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7DCF2" w14:textId="478692E9" w:rsidR="00FE0DE5" w:rsidRPr="00201F3F" w:rsidRDefault="00D05DFA" w:rsidP="00FB25AD">
      <w:pPr>
        <w:pStyle w:val="RTFrontcovermaintitle"/>
        <w:spacing w:before="0" w:after="0" w:line="880" w:lineRule="exact"/>
        <w:rPr>
          <w:rFonts w:hint="eastAsia"/>
          <w:noProof w:val="0"/>
          <w:sz w:val="72"/>
          <w:szCs w:val="72"/>
        </w:rPr>
      </w:pPr>
      <w:r w:rsidRPr="00201F3F">
        <w:rPr>
          <w:noProof w:val="0"/>
          <w:sz w:val="72"/>
          <w:szCs w:val="72"/>
        </w:rPr>
        <w:t xml:space="preserve"> BELGIUM </w:t>
      </w:r>
    </w:p>
    <w:p w14:paraId="76F3ED81" w14:textId="2D773AC2" w:rsidR="00FE0DE5" w:rsidRPr="00201F3F" w:rsidRDefault="00D05DFA" w:rsidP="00FE0DE5">
      <w:pPr>
        <w:pStyle w:val="RTSubheadinglightCAPS"/>
        <w:spacing w:line="440" w:lineRule="exact"/>
        <w:rPr>
          <w:rFonts w:hint="eastAsia"/>
        </w:rPr>
      </w:pPr>
      <w:r w:rsidRPr="00201F3F">
        <w:t>SUBMISSION TO THE UN Committee on the Elimination of Racial Discrimination</w:t>
      </w:r>
    </w:p>
    <w:p w14:paraId="06EB538C" w14:textId="0A7F63F9" w:rsidR="00FE0DE5" w:rsidRPr="00201F3F" w:rsidRDefault="00C55C4C" w:rsidP="00FE0DE5">
      <w:pPr>
        <w:pStyle w:val="RTSubheadinglightCAPS"/>
        <w:spacing w:line="440" w:lineRule="exact"/>
        <w:rPr>
          <w:rFonts w:hint="eastAsia"/>
          <w:color w:val="808080" w:themeColor="text2"/>
        </w:rPr>
      </w:pPr>
      <w:r>
        <w:rPr>
          <w:color w:val="808080" w:themeColor="text2"/>
        </w:rPr>
        <w:t>103</w:t>
      </w:r>
      <w:r w:rsidRPr="00C55C4C">
        <w:rPr>
          <w:color w:val="808080" w:themeColor="text2"/>
          <w:vertAlign w:val="superscript"/>
        </w:rPr>
        <w:t>rd</w:t>
      </w:r>
      <w:r>
        <w:rPr>
          <w:color w:val="808080" w:themeColor="text2"/>
        </w:rPr>
        <w:t xml:space="preserve"> session, </w:t>
      </w:r>
      <w:r w:rsidR="00BF423F">
        <w:rPr>
          <w:color w:val="808080" w:themeColor="text2"/>
        </w:rPr>
        <w:t>19-30 april 2021</w:t>
      </w:r>
    </w:p>
    <w:p w14:paraId="0CF0D8A3" w14:textId="77777777" w:rsidR="00B356D7" w:rsidRPr="00201F3F" w:rsidRDefault="00B356D7" w:rsidP="00FE0DE5">
      <w:pPr>
        <w:rPr>
          <w:rFonts w:hint="eastAsia"/>
          <w:lang w:val="en-GB"/>
        </w:rPr>
      </w:pPr>
    </w:p>
    <w:p w14:paraId="5DA689FA" w14:textId="50603D2C" w:rsidR="00201F3F" w:rsidRPr="00201F3F" w:rsidRDefault="00201F3F" w:rsidP="00201F3F">
      <w:pPr>
        <w:pStyle w:val="AILetterText"/>
        <w:spacing w:after="120" w:line="240" w:lineRule="auto"/>
        <w:rPr>
          <w:b/>
          <w:bCs/>
          <w:iCs/>
        </w:rPr>
      </w:pPr>
      <w:r w:rsidRPr="00201F3F">
        <w:rPr>
          <w:b/>
          <w:iCs/>
        </w:rPr>
        <w:t xml:space="preserve">Amnesty International submits this document in advance of consideration by the United Nations (UN) Committee on the Elimination of Racial Discrimination (hereinafter the Committee) of Belgium’s combined 20th-22nd periodic reports on the implementation of the International Convention on the Elimination of All Forms of Racial Discrimination (hereinafter the Convention) in April 2021. </w:t>
      </w:r>
      <w:r w:rsidRPr="00201F3F">
        <w:rPr>
          <w:b/>
          <w:bCs/>
          <w:iCs/>
        </w:rPr>
        <w:t>The submission highlights Amnesty International’s recent work on ethnic profiling by the police, other concerns related to policing and to relevant developments in Belgium’s legal framework and human rights architecture.</w:t>
      </w:r>
      <w:r w:rsidRPr="00201F3F">
        <w:rPr>
          <w:b/>
          <w:bCs/>
          <w:iCs/>
          <w:vertAlign w:val="superscript"/>
        </w:rPr>
        <w:footnoteReference w:id="2"/>
      </w:r>
      <w:r w:rsidRPr="00201F3F">
        <w:rPr>
          <w:b/>
          <w:bCs/>
          <w:iCs/>
        </w:rPr>
        <w:t xml:space="preserve"> </w:t>
      </w:r>
    </w:p>
    <w:p w14:paraId="5868C1B4" w14:textId="77777777" w:rsidR="00652772" w:rsidRDefault="00652772" w:rsidP="00201F3F">
      <w:pPr>
        <w:pStyle w:val="AISubHeading"/>
        <w:spacing w:before="0" w:after="120"/>
        <w:rPr>
          <w:lang w:val="en-GB"/>
        </w:rPr>
      </w:pPr>
    </w:p>
    <w:p w14:paraId="59083115" w14:textId="7C1BFA93" w:rsidR="00201F3F" w:rsidRPr="00201F3F" w:rsidRDefault="00201F3F" w:rsidP="00201F3F">
      <w:pPr>
        <w:pStyle w:val="AISubHeading"/>
        <w:spacing w:before="0" w:after="120"/>
        <w:rPr>
          <w:rFonts w:hint="eastAsia"/>
          <w:lang w:val="en-GB"/>
        </w:rPr>
      </w:pPr>
      <w:r w:rsidRPr="00201F3F">
        <w:rPr>
          <w:lang w:val="en-GB"/>
        </w:rPr>
        <w:t>Human Rights Institution</w:t>
      </w:r>
    </w:p>
    <w:p w14:paraId="2A4FD6BC" w14:textId="35B93B44" w:rsidR="00201F3F" w:rsidRDefault="00201F3F" w:rsidP="00201F3F">
      <w:pPr>
        <w:pStyle w:val="AIBodyText"/>
        <w:rPr>
          <w:rFonts w:hint="eastAsia"/>
        </w:rPr>
      </w:pPr>
      <w:r w:rsidRPr="00201F3F">
        <w:t>The Committee has repeatedly recommended the establishment of a national human rights institution in full compliance with the Paris Principles.</w:t>
      </w:r>
      <w:r w:rsidRPr="00201F3F">
        <w:rPr>
          <w:vertAlign w:val="superscript"/>
        </w:rPr>
        <w:footnoteReference w:id="3"/>
      </w:r>
      <w:r w:rsidRPr="00201F3F">
        <w:t xml:space="preserve"> Belgium has taken important steps to achieve that commitment and Amnesty International cautiously welcomed the creation, in 2019, of the Federal Human Rights Institute (FHRI), which held its inaugural meeting on 2 September 2020.</w:t>
      </w:r>
      <w:r w:rsidRPr="00201F3F">
        <w:rPr>
          <w:vertAlign w:val="superscript"/>
        </w:rPr>
        <w:footnoteReference w:id="4"/>
      </w:r>
    </w:p>
    <w:p w14:paraId="1E236A09" w14:textId="77777777" w:rsidR="00201F3F" w:rsidRPr="00201F3F" w:rsidRDefault="00201F3F" w:rsidP="00201F3F">
      <w:pPr>
        <w:pStyle w:val="AIBodyText"/>
        <w:rPr>
          <w:rFonts w:hint="eastAsia"/>
        </w:rPr>
      </w:pPr>
    </w:p>
    <w:p w14:paraId="53EDB78C" w14:textId="09275E8A" w:rsidR="00201F3F" w:rsidRDefault="00201F3F" w:rsidP="00201F3F">
      <w:pPr>
        <w:pStyle w:val="AIBodyText"/>
        <w:rPr>
          <w:rFonts w:hint="eastAsia"/>
        </w:rPr>
      </w:pPr>
      <w:r w:rsidRPr="00201F3F">
        <w:t>Nonetheless, the FHRI may not be considered to be fully compliant with the Paris Principles as it has not been “given as broad a mandate as possible”.</w:t>
      </w:r>
      <w:r w:rsidRPr="00201F3F">
        <w:rPr>
          <w:vertAlign w:val="superscript"/>
        </w:rPr>
        <w:footnoteReference w:id="5"/>
      </w:r>
      <w:r w:rsidRPr="00201F3F">
        <w:t xml:space="preserve"> The </w:t>
      </w:r>
      <w:r w:rsidR="00211E5C">
        <w:t>i</w:t>
      </w:r>
      <w:r w:rsidRPr="00201F3F">
        <w:t xml:space="preserve">nstitution currently has a restricted mandate that only covers “fundamental rights that fall under </w:t>
      </w:r>
      <w:r w:rsidRPr="00201F3F">
        <w:rPr>
          <w:u w:val="single"/>
        </w:rPr>
        <w:t>federal</w:t>
      </w:r>
      <w:r w:rsidRPr="00201F3F">
        <w:t xml:space="preserve"> competency” and additionally cannot work on matters that “are dealt with by sectoral institutions for the promotion and the protection of human rights.”</w:t>
      </w:r>
      <w:r w:rsidRPr="00201F3F">
        <w:rPr>
          <w:vertAlign w:val="superscript"/>
        </w:rPr>
        <w:footnoteReference w:id="6"/>
      </w:r>
      <w:r w:rsidRPr="00201F3F">
        <w:t xml:space="preserve">  </w:t>
      </w:r>
    </w:p>
    <w:p w14:paraId="6B2FFAA4" w14:textId="77777777" w:rsidR="00201F3F" w:rsidRPr="00201F3F" w:rsidRDefault="00201F3F" w:rsidP="00201F3F">
      <w:pPr>
        <w:pStyle w:val="AIBodyText"/>
        <w:rPr>
          <w:rFonts w:hint="eastAsia"/>
        </w:rPr>
      </w:pPr>
    </w:p>
    <w:p w14:paraId="61A75A1D" w14:textId="77777777" w:rsidR="00201F3F" w:rsidRPr="00201F3F" w:rsidRDefault="00201F3F" w:rsidP="00201F3F">
      <w:pPr>
        <w:pStyle w:val="AIBodyText"/>
        <w:rPr>
          <w:rFonts w:hint="eastAsia"/>
        </w:rPr>
      </w:pPr>
      <w:r w:rsidRPr="00201F3F">
        <w:t xml:space="preserve">Amnesty International also regrets that the FHRI has not been mandated to establish an individual complaints procedure. </w:t>
      </w:r>
    </w:p>
    <w:p w14:paraId="6C38E5B8" w14:textId="53525C6E" w:rsidR="00201F3F" w:rsidRPr="00201F3F" w:rsidRDefault="00201F3F" w:rsidP="00201F3F">
      <w:pPr>
        <w:pStyle w:val="AIBodyText"/>
        <w:rPr>
          <w:rFonts w:hint="eastAsia"/>
        </w:rPr>
      </w:pPr>
      <w:r w:rsidRPr="00201F3F">
        <w:t xml:space="preserve">The law’s preparatory works and the law itself explicitly anticipate widening the mandate through cooperation agreements between the federal and the regional authorities. The </w:t>
      </w:r>
      <w:r w:rsidR="00335CBC">
        <w:t>f</w:t>
      </w:r>
      <w:r w:rsidRPr="00201F3F">
        <w:t xml:space="preserve">ederal </w:t>
      </w:r>
      <w:r w:rsidR="00335CBC">
        <w:t>g</w:t>
      </w:r>
      <w:r w:rsidRPr="00201F3F">
        <w:t>overnment confirmed in October 2020 that it “strives towards” an inter-federal institute with A-status and with a complaint</w:t>
      </w:r>
      <w:r w:rsidR="008869FE">
        <w:t>s</w:t>
      </w:r>
      <w:r w:rsidRPr="00201F3F">
        <w:t xml:space="preserve"> procedure.</w:t>
      </w:r>
      <w:r w:rsidRPr="00201F3F">
        <w:rPr>
          <w:vertAlign w:val="superscript"/>
        </w:rPr>
        <w:footnoteReference w:id="7"/>
      </w:r>
      <w:r w:rsidRPr="00201F3F">
        <w:t xml:space="preserve">  </w:t>
      </w:r>
    </w:p>
    <w:p w14:paraId="54BA5F3F" w14:textId="77777777" w:rsidR="00201F3F" w:rsidRDefault="00201F3F" w:rsidP="00201F3F">
      <w:pPr>
        <w:pStyle w:val="Heading2"/>
        <w:spacing w:after="120" w:line="240" w:lineRule="auto"/>
      </w:pPr>
      <w:r>
        <w:br w:type="page"/>
      </w:r>
    </w:p>
    <w:p w14:paraId="5DD1C638" w14:textId="22D80812" w:rsidR="00201F3F" w:rsidRPr="00201F3F" w:rsidRDefault="00201F3F" w:rsidP="00201F3F">
      <w:pPr>
        <w:pStyle w:val="Heading2"/>
        <w:spacing w:after="120" w:line="240" w:lineRule="auto"/>
      </w:pPr>
      <w:r w:rsidRPr="00201F3F">
        <w:t>Recommendations</w:t>
      </w:r>
    </w:p>
    <w:p w14:paraId="53AE2E48" w14:textId="77777777" w:rsidR="00201F3F" w:rsidRPr="00201F3F" w:rsidRDefault="00201F3F" w:rsidP="00201F3F">
      <w:pPr>
        <w:pStyle w:val="AIBodyText"/>
        <w:rPr>
          <w:rFonts w:hint="eastAsia"/>
        </w:rPr>
      </w:pPr>
      <w:r w:rsidRPr="00201F3F">
        <w:t xml:space="preserve">Amnesty International recommends that the Belgian authorities: </w:t>
      </w:r>
    </w:p>
    <w:p w14:paraId="42D6B7F1" w14:textId="77777777" w:rsidR="002329BA" w:rsidRPr="00201F3F" w:rsidRDefault="002329BA" w:rsidP="00201F3F">
      <w:pPr>
        <w:pStyle w:val="AIBodyText"/>
        <w:rPr>
          <w:rFonts w:hint="eastAsia"/>
        </w:rPr>
      </w:pPr>
    </w:p>
    <w:p w14:paraId="5C325520" w14:textId="77777777" w:rsidR="00201F3F" w:rsidRPr="00201F3F" w:rsidRDefault="00201F3F" w:rsidP="00201F3F">
      <w:pPr>
        <w:pStyle w:val="RTBulletText"/>
        <w:rPr>
          <w:rFonts w:hint="eastAsia"/>
        </w:rPr>
      </w:pPr>
      <w:r w:rsidRPr="00201F3F">
        <w:t>Reform the Federal Human Rights Institute so that Belgium has a national human rights institution that is fully compliant with the Paris Principles, including by ensuring that all human rights issues are within its mandate, including regional competencies and transversal issues.</w:t>
      </w:r>
    </w:p>
    <w:p w14:paraId="11F885B8" w14:textId="77777777" w:rsidR="00201F3F" w:rsidRPr="00201F3F" w:rsidRDefault="00201F3F" w:rsidP="00201F3F">
      <w:pPr>
        <w:pStyle w:val="RTBulletText"/>
        <w:rPr>
          <w:rFonts w:hint="eastAsia"/>
        </w:rPr>
      </w:pPr>
      <w:r w:rsidRPr="00201F3F">
        <w:t xml:space="preserve">Ensure the Federal Human Rights Institute is mandated to establish an individual complaints procedure and ensure that adequate funding and resources are provided to take up that role. </w:t>
      </w:r>
    </w:p>
    <w:p w14:paraId="12D26BE6" w14:textId="77777777" w:rsidR="001E4E91" w:rsidRDefault="001E4E91" w:rsidP="00B368EC">
      <w:pPr>
        <w:rPr>
          <w:rFonts w:hint="eastAsia"/>
          <w:lang w:val="en-GB"/>
        </w:rPr>
      </w:pPr>
    </w:p>
    <w:p w14:paraId="062E9633" w14:textId="6069A3EE" w:rsidR="00201F3F" w:rsidRPr="00201F3F" w:rsidRDefault="00201F3F" w:rsidP="00201F3F">
      <w:pPr>
        <w:pStyle w:val="AISubHeading"/>
        <w:spacing w:before="0" w:after="120"/>
        <w:rPr>
          <w:rFonts w:hint="eastAsia"/>
          <w:lang w:val="en-GB"/>
        </w:rPr>
      </w:pPr>
      <w:r w:rsidRPr="00201F3F">
        <w:rPr>
          <w:lang w:val="en-GB"/>
        </w:rPr>
        <w:t xml:space="preserve">National Action plan against racism and other forms of discrimination </w:t>
      </w:r>
    </w:p>
    <w:p w14:paraId="4444D867" w14:textId="38B5D717" w:rsidR="00201F3F" w:rsidRDefault="00201F3F" w:rsidP="00201F3F">
      <w:pPr>
        <w:pStyle w:val="AIBodyText"/>
        <w:rPr>
          <w:rFonts w:hint="eastAsia"/>
        </w:rPr>
      </w:pPr>
      <w:r w:rsidRPr="00201F3F">
        <w:t>Racism and related discriminations remain pervasive and, as the UN’s Working Group on People of African Descent stated following a country visit in 2019: “(t)here  is  clear  evidence  that  racial  discrimination  is endemic  in  institutions  in Belgium.”</w:t>
      </w:r>
      <w:r w:rsidRPr="00201F3F">
        <w:rPr>
          <w:vertAlign w:val="superscript"/>
        </w:rPr>
        <w:footnoteReference w:id="8"/>
      </w:r>
      <w:r w:rsidRPr="00201F3F">
        <w:t xml:space="preserve"> UNIA, Belgium’s equality body, has reported an ever-increasing number of complaints of racial discrimination.</w:t>
      </w:r>
      <w:r w:rsidRPr="00201F3F">
        <w:rPr>
          <w:vertAlign w:val="superscript"/>
        </w:rPr>
        <w:footnoteReference w:id="9"/>
      </w:r>
      <w:r w:rsidRPr="00201F3F">
        <w:t xml:space="preserve">  </w:t>
      </w:r>
    </w:p>
    <w:p w14:paraId="240350E0" w14:textId="77777777" w:rsidR="00201F3F" w:rsidRPr="00201F3F" w:rsidRDefault="00201F3F" w:rsidP="00201F3F">
      <w:pPr>
        <w:pStyle w:val="AIBodyText"/>
        <w:rPr>
          <w:rFonts w:hint="eastAsia"/>
        </w:rPr>
      </w:pPr>
    </w:p>
    <w:p w14:paraId="202EB1E6" w14:textId="2E4254ED" w:rsidR="00201F3F" w:rsidRDefault="00201F3F" w:rsidP="00201F3F">
      <w:pPr>
        <w:pStyle w:val="AIBodyText"/>
        <w:rPr>
          <w:rFonts w:hint="eastAsia"/>
        </w:rPr>
      </w:pPr>
      <w:r w:rsidRPr="00201F3F">
        <w:t>Since the 2001 World Conference against Racism in Durban, Belgian authorities have expressed the intention to formulate a national (‘inter-federal’) action plan against racism. This Committee has also stressed the need to adopt such a plan.</w:t>
      </w:r>
      <w:r w:rsidRPr="00201F3F">
        <w:rPr>
          <w:vertAlign w:val="superscript"/>
        </w:rPr>
        <w:footnoteReference w:id="10"/>
      </w:r>
    </w:p>
    <w:p w14:paraId="41C0E0BD" w14:textId="77777777" w:rsidR="00201F3F" w:rsidRPr="00201F3F" w:rsidRDefault="00201F3F" w:rsidP="00201F3F">
      <w:pPr>
        <w:pStyle w:val="AIBodyText"/>
        <w:rPr>
          <w:rFonts w:hint="eastAsia"/>
        </w:rPr>
      </w:pPr>
    </w:p>
    <w:p w14:paraId="3A6B8D29" w14:textId="6CA0051D" w:rsidR="00201F3F" w:rsidRPr="00201F3F" w:rsidRDefault="00201F3F" w:rsidP="00201F3F">
      <w:pPr>
        <w:pStyle w:val="AIBodyText"/>
        <w:rPr>
          <w:rFonts w:hint="eastAsia"/>
        </w:rPr>
      </w:pPr>
      <w:r w:rsidRPr="00201F3F">
        <w:t xml:space="preserve">There has been limited progress. A </w:t>
      </w:r>
      <w:r w:rsidRPr="00201F3F" w:rsidDel="0069774A">
        <w:t xml:space="preserve">2016 </w:t>
      </w:r>
      <w:r w:rsidRPr="00201F3F">
        <w:t xml:space="preserve">study commissioned by the </w:t>
      </w:r>
      <w:r w:rsidR="00BC7310">
        <w:t>f</w:t>
      </w:r>
      <w:r w:rsidR="00834C59">
        <w:t xml:space="preserve">ederal </w:t>
      </w:r>
      <w:r w:rsidRPr="00201F3F">
        <w:t xml:space="preserve">government was presented as preparatory to the </w:t>
      </w:r>
      <w:r w:rsidR="00981C23">
        <w:t>a</w:t>
      </w:r>
      <w:r w:rsidRPr="00201F3F">
        <w:t xml:space="preserve">ction </w:t>
      </w:r>
      <w:r w:rsidR="00981C23">
        <w:t>p</w:t>
      </w:r>
      <w:r w:rsidRPr="00201F3F">
        <w:t>lan</w:t>
      </w:r>
      <w:r w:rsidRPr="00201F3F">
        <w:rPr>
          <w:vertAlign w:val="superscript"/>
        </w:rPr>
        <w:footnoteReference w:id="11"/>
      </w:r>
      <w:r w:rsidRPr="00201F3F">
        <w:t xml:space="preserve"> and in February 2020, the ‘Inter-Ministerial Conference Against Racism’ was established. The Conference provides the government members of the federal and federated entities a forum for coordinating measures against racial discrimination, antisemitism, faith-based discrimination and intersectional discrimination and is intended to support a future Action Plan. On 27 September 2020, the Inter-Ministerial Conference adopted a ‘Starting Note.’</w:t>
      </w:r>
      <w:r w:rsidRPr="00201F3F">
        <w:rPr>
          <w:vertAlign w:val="superscript"/>
        </w:rPr>
        <w:footnoteReference w:id="12"/>
      </w:r>
      <w:r w:rsidRPr="00201F3F">
        <w:t xml:space="preserve"> </w:t>
      </w:r>
    </w:p>
    <w:p w14:paraId="29E9BE86" w14:textId="77777777" w:rsidR="00972350" w:rsidRPr="00201F3F" w:rsidRDefault="00972350" w:rsidP="00201F3F">
      <w:pPr>
        <w:pStyle w:val="AIBodyText"/>
        <w:rPr>
          <w:rFonts w:hint="eastAsia"/>
        </w:rPr>
      </w:pPr>
    </w:p>
    <w:p w14:paraId="4B13381C" w14:textId="7959875E" w:rsidR="00201F3F" w:rsidRDefault="00201F3F" w:rsidP="00201F3F">
      <w:pPr>
        <w:pStyle w:val="AIBodyText"/>
        <w:rPr>
          <w:rFonts w:hint="eastAsia"/>
        </w:rPr>
      </w:pPr>
      <w:r w:rsidRPr="00201F3F">
        <w:t>In October 2020, the federal government committed to draw up and implement an inter-federal action plan against racism and related intolerance and discrimination. The government stated it will consult with relevant stakeholders and that the plan will have measurable objectives, and a timetable, and will specifically designate resources and responsibilities.</w:t>
      </w:r>
      <w:r w:rsidRPr="00201F3F">
        <w:rPr>
          <w:vertAlign w:val="superscript"/>
        </w:rPr>
        <w:footnoteReference w:id="13"/>
      </w:r>
    </w:p>
    <w:p w14:paraId="3ABD8410" w14:textId="77777777" w:rsidR="00201F3F" w:rsidRPr="00201F3F" w:rsidRDefault="00201F3F" w:rsidP="00201F3F">
      <w:pPr>
        <w:pStyle w:val="AIBodyText"/>
        <w:rPr>
          <w:rFonts w:hint="eastAsia"/>
        </w:rPr>
      </w:pPr>
    </w:p>
    <w:p w14:paraId="3B5C5853" w14:textId="68315C5E" w:rsidR="00201F3F" w:rsidRPr="00201F3F" w:rsidRDefault="00201F3F" w:rsidP="00201F3F">
      <w:pPr>
        <w:pStyle w:val="Heading2"/>
        <w:spacing w:after="120" w:line="240" w:lineRule="auto"/>
      </w:pPr>
      <w:r w:rsidRPr="00201F3F">
        <w:t>Recommendations</w:t>
      </w:r>
    </w:p>
    <w:p w14:paraId="60B52CEF" w14:textId="77777777" w:rsidR="00201F3F" w:rsidRPr="00201F3F" w:rsidRDefault="00201F3F" w:rsidP="00201F3F">
      <w:pPr>
        <w:pStyle w:val="AIBodyText"/>
        <w:rPr>
          <w:rFonts w:hint="eastAsia"/>
        </w:rPr>
      </w:pPr>
      <w:r w:rsidRPr="00201F3F">
        <w:t xml:space="preserve">Amnesty International recommends that the Belgian authorities: </w:t>
      </w:r>
    </w:p>
    <w:p w14:paraId="05FAC195" w14:textId="77777777" w:rsidR="00DE755E" w:rsidRPr="00201F3F" w:rsidRDefault="00DE755E" w:rsidP="00201F3F">
      <w:pPr>
        <w:pStyle w:val="AIBodyText"/>
        <w:rPr>
          <w:rFonts w:hint="eastAsia"/>
        </w:rPr>
      </w:pPr>
    </w:p>
    <w:p w14:paraId="31299170" w14:textId="7B3C2621" w:rsidR="00DF2EA9" w:rsidRDefault="00201F3F" w:rsidP="00DF2EA9">
      <w:pPr>
        <w:pStyle w:val="RTBulletText"/>
      </w:pPr>
      <w:r w:rsidRPr="00201F3F">
        <w:t>Elaborate, adopt, and implement in close consultation with civil society stakeholders, a National Action Plan against racism and related forms of discrimination.</w:t>
      </w:r>
    </w:p>
    <w:p w14:paraId="20B59390" w14:textId="77777777" w:rsidR="00910074" w:rsidRPr="00910074" w:rsidRDefault="00910074" w:rsidP="00910074">
      <w:pPr>
        <w:rPr>
          <w:lang w:val="en-GB"/>
        </w:rPr>
      </w:pPr>
    </w:p>
    <w:p w14:paraId="02DBEC96" w14:textId="22ACE46B" w:rsidR="00201F3F" w:rsidRDefault="00201F3F" w:rsidP="00201F3F">
      <w:pPr>
        <w:pStyle w:val="AISubHeading"/>
        <w:spacing w:before="0" w:after="120"/>
        <w:rPr>
          <w:lang w:val="en-GB"/>
        </w:rPr>
      </w:pPr>
      <w:bookmarkStart w:id="0" w:name="_Toc19267117"/>
      <w:r w:rsidRPr="00201F3F">
        <w:rPr>
          <w:lang w:val="en-GB"/>
        </w:rPr>
        <w:t xml:space="preserve">Ethnic profiling by police </w:t>
      </w:r>
      <w:bookmarkEnd w:id="0"/>
    </w:p>
    <w:p w14:paraId="4A0FFA60" w14:textId="1380220C" w:rsidR="00201F3F" w:rsidRDefault="00201F3F" w:rsidP="00201F3F">
      <w:pPr>
        <w:pStyle w:val="AIBodyText"/>
      </w:pPr>
      <w:r w:rsidRPr="00201F3F">
        <w:t>Amnesty International has found that ethnic profiling</w:t>
      </w:r>
      <w:r w:rsidRPr="00DE755E">
        <w:rPr>
          <w:rFonts w:asciiTheme="minorHAnsi" w:hAnsiTheme="minorHAnsi"/>
          <w:vertAlign w:val="superscript"/>
        </w:rPr>
        <w:footnoteReference w:id="14"/>
      </w:r>
      <w:r w:rsidRPr="00DE755E">
        <w:rPr>
          <w:rFonts w:asciiTheme="minorHAnsi" w:hAnsiTheme="minorHAnsi"/>
        </w:rPr>
        <w:t xml:space="preserve"> </w:t>
      </w:r>
      <w:r w:rsidRPr="00201F3F">
        <w:t>continues to be a problem in Belgium and has urged the Minister of the Interior, the federal and local police to take more action to prevent, detect or combat ethnic profiling and to guarantee the right to be free from discrimination.</w:t>
      </w:r>
      <w:r w:rsidRPr="00201F3F">
        <w:rPr>
          <w:vertAlign w:val="superscript"/>
        </w:rPr>
        <w:footnoteReference w:id="15"/>
      </w:r>
      <w:r w:rsidRPr="00201F3F">
        <w:t xml:space="preserve"> </w:t>
      </w:r>
    </w:p>
    <w:p w14:paraId="62052472" w14:textId="63F3C87F" w:rsidR="00201F3F" w:rsidRDefault="00201F3F" w:rsidP="00201F3F">
      <w:pPr>
        <w:pStyle w:val="AIBodyText"/>
        <w:rPr>
          <w:rFonts w:hint="eastAsia"/>
        </w:rPr>
      </w:pPr>
      <w:r w:rsidRPr="00201F3F">
        <w:t xml:space="preserve">Amnesty International’s research </w:t>
      </w:r>
      <w:r w:rsidR="003B5EB7">
        <w:t>in Belgium</w:t>
      </w:r>
      <w:r w:rsidRPr="00201F3F">
        <w:t xml:space="preserve"> shows that police officers acknowledge the practice exists and that the legal and policy framework for decision-making by police officers provides insufficient guidance. Police officers’ interpretation of the ‘reasonable grounds’, legally required for an identity check, varies broadly. In addition, also due to the lack of data collection and systems to report checks, commanding officers have very little oversight and can give little feedback on why and how identity checks are conducted. Police officers told Amnesty International that they rely on their own interpretation or even on their gut feeling when deciding whether to conduct an identity check. </w:t>
      </w:r>
    </w:p>
    <w:p w14:paraId="3FA01636" w14:textId="77777777" w:rsidR="00201F3F" w:rsidRPr="00201F3F" w:rsidRDefault="00201F3F" w:rsidP="00201F3F">
      <w:pPr>
        <w:pStyle w:val="AIBodyText"/>
        <w:rPr>
          <w:rFonts w:hint="eastAsia"/>
        </w:rPr>
      </w:pPr>
    </w:p>
    <w:p w14:paraId="7A5405A6" w14:textId="77777777" w:rsidR="00201F3F" w:rsidRPr="00201F3F" w:rsidRDefault="00201F3F" w:rsidP="00201F3F">
      <w:pPr>
        <w:pStyle w:val="AIBodyText"/>
        <w:rPr>
          <w:rFonts w:hint="eastAsia"/>
        </w:rPr>
      </w:pPr>
      <w:r w:rsidRPr="00201F3F">
        <w:t>The broad and inconsistent interpretation of what the notion of ‘reasonable grounds’ consists of raises the concern that identity checks carried out by some police officers may not consistently withstand the test of legality, necessity and proportionality which they are required to meet under international human rights law.</w:t>
      </w:r>
      <w:r w:rsidRPr="00201F3F">
        <w:rPr>
          <w:vertAlign w:val="superscript"/>
        </w:rPr>
        <w:footnoteReference w:id="16"/>
      </w:r>
      <w:r w:rsidRPr="00201F3F">
        <w:t xml:space="preserve"> Indeed, in particular young males from minority groups often state that they have been subjected to identity checks that seem arbitrary and discriminatory.</w:t>
      </w:r>
      <w:r w:rsidRPr="00201F3F">
        <w:rPr>
          <w:vertAlign w:val="superscript"/>
        </w:rPr>
        <w:footnoteReference w:id="17"/>
      </w:r>
      <w:r w:rsidRPr="00201F3F">
        <w:t xml:space="preserve"> </w:t>
      </w:r>
    </w:p>
    <w:p w14:paraId="0469A227" w14:textId="7B80F752" w:rsidR="00201F3F" w:rsidRDefault="00201F3F" w:rsidP="00201F3F">
      <w:pPr>
        <w:pStyle w:val="AIBodyText"/>
        <w:rPr>
          <w:rFonts w:hint="eastAsia"/>
        </w:rPr>
      </w:pPr>
      <w:r w:rsidRPr="00201F3F">
        <w:t xml:space="preserve">Though such testimonies are common, the full extent of the problem is hard to assess since authorities in Belgium fail to collect thorough and disaggregated equality data. The total absence of data on identity checks, is especially hampering an adequate response to the problem. </w:t>
      </w:r>
    </w:p>
    <w:p w14:paraId="1D9CFF99" w14:textId="77777777" w:rsidR="00201F3F" w:rsidRPr="00201F3F" w:rsidRDefault="00201F3F" w:rsidP="00201F3F">
      <w:pPr>
        <w:pStyle w:val="AIBodyText"/>
        <w:rPr>
          <w:rFonts w:hint="eastAsia"/>
        </w:rPr>
      </w:pPr>
    </w:p>
    <w:p w14:paraId="637E548F" w14:textId="2B065F55" w:rsidR="00201F3F" w:rsidRDefault="00201F3F" w:rsidP="00201F3F">
      <w:pPr>
        <w:pStyle w:val="AIBodyText"/>
        <w:rPr>
          <w:rFonts w:hint="eastAsia"/>
        </w:rPr>
      </w:pPr>
      <w:r w:rsidRPr="00201F3F">
        <w:t xml:space="preserve">On 10 June 2020 seven civil society </w:t>
      </w:r>
      <w:proofErr w:type="spellStart"/>
      <w:r w:rsidRPr="00201F3F">
        <w:t>organisations</w:t>
      </w:r>
      <w:proofErr w:type="spellEnd"/>
      <w:r w:rsidRPr="00201F3F">
        <w:t xml:space="preserve"> (Amnesty International, JES, Liga </w:t>
      </w:r>
      <w:proofErr w:type="spellStart"/>
      <w:r w:rsidRPr="00201F3F">
        <w:t>voor</w:t>
      </w:r>
      <w:proofErr w:type="spellEnd"/>
      <w:r w:rsidRPr="00201F3F">
        <w:t xml:space="preserve"> </w:t>
      </w:r>
      <w:proofErr w:type="spellStart"/>
      <w:r w:rsidRPr="00201F3F">
        <w:t>Mensenrechten</w:t>
      </w:r>
      <w:proofErr w:type="spellEnd"/>
      <w:r w:rsidRPr="00201F3F">
        <w:t xml:space="preserve">, </w:t>
      </w:r>
      <w:proofErr w:type="spellStart"/>
      <w:r w:rsidRPr="00201F3F">
        <w:t>Minderhedenforum</w:t>
      </w:r>
      <w:proofErr w:type="spellEnd"/>
      <w:r w:rsidRPr="00201F3F">
        <w:t xml:space="preserve">, </w:t>
      </w:r>
      <w:proofErr w:type="spellStart"/>
      <w:r w:rsidRPr="00201F3F">
        <w:t>Uit</w:t>
      </w:r>
      <w:proofErr w:type="spellEnd"/>
      <w:r w:rsidRPr="00201F3F">
        <w:t xml:space="preserve"> De Marge, Ligue des Droits </w:t>
      </w:r>
      <w:proofErr w:type="spellStart"/>
      <w:r w:rsidRPr="00201F3F">
        <w:t>Humains</w:t>
      </w:r>
      <w:proofErr w:type="spellEnd"/>
      <w:r w:rsidRPr="00201F3F">
        <w:t xml:space="preserve">, MRAX) and human rights defender Yassine </w:t>
      </w:r>
      <w:proofErr w:type="spellStart"/>
      <w:r w:rsidRPr="00201F3F">
        <w:t>Boubout</w:t>
      </w:r>
      <w:proofErr w:type="spellEnd"/>
      <w:r w:rsidRPr="00201F3F">
        <w:t xml:space="preserve"> joined forces in a platform called “Not normal?!” aimed at stopping ethnic profiling by police in Belgium.</w:t>
      </w:r>
    </w:p>
    <w:p w14:paraId="2E84160C" w14:textId="77777777" w:rsidR="00201F3F" w:rsidRPr="00201F3F" w:rsidRDefault="00201F3F" w:rsidP="00201F3F">
      <w:pPr>
        <w:pStyle w:val="AIBodyText"/>
        <w:rPr>
          <w:rFonts w:hint="eastAsia"/>
        </w:rPr>
      </w:pPr>
    </w:p>
    <w:p w14:paraId="007EDA1B" w14:textId="358FCC05" w:rsidR="00201F3F" w:rsidRPr="00201F3F" w:rsidRDefault="00201F3F" w:rsidP="00201F3F">
      <w:pPr>
        <w:pStyle w:val="Heading2"/>
        <w:spacing w:after="120" w:line="240" w:lineRule="auto"/>
      </w:pPr>
      <w:bookmarkStart w:id="1" w:name="_Toc19267118"/>
      <w:r w:rsidRPr="00201F3F">
        <w:t>Recommendations</w:t>
      </w:r>
      <w:bookmarkEnd w:id="1"/>
    </w:p>
    <w:p w14:paraId="1D81DD5B" w14:textId="77777777" w:rsidR="00201F3F" w:rsidRPr="00201F3F" w:rsidRDefault="00201F3F" w:rsidP="00201F3F">
      <w:pPr>
        <w:pStyle w:val="AIBodyText"/>
        <w:rPr>
          <w:rFonts w:hint="eastAsia"/>
        </w:rPr>
      </w:pPr>
      <w:r w:rsidRPr="00201F3F">
        <w:t xml:space="preserve">Amnesty International recommends that the Belgian authorities: </w:t>
      </w:r>
    </w:p>
    <w:p w14:paraId="20C460ED" w14:textId="77777777" w:rsidR="000E2C62" w:rsidRPr="00201F3F" w:rsidRDefault="000E2C62" w:rsidP="00201F3F">
      <w:pPr>
        <w:pStyle w:val="AIBodyText"/>
        <w:rPr>
          <w:rFonts w:hint="eastAsia"/>
        </w:rPr>
      </w:pPr>
    </w:p>
    <w:p w14:paraId="1A15B199" w14:textId="77777777" w:rsidR="00201F3F" w:rsidRPr="00201F3F" w:rsidRDefault="00201F3F" w:rsidP="00201F3F">
      <w:pPr>
        <w:pStyle w:val="RTBulletText"/>
        <w:rPr>
          <w:rFonts w:hint="eastAsia"/>
        </w:rPr>
      </w:pPr>
      <w:r w:rsidRPr="00201F3F">
        <w:t xml:space="preserve">Acknowledge the human rights problems caused by ethnic profiling by the police; </w:t>
      </w:r>
    </w:p>
    <w:p w14:paraId="4D4AE8C6" w14:textId="77777777" w:rsidR="00201F3F" w:rsidRPr="00201F3F" w:rsidRDefault="00201F3F" w:rsidP="00201F3F">
      <w:pPr>
        <w:pStyle w:val="RTBulletText"/>
        <w:rPr>
          <w:rFonts w:hint="eastAsia"/>
        </w:rPr>
      </w:pPr>
      <w:r w:rsidRPr="00201F3F">
        <w:t xml:space="preserve">Amend the Police Act by: </w:t>
      </w:r>
    </w:p>
    <w:p w14:paraId="4DD0E03D" w14:textId="77777777" w:rsidR="00201F3F" w:rsidRPr="00201F3F" w:rsidRDefault="00201F3F" w:rsidP="00201F3F">
      <w:pPr>
        <w:pStyle w:val="RTBulletText"/>
        <w:numPr>
          <w:ilvl w:val="2"/>
          <w:numId w:val="9"/>
        </w:numPr>
        <w:ind w:left="993"/>
        <w:rPr>
          <w:rFonts w:hint="eastAsia"/>
        </w:rPr>
      </w:pPr>
      <w:r w:rsidRPr="00201F3F">
        <w:t>Incorporating an explicit prohibition of direct and indirect discrimination on the grounds of race, skin colour, sex, language, religion, political or other opinions or beliefs, national or social origins, property, birth or other status;</w:t>
      </w:r>
    </w:p>
    <w:p w14:paraId="61376052" w14:textId="77777777" w:rsidR="00201F3F" w:rsidRPr="00201F3F" w:rsidRDefault="00201F3F" w:rsidP="00201F3F">
      <w:pPr>
        <w:pStyle w:val="RTBulletText"/>
        <w:numPr>
          <w:ilvl w:val="2"/>
          <w:numId w:val="9"/>
        </w:numPr>
        <w:ind w:left="993"/>
        <w:rPr>
          <w:rFonts w:hint="eastAsia"/>
        </w:rPr>
      </w:pPr>
      <w:r w:rsidRPr="00201F3F">
        <w:t xml:space="preserve">Explicitly prohibiting ethnic profiling. </w:t>
      </w:r>
    </w:p>
    <w:p w14:paraId="247713AA" w14:textId="77777777" w:rsidR="00201F3F" w:rsidRPr="00201F3F" w:rsidRDefault="00201F3F" w:rsidP="00201F3F">
      <w:pPr>
        <w:pStyle w:val="RTBulletText"/>
        <w:rPr>
          <w:rFonts w:hint="eastAsia"/>
        </w:rPr>
      </w:pPr>
      <w:bookmarkStart w:id="2" w:name="_Hlk18574132"/>
      <w:r w:rsidRPr="00201F3F">
        <w:t>Take steps in policy and practice to combat ethnic profiling, including by ensuring corrective disciplinary and other accountability measures are in place;</w:t>
      </w:r>
    </w:p>
    <w:bookmarkEnd w:id="2"/>
    <w:p w14:paraId="073A2D7D" w14:textId="77777777" w:rsidR="00201F3F" w:rsidRPr="00201F3F" w:rsidRDefault="00201F3F" w:rsidP="00201F3F">
      <w:pPr>
        <w:pStyle w:val="RTBulletText"/>
        <w:rPr>
          <w:rFonts w:hint="eastAsia"/>
        </w:rPr>
      </w:pPr>
      <w:r w:rsidRPr="00201F3F">
        <w:t>Establish a solid policy framework and guidance for decision-making by police officers. This includes a clear definition of what constitutes a reasonable and objective suspicion and an outline of legitimate criteria that may be considered when deciding to carry out an identity check to stop a person. It should also be ensured that policies which are neutral at first glance do not implicitly lead to or encourage ethnic profiling, or disproportionately affect certain groups.</w:t>
      </w:r>
    </w:p>
    <w:p w14:paraId="52D42123" w14:textId="09B0F001" w:rsidR="00201F3F" w:rsidRPr="00201F3F" w:rsidRDefault="00201F3F" w:rsidP="00201F3F">
      <w:pPr>
        <w:pStyle w:val="RTBulletText"/>
        <w:rPr>
          <w:rFonts w:hint="eastAsia"/>
        </w:rPr>
      </w:pPr>
      <w:r w:rsidRPr="00201F3F">
        <w:t>Collect data, monitor and research the use of identity checks. Data on identity checks should be collected through stop forms. Such forms should state among other things the reason for the stop and the perceived ethnicity and gender of the person stopped, and may in themselves help to reduce ethnic profiling, as they require officers to justify their stop on legitimate grounds, both on paper and to the individual in front of them. A copy or receipt of the form should be handed to the person stopped, which should also specify how a complaint about the stop can be made. Such stop forms can further aid the collection of data and can give insights into any bias or disproportionality in regard to police stops of people in particular groups.</w:t>
      </w:r>
      <w:r w:rsidRPr="00201F3F">
        <w:rPr>
          <w:vertAlign w:val="superscript"/>
        </w:rPr>
        <w:footnoteReference w:id="18"/>
      </w:r>
      <w:r w:rsidRPr="00201F3F">
        <w:t xml:space="preserve"> The copy of the form retained by the state agent implementing the stop should not contain any individual identifying data apart from ethnicity/gender.</w:t>
      </w:r>
    </w:p>
    <w:p w14:paraId="2F08151B" w14:textId="77777777" w:rsidR="00201F3F" w:rsidRPr="00201F3F" w:rsidRDefault="00201F3F" w:rsidP="00201F3F">
      <w:pPr>
        <w:pStyle w:val="RTBulletText"/>
        <w:rPr>
          <w:rFonts w:hint="eastAsia"/>
        </w:rPr>
      </w:pPr>
      <w:r w:rsidRPr="00201F3F">
        <w:t xml:space="preserve">Deal with complaints of ethnic profiling or other forms of discrimination by police thoroughly, impartially, transparently and effectively; </w:t>
      </w:r>
    </w:p>
    <w:p w14:paraId="19E52A9E" w14:textId="466B9F66" w:rsidR="00201F3F" w:rsidRPr="00201F3F" w:rsidRDefault="00201F3F" w:rsidP="00201F3F">
      <w:pPr>
        <w:pStyle w:val="RTBulletText"/>
        <w:rPr>
          <w:rFonts w:hint="eastAsia"/>
        </w:rPr>
      </w:pPr>
      <w:r w:rsidRPr="00201F3F">
        <w:t>Provide compulsory, continuous training to all relevant police officers. Training should not be limited to theoretical human rights messages on discrimination. It should enable law enforcement officials to critically reflect on their own subconscious biases and how to overcome them in relevant situations of their work. It should be practical in the sense that it conveys to police officers what is expected of them and provide them with the necessary skills to establish reasonable and objective suspicion in concrete situations.</w:t>
      </w:r>
      <w:r w:rsidRPr="00201F3F">
        <w:rPr>
          <w:vertAlign w:val="superscript"/>
        </w:rPr>
        <w:footnoteReference w:id="19"/>
      </w:r>
      <w:r w:rsidRPr="0057450F">
        <w:t xml:space="preserve"> </w:t>
      </w:r>
      <w:r w:rsidRPr="00201F3F">
        <w:t>Further, it should stress the consequences of ethnic profiling, both with regard to its ineffectiveness and counter-productivity, highlighting that it is not compatible with good policing. The potential consequences of engaging in discriminatory conduct, which include disciplinary action, must also be emphasised.</w:t>
      </w:r>
      <w:r w:rsidRPr="00201F3F">
        <w:rPr>
          <w:vertAlign w:val="superscript"/>
        </w:rPr>
        <w:footnoteReference w:id="20"/>
      </w:r>
    </w:p>
    <w:p w14:paraId="1A66FCAC" w14:textId="77777777" w:rsidR="00BA3254" w:rsidRPr="00BA3254" w:rsidRDefault="00BA3254" w:rsidP="00BA3254">
      <w:pPr>
        <w:rPr>
          <w:rFonts w:hint="eastAsia"/>
          <w:lang w:val="en-GB"/>
        </w:rPr>
      </w:pPr>
    </w:p>
    <w:p w14:paraId="6794FD6A" w14:textId="45C10B8E" w:rsidR="00201F3F" w:rsidRPr="00201F3F" w:rsidRDefault="00201F3F" w:rsidP="00201F3F">
      <w:pPr>
        <w:pStyle w:val="AISubHeading"/>
        <w:spacing w:before="0" w:after="120"/>
        <w:rPr>
          <w:rFonts w:hint="eastAsia"/>
          <w:lang w:val="en-GB"/>
        </w:rPr>
      </w:pPr>
      <w:r w:rsidRPr="00201F3F">
        <w:rPr>
          <w:lang w:val="en-GB"/>
        </w:rPr>
        <w:t>Policing and use of force</w:t>
      </w:r>
    </w:p>
    <w:p w14:paraId="4F91E95B" w14:textId="67570D5D" w:rsidR="00201F3F" w:rsidRDefault="00201F3F" w:rsidP="00201F3F">
      <w:pPr>
        <w:pStyle w:val="AIBodyText"/>
        <w:rPr>
          <w:rFonts w:hint="eastAsia"/>
        </w:rPr>
      </w:pPr>
      <w:r w:rsidRPr="00201F3F">
        <w:t xml:space="preserve">In February 2018, </w:t>
      </w:r>
      <w:proofErr w:type="spellStart"/>
      <w:r w:rsidRPr="00201F3F">
        <w:t>Jozef</w:t>
      </w:r>
      <w:proofErr w:type="spellEnd"/>
      <w:r w:rsidRPr="00201F3F">
        <w:t xml:space="preserve"> </w:t>
      </w:r>
      <w:proofErr w:type="spellStart"/>
      <w:r w:rsidRPr="00201F3F">
        <w:t>Chovanec</w:t>
      </w:r>
      <w:proofErr w:type="spellEnd"/>
      <w:r w:rsidRPr="00201F3F">
        <w:t>, a 39-year-old Slovakian national died following a violent police intervention in a holding cell at Charleroi airport. Leaked video footage of the intervention showed police officers joking and one officer making a Nazi-salute next to the man as he is being restrained by several colleagues.</w:t>
      </w:r>
      <w:r w:rsidRPr="00201F3F">
        <w:rPr>
          <w:vertAlign w:val="superscript"/>
        </w:rPr>
        <w:footnoteReference w:id="21"/>
      </w:r>
      <w:r w:rsidRPr="00201F3F">
        <w:t xml:space="preserve"> A criminal investigation is ongoing but it was only after the footage was leaked – in August 2020 </w:t>
      </w:r>
      <w:r w:rsidR="00B87127">
        <w:t>–</w:t>
      </w:r>
      <w:r w:rsidRPr="00201F3F">
        <w:t xml:space="preserve"> that provisional measures were taken against the officers.</w:t>
      </w:r>
      <w:r w:rsidRPr="00201F3F">
        <w:rPr>
          <w:vertAlign w:val="superscript"/>
        </w:rPr>
        <w:footnoteReference w:id="22"/>
      </w:r>
      <w:r w:rsidRPr="00201F3F">
        <w:t xml:space="preserve"> The Committee Against Torture had already expressed its concern over how the death of Jonathan Jacob, in similar circumstances in 2010, had been handled by Belgian authorities.</w:t>
      </w:r>
      <w:r w:rsidRPr="00201F3F">
        <w:rPr>
          <w:vertAlign w:val="superscript"/>
        </w:rPr>
        <w:footnoteReference w:id="23"/>
      </w:r>
      <w:r w:rsidRPr="00201F3F">
        <w:t xml:space="preserve"> </w:t>
      </w:r>
    </w:p>
    <w:p w14:paraId="0F5751B4" w14:textId="77777777" w:rsidR="00201F3F" w:rsidRPr="00201F3F" w:rsidRDefault="00201F3F" w:rsidP="00201F3F">
      <w:pPr>
        <w:pStyle w:val="AIBodyText"/>
        <w:rPr>
          <w:rFonts w:hint="eastAsia"/>
        </w:rPr>
      </w:pPr>
    </w:p>
    <w:p w14:paraId="2BB22186" w14:textId="23E62243" w:rsidR="00201F3F" w:rsidRDefault="00201F3F" w:rsidP="00201F3F">
      <w:pPr>
        <w:pStyle w:val="AIBodyText"/>
        <w:rPr>
          <w:rFonts w:hint="eastAsia"/>
        </w:rPr>
      </w:pPr>
      <w:r w:rsidRPr="00201F3F">
        <w:t>In 2017 and 2018 Doctors of the World and Amnesty International received numerous credible allegations of ill-treatment by police against migrants and asylum seekers transiting through Belgium.</w:t>
      </w:r>
      <w:r w:rsidRPr="00201F3F">
        <w:rPr>
          <w:vertAlign w:val="superscript"/>
        </w:rPr>
        <w:footnoteReference w:id="24"/>
      </w:r>
      <w:r w:rsidRPr="00201F3F">
        <w:t xml:space="preserve">  </w:t>
      </w:r>
    </w:p>
    <w:p w14:paraId="4EBD1CD6" w14:textId="77777777" w:rsidR="00201F3F" w:rsidRPr="00201F3F" w:rsidDel="00987870" w:rsidRDefault="00201F3F" w:rsidP="00201F3F">
      <w:pPr>
        <w:pStyle w:val="AIBodyText"/>
        <w:rPr>
          <w:rFonts w:hint="eastAsia"/>
        </w:rPr>
      </w:pPr>
    </w:p>
    <w:p w14:paraId="6BBCE6DF" w14:textId="77777777" w:rsidR="00201F3F" w:rsidRPr="00201F3F" w:rsidRDefault="00201F3F" w:rsidP="00201F3F">
      <w:pPr>
        <w:pStyle w:val="RTBulletText"/>
        <w:rPr>
          <w:rFonts w:hint="eastAsia"/>
        </w:rPr>
      </w:pPr>
      <w:r w:rsidRPr="00201F3F">
        <w:t xml:space="preserve">On 17 May 2018, </w:t>
      </w:r>
      <w:proofErr w:type="spellStart"/>
      <w:r w:rsidRPr="00201F3F">
        <w:t>Mawda</w:t>
      </w:r>
      <w:proofErr w:type="spellEnd"/>
      <w:r w:rsidRPr="00201F3F">
        <w:t xml:space="preserve"> </w:t>
      </w:r>
      <w:proofErr w:type="spellStart"/>
      <w:r w:rsidRPr="00201F3F">
        <w:t>Shwari</w:t>
      </w:r>
      <w:proofErr w:type="spellEnd"/>
      <w:r w:rsidRPr="00201F3F">
        <w:t xml:space="preserve">, a two-year-old child of Kurdish-Iraqi parents, was killed by a bullet fired by police, after officers chased and attempted to intercept a van that had fled to avoid police control. There were 30 people believed to be migrants in transit in the vehicle, including several minors. The police officer that fired the bullet in an attempt to stop the van was convicted to a suspended sentence for involuntary manslaughter in February 2021. An appeal is pending.  </w:t>
      </w:r>
    </w:p>
    <w:p w14:paraId="48F1E702" w14:textId="480815EF" w:rsidR="00201F3F" w:rsidRDefault="00201F3F" w:rsidP="00201F3F">
      <w:pPr>
        <w:pStyle w:val="AIBodyText"/>
        <w:rPr>
          <w:rFonts w:hint="eastAsia"/>
        </w:rPr>
      </w:pPr>
      <w:r w:rsidRPr="00201F3F">
        <w:t>As far as Amnesty can determine, there is no comprehensive data on deaths in custody or following a police intervention. In recent years, media has reported on a worrying number of cases of young men belonging to ethnic minority groups dying as a result of or following contact with the police:</w:t>
      </w:r>
    </w:p>
    <w:p w14:paraId="793E43A5" w14:textId="77777777" w:rsidR="00201F3F" w:rsidRPr="00201F3F" w:rsidRDefault="00201F3F" w:rsidP="00201F3F">
      <w:pPr>
        <w:pStyle w:val="AIBodyText"/>
        <w:rPr>
          <w:rFonts w:hint="eastAsia"/>
        </w:rPr>
      </w:pPr>
    </w:p>
    <w:p w14:paraId="03380415" w14:textId="77777777" w:rsidR="00201F3F" w:rsidRPr="00201F3F" w:rsidRDefault="00201F3F" w:rsidP="00201F3F">
      <w:pPr>
        <w:pStyle w:val="RTBulletText"/>
        <w:rPr>
          <w:rFonts w:hint="eastAsia"/>
        </w:rPr>
      </w:pPr>
      <w:r w:rsidRPr="00201F3F">
        <w:t xml:space="preserve">On 7 May 2018, in Roeselare, </w:t>
      </w:r>
      <w:proofErr w:type="spellStart"/>
      <w:r w:rsidRPr="00201F3F">
        <w:t>Lamine</w:t>
      </w:r>
      <w:proofErr w:type="spellEnd"/>
      <w:r w:rsidRPr="00201F3F">
        <w:t xml:space="preserve"> </w:t>
      </w:r>
      <w:proofErr w:type="spellStart"/>
      <w:r w:rsidRPr="00201F3F">
        <w:t>Moïse</w:t>
      </w:r>
      <w:proofErr w:type="spellEnd"/>
      <w:r w:rsidRPr="00201F3F">
        <w:t xml:space="preserve"> </w:t>
      </w:r>
      <w:proofErr w:type="spellStart"/>
      <w:r w:rsidRPr="00201F3F">
        <w:t>Bangoura</w:t>
      </w:r>
      <w:proofErr w:type="spellEnd"/>
      <w:r w:rsidRPr="00201F3F">
        <w:t xml:space="preserve"> (27) resisted being forcibly evicted from his home. An attempt to arrest him, led to his death due to “restrained asphyxia” according to the autopsy. In June 2020, the council chamber of the court of first instance decided that none of the eight police officers involved would be prosecuted, the decision was confirmed upon appeal in March 2021. </w:t>
      </w:r>
    </w:p>
    <w:p w14:paraId="34023520" w14:textId="1EE790DE" w:rsidR="00201F3F" w:rsidRPr="00201F3F" w:rsidRDefault="00201F3F" w:rsidP="00636FCA">
      <w:pPr>
        <w:pStyle w:val="RTBulletText"/>
        <w:rPr>
          <w:rFonts w:hint="eastAsia"/>
        </w:rPr>
      </w:pPr>
      <w:r w:rsidRPr="00201F3F">
        <w:t xml:space="preserve">On 20 August 2019, in Brussels, Mehdi </w:t>
      </w:r>
      <w:proofErr w:type="spellStart"/>
      <w:r w:rsidRPr="00201F3F">
        <w:t>Bouda</w:t>
      </w:r>
      <w:proofErr w:type="spellEnd"/>
      <w:r w:rsidRPr="00201F3F">
        <w:t xml:space="preserve"> (17) died following a collision with a police car. He reportedly fled an identity check. The prosecutor’s office did not press charges, the council chamber is yet to decide whether a criminal trial will be held. </w:t>
      </w:r>
    </w:p>
    <w:p w14:paraId="0FEDDFE6" w14:textId="5A5050BF" w:rsidR="00201F3F" w:rsidRPr="00201F3F" w:rsidRDefault="00201F3F" w:rsidP="00636FCA">
      <w:pPr>
        <w:pStyle w:val="RTBulletText"/>
        <w:rPr>
          <w:rFonts w:hint="eastAsia"/>
        </w:rPr>
      </w:pPr>
      <w:r w:rsidRPr="00201F3F">
        <w:t xml:space="preserve">On 10 April 2020, a police chase in April 2020 in Molenbeek, an area of Brussels with a high number of people belonging to ethnic minority groups, resulted in the death of 19-year-old Adil </w:t>
      </w:r>
      <w:proofErr w:type="spellStart"/>
      <w:r w:rsidRPr="00201F3F">
        <w:t>Charrot</w:t>
      </w:r>
      <w:proofErr w:type="spellEnd"/>
      <w:r w:rsidRPr="00201F3F">
        <w:t xml:space="preserve"> who fled for fear of being fined for breach of COVID-19 restrictions. His scooter collided with a police car. The prosecutor’s office did not press charges, the council chamber has yet to decide on whether a criminal trial will be held.</w:t>
      </w:r>
      <w:r w:rsidRPr="00636FCA">
        <w:rPr>
          <w:vertAlign w:val="superscript"/>
        </w:rPr>
        <w:footnoteReference w:id="25"/>
      </w:r>
    </w:p>
    <w:p w14:paraId="7CA912B0" w14:textId="6693B1C1" w:rsidR="00201F3F" w:rsidRPr="00201F3F" w:rsidRDefault="00201F3F" w:rsidP="00636FCA">
      <w:pPr>
        <w:pStyle w:val="RTBulletText"/>
        <w:rPr>
          <w:rFonts w:hint="eastAsia"/>
        </w:rPr>
      </w:pPr>
      <w:r w:rsidRPr="00201F3F">
        <w:t xml:space="preserve">On 19 July 2020, in Antwerp, </w:t>
      </w:r>
      <w:proofErr w:type="spellStart"/>
      <w:r w:rsidRPr="00201F3F">
        <w:t>Abderrahman</w:t>
      </w:r>
      <w:proofErr w:type="spellEnd"/>
      <w:r w:rsidRPr="00201F3F">
        <w:t xml:space="preserve"> ‘</w:t>
      </w:r>
      <w:proofErr w:type="spellStart"/>
      <w:r w:rsidRPr="00201F3F">
        <w:t>Akram</w:t>
      </w:r>
      <w:proofErr w:type="spellEnd"/>
      <w:r w:rsidRPr="00201F3F">
        <w:t xml:space="preserve">’ Kadri (29) died while he was being arrested for reported disorderly and aggressive behaviour. An investigation is ongoing. </w:t>
      </w:r>
    </w:p>
    <w:p w14:paraId="6E6A7E46" w14:textId="1F156198" w:rsidR="00201F3F" w:rsidRPr="00201F3F" w:rsidRDefault="00201F3F" w:rsidP="00636FCA">
      <w:pPr>
        <w:pStyle w:val="RTBulletText"/>
        <w:rPr>
          <w:rFonts w:hint="eastAsia"/>
        </w:rPr>
      </w:pPr>
      <w:r w:rsidRPr="00201F3F">
        <w:t xml:space="preserve">On 9 January 2021, in Brussels, </w:t>
      </w:r>
      <w:proofErr w:type="spellStart"/>
      <w:r w:rsidRPr="00201F3F">
        <w:t>Ibrahima</w:t>
      </w:r>
      <w:proofErr w:type="spellEnd"/>
      <w:r w:rsidRPr="00201F3F">
        <w:t xml:space="preserve"> Barrie, a 23-year-old man, died of a heart attack in custody after being arrested. Police officers reportedly approached him for filming a police intervention and he subsequently tried to flee an identity check. An investigation is ongoing.</w:t>
      </w:r>
    </w:p>
    <w:p w14:paraId="1D42A585" w14:textId="067B2C8F" w:rsidR="00201F3F" w:rsidRDefault="00201F3F" w:rsidP="00636FCA">
      <w:pPr>
        <w:pStyle w:val="RTBulletText"/>
        <w:rPr>
          <w:rFonts w:hint="eastAsia"/>
        </w:rPr>
      </w:pPr>
      <w:r w:rsidRPr="00201F3F">
        <w:t xml:space="preserve">On 18 January 2021, in Brussels, </w:t>
      </w:r>
      <w:proofErr w:type="spellStart"/>
      <w:r w:rsidRPr="00201F3F">
        <w:t>Ilyes</w:t>
      </w:r>
      <w:proofErr w:type="spellEnd"/>
      <w:r w:rsidRPr="00201F3F">
        <w:t xml:space="preserve"> </w:t>
      </w:r>
      <w:proofErr w:type="spellStart"/>
      <w:r w:rsidRPr="00201F3F">
        <w:t>Abbedou</w:t>
      </w:r>
      <w:proofErr w:type="spellEnd"/>
      <w:r w:rsidRPr="00201F3F">
        <w:t>, a 29-year old Algerian man, was taken into police custody following an alleged theft and administratively detained for illegally residing on the territory. On 19 January he was found dead in his cell. An investigation is ongoing.</w:t>
      </w:r>
    </w:p>
    <w:p w14:paraId="20D4A1DB" w14:textId="60B4BA9D" w:rsidR="00201F3F" w:rsidRDefault="00201F3F" w:rsidP="00201F3F">
      <w:pPr>
        <w:pStyle w:val="AIBodyText"/>
        <w:rPr>
          <w:rFonts w:hint="eastAsia"/>
        </w:rPr>
      </w:pPr>
      <w:r w:rsidRPr="00201F3F">
        <w:t xml:space="preserve">Amnesty International is not in a position to comment on the circumstances of the individual incidents but calls on the government to ensure there is no impunity for any wrongdoing by police and to ensure family members are supported and fully informed.  </w:t>
      </w:r>
    </w:p>
    <w:p w14:paraId="10680935" w14:textId="77777777" w:rsidR="00201F3F" w:rsidRPr="00201F3F" w:rsidRDefault="00201F3F" w:rsidP="00201F3F">
      <w:pPr>
        <w:pStyle w:val="AIBodyText"/>
        <w:rPr>
          <w:rFonts w:hint="eastAsia"/>
        </w:rPr>
      </w:pPr>
    </w:p>
    <w:p w14:paraId="1ED9D149" w14:textId="2067A57D" w:rsidR="00201F3F" w:rsidRDefault="00201F3F" w:rsidP="00201F3F">
      <w:pPr>
        <w:pStyle w:val="AIBodyText"/>
        <w:rPr>
          <w:rFonts w:hint="eastAsia"/>
        </w:rPr>
      </w:pPr>
      <w:r w:rsidRPr="00201F3F">
        <w:t xml:space="preserve">Amnesty International has expressed concern that law enforcement officials resorted to unlawful use of force in enforcing the lockdown measures aimed at protecting public health in the context of the COVID-19 pandemic, in particular in </w:t>
      </w:r>
      <w:r w:rsidR="00B63440">
        <w:t>areas</w:t>
      </w:r>
      <w:r w:rsidRPr="00201F3F">
        <w:t xml:space="preserve"> </w:t>
      </w:r>
      <w:r w:rsidR="00B63440" w:rsidRPr="00B63440">
        <w:t>with a high number of people belonging to ethnic minority groups</w:t>
      </w:r>
      <w:r w:rsidRPr="00201F3F">
        <w:t>.</w:t>
      </w:r>
      <w:r w:rsidRPr="00201F3F">
        <w:rPr>
          <w:vertAlign w:val="superscript"/>
        </w:rPr>
        <w:footnoteReference w:id="26"/>
      </w:r>
      <w:r w:rsidRPr="00201F3F">
        <w:t xml:space="preserve"> The </w:t>
      </w:r>
      <w:proofErr w:type="spellStart"/>
      <w:r w:rsidRPr="00201F3F">
        <w:t>organisation</w:t>
      </w:r>
      <w:proofErr w:type="spellEnd"/>
      <w:r w:rsidRPr="00201F3F">
        <w:t xml:space="preserve"> is also concerned about testimonies and videos showing aggressive and intimidating </w:t>
      </w:r>
      <w:proofErr w:type="spellStart"/>
      <w:r w:rsidRPr="00201F3F">
        <w:t>behaviour</w:t>
      </w:r>
      <w:proofErr w:type="spellEnd"/>
      <w:r w:rsidRPr="00201F3F">
        <w:t xml:space="preserve"> by police officers against citizens filming police operations. Citizens must be able to document abuse and discrimination in police actions. Filming or photography is an important way for citizens to hold police accountable and document their experience. </w:t>
      </w:r>
    </w:p>
    <w:p w14:paraId="68D8E22A" w14:textId="77777777" w:rsidR="00201F3F" w:rsidRPr="00201F3F" w:rsidRDefault="00201F3F" w:rsidP="00201F3F">
      <w:pPr>
        <w:pStyle w:val="AIBodyText"/>
        <w:rPr>
          <w:rFonts w:hint="eastAsia"/>
        </w:rPr>
      </w:pPr>
    </w:p>
    <w:p w14:paraId="253EAA53" w14:textId="63695666" w:rsidR="00201F3F" w:rsidRDefault="00201F3F" w:rsidP="00201F3F">
      <w:pPr>
        <w:pStyle w:val="AIBodyText"/>
        <w:rPr>
          <w:rFonts w:hint="eastAsia"/>
        </w:rPr>
      </w:pPr>
      <w:r w:rsidRPr="00201F3F">
        <w:t>This Committee</w:t>
      </w:r>
      <w:r w:rsidRPr="00201F3F">
        <w:rPr>
          <w:vertAlign w:val="superscript"/>
        </w:rPr>
        <w:footnoteReference w:id="27"/>
      </w:r>
      <w:r w:rsidRPr="00201F3F">
        <w:t xml:space="preserve">, civil society </w:t>
      </w:r>
      <w:proofErr w:type="spellStart"/>
      <w:r w:rsidRPr="00201F3F">
        <w:t>organisations</w:t>
      </w:r>
      <w:proofErr w:type="spellEnd"/>
      <w:r w:rsidRPr="00201F3F">
        <w:t>, the Committee Against Torture</w:t>
      </w:r>
      <w:r w:rsidRPr="00201F3F">
        <w:rPr>
          <w:vertAlign w:val="superscript"/>
        </w:rPr>
        <w:footnoteReference w:id="28"/>
      </w:r>
      <w:r w:rsidRPr="00201F3F">
        <w:t xml:space="preserve"> and the Human Rights Committee</w:t>
      </w:r>
      <w:r w:rsidRPr="00201F3F">
        <w:rPr>
          <w:vertAlign w:val="superscript"/>
        </w:rPr>
        <w:footnoteReference w:id="29"/>
      </w:r>
      <w:r w:rsidRPr="00201F3F">
        <w:t xml:space="preserve"> have repeatedly raised concerns about the effectiveness and independence of the supervision and monitoring mechanisms in place for the police force. There have also been recommendations on the issue during the state’s Universal Periodic Review.</w:t>
      </w:r>
      <w:r w:rsidRPr="00201F3F">
        <w:rPr>
          <w:vertAlign w:val="superscript"/>
        </w:rPr>
        <w:footnoteReference w:id="30"/>
      </w:r>
      <w:r w:rsidRPr="00201F3F">
        <w:t xml:space="preserve"> Belgium has not accepted these recommendations to strengthen the supervision and take action on this issue.</w:t>
      </w:r>
      <w:r w:rsidRPr="00201F3F">
        <w:rPr>
          <w:vertAlign w:val="superscript"/>
        </w:rPr>
        <w:footnoteReference w:id="31"/>
      </w:r>
      <w:r w:rsidRPr="00201F3F">
        <w:t xml:space="preserve">  </w:t>
      </w:r>
    </w:p>
    <w:p w14:paraId="5B248289" w14:textId="77777777" w:rsidR="00201F3F" w:rsidRPr="00201F3F" w:rsidRDefault="00201F3F" w:rsidP="00201F3F">
      <w:pPr>
        <w:pStyle w:val="AIBodyText"/>
        <w:rPr>
          <w:rFonts w:hint="eastAsia"/>
        </w:rPr>
      </w:pPr>
    </w:p>
    <w:p w14:paraId="7018EC98" w14:textId="77777777" w:rsidR="00201F3F" w:rsidRPr="00201F3F" w:rsidRDefault="00201F3F" w:rsidP="00201F3F">
      <w:pPr>
        <w:pStyle w:val="Heading2"/>
        <w:spacing w:after="120" w:line="240" w:lineRule="auto"/>
      </w:pPr>
      <w:r w:rsidRPr="00201F3F">
        <w:t>Recommendations</w:t>
      </w:r>
    </w:p>
    <w:p w14:paraId="07397723" w14:textId="5495351F" w:rsidR="00201F3F" w:rsidRPr="00201F3F" w:rsidRDefault="00201F3F" w:rsidP="00201F3F">
      <w:pPr>
        <w:pStyle w:val="AIBodyText"/>
        <w:rPr>
          <w:rFonts w:hint="eastAsia"/>
        </w:rPr>
      </w:pPr>
      <w:r w:rsidRPr="00201F3F">
        <w:t>Amnesty International considers the recommendations made by this Committee in the Concluding Observations on Belgium’s 16</w:t>
      </w:r>
      <w:r w:rsidRPr="00201F3F">
        <w:rPr>
          <w:vertAlign w:val="superscript"/>
        </w:rPr>
        <w:t>th</w:t>
      </w:r>
      <w:r w:rsidRPr="00201F3F">
        <w:t xml:space="preserve"> to 19</w:t>
      </w:r>
      <w:r w:rsidRPr="00201F3F">
        <w:rPr>
          <w:vertAlign w:val="superscript"/>
        </w:rPr>
        <w:t>th</w:t>
      </w:r>
      <w:r w:rsidRPr="00201F3F">
        <w:t xml:space="preserve"> public reports still to be highly pertinent.</w:t>
      </w:r>
      <w:r w:rsidR="00543A2A">
        <w:rPr>
          <w:rStyle w:val="FootnoteReference"/>
        </w:rPr>
        <w:footnoteReference w:id="32"/>
      </w:r>
      <w:r w:rsidRPr="00201F3F">
        <w:t xml:space="preserve"> It recommends the Belgian authorities in particular to:</w:t>
      </w:r>
    </w:p>
    <w:p w14:paraId="566C9C32" w14:textId="77777777" w:rsidR="00FD5B0A" w:rsidRPr="00201F3F" w:rsidRDefault="00FD5B0A" w:rsidP="00201F3F">
      <w:pPr>
        <w:pStyle w:val="AIBodyText"/>
        <w:rPr>
          <w:rFonts w:hint="eastAsia"/>
        </w:rPr>
      </w:pPr>
    </w:p>
    <w:p w14:paraId="429C2D31" w14:textId="7913FDBA" w:rsidR="00201F3F" w:rsidRPr="00201F3F" w:rsidRDefault="00201F3F" w:rsidP="00201F3F">
      <w:pPr>
        <w:pStyle w:val="RTBulletText"/>
        <w:rPr>
          <w:rFonts w:hint="eastAsia"/>
        </w:rPr>
      </w:pPr>
      <w:r w:rsidRPr="00201F3F">
        <w:t>Strengthen supervision and monitoring mechanisms for the police</w:t>
      </w:r>
      <w:r w:rsidR="003642FF">
        <w:t>.</w:t>
      </w:r>
    </w:p>
    <w:p w14:paraId="7C7E8278" w14:textId="16C6535A" w:rsidR="00201F3F" w:rsidRPr="00201F3F" w:rsidRDefault="00201F3F" w:rsidP="00201F3F">
      <w:pPr>
        <w:pStyle w:val="RTBulletText"/>
        <w:rPr>
          <w:rFonts w:hint="eastAsia"/>
        </w:rPr>
      </w:pPr>
      <w:r>
        <w:t>Ensure people’s right to record or photograph police and other officials</w:t>
      </w:r>
      <w:r w:rsidR="000E6387">
        <w:t xml:space="preserve"> </w:t>
      </w:r>
      <w:r w:rsidR="04412E32">
        <w:t>is respected</w:t>
      </w:r>
      <w:r w:rsidR="003642FF">
        <w:t>.</w:t>
      </w:r>
      <w:r>
        <w:t xml:space="preserve">  </w:t>
      </w:r>
    </w:p>
    <w:p w14:paraId="1C603559" w14:textId="77777777" w:rsidR="00201F3F" w:rsidRPr="00201F3F" w:rsidRDefault="00201F3F" w:rsidP="00201F3F">
      <w:pPr>
        <w:pStyle w:val="RTBulletText"/>
        <w:rPr>
          <w:rFonts w:hint="eastAsia"/>
        </w:rPr>
      </w:pPr>
      <w:r w:rsidRPr="00201F3F">
        <w:t xml:space="preserve">Ensure the coercive enforcement of measures to protect public health is only considered as last resort. </w:t>
      </w:r>
    </w:p>
    <w:p w14:paraId="31EB65A2" w14:textId="1BE3905B" w:rsidR="00201F3F" w:rsidRPr="00201F3F" w:rsidRDefault="00201F3F" w:rsidP="00201F3F">
      <w:pPr>
        <w:pStyle w:val="RTBulletText"/>
        <w:rPr>
          <w:rFonts w:hint="eastAsia"/>
        </w:rPr>
      </w:pPr>
      <w:r w:rsidRPr="00201F3F">
        <w:t>Ensure that prompt, thorough, and transparent investigations are conducted into all incidents where people die or are seriously injured due to or following contact with the police, and ensure that the family of the victim be kept up to date as the investigation ensues</w:t>
      </w:r>
      <w:r w:rsidR="003642FF">
        <w:t>.</w:t>
      </w:r>
    </w:p>
    <w:p w14:paraId="2EA6CA93" w14:textId="65BB2EDA" w:rsidR="00201F3F" w:rsidRPr="00201F3F" w:rsidRDefault="00201F3F" w:rsidP="00201F3F">
      <w:pPr>
        <w:pStyle w:val="RTBulletText"/>
        <w:rPr>
          <w:rFonts w:hint="eastAsia"/>
        </w:rPr>
      </w:pPr>
      <w:r w:rsidRPr="00201F3F">
        <w:t>Commission an independent and comprehensive review into all cases of serious incidents and deaths in custody or after contact with the police, and report publicly on the findings. The structural and attitudinal reasons for the decisions and policing choices that may have been a factor in the death</w:t>
      </w:r>
      <w:r w:rsidR="00FD5405">
        <w:t>s</w:t>
      </w:r>
      <w:r w:rsidRPr="00201F3F">
        <w:t xml:space="preserve"> or injur</w:t>
      </w:r>
      <w:r w:rsidR="00FD5405">
        <w:t>ies</w:t>
      </w:r>
      <w:r w:rsidRPr="00201F3F">
        <w:t xml:space="preserve"> must be investigated. </w:t>
      </w:r>
    </w:p>
    <w:p w14:paraId="4FB63142" w14:textId="77777777" w:rsidR="00201F3F" w:rsidRPr="00201F3F" w:rsidRDefault="00201F3F" w:rsidP="00201F3F">
      <w:pPr>
        <w:pStyle w:val="AILetterText"/>
        <w:spacing w:after="120" w:line="240" w:lineRule="auto"/>
        <w:rPr>
          <w:iCs/>
        </w:rPr>
      </w:pPr>
    </w:p>
    <w:p w14:paraId="19B0BE97" w14:textId="77777777" w:rsidR="00ED3ABA" w:rsidRPr="00201F3F" w:rsidRDefault="00ED3ABA" w:rsidP="00201F3F">
      <w:pPr>
        <w:pStyle w:val="AILetterText"/>
        <w:spacing w:after="120" w:line="240" w:lineRule="auto"/>
        <w:rPr>
          <w:iCs/>
        </w:rPr>
      </w:pPr>
    </w:p>
    <w:sectPr w:rsidR="00ED3ABA" w:rsidRPr="00201F3F" w:rsidSect="00002B6A">
      <w:footerReference w:type="default" r:id="rId8"/>
      <w:headerReference w:type="first" r:id="rId9"/>
      <w:footerReference w:type="first" r:id="rId10"/>
      <w:pgSz w:w="11900" w:h="16840"/>
      <w:pgMar w:top="141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7B643" w14:textId="77777777" w:rsidR="00D321CF" w:rsidRDefault="00D321CF" w:rsidP="00AE5E82">
      <w:pPr>
        <w:rPr>
          <w:rFonts w:hint="eastAsia"/>
        </w:rPr>
      </w:pPr>
      <w:r>
        <w:separator/>
      </w:r>
    </w:p>
  </w:endnote>
  <w:endnote w:type="continuationSeparator" w:id="0">
    <w:p w14:paraId="5D81E364" w14:textId="77777777" w:rsidR="00D321CF" w:rsidRDefault="00D321CF" w:rsidP="00AE5E82">
      <w:pPr>
        <w:rPr>
          <w:rFonts w:hint="eastAsia"/>
        </w:rPr>
      </w:pPr>
      <w:r>
        <w:continuationSeparator/>
      </w:r>
    </w:p>
  </w:endnote>
  <w:endnote w:type="continuationNotice" w:id="1">
    <w:p w14:paraId="470128B1" w14:textId="77777777" w:rsidR="00D321CF" w:rsidRDefault="00D321CF">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Ligh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mnesty Trade Gothic Cn">
    <w:panose1 w:val="00000000000000000000"/>
    <w:charset w:val="00"/>
    <w:family w:val="roman"/>
    <w:notTrueType/>
    <w:pitch w:val="default"/>
  </w:font>
  <w:font w:name="Amnesty Trade Gothic">
    <w:altName w:val="﷽﷽﷽﷽﷽﷽﷽﷽"/>
    <w:charset w:val="00"/>
    <w:family w:val="swiss"/>
    <w:pitch w:val="variable"/>
    <w:sig w:usb0="800000AF" w:usb1="5000204A" w:usb2="00000000" w:usb3="00000000" w:csb0="0000009B" w:csb1="00000000"/>
  </w:font>
  <w:font w:name="MinionPro-Regular">
    <w:altName w:val="Calibri"/>
    <w:charset w:val="00"/>
    <w:family w:val="roman"/>
    <w:pitch w:val="variable"/>
    <w:sig w:usb0="E00002A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mnestyTradeGothic-Cn18">
    <w:altName w:val="Amnesty Trade Gothic Cn"/>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7C1C" w14:textId="30C1839D" w:rsidR="00C82E2D" w:rsidRPr="00B179F3" w:rsidRDefault="00201F3F" w:rsidP="00B179F3">
    <w:pPr>
      <w:pStyle w:val="Footer"/>
      <w:tabs>
        <w:tab w:val="clear" w:pos="4320"/>
        <w:tab w:val="clear" w:pos="8640"/>
        <w:tab w:val="left" w:pos="880"/>
      </w:tabs>
      <w:rPr>
        <w:rFonts w:hint="eastAsia"/>
      </w:rPr>
    </w:pPr>
    <w:r>
      <w:rPr>
        <w:noProof/>
        <w:lang w:val="en-GB" w:eastAsia="en-GB"/>
      </w:rPr>
      <mc:AlternateContent>
        <mc:Choice Requires="wps">
          <w:drawing>
            <wp:anchor distT="0" distB="0" distL="114300" distR="114300" simplePos="0" relativeHeight="251658244" behindDoc="0" locked="0" layoutInCell="1" allowOverlap="1" wp14:anchorId="43A5E996" wp14:editId="423EA471">
              <wp:simplePos x="0" y="0"/>
              <wp:positionH relativeFrom="column">
                <wp:posOffset>-2745</wp:posOffset>
              </wp:positionH>
              <wp:positionV relativeFrom="paragraph">
                <wp:posOffset>-182634</wp:posOffset>
              </wp:positionV>
              <wp:extent cx="6790158" cy="733425"/>
              <wp:effectExtent l="0" t="0" r="10795" b="9525"/>
              <wp:wrapNone/>
              <wp:docPr id="17" name="Text Box 17"/>
              <wp:cNvGraphicFramePr/>
              <a:graphic xmlns:a="http://schemas.openxmlformats.org/drawingml/2006/main">
                <a:graphicData uri="http://schemas.microsoft.com/office/word/2010/wordprocessingShape">
                  <wps:wsp>
                    <wps:cNvSpPr txBox="1"/>
                    <wps:spPr>
                      <a:xfrm>
                        <a:off x="0" y="0"/>
                        <a:ext cx="6790158" cy="73342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DAA837F" w14:textId="4482F2F9" w:rsidR="003131FE" w:rsidRPr="00201F3F" w:rsidRDefault="00201F3F" w:rsidP="003131FE">
                          <w:pPr>
                            <w:pStyle w:val="RTFooterreporttitle"/>
                            <w:rPr>
                              <w:rFonts w:hint="eastAsia"/>
                            </w:rPr>
                          </w:pPr>
                          <w:r w:rsidRPr="00201F3F">
                            <w:rPr>
                              <w:lang w:val="en-GB"/>
                            </w:rPr>
                            <w:t>belgium</w:t>
                          </w:r>
                          <w:r w:rsidR="003131FE" w:rsidRPr="00201F3F">
                            <w:tab/>
                          </w:r>
                        </w:p>
                        <w:p w14:paraId="01836D5E" w14:textId="17224490" w:rsidR="003131FE" w:rsidRPr="00201F3F" w:rsidRDefault="00201F3F" w:rsidP="003131FE">
                          <w:pPr>
                            <w:pStyle w:val="RTFooterreportsubtitle"/>
                            <w:rPr>
                              <w:rFonts w:hint="eastAsia"/>
                            </w:rPr>
                          </w:pPr>
                          <w:r w:rsidRPr="00201F3F">
                            <w:t>SUBMISSION TO THE UN COMMITTEE ON THE ELIMINATION OF RACIAL DISCRIMINATION</w:t>
                          </w:r>
                        </w:p>
                        <w:p w14:paraId="2A07548A" w14:textId="3B288C57" w:rsidR="003131FE" w:rsidRPr="00914551" w:rsidRDefault="003131FE" w:rsidP="004069D9">
                          <w:pPr>
                            <w:pStyle w:val="RTFooterreportsubtitle"/>
                            <w:rPr>
                              <w:rFonts w:hint="eastAsia"/>
                            </w:rPr>
                          </w:pPr>
                          <w:r w:rsidRPr="00914551">
                            <w:tab/>
                          </w:r>
                        </w:p>
                        <w:p w14:paraId="0B6DC05C" w14:textId="68E8EC09" w:rsidR="007A0F39" w:rsidRDefault="003131FE" w:rsidP="007A0F39">
                          <w:pPr>
                            <w:pStyle w:val="RTFooterreportsubtitle"/>
                            <w:rPr>
                              <w:rFonts w:hint="eastAsia"/>
                            </w:rPr>
                          </w:pPr>
                          <w:r w:rsidRPr="003131FE">
                            <w:rPr>
                              <w:rFonts w:asciiTheme="majorHAnsi" w:hAnsiTheme="majorHAnsi"/>
                              <w:b/>
                            </w:rPr>
                            <w:t>Amnesty International</w:t>
                          </w:r>
                          <w:r w:rsidR="007A0F39">
                            <w:rPr>
                              <w:rFonts w:asciiTheme="majorHAnsi" w:hAnsiTheme="majorHAnsi"/>
                              <w:b/>
                            </w:rPr>
                            <w:tab/>
                          </w:r>
                          <w:r w:rsidR="00E87659">
                            <w:rPr>
                              <w:rFonts w:asciiTheme="majorHAnsi" w:hAnsiTheme="majorHAnsi"/>
                              <w:b/>
                            </w:rPr>
                            <w:tab/>
                          </w:r>
                          <w:r w:rsidR="007A0F39">
                            <w:t xml:space="preserve">29 MARCH 2021, </w:t>
                          </w:r>
                          <w:r w:rsidR="007A0F39" w:rsidRPr="00585118">
                            <w:t>EUR 14/3919/2021</w:t>
                          </w:r>
                        </w:p>
                        <w:p w14:paraId="7642FE1C" w14:textId="0C793BDA" w:rsidR="00C82E2D" w:rsidRPr="003131FE" w:rsidRDefault="00C82E2D" w:rsidP="003131FE">
                          <w:pPr>
                            <w:pStyle w:val="BasicParagraph"/>
                            <w:spacing w:line="204" w:lineRule="auto"/>
                            <w:rPr>
                              <w:rFonts w:asciiTheme="majorHAnsi" w:hAnsiTheme="majorHAnsi" w:hint="eastAsia"/>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5E996" id="_x0000_t202" coordsize="21600,21600" o:spt="202" path="m,l,21600r21600,l21600,xe">
              <v:stroke joinstyle="miter"/>
              <v:path gradientshapeok="t" o:connecttype="rect"/>
            </v:shapetype>
            <v:shape id="Text Box 17" o:spid="_x0000_s1026" type="#_x0000_t202" style="position:absolute;margin-left:-.2pt;margin-top:-14.4pt;width:534.65pt;height:57.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" filled="f" stroked="f">
              <v:textbox inset="0,0,0,0">
                <w:txbxContent>
                  <w:p w14:paraId="2DAA837F" w14:textId="4482F2F9" w:rsidR="003131FE" w:rsidRPr="00201F3F" w:rsidRDefault="00201F3F" w:rsidP="003131FE">
                    <w:pPr>
                      <w:pStyle w:val="RTFooterreporttitle"/>
                      <w:rPr>
                        <w:rFonts w:hint="eastAsia"/>
                      </w:rPr>
                    </w:pPr>
                    <w:r w:rsidRPr="00201F3F">
                      <w:rPr>
                        <w:lang w:val="en-GB"/>
                      </w:rPr>
                      <w:t>belgium</w:t>
                    </w:r>
                    <w:r w:rsidR="003131FE" w:rsidRPr="00201F3F">
                      <w:tab/>
                    </w:r>
                  </w:p>
                  <w:p w14:paraId="01836D5E" w14:textId="17224490" w:rsidR="003131FE" w:rsidRPr="00201F3F" w:rsidRDefault="00201F3F" w:rsidP="003131FE">
                    <w:pPr>
                      <w:pStyle w:val="RTFooterreportsubtitle"/>
                      <w:rPr>
                        <w:rFonts w:hint="eastAsia"/>
                      </w:rPr>
                    </w:pPr>
                    <w:r w:rsidRPr="00201F3F">
                      <w:t>SUBMISSION TO THE UN COMMITTEE ON THE ELIMINATION OF RACIAL DISCRIMINATION</w:t>
                    </w:r>
                  </w:p>
                  <w:p w14:paraId="2A07548A" w14:textId="3B288C57" w:rsidR="003131FE" w:rsidRPr="00914551" w:rsidRDefault="003131FE" w:rsidP="004069D9">
                    <w:pPr>
                      <w:pStyle w:val="RTFooterreportsubtitle"/>
                      <w:rPr>
                        <w:rFonts w:hint="eastAsia"/>
                      </w:rPr>
                    </w:pPr>
                    <w:r w:rsidRPr="00914551">
                      <w:tab/>
                    </w:r>
                  </w:p>
                  <w:p w14:paraId="0B6DC05C" w14:textId="68E8EC09" w:rsidR="007A0F39" w:rsidRDefault="003131FE" w:rsidP="007A0F39">
                    <w:pPr>
                      <w:pStyle w:val="RTFooterreportsubtitle"/>
                      <w:rPr>
                        <w:rFonts w:hint="eastAsia"/>
                      </w:rPr>
                    </w:pPr>
                    <w:r w:rsidRPr="003131FE">
                      <w:rPr>
                        <w:rFonts w:asciiTheme="majorHAnsi" w:hAnsiTheme="majorHAnsi"/>
                        <w:b/>
                      </w:rPr>
                      <w:t>Amnesty International</w:t>
                    </w:r>
                    <w:r w:rsidR="007A0F39">
                      <w:rPr>
                        <w:rFonts w:asciiTheme="majorHAnsi" w:hAnsiTheme="majorHAnsi"/>
                        <w:b/>
                      </w:rPr>
                      <w:tab/>
                    </w:r>
                    <w:r w:rsidR="00E87659">
                      <w:rPr>
                        <w:rFonts w:asciiTheme="majorHAnsi" w:hAnsiTheme="majorHAnsi"/>
                        <w:b/>
                      </w:rPr>
                      <w:tab/>
                    </w:r>
                    <w:r w:rsidR="007A0F39">
                      <w:t xml:space="preserve">29 MARCH 2021, </w:t>
                    </w:r>
                    <w:r w:rsidR="007A0F39" w:rsidRPr="00585118">
                      <w:t>EUR 14/3919/2021</w:t>
                    </w:r>
                  </w:p>
                  <w:p w14:paraId="7642FE1C" w14:textId="0C793BDA" w:rsidR="00C82E2D" w:rsidRPr="003131FE" w:rsidRDefault="00C82E2D" w:rsidP="003131FE">
                    <w:pPr>
                      <w:pStyle w:val="BasicParagraph"/>
                      <w:spacing w:line="204" w:lineRule="auto"/>
                      <w:rPr>
                        <w:rFonts w:asciiTheme="majorHAnsi" w:hAnsiTheme="majorHAnsi" w:hint="eastAsia"/>
                        <w:b/>
                      </w:rPr>
                    </w:pPr>
                  </w:p>
                </w:txbxContent>
              </v:textbox>
            </v:shape>
          </w:pict>
        </mc:Fallback>
      </mc:AlternateContent>
    </w:r>
    <w:r w:rsidR="003D71AB">
      <w:rPr>
        <w:noProof/>
        <w:lang w:val="en-GB" w:eastAsia="en-GB"/>
      </w:rPr>
      <mc:AlternateContent>
        <mc:Choice Requires="wps">
          <w:drawing>
            <wp:anchor distT="0" distB="0" distL="114300" distR="114300" simplePos="0" relativeHeight="251658245" behindDoc="0" locked="0" layoutInCell="1" allowOverlap="1" wp14:anchorId="75138C5E" wp14:editId="7981793D">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8A22526" w14:textId="77777777" w:rsidR="00E07155" w:rsidRPr="00E07155" w:rsidRDefault="00E07155" w:rsidP="00E07155">
                          <w:pPr>
                            <w:spacing w:line="204" w:lineRule="auto"/>
                            <w:ind w:left="284" w:hanging="284"/>
                            <w:jc w:val="center"/>
                            <w:rPr>
                              <w:rFonts w:ascii="Amnesty Trade Gothic Cn" w:hAnsi="Amnesty Trade Gothic Cn" w:hint="eastAsia"/>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38C5E" id="Text Box 1" o:spid="_x0000_s1027" type="#_x0000_t202" style="position:absolute;margin-left:232.55pt;margin-top:-4.05pt;width:55.8pt;height:19.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" filled="f" stroked="f">
              <v:textbox inset="0,0,0,0">
                <w:txbxContent>
                  <w:p w14:paraId="68A22526" w14:textId="77777777" w:rsidR="00E07155" w:rsidRPr="00E07155" w:rsidRDefault="00E07155" w:rsidP="00E07155">
                    <w:pPr>
                      <w:spacing w:line="204" w:lineRule="auto"/>
                      <w:ind w:left="284" w:hanging="284"/>
                      <w:jc w:val="center"/>
                      <w:rPr>
                        <w:rFonts w:ascii="Amnesty Trade Gothic Cn" w:hAnsi="Amnesty Trade Gothic Cn" w:hint="eastAsia"/>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v:textbox>
            </v:shape>
          </w:pict>
        </mc:Fallback>
      </mc:AlternateContent>
    </w:r>
    <w:r w:rsidR="00C82E2D" w:rsidRPr="00ED51F6">
      <w:rPr>
        <w:noProof/>
        <w:vanish/>
        <w:szCs w:val="16"/>
        <w:lang w:val="en-GB" w:eastAsia="en-GB"/>
      </w:rPr>
      <w:drawing>
        <wp:anchor distT="0" distB="0" distL="114300" distR="114300" simplePos="0" relativeHeight="251660299" behindDoc="0" locked="1" layoutInCell="1" allowOverlap="1" wp14:anchorId="26A1A433" wp14:editId="22250029">
          <wp:simplePos x="0" y="0"/>
          <wp:positionH relativeFrom="page">
            <wp:posOffset>5751195</wp:posOffset>
          </wp:positionH>
          <wp:positionV relativeFrom="page">
            <wp:posOffset>9734550</wp:posOffset>
          </wp:positionV>
          <wp:extent cx="130429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58241" behindDoc="0" locked="1" layoutInCell="1" allowOverlap="1" wp14:anchorId="0083F140" wp14:editId="60CADB3F">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ma14="http://schemas.microsoft.com/office/mac/drawingml/2011/main" xmlns:pic="http://schemas.openxmlformats.org/drawingml/2006/picture" xmlns:a14="http://schemas.microsoft.com/office/drawing/2010/main" xmlns:arto="http://schemas.microsoft.com/office/word/2006/arto">
          <w:pict>
            <v:line id="Straight Connector 9"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756.95pt" to="554.75pt,756.95pt" w14:anchorId="30B15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">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5962E" w14:textId="77777777" w:rsidR="00C82E2D" w:rsidRPr="00FE0DE5" w:rsidRDefault="005855F2" w:rsidP="00FE0DE5">
    <w:pPr>
      <w:pStyle w:val="Footer"/>
      <w:rPr>
        <w:rStyle w:val="Hyperlink"/>
        <w:rFonts w:hint="eastAsia"/>
        <w:color w:val="000000" w:themeColor="text1"/>
      </w:rPr>
    </w:pPr>
    <w:r w:rsidRPr="00FE0DE5">
      <w:rPr>
        <w:rStyle w:val="Hyperlink"/>
        <w:noProof/>
        <w:color w:val="000000" w:themeColor="text1"/>
        <w:lang w:val="en-GB" w:eastAsia="en-GB"/>
      </w:rPr>
      <mc:AlternateContent>
        <mc:Choice Requires="wps">
          <w:drawing>
            <wp:anchor distT="45720" distB="45720" distL="114300" distR="114300" simplePos="0" relativeHeight="251658247" behindDoc="0" locked="0" layoutInCell="1" allowOverlap="1" wp14:anchorId="25433E42" wp14:editId="4E9C13E8">
              <wp:simplePos x="0" y="0"/>
              <wp:positionH relativeFrom="page">
                <wp:posOffset>3648375</wp:posOffset>
              </wp:positionH>
              <wp:positionV relativeFrom="page">
                <wp:posOffset>9754621</wp:posOffset>
              </wp:positionV>
              <wp:extent cx="3486450" cy="813971"/>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450" cy="813971"/>
                      </a:xfrm>
                      <a:prstGeom prst="rect">
                        <a:avLst/>
                      </a:prstGeom>
                      <a:solidFill>
                        <a:srgbClr val="FFFFFF"/>
                      </a:solidFill>
                      <a:ln w="9525">
                        <a:noFill/>
                        <a:miter lim="800000"/>
                        <a:headEnd/>
                        <a:tailEnd/>
                      </a:ln>
                    </wps:spPr>
                    <wps:txbx>
                      <w:txbxContent>
                        <w:p w14:paraId="719EF0AF" w14:textId="4E68ABF3" w:rsidR="0054016C" w:rsidRPr="0054016C" w:rsidRDefault="0054016C" w:rsidP="0054016C">
                          <w:pPr>
                            <w:rPr>
                              <w:rFonts w:asciiTheme="majorHAnsi" w:hAnsiTheme="majorHAnsi" w:hint="eastAsia"/>
                              <w:sz w:val="15"/>
                              <w:szCs w:val="15"/>
                            </w:rPr>
                          </w:pPr>
                          <w:r w:rsidRPr="0054016C">
                            <w:rPr>
                              <w:rFonts w:asciiTheme="majorHAnsi" w:hAnsiTheme="majorHAnsi"/>
                              <w:sz w:val="15"/>
                              <w:szCs w:val="15"/>
                            </w:rPr>
                            <w:t>Amnesty International is a movement of 10 million people which mobilizes the humanity in everyone and campaigns for change so we can all enjoy our human rights. Our vision is of a world where those in power keep their promises, respect international law and are held to account. We are independent of any government, political ideology, economic interest or religion and are funded mainly by our membership and individual donations. We believe that acting in solidarity and compassion with people everywhere can change our societies for the better. </w:t>
                          </w:r>
                        </w:p>
                        <w:p w14:paraId="47F61FEC" w14:textId="36157E66" w:rsidR="00FE0DE5" w:rsidRPr="00FE0DE5" w:rsidRDefault="00FE0DE5">
                          <w:pPr>
                            <w:rPr>
                              <w:rFonts w:asciiTheme="majorHAnsi" w:hAnsiTheme="majorHAnsi" w:hint="eastAsi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type id="_x0000_t202" coordsize="21600,21600" o:spt="202" path="m,l,21600r21600,l21600,xe" w14:anchorId="25433E42">
              <v:stroke joinstyle="miter"/>
              <v:path gradientshapeok="t" o:connecttype="rect"/>
            </v:shapetype>
            <v:shape id="Text Box 2" style="position:absolute;margin-left:287.25pt;margin-top:768.1pt;width:274.5pt;height:64.1pt;z-index:251658247;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">
              <v:textbox>
                <w:txbxContent>
                  <w:p w:rsidRPr="0054016C" w:rsidR="0054016C" w:rsidP="0054016C" w:rsidRDefault="0054016C" w14:paraId="719EF0AF" w14:textId="4E68ABF3">
                    <w:pPr>
                      <w:rPr>
                        <w:rFonts w:asciiTheme="majorHAnsi" w:hAnsiTheme="majorHAnsi"/>
                        <w:sz w:val="15"/>
                        <w:szCs w:val="15"/>
                      </w:rPr>
                    </w:pPr>
                    <w:r w:rsidRPr="0054016C">
                      <w:rPr>
                        <w:rFonts w:asciiTheme="majorHAnsi" w:hAnsiTheme="majorHAnsi"/>
                        <w:sz w:val="15"/>
                        <w:szCs w:val="15"/>
                      </w:rPr>
                      <w:t>Amnesty International is a movement of 10 million people which mobilizes the humanity in everyone and campaigns for change so we can all enjoy our human rights. Our vision is of a world where those in power keep their promises, respect international law and are held to account. We are independent of any government, political ideology, economic interest or religion and are funded mainly by our membership and individual donations. We believe that acting in solidarity and compassion with people everywhere can change our societies for the better. </w:t>
                    </w:r>
                  </w:p>
                  <w:p w:rsidRPr="00FE0DE5" w:rsidR="00FE0DE5" w:rsidRDefault="00FE0DE5" w14:paraId="47F61FEC" w14:textId="36157E66">
                    <w:pPr>
                      <w:rPr>
                        <w:rFonts w:asciiTheme="majorHAnsi" w:hAnsiTheme="majorHAnsi"/>
                        <w:sz w:val="16"/>
                        <w:szCs w:val="16"/>
                      </w:rPr>
                    </w:pP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58246" behindDoc="0" locked="0" layoutInCell="1" allowOverlap="1" wp14:anchorId="75A7D8CD" wp14:editId="43352390">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7A56C68B" w14:textId="3AB2EAC0" w:rsidR="00FE0DE5" w:rsidRPr="00FE0DE5" w:rsidRDefault="00FE0DE5" w:rsidP="00FE0DE5">
                          <w:pPr>
                            <w:pStyle w:val="Footer"/>
                            <w:spacing w:before="0"/>
                            <w:rPr>
                              <w:rFonts w:hint="eastAsia"/>
                              <w:sz w:val="12"/>
                              <w:szCs w:val="12"/>
                            </w:rPr>
                          </w:pPr>
                          <w:r w:rsidRPr="00201F3F">
                            <w:rPr>
                              <w:sz w:val="12"/>
                              <w:szCs w:val="12"/>
                            </w:rPr>
                            <w:t>© Amnesty International 20</w:t>
                          </w:r>
                          <w:r w:rsidR="00D05DFA" w:rsidRPr="00201F3F">
                            <w:rPr>
                              <w:sz w:val="12"/>
                              <w:szCs w:val="12"/>
                            </w:rPr>
                            <w:t>21</w:t>
                          </w:r>
                          <w:r w:rsidR="004B28EF" w:rsidRPr="00201F3F">
                            <w:rPr>
                              <w:sz w:val="12"/>
                              <w:szCs w:val="12"/>
                            </w:rPr>
                            <w:t xml:space="preserve"> INDEX:  EUR </w:t>
                          </w:r>
                          <w:r w:rsidR="00201F3F" w:rsidRPr="00201F3F">
                            <w:rPr>
                              <w:sz w:val="12"/>
                              <w:szCs w:val="12"/>
                            </w:rPr>
                            <w:t>14</w:t>
                          </w:r>
                          <w:r w:rsidR="004B28EF" w:rsidRPr="00201F3F">
                            <w:rPr>
                              <w:sz w:val="12"/>
                              <w:szCs w:val="12"/>
                            </w:rPr>
                            <w:t>/</w:t>
                          </w:r>
                          <w:r w:rsidR="00201F3F" w:rsidRPr="00201F3F">
                            <w:rPr>
                              <w:sz w:val="12"/>
                              <w:szCs w:val="12"/>
                            </w:rPr>
                            <w:t>3919</w:t>
                          </w:r>
                          <w:r w:rsidR="004B28EF" w:rsidRPr="00201F3F">
                            <w:rPr>
                              <w:sz w:val="12"/>
                              <w:szCs w:val="12"/>
                            </w:rPr>
                            <w:t>/20</w:t>
                          </w:r>
                          <w:r w:rsidR="00201F3F" w:rsidRPr="00201F3F">
                            <w:rPr>
                              <w:sz w:val="12"/>
                              <w:szCs w:val="12"/>
                            </w:rPr>
                            <w:t>21</w:t>
                          </w:r>
                          <w:r w:rsidR="004B28EF" w:rsidRPr="00201F3F">
                            <w:rPr>
                              <w:sz w:val="12"/>
                              <w:szCs w:val="12"/>
                            </w:rPr>
                            <w:t xml:space="preserve"> </w:t>
                          </w:r>
                          <w:r w:rsidR="00D05DFA" w:rsidRPr="00201F3F">
                            <w:rPr>
                              <w:sz w:val="12"/>
                              <w:szCs w:val="12"/>
                            </w:rPr>
                            <w:t>MARCH</w:t>
                          </w:r>
                          <w:r w:rsidR="004B28EF" w:rsidRPr="00201F3F">
                            <w:rPr>
                              <w:sz w:val="12"/>
                              <w:szCs w:val="12"/>
                            </w:rPr>
                            <w:t xml:space="preserve"> 20</w:t>
                          </w:r>
                          <w:r w:rsidR="00D05DFA" w:rsidRPr="00201F3F">
                            <w:rPr>
                              <w:sz w:val="12"/>
                              <w:szCs w:val="12"/>
                            </w:rPr>
                            <w:t>21</w:t>
                          </w:r>
                          <w:r w:rsidR="004B28EF" w:rsidRPr="00201F3F">
                            <w:rPr>
                              <w:sz w:val="12"/>
                              <w:szCs w:val="12"/>
                            </w:rPr>
                            <w:t xml:space="preserve">  LANGUAGE: ENGLISH. </w:t>
                          </w:r>
                          <w:r w:rsidRPr="00201F3F">
                            <w:rPr>
                              <w:sz w:val="12"/>
                              <w:szCs w:val="12"/>
                            </w:rPr>
                            <w:t xml:space="preserve">Except where otherwise noted, content in this document is licensed under a Creative Commons (attribution, non-commercial, no derivatives, international 4.0) </w:t>
                          </w:r>
                          <w:proofErr w:type="spellStart"/>
                          <w:r w:rsidRPr="00201F3F">
                            <w:rPr>
                              <w:sz w:val="12"/>
                              <w:szCs w:val="12"/>
                            </w:rPr>
                            <w:t>licence</w:t>
                          </w:r>
                          <w:proofErr w:type="spellEnd"/>
                          <w:r w:rsidRPr="00201F3F">
                            <w:rPr>
                              <w:sz w:val="12"/>
                              <w:szCs w:val="12"/>
                            </w:rPr>
                            <w:t>.</w:t>
                          </w:r>
                        </w:p>
                        <w:p w14:paraId="6E0BCB76" w14:textId="77777777" w:rsidR="00FE0DE5" w:rsidRPr="00FE0DE5" w:rsidRDefault="00FE0DE5" w:rsidP="00FE0DE5">
                          <w:pPr>
                            <w:pStyle w:val="Footer"/>
                            <w:spacing w:before="0"/>
                            <w:rPr>
                              <w:rFonts w:hint="eastAsia"/>
                              <w:sz w:val="12"/>
                              <w:szCs w:val="12"/>
                            </w:rPr>
                          </w:pPr>
                          <w:r w:rsidRPr="00FE0DE5">
                            <w:rPr>
                              <w:sz w:val="12"/>
                              <w:szCs w:val="12"/>
                            </w:rPr>
                            <w:t>https://creativecommons.org/licenses/by-nc-nd/4.0/legalcode</w:t>
                          </w:r>
                        </w:p>
                        <w:p w14:paraId="55896F91" w14:textId="77777777" w:rsidR="00FE0DE5" w:rsidRPr="00FE0DE5" w:rsidRDefault="00FE0DE5" w:rsidP="00FE0DE5">
                          <w:pPr>
                            <w:pStyle w:val="Footer"/>
                            <w:spacing w:before="0"/>
                            <w:rPr>
                              <w:rFonts w:hint="eastAsia"/>
                              <w:sz w:val="12"/>
                              <w:szCs w:val="12"/>
                            </w:rPr>
                          </w:pPr>
                          <w:r w:rsidRPr="00FE0DE5">
                            <w:rPr>
                              <w:sz w:val="12"/>
                              <w:szCs w:val="12"/>
                            </w:rPr>
                            <w:t>For more information please visit the permissions page on our website: www.amnesty.org</w:t>
                          </w:r>
                        </w:p>
                        <w:p w14:paraId="1489F7B4" w14:textId="77777777" w:rsidR="00FE0DE5" w:rsidRPr="00FE0DE5" w:rsidRDefault="00FE0DE5" w:rsidP="00FE0DE5">
                          <w:pPr>
                            <w:pStyle w:val="Footer"/>
                            <w:spacing w:before="0"/>
                            <w:rPr>
                              <w:rFonts w:hint="eastAsia"/>
                              <w:vanish/>
                              <w:sz w:val="12"/>
                              <w:szCs w:val="12"/>
                            </w:rPr>
                          </w:pPr>
                          <w:r w:rsidRPr="00FE0DE5">
                            <w:rPr>
                              <w:sz w:val="12"/>
                              <w:szCs w:val="12"/>
                            </w:rPr>
                            <w:t xml:space="preserve">Where material is attributed to a copyright owner other than Amnesty International this material is not subject to the Creative Commons </w:t>
                          </w:r>
                          <w:proofErr w:type="spellStart"/>
                          <w:r w:rsidRPr="00FE0DE5">
                            <w:rPr>
                              <w:sz w:val="12"/>
                              <w:szCs w:val="12"/>
                            </w:rPr>
                            <w:t>licence</w:t>
                          </w:r>
                          <w:proofErr w:type="spellEnd"/>
                          <w:r w:rsidRPr="00FE0DE5">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_x0000_s1032" style="position:absolute;margin-left:30.9pt;margin-top:768.3pt;width:249.75pt;height:62.35pt;z-index:25165824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" w14:anchorId="75A7D8CD">
              <v:textbox>
                <w:txbxContent>
                  <w:p w:rsidRPr="00FE0DE5" w:rsidR="00FE0DE5" w:rsidP="00FE0DE5" w:rsidRDefault="00FE0DE5" w14:paraId="7A56C68B" w14:textId="3AB2EAC0">
                    <w:pPr>
                      <w:pStyle w:val="Footer"/>
                      <w:spacing w:before="0"/>
                      <w:rPr>
                        <w:sz w:val="12"/>
                        <w:szCs w:val="12"/>
                      </w:rPr>
                    </w:pPr>
                    <w:r w:rsidRPr="00201F3F">
                      <w:rPr>
                        <w:sz w:val="12"/>
                        <w:szCs w:val="12"/>
                      </w:rPr>
                      <w:t>© Amnesty International 20</w:t>
                    </w:r>
                    <w:r w:rsidRPr="00201F3F" w:rsidR="00D05DFA">
                      <w:rPr>
                        <w:sz w:val="12"/>
                        <w:szCs w:val="12"/>
                      </w:rPr>
                      <w:t>21</w:t>
                    </w:r>
                    <w:r w:rsidRPr="00201F3F" w:rsidR="004B28EF">
                      <w:rPr>
                        <w:sz w:val="12"/>
                        <w:szCs w:val="12"/>
                      </w:rPr>
                      <w:t xml:space="preserve"> INDEX:  EUR </w:t>
                    </w:r>
                    <w:r w:rsidRPr="00201F3F" w:rsidR="00201F3F">
                      <w:rPr>
                        <w:sz w:val="12"/>
                        <w:szCs w:val="12"/>
                      </w:rPr>
                      <w:t>14</w:t>
                    </w:r>
                    <w:r w:rsidRPr="00201F3F" w:rsidR="004B28EF">
                      <w:rPr>
                        <w:sz w:val="12"/>
                        <w:szCs w:val="12"/>
                      </w:rPr>
                      <w:t>/</w:t>
                    </w:r>
                    <w:r w:rsidRPr="00201F3F" w:rsidR="00201F3F">
                      <w:rPr>
                        <w:sz w:val="12"/>
                        <w:szCs w:val="12"/>
                      </w:rPr>
                      <w:t>3919</w:t>
                    </w:r>
                    <w:r w:rsidRPr="00201F3F" w:rsidR="004B28EF">
                      <w:rPr>
                        <w:sz w:val="12"/>
                        <w:szCs w:val="12"/>
                      </w:rPr>
                      <w:t>/20</w:t>
                    </w:r>
                    <w:r w:rsidRPr="00201F3F" w:rsidR="00201F3F">
                      <w:rPr>
                        <w:sz w:val="12"/>
                        <w:szCs w:val="12"/>
                      </w:rPr>
                      <w:t>21</w:t>
                    </w:r>
                    <w:r w:rsidRPr="00201F3F" w:rsidR="004B28EF">
                      <w:rPr>
                        <w:sz w:val="12"/>
                        <w:szCs w:val="12"/>
                      </w:rPr>
                      <w:t xml:space="preserve"> </w:t>
                    </w:r>
                    <w:r w:rsidRPr="00201F3F" w:rsidR="00D05DFA">
                      <w:rPr>
                        <w:sz w:val="12"/>
                        <w:szCs w:val="12"/>
                      </w:rPr>
                      <w:t>MARCH</w:t>
                    </w:r>
                    <w:r w:rsidRPr="00201F3F" w:rsidR="004B28EF">
                      <w:rPr>
                        <w:sz w:val="12"/>
                        <w:szCs w:val="12"/>
                      </w:rPr>
                      <w:t xml:space="preserve"> 20</w:t>
                    </w:r>
                    <w:r w:rsidRPr="00201F3F" w:rsidR="00D05DFA">
                      <w:rPr>
                        <w:sz w:val="12"/>
                        <w:szCs w:val="12"/>
                      </w:rPr>
                      <w:t>21</w:t>
                    </w:r>
                    <w:r w:rsidRPr="00201F3F" w:rsidR="004B28EF">
                      <w:rPr>
                        <w:sz w:val="12"/>
                        <w:szCs w:val="12"/>
                      </w:rPr>
                      <w:t xml:space="preserve">  LANGUAGE: ENGLISH. </w:t>
                    </w:r>
                    <w:r w:rsidRPr="00201F3F">
                      <w:rPr>
                        <w:sz w:val="12"/>
                        <w:szCs w:val="12"/>
                      </w:rPr>
                      <w:t xml:space="preserve">Except where otherwise noted, content in this document is licensed under a Creative Commons (attribution, non-commercial, no derivatives, international 4.0) </w:t>
                    </w:r>
                    <w:proofErr w:type="spellStart"/>
                    <w:r w:rsidRPr="00201F3F">
                      <w:rPr>
                        <w:sz w:val="12"/>
                        <w:szCs w:val="12"/>
                      </w:rPr>
                      <w:t>licence</w:t>
                    </w:r>
                    <w:proofErr w:type="spellEnd"/>
                    <w:r w:rsidRPr="00201F3F">
                      <w:rPr>
                        <w:sz w:val="12"/>
                        <w:szCs w:val="12"/>
                      </w:rPr>
                      <w:t>.</w:t>
                    </w:r>
                  </w:p>
                  <w:p w:rsidRPr="00FE0DE5" w:rsidR="00FE0DE5" w:rsidP="00FE0DE5" w:rsidRDefault="00FE0DE5" w14:paraId="6E0BCB76" w14:textId="77777777">
                    <w:pPr>
                      <w:pStyle w:val="Footer"/>
                      <w:spacing w:before="0"/>
                      <w:rPr>
                        <w:sz w:val="12"/>
                        <w:szCs w:val="12"/>
                      </w:rPr>
                    </w:pPr>
                    <w:r w:rsidRPr="00FE0DE5">
                      <w:rPr>
                        <w:sz w:val="12"/>
                        <w:szCs w:val="12"/>
                      </w:rPr>
                      <w:t>https://creativecommons.org/licenses/by-nc-nd/4.0/legalcode</w:t>
                    </w:r>
                  </w:p>
                  <w:p w:rsidRPr="00FE0DE5" w:rsidR="00FE0DE5" w:rsidP="00FE0DE5" w:rsidRDefault="00FE0DE5" w14:paraId="55896F91" w14:textId="77777777">
                    <w:pPr>
                      <w:pStyle w:val="Footer"/>
                      <w:spacing w:before="0"/>
                      <w:rPr>
                        <w:sz w:val="12"/>
                        <w:szCs w:val="12"/>
                      </w:rPr>
                    </w:pPr>
                    <w:r w:rsidRPr="00FE0DE5">
                      <w:rPr>
                        <w:sz w:val="12"/>
                        <w:szCs w:val="12"/>
                      </w:rPr>
                      <w:t>For more information please visit the permissions page on our website: www.amnesty.org</w:t>
                    </w:r>
                  </w:p>
                  <w:p w:rsidRPr="00FE0DE5" w:rsidR="00FE0DE5" w:rsidP="00FE0DE5" w:rsidRDefault="00FE0DE5" w14:paraId="1489F7B4" w14:textId="77777777">
                    <w:pPr>
                      <w:pStyle w:val="Footer"/>
                      <w:spacing w:before="0"/>
                      <w:rPr>
                        <w:vanish/>
                        <w:sz w:val="12"/>
                        <w:szCs w:val="12"/>
                      </w:rPr>
                    </w:pPr>
                    <w:r w:rsidRPr="00FE0DE5">
                      <w:rPr>
                        <w:sz w:val="12"/>
                        <w:szCs w:val="12"/>
                      </w:rPr>
                      <w:t xml:space="preserve">Where material is attributed to a copyright owner other than Amnesty International this material is not subject to the Creative Commons </w:t>
                    </w:r>
                    <w:proofErr w:type="spellStart"/>
                    <w:r w:rsidRPr="00FE0DE5">
                      <w:rPr>
                        <w:sz w:val="12"/>
                        <w:szCs w:val="12"/>
                      </w:rPr>
                      <w:t>licence</w:t>
                    </w:r>
                    <w:proofErr w:type="spellEnd"/>
                    <w:r w:rsidRPr="00FE0DE5">
                      <w:rPr>
                        <w:sz w:val="12"/>
                        <w:szCs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121D7" w14:textId="77777777" w:rsidR="00D321CF" w:rsidRDefault="00D321CF" w:rsidP="00AE5E82">
      <w:pPr>
        <w:rPr>
          <w:rFonts w:hint="eastAsia"/>
        </w:rPr>
      </w:pPr>
      <w:r>
        <w:separator/>
      </w:r>
    </w:p>
  </w:footnote>
  <w:footnote w:type="continuationSeparator" w:id="0">
    <w:p w14:paraId="585EA196" w14:textId="77777777" w:rsidR="00D321CF" w:rsidRDefault="00D321CF" w:rsidP="00AE5E82">
      <w:pPr>
        <w:rPr>
          <w:rFonts w:hint="eastAsia"/>
        </w:rPr>
      </w:pPr>
      <w:r>
        <w:continuationSeparator/>
      </w:r>
    </w:p>
  </w:footnote>
  <w:footnote w:type="continuationNotice" w:id="1">
    <w:p w14:paraId="16003F7D" w14:textId="77777777" w:rsidR="00D321CF" w:rsidRDefault="00D321CF">
      <w:pPr>
        <w:rPr>
          <w:rFonts w:hint="eastAsia"/>
        </w:rPr>
      </w:pPr>
    </w:p>
  </w:footnote>
  <w:footnote w:id="2">
    <w:p w14:paraId="7F03D43A" w14:textId="78DB8B97" w:rsidR="00201F3F" w:rsidRPr="001E459B" w:rsidRDefault="00201F3F" w:rsidP="00201F3F">
      <w:pPr>
        <w:pStyle w:val="FootnoteText"/>
        <w:rPr>
          <w:rFonts w:asciiTheme="minorHAnsi" w:hAnsiTheme="minorHAnsi" w:hint="eastAsia"/>
          <w:sz w:val="16"/>
          <w:szCs w:val="16"/>
          <w:lang w:val="fr-FR"/>
        </w:rPr>
      </w:pPr>
      <w:r w:rsidRPr="001E459B">
        <w:rPr>
          <w:rStyle w:val="FootnoteReference"/>
          <w:rFonts w:asciiTheme="minorHAnsi" w:hAnsiTheme="minorHAnsi"/>
          <w:sz w:val="16"/>
          <w:szCs w:val="16"/>
        </w:rPr>
        <w:footnoteRef/>
      </w:r>
      <w:r w:rsidRPr="001E459B">
        <w:rPr>
          <w:rFonts w:asciiTheme="minorHAnsi" w:hAnsiTheme="minorHAnsi"/>
          <w:sz w:val="16"/>
          <w:szCs w:val="16"/>
          <w:lang w:val="fr-FR"/>
        </w:rPr>
        <w:t xml:space="preserve"> Amnesty International, </w:t>
      </w:r>
      <w:hyperlink r:id="rId1" w:history="1">
        <w:r w:rsidRPr="00152329">
          <w:rPr>
            <w:rStyle w:val="Hyperlink"/>
            <w:rFonts w:asciiTheme="minorHAnsi" w:hAnsiTheme="minorHAnsi"/>
            <w:i/>
            <w:sz w:val="16"/>
            <w:szCs w:val="16"/>
            <w:u w:val="single"/>
            <w:lang w:val="fr-FR"/>
          </w:rPr>
          <w:t>« </w:t>
        </w:r>
        <w:r w:rsidRPr="00152329">
          <w:rPr>
            <w:rStyle w:val="Hyperlink"/>
            <w:rFonts w:asciiTheme="minorHAnsi" w:hAnsiTheme="minorHAnsi"/>
            <w:i/>
            <w:sz w:val="16"/>
            <w:szCs w:val="16"/>
            <w:u w:val="single"/>
            <w:lang w:val="fr-BE"/>
          </w:rPr>
          <w:t>On ne sait jamais, avec des gens comme vous</w:t>
        </w:r>
        <w:r w:rsidRPr="00152329">
          <w:rPr>
            <w:rStyle w:val="Hyperlink"/>
            <w:rFonts w:asciiTheme="minorHAnsi" w:hAnsiTheme="minorHAnsi"/>
            <w:i/>
            <w:sz w:val="16"/>
            <w:szCs w:val="16"/>
            <w:u w:val="single"/>
            <w:lang w:val="fr-FR"/>
          </w:rPr>
          <w:t>. »</w:t>
        </w:r>
        <w:r w:rsidRPr="00152329">
          <w:rPr>
            <w:rStyle w:val="Hyperlink"/>
            <w:rFonts w:asciiTheme="minorHAnsi" w:hAnsiTheme="minorHAnsi"/>
            <w:i/>
            <w:sz w:val="16"/>
            <w:szCs w:val="16"/>
            <w:u w:val="single"/>
            <w:lang w:val="fr-BE"/>
          </w:rPr>
          <w:t>. Politiques policières de prévention du profilage ethnique en Belgique</w:t>
        </w:r>
      </w:hyperlink>
      <w:r>
        <w:rPr>
          <w:rStyle w:val="Hyperlink"/>
          <w:rFonts w:asciiTheme="minorHAnsi" w:hAnsiTheme="minorHAnsi"/>
          <w:i/>
          <w:sz w:val="16"/>
          <w:szCs w:val="16"/>
          <w:lang w:val="fr-BE"/>
        </w:rPr>
        <w:t>,</w:t>
      </w:r>
      <w:r w:rsidRPr="001E459B">
        <w:rPr>
          <w:rFonts w:asciiTheme="minorHAnsi" w:hAnsiTheme="minorHAnsi"/>
          <w:sz w:val="16"/>
          <w:szCs w:val="16"/>
          <w:lang w:val="fr-FR"/>
        </w:rPr>
        <w:t xml:space="preserve"> 2018 (</w:t>
      </w:r>
      <w:r w:rsidRPr="00152329">
        <w:rPr>
          <w:rFonts w:asciiTheme="minorHAnsi" w:hAnsiTheme="minorHAnsi"/>
          <w:sz w:val="16"/>
          <w:szCs w:val="16"/>
          <w:u w:val="single"/>
          <w:lang w:val="fr-FR"/>
        </w:rPr>
        <w:t xml:space="preserve">English </w:t>
      </w:r>
      <w:hyperlink r:id="rId2" w:history="1">
        <w:proofErr w:type="spellStart"/>
        <w:r w:rsidRPr="00152329">
          <w:rPr>
            <w:rStyle w:val="Hyperlink"/>
            <w:rFonts w:asciiTheme="minorHAnsi" w:hAnsiTheme="minorHAnsi"/>
            <w:sz w:val="16"/>
            <w:szCs w:val="16"/>
            <w:u w:val="single"/>
            <w:lang w:val="fr-FR"/>
          </w:rPr>
          <w:t>summary</w:t>
        </w:r>
        <w:proofErr w:type="spellEnd"/>
      </w:hyperlink>
      <w:r w:rsidRPr="001E459B">
        <w:rPr>
          <w:rFonts w:asciiTheme="minorHAnsi" w:hAnsiTheme="minorHAnsi"/>
          <w:sz w:val="16"/>
          <w:szCs w:val="16"/>
          <w:lang w:val="fr-FR"/>
        </w:rPr>
        <w:t>).</w:t>
      </w:r>
    </w:p>
  </w:footnote>
  <w:footnote w:id="3">
    <w:p w14:paraId="50F1B5F2" w14:textId="3D7E39C2" w:rsidR="00201F3F" w:rsidRPr="001E459B" w:rsidRDefault="00201F3F" w:rsidP="00201F3F">
      <w:pPr>
        <w:rPr>
          <w:rFonts w:asciiTheme="minorHAnsi" w:eastAsia="SimSun" w:hAnsiTheme="minorHAnsi" w:cs="Times New Roman" w:hint="eastAsia"/>
          <w:color w:val="auto"/>
          <w:sz w:val="16"/>
          <w:szCs w:val="16"/>
        </w:rPr>
      </w:pPr>
      <w:r w:rsidRPr="001E459B">
        <w:rPr>
          <w:rFonts w:asciiTheme="minorHAnsi" w:hAnsiTheme="minorHAnsi"/>
          <w:sz w:val="16"/>
          <w:szCs w:val="16"/>
          <w:vertAlign w:val="superscript"/>
          <w:lang w:val="fr-FR"/>
        </w:rPr>
        <w:footnoteRef/>
      </w:r>
      <w:r w:rsidRPr="001E459B">
        <w:rPr>
          <w:rFonts w:asciiTheme="minorHAnsi" w:hAnsiTheme="minorHAnsi"/>
          <w:sz w:val="16"/>
          <w:szCs w:val="16"/>
          <w:vertAlign w:val="superscript"/>
        </w:rPr>
        <w:t xml:space="preserve"> </w:t>
      </w:r>
      <w:r w:rsidRPr="001E459B">
        <w:rPr>
          <w:rFonts w:asciiTheme="minorHAnsi" w:hAnsiTheme="minorHAnsi"/>
          <w:sz w:val="16"/>
          <w:szCs w:val="16"/>
        </w:rPr>
        <w:t>Paragraph 7 of CERD/C/BEL/CO/16-19 and paragraph 10 of CERD/C/BEL/CO/15</w:t>
      </w:r>
      <w:r w:rsidR="00F876A7">
        <w:rPr>
          <w:rFonts w:asciiTheme="minorHAnsi" w:hAnsiTheme="minorHAnsi"/>
          <w:sz w:val="16"/>
          <w:szCs w:val="16"/>
        </w:rPr>
        <w:t>.</w:t>
      </w:r>
    </w:p>
  </w:footnote>
  <w:footnote w:id="4">
    <w:p w14:paraId="63DDEEF0" w14:textId="359BDC59" w:rsidR="00201F3F" w:rsidRPr="001E459B" w:rsidRDefault="00201F3F" w:rsidP="00201F3F">
      <w:pPr>
        <w:pStyle w:val="FootnoteText"/>
        <w:rPr>
          <w:rFonts w:asciiTheme="minorHAnsi" w:hAnsiTheme="minorHAnsi" w:hint="eastAsia"/>
          <w:sz w:val="16"/>
          <w:szCs w:val="16"/>
          <w:lang w:val="en-GB"/>
        </w:rPr>
      </w:pPr>
      <w:r w:rsidRPr="001E459B">
        <w:rPr>
          <w:rStyle w:val="FootnoteReference"/>
          <w:rFonts w:asciiTheme="minorHAnsi" w:hAnsiTheme="minorHAnsi"/>
          <w:sz w:val="16"/>
          <w:szCs w:val="16"/>
        </w:rPr>
        <w:footnoteRef/>
      </w:r>
      <w:r w:rsidRPr="001E459B">
        <w:rPr>
          <w:rFonts w:asciiTheme="minorHAnsi" w:hAnsiTheme="minorHAnsi"/>
          <w:sz w:val="16"/>
          <w:szCs w:val="16"/>
          <w:lang w:val="fr-FR"/>
        </w:rPr>
        <w:t xml:space="preserve"> </w:t>
      </w:r>
      <w:r w:rsidRPr="001E459B">
        <w:rPr>
          <w:rFonts w:asciiTheme="minorHAnsi" w:hAnsiTheme="minorHAnsi"/>
          <w:i/>
          <w:sz w:val="16"/>
          <w:szCs w:val="16"/>
          <w:lang w:val="fr-FR"/>
        </w:rPr>
        <w:t xml:space="preserve">Loi de 12 mai 2019 portant création d'un Institut fédéral pour la protection et la promotion des droits humains, </w:t>
      </w:r>
      <w:hyperlink r:id="rId3" w:history="1">
        <w:r w:rsidRPr="00152329">
          <w:rPr>
            <w:rStyle w:val="Hyperlink"/>
            <w:rFonts w:asciiTheme="minorHAnsi" w:hAnsiTheme="minorHAnsi"/>
            <w:i/>
            <w:sz w:val="16"/>
            <w:szCs w:val="16"/>
            <w:u w:val="single"/>
            <w:lang w:val="fr-FR"/>
          </w:rPr>
          <w:t>http://www.ejustice.just.fgov.be/cgi_loi/change_lg.pl?language=fr&amp;la=F&amp;cn=2019051210&amp;table_name=loi</w:t>
        </w:r>
      </w:hyperlink>
      <w:r w:rsidRPr="001E459B">
        <w:rPr>
          <w:rFonts w:asciiTheme="minorHAnsi" w:hAnsiTheme="minorHAnsi"/>
          <w:i/>
          <w:sz w:val="16"/>
          <w:szCs w:val="16"/>
          <w:lang w:val="fr-FR"/>
        </w:rPr>
        <w:t xml:space="preserve">. </w:t>
      </w:r>
      <w:r w:rsidRPr="001E459B">
        <w:rPr>
          <w:rFonts w:asciiTheme="minorHAnsi" w:hAnsiTheme="minorHAnsi"/>
          <w:sz w:val="16"/>
          <w:szCs w:val="16"/>
          <w:lang w:val="en-GB"/>
        </w:rPr>
        <w:t xml:space="preserve">For a more details on Belgium’s FHRI, see Amnesty International, </w:t>
      </w:r>
      <w:r w:rsidRPr="001E459B">
        <w:rPr>
          <w:rFonts w:asciiTheme="minorHAnsi" w:hAnsiTheme="minorHAnsi"/>
          <w:i/>
          <w:sz w:val="16"/>
          <w:szCs w:val="16"/>
          <w:lang w:val="en-GB"/>
        </w:rPr>
        <w:t>Belgium: Submission to the United Nations Human Rights Committee</w:t>
      </w:r>
      <w:r w:rsidRPr="001E459B">
        <w:rPr>
          <w:rFonts w:asciiTheme="minorHAnsi" w:hAnsiTheme="minorHAnsi"/>
          <w:sz w:val="16"/>
          <w:szCs w:val="16"/>
          <w:lang w:val="en-GB"/>
        </w:rPr>
        <w:t xml:space="preserve">, 13 September 2019, </w:t>
      </w:r>
      <w:hyperlink r:id="rId4" w:history="1">
        <w:r w:rsidRPr="00152329">
          <w:rPr>
            <w:rStyle w:val="Hyperlink"/>
            <w:rFonts w:asciiTheme="minorHAnsi" w:hAnsiTheme="minorHAnsi"/>
            <w:sz w:val="16"/>
            <w:szCs w:val="16"/>
            <w:u w:val="single"/>
            <w:lang w:val="en-GB"/>
          </w:rPr>
          <w:t>https://www.amnesty.org/en/documents/eur14/1041/2019/en/</w:t>
        </w:r>
      </w:hyperlink>
    </w:p>
  </w:footnote>
  <w:footnote w:id="5">
    <w:p w14:paraId="542447DA" w14:textId="77777777" w:rsidR="00201F3F" w:rsidRPr="001E459B" w:rsidRDefault="00201F3F" w:rsidP="00201F3F">
      <w:pPr>
        <w:pStyle w:val="FootnoteText"/>
        <w:rPr>
          <w:rFonts w:asciiTheme="minorHAnsi" w:hAnsiTheme="minorHAnsi" w:hint="eastAsia"/>
          <w:sz w:val="16"/>
          <w:szCs w:val="16"/>
        </w:rPr>
      </w:pPr>
      <w:r w:rsidRPr="001E459B">
        <w:rPr>
          <w:rFonts w:asciiTheme="minorHAnsi" w:hAnsiTheme="minorHAnsi"/>
          <w:sz w:val="16"/>
          <w:szCs w:val="16"/>
          <w:vertAlign w:val="superscript"/>
        </w:rPr>
        <w:footnoteRef/>
      </w:r>
      <w:r w:rsidRPr="001E459B">
        <w:rPr>
          <w:rFonts w:asciiTheme="minorHAnsi" w:hAnsiTheme="minorHAnsi"/>
          <w:sz w:val="16"/>
          <w:szCs w:val="16"/>
        </w:rPr>
        <w:t xml:space="preserve"> Point 2 of the Principles relating to the Status of National Institutions. (The Paris Principles). Adopted by General Assembly resolution 48/134 of 20 December 1993, </w:t>
      </w:r>
      <w:hyperlink r:id="rId5" w:history="1">
        <w:r w:rsidRPr="00A36E35">
          <w:rPr>
            <w:rStyle w:val="Hyperlink"/>
            <w:rFonts w:asciiTheme="minorHAnsi" w:hAnsiTheme="minorHAnsi"/>
            <w:sz w:val="16"/>
            <w:szCs w:val="16"/>
            <w:u w:val="single"/>
          </w:rPr>
          <w:t>https://www.ohchr.org/en/professionalinterest/pages/statusofnationalinstitutions.aspx</w:t>
        </w:r>
      </w:hyperlink>
    </w:p>
  </w:footnote>
  <w:footnote w:id="6">
    <w:p w14:paraId="0EE547CC" w14:textId="77777777" w:rsidR="00201F3F" w:rsidRPr="001E459B" w:rsidRDefault="00201F3F" w:rsidP="00201F3F">
      <w:pPr>
        <w:rPr>
          <w:rFonts w:asciiTheme="minorHAnsi" w:hAnsiTheme="minorHAnsi" w:hint="eastAsia"/>
          <w:sz w:val="16"/>
          <w:szCs w:val="16"/>
        </w:rPr>
      </w:pPr>
      <w:r w:rsidRPr="001E459B">
        <w:rPr>
          <w:rStyle w:val="FootnoteReference"/>
          <w:rFonts w:asciiTheme="minorHAnsi" w:hAnsiTheme="minorHAnsi"/>
          <w:sz w:val="16"/>
          <w:szCs w:val="16"/>
        </w:rPr>
        <w:footnoteRef/>
      </w:r>
      <w:r w:rsidRPr="001E459B">
        <w:rPr>
          <w:rFonts w:asciiTheme="minorHAnsi" w:hAnsiTheme="minorHAnsi"/>
          <w:sz w:val="16"/>
          <w:szCs w:val="16"/>
        </w:rPr>
        <w:t xml:space="preserve"> Article 4 §1 of the Law of 12 May 2019. The law does not specify the intended institutions nor which rights would thus fall outside of the mandate of the FHRI. The preparatory works indicatively list: (1) the inter-federal equality body </w:t>
      </w:r>
      <w:hyperlink r:id="rId6" w:history="1">
        <w:r w:rsidRPr="00A36E35">
          <w:rPr>
            <w:rStyle w:val="Hyperlink"/>
            <w:rFonts w:asciiTheme="minorHAnsi" w:hAnsiTheme="minorHAnsi"/>
            <w:sz w:val="16"/>
            <w:szCs w:val="16"/>
            <w:u w:val="single"/>
          </w:rPr>
          <w:t>Unia</w:t>
        </w:r>
      </w:hyperlink>
      <w:r w:rsidRPr="001E459B">
        <w:rPr>
          <w:rFonts w:asciiTheme="minorHAnsi" w:hAnsiTheme="minorHAnsi"/>
          <w:sz w:val="16"/>
          <w:szCs w:val="16"/>
        </w:rPr>
        <w:t xml:space="preserve"> (with B-status NHRI-accreditation); (2) the federal migration </w:t>
      </w:r>
      <w:proofErr w:type="spellStart"/>
      <w:r w:rsidRPr="001E459B">
        <w:rPr>
          <w:rFonts w:asciiTheme="minorHAnsi" w:hAnsiTheme="minorHAnsi"/>
          <w:sz w:val="16"/>
          <w:szCs w:val="16"/>
        </w:rPr>
        <w:t>centre</w:t>
      </w:r>
      <w:proofErr w:type="spellEnd"/>
      <w:r w:rsidRPr="001E459B">
        <w:rPr>
          <w:rFonts w:asciiTheme="minorHAnsi" w:hAnsiTheme="minorHAnsi"/>
          <w:sz w:val="16"/>
          <w:szCs w:val="16"/>
        </w:rPr>
        <w:t xml:space="preserve"> (</w:t>
      </w:r>
      <w:hyperlink r:id="rId7" w:history="1">
        <w:r w:rsidRPr="00A36E35">
          <w:rPr>
            <w:rStyle w:val="Hyperlink"/>
            <w:rFonts w:asciiTheme="minorHAnsi" w:hAnsiTheme="minorHAnsi"/>
            <w:sz w:val="16"/>
            <w:szCs w:val="16"/>
            <w:u w:val="single"/>
          </w:rPr>
          <w:t>Myria</w:t>
        </w:r>
      </w:hyperlink>
      <w:r w:rsidRPr="001E459B">
        <w:rPr>
          <w:rFonts w:asciiTheme="minorHAnsi" w:hAnsiTheme="minorHAnsi"/>
          <w:sz w:val="16"/>
          <w:szCs w:val="16"/>
        </w:rPr>
        <w:t xml:space="preserve">), (3) the national </w:t>
      </w:r>
      <w:hyperlink r:id="rId8" w:history="1">
        <w:r w:rsidRPr="00851B40">
          <w:rPr>
            <w:rStyle w:val="Hyperlink"/>
            <w:rFonts w:asciiTheme="minorHAnsi" w:hAnsiTheme="minorHAnsi"/>
            <w:sz w:val="16"/>
            <w:szCs w:val="16"/>
            <w:u w:val="single"/>
          </w:rPr>
          <w:t>Combat Poverty, Insecurity and Social Exclusion Service</w:t>
        </w:r>
      </w:hyperlink>
      <w:r w:rsidRPr="001E459B">
        <w:rPr>
          <w:rFonts w:asciiTheme="minorHAnsi" w:hAnsiTheme="minorHAnsi"/>
          <w:sz w:val="16"/>
          <w:szCs w:val="16"/>
        </w:rPr>
        <w:t xml:space="preserve">; (4) the federal </w:t>
      </w:r>
      <w:hyperlink r:id="rId9" w:history="1">
        <w:r w:rsidRPr="00851B40">
          <w:rPr>
            <w:rStyle w:val="Hyperlink"/>
            <w:rFonts w:asciiTheme="minorHAnsi" w:hAnsiTheme="minorHAnsi"/>
            <w:sz w:val="16"/>
            <w:szCs w:val="16"/>
            <w:u w:val="single"/>
          </w:rPr>
          <w:t>Institute for the Equality between Women and Men</w:t>
        </w:r>
      </w:hyperlink>
      <w:r w:rsidRPr="001E459B">
        <w:rPr>
          <w:rFonts w:asciiTheme="minorHAnsi" w:hAnsiTheme="minorHAnsi"/>
          <w:sz w:val="16"/>
          <w:szCs w:val="16"/>
        </w:rPr>
        <w:t>; (5) the (federal) Data Protection Entity (</w:t>
      </w:r>
      <w:hyperlink r:id="rId10" w:history="1">
        <w:r w:rsidRPr="00851B40">
          <w:rPr>
            <w:rStyle w:val="Hyperlink"/>
            <w:rFonts w:asciiTheme="minorHAnsi" w:hAnsiTheme="minorHAnsi"/>
            <w:sz w:val="16"/>
            <w:szCs w:val="16"/>
            <w:u w:val="single"/>
          </w:rPr>
          <w:t>DPA</w:t>
        </w:r>
      </w:hyperlink>
      <w:r w:rsidRPr="001E459B">
        <w:rPr>
          <w:rFonts w:asciiTheme="minorHAnsi" w:hAnsiTheme="minorHAnsi"/>
          <w:sz w:val="16"/>
          <w:szCs w:val="16"/>
        </w:rPr>
        <w:t xml:space="preserve">); (6) the (inter-federal) </w:t>
      </w:r>
      <w:hyperlink r:id="rId11" w:history="1">
        <w:r w:rsidRPr="00851B40">
          <w:rPr>
            <w:rStyle w:val="Hyperlink"/>
            <w:rFonts w:asciiTheme="minorHAnsi" w:hAnsiTheme="minorHAnsi"/>
            <w:sz w:val="16"/>
            <w:szCs w:val="16"/>
            <w:u w:val="single"/>
          </w:rPr>
          <w:t>National Commission on the Rights of the Child</w:t>
        </w:r>
      </w:hyperlink>
      <w:r w:rsidRPr="001E459B">
        <w:rPr>
          <w:rFonts w:asciiTheme="minorHAnsi" w:hAnsiTheme="minorHAnsi"/>
          <w:sz w:val="16"/>
          <w:szCs w:val="16"/>
        </w:rPr>
        <w:t>; (7) the (federal</w:t>
      </w:r>
      <w:r w:rsidRPr="00A5604D">
        <w:rPr>
          <w:rFonts w:asciiTheme="minorHAnsi" w:hAnsiTheme="minorHAnsi"/>
          <w:sz w:val="16"/>
          <w:szCs w:val="16"/>
          <w:u w:val="single"/>
        </w:rPr>
        <w:t xml:space="preserve">) </w:t>
      </w:r>
      <w:hyperlink r:id="rId12" w:history="1">
        <w:r w:rsidRPr="00A5604D">
          <w:rPr>
            <w:rStyle w:val="Hyperlink"/>
            <w:rFonts w:asciiTheme="minorHAnsi" w:hAnsiTheme="minorHAnsi"/>
            <w:sz w:val="16"/>
            <w:szCs w:val="16"/>
            <w:u w:val="single"/>
          </w:rPr>
          <w:t>Standing Intelligence Agencies Review Committee</w:t>
        </w:r>
      </w:hyperlink>
      <w:r w:rsidRPr="001E459B">
        <w:rPr>
          <w:rFonts w:asciiTheme="minorHAnsi" w:hAnsiTheme="minorHAnsi"/>
          <w:sz w:val="16"/>
          <w:szCs w:val="16"/>
        </w:rPr>
        <w:t xml:space="preserve"> (Committee I); (8) the (federal) </w:t>
      </w:r>
      <w:hyperlink r:id="rId13" w:history="1">
        <w:r w:rsidRPr="00A5604D">
          <w:rPr>
            <w:rStyle w:val="Hyperlink"/>
            <w:rFonts w:asciiTheme="minorHAnsi" w:hAnsiTheme="minorHAnsi"/>
            <w:sz w:val="16"/>
            <w:szCs w:val="16"/>
            <w:u w:val="single"/>
          </w:rPr>
          <w:t>Central Monitoring Council for the Penitentiary System</w:t>
        </w:r>
      </w:hyperlink>
      <w:r w:rsidRPr="001E459B">
        <w:rPr>
          <w:rFonts w:asciiTheme="minorHAnsi" w:hAnsiTheme="minorHAnsi"/>
          <w:sz w:val="16"/>
          <w:szCs w:val="16"/>
        </w:rPr>
        <w:t xml:space="preserve">; (9) the Flemish Children’s Rights </w:t>
      </w:r>
      <w:hyperlink r:id="rId14" w:history="1">
        <w:r w:rsidRPr="00A5604D">
          <w:rPr>
            <w:rStyle w:val="Hyperlink"/>
            <w:rFonts w:asciiTheme="minorHAnsi" w:hAnsiTheme="minorHAnsi"/>
            <w:sz w:val="16"/>
            <w:szCs w:val="16"/>
            <w:u w:val="single"/>
          </w:rPr>
          <w:t>Commissioner</w:t>
        </w:r>
      </w:hyperlink>
      <w:r w:rsidRPr="001E459B">
        <w:rPr>
          <w:rFonts w:asciiTheme="minorHAnsi" w:hAnsiTheme="minorHAnsi"/>
          <w:sz w:val="16"/>
          <w:szCs w:val="16"/>
        </w:rPr>
        <w:t xml:space="preserve"> and (10) General </w:t>
      </w:r>
      <w:r w:rsidRPr="00A5604D">
        <w:rPr>
          <w:rFonts w:asciiTheme="minorHAnsi" w:hAnsiTheme="minorHAnsi"/>
          <w:sz w:val="16"/>
          <w:szCs w:val="16"/>
          <w:u w:val="single"/>
        </w:rPr>
        <w:t>‘</w:t>
      </w:r>
      <w:hyperlink r:id="rId15" w:history="1">
        <w:r w:rsidRPr="00A5604D">
          <w:rPr>
            <w:rStyle w:val="Hyperlink"/>
            <w:rFonts w:asciiTheme="minorHAnsi" w:hAnsiTheme="minorHAnsi"/>
            <w:sz w:val="16"/>
            <w:szCs w:val="16"/>
            <w:u w:val="single"/>
          </w:rPr>
          <w:t>Délégué</w:t>
        </w:r>
      </w:hyperlink>
      <w:r w:rsidRPr="00A5604D">
        <w:rPr>
          <w:rFonts w:asciiTheme="minorHAnsi" w:hAnsiTheme="minorHAnsi"/>
          <w:sz w:val="16"/>
          <w:szCs w:val="16"/>
          <w:u w:val="single"/>
        </w:rPr>
        <w:t>’</w:t>
      </w:r>
      <w:r w:rsidRPr="001E459B">
        <w:rPr>
          <w:rFonts w:asciiTheme="minorHAnsi" w:hAnsiTheme="minorHAnsi"/>
          <w:sz w:val="16"/>
          <w:szCs w:val="16"/>
        </w:rPr>
        <w:t xml:space="preserve"> for the rights of the child for French speaking Belgium, (11) </w:t>
      </w:r>
      <w:proofErr w:type="spellStart"/>
      <w:r w:rsidRPr="001E459B">
        <w:rPr>
          <w:rFonts w:asciiTheme="minorHAnsi" w:hAnsiTheme="minorHAnsi"/>
          <w:sz w:val="16"/>
          <w:szCs w:val="16"/>
        </w:rPr>
        <w:t>Ombuds</w:t>
      </w:r>
      <w:proofErr w:type="spellEnd"/>
      <w:r w:rsidRPr="001E459B">
        <w:rPr>
          <w:rFonts w:asciiTheme="minorHAnsi" w:hAnsiTheme="minorHAnsi"/>
          <w:sz w:val="16"/>
          <w:szCs w:val="16"/>
        </w:rPr>
        <w:t xml:space="preserve">-services at </w:t>
      </w:r>
      <w:hyperlink r:id="rId16" w:history="1">
        <w:r w:rsidRPr="00A5604D">
          <w:rPr>
            <w:rStyle w:val="Hyperlink"/>
            <w:rFonts w:asciiTheme="minorHAnsi" w:hAnsiTheme="minorHAnsi"/>
            <w:sz w:val="16"/>
            <w:szCs w:val="16"/>
            <w:u w:val="single"/>
          </w:rPr>
          <w:t>Federal</w:t>
        </w:r>
      </w:hyperlink>
      <w:r w:rsidRPr="001E459B">
        <w:rPr>
          <w:rFonts w:asciiTheme="minorHAnsi" w:hAnsiTheme="minorHAnsi"/>
          <w:sz w:val="16"/>
          <w:szCs w:val="16"/>
        </w:rPr>
        <w:t xml:space="preserve">, (12) </w:t>
      </w:r>
      <w:hyperlink r:id="rId17" w:history="1">
        <w:r w:rsidRPr="00A5604D">
          <w:rPr>
            <w:rStyle w:val="Hyperlink"/>
            <w:rFonts w:asciiTheme="minorHAnsi" w:hAnsiTheme="minorHAnsi"/>
            <w:sz w:val="16"/>
            <w:szCs w:val="16"/>
            <w:u w:val="single"/>
          </w:rPr>
          <w:t>French Speaking Community</w:t>
        </w:r>
      </w:hyperlink>
      <w:r w:rsidRPr="001E459B">
        <w:rPr>
          <w:rFonts w:asciiTheme="minorHAnsi" w:hAnsiTheme="minorHAnsi"/>
          <w:sz w:val="16"/>
          <w:szCs w:val="16"/>
        </w:rPr>
        <w:t xml:space="preserve"> and </w:t>
      </w:r>
      <w:r w:rsidRPr="00A5604D">
        <w:rPr>
          <w:rFonts w:asciiTheme="minorHAnsi" w:hAnsiTheme="minorHAnsi"/>
          <w:sz w:val="16"/>
          <w:szCs w:val="16"/>
          <w:u w:val="single"/>
        </w:rPr>
        <w:t>Walloon</w:t>
      </w:r>
      <w:r w:rsidRPr="001E459B">
        <w:rPr>
          <w:rFonts w:asciiTheme="minorHAnsi" w:hAnsiTheme="minorHAnsi"/>
          <w:sz w:val="16"/>
          <w:szCs w:val="16"/>
        </w:rPr>
        <w:t xml:space="preserve"> region and (13) </w:t>
      </w:r>
      <w:hyperlink r:id="rId18" w:history="1">
        <w:r w:rsidRPr="00F9675C">
          <w:rPr>
            <w:rStyle w:val="Hyperlink"/>
            <w:rFonts w:asciiTheme="minorHAnsi" w:hAnsiTheme="minorHAnsi"/>
            <w:sz w:val="16"/>
            <w:szCs w:val="16"/>
            <w:u w:val="single"/>
          </w:rPr>
          <w:t>German Speaking Community</w:t>
        </w:r>
      </w:hyperlink>
      <w:r w:rsidRPr="001E459B">
        <w:rPr>
          <w:rFonts w:asciiTheme="minorHAnsi" w:hAnsiTheme="minorHAnsi"/>
          <w:sz w:val="16"/>
          <w:szCs w:val="16"/>
        </w:rPr>
        <w:t xml:space="preserve"> level. Source: preparatory works to the Law of 12 May 2019 (DOC 543670/001),</w:t>
      </w:r>
      <w:r w:rsidRPr="001E459B">
        <w:rPr>
          <w:rStyle w:val="Hyperlink"/>
          <w:rFonts w:asciiTheme="minorHAnsi" w:hAnsiTheme="minorHAnsi"/>
          <w:sz w:val="16"/>
          <w:szCs w:val="16"/>
        </w:rPr>
        <w:t xml:space="preserve"> </w:t>
      </w:r>
      <w:hyperlink r:id="rId19" w:history="1">
        <w:r w:rsidRPr="00F9675C">
          <w:rPr>
            <w:rStyle w:val="Hyperlink"/>
            <w:rFonts w:asciiTheme="minorHAnsi" w:hAnsiTheme="minorHAnsi"/>
            <w:sz w:val="16"/>
            <w:szCs w:val="16"/>
            <w:u w:val="single"/>
          </w:rPr>
          <w:t>http://www.dekamer.be/FLWB/PDF/54/3670/54K3670001.pdf</w:t>
        </w:r>
      </w:hyperlink>
      <w:r w:rsidRPr="001E459B">
        <w:rPr>
          <w:rStyle w:val="Hyperlink"/>
          <w:rFonts w:asciiTheme="minorHAnsi" w:hAnsiTheme="minorHAnsi"/>
          <w:sz w:val="16"/>
          <w:szCs w:val="16"/>
        </w:rPr>
        <w:t xml:space="preserve"> </w:t>
      </w:r>
    </w:p>
  </w:footnote>
  <w:footnote w:id="7">
    <w:p w14:paraId="0D00092C" w14:textId="2FC54688" w:rsidR="00201F3F" w:rsidRPr="001E459B" w:rsidRDefault="00201F3F" w:rsidP="00201F3F">
      <w:pPr>
        <w:pStyle w:val="FootnoteText"/>
        <w:rPr>
          <w:rFonts w:asciiTheme="minorHAnsi" w:hAnsiTheme="minorHAnsi" w:hint="eastAsia"/>
          <w:sz w:val="16"/>
          <w:szCs w:val="16"/>
        </w:rPr>
      </w:pPr>
      <w:r w:rsidRPr="001E459B">
        <w:rPr>
          <w:rFonts w:asciiTheme="minorHAnsi" w:hAnsiTheme="minorHAnsi"/>
          <w:sz w:val="16"/>
          <w:szCs w:val="16"/>
          <w:vertAlign w:val="superscript"/>
        </w:rPr>
        <w:footnoteRef/>
      </w:r>
      <w:r w:rsidRPr="001E459B">
        <w:rPr>
          <w:rFonts w:asciiTheme="minorHAnsi" w:hAnsiTheme="minorHAnsi"/>
          <w:sz w:val="16"/>
          <w:szCs w:val="16"/>
          <w:vertAlign w:val="superscript"/>
        </w:rPr>
        <w:t xml:space="preserve"> </w:t>
      </w:r>
      <w:r w:rsidRPr="001E459B">
        <w:rPr>
          <w:rFonts w:asciiTheme="minorHAnsi" w:hAnsiTheme="minorHAnsi"/>
          <w:sz w:val="16"/>
          <w:szCs w:val="16"/>
        </w:rPr>
        <w:t>Federal Government Agreement of 30 September 2020, p</w:t>
      </w:r>
      <w:r w:rsidR="00F876A7">
        <w:rPr>
          <w:rFonts w:asciiTheme="minorHAnsi" w:hAnsiTheme="minorHAnsi"/>
          <w:sz w:val="16"/>
          <w:szCs w:val="16"/>
        </w:rPr>
        <w:t xml:space="preserve">. </w:t>
      </w:r>
      <w:r w:rsidRPr="001E459B">
        <w:rPr>
          <w:rFonts w:asciiTheme="minorHAnsi" w:hAnsiTheme="minorHAnsi"/>
          <w:sz w:val="16"/>
          <w:szCs w:val="16"/>
        </w:rPr>
        <w:t xml:space="preserve">85. </w:t>
      </w:r>
      <w:hyperlink r:id="rId20" w:history="1">
        <w:r w:rsidRPr="00F9675C">
          <w:rPr>
            <w:rStyle w:val="Hyperlink"/>
            <w:rFonts w:asciiTheme="minorHAnsi" w:hAnsiTheme="minorHAnsi"/>
            <w:sz w:val="16"/>
            <w:szCs w:val="16"/>
            <w:u w:val="single"/>
          </w:rPr>
          <w:t>https://www.belgium.be/en/about_belgium/government/federal_authorities/federal_government/policy/government_agreement</w:t>
        </w:r>
      </w:hyperlink>
      <w:r w:rsidRPr="001E459B">
        <w:rPr>
          <w:rFonts w:asciiTheme="minorHAnsi" w:hAnsiTheme="minorHAnsi"/>
          <w:sz w:val="16"/>
          <w:szCs w:val="16"/>
        </w:rPr>
        <w:t xml:space="preserve">  </w:t>
      </w:r>
    </w:p>
  </w:footnote>
  <w:footnote w:id="8">
    <w:p w14:paraId="556C88F7" w14:textId="77777777" w:rsidR="00201F3F" w:rsidRPr="001E459B" w:rsidRDefault="00201F3F" w:rsidP="00201F3F">
      <w:pPr>
        <w:pStyle w:val="FootnoteText"/>
        <w:rPr>
          <w:rFonts w:asciiTheme="minorHAnsi" w:hAnsiTheme="minorHAnsi" w:hint="eastAsia"/>
          <w:sz w:val="16"/>
          <w:szCs w:val="16"/>
          <w:lang w:val="en-GB"/>
        </w:rPr>
      </w:pPr>
      <w:r w:rsidRPr="001E459B">
        <w:rPr>
          <w:rFonts w:asciiTheme="minorHAnsi" w:hAnsiTheme="minorHAnsi"/>
          <w:sz w:val="16"/>
          <w:szCs w:val="16"/>
          <w:vertAlign w:val="superscript"/>
        </w:rPr>
        <w:footnoteRef/>
      </w:r>
      <w:r w:rsidRPr="001E459B">
        <w:rPr>
          <w:rFonts w:asciiTheme="minorHAnsi" w:hAnsiTheme="minorHAnsi"/>
          <w:sz w:val="16"/>
          <w:szCs w:val="16"/>
          <w:vertAlign w:val="superscript"/>
        </w:rPr>
        <w:t xml:space="preserve"> </w:t>
      </w:r>
      <w:r w:rsidRPr="001E459B">
        <w:rPr>
          <w:rFonts w:asciiTheme="minorHAnsi" w:hAnsiTheme="minorHAnsi"/>
          <w:sz w:val="16"/>
          <w:szCs w:val="16"/>
        </w:rPr>
        <w:t xml:space="preserve">Statement to the media by the United Nations Working Group of Experts on People of African Descent, on the conclusion of its official visit to Belgium, 4-11 February 2019 - Brussels, 11 February 2019. </w:t>
      </w:r>
      <w:hyperlink r:id="rId21" w:history="1">
        <w:r w:rsidRPr="002C6049">
          <w:rPr>
            <w:rStyle w:val="Hyperlink"/>
            <w:rFonts w:asciiTheme="minorHAnsi" w:hAnsiTheme="minorHAnsi"/>
            <w:sz w:val="16"/>
            <w:szCs w:val="16"/>
            <w:u w:val="single"/>
          </w:rPr>
          <w:t>https://www.ohchr.org/EN/NewsEvents/Pages/DisplayNews.aspx?NewsID=24153&amp;LangID=E</w:t>
        </w:r>
      </w:hyperlink>
      <w:r w:rsidRPr="001E459B">
        <w:rPr>
          <w:rFonts w:asciiTheme="minorHAnsi" w:hAnsiTheme="minorHAnsi"/>
          <w:sz w:val="16"/>
          <w:szCs w:val="16"/>
        </w:rPr>
        <w:t xml:space="preserve"> </w:t>
      </w:r>
    </w:p>
  </w:footnote>
  <w:footnote w:id="9">
    <w:p w14:paraId="3FCF5D79" w14:textId="77777777" w:rsidR="00201F3F" w:rsidRPr="001E459B" w:rsidRDefault="00201F3F" w:rsidP="00201F3F">
      <w:pPr>
        <w:pStyle w:val="FootnoteText"/>
        <w:rPr>
          <w:rFonts w:asciiTheme="minorHAnsi" w:hAnsiTheme="minorHAnsi" w:hint="eastAsia"/>
          <w:sz w:val="16"/>
          <w:szCs w:val="16"/>
          <w:lang w:val="en-GB"/>
        </w:rPr>
      </w:pPr>
      <w:r w:rsidRPr="001E459B">
        <w:rPr>
          <w:rFonts w:asciiTheme="minorHAnsi" w:hAnsiTheme="minorHAnsi"/>
          <w:sz w:val="16"/>
          <w:szCs w:val="16"/>
          <w:vertAlign w:val="superscript"/>
        </w:rPr>
        <w:footnoteRef/>
      </w:r>
      <w:r w:rsidRPr="001E459B">
        <w:rPr>
          <w:rFonts w:asciiTheme="minorHAnsi" w:hAnsiTheme="minorHAnsi"/>
          <w:sz w:val="16"/>
          <w:szCs w:val="16"/>
          <w:lang w:val="en-GB"/>
        </w:rPr>
        <w:t xml:space="preserve"> Figures for </w:t>
      </w:r>
      <w:hyperlink r:id="rId22" w:history="1">
        <w:r w:rsidRPr="001E459B">
          <w:rPr>
            <w:rStyle w:val="Hyperlink"/>
            <w:rFonts w:asciiTheme="minorHAnsi" w:hAnsiTheme="minorHAnsi"/>
            <w:sz w:val="16"/>
            <w:szCs w:val="16"/>
            <w:lang w:val="en-GB"/>
          </w:rPr>
          <w:t>2019</w:t>
        </w:r>
      </w:hyperlink>
      <w:r w:rsidRPr="001E459B">
        <w:rPr>
          <w:rFonts w:asciiTheme="minorHAnsi" w:hAnsiTheme="minorHAnsi"/>
          <w:sz w:val="16"/>
          <w:szCs w:val="16"/>
          <w:lang w:val="en-GB"/>
        </w:rPr>
        <w:t xml:space="preserve"> and for </w:t>
      </w:r>
      <w:hyperlink r:id="rId23" w:history="1">
        <w:r w:rsidRPr="001E459B">
          <w:rPr>
            <w:rStyle w:val="Hyperlink"/>
            <w:rFonts w:asciiTheme="minorHAnsi" w:hAnsiTheme="minorHAnsi"/>
            <w:sz w:val="16"/>
            <w:szCs w:val="16"/>
            <w:lang w:val="en-GB"/>
          </w:rPr>
          <w:t>2020</w:t>
        </w:r>
      </w:hyperlink>
      <w:r w:rsidRPr="001E459B">
        <w:rPr>
          <w:rFonts w:asciiTheme="minorHAnsi" w:hAnsiTheme="minorHAnsi"/>
          <w:sz w:val="16"/>
          <w:szCs w:val="16"/>
          <w:lang w:val="en-GB"/>
        </w:rPr>
        <w:t xml:space="preserve">. </w:t>
      </w:r>
    </w:p>
  </w:footnote>
  <w:footnote w:id="10">
    <w:p w14:paraId="1141BA76" w14:textId="77777777" w:rsidR="00201F3F" w:rsidRPr="001E459B" w:rsidRDefault="00201F3F" w:rsidP="00201F3F">
      <w:pPr>
        <w:pStyle w:val="FootnoteText"/>
        <w:rPr>
          <w:rFonts w:asciiTheme="minorHAnsi" w:hAnsiTheme="minorHAnsi" w:hint="eastAsia"/>
          <w:sz w:val="16"/>
          <w:szCs w:val="16"/>
        </w:rPr>
      </w:pPr>
      <w:r w:rsidRPr="001E459B">
        <w:rPr>
          <w:rStyle w:val="FootnoteReference"/>
          <w:rFonts w:asciiTheme="minorHAnsi" w:hAnsiTheme="minorHAnsi"/>
          <w:sz w:val="16"/>
          <w:szCs w:val="16"/>
        </w:rPr>
        <w:footnoteRef/>
      </w:r>
      <w:r w:rsidRPr="001E459B">
        <w:rPr>
          <w:rFonts w:asciiTheme="minorHAnsi" w:hAnsiTheme="minorHAnsi"/>
          <w:sz w:val="16"/>
          <w:szCs w:val="16"/>
          <w:lang w:val="en-GB"/>
        </w:rPr>
        <w:t xml:space="preserve"> Paragraph 6 of CERD/C/BEL/CO/16-19.</w:t>
      </w:r>
    </w:p>
  </w:footnote>
  <w:footnote w:id="11">
    <w:p w14:paraId="219AE9A1" w14:textId="77777777" w:rsidR="00201F3F" w:rsidRPr="001E459B" w:rsidRDefault="00201F3F" w:rsidP="00201F3F">
      <w:pPr>
        <w:pStyle w:val="FootnoteText"/>
        <w:rPr>
          <w:rFonts w:asciiTheme="minorHAnsi" w:hAnsiTheme="minorHAnsi" w:hint="eastAsia"/>
          <w:sz w:val="16"/>
          <w:szCs w:val="16"/>
          <w:lang w:val="nl-BE"/>
        </w:rPr>
      </w:pPr>
      <w:r w:rsidRPr="001E459B">
        <w:rPr>
          <w:rStyle w:val="FootnoteReference"/>
          <w:rFonts w:asciiTheme="minorHAnsi" w:hAnsiTheme="minorHAnsi"/>
          <w:sz w:val="16"/>
          <w:szCs w:val="16"/>
        </w:rPr>
        <w:footnoteRef/>
      </w:r>
      <w:r w:rsidRPr="001E459B">
        <w:rPr>
          <w:rFonts w:asciiTheme="minorHAnsi" w:hAnsiTheme="minorHAnsi"/>
          <w:sz w:val="16"/>
          <w:szCs w:val="16"/>
          <w:lang w:val="nl-BE"/>
        </w:rPr>
        <w:t xml:space="preserve"> </w:t>
      </w:r>
      <w:r w:rsidRPr="001E459B">
        <w:rPr>
          <w:rFonts w:asciiTheme="minorHAnsi" w:hAnsiTheme="minorHAnsi"/>
          <w:sz w:val="16"/>
          <w:szCs w:val="16"/>
          <w:lang w:val="nl-BE"/>
        </w:rPr>
        <w:t xml:space="preserve">Dr. Saïla Ouald Chaib, </w:t>
      </w:r>
      <w:r w:rsidRPr="001E459B">
        <w:rPr>
          <w:rFonts w:asciiTheme="minorHAnsi" w:hAnsiTheme="minorHAnsi"/>
          <w:i/>
          <w:iCs/>
          <w:sz w:val="16"/>
          <w:szCs w:val="16"/>
          <w:lang w:val="nl-BE"/>
        </w:rPr>
        <w:t>Racisme in België 15 jaar na de Durbanverklaring: Tijd voor een interfederaal actieplan tegen racisme,</w:t>
      </w:r>
      <w:r w:rsidRPr="001E459B">
        <w:rPr>
          <w:rFonts w:asciiTheme="minorHAnsi" w:hAnsiTheme="minorHAnsi"/>
          <w:sz w:val="16"/>
          <w:szCs w:val="16"/>
          <w:lang w:val="nl-BE"/>
        </w:rPr>
        <w:t xml:space="preserve"> 2 September 2016 </w:t>
      </w:r>
      <w:hyperlink r:id="rId24" w:history="1">
        <w:r w:rsidRPr="002C6049">
          <w:rPr>
            <w:rStyle w:val="Hyperlink"/>
            <w:rFonts w:asciiTheme="minorHAnsi" w:hAnsiTheme="minorHAnsi"/>
            <w:sz w:val="16"/>
            <w:szCs w:val="16"/>
            <w:u w:val="single"/>
            <w:lang w:val="nl-BE"/>
          </w:rPr>
          <w:t>https://biblio.ugent.be/publication/8069432/file/8069433.pdf</w:t>
        </w:r>
      </w:hyperlink>
      <w:r w:rsidRPr="001E459B">
        <w:rPr>
          <w:rFonts w:asciiTheme="minorHAnsi" w:hAnsiTheme="minorHAnsi"/>
          <w:sz w:val="16"/>
          <w:szCs w:val="16"/>
          <w:lang w:val="nl-BE"/>
        </w:rPr>
        <w:t xml:space="preserve">. </w:t>
      </w:r>
    </w:p>
  </w:footnote>
  <w:footnote w:id="12">
    <w:p w14:paraId="4F019822" w14:textId="77777777" w:rsidR="00201F3F" w:rsidRPr="001E459B" w:rsidRDefault="00201F3F" w:rsidP="00201F3F">
      <w:pPr>
        <w:rPr>
          <w:rFonts w:asciiTheme="minorHAnsi" w:hAnsiTheme="minorHAnsi" w:hint="eastAsia"/>
          <w:sz w:val="16"/>
          <w:szCs w:val="16"/>
          <w:lang w:val="nl-BE"/>
        </w:rPr>
      </w:pPr>
      <w:r w:rsidRPr="001E459B">
        <w:rPr>
          <w:rFonts w:asciiTheme="minorHAnsi" w:hAnsiTheme="minorHAnsi"/>
          <w:sz w:val="16"/>
          <w:szCs w:val="16"/>
          <w:vertAlign w:val="superscript"/>
        </w:rPr>
        <w:footnoteRef/>
      </w:r>
      <w:r w:rsidRPr="001E459B">
        <w:rPr>
          <w:rFonts w:asciiTheme="minorHAnsi" w:hAnsiTheme="minorHAnsi"/>
          <w:sz w:val="16"/>
          <w:szCs w:val="16"/>
          <w:lang w:val="nl-BE"/>
        </w:rPr>
        <w:t xml:space="preserve"> </w:t>
      </w:r>
      <w:r w:rsidRPr="001E459B">
        <w:rPr>
          <w:rFonts w:asciiTheme="minorHAnsi" w:hAnsiTheme="minorHAnsi"/>
          <w:sz w:val="16"/>
          <w:szCs w:val="16"/>
          <w:lang w:val="nl-BE"/>
        </w:rPr>
        <w:t xml:space="preserve">Bart Somers, </w:t>
      </w:r>
      <w:r w:rsidRPr="001E459B">
        <w:rPr>
          <w:rFonts w:asciiTheme="minorHAnsi" w:hAnsiTheme="minorHAnsi"/>
          <w:i/>
          <w:sz w:val="16"/>
          <w:szCs w:val="16"/>
          <w:lang w:val="nl-BE"/>
        </w:rPr>
        <w:t>Startnota interfederaal actieplan tegen racisme goedgekeurd</w:t>
      </w:r>
      <w:r w:rsidRPr="001E459B">
        <w:rPr>
          <w:rFonts w:asciiTheme="minorHAnsi" w:hAnsiTheme="minorHAnsi"/>
          <w:sz w:val="16"/>
          <w:szCs w:val="16"/>
          <w:lang w:val="nl-BE"/>
        </w:rPr>
        <w:t xml:space="preserve">, 27 September 2020, </w:t>
      </w:r>
      <w:r w:rsidR="000B73BF">
        <w:fldChar w:fldCharType="begin"/>
      </w:r>
      <w:r w:rsidR="000B73BF" w:rsidRPr="0050593B">
        <w:rPr>
          <w:lang w:val="nl-BE"/>
        </w:rPr>
        <w:instrText xml:space="preserve"> HYPERLINK "https://www.bartsomers.be/nieuws/interfederaal-actieplan/?lid=6249" </w:instrText>
      </w:r>
      <w:r w:rsidR="000B73BF">
        <w:fldChar w:fldCharType="separate"/>
      </w:r>
      <w:r w:rsidRPr="002C6049">
        <w:rPr>
          <w:rStyle w:val="Hyperlink"/>
          <w:rFonts w:asciiTheme="minorHAnsi" w:hAnsiTheme="minorHAnsi"/>
          <w:sz w:val="16"/>
          <w:szCs w:val="16"/>
          <w:u w:val="single"/>
          <w:lang w:val="nl-BE"/>
        </w:rPr>
        <w:t>https://www.bartsomers.be/nieuws/interfederaal-actieplan/?lid=6249</w:t>
      </w:r>
      <w:r w:rsidR="000B73BF">
        <w:rPr>
          <w:rStyle w:val="Hyperlink"/>
          <w:rFonts w:asciiTheme="minorHAnsi" w:hAnsiTheme="minorHAnsi"/>
          <w:sz w:val="16"/>
          <w:szCs w:val="16"/>
          <w:u w:val="single"/>
          <w:lang w:val="nl-BE"/>
        </w:rPr>
        <w:fldChar w:fldCharType="end"/>
      </w:r>
      <w:r w:rsidRPr="001E459B">
        <w:rPr>
          <w:rFonts w:asciiTheme="minorHAnsi" w:hAnsiTheme="minorHAnsi"/>
          <w:sz w:val="16"/>
          <w:szCs w:val="16"/>
          <w:lang w:val="nl-BE"/>
        </w:rPr>
        <w:t xml:space="preserve">  </w:t>
      </w:r>
    </w:p>
  </w:footnote>
  <w:footnote w:id="13">
    <w:p w14:paraId="0B36379B" w14:textId="05FA5CCF" w:rsidR="00201F3F" w:rsidRPr="001E459B" w:rsidRDefault="00201F3F" w:rsidP="00201F3F">
      <w:pPr>
        <w:pStyle w:val="FootnoteText"/>
        <w:rPr>
          <w:rFonts w:asciiTheme="minorHAnsi" w:hAnsiTheme="minorHAnsi" w:hint="eastAsia"/>
          <w:sz w:val="16"/>
          <w:szCs w:val="16"/>
          <w:lang w:val="en-GB"/>
        </w:rPr>
      </w:pPr>
      <w:r w:rsidRPr="001E459B">
        <w:rPr>
          <w:rFonts w:asciiTheme="minorHAnsi" w:hAnsiTheme="minorHAnsi"/>
          <w:sz w:val="16"/>
          <w:szCs w:val="16"/>
          <w:vertAlign w:val="superscript"/>
        </w:rPr>
        <w:footnoteRef/>
      </w:r>
      <w:r w:rsidRPr="001E459B">
        <w:rPr>
          <w:rFonts w:asciiTheme="minorHAnsi" w:hAnsiTheme="minorHAnsi"/>
          <w:sz w:val="16"/>
          <w:szCs w:val="16"/>
        </w:rPr>
        <w:t xml:space="preserve"> Federal Government Agreement of 30 September 2020, p</w:t>
      </w:r>
      <w:r w:rsidR="000558D7">
        <w:rPr>
          <w:rFonts w:asciiTheme="minorHAnsi" w:hAnsiTheme="minorHAnsi"/>
          <w:sz w:val="16"/>
          <w:szCs w:val="16"/>
        </w:rPr>
        <w:t xml:space="preserve">. </w:t>
      </w:r>
      <w:r w:rsidRPr="001E459B">
        <w:rPr>
          <w:rFonts w:asciiTheme="minorHAnsi" w:hAnsiTheme="minorHAnsi"/>
          <w:sz w:val="16"/>
          <w:szCs w:val="16"/>
        </w:rPr>
        <w:t xml:space="preserve">84. </w:t>
      </w:r>
      <w:hyperlink r:id="rId25" w:history="1">
        <w:r w:rsidRPr="002C6049">
          <w:rPr>
            <w:rStyle w:val="Hyperlink"/>
            <w:rFonts w:asciiTheme="minorHAnsi" w:hAnsiTheme="minorHAnsi"/>
            <w:sz w:val="16"/>
            <w:szCs w:val="16"/>
            <w:u w:val="single"/>
          </w:rPr>
          <w:t>https://www.belgium.be/en/about_belgium/government/federal_authorities/federal_government/policy/government_agreement</w:t>
        </w:r>
      </w:hyperlink>
      <w:r w:rsidRPr="002C6049">
        <w:rPr>
          <w:rFonts w:asciiTheme="minorHAnsi" w:hAnsiTheme="minorHAnsi"/>
          <w:sz w:val="16"/>
          <w:szCs w:val="16"/>
          <w:u w:val="single"/>
        </w:rPr>
        <w:t xml:space="preserve"> </w:t>
      </w:r>
      <w:r w:rsidRPr="001E459B">
        <w:rPr>
          <w:rFonts w:asciiTheme="minorHAnsi" w:hAnsiTheme="minorHAnsi"/>
          <w:sz w:val="16"/>
          <w:szCs w:val="16"/>
        </w:rPr>
        <w:t xml:space="preserve"> </w:t>
      </w:r>
      <w:r w:rsidRPr="001E459B">
        <w:rPr>
          <w:rFonts w:asciiTheme="minorHAnsi" w:hAnsiTheme="minorHAnsi"/>
          <w:sz w:val="16"/>
          <w:szCs w:val="16"/>
          <w:lang w:val="en-GB"/>
        </w:rPr>
        <w:t xml:space="preserve"> </w:t>
      </w:r>
    </w:p>
  </w:footnote>
  <w:footnote w:id="14">
    <w:p w14:paraId="39FFF453" w14:textId="77777777" w:rsidR="00201F3F" w:rsidRPr="001E459B" w:rsidRDefault="00201F3F" w:rsidP="00201F3F">
      <w:pPr>
        <w:pStyle w:val="FootnoteText"/>
        <w:rPr>
          <w:rFonts w:asciiTheme="minorHAnsi" w:hAnsiTheme="minorHAnsi" w:hint="eastAsia"/>
          <w:sz w:val="16"/>
          <w:szCs w:val="16"/>
          <w:lang w:val="en-GB"/>
        </w:rPr>
      </w:pPr>
      <w:r w:rsidRPr="001E459B">
        <w:rPr>
          <w:rStyle w:val="FootnoteReference"/>
          <w:rFonts w:asciiTheme="minorHAnsi" w:hAnsiTheme="minorHAnsi"/>
          <w:sz w:val="16"/>
          <w:szCs w:val="16"/>
        </w:rPr>
        <w:footnoteRef/>
      </w:r>
      <w:r w:rsidRPr="001E459B">
        <w:rPr>
          <w:rFonts w:asciiTheme="minorHAnsi" w:hAnsiTheme="minorHAnsi"/>
          <w:sz w:val="16"/>
          <w:szCs w:val="16"/>
          <w:lang w:val="en-GB"/>
        </w:rPr>
        <w:t xml:space="preserve"> For further detail on the issue of ethnic profiling, Amnesty refers to the work of this Committee and in particular its General Recommendation N°36 (CERD/C/GC/36) and Amnesty’s </w:t>
      </w:r>
      <w:hyperlink r:id="rId26" w:history="1">
        <w:r w:rsidRPr="002C6049">
          <w:rPr>
            <w:rStyle w:val="Hyperlink"/>
            <w:rFonts w:asciiTheme="minorHAnsi" w:hAnsiTheme="minorHAnsi"/>
            <w:sz w:val="16"/>
            <w:szCs w:val="16"/>
            <w:u w:val="single"/>
            <w:lang w:val="en-GB"/>
          </w:rPr>
          <w:t>contribution</w:t>
        </w:r>
      </w:hyperlink>
      <w:r w:rsidRPr="001E459B">
        <w:rPr>
          <w:rFonts w:asciiTheme="minorHAnsi" w:hAnsiTheme="minorHAnsi"/>
          <w:sz w:val="16"/>
          <w:szCs w:val="16"/>
          <w:lang w:val="en-GB"/>
        </w:rPr>
        <w:t xml:space="preserve"> and </w:t>
      </w:r>
      <w:hyperlink r:id="rId27" w:history="1">
        <w:r w:rsidRPr="002C6049">
          <w:rPr>
            <w:rStyle w:val="Hyperlink"/>
            <w:rFonts w:asciiTheme="minorHAnsi" w:hAnsiTheme="minorHAnsi"/>
            <w:sz w:val="16"/>
            <w:szCs w:val="16"/>
            <w:u w:val="single"/>
            <w:lang w:val="en-GB"/>
          </w:rPr>
          <w:t>response</w:t>
        </w:r>
      </w:hyperlink>
      <w:r w:rsidRPr="001E459B">
        <w:rPr>
          <w:rFonts w:asciiTheme="minorHAnsi" w:hAnsiTheme="minorHAnsi"/>
          <w:sz w:val="16"/>
          <w:szCs w:val="16"/>
          <w:lang w:val="en-GB"/>
        </w:rPr>
        <w:t xml:space="preserve"> to that recommendation.</w:t>
      </w:r>
    </w:p>
  </w:footnote>
  <w:footnote w:id="15">
    <w:p w14:paraId="2B4CE4C7" w14:textId="77777777" w:rsidR="00201F3F" w:rsidRPr="001E459B" w:rsidRDefault="00201F3F" w:rsidP="00201F3F">
      <w:pPr>
        <w:pStyle w:val="FootnoteText"/>
        <w:rPr>
          <w:rFonts w:asciiTheme="minorHAnsi" w:hAnsiTheme="minorHAnsi" w:hint="eastAsia"/>
          <w:sz w:val="16"/>
          <w:szCs w:val="16"/>
          <w:lang w:val="fr-FR"/>
        </w:rPr>
      </w:pPr>
      <w:r w:rsidRPr="001E459B">
        <w:rPr>
          <w:rStyle w:val="FootnoteReference"/>
          <w:rFonts w:asciiTheme="minorHAnsi" w:hAnsiTheme="minorHAnsi"/>
          <w:sz w:val="16"/>
          <w:szCs w:val="16"/>
        </w:rPr>
        <w:footnoteRef/>
      </w:r>
      <w:r w:rsidRPr="001E459B">
        <w:rPr>
          <w:rFonts w:asciiTheme="minorHAnsi" w:hAnsiTheme="minorHAnsi"/>
          <w:sz w:val="16"/>
          <w:szCs w:val="16"/>
          <w:lang w:val="fr-FR"/>
        </w:rPr>
        <w:t xml:space="preserve"> Amnesty International, </w:t>
      </w:r>
      <w:hyperlink r:id="rId28" w:history="1">
        <w:r w:rsidRPr="002C6049">
          <w:rPr>
            <w:rStyle w:val="Hyperlink"/>
            <w:rFonts w:asciiTheme="minorHAnsi" w:hAnsiTheme="minorHAnsi"/>
            <w:i/>
            <w:sz w:val="16"/>
            <w:szCs w:val="16"/>
            <w:u w:val="single"/>
            <w:lang w:val="fr-FR"/>
          </w:rPr>
          <w:t>« </w:t>
        </w:r>
        <w:r w:rsidRPr="002C6049">
          <w:rPr>
            <w:rStyle w:val="Hyperlink"/>
            <w:rFonts w:asciiTheme="minorHAnsi" w:hAnsiTheme="minorHAnsi"/>
            <w:i/>
            <w:sz w:val="16"/>
            <w:szCs w:val="16"/>
            <w:u w:val="single"/>
            <w:lang w:val="fr-BE"/>
          </w:rPr>
          <w:t>On ne sait jamais, avec des gens comme vous</w:t>
        </w:r>
        <w:r w:rsidRPr="002C6049">
          <w:rPr>
            <w:rStyle w:val="Hyperlink"/>
            <w:rFonts w:asciiTheme="minorHAnsi" w:hAnsiTheme="minorHAnsi"/>
            <w:i/>
            <w:sz w:val="16"/>
            <w:szCs w:val="16"/>
            <w:u w:val="single"/>
            <w:lang w:val="fr-FR"/>
          </w:rPr>
          <w:t>. »</w:t>
        </w:r>
        <w:r w:rsidRPr="002C6049">
          <w:rPr>
            <w:rStyle w:val="Hyperlink"/>
            <w:rFonts w:asciiTheme="minorHAnsi" w:hAnsiTheme="minorHAnsi"/>
            <w:i/>
            <w:sz w:val="16"/>
            <w:szCs w:val="16"/>
            <w:u w:val="single"/>
            <w:lang w:val="fr-BE"/>
          </w:rPr>
          <w:t>. Politiques policières de prévention du profilage ethnique en Belgique</w:t>
        </w:r>
      </w:hyperlink>
      <w:r w:rsidRPr="001E459B">
        <w:rPr>
          <w:rFonts w:asciiTheme="minorHAnsi" w:hAnsiTheme="minorHAnsi"/>
          <w:sz w:val="16"/>
          <w:szCs w:val="16"/>
          <w:lang w:val="fr-FR"/>
        </w:rPr>
        <w:t>, 2018 (</w:t>
      </w:r>
      <w:r w:rsidRPr="002C6049">
        <w:rPr>
          <w:rFonts w:asciiTheme="minorHAnsi" w:hAnsiTheme="minorHAnsi"/>
          <w:sz w:val="16"/>
          <w:szCs w:val="16"/>
          <w:u w:val="single"/>
          <w:lang w:val="fr-FR"/>
        </w:rPr>
        <w:t xml:space="preserve">English </w:t>
      </w:r>
      <w:hyperlink r:id="rId29" w:history="1">
        <w:proofErr w:type="spellStart"/>
        <w:r w:rsidRPr="002C6049">
          <w:rPr>
            <w:rStyle w:val="Hyperlink"/>
            <w:rFonts w:asciiTheme="minorHAnsi" w:hAnsiTheme="minorHAnsi"/>
            <w:sz w:val="16"/>
            <w:szCs w:val="16"/>
            <w:u w:val="single"/>
            <w:lang w:val="fr-FR"/>
          </w:rPr>
          <w:t>summary</w:t>
        </w:r>
        <w:proofErr w:type="spellEnd"/>
      </w:hyperlink>
      <w:r w:rsidRPr="001E459B">
        <w:rPr>
          <w:rFonts w:asciiTheme="minorHAnsi" w:hAnsiTheme="minorHAnsi"/>
          <w:sz w:val="16"/>
          <w:szCs w:val="16"/>
          <w:lang w:val="fr-FR"/>
        </w:rPr>
        <w:t>).</w:t>
      </w:r>
    </w:p>
  </w:footnote>
  <w:footnote w:id="16">
    <w:p w14:paraId="3FF16ADA" w14:textId="77777777" w:rsidR="00201F3F" w:rsidRPr="001E459B" w:rsidRDefault="00201F3F" w:rsidP="00201F3F">
      <w:pPr>
        <w:pStyle w:val="FootnoteText"/>
        <w:rPr>
          <w:rFonts w:asciiTheme="minorHAnsi" w:hAnsiTheme="minorHAnsi" w:hint="eastAsia"/>
          <w:sz w:val="16"/>
          <w:szCs w:val="16"/>
          <w:lang w:val="nl-BE"/>
        </w:rPr>
      </w:pPr>
      <w:r w:rsidRPr="001E459B">
        <w:rPr>
          <w:rStyle w:val="FootnoteReference"/>
          <w:rFonts w:asciiTheme="minorHAnsi" w:hAnsiTheme="minorHAnsi"/>
          <w:sz w:val="16"/>
          <w:szCs w:val="16"/>
        </w:rPr>
        <w:footnoteRef/>
      </w:r>
      <w:r w:rsidRPr="001E459B">
        <w:rPr>
          <w:rFonts w:asciiTheme="minorHAnsi" w:hAnsiTheme="minorHAnsi"/>
          <w:sz w:val="16"/>
          <w:szCs w:val="16"/>
          <w:lang w:val="nl-BE"/>
        </w:rPr>
        <w:t xml:space="preserve"> </w:t>
      </w:r>
      <w:r w:rsidRPr="001E459B">
        <w:rPr>
          <w:rFonts w:asciiTheme="minorHAnsi" w:hAnsiTheme="minorHAnsi"/>
          <w:sz w:val="16"/>
          <w:szCs w:val="16"/>
          <w:lang w:val="nl-BE"/>
        </w:rPr>
        <w:t xml:space="preserve">Amnesty International, </w:t>
      </w:r>
      <w:r w:rsidR="003B07DA">
        <w:fldChar w:fldCharType="begin"/>
      </w:r>
      <w:r w:rsidR="003B07DA" w:rsidRPr="0050593B">
        <w:rPr>
          <w:lang w:val="nl-BE"/>
        </w:rPr>
        <w:instrText xml:space="preserve"> HYPERLINK "https://www.amnesty-international.be/sites/default/files/bijlagen/etnisch_profileren_bij_de_politie._analyse_van_het_juridisch_kader_in_belgie_0.pdf" </w:instrText>
      </w:r>
      <w:r w:rsidR="003B07DA">
        <w:rPr>
          <w:rFonts w:hint="eastAsia"/>
        </w:rPr>
        <w:fldChar w:fldCharType="separate"/>
      </w:r>
      <w:r w:rsidRPr="002C6049">
        <w:rPr>
          <w:rStyle w:val="Hyperlink"/>
          <w:rFonts w:asciiTheme="minorHAnsi" w:hAnsiTheme="minorHAnsi"/>
          <w:sz w:val="16"/>
          <w:szCs w:val="16"/>
          <w:u w:val="single"/>
          <w:lang w:val="nl-BE"/>
        </w:rPr>
        <w:t>Etnisch profileren – Analyse van het juridisch kader</w:t>
      </w:r>
      <w:r w:rsidR="003B07DA">
        <w:rPr>
          <w:rStyle w:val="Hyperlink"/>
          <w:rFonts w:asciiTheme="minorHAnsi" w:hAnsiTheme="minorHAnsi"/>
          <w:sz w:val="16"/>
          <w:szCs w:val="16"/>
          <w:u w:val="single"/>
          <w:lang w:val="nl-BE"/>
        </w:rPr>
        <w:fldChar w:fldCharType="end"/>
      </w:r>
      <w:r w:rsidRPr="001E459B">
        <w:rPr>
          <w:rFonts w:asciiTheme="minorHAnsi" w:hAnsiTheme="minorHAnsi"/>
          <w:sz w:val="16"/>
          <w:szCs w:val="16"/>
          <w:lang w:val="nl-BE"/>
        </w:rPr>
        <w:t>, July 2017.</w:t>
      </w:r>
    </w:p>
  </w:footnote>
  <w:footnote w:id="17">
    <w:p w14:paraId="2B9D0EC1" w14:textId="77777777" w:rsidR="00201F3F" w:rsidRPr="001E459B" w:rsidRDefault="00201F3F" w:rsidP="00201F3F">
      <w:pPr>
        <w:pStyle w:val="FootnoteText"/>
        <w:rPr>
          <w:rFonts w:asciiTheme="minorHAnsi" w:hAnsiTheme="minorHAnsi" w:hint="eastAsia"/>
          <w:sz w:val="16"/>
          <w:szCs w:val="16"/>
        </w:rPr>
      </w:pPr>
      <w:r w:rsidRPr="001E459B">
        <w:rPr>
          <w:rStyle w:val="FootnoteReference"/>
          <w:rFonts w:asciiTheme="minorHAnsi" w:hAnsiTheme="minorHAnsi"/>
          <w:sz w:val="16"/>
          <w:szCs w:val="16"/>
        </w:rPr>
        <w:footnoteRef/>
      </w:r>
      <w:r w:rsidRPr="001E459B">
        <w:rPr>
          <w:rFonts w:asciiTheme="minorHAnsi" w:hAnsiTheme="minorHAnsi"/>
          <w:sz w:val="16"/>
          <w:szCs w:val="16"/>
        </w:rPr>
        <w:t xml:space="preserve"> Police officers confirmed that ethnic profiling is a reality in the above cited </w:t>
      </w:r>
      <w:hyperlink r:id="rId30" w:history="1">
        <w:r w:rsidRPr="002C6049">
          <w:rPr>
            <w:rStyle w:val="Hyperlink"/>
            <w:rFonts w:asciiTheme="minorHAnsi" w:hAnsiTheme="minorHAnsi"/>
            <w:sz w:val="16"/>
            <w:szCs w:val="16"/>
            <w:u w:val="single"/>
          </w:rPr>
          <w:t>Amnesty International report</w:t>
        </w:r>
      </w:hyperlink>
      <w:r w:rsidRPr="001E459B">
        <w:rPr>
          <w:rFonts w:asciiTheme="minorHAnsi" w:hAnsiTheme="minorHAnsi"/>
          <w:sz w:val="16"/>
          <w:szCs w:val="16"/>
        </w:rPr>
        <w:t xml:space="preserve">. According to a study of the European Fundamental Rights Agency, Belgians of Turkish and North-African descent are being stopped by the police more than majority Belgians. European Fundamental Rights Agency (FRA), </w:t>
      </w:r>
      <w:hyperlink r:id="rId31" w:history="1">
        <w:r w:rsidRPr="002C6049">
          <w:rPr>
            <w:rStyle w:val="Hyperlink"/>
            <w:rFonts w:asciiTheme="minorHAnsi" w:hAnsiTheme="minorHAnsi"/>
            <w:i/>
            <w:sz w:val="16"/>
            <w:szCs w:val="16"/>
            <w:u w:val="single"/>
          </w:rPr>
          <w:t>Data in Focus Report. Police stops and minorities</w:t>
        </w:r>
      </w:hyperlink>
      <w:r w:rsidRPr="001E459B">
        <w:rPr>
          <w:rFonts w:asciiTheme="minorHAnsi" w:hAnsiTheme="minorHAnsi"/>
          <w:i/>
          <w:sz w:val="16"/>
          <w:szCs w:val="16"/>
        </w:rPr>
        <w:t xml:space="preserve">, </w:t>
      </w:r>
      <w:r w:rsidRPr="001E459B">
        <w:rPr>
          <w:rFonts w:asciiTheme="minorHAnsi" w:hAnsiTheme="minorHAnsi"/>
          <w:sz w:val="16"/>
          <w:szCs w:val="16"/>
        </w:rPr>
        <w:t xml:space="preserve">EU-MIDIS, 2010. </w:t>
      </w:r>
      <w:proofErr w:type="spellStart"/>
      <w:r w:rsidRPr="001E459B">
        <w:rPr>
          <w:rFonts w:asciiTheme="minorHAnsi" w:hAnsiTheme="minorHAnsi"/>
          <w:sz w:val="16"/>
          <w:szCs w:val="16"/>
          <w:lang w:val="fr-FR"/>
        </w:rPr>
        <w:t>Also</w:t>
      </w:r>
      <w:proofErr w:type="spellEnd"/>
      <w:r w:rsidRPr="001E459B">
        <w:rPr>
          <w:rFonts w:asciiTheme="minorHAnsi" w:hAnsiTheme="minorHAnsi"/>
          <w:sz w:val="16"/>
          <w:szCs w:val="16"/>
          <w:lang w:val="fr-FR"/>
        </w:rPr>
        <w:t xml:space="preserve"> </w:t>
      </w:r>
      <w:proofErr w:type="spellStart"/>
      <w:r w:rsidRPr="001E459B">
        <w:rPr>
          <w:rFonts w:asciiTheme="minorHAnsi" w:hAnsiTheme="minorHAnsi"/>
          <w:sz w:val="16"/>
          <w:szCs w:val="16"/>
          <w:lang w:val="fr-FR"/>
        </w:rPr>
        <w:t>illustrated</w:t>
      </w:r>
      <w:proofErr w:type="spellEnd"/>
      <w:r w:rsidRPr="001E459B">
        <w:rPr>
          <w:rFonts w:asciiTheme="minorHAnsi" w:hAnsiTheme="minorHAnsi"/>
          <w:sz w:val="16"/>
          <w:szCs w:val="16"/>
          <w:lang w:val="fr-FR"/>
        </w:rPr>
        <w:t xml:space="preserve"> by Ligue Des Droits de l’Homme (LDH), </w:t>
      </w:r>
      <w:hyperlink r:id="rId32" w:history="1">
        <w:r w:rsidRPr="00F44D00">
          <w:rPr>
            <w:rStyle w:val="Hyperlink"/>
            <w:rFonts w:asciiTheme="minorHAnsi" w:hAnsiTheme="minorHAnsi"/>
            <w:i/>
            <w:sz w:val="16"/>
            <w:szCs w:val="16"/>
            <w:u w:val="single"/>
            <w:lang w:val="fr-BE"/>
          </w:rPr>
          <w:t>Contrôler et punir: étude sur le profilage ethnique</w:t>
        </w:r>
      </w:hyperlink>
      <w:r w:rsidRPr="001E459B">
        <w:rPr>
          <w:rFonts w:asciiTheme="minorHAnsi" w:hAnsiTheme="minorHAnsi"/>
          <w:sz w:val="16"/>
          <w:szCs w:val="16"/>
          <w:lang w:val="fr-FR"/>
        </w:rPr>
        <w:t xml:space="preserve">, March 2017 ; and by </w:t>
      </w:r>
      <w:proofErr w:type="spellStart"/>
      <w:r w:rsidRPr="001E459B">
        <w:rPr>
          <w:rFonts w:asciiTheme="minorHAnsi" w:hAnsiTheme="minorHAnsi"/>
          <w:sz w:val="16"/>
          <w:szCs w:val="16"/>
          <w:lang w:val="fr-FR"/>
        </w:rPr>
        <w:t>Hogeschool</w:t>
      </w:r>
      <w:proofErr w:type="spellEnd"/>
      <w:r w:rsidRPr="001E459B">
        <w:rPr>
          <w:rFonts w:asciiTheme="minorHAnsi" w:hAnsiTheme="minorHAnsi"/>
          <w:sz w:val="16"/>
          <w:szCs w:val="16"/>
          <w:lang w:val="fr-FR"/>
        </w:rPr>
        <w:t xml:space="preserve"> PXL, </w:t>
      </w:r>
      <w:hyperlink r:id="rId33" w:history="1">
        <w:proofErr w:type="spellStart"/>
        <w:r w:rsidRPr="00F44D00">
          <w:rPr>
            <w:rStyle w:val="Hyperlink"/>
            <w:rFonts w:asciiTheme="minorHAnsi" w:hAnsiTheme="minorHAnsi"/>
            <w:i/>
            <w:sz w:val="16"/>
            <w:szCs w:val="16"/>
            <w:u w:val="single"/>
            <w:lang w:val="fr-FR"/>
          </w:rPr>
          <w:t>Belevingsonderzoek</w:t>
        </w:r>
        <w:proofErr w:type="spellEnd"/>
        <w:r w:rsidRPr="00F44D00">
          <w:rPr>
            <w:rStyle w:val="Hyperlink"/>
            <w:rFonts w:asciiTheme="minorHAnsi" w:hAnsiTheme="minorHAnsi"/>
            <w:i/>
            <w:sz w:val="16"/>
            <w:szCs w:val="16"/>
            <w:u w:val="single"/>
            <w:lang w:val="fr-FR"/>
          </w:rPr>
          <w:t xml:space="preserve">. </w:t>
        </w:r>
        <w:r w:rsidRPr="00F44D00">
          <w:rPr>
            <w:rStyle w:val="Hyperlink"/>
            <w:rFonts w:asciiTheme="minorHAnsi" w:hAnsiTheme="minorHAnsi"/>
            <w:i/>
            <w:sz w:val="16"/>
            <w:szCs w:val="16"/>
            <w:u w:val="single"/>
            <w:lang w:val="en-GB"/>
          </w:rPr>
          <w:t xml:space="preserve">Hoe </w:t>
        </w:r>
        <w:proofErr w:type="spellStart"/>
        <w:r w:rsidRPr="00F44D00">
          <w:rPr>
            <w:rStyle w:val="Hyperlink"/>
            <w:rFonts w:asciiTheme="minorHAnsi" w:hAnsiTheme="minorHAnsi"/>
            <w:i/>
            <w:sz w:val="16"/>
            <w:szCs w:val="16"/>
            <w:u w:val="single"/>
            <w:lang w:val="en-GB"/>
          </w:rPr>
          <w:t>beleven</w:t>
        </w:r>
        <w:proofErr w:type="spellEnd"/>
        <w:r w:rsidRPr="00F44D00">
          <w:rPr>
            <w:rStyle w:val="Hyperlink"/>
            <w:rFonts w:asciiTheme="minorHAnsi" w:hAnsiTheme="minorHAnsi"/>
            <w:i/>
            <w:sz w:val="16"/>
            <w:szCs w:val="16"/>
            <w:u w:val="single"/>
            <w:lang w:val="en-GB"/>
          </w:rPr>
          <w:t xml:space="preserve"> </w:t>
        </w:r>
        <w:proofErr w:type="spellStart"/>
        <w:r w:rsidRPr="00F44D00">
          <w:rPr>
            <w:rStyle w:val="Hyperlink"/>
            <w:rFonts w:asciiTheme="minorHAnsi" w:hAnsiTheme="minorHAnsi"/>
            <w:i/>
            <w:sz w:val="16"/>
            <w:szCs w:val="16"/>
            <w:u w:val="single"/>
            <w:lang w:val="en-GB"/>
          </w:rPr>
          <w:t>jongeren</w:t>
        </w:r>
        <w:proofErr w:type="spellEnd"/>
        <w:r w:rsidRPr="00F44D00">
          <w:rPr>
            <w:rStyle w:val="Hyperlink"/>
            <w:rFonts w:asciiTheme="minorHAnsi" w:hAnsiTheme="minorHAnsi"/>
            <w:i/>
            <w:sz w:val="16"/>
            <w:szCs w:val="16"/>
            <w:u w:val="single"/>
            <w:lang w:val="en-GB"/>
          </w:rPr>
          <w:t xml:space="preserve"> </w:t>
        </w:r>
        <w:proofErr w:type="spellStart"/>
        <w:r w:rsidRPr="00F44D00">
          <w:rPr>
            <w:rStyle w:val="Hyperlink"/>
            <w:rFonts w:asciiTheme="minorHAnsi" w:hAnsiTheme="minorHAnsi"/>
            <w:i/>
            <w:sz w:val="16"/>
            <w:szCs w:val="16"/>
            <w:u w:val="single"/>
            <w:lang w:val="en-GB"/>
          </w:rPr>
          <w:t>hun</w:t>
        </w:r>
        <w:proofErr w:type="spellEnd"/>
        <w:r w:rsidRPr="00F44D00">
          <w:rPr>
            <w:rStyle w:val="Hyperlink"/>
            <w:rFonts w:asciiTheme="minorHAnsi" w:hAnsiTheme="minorHAnsi"/>
            <w:i/>
            <w:sz w:val="16"/>
            <w:szCs w:val="16"/>
            <w:u w:val="single"/>
            <w:lang w:val="en-GB"/>
          </w:rPr>
          <w:t xml:space="preserve"> </w:t>
        </w:r>
        <w:proofErr w:type="spellStart"/>
        <w:r w:rsidRPr="00F44D00">
          <w:rPr>
            <w:rStyle w:val="Hyperlink"/>
            <w:rFonts w:asciiTheme="minorHAnsi" w:hAnsiTheme="minorHAnsi"/>
            <w:i/>
            <w:sz w:val="16"/>
            <w:szCs w:val="16"/>
            <w:u w:val="single"/>
            <w:lang w:val="en-GB"/>
          </w:rPr>
          <w:t>vrijetijdsbesteding</w:t>
        </w:r>
        <w:proofErr w:type="spellEnd"/>
        <w:r w:rsidRPr="00F44D00">
          <w:rPr>
            <w:rStyle w:val="Hyperlink"/>
            <w:rFonts w:asciiTheme="minorHAnsi" w:hAnsiTheme="minorHAnsi"/>
            <w:i/>
            <w:sz w:val="16"/>
            <w:szCs w:val="16"/>
            <w:u w:val="single"/>
            <w:lang w:val="en-GB"/>
          </w:rPr>
          <w:t xml:space="preserve"> in de </w:t>
        </w:r>
        <w:proofErr w:type="spellStart"/>
        <w:r w:rsidRPr="00F44D00">
          <w:rPr>
            <w:rStyle w:val="Hyperlink"/>
            <w:rFonts w:asciiTheme="minorHAnsi" w:hAnsiTheme="minorHAnsi"/>
            <w:i/>
            <w:sz w:val="16"/>
            <w:szCs w:val="16"/>
            <w:u w:val="single"/>
            <w:lang w:val="en-GB"/>
          </w:rPr>
          <w:t>publieke</w:t>
        </w:r>
        <w:proofErr w:type="spellEnd"/>
        <w:r w:rsidRPr="00F44D00">
          <w:rPr>
            <w:rStyle w:val="Hyperlink"/>
            <w:rFonts w:asciiTheme="minorHAnsi" w:hAnsiTheme="minorHAnsi"/>
            <w:i/>
            <w:sz w:val="16"/>
            <w:szCs w:val="16"/>
            <w:u w:val="single"/>
            <w:lang w:val="en-GB"/>
          </w:rPr>
          <w:t xml:space="preserve"> </w:t>
        </w:r>
        <w:proofErr w:type="spellStart"/>
        <w:r w:rsidRPr="00F44D00">
          <w:rPr>
            <w:rStyle w:val="Hyperlink"/>
            <w:rFonts w:asciiTheme="minorHAnsi" w:hAnsiTheme="minorHAnsi"/>
            <w:i/>
            <w:sz w:val="16"/>
            <w:szCs w:val="16"/>
            <w:u w:val="single"/>
            <w:lang w:val="en-GB"/>
          </w:rPr>
          <w:t>ruimte</w:t>
        </w:r>
        <w:proofErr w:type="spellEnd"/>
        <w:r w:rsidRPr="00F44D00">
          <w:rPr>
            <w:rStyle w:val="Hyperlink"/>
            <w:rFonts w:asciiTheme="minorHAnsi" w:hAnsiTheme="minorHAnsi"/>
            <w:i/>
            <w:sz w:val="16"/>
            <w:szCs w:val="16"/>
            <w:u w:val="single"/>
            <w:lang w:val="en-GB"/>
          </w:rPr>
          <w:t>?</w:t>
        </w:r>
      </w:hyperlink>
      <w:r w:rsidRPr="001E459B">
        <w:rPr>
          <w:rFonts w:asciiTheme="minorHAnsi" w:hAnsiTheme="minorHAnsi"/>
          <w:sz w:val="16"/>
          <w:szCs w:val="16"/>
        </w:rPr>
        <w:t xml:space="preserve"> 2014.</w:t>
      </w:r>
    </w:p>
  </w:footnote>
  <w:footnote w:id="18">
    <w:p w14:paraId="434BC89F" w14:textId="77777777" w:rsidR="00201F3F" w:rsidRPr="001E459B" w:rsidRDefault="00201F3F" w:rsidP="00201F3F">
      <w:pPr>
        <w:pStyle w:val="FootnoteText"/>
        <w:rPr>
          <w:rFonts w:asciiTheme="minorHAnsi" w:hAnsiTheme="minorHAnsi" w:hint="eastAsia"/>
          <w:sz w:val="16"/>
          <w:szCs w:val="16"/>
        </w:rPr>
      </w:pPr>
      <w:r w:rsidRPr="001E459B">
        <w:rPr>
          <w:rStyle w:val="FootnoteReference"/>
          <w:rFonts w:asciiTheme="minorHAnsi" w:hAnsiTheme="minorHAnsi"/>
          <w:sz w:val="16"/>
          <w:szCs w:val="16"/>
        </w:rPr>
        <w:footnoteRef/>
      </w:r>
      <w:r w:rsidRPr="001E459B">
        <w:rPr>
          <w:rFonts w:asciiTheme="minorHAnsi" w:hAnsiTheme="minorHAnsi"/>
          <w:sz w:val="16"/>
          <w:szCs w:val="16"/>
        </w:rPr>
        <w:t xml:space="preserve"> UN High Commissioner for Human Rights</w:t>
      </w:r>
      <w:hyperlink r:id="rId34" w:history="1">
        <w:r w:rsidRPr="001E459B">
          <w:rPr>
            <w:rStyle w:val="Hyperlink"/>
            <w:rFonts w:asciiTheme="minorHAnsi" w:hAnsiTheme="minorHAnsi"/>
            <w:sz w:val="16"/>
            <w:szCs w:val="16"/>
          </w:rPr>
          <w:t xml:space="preserve">, </w:t>
        </w:r>
        <w:r w:rsidRPr="001E459B">
          <w:rPr>
            <w:rStyle w:val="Hyperlink"/>
            <w:rFonts w:asciiTheme="minorHAnsi" w:hAnsiTheme="minorHAnsi"/>
            <w:i/>
            <w:sz w:val="16"/>
            <w:szCs w:val="16"/>
            <w:lang w:val="en-GB"/>
          </w:rPr>
          <w:t>Preventing and countering racial profiling of people of African descent: Good Practices and Challenges</w:t>
        </w:r>
      </w:hyperlink>
      <w:r w:rsidRPr="001E459B">
        <w:rPr>
          <w:rFonts w:asciiTheme="minorHAnsi" w:hAnsiTheme="minorHAnsi"/>
          <w:sz w:val="16"/>
          <w:szCs w:val="16"/>
        </w:rPr>
        <w:t xml:space="preserve">, 2019, paras. 35 and 41. Considering that the collection of ethnic data can also be used to facilitate ethnic profiling, safeguards against possible misuse of the data must be established. See also </w:t>
      </w:r>
      <w:hyperlink r:id="rId35" w:history="1">
        <w:r w:rsidRPr="00F44D00">
          <w:rPr>
            <w:rStyle w:val="Hyperlink"/>
            <w:rFonts w:asciiTheme="minorHAnsi" w:hAnsiTheme="minorHAnsi"/>
            <w:i/>
            <w:sz w:val="16"/>
            <w:szCs w:val="16"/>
            <w:u w:val="single"/>
            <w:lang w:val="en-GB"/>
          </w:rPr>
          <w:t>Report of the Special Rapporteur on contemporary forms of racism, racial discrimination, xenophobia and related intolerance</w:t>
        </w:r>
      </w:hyperlink>
      <w:r w:rsidRPr="001E459B">
        <w:rPr>
          <w:rFonts w:asciiTheme="minorHAnsi" w:hAnsiTheme="minorHAnsi"/>
          <w:i/>
          <w:sz w:val="16"/>
          <w:szCs w:val="16"/>
        </w:rPr>
        <w:t>,</w:t>
      </w:r>
      <w:r w:rsidRPr="001E459B">
        <w:rPr>
          <w:rFonts w:asciiTheme="minorHAnsi" w:hAnsiTheme="minorHAnsi"/>
          <w:sz w:val="16"/>
          <w:szCs w:val="16"/>
        </w:rPr>
        <w:t xml:space="preserve"> A/HRC/29/46, 2015, para 68. </w:t>
      </w:r>
    </w:p>
  </w:footnote>
  <w:footnote w:id="19">
    <w:p w14:paraId="4D5C52AE" w14:textId="77777777" w:rsidR="00201F3F" w:rsidRPr="001E459B" w:rsidRDefault="00201F3F" w:rsidP="00201F3F">
      <w:pPr>
        <w:pStyle w:val="FootnoteText"/>
        <w:rPr>
          <w:rFonts w:asciiTheme="minorHAnsi" w:hAnsiTheme="minorHAnsi" w:hint="eastAsia"/>
          <w:sz w:val="16"/>
          <w:szCs w:val="16"/>
        </w:rPr>
      </w:pPr>
      <w:r w:rsidRPr="001E459B">
        <w:rPr>
          <w:rStyle w:val="FootnoteReference"/>
          <w:rFonts w:asciiTheme="minorHAnsi" w:hAnsiTheme="minorHAnsi"/>
          <w:sz w:val="16"/>
          <w:szCs w:val="16"/>
        </w:rPr>
        <w:footnoteRef/>
      </w:r>
      <w:r w:rsidRPr="001E459B">
        <w:rPr>
          <w:rFonts w:asciiTheme="minorHAnsi" w:hAnsiTheme="minorHAnsi"/>
          <w:sz w:val="16"/>
          <w:szCs w:val="16"/>
        </w:rPr>
        <w:t xml:space="preserve"> ECRI, </w:t>
      </w:r>
      <w:hyperlink r:id="rId36" w:history="1">
        <w:r w:rsidRPr="00251B54">
          <w:rPr>
            <w:rStyle w:val="Hyperlink"/>
            <w:rFonts w:asciiTheme="minorHAnsi" w:hAnsiTheme="minorHAnsi"/>
            <w:i/>
            <w:sz w:val="16"/>
            <w:szCs w:val="16"/>
            <w:u w:val="single"/>
            <w:lang w:val="en-GB"/>
          </w:rPr>
          <w:t>General Policy Recommendation No. 11 on combating racism and racial discrimination in policing</w:t>
        </w:r>
      </w:hyperlink>
      <w:r w:rsidRPr="001E459B">
        <w:rPr>
          <w:rFonts w:asciiTheme="minorHAnsi" w:hAnsiTheme="minorHAnsi"/>
          <w:sz w:val="16"/>
          <w:szCs w:val="16"/>
        </w:rPr>
        <w:t xml:space="preserve">, adopted on 29 June 2007, para. 46. </w:t>
      </w:r>
    </w:p>
  </w:footnote>
  <w:footnote w:id="20">
    <w:p w14:paraId="69DCABA9" w14:textId="77777777" w:rsidR="00201F3F" w:rsidRPr="001E459B" w:rsidRDefault="00201F3F" w:rsidP="00201F3F">
      <w:pPr>
        <w:pStyle w:val="FootnoteText"/>
        <w:rPr>
          <w:rFonts w:asciiTheme="minorHAnsi" w:hAnsiTheme="minorHAnsi" w:hint="eastAsia"/>
          <w:sz w:val="16"/>
          <w:szCs w:val="16"/>
        </w:rPr>
      </w:pPr>
      <w:r w:rsidRPr="001E459B">
        <w:rPr>
          <w:rStyle w:val="FootnoteReference"/>
          <w:rFonts w:asciiTheme="minorHAnsi" w:hAnsiTheme="minorHAnsi"/>
          <w:sz w:val="16"/>
          <w:szCs w:val="16"/>
        </w:rPr>
        <w:footnoteRef/>
      </w:r>
      <w:r w:rsidRPr="001E459B">
        <w:rPr>
          <w:rFonts w:asciiTheme="minorHAnsi" w:hAnsiTheme="minorHAnsi"/>
          <w:sz w:val="16"/>
          <w:szCs w:val="16"/>
          <w:lang w:val="en-GB"/>
        </w:rPr>
        <w:t xml:space="preserve"> Also: para. </w:t>
      </w:r>
      <w:r w:rsidRPr="001E459B">
        <w:rPr>
          <w:rFonts w:asciiTheme="minorHAnsi" w:hAnsiTheme="minorHAnsi"/>
          <w:sz w:val="16"/>
          <w:szCs w:val="16"/>
        </w:rPr>
        <w:t xml:space="preserve">47 of </w:t>
      </w:r>
      <w:hyperlink r:id="rId37" w:history="1">
        <w:r w:rsidRPr="00251B54">
          <w:rPr>
            <w:rStyle w:val="Hyperlink"/>
            <w:rFonts w:asciiTheme="minorHAnsi" w:hAnsiTheme="minorHAnsi"/>
            <w:sz w:val="16"/>
            <w:szCs w:val="16"/>
            <w:u w:val="single"/>
            <w:lang w:val="en-GB"/>
          </w:rPr>
          <w:t>Preventing and countering racial profiling of people of African descent</w:t>
        </w:r>
      </w:hyperlink>
      <w:r w:rsidRPr="001E459B">
        <w:rPr>
          <w:rFonts w:asciiTheme="minorHAnsi" w:hAnsiTheme="minorHAnsi"/>
          <w:sz w:val="16"/>
          <w:szCs w:val="16"/>
          <w:lang w:val="en-GB"/>
        </w:rPr>
        <w:t xml:space="preserve"> (above). </w:t>
      </w:r>
    </w:p>
  </w:footnote>
  <w:footnote w:id="21">
    <w:p w14:paraId="51B2530D" w14:textId="77777777" w:rsidR="00201F3F" w:rsidRPr="001E459B" w:rsidRDefault="00201F3F" w:rsidP="00201F3F">
      <w:pPr>
        <w:pStyle w:val="FootnoteText"/>
        <w:rPr>
          <w:rFonts w:asciiTheme="minorHAnsi" w:hAnsiTheme="minorHAnsi" w:hint="eastAsia"/>
          <w:sz w:val="16"/>
          <w:szCs w:val="16"/>
        </w:rPr>
      </w:pPr>
      <w:r w:rsidRPr="001E459B">
        <w:rPr>
          <w:rStyle w:val="FootnoteReference"/>
          <w:rFonts w:asciiTheme="minorHAnsi" w:hAnsiTheme="minorHAnsi"/>
          <w:sz w:val="16"/>
          <w:szCs w:val="16"/>
        </w:rPr>
        <w:footnoteRef/>
      </w:r>
      <w:r w:rsidRPr="001E459B">
        <w:rPr>
          <w:rFonts w:asciiTheme="minorHAnsi" w:hAnsiTheme="minorHAnsi"/>
          <w:sz w:val="16"/>
          <w:szCs w:val="16"/>
        </w:rPr>
        <w:t xml:space="preserve"> Press reconstruction of the timeline of events in February 2018, including video footage, </w:t>
      </w:r>
      <w:hyperlink r:id="rId38" w:history="1">
        <w:r w:rsidRPr="00625574">
          <w:rPr>
            <w:rStyle w:val="Hyperlink"/>
            <w:rFonts w:asciiTheme="minorHAnsi" w:hAnsiTheme="minorHAnsi"/>
            <w:sz w:val="16"/>
            <w:szCs w:val="16"/>
            <w:u w:val="single"/>
          </w:rPr>
          <w:t>https://www.vrt.be/vrtnws/nl/2020/08/25/tijdslijn-wat-gebeurde-er-na-het-hardhandig-politieoptreden-op/</w:t>
        </w:r>
      </w:hyperlink>
      <w:r w:rsidRPr="001E459B">
        <w:rPr>
          <w:rFonts w:asciiTheme="minorHAnsi" w:hAnsiTheme="minorHAnsi"/>
          <w:sz w:val="16"/>
          <w:szCs w:val="16"/>
        </w:rPr>
        <w:t xml:space="preserve">. </w:t>
      </w:r>
    </w:p>
  </w:footnote>
  <w:footnote w:id="22">
    <w:p w14:paraId="4128FFB3" w14:textId="77777777" w:rsidR="00201F3F" w:rsidRPr="001E459B" w:rsidRDefault="00201F3F" w:rsidP="00201F3F">
      <w:pPr>
        <w:pStyle w:val="FootnoteText"/>
        <w:rPr>
          <w:rFonts w:asciiTheme="minorHAnsi" w:hAnsiTheme="minorHAnsi" w:hint="eastAsia"/>
          <w:sz w:val="16"/>
          <w:szCs w:val="16"/>
        </w:rPr>
      </w:pPr>
      <w:r w:rsidRPr="001E459B">
        <w:rPr>
          <w:rStyle w:val="FootnoteReference"/>
          <w:rFonts w:asciiTheme="minorHAnsi" w:hAnsiTheme="minorHAnsi"/>
          <w:sz w:val="16"/>
          <w:szCs w:val="16"/>
        </w:rPr>
        <w:footnoteRef/>
      </w:r>
      <w:r w:rsidRPr="001E459B">
        <w:rPr>
          <w:rFonts w:asciiTheme="minorHAnsi" w:hAnsiTheme="minorHAnsi"/>
          <w:sz w:val="16"/>
          <w:szCs w:val="16"/>
        </w:rPr>
        <w:t xml:space="preserve"> Parliamentary debate in the Joint meeting of the Commissions of Interior and of Justice about the death of </w:t>
      </w:r>
      <w:proofErr w:type="spellStart"/>
      <w:r w:rsidRPr="001E459B">
        <w:rPr>
          <w:rFonts w:asciiTheme="minorHAnsi" w:hAnsiTheme="minorHAnsi"/>
          <w:sz w:val="16"/>
          <w:szCs w:val="16"/>
        </w:rPr>
        <w:t>Jozef</w:t>
      </w:r>
      <w:proofErr w:type="spellEnd"/>
      <w:r w:rsidRPr="001E459B">
        <w:rPr>
          <w:rFonts w:asciiTheme="minorHAnsi" w:hAnsiTheme="minorHAnsi"/>
          <w:sz w:val="16"/>
          <w:szCs w:val="16"/>
        </w:rPr>
        <w:t xml:space="preserve"> </w:t>
      </w:r>
      <w:proofErr w:type="spellStart"/>
      <w:r w:rsidRPr="001E459B">
        <w:rPr>
          <w:rFonts w:asciiTheme="minorHAnsi" w:hAnsiTheme="minorHAnsi"/>
          <w:sz w:val="16"/>
          <w:szCs w:val="16"/>
        </w:rPr>
        <w:t>Chovanech</w:t>
      </w:r>
      <w:proofErr w:type="spellEnd"/>
      <w:r w:rsidRPr="001E459B">
        <w:rPr>
          <w:rFonts w:asciiTheme="minorHAnsi" w:hAnsiTheme="minorHAnsi"/>
          <w:sz w:val="16"/>
          <w:szCs w:val="16"/>
        </w:rPr>
        <w:t xml:space="preserve"> on 26 August 2020, </w:t>
      </w:r>
      <w:hyperlink r:id="rId39" w:history="1">
        <w:r w:rsidRPr="00625574">
          <w:rPr>
            <w:rStyle w:val="Hyperlink"/>
            <w:rFonts w:asciiTheme="minorHAnsi" w:hAnsiTheme="minorHAnsi"/>
            <w:sz w:val="16"/>
            <w:szCs w:val="16"/>
            <w:u w:val="single"/>
          </w:rPr>
          <w:t>https://www.dekamer.be/doc/CCRI/pdf/55/ic252.pdf</w:t>
        </w:r>
      </w:hyperlink>
    </w:p>
  </w:footnote>
  <w:footnote w:id="23">
    <w:p w14:paraId="5CE65808" w14:textId="77777777" w:rsidR="00201F3F" w:rsidRPr="001E459B" w:rsidRDefault="00201F3F" w:rsidP="00201F3F">
      <w:pPr>
        <w:pStyle w:val="FootnoteText"/>
        <w:rPr>
          <w:rFonts w:asciiTheme="minorHAnsi" w:hAnsiTheme="minorHAnsi" w:hint="eastAsia"/>
          <w:sz w:val="16"/>
          <w:szCs w:val="16"/>
        </w:rPr>
      </w:pPr>
      <w:r w:rsidRPr="001E459B">
        <w:rPr>
          <w:rStyle w:val="FootnoteReference"/>
          <w:rFonts w:asciiTheme="minorHAnsi" w:hAnsiTheme="minorHAnsi"/>
          <w:sz w:val="16"/>
          <w:szCs w:val="16"/>
        </w:rPr>
        <w:footnoteRef/>
      </w:r>
      <w:r w:rsidRPr="001E459B">
        <w:rPr>
          <w:rFonts w:asciiTheme="minorHAnsi" w:hAnsiTheme="minorHAnsi"/>
          <w:sz w:val="16"/>
          <w:szCs w:val="16"/>
        </w:rPr>
        <w:t xml:space="preserve"> Committee Against Torture, </w:t>
      </w:r>
      <w:r w:rsidRPr="001E459B">
        <w:rPr>
          <w:rFonts w:asciiTheme="minorHAnsi" w:hAnsiTheme="minorHAnsi"/>
          <w:i/>
          <w:sz w:val="16"/>
          <w:szCs w:val="16"/>
        </w:rPr>
        <w:t>Concluding observations on the third periodic report of Belgium,</w:t>
      </w:r>
      <w:r w:rsidRPr="001E459B">
        <w:rPr>
          <w:rFonts w:asciiTheme="minorHAnsi" w:hAnsiTheme="minorHAnsi"/>
          <w:sz w:val="16"/>
          <w:szCs w:val="16"/>
        </w:rPr>
        <w:t xml:space="preserve"> 3 January 2014, UN Doc. </w:t>
      </w:r>
      <w:bookmarkStart w:id="3" w:name="_Hlk53133961"/>
      <w:r w:rsidRPr="001E459B">
        <w:rPr>
          <w:rFonts w:asciiTheme="minorHAnsi" w:hAnsiTheme="minorHAnsi"/>
          <w:sz w:val="16"/>
          <w:szCs w:val="16"/>
        </w:rPr>
        <w:t>CAT/C/BEL/CO/3</w:t>
      </w:r>
      <w:bookmarkEnd w:id="3"/>
      <w:r w:rsidRPr="001E459B">
        <w:rPr>
          <w:rFonts w:asciiTheme="minorHAnsi" w:hAnsiTheme="minorHAnsi"/>
          <w:sz w:val="16"/>
          <w:szCs w:val="16"/>
        </w:rPr>
        <w:t xml:space="preserve">, para 13, </w:t>
      </w:r>
      <w:hyperlink r:id="rId40" w:history="1">
        <w:r w:rsidRPr="00625574">
          <w:rPr>
            <w:rStyle w:val="Hyperlink"/>
            <w:rFonts w:asciiTheme="minorHAnsi" w:hAnsiTheme="minorHAnsi"/>
            <w:sz w:val="16"/>
            <w:szCs w:val="16"/>
            <w:u w:val="single"/>
          </w:rPr>
          <w:t>https://tbinternet.ohchr.org/_layouts/15/treatybodyexternal/Download.aspx?symbolno=CAT/C/BEL/CO/3&amp;Lang=En</w:t>
        </w:r>
      </w:hyperlink>
      <w:r w:rsidRPr="001E459B">
        <w:rPr>
          <w:rFonts w:asciiTheme="minorHAnsi" w:hAnsiTheme="minorHAnsi"/>
          <w:sz w:val="16"/>
          <w:szCs w:val="16"/>
        </w:rPr>
        <w:t xml:space="preserve">. Amnesty International, </w:t>
      </w:r>
      <w:r w:rsidRPr="001E459B">
        <w:rPr>
          <w:rFonts w:asciiTheme="minorHAnsi" w:hAnsiTheme="minorHAnsi"/>
          <w:i/>
          <w:sz w:val="16"/>
          <w:szCs w:val="16"/>
        </w:rPr>
        <w:t>Belgium: Submission to the United Nations Committee Against Torture: 51st Session of the United Nations Committee Against Torture (28 October – 22 November 2013</w:t>
      </w:r>
      <w:r w:rsidRPr="001E459B">
        <w:rPr>
          <w:rFonts w:asciiTheme="minorHAnsi" w:hAnsiTheme="minorHAnsi"/>
          <w:sz w:val="16"/>
          <w:szCs w:val="16"/>
        </w:rPr>
        <w:t xml:space="preserve">), 11 October 2013, p21, </w:t>
      </w:r>
      <w:hyperlink r:id="rId41" w:history="1">
        <w:r w:rsidRPr="00625574">
          <w:rPr>
            <w:rStyle w:val="Hyperlink"/>
            <w:rFonts w:asciiTheme="minorHAnsi" w:hAnsiTheme="minorHAnsi"/>
            <w:sz w:val="16"/>
            <w:szCs w:val="16"/>
            <w:u w:val="single"/>
          </w:rPr>
          <w:t>https://www.amnesty.org/en/documents/EUR14/002/2013/en/</w:t>
        </w:r>
      </w:hyperlink>
      <w:r w:rsidRPr="001E459B">
        <w:rPr>
          <w:rFonts w:asciiTheme="minorHAnsi" w:hAnsiTheme="minorHAnsi"/>
          <w:sz w:val="16"/>
          <w:szCs w:val="16"/>
        </w:rPr>
        <w:t xml:space="preserve">.   </w:t>
      </w:r>
    </w:p>
  </w:footnote>
  <w:footnote w:id="24">
    <w:p w14:paraId="0BCC1B3A" w14:textId="77777777" w:rsidR="00201F3F" w:rsidRPr="001E459B" w:rsidRDefault="00201F3F" w:rsidP="00201F3F">
      <w:pPr>
        <w:pStyle w:val="FootnoteText"/>
        <w:rPr>
          <w:rFonts w:asciiTheme="minorHAnsi" w:hAnsiTheme="minorHAnsi" w:hint="eastAsia"/>
          <w:sz w:val="16"/>
          <w:szCs w:val="16"/>
        </w:rPr>
      </w:pPr>
      <w:r w:rsidRPr="001E459B">
        <w:rPr>
          <w:rStyle w:val="FootnoteReference"/>
          <w:rFonts w:asciiTheme="minorHAnsi" w:hAnsiTheme="minorHAnsi"/>
          <w:sz w:val="16"/>
          <w:szCs w:val="16"/>
        </w:rPr>
        <w:footnoteRef/>
      </w:r>
      <w:r w:rsidRPr="001E459B">
        <w:rPr>
          <w:rFonts w:asciiTheme="minorHAnsi" w:hAnsiTheme="minorHAnsi"/>
          <w:sz w:val="16"/>
          <w:szCs w:val="16"/>
        </w:rPr>
        <w:t xml:space="preserve"> In October 2018, Doctors of the World, an NGO providing health care to so-called transit migrants reported that one in four of a group of 440 migrants they interviewed claimed to have been ill-treated by police. For further information, see: Amnesty International, </w:t>
      </w:r>
      <w:r w:rsidRPr="001E459B">
        <w:rPr>
          <w:rFonts w:asciiTheme="minorHAnsi" w:hAnsiTheme="minorHAnsi"/>
          <w:i/>
          <w:sz w:val="16"/>
          <w:szCs w:val="16"/>
        </w:rPr>
        <w:t>Belgium: Submission to the United Nations Human Rights Committee,</w:t>
      </w:r>
      <w:r w:rsidRPr="001E459B">
        <w:rPr>
          <w:rFonts w:asciiTheme="minorHAnsi" w:hAnsiTheme="minorHAnsi"/>
          <w:sz w:val="16"/>
          <w:szCs w:val="16"/>
        </w:rPr>
        <w:t xml:space="preserve"> 13 September 2019, p22, </w:t>
      </w:r>
      <w:hyperlink r:id="rId42" w:history="1">
        <w:r w:rsidRPr="00625574">
          <w:rPr>
            <w:rStyle w:val="Hyperlink"/>
            <w:rFonts w:asciiTheme="minorHAnsi" w:hAnsiTheme="minorHAnsi"/>
            <w:sz w:val="16"/>
            <w:szCs w:val="16"/>
            <w:u w:val="single"/>
          </w:rPr>
          <w:t>https://www.amnesty.org/en/documents/eur14/1041/2019/en/</w:t>
        </w:r>
      </w:hyperlink>
    </w:p>
  </w:footnote>
  <w:footnote w:id="25">
    <w:p w14:paraId="303D3E43" w14:textId="77777777" w:rsidR="00201F3F" w:rsidRPr="001E459B" w:rsidRDefault="00201F3F" w:rsidP="00201F3F">
      <w:pPr>
        <w:pStyle w:val="FootnoteText"/>
        <w:rPr>
          <w:rFonts w:asciiTheme="minorHAnsi" w:hAnsiTheme="minorHAnsi" w:hint="eastAsia"/>
          <w:sz w:val="16"/>
          <w:szCs w:val="16"/>
        </w:rPr>
      </w:pPr>
      <w:r w:rsidRPr="001E459B">
        <w:rPr>
          <w:rStyle w:val="FootnoteReference"/>
          <w:rFonts w:asciiTheme="minorHAnsi" w:hAnsiTheme="minorHAnsi"/>
          <w:sz w:val="16"/>
          <w:szCs w:val="16"/>
        </w:rPr>
        <w:footnoteRef/>
      </w:r>
      <w:r w:rsidRPr="001E459B">
        <w:rPr>
          <w:rFonts w:asciiTheme="minorHAnsi" w:hAnsiTheme="minorHAnsi"/>
          <w:sz w:val="16"/>
          <w:szCs w:val="16"/>
        </w:rPr>
        <w:t xml:space="preserve"> Amnesty International, Policing the pandemic: Human rights violations in the enforcement of COVID-19 measures in Europe, 24 June 2020, </w:t>
      </w:r>
      <w:hyperlink r:id="rId43" w:history="1">
        <w:r w:rsidRPr="00625574">
          <w:rPr>
            <w:rStyle w:val="Hyperlink"/>
            <w:rFonts w:asciiTheme="minorHAnsi" w:hAnsiTheme="minorHAnsi"/>
            <w:sz w:val="16"/>
            <w:szCs w:val="16"/>
            <w:u w:val="single"/>
          </w:rPr>
          <w:t>https://www.amnesty.org/en/documents/eur01/2511/2020/en/</w:t>
        </w:r>
      </w:hyperlink>
    </w:p>
  </w:footnote>
  <w:footnote w:id="26">
    <w:p w14:paraId="388A610A" w14:textId="77777777" w:rsidR="00201F3F" w:rsidRPr="001E459B" w:rsidRDefault="00201F3F" w:rsidP="00201F3F">
      <w:pPr>
        <w:rPr>
          <w:rFonts w:asciiTheme="minorHAnsi" w:hAnsiTheme="minorHAnsi" w:hint="eastAsia"/>
          <w:color w:val="auto"/>
          <w:sz w:val="16"/>
          <w:szCs w:val="16"/>
          <w:lang w:val="fr-FR"/>
        </w:rPr>
      </w:pPr>
      <w:r w:rsidRPr="001E459B">
        <w:rPr>
          <w:rStyle w:val="FootnoteReference"/>
          <w:rFonts w:asciiTheme="minorHAnsi" w:hAnsiTheme="minorHAnsi"/>
          <w:sz w:val="16"/>
          <w:szCs w:val="16"/>
        </w:rPr>
        <w:footnoteRef/>
      </w:r>
      <w:r w:rsidRPr="001E459B">
        <w:rPr>
          <w:rFonts w:asciiTheme="minorHAnsi" w:hAnsiTheme="minorHAnsi"/>
          <w:sz w:val="16"/>
          <w:szCs w:val="16"/>
        </w:rPr>
        <w:t xml:space="preserve"> Amnesty International, Policing the pandemic: Human rights violations in the enforcement of COVID-19 measures in Europe, 24 June 2020, </w:t>
      </w:r>
      <w:hyperlink r:id="rId44" w:history="1">
        <w:r w:rsidRPr="00625574">
          <w:rPr>
            <w:rStyle w:val="Hyperlink"/>
            <w:rFonts w:asciiTheme="minorHAnsi" w:hAnsiTheme="minorHAnsi"/>
            <w:sz w:val="16"/>
            <w:szCs w:val="16"/>
            <w:u w:val="single"/>
          </w:rPr>
          <w:t>https://www.amnesty.org/en/documents/eur01/2511/2020/en/</w:t>
        </w:r>
      </w:hyperlink>
      <w:r w:rsidRPr="001E459B">
        <w:rPr>
          <w:rStyle w:val="Hyperlink"/>
          <w:rFonts w:asciiTheme="minorHAnsi" w:hAnsiTheme="minorHAnsi"/>
          <w:color w:val="auto"/>
          <w:sz w:val="16"/>
          <w:szCs w:val="16"/>
        </w:rPr>
        <w:t xml:space="preserve">. </w:t>
      </w:r>
      <w:r w:rsidRPr="001E459B">
        <w:rPr>
          <w:rStyle w:val="Hyperlink"/>
          <w:rFonts w:asciiTheme="minorHAnsi" w:hAnsiTheme="minorHAnsi"/>
          <w:color w:val="auto"/>
          <w:sz w:val="16"/>
          <w:szCs w:val="16"/>
          <w:lang w:val="fr-FR"/>
        </w:rPr>
        <w:t>Ligue</w:t>
      </w:r>
      <w:r w:rsidRPr="001E459B">
        <w:rPr>
          <w:rFonts w:asciiTheme="minorHAnsi" w:hAnsiTheme="minorHAnsi"/>
          <w:color w:val="auto"/>
          <w:sz w:val="16"/>
          <w:szCs w:val="16"/>
          <w:lang w:val="fr-FR"/>
        </w:rPr>
        <w:t xml:space="preserve"> </w:t>
      </w:r>
      <w:r w:rsidRPr="001E459B">
        <w:rPr>
          <w:rFonts w:asciiTheme="minorHAnsi" w:hAnsiTheme="minorHAnsi"/>
          <w:sz w:val="16"/>
          <w:szCs w:val="16"/>
          <w:lang w:val="fr-FR"/>
        </w:rPr>
        <w:t xml:space="preserve">des droits humains &amp; Police Watch, </w:t>
      </w:r>
      <w:bookmarkStart w:id="4" w:name="_Hlk53134089"/>
      <w:r w:rsidRPr="001E459B">
        <w:rPr>
          <w:rFonts w:asciiTheme="minorHAnsi" w:hAnsiTheme="minorHAnsi"/>
          <w:sz w:val="16"/>
          <w:szCs w:val="16"/>
          <w:lang w:val="fr-FR"/>
        </w:rPr>
        <w:t>Abus Policiers et confinement,</w:t>
      </w:r>
      <w:bookmarkEnd w:id="4"/>
      <w:r w:rsidRPr="001E459B">
        <w:rPr>
          <w:rFonts w:asciiTheme="minorHAnsi" w:hAnsiTheme="minorHAnsi"/>
          <w:sz w:val="16"/>
          <w:szCs w:val="16"/>
          <w:lang w:val="fr-FR"/>
        </w:rPr>
        <w:t xml:space="preserve"> </w:t>
      </w:r>
      <w:proofErr w:type="spellStart"/>
      <w:r w:rsidRPr="001E459B">
        <w:rPr>
          <w:rFonts w:asciiTheme="minorHAnsi" w:hAnsiTheme="minorHAnsi"/>
          <w:sz w:val="16"/>
          <w:szCs w:val="16"/>
          <w:lang w:val="fr-FR"/>
        </w:rPr>
        <w:t>June</w:t>
      </w:r>
      <w:proofErr w:type="spellEnd"/>
      <w:r w:rsidRPr="001E459B">
        <w:rPr>
          <w:rFonts w:asciiTheme="minorHAnsi" w:hAnsiTheme="minorHAnsi"/>
          <w:sz w:val="16"/>
          <w:szCs w:val="16"/>
          <w:lang w:val="fr-FR"/>
        </w:rPr>
        <w:t xml:space="preserve"> 2020, </w:t>
      </w:r>
      <w:hyperlink r:id="rId45" w:history="1">
        <w:r w:rsidRPr="00625574">
          <w:rPr>
            <w:rStyle w:val="Hyperlink"/>
            <w:rFonts w:asciiTheme="minorHAnsi" w:hAnsiTheme="minorHAnsi"/>
            <w:sz w:val="16"/>
            <w:szCs w:val="16"/>
            <w:u w:val="single"/>
            <w:lang w:val="fr-FR"/>
          </w:rPr>
          <w:t>https://www.liguedh.be/abus-policiers-et-confinement/</w:t>
        </w:r>
      </w:hyperlink>
    </w:p>
  </w:footnote>
  <w:footnote w:id="27">
    <w:p w14:paraId="2FB98829" w14:textId="7E736A30" w:rsidR="00201F3F" w:rsidRPr="001E459B" w:rsidRDefault="00201F3F" w:rsidP="00201F3F">
      <w:pPr>
        <w:pStyle w:val="FootnoteText"/>
        <w:rPr>
          <w:rFonts w:asciiTheme="minorHAnsi" w:hAnsiTheme="minorHAnsi" w:hint="eastAsia"/>
          <w:sz w:val="16"/>
          <w:szCs w:val="16"/>
        </w:rPr>
      </w:pPr>
      <w:r w:rsidRPr="001E459B">
        <w:rPr>
          <w:rStyle w:val="FootnoteReference"/>
          <w:rFonts w:asciiTheme="minorHAnsi" w:hAnsiTheme="minorHAnsi"/>
          <w:sz w:val="16"/>
          <w:szCs w:val="16"/>
        </w:rPr>
        <w:footnoteRef/>
      </w:r>
      <w:r w:rsidRPr="001E459B">
        <w:rPr>
          <w:rFonts w:asciiTheme="minorHAnsi" w:hAnsiTheme="minorHAnsi"/>
          <w:sz w:val="16"/>
          <w:szCs w:val="16"/>
        </w:rPr>
        <w:t xml:space="preserve"> Including paragraph 12 of CERD/C/BEL/CO/16-19</w:t>
      </w:r>
      <w:r w:rsidR="000558D7">
        <w:rPr>
          <w:rFonts w:asciiTheme="minorHAnsi" w:hAnsiTheme="minorHAnsi"/>
          <w:sz w:val="16"/>
          <w:szCs w:val="16"/>
        </w:rPr>
        <w:t>.</w:t>
      </w:r>
    </w:p>
  </w:footnote>
  <w:footnote w:id="28">
    <w:p w14:paraId="7BA96A54" w14:textId="2D645DE8" w:rsidR="00201F3F" w:rsidRPr="001E459B" w:rsidRDefault="00201F3F" w:rsidP="00201F3F">
      <w:pPr>
        <w:pStyle w:val="FootnoteText"/>
        <w:rPr>
          <w:rFonts w:asciiTheme="minorHAnsi" w:hAnsiTheme="minorHAnsi" w:hint="eastAsia"/>
          <w:sz w:val="16"/>
          <w:szCs w:val="16"/>
          <w:lang w:val="en-GB"/>
        </w:rPr>
      </w:pPr>
      <w:r w:rsidRPr="001E459B">
        <w:rPr>
          <w:rStyle w:val="FootnoteReference"/>
          <w:rFonts w:asciiTheme="minorHAnsi" w:hAnsiTheme="minorHAnsi"/>
          <w:sz w:val="16"/>
          <w:szCs w:val="16"/>
        </w:rPr>
        <w:footnoteRef/>
      </w:r>
      <w:r w:rsidRPr="001E459B">
        <w:rPr>
          <w:rFonts w:asciiTheme="minorHAnsi" w:hAnsiTheme="minorHAnsi"/>
          <w:sz w:val="16"/>
          <w:szCs w:val="16"/>
        </w:rPr>
        <w:t xml:space="preserve"> </w:t>
      </w:r>
      <w:r w:rsidRPr="001E459B">
        <w:rPr>
          <w:rFonts w:asciiTheme="minorHAnsi" w:hAnsiTheme="minorHAnsi"/>
          <w:sz w:val="16"/>
          <w:szCs w:val="16"/>
          <w:lang w:val="en-GB"/>
        </w:rPr>
        <w:t xml:space="preserve">Paragraph 13 of </w:t>
      </w:r>
      <w:r w:rsidRPr="001E459B">
        <w:rPr>
          <w:rStyle w:val="Emphasis"/>
          <w:rFonts w:asciiTheme="minorHAnsi" w:hAnsiTheme="minorHAnsi"/>
          <w:i w:val="0"/>
          <w:iCs w:val="0"/>
          <w:sz w:val="16"/>
          <w:szCs w:val="16"/>
        </w:rPr>
        <w:t>CAT</w:t>
      </w:r>
      <w:r w:rsidRPr="001E459B">
        <w:rPr>
          <w:rFonts w:asciiTheme="minorHAnsi" w:hAnsiTheme="minorHAnsi"/>
          <w:sz w:val="16"/>
          <w:szCs w:val="16"/>
        </w:rPr>
        <w:t>/C/BEL/CO/3</w:t>
      </w:r>
      <w:r w:rsidR="000558D7">
        <w:rPr>
          <w:rFonts w:asciiTheme="minorHAnsi" w:hAnsiTheme="minorHAnsi"/>
          <w:sz w:val="16"/>
          <w:szCs w:val="16"/>
        </w:rPr>
        <w:t>.</w:t>
      </w:r>
    </w:p>
  </w:footnote>
  <w:footnote w:id="29">
    <w:p w14:paraId="2D6105C3" w14:textId="4B483D4C" w:rsidR="00201F3F" w:rsidRPr="001E459B" w:rsidRDefault="00201F3F" w:rsidP="00201F3F">
      <w:pPr>
        <w:pStyle w:val="FootnoteText"/>
        <w:rPr>
          <w:rFonts w:asciiTheme="minorHAnsi" w:hAnsiTheme="minorHAnsi" w:hint="eastAsia"/>
          <w:sz w:val="16"/>
          <w:szCs w:val="16"/>
          <w:lang w:val="en-GB"/>
        </w:rPr>
      </w:pPr>
      <w:r w:rsidRPr="001E459B">
        <w:rPr>
          <w:rStyle w:val="FootnoteReference"/>
          <w:rFonts w:asciiTheme="minorHAnsi" w:hAnsiTheme="minorHAnsi"/>
          <w:sz w:val="16"/>
          <w:szCs w:val="16"/>
        </w:rPr>
        <w:footnoteRef/>
      </w:r>
      <w:r w:rsidRPr="001E459B">
        <w:rPr>
          <w:rFonts w:asciiTheme="minorHAnsi" w:hAnsiTheme="minorHAnsi"/>
          <w:sz w:val="16"/>
          <w:szCs w:val="16"/>
        </w:rPr>
        <w:t xml:space="preserve"> </w:t>
      </w:r>
      <w:r w:rsidRPr="001E459B">
        <w:rPr>
          <w:rFonts w:asciiTheme="minorHAnsi" w:hAnsiTheme="minorHAnsi"/>
          <w:sz w:val="16"/>
          <w:szCs w:val="16"/>
          <w:lang w:val="en-GB"/>
        </w:rPr>
        <w:t>Paragraphs 27-28 of CCPR/C/BEL/CO/6 and paragraph 15 of CCPR/C/BEL/CO/5</w:t>
      </w:r>
      <w:r w:rsidR="000558D7">
        <w:rPr>
          <w:rFonts w:asciiTheme="minorHAnsi" w:hAnsiTheme="minorHAnsi"/>
          <w:sz w:val="16"/>
          <w:szCs w:val="16"/>
          <w:lang w:val="en-GB"/>
        </w:rPr>
        <w:t>.</w:t>
      </w:r>
    </w:p>
  </w:footnote>
  <w:footnote w:id="30">
    <w:p w14:paraId="7E26DD62" w14:textId="738B8A5E" w:rsidR="00201F3F" w:rsidRPr="001E459B" w:rsidRDefault="00201F3F" w:rsidP="00201F3F">
      <w:pPr>
        <w:pStyle w:val="FootnoteText"/>
        <w:rPr>
          <w:rFonts w:asciiTheme="minorHAnsi" w:hAnsiTheme="minorHAnsi" w:hint="eastAsia"/>
          <w:sz w:val="16"/>
          <w:szCs w:val="16"/>
          <w:lang w:val="en-GB"/>
        </w:rPr>
      </w:pPr>
      <w:r w:rsidRPr="001E459B">
        <w:rPr>
          <w:rStyle w:val="FootnoteReference"/>
          <w:rFonts w:asciiTheme="minorHAnsi" w:hAnsiTheme="minorHAnsi"/>
          <w:sz w:val="16"/>
          <w:szCs w:val="16"/>
        </w:rPr>
        <w:footnoteRef/>
      </w:r>
      <w:r w:rsidRPr="001E459B">
        <w:rPr>
          <w:rFonts w:asciiTheme="minorHAnsi" w:hAnsiTheme="minorHAnsi"/>
          <w:sz w:val="16"/>
          <w:szCs w:val="16"/>
        </w:rPr>
        <w:t xml:space="preserve"> </w:t>
      </w:r>
      <w:r w:rsidRPr="00636FCA">
        <w:rPr>
          <w:rFonts w:asciiTheme="minorHAnsi" w:hAnsiTheme="minorHAnsi"/>
          <w:sz w:val="16"/>
          <w:szCs w:val="16"/>
          <w:lang w:val="en-GB"/>
        </w:rPr>
        <w:t>A/HRC/32/8</w:t>
      </w:r>
      <w:r w:rsidRPr="00636FCA">
        <w:rPr>
          <w:rFonts w:asciiTheme="minorHAnsi" w:hAnsiTheme="minorHAnsi"/>
          <w:sz w:val="16"/>
          <w:szCs w:val="16"/>
          <w:lang w:val="en-GB" w:eastAsia="en-GB"/>
        </w:rPr>
        <w:t xml:space="preserve"> Recommendations 140.23 (Australia) 140.24 (Costa Rica)</w:t>
      </w:r>
      <w:r w:rsidR="000558D7">
        <w:rPr>
          <w:rFonts w:asciiTheme="minorHAnsi" w:hAnsiTheme="minorHAnsi"/>
          <w:sz w:val="16"/>
          <w:szCs w:val="16"/>
          <w:lang w:val="en-GB" w:eastAsia="en-GB"/>
        </w:rPr>
        <w:t>.</w:t>
      </w:r>
    </w:p>
  </w:footnote>
  <w:footnote w:id="31">
    <w:p w14:paraId="3407E6BF" w14:textId="77777777" w:rsidR="00201F3F" w:rsidRPr="001E459B" w:rsidRDefault="00201F3F" w:rsidP="00201F3F">
      <w:pPr>
        <w:pStyle w:val="FootnoteText"/>
        <w:rPr>
          <w:rFonts w:asciiTheme="minorHAnsi" w:hAnsiTheme="minorHAnsi" w:hint="eastAsia"/>
          <w:sz w:val="16"/>
          <w:szCs w:val="16"/>
          <w:lang w:val="en-GB"/>
        </w:rPr>
      </w:pPr>
      <w:r w:rsidRPr="001E459B">
        <w:rPr>
          <w:rStyle w:val="FootnoteReference"/>
          <w:rFonts w:asciiTheme="minorHAnsi" w:hAnsiTheme="minorHAnsi"/>
          <w:sz w:val="16"/>
          <w:szCs w:val="16"/>
        </w:rPr>
        <w:footnoteRef/>
      </w:r>
      <w:r w:rsidRPr="001E459B">
        <w:rPr>
          <w:rFonts w:asciiTheme="minorHAnsi" w:hAnsiTheme="minorHAnsi"/>
          <w:sz w:val="16"/>
          <w:szCs w:val="16"/>
        </w:rPr>
        <w:t xml:space="preserve"> See for instance point 9 A/HRC/32/8/Add.1</w:t>
      </w:r>
    </w:p>
  </w:footnote>
  <w:footnote w:id="32">
    <w:p w14:paraId="7B23CE69" w14:textId="545ACFC9" w:rsidR="00543A2A" w:rsidRPr="00543A2A" w:rsidRDefault="00543A2A">
      <w:pPr>
        <w:pStyle w:val="FootnoteText"/>
        <w:rPr>
          <w:lang w:val="en-GB"/>
        </w:rPr>
      </w:pPr>
      <w:r w:rsidRPr="00543A2A">
        <w:rPr>
          <w:rStyle w:val="FootnoteReference"/>
          <w:rFonts w:asciiTheme="minorHAnsi" w:hAnsiTheme="minorHAnsi"/>
          <w:sz w:val="16"/>
          <w:szCs w:val="16"/>
        </w:rPr>
        <w:footnoteRef/>
      </w:r>
      <w:r w:rsidRPr="00543A2A">
        <w:rPr>
          <w:rStyle w:val="FootnoteReference"/>
          <w:rFonts w:asciiTheme="minorHAnsi" w:hAnsiTheme="minorHAnsi"/>
          <w:sz w:val="16"/>
          <w:szCs w:val="16"/>
        </w:rPr>
        <w:t xml:space="preserve"> </w:t>
      </w:r>
      <w:r>
        <w:t>P</w:t>
      </w:r>
      <w:r w:rsidRPr="001E459B">
        <w:rPr>
          <w:rFonts w:asciiTheme="minorHAnsi" w:hAnsiTheme="minorHAnsi"/>
          <w:sz w:val="16"/>
          <w:szCs w:val="16"/>
        </w:rPr>
        <w:t>aragraph</w:t>
      </w:r>
      <w:r>
        <w:rPr>
          <w:rFonts w:asciiTheme="minorHAnsi" w:hAnsiTheme="minorHAnsi"/>
          <w:sz w:val="16"/>
          <w:szCs w:val="16"/>
        </w:rPr>
        <w:t>s</w:t>
      </w:r>
      <w:r w:rsidRPr="001E459B">
        <w:rPr>
          <w:rFonts w:asciiTheme="minorHAnsi" w:hAnsiTheme="minorHAnsi"/>
          <w:sz w:val="16"/>
          <w:szCs w:val="16"/>
        </w:rPr>
        <w:t xml:space="preserve"> 12</w:t>
      </w:r>
      <w:r>
        <w:rPr>
          <w:rFonts w:asciiTheme="minorHAnsi" w:hAnsiTheme="minorHAnsi"/>
          <w:sz w:val="16"/>
          <w:szCs w:val="16"/>
        </w:rPr>
        <w:t xml:space="preserve"> &amp; 13</w:t>
      </w:r>
      <w:r w:rsidRPr="001E459B">
        <w:rPr>
          <w:rFonts w:asciiTheme="minorHAnsi" w:hAnsiTheme="minorHAnsi"/>
          <w:sz w:val="16"/>
          <w:szCs w:val="16"/>
        </w:rPr>
        <w:t xml:space="preserve"> of CERD/C/BEL/CO/16-19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96041" w14:textId="77777777" w:rsidR="00C82E2D" w:rsidRDefault="00E60763" w:rsidP="007A19F1">
    <w:pPr>
      <w:pStyle w:val="Header"/>
      <w:tabs>
        <w:tab w:val="clear" w:pos="4320"/>
        <w:tab w:val="clear" w:pos="8640"/>
        <w:tab w:val="left" w:pos="8670"/>
      </w:tabs>
      <w:spacing w:after="1320"/>
      <w:rPr>
        <w:rFonts w:hint="eastAsia"/>
      </w:rPr>
    </w:pPr>
    <w:r w:rsidRPr="00AE5E82">
      <w:rPr>
        <w:noProof/>
        <w:lang w:val="en-GB" w:eastAsia="en-GB"/>
      </w:rPr>
      <w:drawing>
        <wp:anchor distT="0" distB="0" distL="114300" distR="114300" simplePos="0" relativeHeight="251662347" behindDoc="0" locked="1" layoutInCell="1" allowOverlap="1" wp14:anchorId="6149E62A" wp14:editId="6B0FBC3C">
          <wp:simplePos x="0" y="0"/>
          <wp:positionH relativeFrom="page">
            <wp:posOffset>5377180</wp:posOffset>
          </wp:positionH>
          <wp:positionV relativeFrom="page">
            <wp:posOffset>428625</wp:posOffset>
          </wp:positionV>
          <wp:extent cx="1522730" cy="647700"/>
          <wp:effectExtent l="0" t="0" r="127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522730" cy="6477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7A19F1" w:rsidRPr="00FE0DE5">
      <w:rPr>
        <w:noProof/>
        <w:vanish/>
        <w:sz w:val="12"/>
        <w:szCs w:val="12"/>
        <w:lang w:val="en-GB" w:eastAsia="en-GB"/>
      </w:rPr>
      <w:drawing>
        <wp:anchor distT="0" distB="0" distL="114300" distR="114300" simplePos="0" relativeHeight="251664395" behindDoc="0" locked="0" layoutInCell="1" allowOverlap="1" wp14:anchorId="55B547FA" wp14:editId="2697172A">
          <wp:simplePos x="0" y="0"/>
          <wp:positionH relativeFrom="page">
            <wp:posOffset>5574742</wp:posOffset>
          </wp:positionH>
          <wp:positionV relativeFrom="page">
            <wp:posOffset>456565</wp:posOffset>
          </wp:positionV>
          <wp:extent cx="1472400" cy="622800"/>
          <wp:effectExtent l="0" t="0" r="0" b="635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sidR="007A19F1">
      <w:rPr>
        <w:noProof/>
        <w:lang w:val="en-GB" w:eastAsia="en-GB"/>
      </w:rPr>
      <mc:AlternateContent>
        <mc:Choice Requires="wps">
          <w:drawing>
            <wp:anchor distT="0" distB="0" distL="114300" distR="114300" simplePos="0" relativeHeight="251658248" behindDoc="0" locked="0" layoutInCell="1" allowOverlap="1" wp14:anchorId="0D607BD4" wp14:editId="497B3820">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CED7EDE" w14:textId="77777777" w:rsidR="007A19F1" w:rsidRPr="00152840" w:rsidRDefault="007A19F1" w:rsidP="007A19F1">
                          <w:pPr>
                            <w:spacing w:line="204" w:lineRule="auto"/>
                            <w:rPr>
                              <w:rFonts w:hint="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07BD4"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" filled="f" stroked="f">
              <v:textbox inset="0,0,0,0">
                <w:txbxContent>
                  <w:p w14:paraId="4CED7EDE" w14:textId="77777777" w:rsidR="007A19F1" w:rsidRPr="00152840" w:rsidRDefault="007A19F1" w:rsidP="007A19F1">
                    <w:pPr>
                      <w:spacing w:line="204" w:lineRule="auto"/>
                      <w:rPr>
                        <w:rFonts w:hint="eastAsia"/>
                      </w:rPr>
                    </w:pPr>
                  </w:p>
                </w:txbxContent>
              </v:textbox>
            </v:shape>
          </w:pict>
        </mc:Fallback>
      </mc:AlternateContent>
    </w:r>
    <w:r w:rsidR="00C82E2D">
      <w:rPr>
        <w:noProof/>
        <w:lang w:val="en-GB" w:eastAsia="en-GB"/>
      </w:rPr>
      <mc:AlternateContent>
        <mc:Choice Requires="wps">
          <w:drawing>
            <wp:anchor distT="0" distB="0" distL="114300" distR="114300" simplePos="0" relativeHeight="251658242" behindDoc="0" locked="0" layoutInCell="1" allowOverlap="1" wp14:anchorId="172501BD" wp14:editId="01C06889">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FF26DB0" w14:textId="77777777" w:rsidR="002D51F2" w:rsidRDefault="002D51F2" w:rsidP="002D51F2">
                          <w:pPr>
                            <w:pStyle w:val="AISubHeading"/>
                            <w:spacing w:before="0" w:line="204" w:lineRule="auto"/>
                            <w:rPr>
                              <w:rFonts w:hint="eastAsia"/>
                              <w:bCs/>
                              <w:sz w:val="18"/>
                              <w:szCs w:val="18"/>
                            </w:rPr>
                          </w:pPr>
                          <w:r w:rsidRPr="00152840">
                            <w:rPr>
                              <w:bCs/>
                              <w:sz w:val="18"/>
                              <w:szCs w:val="18"/>
                            </w:rPr>
                            <w:t>Amnesty Internat</w:t>
                          </w:r>
                          <w:r w:rsidR="009A74E7">
                            <w:rPr>
                              <w:bCs/>
                              <w:sz w:val="18"/>
                              <w:szCs w:val="18"/>
                            </w:rPr>
                            <w:t>i</w:t>
                          </w:r>
                          <w:r w:rsidRPr="00152840">
                            <w:rPr>
                              <w:bCs/>
                              <w:sz w:val="18"/>
                              <w:szCs w:val="18"/>
                            </w:rPr>
                            <w:t>onal</w:t>
                          </w:r>
                        </w:p>
                        <w:p w14:paraId="6266A093" w14:textId="77777777" w:rsidR="002D51F2" w:rsidRPr="00351B20" w:rsidRDefault="002D51F2" w:rsidP="002D51F2">
                          <w:pPr>
                            <w:pStyle w:val="BasicParagraph"/>
                            <w:spacing w:line="204" w:lineRule="auto"/>
                            <w:rPr>
                              <w:rFonts w:asciiTheme="majorHAnsi" w:hAnsiTheme="majorHAnsi" w:cs="AmnestyTradeGothic-Cn18" w:hint="eastAsia"/>
                              <w:position w:val="4"/>
                              <w:sz w:val="18"/>
                              <w:szCs w:val="18"/>
                            </w:rPr>
                          </w:pPr>
                          <w:r w:rsidRPr="00351B20">
                            <w:rPr>
                              <w:rFonts w:asciiTheme="majorHAnsi" w:hAnsiTheme="majorHAnsi" w:cs="AmnestyTradeGothic-Cn18"/>
                              <w:position w:val="4"/>
                              <w:sz w:val="18"/>
                              <w:szCs w:val="18"/>
                            </w:rPr>
                            <w:t>INTERNATIONAL SECRETARIAT</w:t>
                          </w:r>
                        </w:p>
                        <w:p w14:paraId="162B049E" w14:textId="77777777" w:rsidR="00C82E2D" w:rsidRPr="00152840" w:rsidRDefault="00C82E2D" w:rsidP="00152840">
                          <w:pPr>
                            <w:pStyle w:val="AIBodyText"/>
                            <w:spacing w:line="204" w:lineRule="auto"/>
                            <w:rPr>
                              <w:rFonts w:hint="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501BD" id="Text Box 7" o:spid="_x0000_s1029" type="#_x0000_t202" style="position:absolute;margin-left:0;margin-top:11.35pt;width:129.8pt;height:3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" filled="f" stroked="f">
              <v:textbox inset="0,0,0,0">
                <w:txbxContent>
                  <w:p w14:paraId="0FF26DB0" w14:textId="77777777" w:rsidR="002D51F2" w:rsidRDefault="002D51F2" w:rsidP="002D51F2">
                    <w:pPr>
                      <w:pStyle w:val="AISubHeading"/>
                      <w:spacing w:before="0" w:line="204" w:lineRule="auto"/>
                      <w:rPr>
                        <w:rFonts w:hint="eastAsia"/>
                        <w:bCs/>
                        <w:sz w:val="18"/>
                        <w:szCs w:val="18"/>
                      </w:rPr>
                    </w:pPr>
                    <w:r w:rsidRPr="00152840">
                      <w:rPr>
                        <w:bCs/>
                        <w:sz w:val="18"/>
                        <w:szCs w:val="18"/>
                      </w:rPr>
                      <w:t>Amnesty Internat</w:t>
                    </w:r>
                    <w:r w:rsidR="009A74E7">
                      <w:rPr>
                        <w:bCs/>
                        <w:sz w:val="18"/>
                        <w:szCs w:val="18"/>
                      </w:rPr>
                      <w:t>i</w:t>
                    </w:r>
                    <w:r w:rsidRPr="00152840">
                      <w:rPr>
                        <w:bCs/>
                        <w:sz w:val="18"/>
                        <w:szCs w:val="18"/>
                      </w:rPr>
                      <w:t>onal</w:t>
                    </w:r>
                  </w:p>
                  <w:p w14:paraId="6266A093" w14:textId="77777777" w:rsidR="002D51F2" w:rsidRPr="00351B20" w:rsidRDefault="002D51F2" w:rsidP="002D51F2">
                    <w:pPr>
                      <w:pStyle w:val="BasicParagraph"/>
                      <w:spacing w:line="204" w:lineRule="auto"/>
                      <w:rPr>
                        <w:rFonts w:asciiTheme="majorHAnsi" w:hAnsiTheme="majorHAnsi" w:cs="AmnestyTradeGothic-Cn18" w:hint="eastAsia"/>
                        <w:position w:val="4"/>
                        <w:sz w:val="18"/>
                        <w:szCs w:val="18"/>
                      </w:rPr>
                    </w:pPr>
                    <w:r w:rsidRPr="00351B20">
                      <w:rPr>
                        <w:rFonts w:asciiTheme="majorHAnsi" w:hAnsiTheme="majorHAnsi" w:cs="AmnestyTradeGothic-Cn18"/>
                        <w:position w:val="4"/>
                        <w:sz w:val="18"/>
                        <w:szCs w:val="18"/>
                      </w:rPr>
                      <w:t>INTERNATIONAL SECRETARIAT</w:t>
                    </w:r>
                  </w:p>
                  <w:p w14:paraId="162B049E" w14:textId="77777777" w:rsidR="00C82E2D" w:rsidRPr="00152840" w:rsidRDefault="00C82E2D" w:rsidP="00152840">
                    <w:pPr>
                      <w:pStyle w:val="AIBodyText"/>
                      <w:spacing w:line="204" w:lineRule="auto"/>
                      <w:rPr>
                        <w:rFonts w:hint="eastAsia"/>
                      </w:rPr>
                    </w:pPr>
                  </w:p>
                </w:txbxContent>
              </v:textbox>
            </v:shape>
          </w:pict>
        </mc:Fallback>
      </mc:AlternateContent>
    </w:r>
    <w:r w:rsidR="00C82E2D">
      <w:rPr>
        <w:noProof/>
        <w:lang w:val="en-GB" w:eastAsia="en-GB"/>
      </w:rPr>
      <mc:AlternateContent>
        <mc:Choice Requires="wps">
          <w:drawing>
            <wp:anchor distT="0" distB="0" distL="114300" distR="114300" simplePos="0" relativeHeight="251658243" behindDoc="0" locked="0" layoutInCell="1" allowOverlap="1" wp14:anchorId="4D76FE13" wp14:editId="68FE027B">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325E9A3" w14:textId="77777777" w:rsidR="00C82E2D" w:rsidRPr="00195BB5" w:rsidRDefault="00C82E2D" w:rsidP="002E6318">
                          <w:pPr>
                            <w:pStyle w:val="BasicParagraph"/>
                            <w:spacing w:line="204" w:lineRule="auto"/>
                            <w:rPr>
                              <w:rFonts w:ascii="Amnesty Trade Gothic Cn" w:hAnsi="Amnesty Trade Gothic Cn" w:hint="eastAsia"/>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FE13" id="Text Box 12" o:spid="_x0000_s1030" type="#_x0000_t202" style="position:absolute;margin-left:.6pt;margin-top:42.15pt;width:100.8pt;height:19.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" filled="f" stroked="f">
              <v:textbox inset="0,0,0,0">
                <w:txbxContent>
                  <w:p w14:paraId="0325E9A3" w14:textId="77777777" w:rsidR="00C82E2D" w:rsidRPr="00195BB5" w:rsidRDefault="00C82E2D" w:rsidP="002E6318">
                    <w:pPr>
                      <w:pStyle w:val="BasicParagraph"/>
                      <w:spacing w:line="204" w:lineRule="auto"/>
                      <w:rPr>
                        <w:rFonts w:ascii="Amnesty Trade Gothic Cn" w:hAnsi="Amnesty Trade Gothic Cn" w:hint="eastAsia"/>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58240" behindDoc="0" locked="1" layoutInCell="1" allowOverlap="1" wp14:anchorId="73B228E2" wp14:editId="14D75E24">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ma14="http://schemas.microsoft.com/office/mac/drawingml/2011/main" xmlns:arto="http://schemas.microsoft.com/office/word/2006/arto">
          <w:pict>
            <v:line id="Straight Connector 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97.8pt" to="554.75pt,97.8pt" w14:anchorId="6305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">
              <w10:wrap anchorx="page" anchory="page"/>
              <w10:anchorlock/>
            </v:line>
          </w:pict>
        </mc:Fallback>
      </mc:AlternateContent>
    </w:r>
    <w:r w:rsidR="007A19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CE443F3"/>
    <w:multiLevelType w:val="multilevel"/>
    <w:tmpl w:val="FD3CB1A4"/>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2"/>
      <w:numFmt w:val="bullet"/>
      <w:lvlText w:val="-"/>
      <w:lvlJc w:val="left"/>
      <w:pPr>
        <w:ind w:left="2160" w:hanging="360"/>
      </w:pPr>
      <w:rPr>
        <w:rFonts w:ascii="Amnesty Trade Gothic Light" w:eastAsia="Times New Roman" w:hAnsi="Amnesty Trade Gothic Light" w:cs="Amnesty Trade Gothic Ligh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3D034E"/>
    <w:multiLevelType w:val="hybridMultilevel"/>
    <w:tmpl w:val="FFFFFFFF"/>
    <w:lvl w:ilvl="0" w:tplc="DED41152">
      <w:start w:val="1"/>
      <w:numFmt w:val="bullet"/>
      <w:lvlText w:val=""/>
      <w:lvlJc w:val="left"/>
      <w:pPr>
        <w:ind w:left="720" w:hanging="360"/>
      </w:pPr>
      <w:rPr>
        <w:rFonts w:ascii="Symbol" w:hAnsi="Symbol" w:hint="default"/>
      </w:rPr>
    </w:lvl>
    <w:lvl w:ilvl="1" w:tplc="CB24C5CA">
      <w:start w:val="1"/>
      <w:numFmt w:val="bullet"/>
      <w:lvlText w:val="o"/>
      <w:lvlJc w:val="left"/>
      <w:pPr>
        <w:ind w:left="1440" w:hanging="360"/>
      </w:pPr>
      <w:rPr>
        <w:rFonts w:ascii="Courier New" w:hAnsi="Courier New" w:hint="default"/>
      </w:rPr>
    </w:lvl>
    <w:lvl w:ilvl="2" w:tplc="50A06DE8">
      <w:start w:val="1"/>
      <w:numFmt w:val="bullet"/>
      <w:lvlText w:val=""/>
      <w:lvlJc w:val="left"/>
      <w:pPr>
        <w:ind w:left="2160" w:hanging="360"/>
      </w:pPr>
      <w:rPr>
        <w:rFonts w:ascii="Wingdings" w:hAnsi="Wingdings" w:hint="default"/>
      </w:rPr>
    </w:lvl>
    <w:lvl w:ilvl="3" w:tplc="DC925EF4">
      <w:start w:val="1"/>
      <w:numFmt w:val="bullet"/>
      <w:lvlText w:val=""/>
      <w:lvlJc w:val="left"/>
      <w:pPr>
        <w:ind w:left="2880" w:hanging="360"/>
      </w:pPr>
      <w:rPr>
        <w:rFonts w:ascii="Symbol" w:hAnsi="Symbol" w:hint="default"/>
      </w:rPr>
    </w:lvl>
    <w:lvl w:ilvl="4" w:tplc="2066400E">
      <w:start w:val="1"/>
      <w:numFmt w:val="bullet"/>
      <w:lvlText w:val="o"/>
      <w:lvlJc w:val="left"/>
      <w:pPr>
        <w:ind w:left="3600" w:hanging="360"/>
      </w:pPr>
      <w:rPr>
        <w:rFonts w:ascii="Courier New" w:hAnsi="Courier New" w:hint="default"/>
      </w:rPr>
    </w:lvl>
    <w:lvl w:ilvl="5" w:tplc="BC940074">
      <w:start w:val="1"/>
      <w:numFmt w:val="bullet"/>
      <w:lvlText w:val=""/>
      <w:lvlJc w:val="left"/>
      <w:pPr>
        <w:ind w:left="4320" w:hanging="360"/>
      </w:pPr>
      <w:rPr>
        <w:rFonts w:ascii="Wingdings" w:hAnsi="Wingdings" w:hint="default"/>
      </w:rPr>
    </w:lvl>
    <w:lvl w:ilvl="6" w:tplc="BFEA19A0">
      <w:start w:val="1"/>
      <w:numFmt w:val="bullet"/>
      <w:lvlText w:val=""/>
      <w:lvlJc w:val="left"/>
      <w:pPr>
        <w:ind w:left="5040" w:hanging="360"/>
      </w:pPr>
      <w:rPr>
        <w:rFonts w:ascii="Symbol" w:hAnsi="Symbol" w:hint="default"/>
      </w:rPr>
    </w:lvl>
    <w:lvl w:ilvl="7" w:tplc="91F03736">
      <w:start w:val="1"/>
      <w:numFmt w:val="bullet"/>
      <w:lvlText w:val="o"/>
      <w:lvlJc w:val="left"/>
      <w:pPr>
        <w:ind w:left="5760" w:hanging="360"/>
      </w:pPr>
      <w:rPr>
        <w:rFonts w:ascii="Courier New" w:hAnsi="Courier New" w:hint="default"/>
      </w:rPr>
    </w:lvl>
    <w:lvl w:ilvl="8" w:tplc="59F0D79A">
      <w:start w:val="1"/>
      <w:numFmt w:val="bullet"/>
      <w:lvlText w:val=""/>
      <w:lvlJc w:val="left"/>
      <w:pPr>
        <w:ind w:left="6480" w:hanging="360"/>
      </w:pPr>
      <w:rPr>
        <w:rFonts w:ascii="Wingdings" w:hAnsi="Wingdings" w:hint="default"/>
      </w:rPr>
    </w:lvl>
  </w:abstractNum>
  <w:abstractNum w:abstractNumId="3" w15:restartNumberingAfterBreak="0">
    <w:nsid w:val="1CB050F2"/>
    <w:multiLevelType w:val="multilevel"/>
    <w:tmpl w:val="175A5CD8"/>
    <w:lvl w:ilvl="0">
      <w:start w:val="1"/>
      <w:numFmt w:val="bullet"/>
      <w:lvlText w:val=""/>
      <w:lvlJc w:val="left"/>
      <w:pPr>
        <w:ind w:left="284" w:hanging="284"/>
      </w:pPr>
      <w:rPr>
        <w:rFonts w:ascii="Symbol" w:hAnsi="Symbol" w:hint="default"/>
      </w:rPr>
    </w:lvl>
    <w:lvl w:ilvl="1">
      <w:start w:val="2"/>
      <w:numFmt w:val="bullet"/>
      <w:lvlText w:val="-"/>
      <w:lvlJc w:val="left"/>
      <w:pPr>
        <w:ind w:left="644" w:hanging="360"/>
      </w:pPr>
      <w:rPr>
        <w:rFonts w:ascii="Amnesty Trade Gothic Light" w:eastAsia="Times New Roman" w:hAnsi="Amnesty Trade Gothic Light" w:cs="Amnesty Trade Gothic Light" w:hint="default"/>
      </w:rPr>
    </w:lvl>
    <w:lvl w:ilvl="2">
      <w:start w:val="2"/>
      <w:numFmt w:val="bullet"/>
      <w:lvlText w:val="-"/>
      <w:lvlJc w:val="left"/>
      <w:pPr>
        <w:ind w:left="2160" w:hanging="360"/>
      </w:pPr>
      <w:rPr>
        <w:rFonts w:ascii="Amnesty Trade Gothic Light" w:eastAsia="Times New Roman" w:hAnsi="Amnesty Trade Gothic Light" w:cs="Amnesty Trade Gothic Ligh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6" w15:restartNumberingAfterBreak="0">
    <w:nsid w:val="6C276C7C"/>
    <w:multiLevelType w:val="multilevel"/>
    <w:tmpl w:val="3FAAD2CA"/>
    <w:styleLink w:val="RTNumberedList"/>
    <w:lvl w:ilvl="0">
      <w:start w:val="1"/>
      <w:numFmt w:val="decimal"/>
      <w:suff w:val="space"/>
      <w:lvlText w:val="%1."/>
      <w:lvlJc w:val="left"/>
      <w:pPr>
        <w:ind w:left="596" w:hanging="454"/>
      </w:pPr>
    </w:lvl>
    <w:lvl w:ilvl="1">
      <w:start w:val="1"/>
      <w:numFmt w:val="decimal"/>
      <w:suff w:val="space"/>
      <w:lvlText w:val="%1.%2"/>
      <w:lvlJc w:val="left"/>
      <w:pPr>
        <w:ind w:left="3714" w:hanging="2863"/>
      </w:pPr>
    </w:lvl>
    <w:lvl w:ilvl="2">
      <w:start w:val="1"/>
      <w:numFmt w:val="decimal"/>
      <w:suff w:val="space"/>
      <w:lvlText w:val="%1.%2.%3"/>
      <w:lvlJc w:val="left"/>
      <w:pPr>
        <w:ind w:left="312" w:hanging="312"/>
      </w:pPr>
    </w:lvl>
    <w:lvl w:ilvl="3">
      <w:start w:val="1"/>
      <w:numFmt w:val="none"/>
      <w:lvlText w:val="%4."/>
      <w:lvlJc w:val="left"/>
      <w:pPr>
        <w:tabs>
          <w:tab w:val="num" w:pos="2376"/>
        </w:tabs>
        <w:ind w:left="2738" w:hanging="2738"/>
      </w:pPr>
    </w:lvl>
    <w:lvl w:ilvl="4">
      <w:start w:val="1"/>
      <w:numFmt w:val="none"/>
      <w:lvlText w:val="%5."/>
      <w:lvlJc w:val="left"/>
      <w:pPr>
        <w:tabs>
          <w:tab w:val="num" w:pos="3096"/>
        </w:tabs>
        <w:ind w:left="3458" w:hanging="3458"/>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4"/>
  </w:num>
  <w:num w:numId="6">
    <w:abstractNumId w:val="3"/>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styleLockTheme/>
  <w:styleLockQFSet/>
  <w:defaultTabStop w:val="720"/>
  <w:hyphenationZone w:val="425"/>
  <w:clickAndTypeStyle w:val="AILetterText"/>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FA"/>
    <w:rsid w:val="00002B6A"/>
    <w:rsid w:val="00005320"/>
    <w:rsid w:val="00013C7D"/>
    <w:rsid w:val="0002782E"/>
    <w:rsid w:val="00032F6A"/>
    <w:rsid w:val="00037F48"/>
    <w:rsid w:val="00041626"/>
    <w:rsid w:val="000558D7"/>
    <w:rsid w:val="0005739E"/>
    <w:rsid w:val="00073C4A"/>
    <w:rsid w:val="00080C17"/>
    <w:rsid w:val="0008149B"/>
    <w:rsid w:val="000B73BF"/>
    <w:rsid w:val="000C06BE"/>
    <w:rsid w:val="000C16E1"/>
    <w:rsid w:val="000C573A"/>
    <w:rsid w:val="000C5E9F"/>
    <w:rsid w:val="000D0344"/>
    <w:rsid w:val="000E2C62"/>
    <w:rsid w:val="000E6387"/>
    <w:rsid w:val="001007DB"/>
    <w:rsid w:val="001122EF"/>
    <w:rsid w:val="00132B61"/>
    <w:rsid w:val="00152329"/>
    <w:rsid w:val="00152840"/>
    <w:rsid w:val="001567DA"/>
    <w:rsid w:val="001707AB"/>
    <w:rsid w:val="001853C3"/>
    <w:rsid w:val="00195BB5"/>
    <w:rsid w:val="00197018"/>
    <w:rsid w:val="001B7C46"/>
    <w:rsid w:val="001D42D9"/>
    <w:rsid w:val="001D7998"/>
    <w:rsid w:val="001E459B"/>
    <w:rsid w:val="001E4CE0"/>
    <w:rsid w:val="001E4E91"/>
    <w:rsid w:val="001E5873"/>
    <w:rsid w:val="001F0D07"/>
    <w:rsid w:val="00201F3F"/>
    <w:rsid w:val="00211E5C"/>
    <w:rsid w:val="0021302B"/>
    <w:rsid w:val="002329BA"/>
    <w:rsid w:val="00244F9A"/>
    <w:rsid w:val="00245809"/>
    <w:rsid w:val="00251902"/>
    <w:rsid w:val="00251B54"/>
    <w:rsid w:val="00254DAA"/>
    <w:rsid w:val="002577C9"/>
    <w:rsid w:val="00271ADE"/>
    <w:rsid w:val="00273189"/>
    <w:rsid w:val="002808CF"/>
    <w:rsid w:val="002C6049"/>
    <w:rsid w:val="002D51F2"/>
    <w:rsid w:val="002D6002"/>
    <w:rsid w:val="002E6318"/>
    <w:rsid w:val="00300148"/>
    <w:rsid w:val="003131FE"/>
    <w:rsid w:val="00313253"/>
    <w:rsid w:val="00313D15"/>
    <w:rsid w:val="00335CBC"/>
    <w:rsid w:val="00351B20"/>
    <w:rsid w:val="00356EB6"/>
    <w:rsid w:val="003642FF"/>
    <w:rsid w:val="00366B5F"/>
    <w:rsid w:val="0039063C"/>
    <w:rsid w:val="00392698"/>
    <w:rsid w:val="003B07DA"/>
    <w:rsid w:val="003B1634"/>
    <w:rsid w:val="003B5467"/>
    <w:rsid w:val="003B5EB7"/>
    <w:rsid w:val="003C10E6"/>
    <w:rsid w:val="003D71AB"/>
    <w:rsid w:val="003E7FF9"/>
    <w:rsid w:val="003F15D3"/>
    <w:rsid w:val="003F7A03"/>
    <w:rsid w:val="004010B0"/>
    <w:rsid w:val="004069D9"/>
    <w:rsid w:val="00426029"/>
    <w:rsid w:val="0043082B"/>
    <w:rsid w:val="0043164F"/>
    <w:rsid w:val="004318B3"/>
    <w:rsid w:val="00454747"/>
    <w:rsid w:val="00461700"/>
    <w:rsid w:val="0047238C"/>
    <w:rsid w:val="00474F8B"/>
    <w:rsid w:val="00476323"/>
    <w:rsid w:val="00482702"/>
    <w:rsid w:val="004961D7"/>
    <w:rsid w:val="004B28EF"/>
    <w:rsid w:val="004C69DE"/>
    <w:rsid w:val="004D1449"/>
    <w:rsid w:val="0050480F"/>
    <w:rsid w:val="0050593B"/>
    <w:rsid w:val="00510C17"/>
    <w:rsid w:val="005259AA"/>
    <w:rsid w:val="00534259"/>
    <w:rsid w:val="005363C1"/>
    <w:rsid w:val="0054016C"/>
    <w:rsid w:val="00543A2A"/>
    <w:rsid w:val="0057450F"/>
    <w:rsid w:val="00576D27"/>
    <w:rsid w:val="00585118"/>
    <w:rsid w:val="005855F2"/>
    <w:rsid w:val="00590197"/>
    <w:rsid w:val="005908C2"/>
    <w:rsid w:val="00593FB7"/>
    <w:rsid w:val="005A0FDA"/>
    <w:rsid w:val="005B379C"/>
    <w:rsid w:val="005B77B8"/>
    <w:rsid w:val="0060521A"/>
    <w:rsid w:val="006129CF"/>
    <w:rsid w:val="006152E2"/>
    <w:rsid w:val="00625574"/>
    <w:rsid w:val="006358B1"/>
    <w:rsid w:val="00636FCA"/>
    <w:rsid w:val="00644281"/>
    <w:rsid w:val="006469A1"/>
    <w:rsid w:val="00650AA8"/>
    <w:rsid w:val="00652772"/>
    <w:rsid w:val="00657FF1"/>
    <w:rsid w:val="00674B86"/>
    <w:rsid w:val="0067518E"/>
    <w:rsid w:val="00690691"/>
    <w:rsid w:val="006954A2"/>
    <w:rsid w:val="006B277D"/>
    <w:rsid w:val="006B5FF7"/>
    <w:rsid w:val="006C3DE5"/>
    <w:rsid w:val="006D5DE0"/>
    <w:rsid w:val="007103CB"/>
    <w:rsid w:val="00713AC1"/>
    <w:rsid w:val="00716798"/>
    <w:rsid w:val="00735AD1"/>
    <w:rsid w:val="007449D4"/>
    <w:rsid w:val="00754E9B"/>
    <w:rsid w:val="00757EB4"/>
    <w:rsid w:val="007606C1"/>
    <w:rsid w:val="0076102A"/>
    <w:rsid w:val="00763176"/>
    <w:rsid w:val="0076760F"/>
    <w:rsid w:val="00775EB8"/>
    <w:rsid w:val="0077686A"/>
    <w:rsid w:val="007933E2"/>
    <w:rsid w:val="00796D52"/>
    <w:rsid w:val="007A0DE8"/>
    <w:rsid w:val="007A0F39"/>
    <w:rsid w:val="007A16BE"/>
    <w:rsid w:val="007A19F1"/>
    <w:rsid w:val="007B67BC"/>
    <w:rsid w:val="007D0E3A"/>
    <w:rsid w:val="007D2991"/>
    <w:rsid w:val="007E0540"/>
    <w:rsid w:val="007E1143"/>
    <w:rsid w:val="007F2449"/>
    <w:rsid w:val="007F7101"/>
    <w:rsid w:val="00801CBD"/>
    <w:rsid w:val="0082586E"/>
    <w:rsid w:val="00834C59"/>
    <w:rsid w:val="008379B0"/>
    <w:rsid w:val="00847820"/>
    <w:rsid w:val="00851B40"/>
    <w:rsid w:val="008869FE"/>
    <w:rsid w:val="00887490"/>
    <w:rsid w:val="008A7D53"/>
    <w:rsid w:val="008C2D7B"/>
    <w:rsid w:val="008C2E97"/>
    <w:rsid w:val="008D3659"/>
    <w:rsid w:val="008D74C5"/>
    <w:rsid w:val="008E4089"/>
    <w:rsid w:val="00910074"/>
    <w:rsid w:val="009362AB"/>
    <w:rsid w:val="00942188"/>
    <w:rsid w:val="00962DEB"/>
    <w:rsid w:val="00970F93"/>
    <w:rsid w:val="00972350"/>
    <w:rsid w:val="00981C23"/>
    <w:rsid w:val="0098353A"/>
    <w:rsid w:val="009A74E7"/>
    <w:rsid w:val="009B2D5B"/>
    <w:rsid w:val="009D3766"/>
    <w:rsid w:val="009E46D0"/>
    <w:rsid w:val="009F67BC"/>
    <w:rsid w:val="00A1741A"/>
    <w:rsid w:val="00A21A03"/>
    <w:rsid w:val="00A271F1"/>
    <w:rsid w:val="00A308BC"/>
    <w:rsid w:val="00A36E35"/>
    <w:rsid w:val="00A4414F"/>
    <w:rsid w:val="00A50ED6"/>
    <w:rsid w:val="00A5604D"/>
    <w:rsid w:val="00A57C7B"/>
    <w:rsid w:val="00A87738"/>
    <w:rsid w:val="00A91133"/>
    <w:rsid w:val="00AB641C"/>
    <w:rsid w:val="00AE2596"/>
    <w:rsid w:val="00AE5E82"/>
    <w:rsid w:val="00B179F3"/>
    <w:rsid w:val="00B356D7"/>
    <w:rsid w:val="00B368EC"/>
    <w:rsid w:val="00B41DFE"/>
    <w:rsid w:val="00B47534"/>
    <w:rsid w:val="00B5001E"/>
    <w:rsid w:val="00B63440"/>
    <w:rsid w:val="00B86358"/>
    <w:rsid w:val="00B87127"/>
    <w:rsid w:val="00B970F7"/>
    <w:rsid w:val="00B973A1"/>
    <w:rsid w:val="00BA3254"/>
    <w:rsid w:val="00BC6C34"/>
    <w:rsid w:val="00BC7310"/>
    <w:rsid w:val="00BF423F"/>
    <w:rsid w:val="00C428D5"/>
    <w:rsid w:val="00C47FE6"/>
    <w:rsid w:val="00C55C4C"/>
    <w:rsid w:val="00C6655F"/>
    <w:rsid w:val="00C73352"/>
    <w:rsid w:val="00C82E2D"/>
    <w:rsid w:val="00CB13EE"/>
    <w:rsid w:val="00CB38A1"/>
    <w:rsid w:val="00CD1B79"/>
    <w:rsid w:val="00CE12EC"/>
    <w:rsid w:val="00CE2D06"/>
    <w:rsid w:val="00D05DFA"/>
    <w:rsid w:val="00D07FF4"/>
    <w:rsid w:val="00D321CF"/>
    <w:rsid w:val="00D364D5"/>
    <w:rsid w:val="00D409F9"/>
    <w:rsid w:val="00D9018D"/>
    <w:rsid w:val="00D935CA"/>
    <w:rsid w:val="00DB2FB9"/>
    <w:rsid w:val="00DB4B74"/>
    <w:rsid w:val="00DC7B41"/>
    <w:rsid w:val="00DD0925"/>
    <w:rsid w:val="00DE755E"/>
    <w:rsid w:val="00DF174C"/>
    <w:rsid w:val="00DF2EA9"/>
    <w:rsid w:val="00E04134"/>
    <w:rsid w:val="00E07155"/>
    <w:rsid w:val="00E31FEA"/>
    <w:rsid w:val="00E4008D"/>
    <w:rsid w:val="00E60763"/>
    <w:rsid w:val="00E626CA"/>
    <w:rsid w:val="00E65644"/>
    <w:rsid w:val="00E739E5"/>
    <w:rsid w:val="00E76A70"/>
    <w:rsid w:val="00E86E69"/>
    <w:rsid w:val="00E86F65"/>
    <w:rsid w:val="00E87659"/>
    <w:rsid w:val="00E953A8"/>
    <w:rsid w:val="00E97B77"/>
    <w:rsid w:val="00EB7FC0"/>
    <w:rsid w:val="00ED3ABA"/>
    <w:rsid w:val="00ED51F6"/>
    <w:rsid w:val="00EE4B99"/>
    <w:rsid w:val="00EF33DB"/>
    <w:rsid w:val="00F02B15"/>
    <w:rsid w:val="00F02F00"/>
    <w:rsid w:val="00F05853"/>
    <w:rsid w:val="00F12724"/>
    <w:rsid w:val="00F249C8"/>
    <w:rsid w:val="00F25DAE"/>
    <w:rsid w:val="00F428EE"/>
    <w:rsid w:val="00F44D00"/>
    <w:rsid w:val="00F5616B"/>
    <w:rsid w:val="00F625BD"/>
    <w:rsid w:val="00F64E29"/>
    <w:rsid w:val="00F876A7"/>
    <w:rsid w:val="00F94B5C"/>
    <w:rsid w:val="00F9592F"/>
    <w:rsid w:val="00F9675C"/>
    <w:rsid w:val="00FA0F91"/>
    <w:rsid w:val="00FB2058"/>
    <w:rsid w:val="00FB25AD"/>
    <w:rsid w:val="00FB5482"/>
    <w:rsid w:val="00FC0D5C"/>
    <w:rsid w:val="00FD5405"/>
    <w:rsid w:val="00FD5B0A"/>
    <w:rsid w:val="00FE0DE5"/>
    <w:rsid w:val="00FF474B"/>
    <w:rsid w:val="04412E32"/>
    <w:rsid w:val="73CCF584"/>
    <w:rsid w:val="7FF267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46252C"/>
  <w15:docId w15:val="{5AA49D44-B0B0-4C22-994A-21E201BB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89"/>
    <w:lsdException w:name="heading 2" w:semiHidden="1" w:uiPriority="89"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uiPriority w:val="89"/>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uiPriority w:val="89"/>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semiHidden/>
    <w:locked/>
    <w:rsid w:val="002E6318"/>
    <w:rPr>
      <w:color w:val="000000" w:themeColor="hyperlink"/>
      <w:u w:val="none"/>
    </w:rPr>
  </w:style>
  <w:style w:type="character" w:styleId="FollowedHyperlink">
    <w:name w:val="FollowedHyperlink"/>
    <w:basedOn w:val="DefaultParagraphFont"/>
    <w:uiPriority w:val="99"/>
    <w:semiHidden/>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FE0DE5"/>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styleId="BalloonText">
    <w:name w:val="Balloon Text"/>
    <w:basedOn w:val="Normal"/>
    <w:link w:val="BalloonTextChar"/>
    <w:uiPriority w:val="99"/>
    <w:semiHidden/>
    <w:unhideWhenUsed/>
    <w:locked/>
    <w:rsid w:val="00D05D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5DFA"/>
    <w:rPr>
      <w:rFonts w:ascii="Times New Roman" w:hAnsi="Times New Roman" w:cs="Times New Roman"/>
      <w:sz w:val="18"/>
      <w:szCs w:val="18"/>
    </w:rPr>
  </w:style>
  <w:style w:type="paragraph" w:styleId="FootnoteText">
    <w:name w:val="footnote text"/>
    <w:basedOn w:val="Normal"/>
    <w:link w:val="FootnoteTextChar"/>
    <w:uiPriority w:val="99"/>
    <w:semiHidden/>
    <w:locked/>
    <w:rsid w:val="00201F3F"/>
  </w:style>
  <w:style w:type="character" w:customStyle="1" w:styleId="FootnoteTextChar">
    <w:name w:val="Footnote Text Char"/>
    <w:basedOn w:val="DefaultParagraphFont"/>
    <w:link w:val="FootnoteText"/>
    <w:uiPriority w:val="99"/>
    <w:semiHidden/>
    <w:rsid w:val="00201F3F"/>
  </w:style>
  <w:style w:type="character" w:styleId="FootnoteReference">
    <w:name w:val="footnote reference"/>
    <w:aliases w:val="Footnote number,4_G,Footnotes refss"/>
    <w:basedOn w:val="DefaultParagraphFont"/>
    <w:uiPriority w:val="99"/>
    <w:qFormat/>
    <w:locked/>
    <w:rsid w:val="00201F3F"/>
    <w:rPr>
      <w:vertAlign w:val="superscript"/>
    </w:rPr>
  </w:style>
  <w:style w:type="paragraph" w:customStyle="1" w:styleId="RTBulletText">
    <w:name w:val="RT Bullet Text"/>
    <w:basedOn w:val="Normal"/>
    <w:next w:val="Normal"/>
    <w:uiPriority w:val="10"/>
    <w:qFormat/>
    <w:rsid w:val="00201F3F"/>
    <w:pPr>
      <w:numPr>
        <w:ilvl w:val="1"/>
        <w:numId w:val="5"/>
      </w:numPr>
      <w:suppressAutoHyphens/>
      <w:spacing w:after="120"/>
    </w:pPr>
    <w:rPr>
      <w:rFonts w:asciiTheme="minorHAnsi" w:hAnsiTheme="minorHAnsi"/>
      <w:sz w:val="18"/>
      <w:szCs w:val="24"/>
      <w:lang w:val="en-GB"/>
    </w:rPr>
  </w:style>
  <w:style w:type="numbering" w:customStyle="1" w:styleId="RTNumberedList">
    <w:name w:val="RT Numbered List"/>
    <w:uiPriority w:val="99"/>
    <w:rsid w:val="00201F3F"/>
    <w:pPr>
      <w:numPr>
        <w:numId w:val="4"/>
      </w:numPr>
    </w:pPr>
  </w:style>
  <w:style w:type="character" w:styleId="Emphasis">
    <w:name w:val="Emphasis"/>
    <w:basedOn w:val="DefaultParagraphFont"/>
    <w:uiPriority w:val="20"/>
    <w:qFormat/>
    <w:locked/>
    <w:rsid w:val="00201F3F"/>
    <w:rPr>
      <w:i/>
      <w:iCs/>
    </w:rPr>
  </w:style>
  <w:style w:type="character" w:styleId="CommentReference">
    <w:name w:val="annotation reference"/>
    <w:basedOn w:val="DefaultParagraphFont"/>
    <w:uiPriority w:val="99"/>
    <w:semiHidden/>
    <w:unhideWhenUsed/>
    <w:locked/>
    <w:rsid w:val="00201F3F"/>
    <w:rPr>
      <w:sz w:val="16"/>
      <w:szCs w:val="16"/>
    </w:rPr>
  </w:style>
  <w:style w:type="paragraph" w:styleId="CommentText">
    <w:name w:val="annotation text"/>
    <w:basedOn w:val="Normal"/>
    <w:link w:val="CommentTextChar"/>
    <w:uiPriority w:val="99"/>
    <w:semiHidden/>
    <w:unhideWhenUsed/>
    <w:locked/>
    <w:rsid w:val="00201F3F"/>
    <w:rPr>
      <w:rFonts w:asciiTheme="minorHAnsi" w:hAnsiTheme="minorHAnsi"/>
      <w:lang w:val="en-GB"/>
    </w:rPr>
  </w:style>
  <w:style w:type="character" w:customStyle="1" w:styleId="CommentTextChar">
    <w:name w:val="Comment Text Char"/>
    <w:basedOn w:val="DefaultParagraphFont"/>
    <w:link w:val="CommentText"/>
    <w:uiPriority w:val="99"/>
    <w:semiHidden/>
    <w:rsid w:val="00201F3F"/>
    <w:rPr>
      <w:rFonts w:asciiTheme="minorHAnsi" w:hAnsiTheme="minorHAnsi"/>
      <w:lang w:val="en-GB"/>
    </w:rPr>
  </w:style>
  <w:style w:type="character" w:styleId="Mention">
    <w:name w:val="Mention"/>
    <w:basedOn w:val="DefaultParagraphFont"/>
    <w:uiPriority w:val="99"/>
    <w:unhideWhenUsed/>
    <w:rsid w:val="00201F3F"/>
    <w:rPr>
      <w:color w:val="2B579A"/>
      <w:shd w:val="clear" w:color="auto" w:fill="E1DFDD"/>
    </w:rPr>
  </w:style>
  <w:style w:type="paragraph" w:styleId="CommentSubject">
    <w:name w:val="annotation subject"/>
    <w:basedOn w:val="CommentText"/>
    <w:next w:val="CommentText"/>
    <w:link w:val="CommentSubjectChar"/>
    <w:uiPriority w:val="99"/>
    <w:semiHidden/>
    <w:unhideWhenUsed/>
    <w:locked/>
    <w:rsid w:val="006D5DE0"/>
    <w:rPr>
      <w:rFonts w:ascii="Amnesty Trade Gothic Light" w:hAnsi="Amnesty Trade Gothic Light"/>
      <w:b/>
      <w:bCs/>
      <w:lang w:val="en-US"/>
    </w:rPr>
  </w:style>
  <w:style w:type="character" w:customStyle="1" w:styleId="CommentSubjectChar">
    <w:name w:val="Comment Subject Char"/>
    <w:basedOn w:val="CommentTextChar"/>
    <w:link w:val="CommentSubject"/>
    <w:uiPriority w:val="99"/>
    <w:semiHidden/>
    <w:rsid w:val="006D5DE0"/>
    <w:rPr>
      <w:rFonts w:asciiTheme="minorHAnsi" w:hAnsiTheme="minorHAns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ccsp.belgium.be/fr/" TargetMode="External"/><Relationship Id="rId18" Type="http://schemas.openxmlformats.org/officeDocument/2006/relationships/hyperlink" Target="https://www.dg-ombudsfrau.be/" TargetMode="External"/><Relationship Id="rId26" Type="http://schemas.openxmlformats.org/officeDocument/2006/relationships/hyperlink" Target="https://www.ohchr.org/EN/HRBodies/CERD/Pages/GC36.aspx" TargetMode="External"/><Relationship Id="rId39" Type="http://schemas.openxmlformats.org/officeDocument/2006/relationships/hyperlink" Target="https://www.dekamer.be/doc/CCRI/pdf/55/ic252.pdf" TargetMode="External"/><Relationship Id="rId21" Type="http://schemas.openxmlformats.org/officeDocument/2006/relationships/hyperlink" Target="https://www.ohchr.org/EN/NewsEvents/Pages/DisplayNews.aspx?NewsID=24153&amp;LangID=E" TargetMode="External"/><Relationship Id="rId34" Type="http://schemas.openxmlformats.org/officeDocument/2006/relationships/hyperlink" Target="https://www.un.org/sites/un2.un.org/files/preventracialprofiling-en.pdf" TargetMode="External"/><Relationship Id="rId42" Type="http://schemas.openxmlformats.org/officeDocument/2006/relationships/hyperlink" Target="https://www.amnesty.org/en/documents/eur14/1041/2019/en/" TargetMode="External"/><Relationship Id="rId7" Type="http://schemas.openxmlformats.org/officeDocument/2006/relationships/hyperlink" Target="https://www.myria.be/en/about-myria" TargetMode="External"/><Relationship Id="rId2" Type="http://schemas.openxmlformats.org/officeDocument/2006/relationships/hyperlink" Target="https://www.amnesty-international.be/sites/default/files/bijlagen/ethnic_profiling_executive_summary_en.pdf" TargetMode="External"/><Relationship Id="rId16" Type="http://schemas.openxmlformats.org/officeDocument/2006/relationships/hyperlink" Target="http://www.federaalombudsman.be/fr/homepage" TargetMode="External"/><Relationship Id="rId29" Type="http://schemas.openxmlformats.org/officeDocument/2006/relationships/hyperlink" Target="https://www.amnesty-international.be/sites/default/files/bijlagen/ethnic_profiling_executive_summary_en.pdf" TargetMode="External"/><Relationship Id="rId1" Type="http://schemas.openxmlformats.org/officeDocument/2006/relationships/hyperlink" Target="https://www.amnesty.be/IMG/pdf/rapport_profilage_ethnique.pdf" TargetMode="External"/><Relationship Id="rId6" Type="http://schemas.openxmlformats.org/officeDocument/2006/relationships/hyperlink" Target="https://www.unia.be/en" TargetMode="External"/><Relationship Id="rId11" Type="http://schemas.openxmlformats.org/officeDocument/2006/relationships/hyperlink" Target="https://ncrk-cnde.be/en/?lang=en" TargetMode="External"/><Relationship Id="rId24" Type="http://schemas.openxmlformats.org/officeDocument/2006/relationships/hyperlink" Target="https://biblio.ugent.be/publication/8069432/file/8069433.pdf" TargetMode="External"/><Relationship Id="rId32" Type="http://schemas.openxmlformats.org/officeDocument/2006/relationships/hyperlink" Target="http://www.liguedh.be/controler-punir-etude-profilage-ethnique/" TargetMode="External"/><Relationship Id="rId37" Type="http://schemas.openxmlformats.org/officeDocument/2006/relationships/hyperlink" Target="https://www.un.org/sites/un2.un.org/files/preventracialprofiling-en.pdf" TargetMode="External"/><Relationship Id="rId40" Type="http://schemas.openxmlformats.org/officeDocument/2006/relationships/hyperlink" Target="https://tbinternet.ohchr.org/_layouts/15/treatybodyexternal/Download.aspx?symbolno=CAT/C/BEL/CO/3&amp;Lang=En" TargetMode="External"/><Relationship Id="rId45" Type="http://schemas.openxmlformats.org/officeDocument/2006/relationships/hyperlink" Target="https://www.liguedh.be/abus-policiers-et-confinement/" TargetMode="External"/><Relationship Id="rId5" Type="http://schemas.openxmlformats.org/officeDocument/2006/relationships/hyperlink" Target="https://www.ohchr.org/en/professionalinterest/pages/statusofnationalinstitutions.aspx" TargetMode="External"/><Relationship Id="rId15" Type="http://schemas.openxmlformats.org/officeDocument/2006/relationships/hyperlink" Target="http://www.dgde.cfwb.be/" TargetMode="External"/><Relationship Id="rId23" Type="http://schemas.openxmlformats.org/officeDocument/2006/relationships/hyperlink" Target="https://www.unia.be/nl/artikels/racisme-aanpakken-niet-eenvoudig-wel-noodzakelijk-en-mogelijk" TargetMode="External"/><Relationship Id="rId28" Type="http://schemas.openxmlformats.org/officeDocument/2006/relationships/hyperlink" Target="https://www.amnesty.be/IMG/pdf/rapport_profilage_ethnique.pdf" TargetMode="External"/><Relationship Id="rId36" Type="http://schemas.openxmlformats.org/officeDocument/2006/relationships/hyperlink" Target="https://www.coe.int/en/web/european-commission-against-racism-and-intolerance/recommendation-no.11" TargetMode="External"/><Relationship Id="rId10" Type="http://schemas.openxmlformats.org/officeDocument/2006/relationships/hyperlink" Target="https://www.dataprotectionauthority.be/citizen" TargetMode="External"/><Relationship Id="rId19" Type="http://schemas.openxmlformats.org/officeDocument/2006/relationships/hyperlink" Target="http://www.dekamer.be/FLWB/PDF/54/3670/54K3670001.pdf" TargetMode="External"/><Relationship Id="rId31" Type="http://schemas.openxmlformats.org/officeDocument/2006/relationships/hyperlink" Target="https://fra.europa.eu/sites/default/files/fra_uploads/1132-EU-MIDIS-police.pdf" TargetMode="External"/><Relationship Id="rId44" Type="http://schemas.openxmlformats.org/officeDocument/2006/relationships/hyperlink" Target="https://www.amnesty.org/en/documents/eur01/2511/2020/en/" TargetMode="External"/><Relationship Id="rId4" Type="http://schemas.openxmlformats.org/officeDocument/2006/relationships/hyperlink" Target="https://www.amnesty.org/en/documents/eur14/1041/2019/en/" TargetMode="External"/><Relationship Id="rId9" Type="http://schemas.openxmlformats.org/officeDocument/2006/relationships/hyperlink" Target="https://igvm-iefh.belgium.be/en" TargetMode="External"/><Relationship Id="rId14" Type="http://schemas.openxmlformats.org/officeDocument/2006/relationships/hyperlink" Target="https://www.kinderrechtencommissariaat.be/en" TargetMode="External"/><Relationship Id="rId22" Type="http://schemas.openxmlformats.org/officeDocument/2006/relationships/hyperlink" Target="https://www.unia.be/nl/artikels/het-gevecht-tegen-racisme-meer-dan-ooit-actueel-in-belgie" TargetMode="External"/><Relationship Id="rId27" Type="http://schemas.openxmlformats.org/officeDocument/2006/relationships/hyperlink" Target="https://www.amnesty.nl/actueel/new-cerd-general-recommendation-no-36-on-preventing-and-combating-racial-profiling" TargetMode="External"/><Relationship Id="rId30" Type="http://schemas.openxmlformats.org/officeDocument/2006/relationships/hyperlink" Target="https://www.amnesty.be/IMG/pdf/rapport_profilage_ethnique.pdf" TargetMode="External"/><Relationship Id="rId35" Type="http://schemas.openxmlformats.org/officeDocument/2006/relationships/hyperlink" Target="https://undocs.org/A/HRC/29/46" TargetMode="External"/><Relationship Id="rId43" Type="http://schemas.openxmlformats.org/officeDocument/2006/relationships/hyperlink" Target="https://www.amnesty.org/en/documents/eur01/2511/2020/en/" TargetMode="External"/><Relationship Id="rId8" Type="http://schemas.openxmlformats.org/officeDocument/2006/relationships/hyperlink" Target="https://www.combatpoverty.be/" TargetMode="External"/><Relationship Id="rId3" Type="http://schemas.openxmlformats.org/officeDocument/2006/relationships/hyperlink" Target="http://www.ejustice.just.fgov.be/cgi_loi/change_lg.pl?language=fr&amp;la=F&amp;cn=2019051210&amp;table_name=loi" TargetMode="External"/><Relationship Id="rId12" Type="http://schemas.openxmlformats.org/officeDocument/2006/relationships/hyperlink" Target="http://www.comiteri.be/index.php/en/standing-committee-i/competences" TargetMode="External"/><Relationship Id="rId17" Type="http://schemas.openxmlformats.org/officeDocument/2006/relationships/hyperlink" Target="http://www.federation-wallonie-bruxelles.be/index.php?id=98" TargetMode="External"/><Relationship Id="rId25" Type="http://schemas.openxmlformats.org/officeDocument/2006/relationships/hyperlink" Target="https://www.belgium.be/en/about_belgium/government/federal_authorities/federal_government/policy/government_agreement" TargetMode="External"/><Relationship Id="rId33" Type="http://schemas.openxmlformats.org/officeDocument/2006/relationships/hyperlink" Target="https://demos.be/kenniscentrum/document/belevingsonderzoek-hoe-beleven-jongeren-hun-vrijetijdsbesteding-in-de" TargetMode="External"/><Relationship Id="rId38" Type="http://schemas.openxmlformats.org/officeDocument/2006/relationships/hyperlink" Target="https://www.vrt.be/vrtnws/nl/2020/08/25/tijdslijn-wat-gebeurde-er-na-het-hardhandig-politieoptreden-op/" TargetMode="External"/><Relationship Id="rId20" Type="http://schemas.openxmlformats.org/officeDocument/2006/relationships/hyperlink" Target="https://www.belgium.be/en/about_belgium/government/federal_authorities/federal_government/policy/government_agreement" TargetMode="External"/><Relationship Id="rId41" Type="http://schemas.openxmlformats.org/officeDocument/2006/relationships/hyperlink" Target="https://www.amnesty.org/en/documents/EUR14/002/2013/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E51D5-C211-A046-B96A-650A34B07C91}">
  <ds:schemaRefs>
    <ds:schemaRef ds:uri="http://schemas.openxmlformats.org/officeDocument/2006/bibliography"/>
  </ds:schemaRefs>
</ds:datastoreItem>
</file>

<file path=customXml/itemProps2.xml><?xml version="1.0" encoding="utf-8"?>
<ds:datastoreItem xmlns:ds="http://schemas.openxmlformats.org/officeDocument/2006/customXml" ds:itemID="{0F586980-8F40-4633-AD16-8796B4BFA47C}"/>
</file>

<file path=customXml/itemProps3.xml><?xml version="1.0" encoding="utf-8"?>
<ds:datastoreItem xmlns:ds="http://schemas.openxmlformats.org/officeDocument/2006/customXml" ds:itemID="{BF3B021D-D053-4771-B483-13AEC1246294}"/>
</file>

<file path=customXml/itemProps4.xml><?xml version="1.0" encoding="utf-8"?>
<ds:datastoreItem xmlns:ds="http://schemas.openxmlformats.org/officeDocument/2006/customXml" ds:itemID="{3ABF6240-F9F7-4AB4-B63D-0C16B637E1EC}"/>
</file>

<file path=docProps/app.xml><?xml version="1.0" encoding="utf-8"?>
<Properties xmlns="http://schemas.openxmlformats.org/officeDocument/2006/extended-properties" xmlns:vt="http://schemas.openxmlformats.org/officeDocument/2006/docPropsVTypes">
  <Template>Normal.dotm</Template>
  <TotalTime>3</TotalTime>
  <Pages>1</Pages>
  <Words>2318</Words>
  <Characters>13216</Characters>
  <Application>Microsoft Office Word</Application>
  <DocSecurity>4</DocSecurity>
  <Lines>110</Lines>
  <Paragraphs>31</Paragraphs>
  <ScaleCrop>false</ScaleCrop>
  <Company/>
  <LinksUpToDate>false</LinksUpToDate>
  <CharactersWithSpaces>15503</CharactersWithSpaces>
  <SharedDoc>false</SharedDoc>
  <HLinks>
    <vt:vector size="282" baseType="variant">
      <vt:variant>
        <vt:i4>1441887</vt:i4>
      </vt:variant>
      <vt:variant>
        <vt:i4>138</vt:i4>
      </vt:variant>
      <vt:variant>
        <vt:i4>0</vt:i4>
      </vt:variant>
      <vt:variant>
        <vt:i4>5</vt:i4>
      </vt:variant>
      <vt:variant>
        <vt:lpwstr>https://www.liguedh.be/abus-policiers-et-confinement/</vt:lpwstr>
      </vt:variant>
      <vt:variant>
        <vt:lpwstr/>
      </vt:variant>
      <vt:variant>
        <vt:i4>1966092</vt:i4>
      </vt:variant>
      <vt:variant>
        <vt:i4>135</vt:i4>
      </vt:variant>
      <vt:variant>
        <vt:i4>0</vt:i4>
      </vt:variant>
      <vt:variant>
        <vt:i4>5</vt:i4>
      </vt:variant>
      <vt:variant>
        <vt:lpwstr>https://www.amnesty.org/en/documents/eur01/2511/2020/en/</vt:lpwstr>
      </vt:variant>
      <vt:variant>
        <vt:lpwstr/>
      </vt:variant>
      <vt:variant>
        <vt:i4>1966092</vt:i4>
      </vt:variant>
      <vt:variant>
        <vt:i4>132</vt:i4>
      </vt:variant>
      <vt:variant>
        <vt:i4>0</vt:i4>
      </vt:variant>
      <vt:variant>
        <vt:i4>5</vt:i4>
      </vt:variant>
      <vt:variant>
        <vt:lpwstr>https://www.amnesty.org/en/documents/eur01/2511/2020/en/</vt:lpwstr>
      </vt:variant>
      <vt:variant>
        <vt:lpwstr/>
      </vt:variant>
      <vt:variant>
        <vt:i4>1310731</vt:i4>
      </vt:variant>
      <vt:variant>
        <vt:i4>129</vt:i4>
      </vt:variant>
      <vt:variant>
        <vt:i4>0</vt:i4>
      </vt:variant>
      <vt:variant>
        <vt:i4>5</vt:i4>
      </vt:variant>
      <vt:variant>
        <vt:lpwstr>https://www.amnesty.org/en/documents/eur14/1041/2019/en/</vt:lpwstr>
      </vt:variant>
      <vt:variant>
        <vt:lpwstr/>
      </vt:variant>
      <vt:variant>
        <vt:i4>3997745</vt:i4>
      </vt:variant>
      <vt:variant>
        <vt:i4>126</vt:i4>
      </vt:variant>
      <vt:variant>
        <vt:i4>0</vt:i4>
      </vt:variant>
      <vt:variant>
        <vt:i4>5</vt:i4>
      </vt:variant>
      <vt:variant>
        <vt:lpwstr>https://www.amnesty.org/en/documents/EUR14/002/2013/en/</vt:lpwstr>
      </vt:variant>
      <vt:variant>
        <vt:lpwstr/>
      </vt:variant>
      <vt:variant>
        <vt:i4>2752604</vt:i4>
      </vt:variant>
      <vt:variant>
        <vt:i4>123</vt:i4>
      </vt:variant>
      <vt:variant>
        <vt:i4>0</vt:i4>
      </vt:variant>
      <vt:variant>
        <vt:i4>5</vt:i4>
      </vt:variant>
      <vt:variant>
        <vt:lpwstr>https://tbinternet.ohchr.org/_layouts/15/treatybodyexternal/Download.aspx?symbolno=CAT/C/BEL/CO/3&amp;Lang=En</vt:lpwstr>
      </vt:variant>
      <vt:variant>
        <vt:lpwstr/>
      </vt:variant>
      <vt:variant>
        <vt:i4>5898311</vt:i4>
      </vt:variant>
      <vt:variant>
        <vt:i4>120</vt:i4>
      </vt:variant>
      <vt:variant>
        <vt:i4>0</vt:i4>
      </vt:variant>
      <vt:variant>
        <vt:i4>5</vt:i4>
      </vt:variant>
      <vt:variant>
        <vt:lpwstr>https://www.dekamer.be/doc/CCRI/pdf/55/ic252.pdf</vt:lpwstr>
      </vt:variant>
      <vt:variant>
        <vt:lpwstr/>
      </vt:variant>
      <vt:variant>
        <vt:i4>7602223</vt:i4>
      </vt:variant>
      <vt:variant>
        <vt:i4>117</vt:i4>
      </vt:variant>
      <vt:variant>
        <vt:i4>0</vt:i4>
      </vt:variant>
      <vt:variant>
        <vt:i4>5</vt:i4>
      </vt:variant>
      <vt:variant>
        <vt:lpwstr>https://www.vrt.be/vrtnws/nl/2020/08/25/tijdslijn-wat-gebeurde-er-na-het-hardhandig-politieoptreden-op/</vt:lpwstr>
      </vt:variant>
      <vt:variant>
        <vt:lpwstr/>
      </vt:variant>
      <vt:variant>
        <vt:i4>7667839</vt:i4>
      </vt:variant>
      <vt:variant>
        <vt:i4>114</vt:i4>
      </vt:variant>
      <vt:variant>
        <vt:i4>0</vt:i4>
      </vt:variant>
      <vt:variant>
        <vt:i4>5</vt:i4>
      </vt:variant>
      <vt:variant>
        <vt:lpwstr>https://www.un.org/sites/un2.un.org/files/preventracialprofiling-en.pdf</vt:lpwstr>
      </vt:variant>
      <vt:variant>
        <vt:lpwstr/>
      </vt:variant>
      <vt:variant>
        <vt:i4>3080241</vt:i4>
      </vt:variant>
      <vt:variant>
        <vt:i4>111</vt:i4>
      </vt:variant>
      <vt:variant>
        <vt:i4>0</vt:i4>
      </vt:variant>
      <vt:variant>
        <vt:i4>5</vt:i4>
      </vt:variant>
      <vt:variant>
        <vt:lpwstr>https://www.coe.int/en/web/european-commission-against-racism-and-intolerance/recommendation-no.11</vt:lpwstr>
      </vt:variant>
      <vt:variant>
        <vt:lpwstr/>
      </vt:variant>
      <vt:variant>
        <vt:i4>2752574</vt:i4>
      </vt:variant>
      <vt:variant>
        <vt:i4>108</vt:i4>
      </vt:variant>
      <vt:variant>
        <vt:i4>0</vt:i4>
      </vt:variant>
      <vt:variant>
        <vt:i4>5</vt:i4>
      </vt:variant>
      <vt:variant>
        <vt:lpwstr>https://undocs.org/A/HRC/29/46</vt:lpwstr>
      </vt:variant>
      <vt:variant>
        <vt:lpwstr/>
      </vt:variant>
      <vt:variant>
        <vt:i4>7667839</vt:i4>
      </vt:variant>
      <vt:variant>
        <vt:i4>105</vt:i4>
      </vt:variant>
      <vt:variant>
        <vt:i4>0</vt:i4>
      </vt:variant>
      <vt:variant>
        <vt:i4>5</vt:i4>
      </vt:variant>
      <vt:variant>
        <vt:lpwstr>https://www.un.org/sites/un2.un.org/files/preventracialprofiling-en.pdf</vt:lpwstr>
      </vt:variant>
      <vt:variant>
        <vt:lpwstr/>
      </vt:variant>
      <vt:variant>
        <vt:i4>5570626</vt:i4>
      </vt:variant>
      <vt:variant>
        <vt:i4>102</vt:i4>
      </vt:variant>
      <vt:variant>
        <vt:i4>0</vt:i4>
      </vt:variant>
      <vt:variant>
        <vt:i4>5</vt:i4>
      </vt:variant>
      <vt:variant>
        <vt:lpwstr>https://demos.be/kenniscentrum/document/belevingsonderzoek-hoe-beleven-jongeren-hun-vrijetijdsbesteding-in-de</vt:lpwstr>
      </vt:variant>
      <vt:variant>
        <vt:lpwstr/>
      </vt:variant>
      <vt:variant>
        <vt:i4>7078008</vt:i4>
      </vt:variant>
      <vt:variant>
        <vt:i4>99</vt:i4>
      </vt:variant>
      <vt:variant>
        <vt:i4>0</vt:i4>
      </vt:variant>
      <vt:variant>
        <vt:i4>5</vt:i4>
      </vt:variant>
      <vt:variant>
        <vt:lpwstr>http://www.liguedh.be/controler-punir-etude-profilage-ethnique/</vt:lpwstr>
      </vt:variant>
      <vt:variant>
        <vt:lpwstr/>
      </vt:variant>
      <vt:variant>
        <vt:i4>5308524</vt:i4>
      </vt:variant>
      <vt:variant>
        <vt:i4>96</vt:i4>
      </vt:variant>
      <vt:variant>
        <vt:i4>0</vt:i4>
      </vt:variant>
      <vt:variant>
        <vt:i4>5</vt:i4>
      </vt:variant>
      <vt:variant>
        <vt:lpwstr>https://fra.europa.eu/sites/default/files/fra_uploads/1132-EU-MIDIS-police.pdf</vt:lpwstr>
      </vt:variant>
      <vt:variant>
        <vt:lpwstr/>
      </vt:variant>
      <vt:variant>
        <vt:i4>5701635</vt:i4>
      </vt:variant>
      <vt:variant>
        <vt:i4>93</vt:i4>
      </vt:variant>
      <vt:variant>
        <vt:i4>0</vt:i4>
      </vt:variant>
      <vt:variant>
        <vt:i4>5</vt:i4>
      </vt:variant>
      <vt:variant>
        <vt:lpwstr>https://www.amnesty.be/IMG/pdf/rapport_profilage_ethnique.pdf</vt:lpwstr>
      </vt:variant>
      <vt:variant>
        <vt:lpwstr/>
      </vt:variant>
      <vt:variant>
        <vt:i4>2228282</vt:i4>
      </vt:variant>
      <vt:variant>
        <vt:i4>90</vt:i4>
      </vt:variant>
      <vt:variant>
        <vt:i4>0</vt:i4>
      </vt:variant>
      <vt:variant>
        <vt:i4>5</vt:i4>
      </vt:variant>
      <vt:variant>
        <vt:lpwstr>https://www.amnesty-international.be/sites/default/files/bijlagen/etnisch_profileren_bij_de_politie._analyse_van_het_juridisch_kader_in_belgie_0.pdf</vt:lpwstr>
      </vt:variant>
      <vt:variant>
        <vt:lpwstr/>
      </vt:variant>
      <vt:variant>
        <vt:i4>3211321</vt:i4>
      </vt:variant>
      <vt:variant>
        <vt:i4>87</vt:i4>
      </vt:variant>
      <vt:variant>
        <vt:i4>0</vt:i4>
      </vt:variant>
      <vt:variant>
        <vt:i4>5</vt:i4>
      </vt:variant>
      <vt:variant>
        <vt:lpwstr>https://www.amnesty-international.be/sites/default/files/bijlagen/ethnic_profiling_executive_summary_en.pdf</vt:lpwstr>
      </vt:variant>
      <vt:variant>
        <vt:lpwstr/>
      </vt:variant>
      <vt:variant>
        <vt:i4>5701635</vt:i4>
      </vt:variant>
      <vt:variant>
        <vt:i4>84</vt:i4>
      </vt:variant>
      <vt:variant>
        <vt:i4>0</vt:i4>
      </vt:variant>
      <vt:variant>
        <vt:i4>5</vt:i4>
      </vt:variant>
      <vt:variant>
        <vt:lpwstr>https://www.amnesty.be/IMG/pdf/rapport_profilage_ethnique.pdf</vt:lpwstr>
      </vt:variant>
      <vt:variant>
        <vt:lpwstr/>
      </vt:variant>
      <vt:variant>
        <vt:i4>1048599</vt:i4>
      </vt:variant>
      <vt:variant>
        <vt:i4>81</vt:i4>
      </vt:variant>
      <vt:variant>
        <vt:i4>0</vt:i4>
      </vt:variant>
      <vt:variant>
        <vt:i4>5</vt:i4>
      </vt:variant>
      <vt:variant>
        <vt:lpwstr>https://www.amnesty.nl/actueel/new-cerd-general-recommendation-no-36-on-preventing-and-combating-racial-profiling</vt:lpwstr>
      </vt:variant>
      <vt:variant>
        <vt:lpwstr/>
      </vt:variant>
      <vt:variant>
        <vt:i4>6619178</vt:i4>
      </vt:variant>
      <vt:variant>
        <vt:i4>78</vt:i4>
      </vt:variant>
      <vt:variant>
        <vt:i4>0</vt:i4>
      </vt:variant>
      <vt:variant>
        <vt:i4>5</vt:i4>
      </vt:variant>
      <vt:variant>
        <vt:lpwstr>https://www.ohchr.org/EN/HRBodies/CERD/Pages/GC36.aspx</vt:lpwstr>
      </vt:variant>
      <vt:variant>
        <vt:lpwstr/>
      </vt:variant>
      <vt:variant>
        <vt:i4>6029380</vt:i4>
      </vt:variant>
      <vt:variant>
        <vt:i4>75</vt:i4>
      </vt:variant>
      <vt:variant>
        <vt:i4>0</vt:i4>
      </vt:variant>
      <vt:variant>
        <vt:i4>5</vt:i4>
      </vt:variant>
      <vt:variant>
        <vt:lpwstr>https://www.belgium.be/en/about_belgium/government/federal_authorities/federal_government/policy/government_agreement</vt:lpwstr>
      </vt:variant>
      <vt:variant>
        <vt:lpwstr/>
      </vt:variant>
      <vt:variant>
        <vt:i4>7733293</vt:i4>
      </vt:variant>
      <vt:variant>
        <vt:i4>72</vt:i4>
      </vt:variant>
      <vt:variant>
        <vt:i4>0</vt:i4>
      </vt:variant>
      <vt:variant>
        <vt:i4>5</vt:i4>
      </vt:variant>
      <vt:variant>
        <vt:lpwstr>https://www.bartsomers.be/nieuws/interfederaal-actieplan/?lid=6249</vt:lpwstr>
      </vt:variant>
      <vt:variant>
        <vt:lpwstr/>
      </vt:variant>
      <vt:variant>
        <vt:i4>1703941</vt:i4>
      </vt:variant>
      <vt:variant>
        <vt:i4>69</vt:i4>
      </vt:variant>
      <vt:variant>
        <vt:i4>0</vt:i4>
      </vt:variant>
      <vt:variant>
        <vt:i4>5</vt:i4>
      </vt:variant>
      <vt:variant>
        <vt:lpwstr>https://biblio.ugent.be/publication/8069432/file/8069433.pdf</vt:lpwstr>
      </vt:variant>
      <vt:variant>
        <vt:lpwstr/>
      </vt:variant>
      <vt:variant>
        <vt:i4>1638493</vt:i4>
      </vt:variant>
      <vt:variant>
        <vt:i4>66</vt:i4>
      </vt:variant>
      <vt:variant>
        <vt:i4>0</vt:i4>
      </vt:variant>
      <vt:variant>
        <vt:i4>5</vt:i4>
      </vt:variant>
      <vt:variant>
        <vt:lpwstr>https://www.unia.be/nl/artikels/racisme-aanpakken-niet-eenvoudig-wel-noodzakelijk-en-mogelijk</vt:lpwstr>
      </vt:variant>
      <vt:variant>
        <vt:lpwstr/>
      </vt:variant>
      <vt:variant>
        <vt:i4>5373971</vt:i4>
      </vt:variant>
      <vt:variant>
        <vt:i4>63</vt:i4>
      </vt:variant>
      <vt:variant>
        <vt:i4>0</vt:i4>
      </vt:variant>
      <vt:variant>
        <vt:i4>5</vt:i4>
      </vt:variant>
      <vt:variant>
        <vt:lpwstr>https://www.unia.be/nl/artikels/het-gevecht-tegen-racisme-meer-dan-ooit-actueel-in-belgie</vt:lpwstr>
      </vt:variant>
      <vt:variant>
        <vt:lpwstr/>
      </vt:variant>
      <vt:variant>
        <vt:i4>1376331</vt:i4>
      </vt:variant>
      <vt:variant>
        <vt:i4>60</vt:i4>
      </vt:variant>
      <vt:variant>
        <vt:i4>0</vt:i4>
      </vt:variant>
      <vt:variant>
        <vt:i4>5</vt:i4>
      </vt:variant>
      <vt:variant>
        <vt:lpwstr>https://www.ohchr.org/EN/NewsEvents/Pages/DisplayNews.aspx?NewsID=24153&amp;LangID=E</vt:lpwstr>
      </vt:variant>
      <vt:variant>
        <vt:lpwstr/>
      </vt:variant>
      <vt:variant>
        <vt:i4>6029380</vt:i4>
      </vt:variant>
      <vt:variant>
        <vt:i4>57</vt:i4>
      </vt:variant>
      <vt:variant>
        <vt:i4>0</vt:i4>
      </vt:variant>
      <vt:variant>
        <vt:i4>5</vt:i4>
      </vt:variant>
      <vt:variant>
        <vt:lpwstr>https://www.belgium.be/en/about_belgium/government/federal_authorities/federal_government/policy/government_agreement</vt:lpwstr>
      </vt:variant>
      <vt:variant>
        <vt:lpwstr/>
      </vt:variant>
      <vt:variant>
        <vt:i4>5242961</vt:i4>
      </vt:variant>
      <vt:variant>
        <vt:i4>54</vt:i4>
      </vt:variant>
      <vt:variant>
        <vt:i4>0</vt:i4>
      </vt:variant>
      <vt:variant>
        <vt:i4>5</vt:i4>
      </vt:variant>
      <vt:variant>
        <vt:lpwstr>http://www.dekamer.be/FLWB/PDF/54/3670/54K3670001.pdf</vt:lpwstr>
      </vt:variant>
      <vt:variant>
        <vt:lpwstr/>
      </vt:variant>
      <vt:variant>
        <vt:i4>655367</vt:i4>
      </vt:variant>
      <vt:variant>
        <vt:i4>51</vt:i4>
      </vt:variant>
      <vt:variant>
        <vt:i4>0</vt:i4>
      </vt:variant>
      <vt:variant>
        <vt:i4>5</vt:i4>
      </vt:variant>
      <vt:variant>
        <vt:lpwstr>https://www.dg-ombudsfrau.be/</vt:lpwstr>
      </vt:variant>
      <vt:variant>
        <vt:lpwstr/>
      </vt:variant>
      <vt:variant>
        <vt:i4>6553711</vt:i4>
      </vt:variant>
      <vt:variant>
        <vt:i4>48</vt:i4>
      </vt:variant>
      <vt:variant>
        <vt:i4>0</vt:i4>
      </vt:variant>
      <vt:variant>
        <vt:i4>5</vt:i4>
      </vt:variant>
      <vt:variant>
        <vt:lpwstr>http://www.federation-wallonie-bruxelles.be/index.php?id=98</vt:lpwstr>
      </vt:variant>
      <vt:variant>
        <vt:lpwstr/>
      </vt:variant>
      <vt:variant>
        <vt:i4>8192062</vt:i4>
      </vt:variant>
      <vt:variant>
        <vt:i4>45</vt:i4>
      </vt:variant>
      <vt:variant>
        <vt:i4>0</vt:i4>
      </vt:variant>
      <vt:variant>
        <vt:i4>5</vt:i4>
      </vt:variant>
      <vt:variant>
        <vt:lpwstr>http://www.federaalombudsman.be/fr/homepage</vt:lpwstr>
      </vt:variant>
      <vt:variant>
        <vt:lpwstr/>
      </vt:variant>
      <vt:variant>
        <vt:i4>4980749</vt:i4>
      </vt:variant>
      <vt:variant>
        <vt:i4>42</vt:i4>
      </vt:variant>
      <vt:variant>
        <vt:i4>0</vt:i4>
      </vt:variant>
      <vt:variant>
        <vt:i4>5</vt:i4>
      </vt:variant>
      <vt:variant>
        <vt:lpwstr>http://www.dgde.cfwb.be/</vt:lpwstr>
      </vt:variant>
      <vt:variant>
        <vt:lpwstr/>
      </vt:variant>
      <vt:variant>
        <vt:i4>983069</vt:i4>
      </vt:variant>
      <vt:variant>
        <vt:i4>39</vt:i4>
      </vt:variant>
      <vt:variant>
        <vt:i4>0</vt:i4>
      </vt:variant>
      <vt:variant>
        <vt:i4>5</vt:i4>
      </vt:variant>
      <vt:variant>
        <vt:lpwstr>https://www.kinderrechtencommissariaat.be/en</vt:lpwstr>
      </vt:variant>
      <vt:variant>
        <vt:lpwstr/>
      </vt:variant>
      <vt:variant>
        <vt:i4>3604516</vt:i4>
      </vt:variant>
      <vt:variant>
        <vt:i4>36</vt:i4>
      </vt:variant>
      <vt:variant>
        <vt:i4>0</vt:i4>
      </vt:variant>
      <vt:variant>
        <vt:i4>5</vt:i4>
      </vt:variant>
      <vt:variant>
        <vt:lpwstr>https://ccsp.belgium.be/fr/</vt:lpwstr>
      </vt:variant>
      <vt:variant>
        <vt:lpwstr/>
      </vt:variant>
      <vt:variant>
        <vt:i4>4325471</vt:i4>
      </vt:variant>
      <vt:variant>
        <vt:i4>33</vt:i4>
      </vt:variant>
      <vt:variant>
        <vt:i4>0</vt:i4>
      </vt:variant>
      <vt:variant>
        <vt:i4>5</vt:i4>
      </vt:variant>
      <vt:variant>
        <vt:lpwstr>http://www.comiteri.be/index.php/en/standing-committee-i/competences</vt:lpwstr>
      </vt:variant>
      <vt:variant>
        <vt:lpwstr/>
      </vt:variant>
      <vt:variant>
        <vt:i4>5111813</vt:i4>
      </vt:variant>
      <vt:variant>
        <vt:i4>30</vt:i4>
      </vt:variant>
      <vt:variant>
        <vt:i4>0</vt:i4>
      </vt:variant>
      <vt:variant>
        <vt:i4>5</vt:i4>
      </vt:variant>
      <vt:variant>
        <vt:lpwstr>https://ncrk-cnde.be/en/?lang=en</vt:lpwstr>
      </vt:variant>
      <vt:variant>
        <vt:lpwstr/>
      </vt:variant>
      <vt:variant>
        <vt:i4>7929971</vt:i4>
      </vt:variant>
      <vt:variant>
        <vt:i4>27</vt:i4>
      </vt:variant>
      <vt:variant>
        <vt:i4>0</vt:i4>
      </vt:variant>
      <vt:variant>
        <vt:i4>5</vt:i4>
      </vt:variant>
      <vt:variant>
        <vt:lpwstr>https://www.dataprotectionauthority.be/citizen</vt:lpwstr>
      </vt:variant>
      <vt:variant>
        <vt:lpwstr/>
      </vt:variant>
      <vt:variant>
        <vt:i4>6488120</vt:i4>
      </vt:variant>
      <vt:variant>
        <vt:i4>24</vt:i4>
      </vt:variant>
      <vt:variant>
        <vt:i4>0</vt:i4>
      </vt:variant>
      <vt:variant>
        <vt:i4>5</vt:i4>
      </vt:variant>
      <vt:variant>
        <vt:lpwstr>https://igvm-iefh.belgium.be/en</vt:lpwstr>
      </vt:variant>
      <vt:variant>
        <vt:lpwstr/>
      </vt:variant>
      <vt:variant>
        <vt:i4>262208</vt:i4>
      </vt:variant>
      <vt:variant>
        <vt:i4>21</vt:i4>
      </vt:variant>
      <vt:variant>
        <vt:i4>0</vt:i4>
      </vt:variant>
      <vt:variant>
        <vt:i4>5</vt:i4>
      </vt:variant>
      <vt:variant>
        <vt:lpwstr>https://www.combatpoverty.be/</vt:lpwstr>
      </vt:variant>
      <vt:variant>
        <vt:lpwstr/>
      </vt:variant>
      <vt:variant>
        <vt:i4>7536760</vt:i4>
      </vt:variant>
      <vt:variant>
        <vt:i4>18</vt:i4>
      </vt:variant>
      <vt:variant>
        <vt:i4>0</vt:i4>
      </vt:variant>
      <vt:variant>
        <vt:i4>5</vt:i4>
      </vt:variant>
      <vt:variant>
        <vt:lpwstr>https://www.myria.be/en/about-myria</vt:lpwstr>
      </vt:variant>
      <vt:variant>
        <vt:lpwstr/>
      </vt:variant>
      <vt:variant>
        <vt:i4>6553714</vt:i4>
      </vt:variant>
      <vt:variant>
        <vt:i4>15</vt:i4>
      </vt:variant>
      <vt:variant>
        <vt:i4>0</vt:i4>
      </vt:variant>
      <vt:variant>
        <vt:i4>5</vt:i4>
      </vt:variant>
      <vt:variant>
        <vt:lpwstr>https://www.unia.be/en</vt:lpwstr>
      </vt:variant>
      <vt:variant>
        <vt:lpwstr/>
      </vt:variant>
      <vt:variant>
        <vt:i4>4325454</vt:i4>
      </vt:variant>
      <vt:variant>
        <vt:i4>12</vt:i4>
      </vt:variant>
      <vt:variant>
        <vt:i4>0</vt:i4>
      </vt:variant>
      <vt:variant>
        <vt:i4>5</vt:i4>
      </vt:variant>
      <vt:variant>
        <vt:lpwstr>https://www.ohchr.org/en/professionalinterest/pages/statusofnationalinstitutions.aspx</vt:lpwstr>
      </vt:variant>
      <vt:variant>
        <vt:lpwstr/>
      </vt:variant>
      <vt:variant>
        <vt:i4>1310731</vt:i4>
      </vt:variant>
      <vt:variant>
        <vt:i4>9</vt:i4>
      </vt:variant>
      <vt:variant>
        <vt:i4>0</vt:i4>
      </vt:variant>
      <vt:variant>
        <vt:i4>5</vt:i4>
      </vt:variant>
      <vt:variant>
        <vt:lpwstr>https://www.amnesty.org/en/documents/eur14/1041/2019/en/</vt:lpwstr>
      </vt:variant>
      <vt:variant>
        <vt:lpwstr/>
      </vt:variant>
      <vt:variant>
        <vt:i4>5963890</vt:i4>
      </vt:variant>
      <vt:variant>
        <vt:i4>6</vt:i4>
      </vt:variant>
      <vt:variant>
        <vt:i4>0</vt:i4>
      </vt:variant>
      <vt:variant>
        <vt:i4>5</vt:i4>
      </vt:variant>
      <vt:variant>
        <vt:lpwstr>http://www.ejustice.just.fgov.be/cgi_loi/change_lg.pl?language=fr&amp;la=F&amp;cn=2019051210&amp;table_name=loi</vt:lpwstr>
      </vt:variant>
      <vt:variant>
        <vt:lpwstr/>
      </vt:variant>
      <vt:variant>
        <vt:i4>3211321</vt:i4>
      </vt:variant>
      <vt:variant>
        <vt:i4>3</vt:i4>
      </vt:variant>
      <vt:variant>
        <vt:i4>0</vt:i4>
      </vt:variant>
      <vt:variant>
        <vt:i4>5</vt:i4>
      </vt:variant>
      <vt:variant>
        <vt:lpwstr>https://www.amnesty-international.be/sites/default/files/bijlagen/ethnic_profiling_executive_summary_en.pdf</vt:lpwstr>
      </vt:variant>
      <vt:variant>
        <vt:lpwstr/>
      </vt:variant>
      <vt:variant>
        <vt:i4>5701635</vt:i4>
      </vt:variant>
      <vt:variant>
        <vt:i4>0</vt:i4>
      </vt:variant>
      <vt:variant>
        <vt:i4>0</vt:i4>
      </vt:variant>
      <vt:variant>
        <vt:i4>5</vt:i4>
      </vt:variant>
      <vt:variant>
        <vt:lpwstr>https://www.amnesty.be/IMG/pdf/rapport_profilage_ethnique.pdf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Nathaniel Baverstock</cp:lastModifiedBy>
  <cp:revision>5</cp:revision>
  <cp:lastPrinted>2021-03-30T04:12:00Z</cp:lastPrinted>
  <dcterms:created xsi:type="dcterms:W3CDTF">2021-03-30T04:12:00Z</dcterms:created>
  <dcterms:modified xsi:type="dcterms:W3CDTF">2021-03-30T04:14:00Z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