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5C23" w:rsidRDefault="00105C23" w:rsidP="001E25F5">
      <w:pPr>
        <w:rPr>
          <w:lang w:val="en-US"/>
        </w:rPr>
      </w:pPr>
      <w:bookmarkStart w:id="0" w:name="_GoBack"/>
      <w:bookmarkEnd w:id="0"/>
    </w:p>
    <w:p w:rsidR="00FF4082" w:rsidRPr="007A53CD" w:rsidRDefault="00FF4082" w:rsidP="00FF4082">
      <w:pPr>
        <w:pStyle w:val="ListParagraph"/>
        <w:rPr>
          <w:sz w:val="28"/>
          <w:szCs w:val="28"/>
          <w:lang w:val="en-US"/>
        </w:rPr>
      </w:pPr>
      <w:r w:rsidRPr="007A53CD">
        <w:rPr>
          <w:sz w:val="28"/>
          <w:szCs w:val="28"/>
          <w:lang w:val="en-US"/>
        </w:rPr>
        <w:t xml:space="preserve">To: </w:t>
      </w:r>
    </w:p>
    <w:p w:rsidR="00FF4082" w:rsidRPr="007A53CD" w:rsidRDefault="00FF4082" w:rsidP="00FF4082">
      <w:pPr>
        <w:pStyle w:val="ListParagraph"/>
        <w:rPr>
          <w:b/>
          <w:sz w:val="28"/>
          <w:szCs w:val="28"/>
          <w:lang w:val="en-US"/>
        </w:rPr>
      </w:pPr>
      <w:r w:rsidRPr="007A53CD">
        <w:rPr>
          <w:b/>
          <w:sz w:val="28"/>
          <w:szCs w:val="28"/>
          <w:lang w:val="en-US"/>
        </w:rPr>
        <w:t>UN Committee on Economic, Social and Cultural Rights</w:t>
      </w:r>
    </w:p>
    <w:p w:rsidR="00105C23" w:rsidRPr="007A53CD" w:rsidRDefault="00FF4082" w:rsidP="00FF4082">
      <w:pPr>
        <w:pStyle w:val="ListParagraph"/>
        <w:rPr>
          <w:b/>
          <w:sz w:val="28"/>
          <w:szCs w:val="28"/>
          <w:lang w:val="en-US"/>
        </w:rPr>
      </w:pPr>
      <w:r w:rsidRPr="007A53CD">
        <w:rPr>
          <w:b/>
          <w:sz w:val="28"/>
          <w:szCs w:val="28"/>
          <w:lang w:val="en-US"/>
        </w:rPr>
        <w:t>LIST OF ISSUES FOR ROMANIA</w:t>
      </w:r>
    </w:p>
    <w:p w:rsidR="00FF4082" w:rsidRPr="007A53CD" w:rsidRDefault="00FF4082" w:rsidP="00FF4082">
      <w:pPr>
        <w:pStyle w:val="ListParagraph"/>
        <w:rPr>
          <w:b/>
          <w:sz w:val="28"/>
          <w:szCs w:val="28"/>
          <w:lang w:val="en-US"/>
        </w:rPr>
      </w:pPr>
    </w:p>
    <w:p w:rsidR="00B67B56" w:rsidRDefault="00B67B56" w:rsidP="00B67B56">
      <w:pPr>
        <w:pStyle w:val="ListParagraph"/>
        <w:numPr>
          <w:ilvl w:val="0"/>
          <w:numId w:val="4"/>
        </w:numPr>
        <w:rPr>
          <w:sz w:val="28"/>
          <w:szCs w:val="28"/>
          <w:lang w:val="en-US"/>
        </w:rPr>
      </w:pPr>
      <w:r w:rsidRPr="00B67B56">
        <w:rPr>
          <w:sz w:val="28"/>
          <w:szCs w:val="28"/>
          <w:lang w:val="en-US"/>
        </w:rPr>
        <w:t>Marked by the re</w:t>
      </w:r>
      <w:r w:rsidR="00FC0BA4">
        <w:rPr>
          <w:sz w:val="28"/>
          <w:szCs w:val="28"/>
          <w:lang w:val="en-US"/>
        </w:rPr>
        <w:t>strictions imposed by the Covid-</w:t>
      </w:r>
      <w:r w:rsidRPr="00B67B56">
        <w:rPr>
          <w:sz w:val="28"/>
          <w:szCs w:val="28"/>
          <w:lang w:val="en-US"/>
        </w:rPr>
        <w:t>19 pandemic regarding the holding of public meetings</w:t>
      </w:r>
      <w:r w:rsidRPr="00995304">
        <w:rPr>
          <w:b/>
          <w:sz w:val="28"/>
          <w:szCs w:val="28"/>
          <w:lang w:val="en-US"/>
        </w:rPr>
        <w:t>, the fragility of the LGBT community in Romania</w:t>
      </w:r>
      <w:r w:rsidRPr="00B67B56">
        <w:rPr>
          <w:sz w:val="28"/>
          <w:szCs w:val="28"/>
          <w:lang w:val="en-US"/>
        </w:rPr>
        <w:t xml:space="preserve"> was imperatively revealed in Romania under the impact of discrimination in the efforts to organize the “Bucharest Pride” march on August 14, 2021. More than so much so, the media subsequently ridiculed the public manifestation, demonizing the event as an opportunity to have a detrimental influence on young people through harmful propaganda in the absence of any relationship with human rights and gender equality. Romania remains in a gray area of the world without taking into account that most UN member states have agreed to combat violence and discrimination against LGBT as part of the Universal Periodic Review (UPR) and 30 states have recognized marriages between LGBT people as a formula understanding that the law must protect everyone's relationships.</w:t>
      </w:r>
    </w:p>
    <w:p w:rsidR="00B67B56" w:rsidRDefault="00B67B56" w:rsidP="00B67B56">
      <w:pPr>
        <w:pStyle w:val="ListParagraph"/>
        <w:ind w:left="1440"/>
        <w:rPr>
          <w:sz w:val="28"/>
          <w:szCs w:val="28"/>
          <w:lang w:val="en-US"/>
        </w:rPr>
      </w:pPr>
    </w:p>
    <w:p w:rsidR="009E0C06" w:rsidRPr="007A53CD" w:rsidRDefault="00B67B56" w:rsidP="00B67B56">
      <w:pPr>
        <w:pStyle w:val="ListParagraph"/>
        <w:ind w:left="1440"/>
        <w:rPr>
          <w:sz w:val="28"/>
          <w:szCs w:val="28"/>
          <w:lang w:val="en-US"/>
        </w:rPr>
      </w:pPr>
      <w:r w:rsidRPr="00B67B56">
        <w:rPr>
          <w:sz w:val="28"/>
          <w:szCs w:val="28"/>
          <w:lang w:val="en-US"/>
        </w:rPr>
        <w:t xml:space="preserve">The European Union Agency for Fundamental Rights (FRA) launched in May 2020 the EU study on the situation of LGBT people - "a long road to equality" that collects the experiences of LGBT people in all EU member states and analyzes the degree of discrimination they feel in the field of work and education as well as their perception regarding the acceptance in society and the situations of sexual harassment and violence that they felt. In Romania, the questionnaire was completed by a number of 3,214 LGBT people and they concluded that it is one of the most inhospitable countries for LGBT people (lesbian, gay, bisexual, transgender and intersex) in the EU. According to the published data, LGBT people in Romania are among the most affected by homophobic and </w:t>
      </w:r>
      <w:proofErr w:type="spellStart"/>
      <w:r w:rsidRPr="00B67B56">
        <w:rPr>
          <w:sz w:val="28"/>
          <w:szCs w:val="28"/>
          <w:lang w:val="en-US"/>
        </w:rPr>
        <w:t>transfomophobic</w:t>
      </w:r>
      <w:proofErr w:type="spellEnd"/>
      <w:r w:rsidRPr="00B67B56">
        <w:rPr>
          <w:sz w:val="28"/>
          <w:szCs w:val="28"/>
          <w:lang w:val="en-US"/>
        </w:rPr>
        <w:t xml:space="preserve"> aggressions and have one of the lowest rates of reporting these incidents due to distrust of the authorities (82% of trans respondents have faced in the last 5 years with harassment being the highest rate reported in the EU, 29% were physically or sexually abused because of gender identity, 4% reported the incident with public institutions, 41% do not live according to their gender identity for fear of being attacked, threatened or harassed, 86% believe that Romania is not making effective efforts to combat intolerance and prejudice against LGBT people.</w:t>
      </w:r>
    </w:p>
    <w:p w:rsidR="009E0C06" w:rsidRPr="007A53CD" w:rsidRDefault="009E0C06" w:rsidP="00110EF1">
      <w:pPr>
        <w:pStyle w:val="ListParagraph"/>
        <w:rPr>
          <w:sz w:val="28"/>
          <w:szCs w:val="28"/>
          <w:lang w:val="en-US"/>
        </w:rPr>
      </w:pPr>
    </w:p>
    <w:p w:rsidR="00020DE9" w:rsidRDefault="00B67B56" w:rsidP="00110EF1">
      <w:pPr>
        <w:pStyle w:val="ListParagraph"/>
        <w:rPr>
          <w:sz w:val="28"/>
          <w:szCs w:val="28"/>
          <w:lang w:val="en-US"/>
        </w:rPr>
      </w:pPr>
      <w:r w:rsidRPr="00B67B56">
        <w:rPr>
          <w:sz w:val="28"/>
          <w:szCs w:val="28"/>
          <w:lang w:val="en-US"/>
        </w:rPr>
        <w:t xml:space="preserve">The unfavorable and discriminatory social context of LGBT people can also be deduced from the hate speech in Romania exemplified in the European Commission Report against Racism and Intolerance (ECRI) on Romania published on June 5, 2019: lesbians, homosexuals and transsexuals are targets of a high level of prejudice and offensive language inclusive from important politicians; in 2017 a member of the Senate made derogatory remarks about homosexuals); in 2018 a group of protesters interrupted the broadcasting of an award-winning film, chanting anti-LGBT slogans, claiming that traditional </w:t>
      </w:r>
      <w:r w:rsidRPr="00B67B56">
        <w:rPr>
          <w:sz w:val="28"/>
          <w:szCs w:val="28"/>
          <w:lang w:val="en-US"/>
        </w:rPr>
        <w:lastRenderedPageBreak/>
        <w:t>Romanian values ​​are being violated; the recent Referendum changing the gender-neutral definition of marriage has led to an increase in hate speech fueling homophobia; civil society has shown that hate speech is predominant in traditional and social media, especially against Roma, the LGBT community, Hungarian, Jewish and Muslim minorities; Concerns have been expressed about the high level of intimidation and harassment of LGBT people (7 out of 10 high school students consider themselves unsafe at school).</w:t>
      </w:r>
    </w:p>
    <w:p w:rsidR="00B67B56" w:rsidRPr="007A53CD" w:rsidRDefault="00B67B56" w:rsidP="00110EF1">
      <w:pPr>
        <w:pStyle w:val="ListParagraph"/>
        <w:rPr>
          <w:sz w:val="28"/>
          <w:szCs w:val="28"/>
          <w:lang w:val="en-US"/>
        </w:rPr>
      </w:pPr>
    </w:p>
    <w:p w:rsidR="00B01C37" w:rsidRDefault="00B67B56" w:rsidP="00110EF1">
      <w:pPr>
        <w:pStyle w:val="ListParagraph"/>
        <w:rPr>
          <w:sz w:val="28"/>
          <w:szCs w:val="28"/>
          <w:lang w:val="en-US"/>
        </w:rPr>
      </w:pPr>
      <w:r w:rsidRPr="00B67B56">
        <w:rPr>
          <w:sz w:val="28"/>
          <w:szCs w:val="28"/>
          <w:lang w:val="en-US"/>
        </w:rPr>
        <w:t>Even if the incrimination of discrimination crimes in general without adequate explanations in the public space and unsupported by proper education at all academic levels on gender theory, it cannot combat the phenomenon of gender violence on both LGBT and women. The prevention of crimes of violence, murder and incitement to hatred against LGBT members and women (art. 369 Penal Code) cannot be imagined in the absence of knowledge and education on gender theory and the recognition of the existence of victims of these crimes. Otherwise we will have a system of contradictory law, incomplete and without viable results. As a result of trauma, inner and outer persecution from society and even loved ones, people belonging to the LGBT community are often victims of their own reactions of self-destruction through suicide. A way of life like the one in Romania condemns LGBT people under the impact of the legislative vacuum to protect them and the non-existence of a coherent education system regarding the concept of gender and social prejudices, to an existence outside social services and without real access to adequate public health services.</w:t>
      </w:r>
    </w:p>
    <w:p w:rsidR="00B67B56" w:rsidRPr="007A53CD" w:rsidRDefault="00B67B56" w:rsidP="00110EF1">
      <w:pPr>
        <w:pStyle w:val="ListParagraph"/>
        <w:rPr>
          <w:sz w:val="28"/>
          <w:szCs w:val="28"/>
          <w:lang w:val="en-US"/>
        </w:rPr>
      </w:pPr>
    </w:p>
    <w:p w:rsidR="00B01C37" w:rsidRPr="007A53CD" w:rsidRDefault="00B67B56" w:rsidP="00FF4082">
      <w:pPr>
        <w:pStyle w:val="ListParagraph"/>
        <w:ind w:left="1080"/>
        <w:rPr>
          <w:sz w:val="28"/>
          <w:szCs w:val="28"/>
          <w:lang w:val="en-US"/>
        </w:rPr>
      </w:pPr>
      <w:r w:rsidRPr="00B67B56">
        <w:rPr>
          <w:sz w:val="28"/>
          <w:szCs w:val="28"/>
          <w:lang w:val="en-US"/>
        </w:rPr>
        <w:t xml:space="preserve">At EU level, legislation on equality between women and men was extended in 1996 to include trans people. Thus, the principle of equal term between women and men was also established as a mandatory value, applicable in the cases when the person has undergone a sex change, not only in the cases in which it corresponds to the biological sex. In 2010 and 2015 the European Court of Human Rights (ECHR) ruled that issues related to gender identity, in addition to the right not to be discriminated against, are covered by Article 14 of the European Convention - the right to privacy c. Spain, </w:t>
      </w:r>
      <w:proofErr w:type="spellStart"/>
      <w:r w:rsidRPr="00B67B56">
        <w:rPr>
          <w:sz w:val="28"/>
          <w:szCs w:val="28"/>
          <w:lang w:val="en-US"/>
        </w:rPr>
        <w:t>Identoba</w:t>
      </w:r>
      <w:proofErr w:type="spellEnd"/>
      <w:r w:rsidRPr="00B67B56">
        <w:rPr>
          <w:sz w:val="28"/>
          <w:szCs w:val="28"/>
          <w:lang w:val="en-US"/>
        </w:rPr>
        <w:t xml:space="preserve"> and others c. Georgia) Romania is facing in the phase preceding the conviction by the ECHR the violation of the right of non-discrimination, inequality before justice, the guarantee of the right t</w:t>
      </w:r>
      <w:r>
        <w:rPr>
          <w:sz w:val="28"/>
          <w:szCs w:val="28"/>
          <w:lang w:val="en-US"/>
        </w:rPr>
        <w:t xml:space="preserve">o privacy in the case of </w:t>
      </w:r>
      <w:proofErr w:type="spellStart"/>
      <w:r>
        <w:rPr>
          <w:sz w:val="28"/>
          <w:szCs w:val="28"/>
          <w:lang w:val="en-US"/>
        </w:rPr>
        <w:t>Coman</w:t>
      </w:r>
      <w:proofErr w:type="spellEnd"/>
      <w:r>
        <w:rPr>
          <w:sz w:val="28"/>
          <w:szCs w:val="28"/>
          <w:lang w:val="en-US"/>
        </w:rPr>
        <w:t xml:space="preserve"> c</w:t>
      </w:r>
      <w:r w:rsidRPr="00B67B56">
        <w:rPr>
          <w:sz w:val="28"/>
          <w:szCs w:val="28"/>
          <w:lang w:val="en-US"/>
        </w:rPr>
        <w:t>. Romania.</w:t>
      </w:r>
    </w:p>
    <w:p w:rsidR="00251219" w:rsidRPr="007A53CD" w:rsidRDefault="00251219" w:rsidP="00110EF1">
      <w:pPr>
        <w:pStyle w:val="ListParagraph"/>
        <w:rPr>
          <w:sz w:val="28"/>
          <w:szCs w:val="28"/>
          <w:lang w:val="en-US"/>
        </w:rPr>
      </w:pPr>
    </w:p>
    <w:p w:rsidR="00FF4082" w:rsidRDefault="00B67B56" w:rsidP="00FF4082">
      <w:pPr>
        <w:pStyle w:val="ListParagraph"/>
        <w:ind w:left="1080"/>
        <w:rPr>
          <w:sz w:val="28"/>
          <w:szCs w:val="28"/>
          <w:lang w:val="en-US"/>
        </w:rPr>
      </w:pPr>
      <w:r w:rsidRPr="00B67B56">
        <w:rPr>
          <w:sz w:val="28"/>
          <w:szCs w:val="28"/>
          <w:lang w:val="en-US"/>
        </w:rPr>
        <w:t xml:space="preserve">In Romania, in the special law in the field of gender equality (Law no. 202/2002, art. 4) the legal terms “sex” and “gender” are defined as two distinct notions, a fact that should inspire the entire national legislation and the practice of the institutions regarding these concepts. By sex we designate the set of biological and physiological traits that define women and men, by gender we designate the set formed by the roles, behaviors, traits and activities that society considers suitable for women and men. The legal term "gender stereotypes" is also defined as those systems organized by consensual beliefs and opinions, perceptions and prejudices about attributions and characteristics, as well as the roles that women and men have or should play. Starting from these doctrines, we can deduce the whole range of the gender principle to cover the recognition of the </w:t>
      </w:r>
      <w:r w:rsidRPr="00B67B56">
        <w:rPr>
          <w:sz w:val="28"/>
          <w:szCs w:val="28"/>
          <w:lang w:val="en-US"/>
        </w:rPr>
        <w:lastRenderedPageBreak/>
        <w:t>rights and protection of persons belonging to the LGBT community, believing that Romania has no excuse in this regard.</w:t>
      </w:r>
    </w:p>
    <w:p w:rsidR="00B67B56" w:rsidRPr="007A53CD" w:rsidRDefault="00B67B56" w:rsidP="00FF4082">
      <w:pPr>
        <w:pStyle w:val="ListParagraph"/>
        <w:ind w:left="1080"/>
        <w:rPr>
          <w:sz w:val="28"/>
          <w:szCs w:val="28"/>
          <w:lang w:val="en-US"/>
        </w:rPr>
      </w:pPr>
    </w:p>
    <w:p w:rsidR="001838DC" w:rsidRDefault="00B67B56" w:rsidP="00110EF1">
      <w:pPr>
        <w:pStyle w:val="ListParagraph"/>
        <w:rPr>
          <w:sz w:val="28"/>
          <w:szCs w:val="28"/>
          <w:lang w:val="en-US"/>
        </w:rPr>
      </w:pPr>
      <w:r w:rsidRPr="00B67B56">
        <w:rPr>
          <w:sz w:val="28"/>
          <w:szCs w:val="28"/>
          <w:lang w:val="en-US"/>
        </w:rPr>
        <w:t>Adapted to the international reality, the resolutions adopted by the Human Rights Council on sexual orientation and gender identity (A / HRC / RES / 32/2, A / HRC / RES / 17/19, A / HRC / RES / 27/32) as well as the resolutions UN General Assembly (A / RES // 69/182, A / RES / 67/168) define the obligation at the state level of protection against discrimination based on orientation and gender identity, the prohibition of punishments and summary executions, arbitrary as a punishment of community membership LGBT.</w:t>
      </w:r>
    </w:p>
    <w:p w:rsidR="00B67B56" w:rsidRPr="007A53CD" w:rsidRDefault="00B67B56" w:rsidP="00110EF1">
      <w:pPr>
        <w:pStyle w:val="ListParagraph"/>
        <w:rPr>
          <w:sz w:val="28"/>
          <w:szCs w:val="28"/>
          <w:lang w:val="en-US"/>
        </w:rPr>
      </w:pPr>
    </w:p>
    <w:p w:rsidR="001838DC" w:rsidRPr="007A53CD" w:rsidRDefault="00B67B56" w:rsidP="00FF4082">
      <w:pPr>
        <w:pStyle w:val="ListParagraph"/>
        <w:ind w:left="1080"/>
        <w:rPr>
          <w:sz w:val="28"/>
          <w:szCs w:val="28"/>
          <w:lang w:val="en-US"/>
        </w:rPr>
      </w:pPr>
      <w:r w:rsidRPr="00B67B56">
        <w:rPr>
          <w:sz w:val="28"/>
          <w:szCs w:val="28"/>
          <w:lang w:val="en-US"/>
        </w:rPr>
        <w:t>Considering that the aspects related to human rights, international standards and gender theory are known, starting from the Universal Declaration of Human Rights that the states have the obligation to transpose in the national legislative system and in the practice of the responsible institutions, Romania should consider and strive to respond specifically to:</w:t>
      </w:r>
    </w:p>
    <w:p w:rsidR="006A0612" w:rsidRPr="007A53CD" w:rsidRDefault="006A0612" w:rsidP="00110EF1">
      <w:pPr>
        <w:pStyle w:val="ListParagraph"/>
        <w:rPr>
          <w:sz w:val="28"/>
          <w:szCs w:val="28"/>
          <w:lang w:val="en-US"/>
        </w:rPr>
      </w:pPr>
    </w:p>
    <w:p w:rsidR="00B67B56" w:rsidRPr="00B67B56" w:rsidRDefault="00B67B56" w:rsidP="00B67B56">
      <w:pPr>
        <w:rPr>
          <w:sz w:val="28"/>
          <w:szCs w:val="28"/>
          <w:lang w:val="en-US"/>
        </w:rPr>
      </w:pPr>
      <w:r w:rsidRPr="00B67B56">
        <w:rPr>
          <w:sz w:val="28"/>
          <w:szCs w:val="28"/>
          <w:lang w:val="en-US"/>
        </w:rPr>
        <w:t>- Legal and procedural recognition of gender identity;</w:t>
      </w:r>
    </w:p>
    <w:p w:rsidR="00B67B56" w:rsidRPr="00B67B56" w:rsidRDefault="00B67B56" w:rsidP="00B67B56">
      <w:pPr>
        <w:rPr>
          <w:sz w:val="28"/>
          <w:szCs w:val="28"/>
          <w:lang w:val="en-US"/>
        </w:rPr>
      </w:pPr>
      <w:r w:rsidRPr="00B67B56">
        <w:rPr>
          <w:sz w:val="28"/>
          <w:szCs w:val="28"/>
          <w:lang w:val="en-US"/>
        </w:rPr>
        <w:t>- Legal recognition of victims of violence and gender discrimination, punishment of perpetrators and legal award of compensation to LGBT people who have suffered physical, mental, material and moral damage</w:t>
      </w:r>
    </w:p>
    <w:p w:rsidR="00B67B56" w:rsidRPr="00B67B56" w:rsidRDefault="00B67B56" w:rsidP="00B67B56">
      <w:pPr>
        <w:rPr>
          <w:sz w:val="28"/>
          <w:szCs w:val="28"/>
          <w:lang w:val="en-US"/>
        </w:rPr>
      </w:pPr>
      <w:r w:rsidRPr="00B67B56">
        <w:rPr>
          <w:sz w:val="28"/>
          <w:szCs w:val="28"/>
          <w:lang w:val="en-US"/>
        </w:rPr>
        <w:t>- Establishing clear deadlines related to the legislative reform through which to recognize and guarantee all the rights of LGBT people;</w:t>
      </w:r>
    </w:p>
    <w:p w:rsidR="00B67B56" w:rsidRPr="00B67B56" w:rsidRDefault="00B67B56" w:rsidP="00B67B56">
      <w:pPr>
        <w:rPr>
          <w:sz w:val="28"/>
          <w:szCs w:val="28"/>
          <w:lang w:val="en-US"/>
        </w:rPr>
      </w:pPr>
      <w:r w:rsidRPr="00B67B56">
        <w:rPr>
          <w:sz w:val="28"/>
          <w:szCs w:val="28"/>
          <w:lang w:val="en-US"/>
        </w:rPr>
        <w:t>- Emergency inclusion in education of knowledge related to gender equality and gender identity adapted to different age categories and training in the school, pre-university and academic system;</w:t>
      </w:r>
    </w:p>
    <w:p w:rsidR="00B67B56" w:rsidRPr="00B67B56" w:rsidRDefault="00B67B56" w:rsidP="00B67B56">
      <w:pPr>
        <w:rPr>
          <w:sz w:val="28"/>
          <w:szCs w:val="28"/>
          <w:lang w:val="en-US"/>
        </w:rPr>
      </w:pPr>
      <w:r w:rsidRPr="00B67B56">
        <w:rPr>
          <w:sz w:val="28"/>
          <w:szCs w:val="28"/>
          <w:lang w:val="en-US"/>
        </w:rPr>
        <w:t>- Training of the personnel from the judicial and administrative institutions that have attributions related to the issue of gender identity;</w:t>
      </w:r>
    </w:p>
    <w:p w:rsidR="00B67B56" w:rsidRPr="00B67B56" w:rsidRDefault="00B67B56" w:rsidP="00B67B56">
      <w:pPr>
        <w:rPr>
          <w:sz w:val="28"/>
          <w:szCs w:val="28"/>
          <w:lang w:val="en-US"/>
        </w:rPr>
      </w:pPr>
      <w:r w:rsidRPr="00B67B56">
        <w:rPr>
          <w:sz w:val="28"/>
          <w:szCs w:val="28"/>
          <w:lang w:val="en-US"/>
        </w:rPr>
        <w:t>- Training staff in the field of borders, asylum and migration with responsibilities for the protection of LGBT people from countries where they have endured persecution for belonging to the LGBT community;</w:t>
      </w:r>
    </w:p>
    <w:p w:rsidR="00B67B56" w:rsidRPr="00B67B56" w:rsidRDefault="00B67B56" w:rsidP="00B67B56">
      <w:pPr>
        <w:rPr>
          <w:sz w:val="28"/>
          <w:szCs w:val="28"/>
          <w:lang w:val="en-US"/>
        </w:rPr>
      </w:pPr>
      <w:r w:rsidRPr="00B67B56">
        <w:rPr>
          <w:sz w:val="28"/>
          <w:szCs w:val="28"/>
          <w:lang w:val="en-US"/>
        </w:rPr>
        <w:t>- Stimulating the media's capacity to organize and host press conferences, presentations and debates on issues related to gender equality, non-discrimination, human dignity;</w:t>
      </w:r>
    </w:p>
    <w:p w:rsidR="004600B3" w:rsidRDefault="00B67B56" w:rsidP="00B67B56">
      <w:pPr>
        <w:rPr>
          <w:sz w:val="28"/>
          <w:szCs w:val="28"/>
          <w:lang w:val="en-US"/>
        </w:rPr>
      </w:pPr>
      <w:r w:rsidRPr="00B67B56">
        <w:rPr>
          <w:sz w:val="28"/>
          <w:szCs w:val="28"/>
          <w:lang w:val="en-US"/>
        </w:rPr>
        <w:t>- Recognition of the mandate of the UN Independent expert on protection against violence and discrimination based on sexual orientation and gender identity, created by HRC resolution 32/2 of June 2016, including the obligation to establish concrete data on organizing his visit to Romania in accordance with HRC resolution A / HRC / 32/2.</w:t>
      </w:r>
    </w:p>
    <w:p w:rsidR="00B67B56" w:rsidRPr="007A53CD" w:rsidRDefault="00B67B56" w:rsidP="00B67B56">
      <w:pPr>
        <w:rPr>
          <w:sz w:val="28"/>
          <w:szCs w:val="28"/>
          <w:lang w:val="en-US"/>
        </w:rPr>
      </w:pPr>
    </w:p>
    <w:p w:rsidR="00BB6BB6" w:rsidRPr="00995304" w:rsidRDefault="00B67B56" w:rsidP="00995304">
      <w:pPr>
        <w:pStyle w:val="ListParagraph"/>
        <w:numPr>
          <w:ilvl w:val="0"/>
          <w:numId w:val="5"/>
        </w:numPr>
        <w:rPr>
          <w:sz w:val="28"/>
          <w:szCs w:val="28"/>
          <w:lang w:val="en-US"/>
        </w:rPr>
      </w:pPr>
      <w:r w:rsidRPr="00995304">
        <w:rPr>
          <w:sz w:val="28"/>
          <w:szCs w:val="28"/>
          <w:lang w:val="en-US"/>
        </w:rPr>
        <w:t xml:space="preserve">The World Health Organization developed in 2012 under the name "Health 2020" a policy framework on health and well-being, provided support to governments and civil society to </w:t>
      </w:r>
      <w:r w:rsidRPr="00995304">
        <w:rPr>
          <w:sz w:val="28"/>
          <w:szCs w:val="28"/>
          <w:lang w:val="en-US"/>
        </w:rPr>
        <w:lastRenderedPageBreak/>
        <w:t>develop health systems through universal, equitable services, sustainable and quality inclusive in the field of health and reproduction. The WHO Regional Action Plan for Europe includes: achieving an appropriate legislative framework for the free exercise of reproductive rights, promoting sex education in school and including the concept of understanding sexuality in the school curriculum, promoting education for protection against unwanted pregnancy and of sexually transmitted infections, the distribution of affordable contraceptive products as a price for disadvantaged groups, including adolescents, the provision of family planning services, adequate counseling and confidentiality.</w:t>
      </w:r>
    </w:p>
    <w:p w:rsidR="00BB6BB6" w:rsidRDefault="00BB6BB6" w:rsidP="00BB6BB6">
      <w:pPr>
        <w:pStyle w:val="ListParagraph"/>
        <w:ind w:left="1080"/>
        <w:rPr>
          <w:sz w:val="28"/>
          <w:szCs w:val="28"/>
          <w:lang w:val="en-US"/>
        </w:rPr>
      </w:pPr>
    </w:p>
    <w:p w:rsidR="00165C5B" w:rsidRPr="00BB6BB6" w:rsidRDefault="00B67B56" w:rsidP="00BB6BB6">
      <w:pPr>
        <w:pStyle w:val="ListParagraph"/>
        <w:ind w:left="1080"/>
        <w:rPr>
          <w:sz w:val="28"/>
          <w:szCs w:val="28"/>
          <w:lang w:val="en-US"/>
        </w:rPr>
      </w:pPr>
      <w:r w:rsidRPr="00B67B56">
        <w:rPr>
          <w:sz w:val="28"/>
          <w:szCs w:val="28"/>
          <w:lang w:val="en-US"/>
        </w:rPr>
        <w:t xml:space="preserve">Unfortunately, </w:t>
      </w:r>
      <w:r w:rsidRPr="00995304">
        <w:rPr>
          <w:b/>
          <w:sz w:val="28"/>
          <w:szCs w:val="28"/>
          <w:lang w:val="en-US"/>
        </w:rPr>
        <w:t>in Romania the pregnancy in adolescence has become a social</w:t>
      </w:r>
      <w:r w:rsidRPr="00B67B56">
        <w:rPr>
          <w:sz w:val="28"/>
          <w:szCs w:val="28"/>
          <w:lang w:val="en-US"/>
        </w:rPr>
        <w:t xml:space="preserve"> </w:t>
      </w:r>
      <w:r w:rsidRPr="00995304">
        <w:rPr>
          <w:b/>
          <w:sz w:val="28"/>
          <w:szCs w:val="28"/>
          <w:lang w:val="en-US"/>
        </w:rPr>
        <w:t>phenomenon.</w:t>
      </w:r>
      <w:r w:rsidRPr="00B67B56">
        <w:rPr>
          <w:sz w:val="28"/>
          <w:szCs w:val="28"/>
          <w:lang w:val="en-US"/>
        </w:rPr>
        <w:t xml:space="preserve"> The scale of cases of adolescents giving birth to children continues to victimize underage mothers. For more than ten years, Romania has been in the top of EU countries in the number of mothers under 19, being on the 2nd place after Bulgaria. What's worse is that some of the underage mothers are already in their second birth. Eurostat statistics show that a quarter of all underage mothers in EU countries come from Romania. The latest data reported by the National Institute of Statistics show that out of the 199,720 births in 2019, 749 come from mothers under the age of 15 and 17,933 from mothers between the ages of 15 and 19. An explosion of these cases occurred immediately after the country's accession to the EU in 2007, with the liberalization of the labor market that favored the departure of parents to work abroad, children were left alone or in the care of elderly people and the numbers of teenage mothers with the passing of time.</w:t>
      </w:r>
      <w:r w:rsidR="00E24138" w:rsidRPr="00BB6BB6">
        <w:rPr>
          <w:sz w:val="28"/>
          <w:szCs w:val="28"/>
          <w:lang w:val="en-US"/>
        </w:rPr>
        <w:t xml:space="preserve"> </w:t>
      </w:r>
    </w:p>
    <w:p w:rsidR="00165C5B" w:rsidRDefault="00165C5B" w:rsidP="00165C5B">
      <w:pPr>
        <w:pStyle w:val="ListParagraph"/>
        <w:ind w:left="1080"/>
        <w:rPr>
          <w:sz w:val="28"/>
          <w:szCs w:val="28"/>
          <w:lang w:val="en-US"/>
        </w:rPr>
      </w:pPr>
    </w:p>
    <w:p w:rsidR="00165C5B" w:rsidRDefault="00B67B56" w:rsidP="00165C5B">
      <w:pPr>
        <w:pStyle w:val="ListParagraph"/>
        <w:ind w:left="1080"/>
        <w:rPr>
          <w:sz w:val="28"/>
          <w:szCs w:val="28"/>
          <w:lang w:val="en-US"/>
        </w:rPr>
      </w:pPr>
      <w:r w:rsidRPr="00B67B56">
        <w:rPr>
          <w:sz w:val="28"/>
          <w:szCs w:val="28"/>
          <w:lang w:val="en-US"/>
        </w:rPr>
        <w:t>The areas that fuel this problem are generated by the existence of young girls left without age-appropriate support and education after their parents leave for work on the free market in Europe. Girls living in poor areas face marginalization and dropping out of school before finishing primary school and the lack of financial resources makes them victims of unprotected sex, sexual abuse and human trafficking. Specialists say that most births occur by cesarean section to reduce the risk of rupture of the uterus. The child that appears is often premature and in the top of mothers-children are 13-year-old girls who do not even know their body, do not have the ability to raise and care for a child who weighs a kilogram and a half.</w:t>
      </w:r>
    </w:p>
    <w:p w:rsidR="00165C5B" w:rsidRDefault="00165C5B" w:rsidP="00165C5B">
      <w:pPr>
        <w:pStyle w:val="ListParagraph"/>
        <w:ind w:left="1080"/>
        <w:rPr>
          <w:sz w:val="28"/>
          <w:szCs w:val="28"/>
          <w:lang w:val="en-US"/>
        </w:rPr>
      </w:pPr>
    </w:p>
    <w:p w:rsidR="00165C5B" w:rsidRDefault="008E769A" w:rsidP="00165C5B">
      <w:pPr>
        <w:pStyle w:val="ListParagraph"/>
        <w:ind w:left="1080"/>
        <w:rPr>
          <w:sz w:val="28"/>
          <w:szCs w:val="28"/>
          <w:lang w:val="en-US"/>
        </w:rPr>
      </w:pPr>
      <w:r w:rsidRPr="008E769A">
        <w:rPr>
          <w:sz w:val="28"/>
          <w:szCs w:val="28"/>
          <w:lang w:val="en-US"/>
        </w:rPr>
        <w:t xml:space="preserve">Studies by NGOs show that the environment of origin puts its mark on the risk of becoming mothers during adolescence, the percentage being much higher in rural areas. Lack of education, extreme poverty, the cultural factor favors early sexual relations in families marked by disorganization generating non-supervision of young people by parents, departure of parents to work abroad. In the opinion of the children specialists resulting from these minors, they are being educated by mothers-children, they are not socialized in the family, they are marginalized in social and preschool communities and their integration is practically impossible. The relationship in which adolescents are with their first sexual partner is that of an illegal couple, formal engagement, love, friendship, </w:t>
      </w:r>
      <w:r w:rsidRPr="008E769A">
        <w:rPr>
          <w:sz w:val="28"/>
          <w:szCs w:val="28"/>
          <w:lang w:val="en-US"/>
        </w:rPr>
        <w:lastRenderedPageBreak/>
        <w:t xml:space="preserve">collegiality, acquaintances, rape committed by a stranger, blood relatives (father, brother, </w:t>
      </w:r>
      <w:r>
        <w:rPr>
          <w:sz w:val="28"/>
          <w:szCs w:val="28"/>
          <w:lang w:val="en-US"/>
        </w:rPr>
        <w:t>uncle, grandfather, cousin, godfather</w:t>
      </w:r>
      <w:r w:rsidRPr="008E769A">
        <w:rPr>
          <w:sz w:val="28"/>
          <w:szCs w:val="28"/>
          <w:lang w:val="en-US"/>
        </w:rPr>
        <w:t>).</w:t>
      </w:r>
    </w:p>
    <w:p w:rsidR="00165C5B" w:rsidRDefault="00165C5B" w:rsidP="00165C5B">
      <w:pPr>
        <w:pStyle w:val="ListParagraph"/>
        <w:ind w:left="1080"/>
        <w:rPr>
          <w:sz w:val="28"/>
          <w:szCs w:val="28"/>
          <w:lang w:val="en-US"/>
        </w:rPr>
      </w:pPr>
    </w:p>
    <w:p w:rsidR="0095537C" w:rsidRDefault="008E769A" w:rsidP="00165C5B">
      <w:pPr>
        <w:pStyle w:val="ListParagraph"/>
        <w:ind w:left="1080"/>
        <w:rPr>
          <w:sz w:val="28"/>
          <w:szCs w:val="28"/>
          <w:lang w:val="en-US"/>
        </w:rPr>
      </w:pPr>
      <w:r w:rsidRPr="008E769A">
        <w:rPr>
          <w:sz w:val="28"/>
          <w:szCs w:val="28"/>
          <w:lang w:val="en-US"/>
        </w:rPr>
        <w:t>The deepest cause is insufficient school education and low general education, lack of sex education at school and family level, poor preparation to understand the role of family and school, school dropout, illiteracy are risk factors for adolescents to become mothers. early on.</w:t>
      </w:r>
    </w:p>
    <w:p w:rsidR="0095537C" w:rsidRDefault="0095537C" w:rsidP="00165C5B">
      <w:pPr>
        <w:pStyle w:val="ListParagraph"/>
        <w:ind w:left="1080"/>
        <w:rPr>
          <w:sz w:val="28"/>
          <w:szCs w:val="28"/>
          <w:lang w:val="en-US"/>
        </w:rPr>
      </w:pPr>
    </w:p>
    <w:p w:rsidR="004600B3" w:rsidRDefault="008E769A" w:rsidP="00165C5B">
      <w:pPr>
        <w:pStyle w:val="ListParagraph"/>
        <w:ind w:left="1080"/>
        <w:rPr>
          <w:sz w:val="28"/>
          <w:szCs w:val="28"/>
          <w:lang w:val="en-US"/>
        </w:rPr>
      </w:pPr>
      <w:r w:rsidRPr="008E769A">
        <w:rPr>
          <w:sz w:val="28"/>
          <w:szCs w:val="28"/>
          <w:lang w:val="en-US"/>
        </w:rPr>
        <w:t>The opinion of the specialists presented in the mass media refers to the pregnant minors of Roma ethnicity, the Roma girls do not go to school because they do not have money and become mothers at 13-15 years old with boys of ethnicity of their age, after birth they do not know what to do with the child, in the care of the old women and they go to play.</w:t>
      </w:r>
      <w:r w:rsidR="00165C5B">
        <w:rPr>
          <w:sz w:val="28"/>
          <w:szCs w:val="28"/>
          <w:lang w:val="en-US"/>
        </w:rPr>
        <w:t xml:space="preserve"> </w:t>
      </w:r>
    </w:p>
    <w:p w:rsidR="000B4C97" w:rsidRDefault="000B4C97" w:rsidP="00165C5B">
      <w:pPr>
        <w:pStyle w:val="ListParagraph"/>
        <w:ind w:left="1080"/>
        <w:rPr>
          <w:sz w:val="28"/>
          <w:szCs w:val="28"/>
          <w:lang w:val="en-US"/>
        </w:rPr>
      </w:pPr>
    </w:p>
    <w:p w:rsidR="000B4C97" w:rsidRDefault="008E769A" w:rsidP="00165C5B">
      <w:pPr>
        <w:pStyle w:val="ListParagraph"/>
        <w:ind w:left="1080"/>
        <w:rPr>
          <w:sz w:val="28"/>
          <w:szCs w:val="28"/>
          <w:lang w:val="en-US"/>
        </w:rPr>
      </w:pPr>
      <w:r w:rsidRPr="008E769A">
        <w:rPr>
          <w:sz w:val="28"/>
          <w:szCs w:val="28"/>
          <w:lang w:val="en-US"/>
        </w:rPr>
        <w:t xml:space="preserve">WHO experts in the 2019 Report of the Mission of the Department of Reproductive Health - "Assessment of sexual, reproductive, maternal, newborn, child and adolescent health in the context of universal coverage in Romania" consider that Romania does not have a strategy for reproductive health and sexuality. Moreover, in the National Strategy for Gender Equality 2018-2021, the importance of family planning services and access to contraceptives is not given. The provision of reproductive health services is based on an outdated legislative framework that does not include updated norms on reproductive health and sexual education, namely: Health Law no. 92/2006, from which derives the Framework Contract for the provision of health services and Technical Norms for the implementation of curative programs, Order of the Director of the National Health Insurance House no. 358/2014, Law on Patients' Rights no. 46/2003. In 2020, a decisive step was taken in sex education by adopting and promulgating a law that stipulates the obligation to organize in school units, at least once a semester, educational programs for life and </w:t>
      </w:r>
      <w:r>
        <w:rPr>
          <w:sz w:val="28"/>
          <w:szCs w:val="28"/>
          <w:lang w:val="en-US"/>
        </w:rPr>
        <w:t>health, including sex education</w:t>
      </w:r>
      <w:r w:rsidRPr="008E769A">
        <w:rPr>
          <w:sz w:val="28"/>
          <w:szCs w:val="28"/>
          <w:lang w:val="en-US"/>
        </w:rPr>
        <w:t>. A few weeks after its promulgation, this legislation was amended by an amendment to the current Law no. 45/2020, which replaces the term sex education with health education, returning to the old form of Law no. 272/2004.</w:t>
      </w:r>
    </w:p>
    <w:p w:rsidR="00470920" w:rsidRDefault="008E769A" w:rsidP="00470920">
      <w:pPr>
        <w:ind w:left="720"/>
        <w:rPr>
          <w:sz w:val="28"/>
          <w:szCs w:val="28"/>
          <w:lang w:val="en-US"/>
        </w:rPr>
      </w:pPr>
      <w:r w:rsidRPr="008E769A">
        <w:rPr>
          <w:sz w:val="28"/>
          <w:szCs w:val="28"/>
          <w:lang w:val="en-US"/>
        </w:rPr>
        <w:t>In the context of the information provided as well as following the analysis of the SAMAS-UNICEF</w:t>
      </w:r>
      <w:r w:rsidR="00995304">
        <w:rPr>
          <w:sz w:val="28"/>
          <w:szCs w:val="28"/>
          <w:lang w:val="en-US"/>
        </w:rPr>
        <w:t xml:space="preserve"> </w:t>
      </w:r>
      <w:proofErr w:type="gramStart"/>
      <w:r w:rsidR="00995304">
        <w:rPr>
          <w:sz w:val="28"/>
          <w:szCs w:val="28"/>
          <w:lang w:val="en-US"/>
        </w:rPr>
        <w:t xml:space="preserve">Romania </w:t>
      </w:r>
      <w:r w:rsidRPr="008E769A">
        <w:rPr>
          <w:sz w:val="28"/>
          <w:szCs w:val="28"/>
          <w:lang w:val="en-US"/>
        </w:rPr>
        <w:t xml:space="preserve"> Report</w:t>
      </w:r>
      <w:proofErr w:type="gramEnd"/>
      <w:r w:rsidRPr="008E769A">
        <w:rPr>
          <w:sz w:val="28"/>
          <w:szCs w:val="28"/>
          <w:lang w:val="en-US"/>
        </w:rPr>
        <w:t xml:space="preserve"> “Pregnancy in adolescents in Romania” from January 2021, we request a list of answers to the presented problems:</w:t>
      </w:r>
      <w:r w:rsidR="00736842">
        <w:rPr>
          <w:sz w:val="28"/>
          <w:szCs w:val="28"/>
          <w:lang w:val="en-US"/>
        </w:rPr>
        <w:t xml:space="preserve">  </w:t>
      </w:r>
    </w:p>
    <w:p w:rsidR="008E769A" w:rsidRPr="008E769A" w:rsidRDefault="008E769A" w:rsidP="008E769A">
      <w:pPr>
        <w:pStyle w:val="ListParagraph"/>
        <w:numPr>
          <w:ilvl w:val="0"/>
          <w:numId w:val="2"/>
        </w:numPr>
        <w:rPr>
          <w:sz w:val="28"/>
          <w:szCs w:val="28"/>
          <w:lang w:val="en-US"/>
        </w:rPr>
      </w:pPr>
      <w:r w:rsidRPr="008E769A">
        <w:rPr>
          <w:sz w:val="28"/>
          <w:szCs w:val="28"/>
          <w:lang w:val="en-US"/>
        </w:rPr>
        <w:t>- What will be the timetable for initiating legislative and administrative reform to remove barriers to juvenile access to reproductive and sexual health information and services, including for reviewing and adapting the legal framework for reproductive health policies;</w:t>
      </w:r>
    </w:p>
    <w:p w:rsidR="008E769A" w:rsidRPr="008E769A" w:rsidRDefault="008E769A" w:rsidP="008E769A">
      <w:pPr>
        <w:pStyle w:val="ListParagraph"/>
        <w:numPr>
          <w:ilvl w:val="0"/>
          <w:numId w:val="2"/>
        </w:numPr>
        <w:rPr>
          <w:sz w:val="28"/>
          <w:szCs w:val="28"/>
          <w:lang w:val="en-US"/>
        </w:rPr>
      </w:pPr>
      <w:r w:rsidRPr="008E769A">
        <w:rPr>
          <w:sz w:val="28"/>
          <w:szCs w:val="28"/>
          <w:lang w:val="en-US"/>
        </w:rPr>
        <w:t xml:space="preserve">What will be the procedure to include in the National Health Strategy 2021-2025 the issue of reproductive health and prevention of pregnancy in adolescents based on social and ethical values ​​such as the right to confidentiality, participation, gender equality, </w:t>
      </w:r>
      <w:r w:rsidRPr="008E769A">
        <w:rPr>
          <w:sz w:val="28"/>
          <w:szCs w:val="28"/>
          <w:lang w:val="en-US"/>
        </w:rPr>
        <w:lastRenderedPageBreak/>
        <w:t>equity, non-discri</w:t>
      </w:r>
      <w:r>
        <w:rPr>
          <w:sz w:val="28"/>
          <w:szCs w:val="28"/>
          <w:lang w:val="en-US"/>
        </w:rPr>
        <w:t>mination in care and prevention</w:t>
      </w:r>
      <w:r w:rsidRPr="008E769A">
        <w:rPr>
          <w:sz w:val="28"/>
          <w:szCs w:val="28"/>
          <w:lang w:val="en-US"/>
        </w:rPr>
        <w:t>, addressing socially, educationally or culturally disadvantaged groups;</w:t>
      </w:r>
    </w:p>
    <w:p w:rsidR="008E769A" w:rsidRPr="008E769A" w:rsidRDefault="008E769A" w:rsidP="008E769A">
      <w:pPr>
        <w:pStyle w:val="ListParagraph"/>
        <w:numPr>
          <w:ilvl w:val="0"/>
          <w:numId w:val="2"/>
        </w:numPr>
        <w:rPr>
          <w:sz w:val="28"/>
          <w:szCs w:val="28"/>
          <w:lang w:val="en-US"/>
        </w:rPr>
      </w:pPr>
      <w:r w:rsidRPr="008E769A">
        <w:rPr>
          <w:sz w:val="28"/>
          <w:szCs w:val="28"/>
          <w:lang w:val="en-US"/>
        </w:rPr>
        <w:t>When will be introduced in the evaluation system of the health policies in the field of health the obligatory reproduction of the indicators that measure the inequalities in the medical and social assistance as well as in the access to education;</w:t>
      </w:r>
    </w:p>
    <w:p w:rsidR="008E769A" w:rsidRPr="008E769A" w:rsidRDefault="008E769A" w:rsidP="008E769A">
      <w:pPr>
        <w:pStyle w:val="ListParagraph"/>
        <w:numPr>
          <w:ilvl w:val="0"/>
          <w:numId w:val="2"/>
        </w:numPr>
        <w:rPr>
          <w:sz w:val="28"/>
          <w:szCs w:val="28"/>
          <w:lang w:val="en-US"/>
        </w:rPr>
      </w:pPr>
      <w:r w:rsidRPr="008E769A">
        <w:rPr>
          <w:sz w:val="28"/>
          <w:szCs w:val="28"/>
          <w:lang w:val="en-US"/>
        </w:rPr>
        <w:t>What is the long-term strategy for Initiating public policies integrated in the multidimensional approach aimed at sex education, raising community awareness on the specific needs of adolescents;</w:t>
      </w:r>
    </w:p>
    <w:p w:rsidR="008E769A" w:rsidRPr="008E769A" w:rsidRDefault="008E769A" w:rsidP="008E769A">
      <w:pPr>
        <w:pStyle w:val="ListParagraph"/>
        <w:numPr>
          <w:ilvl w:val="0"/>
          <w:numId w:val="2"/>
        </w:numPr>
        <w:rPr>
          <w:sz w:val="28"/>
          <w:szCs w:val="28"/>
          <w:lang w:val="en-US"/>
        </w:rPr>
      </w:pPr>
      <w:r w:rsidRPr="008E769A">
        <w:rPr>
          <w:sz w:val="28"/>
          <w:szCs w:val="28"/>
          <w:lang w:val="en-US"/>
        </w:rPr>
        <w:t>If the introduction of services adapted to the psychological and emotional profile of the adolescent is considered</w:t>
      </w:r>
    </w:p>
    <w:p w:rsidR="008E769A" w:rsidRPr="008E769A" w:rsidRDefault="008E769A" w:rsidP="008E769A">
      <w:pPr>
        <w:pStyle w:val="ListParagraph"/>
        <w:numPr>
          <w:ilvl w:val="0"/>
          <w:numId w:val="2"/>
        </w:numPr>
        <w:rPr>
          <w:sz w:val="28"/>
          <w:szCs w:val="28"/>
          <w:lang w:val="en-US"/>
        </w:rPr>
      </w:pPr>
      <w:r w:rsidRPr="008E769A">
        <w:rPr>
          <w:sz w:val="28"/>
          <w:szCs w:val="28"/>
          <w:lang w:val="en-US"/>
        </w:rPr>
        <w:t xml:space="preserve">What is the strategy for developing an inter-institutional collaboration network in order to establish measures to facilitate the prevention of teenage pregnancies and clearly define the roles and responsibilities of the participating parties: Ministry of Health, Ministry of Education, Ministry of </w:t>
      </w:r>
      <w:r>
        <w:rPr>
          <w:sz w:val="28"/>
          <w:szCs w:val="28"/>
          <w:lang w:val="en-US"/>
        </w:rPr>
        <w:t>Interior (police), universities</w:t>
      </w:r>
      <w:r w:rsidRPr="008E769A">
        <w:rPr>
          <w:sz w:val="28"/>
          <w:szCs w:val="28"/>
          <w:lang w:val="en-US"/>
        </w:rPr>
        <w:t>, mayors, NGOs associated with the protection of Roma communities;</w:t>
      </w:r>
    </w:p>
    <w:p w:rsidR="008E769A" w:rsidRPr="008E769A" w:rsidRDefault="008E769A" w:rsidP="008E769A">
      <w:pPr>
        <w:pStyle w:val="ListParagraph"/>
        <w:numPr>
          <w:ilvl w:val="0"/>
          <w:numId w:val="2"/>
        </w:numPr>
        <w:rPr>
          <w:sz w:val="28"/>
          <w:szCs w:val="28"/>
          <w:lang w:val="en-US"/>
        </w:rPr>
      </w:pPr>
      <w:r w:rsidRPr="008E769A">
        <w:rPr>
          <w:sz w:val="28"/>
          <w:szCs w:val="28"/>
          <w:lang w:val="en-US"/>
        </w:rPr>
        <w:t>How scientific evidence-based policies will work: research on adolescent sexual behavior (girls and boys) to use this data in developing and improving youth services to improve sex education and help prevent adolescent pregnancies;</w:t>
      </w:r>
    </w:p>
    <w:p w:rsidR="008E769A" w:rsidRPr="008E769A" w:rsidRDefault="008E769A" w:rsidP="008E769A">
      <w:pPr>
        <w:pStyle w:val="ListParagraph"/>
        <w:numPr>
          <w:ilvl w:val="0"/>
          <w:numId w:val="2"/>
        </w:numPr>
        <w:rPr>
          <w:sz w:val="28"/>
          <w:szCs w:val="28"/>
          <w:lang w:val="en-US"/>
        </w:rPr>
      </w:pPr>
      <w:r w:rsidRPr="008E769A">
        <w:rPr>
          <w:sz w:val="28"/>
          <w:szCs w:val="28"/>
          <w:lang w:val="en-US"/>
        </w:rPr>
        <w:t>When will the procedure for elaborating the standards for the counseling of the adolescent and the socially disadvantaged start, especially in the field of contraception as well as the formulation of institutional and professional responsibilities for this purpose?</w:t>
      </w:r>
    </w:p>
    <w:p w:rsidR="008E769A" w:rsidRPr="008E769A" w:rsidRDefault="008E769A" w:rsidP="008E769A">
      <w:pPr>
        <w:pStyle w:val="ListParagraph"/>
        <w:numPr>
          <w:ilvl w:val="0"/>
          <w:numId w:val="2"/>
        </w:numPr>
        <w:rPr>
          <w:sz w:val="28"/>
          <w:szCs w:val="28"/>
          <w:lang w:val="en-US"/>
        </w:rPr>
      </w:pPr>
      <w:r w:rsidRPr="008E769A">
        <w:rPr>
          <w:sz w:val="28"/>
          <w:szCs w:val="28"/>
          <w:lang w:val="en-US"/>
        </w:rPr>
        <w:t>Precisely assigning responsibilities in the area of ​​prevention of unwanted tasks to certain categories of professionals (community nurses, social workers, health mediators, family doctors, gynecologists, doctors with family planning skills) and ensuring the complementary nature of their activity</w:t>
      </w:r>
    </w:p>
    <w:p w:rsidR="008E769A" w:rsidRPr="008E769A" w:rsidRDefault="008E769A" w:rsidP="008E769A">
      <w:pPr>
        <w:pStyle w:val="ListParagraph"/>
        <w:numPr>
          <w:ilvl w:val="0"/>
          <w:numId w:val="2"/>
        </w:numPr>
        <w:rPr>
          <w:sz w:val="28"/>
          <w:szCs w:val="28"/>
          <w:lang w:val="en-US"/>
        </w:rPr>
      </w:pPr>
      <w:r w:rsidRPr="008E769A">
        <w:rPr>
          <w:sz w:val="28"/>
          <w:szCs w:val="28"/>
          <w:lang w:val="en-US"/>
        </w:rPr>
        <w:t>How will the number of professionals trained in the field of adolescent counseling regarding family planning be achieved, as well as the inclusion in this system of family doctors</w:t>
      </w:r>
    </w:p>
    <w:p w:rsidR="008E769A" w:rsidRPr="008E769A" w:rsidRDefault="008E769A" w:rsidP="008E769A">
      <w:pPr>
        <w:pStyle w:val="ListParagraph"/>
        <w:numPr>
          <w:ilvl w:val="0"/>
          <w:numId w:val="2"/>
        </w:numPr>
        <w:rPr>
          <w:sz w:val="28"/>
          <w:szCs w:val="28"/>
          <w:lang w:val="en-US"/>
        </w:rPr>
      </w:pPr>
      <w:r w:rsidRPr="008E769A">
        <w:rPr>
          <w:sz w:val="28"/>
          <w:szCs w:val="28"/>
          <w:lang w:val="en-US"/>
        </w:rPr>
        <w:t>When will a coherent program of education for health and sexual education offered to young people be realized, the provision of information to ensure a safe sexual behavior and the prevention of pregnancy in adolescence</w:t>
      </w:r>
    </w:p>
    <w:p w:rsidR="008E769A" w:rsidRPr="008E769A" w:rsidRDefault="008E769A" w:rsidP="008E769A">
      <w:pPr>
        <w:pStyle w:val="ListParagraph"/>
        <w:numPr>
          <w:ilvl w:val="0"/>
          <w:numId w:val="2"/>
        </w:numPr>
        <w:rPr>
          <w:sz w:val="28"/>
          <w:szCs w:val="28"/>
          <w:lang w:val="en-US"/>
        </w:rPr>
      </w:pPr>
      <w:r w:rsidRPr="008E769A">
        <w:rPr>
          <w:sz w:val="28"/>
          <w:szCs w:val="28"/>
          <w:lang w:val="en-US"/>
        </w:rPr>
        <w:t>How will it be possible to approach a communication strategy for sex education between family and school following the discouragement of opponents of activities with this specific (parents, teachers, religious leaders)</w:t>
      </w:r>
    </w:p>
    <w:p w:rsidR="008E769A" w:rsidRPr="008E769A" w:rsidRDefault="008E769A" w:rsidP="008E769A">
      <w:pPr>
        <w:pStyle w:val="ListParagraph"/>
        <w:numPr>
          <w:ilvl w:val="0"/>
          <w:numId w:val="2"/>
        </w:numPr>
        <w:rPr>
          <w:sz w:val="28"/>
          <w:szCs w:val="28"/>
          <w:lang w:val="en-US"/>
        </w:rPr>
      </w:pPr>
      <w:r w:rsidRPr="008E769A">
        <w:rPr>
          <w:sz w:val="28"/>
          <w:szCs w:val="28"/>
          <w:lang w:val="en-US"/>
        </w:rPr>
        <w:t>It is possible to orient child protection services towards education and measures to prevent unwanted pregnancies in underage girls</w:t>
      </w:r>
    </w:p>
    <w:p w:rsidR="008E769A" w:rsidRDefault="008E769A" w:rsidP="008E769A">
      <w:pPr>
        <w:pStyle w:val="ListParagraph"/>
        <w:numPr>
          <w:ilvl w:val="0"/>
          <w:numId w:val="2"/>
        </w:numPr>
        <w:rPr>
          <w:sz w:val="28"/>
          <w:szCs w:val="28"/>
          <w:lang w:val="en-US"/>
        </w:rPr>
      </w:pPr>
      <w:r w:rsidRPr="008E769A">
        <w:rPr>
          <w:sz w:val="28"/>
          <w:szCs w:val="28"/>
          <w:lang w:val="en-US"/>
        </w:rPr>
        <w:t>Measures will be developed to allow school integration, access to education and training of underage mothers in order to subsequently have a socio-economic framework that will allow the development of their children</w:t>
      </w:r>
    </w:p>
    <w:p w:rsidR="008E769A" w:rsidRPr="008E769A" w:rsidRDefault="008E769A" w:rsidP="008E769A">
      <w:pPr>
        <w:pStyle w:val="ListParagraph"/>
        <w:numPr>
          <w:ilvl w:val="0"/>
          <w:numId w:val="2"/>
        </w:numPr>
        <w:rPr>
          <w:sz w:val="28"/>
          <w:szCs w:val="28"/>
          <w:lang w:val="en-US"/>
        </w:rPr>
      </w:pPr>
      <w:r w:rsidRPr="008E769A">
        <w:rPr>
          <w:sz w:val="28"/>
          <w:szCs w:val="28"/>
          <w:lang w:val="en-US"/>
        </w:rPr>
        <w:t xml:space="preserve">The inclusion of adolescent problems in the National Health Program for Women and Children will be considered as a strategic priority for the prevention of pregnancies </w:t>
      </w:r>
      <w:r w:rsidRPr="008E769A">
        <w:rPr>
          <w:sz w:val="28"/>
          <w:szCs w:val="28"/>
          <w:lang w:val="en-US"/>
        </w:rPr>
        <w:lastRenderedPageBreak/>
        <w:t>through access to family planning services, ensuring a friendly environment and confidentiality.</w:t>
      </w:r>
    </w:p>
    <w:p w:rsidR="008E769A" w:rsidRPr="008E769A" w:rsidRDefault="008E769A" w:rsidP="008E769A">
      <w:pPr>
        <w:pStyle w:val="ListParagraph"/>
        <w:numPr>
          <w:ilvl w:val="0"/>
          <w:numId w:val="2"/>
        </w:numPr>
        <w:rPr>
          <w:sz w:val="28"/>
          <w:szCs w:val="28"/>
          <w:lang w:val="en-US"/>
        </w:rPr>
      </w:pPr>
      <w:r w:rsidRPr="008E769A">
        <w:rPr>
          <w:sz w:val="28"/>
          <w:szCs w:val="28"/>
          <w:lang w:val="en-US"/>
        </w:rPr>
        <w:t>When will the inclusion in social policies of equal access of socially disadvantaged groups of adolescents to family planning services and the use of modern contraceptives be removed, removing cultural and religious barriers?</w:t>
      </w:r>
    </w:p>
    <w:p w:rsidR="008E769A" w:rsidRPr="008E769A" w:rsidRDefault="008E769A" w:rsidP="008E769A">
      <w:pPr>
        <w:pStyle w:val="ListParagraph"/>
        <w:numPr>
          <w:ilvl w:val="0"/>
          <w:numId w:val="2"/>
        </w:numPr>
        <w:rPr>
          <w:sz w:val="28"/>
          <w:szCs w:val="28"/>
          <w:lang w:val="en-US"/>
        </w:rPr>
      </w:pPr>
      <w:r w:rsidRPr="008E769A">
        <w:rPr>
          <w:sz w:val="28"/>
          <w:szCs w:val="28"/>
          <w:lang w:val="en-US"/>
        </w:rPr>
        <w:t>What will be the strategy and institutional responsibilities for collecting data on teenage pregnancies, compiling statistics and disseminating them for health policy decisions?</w:t>
      </w:r>
    </w:p>
    <w:p w:rsidR="00F43437" w:rsidRDefault="008E769A" w:rsidP="008E769A">
      <w:pPr>
        <w:pStyle w:val="ListParagraph"/>
        <w:numPr>
          <w:ilvl w:val="0"/>
          <w:numId w:val="2"/>
        </w:numPr>
        <w:rPr>
          <w:sz w:val="28"/>
          <w:szCs w:val="28"/>
          <w:lang w:val="en-US"/>
        </w:rPr>
      </w:pPr>
      <w:r w:rsidRPr="008E769A">
        <w:rPr>
          <w:sz w:val="28"/>
          <w:szCs w:val="28"/>
          <w:lang w:val="en-US"/>
        </w:rPr>
        <w:t>How the government will respond to the need to fund studies and research to identify the specific needs and expectations of adolescents to substantiate standards of practice in the field of family planning and pre</w:t>
      </w:r>
      <w:r>
        <w:rPr>
          <w:sz w:val="28"/>
          <w:szCs w:val="28"/>
          <w:lang w:val="en-US"/>
        </w:rPr>
        <w:t>gnancy prevention in teenagers</w:t>
      </w:r>
      <w:r w:rsidRPr="008E769A">
        <w:rPr>
          <w:sz w:val="28"/>
          <w:szCs w:val="28"/>
          <w:lang w:val="en-US"/>
        </w:rPr>
        <w:t>.</w:t>
      </w:r>
    </w:p>
    <w:p w:rsidR="001E7B86" w:rsidRPr="006E049C" w:rsidRDefault="001E7B86" w:rsidP="001E7B86">
      <w:pPr>
        <w:pStyle w:val="ListParagraph"/>
        <w:ind w:left="1080"/>
        <w:rPr>
          <w:sz w:val="28"/>
          <w:szCs w:val="28"/>
          <w:lang w:val="en-US"/>
        </w:rPr>
      </w:pPr>
    </w:p>
    <w:p w:rsidR="00B1032E" w:rsidRPr="00995304" w:rsidRDefault="008E769A" w:rsidP="00995304">
      <w:pPr>
        <w:pStyle w:val="ListParagraph"/>
        <w:numPr>
          <w:ilvl w:val="0"/>
          <w:numId w:val="6"/>
        </w:numPr>
        <w:rPr>
          <w:sz w:val="28"/>
          <w:szCs w:val="28"/>
          <w:lang w:val="en-US"/>
        </w:rPr>
      </w:pPr>
      <w:r w:rsidRPr="00995304">
        <w:rPr>
          <w:sz w:val="28"/>
          <w:szCs w:val="28"/>
          <w:lang w:val="en-US"/>
        </w:rPr>
        <w:t xml:space="preserve">All the states of the world are involved in the </w:t>
      </w:r>
      <w:r w:rsidRPr="00995304">
        <w:rPr>
          <w:b/>
          <w:sz w:val="28"/>
          <w:szCs w:val="28"/>
          <w:lang w:val="en-US"/>
        </w:rPr>
        <w:t>international migratory flows</w:t>
      </w:r>
      <w:r w:rsidRPr="00995304">
        <w:rPr>
          <w:sz w:val="28"/>
          <w:szCs w:val="28"/>
          <w:lang w:val="en-US"/>
        </w:rPr>
        <w:t>, these having either the quality of place of origin, or of transit or destination or in some cases all the existing forms. International migration has become an important part of global existence. Thus, it can be said that an efficient management of migration can play an important role in terms of economic development, poverty reduction, mitigation of local and regional demographic imbalances. At present, migration flows are increasingly dynamic. In this context, Romania is currently facing double quality as an immigration country, having on its territory the labor force coming from other countries but also from emigration by the fact that the accentuation of poverty and the lack of public policies necessary for development determined the mass departure of Romanians in countries in which to build a better or temporary better life. Romania ranks second in the world in terms of emigration, with deep internal causes related to the inconsistency of social policies and the lack of reforms on the labor market, after Syria which is devastated by the war.</w:t>
      </w:r>
    </w:p>
    <w:p w:rsidR="00B1032E" w:rsidRDefault="00B1032E" w:rsidP="00B1032E">
      <w:pPr>
        <w:pStyle w:val="ListParagraph"/>
        <w:ind w:left="1080"/>
        <w:rPr>
          <w:sz w:val="28"/>
          <w:szCs w:val="28"/>
          <w:lang w:val="en-US"/>
        </w:rPr>
      </w:pPr>
    </w:p>
    <w:p w:rsidR="00A25148" w:rsidRDefault="008E769A" w:rsidP="00B1032E">
      <w:pPr>
        <w:pStyle w:val="ListParagraph"/>
        <w:ind w:left="1080"/>
        <w:rPr>
          <w:sz w:val="28"/>
          <w:szCs w:val="28"/>
          <w:lang w:val="en-US"/>
        </w:rPr>
      </w:pPr>
      <w:r w:rsidRPr="008E769A">
        <w:rPr>
          <w:sz w:val="28"/>
          <w:szCs w:val="28"/>
          <w:lang w:val="en-US"/>
        </w:rPr>
        <w:t>In a report conducted in 2019 by the Center for the Comparative Study of Migration</w:t>
      </w:r>
      <w:r w:rsidR="00995304">
        <w:rPr>
          <w:sz w:val="28"/>
          <w:szCs w:val="28"/>
          <w:lang w:val="en-US"/>
        </w:rPr>
        <w:t xml:space="preserve"> – Romania,</w:t>
      </w:r>
      <w:r w:rsidRPr="008E769A">
        <w:rPr>
          <w:sz w:val="28"/>
          <w:szCs w:val="28"/>
          <w:lang w:val="en-US"/>
        </w:rPr>
        <w:t xml:space="preserve"> that immigrants feel discriminated against in labor and wage relations, at the restaurant, in relations with public authorities, educational institutions and in public transport. The report includes a survey of Romanian immigrants and data collected from local and national institutions that come into contact with immigrants such as county health houses and territorial labor inspectorates. The research shows that there are </w:t>
      </w:r>
      <w:proofErr w:type="spellStart"/>
      <w:r w:rsidRPr="008E769A">
        <w:rPr>
          <w:sz w:val="28"/>
          <w:szCs w:val="28"/>
          <w:lang w:val="en-US"/>
        </w:rPr>
        <w:t>syncopes</w:t>
      </w:r>
      <w:proofErr w:type="spellEnd"/>
      <w:r w:rsidRPr="008E769A">
        <w:rPr>
          <w:sz w:val="28"/>
          <w:szCs w:val="28"/>
          <w:lang w:val="en-US"/>
        </w:rPr>
        <w:t xml:space="preserve"> in communication between institutions and that many employers cannot report the number of immigrants who benefit from health insurance, how many are employed, how many are educated, etc. Moreover, at the national level, institutions vital to the accommodation of immigrants are not yet ready to ensure their rights and essential needs. The Ministry of Labor and the Ministry of Education do not have any officials or offices to deal exclusively with immigrants. There are also no offices for the integration of immigrants in major cities following the existing model in EU countries. The most important countries of origin of immigrants in Romania are: </w:t>
      </w:r>
      <w:r>
        <w:rPr>
          <w:sz w:val="28"/>
          <w:szCs w:val="28"/>
          <w:lang w:val="en-US"/>
        </w:rPr>
        <w:t>T</w:t>
      </w:r>
      <w:r w:rsidRPr="008E769A">
        <w:rPr>
          <w:sz w:val="28"/>
          <w:szCs w:val="28"/>
          <w:lang w:val="en-US"/>
        </w:rPr>
        <w:t xml:space="preserve">he Republic of Moldova, Turkey, China, Syria, Israel and a smaller percentage of countries in the Middle East and Asia. In addressing immigration and the integration of foreigners in the national context, Romania should provide statistics on the number of legally resident immigrants, access to health care, immigrants participating in Romanian language learning courses </w:t>
      </w:r>
      <w:r w:rsidRPr="008E769A">
        <w:rPr>
          <w:sz w:val="28"/>
          <w:szCs w:val="28"/>
          <w:lang w:val="en-US"/>
        </w:rPr>
        <w:lastRenderedPageBreak/>
        <w:t>and cultural orientation, availability of housing, minors and young people enrolled in Romanian education, access to the labor market, job offers and qualification programs, integration facilities and obtaining citizenship.</w:t>
      </w:r>
      <w:r w:rsidR="004F4ADC" w:rsidRPr="00B1032E">
        <w:rPr>
          <w:sz w:val="28"/>
          <w:szCs w:val="28"/>
          <w:lang w:val="en-US"/>
        </w:rPr>
        <w:t xml:space="preserve"> </w:t>
      </w:r>
    </w:p>
    <w:p w:rsidR="00B1032E" w:rsidRDefault="00B1032E" w:rsidP="00B1032E">
      <w:pPr>
        <w:pStyle w:val="ListParagraph"/>
        <w:ind w:left="1080"/>
        <w:rPr>
          <w:sz w:val="28"/>
          <w:szCs w:val="28"/>
          <w:lang w:val="en-US"/>
        </w:rPr>
      </w:pPr>
    </w:p>
    <w:p w:rsidR="00B1032E" w:rsidRPr="00B1032E" w:rsidRDefault="008E769A" w:rsidP="00B1032E">
      <w:pPr>
        <w:pStyle w:val="ListParagraph"/>
        <w:ind w:left="1080"/>
        <w:rPr>
          <w:sz w:val="28"/>
          <w:szCs w:val="28"/>
          <w:lang w:val="en-US"/>
        </w:rPr>
      </w:pPr>
      <w:r w:rsidRPr="008E769A">
        <w:rPr>
          <w:sz w:val="28"/>
          <w:szCs w:val="28"/>
          <w:lang w:val="en-US"/>
        </w:rPr>
        <w:t>The statistics of the European Commission show that Romania is the country with the highest emigration rate in the European space. Romanians represent the largest community of Europeans living outside the borders of the country where they were born. According to the media, the main causes that contributed to this unwanted emigration record are the following: Romania is on the last place in the EU in terms of education system, has the lowest investments in the health system, has the highest mortality rate in among patients with treatable diseases, Romanian emigrants say they have been offended and despised by many politicians.</w:t>
      </w:r>
    </w:p>
    <w:p w:rsidR="00A25148" w:rsidRDefault="00A25148" w:rsidP="00A25148">
      <w:pPr>
        <w:pStyle w:val="ListParagraph"/>
        <w:ind w:left="1080"/>
        <w:rPr>
          <w:sz w:val="28"/>
          <w:szCs w:val="28"/>
          <w:lang w:val="en-US"/>
        </w:rPr>
      </w:pPr>
    </w:p>
    <w:p w:rsidR="004600B3" w:rsidRDefault="008E769A" w:rsidP="00A25148">
      <w:pPr>
        <w:pStyle w:val="ListParagraph"/>
        <w:ind w:left="1080"/>
        <w:rPr>
          <w:sz w:val="28"/>
          <w:szCs w:val="28"/>
          <w:lang w:val="en-US"/>
        </w:rPr>
      </w:pPr>
      <w:r w:rsidRPr="008E769A">
        <w:rPr>
          <w:sz w:val="28"/>
          <w:szCs w:val="28"/>
          <w:lang w:val="en-US"/>
        </w:rPr>
        <w:t>In this context, Romania must focus its efforts on the urgent ratification of the International Convention on the Protection of the Rights of All Migrant Workers and Members of Their Families and to apply without delay the set of principles and standards developed within the International Labor Organization.</w:t>
      </w:r>
    </w:p>
    <w:p w:rsidR="00127E05" w:rsidRDefault="00127E05" w:rsidP="00A25148">
      <w:pPr>
        <w:pStyle w:val="ListParagraph"/>
        <w:ind w:left="1080"/>
        <w:rPr>
          <w:sz w:val="28"/>
          <w:szCs w:val="28"/>
          <w:lang w:val="en-US"/>
        </w:rPr>
      </w:pPr>
    </w:p>
    <w:p w:rsidR="00127E05" w:rsidRDefault="008E769A" w:rsidP="00A25148">
      <w:pPr>
        <w:pStyle w:val="ListParagraph"/>
        <w:ind w:left="1080"/>
        <w:rPr>
          <w:sz w:val="28"/>
          <w:szCs w:val="28"/>
          <w:lang w:val="en-US"/>
        </w:rPr>
      </w:pPr>
      <w:r w:rsidRPr="008E769A">
        <w:rPr>
          <w:sz w:val="28"/>
          <w:szCs w:val="28"/>
          <w:lang w:val="en-US"/>
        </w:rPr>
        <w:t xml:space="preserve">Romania also has the duty to ensure safe and orderly legal migration based on the Global Compact on Migration adopted in 2018 at the </w:t>
      </w:r>
      <w:proofErr w:type="spellStart"/>
      <w:r w:rsidRPr="008E769A">
        <w:rPr>
          <w:sz w:val="28"/>
          <w:szCs w:val="28"/>
          <w:lang w:val="en-US"/>
        </w:rPr>
        <w:t>Marakesh</w:t>
      </w:r>
      <w:proofErr w:type="spellEnd"/>
      <w:r w:rsidRPr="008E769A">
        <w:rPr>
          <w:sz w:val="28"/>
          <w:szCs w:val="28"/>
          <w:lang w:val="en-US"/>
        </w:rPr>
        <w:t xml:space="preserve"> Conference, approved by AG resolution 73/195, and the application of the 10 principles starting with the universality of rights. and 23 concrete objectives for safe migration as benchmarks for the implementation of national migration policies. In order to achieve the objective of the Global Compact on Migration, Romania must perform with responsibility in global responsibility and in international cooperation through a clear and correct policy in the field of migration at national level. By ratifying the International Convention on the Rights of All Migrant Workers and Members of Their Families, it will be able to define its national migration policy as well as the prerogatives of regulating migration within national jurisdiction and in accordance with international law.</w:t>
      </w:r>
    </w:p>
    <w:p w:rsidR="001844ED" w:rsidRDefault="001844ED" w:rsidP="00A25148">
      <w:pPr>
        <w:pStyle w:val="ListParagraph"/>
        <w:ind w:left="1080"/>
        <w:rPr>
          <w:sz w:val="28"/>
          <w:szCs w:val="28"/>
          <w:lang w:val="en-US"/>
        </w:rPr>
      </w:pPr>
    </w:p>
    <w:p w:rsidR="001844ED" w:rsidRDefault="008E769A" w:rsidP="00A25148">
      <w:pPr>
        <w:pStyle w:val="ListParagraph"/>
        <w:ind w:left="1080"/>
        <w:rPr>
          <w:sz w:val="28"/>
          <w:szCs w:val="28"/>
          <w:lang w:val="en-US"/>
        </w:rPr>
      </w:pPr>
      <w:r w:rsidRPr="008E769A">
        <w:rPr>
          <w:sz w:val="28"/>
          <w:szCs w:val="28"/>
          <w:lang w:val="en-US"/>
        </w:rPr>
        <w:t>Without a concrete experience in the field of migration that can only result from the full implementation of instruments related to customary international law on human rights and migration, how Romania will respond to the issue of discussions and how it will share its experience and progress within The International Migration Review Forum 2022 as the first platform of the Global Pact on Migration?</w:t>
      </w:r>
    </w:p>
    <w:p w:rsidR="00995304" w:rsidRDefault="009772CE" w:rsidP="00995304">
      <w:pPr>
        <w:ind w:firstLine="720"/>
        <w:rPr>
          <w:sz w:val="28"/>
          <w:szCs w:val="28"/>
          <w:lang w:val="en-US"/>
        </w:rPr>
      </w:pPr>
      <w:r w:rsidRPr="007A53CD">
        <w:rPr>
          <w:sz w:val="28"/>
          <w:szCs w:val="28"/>
          <w:lang w:val="en-US"/>
        </w:rPr>
        <w:t>Romanian Independent Society of Human Rights</w:t>
      </w:r>
    </w:p>
    <w:p w:rsidR="001D084E" w:rsidRDefault="001D084E" w:rsidP="00995304">
      <w:pPr>
        <w:ind w:firstLine="720"/>
        <w:rPr>
          <w:sz w:val="28"/>
          <w:szCs w:val="28"/>
          <w:lang w:val="en-US"/>
        </w:rPr>
      </w:pPr>
      <w:r>
        <w:rPr>
          <w:sz w:val="28"/>
          <w:szCs w:val="28"/>
          <w:lang w:val="en-US"/>
        </w:rPr>
        <w:t>(</w:t>
      </w:r>
      <w:r w:rsidR="008E769A" w:rsidRPr="008E769A">
        <w:rPr>
          <w:sz w:val="28"/>
          <w:szCs w:val="28"/>
          <w:lang w:val="en-US"/>
        </w:rPr>
        <w:t>NGO founded in 1990 with special consult</w:t>
      </w:r>
      <w:r w:rsidR="008E769A">
        <w:rPr>
          <w:sz w:val="28"/>
          <w:szCs w:val="28"/>
          <w:lang w:val="en-US"/>
        </w:rPr>
        <w:t>ative status at UN - ECOSOC, DPI</w:t>
      </w:r>
      <w:r>
        <w:rPr>
          <w:sz w:val="28"/>
          <w:szCs w:val="28"/>
          <w:lang w:val="en-US"/>
        </w:rPr>
        <w:t>)</w:t>
      </w:r>
    </w:p>
    <w:p w:rsidR="00995304" w:rsidRDefault="00995304" w:rsidP="00995304">
      <w:pPr>
        <w:ind w:firstLine="720"/>
        <w:rPr>
          <w:sz w:val="28"/>
          <w:szCs w:val="28"/>
          <w:lang w:val="en-US"/>
        </w:rPr>
      </w:pPr>
      <w:r>
        <w:rPr>
          <w:sz w:val="28"/>
          <w:szCs w:val="28"/>
          <w:lang w:val="en-US"/>
        </w:rPr>
        <w:t xml:space="preserve">Str. </w:t>
      </w:r>
      <w:proofErr w:type="spellStart"/>
      <w:r>
        <w:rPr>
          <w:sz w:val="28"/>
          <w:szCs w:val="28"/>
          <w:lang w:val="en-US"/>
        </w:rPr>
        <w:t>Nicolae</w:t>
      </w:r>
      <w:proofErr w:type="spellEnd"/>
      <w:r>
        <w:rPr>
          <w:sz w:val="28"/>
          <w:szCs w:val="28"/>
          <w:lang w:val="en-US"/>
        </w:rPr>
        <w:t xml:space="preserve"> </w:t>
      </w:r>
      <w:proofErr w:type="spellStart"/>
      <w:r>
        <w:rPr>
          <w:sz w:val="28"/>
          <w:szCs w:val="28"/>
          <w:lang w:val="en-US"/>
        </w:rPr>
        <w:t>Golescu</w:t>
      </w:r>
      <w:proofErr w:type="spellEnd"/>
      <w:r>
        <w:rPr>
          <w:sz w:val="28"/>
          <w:szCs w:val="28"/>
          <w:lang w:val="en-US"/>
        </w:rPr>
        <w:t>, Nr.5, Et.2, Ap.1, Sector 1, Bucharest, Romania</w:t>
      </w:r>
    </w:p>
    <w:p w:rsidR="00995304" w:rsidRDefault="00995304" w:rsidP="00995304">
      <w:pPr>
        <w:ind w:firstLine="720"/>
        <w:rPr>
          <w:sz w:val="28"/>
          <w:szCs w:val="28"/>
          <w:lang w:val="en-US"/>
        </w:rPr>
      </w:pPr>
      <w:r>
        <w:rPr>
          <w:sz w:val="28"/>
          <w:szCs w:val="28"/>
          <w:lang w:val="en-US"/>
        </w:rPr>
        <w:t>Tel/Fax: (00) 4021 665 31 31</w:t>
      </w:r>
    </w:p>
    <w:p w:rsidR="00995304" w:rsidRDefault="00995304" w:rsidP="00995304">
      <w:pPr>
        <w:ind w:firstLine="720"/>
        <w:rPr>
          <w:sz w:val="28"/>
          <w:szCs w:val="28"/>
          <w:lang w:val="en-US"/>
        </w:rPr>
      </w:pPr>
      <w:r>
        <w:rPr>
          <w:sz w:val="28"/>
          <w:szCs w:val="28"/>
          <w:lang w:val="en-US"/>
        </w:rPr>
        <w:t>Mobil: (00) 40744 96 51 89</w:t>
      </w:r>
    </w:p>
    <w:p w:rsidR="00995304" w:rsidRPr="007A53CD" w:rsidRDefault="00995304" w:rsidP="00995304">
      <w:pPr>
        <w:ind w:firstLine="720"/>
        <w:rPr>
          <w:sz w:val="28"/>
          <w:szCs w:val="28"/>
          <w:lang w:val="en-US"/>
        </w:rPr>
      </w:pPr>
      <w:r>
        <w:rPr>
          <w:sz w:val="28"/>
          <w:szCs w:val="28"/>
          <w:lang w:val="en-US"/>
        </w:rPr>
        <w:t xml:space="preserve">E-mail: </w:t>
      </w:r>
      <w:hyperlink r:id="rId5" w:history="1">
        <w:r w:rsidRPr="00FC1AE3">
          <w:rPr>
            <w:rStyle w:val="Hyperlink"/>
            <w:sz w:val="28"/>
            <w:szCs w:val="28"/>
            <w:lang w:val="en-US"/>
          </w:rPr>
          <w:t>sirdo1@yahoo.com</w:t>
        </w:r>
      </w:hyperlink>
      <w:r>
        <w:rPr>
          <w:sz w:val="28"/>
          <w:szCs w:val="28"/>
          <w:lang w:val="en-US"/>
        </w:rPr>
        <w:t xml:space="preserve">; </w:t>
      </w:r>
      <w:hyperlink r:id="rId6" w:history="1">
        <w:r w:rsidRPr="00FC1AE3">
          <w:rPr>
            <w:rStyle w:val="Hyperlink"/>
            <w:sz w:val="28"/>
            <w:szCs w:val="28"/>
            <w:lang w:val="en-US"/>
          </w:rPr>
          <w:t>sirdo90@yahoo.com</w:t>
        </w:r>
      </w:hyperlink>
      <w:r>
        <w:rPr>
          <w:sz w:val="28"/>
          <w:szCs w:val="28"/>
          <w:lang w:val="en-US"/>
        </w:rPr>
        <w:t xml:space="preserve"> </w:t>
      </w:r>
    </w:p>
    <w:p w:rsidR="009772CE" w:rsidRPr="007A53CD" w:rsidRDefault="009772CE">
      <w:pPr>
        <w:rPr>
          <w:sz w:val="28"/>
          <w:szCs w:val="28"/>
          <w:lang w:val="en-US"/>
        </w:rPr>
      </w:pPr>
    </w:p>
    <w:p w:rsidR="009772CE" w:rsidRPr="007A53CD" w:rsidRDefault="009772CE">
      <w:pPr>
        <w:rPr>
          <w:sz w:val="28"/>
          <w:szCs w:val="28"/>
          <w:lang w:val="en-US"/>
        </w:rPr>
      </w:pPr>
    </w:p>
    <w:sectPr w:rsidR="009772CE" w:rsidRPr="007A53CD" w:rsidSect="00E64136">
      <w:pgSz w:w="11900" w:h="16840"/>
      <w:pgMar w:top="357" w:right="357" w:bottom="357" w:left="357" w:header="0" w:footer="6"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E7D5D"/>
    <w:multiLevelType w:val="hybridMultilevel"/>
    <w:tmpl w:val="5DBC52D2"/>
    <w:lvl w:ilvl="0" w:tplc="04C8B250">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4EB95AB6"/>
    <w:multiLevelType w:val="hybridMultilevel"/>
    <w:tmpl w:val="E1DAF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4770FF"/>
    <w:multiLevelType w:val="hybridMultilevel"/>
    <w:tmpl w:val="863ACBE4"/>
    <w:lvl w:ilvl="0" w:tplc="E3FE0E3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C94916"/>
    <w:multiLevelType w:val="hybridMultilevel"/>
    <w:tmpl w:val="D574644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9E7582B"/>
    <w:multiLevelType w:val="hybridMultilevel"/>
    <w:tmpl w:val="70F4A634"/>
    <w:lvl w:ilvl="0" w:tplc="BC1AE5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F775368"/>
    <w:multiLevelType w:val="hybridMultilevel"/>
    <w:tmpl w:val="ABD45224"/>
    <w:lvl w:ilvl="0" w:tplc="E6A0315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0"/>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9A5"/>
    <w:rsid w:val="00020DE9"/>
    <w:rsid w:val="000354CA"/>
    <w:rsid w:val="00062A43"/>
    <w:rsid w:val="000734A0"/>
    <w:rsid w:val="00075CDB"/>
    <w:rsid w:val="00080767"/>
    <w:rsid w:val="00087534"/>
    <w:rsid w:val="00091E7E"/>
    <w:rsid w:val="000A4E51"/>
    <w:rsid w:val="000B4C97"/>
    <w:rsid w:val="000B51AC"/>
    <w:rsid w:val="000B5694"/>
    <w:rsid w:val="000C27FC"/>
    <w:rsid w:val="000D3FD7"/>
    <w:rsid w:val="000D59C6"/>
    <w:rsid w:val="000D7316"/>
    <w:rsid w:val="000F3FDA"/>
    <w:rsid w:val="00102155"/>
    <w:rsid w:val="00105C23"/>
    <w:rsid w:val="00107C8E"/>
    <w:rsid w:val="00110EF1"/>
    <w:rsid w:val="00127E05"/>
    <w:rsid w:val="00134417"/>
    <w:rsid w:val="001525D6"/>
    <w:rsid w:val="00152F7F"/>
    <w:rsid w:val="00161501"/>
    <w:rsid w:val="00165C5B"/>
    <w:rsid w:val="00171AA6"/>
    <w:rsid w:val="001838DC"/>
    <w:rsid w:val="001844ED"/>
    <w:rsid w:val="001877F0"/>
    <w:rsid w:val="001921EC"/>
    <w:rsid w:val="001D084E"/>
    <w:rsid w:val="001D62CE"/>
    <w:rsid w:val="001E25F5"/>
    <w:rsid w:val="001E7B86"/>
    <w:rsid w:val="001F4BCA"/>
    <w:rsid w:val="00205099"/>
    <w:rsid w:val="00207DA3"/>
    <w:rsid w:val="0021341D"/>
    <w:rsid w:val="002243FF"/>
    <w:rsid w:val="00224858"/>
    <w:rsid w:val="00232855"/>
    <w:rsid w:val="00251219"/>
    <w:rsid w:val="00283C13"/>
    <w:rsid w:val="00285990"/>
    <w:rsid w:val="002E04C3"/>
    <w:rsid w:val="002E725B"/>
    <w:rsid w:val="003112EF"/>
    <w:rsid w:val="003B24BC"/>
    <w:rsid w:val="003B7BFA"/>
    <w:rsid w:val="003C5862"/>
    <w:rsid w:val="003D6E29"/>
    <w:rsid w:val="003F2BBE"/>
    <w:rsid w:val="004506CF"/>
    <w:rsid w:val="00451506"/>
    <w:rsid w:val="00452189"/>
    <w:rsid w:val="004600B3"/>
    <w:rsid w:val="00470920"/>
    <w:rsid w:val="00475BE0"/>
    <w:rsid w:val="0048080F"/>
    <w:rsid w:val="004A4CB5"/>
    <w:rsid w:val="004F4ADC"/>
    <w:rsid w:val="0050676A"/>
    <w:rsid w:val="00540FE6"/>
    <w:rsid w:val="00562DB1"/>
    <w:rsid w:val="005743EF"/>
    <w:rsid w:val="0058190B"/>
    <w:rsid w:val="005D7060"/>
    <w:rsid w:val="005E2A05"/>
    <w:rsid w:val="0060006A"/>
    <w:rsid w:val="006005B3"/>
    <w:rsid w:val="0061292C"/>
    <w:rsid w:val="00624F3C"/>
    <w:rsid w:val="00634F8A"/>
    <w:rsid w:val="00657FBD"/>
    <w:rsid w:val="00673D26"/>
    <w:rsid w:val="006A0612"/>
    <w:rsid w:val="006A31EE"/>
    <w:rsid w:val="006D09C7"/>
    <w:rsid w:val="006D22B7"/>
    <w:rsid w:val="006E049C"/>
    <w:rsid w:val="006F64A5"/>
    <w:rsid w:val="006F6C2E"/>
    <w:rsid w:val="007019A3"/>
    <w:rsid w:val="00732F10"/>
    <w:rsid w:val="00736842"/>
    <w:rsid w:val="00737CBD"/>
    <w:rsid w:val="007451D4"/>
    <w:rsid w:val="00776D3D"/>
    <w:rsid w:val="00781A53"/>
    <w:rsid w:val="007851BE"/>
    <w:rsid w:val="007A53CD"/>
    <w:rsid w:val="007A77DC"/>
    <w:rsid w:val="007D4554"/>
    <w:rsid w:val="007E508A"/>
    <w:rsid w:val="007F2885"/>
    <w:rsid w:val="00805115"/>
    <w:rsid w:val="00836AD0"/>
    <w:rsid w:val="008571D9"/>
    <w:rsid w:val="00860F16"/>
    <w:rsid w:val="00861C4E"/>
    <w:rsid w:val="00861C7C"/>
    <w:rsid w:val="008739F3"/>
    <w:rsid w:val="0089672A"/>
    <w:rsid w:val="008A05B7"/>
    <w:rsid w:val="008A70D1"/>
    <w:rsid w:val="008C02B5"/>
    <w:rsid w:val="008E274F"/>
    <w:rsid w:val="008E769A"/>
    <w:rsid w:val="008F5D1E"/>
    <w:rsid w:val="008F7F7F"/>
    <w:rsid w:val="00914CE2"/>
    <w:rsid w:val="00937587"/>
    <w:rsid w:val="00946334"/>
    <w:rsid w:val="0095537C"/>
    <w:rsid w:val="00955CAE"/>
    <w:rsid w:val="009606F8"/>
    <w:rsid w:val="009772CE"/>
    <w:rsid w:val="00995304"/>
    <w:rsid w:val="009C622C"/>
    <w:rsid w:val="009D06F3"/>
    <w:rsid w:val="009E0C06"/>
    <w:rsid w:val="009E1E48"/>
    <w:rsid w:val="009E3292"/>
    <w:rsid w:val="009F0D08"/>
    <w:rsid w:val="00A25148"/>
    <w:rsid w:val="00A960AE"/>
    <w:rsid w:val="00AA1640"/>
    <w:rsid w:val="00AB102B"/>
    <w:rsid w:val="00B01C37"/>
    <w:rsid w:val="00B03F46"/>
    <w:rsid w:val="00B100EE"/>
    <w:rsid w:val="00B1032E"/>
    <w:rsid w:val="00B47C09"/>
    <w:rsid w:val="00B47C83"/>
    <w:rsid w:val="00B53CCC"/>
    <w:rsid w:val="00B67B56"/>
    <w:rsid w:val="00B82002"/>
    <w:rsid w:val="00BA30B9"/>
    <w:rsid w:val="00BB6BB6"/>
    <w:rsid w:val="00C26D20"/>
    <w:rsid w:val="00C3406E"/>
    <w:rsid w:val="00C718D4"/>
    <w:rsid w:val="00C83AF9"/>
    <w:rsid w:val="00C90FA0"/>
    <w:rsid w:val="00C9217C"/>
    <w:rsid w:val="00CA2269"/>
    <w:rsid w:val="00CA377C"/>
    <w:rsid w:val="00CB481F"/>
    <w:rsid w:val="00CC3B0B"/>
    <w:rsid w:val="00CE57EB"/>
    <w:rsid w:val="00D140CD"/>
    <w:rsid w:val="00D56332"/>
    <w:rsid w:val="00D8774D"/>
    <w:rsid w:val="00D87EEC"/>
    <w:rsid w:val="00DA584B"/>
    <w:rsid w:val="00DA6A79"/>
    <w:rsid w:val="00DC2D28"/>
    <w:rsid w:val="00DC7CBA"/>
    <w:rsid w:val="00E20C86"/>
    <w:rsid w:val="00E24138"/>
    <w:rsid w:val="00E369A5"/>
    <w:rsid w:val="00E4210A"/>
    <w:rsid w:val="00E632B5"/>
    <w:rsid w:val="00E64136"/>
    <w:rsid w:val="00E67A89"/>
    <w:rsid w:val="00EA3DD8"/>
    <w:rsid w:val="00EC6524"/>
    <w:rsid w:val="00EC7A3C"/>
    <w:rsid w:val="00ED19AC"/>
    <w:rsid w:val="00EE441D"/>
    <w:rsid w:val="00EF36FE"/>
    <w:rsid w:val="00EF3FDC"/>
    <w:rsid w:val="00F240FB"/>
    <w:rsid w:val="00F43437"/>
    <w:rsid w:val="00F5101C"/>
    <w:rsid w:val="00F71539"/>
    <w:rsid w:val="00FC0BA4"/>
    <w:rsid w:val="00FC63B0"/>
    <w:rsid w:val="00FF2524"/>
    <w:rsid w:val="00FF4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53A45A-7983-4E99-9A37-6D16BBBDD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25F5"/>
    <w:pPr>
      <w:ind w:left="720"/>
      <w:contextualSpacing/>
    </w:pPr>
  </w:style>
  <w:style w:type="character" w:styleId="Hyperlink">
    <w:name w:val="Hyperlink"/>
    <w:basedOn w:val="DefaultParagraphFont"/>
    <w:uiPriority w:val="99"/>
    <w:unhideWhenUsed/>
    <w:rsid w:val="009953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irdo90@yahoo.com" TargetMode="External"/><Relationship Id="rId11" Type="http://schemas.openxmlformats.org/officeDocument/2006/relationships/customXml" Target="../customXml/item3.xml"/><Relationship Id="rId5" Type="http://schemas.openxmlformats.org/officeDocument/2006/relationships/hyperlink" Target="mailto:sirdo1@yahoo.com"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2B4E94-F5DD-4D24-A854-4E9391D56B9D}"/>
</file>

<file path=customXml/itemProps2.xml><?xml version="1.0" encoding="utf-8"?>
<ds:datastoreItem xmlns:ds="http://schemas.openxmlformats.org/officeDocument/2006/customXml" ds:itemID="{7FAC1B44-50D5-468E-A96C-6A9AA77AA384}"/>
</file>

<file path=customXml/itemProps3.xml><?xml version="1.0" encoding="utf-8"?>
<ds:datastoreItem xmlns:ds="http://schemas.openxmlformats.org/officeDocument/2006/customXml" ds:itemID="{939DC460-D6F2-479A-BD71-658CDE53403D}"/>
</file>

<file path=docProps/app.xml><?xml version="1.0" encoding="utf-8"?>
<Properties xmlns="http://schemas.openxmlformats.org/officeDocument/2006/extended-properties" xmlns:vt="http://schemas.openxmlformats.org/officeDocument/2006/docPropsVTypes">
  <Template>Normal.dotm</Template>
  <TotalTime>1</TotalTime>
  <Pages>9</Pages>
  <Words>3648</Words>
  <Characters>20797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catel</dc:creator>
  <cp:keywords/>
  <dc:description/>
  <cp:lastModifiedBy>REYNAUD Céline</cp:lastModifiedBy>
  <cp:revision>2</cp:revision>
  <dcterms:created xsi:type="dcterms:W3CDTF">2021-09-03T08:58:00Z</dcterms:created>
  <dcterms:modified xsi:type="dcterms:W3CDTF">2021-09-03T08:58:00Z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