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CF8A4" w14:textId="096B4C4B" w:rsidR="25E795D1" w:rsidRDefault="25E795D1" w:rsidP="25E795D1">
      <w:pPr>
        <w:pStyle w:val="Titel"/>
        <w:ind w:left="0"/>
        <w:rPr>
          <w:color w:val="AF8C53" w:themeColor="accent5"/>
          <w:sz w:val="72"/>
          <w:szCs w:val="72"/>
        </w:rPr>
      </w:pPr>
    </w:p>
    <w:p w14:paraId="3CF5202D" w14:textId="77777777" w:rsidR="00E94399" w:rsidRPr="000B35DA" w:rsidRDefault="00E94399" w:rsidP="006073DB">
      <w:pPr>
        <w:pStyle w:val="Titel"/>
        <w:ind w:left="0"/>
        <w:rPr>
          <w:color w:val="AF8C53" w:themeColor="accent5"/>
          <w:sz w:val="72"/>
          <w:szCs w:val="72"/>
          <w:lang w:val="en-US"/>
        </w:rPr>
      </w:pPr>
      <w:r w:rsidRPr="000B35DA">
        <w:rPr>
          <w:color w:val="AF8C53" w:themeColor="accent5"/>
          <w:sz w:val="72"/>
          <w:szCs w:val="72"/>
          <w:lang w:val="en-US"/>
        </w:rPr>
        <w:t xml:space="preserve">Convention on the rights of persons with disabilities - reporting </w:t>
      </w:r>
    </w:p>
    <w:p w14:paraId="35CE2671" w14:textId="545C4274" w:rsidR="00F62773" w:rsidRPr="00310C99" w:rsidRDefault="00546063" w:rsidP="00F62773">
      <w:pPr>
        <w:rPr>
          <w:lang w:val="en-US"/>
        </w:rPr>
      </w:pPr>
      <w:r>
        <w:rPr>
          <w:rFonts w:asciiTheme="majorHAnsi" w:eastAsiaTheme="majorEastAsia" w:hAnsiTheme="majorHAnsi" w:cs="Times New Roman (Headings CS)"/>
          <w:kern w:val="28"/>
          <w:sz w:val="56"/>
          <w:szCs w:val="58"/>
          <w:lang w:val="en-US"/>
        </w:rPr>
        <w:t>Parallel</w:t>
      </w:r>
      <w:r w:rsidR="00310C99" w:rsidRPr="00310C99">
        <w:rPr>
          <w:rFonts w:asciiTheme="majorHAnsi" w:eastAsiaTheme="majorEastAsia" w:hAnsiTheme="majorHAnsi" w:cs="Times New Roman (Headings CS)"/>
          <w:kern w:val="28"/>
          <w:sz w:val="56"/>
          <w:szCs w:val="58"/>
          <w:lang w:val="en-US"/>
        </w:rPr>
        <w:t xml:space="preserve"> report on Belgium's second and third periodic reports 2024</w:t>
      </w:r>
    </w:p>
    <w:p w14:paraId="6473503D" w14:textId="77777777" w:rsidR="00311EC3" w:rsidRPr="00310C99" w:rsidRDefault="00311EC3" w:rsidP="00FE7D33">
      <w:pPr>
        <w:pStyle w:val="Bodytekst"/>
        <w:rPr>
          <w:lang w:val="en-US"/>
        </w:rPr>
      </w:pPr>
    </w:p>
    <w:p w14:paraId="36DA33B0" w14:textId="77777777" w:rsidR="00931E1C" w:rsidRPr="00310C99" w:rsidRDefault="00931E1C" w:rsidP="00FE7D33">
      <w:pPr>
        <w:pStyle w:val="Bodytekst"/>
        <w:rPr>
          <w:lang w:val="en-US"/>
        </w:rPr>
      </w:pPr>
    </w:p>
    <w:p w14:paraId="6BFDC69E" w14:textId="77777777" w:rsidR="00931E1C" w:rsidRPr="00310C99" w:rsidRDefault="00931E1C" w:rsidP="00FE7D33">
      <w:pPr>
        <w:pStyle w:val="Bodytekst"/>
        <w:rPr>
          <w:lang w:val="en-US"/>
        </w:rPr>
      </w:pPr>
    </w:p>
    <w:p w14:paraId="01B999E2" w14:textId="77777777" w:rsidR="00931E1C" w:rsidRPr="00310C99" w:rsidRDefault="00931E1C" w:rsidP="00FE7D33">
      <w:pPr>
        <w:pStyle w:val="Bodytekst"/>
        <w:rPr>
          <w:lang w:val="en-US"/>
        </w:rPr>
      </w:pPr>
    </w:p>
    <w:p w14:paraId="48511797" w14:textId="77777777" w:rsidR="000D6693" w:rsidRPr="00310C99" w:rsidRDefault="00095EAE" w:rsidP="00FE7D33">
      <w:pPr>
        <w:pStyle w:val="Bodytekst"/>
        <w:rPr>
          <w:lang w:val="en-US"/>
        </w:rPr>
      </w:pPr>
      <w:r w:rsidRPr="00FE7D33">
        <w:rPr>
          <w:noProof/>
          <w:color w:val="2B579A"/>
          <w:shd w:val="clear" w:color="auto" w:fill="E6E6E6"/>
        </w:rPr>
        <mc:AlternateContent>
          <mc:Choice Requires="wps">
            <w:drawing>
              <wp:anchor distT="0" distB="0" distL="114300" distR="114300" simplePos="0" relativeHeight="251658240" behindDoc="0" locked="1" layoutInCell="1" allowOverlap="1" wp14:anchorId="72B546C2" wp14:editId="2F687EE2">
                <wp:simplePos x="0" y="0"/>
                <wp:positionH relativeFrom="page">
                  <wp:posOffset>632460</wp:posOffset>
                </wp:positionH>
                <wp:positionV relativeFrom="page">
                  <wp:posOffset>9202420</wp:posOffset>
                </wp:positionV>
                <wp:extent cx="4434840" cy="597535"/>
                <wp:effectExtent l="0" t="0" r="3810" b="12065"/>
                <wp:wrapNone/>
                <wp:docPr id="678243683" name="Text Box 1"/>
                <wp:cNvGraphicFramePr/>
                <a:graphic xmlns:a="http://schemas.openxmlformats.org/drawingml/2006/main">
                  <a:graphicData uri="http://schemas.microsoft.com/office/word/2010/wordprocessingShape">
                    <wps:wsp>
                      <wps:cNvSpPr txBox="1"/>
                      <wps:spPr>
                        <a:xfrm>
                          <a:off x="0" y="0"/>
                          <a:ext cx="4434840" cy="597535"/>
                        </a:xfrm>
                        <a:prstGeom prst="rect">
                          <a:avLst/>
                        </a:prstGeom>
                        <a:noFill/>
                        <a:ln w="6350">
                          <a:noFill/>
                        </a:ln>
                      </wps:spPr>
                      <wps:txbx>
                        <w:txbxContent>
                          <w:p w14:paraId="56D10BA1" w14:textId="10E12A45" w:rsidR="00B62CB3" w:rsidRPr="002E4E4C" w:rsidRDefault="00616B25" w:rsidP="00FE7D33">
                            <w:pPr>
                              <w:pStyle w:val="COVER-Advies"/>
                              <w:rPr>
                                <w:lang w:val="nl-BE"/>
                              </w:rPr>
                            </w:pPr>
                            <w:proofErr w:type="spellStart"/>
                            <w:r>
                              <w:rPr>
                                <w:lang w:val="nl-BE"/>
                              </w:rPr>
                              <w:t>Released</w:t>
                            </w:r>
                            <w:proofErr w:type="spellEnd"/>
                            <w:r>
                              <w:rPr>
                                <w:lang w:val="nl-BE"/>
                              </w:rPr>
                              <w:t xml:space="preserve"> on</w:t>
                            </w:r>
                            <w:r w:rsidR="00BF3E91">
                              <w:rPr>
                                <w:lang w:val="nl-BE"/>
                              </w:rPr>
                              <w:t xml:space="preserve"> 5 </w:t>
                            </w:r>
                            <w:proofErr w:type="spellStart"/>
                            <w:r w:rsidR="00BF3E91">
                              <w:rPr>
                                <w:lang w:val="nl-BE"/>
                              </w:rPr>
                              <w:t>July</w:t>
                            </w:r>
                            <w:proofErr w:type="spellEnd"/>
                            <w:r w:rsidR="00BF3E91">
                              <w:rPr>
                                <w:lang w:val="nl-BE"/>
                              </w:rPr>
                              <w:t xml:space="preserv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B546C2" id="_x0000_t202" coordsize="21600,21600" o:spt="202" path="m,l,21600r21600,l21600,xe">
                <v:stroke joinstyle="miter"/>
                <v:path gradientshapeok="t" o:connecttype="rect"/>
              </v:shapetype>
              <v:shape id="Text Box 1" o:spid="_x0000_s1026" type="#_x0000_t202" style="position:absolute;margin-left:49.8pt;margin-top:724.6pt;width:349.2pt;height:47.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" filled="f" stroked="f" strokeweight=".5pt">
                <v:textbox inset="0,0,0,0">
                  <w:txbxContent>
                    <w:p w14:paraId="56D10BA1" w14:textId="10E12A45" w:rsidR="00B62CB3" w:rsidRPr="002E4E4C" w:rsidRDefault="00616B25" w:rsidP="00FE7D33">
                      <w:pPr>
                        <w:pStyle w:val="COVER-Advies"/>
                        <w:rPr>
                          <w:lang w:val="nl-BE"/>
                        </w:rPr>
                      </w:pPr>
                      <w:proofErr w:type="spellStart"/>
                      <w:r>
                        <w:rPr>
                          <w:lang w:val="nl-BE"/>
                        </w:rPr>
                        <w:t>Released</w:t>
                      </w:r>
                      <w:proofErr w:type="spellEnd"/>
                      <w:r>
                        <w:rPr>
                          <w:lang w:val="nl-BE"/>
                        </w:rPr>
                        <w:t xml:space="preserve"> on</w:t>
                      </w:r>
                      <w:r w:rsidR="00BF3E91">
                        <w:rPr>
                          <w:lang w:val="nl-BE"/>
                        </w:rPr>
                        <w:t xml:space="preserve"> 5 </w:t>
                      </w:r>
                      <w:proofErr w:type="spellStart"/>
                      <w:r w:rsidR="00BF3E91">
                        <w:rPr>
                          <w:lang w:val="nl-BE"/>
                        </w:rPr>
                        <w:t>July</w:t>
                      </w:r>
                      <w:proofErr w:type="spellEnd"/>
                      <w:r w:rsidR="00BF3E91">
                        <w:rPr>
                          <w:lang w:val="nl-BE"/>
                        </w:rPr>
                        <w:t xml:space="preserve"> 2024</w:t>
                      </w:r>
                    </w:p>
                  </w:txbxContent>
                </v:textbox>
                <w10:wrap anchorx="page" anchory="page"/>
                <w10:anchorlock/>
              </v:shape>
            </w:pict>
          </mc:Fallback>
        </mc:AlternateContent>
      </w:r>
    </w:p>
    <w:p w14:paraId="6A02E74E" w14:textId="77777777" w:rsidR="00174BC1" w:rsidRPr="00310C99" w:rsidRDefault="00174BC1">
      <w:pPr>
        <w:rPr>
          <w:lang w:val="en-US"/>
        </w:rPr>
      </w:pPr>
      <w:r w:rsidRPr="00310C99">
        <w:rPr>
          <w:lang w:val="en-US"/>
        </w:rPr>
        <w:br w:type="page"/>
      </w:r>
    </w:p>
    <w:sdt>
      <w:sdtPr>
        <w:rPr>
          <w:rFonts w:asciiTheme="minorHAnsi" w:eastAsiaTheme="minorEastAsia" w:hAnsiTheme="minorHAnsi" w:cstheme="minorBidi"/>
          <w:color w:val="2B579A"/>
          <w:kern w:val="2"/>
          <w:sz w:val="24"/>
          <w:szCs w:val="24"/>
          <w:shd w:val="clear" w:color="auto" w:fill="E6E6E6"/>
          <w:lang w:eastAsia="en-US"/>
          <w14:ligatures w14:val="standardContextual"/>
        </w:rPr>
        <w:id w:val="1344901110"/>
        <w:docPartObj>
          <w:docPartGallery w:val="Table of Contents"/>
          <w:docPartUnique/>
        </w:docPartObj>
      </w:sdtPr>
      <w:sdtEndPr>
        <w:rPr>
          <w:color w:val="auto"/>
          <w:shd w:val="clear" w:color="auto" w:fill="auto"/>
        </w:rPr>
      </w:sdtEndPr>
      <w:sdtContent>
        <w:p w14:paraId="0C7077F3" w14:textId="29DCA43C" w:rsidR="006073DB" w:rsidRPr="006073DB" w:rsidRDefault="00BC103D" w:rsidP="22F8A6D5">
          <w:pPr>
            <w:pStyle w:val="Kopvaninhoudsopgave"/>
            <w:rPr>
              <w:b/>
              <w:bCs/>
            </w:rPr>
          </w:pPr>
          <w:r>
            <w:rPr>
              <w:b/>
              <w:bCs/>
              <w:lang w:val="nl-NL"/>
            </w:rPr>
            <w:t>Content</w:t>
          </w:r>
        </w:p>
        <w:p w14:paraId="3D191EC3" w14:textId="75D6C797" w:rsidR="00591FE0" w:rsidRDefault="00591FE0" w:rsidP="6F81F248">
          <w:pPr>
            <w:pStyle w:val="Inhopg1"/>
            <w:tabs>
              <w:tab w:val="right" w:leader="dot" w:pos="9900"/>
            </w:tabs>
            <w:rPr>
              <w:rStyle w:val="Hyperlink"/>
              <w:noProof/>
              <w:lang w:eastAsia="nl-BE"/>
            </w:rPr>
          </w:pPr>
          <w:r>
            <w:rPr>
              <w:color w:val="2B579A"/>
              <w:shd w:val="clear" w:color="auto" w:fill="E6E6E6"/>
            </w:rPr>
            <w:fldChar w:fldCharType="begin"/>
          </w:r>
          <w:r w:rsidR="22F8A6D5">
            <w:instrText>TOC \o "1-3" \z \u \h</w:instrText>
          </w:r>
          <w:r>
            <w:rPr>
              <w:color w:val="2B579A"/>
              <w:shd w:val="clear" w:color="auto" w:fill="E6E6E6"/>
            </w:rPr>
            <w:fldChar w:fldCharType="separate"/>
          </w:r>
          <w:hyperlink w:anchor="_Toc319378991">
            <w:r w:rsidR="6F81F248" w:rsidRPr="6F81F248">
              <w:rPr>
                <w:rStyle w:val="Hyperlink"/>
                <w:noProof/>
              </w:rPr>
              <w:t>Introduction</w:t>
            </w:r>
            <w:r w:rsidR="22F8A6D5">
              <w:rPr>
                <w:noProof/>
              </w:rPr>
              <w:tab/>
            </w:r>
            <w:r w:rsidR="22F8A6D5">
              <w:rPr>
                <w:noProof/>
                <w:color w:val="2B579A"/>
                <w:shd w:val="clear" w:color="auto" w:fill="E6E6E6"/>
              </w:rPr>
              <w:fldChar w:fldCharType="begin"/>
            </w:r>
            <w:r w:rsidR="22F8A6D5">
              <w:rPr>
                <w:noProof/>
              </w:rPr>
              <w:instrText>PAGEREF _Toc319378991 \h</w:instrText>
            </w:r>
            <w:r w:rsidR="22F8A6D5">
              <w:rPr>
                <w:noProof/>
                <w:color w:val="2B579A"/>
                <w:shd w:val="clear" w:color="auto" w:fill="E6E6E6"/>
              </w:rPr>
            </w:r>
            <w:r w:rsidR="22F8A6D5">
              <w:rPr>
                <w:noProof/>
                <w:color w:val="2B579A"/>
                <w:shd w:val="clear" w:color="auto" w:fill="E6E6E6"/>
              </w:rPr>
              <w:fldChar w:fldCharType="separate"/>
            </w:r>
            <w:r w:rsidR="00832FD3">
              <w:rPr>
                <w:noProof/>
              </w:rPr>
              <w:t>3</w:t>
            </w:r>
            <w:r w:rsidR="22F8A6D5">
              <w:rPr>
                <w:noProof/>
                <w:color w:val="2B579A"/>
                <w:shd w:val="clear" w:color="auto" w:fill="E6E6E6"/>
              </w:rPr>
              <w:fldChar w:fldCharType="end"/>
            </w:r>
          </w:hyperlink>
        </w:p>
        <w:p w14:paraId="07BDE8F3" w14:textId="22614DCC" w:rsidR="00591FE0" w:rsidRDefault="00000000" w:rsidP="6F81F248">
          <w:pPr>
            <w:pStyle w:val="Inhopg1"/>
            <w:tabs>
              <w:tab w:val="right" w:leader="dot" w:pos="9900"/>
            </w:tabs>
            <w:rPr>
              <w:rStyle w:val="Hyperlink"/>
              <w:noProof/>
              <w:lang w:eastAsia="nl-BE"/>
            </w:rPr>
          </w:pPr>
          <w:hyperlink w:anchor="_Toc1882354565">
            <w:r w:rsidR="6F81F248" w:rsidRPr="6F81F248">
              <w:rPr>
                <w:rStyle w:val="Hyperlink"/>
                <w:noProof/>
              </w:rPr>
              <w:t>Implementation of the Convention</w:t>
            </w:r>
            <w:r w:rsidR="00591FE0">
              <w:rPr>
                <w:noProof/>
              </w:rPr>
              <w:tab/>
            </w:r>
            <w:r w:rsidR="00591FE0">
              <w:rPr>
                <w:noProof/>
                <w:color w:val="2B579A"/>
                <w:shd w:val="clear" w:color="auto" w:fill="E6E6E6"/>
              </w:rPr>
              <w:fldChar w:fldCharType="begin"/>
            </w:r>
            <w:r w:rsidR="00591FE0">
              <w:rPr>
                <w:noProof/>
              </w:rPr>
              <w:instrText>PAGEREF _Toc1882354565 \h</w:instrText>
            </w:r>
            <w:r w:rsidR="00591FE0">
              <w:rPr>
                <w:noProof/>
                <w:color w:val="2B579A"/>
                <w:shd w:val="clear" w:color="auto" w:fill="E6E6E6"/>
              </w:rPr>
            </w:r>
            <w:r w:rsidR="00591FE0">
              <w:rPr>
                <w:noProof/>
                <w:color w:val="2B579A"/>
                <w:shd w:val="clear" w:color="auto" w:fill="E6E6E6"/>
              </w:rPr>
              <w:fldChar w:fldCharType="separate"/>
            </w:r>
            <w:r w:rsidR="00832FD3">
              <w:rPr>
                <w:noProof/>
              </w:rPr>
              <w:t>3</w:t>
            </w:r>
            <w:r w:rsidR="00591FE0">
              <w:rPr>
                <w:noProof/>
                <w:color w:val="2B579A"/>
                <w:shd w:val="clear" w:color="auto" w:fill="E6E6E6"/>
              </w:rPr>
              <w:fldChar w:fldCharType="end"/>
            </w:r>
          </w:hyperlink>
        </w:p>
        <w:p w14:paraId="1B9E580B" w14:textId="796E152C" w:rsidR="00591FE0" w:rsidRDefault="00000000" w:rsidP="6F81F248">
          <w:pPr>
            <w:pStyle w:val="Inhopg2"/>
            <w:tabs>
              <w:tab w:val="left" w:pos="720"/>
              <w:tab w:val="right" w:leader="dot" w:pos="9900"/>
            </w:tabs>
            <w:rPr>
              <w:rStyle w:val="Hyperlink"/>
              <w:noProof/>
              <w:lang w:eastAsia="nl-BE"/>
            </w:rPr>
          </w:pPr>
          <w:hyperlink w:anchor="_Toc1192172090">
            <w:r w:rsidR="6F81F248" w:rsidRPr="6F81F248">
              <w:rPr>
                <w:rStyle w:val="Hyperlink"/>
                <w:noProof/>
              </w:rPr>
              <w:t>A.</w:t>
            </w:r>
            <w:r w:rsidR="00591FE0">
              <w:rPr>
                <w:noProof/>
              </w:rPr>
              <w:tab/>
            </w:r>
            <w:r w:rsidR="6F81F248" w:rsidRPr="6F81F248">
              <w:rPr>
                <w:rStyle w:val="Hyperlink"/>
                <w:noProof/>
              </w:rPr>
              <w:t>Purpose and general obligations (art. 1-4)</w:t>
            </w:r>
            <w:r w:rsidR="00591FE0">
              <w:rPr>
                <w:noProof/>
              </w:rPr>
              <w:tab/>
            </w:r>
            <w:r w:rsidR="00591FE0">
              <w:rPr>
                <w:noProof/>
                <w:color w:val="2B579A"/>
                <w:shd w:val="clear" w:color="auto" w:fill="E6E6E6"/>
              </w:rPr>
              <w:fldChar w:fldCharType="begin"/>
            </w:r>
            <w:r w:rsidR="00591FE0">
              <w:rPr>
                <w:noProof/>
              </w:rPr>
              <w:instrText>PAGEREF _Toc1192172090 \h</w:instrText>
            </w:r>
            <w:r w:rsidR="00591FE0">
              <w:rPr>
                <w:noProof/>
                <w:color w:val="2B579A"/>
                <w:shd w:val="clear" w:color="auto" w:fill="E6E6E6"/>
              </w:rPr>
            </w:r>
            <w:r w:rsidR="00591FE0">
              <w:rPr>
                <w:noProof/>
                <w:color w:val="2B579A"/>
                <w:shd w:val="clear" w:color="auto" w:fill="E6E6E6"/>
              </w:rPr>
              <w:fldChar w:fldCharType="separate"/>
            </w:r>
            <w:r w:rsidR="00832FD3">
              <w:rPr>
                <w:noProof/>
              </w:rPr>
              <w:t>3</w:t>
            </w:r>
            <w:r w:rsidR="00591FE0">
              <w:rPr>
                <w:noProof/>
                <w:color w:val="2B579A"/>
                <w:shd w:val="clear" w:color="auto" w:fill="E6E6E6"/>
              </w:rPr>
              <w:fldChar w:fldCharType="end"/>
            </w:r>
          </w:hyperlink>
        </w:p>
        <w:p w14:paraId="24A46674" w14:textId="638E146C" w:rsidR="00591FE0" w:rsidRDefault="00000000" w:rsidP="6F81F248">
          <w:pPr>
            <w:pStyle w:val="Inhopg3"/>
            <w:tabs>
              <w:tab w:val="right" w:leader="dot" w:pos="9900"/>
            </w:tabs>
            <w:rPr>
              <w:rStyle w:val="Hyperlink"/>
              <w:noProof/>
              <w:lang w:eastAsia="nl-BE"/>
            </w:rPr>
          </w:pPr>
          <w:hyperlink w:anchor="_Toc1205358195">
            <w:r w:rsidR="6F81F248" w:rsidRPr="6F81F248">
              <w:rPr>
                <w:rStyle w:val="Hyperlink"/>
                <w:noProof/>
              </w:rPr>
              <w:t>Question 4. Consultation</w:t>
            </w:r>
            <w:r w:rsidR="00591FE0">
              <w:rPr>
                <w:noProof/>
              </w:rPr>
              <w:tab/>
            </w:r>
            <w:r w:rsidR="00591FE0">
              <w:rPr>
                <w:noProof/>
                <w:color w:val="2B579A"/>
                <w:shd w:val="clear" w:color="auto" w:fill="E6E6E6"/>
              </w:rPr>
              <w:fldChar w:fldCharType="begin"/>
            </w:r>
            <w:r w:rsidR="00591FE0">
              <w:rPr>
                <w:noProof/>
              </w:rPr>
              <w:instrText>PAGEREF _Toc1205358195 \h</w:instrText>
            </w:r>
            <w:r w:rsidR="00591FE0">
              <w:rPr>
                <w:noProof/>
                <w:color w:val="2B579A"/>
                <w:shd w:val="clear" w:color="auto" w:fill="E6E6E6"/>
              </w:rPr>
            </w:r>
            <w:r w:rsidR="00591FE0">
              <w:rPr>
                <w:noProof/>
                <w:color w:val="2B579A"/>
                <w:shd w:val="clear" w:color="auto" w:fill="E6E6E6"/>
              </w:rPr>
              <w:fldChar w:fldCharType="separate"/>
            </w:r>
            <w:r w:rsidR="00832FD3">
              <w:rPr>
                <w:noProof/>
              </w:rPr>
              <w:t>3</w:t>
            </w:r>
            <w:r w:rsidR="00591FE0">
              <w:rPr>
                <w:noProof/>
                <w:color w:val="2B579A"/>
                <w:shd w:val="clear" w:color="auto" w:fill="E6E6E6"/>
              </w:rPr>
              <w:fldChar w:fldCharType="end"/>
            </w:r>
          </w:hyperlink>
        </w:p>
        <w:p w14:paraId="51FB3C6B" w14:textId="3C027230" w:rsidR="00591FE0" w:rsidRDefault="00000000" w:rsidP="6F81F248">
          <w:pPr>
            <w:pStyle w:val="Inhopg2"/>
            <w:tabs>
              <w:tab w:val="left" w:pos="720"/>
              <w:tab w:val="right" w:leader="dot" w:pos="9900"/>
            </w:tabs>
            <w:rPr>
              <w:rStyle w:val="Hyperlink"/>
              <w:noProof/>
              <w:lang w:eastAsia="nl-BE"/>
            </w:rPr>
          </w:pPr>
          <w:hyperlink w:anchor="_Toc1348542414">
            <w:r w:rsidR="6F81F248" w:rsidRPr="6F81F248">
              <w:rPr>
                <w:rStyle w:val="Hyperlink"/>
                <w:noProof/>
              </w:rPr>
              <w:t>B.</w:t>
            </w:r>
            <w:r w:rsidR="00591FE0">
              <w:rPr>
                <w:noProof/>
              </w:rPr>
              <w:tab/>
            </w:r>
            <w:r w:rsidR="6F81F248" w:rsidRPr="6F81F248">
              <w:rPr>
                <w:rStyle w:val="Hyperlink"/>
                <w:noProof/>
              </w:rPr>
              <w:t>Specific rights (art. 5-30)</w:t>
            </w:r>
            <w:r w:rsidR="00591FE0">
              <w:rPr>
                <w:noProof/>
              </w:rPr>
              <w:tab/>
            </w:r>
            <w:r w:rsidR="00591FE0">
              <w:rPr>
                <w:noProof/>
                <w:color w:val="2B579A"/>
                <w:shd w:val="clear" w:color="auto" w:fill="E6E6E6"/>
              </w:rPr>
              <w:fldChar w:fldCharType="begin"/>
            </w:r>
            <w:r w:rsidR="00591FE0">
              <w:rPr>
                <w:noProof/>
              </w:rPr>
              <w:instrText>PAGEREF _Toc1348542414 \h</w:instrText>
            </w:r>
            <w:r w:rsidR="00591FE0">
              <w:rPr>
                <w:noProof/>
                <w:color w:val="2B579A"/>
                <w:shd w:val="clear" w:color="auto" w:fill="E6E6E6"/>
              </w:rPr>
            </w:r>
            <w:r w:rsidR="00591FE0">
              <w:rPr>
                <w:noProof/>
                <w:color w:val="2B579A"/>
                <w:shd w:val="clear" w:color="auto" w:fill="E6E6E6"/>
              </w:rPr>
              <w:fldChar w:fldCharType="separate"/>
            </w:r>
            <w:r w:rsidR="00832FD3">
              <w:rPr>
                <w:noProof/>
              </w:rPr>
              <w:t>5</w:t>
            </w:r>
            <w:r w:rsidR="00591FE0">
              <w:rPr>
                <w:noProof/>
                <w:color w:val="2B579A"/>
                <w:shd w:val="clear" w:color="auto" w:fill="E6E6E6"/>
              </w:rPr>
              <w:fldChar w:fldCharType="end"/>
            </w:r>
          </w:hyperlink>
        </w:p>
        <w:p w14:paraId="2E49AB44" w14:textId="7180FED0" w:rsidR="00591FE0" w:rsidRDefault="00000000" w:rsidP="6F81F248">
          <w:pPr>
            <w:pStyle w:val="Inhopg3"/>
            <w:tabs>
              <w:tab w:val="right" w:leader="dot" w:pos="9900"/>
            </w:tabs>
            <w:rPr>
              <w:rStyle w:val="Hyperlink"/>
              <w:noProof/>
              <w:lang w:eastAsia="nl-BE"/>
            </w:rPr>
          </w:pPr>
          <w:hyperlink w:anchor="_Toc1670564945">
            <w:r w:rsidR="6F81F248" w:rsidRPr="6F81F248">
              <w:rPr>
                <w:rStyle w:val="Hyperlink"/>
                <w:noProof/>
              </w:rPr>
              <w:t>Question 5. Equality and non-discrimination (art. 5)</w:t>
            </w:r>
            <w:r w:rsidR="00591FE0">
              <w:rPr>
                <w:noProof/>
              </w:rPr>
              <w:tab/>
            </w:r>
            <w:r w:rsidR="00591FE0">
              <w:rPr>
                <w:noProof/>
                <w:color w:val="2B579A"/>
                <w:shd w:val="clear" w:color="auto" w:fill="E6E6E6"/>
              </w:rPr>
              <w:fldChar w:fldCharType="begin"/>
            </w:r>
            <w:r w:rsidR="00591FE0">
              <w:rPr>
                <w:noProof/>
              </w:rPr>
              <w:instrText>PAGEREF _Toc1670564945 \h</w:instrText>
            </w:r>
            <w:r w:rsidR="00591FE0">
              <w:rPr>
                <w:noProof/>
                <w:color w:val="2B579A"/>
                <w:shd w:val="clear" w:color="auto" w:fill="E6E6E6"/>
              </w:rPr>
            </w:r>
            <w:r w:rsidR="00591FE0">
              <w:rPr>
                <w:noProof/>
                <w:color w:val="2B579A"/>
                <w:shd w:val="clear" w:color="auto" w:fill="E6E6E6"/>
              </w:rPr>
              <w:fldChar w:fldCharType="separate"/>
            </w:r>
            <w:r w:rsidR="00832FD3">
              <w:rPr>
                <w:noProof/>
              </w:rPr>
              <w:t>5</w:t>
            </w:r>
            <w:r w:rsidR="00591FE0">
              <w:rPr>
                <w:noProof/>
                <w:color w:val="2B579A"/>
                <w:shd w:val="clear" w:color="auto" w:fill="E6E6E6"/>
              </w:rPr>
              <w:fldChar w:fldCharType="end"/>
            </w:r>
          </w:hyperlink>
        </w:p>
        <w:p w14:paraId="5B3C13BD" w14:textId="7BF45FCF" w:rsidR="00591FE0" w:rsidRDefault="00000000" w:rsidP="6F81F248">
          <w:pPr>
            <w:pStyle w:val="Inhopg3"/>
            <w:tabs>
              <w:tab w:val="right" w:leader="dot" w:pos="9900"/>
            </w:tabs>
            <w:rPr>
              <w:rStyle w:val="Hyperlink"/>
              <w:noProof/>
              <w:lang w:eastAsia="nl-BE"/>
            </w:rPr>
          </w:pPr>
          <w:hyperlink w:anchor="_Toc1088842182">
            <w:r w:rsidR="6F81F248" w:rsidRPr="6F81F248">
              <w:rPr>
                <w:rStyle w:val="Hyperlink"/>
                <w:noProof/>
              </w:rPr>
              <w:t>Question 15. Freedom from torture or cruel, inhuman or degrading treatment or punishment (art. 15)</w:t>
            </w:r>
            <w:r w:rsidR="00591FE0">
              <w:rPr>
                <w:noProof/>
              </w:rPr>
              <w:tab/>
            </w:r>
            <w:r w:rsidR="00591FE0">
              <w:rPr>
                <w:noProof/>
                <w:color w:val="2B579A"/>
                <w:shd w:val="clear" w:color="auto" w:fill="E6E6E6"/>
              </w:rPr>
              <w:fldChar w:fldCharType="begin"/>
            </w:r>
            <w:r w:rsidR="00591FE0">
              <w:rPr>
                <w:noProof/>
              </w:rPr>
              <w:instrText>PAGEREF _Toc1088842182 \h</w:instrText>
            </w:r>
            <w:r w:rsidR="00591FE0">
              <w:rPr>
                <w:noProof/>
                <w:color w:val="2B579A"/>
                <w:shd w:val="clear" w:color="auto" w:fill="E6E6E6"/>
              </w:rPr>
            </w:r>
            <w:r w:rsidR="00591FE0">
              <w:rPr>
                <w:noProof/>
                <w:color w:val="2B579A"/>
                <w:shd w:val="clear" w:color="auto" w:fill="E6E6E6"/>
              </w:rPr>
              <w:fldChar w:fldCharType="separate"/>
            </w:r>
            <w:r w:rsidR="00832FD3">
              <w:rPr>
                <w:noProof/>
              </w:rPr>
              <w:t>6</w:t>
            </w:r>
            <w:r w:rsidR="00591FE0">
              <w:rPr>
                <w:noProof/>
                <w:color w:val="2B579A"/>
                <w:shd w:val="clear" w:color="auto" w:fill="E6E6E6"/>
              </w:rPr>
              <w:fldChar w:fldCharType="end"/>
            </w:r>
          </w:hyperlink>
        </w:p>
        <w:p w14:paraId="2ACE10CE" w14:textId="0CBFD2D3" w:rsidR="00591FE0" w:rsidRDefault="00000000" w:rsidP="6F81F248">
          <w:pPr>
            <w:pStyle w:val="Inhopg3"/>
            <w:tabs>
              <w:tab w:val="right" w:leader="dot" w:pos="9900"/>
            </w:tabs>
            <w:rPr>
              <w:rStyle w:val="Hyperlink"/>
              <w:noProof/>
              <w:lang w:eastAsia="nl-BE"/>
            </w:rPr>
          </w:pPr>
          <w:hyperlink w:anchor="_Toc638715407">
            <w:r w:rsidR="6F81F248" w:rsidRPr="6F81F248">
              <w:rPr>
                <w:rStyle w:val="Hyperlink"/>
                <w:noProof/>
              </w:rPr>
              <w:t>Question 18. Living independently and being included in the community  (art. 19)</w:t>
            </w:r>
            <w:r w:rsidR="00591FE0">
              <w:rPr>
                <w:noProof/>
              </w:rPr>
              <w:tab/>
            </w:r>
            <w:r w:rsidR="00591FE0">
              <w:rPr>
                <w:noProof/>
                <w:color w:val="2B579A"/>
                <w:shd w:val="clear" w:color="auto" w:fill="E6E6E6"/>
              </w:rPr>
              <w:fldChar w:fldCharType="begin"/>
            </w:r>
            <w:r w:rsidR="00591FE0">
              <w:rPr>
                <w:noProof/>
              </w:rPr>
              <w:instrText>PAGEREF _Toc638715407 \h</w:instrText>
            </w:r>
            <w:r w:rsidR="00591FE0">
              <w:rPr>
                <w:noProof/>
                <w:color w:val="2B579A"/>
                <w:shd w:val="clear" w:color="auto" w:fill="E6E6E6"/>
              </w:rPr>
            </w:r>
            <w:r w:rsidR="00591FE0">
              <w:rPr>
                <w:noProof/>
                <w:color w:val="2B579A"/>
                <w:shd w:val="clear" w:color="auto" w:fill="E6E6E6"/>
              </w:rPr>
              <w:fldChar w:fldCharType="separate"/>
            </w:r>
            <w:r w:rsidR="00832FD3">
              <w:rPr>
                <w:noProof/>
              </w:rPr>
              <w:t>6</w:t>
            </w:r>
            <w:r w:rsidR="00591FE0">
              <w:rPr>
                <w:noProof/>
                <w:color w:val="2B579A"/>
                <w:shd w:val="clear" w:color="auto" w:fill="E6E6E6"/>
              </w:rPr>
              <w:fldChar w:fldCharType="end"/>
            </w:r>
          </w:hyperlink>
        </w:p>
        <w:p w14:paraId="3E676BD4" w14:textId="1B6500DB" w:rsidR="00591FE0" w:rsidRDefault="00000000" w:rsidP="6F81F248">
          <w:pPr>
            <w:pStyle w:val="Inhopg2"/>
            <w:tabs>
              <w:tab w:val="left" w:pos="720"/>
              <w:tab w:val="right" w:leader="dot" w:pos="9900"/>
            </w:tabs>
            <w:rPr>
              <w:rStyle w:val="Hyperlink"/>
              <w:noProof/>
              <w:lang w:eastAsia="nl-BE"/>
            </w:rPr>
          </w:pPr>
          <w:hyperlink w:anchor="_Toc1025553604">
            <w:r w:rsidR="6F81F248" w:rsidRPr="6F81F248">
              <w:rPr>
                <w:rStyle w:val="Hyperlink"/>
                <w:noProof/>
              </w:rPr>
              <w:t>C.</w:t>
            </w:r>
            <w:r w:rsidR="00591FE0">
              <w:rPr>
                <w:noProof/>
              </w:rPr>
              <w:tab/>
            </w:r>
            <w:r w:rsidR="6F81F248" w:rsidRPr="6F81F248">
              <w:rPr>
                <w:rStyle w:val="Hyperlink"/>
                <w:noProof/>
              </w:rPr>
              <w:t>Specific obligations (art. 31-33)</w:t>
            </w:r>
            <w:r w:rsidR="00591FE0">
              <w:rPr>
                <w:noProof/>
              </w:rPr>
              <w:tab/>
            </w:r>
            <w:r w:rsidR="00591FE0">
              <w:rPr>
                <w:noProof/>
                <w:color w:val="2B579A"/>
                <w:shd w:val="clear" w:color="auto" w:fill="E6E6E6"/>
              </w:rPr>
              <w:fldChar w:fldCharType="begin"/>
            </w:r>
            <w:r w:rsidR="00591FE0">
              <w:rPr>
                <w:noProof/>
              </w:rPr>
              <w:instrText>PAGEREF _Toc1025553604 \h</w:instrText>
            </w:r>
            <w:r w:rsidR="00591FE0">
              <w:rPr>
                <w:noProof/>
                <w:color w:val="2B579A"/>
                <w:shd w:val="clear" w:color="auto" w:fill="E6E6E6"/>
              </w:rPr>
            </w:r>
            <w:r w:rsidR="00591FE0">
              <w:rPr>
                <w:noProof/>
                <w:color w:val="2B579A"/>
                <w:shd w:val="clear" w:color="auto" w:fill="E6E6E6"/>
              </w:rPr>
              <w:fldChar w:fldCharType="separate"/>
            </w:r>
            <w:r w:rsidR="00832FD3">
              <w:rPr>
                <w:noProof/>
              </w:rPr>
              <w:t>8</w:t>
            </w:r>
            <w:r w:rsidR="00591FE0">
              <w:rPr>
                <w:noProof/>
                <w:color w:val="2B579A"/>
                <w:shd w:val="clear" w:color="auto" w:fill="E6E6E6"/>
              </w:rPr>
              <w:fldChar w:fldCharType="end"/>
            </w:r>
          </w:hyperlink>
        </w:p>
        <w:p w14:paraId="20A07850" w14:textId="5C6D31E1" w:rsidR="00591FE0" w:rsidRDefault="00000000" w:rsidP="6F81F248">
          <w:pPr>
            <w:pStyle w:val="Inhopg3"/>
            <w:tabs>
              <w:tab w:val="right" w:leader="dot" w:pos="9900"/>
            </w:tabs>
            <w:rPr>
              <w:rStyle w:val="Hyperlink"/>
              <w:noProof/>
              <w:lang w:eastAsia="nl-BE"/>
            </w:rPr>
          </w:pPr>
          <w:hyperlink w:anchor="_Toc1137218956">
            <w:r w:rsidR="6F81F248" w:rsidRPr="6F81F248">
              <w:rPr>
                <w:rStyle w:val="Hyperlink"/>
                <w:noProof/>
              </w:rPr>
              <w:t>Question 31. National implementation and monitoring (art. 33)</w:t>
            </w:r>
            <w:r w:rsidR="00591FE0">
              <w:rPr>
                <w:noProof/>
              </w:rPr>
              <w:tab/>
            </w:r>
            <w:r w:rsidR="00591FE0">
              <w:rPr>
                <w:noProof/>
                <w:color w:val="2B579A"/>
                <w:shd w:val="clear" w:color="auto" w:fill="E6E6E6"/>
              </w:rPr>
              <w:fldChar w:fldCharType="begin"/>
            </w:r>
            <w:r w:rsidR="00591FE0">
              <w:rPr>
                <w:noProof/>
              </w:rPr>
              <w:instrText>PAGEREF _Toc1137218956 \h</w:instrText>
            </w:r>
            <w:r w:rsidR="00591FE0">
              <w:rPr>
                <w:noProof/>
                <w:color w:val="2B579A"/>
                <w:shd w:val="clear" w:color="auto" w:fill="E6E6E6"/>
              </w:rPr>
            </w:r>
            <w:r w:rsidR="00591FE0">
              <w:rPr>
                <w:noProof/>
                <w:color w:val="2B579A"/>
                <w:shd w:val="clear" w:color="auto" w:fill="E6E6E6"/>
              </w:rPr>
              <w:fldChar w:fldCharType="separate"/>
            </w:r>
            <w:r w:rsidR="00832FD3">
              <w:rPr>
                <w:noProof/>
              </w:rPr>
              <w:t>8</w:t>
            </w:r>
            <w:r w:rsidR="00591FE0">
              <w:rPr>
                <w:noProof/>
                <w:color w:val="2B579A"/>
                <w:shd w:val="clear" w:color="auto" w:fill="E6E6E6"/>
              </w:rPr>
              <w:fldChar w:fldCharType="end"/>
            </w:r>
          </w:hyperlink>
          <w:r w:rsidR="00591FE0">
            <w:rPr>
              <w:color w:val="2B579A"/>
              <w:shd w:val="clear" w:color="auto" w:fill="E6E6E6"/>
            </w:rPr>
            <w:fldChar w:fldCharType="end"/>
          </w:r>
        </w:p>
      </w:sdtContent>
    </w:sdt>
    <w:p w14:paraId="5E58B924" w14:textId="473455CD" w:rsidR="22F8A6D5" w:rsidRDefault="22F8A6D5" w:rsidP="22F8A6D5">
      <w:pPr>
        <w:pStyle w:val="Inhopg3"/>
        <w:tabs>
          <w:tab w:val="right" w:leader="dot" w:pos="9900"/>
        </w:tabs>
        <w:rPr>
          <w:rStyle w:val="Hyperlink"/>
        </w:rPr>
      </w:pPr>
    </w:p>
    <w:p w14:paraId="5DA227C2" w14:textId="77777777" w:rsidR="00832FD3" w:rsidRDefault="00832FD3" w:rsidP="00832FD3"/>
    <w:p w14:paraId="06DECB72" w14:textId="77777777" w:rsidR="00832FD3" w:rsidRDefault="00832FD3" w:rsidP="00832FD3"/>
    <w:p w14:paraId="3C4324B7" w14:textId="77777777" w:rsidR="00832FD3" w:rsidRDefault="00832FD3" w:rsidP="00832FD3"/>
    <w:p w14:paraId="1D50FE5F" w14:textId="77777777" w:rsidR="00832FD3" w:rsidRDefault="00832FD3" w:rsidP="00832FD3"/>
    <w:p w14:paraId="38DDF9E2" w14:textId="77777777" w:rsidR="00832FD3" w:rsidRDefault="00832FD3" w:rsidP="00832FD3"/>
    <w:p w14:paraId="01F5D68B" w14:textId="77777777" w:rsidR="00832FD3" w:rsidRDefault="00832FD3" w:rsidP="00832FD3"/>
    <w:p w14:paraId="1D98C30D" w14:textId="77777777" w:rsidR="00832FD3" w:rsidRDefault="00832FD3" w:rsidP="00832FD3"/>
    <w:p w14:paraId="3193EA2D" w14:textId="77777777" w:rsidR="00832FD3" w:rsidRDefault="00832FD3" w:rsidP="00832FD3"/>
    <w:p w14:paraId="208FD4E4" w14:textId="77777777" w:rsidR="00832FD3" w:rsidRDefault="00832FD3" w:rsidP="00832FD3"/>
    <w:p w14:paraId="4FC6062E" w14:textId="77777777" w:rsidR="00832FD3" w:rsidRDefault="00832FD3" w:rsidP="00832FD3"/>
    <w:p w14:paraId="645940BE" w14:textId="77777777" w:rsidR="00832FD3" w:rsidRDefault="00832FD3" w:rsidP="00832FD3"/>
    <w:p w14:paraId="66BE7F66" w14:textId="77777777" w:rsidR="00832FD3" w:rsidRDefault="00832FD3" w:rsidP="00832FD3"/>
    <w:p w14:paraId="6291F50C" w14:textId="77777777" w:rsidR="00832FD3" w:rsidRDefault="00832FD3" w:rsidP="00832FD3"/>
    <w:p w14:paraId="00724DD7" w14:textId="77777777" w:rsidR="00832FD3" w:rsidRDefault="00832FD3" w:rsidP="00832FD3"/>
    <w:p w14:paraId="5B12CF9E" w14:textId="77777777" w:rsidR="00832FD3" w:rsidRDefault="00832FD3" w:rsidP="00832FD3"/>
    <w:p w14:paraId="2E08B2EF" w14:textId="77777777" w:rsidR="00832FD3" w:rsidRDefault="00832FD3" w:rsidP="00832FD3"/>
    <w:p w14:paraId="7AEBA1E3" w14:textId="77777777" w:rsidR="00832FD3" w:rsidRDefault="00832FD3" w:rsidP="00832FD3"/>
    <w:p w14:paraId="08F6CAA1" w14:textId="77777777" w:rsidR="00832FD3" w:rsidRDefault="00832FD3" w:rsidP="00832FD3"/>
    <w:p w14:paraId="68F927F2" w14:textId="77777777" w:rsidR="00832FD3" w:rsidRDefault="00832FD3" w:rsidP="00832FD3"/>
    <w:p w14:paraId="49230F79" w14:textId="77777777" w:rsidR="00832FD3" w:rsidRDefault="00832FD3" w:rsidP="00832FD3"/>
    <w:p w14:paraId="76F8CA89" w14:textId="77777777" w:rsidR="00832FD3" w:rsidRDefault="00832FD3" w:rsidP="00832FD3"/>
    <w:p w14:paraId="2065BFF0" w14:textId="77777777" w:rsidR="00832FD3" w:rsidRDefault="00832FD3" w:rsidP="00832FD3"/>
    <w:p w14:paraId="583FBDF6" w14:textId="77777777" w:rsidR="00832FD3" w:rsidRPr="00832FD3" w:rsidRDefault="00832FD3" w:rsidP="00832FD3"/>
    <w:p w14:paraId="71B80A95" w14:textId="69CCBB08" w:rsidR="00FD2A4B" w:rsidRPr="000B35DA" w:rsidRDefault="00F62773" w:rsidP="009641AF">
      <w:pPr>
        <w:pStyle w:val="Kop1"/>
        <w:tabs>
          <w:tab w:val="left" w:pos="5746"/>
        </w:tabs>
        <w:rPr>
          <w:lang w:val="en-US"/>
        </w:rPr>
      </w:pPr>
      <w:bookmarkStart w:id="0" w:name="_Toc319378991"/>
      <w:r w:rsidRPr="000B35DA">
        <w:rPr>
          <w:lang w:val="en-US"/>
        </w:rPr>
        <w:lastRenderedPageBreak/>
        <w:t>In</w:t>
      </w:r>
      <w:r w:rsidR="00F30A54" w:rsidRPr="000B35DA">
        <w:rPr>
          <w:lang w:val="en-US"/>
        </w:rPr>
        <w:t>troduction</w:t>
      </w:r>
      <w:bookmarkEnd w:id="0"/>
      <w:r w:rsidRPr="000B35DA">
        <w:rPr>
          <w:lang w:val="en-US"/>
        </w:rPr>
        <w:t xml:space="preserve"> </w:t>
      </w:r>
    </w:p>
    <w:p w14:paraId="041FB423" w14:textId="0FA91519" w:rsidR="00FD2A4B" w:rsidRPr="00FD2A4B" w:rsidRDefault="00FD2A4B" w:rsidP="00FD2A4B">
      <w:pPr>
        <w:pStyle w:val="Bodytekst"/>
        <w:jc w:val="both"/>
        <w:rPr>
          <w:color w:val="auto"/>
          <w:lang w:val="en-US"/>
        </w:rPr>
      </w:pPr>
      <w:r w:rsidRPr="00FD2A4B">
        <w:rPr>
          <w:color w:val="auto"/>
          <w:lang w:val="en-US"/>
        </w:rPr>
        <w:t xml:space="preserve">Since 2022, the institutional human rights landscape in Belgium has one more actor, the </w:t>
      </w:r>
      <w:r w:rsidR="00CE049C">
        <w:rPr>
          <w:color w:val="auto"/>
          <w:lang w:val="en-US"/>
        </w:rPr>
        <w:t xml:space="preserve">Flanders </w:t>
      </w:r>
      <w:r w:rsidRPr="00FD2A4B">
        <w:rPr>
          <w:color w:val="auto"/>
          <w:lang w:val="en-US"/>
        </w:rPr>
        <w:t>Human Rights Institute</w:t>
      </w:r>
      <w:r w:rsidR="00CE049C">
        <w:rPr>
          <w:color w:val="auto"/>
          <w:lang w:val="en-US"/>
        </w:rPr>
        <w:t xml:space="preserve"> (</w:t>
      </w:r>
      <w:r w:rsidR="00497D40">
        <w:rPr>
          <w:color w:val="auto"/>
          <w:lang w:val="en-US"/>
        </w:rPr>
        <w:t>FLAN</w:t>
      </w:r>
      <w:r w:rsidR="008A0DD4">
        <w:rPr>
          <w:color w:val="auto"/>
          <w:lang w:val="en-US"/>
        </w:rPr>
        <w:t>HRI)</w:t>
      </w:r>
      <w:r w:rsidRPr="00FD2A4B">
        <w:rPr>
          <w:color w:val="auto"/>
          <w:lang w:val="en-US"/>
        </w:rPr>
        <w:t xml:space="preserve">. Flanders chose to step out of the cooperation agreement between the Federal Government, the Regions and the Communities for the establishment of the Centre for Equal Opportunities and Opposition to Discrimination and Racism in the form of a joint institution (henceforth </w:t>
      </w:r>
      <w:proofErr w:type="spellStart"/>
      <w:r w:rsidRPr="00FD2A4B">
        <w:rPr>
          <w:color w:val="auto"/>
          <w:lang w:val="en-US"/>
        </w:rPr>
        <w:t>Unia</w:t>
      </w:r>
      <w:proofErr w:type="spellEnd"/>
      <w:r w:rsidRPr="00FD2A4B">
        <w:rPr>
          <w:color w:val="auto"/>
          <w:lang w:val="en-US"/>
        </w:rPr>
        <w:t xml:space="preserve">), and set up its own </w:t>
      </w:r>
      <w:r w:rsidR="2F677371" w:rsidRPr="6F81F248">
        <w:rPr>
          <w:color w:val="auto"/>
          <w:lang w:val="en-US"/>
        </w:rPr>
        <w:t>Human Rights Institute</w:t>
      </w:r>
      <w:r w:rsidRPr="00FD2A4B">
        <w:rPr>
          <w:color w:val="auto"/>
          <w:lang w:val="en-US"/>
        </w:rPr>
        <w:t xml:space="preserve"> with a </w:t>
      </w:r>
      <w:r w:rsidR="370F6E27" w:rsidRPr="6F81F248">
        <w:rPr>
          <w:color w:val="auto"/>
          <w:lang w:val="en-US"/>
        </w:rPr>
        <w:t>mandate</w:t>
      </w:r>
      <w:r w:rsidRPr="00FD2A4B">
        <w:rPr>
          <w:color w:val="auto"/>
          <w:lang w:val="en-US"/>
        </w:rPr>
        <w:t xml:space="preserve"> to </w:t>
      </w:r>
      <w:r w:rsidRPr="6F81F248">
        <w:rPr>
          <w:color w:val="auto"/>
          <w:lang w:val="en-US"/>
        </w:rPr>
        <w:t>promot</w:t>
      </w:r>
      <w:r w:rsidR="47A06593" w:rsidRPr="6F81F248">
        <w:rPr>
          <w:color w:val="auto"/>
          <w:lang w:val="en-US"/>
        </w:rPr>
        <w:t>e</w:t>
      </w:r>
      <w:r w:rsidRPr="00FD2A4B">
        <w:rPr>
          <w:color w:val="auto"/>
          <w:lang w:val="en-US"/>
        </w:rPr>
        <w:t xml:space="preserve"> and </w:t>
      </w:r>
      <w:r w:rsidRPr="6F81F248">
        <w:rPr>
          <w:color w:val="auto"/>
          <w:lang w:val="en-US"/>
        </w:rPr>
        <w:t>protect</w:t>
      </w:r>
      <w:r w:rsidRPr="00FD2A4B">
        <w:rPr>
          <w:color w:val="auto"/>
          <w:lang w:val="en-US"/>
        </w:rPr>
        <w:t xml:space="preserve"> human rights in accordance with the applicable international standards for national human rights institutions. With the decree of 28 October 2022 establishing a Flemish Human Rights Institute, the Flemish Parliament laid down the legal basis for this. </w:t>
      </w:r>
    </w:p>
    <w:p w14:paraId="4F4E45B5" w14:textId="77777777" w:rsidR="00FD2A4B" w:rsidRPr="00FD2A4B" w:rsidRDefault="00FD2A4B" w:rsidP="00FD2A4B">
      <w:pPr>
        <w:pStyle w:val="Bodytekst"/>
        <w:jc w:val="both"/>
        <w:rPr>
          <w:color w:val="auto"/>
          <w:lang w:val="en-US"/>
        </w:rPr>
      </w:pPr>
    </w:p>
    <w:p w14:paraId="4F97A890" w14:textId="6162B983" w:rsidR="000B3E2B" w:rsidRDefault="00A359ED" w:rsidP="009262C9">
      <w:pPr>
        <w:pStyle w:val="Bodytekst"/>
        <w:jc w:val="both"/>
        <w:rPr>
          <w:color w:val="auto"/>
          <w:lang w:val="en-US"/>
        </w:rPr>
      </w:pPr>
      <w:r w:rsidRPr="6F81F248">
        <w:rPr>
          <w:color w:val="auto"/>
          <w:lang w:val="en-US"/>
        </w:rPr>
        <w:t>In February 2023, the Flemish Parliament appointed the board of directors</w:t>
      </w:r>
      <w:r w:rsidR="35EC9026" w:rsidRPr="6F81F248">
        <w:rPr>
          <w:color w:val="auto"/>
          <w:lang w:val="en-US"/>
        </w:rPr>
        <w:t xml:space="preserve"> after an open procedure</w:t>
      </w:r>
      <w:r w:rsidRPr="6F81F248">
        <w:rPr>
          <w:color w:val="auto"/>
          <w:lang w:val="en-US"/>
        </w:rPr>
        <w:t xml:space="preserve">. </w:t>
      </w:r>
      <w:r w:rsidRPr="00A359ED">
        <w:rPr>
          <w:color w:val="auto"/>
          <w:lang w:val="en-US"/>
        </w:rPr>
        <w:t>On 15 March 2023</w:t>
      </w:r>
      <w:r w:rsidR="05E99CC5" w:rsidRPr="6F81F248">
        <w:rPr>
          <w:color w:val="auto"/>
          <w:lang w:val="en-US"/>
        </w:rPr>
        <w:t xml:space="preserve"> a</w:t>
      </w:r>
      <w:r w:rsidRPr="00A359ED">
        <w:rPr>
          <w:color w:val="auto"/>
          <w:lang w:val="en-US"/>
        </w:rPr>
        <w:t xml:space="preserve"> transition team went to work to assist citizens with reports and complaints</w:t>
      </w:r>
      <w:r w:rsidR="05E99CC5" w:rsidRPr="6F81F248">
        <w:rPr>
          <w:color w:val="auto"/>
          <w:lang w:val="en-US"/>
        </w:rPr>
        <w:t>.</w:t>
      </w:r>
      <w:r w:rsidRPr="00A359ED">
        <w:rPr>
          <w:color w:val="auto"/>
          <w:lang w:val="en-US"/>
        </w:rPr>
        <w:t xml:space="preserve"> Since 18 September 2023, the permanent staff team has </w:t>
      </w:r>
      <w:r w:rsidR="00B2793F">
        <w:rPr>
          <w:color w:val="auto"/>
          <w:lang w:val="en-US"/>
        </w:rPr>
        <w:t>been set up</w:t>
      </w:r>
      <w:r w:rsidRPr="00A359ED">
        <w:rPr>
          <w:color w:val="auto"/>
          <w:lang w:val="en-US"/>
        </w:rPr>
        <w:t xml:space="preserve"> and the now fully-fledged institute could effectively start its tasks and mission</w:t>
      </w:r>
      <w:r w:rsidR="00B2793F">
        <w:rPr>
          <w:color w:val="auto"/>
          <w:lang w:val="en-US"/>
        </w:rPr>
        <w:t>.</w:t>
      </w:r>
      <w:r w:rsidRPr="00A359ED">
        <w:rPr>
          <w:color w:val="auto"/>
          <w:lang w:val="en-US"/>
        </w:rPr>
        <w:t xml:space="preserve"> In parallel, internal strategies and work processes were rolled out and fine-tuned and additional staff needs were identified.</w:t>
      </w:r>
    </w:p>
    <w:p w14:paraId="5C81D00F" w14:textId="77777777" w:rsidR="0055049E" w:rsidRPr="000B35DA" w:rsidRDefault="0055049E" w:rsidP="009262C9">
      <w:pPr>
        <w:pStyle w:val="Bodytekst"/>
        <w:jc w:val="both"/>
        <w:rPr>
          <w:color w:val="auto"/>
          <w:lang w:val="en-US"/>
        </w:rPr>
      </w:pPr>
    </w:p>
    <w:p w14:paraId="38248396" w14:textId="4787E7EC" w:rsidR="005435CD" w:rsidRPr="005435CD" w:rsidRDefault="5DFD5C17" w:rsidP="5C311CDD">
      <w:pPr>
        <w:pStyle w:val="Bodytekst"/>
        <w:jc w:val="both"/>
        <w:rPr>
          <w:color w:val="auto"/>
          <w:lang w:val="en-US"/>
        </w:rPr>
      </w:pPr>
      <w:r w:rsidRPr="5C311CDD">
        <w:rPr>
          <w:color w:val="auto"/>
          <w:lang w:val="en-US"/>
        </w:rPr>
        <w:t xml:space="preserve">The Flanders Human Rights Institute was also given the special mandate to be competent, within the Flemish competences, for the promotion, protection and follow-up of the implementation of the United Nations Convention on the Rights of Persons with Disabilities of 13 December 2006 (hereinafter: the Convention). </w:t>
      </w:r>
      <w:proofErr w:type="spellStart"/>
      <w:r w:rsidRPr="5C311CDD">
        <w:rPr>
          <w:color w:val="auto"/>
          <w:lang w:val="en-US"/>
        </w:rPr>
        <w:t>Unia</w:t>
      </w:r>
      <w:proofErr w:type="spellEnd"/>
      <w:r w:rsidRPr="5C311CDD">
        <w:rPr>
          <w:color w:val="auto"/>
          <w:lang w:val="en-US"/>
        </w:rPr>
        <w:t xml:space="preserve"> retains this </w:t>
      </w:r>
      <w:r w:rsidR="3243E53B" w:rsidRPr="5C311CDD">
        <w:rPr>
          <w:color w:val="auto"/>
          <w:lang w:val="en-US"/>
        </w:rPr>
        <w:t xml:space="preserve">mandate within </w:t>
      </w:r>
      <w:r w:rsidRPr="5C311CDD">
        <w:rPr>
          <w:color w:val="auto"/>
          <w:lang w:val="en-US"/>
        </w:rPr>
        <w:t xml:space="preserve">the competences of the federal government and the competences of the other regions and communities in Belgium. </w:t>
      </w:r>
    </w:p>
    <w:p w14:paraId="6BD8D659" w14:textId="77777777" w:rsidR="005435CD" w:rsidRPr="005435CD" w:rsidRDefault="005435CD" w:rsidP="005435CD">
      <w:pPr>
        <w:pStyle w:val="Bodytekst"/>
        <w:jc w:val="both"/>
        <w:rPr>
          <w:color w:val="auto"/>
          <w:lang w:val="en-US"/>
        </w:rPr>
      </w:pPr>
    </w:p>
    <w:p w14:paraId="4C3DFCB7" w14:textId="78A411C2" w:rsidR="005435CD" w:rsidRPr="005435CD" w:rsidRDefault="005435CD" w:rsidP="005435CD">
      <w:pPr>
        <w:pStyle w:val="Bodytekst"/>
        <w:jc w:val="both"/>
        <w:rPr>
          <w:color w:val="auto"/>
          <w:lang w:val="en-US"/>
        </w:rPr>
      </w:pPr>
      <w:r w:rsidRPr="005435CD">
        <w:rPr>
          <w:color w:val="auto"/>
          <w:lang w:val="en-US"/>
        </w:rPr>
        <w:t xml:space="preserve">Although it is currently too early for the Institute to submit a thorough and comprehensive report on the full implementation of the Convention within the Flemish competences, we would like to bring a number of issues to the Committee's attention.  </w:t>
      </w:r>
    </w:p>
    <w:p w14:paraId="412CFAE1" w14:textId="0A4FADDD" w:rsidR="00B22575" w:rsidRDefault="009D4F61" w:rsidP="00B22575">
      <w:pPr>
        <w:pStyle w:val="Kop1"/>
      </w:pPr>
      <w:bookmarkStart w:id="1" w:name="_Toc1882354565"/>
      <w:proofErr w:type="spellStart"/>
      <w:r>
        <w:t>Implementation</w:t>
      </w:r>
      <w:proofErr w:type="spellEnd"/>
      <w:r>
        <w:t xml:space="preserve"> of </w:t>
      </w:r>
      <w:proofErr w:type="spellStart"/>
      <w:r>
        <w:t>the</w:t>
      </w:r>
      <w:proofErr w:type="spellEnd"/>
      <w:r>
        <w:t xml:space="preserve"> </w:t>
      </w:r>
      <w:proofErr w:type="spellStart"/>
      <w:r>
        <w:t>Convention</w:t>
      </w:r>
      <w:bookmarkEnd w:id="1"/>
      <w:proofErr w:type="spellEnd"/>
    </w:p>
    <w:p w14:paraId="42FACD66" w14:textId="52BDE75C" w:rsidR="00B22575" w:rsidRPr="009D4F61" w:rsidRDefault="043D104D" w:rsidP="22F8A6D5">
      <w:pPr>
        <w:pStyle w:val="Kop2"/>
        <w:numPr>
          <w:ilvl w:val="0"/>
          <w:numId w:val="3"/>
        </w:numPr>
        <w:rPr>
          <w:lang w:val="en-US"/>
        </w:rPr>
      </w:pPr>
      <w:bookmarkStart w:id="2" w:name="_Toc1192172090"/>
      <w:r w:rsidRPr="6F81F248">
        <w:rPr>
          <w:lang w:val="en-US"/>
        </w:rPr>
        <w:t>Purpose</w:t>
      </w:r>
      <w:r w:rsidR="009D4F61" w:rsidRPr="009D4F61">
        <w:rPr>
          <w:lang w:val="en-US"/>
        </w:rPr>
        <w:t xml:space="preserve"> and </w:t>
      </w:r>
      <w:r w:rsidR="1EE22329" w:rsidRPr="6F81F248">
        <w:rPr>
          <w:lang w:val="en-US"/>
        </w:rPr>
        <w:t xml:space="preserve">general </w:t>
      </w:r>
      <w:r w:rsidR="009D4F61" w:rsidRPr="009D4F61">
        <w:rPr>
          <w:lang w:val="en-US"/>
        </w:rPr>
        <w:t>obligations</w:t>
      </w:r>
      <w:r w:rsidR="00B22575" w:rsidRPr="009D4F61">
        <w:rPr>
          <w:lang w:val="en-US"/>
        </w:rPr>
        <w:t xml:space="preserve"> (art. 1-4)</w:t>
      </w:r>
      <w:bookmarkEnd w:id="2"/>
    </w:p>
    <w:p w14:paraId="2CE76457" w14:textId="3BC2C284" w:rsidR="00F708ED" w:rsidRDefault="009D4F61" w:rsidP="00F708ED">
      <w:pPr>
        <w:pStyle w:val="Kop3"/>
        <w:rPr>
          <w:lang w:val="en-US"/>
        </w:rPr>
      </w:pPr>
      <w:bookmarkStart w:id="3" w:name="_Toc1205358195"/>
      <w:r w:rsidRPr="000E72C4">
        <w:rPr>
          <w:lang w:val="en-US"/>
        </w:rPr>
        <w:t>Question</w:t>
      </w:r>
      <w:r w:rsidR="00F708ED" w:rsidRPr="000E72C4">
        <w:rPr>
          <w:lang w:val="en-US"/>
        </w:rPr>
        <w:t xml:space="preserve"> 4.</w:t>
      </w:r>
      <w:r w:rsidRPr="000E72C4">
        <w:rPr>
          <w:lang w:val="en-US"/>
        </w:rPr>
        <w:t xml:space="preserve"> Consultation</w:t>
      </w:r>
      <w:bookmarkEnd w:id="3"/>
      <w:r w:rsidR="00F708ED" w:rsidRPr="000E72C4">
        <w:rPr>
          <w:lang w:val="en-US"/>
        </w:rPr>
        <w:t xml:space="preserve"> </w:t>
      </w:r>
    </w:p>
    <w:p w14:paraId="6E942139" w14:textId="77777777" w:rsidR="000E72C4" w:rsidRDefault="000E72C4" w:rsidP="000E72C4">
      <w:pPr>
        <w:pStyle w:val="Bodytekst"/>
        <w:rPr>
          <w:lang w:val="en-US"/>
        </w:rPr>
      </w:pPr>
    </w:p>
    <w:p w14:paraId="6F5B27B8" w14:textId="08758D1C" w:rsidR="000E72C4" w:rsidRDefault="000E72C4" w:rsidP="00BF4026">
      <w:pPr>
        <w:pStyle w:val="Bodytekst"/>
        <w:jc w:val="both"/>
        <w:rPr>
          <w:lang w:val="en-US"/>
        </w:rPr>
      </w:pPr>
      <w:r w:rsidRPr="000E72C4">
        <w:rPr>
          <w:lang w:val="en-US"/>
        </w:rPr>
        <w:t xml:space="preserve">Meanwhile, Flanders has also implemented Article 4,§3 of the Convention. In 2018, a pilot project was launched around the establishment of a Flemish advisory council of persons with disabilities, resulting in a decision by the Flemish Government in 2021 on the recognition </w:t>
      </w:r>
      <w:r w:rsidRPr="000E72C4">
        <w:rPr>
          <w:lang w:val="en-US"/>
        </w:rPr>
        <w:lastRenderedPageBreak/>
        <w:t>conditions, the recognition procedure and the supervision of the Flemish advisory and policy participation council of persons with disabilities.</w:t>
      </w:r>
      <w:r>
        <w:rPr>
          <w:rStyle w:val="Voetnootmarkering"/>
          <w:lang w:val="en-US"/>
        </w:rPr>
        <w:footnoteReference w:id="2"/>
      </w:r>
      <w:r w:rsidRPr="000E72C4">
        <w:rPr>
          <w:lang w:val="en-US"/>
        </w:rPr>
        <w:t xml:space="preserve">  Among other things, the recognition conditions contain specific provisions on the composition of the general assembly and the governing body to ensure sufficient participation of persons with disabilities and representatives of organi</w:t>
      </w:r>
      <w:r w:rsidR="76D992DE" w:rsidRPr="000E72C4">
        <w:rPr>
          <w:lang w:val="en-US"/>
        </w:rPr>
        <w:t>z</w:t>
      </w:r>
      <w:r w:rsidRPr="000E72C4">
        <w:rPr>
          <w:lang w:val="en-US"/>
        </w:rPr>
        <w:t>ations of persons with disabilities</w:t>
      </w:r>
      <w:r>
        <w:rPr>
          <w:lang w:val="en-US"/>
        </w:rPr>
        <w:t>.</w:t>
      </w:r>
      <w:r w:rsidR="00B33234">
        <w:rPr>
          <w:rStyle w:val="Voetnootmarkering"/>
          <w:lang w:val="en-US"/>
        </w:rPr>
        <w:footnoteReference w:id="3"/>
      </w:r>
    </w:p>
    <w:p w14:paraId="56542922" w14:textId="77777777" w:rsidR="009D6899" w:rsidRDefault="009D6899" w:rsidP="00BF4026">
      <w:pPr>
        <w:pStyle w:val="Bodytekst"/>
        <w:jc w:val="both"/>
        <w:rPr>
          <w:lang w:val="en-US"/>
        </w:rPr>
      </w:pPr>
    </w:p>
    <w:p w14:paraId="201433FA" w14:textId="0FE3FF9D" w:rsidR="009D6899" w:rsidRDefault="009D6899" w:rsidP="00BF4026">
      <w:pPr>
        <w:pStyle w:val="Bodytekst"/>
        <w:jc w:val="both"/>
        <w:rPr>
          <w:lang w:val="en-US"/>
        </w:rPr>
      </w:pPr>
      <w:r w:rsidRPr="009D6899">
        <w:rPr>
          <w:lang w:val="en-US"/>
        </w:rPr>
        <w:t>This council has an important advisory role vis-à-vis the Flemish Government, the Flemish Parliament and the Flemish administration on all matters affecting persons with disabilities. Advice is not binding, but in certain cases the Flemish Government is obliged to seek the advice and provide feedback on the advice.</w:t>
      </w:r>
      <w:r w:rsidR="00A91783">
        <w:rPr>
          <w:rStyle w:val="Voetnootmarkering"/>
          <w:lang w:val="en-US"/>
        </w:rPr>
        <w:footnoteReference w:id="4"/>
      </w:r>
      <w:r w:rsidR="66B21ABD" w:rsidRPr="009D6899">
        <w:rPr>
          <w:lang w:val="en-US"/>
        </w:rPr>
        <w:t xml:space="preserve"> </w:t>
      </w:r>
      <w:r w:rsidRPr="009D6899">
        <w:rPr>
          <w:lang w:val="en-US"/>
        </w:rPr>
        <w:t>The advisory council is also responsible for monitoring policy developments with an eye on the needs and participation of persons with disabilities and the implementation of the UN Convention in Flanders. The represent</w:t>
      </w:r>
      <w:r w:rsidR="70F683C2" w:rsidRPr="009D6899">
        <w:rPr>
          <w:lang w:val="en-US"/>
        </w:rPr>
        <w:t>ation</w:t>
      </w:r>
      <w:r w:rsidRPr="009D6899">
        <w:rPr>
          <w:lang w:val="en-US"/>
        </w:rPr>
        <w:t xml:space="preserve"> role in various policy forums that the advisory council can take up is still being evaluated</w:t>
      </w:r>
      <w:r>
        <w:rPr>
          <w:lang w:val="en-US"/>
        </w:rPr>
        <w:t>.</w:t>
      </w:r>
      <w:r w:rsidR="002B1403">
        <w:rPr>
          <w:rStyle w:val="Voetnootmarkering"/>
          <w:lang w:val="en-US"/>
        </w:rPr>
        <w:footnoteReference w:id="5"/>
      </w:r>
    </w:p>
    <w:p w14:paraId="2EFB6405" w14:textId="77777777" w:rsidR="004B5B1C" w:rsidRPr="000B35DA" w:rsidRDefault="004B5B1C" w:rsidP="005B4E45">
      <w:pPr>
        <w:pStyle w:val="Bodytekst"/>
        <w:jc w:val="both"/>
        <w:rPr>
          <w:lang w:val="en-US"/>
        </w:rPr>
      </w:pPr>
    </w:p>
    <w:p w14:paraId="1A04342C" w14:textId="5F9F5AB4" w:rsidR="00151F36" w:rsidRPr="00E535A8" w:rsidRDefault="005E56E1" w:rsidP="001A62A1">
      <w:pPr>
        <w:pStyle w:val="Bodytekst"/>
        <w:jc w:val="both"/>
        <w:rPr>
          <w:lang w:val="en-US"/>
        </w:rPr>
      </w:pPr>
      <w:r w:rsidRPr="005E56E1">
        <w:rPr>
          <w:lang w:val="en-US"/>
        </w:rPr>
        <w:t xml:space="preserve">On 1 April 2022, the Flemish government </w:t>
      </w:r>
      <w:proofErr w:type="spellStart"/>
      <w:r w:rsidRPr="005E56E1">
        <w:rPr>
          <w:lang w:val="en-US"/>
        </w:rPr>
        <w:t>recognised</w:t>
      </w:r>
      <w:proofErr w:type="spellEnd"/>
      <w:r w:rsidRPr="005E56E1">
        <w:rPr>
          <w:lang w:val="en-US"/>
        </w:rPr>
        <w:t xml:space="preserve"> </w:t>
      </w:r>
      <w:proofErr w:type="spellStart"/>
      <w:r w:rsidRPr="005E56E1">
        <w:rPr>
          <w:lang w:val="en-US"/>
        </w:rPr>
        <w:t>Noozo</w:t>
      </w:r>
      <w:proofErr w:type="spellEnd"/>
      <w:r w:rsidRPr="005E56E1">
        <w:rPr>
          <w:lang w:val="en-US"/>
        </w:rPr>
        <w:t xml:space="preserve"> </w:t>
      </w:r>
      <w:proofErr w:type="spellStart"/>
      <w:r w:rsidRPr="005E56E1">
        <w:rPr>
          <w:lang w:val="en-US"/>
        </w:rPr>
        <w:t>vzw</w:t>
      </w:r>
      <w:proofErr w:type="spellEnd"/>
      <w:r>
        <w:rPr>
          <w:rStyle w:val="Voetnootmarkering"/>
          <w:lang w:val="nl-BE"/>
        </w:rPr>
        <w:footnoteReference w:id="6"/>
      </w:r>
      <w:r w:rsidRPr="005E56E1">
        <w:rPr>
          <w:lang w:val="en-US"/>
        </w:rPr>
        <w:t xml:space="preserve"> as the Flemish advisory and policy participation council of persons with disabilities, and a five-year cooperation agreement (2022-2026) was </w:t>
      </w:r>
      <w:r w:rsidR="1080751C" w:rsidRPr="6F81F248">
        <w:rPr>
          <w:lang w:val="en-US"/>
        </w:rPr>
        <w:t>agreed upon</w:t>
      </w:r>
      <w:r w:rsidRPr="005E56E1">
        <w:rPr>
          <w:lang w:val="en-US"/>
        </w:rPr>
        <w:t xml:space="preserve">. </w:t>
      </w:r>
      <w:proofErr w:type="spellStart"/>
      <w:r w:rsidRPr="005E56E1">
        <w:rPr>
          <w:lang w:val="en-US"/>
        </w:rPr>
        <w:t>Noozo</w:t>
      </w:r>
      <w:proofErr w:type="spellEnd"/>
      <w:r w:rsidRPr="005E56E1">
        <w:rPr>
          <w:lang w:val="en-US"/>
        </w:rPr>
        <w:t xml:space="preserve"> </w:t>
      </w:r>
      <w:proofErr w:type="spellStart"/>
      <w:r w:rsidRPr="005E56E1">
        <w:rPr>
          <w:lang w:val="en-US"/>
        </w:rPr>
        <w:t>vzw</w:t>
      </w:r>
      <w:proofErr w:type="spellEnd"/>
      <w:r w:rsidRPr="005E56E1">
        <w:rPr>
          <w:lang w:val="en-US"/>
        </w:rPr>
        <w:t xml:space="preserve"> receives an annual subsidy based on the cooperation agreement and the annual action plan. It is important to ensure that </w:t>
      </w:r>
      <w:proofErr w:type="spellStart"/>
      <w:r w:rsidRPr="005E56E1">
        <w:rPr>
          <w:lang w:val="en-US"/>
        </w:rPr>
        <w:t>Noozo</w:t>
      </w:r>
      <w:proofErr w:type="spellEnd"/>
      <w:r w:rsidRPr="005E56E1">
        <w:rPr>
          <w:lang w:val="en-US"/>
        </w:rPr>
        <w:t xml:space="preserve"> </w:t>
      </w:r>
      <w:proofErr w:type="spellStart"/>
      <w:r w:rsidRPr="005E56E1">
        <w:rPr>
          <w:lang w:val="en-US"/>
        </w:rPr>
        <w:t>vzw</w:t>
      </w:r>
      <w:proofErr w:type="spellEnd"/>
      <w:r w:rsidRPr="005E56E1">
        <w:rPr>
          <w:lang w:val="en-US"/>
        </w:rPr>
        <w:t xml:space="preserve"> receives sufficient funds to carry out its mission. </w:t>
      </w:r>
      <w:proofErr w:type="spellStart"/>
      <w:r w:rsidRPr="005E56E1">
        <w:rPr>
          <w:lang w:val="en-US"/>
        </w:rPr>
        <w:t>Noozo</w:t>
      </w:r>
      <w:proofErr w:type="spellEnd"/>
      <w:r w:rsidRPr="005E56E1">
        <w:rPr>
          <w:lang w:val="en-US"/>
        </w:rPr>
        <w:t xml:space="preserve"> </w:t>
      </w:r>
      <w:proofErr w:type="spellStart"/>
      <w:r w:rsidRPr="005E56E1">
        <w:rPr>
          <w:lang w:val="en-US"/>
        </w:rPr>
        <w:t>vzw</w:t>
      </w:r>
      <w:proofErr w:type="spellEnd"/>
      <w:r w:rsidRPr="005E56E1">
        <w:rPr>
          <w:lang w:val="en-US"/>
        </w:rPr>
        <w:t xml:space="preserve"> received a subsidy of €262,500 for the working year 2022 (and also €</w:t>
      </w:r>
      <w:r w:rsidR="75B801E7" w:rsidRPr="005E56E1">
        <w:rPr>
          <w:lang w:val="en-US"/>
        </w:rPr>
        <w:t xml:space="preserve"> </w:t>
      </w:r>
      <w:r w:rsidRPr="005E56E1">
        <w:rPr>
          <w:lang w:val="en-US"/>
        </w:rPr>
        <w:t>87</w:t>
      </w:r>
      <w:r w:rsidR="7C4919E3" w:rsidRPr="005E56E1">
        <w:rPr>
          <w:lang w:val="en-US"/>
        </w:rPr>
        <w:t>.</w:t>
      </w:r>
      <w:r w:rsidRPr="005E56E1">
        <w:rPr>
          <w:lang w:val="en-US"/>
        </w:rPr>
        <w:t xml:space="preserve">500 for </w:t>
      </w:r>
      <w:r w:rsidR="335DBA53" w:rsidRPr="005E56E1">
        <w:rPr>
          <w:lang w:val="en-US"/>
        </w:rPr>
        <w:t>the</w:t>
      </w:r>
      <w:r w:rsidRPr="005E56E1">
        <w:rPr>
          <w:lang w:val="en-US"/>
        </w:rPr>
        <w:t xml:space="preserve"> financial bridging of the relaunch), a subsidy of €356,000 for the working year 2023 and a subsidy of €526,000 for the working year 2024</w:t>
      </w:r>
      <w:r w:rsidR="265A758A" w:rsidRPr="005E56E1">
        <w:rPr>
          <w:lang w:val="en-US"/>
        </w:rPr>
        <w:t xml:space="preserve"> (t</w:t>
      </w:r>
      <w:r w:rsidR="265A758A" w:rsidRPr="6F81F248">
        <w:rPr>
          <w:lang w:val="en-US"/>
        </w:rPr>
        <w:t>his grant is higher than previous years due to the merger of the Disability and Employment Policy Platform and NOOZO)</w:t>
      </w:r>
      <w:r>
        <w:rPr>
          <w:lang w:val="en-US"/>
        </w:rPr>
        <w:t>.</w:t>
      </w:r>
      <w:r>
        <w:rPr>
          <w:rStyle w:val="Voetnootmarkering"/>
          <w:lang w:val="nl-BE"/>
        </w:rPr>
        <w:footnoteReference w:id="7"/>
      </w:r>
      <w:r w:rsidR="37F5A7EB" w:rsidRPr="6F81F248">
        <w:rPr>
          <w:lang w:val="en-US"/>
        </w:rPr>
        <w:t xml:space="preserve"> </w:t>
      </w:r>
    </w:p>
    <w:p w14:paraId="570D56F6" w14:textId="615975DD" w:rsidR="00B22575" w:rsidRDefault="00F708ED" w:rsidP="22F8A6D5">
      <w:pPr>
        <w:pStyle w:val="Kop2"/>
        <w:numPr>
          <w:ilvl w:val="0"/>
          <w:numId w:val="3"/>
        </w:numPr>
      </w:pPr>
      <w:bookmarkStart w:id="4" w:name="_Toc1348542414"/>
      <w:proofErr w:type="spellStart"/>
      <w:r>
        <w:lastRenderedPageBreak/>
        <w:t>Specifi</w:t>
      </w:r>
      <w:r w:rsidR="00CE65E8">
        <w:t>c</w:t>
      </w:r>
      <w:proofErr w:type="spellEnd"/>
      <w:r w:rsidR="00CE65E8">
        <w:t xml:space="preserve"> </w:t>
      </w:r>
      <w:proofErr w:type="spellStart"/>
      <w:r w:rsidR="00CE65E8">
        <w:t>rights</w:t>
      </w:r>
      <w:proofErr w:type="spellEnd"/>
      <w:r>
        <w:t xml:space="preserve"> (art. 5-30)</w:t>
      </w:r>
      <w:bookmarkEnd w:id="4"/>
    </w:p>
    <w:p w14:paraId="7FA22003" w14:textId="29C6CF32" w:rsidR="00B22575" w:rsidRDefault="00CE65E8" w:rsidP="00BF4026">
      <w:pPr>
        <w:pStyle w:val="Kop3"/>
        <w:jc w:val="both"/>
        <w:rPr>
          <w:lang w:val="en-US"/>
        </w:rPr>
      </w:pPr>
      <w:bookmarkStart w:id="5" w:name="_Toc1670564945"/>
      <w:r w:rsidRPr="000B35DA">
        <w:rPr>
          <w:lang w:val="en-US"/>
        </w:rPr>
        <w:t>Question</w:t>
      </w:r>
      <w:r w:rsidR="00F708ED" w:rsidRPr="000B35DA">
        <w:rPr>
          <w:lang w:val="en-US"/>
        </w:rPr>
        <w:t xml:space="preserve"> 5. </w:t>
      </w:r>
      <w:r w:rsidRPr="00CE65E8">
        <w:rPr>
          <w:lang w:val="en-US"/>
        </w:rPr>
        <w:t>Equality and non-discrimination</w:t>
      </w:r>
      <w:r w:rsidR="00F708ED" w:rsidRPr="00CE65E8">
        <w:rPr>
          <w:lang w:val="en-US"/>
        </w:rPr>
        <w:t xml:space="preserve"> (art. 5)</w:t>
      </w:r>
      <w:bookmarkEnd w:id="5"/>
    </w:p>
    <w:p w14:paraId="21E625EE" w14:textId="77777777" w:rsidR="00847E87" w:rsidRDefault="00847E87" w:rsidP="00BF4026">
      <w:pPr>
        <w:pStyle w:val="Bodytekst"/>
        <w:jc w:val="both"/>
        <w:rPr>
          <w:lang w:val="en-US"/>
        </w:rPr>
      </w:pPr>
    </w:p>
    <w:p w14:paraId="4E1E41A2" w14:textId="0F2336F4" w:rsidR="00847E87" w:rsidRDefault="00847E87" w:rsidP="00BF4026">
      <w:pPr>
        <w:pStyle w:val="Bodytekst"/>
        <w:jc w:val="both"/>
        <w:rPr>
          <w:lang w:val="en-US"/>
        </w:rPr>
      </w:pPr>
      <w:r w:rsidRPr="00847E87">
        <w:rPr>
          <w:lang w:val="en-US"/>
        </w:rPr>
        <w:t xml:space="preserve">The anti-discrimination policy in Flanders is laid down in the decree of 10 July 2008 containing </w:t>
      </w:r>
      <w:r w:rsidR="38F88019" w:rsidRPr="00847E87">
        <w:rPr>
          <w:lang w:val="en-US"/>
        </w:rPr>
        <w:t>the</w:t>
      </w:r>
      <w:r w:rsidRPr="00847E87">
        <w:rPr>
          <w:lang w:val="en-US"/>
        </w:rPr>
        <w:t xml:space="preserve"> framework for </w:t>
      </w:r>
      <w:r w:rsidR="0C3BD4CF" w:rsidRPr="00847E87">
        <w:rPr>
          <w:lang w:val="en-US"/>
        </w:rPr>
        <w:t xml:space="preserve">the </w:t>
      </w:r>
      <w:r w:rsidRPr="00847E87">
        <w:rPr>
          <w:lang w:val="en-US"/>
        </w:rPr>
        <w:t>Flemish equal opportunities and equal treatment policy (further: Equal Opportunities Decree). Following the findings of the 2020 evaluation study on the Equal Opportunities Decree</w:t>
      </w:r>
      <w:r>
        <w:rPr>
          <w:rStyle w:val="Voetnootmarkering"/>
        </w:rPr>
        <w:footnoteReference w:id="8"/>
      </w:r>
      <w:r w:rsidRPr="00847E87">
        <w:rPr>
          <w:lang w:val="en-US"/>
        </w:rPr>
        <w:t>, amendments were made to the Decree</w:t>
      </w:r>
      <w:r w:rsidR="1A10BCDB" w:rsidRPr="00847E87">
        <w:rPr>
          <w:lang w:val="en-US"/>
        </w:rPr>
        <w:t>,</w:t>
      </w:r>
      <w:r w:rsidRPr="00847E87">
        <w:rPr>
          <w:lang w:val="en-US"/>
        </w:rPr>
        <w:t xml:space="preserve"> aimed at improving the transparency and applicability, as well as bringing the decree in line with Union law.</w:t>
      </w:r>
    </w:p>
    <w:p w14:paraId="65BE3663" w14:textId="77777777" w:rsidR="00F2569D" w:rsidRDefault="00F2569D" w:rsidP="00BF4026">
      <w:pPr>
        <w:pStyle w:val="Bodytekst"/>
        <w:jc w:val="both"/>
        <w:rPr>
          <w:lang w:val="en-US"/>
        </w:rPr>
      </w:pPr>
    </w:p>
    <w:p w14:paraId="683528DA" w14:textId="365F75A9" w:rsidR="00F2569D" w:rsidRPr="000B35DA" w:rsidRDefault="0B1072B3" w:rsidP="00BF4026">
      <w:pPr>
        <w:pStyle w:val="Bodytekst"/>
        <w:jc w:val="both"/>
        <w:rPr>
          <w:lang w:val="en-US"/>
        </w:rPr>
      </w:pPr>
      <w:r w:rsidRPr="00F2569D">
        <w:rPr>
          <w:lang w:val="en-US"/>
        </w:rPr>
        <w:t xml:space="preserve">On 20 March 2024, the Flemish Parliament approved the draft decree amending the decree of 8 May 2002 on proportional participation in the </w:t>
      </w:r>
      <w:proofErr w:type="spellStart"/>
      <w:r w:rsidRPr="00F2569D">
        <w:rPr>
          <w:lang w:val="en-US"/>
        </w:rPr>
        <w:t>labour</w:t>
      </w:r>
      <w:proofErr w:type="spellEnd"/>
      <w:r w:rsidRPr="00F2569D">
        <w:rPr>
          <w:lang w:val="en-US"/>
        </w:rPr>
        <w:t xml:space="preserve"> market and the decree of 10 July 2008 on a framework for Flemish equal opportunities and equal treatment policy (hereinafter: amending decree).</w:t>
      </w:r>
      <w:r w:rsidR="786AFB63" w:rsidRPr="00B65E91">
        <w:rPr>
          <w:vertAlign w:val="superscript"/>
          <w:lang w:val="en-US"/>
        </w:rPr>
        <w:t xml:space="preserve"> </w:t>
      </w:r>
      <w:r w:rsidR="00B65E91" w:rsidRPr="00A068E2">
        <w:rPr>
          <w:vertAlign w:val="superscript"/>
          <w:lang w:val="nl-BE"/>
        </w:rPr>
        <w:footnoteReference w:id="9"/>
      </w:r>
      <w:r w:rsidR="786AFB63" w:rsidRPr="00B65E91">
        <w:rPr>
          <w:lang w:val="en-US"/>
        </w:rPr>
        <w:t xml:space="preserve"> </w:t>
      </w:r>
      <w:r w:rsidRPr="000B35DA">
        <w:rPr>
          <w:lang w:val="en-US"/>
        </w:rPr>
        <w:t>The amendments entered into force on 1 June 2024.</w:t>
      </w:r>
      <w:r w:rsidR="786AFB63" w:rsidRPr="000B35DA">
        <w:rPr>
          <w:vertAlign w:val="superscript"/>
          <w:lang w:val="en-US"/>
        </w:rPr>
        <w:t xml:space="preserve"> </w:t>
      </w:r>
      <w:r w:rsidR="00B65E91" w:rsidRPr="00A068E2">
        <w:rPr>
          <w:vertAlign w:val="superscript"/>
        </w:rPr>
        <w:footnoteReference w:id="10"/>
      </w:r>
    </w:p>
    <w:p w14:paraId="6828F047" w14:textId="77777777" w:rsidR="00873013" w:rsidRPr="000B35DA" w:rsidRDefault="00873013" w:rsidP="00BF4026">
      <w:pPr>
        <w:pStyle w:val="Bodytekst"/>
        <w:jc w:val="both"/>
        <w:rPr>
          <w:lang w:val="en-US"/>
        </w:rPr>
      </w:pPr>
    </w:p>
    <w:p w14:paraId="5A549BC6" w14:textId="77777777" w:rsidR="005E0A0F" w:rsidRPr="005E0A0F" w:rsidRDefault="005E0A0F" w:rsidP="00BF4026">
      <w:pPr>
        <w:pStyle w:val="Bodytekst"/>
        <w:jc w:val="both"/>
        <w:rPr>
          <w:lang w:val="en-US"/>
        </w:rPr>
      </w:pPr>
      <w:r w:rsidRPr="005E0A0F">
        <w:rPr>
          <w:lang w:val="en-US"/>
        </w:rPr>
        <w:t xml:space="preserve">Below is an explanation of the main lines relevant to this reporting: </w:t>
      </w:r>
    </w:p>
    <w:p w14:paraId="57556B44" w14:textId="77777777" w:rsidR="005E0A0F" w:rsidRDefault="005E0A0F" w:rsidP="005E0A0F">
      <w:pPr>
        <w:pStyle w:val="Bodytekst"/>
        <w:jc w:val="both"/>
        <w:rPr>
          <w:lang w:val="en-US"/>
        </w:rPr>
      </w:pPr>
    </w:p>
    <w:p w14:paraId="258379FC" w14:textId="77777777" w:rsidR="0008230E" w:rsidRDefault="005E0A0F" w:rsidP="0008230E">
      <w:pPr>
        <w:pStyle w:val="Bodytekst"/>
        <w:numPr>
          <w:ilvl w:val="0"/>
          <w:numId w:val="1"/>
        </w:numPr>
        <w:jc w:val="both"/>
        <w:rPr>
          <w:lang w:val="en-US"/>
        </w:rPr>
      </w:pPr>
      <w:r w:rsidRPr="005E0A0F">
        <w:rPr>
          <w:lang w:val="en-US"/>
        </w:rPr>
        <w:t>Addition of indicators that the Flanders Human Rights Institute or the court must take into account, among others, when assessing the reasonableness of the requested adjustment</w:t>
      </w:r>
      <w:r w:rsidR="005A092D" w:rsidRPr="005E0A0F">
        <w:rPr>
          <w:lang w:val="en-US"/>
        </w:rPr>
        <w:t>.</w:t>
      </w:r>
      <w:r w:rsidR="00B603A8">
        <w:rPr>
          <w:rStyle w:val="Voetnootmarkering"/>
        </w:rPr>
        <w:footnoteReference w:id="11"/>
      </w:r>
    </w:p>
    <w:p w14:paraId="658FC775" w14:textId="3939DA60" w:rsidR="00507923" w:rsidRDefault="00B47550" w:rsidP="00507923">
      <w:pPr>
        <w:pStyle w:val="Bodytekst"/>
        <w:numPr>
          <w:ilvl w:val="0"/>
          <w:numId w:val="1"/>
        </w:numPr>
        <w:jc w:val="both"/>
        <w:rPr>
          <w:lang w:val="en-US"/>
        </w:rPr>
      </w:pPr>
      <w:r w:rsidRPr="0008230E">
        <w:rPr>
          <w:lang w:val="en-US"/>
        </w:rPr>
        <w:t xml:space="preserve">Introduction of a procedure for requests of reasonable </w:t>
      </w:r>
      <w:r w:rsidR="3CF9FE3E">
        <w:rPr>
          <w:lang w:val="en-US"/>
        </w:rPr>
        <w:t>accommodation</w:t>
      </w:r>
      <w:r w:rsidRPr="0008230E">
        <w:rPr>
          <w:lang w:val="en-US"/>
        </w:rPr>
        <w:t xml:space="preserve"> (such as response and implementation deadlines, reasoned refusals,...).</w:t>
      </w:r>
      <w:r w:rsidR="005D5319">
        <w:rPr>
          <w:rStyle w:val="Voetnootmarkering"/>
        </w:rPr>
        <w:footnoteReference w:id="12"/>
      </w:r>
      <w:r w:rsidR="31A8812F" w:rsidRPr="0008230E">
        <w:rPr>
          <w:lang w:val="en-US"/>
        </w:rPr>
        <w:t xml:space="preserve"> </w:t>
      </w:r>
    </w:p>
    <w:p w14:paraId="38CCC040" w14:textId="77777777" w:rsidR="00507923" w:rsidRPr="00507923" w:rsidRDefault="192245DE" w:rsidP="00507923">
      <w:pPr>
        <w:pStyle w:val="Bodytekst"/>
        <w:numPr>
          <w:ilvl w:val="0"/>
          <w:numId w:val="1"/>
        </w:numPr>
        <w:jc w:val="both"/>
        <w:rPr>
          <w:lang w:val="en-US"/>
        </w:rPr>
      </w:pPr>
      <w:r w:rsidRPr="5C311CDD">
        <w:rPr>
          <w:rFonts w:eastAsiaTheme="minorEastAsia"/>
          <w:kern w:val="0"/>
          <w:lang w:val="en-US"/>
          <w14:ligatures w14:val="none"/>
        </w:rPr>
        <w:t xml:space="preserve">Clarification that if </w:t>
      </w:r>
      <w:proofErr w:type="spellStart"/>
      <w:r w:rsidRPr="5C311CDD">
        <w:rPr>
          <w:rFonts w:eastAsiaTheme="minorEastAsia"/>
          <w:kern w:val="0"/>
          <w:lang w:val="en-US"/>
          <w14:ligatures w14:val="none"/>
        </w:rPr>
        <w:t>unfavourable</w:t>
      </w:r>
      <w:proofErr w:type="spellEnd"/>
      <w:r w:rsidRPr="5C311CDD">
        <w:rPr>
          <w:rFonts w:eastAsiaTheme="minorEastAsia"/>
          <w:kern w:val="0"/>
          <w:lang w:val="en-US"/>
          <w14:ligatures w14:val="none"/>
        </w:rPr>
        <w:t xml:space="preserve"> treatment is based on multiple protected characteristics, the assessment of that </w:t>
      </w:r>
      <w:proofErr w:type="spellStart"/>
      <w:r w:rsidRPr="5C311CDD">
        <w:rPr>
          <w:rFonts w:eastAsiaTheme="minorEastAsia"/>
          <w:kern w:val="0"/>
          <w:lang w:val="en-US"/>
          <w14:ligatures w14:val="none"/>
        </w:rPr>
        <w:t>unfavourable</w:t>
      </w:r>
      <w:proofErr w:type="spellEnd"/>
      <w:r w:rsidRPr="5C311CDD">
        <w:rPr>
          <w:rFonts w:eastAsiaTheme="minorEastAsia"/>
          <w:kern w:val="0"/>
          <w:lang w:val="en-US"/>
          <w14:ligatures w14:val="none"/>
        </w:rPr>
        <w:t xml:space="preserve"> treatment will take into account the fact that multiple protected characteristics are at issue, and the particular vulnerability of the aggrieved person that may result from it</w:t>
      </w:r>
      <w:r w:rsidR="497046A4" w:rsidRPr="5C311CDD">
        <w:rPr>
          <w:rFonts w:eastAsiaTheme="minorEastAsia"/>
          <w:kern w:val="0"/>
          <w:lang w:val="en-US"/>
          <w14:ligatures w14:val="none"/>
        </w:rPr>
        <w:t>.</w:t>
      </w:r>
      <w:r w:rsidR="00B45F19" w:rsidRPr="00B45F19">
        <w:rPr>
          <w:vertAlign w:val="superscript"/>
        </w:rPr>
        <w:footnoteReference w:id="13"/>
      </w:r>
      <w:r w:rsidR="497046A4" w:rsidRPr="5C311CDD">
        <w:rPr>
          <w:rFonts w:eastAsiaTheme="minorEastAsia"/>
          <w:kern w:val="0"/>
          <w:lang w:val="en-US"/>
          <w14:ligatures w14:val="none"/>
        </w:rPr>
        <w:t xml:space="preserve"> </w:t>
      </w:r>
      <w:r w:rsidR="664267A8" w:rsidRPr="5C311CDD">
        <w:rPr>
          <w:rFonts w:eastAsiaTheme="minorEastAsia"/>
          <w:kern w:val="0"/>
          <w:lang w:val="en-US"/>
          <w14:ligatures w14:val="none"/>
        </w:rPr>
        <w:t>Consequently, the judge and the Flanders Human Rights Institute are obliged to take into account the multiple nature of the disadvantage in their assessment, while having the necessary flexibility to adjudicate how this occurs (cumulative or intersectional discrimination).</w:t>
      </w:r>
      <w:r w:rsidR="00B45F19" w:rsidRPr="00B45F19">
        <w:rPr>
          <w:vertAlign w:val="superscript"/>
        </w:rPr>
        <w:footnoteReference w:id="14"/>
      </w:r>
    </w:p>
    <w:p w14:paraId="37180BD7" w14:textId="3531B75C" w:rsidR="00F708ED" w:rsidRPr="00507923" w:rsidRDefault="00507923" w:rsidP="00507923">
      <w:pPr>
        <w:pStyle w:val="Bodytekst"/>
        <w:numPr>
          <w:ilvl w:val="0"/>
          <w:numId w:val="1"/>
        </w:numPr>
        <w:jc w:val="both"/>
        <w:rPr>
          <w:rFonts w:eastAsiaTheme="minorEastAsia"/>
          <w:lang w:val="en-US"/>
        </w:rPr>
      </w:pPr>
      <w:r w:rsidRPr="00507923">
        <w:rPr>
          <w:rFonts w:eastAsiaTheme="minorEastAsia"/>
          <w:kern w:val="0"/>
          <w:lang w:val="en-US"/>
          <w14:ligatures w14:val="none"/>
        </w:rPr>
        <w:lastRenderedPageBreak/>
        <w:t>Increasement of the current lump sums for compensation for victims of discrimination, as well as the addition of criteria for the court to take into account when determining compensation</w:t>
      </w:r>
      <w:r w:rsidR="00233ACC" w:rsidRPr="00507923">
        <w:rPr>
          <w:rFonts w:eastAsiaTheme="minorEastAsia"/>
          <w:kern w:val="0"/>
          <w:lang w:val="en-US"/>
          <w14:ligatures w14:val="none"/>
        </w:rPr>
        <w:t>.</w:t>
      </w:r>
      <w:r w:rsidR="00233ACC" w:rsidRPr="22F8A6D5">
        <w:rPr>
          <w:rStyle w:val="Voetnootmarkering"/>
          <w:rFonts w:eastAsiaTheme="minorEastAsia"/>
          <w:kern w:val="0"/>
          <w14:ligatures w14:val="none"/>
        </w:rPr>
        <w:footnoteReference w:id="15"/>
      </w:r>
      <w:r w:rsidR="2E4C341F" w:rsidRPr="6F81F248">
        <w:rPr>
          <w:rFonts w:eastAsiaTheme="minorEastAsia"/>
          <w:lang w:val="en-US"/>
        </w:rPr>
        <w:t xml:space="preserve"> </w:t>
      </w:r>
      <w:r w:rsidR="7D097011" w:rsidRPr="6F81F248">
        <w:rPr>
          <w:rFonts w:eastAsiaTheme="minorEastAsia"/>
          <w:lang w:val="en-US"/>
        </w:rPr>
        <w:t xml:space="preserve">Failure to comply with </w:t>
      </w:r>
      <w:r w:rsidR="358D6DCD" w:rsidRPr="6F81F248">
        <w:rPr>
          <w:rFonts w:eastAsiaTheme="minorEastAsia"/>
          <w:lang w:val="en-US"/>
        </w:rPr>
        <w:t>an earlier</w:t>
      </w:r>
      <w:r w:rsidR="7D097011" w:rsidRPr="6F81F248">
        <w:rPr>
          <w:rFonts w:eastAsiaTheme="minorEastAsia"/>
          <w:lang w:val="en-US"/>
        </w:rPr>
        <w:t xml:space="preserve"> judgment rendered by the Flander</w:t>
      </w:r>
      <w:r w:rsidR="4B2F171B" w:rsidRPr="6F81F248">
        <w:rPr>
          <w:rFonts w:eastAsiaTheme="minorEastAsia"/>
          <w:lang w:val="en-US"/>
        </w:rPr>
        <w:t>s</w:t>
      </w:r>
      <w:r w:rsidR="7D097011" w:rsidRPr="6F81F248">
        <w:rPr>
          <w:rFonts w:eastAsiaTheme="minorEastAsia"/>
          <w:lang w:val="en-US"/>
        </w:rPr>
        <w:t xml:space="preserve"> Human Rights Litigation Chamber can </w:t>
      </w:r>
      <w:r w:rsidR="25082359" w:rsidRPr="6F81F248">
        <w:rPr>
          <w:rFonts w:eastAsiaTheme="minorEastAsia"/>
          <w:lang w:val="en-US"/>
        </w:rPr>
        <w:t xml:space="preserve">for example </w:t>
      </w:r>
      <w:r w:rsidR="7D097011" w:rsidRPr="6F81F248">
        <w:rPr>
          <w:rFonts w:eastAsiaTheme="minorEastAsia"/>
          <w:lang w:val="en-US"/>
        </w:rPr>
        <w:t xml:space="preserve">result in a higher compensation. </w:t>
      </w:r>
    </w:p>
    <w:p w14:paraId="1F519AC2" w14:textId="66B2EF0C" w:rsidR="7AD32B89" w:rsidRPr="006F771A" w:rsidRDefault="006315AA" w:rsidP="45F0FE43">
      <w:pPr>
        <w:pStyle w:val="Kop3"/>
        <w:jc w:val="both"/>
        <w:rPr>
          <w:lang w:val="en-US"/>
        </w:rPr>
      </w:pPr>
      <w:bookmarkStart w:id="6" w:name="_Toc1088842182"/>
      <w:r w:rsidRPr="006F771A">
        <w:rPr>
          <w:rFonts w:ascii="Arial" w:eastAsia="Arial" w:hAnsi="Arial" w:cs="Arial"/>
          <w:color w:val="AF8C53" w:themeColor="accent5"/>
          <w:lang w:val="en-US"/>
        </w:rPr>
        <w:t>Question</w:t>
      </w:r>
      <w:r w:rsidR="7AD32B89" w:rsidRPr="006F771A">
        <w:rPr>
          <w:rFonts w:ascii="Arial" w:eastAsia="Arial" w:hAnsi="Arial" w:cs="Arial"/>
          <w:color w:val="AF8C53" w:themeColor="accent5"/>
          <w:lang w:val="en-US"/>
        </w:rPr>
        <w:t xml:space="preserve"> 15. </w:t>
      </w:r>
      <w:r w:rsidR="006F771A" w:rsidRPr="006F771A">
        <w:rPr>
          <w:rFonts w:ascii="Arial" w:eastAsia="Arial" w:hAnsi="Arial" w:cs="Arial"/>
          <w:color w:val="AF8C53" w:themeColor="accent5"/>
          <w:lang w:val="en-US"/>
        </w:rPr>
        <w:t xml:space="preserve">Freedom from torture </w:t>
      </w:r>
      <w:r w:rsidR="0023487A">
        <w:rPr>
          <w:rFonts w:ascii="Arial" w:eastAsia="Arial" w:hAnsi="Arial" w:cs="Arial"/>
          <w:color w:val="AF8C53" w:themeColor="accent5"/>
          <w:lang w:val="en-US"/>
        </w:rPr>
        <w:t xml:space="preserve">or </w:t>
      </w:r>
      <w:r w:rsidR="006F771A" w:rsidRPr="006F771A">
        <w:rPr>
          <w:rFonts w:ascii="Arial" w:eastAsia="Arial" w:hAnsi="Arial" w:cs="Arial"/>
          <w:color w:val="AF8C53" w:themeColor="accent5"/>
          <w:lang w:val="en-US"/>
        </w:rPr>
        <w:t xml:space="preserve">cruel, inhuman </w:t>
      </w:r>
      <w:r w:rsidR="0023487A">
        <w:rPr>
          <w:rFonts w:ascii="Arial" w:eastAsia="Arial" w:hAnsi="Arial" w:cs="Arial"/>
          <w:color w:val="AF8C53" w:themeColor="accent5"/>
          <w:lang w:val="en-US"/>
        </w:rPr>
        <w:t xml:space="preserve">or </w:t>
      </w:r>
      <w:r w:rsidR="006F771A" w:rsidRPr="006F771A">
        <w:rPr>
          <w:rFonts w:ascii="Arial" w:eastAsia="Arial" w:hAnsi="Arial" w:cs="Arial"/>
          <w:color w:val="AF8C53" w:themeColor="accent5"/>
          <w:lang w:val="en-US"/>
        </w:rPr>
        <w:t xml:space="preserve">degrading treatment or punishment </w:t>
      </w:r>
      <w:r w:rsidR="7AD32B89" w:rsidRPr="006F771A">
        <w:rPr>
          <w:rFonts w:ascii="Arial" w:eastAsia="Arial" w:hAnsi="Arial" w:cs="Arial"/>
          <w:color w:val="AF8C53" w:themeColor="accent5"/>
          <w:lang w:val="en-US"/>
        </w:rPr>
        <w:t>(art. 15)</w:t>
      </w:r>
      <w:bookmarkEnd w:id="6"/>
    </w:p>
    <w:p w14:paraId="327E29CB" w14:textId="12DFD5CC" w:rsidR="45F0FE43" w:rsidRPr="006F771A" w:rsidRDefault="45F0FE43" w:rsidP="45F0FE43">
      <w:pPr>
        <w:pStyle w:val="Bodytekst"/>
        <w:rPr>
          <w:lang w:val="en-US"/>
        </w:rPr>
      </w:pPr>
    </w:p>
    <w:p w14:paraId="665F1766" w14:textId="76C58ADD" w:rsidR="45F0FE43" w:rsidRPr="00233C37" w:rsidRDefault="00233C37" w:rsidP="00767490">
      <w:pPr>
        <w:pStyle w:val="Bodytekst"/>
        <w:jc w:val="both"/>
        <w:rPr>
          <w:lang w:val="en-US"/>
        </w:rPr>
      </w:pPr>
      <w:r w:rsidRPr="00233C37">
        <w:rPr>
          <w:lang w:val="en-US"/>
        </w:rPr>
        <w:t>The Optional Protocol to the UN Convention against Torture and Other Cruel, Inhuman and Degrading Treatment or Punishment requires a system of regular visits to places where people are deprived of their liberty</w:t>
      </w:r>
      <w:r w:rsidR="6F899ECE" w:rsidRPr="6F81F248">
        <w:rPr>
          <w:lang w:val="en-US"/>
        </w:rPr>
        <w:t>,</w:t>
      </w:r>
      <w:r w:rsidRPr="00233C37">
        <w:rPr>
          <w:lang w:val="en-US"/>
        </w:rPr>
        <w:t xml:space="preserve"> to prevent torture and other inhuman treatment. Belgium has signed but not yet ratified this protocol. At the federal level, in terms of federal competences, an independent body has since been set up for this purpose within the Federal Institute for the Protection and Promotion of Human Rights (FIRM).  </w:t>
      </w:r>
    </w:p>
    <w:p w14:paraId="01CC5400" w14:textId="77777777" w:rsidR="00A81499" w:rsidRPr="000B35DA" w:rsidRDefault="00A81499">
      <w:pPr>
        <w:pStyle w:val="Bodytekst"/>
        <w:jc w:val="both"/>
        <w:rPr>
          <w:lang w:val="en-US"/>
        </w:rPr>
      </w:pPr>
    </w:p>
    <w:p w14:paraId="5786FC28" w14:textId="25EEEC7E" w:rsidR="00A81499" w:rsidRPr="00A81499" w:rsidRDefault="00A81499">
      <w:pPr>
        <w:pStyle w:val="Bodytekst"/>
        <w:jc w:val="both"/>
        <w:rPr>
          <w:lang w:val="en-US"/>
        </w:rPr>
      </w:pPr>
      <w:r w:rsidRPr="00A81499">
        <w:rPr>
          <w:lang w:val="en-US"/>
        </w:rPr>
        <w:t xml:space="preserve">However, this is not yet the case as far as Flemish competences are concerned. The Flanders Human Rights Institute </w:t>
      </w:r>
      <w:r w:rsidR="4792C327" w:rsidRPr="6F81F248">
        <w:rPr>
          <w:lang w:val="en-US"/>
        </w:rPr>
        <w:t>advises</w:t>
      </w:r>
      <w:r w:rsidRPr="00A81499">
        <w:rPr>
          <w:lang w:val="en-US"/>
        </w:rPr>
        <w:t xml:space="preserve"> that an independent National Prevention Mechanism (NPM) </w:t>
      </w:r>
      <w:r w:rsidR="273E912B" w:rsidRPr="6F81F248">
        <w:rPr>
          <w:lang w:val="en-US"/>
        </w:rPr>
        <w:t>will</w:t>
      </w:r>
      <w:r w:rsidRPr="00A81499">
        <w:rPr>
          <w:lang w:val="en-US"/>
        </w:rPr>
        <w:t xml:space="preserve"> be set up in this regard so that persons with disabilities deprived of their liberty also receive the same protection within the Flemish competences. This is necessary to combat torture and other cruel, inhuman and degrading treatment or punishment of people deprived of their freedom. During the 2019-2024 legislature, the Flanders Human Rights Institute was in discussions with the Flemish Government regarding the creation of this Flemish Prevention Mechanism. The Institute recommends continuing these discussions, and expanding them with existing </w:t>
      </w:r>
      <w:proofErr w:type="spellStart"/>
      <w:r w:rsidRPr="00A81499">
        <w:rPr>
          <w:lang w:val="en-US"/>
        </w:rPr>
        <w:t>specialised</w:t>
      </w:r>
      <w:proofErr w:type="spellEnd"/>
      <w:r w:rsidRPr="00A81499">
        <w:rPr>
          <w:lang w:val="en-US"/>
        </w:rPr>
        <w:t xml:space="preserve"> bodies.</w:t>
      </w:r>
    </w:p>
    <w:p w14:paraId="5F3BC66F" w14:textId="18DB9121" w:rsidR="00F708ED" w:rsidRPr="0003639D" w:rsidRDefault="007B0C0D" w:rsidP="00F708ED">
      <w:pPr>
        <w:pStyle w:val="Kop3"/>
        <w:rPr>
          <w:lang w:val="en-US"/>
        </w:rPr>
      </w:pPr>
      <w:bookmarkStart w:id="7" w:name="_Toc638715407"/>
      <w:r w:rsidRPr="0003639D">
        <w:rPr>
          <w:lang w:val="en-US"/>
        </w:rPr>
        <w:t>Question</w:t>
      </w:r>
      <w:r w:rsidR="00F708ED" w:rsidRPr="0003639D">
        <w:rPr>
          <w:lang w:val="en-US"/>
        </w:rPr>
        <w:t xml:space="preserve"> 18. </w:t>
      </w:r>
      <w:r w:rsidR="0023487A">
        <w:rPr>
          <w:lang w:val="en-US"/>
        </w:rPr>
        <w:t>Living i</w:t>
      </w:r>
      <w:r w:rsidR="0003639D" w:rsidRPr="0003639D">
        <w:rPr>
          <w:lang w:val="en-US"/>
        </w:rPr>
        <w:t>ndependent</w:t>
      </w:r>
      <w:r w:rsidR="0023487A">
        <w:rPr>
          <w:lang w:val="en-US"/>
        </w:rPr>
        <w:t>ly</w:t>
      </w:r>
      <w:r w:rsidR="0003639D" w:rsidRPr="0003639D">
        <w:rPr>
          <w:lang w:val="en-US"/>
        </w:rPr>
        <w:t xml:space="preserve"> and </w:t>
      </w:r>
      <w:r w:rsidR="0023487A">
        <w:rPr>
          <w:lang w:val="en-US"/>
        </w:rPr>
        <w:t>being</w:t>
      </w:r>
      <w:r w:rsidR="009D5E15">
        <w:rPr>
          <w:lang w:val="en-US"/>
        </w:rPr>
        <w:t xml:space="preserve"> included in the community</w:t>
      </w:r>
      <w:r w:rsidR="0023487A">
        <w:rPr>
          <w:lang w:val="en-US"/>
        </w:rPr>
        <w:t xml:space="preserve"> </w:t>
      </w:r>
      <w:r w:rsidR="00F708ED" w:rsidRPr="0003639D">
        <w:rPr>
          <w:lang w:val="en-US"/>
        </w:rPr>
        <w:t>(art. 19)</w:t>
      </w:r>
      <w:bookmarkEnd w:id="7"/>
    </w:p>
    <w:p w14:paraId="385AA1D1" w14:textId="77777777" w:rsidR="0046019E" w:rsidRPr="0023487A" w:rsidRDefault="0046019E" w:rsidP="00C9563F">
      <w:pPr>
        <w:spacing w:after="160"/>
        <w:jc w:val="both"/>
        <w:rPr>
          <w:rFonts w:ascii="Arial" w:eastAsia="Calibri" w:hAnsi="Arial" w:cs="Arial"/>
          <w:lang w:val="en-US"/>
        </w:rPr>
      </w:pPr>
    </w:p>
    <w:p w14:paraId="4F389D67" w14:textId="5B3F64BE" w:rsidR="0046019E" w:rsidRDefault="0046019E" w:rsidP="00C9563F">
      <w:pPr>
        <w:spacing w:after="160"/>
        <w:jc w:val="both"/>
        <w:rPr>
          <w:rFonts w:ascii="Arial" w:eastAsia="Calibri" w:hAnsi="Arial" w:cs="Arial"/>
          <w:lang w:val="en-US"/>
        </w:rPr>
      </w:pPr>
      <w:r w:rsidRPr="0046019E">
        <w:rPr>
          <w:rFonts w:ascii="Arial" w:eastAsia="Calibri" w:hAnsi="Arial" w:cs="Arial"/>
          <w:lang w:val="en-US"/>
        </w:rPr>
        <w:t>With the decree of 25 April 2014</w:t>
      </w:r>
      <w:r w:rsidRPr="003A1B1A">
        <w:rPr>
          <w:rStyle w:val="Voetnootmarkering"/>
          <w:rFonts w:ascii="Arial" w:eastAsia="Calibri" w:hAnsi="Arial" w:cs="Arial"/>
        </w:rPr>
        <w:footnoteReference w:id="16"/>
      </w:r>
      <w:r w:rsidRPr="0046019E">
        <w:rPr>
          <w:rFonts w:ascii="Arial" w:eastAsia="Calibri" w:hAnsi="Arial" w:cs="Arial"/>
          <w:lang w:val="en-US"/>
        </w:rPr>
        <w:t>, Flanders took major steps towards de-</w:t>
      </w:r>
      <w:proofErr w:type="spellStart"/>
      <w:r w:rsidRPr="0046019E">
        <w:rPr>
          <w:rFonts w:ascii="Arial" w:eastAsia="Calibri" w:hAnsi="Arial" w:cs="Arial"/>
          <w:lang w:val="en-US"/>
        </w:rPr>
        <w:t>institutionalisation</w:t>
      </w:r>
      <w:proofErr w:type="spellEnd"/>
      <w:r w:rsidR="7FC63F71" w:rsidRPr="0046019E">
        <w:rPr>
          <w:rFonts w:ascii="Arial" w:eastAsia="Calibri" w:hAnsi="Arial" w:cs="Arial"/>
          <w:lang w:val="en-US"/>
        </w:rPr>
        <w:t>,</w:t>
      </w:r>
      <w:r w:rsidRPr="0046019E">
        <w:rPr>
          <w:rFonts w:ascii="Arial" w:eastAsia="Calibri" w:hAnsi="Arial" w:cs="Arial"/>
          <w:lang w:val="en-US"/>
        </w:rPr>
        <w:t xml:space="preserve"> in line with the Convention. A new funding instrument for adult persons with disabilities was introduced that switched from a supply-oriented policy with direct funding to institutions to demand-driven care. The implementation and execution of this change is very complex and is done step by step with the necessary evaluation and adjustment.</w:t>
      </w:r>
    </w:p>
    <w:p w14:paraId="1C020BB8" w14:textId="6A8F95CF" w:rsidR="007414D2" w:rsidRDefault="007414D2" w:rsidP="00C9563F">
      <w:pPr>
        <w:spacing w:after="160"/>
        <w:jc w:val="both"/>
        <w:rPr>
          <w:rFonts w:ascii="Arial" w:eastAsia="Calibri" w:hAnsi="Arial" w:cs="Arial"/>
          <w:lang w:val="en-US"/>
        </w:rPr>
      </w:pPr>
      <w:r w:rsidRPr="007414D2">
        <w:rPr>
          <w:rFonts w:ascii="Arial" w:eastAsia="Calibri" w:hAnsi="Arial" w:cs="Arial"/>
          <w:lang w:val="en-US"/>
        </w:rPr>
        <w:t xml:space="preserve">The Flanders Human Rights Institute noted a number of concerns in this regard. An applicant who received a positive decision to allocate a person-following budget after going through the application procedure is dependent on the following factors for the budget to be made available: the priority group allocated, the number of applications in the priority group, the available funds determined by the minister and the number of applicants </w:t>
      </w:r>
      <w:proofErr w:type="spellStart"/>
      <w:r w:rsidRPr="007414D2">
        <w:rPr>
          <w:rFonts w:ascii="Arial" w:eastAsia="Calibri" w:hAnsi="Arial" w:cs="Arial"/>
          <w:lang w:val="en-US"/>
        </w:rPr>
        <w:t>prioritised</w:t>
      </w:r>
      <w:proofErr w:type="spellEnd"/>
      <w:r w:rsidRPr="007414D2">
        <w:rPr>
          <w:rFonts w:ascii="Arial" w:eastAsia="Calibri" w:hAnsi="Arial" w:cs="Arial"/>
          <w:lang w:val="en-US"/>
        </w:rPr>
        <w:t xml:space="preserve"> by the immediate allocation. </w:t>
      </w:r>
      <w:r w:rsidRPr="007414D2">
        <w:rPr>
          <w:rFonts w:ascii="Arial" w:eastAsia="Calibri" w:hAnsi="Arial" w:cs="Arial"/>
          <w:lang w:val="en-US"/>
        </w:rPr>
        <w:lastRenderedPageBreak/>
        <w:t>As of 31 December 2023, a total of 17,678 applications had been registered in the priority groups.</w:t>
      </w:r>
      <w:r>
        <w:rPr>
          <w:rStyle w:val="Voetnootmarkering"/>
          <w:rFonts w:ascii="Arial" w:eastAsia="Calibri" w:hAnsi="Arial" w:cs="Arial"/>
        </w:rPr>
        <w:footnoteReference w:id="17"/>
      </w:r>
      <w:r w:rsidRPr="007414D2">
        <w:rPr>
          <w:rFonts w:ascii="Arial" w:eastAsia="Calibri" w:hAnsi="Arial" w:cs="Arial"/>
          <w:lang w:val="en-US"/>
        </w:rPr>
        <w:t xml:space="preserve"> The current waiting lists </w:t>
      </w:r>
      <w:proofErr w:type="spellStart"/>
      <w:r w:rsidRPr="007414D2">
        <w:rPr>
          <w:rFonts w:ascii="Arial" w:eastAsia="Calibri" w:hAnsi="Arial" w:cs="Arial"/>
          <w:lang w:val="en-US"/>
        </w:rPr>
        <w:t>jeopardise</w:t>
      </w:r>
      <w:proofErr w:type="spellEnd"/>
      <w:r w:rsidRPr="007414D2">
        <w:rPr>
          <w:rFonts w:ascii="Arial" w:eastAsia="Calibri" w:hAnsi="Arial" w:cs="Arial"/>
          <w:lang w:val="en-US"/>
        </w:rPr>
        <w:t xml:space="preserve"> the right to independent living and the right to be part of society of persons with disabilities.</w:t>
      </w:r>
    </w:p>
    <w:p w14:paraId="3135D683" w14:textId="18724D05" w:rsidR="005841DD" w:rsidRPr="0046019E" w:rsidRDefault="005841DD" w:rsidP="00C9563F">
      <w:pPr>
        <w:spacing w:after="160"/>
        <w:jc w:val="both"/>
        <w:rPr>
          <w:rFonts w:ascii="Arial" w:eastAsia="Calibri" w:hAnsi="Arial" w:cs="Arial"/>
          <w:lang w:val="en-US"/>
        </w:rPr>
      </w:pPr>
      <w:r w:rsidRPr="005841DD">
        <w:rPr>
          <w:rFonts w:ascii="Arial" w:eastAsia="Calibri" w:hAnsi="Arial" w:cs="Arial"/>
          <w:lang w:val="en-US"/>
        </w:rPr>
        <w:t>In addition, applicants on the waiting list have no perspective on when the person-following budget will be made available. Finally, regulatory changes that affect the amount of the budget made available require a thorough comparison between the level of protection under the old and new standard. This comparison should take into account the entire group of persons affected by the regulations and all relevant provisions of the regulations.</w:t>
      </w:r>
    </w:p>
    <w:p w14:paraId="6ACE004D" w14:textId="1900ADB0" w:rsidR="005C5DAC" w:rsidRPr="00D11A8F" w:rsidRDefault="00D11A8F" w:rsidP="00EB55A0">
      <w:pPr>
        <w:pStyle w:val="Bodytekst"/>
        <w:spacing w:line="276" w:lineRule="auto"/>
        <w:jc w:val="both"/>
        <w:rPr>
          <w:rFonts w:ascii="Arial" w:hAnsi="Arial" w:cs="Arial"/>
          <w:lang w:val="en-US"/>
        </w:rPr>
      </w:pPr>
      <w:r w:rsidRPr="00D11A8F">
        <w:rPr>
          <w:rFonts w:ascii="Arial" w:hAnsi="Arial" w:cs="Arial"/>
          <w:lang w:val="en-US"/>
        </w:rPr>
        <w:t>The Flemish Agency for Persons with Disabilities points out in its Long-term Planning for the upcoming legislature 2025-2029 that despite all efforts, there is a great need for permanent, additional investments. The number of applications for support increases by 3% every year and waiting lists remain long</w:t>
      </w:r>
      <w:r w:rsidR="0065083F" w:rsidRPr="00D11A8F">
        <w:rPr>
          <w:rFonts w:ascii="Arial" w:hAnsi="Arial" w:cs="Arial"/>
          <w:lang w:val="en-US"/>
        </w:rPr>
        <w:t>.</w:t>
      </w:r>
      <w:r w:rsidR="00837107">
        <w:rPr>
          <w:rStyle w:val="Voetnootmarkering"/>
          <w:rFonts w:ascii="Arial" w:hAnsi="Arial" w:cs="Arial"/>
          <w:lang w:val="nl-BE"/>
        </w:rPr>
        <w:footnoteReference w:id="18"/>
      </w:r>
      <w:r w:rsidR="0065083F" w:rsidRPr="00D11A8F">
        <w:rPr>
          <w:rFonts w:ascii="Arial" w:hAnsi="Arial" w:cs="Arial"/>
          <w:lang w:val="en-US"/>
        </w:rPr>
        <w:t xml:space="preserve"> </w:t>
      </w:r>
      <w:r w:rsidR="004942B9" w:rsidRPr="00D11A8F">
        <w:rPr>
          <w:rFonts w:ascii="Arial" w:hAnsi="Arial" w:cs="Arial"/>
          <w:lang w:val="en-US"/>
        </w:rPr>
        <w:t xml:space="preserve"> </w:t>
      </w:r>
    </w:p>
    <w:p w14:paraId="345C5BF9" w14:textId="77777777" w:rsidR="003E22B4" w:rsidRPr="00D11A8F" w:rsidRDefault="003E22B4" w:rsidP="00EB55A0">
      <w:pPr>
        <w:pStyle w:val="Bodytekst"/>
        <w:spacing w:line="276" w:lineRule="auto"/>
        <w:jc w:val="both"/>
        <w:rPr>
          <w:rFonts w:ascii="Arial" w:hAnsi="Arial" w:cs="Arial"/>
          <w:lang w:val="en-US"/>
        </w:rPr>
      </w:pPr>
    </w:p>
    <w:p w14:paraId="4DB17F70" w14:textId="77777777" w:rsidR="002B231B" w:rsidRDefault="002B231B" w:rsidP="002B231B">
      <w:pPr>
        <w:pStyle w:val="Bodytekst"/>
        <w:spacing w:line="276" w:lineRule="auto"/>
        <w:ind w:left="130"/>
        <w:jc w:val="both"/>
        <w:rPr>
          <w:rFonts w:ascii="Arial" w:hAnsi="Arial" w:cs="Arial"/>
          <w:lang w:val="en-US"/>
        </w:rPr>
      </w:pPr>
      <w:r w:rsidRPr="002B231B">
        <w:rPr>
          <w:rFonts w:ascii="Arial" w:hAnsi="Arial" w:cs="Arial"/>
          <w:lang w:val="en-US"/>
        </w:rPr>
        <w:t xml:space="preserve">Recommendations: </w:t>
      </w:r>
    </w:p>
    <w:p w14:paraId="0AB92735" w14:textId="4A534818" w:rsidR="002B231B" w:rsidRPr="002B231B" w:rsidRDefault="002B231B" w:rsidP="00551020">
      <w:pPr>
        <w:pStyle w:val="Bodytekst"/>
        <w:numPr>
          <w:ilvl w:val="0"/>
          <w:numId w:val="1"/>
        </w:numPr>
        <w:spacing w:line="276" w:lineRule="auto"/>
        <w:jc w:val="both"/>
        <w:rPr>
          <w:rFonts w:ascii="Arial" w:hAnsi="Arial" w:cs="Arial"/>
          <w:lang w:val="en-US"/>
        </w:rPr>
      </w:pPr>
      <w:r w:rsidRPr="002B231B">
        <w:rPr>
          <w:rFonts w:ascii="Arial" w:hAnsi="Arial" w:cs="Arial"/>
          <w:lang w:val="en-US"/>
        </w:rPr>
        <w:t xml:space="preserve">Within the current framework, the elimination of waiting lists through the effective and rapid provision of the person-following budget is necessary to </w:t>
      </w:r>
      <w:proofErr w:type="spellStart"/>
      <w:r w:rsidRPr="002B231B">
        <w:rPr>
          <w:rFonts w:ascii="Arial" w:hAnsi="Arial" w:cs="Arial"/>
          <w:lang w:val="en-US"/>
        </w:rPr>
        <w:t>realise</w:t>
      </w:r>
      <w:proofErr w:type="spellEnd"/>
      <w:r w:rsidRPr="002B231B">
        <w:rPr>
          <w:rFonts w:ascii="Arial" w:hAnsi="Arial" w:cs="Arial"/>
          <w:lang w:val="en-US"/>
        </w:rPr>
        <w:t xml:space="preserve"> the right to independent living and the right to be part of society, guaranteed in Article 19 of the UN Convention. The Flanders Human Rights Institute urges the Flemish Government to provide the necessary budgets to eliminate waiting lists, through the funding mechanism that offers the most legal certainty.</w:t>
      </w:r>
    </w:p>
    <w:p w14:paraId="7C21E4C8" w14:textId="78019C81" w:rsidR="002B231B" w:rsidRPr="002B231B" w:rsidRDefault="002B231B" w:rsidP="00551020">
      <w:pPr>
        <w:pStyle w:val="Bodytekst"/>
        <w:numPr>
          <w:ilvl w:val="0"/>
          <w:numId w:val="1"/>
        </w:numPr>
        <w:spacing w:line="276" w:lineRule="auto"/>
        <w:jc w:val="both"/>
        <w:rPr>
          <w:rFonts w:ascii="Arial" w:hAnsi="Arial" w:cs="Arial"/>
          <w:lang w:val="en-US"/>
        </w:rPr>
      </w:pPr>
      <w:r w:rsidRPr="002B231B">
        <w:rPr>
          <w:rFonts w:ascii="Arial" w:hAnsi="Arial" w:cs="Arial"/>
          <w:lang w:val="en-US"/>
        </w:rPr>
        <w:t>The Flanders Human Rights Institute asks the Flemish government to offer more legal certainty to applicants by informing them, when allocating the person-following budget, when the budget will be made available.</w:t>
      </w:r>
    </w:p>
    <w:p w14:paraId="08A108D0" w14:textId="70DDEE42" w:rsidR="00C427D2" w:rsidRDefault="002B231B" w:rsidP="00551020">
      <w:pPr>
        <w:pStyle w:val="Bodytekst"/>
        <w:numPr>
          <w:ilvl w:val="0"/>
          <w:numId w:val="1"/>
        </w:numPr>
        <w:spacing w:line="276" w:lineRule="auto"/>
        <w:jc w:val="both"/>
        <w:rPr>
          <w:rFonts w:ascii="Arial" w:hAnsi="Arial" w:cs="Arial"/>
          <w:lang w:val="en-US"/>
        </w:rPr>
      </w:pPr>
      <w:r w:rsidRPr="002B231B">
        <w:rPr>
          <w:rFonts w:ascii="Arial" w:hAnsi="Arial" w:cs="Arial"/>
          <w:lang w:val="en-US"/>
        </w:rPr>
        <w:t>The Flanders Human Rights Institute argues that in case of adjustments to the regulations that affect the amount of the person-following budget that is made available, a thorough comparison between the protection level of the old and new standard is necessary. This comparison should take into account the entire group of persons affected by the regulations and all relevant provisions of the regulations. It should precede the adoption of new policies and be made available transparently to relevant stakeholders and the wider public.</w:t>
      </w:r>
    </w:p>
    <w:p w14:paraId="77DFAFB2" w14:textId="77777777" w:rsidR="00551020" w:rsidRPr="002B231B" w:rsidRDefault="00551020" w:rsidP="002B231B">
      <w:pPr>
        <w:pStyle w:val="Bodytekst"/>
        <w:spacing w:line="276" w:lineRule="auto"/>
        <w:ind w:left="130"/>
        <w:jc w:val="both"/>
        <w:rPr>
          <w:rFonts w:ascii="Arial" w:hAnsi="Arial" w:cs="Arial"/>
          <w:lang w:val="en-US"/>
        </w:rPr>
      </w:pPr>
    </w:p>
    <w:p w14:paraId="01E25035" w14:textId="05CC7C68" w:rsidR="00C427D2" w:rsidRPr="00B069E8" w:rsidRDefault="1CCFD64C" w:rsidP="00C427D2">
      <w:pPr>
        <w:pStyle w:val="Bodytekst"/>
        <w:spacing w:line="276" w:lineRule="auto"/>
        <w:ind w:left="130"/>
        <w:jc w:val="both"/>
        <w:rPr>
          <w:rFonts w:ascii="Arial" w:hAnsi="Arial" w:cs="Arial"/>
          <w:lang w:val="en-US"/>
        </w:rPr>
      </w:pPr>
      <w:r w:rsidRPr="5C311CDD">
        <w:rPr>
          <w:rFonts w:ascii="Arial" w:hAnsi="Arial" w:cs="Arial"/>
          <w:lang w:val="en-US"/>
        </w:rPr>
        <w:t>The full advice of the Flanders Human Rights Institute can be consulted on our website:</w:t>
      </w:r>
      <w:r w:rsidR="4A69AE7B" w:rsidRPr="5C311CDD">
        <w:rPr>
          <w:rFonts w:ascii="Arial" w:hAnsi="Arial" w:cs="Arial"/>
          <w:lang w:val="en-US"/>
        </w:rPr>
        <w:t xml:space="preserve"> </w:t>
      </w:r>
      <w:hyperlink r:id="rId8">
        <w:r w:rsidRPr="5C311CDD">
          <w:rPr>
            <w:rStyle w:val="Hyperlink"/>
            <w:rFonts w:ascii="Arial" w:hAnsi="Arial" w:cs="Arial"/>
            <w:lang w:val="en-US"/>
          </w:rPr>
          <w:t>https://www.vlaamsmensenrechteninstituut.be/publicaties/advies-persoonsvolgend-budget</w:t>
        </w:r>
      </w:hyperlink>
      <w:r w:rsidR="7B2B0C12" w:rsidRPr="5C311CDD">
        <w:rPr>
          <w:rFonts w:ascii="Arial" w:hAnsi="Arial" w:cs="Arial"/>
          <w:lang w:val="en-US"/>
        </w:rPr>
        <w:t xml:space="preserve">. </w:t>
      </w:r>
    </w:p>
    <w:p w14:paraId="230C1303" w14:textId="38EB949F" w:rsidR="00F708ED" w:rsidRDefault="00F708ED" w:rsidP="00F708ED">
      <w:pPr>
        <w:pStyle w:val="Kop2"/>
        <w:numPr>
          <w:ilvl w:val="0"/>
          <w:numId w:val="3"/>
        </w:numPr>
      </w:pPr>
      <w:bookmarkStart w:id="8" w:name="_Toc1025553604"/>
      <w:proofErr w:type="spellStart"/>
      <w:r>
        <w:lastRenderedPageBreak/>
        <w:t>Specifi</w:t>
      </w:r>
      <w:r w:rsidR="00307ED8">
        <w:t>c</w:t>
      </w:r>
      <w:proofErr w:type="spellEnd"/>
      <w:r>
        <w:t xml:space="preserve"> </w:t>
      </w:r>
      <w:proofErr w:type="spellStart"/>
      <w:r w:rsidR="00307ED8">
        <w:t>obligations</w:t>
      </w:r>
      <w:proofErr w:type="spellEnd"/>
      <w:r>
        <w:t xml:space="preserve"> (art. 31-33)</w:t>
      </w:r>
      <w:bookmarkEnd w:id="8"/>
      <w:r>
        <w:t xml:space="preserve"> </w:t>
      </w:r>
    </w:p>
    <w:p w14:paraId="3445E972" w14:textId="53AAD9DE" w:rsidR="00B22575" w:rsidRPr="00B3637F" w:rsidRDefault="00307ED8" w:rsidP="00F708ED">
      <w:pPr>
        <w:pStyle w:val="Kop3"/>
        <w:rPr>
          <w:lang w:val="en-US"/>
        </w:rPr>
      </w:pPr>
      <w:bookmarkStart w:id="9" w:name="_Toc1137218956"/>
      <w:r w:rsidRPr="00B3637F">
        <w:rPr>
          <w:lang w:val="en-US"/>
        </w:rPr>
        <w:t>Question</w:t>
      </w:r>
      <w:r w:rsidR="00F708ED" w:rsidRPr="00B3637F">
        <w:rPr>
          <w:lang w:val="en-US"/>
        </w:rPr>
        <w:t xml:space="preserve"> 31. </w:t>
      </w:r>
      <w:r w:rsidR="00BD0B08" w:rsidRPr="00B3637F">
        <w:rPr>
          <w:lang w:val="en-US"/>
        </w:rPr>
        <w:t>National implementation and monitoring</w:t>
      </w:r>
      <w:r w:rsidR="00F708ED" w:rsidRPr="00B3637F">
        <w:rPr>
          <w:lang w:val="en-US"/>
        </w:rPr>
        <w:t xml:space="preserve"> (art. 33)</w:t>
      </w:r>
      <w:bookmarkEnd w:id="9"/>
      <w:r w:rsidR="00F708ED" w:rsidRPr="00B3637F">
        <w:rPr>
          <w:lang w:val="en-US"/>
        </w:rPr>
        <w:t xml:space="preserve"> </w:t>
      </w:r>
    </w:p>
    <w:p w14:paraId="24527B1C" w14:textId="02CE8FBD" w:rsidR="005C56CA" w:rsidRPr="00B3637F" w:rsidRDefault="00B3637F" w:rsidP="005F5994">
      <w:pPr>
        <w:spacing w:before="100" w:after="200" w:line="276" w:lineRule="auto"/>
        <w:jc w:val="both"/>
        <w:rPr>
          <w:color w:val="000000"/>
          <w:lang w:val="en-US"/>
        </w:rPr>
      </w:pPr>
      <w:r w:rsidRPr="00B3637F">
        <w:rPr>
          <w:rFonts w:ascii="Arial" w:eastAsia="MS Mincho" w:hAnsi="Arial" w:cs="Times New Roman"/>
          <w:kern w:val="0"/>
          <w:lang w:val="en-US"/>
          <w14:ligatures w14:val="none"/>
        </w:rPr>
        <w:t>The Flanders Human Rights Institute has been given the specific mandate to ensure the promotion, protection and follow-up of the implementation of the Convention within all matters that fall within the competences of the Flemish Community and the Flemish Region</w:t>
      </w:r>
      <w:r w:rsidR="00A329FA" w:rsidRPr="00B3637F">
        <w:rPr>
          <w:color w:val="000000"/>
          <w:lang w:val="en-US"/>
        </w:rPr>
        <w:t>.</w:t>
      </w:r>
      <w:r w:rsidR="00A329FA" w:rsidRPr="005370F5">
        <w:rPr>
          <w:rStyle w:val="Voetnootmarkering"/>
          <w:color w:val="000000"/>
        </w:rPr>
        <w:footnoteReference w:id="19"/>
      </w:r>
      <w:r w:rsidR="00A329FA" w:rsidRPr="00B3637F">
        <w:rPr>
          <w:color w:val="000000"/>
          <w:lang w:val="en-US"/>
        </w:rPr>
        <w:t xml:space="preserve"> </w:t>
      </w:r>
    </w:p>
    <w:p w14:paraId="44F236B3" w14:textId="6C57F131" w:rsidR="00920DBB" w:rsidRPr="00920DBB" w:rsidRDefault="7645F0E7" w:rsidP="5C311CDD">
      <w:pPr>
        <w:spacing w:before="100" w:after="200" w:line="276" w:lineRule="auto"/>
        <w:contextualSpacing/>
        <w:jc w:val="both"/>
        <w:rPr>
          <w:rFonts w:eastAsia="Times New Roman" w:cs="Times New Roman (Headings CS)"/>
          <w:i/>
          <w:iCs/>
          <w:color w:val="000000" w:themeColor="accent6"/>
          <w:u w:val="single" w:color="000000" w:themeColor="accent6"/>
          <w:lang w:val="en-US"/>
        </w:rPr>
      </w:pPr>
      <w:r w:rsidRPr="5C311CDD">
        <w:rPr>
          <w:rFonts w:eastAsia="Times New Roman" w:cs="Times New Roman (Headings CS)"/>
          <w:i/>
          <w:iCs/>
          <w:color w:val="000000" w:themeColor="accent6"/>
          <w:u w:val="single"/>
          <w:lang w:val="en-US"/>
        </w:rPr>
        <w:t>Mandate of the Flanders Human Rights Institute</w:t>
      </w:r>
    </w:p>
    <w:p w14:paraId="2A1DF7E1" w14:textId="77777777" w:rsidR="00712972" w:rsidRDefault="00712972" w:rsidP="00920DBB">
      <w:pPr>
        <w:spacing w:before="100" w:after="200" w:line="276" w:lineRule="auto"/>
        <w:contextualSpacing/>
        <w:jc w:val="both"/>
        <w:rPr>
          <w:rFonts w:eastAsia="Times New Roman" w:cs="Times New Roman (Headings CS)"/>
          <w:i/>
          <w:iCs/>
          <w:color w:val="000000" w:themeColor="accent6"/>
          <w:u w:val="single" w:color="000000" w:themeColor="accent6"/>
          <w:lang w:val="en-US"/>
        </w:rPr>
      </w:pPr>
    </w:p>
    <w:p w14:paraId="5EE15183" w14:textId="62D93723" w:rsidR="00712972" w:rsidRPr="000B35DA" w:rsidRDefault="00920DBB" w:rsidP="00920DBB">
      <w:pPr>
        <w:spacing w:before="100" w:after="200" w:line="276" w:lineRule="auto"/>
        <w:contextualSpacing/>
        <w:jc w:val="both"/>
        <w:rPr>
          <w:rFonts w:eastAsia="Times New Roman" w:cs="Times New Roman (Headings CS)"/>
          <w:color w:val="000000" w:themeColor="accent6"/>
          <w:u w:color="000000" w:themeColor="accent6"/>
          <w:lang w:val="en-US"/>
        </w:rPr>
      </w:pPr>
      <w:r w:rsidRPr="00712972">
        <w:rPr>
          <w:rFonts w:eastAsia="Times New Roman" w:cs="Times New Roman (Headings CS)"/>
          <w:color w:val="000000" w:themeColor="accent6"/>
          <w:u w:color="000000" w:themeColor="accent6"/>
          <w:lang w:val="en-US"/>
        </w:rPr>
        <w:t xml:space="preserve">The mandate of the Flanders Human Rights Institute to promote, protect and follow up on the implementation of the Convention mostly runs parallel to the general missions of the Institute, with a particular focus on the protection and promotion of the rights of persons with disabilities. </w:t>
      </w:r>
      <w:r w:rsidRPr="000B35DA">
        <w:rPr>
          <w:rFonts w:eastAsia="Times New Roman" w:cs="Times New Roman (Headings CS)"/>
          <w:color w:val="000000" w:themeColor="accent6"/>
          <w:u w:color="000000" w:themeColor="accent6"/>
          <w:lang w:val="en-US"/>
        </w:rPr>
        <w:t>Specifically, the Institute is empowered to carry out the following missions independently:</w:t>
      </w:r>
    </w:p>
    <w:p w14:paraId="6A90716B" w14:textId="15F916D0" w:rsidR="003D5D41" w:rsidRPr="005636E0" w:rsidRDefault="005636E0" w:rsidP="00712972">
      <w:pPr>
        <w:pStyle w:val="Lijstalinea"/>
        <w:numPr>
          <w:ilvl w:val="0"/>
          <w:numId w:val="10"/>
        </w:numPr>
        <w:spacing w:before="100" w:after="200" w:line="276" w:lineRule="auto"/>
        <w:jc w:val="both"/>
        <w:rPr>
          <w:rFonts w:ascii="Arial" w:eastAsia="MS Mincho" w:hAnsi="Arial" w:cs="Arial"/>
          <w:kern w:val="0"/>
          <w:lang w:val="en-US"/>
          <w14:ligatures w14:val="none"/>
        </w:rPr>
      </w:pPr>
      <w:r w:rsidRPr="005636E0">
        <w:rPr>
          <w:rFonts w:ascii="Arial" w:eastAsia="MS Mincho" w:hAnsi="Arial" w:cs="Arial"/>
          <w:kern w:val="0"/>
          <w:lang w:val="en-US"/>
          <w14:ligatures w14:val="none"/>
        </w:rPr>
        <w:t xml:space="preserve">promote awareness and protection of human rights by, inter alia, </w:t>
      </w:r>
      <w:proofErr w:type="spellStart"/>
      <w:r w:rsidRPr="005636E0">
        <w:rPr>
          <w:rFonts w:ascii="Arial" w:eastAsia="MS Mincho" w:hAnsi="Arial" w:cs="Arial"/>
          <w:kern w:val="0"/>
          <w:lang w:val="en-US"/>
          <w14:ligatures w14:val="none"/>
        </w:rPr>
        <w:t>organising</w:t>
      </w:r>
      <w:proofErr w:type="spellEnd"/>
      <w:r w:rsidRPr="005636E0">
        <w:rPr>
          <w:rFonts w:ascii="Arial" w:eastAsia="MS Mincho" w:hAnsi="Arial" w:cs="Arial"/>
          <w:kern w:val="0"/>
          <w:lang w:val="en-US"/>
          <w14:ligatures w14:val="none"/>
        </w:rPr>
        <w:t xml:space="preserve"> information campaigns, awareness-raising actions, education and training, and addressing the general public directly or through the media</w:t>
      </w:r>
      <w:r w:rsidR="003D5D41" w:rsidRPr="005636E0">
        <w:rPr>
          <w:rFonts w:ascii="Arial" w:eastAsia="MS Mincho" w:hAnsi="Arial" w:cs="Arial"/>
          <w:kern w:val="0"/>
          <w:lang w:val="en-US"/>
          <w14:ligatures w14:val="none"/>
        </w:rPr>
        <w:t>;</w:t>
      </w:r>
      <w:r w:rsidR="003D5D41" w:rsidRPr="00A67BC3">
        <w:rPr>
          <w:vertAlign w:val="superscript"/>
        </w:rPr>
        <w:footnoteReference w:id="20"/>
      </w:r>
    </w:p>
    <w:p w14:paraId="425C18B2" w14:textId="6669AE3F" w:rsidR="003D5D41" w:rsidRPr="007D45C7" w:rsidRDefault="007D45C7" w:rsidP="005475EC">
      <w:pPr>
        <w:numPr>
          <w:ilvl w:val="0"/>
          <w:numId w:val="10"/>
        </w:numPr>
        <w:spacing w:before="100" w:after="200" w:line="276" w:lineRule="auto"/>
        <w:contextualSpacing/>
        <w:jc w:val="both"/>
        <w:rPr>
          <w:rFonts w:ascii="Arial" w:eastAsia="MS Mincho" w:hAnsi="Arial" w:cs="Arial"/>
          <w:kern w:val="0"/>
          <w:lang w:val="en-US"/>
          <w14:ligatures w14:val="none"/>
        </w:rPr>
      </w:pPr>
      <w:r w:rsidRPr="007D45C7">
        <w:rPr>
          <w:rFonts w:ascii="Arial" w:eastAsia="MS Mincho" w:hAnsi="Arial" w:cs="Arial"/>
          <w:kern w:val="0"/>
          <w:lang w:val="en-US"/>
          <w14:ligatures w14:val="none"/>
        </w:rPr>
        <w:t>draw up and publish independent and reasoned opinions, recommendations, proposals and reports on its own initiative or at the request of authorities of the Flemish Region or the Flemish Community</w:t>
      </w:r>
      <w:r w:rsidR="003D5D41" w:rsidRPr="007D45C7">
        <w:rPr>
          <w:rFonts w:ascii="Arial" w:eastAsia="MS Mincho" w:hAnsi="Arial" w:cs="Arial"/>
          <w:kern w:val="0"/>
          <w:lang w:val="en-US"/>
          <w14:ligatures w14:val="none"/>
        </w:rPr>
        <w:t>;</w:t>
      </w:r>
      <w:r w:rsidR="003D5D41" w:rsidRPr="00A67BC3">
        <w:rPr>
          <w:rFonts w:ascii="Arial" w:eastAsia="MS Mincho" w:hAnsi="Arial" w:cs="Arial"/>
          <w:kern w:val="0"/>
          <w:vertAlign w:val="superscript"/>
          <w14:ligatures w14:val="none"/>
        </w:rPr>
        <w:footnoteReference w:id="21"/>
      </w:r>
    </w:p>
    <w:p w14:paraId="622C440C" w14:textId="0B2435A9" w:rsidR="003D5D41" w:rsidRPr="008E27AA" w:rsidRDefault="008E27AA" w:rsidP="005475EC">
      <w:pPr>
        <w:numPr>
          <w:ilvl w:val="0"/>
          <w:numId w:val="10"/>
        </w:numPr>
        <w:spacing w:before="100" w:after="200" w:line="276" w:lineRule="auto"/>
        <w:contextualSpacing/>
        <w:jc w:val="both"/>
        <w:rPr>
          <w:rFonts w:ascii="Arial" w:eastAsia="MS Mincho" w:hAnsi="Arial" w:cs="Arial"/>
          <w:kern w:val="0"/>
          <w:lang w:val="en-US"/>
          <w14:ligatures w14:val="none"/>
        </w:rPr>
      </w:pPr>
      <w:r w:rsidRPr="008E27AA">
        <w:rPr>
          <w:rFonts w:ascii="Arial" w:eastAsia="MS Mincho" w:hAnsi="Arial" w:cs="Arial"/>
          <w:kern w:val="0"/>
          <w:lang w:val="en-US"/>
          <w14:ligatures w14:val="none"/>
        </w:rPr>
        <w:t>carry out or commission studies and surveys it considers necessary or useful for the fulfilment of its mandate</w:t>
      </w:r>
      <w:r w:rsidR="003D5D41" w:rsidRPr="008E27AA">
        <w:rPr>
          <w:rFonts w:ascii="Arial" w:eastAsia="MS Mincho" w:hAnsi="Arial" w:cs="Arial"/>
          <w:kern w:val="0"/>
          <w:lang w:val="en-US"/>
          <w14:ligatures w14:val="none"/>
        </w:rPr>
        <w:t>;</w:t>
      </w:r>
      <w:r w:rsidR="003D5D41">
        <w:rPr>
          <w:rStyle w:val="Voetnootmarkering"/>
          <w:rFonts w:ascii="Arial" w:eastAsia="MS Mincho" w:hAnsi="Arial" w:cs="Arial"/>
          <w:kern w:val="0"/>
          <w14:ligatures w14:val="none"/>
        </w:rPr>
        <w:footnoteReference w:id="22"/>
      </w:r>
    </w:p>
    <w:p w14:paraId="573B62F7" w14:textId="6D25CBB0" w:rsidR="003D5D41" w:rsidRPr="00EA22A8" w:rsidRDefault="00EA22A8" w:rsidP="005475EC">
      <w:pPr>
        <w:numPr>
          <w:ilvl w:val="0"/>
          <w:numId w:val="10"/>
        </w:numPr>
        <w:spacing w:before="100" w:after="200" w:line="276" w:lineRule="auto"/>
        <w:contextualSpacing/>
        <w:jc w:val="both"/>
        <w:rPr>
          <w:rFonts w:ascii="Arial" w:eastAsia="MS Mincho" w:hAnsi="Arial" w:cs="Arial"/>
          <w:kern w:val="0"/>
          <w:lang w:val="en-US"/>
          <w14:ligatures w14:val="none"/>
        </w:rPr>
      </w:pPr>
      <w:r w:rsidRPr="00EA22A8">
        <w:rPr>
          <w:rFonts w:ascii="Arial" w:eastAsia="MS Mincho" w:hAnsi="Arial" w:cs="Arial"/>
          <w:kern w:val="0"/>
          <w:lang w:val="en-US"/>
          <w14:ligatures w14:val="none"/>
        </w:rPr>
        <w:t>promote the alignment of legislation, regulations and practices of governments of/or dependent on the Flemish Region or the Flemish Community with international human rights treaties to which Belgium is party, as well as their effective implementation</w:t>
      </w:r>
      <w:r w:rsidR="003D5D41" w:rsidRPr="00EA22A8">
        <w:rPr>
          <w:rFonts w:ascii="Arial" w:eastAsia="MS Mincho" w:hAnsi="Arial" w:cs="Arial"/>
          <w:kern w:val="0"/>
          <w:lang w:val="en-US"/>
          <w14:ligatures w14:val="none"/>
        </w:rPr>
        <w:t>;</w:t>
      </w:r>
      <w:r w:rsidR="003D5D41" w:rsidRPr="00A67BC3">
        <w:rPr>
          <w:rFonts w:ascii="Arial" w:eastAsia="MS Mincho" w:hAnsi="Arial" w:cs="Arial"/>
          <w:kern w:val="0"/>
          <w:vertAlign w:val="superscript"/>
          <w14:ligatures w14:val="none"/>
        </w:rPr>
        <w:footnoteReference w:id="23"/>
      </w:r>
    </w:p>
    <w:p w14:paraId="1C507912" w14:textId="2D7FCD7A" w:rsidR="003D5D41" w:rsidRPr="007F461A" w:rsidRDefault="007F461A" w:rsidP="005475EC">
      <w:pPr>
        <w:numPr>
          <w:ilvl w:val="0"/>
          <w:numId w:val="10"/>
        </w:numPr>
        <w:spacing w:before="100" w:after="200" w:line="276" w:lineRule="auto"/>
        <w:contextualSpacing/>
        <w:jc w:val="both"/>
        <w:rPr>
          <w:rFonts w:ascii="Arial" w:eastAsia="MS Mincho" w:hAnsi="Arial" w:cs="Arial"/>
          <w:kern w:val="0"/>
          <w:lang w:val="en-US"/>
          <w14:ligatures w14:val="none"/>
        </w:rPr>
      </w:pPr>
      <w:r w:rsidRPr="007F461A">
        <w:rPr>
          <w:rFonts w:ascii="Arial" w:eastAsia="MS Mincho" w:hAnsi="Arial" w:cs="Arial"/>
          <w:kern w:val="0"/>
          <w:lang w:val="en-US"/>
          <w14:ligatures w14:val="none"/>
        </w:rPr>
        <w:t>encourage accession to and ratification of international human rights treaties, as well as their effective implementation</w:t>
      </w:r>
      <w:r w:rsidR="003D5D41" w:rsidRPr="007F461A">
        <w:rPr>
          <w:rFonts w:ascii="Arial" w:eastAsia="MS Mincho" w:hAnsi="Arial" w:cs="Arial"/>
          <w:kern w:val="0"/>
          <w:lang w:val="en-US"/>
          <w14:ligatures w14:val="none"/>
        </w:rPr>
        <w:t>;</w:t>
      </w:r>
      <w:r w:rsidR="003D5D41">
        <w:rPr>
          <w:rStyle w:val="Voetnootmarkering"/>
          <w:rFonts w:ascii="Arial" w:eastAsia="MS Mincho" w:hAnsi="Arial" w:cs="Arial"/>
          <w:kern w:val="0"/>
          <w14:ligatures w14:val="none"/>
        </w:rPr>
        <w:footnoteReference w:id="24"/>
      </w:r>
    </w:p>
    <w:p w14:paraId="56416B20" w14:textId="2F8D8E17" w:rsidR="003D5D41" w:rsidRPr="007F461A" w:rsidRDefault="007F461A" w:rsidP="005475EC">
      <w:pPr>
        <w:numPr>
          <w:ilvl w:val="0"/>
          <w:numId w:val="10"/>
        </w:numPr>
        <w:spacing w:before="100" w:after="200" w:line="276" w:lineRule="auto"/>
        <w:contextualSpacing/>
        <w:jc w:val="both"/>
        <w:rPr>
          <w:rFonts w:ascii="Arial" w:eastAsia="MS Mincho" w:hAnsi="Arial" w:cs="Arial"/>
          <w:kern w:val="0"/>
          <w:lang w:val="en-US"/>
          <w14:ligatures w14:val="none"/>
        </w:rPr>
      </w:pPr>
      <w:r w:rsidRPr="007F461A">
        <w:rPr>
          <w:rFonts w:ascii="Arial" w:eastAsia="MS Mincho" w:hAnsi="Arial" w:cs="Arial"/>
          <w:kern w:val="0"/>
          <w:lang w:val="en-US"/>
          <w14:ligatures w14:val="none"/>
        </w:rPr>
        <w:t>hear all persons and obtain all necessary information and documentation as reasonably necessary to exercise its powers</w:t>
      </w:r>
      <w:r w:rsidR="003D5D41" w:rsidRPr="007F461A">
        <w:rPr>
          <w:rFonts w:ascii="Arial" w:eastAsia="MS Mincho" w:hAnsi="Arial" w:cs="Arial"/>
          <w:kern w:val="0"/>
          <w:lang w:val="en-US"/>
          <w14:ligatures w14:val="none"/>
        </w:rPr>
        <w:t>;</w:t>
      </w:r>
      <w:r w:rsidR="003D5D41" w:rsidRPr="00A67BC3">
        <w:rPr>
          <w:rFonts w:ascii="Arial" w:eastAsia="MS Mincho" w:hAnsi="Arial" w:cs="Arial"/>
          <w:kern w:val="0"/>
          <w:vertAlign w:val="superscript"/>
          <w14:ligatures w14:val="none"/>
        </w:rPr>
        <w:footnoteReference w:id="25"/>
      </w:r>
    </w:p>
    <w:p w14:paraId="26B77E52" w14:textId="5A5DEFAD" w:rsidR="003D5D41" w:rsidRPr="00984528" w:rsidRDefault="00984528" w:rsidP="005475EC">
      <w:pPr>
        <w:numPr>
          <w:ilvl w:val="0"/>
          <w:numId w:val="10"/>
        </w:numPr>
        <w:spacing w:before="100" w:after="200" w:line="276" w:lineRule="auto"/>
        <w:contextualSpacing/>
        <w:jc w:val="both"/>
        <w:rPr>
          <w:rFonts w:ascii="Arial" w:eastAsia="Times New Roman" w:hAnsi="Arial" w:cs="Arial"/>
          <w:kern w:val="0"/>
          <w:lang w:val="en-US"/>
          <w14:ligatures w14:val="none"/>
        </w:rPr>
      </w:pPr>
      <w:r w:rsidRPr="00984528">
        <w:rPr>
          <w:rFonts w:ascii="Arial" w:eastAsia="MS Mincho" w:hAnsi="Arial" w:cs="Arial"/>
          <w:kern w:val="0"/>
          <w:lang w:val="en-US"/>
          <w14:ligatures w14:val="none"/>
        </w:rPr>
        <w:t xml:space="preserve">To report to or cooperate with (international) institutions, services, </w:t>
      </w:r>
      <w:proofErr w:type="spellStart"/>
      <w:r w:rsidRPr="00984528">
        <w:rPr>
          <w:rFonts w:ascii="Arial" w:eastAsia="MS Mincho" w:hAnsi="Arial" w:cs="Arial"/>
          <w:kern w:val="0"/>
          <w:lang w:val="en-US"/>
          <w14:ligatures w14:val="none"/>
        </w:rPr>
        <w:t>organisations</w:t>
      </w:r>
      <w:proofErr w:type="spellEnd"/>
      <w:r w:rsidRPr="00984528">
        <w:rPr>
          <w:rFonts w:ascii="Arial" w:eastAsia="MS Mincho" w:hAnsi="Arial" w:cs="Arial"/>
          <w:kern w:val="0"/>
          <w:lang w:val="en-US"/>
          <w14:ligatures w14:val="none"/>
        </w:rPr>
        <w:t xml:space="preserve"> and individuals active in the field of protection and promotion of human rights, for the purpose of consultation and encouragement and for the purpose of mutual referral in the event of or forwarding reports or complaints of human rights violations</w:t>
      </w:r>
      <w:r>
        <w:rPr>
          <w:rFonts w:ascii="Arial" w:eastAsia="MS Mincho" w:hAnsi="Arial" w:cs="Arial"/>
          <w:kern w:val="0"/>
          <w:lang w:val="en-US"/>
          <w14:ligatures w14:val="none"/>
        </w:rPr>
        <w:t>;</w:t>
      </w:r>
      <w:r w:rsidR="003D5D41" w:rsidRPr="00A67BC3">
        <w:rPr>
          <w:rFonts w:ascii="Arial" w:eastAsia="MS Mincho" w:hAnsi="Arial" w:cs="Arial"/>
          <w:kern w:val="0"/>
          <w:vertAlign w:val="superscript"/>
          <w14:ligatures w14:val="none"/>
        </w:rPr>
        <w:footnoteReference w:id="26"/>
      </w:r>
    </w:p>
    <w:p w14:paraId="03583907" w14:textId="3FECFA31" w:rsidR="003D5D41" w:rsidRPr="00B00265" w:rsidRDefault="00B00265" w:rsidP="005F3854">
      <w:pPr>
        <w:numPr>
          <w:ilvl w:val="0"/>
          <w:numId w:val="10"/>
        </w:numPr>
        <w:spacing w:before="100" w:after="200" w:line="276" w:lineRule="auto"/>
        <w:contextualSpacing/>
        <w:jc w:val="both"/>
        <w:rPr>
          <w:rFonts w:ascii="Arial" w:eastAsia="Times New Roman" w:hAnsi="Arial" w:cs="Arial"/>
          <w:kern w:val="0"/>
          <w:lang w:val="en-US"/>
          <w14:ligatures w14:val="none"/>
        </w:rPr>
      </w:pPr>
      <w:r w:rsidRPr="00B00265">
        <w:rPr>
          <w:rFonts w:ascii="Arial" w:eastAsia="Times New Roman" w:hAnsi="Arial" w:cs="Arial"/>
          <w:kern w:val="0"/>
          <w:lang w:val="en-US"/>
          <w14:ligatures w14:val="none"/>
        </w:rPr>
        <w:lastRenderedPageBreak/>
        <w:t xml:space="preserve">contribute to the drafting of reports to be submitted to bodies of international </w:t>
      </w:r>
      <w:proofErr w:type="spellStart"/>
      <w:r w:rsidRPr="00B00265">
        <w:rPr>
          <w:rFonts w:ascii="Arial" w:eastAsia="Times New Roman" w:hAnsi="Arial" w:cs="Arial"/>
          <w:kern w:val="0"/>
          <w:lang w:val="en-US"/>
          <w14:ligatures w14:val="none"/>
        </w:rPr>
        <w:t>organisations</w:t>
      </w:r>
      <w:proofErr w:type="spellEnd"/>
      <w:r w:rsidRPr="00B00265">
        <w:rPr>
          <w:rFonts w:ascii="Arial" w:eastAsia="Times New Roman" w:hAnsi="Arial" w:cs="Arial"/>
          <w:kern w:val="0"/>
          <w:lang w:val="en-US"/>
          <w14:ligatures w14:val="none"/>
        </w:rPr>
        <w:t xml:space="preserve"> monitoring the implementation of human rights treaties and, if necessary, may also comment on the reports from its independent position</w:t>
      </w:r>
      <w:r w:rsidR="4F33843E" w:rsidRPr="00B00265">
        <w:rPr>
          <w:rFonts w:ascii="Arial" w:eastAsia="Times New Roman" w:hAnsi="Arial" w:cs="Arial"/>
          <w:kern w:val="0"/>
          <w:lang w:val="en-US"/>
          <w14:ligatures w14:val="none"/>
        </w:rPr>
        <w:t>.</w:t>
      </w:r>
      <w:r w:rsidR="003D5D41">
        <w:rPr>
          <w:rStyle w:val="Voetnootmarkering"/>
          <w:rFonts w:ascii="Arial" w:eastAsia="Times New Roman" w:hAnsi="Arial" w:cs="Arial"/>
          <w:kern w:val="0"/>
          <w14:ligatures w14:val="none"/>
        </w:rPr>
        <w:footnoteReference w:id="27"/>
      </w:r>
    </w:p>
    <w:p w14:paraId="520D80AD" w14:textId="77777777" w:rsidR="00DC684D" w:rsidRPr="00B00265" w:rsidRDefault="00DC684D" w:rsidP="00DC684D">
      <w:pPr>
        <w:spacing w:before="100" w:after="200" w:line="276" w:lineRule="auto"/>
        <w:ind w:left="360"/>
        <w:contextualSpacing/>
        <w:jc w:val="both"/>
        <w:rPr>
          <w:rFonts w:ascii="Arial" w:eastAsia="Times New Roman" w:hAnsi="Arial" w:cs="Arial"/>
          <w:kern w:val="0"/>
          <w:lang w:val="en-US"/>
          <w14:ligatures w14:val="none"/>
        </w:rPr>
      </w:pPr>
    </w:p>
    <w:p w14:paraId="184010A2" w14:textId="15D32C0F" w:rsidR="00036148" w:rsidRPr="00646FD4" w:rsidRDefault="00987F8E" w:rsidP="00036148">
      <w:pPr>
        <w:spacing w:before="100" w:after="200" w:line="276" w:lineRule="auto"/>
        <w:jc w:val="both"/>
        <w:rPr>
          <w:rFonts w:ascii="Arial" w:eastAsia="Times New Roman" w:hAnsi="Arial" w:cs="Arial"/>
          <w:kern w:val="0"/>
          <w:lang w:val="en-US"/>
          <w14:ligatures w14:val="none"/>
        </w:rPr>
      </w:pPr>
      <w:r w:rsidRPr="00646FD4">
        <w:rPr>
          <w:lang w:val="en-US"/>
        </w:rPr>
        <w:t xml:space="preserve">In addition, </w:t>
      </w:r>
      <w:r w:rsidR="3A493E4C" w:rsidRPr="00646FD4">
        <w:rPr>
          <w:lang w:val="en-US"/>
        </w:rPr>
        <w:t>Flanders</w:t>
      </w:r>
      <w:r w:rsidRPr="00646FD4">
        <w:rPr>
          <w:lang w:val="en-US"/>
        </w:rPr>
        <w:t xml:space="preserve"> has opted for a unique assistance and enforcement mechanism. Any citizen who believes to be a victim </w:t>
      </w:r>
      <w:r w:rsidR="41081C58" w:rsidRPr="00646FD4">
        <w:rPr>
          <w:lang w:val="en-US"/>
        </w:rPr>
        <w:t xml:space="preserve">of </w:t>
      </w:r>
      <w:r w:rsidRPr="00646FD4">
        <w:rPr>
          <w:lang w:val="en-US"/>
        </w:rPr>
        <w:t xml:space="preserve">or witness </w:t>
      </w:r>
      <w:r w:rsidR="4CE187FE" w:rsidRPr="00646FD4">
        <w:rPr>
          <w:lang w:val="en-US"/>
        </w:rPr>
        <w:t>to</w:t>
      </w:r>
      <w:r w:rsidRPr="00646FD4">
        <w:rPr>
          <w:lang w:val="en-US"/>
        </w:rPr>
        <w:t xml:space="preserve"> discrimination can file a complaint with the institute. This also includes denial of reasonable </w:t>
      </w:r>
      <w:r w:rsidR="00646FD4">
        <w:rPr>
          <w:lang w:val="en-US"/>
        </w:rPr>
        <w:t xml:space="preserve">accommodation </w:t>
      </w:r>
      <w:r w:rsidRPr="00646FD4">
        <w:rPr>
          <w:lang w:val="en-US"/>
        </w:rPr>
        <w:t>for a person with a disability. These individual discrimination complaints are initially dealt with through mediation, which is a confidential and structured process of voluntary consultation between the parties involved in which the institute, as an independent and neutral third party, facilitates communication and tries to persuade the parties involved to work out a solution themselves</w:t>
      </w:r>
      <w:r w:rsidR="00036148" w:rsidRPr="00646FD4">
        <w:rPr>
          <w:rFonts w:ascii="Arial" w:eastAsia="Times New Roman" w:hAnsi="Arial" w:cs="Arial"/>
          <w:kern w:val="0"/>
          <w:lang w:val="en-US"/>
          <w14:ligatures w14:val="none"/>
        </w:rPr>
        <w:t>.</w:t>
      </w:r>
      <w:r w:rsidR="00036148" w:rsidRPr="000A0D08">
        <w:rPr>
          <w:rStyle w:val="Voetnootmarkering"/>
          <w:rFonts w:ascii="Arial" w:eastAsia="Times New Roman" w:hAnsi="Arial" w:cs="Arial"/>
          <w:kern w:val="0"/>
          <w14:ligatures w14:val="none"/>
        </w:rPr>
        <w:footnoteReference w:id="28"/>
      </w:r>
    </w:p>
    <w:p w14:paraId="5C64F05D" w14:textId="58FC21D7" w:rsidR="00C764F7" w:rsidRPr="00C764F7" w:rsidRDefault="0E5F6EA5" w:rsidP="5C311CDD">
      <w:pPr>
        <w:spacing w:before="100" w:after="200" w:line="276" w:lineRule="auto"/>
        <w:jc w:val="both"/>
        <w:rPr>
          <w:lang w:val="en-US"/>
        </w:rPr>
      </w:pPr>
      <w:r w:rsidRPr="004E0C4C">
        <w:rPr>
          <w:lang w:val="en-US"/>
        </w:rPr>
        <w:t xml:space="preserve">If mediation does not or cannot lead to a result, the </w:t>
      </w:r>
      <w:r w:rsidR="20D12530" w:rsidRPr="28068496">
        <w:rPr>
          <w:lang w:val="en-US"/>
        </w:rPr>
        <w:t>Litigation</w:t>
      </w:r>
      <w:r w:rsidRPr="004E0C4C">
        <w:rPr>
          <w:lang w:val="en-US"/>
        </w:rPr>
        <w:t xml:space="preserve"> Chamber</w:t>
      </w:r>
      <w:r w:rsidR="6F32BB7C" w:rsidRPr="004E0C4C">
        <w:rPr>
          <w:lang w:val="en-US"/>
        </w:rPr>
        <w:t>,</w:t>
      </w:r>
      <w:r w:rsidR="6F32BB7C" w:rsidRPr="5C311CDD">
        <w:rPr>
          <w:lang w:val="en-US"/>
        </w:rPr>
        <w:t xml:space="preserve"> a quasi-jurisdictional body, </w:t>
      </w:r>
      <w:r w:rsidRPr="004E0C4C">
        <w:rPr>
          <w:lang w:val="en-US"/>
        </w:rPr>
        <w:t>may assess in a non-binding manner whether discrimination has occurred</w:t>
      </w:r>
      <w:r w:rsidR="7BCD9E9F" w:rsidRPr="004E0C4C">
        <w:rPr>
          <w:lang w:val="en-US"/>
        </w:rPr>
        <w:t xml:space="preserve"> or not</w:t>
      </w:r>
      <w:r w:rsidR="633340E4" w:rsidRPr="004E0C4C">
        <w:rPr>
          <w:lang w:val="en-US"/>
        </w:rPr>
        <w:t>.</w:t>
      </w:r>
      <w:r w:rsidR="00020AFE" w:rsidRPr="000A0D08">
        <w:rPr>
          <w:rStyle w:val="Voetnootmarkering"/>
        </w:rPr>
        <w:footnoteReference w:id="29"/>
      </w:r>
      <w:r w:rsidR="633340E4" w:rsidRPr="004E0C4C">
        <w:rPr>
          <w:lang w:val="en-US"/>
        </w:rPr>
        <w:t xml:space="preserve"> </w:t>
      </w:r>
      <w:r w:rsidR="67AB26B3" w:rsidRPr="5C311CDD">
        <w:rPr>
          <w:lang w:val="en-US"/>
        </w:rPr>
        <w:t xml:space="preserve">This </w:t>
      </w:r>
      <w:r w:rsidR="49DC2E56" w:rsidRPr="00FD7946">
        <w:rPr>
          <w:lang w:val="en-US"/>
        </w:rPr>
        <w:t xml:space="preserve">does not affect the possibility of bringing a claim before the competent court, which can assess this claim in full independence. The </w:t>
      </w:r>
      <w:r w:rsidR="36095AD6" w:rsidRPr="0D497EC5">
        <w:rPr>
          <w:lang w:val="en-US"/>
        </w:rPr>
        <w:t>Litigation</w:t>
      </w:r>
      <w:r w:rsidR="49DC2E56" w:rsidRPr="00FD7946">
        <w:rPr>
          <w:lang w:val="en-US"/>
        </w:rPr>
        <w:t xml:space="preserve"> Chamber shall motivate its judgment in a clear and understandable manner and may make recommendations to a person who has discriminated</w:t>
      </w:r>
      <w:r w:rsidR="0FB2CC08" w:rsidRPr="00FD7946">
        <w:rPr>
          <w:lang w:val="en-US"/>
        </w:rPr>
        <w:t>.</w:t>
      </w:r>
      <w:r w:rsidR="008F1EEF" w:rsidRPr="000A0D08">
        <w:rPr>
          <w:rStyle w:val="Voetnootmarkering"/>
        </w:rPr>
        <w:footnoteReference w:id="30"/>
      </w:r>
      <w:r w:rsidR="1B7E41F4" w:rsidRPr="00FD7946">
        <w:rPr>
          <w:lang w:val="en-US"/>
        </w:rPr>
        <w:t xml:space="preserve"> </w:t>
      </w:r>
      <w:r w:rsidR="4343970C" w:rsidRPr="005374E8">
        <w:rPr>
          <w:lang w:val="en-US"/>
        </w:rPr>
        <w:t xml:space="preserve">In the event of any legal proceedings, the court may take into account the measures recommended by the </w:t>
      </w:r>
      <w:r w:rsidR="12FA7B92" w:rsidRPr="79273F20">
        <w:rPr>
          <w:lang w:val="en-US"/>
        </w:rPr>
        <w:t>Litigation</w:t>
      </w:r>
      <w:r w:rsidR="4343970C" w:rsidRPr="005374E8">
        <w:rPr>
          <w:lang w:val="en-US"/>
        </w:rPr>
        <w:t xml:space="preserve"> Chamber in assessing the amount of damages, and the extent to which the defendant has complied with them, in other words, </w:t>
      </w:r>
      <w:r w:rsidR="649E6E9B" w:rsidRPr="005F5DE6">
        <w:rPr>
          <w:lang w:val="en-US"/>
        </w:rPr>
        <w:t xml:space="preserve">failure to comply with the </w:t>
      </w:r>
      <w:r w:rsidR="03A4C87C" w:rsidRPr="6FF44EA5">
        <w:rPr>
          <w:lang w:val="en-US"/>
        </w:rPr>
        <w:t>Litigation</w:t>
      </w:r>
      <w:r w:rsidR="649E6E9B" w:rsidRPr="005F5DE6">
        <w:rPr>
          <w:lang w:val="en-US"/>
        </w:rPr>
        <w:t xml:space="preserve"> Chamber's </w:t>
      </w:r>
      <w:r w:rsidR="4A2B3DD5" w:rsidRPr="6FF44EA5">
        <w:rPr>
          <w:lang w:val="en-US"/>
        </w:rPr>
        <w:t>judgment</w:t>
      </w:r>
      <w:r w:rsidR="649E6E9B" w:rsidRPr="005F5DE6">
        <w:rPr>
          <w:lang w:val="en-US"/>
        </w:rPr>
        <w:t xml:space="preserve"> may potentially result in a higher lump-sum fine, when assessing the amount of damages.</w:t>
      </w:r>
      <w:r w:rsidR="00B6344D">
        <w:rPr>
          <w:rStyle w:val="Voetnootmarkering"/>
        </w:rPr>
        <w:footnoteReference w:id="31"/>
      </w:r>
      <w:r w:rsidR="52FA74C2" w:rsidRPr="005374E8">
        <w:rPr>
          <w:lang w:val="en-US"/>
        </w:rPr>
        <w:t xml:space="preserve"> </w:t>
      </w:r>
      <w:r w:rsidR="7CCCFFF3" w:rsidRPr="002B6B2D">
        <w:rPr>
          <w:lang w:val="en-US"/>
        </w:rPr>
        <w:t xml:space="preserve">The rulings of the </w:t>
      </w:r>
      <w:r w:rsidR="11EF8B96" w:rsidRPr="6FF44EA5">
        <w:rPr>
          <w:lang w:val="en-US"/>
        </w:rPr>
        <w:t>Litigation</w:t>
      </w:r>
      <w:r w:rsidR="7CCCFFF3" w:rsidRPr="002B6B2D">
        <w:rPr>
          <w:lang w:val="en-US"/>
        </w:rPr>
        <w:t xml:space="preserve"> Chamber are also actively and closely monitored by the Institute</w:t>
      </w:r>
      <w:r w:rsidR="1B7E41F4" w:rsidRPr="002B6B2D">
        <w:rPr>
          <w:lang w:val="en-US"/>
        </w:rPr>
        <w:t>.</w:t>
      </w:r>
      <w:r w:rsidR="0052498B">
        <w:rPr>
          <w:rStyle w:val="Voetnootmarkering"/>
        </w:rPr>
        <w:footnoteReference w:id="32"/>
      </w:r>
      <w:r w:rsidR="52FA74C2" w:rsidRPr="002B6B2D">
        <w:rPr>
          <w:lang w:val="en-US"/>
        </w:rPr>
        <w:t xml:space="preserve"> </w:t>
      </w:r>
      <w:r w:rsidR="1079DB48" w:rsidRPr="00D6364E">
        <w:rPr>
          <w:lang w:val="en-US"/>
        </w:rPr>
        <w:t>This assistance and enforcement mechanism offers persons with disabilities who believe they are victims of discrimination a low-threshold, free and time-saving alternative to going to court. Moreover, the evaluation study on the Flemish anti-discrimination legislation showed that there are still very few court decisions on the application of the Flemish Equal Opportunities Decree and that a significant number of those decisions do not correctly apply the decree, and the EU law standards it implements</w:t>
      </w:r>
      <w:r w:rsidR="28858460" w:rsidRPr="00D6364E">
        <w:rPr>
          <w:lang w:val="en-US"/>
        </w:rPr>
        <w:t>.</w:t>
      </w:r>
      <w:r w:rsidR="00447CA8">
        <w:rPr>
          <w:rStyle w:val="Voetnootmarkering"/>
        </w:rPr>
        <w:footnoteReference w:id="33"/>
      </w:r>
      <w:r w:rsidR="29C4BF30" w:rsidRPr="00D6364E">
        <w:rPr>
          <w:lang w:val="en-US"/>
        </w:rPr>
        <w:t xml:space="preserve"> </w:t>
      </w:r>
      <w:r w:rsidR="72146E2A" w:rsidRPr="00C42EA5">
        <w:rPr>
          <w:lang w:val="en-US"/>
        </w:rPr>
        <w:t xml:space="preserve">The </w:t>
      </w:r>
      <w:r w:rsidR="03E8F277" w:rsidRPr="56FE4BF6">
        <w:rPr>
          <w:lang w:val="en-US"/>
        </w:rPr>
        <w:t>Litigation</w:t>
      </w:r>
      <w:r w:rsidR="72146E2A" w:rsidRPr="00C42EA5">
        <w:rPr>
          <w:lang w:val="en-US"/>
        </w:rPr>
        <w:t xml:space="preserve"> Chamber is therefore composed of human rights and anti-discrimination law experts with experience in the judiciary, legal profession and academia who will ensure that anti-discrimination regulations are interpreted correctly</w:t>
      </w:r>
      <w:r w:rsidR="46571336" w:rsidRPr="00C42EA5">
        <w:rPr>
          <w:lang w:val="en-US"/>
        </w:rPr>
        <w:t>.</w:t>
      </w:r>
      <w:r w:rsidR="00710F6E">
        <w:rPr>
          <w:rStyle w:val="Voetnootmarkering"/>
        </w:rPr>
        <w:footnoteReference w:id="34"/>
      </w:r>
      <w:r w:rsidR="52FA74C2" w:rsidRPr="00C42EA5">
        <w:rPr>
          <w:color w:val="0070C0"/>
          <w:lang w:val="en-US"/>
        </w:rPr>
        <w:t xml:space="preserve"> </w:t>
      </w:r>
      <w:r w:rsidR="7B5C2F30" w:rsidRPr="00C764F7">
        <w:rPr>
          <w:lang w:val="en-US"/>
        </w:rPr>
        <w:t xml:space="preserve">With this, Flanders is setting the bar high and - following the example of a number of European success stories - wants to vigorously enforce the complex regulations on non-discrimination within </w:t>
      </w:r>
      <w:r w:rsidR="1997F98A" w:rsidRPr="56FE4BF6">
        <w:rPr>
          <w:lang w:val="en-US"/>
        </w:rPr>
        <w:t>the</w:t>
      </w:r>
      <w:r w:rsidR="7B5C2F30" w:rsidRPr="00C764F7">
        <w:rPr>
          <w:lang w:val="en-US"/>
        </w:rPr>
        <w:t xml:space="preserve"> Flemish competences. </w:t>
      </w:r>
    </w:p>
    <w:p w14:paraId="1DBBCE17" w14:textId="239479B2" w:rsidR="001871E6" w:rsidRPr="00C764F7" w:rsidRDefault="00C764F7" w:rsidP="00C764F7">
      <w:pPr>
        <w:spacing w:before="100" w:after="200" w:line="276" w:lineRule="auto"/>
        <w:jc w:val="both"/>
        <w:rPr>
          <w:lang w:val="en-US"/>
        </w:rPr>
      </w:pPr>
      <w:r w:rsidRPr="00C764F7">
        <w:rPr>
          <w:lang w:val="en-US"/>
        </w:rPr>
        <w:t xml:space="preserve">In addition, any citizen who was a victim or witness or has objective indications of human rights violations can also contact the institute for assistance and active referral. These reports can relate to all possible violations of the rights and freedoms enshrined in the Universal </w:t>
      </w:r>
      <w:r w:rsidRPr="00C764F7">
        <w:rPr>
          <w:lang w:val="en-US"/>
        </w:rPr>
        <w:lastRenderedPageBreak/>
        <w:t>Declaration of Human Rights, the Constitution and international treaties protecting human rights to which Belgium is a party. Such reports also serve as indicators for the institute's broader mission of awareness-raising, (policy) advice and research.</w:t>
      </w:r>
    </w:p>
    <w:p w14:paraId="48798FE3" w14:textId="1A9F3568" w:rsidR="004E3576" w:rsidRPr="002E6283" w:rsidRDefault="2125F826">
      <w:pPr>
        <w:pStyle w:val="Default"/>
        <w:spacing w:line="276" w:lineRule="auto"/>
        <w:jc w:val="both"/>
        <w:rPr>
          <w:rStyle w:val="Voetnootmarkering"/>
          <w:color w:val="auto"/>
          <w:vertAlign w:val="baseline"/>
          <w:lang w:val="en-US"/>
        </w:rPr>
      </w:pPr>
      <w:r w:rsidRPr="002E6283">
        <w:rPr>
          <w:color w:val="auto"/>
          <w:lang w:val="en-US"/>
        </w:rPr>
        <w:t>Moreover, FLANHRI is already fully in line with the recently adopted European directives for equality bodies. Finally, the Flanders Human Rights Institute has the power to act in court on behalf of the collective interest</w:t>
      </w:r>
      <w:r w:rsidR="55C6A78E" w:rsidRPr="002E6283">
        <w:rPr>
          <w:color w:val="auto"/>
          <w:lang w:val="en-US"/>
        </w:rPr>
        <w:t>,</w:t>
      </w:r>
      <w:r w:rsidR="00FB1B9D">
        <w:rPr>
          <w:rStyle w:val="Voetnootmarkering"/>
          <w:color w:val="auto"/>
        </w:rPr>
        <w:footnoteReference w:id="35"/>
      </w:r>
      <w:r w:rsidR="2F59FF30" w:rsidRPr="002E6283">
        <w:rPr>
          <w:rStyle w:val="Voetnootmarkering"/>
          <w:color w:val="auto"/>
          <w:lang w:val="en-US"/>
        </w:rPr>
        <w:t xml:space="preserve">  </w:t>
      </w:r>
      <w:r w:rsidR="0637EDE6" w:rsidRPr="00F14F18">
        <w:rPr>
          <w:rStyle w:val="Voetnootmarkering"/>
          <w:color w:val="auto"/>
          <w:vertAlign w:val="baseline"/>
          <w:lang w:val="en-US"/>
        </w:rPr>
        <w:t xml:space="preserve">although its focus remains - as in the Dutch </w:t>
      </w:r>
      <w:r w:rsidR="0637EDE6" w:rsidRPr="5C311CDD">
        <w:rPr>
          <w:rStyle w:val="Voetnootmarkering"/>
          <w:i/>
          <w:iCs/>
          <w:color w:val="auto"/>
          <w:vertAlign w:val="baseline"/>
          <w:lang w:val="en-US"/>
        </w:rPr>
        <w:t xml:space="preserve">College </w:t>
      </w:r>
      <w:r w:rsidR="4A44717B" w:rsidRPr="5C311CDD">
        <w:rPr>
          <w:rStyle w:val="Voetnootmarkering"/>
          <w:i/>
          <w:iCs/>
          <w:color w:val="auto"/>
          <w:vertAlign w:val="baseline"/>
          <w:lang w:val="en-US"/>
        </w:rPr>
        <w:t xml:space="preserve">Voor de </w:t>
      </w:r>
      <w:proofErr w:type="spellStart"/>
      <w:r w:rsidR="4A44717B" w:rsidRPr="5C311CDD">
        <w:rPr>
          <w:rStyle w:val="Voetnootmarkering"/>
          <w:i/>
          <w:iCs/>
          <w:color w:val="auto"/>
          <w:vertAlign w:val="baseline"/>
          <w:lang w:val="en-US"/>
        </w:rPr>
        <w:t>Rechten</w:t>
      </w:r>
      <w:proofErr w:type="spellEnd"/>
      <w:r w:rsidR="4A44717B" w:rsidRPr="5C311CDD">
        <w:rPr>
          <w:rStyle w:val="Voetnootmarkering"/>
          <w:i/>
          <w:iCs/>
          <w:color w:val="auto"/>
          <w:vertAlign w:val="baseline"/>
          <w:lang w:val="en-US"/>
        </w:rPr>
        <w:t xml:space="preserve"> van de </w:t>
      </w:r>
      <w:proofErr w:type="spellStart"/>
      <w:r w:rsidR="4A44717B" w:rsidRPr="5C311CDD">
        <w:rPr>
          <w:rStyle w:val="Voetnootmarkering"/>
          <w:i/>
          <w:iCs/>
          <w:color w:val="auto"/>
          <w:vertAlign w:val="baseline"/>
          <w:lang w:val="en-US"/>
        </w:rPr>
        <w:t>Mens</w:t>
      </w:r>
      <w:proofErr w:type="spellEnd"/>
      <w:r w:rsidR="4A44717B" w:rsidRPr="00F14F18">
        <w:rPr>
          <w:rStyle w:val="Voetnootmarkering"/>
          <w:color w:val="auto"/>
          <w:vertAlign w:val="baseline"/>
          <w:lang w:val="en-US"/>
        </w:rPr>
        <w:t xml:space="preserve"> </w:t>
      </w:r>
      <w:r w:rsidR="0637EDE6" w:rsidRPr="00F14F18">
        <w:rPr>
          <w:rStyle w:val="Voetnootmarkering"/>
          <w:color w:val="auto"/>
          <w:vertAlign w:val="baseline"/>
          <w:lang w:val="en-US"/>
        </w:rPr>
        <w:t xml:space="preserve">- on the low-threshold procedure through the </w:t>
      </w:r>
      <w:r w:rsidR="0F4F2199" w:rsidRPr="00F14F18">
        <w:rPr>
          <w:rStyle w:val="Voetnootmarkering"/>
          <w:color w:val="auto"/>
          <w:vertAlign w:val="baseline"/>
          <w:lang w:val="en-US"/>
        </w:rPr>
        <w:t>Litigation</w:t>
      </w:r>
      <w:r w:rsidR="0637EDE6" w:rsidRPr="00F14F18">
        <w:rPr>
          <w:rStyle w:val="Voetnootmarkering"/>
          <w:color w:val="auto"/>
          <w:vertAlign w:val="baseline"/>
          <w:lang w:val="en-US"/>
        </w:rPr>
        <w:t xml:space="preserve"> Chamber. </w:t>
      </w:r>
      <w:r w:rsidR="3A4F10CF" w:rsidRPr="007A4F08">
        <w:rPr>
          <w:rStyle w:val="Voetnootmarkering"/>
          <w:color w:val="auto"/>
          <w:vertAlign w:val="baseline"/>
          <w:lang w:val="en-US"/>
        </w:rPr>
        <w:t xml:space="preserve">The Belgian Council of State did not rule that this </w:t>
      </w:r>
      <w:r w:rsidR="586CF1D1" w:rsidRPr="007A4F08">
        <w:rPr>
          <w:rStyle w:val="Voetnootmarkering"/>
          <w:color w:val="auto"/>
          <w:vertAlign w:val="baseline"/>
          <w:lang w:val="en-US"/>
        </w:rPr>
        <w:t xml:space="preserve">change in policy </w:t>
      </w:r>
      <w:r w:rsidR="3A4F10CF" w:rsidRPr="007A4F08">
        <w:rPr>
          <w:rStyle w:val="Voetnootmarkering"/>
          <w:color w:val="auto"/>
          <w:vertAlign w:val="baseline"/>
          <w:lang w:val="en-US"/>
        </w:rPr>
        <w:t>leads to a reduction in the level of protection provided</w:t>
      </w:r>
      <w:r w:rsidR="5D7E9089" w:rsidRPr="002E6283">
        <w:rPr>
          <w:rStyle w:val="Voetnootmarkering"/>
          <w:color w:val="auto"/>
          <w:vertAlign w:val="baseline"/>
          <w:lang w:val="en-US"/>
        </w:rPr>
        <w:t>.</w:t>
      </w:r>
      <w:r w:rsidR="00432410">
        <w:rPr>
          <w:rStyle w:val="Voetnootmarkering"/>
          <w:color w:val="auto"/>
          <w:lang w:val="en-US"/>
        </w:rPr>
        <w:footnoteReference w:id="36"/>
      </w:r>
      <w:r w:rsidR="0A7E343D" w:rsidRPr="008F5FF3">
        <w:rPr>
          <w:rStyle w:val="Voetnootmarkering"/>
          <w:color w:val="auto"/>
          <w:vertAlign w:val="baseline"/>
          <w:lang w:val="en-US"/>
        </w:rPr>
        <w:t xml:space="preserve"> </w:t>
      </w:r>
      <w:r w:rsidR="10E9402A" w:rsidRPr="008F5FF3">
        <w:rPr>
          <w:rStyle w:val="Voetnootmarkering"/>
          <w:color w:val="auto"/>
          <w:vertAlign w:val="baseline"/>
          <w:lang w:val="en-US"/>
        </w:rPr>
        <w:t xml:space="preserve">Moreover, the Council of State did not yet take into account the subsequently amended Equal Opportunities Decree, which stipulates that failure to comply with rulings of the </w:t>
      </w:r>
      <w:r w:rsidR="08B30493" w:rsidRPr="008F5FF3">
        <w:rPr>
          <w:rStyle w:val="Voetnootmarkering"/>
          <w:color w:val="auto"/>
          <w:vertAlign w:val="baseline"/>
          <w:lang w:val="en-US"/>
        </w:rPr>
        <w:t>Litigation</w:t>
      </w:r>
      <w:r w:rsidR="10E9402A" w:rsidRPr="008F5FF3">
        <w:rPr>
          <w:rStyle w:val="Voetnootmarkering"/>
          <w:color w:val="auto"/>
          <w:vertAlign w:val="baseline"/>
          <w:lang w:val="en-US"/>
        </w:rPr>
        <w:t xml:space="preserve"> Chamber can lead to higher lump-sum fines if </w:t>
      </w:r>
      <w:r w:rsidR="1C9F00F3" w:rsidRPr="008F5FF3">
        <w:rPr>
          <w:rStyle w:val="Voetnootmarkering"/>
          <w:color w:val="auto"/>
          <w:vertAlign w:val="baseline"/>
          <w:lang w:val="en-US"/>
        </w:rPr>
        <w:t>the case</w:t>
      </w:r>
      <w:r w:rsidR="10E9402A" w:rsidRPr="008F5FF3">
        <w:rPr>
          <w:rStyle w:val="Voetnootmarkering"/>
          <w:color w:val="auto"/>
          <w:vertAlign w:val="baseline"/>
          <w:lang w:val="en-US"/>
        </w:rPr>
        <w:t xml:space="preserve"> still goes to court.</w:t>
      </w:r>
    </w:p>
    <w:p w14:paraId="68452043" w14:textId="534CDAF5" w:rsidR="004E3576" w:rsidRPr="002E6283" w:rsidRDefault="004E3576" w:rsidP="02BFF83A">
      <w:pPr>
        <w:pStyle w:val="Default"/>
        <w:spacing w:line="276" w:lineRule="auto"/>
        <w:jc w:val="both"/>
        <w:rPr>
          <w:rStyle w:val="Voetnootmarkering"/>
          <w:color w:val="auto"/>
          <w:vertAlign w:val="baseline"/>
          <w:lang w:val="en-US"/>
        </w:rPr>
      </w:pPr>
    </w:p>
    <w:p w14:paraId="1DF64DDD" w14:textId="00B0FC62" w:rsidR="00906F27" w:rsidRDefault="00906F27" w:rsidP="02BFF83A">
      <w:pPr>
        <w:pStyle w:val="Default"/>
        <w:spacing w:line="276" w:lineRule="auto"/>
        <w:jc w:val="both"/>
        <w:rPr>
          <w:rStyle w:val="Voetnootmarkering"/>
          <w:color w:val="auto"/>
          <w:vertAlign w:val="baseline"/>
          <w:lang w:val="en-US"/>
        </w:rPr>
      </w:pPr>
      <w:r w:rsidRPr="5E019073">
        <w:rPr>
          <w:rStyle w:val="Voetnootmarkering"/>
          <w:color w:val="auto"/>
          <w:vertAlign w:val="baseline"/>
          <w:lang w:val="en-US"/>
        </w:rPr>
        <w:t xml:space="preserve">On 1 October 2023, the </w:t>
      </w:r>
      <w:r w:rsidR="1976220B" w:rsidRPr="5E019073">
        <w:rPr>
          <w:rStyle w:val="Voetnootmarkering"/>
          <w:color w:val="auto"/>
          <w:vertAlign w:val="baseline"/>
          <w:lang w:val="en-US"/>
        </w:rPr>
        <w:t>Litigation</w:t>
      </w:r>
      <w:r w:rsidRPr="5E019073">
        <w:rPr>
          <w:rStyle w:val="Voetnootmarkering"/>
          <w:color w:val="auto"/>
          <w:vertAlign w:val="baseline"/>
          <w:lang w:val="en-US"/>
        </w:rPr>
        <w:t xml:space="preserve"> Chamber started its mission. Proceedings before the </w:t>
      </w:r>
      <w:r w:rsidR="735C6FF8" w:rsidRPr="5E019073">
        <w:rPr>
          <w:rStyle w:val="Voetnootmarkering"/>
          <w:color w:val="auto"/>
          <w:vertAlign w:val="baseline"/>
          <w:lang w:val="en-US"/>
        </w:rPr>
        <w:t>Litigation</w:t>
      </w:r>
      <w:r w:rsidRPr="5E019073">
        <w:rPr>
          <w:rStyle w:val="Voetnootmarkering"/>
          <w:color w:val="auto"/>
          <w:vertAlign w:val="baseline"/>
          <w:lang w:val="en-US"/>
        </w:rPr>
        <w:t xml:space="preserve"> Chamber are free of charge and aim to be as accessible as possible in other areas as well. Individuals may conduct the proceedings themselves. They may also choose to be assisted or represented by a lawyer or someone else. </w:t>
      </w:r>
      <w:r w:rsidR="46EDE65A" w:rsidRPr="5E019073">
        <w:rPr>
          <w:rStyle w:val="Voetnootmarkering"/>
          <w:color w:val="auto"/>
          <w:vertAlign w:val="baseline"/>
          <w:lang w:val="en-US"/>
        </w:rPr>
        <w:t xml:space="preserve">The </w:t>
      </w:r>
      <w:r w:rsidR="051A1E9F" w:rsidRPr="5E019073">
        <w:rPr>
          <w:rStyle w:val="Voetnootmarkering"/>
          <w:color w:val="auto"/>
          <w:vertAlign w:val="baseline"/>
          <w:lang w:val="en-US"/>
        </w:rPr>
        <w:t>Litigation</w:t>
      </w:r>
      <w:r w:rsidRPr="5E019073">
        <w:rPr>
          <w:rStyle w:val="Voetnootmarkering"/>
          <w:color w:val="auto"/>
          <w:vertAlign w:val="baseline"/>
          <w:lang w:val="en-US"/>
        </w:rPr>
        <w:t xml:space="preserve"> Chamber ensures that the proceedings are accessible to all and provides material assistance to parties for participating in the proceedings. It is mindful of the possible power imbalance between parties and their right to a fair procedure. </w:t>
      </w:r>
    </w:p>
    <w:p w14:paraId="50AB944A" w14:textId="496E0D05" w:rsidR="004E3576" w:rsidRDefault="7207FE41" w:rsidP="02BFF83A">
      <w:pPr>
        <w:pStyle w:val="Default"/>
        <w:spacing w:line="276" w:lineRule="auto"/>
        <w:jc w:val="both"/>
        <w:rPr>
          <w:rStyle w:val="Voetnootmarkering"/>
          <w:color w:val="auto"/>
          <w:vertAlign w:val="baseline"/>
        </w:rPr>
      </w:pPr>
      <w:r w:rsidRPr="02BFF83A">
        <w:rPr>
          <w:rStyle w:val="Voetnootmarkering"/>
          <w:color w:val="auto"/>
          <w:vertAlign w:val="baseline"/>
        </w:rPr>
        <w:t xml:space="preserve"> </w:t>
      </w:r>
    </w:p>
    <w:p w14:paraId="5A57797C" w14:textId="09D6278B" w:rsidR="00E05806" w:rsidRPr="00E05806" w:rsidRDefault="513590A0" w:rsidP="00E05806">
      <w:pPr>
        <w:pStyle w:val="Default"/>
        <w:spacing w:line="276" w:lineRule="auto"/>
        <w:jc w:val="both"/>
        <w:rPr>
          <w:lang w:val="en-US"/>
        </w:rPr>
      </w:pPr>
      <w:r w:rsidRPr="5C311CDD">
        <w:rPr>
          <w:lang w:val="en-US"/>
        </w:rPr>
        <w:t xml:space="preserve">Where the </w:t>
      </w:r>
      <w:r w:rsidR="218C13D1" w:rsidRPr="5C311CDD">
        <w:rPr>
          <w:rStyle w:val="Voetnootmarkering"/>
          <w:color w:val="auto"/>
          <w:vertAlign w:val="baseline"/>
          <w:lang w:val="en-US"/>
        </w:rPr>
        <w:t>Litigation</w:t>
      </w:r>
      <w:r w:rsidRPr="5C311CDD">
        <w:rPr>
          <w:rStyle w:val="Voetnootmarkering"/>
          <w:color w:val="auto"/>
          <w:vertAlign w:val="baseline"/>
          <w:lang w:val="en-US"/>
        </w:rPr>
        <w:t xml:space="preserve"> </w:t>
      </w:r>
      <w:r w:rsidRPr="5C311CDD">
        <w:rPr>
          <w:lang w:val="en-US"/>
        </w:rPr>
        <w:t xml:space="preserve">Chamber finds discrimination, it may make recommendations to the person who discriminated. The institute actively and meticulously follows up on the </w:t>
      </w:r>
      <w:r w:rsidR="721354CC" w:rsidRPr="5C311CDD">
        <w:rPr>
          <w:rStyle w:val="Voetnootmarkering"/>
          <w:color w:val="auto"/>
          <w:vertAlign w:val="baseline"/>
          <w:lang w:val="en-US"/>
        </w:rPr>
        <w:t>Litigation</w:t>
      </w:r>
      <w:r w:rsidRPr="5C311CDD">
        <w:rPr>
          <w:rStyle w:val="Voetnootmarkering"/>
          <w:color w:val="auto"/>
          <w:vertAlign w:val="baseline"/>
          <w:lang w:val="en-US"/>
        </w:rPr>
        <w:t xml:space="preserve"> </w:t>
      </w:r>
      <w:r w:rsidRPr="5C311CDD">
        <w:rPr>
          <w:lang w:val="en-US"/>
        </w:rPr>
        <w:t xml:space="preserve">Chamber's judgments. Moreover, the </w:t>
      </w:r>
      <w:r w:rsidR="624E783B" w:rsidRPr="5C311CDD">
        <w:rPr>
          <w:rStyle w:val="Voetnootmarkering"/>
          <w:color w:val="auto"/>
          <w:vertAlign w:val="baseline"/>
          <w:lang w:val="en-US"/>
        </w:rPr>
        <w:t>Litigation</w:t>
      </w:r>
      <w:r w:rsidRPr="5C311CDD">
        <w:rPr>
          <w:rStyle w:val="Voetnootmarkering"/>
          <w:color w:val="auto"/>
          <w:vertAlign w:val="baseline"/>
          <w:lang w:val="en-US"/>
        </w:rPr>
        <w:t xml:space="preserve"> </w:t>
      </w:r>
      <w:r w:rsidRPr="5C311CDD">
        <w:rPr>
          <w:lang w:val="en-US"/>
        </w:rPr>
        <w:t xml:space="preserve">Chamber's carefully legally motivated judgement supports parties if they wish to go to court. The expertise of the members of the </w:t>
      </w:r>
      <w:r w:rsidR="330762D6" w:rsidRPr="5C311CDD">
        <w:rPr>
          <w:rStyle w:val="Voetnootmarkering"/>
          <w:color w:val="auto"/>
          <w:vertAlign w:val="baseline"/>
          <w:lang w:val="en-US"/>
        </w:rPr>
        <w:t>Litigation</w:t>
      </w:r>
      <w:r w:rsidRPr="5C311CDD">
        <w:rPr>
          <w:rStyle w:val="Voetnootmarkering"/>
          <w:color w:val="auto"/>
          <w:vertAlign w:val="baseline"/>
          <w:lang w:val="en-US"/>
        </w:rPr>
        <w:t xml:space="preserve"> </w:t>
      </w:r>
      <w:r w:rsidRPr="5C311CDD">
        <w:rPr>
          <w:lang w:val="en-US"/>
        </w:rPr>
        <w:t xml:space="preserve">Chamber guarantees high-quality judgments, which correctly interpret anti-discrimination law. The judgments also have a wider </w:t>
      </w:r>
      <w:r w:rsidR="27794326" w:rsidRPr="5C311CDD">
        <w:rPr>
          <w:lang w:val="en-US"/>
        </w:rPr>
        <w:t>signaling</w:t>
      </w:r>
      <w:r w:rsidRPr="5C311CDD">
        <w:rPr>
          <w:lang w:val="en-US"/>
        </w:rPr>
        <w:t xml:space="preserve"> function. All judgments are published publicly, naming legal entities. The motivation of the judgments contributes to the development of anti-discrimination law. </w:t>
      </w:r>
    </w:p>
    <w:p w14:paraId="68DC6455" w14:textId="77777777" w:rsidR="00E05806" w:rsidRPr="00E05806" w:rsidRDefault="00E05806" w:rsidP="00E05806">
      <w:pPr>
        <w:pStyle w:val="Default"/>
        <w:spacing w:line="276" w:lineRule="auto"/>
        <w:jc w:val="both"/>
        <w:rPr>
          <w:lang w:val="en-US"/>
        </w:rPr>
      </w:pPr>
    </w:p>
    <w:p w14:paraId="7F2682BA" w14:textId="09F7EF78" w:rsidR="004E3576" w:rsidRPr="00E05806" w:rsidRDefault="00E05806" w:rsidP="00E05806">
      <w:pPr>
        <w:pStyle w:val="Default"/>
        <w:spacing w:line="276" w:lineRule="auto"/>
        <w:jc w:val="both"/>
        <w:rPr>
          <w:lang w:val="en-US"/>
        </w:rPr>
      </w:pPr>
      <w:r w:rsidRPr="00E05806">
        <w:rPr>
          <w:lang w:val="en-US"/>
        </w:rPr>
        <w:t xml:space="preserve">On 15 December 2023, the Flemish Government approved the decree regulating the course of the procedure before the Disputes Chamber and the composition per case. At the time of </w:t>
      </w:r>
      <w:r w:rsidRPr="00E05806">
        <w:rPr>
          <w:lang w:val="en-US"/>
        </w:rPr>
        <w:lastRenderedPageBreak/>
        <w:t xml:space="preserve">sending this report, 20 cases have already been initiated at the Dispute Chamber, 13 of which deal with discrimination on the basis of disability. This high percentage illustrates that persons with disabilities </w:t>
      </w:r>
      <w:r w:rsidR="08007E62" w:rsidRPr="7D4E4200">
        <w:rPr>
          <w:lang w:val="en-US"/>
        </w:rPr>
        <w:t>already</w:t>
      </w:r>
      <w:r w:rsidRPr="00E05806">
        <w:rPr>
          <w:lang w:val="en-US"/>
        </w:rPr>
        <w:t xml:space="preserve"> find their way to FLANHRI.  </w:t>
      </w:r>
    </w:p>
    <w:p w14:paraId="2B472FB7" w14:textId="77777777" w:rsidR="00E05806" w:rsidRPr="00E05806" w:rsidRDefault="00E05806" w:rsidP="00E05806">
      <w:pPr>
        <w:pStyle w:val="Default"/>
        <w:spacing w:line="276" w:lineRule="auto"/>
        <w:jc w:val="both"/>
        <w:rPr>
          <w:lang w:val="en-US"/>
        </w:rPr>
      </w:pPr>
    </w:p>
    <w:p w14:paraId="6D28168D" w14:textId="1272EC5C" w:rsidR="000F055B" w:rsidRDefault="000F055B" w:rsidP="00D414AA">
      <w:pPr>
        <w:pStyle w:val="Default"/>
        <w:spacing w:line="276" w:lineRule="auto"/>
        <w:jc w:val="both"/>
        <w:rPr>
          <w:color w:val="auto"/>
          <w:lang w:val="en-US"/>
        </w:rPr>
      </w:pPr>
      <w:r w:rsidRPr="000F055B">
        <w:rPr>
          <w:color w:val="auto"/>
          <w:lang w:val="en-US"/>
        </w:rPr>
        <w:t xml:space="preserve">FLANHRI has a generous budget, more than four times the sum the Flemish Government paid to </w:t>
      </w:r>
      <w:proofErr w:type="spellStart"/>
      <w:r w:rsidRPr="000F055B">
        <w:rPr>
          <w:color w:val="auto"/>
          <w:lang w:val="en-US"/>
        </w:rPr>
        <w:t>Unia</w:t>
      </w:r>
      <w:proofErr w:type="spellEnd"/>
      <w:r w:rsidRPr="000F055B">
        <w:rPr>
          <w:color w:val="auto"/>
          <w:lang w:val="en-US"/>
        </w:rPr>
        <w:t xml:space="preserve"> for protecting the right to non-discrimination within the Flemish competences. The budgetary impact of the start-up was </w:t>
      </w:r>
      <w:r w:rsidR="4A64624B" w:rsidRPr="33EC1D7F">
        <w:rPr>
          <w:color w:val="auto"/>
          <w:lang w:val="en-US"/>
        </w:rPr>
        <w:t>managed</w:t>
      </w:r>
      <w:r w:rsidRPr="000F055B">
        <w:rPr>
          <w:color w:val="auto"/>
          <w:lang w:val="en-US"/>
        </w:rPr>
        <w:t xml:space="preserve"> within the available reference credits with the amount being supplemented in 2022, 2023 and 2024 to a budget of 4.9 </w:t>
      </w:r>
      <w:proofErr w:type="spellStart"/>
      <w:r w:rsidRPr="000F055B">
        <w:rPr>
          <w:color w:val="auto"/>
          <w:lang w:val="en-US"/>
        </w:rPr>
        <w:t>mio</w:t>
      </w:r>
      <w:proofErr w:type="spellEnd"/>
      <w:r w:rsidRPr="000F055B">
        <w:rPr>
          <w:color w:val="auto"/>
          <w:lang w:val="en-US"/>
        </w:rPr>
        <w:t xml:space="preserve"> euro per year. In line with article 40 of the founding decree, the Flemish Human Rights Institute advises that budgetary continuity be guaranteed so that the institute can continue to perform its basic tasks.</w:t>
      </w:r>
    </w:p>
    <w:p w14:paraId="3CEA6742" w14:textId="6DD706AD" w:rsidR="004E3576" w:rsidRPr="000F055B" w:rsidRDefault="00FB1B9D" w:rsidP="00D414AA">
      <w:pPr>
        <w:pStyle w:val="Default"/>
        <w:spacing w:line="276" w:lineRule="auto"/>
        <w:jc w:val="both"/>
        <w:rPr>
          <w:color w:val="auto"/>
          <w:lang w:val="en-US"/>
        </w:rPr>
      </w:pPr>
      <w:r w:rsidRPr="000F055B">
        <w:rPr>
          <w:color w:val="auto"/>
          <w:lang w:val="en-US"/>
        </w:rPr>
        <w:t xml:space="preserve"> </w:t>
      </w:r>
    </w:p>
    <w:p w14:paraId="50FD2A4D" w14:textId="389A4855" w:rsidR="02BFF83A" w:rsidRPr="00A02820" w:rsidRDefault="005073E2" w:rsidP="02BFF83A">
      <w:pPr>
        <w:pStyle w:val="Default"/>
        <w:spacing w:line="276" w:lineRule="auto"/>
        <w:jc w:val="both"/>
        <w:rPr>
          <w:rFonts w:eastAsia="Arial"/>
          <w:lang w:val="en-US"/>
        </w:rPr>
      </w:pPr>
      <w:r w:rsidRPr="005073E2">
        <w:rPr>
          <w:rFonts w:eastAsia="Arial"/>
          <w:lang w:val="en-US"/>
        </w:rPr>
        <w:t>Accessibility and</w:t>
      </w:r>
      <w:r w:rsidRPr="64BC8A0C">
        <w:rPr>
          <w:rFonts w:eastAsia="Arial"/>
          <w:lang w:val="en-US"/>
        </w:rPr>
        <w:t xml:space="preserve"> </w:t>
      </w:r>
      <w:r w:rsidR="4D5634CD" w:rsidRPr="64BC8A0C">
        <w:rPr>
          <w:rFonts w:eastAsia="Arial"/>
          <w:lang w:val="en-US"/>
        </w:rPr>
        <w:t>a</w:t>
      </w:r>
      <w:r w:rsidRPr="005073E2">
        <w:rPr>
          <w:rFonts w:eastAsia="Arial"/>
          <w:lang w:val="en-US"/>
        </w:rPr>
        <w:t xml:space="preserve"> low threshold are central to the operation of the Flanders Human Rights Institute. In line with the 'no wrong door' principle, since 15 March 2022 every complaint is treated or warmly referred to the competent body. Cooperation, in complaints but also in terms of advice, research, reporting, etc., is essential. For instance, in the autumn of 2023, the Flemish Human Rights Institute collaborated with the Federal Human Rights Institute on the annual Rule of Law reporting by the European Network of Human Rights Institutes (ENNHRI). </w:t>
      </w:r>
      <w:r w:rsidR="00D44BAC" w:rsidRPr="00A02820">
        <w:rPr>
          <w:rFonts w:eastAsia="Arial"/>
          <w:lang w:val="en-US"/>
        </w:rPr>
        <w:t>The most recent public example of cooperation can be found in the witness book</w:t>
      </w:r>
      <w:r w:rsidR="62FFB7B5" w:rsidRPr="00A02820">
        <w:rPr>
          <w:rFonts w:eastAsia="Arial"/>
          <w:lang w:val="en-US"/>
        </w:rPr>
        <w:t xml:space="preserve"> ‘</w:t>
      </w:r>
      <w:proofErr w:type="spellStart"/>
      <w:r w:rsidR="00B6335A">
        <w:fldChar w:fldCharType="begin"/>
      </w:r>
      <w:r w:rsidR="00B6335A" w:rsidRPr="00CD10C7">
        <w:rPr>
          <w:lang w:val="en-US"/>
        </w:rPr>
        <w:instrText>HYPERLINK "https://www.vlaamsmensenrechteninstituut.be/sites/default/files/2024-05/Gebroken%20Levens%20-%20Getuigenissenrapport%20over%20misbruik%20in%20de%20kerk_NL.pdf" \h</w:instrText>
      </w:r>
      <w:r w:rsidR="00B6335A">
        <w:fldChar w:fldCharType="separate"/>
      </w:r>
      <w:r w:rsidR="62FFB7B5" w:rsidRPr="64BC8A0C">
        <w:rPr>
          <w:rStyle w:val="Hyperlink"/>
          <w:rFonts w:eastAsia="Arial"/>
          <w:lang w:val="en-US"/>
        </w:rPr>
        <w:t>Gebroken</w:t>
      </w:r>
      <w:proofErr w:type="spellEnd"/>
      <w:r w:rsidR="62FFB7B5" w:rsidRPr="64BC8A0C">
        <w:rPr>
          <w:rStyle w:val="Hyperlink"/>
          <w:rFonts w:eastAsia="Arial"/>
          <w:lang w:val="en-US"/>
        </w:rPr>
        <w:t xml:space="preserve"> Levens’</w:t>
      </w:r>
      <w:r w:rsidR="00B6335A">
        <w:rPr>
          <w:rStyle w:val="Hyperlink"/>
          <w:rFonts w:eastAsia="Arial"/>
          <w:lang w:val="en-US"/>
        </w:rPr>
        <w:fldChar w:fldCharType="end"/>
      </w:r>
      <w:r w:rsidR="62FFB7B5" w:rsidRPr="00A02820">
        <w:rPr>
          <w:rFonts w:eastAsia="Arial"/>
          <w:lang w:val="en-US"/>
        </w:rPr>
        <w:t xml:space="preserve"> </w:t>
      </w:r>
      <w:r w:rsidR="00A02820" w:rsidRPr="00A02820">
        <w:rPr>
          <w:rFonts w:eastAsia="Arial"/>
          <w:lang w:val="en-US"/>
        </w:rPr>
        <w:t xml:space="preserve">which the Institute produced together with Flemish and federal partners such as the </w:t>
      </w:r>
      <w:r w:rsidR="1A8CBE3B" w:rsidRPr="64BC8A0C">
        <w:rPr>
          <w:rFonts w:eastAsia="Arial"/>
          <w:lang w:val="en-US"/>
        </w:rPr>
        <w:t>Contact Point</w:t>
      </w:r>
      <w:r w:rsidR="00A02820" w:rsidRPr="00A02820">
        <w:rPr>
          <w:rFonts w:eastAsia="Arial"/>
          <w:lang w:val="en-US"/>
        </w:rPr>
        <w:t xml:space="preserve"> for Transgressive </w:t>
      </w:r>
      <w:proofErr w:type="spellStart"/>
      <w:r w:rsidR="00A02820" w:rsidRPr="00A02820">
        <w:rPr>
          <w:rFonts w:eastAsia="Arial"/>
          <w:lang w:val="en-US"/>
        </w:rPr>
        <w:t>Behaviour</w:t>
      </w:r>
      <w:proofErr w:type="spellEnd"/>
      <w:r w:rsidR="00A02820" w:rsidRPr="00A02820">
        <w:rPr>
          <w:rFonts w:eastAsia="Arial"/>
          <w:lang w:val="en-US"/>
        </w:rPr>
        <w:t>, FIRM and the Institute for the Equality of Women and Men at the request of the Flemish and federal commissions on sexual abuse.</w:t>
      </w:r>
    </w:p>
    <w:p w14:paraId="4DBA9B47" w14:textId="4CFF6963" w:rsidR="000D48B0" w:rsidRPr="000D48B0" w:rsidRDefault="000D48B0" w:rsidP="000D48B0">
      <w:pPr>
        <w:pStyle w:val="Kop4"/>
        <w:spacing w:line="276" w:lineRule="auto"/>
        <w:jc w:val="both"/>
        <w:rPr>
          <w:lang w:val="en-US"/>
        </w:rPr>
      </w:pPr>
      <w:r w:rsidRPr="000D48B0">
        <w:rPr>
          <w:lang w:val="en-US"/>
        </w:rPr>
        <w:t>Civil society participation</w:t>
      </w:r>
    </w:p>
    <w:p w14:paraId="603CA340" w14:textId="15A1B26B" w:rsidR="00D4673F" w:rsidRPr="000D48B0" w:rsidRDefault="000D48B0" w:rsidP="000D48B0">
      <w:pPr>
        <w:pStyle w:val="Kop4"/>
        <w:spacing w:line="276" w:lineRule="auto"/>
        <w:jc w:val="both"/>
        <w:rPr>
          <w:rFonts w:ascii="Arial" w:eastAsia="MS Mincho" w:hAnsi="Arial" w:cs="Times New Roman"/>
          <w:i w:val="0"/>
          <w:iCs w:val="0"/>
          <w:kern w:val="0"/>
          <w:u w:val="none"/>
          <w:lang w:val="en-US"/>
          <w14:ligatures w14:val="none"/>
        </w:rPr>
      </w:pPr>
      <w:r w:rsidRPr="000D48B0">
        <w:rPr>
          <w:i w:val="0"/>
          <w:iCs w:val="0"/>
          <w:u w:val="none"/>
          <w:lang w:val="en-US"/>
        </w:rPr>
        <w:t xml:space="preserve">The participation of civil society, in particular persons with disabilities and the </w:t>
      </w:r>
      <w:proofErr w:type="spellStart"/>
      <w:r w:rsidRPr="000D48B0">
        <w:rPr>
          <w:i w:val="0"/>
          <w:iCs w:val="0"/>
          <w:u w:val="none"/>
          <w:lang w:val="en-US"/>
        </w:rPr>
        <w:t>organisations</w:t>
      </w:r>
      <w:proofErr w:type="spellEnd"/>
      <w:r w:rsidRPr="000D48B0">
        <w:rPr>
          <w:i w:val="0"/>
          <w:iCs w:val="0"/>
          <w:u w:val="none"/>
          <w:lang w:val="en-US"/>
        </w:rPr>
        <w:t xml:space="preserve"> representing them, is structurally embedded in the institute's organigramme through the </w:t>
      </w:r>
      <w:r w:rsidR="6CF3F45E" w:rsidRPr="12059850">
        <w:rPr>
          <w:i w:val="0"/>
          <w:iCs w:val="0"/>
          <w:u w:val="none"/>
          <w:lang w:val="en-US"/>
        </w:rPr>
        <w:t>'Sound</w:t>
      </w:r>
      <w:r w:rsidR="6ADE46BD" w:rsidRPr="12059850">
        <w:rPr>
          <w:i w:val="0"/>
          <w:iCs w:val="0"/>
          <w:u w:val="none"/>
          <w:lang w:val="en-US"/>
        </w:rPr>
        <w:t xml:space="preserve">ing </w:t>
      </w:r>
      <w:r w:rsidR="6CF3F45E" w:rsidRPr="12059850">
        <w:rPr>
          <w:i w:val="0"/>
          <w:iCs w:val="0"/>
          <w:u w:val="none"/>
          <w:lang w:val="en-US"/>
        </w:rPr>
        <w:t>board</w:t>
      </w:r>
      <w:r w:rsidRPr="000D48B0">
        <w:rPr>
          <w:i w:val="0"/>
          <w:iCs w:val="0"/>
          <w:u w:val="none"/>
          <w:lang w:val="en-US"/>
        </w:rPr>
        <w:t xml:space="preserve"> Group on Disability'. The Flanders Human Rights Institute is currently examining the concrete design of this Group in terms of composition, mission and working method so that the participation of persons with disabilities and the </w:t>
      </w:r>
      <w:proofErr w:type="spellStart"/>
      <w:r w:rsidRPr="000D48B0">
        <w:rPr>
          <w:i w:val="0"/>
          <w:iCs w:val="0"/>
          <w:u w:val="none"/>
          <w:lang w:val="en-US"/>
        </w:rPr>
        <w:t>organisations</w:t>
      </w:r>
      <w:proofErr w:type="spellEnd"/>
      <w:r w:rsidRPr="000D48B0">
        <w:rPr>
          <w:i w:val="0"/>
          <w:iCs w:val="0"/>
          <w:u w:val="none"/>
          <w:lang w:val="en-US"/>
        </w:rPr>
        <w:t xml:space="preserve"> of persons with disabilities within the institute can be ensured in a meaningful and effective way.</w:t>
      </w:r>
    </w:p>
    <w:sectPr w:rsidR="00D4673F" w:rsidRPr="000D48B0" w:rsidSect="00CC5FBC">
      <w:headerReference w:type="default" r:id="rId9"/>
      <w:footerReference w:type="even" r:id="rId10"/>
      <w:footerReference w:type="default" r:id="rId11"/>
      <w:headerReference w:type="first" r:id="rId12"/>
      <w:footerReference w:type="first" r:id="rId13"/>
      <w:pgSz w:w="11906" w:h="16838"/>
      <w:pgMar w:top="992" w:right="992" w:bottom="1418"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F7AA4" w14:textId="77777777" w:rsidR="00DD31F3" w:rsidRDefault="00DD31F3" w:rsidP="00D941D7">
      <w:r>
        <w:separator/>
      </w:r>
    </w:p>
  </w:endnote>
  <w:endnote w:type="continuationSeparator" w:id="0">
    <w:p w14:paraId="4216C445" w14:textId="77777777" w:rsidR="00DD31F3" w:rsidRDefault="00DD31F3" w:rsidP="00D941D7">
      <w:r>
        <w:continuationSeparator/>
      </w:r>
    </w:p>
  </w:endnote>
  <w:endnote w:type="continuationNotice" w:id="1">
    <w:p w14:paraId="4FDD4625" w14:textId="77777777" w:rsidR="00DD31F3" w:rsidRDefault="00DD31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dy CS)">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panose1 w:val="00000000000000000000"/>
    <w:charset w:val="00"/>
    <w:family w:val="roman"/>
    <w:notTrueType/>
    <w:pitch w:val="default"/>
  </w:font>
  <w:font w:name="Minion Pro">
    <w:panose1 w:val="00000000000000000000"/>
    <w:charset w:val="00"/>
    <w:family w:val="roman"/>
    <w:notTrueType/>
    <w:pitch w:val="variable"/>
    <w:sig w:usb0="60000287" w:usb1="00000001"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885834828"/>
      <w:docPartObj>
        <w:docPartGallery w:val="Page Numbers (Bottom of Page)"/>
        <w:docPartUnique/>
      </w:docPartObj>
    </w:sdtPr>
    <w:sdtContent>
      <w:p w14:paraId="16297357" w14:textId="77777777" w:rsidR="00C47C16" w:rsidRDefault="00C47C16">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4F3A87C1" w14:textId="77777777" w:rsidR="004B70D8" w:rsidRDefault="004B70D8" w:rsidP="00C47C16">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F0701" w14:textId="77777777" w:rsidR="00C47C16" w:rsidRPr="00C47C16" w:rsidRDefault="00000000">
    <w:pPr>
      <w:pStyle w:val="Voettekst"/>
      <w:framePr w:wrap="none" w:vAnchor="text" w:hAnchor="margin" w:xAlign="right" w:y="1"/>
      <w:rPr>
        <w:rStyle w:val="Paginanummer"/>
        <w:b w:val="0"/>
        <w:bCs/>
      </w:rPr>
    </w:pPr>
    <w:sdt>
      <w:sdtPr>
        <w:rPr>
          <w:rStyle w:val="Paginanummer"/>
          <w:b w:val="0"/>
          <w:bCs/>
        </w:rPr>
        <w:id w:val="-1352875473"/>
        <w:docPartObj>
          <w:docPartGallery w:val="Page Numbers (Bottom of Page)"/>
          <w:docPartUnique/>
        </w:docPartObj>
      </w:sdtPr>
      <w:sdtContent>
        <w:r w:rsidR="00C47C16" w:rsidRPr="00C47C16">
          <w:rPr>
            <w:rStyle w:val="Paginanummer"/>
            <w:b w:val="0"/>
            <w:bCs/>
          </w:rPr>
          <w:fldChar w:fldCharType="begin"/>
        </w:r>
        <w:r w:rsidR="00C47C16" w:rsidRPr="00C47C16">
          <w:rPr>
            <w:rStyle w:val="Paginanummer"/>
            <w:b w:val="0"/>
            <w:bCs/>
          </w:rPr>
          <w:instrText xml:space="preserve"> PAGE </w:instrText>
        </w:r>
        <w:r w:rsidR="00C47C16" w:rsidRPr="00C47C16">
          <w:rPr>
            <w:rStyle w:val="Paginanummer"/>
            <w:b w:val="0"/>
            <w:bCs/>
          </w:rPr>
          <w:fldChar w:fldCharType="separate"/>
        </w:r>
        <w:r w:rsidR="00C47C16" w:rsidRPr="00C47C16">
          <w:rPr>
            <w:rStyle w:val="Paginanummer"/>
            <w:b w:val="0"/>
            <w:bCs/>
            <w:noProof/>
          </w:rPr>
          <w:t>2</w:t>
        </w:r>
        <w:r w:rsidR="00C47C16" w:rsidRPr="00C47C16">
          <w:rPr>
            <w:rStyle w:val="Paginanummer"/>
            <w:b w:val="0"/>
            <w:bCs/>
          </w:rPr>
          <w:fldChar w:fldCharType="end"/>
        </w:r>
      </w:sdtContent>
    </w:sdt>
  </w:p>
  <w:p w14:paraId="146C91F3" w14:textId="77777777" w:rsidR="00D941D7" w:rsidRPr="00D941D7" w:rsidRDefault="00D941D7" w:rsidP="00C47C16">
    <w:pPr>
      <w:pStyle w:val="Voettekst"/>
      <w:ind w:right="360"/>
    </w:pPr>
    <w:proofErr w:type="spellStart"/>
    <w:r w:rsidRPr="00D941D7">
      <w:t>Footer</w:t>
    </w:r>
    <w:r w:rsidR="004B70D8">
      <w:t>tekst</w:t>
    </w:r>
    <w:proofErr w:type="spellEnd"/>
    <w:r w:rsidR="004B70D8">
      <w:t xml:space="preserve"> hier</w:t>
    </w:r>
    <w:r w:rsidR="00C47C16">
      <w:t xml:space="preserve"> toevoegen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F975D" w14:textId="77777777" w:rsidR="00D941D7" w:rsidRPr="00D941D7" w:rsidRDefault="00A21B42">
    <w:pPr>
      <w:pStyle w:val="Voettekst"/>
      <w:rPr>
        <w:lang w:val="fr-FR"/>
      </w:rPr>
    </w:pPr>
    <w:r>
      <w:rPr>
        <w:noProof/>
        <w:color w:val="2B579A"/>
        <w:shd w:val="clear" w:color="auto" w:fill="E6E6E6"/>
        <w:lang w:val="fr-FR"/>
      </w:rPr>
      <w:drawing>
        <wp:anchor distT="0" distB="0" distL="114300" distR="114300" simplePos="0" relativeHeight="251658240" behindDoc="1" locked="1" layoutInCell="1" allowOverlap="1" wp14:anchorId="2B470FDB" wp14:editId="603809B7">
          <wp:simplePos x="0" y="0"/>
          <wp:positionH relativeFrom="page">
            <wp:posOffset>2304415</wp:posOffset>
          </wp:positionH>
          <wp:positionV relativeFrom="page">
            <wp:posOffset>5450840</wp:posOffset>
          </wp:positionV>
          <wp:extent cx="5040000" cy="5022000"/>
          <wp:effectExtent l="0" t="0" r="1905" b="0"/>
          <wp:wrapNone/>
          <wp:docPr id="973540929"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540929" name="Graphic 973540929"/>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5040000" cy="5022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A68C1" w14:textId="77777777" w:rsidR="00DD31F3" w:rsidRDefault="00DD31F3" w:rsidP="00D941D7">
      <w:r>
        <w:separator/>
      </w:r>
    </w:p>
  </w:footnote>
  <w:footnote w:type="continuationSeparator" w:id="0">
    <w:p w14:paraId="6BB69420" w14:textId="77777777" w:rsidR="00DD31F3" w:rsidRDefault="00DD31F3" w:rsidP="00D941D7">
      <w:r>
        <w:continuationSeparator/>
      </w:r>
    </w:p>
  </w:footnote>
  <w:footnote w:type="continuationNotice" w:id="1">
    <w:p w14:paraId="5B2D6EC0" w14:textId="77777777" w:rsidR="00DD31F3" w:rsidRDefault="00DD31F3">
      <w:pPr>
        <w:spacing w:line="240" w:lineRule="auto"/>
      </w:pPr>
    </w:p>
  </w:footnote>
  <w:footnote w:id="2">
    <w:p w14:paraId="2796B028" w14:textId="7F380074" w:rsidR="000E72C4" w:rsidRPr="00496180" w:rsidRDefault="000E72C4" w:rsidP="00BF4026">
      <w:pPr>
        <w:pStyle w:val="Voetnoottekst"/>
        <w:jc w:val="both"/>
        <w:rPr>
          <w:lang w:val="en-US"/>
        </w:rPr>
      </w:pPr>
      <w:r>
        <w:rPr>
          <w:rStyle w:val="Voetnootmarkering"/>
        </w:rPr>
        <w:footnoteRef/>
      </w:r>
      <w:r w:rsidRPr="00496180">
        <w:rPr>
          <w:lang w:val="en-US"/>
        </w:rPr>
        <w:t xml:space="preserve"> </w:t>
      </w:r>
      <w:r w:rsidR="00496180" w:rsidRPr="00435881">
        <w:rPr>
          <w:lang w:val="en-US"/>
        </w:rPr>
        <w:t>Decree of the Flemish Government of 17 December 2021 on the recognition conditions, the recognition procedure and the supervision of the Flemish advisory and policy participation council of persons with disabilities.</w:t>
      </w:r>
    </w:p>
  </w:footnote>
  <w:footnote w:id="3">
    <w:p w14:paraId="2548B8D0" w14:textId="77777777" w:rsidR="004767B5" w:rsidRPr="004767B5" w:rsidRDefault="00B33234" w:rsidP="00BF4026">
      <w:pPr>
        <w:pStyle w:val="Voetnoottekst"/>
        <w:jc w:val="both"/>
        <w:rPr>
          <w:lang w:val="en-US"/>
        </w:rPr>
      </w:pPr>
      <w:r>
        <w:rPr>
          <w:rStyle w:val="Voetnootmarkering"/>
        </w:rPr>
        <w:footnoteRef/>
      </w:r>
      <w:r w:rsidRPr="00435881">
        <w:rPr>
          <w:lang w:val="en-US"/>
        </w:rPr>
        <w:t xml:space="preserve"> </w:t>
      </w:r>
      <w:r w:rsidR="004767B5" w:rsidRPr="004767B5">
        <w:rPr>
          <w:lang w:val="en-US"/>
        </w:rPr>
        <w:t xml:space="preserve">  The conditions are as follows: </w:t>
      </w:r>
    </w:p>
    <w:p w14:paraId="71E6D6A8" w14:textId="77777777" w:rsidR="004767B5" w:rsidRPr="004767B5" w:rsidRDefault="004767B5" w:rsidP="00BF4026">
      <w:pPr>
        <w:pStyle w:val="Voetnoottekst"/>
        <w:jc w:val="both"/>
        <w:rPr>
          <w:lang w:val="en-US"/>
        </w:rPr>
      </w:pPr>
      <w:r w:rsidRPr="004767B5">
        <w:rPr>
          <w:lang w:val="en-US"/>
        </w:rPr>
        <w:t>1. the general assembly and governing body shall have a representative and pluralistic composition. This shall take into account the diversity in the group of people with disabilities;</w:t>
      </w:r>
    </w:p>
    <w:p w14:paraId="3FC5D5BB" w14:textId="77777777" w:rsidR="004767B5" w:rsidRPr="004767B5" w:rsidRDefault="004767B5" w:rsidP="00BF4026">
      <w:pPr>
        <w:pStyle w:val="Voetnoottekst"/>
        <w:jc w:val="both"/>
        <w:rPr>
          <w:lang w:val="en-US"/>
        </w:rPr>
      </w:pPr>
      <w:r w:rsidRPr="004767B5">
        <w:rPr>
          <w:lang w:val="en-US"/>
        </w:rPr>
        <w:t>2. the members of the general assembly and the members of the governing body subscribe to the commitment to inclusion and full participation of persons with disabilities in society, as expressed in the UN Convention on the Rights of Persons with Disabilities of 13 December 2006;</w:t>
      </w:r>
    </w:p>
    <w:p w14:paraId="23A53396" w14:textId="77777777" w:rsidR="004767B5" w:rsidRPr="004767B5" w:rsidRDefault="004767B5" w:rsidP="00BF4026">
      <w:pPr>
        <w:pStyle w:val="Voetnoottekst"/>
        <w:jc w:val="both"/>
        <w:rPr>
          <w:lang w:val="en-US"/>
        </w:rPr>
      </w:pPr>
      <w:r w:rsidRPr="004767B5">
        <w:rPr>
          <w:lang w:val="en-US"/>
        </w:rPr>
        <w:t>3. at least 60% of the members of the general assembly and members of the governing body are persons with disabilities;</w:t>
      </w:r>
    </w:p>
    <w:p w14:paraId="13B8D45E" w14:textId="77777777" w:rsidR="004767B5" w:rsidRPr="004767B5" w:rsidRDefault="004767B5" w:rsidP="00BF4026">
      <w:pPr>
        <w:pStyle w:val="Voetnoottekst"/>
        <w:jc w:val="both"/>
        <w:rPr>
          <w:lang w:val="en-US"/>
        </w:rPr>
      </w:pPr>
      <w:r w:rsidRPr="004767B5">
        <w:rPr>
          <w:lang w:val="en-US"/>
        </w:rPr>
        <w:t>4. at least 60% of the members of the general assembly and of the members of the governing body are representative members of associations of persons with disabilities;</w:t>
      </w:r>
    </w:p>
    <w:p w14:paraId="33BDAF59" w14:textId="34B7C994" w:rsidR="00B33234" w:rsidRPr="00435881" w:rsidRDefault="004767B5" w:rsidP="00BF4026">
      <w:pPr>
        <w:pStyle w:val="Voetnoottekst"/>
        <w:jc w:val="both"/>
        <w:rPr>
          <w:lang w:val="en-US"/>
        </w:rPr>
      </w:pPr>
      <w:r w:rsidRPr="004767B5">
        <w:rPr>
          <w:lang w:val="en-US"/>
        </w:rPr>
        <w:t>5. no more than two-thirds of the members of the general assembly and of the members of the governing body are of the same gender.</w:t>
      </w:r>
    </w:p>
  </w:footnote>
  <w:footnote w:id="4">
    <w:p w14:paraId="508D61CC" w14:textId="4AB5904C" w:rsidR="00A91783" w:rsidRPr="00A91783" w:rsidRDefault="00A91783" w:rsidP="00BF4026">
      <w:pPr>
        <w:pStyle w:val="Voetnoottekst"/>
        <w:jc w:val="both"/>
        <w:rPr>
          <w:lang w:val="en-US"/>
        </w:rPr>
      </w:pPr>
      <w:r>
        <w:rPr>
          <w:rStyle w:val="Voetnootmarkering"/>
        </w:rPr>
        <w:footnoteRef/>
      </w:r>
      <w:r w:rsidRPr="00A91783">
        <w:rPr>
          <w:lang w:val="en-US"/>
        </w:rPr>
        <w:t xml:space="preserve"> The Flemish Government is obliged to seek the advice of the council on draft decrees and regulatory decisions that are of strategic importance and may have far-reaching consequences for persons with disabilities and actively involve the council in the policy process (see art. 2 Decree of the Flemish Government of 17 December 2021 on the recognition conditions, the recognition procedure and the supervision of the Flemish advisory and policy participation council of persons with disabilities).</w:t>
      </w:r>
    </w:p>
  </w:footnote>
  <w:footnote w:id="5">
    <w:p w14:paraId="40A68F14" w14:textId="114166D7" w:rsidR="002B1403" w:rsidRPr="002B1403" w:rsidRDefault="002B1403" w:rsidP="00BF4026">
      <w:pPr>
        <w:pStyle w:val="Voetnoottekst"/>
        <w:jc w:val="both"/>
        <w:rPr>
          <w:lang w:val="en-US"/>
        </w:rPr>
      </w:pPr>
      <w:r>
        <w:rPr>
          <w:rStyle w:val="Voetnootmarkering"/>
        </w:rPr>
        <w:footnoteRef/>
      </w:r>
      <w:r w:rsidRPr="002B1403">
        <w:rPr>
          <w:lang w:val="en-US"/>
        </w:rPr>
        <w:t xml:space="preserve"> Art. 2 Decree of the Flemish Government of 17 December 2021 on the recognition conditions, the recognition procedure and the supervision of the Flemish advisory and policy participation council of persons with disabilities.</w:t>
      </w:r>
    </w:p>
  </w:footnote>
  <w:footnote w:id="6">
    <w:p w14:paraId="5A72CFC4" w14:textId="77777777" w:rsidR="005E56E1" w:rsidRPr="002B1403" w:rsidRDefault="005E56E1" w:rsidP="00BF4026">
      <w:pPr>
        <w:pStyle w:val="Voetnoottekst"/>
        <w:jc w:val="both"/>
        <w:rPr>
          <w:lang w:val="en-US"/>
        </w:rPr>
      </w:pPr>
      <w:r>
        <w:rPr>
          <w:rStyle w:val="Voetnootmarkering"/>
        </w:rPr>
        <w:footnoteRef/>
      </w:r>
      <w:r w:rsidRPr="002B1403">
        <w:rPr>
          <w:lang w:val="en-US"/>
        </w:rPr>
        <w:t xml:space="preserve"> </w:t>
      </w:r>
      <w:hyperlink r:id="rId1" w:history="1">
        <w:r w:rsidRPr="002B1403">
          <w:rPr>
            <w:rStyle w:val="Hyperlink"/>
            <w:lang w:val="en-US"/>
          </w:rPr>
          <w:t>https://www.noozo.be/nl/</w:t>
        </w:r>
      </w:hyperlink>
      <w:r w:rsidRPr="002B1403">
        <w:rPr>
          <w:lang w:val="en-US"/>
        </w:rPr>
        <w:t xml:space="preserve"> </w:t>
      </w:r>
    </w:p>
  </w:footnote>
  <w:footnote w:id="7">
    <w:p w14:paraId="7F5EE5DA" w14:textId="6BC4B3C1" w:rsidR="005E56E1" w:rsidRPr="00E535A8" w:rsidRDefault="005E56E1" w:rsidP="00BF4026">
      <w:pPr>
        <w:pStyle w:val="Voetnoottekst"/>
        <w:jc w:val="both"/>
        <w:rPr>
          <w:lang w:val="en-US"/>
        </w:rPr>
      </w:pPr>
      <w:r>
        <w:rPr>
          <w:rStyle w:val="Voetnootmarkering"/>
        </w:rPr>
        <w:footnoteRef/>
      </w:r>
      <w:hyperlink r:id="rId2" w:history="1">
        <w:r w:rsidRPr="00DE541F">
          <w:rPr>
            <w:rStyle w:val="Hyperlink"/>
            <w:lang w:val="en-US"/>
          </w:rPr>
          <w:t>https://beslissingenvlaamseregering.vlaanderen.be/?search=Vlaamse%20advies-%20en%20beleidsparticipatieraad%20van%20personen%20met%20een%20handicap</w:t>
        </w:r>
      </w:hyperlink>
      <w:r w:rsidRPr="005E56E1">
        <w:rPr>
          <w:lang w:val="en-US"/>
        </w:rPr>
        <w:t xml:space="preserve">. </w:t>
      </w:r>
    </w:p>
  </w:footnote>
  <w:footnote w:id="8">
    <w:p w14:paraId="27D344F6" w14:textId="77777777" w:rsidR="00847E87" w:rsidRPr="0032219A" w:rsidRDefault="00847E87" w:rsidP="00BF4026">
      <w:pPr>
        <w:pStyle w:val="Pa8"/>
        <w:spacing w:after="240"/>
        <w:jc w:val="both"/>
        <w:rPr>
          <w:rFonts w:asciiTheme="minorHAnsi" w:hAnsiTheme="minorHAnsi" w:cstheme="minorHAnsi"/>
          <w:color w:val="000000"/>
          <w:sz w:val="20"/>
          <w:szCs w:val="20"/>
        </w:rPr>
      </w:pPr>
      <w:r w:rsidRPr="0032219A">
        <w:rPr>
          <w:rStyle w:val="Voetnootmarkering"/>
          <w:rFonts w:asciiTheme="minorHAnsi" w:hAnsiTheme="minorHAnsi" w:cstheme="minorHAnsi"/>
          <w:sz w:val="20"/>
          <w:szCs w:val="20"/>
        </w:rPr>
        <w:footnoteRef/>
      </w:r>
      <w:r w:rsidRPr="0032219A">
        <w:rPr>
          <w:rFonts w:asciiTheme="minorHAnsi" w:hAnsiTheme="minorHAnsi" w:cstheme="minorHAnsi"/>
          <w:sz w:val="20"/>
          <w:szCs w:val="20"/>
        </w:rPr>
        <w:t xml:space="preserve"> </w:t>
      </w:r>
      <w:r w:rsidRPr="0032219A">
        <w:rPr>
          <w:rFonts w:asciiTheme="minorHAnsi" w:hAnsiTheme="minorHAnsi" w:cstheme="minorHAnsi"/>
          <w:color w:val="000000"/>
          <w:sz w:val="20"/>
          <w:szCs w:val="20"/>
        </w:rPr>
        <w:t xml:space="preserve">E. </w:t>
      </w:r>
      <w:proofErr w:type="spellStart"/>
      <w:r w:rsidRPr="0032219A">
        <w:rPr>
          <w:rFonts w:asciiTheme="minorHAnsi" w:hAnsiTheme="minorHAnsi" w:cstheme="minorHAnsi"/>
          <w:color w:val="000000"/>
          <w:sz w:val="20"/>
          <w:szCs w:val="20"/>
        </w:rPr>
        <w:t>Cloots</w:t>
      </w:r>
      <w:proofErr w:type="spellEnd"/>
      <w:r w:rsidRPr="0032219A">
        <w:rPr>
          <w:rFonts w:asciiTheme="minorHAnsi" w:hAnsiTheme="minorHAnsi" w:cstheme="minorHAnsi"/>
          <w:color w:val="000000"/>
          <w:sz w:val="20"/>
          <w:szCs w:val="20"/>
        </w:rPr>
        <w:t xml:space="preserve">, M. Spinoy en J. </w:t>
      </w:r>
      <w:proofErr w:type="spellStart"/>
      <w:r w:rsidRPr="0032219A">
        <w:rPr>
          <w:rFonts w:asciiTheme="minorHAnsi" w:hAnsiTheme="minorHAnsi" w:cstheme="minorHAnsi"/>
          <w:color w:val="000000"/>
          <w:sz w:val="20"/>
          <w:szCs w:val="20"/>
        </w:rPr>
        <w:t>Vrielink</w:t>
      </w:r>
      <w:proofErr w:type="spellEnd"/>
      <w:r w:rsidRPr="0032219A">
        <w:rPr>
          <w:rFonts w:asciiTheme="minorHAnsi" w:hAnsiTheme="minorHAnsi" w:cstheme="minorHAnsi"/>
          <w:color w:val="000000"/>
          <w:sz w:val="20"/>
          <w:szCs w:val="20"/>
        </w:rPr>
        <w:t xml:space="preserve">, Gelijk zijn vs. gelijk krijgen: een juridische evaluatie van het Vlaamse </w:t>
      </w:r>
      <w:proofErr w:type="spellStart"/>
      <w:r>
        <w:rPr>
          <w:rFonts w:asciiTheme="minorHAnsi" w:hAnsiTheme="minorHAnsi" w:cstheme="minorHAnsi"/>
          <w:color w:val="000000"/>
          <w:sz w:val="20"/>
          <w:szCs w:val="20"/>
        </w:rPr>
        <w:t>Gelijkekansendecreet</w:t>
      </w:r>
      <w:proofErr w:type="spellEnd"/>
      <w:r w:rsidRPr="0032219A">
        <w:rPr>
          <w:rFonts w:asciiTheme="minorHAnsi" w:hAnsiTheme="minorHAnsi" w:cstheme="minorHAnsi"/>
          <w:color w:val="000000"/>
          <w:sz w:val="20"/>
          <w:szCs w:val="20"/>
        </w:rPr>
        <w:t xml:space="preserve">, Antwerpen/Cambridge, </w:t>
      </w:r>
      <w:proofErr w:type="spellStart"/>
      <w:r w:rsidRPr="0032219A">
        <w:rPr>
          <w:rFonts w:asciiTheme="minorHAnsi" w:hAnsiTheme="minorHAnsi" w:cstheme="minorHAnsi"/>
          <w:color w:val="000000"/>
          <w:sz w:val="20"/>
          <w:szCs w:val="20"/>
        </w:rPr>
        <w:t>Intersentia</w:t>
      </w:r>
      <w:proofErr w:type="spellEnd"/>
      <w:r w:rsidRPr="0032219A">
        <w:rPr>
          <w:rFonts w:asciiTheme="minorHAnsi" w:hAnsiTheme="minorHAnsi" w:cstheme="minorHAnsi"/>
          <w:color w:val="000000"/>
          <w:sz w:val="20"/>
          <w:szCs w:val="20"/>
        </w:rPr>
        <w:t>, 2021, 305 p.</w:t>
      </w:r>
    </w:p>
  </w:footnote>
  <w:footnote w:id="9">
    <w:p w14:paraId="6B22A318" w14:textId="77777777" w:rsidR="00B65E91" w:rsidRPr="00847E87" w:rsidRDefault="00B65E91" w:rsidP="00BF4026">
      <w:pPr>
        <w:pStyle w:val="Voetnoottekst"/>
        <w:jc w:val="both"/>
      </w:pPr>
      <w:r>
        <w:rPr>
          <w:rStyle w:val="Voetnootmarkering"/>
        </w:rPr>
        <w:footnoteRef/>
      </w:r>
      <w:r w:rsidRPr="00847E87">
        <w:t xml:space="preserve"> </w:t>
      </w:r>
      <w:hyperlink r:id="rId3" w:history="1">
        <w:r w:rsidRPr="00847E87">
          <w:rPr>
            <w:rStyle w:val="Hyperlink"/>
          </w:rPr>
          <w:t>https://www.vlaamsparlement.be/nl/parlementaire-documenten/parlementaire-initiatieven/1790240</w:t>
        </w:r>
      </w:hyperlink>
      <w:r w:rsidRPr="00847E87">
        <w:t xml:space="preserve">. </w:t>
      </w:r>
    </w:p>
  </w:footnote>
  <w:footnote w:id="10">
    <w:p w14:paraId="0151B37D" w14:textId="3CE748FC" w:rsidR="00B65E91" w:rsidRPr="008D5E8E" w:rsidRDefault="00B65E91" w:rsidP="00BF4026">
      <w:pPr>
        <w:pStyle w:val="Voetnoottekst"/>
        <w:jc w:val="both"/>
        <w:rPr>
          <w:rFonts w:cstheme="minorHAnsi"/>
          <w:lang w:val="en-US"/>
        </w:rPr>
      </w:pPr>
      <w:r w:rsidRPr="0032219A">
        <w:rPr>
          <w:rStyle w:val="Voetnootmarkering"/>
          <w:rFonts w:cstheme="minorHAnsi"/>
        </w:rPr>
        <w:footnoteRef/>
      </w:r>
      <w:r w:rsidRPr="008D5E8E">
        <w:rPr>
          <w:rFonts w:cstheme="minorHAnsi"/>
          <w:lang w:val="en-US"/>
        </w:rPr>
        <w:t xml:space="preserve"> Art. 51 </w:t>
      </w:r>
      <w:r w:rsidR="00465848" w:rsidRPr="008D5E8E">
        <w:rPr>
          <w:rFonts w:cstheme="minorHAnsi"/>
          <w:lang w:val="en-US"/>
        </w:rPr>
        <w:t>amending</w:t>
      </w:r>
      <w:r w:rsidR="008D5E8E" w:rsidRPr="008D5E8E">
        <w:rPr>
          <w:rFonts w:cstheme="minorHAnsi"/>
          <w:lang w:val="en-US"/>
        </w:rPr>
        <w:t xml:space="preserve"> </w:t>
      </w:r>
      <w:r w:rsidR="00465848" w:rsidRPr="008D5E8E">
        <w:rPr>
          <w:rFonts w:cstheme="minorHAnsi"/>
          <w:lang w:val="en-US"/>
        </w:rPr>
        <w:t>decree</w:t>
      </w:r>
    </w:p>
  </w:footnote>
  <w:footnote w:id="11">
    <w:p w14:paraId="65602ABA" w14:textId="7C864837" w:rsidR="00B603A8" w:rsidRPr="008D5E8E" w:rsidRDefault="00B603A8" w:rsidP="006B0710">
      <w:pPr>
        <w:pStyle w:val="Voetnoottekst"/>
        <w:jc w:val="both"/>
        <w:rPr>
          <w:lang w:val="en-US"/>
        </w:rPr>
      </w:pPr>
      <w:r>
        <w:rPr>
          <w:rStyle w:val="Voetnootmarkering"/>
        </w:rPr>
        <w:footnoteRef/>
      </w:r>
      <w:r w:rsidRPr="008D5E8E">
        <w:rPr>
          <w:lang w:val="en-US"/>
        </w:rPr>
        <w:t xml:space="preserve"> </w:t>
      </w:r>
      <w:r w:rsidR="008D5E8E" w:rsidRPr="008D5E8E">
        <w:rPr>
          <w:lang w:val="en-US"/>
        </w:rPr>
        <w:t>Art. 19 Decree 10 July 2008 establishing a framework for Flemish equal opportunities and equal treatment policy.</w:t>
      </w:r>
    </w:p>
  </w:footnote>
  <w:footnote w:id="12">
    <w:p w14:paraId="7916B2FF" w14:textId="2970B967" w:rsidR="005D5319" w:rsidRPr="0097734C" w:rsidRDefault="005D5319" w:rsidP="006B0710">
      <w:pPr>
        <w:pStyle w:val="Voetnoottekst"/>
        <w:jc w:val="both"/>
        <w:rPr>
          <w:lang w:val="en-US"/>
        </w:rPr>
      </w:pPr>
      <w:r>
        <w:rPr>
          <w:rStyle w:val="Voetnootmarkering"/>
        </w:rPr>
        <w:footnoteRef/>
      </w:r>
      <w:r w:rsidRPr="0097734C">
        <w:rPr>
          <w:lang w:val="en-US"/>
        </w:rPr>
        <w:t xml:space="preserve"> </w:t>
      </w:r>
      <w:r w:rsidR="0097734C" w:rsidRPr="0097734C">
        <w:rPr>
          <w:lang w:val="en-US"/>
        </w:rPr>
        <w:t>Art. 26bis, 26ter, 26quater, 26quinquies, 26sexies Decree 10 July 2008 containing a framework for Flemish equal opportunities and equal treatment policy.</w:t>
      </w:r>
    </w:p>
  </w:footnote>
  <w:footnote w:id="13">
    <w:p w14:paraId="371ECC36" w14:textId="249E9DFC" w:rsidR="00B45F19" w:rsidRPr="0097734C" w:rsidRDefault="00B45F19" w:rsidP="006B0710">
      <w:pPr>
        <w:pStyle w:val="Voetnoottekst"/>
        <w:jc w:val="both"/>
        <w:rPr>
          <w:lang w:val="en-US"/>
        </w:rPr>
      </w:pPr>
      <w:r>
        <w:rPr>
          <w:rStyle w:val="Voetnootmarkering"/>
        </w:rPr>
        <w:footnoteRef/>
      </w:r>
      <w:r w:rsidRPr="0097734C">
        <w:rPr>
          <w:lang w:val="en-US"/>
        </w:rPr>
        <w:t xml:space="preserve"> </w:t>
      </w:r>
      <w:r w:rsidR="0097734C" w:rsidRPr="0097734C">
        <w:rPr>
          <w:lang w:val="en-US"/>
        </w:rPr>
        <w:t>Art. 27bis Decree 10 July 2008 establishing a framework for Flemish equal opportunities and equal treatment policy.</w:t>
      </w:r>
    </w:p>
  </w:footnote>
  <w:footnote w:id="14">
    <w:p w14:paraId="338CF6E7" w14:textId="5CF88952" w:rsidR="00B45F19" w:rsidRPr="009E1BD0" w:rsidRDefault="00B45F19" w:rsidP="00B45F19">
      <w:pPr>
        <w:pStyle w:val="Voetnoottekst"/>
        <w:jc w:val="both"/>
        <w:rPr>
          <w:lang w:val="en-US"/>
        </w:rPr>
      </w:pPr>
      <w:r>
        <w:rPr>
          <w:rStyle w:val="Voetnootmarkering"/>
        </w:rPr>
        <w:footnoteRef/>
      </w:r>
      <w:r w:rsidR="5C311CDD" w:rsidRPr="009E1BD0">
        <w:rPr>
          <w:lang w:val="en-US"/>
        </w:rPr>
        <w:t xml:space="preserve"> </w:t>
      </w:r>
      <w:r w:rsidR="5C311CDD">
        <w:rPr>
          <w:lang w:val="en-US"/>
        </w:rPr>
        <w:t xml:space="preserve">Explanatory memorandum to the </w:t>
      </w:r>
      <w:r w:rsidR="5C311CDD" w:rsidRPr="009E1BD0">
        <w:rPr>
          <w:lang w:val="en-US"/>
        </w:rPr>
        <w:t xml:space="preserve">decree amending the decree of 8 May 2002 on proportional participation in the </w:t>
      </w:r>
      <w:proofErr w:type="spellStart"/>
      <w:r w:rsidR="5C311CDD" w:rsidRPr="009E1BD0">
        <w:rPr>
          <w:lang w:val="en-US"/>
        </w:rPr>
        <w:t>labour</w:t>
      </w:r>
      <w:proofErr w:type="spellEnd"/>
      <w:r w:rsidR="5C311CDD" w:rsidRPr="009E1BD0">
        <w:rPr>
          <w:lang w:val="en-US"/>
        </w:rPr>
        <w:t xml:space="preserve"> market and the decree of 10 July 2008 establishing a framework for Flemish equal opportunities and equal treatment policy, Parl. St. Vl. Parl. 2023-24, no. 1937, p. 73-74.</w:t>
      </w:r>
    </w:p>
  </w:footnote>
  <w:footnote w:id="15">
    <w:p w14:paraId="47B60162" w14:textId="157731E1" w:rsidR="00233ACC" w:rsidRPr="009E1BD0" w:rsidRDefault="00233ACC" w:rsidP="006B0710">
      <w:pPr>
        <w:pStyle w:val="Voetnoottekst"/>
        <w:jc w:val="both"/>
        <w:rPr>
          <w:lang w:val="en-US"/>
        </w:rPr>
      </w:pPr>
      <w:r>
        <w:rPr>
          <w:rStyle w:val="Voetnootmarkering"/>
        </w:rPr>
        <w:footnoteRef/>
      </w:r>
      <w:r w:rsidRPr="009E1BD0">
        <w:rPr>
          <w:lang w:val="en-US"/>
        </w:rPr>
        <w:t xml:space="preserve"> </w:t>
      </w:r>
      <w:r w:rsidR="009E1BD0" w:rsidRPr="009E1BD0">
        <w:rPr>
          <w:lang w:val="en-US"/>
        </w:rPr>
        <w:t>Art. 28 Decree 10 July 2008 establishing a framework for Flemish equal opportunities and equal treatment policy.</w:t>
      </w:r>
    </w:p>
  </w:footnote>
  <w:footnote w:id="16">
    <w:p w14:paraId="5582F150" w14:textId="2D766A02" w:rsidR="0046019E" w:rsidRPr="00AB4901" w:rsidRDefault="0046019E" w:rsidP="0046019E">
      <w:pPr>
        <w:pStyle w:val="Voetnoottekst"/>
        <w:jc w:val="both"/>
        <w:rPr>
          <w:lang w:val="en-US"/>
        </w:rPr>
      </w:pPr>
      <w:r>
        <w:rPr>
          <w:rStyle w:val="Voetnootmarkering"/>
        </w:rPr>
        <w:footnoteRef/>
      </w:r>
      <w:r w:rsidRPr="00AB4901">
        <w:rPr>
          <w:lang w:val="en-US"/>
        </w:rPr>
        <w:t xml:space="preserve"> </w:t>
      </w:r>
      <w:r w:rsidR="00AB4901" w:rsidRPr="00AB4901">
        <w:rPr>
          <w:lang w:val="en-US"/>
        </w:rPr>
        <w:t xml:space="preserve">Decree 25 April 2014 on </w:t>
      </w:r>
      <w:proofErr w:type="spellStart"/>
      <w:r w:rsidR="00AB4901" w:rsidRPr="00AB4901">
        <w:rPr>
          <w:lang w:val="en-US"/>
        </w:rPr>
        <w:t>personalised</w:t>
      </w:r>
      <w:proofErr w:type="spellEnd"/>
      <w:r w:rsidR="00AB4901" w:rsidRPr="00AB4901">
        <w:rPr>
          <w:lang w:val="en-US"/>
        </w:rPr>
        <w:t xml:space="preserve"> funding for persons with disabilities and reforming the way care and support are funded for persons with disabilities.</w:t>
      </w:r>
    </w:p>
  </w:footnote>
  <w:footnote w:id="17">
    <w:p w14:paraId="3D5E0CB5" w14:textId="77777777" w:rsidR="007414D2" w:rsidRPr="000B35DA" w:rsidRDefault="007414D2" w:rsidP="007414D2">
      <w:pPr>
        <w:pStyle w:val="Voetnoottekst"/>
        <w:rPr>
          <w:lang w:val="en-US"/>
        </w:rPr>
      </w:pPr>
      <w:r>
        <w:rPr>
          <w:rStyle w:val="Voetnootmarkering"/>
        </w:rPr>
        <w:footnoteRef/>
      </w:r>
      <w:r w:rsidRPr="000B35DA">
        <w:rPr>
          <w:lang w:val="en-US"/>
        </w:rPr>
        <w:t xml:space="preserve"> </w:t>
      </w:r>
      <w:hyperlink r:id="rId4" w:history="1">
        <w:r w:rsidRPr="000B35DA">
          <w:rPr>
            <w:rStyle w:val="Hyperlink"/>
            <w:lang w:val="en-US"/>
          </w:rPr>
          <w:t>https://extranet.vaph.be/jaarverslag/2023/pages/25/</w:t>
        </w:r>
      </w:hyperlink>
      <w:r w:rsidRPr="000B35DA">
        <w:rPr>
          <w:lang w:val="en-US"/>
        </w:rPr>
        <w:t xml:space="preserve">. </w:t>
      </w:r>
    </w:p>
  </w:footnote>
  <w:footnote w:id="18">
    <w:p w14:paraId="4069F39B" w14:textId="76A1DB6B" w:rsidR="00837107" w:rsidRPr="000B35DA" w:rsidRDefault="00837107">
      <w:pPr>
        <w:pStyle w:val="Voetnoottekst"/>
        <w:rPr>
          <w:lang w:val="en-US"/>
        </w:rPr>
      </w:pPr>
      <w:r>
        <w:rPr>
          <w:rStyle w:val="Voetnootmarkering"/>
        </w:rPr>
        <w:footnoteRef/>
      </w:r>
      <w:r w:rsidRPr="000B35DA">
        <w:rPr>
          <w:lang w:val="en-US"/>
        </w:rPr>
        <w:t xml:space="preserve"> </w:t>
      </w:r>
      <w:hyperlink r:id="rId5" w:history="1">
        <w:r w:rsidRPr="000B35DA">
          <w:rPr>
            <w:rStyle w:val="Hyperlink"/>
            <w:lang w:val="en-US"/>
          </w:rPr>
          <w:t>https://www.vaph.be/documenten/meerjarenplanning-2025-2029</w:t>
        </w:r>
      </w:hyperlink>
      <w:r w:rsidRPr="000B35DA">
        <w:rPr>
          <w:lang w:val="en-US"/>
        </w:rPr>
        <w:t xml:space="preserve">. </w:t>
      </w:r>
    </w:p>
  </w:footnote>
  <w:footnote w:id="19">
    <w:p w14:paraId="61BAD437" w14:textId="27445F33" w:rsidR="00A329FA" w:rsidRPr="00D419C7" w:rsidRDefault="00A329FA" w:rsidP="00276BF2">
      <w:pPr>
        <w:pStyle w:val="Voetnoottekst"/>
        <w:jc w:val="both"/>
        <w:rPr>
          <w:lang w:val="en-US"/>
        </w:rPr>
      </w:pPr>
      <w:r w:rsidRPr="00276BF2">
        <w:rPr>
          <w:rStyle w:val="Voetnootmarkering"/>
        </w:rPr>
        <w:footnoteRef/>
      </w:r>
      <w:r w:rsidRPr="00D419C7">
        <w:rPr>
          <w:lang w:val="en-US"/>
        </w:rPr>
        <w:t xml:space="preserve"> Art. 6 </w:t>
      </w:r>
      <w:r w:rsidR="00D419C7" w:rsidRPr="00D419C7">
        <w:rPr>
          <w:lang w:val="en-US"/>
        </w:rPr>
        <w:t>decree 28 October 2022 establishing a Flemish Human Rights Institute</w:t>
      </w:r>
      <w:r w:rsidRPr="00D419C7">
        <w:rPr>
          <w:lang w:val="en-US"/>
        </w:rPr>
        <w:t xml:space="preserve">. </w:t>
      </w:r>
    </w:p>
  </w:footnote>
  <w:footnote w:id="20">
    <w:p w14:paraId="0DF27E47" w14:textId="3FCFF059" w:rsidR="003D5D41" w:rsidRPr="00D419C7" w:rsidRDefault="003D5D41" w:rsidP="003D5D41">
      <w:pPr>
        <w:pStyle w:val="Voetnoottekst"/>
        <w:jc w:val="both"/>
        <w:rPr>
          <w:rFonts w:cs="Calibri"/>
          <w:lang w:val="en-US"/>
        </w:rPr>
      </w:pPr>
      <w:r w:rsidRPr="00090E9E">
        <w:rPr>
          <w:rStyle w:val="Voetnootmarkering"/>
          <w:rFonts w:cs="Calibri"/>
        </w:rPr>
        <w:footnoteRef/>
      </w:r>
      <w:r w:rsidRPr="00D419C7">
        <w:rPr>
          <w:rFonts w:cs="Calibri"/>
          <w:lang w:val="en-US"/>
        </w:rPr>
        <w:t xml:space="preserve"> Art. 7 </w:t>
      </w:r>
      <w:r w:rsidR="00D419C7" w:rsidRPr="00D419C7">
        <w:rPr>
          <w:rFonts w:cs="Calibri"/>
          <w:lang w:val="en-US"/>
        </w:rPr>
        <w:t>decree 28 October 2022 establishing a Flemish Human Rights Institute</w:t>
      </w:r>
      <w:r w:rsidRPr="00D419C7">
        <w:rPr>
          <w:rFonts w:cs="Calibri"/>
          <w:lang w:val="en-US"/>
        </w:rPr>
        <w:t>.</w:t>
      </w:r>
    </w:p>
  </w:footnote>
  <w:footnote w:id="21">
    <w:p w14:paraId="2AE3194D" w14:textId="371F1E08" w:rsidR="003D5D41" w:rsidRPr="00D419C7" w:rsidRDefault="003D5D41" w:rsidP="003D5D41">
      <w:pPr>
        <w:pStyle w:val="Voetnoottekst"/>
        <w:jc w:val="both"/>
        <w:rPr>
          <w:rFonts w:cs="Calibri"/>
          <w:lang w:val="en-US"/>
        </w:rPr>
      </w:pPr>
      <w:r w:rsidRPr="00090E9E">
        <w:rPr>
          <w:rStyle w:val="Voetnootmarkering"/>
          <w:rFonts w:cs="Calibri"/>
        </w:rPr>
        <w:footnoteRef/>
      </w:r>
      <w:r w:rsidRPr="00D419C7">
        <w:rPr>
          <w:rFonts w:cs="Calibri"/>
          <w:lang w:val="en-US"/>
        </w:rPr>
        <w:t xml:space="preserve"> Art. 9 </w:t>
      </w:r>
      <w:r w:rsidR="00D419C7" w:rsidRPr="00D419C7">
        <w:rPr>
          <w:rFonts w:cs="Calibri"/>
          <w:lang w:val="en-US"/>
        </w:rPr>
        <w:t>decree 28 October 2022 establishing a Flemish Human Rights Institute.</w:t>
      </w:r>
    </w:p>
  </w:footnote>
  <w:footnote w:id="22">
    <w:p w14:paraId="654E5897" w14:textId="080807C7" w:rsidR="003D5D41" w:rsidRPr="00D419C7" w:rsidRDefault="003D5D41" w:rsidP="003D5D41">
      <w:pPr>
        <w:pStyle w:val="Voetnoottekst"/>
        <w:rPr>
          <w:lang w:val="en-US"/>
        </w:rPr>
      </w:pPr>
      <w:r w:rsidRPr="00090E9E">
        <w:rPr>
          <w:rStyle w:val="Voetnootmarkering"/>
        </w:rPr>
        <w:footnoteRef/>
      </w:r>
      <w:r w:rsidRPr="00D419C7">
        <w:rPr>
          <w:lang w:val="en-US"/>
        </w:rPr>
        <w:t xml:space="preserve"> Art. 8 </w:t>
      </w:r>
      <w:r w:rsidR="00D419C7" w:rsidRPr="00D419C7">
        <w:rPr>
          <w:lang w:val="en-US"/>
        </w:rPr>
        <w:t>decree 28 October 2022 establishing a Flemish Human Rights Institute.</w:t>
      </w:r>
    </w:p>
  </w:footnote>
  <w:footnote w:id="23">
    <w:p w14:paraId="09A98CD9" w14:textId="47F473B7" w:rsidR="003D5D41" w:rsidRPr="00D419C7" w:rsidRDefault="003D5D41" w:rsidP="003D5D41">
      <w:pPr>
        <w:pStyle w:val="Voetnoottekst"/>
        <w:jc w:val="both"/>
        <w:rPr>
          <w:rFonts w:cs="Calibri"/>
          <w:lang w:val="en-US"/>
        </w:rPr>
      </w:pPr>
      <w:r w:rsidRPr="00090E9E">
        <w:rPr>
          <w:rStyle w:val="Voetnootmarkering"/>
          <w:rFonts w:cs="Calibri"/>
        </w:rPr>
        <w:footnoteRef/>
      </w:r>
      <w:r w:rsidRPr="00D419C7">
        <w:rPr>
          <w:rFonts w:cs="Calibri"/>
          <w:lang w:val="en-US"/>
        </w:rPr>
        <w:t xml:space="preserve"> Art. 10 </w:t>
      </w:r>
      <w:r w:rsidR="00D419C7" w:rsidRPr="00D419C7">
        <w:rPr>
          <w:rFonts w:cs="Calibri"/>
          <w:lang w:val="en-US"/>
        </w:rPr>
        <w:t>decree 28 October 2022 establishing a Flemish Human Rights Institute</w:t>
      </w:r>
      <w:r w:rsidRPr="00D419C7">
        <w:rPr>
          <w:rFonts w:cs="Calibri"/>
          <w:lang w:val="en-US"/>
        </w:rPr>
        <w:t>.</w:t>
      </w:r>
    </w:p>
  </w:footnote>
  <w:footnote w:id="24">
    <w:p w14:paraId="488D1B33" w14:textId="689DCAF0" w:rsidR="003D5D41" w:rsidRPr="00D419C7" w:rsidRDefault="003D5D41" w:rsidP="003D5D41">
      <w:pPr>
        <w:pStyle w:val="Voetnoottekst"/>
        <w:rPr>
          <w:lang w:val="en-US"/>
        </w:rPr>
      </w:pPr>
      <w:r>
        <w:rPr>
          <w:rStyle w:val="Voetnootmarkering"/>
        </w:rPr>
        <w:footnoteRef/>
      </w:r>
      <w:r w:rsidRPr="00D419C7">
        <w:rPr>
          <w:lang w:val="en-US"/>
        </w:rPr>
        <w:t xml:space="preserve"> Art. 11 </w:t>
      </w:r>
      <w:r w:rsidR="00D419C7" w:rsidRPr="00D419C7">
        <w:rPr>
          <w:lang w:val="en-US"/>
        </w:rPr>
        <w:t>decree 28 October 2022 establishing a Flemish Human Rights Institute.</w:t>
      </w:r>
    </w:p>
  </w:footnote>
  <w:footnote w:id="25">
    <w:p w14:paraId="68596079" w14:textId="1618940D" w:rsidR="003D5D41" w:rsidRPr="00D419C7" w:rsidRDefault="003D5D41" w:rsidP="003D5D41">
      <w:pPr>
        <w:pStyle w:val="Voetnoottekst"/>
        <w:jc w:val="both"/>
        <w:rPr>
          <w:rFonts w:cs="Calibri"/>
          <w:lang w:val="en-US"/>
        </w:rPr>
      </w:pPr>
      <w:r w:rsidRPr="00090E9E">
        <w:rPr>
          <w:rStyle w:val="Voetnootmarkering"/>
          <w:rFonts w:cs="Calibri"/>
        </w:rPr>
        <w:footnoteRef/>
      </w:r>
      <w:r w:rsidRPr="00D419C7">
        <w:rPr>
          <w:rFonts w:cs="Calibri"/>
          <w:lang w:val="en-US"/>
        </w:rPr>
        <w:t xml:space="preserve"> Art. 22 </w:t>
      </w:r>
      <w:r w:rsidR="00D419C7" w:rsidRPr="00D419C7">
        <w:rPr>
          <w:rFonts w:cs="Calibri"/>
          <w:lang w:val="en-US"/>
        </w:rPr>
        <w:t>decree 28 October 2022 establishing a Flemish Human Rights Institute.</w:t>
      </w:r>
    </w:p>
  </w:footnote>
  <w:footnote w:id="26">
    <w:p w14:paraId="47D6DFD8" w14:textId="24381208" w:rsidR="003D5D41" w:rsidRPr="00D419C7" w:rsidRDefault="003D5D41" w:rsidP="003D5D41">
      <w:pPr>
        <w:pStyle w:val="Voetnoottekst"/>
        <w:jc w:val="both"/>
        <w:rPr>
          <w:rFonts w:cs="Calibri"/>
          <w:sz w:val="18"/>
          <w:szCs w:val="18"/>
          <w:lang w:val="en-US"/>
        </w:rPr>
      </w:pPr>
      <w:r w:rsidRPr="00090E9E">
        <w:rPr>
          <w:rStyle w:val="Voetnootmarkering"/>
          <w:rFonts w:cs="Calibri"/>
        </w:rPr>
        <w:footnoteRef/>
      </w:r>
      <w:r w:rsidRPr="00D419C7">
        <w:rPr>
          <w:rFonts w:cs="Calibri"/>
          <w:lang w:val="en-US"/>
        </w:rPr>
        <w:t xml:space="preserve"> Art. 23 </w:t>
      </w:r>
      <w:r w:rsidR="00D419C7">
        <w:rPr>
          <w:rFonts w:cs="Calibri"/>
          <w:lang w:val="en-US"/>
        </w:rPr>
        <w:t>and art.</w:t>
      </w:r>
      <w:r w:rsidRPr="00D419C7">
        <w:rPr>
          <w:rFonts w:cs="Calibri"/>
          <w:lang w:val="en-US"/>
        </w:rPr>
        <w:t xml:space="preserve"> 24 </w:t>
      </w:r>
      <w:r w:rsidR="00D419C7" w:rsidRPr="00D419C7">
        <w:rPr>
          <w:rFonts w:cs="Calibri"/>
          <w:lang w:val="en-US"/>
        </w:rPr>
        <w:t>decree 28 October 2022 establishing a Flemish Human Rights Institute</w:t>
      </w:r>
      <w:r w:rsidRPr="00D419C7">
        <w:rPr>
          <w:rFonts w:cs="Calibri"/>
          <w:lang w:val="en-US"/>
        </w:rPr>
        <w:t>.</w:t>
      </w:r>
    </w:p>
  </w:footnote>
  <w:footnote w:id="27">
    <w:p w14:paraId="19562BCD" w14:textId="62E5C80A" w:rsidR="003D5D41" w:rsidRPr="00D419C7" w:rsidRDefault="003D5D41" w:rsidP="001B76A4">
      <w:pPr>
        <w:pStyle w:val="Voetnoottekst"/>
        <w:jc w:val="both"/>
        <w:rPr>
          <w:rFonts w:cs="Calibri"/>
          <w:sz w:val="18"/>
          <w:szCs w:val="18"/>
          <w:lang w:val="en-US"/>
        </w:rPr>
      </w:pPr>
      <w:r>
        <w:rPr>
          <w:rStyle w:val="Voetnootmarkering"/>
        </w:rPr>
        <w:footnoteRef/>
      </w:r>
      <w:r w:rsidRPr="00D419C7">
        <w:rPr>
          <w:lang w:val="en-US"/>
        </w:rPr>
        <w:t xml:space="preserve"> Art. 25 </w:t>
      </w:r>
      <w:r w:rsidR="00D419C7" w:rsidRPr="00D419C7">
        <w:rPr>
          <w:rFonts w:cs="Calibri"/>
          <w:lang w:val="en-US"/>
        </w:rPr>
        <w:t>decree 28 October 2022 establishing a Flemish Human Rights Institut</w:t>
      </w:r>
      <w:r w:rsidR="00D419C7">
        <w:rPr>
          <w:rFonts w:cs="Calibri"/>
          <w:lang w:val="en-US"/>
        </w:rPr>
        <w:t>e</w:t>
      </w:r>
      <w:r w:rsidRPr="00D419C7">
        <w:rPr>
          <w:rFonts w:cs="Calibri"/>
          <w:lang w:val="en-US"/>
        </w:rPr>
        <w:t>.</w:t>
      </w:r>
    </w:p>
  </w:footnote>
  <w:footnote w:id="28">
    <w:p w14:paraId="3BA99FB6" w14:textId="1530BF66" w:rsidR="00036148" w:rsidRPr="00D419C7" w:rsidRDefault="00036148" w:rsidP="001B76A4">
      <w:pPr>
        <w:pStyle w:val="Voetnoottekst"/>
        <w:jc w:val="both"/>
        <w:rPr>
          <w:lang w:val="en-US"/>
        </w:rPr>
      </w:pPr>
      <w:r>
        <w:rPr>
          <w:rStyle w:val="Voetnootmarkering"/>
        </w:rPr>
        <w:footnoteRef/>
      </w:r>
      <w:r w:rsidRPr="00D419C7">
        <w:rPr>
          <w:lang w:val="en-US"/>
        </w:rPr>
        <w:t xml:space="preserve"> Art. 13</w:t>
      </w:r>
      <w:r w:rsidR="004A5F7E" w:rsidRPr="00D419C7">
        <w:rPr>
          <w:lang w:val="en-US"/>
        </w:rPr>
        <w:t xml:space="preserve"> </w:t>
      </w:r>
      <w:r w:rsidR="00D419C7" w:rsidRPr="00D419C7">
        <w:rPr>
          <w:lang w:val="en-US"/>
        </w:rPr>
        <w:t>decree 28 October 2022 establishing a Flemish Human Rights Institute</w:t>
      </w:r>
      <w:r w:rsidRPr="00D419C7">
        <w:rPr>
          <w:lang w:val="en-US"/>
        </w:rPr>
        <w:t xml:space="preserve">. </w:t>
      </w:r>
    </w:p>
  </w:footnote>
  <w:footnote w:id="29">
    <w:p w14:paraId="1061F746" w14:textId="1C0F6209" w:rsidR="00020AFE" w:rsidRPr="00D419C7" w:rsidRDefault="00020AFE" w:rsidP="001B76A4">
      <w:pPr>
        <w:pStyle w:val="Voetnoottekst"/>
        <w:jc w:val="both"/>
        <w:rPr>
          <w:lang w:val="en-US"/>
        </w:rPr>
      </w:pPr>
      <w:r>
        <w:rPr>
          <w:rStyle w:val="Voetnootmarkering"/>
        </w:rPr>
        <w:footnoteRef/>
      </w:r>
      <w:r w:rsidRPr="00D419C7">
        <w:rPr>
          <w:lang w:val="en-US"/>
        </w:rPr>
        <w:t xml:space="preserve"> Art. 14 </w:t>
      </w:r>
      <w:r w:rsidR="00D419C7" w:rsidRPr="00D419C7">
        <w:rPr>
          <w:lang w:val="en-US"/>
        </w:rPr>
        <w:t>decree 28 October 2022 establishing a Flemish Human Rights Institute.</w:t>
      </w:r>
    </w:p>
  </w:footnote>
  <w:footnote w:id="30">
    <w:p w14:paraId="21AEAA9C" w14:textId="66D1DCC5" w:rsidR="008F1EEF" w:rsidRPr="00D419C7" w:rsidRDefault="008F1EEF" w:rsidP="001B76A4">
      <w:pPr>
        <w:pStyle w:val="Voetnoottekst"/>
        <w:jc w:val="both"/>
        <w:rPr>
          <w:lang w:val="en-US"/>
        </w:rPr>
      </w:pPr>
      <w:r>
        <w:rPr>
          <w:rStyle w:val="Voetnootmarkering"/>
        </w:rPr>
        <w:footnoteRef/>
      </w:r>
      <w:r w:rsidRPr="00D419C7">
        <w:rPr>
          <w:lang w:val="en-US"/>
        </w:rPr>
        <w:t xml:space="preserve"> Art. 16, §6 </w:t>
      </w:r>
      <w:r w:rsidR="00D419C7" w:rsidRPr="00D419C7">
        <w:rPr>
          <w:lang w:val="en-US"/>
        </w:rPr>
        <w:t>decree 28 October 2022 establishing a Flemish Human Rights Institute</w:t>
      </w:r>
      <w:r w:rsidR="001B76A4" w:rsidRPr="00D419C7">
        <w:rPr>
          <w:lang w:val="en-US"/>
        </w:rPr>
        <w:t>.</w:t>
      </w:r>
    </w:p>
  </w:footnote>
  <w:footnote w:id="31">
    <w:p w14:paraId="545E8790" w14:textId="76D6EC29" w:rsidR="00B6344D" w:rsidRPr="00C13AE7" w:rsidRDefault="00B6344D" w:rsidP="001B76A4">
      <w:pPr>
        <w:pStyle w:val="Voetnoottekst"/>
        <w:jc w:val="both"/>
        <w:rPr>
          <w:lang w:val="en-US"/>
        </w:rPr>
      </w:pPr>
      <w:r>
        <w:rPr>
          <w:rStyle w:val="Voetnootmarkering"/>
        </w:rPr>
        <w:footnoteRef/>
      </w:r>
      <w:r w:rsidRPr="00C13AE7">
        <w:rPr>
          <w:lang w:val="en-US"/>
        </w:rPr>
        <w:t xml:space="preserve"> Art. 28 </w:t>
      </w:r>
      <w:r w:rsidR="00C13AE7" w:rsidRPr="00C13AE7">
        <w:rPr>
          <w:lang w:val="en-US"/>
        </w:rPr>
        <w:t>Decree 10 July 2008 providing a framework for Flemish equal opportunities and equal treatment policy.</w:t>
      </w:r>
    </w:p>
  </w:footnote>
  <w:footnote w:id="32">
    <w:p w14:paraId="4B9E2588" w14:textId="254EB38B" w:rsidR="0052498B" w:rsidRPr="00C13AE7" w:rsidRDefault="0052498B" w:rsidP="001B76A4">
      <w:pPr>
        <w:pStyle w:val="Voetnoottekst"/>
        <w:jc w:val="both"/>
        <w:rPr>
          <w:lang w:val="en-US"/>
        </w:rPr>
      </w:pPr>
      <w:r>
        <w:rPr>
          <w:rStyle w:val="Voetnootmarkering"/>
        </w:rPr>
        <w:footnoteRef/>
      </w:r>
      <w:r w:rsidRPr="00C13AE7">
        <w:rPr>
          <w:lang w:val="en-US"/>
        </w:rPr>
        <w:t xml:space="preserve"> Art. 18 </w:t>
      </w:r>
      <w:r w:rsidR="00C13AE7" w:rsidRPr="00D419C7">
        <w:rPr>
          <w:lang w:val="en-US"/>
        </w:rPr>
        <w:t>decree 28 October 2022 establishing a Flemish Human Rights Institute.</w:t>
      </w:r>
      <w:r w:rsidRPr="00C13AE7">
        <w:rPr>
          <w:lang w:val="en-US"/>
        </w:rPr>
        <w:t xml:space="preserve">. </w:t>
      </w:r>
    </w:p>
  </w:footnote>
  <w:footnote w:id="33">
    <w:p w14:paraId="09F4C01C" w14:textId="4737828F" w:rsidR="00447CA8" w:rsidRDefault="00447CA8" w:rsidP="001B76A4">
      <w:pPr>
        <w:pStyle w:val="Voetnoottekst"/>
        <w:jc w:val="both"/>
      </w:pPr>
      <w:r>
        <w:rPr>
          <w:rStyle w:val="Voetnootmarkering"/>
        </w:rPr>
        <w:footnoteRef/>
      </w:r>
      <w:r>
        <w:t xml:space="preserve"> </w:t>
      </w:r>
      <w:r w:rsidR="00AA3C6D">
        <w:t xml:space="preserve">E. </w:t>
      </w:r>
      <w:proofErr w:type="spellStart"/>
      <w:r w:rsidR="00AA3C6D">
        <w:t>Cloots</w:t>
      </w:r>
      <w:proofErr w:type="spellEnd"/>
      <w:r w:rsidR="00AA3C6D">
        <w:t xml:space="preserve">, M. Spinoy en J. </w:t>
      </w:r>
      <w:proofErr w:type="spellStart"/>
      <w:r w:rsidR="00AA3C6D">
        <w:t>Vrielink</w:t>
      </w:r>
      <w:proofErr w:type="spellEnd"/>
      <w:r w:rsidR="00AA3C6D">
        <w:t xml:space="preserve">, </w:t>
      </w:r>
      <w:r w:rsidR="00AA3C6D" w:rsidRPr="00AA3C6D">
        <w:t xml:space="preserve">Gelijk zijn vs. gelijk krijgen, een juridische evaluatie van het Vlaamse </w:t>
      </w:r>
      <w:proofErr w:type="spellStart"/>
      <w:r w:rsidR="00AA3C6D" w:rsidRPr="00AA3C6D">
        <w:t>gelijkekansendecreet</w:t>
      </w:r>
      <w:proofErr w:type="spellEnd"/>
      <w:r w:rsidR="00E00CB1">
        <w:t xml:space="preserve">, </w:t>
      </w:r>
      <w:r w:rsidR="00AA3C6D" w:rsidRPr="00AA3C6D">
        <w:t>2021</w:t>
      </w:r>
      <w:r w:rsidR="00E00CB1">
        <w:t>, p.</w:t>
      </w:r>
      <w:r w:rsidR="00D5342E">
        <w:t>287</w:t>
      </w:r>
    </w:p>
  </w:footnote>
  <w:footnote w:id="34">
    <w:p w14:paraId="1B2D67CA" w14:textId="630B103D" w:rsidR="00710F6E" w:rsidRPr="00C13AE7" w:rsidRDefault="00710F6E" w:rsidP="001B76A4">
      <w:pPr>
        <w:pStyle w:val="Voetnoottekst"/>
        <w:jc w:val="both"/>
        <w:rPr>
          <w:lang w:val="en-US"/>
        </w:rPr>
      </w:pPr>
      <w:r>
        <w:rPr>
          <w:rStyle w:val="Voetnootmarkering"/>
        </w:rPr>
        <w:footnoteRef/>
      </w:r>
      <w:r w:rsidRPr="00C13AE7">
        <w:rPr>
          <w:lang w:val="en-US"/>
        </w:rPr>
        <w:t xml:space="preserve"> Art. 34, §2 </w:t>
      </w:r>
      <w:r w:rsidR="00C13AE7" w:rsidRPr="00D419C7">
        <w:rPr>
          <w:lang w:val="en-US"/>
        </w:rPr>
        <w:t>decree 28 October 2022 establishing a Flemish Human Rights Institute.</w:t>
      </w:r>
    </w:p>
  </w:footnote>
  <w:footnote w:id="35">
    <w:p w14:paraId="32482BEA" w14:textId="2F48599B" w:rsidR="00FB1B9D" w:rsidRPr="000B35DA" w:rsidRDefault="00FB1B9D" w:rsidP="008C0F98">
      <w:pPr>
        <w:pStyle w:val="Voetnoottekst"/>
        <w:jc w:val="both"/>
        <w:rPr>
          <w:lang w:val="en-US"/>
        </w:rPr>
      </w:pPr>
      <w:r w:rsidRPr="00840665">
        <w:rPr>
          <w:rStyle w:val="Voetnootmarkering"/>
        </w:rPr>
        <w:footnoteRef/>
      </w:r>
      <w:r w:rsidR="22F8A6D5" w:rsidRPr="008F46F9">
        <w:rPr>
          <w:lang w:val="en-US"/>
        </w:rPr>
        <w:t xml:space="preserve"> </w:t>
      </w:r>
      <w:r w:rsidR="008F46F9" w:rsidRPr="008F46F9">
        <w:rPr>
          <w:lang w:val="en-US"/>
        </w:rPr>
        <w:t xml:space="preserve">Art. 41 decree 10 July 2008 containing a framework for the Flemish equal opportunities and equal treatment policy; Art. 50-54 decree 28 October 2022 establishing a Flemish Human Rights Institute; The explanatory memorandum to the founding decree of the Flanders Human Rights Institute motivates: "The FLANHRI will, however, under certain conditions, have a common-law collective right of action before the ordinary courts and tribunals (art. 17 Ger. W.)." (...) "This article gives legal persons seeking the protection of human rights the possibility of obtaining a court decision (injunctions, damages, etc.) in case of human rights violations" (...) "The FLANHRI also technically has this legal possibility.", Parl. St. Vl. </w:t>
      </w:r>
      <w:r w:rsidR="008F46F9" w:rsidRPr="000B35DA">
        <w:rPr>
          <w:lang w:val="en-US"/>
        </w:rPr>
        <w:t>Parl. 2021-2022, no. 1357/1, p. 57-61).</w:t>
      </w:r>
    </w:p>
  </w:footnote>
  <w:footnote w:id="36">
    <w:p w14:paraId="351AD591" w14:textId="5BE3289A" w:rsidR="00432410" w:rsidRPr="009766AE" w:rsidRDefault="00432410">
      <w:pPr>
        <w:pStyle w:val="Voetnoottekst"/>
        <w:rPr>
          <w:lang w:val="en-US"/>
        </w:rPr>
      </w:pPr>
      <w:r>
        <w:rPr>
          <w:rStyle w:val="Voetnootmarkering"/>
        </w:rPr>
        <w:footnoteRef/>
      </w:r>
      <w:r w:rsidRPr="009766AE">
        <w:rPr>
          <w:lang w:val="en-US"/>
        </w:rPr>
        <w:t xml:space="preserve"> </w:t>
      </w:r>
      <w:r w:rsidR="009766AE" w:rsidRPr="009766AE">
        <w:rPr>
          <w:lang w:val="en-US"/>
        </w:rPr>
        <w:t>Council of State, Opinion 71.275/3 of 7 June 2022, p16-17. "The circumstance that the FLANHRI itself cannot act in court may have the effect of raising in practice the threshold for the persons concerned to bring their own actions, although the non-binding opinion of the Dispute Resolution Chamber (see Article 14 of the preliminary draft) may have an impact on any litigation brought by the person concerned himself. The Council of State does not have sufficient understanding of the potential impact in practice of this measure, including on the so-called non-take-up of the right to legal aid, to conclude that it leads to a significant reduction in the level of protection offered."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4521D5F6" w14:paraId="58A828E9" w14:textId="77777777" w:rsidTr="4521D5F6">
      <w:trPr>
        <w:trHeight w:val="300"/>
      </w:trPr>
      <w:tc>
        <w:tcPr>
          <w:tcW w:w="3305" w:type="dxa"/>
        </w:tcPr>
        <w:p w14:paraId="371617EE" w14:textId="79EBA12C" w:rsidR="4521D5F6" w:rsidRDefault="4521D5F6" w:rsidP="4521D5F6">
          <w:pPr>
            <w:pStyle w:val="Koptekst"/>
            <w:ind w:left="-115"/>
          </w:pPr>
        </w:p>
      </w:tc>
      <w:tc>
        <w:tcPr>
          <w:tcW w:w="3305" w:type="dxa"/>
        </w:tcPr>
        <w:p w14:paraId="4041A0A7" w14:textId="4BC667C3" w:rsidR="4521D5F6" w:rsidRDefault="4521D5F6" w:rsidP="4521D5F6">
          <w:pPr>
            <w:pStyle w:val="Koptekst"/>
            <w:jc w:val="center"/>
          </w:pPr>
        </w:p>
      </w:tc>
      <w:tc>
        <w:tcPr>
          <w:tcW w:w="3305" w:type="dxa"/>
        </w:tcPr>
        <w:p w14:paraId="3961A1DE" w14:textId="1CD96974" w:rsidR="4521D5F6" w:rsidRDefault="4521D5F6" w:rsidP="4521D5F6">
          <w:pPr>
            <w:pStyle w:val="Koptekst"/>
            <w:ind w:right="-115"/>
            <w:jc w:val="right"/>
          </w:pPr>
        </w:p>
      </w:tc>
    </w:tr>
  </w:tbl>
  <w:p w14:paraId="38D59BEB" w14:textId="4C1A444B" w:rsidR="00887337" w:rsidRDefault="0088733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076DD" w14:textId="77777777" w:rsidR="00D941D7" w:rsidRPr="00D941D7" w:rsidRDefault="00346FDD">
    <w:pPr>
      <w:pStyle w:val="Koptekst"/>
      <w:rPr>
        <w:lang w:val="fr-FR"/>
      </w:rPr>
    </w:pPr>
    <w:r>
      <w:rPr>
        <w:noProof/>
        <w:color w:val="2B579A"/>
        <w:shd w:val="clear" w:color="auto" w:fill="E6E6E6"/>
        <w:lang w:val="fr-FR"/>
      </w:rPr>
      <w:drawing>
        <wp:anchor distT="0" distB="0" distL="114300" distR="114300" simplePos="0" relativeHeight="251658241" behindDoc="1" locked="1" layoutInCell="1" allowOverlap="0" wp14:anchorId="574F6FC0" wp14:editId="1D7EF9EF">
          <wp:simplePos x="0" y="0"/>
          <wp:positionH relativeFrom="page">
            <wp:posOffset>633730</wp:posOffset>
          </wp:positionH>
          <wp:positionV relativeFrom="page">
            <wp:posOffset>623570</wp:posOffset>
          </wp:positionV>
          <wp:extent cx="2256790" cy="647700"/>
          <wp:effectExtent l="0" t="0" r="0" b="0"/>
          <wp:wrapTopAndBottom/>
          <wp:docPr id="72139735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397358" name="Graphic 72139735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256790" cy="6477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42D0"/>
    <w:multiLevelType w:val="hybridMultilevel"/>
    <w:tmpl w:val="97AE5854"/>
    <w:lvl w:ilvl="0" w:tplc="6B2049B8">
      <w:numFmt w:val="bullet"/>
      <w:lvlText w:val=""/>
      <w:lvlJc w:val="left"/>
      <w:pPr>
        <w:ind w:left="1069" w:hanging="360"/>
      </w:pPr>
      <w:rPr>
        <w:rFonts w:ascii="Wingdings" w:eastAsiaTheme="minorHAnsi" w:hAnsi="Wingdings" w:cstheme="minorBidi" w:hint="default"/>
      </w:rPr>
    </w:lvl>
    <w:lvl w:ilvl="1" w:tplc="08130003" w:tentative="1">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1" w15:restartNumberingAfterBreak="0">
    <w:nsid w:val="224C6601"/>
    <w:multiLevelType w:val="hybridMultilevel"/>
    <w:tmpl w:val="C8645B6E"/>
    <w:lvl w:ilvl="0" w:tplc="35926C58">
      <w:start w:val="4"/>
      <w:numFmt w:val="bullet"/>
      <w:lvlText w:val="-"/>
      <w:lvlJc w:val="left"/>
      <w:pPr>
        <w:ind w:left="360" w:hanging="360"/>
      </w:pPr>
      <w:rPr>
        <w:rFonts w:ascii="Calibri" w:eastAsiaTheme="minorEastAsia" w:hAnsi="Calibri" w:cs="Calibri" w:hint="default"/>
      </w:rPr>
    </w:lvl>
    <w:lvl w:ilvl="1" w:tplc="35926C58">
      <w:start w:val="4"/>
      <w:numFmt w:val="bullet"/>
      <w:lvlText w:val="-"/>
      <w:lvlJc w:val="left"/>
      <w:pPr>
        <w:ind w:left="1080" w:hanging="360"/>
      </w:pPr>
      <w:rPr>
        <w:rFonts w:ascii="Calibri" w:eastAsiaTheme="minorEastAsia" w:hAnsi="Calibri" w:cs="Calibri" w:hint="default"/>
      </w:rPr>
    </w:lvl>
    <w:lvl w:ilvl="2" w:tplc="35926C58">
      <w:start w:val="4"/>
      <w:numFmt w:val="bullet"/>
      <w:lvlText w:val="-"/>
      <w:lvlJc w:val="left"/>
      <w:pPr>
        <w:ind w:left="1980" w:hanging="360"/>
      </w:pPr>
      <w:rPr>
        <w:rFonts w:ascii="Calibri" w:eastAsiaTheme="minorEastAsia" w:hAnsi="Calibri" w:cs="Calibri" w:hint="default"/>
      </w:rPr>
    </w:lvl>
    <w:lvl w:ilvl="3" w:tplc="35926C58">
      <w:start w:val="4"/>
      <w:numFmt w:val="bullet"/>
      <w:lvlText w:val="-"/>
      <w:lvlJc w:val="left"/>
      <w:pPr>
        <w:ind w:left="2520" w:hanging="360"/>
      </w:pPr>
      <w:rPr>
        <w:rFonts w:ascii="Calibri" w:eastAsiaTheme="minorEastAsia" w:hAnsi="Calibri" w:cs="Calibri"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64E1423"/>
    <w:multiLevelType w:val="hybridMultilevel"/>
    <w:tmpl w:val="F488C282"/>
    <w:lvl w:ilvl="0" w:tplc="72ACBA12">
      <w:numFmt w:val="bullet"/>
      <w:lvlText w:val=""/>
      <w:lvlJc w:val="left"/>
      <w:pPr>
        <w:ind w:left="720" w:hanging="360"/>
      </w:pPr>
      <w:rPr>
        <w:rFonts w:ascii="Wingdings" w:eastAsiaTheme="minorHAnsi" w:hAnsi="Wingdings" w:cs="Times New Roman (Body C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6DB37A3"/>
    <w:multiLevelType w:val="hybridMultilevel"/>
    <w:tmpl w:val="DCE0F9C8"/>
    <w:lvl w:ilvl="0" w:tplc="35926C58">
      <w:start w:val="4"/>
      <w:numFmt w:val="bullet"/>
      <w:lvlText w:val="-"/>
      <w:lvlJc w:val="left"/>
      <w:pPr>
        <w:ind w:left="360" w:hanging="360"/>
      </w:pPr>
      <w:rPr>
        <w:rFonts w:ascii="Calibri" w:eastAsiaTheme="minorEastAsia" w:hAnsi="Calibri" w:cs="Calibri"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371B3EA2"/>
    <w:multiLevelType w:val="hybridMultilevel"/>
    <w:tmpl w:val="129EBE4E"/>
    <w:lvl w:ilvl="0" w:tplc="C2C0C992">
      <w:numFmt w:val="bullet"/>
      <w:lvlText w:val="-"/>
      <w:lvlJc w:val="left"/>
      <w:pPr>
        <w:ind w:left="620" w:hanging="360"/>
      </w:pPr>
      <w:rPr>
        <w:rFonts w:ascii="Arial" w:eastAsiaTheme="minorHAnsi" w:hAnsi="Arial" w:cs="Arial" w:hint="default"/>
      </w:rPr>
    </w:lvl>
    <w:lvl w:ilvl="1" w:tplc="08130003" w:tentative="1">
      <w:start w:val="1"/>
      <w:numFmt w:val="bullet"/>
      <w:lvlText w:val="o"/>
      <w:lvlJc w:val="left"/>
      <w:pPr>
        <w:ind w:left="1570" w:hanging="360"/>
      </w:pPr>
      <w:rPr>
        <w:rFonts w:ascii="Courier New" w:hAnsi="Courier New" w:cs="Courier New" w:hint="default"/>
      </w:rPr>
    </w:lvl>
    <w:lvl w:ilvl="2" w:tplc="08130005" w:tentative="1">
      <w:start w:val="1"/>
      <w:numFmt w:val="bullet"/>
      <w:lvlText w:val=""/>
      <w:lvlJc w:val="left"/>
      <w:pPr>
        <w:ind w:left="2290" w:hanging="360"/>
      </w:pPr>
      <w:rPr>
        <w:rFonts w:ascii="Wingdings" w:hAnsi="Wingdings" w:hint="default"/>
      </w:rPr>
    </w:lvl>
    <w:lvl w:ilvl="3" w:tplc="08130001" w:tentative="1">
      <w:start w:val="1"/>
      <w:numFmt w:val="bullet"/>
      <w:lvlText w:val=""/>
      <w:lvlJc w:val="left"/>
      <w:pPr>
        <w:ind w:left="3010" w:hanging="360"/>
      </w:pPr>
      <w:rPr>
        <w:rFonts w:ascii="Symbol" w:hAnsi="Symbol" w:hint="default"/>
      </w:rPr>
    </w:lvl>
    <w:lvl w:ilvl="4" w:tplc="08130003" w:tentative="1">
      <w:start w:val="1"/>
      <w:numFmt w:val="bullet"/>
      <w:lvlText w:val="o"/>
      <w:lvlJc w:val="left"/>
      <w:pPr>
        <w:ind w:left="3730" w:hanging="360"/>
      </w:pPr>
      <w:rPr>
        <w:rFonts w:ascii="Courier New" w:hAnsi="Courier New" w:cs="Courier New" w:hint="default"/>
      </w:rPr>
    </w:lvl>
    <w:lvl w:ilvl="5" w:tplc="08130005" w:tentative="1">
      <w:start w:val="1"/>
      <w:numFmt w:val="bullet"/>
      <w:lvlText w:val=""/>
      <w:lvlJc w:val="left"/>
      <w:pPr>
        <w:ind w:left="4450" w:hanging="360"/>
      </w:pPr>
      <w:rPr>
        <w:rFonts w:ascii="Wingdings" w:hAnsi="Wingdings" w:hint="default"/>
      </w:rPr>
    </w:lvl>
    <w:lvl w:ilvl="6" w:tplc="08130001" w:tentative="1">
      <w:start w:val="1"/>
      <w:numFmt w:val="bullet"/>
      <w:lvlText w:val=""/>
      <w:lvlJc w:val="left"/>
      <w:pPr>
        <w:ind w:left="5170" w:hanging="360"/>
      </w:pPr>
      <w:rPr>
        <w:rFonts w:ascii="Symbol" w:hAnsi="Symbol" w:hint="default"/>
      </w:rPr>
    </w:lvl>
    <w:lvl w:ilvl="7" w:tplc="08130003" w:tentative="1">
      <w:start w:val="1"/>
      <w:numFmt w:val="bullet"/>
      <w:lvlText w:val="o"/>
      <w:lvlJc w:val="left"/>
      <w:pPr>
        <w:ind w:left="5890" w:hanging="360"/>
      </w:pPr>
      <w:rPr>
        <w:rFonts w:ascii="Courier New" w:hAnsi="Courier New" w:cs="Courier New" w:hint="default"/>
      </w:rPr>
    </w:lvl>
    <w:lvl w:ilvl="8" w:tplc="08130005" w:tentative="1">
      <w:start w:val="1"/>
      <w:numFmt w:val="bullet"/>
      <w:lvlText w:val=""/>
      <w:lvlJc w:val="left"/>
      <w:pPr>
        <w:ind w:left="6610" w:hanging="360"/>
      </w:pPr>
      <w:rPr>
        <w:rFonts w:ascii="Wingdings" w:hAnsi="Wingdings" w:hint="default"/>
      </w:rPr>
    </w:lvl>
  </w:abstractNum>
  <w:abstractNum w:abstractNumId="5" w15:restartNumberingAfterBreak="0">
    <w:nsid w:val="43474C56"/>
    <w:multiLevelType w:val="hybridMultilevel"/>
    <w:tmpl w:val="6C58E642"/>
    <w:lvl w:ilvl="0" w:tplc="0813000F">
      <w:start w:val="1"/>
      <w:numFmt w:val="decimal"/>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6" w15:restartNumberingAfterBreak="0">
    <w:nsid w:val="45977E4F"/>
    <w:multiLevelType w:val="hybridMultilevel"/>
    <w:tmpl w:val="8DCC3DD6"/>
    <w:lvl w:ilvl="0" w:tplc="C2C0C992">
      <w:numFmt w:val="bullet"/>
      <w:lvlText w:val="-"/>
      <w:lvlJc w:val="left"/>
      <w:pPr>
        <w:ind w:left="490" w:hanging="360"/>
      </w:pPr>
      <w:rPr>
        <w:rFonts w:ascii="Arial" w:eastAsiaTheme="minorHAnsi" w:hAnsi="Arial" w:cs="Arial" w:hint="default"/>
      </w:rPr>
    </w:lvl>
    <w:lvl w:ilvl="1" w:tplc="08130003" w:tentative="1">
      <w:start w:val="1"/>
      <w:numFmt w:val="bullet"/>
      <w:lvlText w:val="o"/>
      <w:lvlJc w:val="left"/>
      <w:pPr>
        <w:ind w:left="1210" w:hanging="360"/>
      </w:pPr>
      <w:rPr>
        <w:rFonts w:ascii="Courier New" w:hAnsi="Courier New" w:cs="Courier New" w:hint="default"/>
      </w:rPr>
    </w:lvl>
    <w:lvl w:ilvl="2" w:tplc="08130005" w:tentative="1">
      <w:start w:val="1"/>
      <w:numFmt w:val="bullet"/>
      <w:lvlText w:val=""/>
      <w:lvlJc w:val="left"/>
      <w:pPr>
        <w:ind w:left="1930" w:hanging="360"/>
      </w:pPr>
      <w:rPr>
        <w:rFonts w:ascii="Wingdings" w:hAnsi="Wingdings" w:hint="default"/>
      </w:rPr>
    </w:lvl>
    <w:lvl w:ilvl="3" w:tplc="08130001" w:tentative="1">
      <w:start w:val="1"/>
      <w:numFmt w:val="bullet"/>
      <w:lvlText w:val=""/>
      <w:lvlJc w:val="left"/>
      <w:pPr>
        <w:ind w:left="2650" w:hanging="360"/>
      </w:pPr>
      <w:rPr>
        <w:rFonts w:ascii="Symbol" w:hAnsi="Symbol" w:hint="default"/>
      </w:rPr>
    </w:lvl>
    <w:lvl w:ilvl="4" w:tplc="08130003" w:tentative="1">
      <w:start w:val="1"/>
      <w:numFmt w:val="bullet"/>
      <w:lvlText w:val="o"/>
      <w:lvlJc w:val="left"/>
      <w:pPr>
        <w:ind w:left="3370" w:hanging="360"/>
      </w:pPr>
      <w:rPr>
        <w:rFonts w:ascii="Courier New" w:hAnsi="Courier New" w:cs="Courier New" w:hint="default"/>
      </w:rPr>
    </w:lvl>
    <w:lvl w:ilvl="5" w:tplc="08130005" w:tentative="1">
      <w:start w:val="1"/>
      <w:numFmt w:val="bullet"/>
      <w:lvlText w:val=""/>
      <w:lvlJc w:val="left"/>
      <w:pPr>
        <w:ind w:left="4090" w:hanging="360"/>
      </w:pPr>
      <w:rPr>
        <w:rFonts w:ascii="Wingdings" w:hAnsi="Wingdings" w:hint="default"/>
      </w:rPr>
    </w:lvl>
    <w:lvl w:ilvl="6" w:tplc="08130001" w:tentative="1">
      <w:start w:val="1"/>
      <w:numFmt w:val="bullet"/>
      <w:lvlText w:val=""/>
      <w:lvlJc w:val="left"/>
      <w:pPr>
        <w:ind w:left="4810" w:hanging="360"/>
      </w:pPr>
      <w:rPr>
        <w:rFonts w:ascii="Symbol" w:hAnsi="Symbol" w:hint="default"/>
      </w:rPr>
    </w:lvl>
    <w:lvl w:ilvl="7" w:tplc="08130003" w:tentative="1">
      <w:start w:val="1"/>
      <w:numFmt w:val="bullet"/>
      <w:lvlText w:val="o"/>
      <w:lvlJc w:val="left"/>
      <w:pPr>
        <w:ind w:left="5530" w:hanging="360"/>
      </w:pPr>
      <w:rPr>
        <w:rFonts w:ascii="Courier New" w:hAnsi="Courier New" w:cs="Courier New" w:hint="default"/>
      </w:rPr>
    </w:lvl>
    <w:lvl w:ilvl="8" w:tplc="08130005" w:tentative="1">
      <w:start w:val="1"/>
      <w:numFmt w:val="bullet"/>
      <w:lvlText w:val=""/>
      <w:lvlJc w:val="left"/>
      <w:pPr>
        <w:ind w:left="6250" w:hanging="360"/>
      </w:pPr>
      <w:rPr>
        <w:rFonts w:ascii="Wingdings" w:hAnsi="Wingdings" w:hint="default"/>
      </w:rPr>
    </w:lvl>
  </w:abstractNum>
  <w:abstractNum w:abstractNumId="7" w15:restartNumberingAfterBreak="0">
    <w:nsid w:val="477C3140"/>
    <w:multiLevelType w:val="hybridMultilevel"/>
    <w:tmpl w:val="3D566D10"/>
    <w:lvl w:ilvl="0" w:tplc="B3F66850">
      <w:start w:val="1"/>
      <w:numFmt w:val="upperLetter"/>
      <w:lvlText w:val="%1."/>
      <w:lvlJc w:val="left"/>
      <w:pPr>
        <w:ind w:left="490" w:hanging="360"/>
      </w:pPr>
      <w:rPr>
        <w:rFonts w:hint="default"/>
      </w:rPr>
    </w:lvl>
    <w:lvl w:ilvl="1" w:tplc="08130019" w:tentative="1">
      <w:start w:val="1"/>
      <w:numFmt w:val="lowerLetter"/>
      <w:lvlText w:val="%2."/>
      <w:lvlJc w:val="left"/>
      <w:pPr>
        <w:ind w:left="1210" w:hanging="360"/>
      </w:pPr>
    </w:lvl>
    <w:lvl w:ilvl="2" w:tplc="0813001B" w:tentative="1">
      <w:start w:val="1"/>
      <w:numFmt w:val="lowerRoman"/>
      <w:lvlText w:val="%3."/>
      <w:lvlJc w:val="right"/>
      <w:pPr>
        <w:ind w:left="1930" w:hanging="180"/>
      </w:pPr>
    </w:lvl>
    <w:lvl w:ilvl="3" w:tplc="0813000F" w:tentative="1">
      <w:start w:val="1"/>
      <w:numFmt w:val="decimal"/>
      <w:lvlText w:val="%4."/>
      <w:lvlJc w:val="left"/>
      <w:pPr>
        <w:ind w:left="2650" w:hanging="360"/>
      </w:pPr>
    </w:lvl>
    <w:lvl w:ilvl="4" w:tplc="08130019" w:tentative="1">
      <w:start w:val="1"/>
      <w:numFmt w:val="lowerLetter"/>
      <w:lvlText w:val="%5."/>
      <w:lvlJc w:val="left"/>
      <w:pPr>
        <w:ind w:left="3370" w:hanging="360"/>
      </w:pPr>
    </w:lvl>
    <w:lvl w:ilvl="5" w:tplc="0813001B" w:tentative="1">
      <w:start w:val="1"/>
      <w:numFmt w:val="lowerRoman"/>
      <w:lvlText w:val="%6."/>
      <w:lvlJc w:val="right"/>
      <w:pPr>
        <w:ind w:left="4090" w:hanging="180"/>
      </w:pPr>
    </w:lvl>
    <w:lvl w:ilvl="6" w:tplc="0813000F" w:tentative="1">
      <w:start w:val="1"/>
      <w:numFmt w:val="decimal"/>
      <w:lvlText w:val="%7."/>
      <w:lvlJc w:val="left"/>
      <w:pPr>
        <w:ind w:left="4810" w:hanging="360"/>
      </w:pPr>
    </w:lvl>
    <w:lvl w:ilvl="7" w:tplc="08130019" w:tentative="1">
      <w:start w:val="1"/>
      <w:numFmt w:val="lowerLetter"/>
      <w:lvlText w:val="%8."/>
      <w:lvlJc w:val="left"/>
      <w:pPr>
        <w:ind w:left="5530" w:hanging="360"/>
      </w:pPr>
    </w:lvl>
    <w:lvl w:ilvl="8" w:tplc="0813001B" w:tentative="1">
      <w:start w:val="1"/>
      <w:numFmt w:val="lowerRoman"/>
      <w:lvlText w:val="%9."/>
      <w:lvlJc w:val="right"/>
      <w:pPr>
        <w:ind w:left="6250" w:hanging="180"/>
      </w:pPr>
    </w:lvl>
  </w:abstractNum>
  <w:abstractNum w:abstractNumId="8" w15:restartNumberingAfterBreak="0">
    <w:nsid w:val="48EE135D"/>
    <w:multiLevelType w:val="hybridMultilevel"/>
    <w:tmpl w:val="31C238F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9" w15:restartNumberingAfterBreak="0">
    <w:nsid w:val="4E4A4531"/>
    <w:multiLevelType w:val="hybridMultilevel"/>
    <w:tmpl w:val="72581F1C"/>
    <w:lvl w:ilvl="0" w:tplc="65968A62">
      <w:start w:val="1"/>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C1312F3"/>
    <w:multiLevelType w:val="hybridMultilevel"/>
    <w:tmpl w:val="F1D8864E"/>
    <w:lvl w:ilvl="0" w:tplc="AC98E26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0B121C5"/>
    <w:multiLevelType w:val="hybridMultilevel"/>
    <w:tmpl w:val="6130EF3E"/>
    <w:lvl w:ilvl="0" w:tplc="533ED24C">
      <w:numFmt w:val="bullet"/>
      <w:lvlText w:val="-"/>
      <w:lvlJc w:val="left"/>
      <w:pPr>
        <w:ind w:left="360" w:hanging="360"/>
      </w:pPr>
      <w:rPr>
        <w:rFonts w:ascii="Calibri" w:eastAsia="Times New Roman"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71A47449"/>
    <w:multiLevelType w:val="hybridMultilevel"/>
    <w:tmpl w:val="C2CA6154"/>
    <w:lvl w:ilvl="0" w:tplc="81729A98">
      <w:start w:val="10"/>
      <w:numFmt w:val="bullet"/>
      <w:lvlText w:val="-"/>
      <w:lvlJc w:val="left"/>
      <w:pPr>
        <w:ind w:left="360" w:hanging="360"/>
      </w:pPr>
      <w:rPr>
        <w:rFonts w:ascii="Calibri" w:eastAsia="Calibr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F9F0F508">
      <w:start w:val="1"/>
      <w:numFmt w:val="decimal"/>
      <w:lvlText w:val="%3."/>
      <w:lvlJc w:val="left"/>
      <w:pPr>
        <w:ind w:left="1800" w:hanging="360"/>
      </w:pPr>
      <w:rPr>
        <w:rFonts w:asciiTheme="minorHAnsi" w:eastAsiaTheme="minorEastAsia" w:hAnsiTheme="minorHAnsi" w:cstheme="minorBidi"/>
      </w:rPr>
    </w:lvl>
    <w:lvl w:ilvl="3" w:tplc="68A2AB72">
      <w:start w:val="4"/>
      <w:numFmt w:val="upperLetter"/>
      <w:lvlText w:val="%4."/>
      <w:lvlJc w:val="left"/>
      <w:pPr>
        <w:ind w:left="2520" w:hanging="360"/>
      </w:pPr>
      <w:rPr>
        <w:rFonts w:hint="default"/>
        <w:sz w:val="24"/>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7E926A63"/>
    <w:multiLevelType w:val="hybridMultilevel"/>
    <w:tmpl w:val="00C4C268"/>
    <w:lvl w:ilvl="0" w:tplc="08130015">
      <w:start w:val="1"/>
      <w:numFmt w:val="upperLetter"/>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num w:numId="1" w16cid:durableId="647712448">
    <w:abstractNumId w:val="6"/>
  </w:num>
  <w:num w:numId="2" w16cid:durableId="1704401219">
    <w:abstractNumId w:val="7"/>
  </w:num>
  <w:num w:numId="3" w16cid:durableId="1152796439">
    <w:abstractNumId w:val="13"/>
  </w:num>
  <w:num w:numId="4" w16cid:durableId="42368641">
    <w:abstractNumId w:val="11"/>
  </w:num>
  <w:num w:numId="5" w16cid:durableId="957644226">
    <w:abstractNumId w:val="8"/>
  </w:num>
  <w:num w:numId="6" w16cid:durableId="922950561">
    <w:abstractNumId w:val="5"/>
  </w:num>
  <w:num w:numId="7" w16cid:durableId="1983920553">
    <w:abstractNumId w:val="9"/>
  </w:num>
  <w:num w:numId="8" w16cid:durableId="164788364">
    <w:abstractNumId w:val="10"/>
  </w:num>
  <w:num w:numId="9" w16cid:durableId="805052705">
    <w:abstractNumId w:val="0"/>
  </w:num>
  <w:num w:numId="10" w16cid:durableId="838693070">
    <w:abstractNumId w:val="12"/>
  </w:num>
  <w:num w:numId="11" w16cid:durableId="359941579">
    <w:abstractNumId w:val="2"/>
  </w:num>
  <w:num w:numId="12" w16cid:durableId="1855998272">
    <w:abstractNumId w:val="3"/>
  </w:num>
  <w:num w:numId="13" w16cid:durableId="266155139">
    <w:abstractNumId w:val="1"/>
  </w:num>
  <w:num w:numId="14" w16cid:durableId="13865627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773"/>
    <w:rsid w:val="000072C1"/>
    <w:rsid w:val="00014746"/>
    <w:rsid w:val="00015F51"/>
    <w:rsid w:val="00020AFE"/>
    <w:rsid w:val="00024550"/>
    <w:rsid w:val="000331A3"/>
    <w:rsid w:val="0003612F"/>
    <w:rsid w:val="00036148"/>
    <w:rsid w:val="0003639D"/>
    <w:rsid w:val="000467B9"/>
    <w:rsid w:val="000476CB"/>
    <w:rsid w:val="000505FB"/>
    <w:rsid w:val="00051661"/>
    <w:rsid w:val="00060E0F"/>
    <w:rsid w:val="00074FC9"/>
    <w:rsid w:val="0008230E"/>
    <w:rsid w:val="00090E9E"/>
    <w:rsid w:val="0009375C"/>
    <w:rsid w:val="00095DE6"/>
    <w:rsid w:val="00095EAE"/>
    <w:rsid w:val="000973B0"/>
    <w:rsid w:val="000A0D08"/>
    <w:rsid w:val="000A31AD"/>
    <w:rsid w:val="000B0553"/>
    <w:rsid w:val="000B0895"/>
    <w:rsid w:val="000B35DA"/>
    <w:rsid w:val="000B3E2B"/>
    <w:rsid w:val="000C0983"/>
    <w:rsid w:val="000D2616"/>
    <w:rsid w:val="000D48B0"/>
    <w:rsid w:val="000D6693"/>
    <w:rsid w:val="000E22A2"/>
    <w:rsid w:val="000E72C4"/>
    <w:rsid w:val="000F055B"/>
    <w:rsid w:val="001019F6"/>
    <w:rsid w:val="00102E97"/>
    <w:rsid w:val="00107EB3"/>
    <w:rsid w:val="00113CF6"/>
    <w:rsid w:val="001140B9"/>
    <w:rsid w:val="0011507F"/>
    <w:rsid w:val="00116017"/>
    <w:rsid w:val="00116E0A"/>
    <w:rsid w:val="0013732D"/>
    <w:rsid w:val="00146F6F"/>
    <w:rsid w:val="00151F36"/>
    <w:rsid w:val="0015721C"/>
    <w:rsid w:val="00160710"/>
    <w:rsid w:val="00165BA3"/>
    <w:rsid w:val="0017086A"/>
    <w:rsid w:val="00173DC2"/>
    <w:rsid w:val="00174BC1"/>
    <w:rsid w:val="00180440"/>
    <w:rsid w:val="00183C9F"/>
    <w:rsid w:val="00185D7B"/>
    <w:rsid w:val="001871E6"/>
    <w:rsid w:val="00190272"/>
    <w:rsid w:val="00190D29"/>
    <w:rsid w:val="0019156B"/>
    <w:rsid w:val="00191D16"/>
    <w:rsid w:val="001926FF"/>
    <w:rsid w:val="0019460B"/>
    <w:rsid w:val="00197914"/>
    <w:rsid w:val="001A1FA0"/>
    <w:rsid w:val="001A6288"/>
    <w:rsid w:val="001A62A1"/>
    <w:rsid w:val="001B275D"/>
    <w:rsid w:val="001B6BCC"/>
    <w:rsid w:val="001B76A4"/>
    <w:rsid w:val="001C0A5A"/>
    <w:rsid w:val="001C2A3D"/>
    <w:rsid w:val="001C4ADB"/>
    <w:rsid w:val="001C7270"/>
    <w:rsid w:val="001E2A5D"/>
    <w:rsid w:val="001E6B11"/>
    <w:rsid w:val="001E6D31"/>
    <w:rsid w:val="001E7231"/>
    <w:rsid w:val="001F48D2"/>
    <w:rsid w:val="001F785E"/>
    <w:rsid w:val="00216B88"/>
    <w:rsid w:val="002232E7"/>
    <w:rsid w:val="00224D1D"/>
    <w:rsid w:val="0022607B"/>
    <w:rsid w:val="00233ACC"/>
    <w:rsid w:val="00233C37"/>
    <w:rsid w:val="0023487A"/>
    <w:rsid w:val="00242F39"/>
    <w:rsid w:val="0024590F"/>
    <w:rsid w:val="00250E4A"/>
    <w:rsid w:val="00253CDE"/>
    <w:rsid w:val="002558EB"/>
    <w:rsid w:val="002655B2"/>
    <w:rsid w:val="00276BF2"/>
    <w:rsid w:val="0028112A"/>
    <w:rsid w:val="0028128C"/>
    <w:rsid w:val="00281FC1"/>
    <w:rsid w:val="00291926"/>
    <w:rsid w:val="00296A10"/>
    <w:rsid w:val="002A77BA"/>
    <w:rsid w:val="002B064D"/>
    <w:rsid w:val="002B1403"/>
    <w:rsid w:val="002B231B"/>
    <w:rsid w:val="002B4C20"/>
    <w:rsid w:val="002B65FB"/>
    <w:rsid w:val="002B6B2D"/>
    <w:rsid w:val="002C265C"/>
    <w:rsid w:val="002C52BB"/>
    <w:rsid w:val="002D0A53"/>
    <w:rsid w:val="002D1FCB"/>
    <w:rsid w:val="002D3D05"/>
    <w:rsid w:val="002D4508"/>
    <w:rsid w:val="002E196D"/>
    <w:rsid w:val="002E2498"/>
    <w:rsid w:val="002E2653"/>
    <w:rsid w:val="002E4E4C"/>
    <w:rsid w:val="002E6283"/>
    <w:rsid w:val="002E7E8A"/>
    <w:rsid w:val="002F5299"/>
    <w:rsid w:val="002F5A02"/>
    <w:rsid w:val="00306CF3"/>
    <w:rsid w:val="00307ED8"/>
    <w:rsid w:val="00310C99"/>
    <w:rsid w:val="00311EC3"/>
    <w:rsid w:val="0031266D"/>
    <w:rsid w:val="003151D6"/>
    <w:rsid w:val="003203A9"/>
    <w:rsid w:val="0032148E"/>
    <w:rsid w:val="0032608E"/>
    <w:rsid w:val="00326D1C"/>
    <w:rsid w:val="00331FA3"/>
    <w:rsid w:val="00332046"/>
    <w:rsid w:val="00336127"/>
    <w:rsid w:val="00346FDD"/>
    <w:rsid w:val="0036238C"/>
    <w:rsid w:val="003647C0"/>
    <w:rsid w:val="003655B6"/>
    <w:rsid w:val="00370626"/>
    <w:rsid w:val="00373C9B"/>
    <w:rsid w:val="00377333"/>
    <w:rsid w:val="00386BF4"/>
    <w:rsid w:val="003A0E16"/>
    <w:rsid w:val="003A1B1A"/>
    <w:rsid w:val="003A3A4E"/>
    <w:rsid w:val="003C7BEA"/>
    <w:rsid w:val="003D11DD"/>
    <w:rsid w:val="003D4E08"/>
    <w:rsid w:val="003D5D41"/>
    <w:rsid w:val="003E1B20"/>
    <w:rsid w:val="003E1FDB"/>
    <w:rsid w:val="003E22B4"/>
    <w:rsid w:val="003E2D14"/>
    <w:rsid w:val="003E3ABE"/>
    <w:rsid w:val="003E4522"/>
    <w:rsid w:val="003E51B7"/>
    <w:rsid w:val="003E7B0E"/>
    <w:rsid w:val="0040198C"/>
    <w:rsid w:val="00410088"/>
    <w:rsid w:val="00411B75"/>
    <w:rsid w:val="00417396"/>
    <w:rsid w:val="00421D19"/>
    <w:rsid w:val="004263B6"/>
    <w:rsid w:val="00430160"/>
    <w:rsid w:val="004304BF"/>
    <w:rsid w:val="00432410"/>
    <w:rsid w:val="00435881"/>
    <w:rsid w:val="00435EE6"/>
    <w:rsid w:val="0043612C"/>
    <w:rsid w:val="00440E00"/>
    <w:rsid w:val="00447CA8"/>
    <w:rsid w:val="0045451A"/>
    <w:rsid w:val="00455F41"/>
    <w:rsid w:val="004578F9"/>
    <w:rsid w:val="0046019E"/>
    <w:rsid w:val="00460872"/>
    <w:rsid w:val="00465848"/>
    <w:rsid w:val="004767B5"/>
    <w:rsid w:val="0048390E"/>
    <w:rsid w:val="00485D8C"/>
    <w:rsid w:val="004942B9"/>
    <w:rsid w:val="00496180"/>
    <w:rsid w:val="00496EEC"/>
    <w:rsid w:val="00497D40"/>
    <w:rsid w:val="004A5F7E"/>
    <w:rsid w:val="004A7799"/>
    <w:rsid w:val="004B5B1C"/>
    <w:rsid w:val="004B70D8"/>
    <w:rsid w:val="004C21C9"/>
    <w:rsid w:val="004C27F0"/>
    <w:rsid w:val="004C53BF"/>
    <w:rsid w:val="004D1F5D"/>
    <w:rsid w:val="004D4773"/>
    <w:rsid w:val="004E0C4C"/>
    <w:rsid w:val="004E3576"/>
    <w:rsid w:val="004F16C3"/>
    <w:rsid w:val="004F561D"/>
    <w:rsid w:val="004F5FF2"/>
    <w:rsid w:val="005010D1"/>
    <w:rsid w:val="0050603E"/>
    <w:rsid w:val="00506415"/>
    <w:rsid w:val="005073E2"/>
    <w:rsid w:val="00507923"/>
    <w:rsid w:val="00511388"/>
    <w:rsid w:val="00514990"/>
    <w:rsid w:val="005157AB"/>
    <w:rsid w:val="00522442"/>
    <w:rsid w:val="0052498B"/>
    <w:rsid w:val="005374E8"/>
    <w:rsid w:val="005435CD"/>
    <w:rsid w:val="00544E1B"/>
    <w:rsid w:val="00546063"/>
    <w:rsid w:val="005468B5"/>
    <w:rsid w:val="005475EC"/>
    <w:rsid w:val="0055049E"/>
    <w:rsid w:val="00551020"/>
    <w:rsid w:val="00554C65"/>
    <w:rsid w:val="005617E6"/>
    <w:rsid w:val="005636E0"/>
    <w:rsid w:val="005722B9"/>
    <w:rsid w:val="005779F2"/>
    <w:rsid w:val="005841DD"/>
    <w:rsid w:val="00586472"/>
    <w:rsid w:val="0058770A"/>
    <w:rsid w:val="00591FE0"/>
    <w:rsid w:val="005931DC"/>
    <w:rsid w:val="005A092D"/>
    <w:rsid w:val="005A798C"/>
    <w:rsid w:val="005B4E45"/>
    <w:rsid w:val="005B6360"/>
    <w:rsid w:val="005B752C"/>
    <w:rsid w:val="005C03BC"/>
    <w:rsid w:val="005C56CA"/>
    <w:rsid w:val="005C5DAC"/>
    <w:rsid w:val="005D155A"/>
    <w:rsid w:val="005D52E6"/>
    <w:rsid w:val="005D5319"/>
    <w:rsid w:val="005E0A0F"/>
    <w:rsid w:val="005E4549"/>
    <w:rsid w:val="005E56E1"/>
    <w:rsid w:val="005E635D"/>
    <w:rsid w:val="005E65F6"/>
    <w:rsid w:val="005F3854"/>
    <w:rsid w:val="005F50E1"/>
    <w:rsid w:val="005F5994"/>
    <w:rsid w:val="005F5DE6"/>
    <w:rsid w:val="005F74D0"/>
    <w:rsid w:val="005F75A4"/>
    <w:rsid w:val="005F776A"/>
    <w:rsid w:val="0060534F"/>
    <w:rsid w:val="006073DB"/>
    <w:rsid w:val="00607847"/>
    <w:rsid w:val="00611BA8"/>
    <w:rsid w:val="00612A25"/>
    <w:rsid w:val="00616B25"/>
    <w:rsid w:val="00620B6C"/>
    <w:rsid w:val="006315AA"/>
    <w:rsid w:val="00635A0C"/>
    <w:rsid w:val="00635DA6"/>
    <w:rsid w:val="00646FD4"/>
    <w:rsid w:val="006505E8"/>
    <w:rsid w:val="0065083F"/>
    <w:rsid w:val="006531B9"/>
    <w:rsid w:val="006550F4"/>
    <w:rsid w:val="00662D0D"/>
    <w:rsid w:val="006638E6"/>
    <w:rsid w:val="00672A33"/>
    <w:rsid w:val="0067322B"/>
    <w:rsid w:val="00675D77"/>
    <w:rsid w:val="0067744D"/>
    <w:rsid w:val="006A11EB"/>
    <w:rsid w:val="006A60A4"/>
    <w:rsid w:val="006B0650"/>
    <w:rsid w:val="006B0710"/>
    <w:rsid w:val="006B0D19"/>
    <w:rsid w:val="006B1682"/>
    <w:rsid w:val="006B1F18"/>
    <w:rsid w:val="006B3650"/>
    <w:rsid w:val="006B510A"/>
    <w:rsid w:val="006C0878"/>
    <w:rsid w:val="006D3C2B"/>
    <w:rsid w:val="006D5277"/>
    <w:rsid w:val="006E14BA"/>
    <w:rsid w:val="006E316F"/>
    <w:rsid w:val="006F15E4"/>
    <w:rsid w:val="006F1678"/>
    <w:rsid w:val="006F42BC"/>
    <w:rsid w:val="006F4EB6"/>
    <w:rsid w:val="006F5C9E"/>
    <w:rsid w:val="006F771A"/>
    <w:rsid w:val="00703FDD"/>
    <w:rsid w:val="00706B49"/>
    <w:rsid w:val="007107F8"/>
    <w:rsid w:val="00710F6E"/>
    <w:rsid w:val="00712972"/>
    <w:rsid w:val="007144EB"/>
    <w:rsid w:val="00715F4D"/>
    <w:rsid w:val="007257CF"/>
    <w:rsid w:val="007334F6"/>
    <w:rsid w:val="007410A2"/>
    <w:rsid w:val="007414D2"/>
    <w:rsid w:val="00742BD0"/>
    <w:rsid w:val="00744158"/>
    <w:rsid w:val="00767490"/>
    <w:rsid w:val="00767EF7"/>
    <w:rsid w:val="00773A00"/>
    <w:rsid w:val="00791014"/>
    <w:rsid w:val="00795443"/>
    <w:rsid w:val="007A4F08"/>
    <w:rsid w:val="007B0503"/>
    <w:rsid w:val="007B077E"/>
    <w:rsid w:val="007B0C0D"/>
    <w:rsid w:val="007C04F5"/>
    <w:rsid w:val="007C169C"/>
    <w:rsid w:val="007C25F4"/>
    <w:rsid w:val="007C64E8"/>
    <w:rsid w:val="007C78CA"/>
    <w:rsid w:val="007D11FD"/>
    <w:rsid w:val="007D45C7"/>
    <w:rsid w:val="007E0FBC"/>
    <w:rsid w:val="007E39C8"/>
    <w:rsid w:val="007E3E71"/>
    <w:rsid w:val="007E528E"/>
    <w:rsid w:val="007F0BB0"/>
    <w:rsid w:val="007F41A6"/>
    <w:rsid w:val="007F461A"/>
    <w:rsid w:val="007F5DC1"/>
    <w:rsid w:val="00800571"/>
    <w:rsid w:val="0080414E"/>
    <w:rsid w:val="00805E0C"/>
    <w:rsid w:val="00826F19"/>
    <w:rsid w:val="00832FD3"/>
    <w:rsid w:val="00837107"/>
    <w:rsid w:val="00840665"/>
    <w:rsid w:val="00847E87"/>
    <w:rsid w:val="0085331A"/>
    <w:rsid w:val="00854F5B"/>
    <w:rsid w:val="00857B8D"/>
    <w:rsid w:val="00864D96"/>
    <w:rsid w:val="0086565B"/>
    <w:rsid w:val="00873013"/>
    <w:rsid w:val="00873093"/>
    <w:rsid w:val="00877637"/>
    <w:rsid w:val="00880399"/>
    <w:rsid w:val="00882888"/>
    <w:rsid w:val="00883193"/>
    <w:rsid w:val="00886613"/>
    <w:rsid w:val="00887337"/>
    <w:rsid w:val="008917B7"/>
    <w:rsid w:val="00891EAB"/>
    <w:rsid w:val="00895CAA"/>
    <w:rsid w:val="008978EB"/>
    <w:rsid w:val="008A0DD4"/>
    <w:rsid w:val="008A55B8"/>
    <w:rsid w:val="008C0F98"/>
    <w:rsid w:val="008D4748"/>
    <w:rsid w:val="008D5E8E"/>
    <w:rsid w:val="008E27AA"/>
    <w:rsid w:val="008E7F8C"/>
    <w:rsid w:val="008F1EEF"/>
    <w:rsid w:val="008F2BEB"/>
    <w:rsid w:val="008F46F9"/>
    <w:rsid w:val="008F5FF3"/>
    <w:rsid w:val="00900EF8"/>
    <w:rsid w:val="00902899"/>
    <w:rsid w:val="00905B1E"/>
    <w:rsid w:val="00906F27"/>
    <w:rsid w:val="00914B9F"/>
    <w:rsid w:val="0092019C"/>
    <w:rsid w:val="00920DBB"/>
    <w:rsid w:val="009262C9"/>
    <w:rsid w:val="00931E1C"/>
    <w:rsid w:val="00933972"/>
    <w:rsid w:val="009343B2"/>
    <w:rsid w:val="00934737"/>
    <w:rsid w:val="009405EC"/>
    <w:rsid w:val="00954511"/>
    <w:rsid w:val="009609D0"/>
    <w:rsid w:val="009641AF"/>
    <w:rsid w:val="009677E8"/>
    <w:rsid w:val="00970A23"/>
    <w:rsid w:val="009766AE"/>
    <w:rsid w:val="0097734C"/>
    <w:rsid w:val="00980467"/>
    <w:rsid w:val="00980F70"/>
    <w:rsid w:val="00982ECD"/>
    <w:rsid w:val="00984528"/>
    <w:rsid w:val="0098793F"/>
    <w:rsid w:val="00987F8E"/>
    <w:rsid w:val="00990FC6"/>
    <w:rsid w:val="009A440C"/>
    <w:rsid w:val="009B2582"/>
    <w:rsid w:val="009B4C68"/>
    <w:rsid w:val="009C081A"/>
    <w:rsid w:val="009C7CF0"/>
    <w:rsid w:val="009D19D6"/>
    <w:rsid w:val="009D3FE5"/>
    <w:rsid w:val="009D4F61"/>
    <w:rsid w:val="009D5E15"/>
    <w:rsid w:val="009D665A"/>
    <w:rsid w:val="009D6899"/>
    <w:rsid w:val="009E0626"/>
    <w:rsid w:val="009E1BD0"/>
    <w:rsid w:val="009E69BC"/>
    <w:rsid w:val="009E6AC2"/>
    <w:rsid w:val="009F2106"/>
    <w:rsid w:val="009F4F05"/>
    <w:rsid w:val="009F57FC"/>
    <w:rsid w:val="00A02820"/>
    <w:rsid w:val="00A0491B"/>
    <w:rsid w:val="00A068E2"/>
    <w:rsid w:val="00A075C0"/>
    <w:rsid w:val="00A16130"/>
    <w:rsid w:val="00A21533"/>
    <w:rsid w:val="00A21B42"/>
    <w:rsid w:val="00A30787"/>
    <w:rsid w:val="00A329FA"/>
    <w:rsid w:val="00A359ED"/>
    <w:rsid w:val="00A44145"/>
    <w:rsid w:val="00A447D6"/>
    <w:rsid w:val="00A5339B"/>
    <w:rsid w:val="00A55A53"/>
    <w:rsid w:val="00A569C9"/>
    <w:rsid w:val="00A60530"/>
    <w:rsid w:val="00A6222F"/>
    <w:rsid w:val="00A66E48"/>
    <w:rsid w:val="00A67BC3"/>
    <w:rsid w:val="00A7576F"/>
    <w:rsid w:val="00A77B7C"/>
    <w:rsid w:val="00A81499"/>
    <w:rsid w:val="00A84F86"/>
    <w:rsid w:val="00A857A1"/>
    <w:rsid w:val="00A91783"/>
    <w:rsid w:val="00A94084"/>
    <w:rsid w:val="00A965C6"/>
    <w:rsid w:val="00AA3C6D"/>
    <w:rsid w:val="00AA5AFD"/>
    <w:rsid w:val="00AB018E"/>
    <w:rsid w:val="00AB0CCB"/>
    <w:rsid w:val="00AB234A"/>
    <w:rsid w:val="00AB3568"/>
    <w:rsid w:val="00AB3835"/>
    <w:rsid w:val="00AB4901"/>
    <w:rsid w:val="00AB67A4"/>
    <w:rsid w:val="00AC11C2"/>
    <w:rsid w:val="00AD166F"/>
    <w:rsid w:val="00AD7866"/>
    <w:rsid w:val="00AD7D6C"/>
    <w:rsid w:val="00AE2798"/>
    <w:rsid w:val="00AE3033"/>
    <w:rsid w:val="00AF1B3B"/>
    <w:rsid w:val="00B00265"/>
    <w:rsid w:val="00B069E8"/>
    <w:rsid w:val="00B111F7"/>
    <w:rsid w:val="00B121E4"/>
    <w:rsid w:val="00B12785"/>
    <w:rsid w:val="00B14B49"/>
    <w:rsid w:val="00B153E8"/>
    <w:rsid w:val="00B1796F"/>
    <w:rsid w:val="00B21D97"/>
    <w:rsid w:val="00B22575"/>
    <w:rsid w:val="00B2426A"/>
    <w:rsid w:val="00B24844"/>
    <w:rsid w:val="00B24B69"/>
    <w:rsid w:val="00B2638D"/>
    <w:rsid w:val="00B2793F"/>
    <w:rsid w:val="00B33234"/>
    <w:rsid w:val="00B3637F"/>
    <w:rsid w:val="00B45F19"/>
    <w:rsid w:val="00B464F1"/>
    <w:rsid w:val="00B47550"/>
    <w:rsid w:val="00B555B5"/>
    <w:rsid w:val="00B57BF5"/>
    <w:rsid w:val="00B603A8"/>
    <w:rsid w:val="00B623E7"/>
    <w:rsid w:val="00B62CB3"/>
    <w:rsid w:val="00B6335A"/>
    <w:rsid w:val="00B6344D"/>
    <w:rsid w:val="00B65E91"/>
    <w:rsid w:val="00B668A3"/>
    <w:rsid w:val="00B73AF6"/>
    <w:rsid w:val="00B77EBC"/>
    <w:rsid w:val="00B82967"/>
    <w:rsid w:val="00B86B1A"/>
    <w:rsid w:val="00B92ADA"/>
    <w:rsid w:val="00B93436"/>
    <w:rsid w:val="00B936C1"/>
    <w:rsid w:val="00B94DD0"/>
    <w:rsid w:val="00BA3990"/>
    <w:rsid w:val="00BA7282"/>
    <w:rsid w:val="00BB03BE"/>
    <w:rsid w:val="00BC0F12"/>
    <w:rsid w:val="00BC103D"/>
    <w:rsid w:val="00BC4747"/>
    <w:rsid w:val="00BD0B08"/>
    <w:rsid w:val="00BD34AF"/>
    <w:rsid w:val="00BE09B8"/>
    <w:rsid w:val="00BE0C6F"/>
    <w:rsid w:val="00BE24FE"/>
    <w:rsid w:val="00BE5411"/>
    <w:rsid w:val="00BE699A"/>
    <w:rsid w:val="00BF2E7F"/>
    <w:rsid w:val="00BF3DD5"/>
    <w:rsid w:val="00BF3E91"/>
    <w:rsid w:val="00BF4026"/>
    <w:rsid w:val="00C108CE"/>
    <w:rsid w:val="00C112B1"/>
    <w:rsid w:val="00C13AE7"/>
    <w:rsid w:val="00C20C60"/>
    <w:rsid w:val="00C222F5"/>
    <w:rsid w:val="00C24307"/>
    <w:rsid w:val="00C24A7B"/>
    <w:rsid w:val="00C253B1"/>
    <w:rsid w:val="00C26A1E"/>
    <w:rsid w:val="00C30087"/>
    <w:rsid w:val="00C329C8"/>
    <w:rsid w:val="00C40EE0"/>
    <w:rsid w:val="00C427D2"/>
    <w:rsid w:val="00C42EA5"/>
    <w:rsid w:val="00C4665E"/>
    <w:rsid w:val="00C47C16"/>
    <w:rsid w:val="00C6144B"/>
    <w:rsid w:val="00C632C7"/>
    <w:rsid w:val="00C72D05"/>
    <w:rsid w:val="00C74E95"/>
    <w:rsid w:val="00C75424"/>
    <w:rsid w:val="00C764F7"/>
    <w:rsid w:val="00C9563F"/>
    <w:rsid w:val="00CA3065"/>
    <w:rsid w:val="00CA6FF1"/>
    <w:rsid w:val="00CA75CA"/>
    <w:rsid w:val="00CB75FF"/>
    <w:rsid w:val="00CC3D0C"/>
    <w:rsid w:val="00CC4840"/>
    <w:rsid w:val="00CC5FBC"/>
    <w:rsid w:val="00CD10C7"/>
    <w:rsid w:val="00CD697B"/>
    <w:rsid w:val="00CE049C"/>
    <w:rsid w:val="00CE65E8"/>
    <w:rsid w:val="00CF2988"/>
    <w:rsid w:val="00CF3A48"/>
    <w:rsid w:val="00CF3C92"/>
    <w:rsid w:val="00CF62E9"/>
    <w:rsid w:val="00CF6E01"/>
    <w:rsid w:val="00D048B0"/>
    <w:rsid w:val="00D11A8F"/>
    <w:rsid w:val="00D12BE6"/>
    <w:rsid w:val="00D16A69"/>
    <w:rsid w:val="00D324EA"/>
    <w:rsid w:val="00D32EAC"/>
    <w:rsid w:val="00D33C9A"/>
    <w:rsid w:val="00D35D4B"/>
    <w:rsid w:val="00D3724F"/>
    <w:rsid w:val="00D414AA"/>
    <w:rsid w:val="00D419C7"/>
    <w:rsid w:val="00D43E89"/>
    <w:rsid w:val="00D44BAC"/>
    <w:rsid w:val="00D4673F"/>
    <w:rsid w:val="00D50BF7"/>
    <w:rsid w:val="00D5342E"/>
    <w:rsid w:val="00D53B37"/>
    <w:rsid w:val="00D565EF"/>
    <w:rsid w:val="00D575A2"/>
    <w:rsid w:val="00D57E80"/>
    <w:rsid w:val="00D6171E"/>
    <w:rsid w:val="00D621E6"/>
    <w:rsid w:val="00D6364E"/>
    <w:rsid w:val="00D934D0"/>
    <w:rsid w:val="00D941D7"/>
    <w:rsid w:val="00DA08C7"/>
    <w:rsid w:val="00DA1034"/>
    <w:rsid w:val="00DA4561"/>
    <w:rsid w:val="00DB1EE5"/>
    <w:rsid w:val="00DB44C4"/>
    <w:rsid w:val="00DC09C3"/>
    <w:rsid w:val="00DC1FC9"/>
    <w:rsid w:val="00DC21F0"/>
    <w:rsid w:val="00DC684D"/>
    <w:rsid w:val="00DC698D"/>
    <w:rsid w:val="00DD260F"/>
    <w:rsid w:val="00DD31F3"/>
    <w:rsid w:val="00DE0D72"/>
    <w:rsid w:val="00DE20D5"/>
    <w:rsid w:val="00DE54DB"/>
    <w:rsid w:val="00E00CB1"/>
    <w:rsid w:val="00E02D08"/>
    <w:rsid w:val="00E051F5"/>
    <w:rsid w:val="00E05806"/>
    <w:rsid w:val="00E10519"/>
    <w:rsid w:val="00E105B5"/>
    <w:rsid w:val="00E11CFB"/>
    <w:rsid w:val="00E12388"/>
    <w:rsid w:val="00E21AC4"/>
    <w:rsid w:val="00E30271"/>
    <w:rsid w:val="00E351A3"/>
    <w:rsid w:val="00E47EAF"/>
    <w:rsid w:val="00E528B4"/>
    <w:rsid w:val="00E535A8"/>
    <w:rsid w:val="00E60649"/>
    <w:rsid w:val="00E61178"/>
    <w:rsid w:val="00E700F7"/>
    <w:rsid w:val="00E7552D"/>
    <w:rsid w:val="00E76F20"/>
    <w:rsid w:val="00E7726F"/>
    <w:rsid w:val="00E86A0C"/>
    <w:rsid w:val="00E91CDD"/>
    <w:rsid w:val="00E92E09"/>
    <w:rsid w:val="00E94399"/>
    <w:rsid w:val="00EA22A8"/>
    <w:rsid w:val="00EB3811"/>
    <w:rsid w:val="00EB55A0"/>
    <w:rsid w:val="00EC04C5"/>
    <w:rsid w:val="00EC7B49"/>
    <w:rsid w:val="00ED7C86"/>
    <w:rsid w:val="00EE1639"/>
    <w:rsid w:val="00EE27D0"/>
    <w:rsid w:val="00EE2E85"/>
    <w:rsid w:val="00EE3887"/>
    <w:rsid w:val="00EE480C"/>
    <w:rsid w:val="00EE48A3"/>
    <w:rsid w:val="00EE597D"/>
    <w:rsid w:val="00EE6856"/>
    <w:rsid w:val="00EE6F9B"/>
    <w:rsid w:val="00EF0E18"/>
    <w:rsid w:val="00EF1451"/>
    <w:rsid w:val="00F001AD"/>
    <w:rsid w:val="00F00C0D"/>
    <w:rsid w:val="00F0686B"/>
    <w:rsid w:val="00F073D4"/>
    <w:rsid w:val="00F1380A"/>
    <w:rsid w:val="00F14F18"/>
    <w:rsid w:val="00F153DF"/>
    <w:rsid w:val="00F17358"/>
    <w:rsid w:val="00F17C0E"/>
    <w:rsid w:val="00F22CB1"/>
    <w:rsid w:val="00F2569D"/>
    <w:rsid w:val="00F267C7"/>
    <w:rsid w:val="00F27A83"/>
    <w:rsid w:val="00F30A54"/>
    <w:rsid w:val="00F32BB0"/>
    <w:rsid w:val="00F3338F"/>
    <w:rsid w:val="00F465A1"/>
    <w:rsid w:val="00F46912"/>
    <w:rsid w:val="00F53538"/>
    <w:rsid w:val="00F57559"/>
    <w:rsid w:val="00F62773"/>
    <w:rsid w:val="00F62C1B"/>
    <w:rsid w:val="00F64AF6"/>
    <w:rsid w:val="00F708ED"/>
    <w:rsid w:val="00F71C93"/>
    <w:rsid w:val="00F77C08"/>
    <w:rsid w:val="00F95964"/>
    <w:rsid w:val="00F959C4"/>
    <w:rsid w:val="00F973F4"/>
    <w:rsid w:val="00FA3882"/>
    <w:rsid w:val="00FA6578"/>
    <w:rsid w:val="00FB1B8E"/>
    <w:rsid w:val="00FB1B9D"/>
    <w:rsid w:val="00FB1E6B"/>
    <w:rsid w:val="00FB27CB"/>
    <w:rsid w:val="00FB2C65"/>
    <w:rsid w:val="00FB4B9F"/>
    <w:rsid w:val="00FC0EAC"/>
    <w:rsid w:val="00FC313D"/>
    <w:rsid w:val="00FD057B"/>
    <w:rsid w:val="00FD15EC"/>
    <w:rsid w:val="00FD2A4B"/>
    <w:rsid w:val="00FD7946"/>
    <w:rsid w:val="00FE5083"/>
    <w:rsid w:val="00FE7D33"/>
    <w:rsid w:val="00FF0072"/>
    <w:rsid w:val="00FF210D"/>
    <w:rsid w:val="01A21789"/>
    <w:rsid w:val="021950EE"/>
    <w:rsid w:val="027B67E6"/>
    <w:rsid w:val="02BFF83A"/>
    <w:rsid w:val="03A4C87C"/>
    <w:rsid w:val="03AD3279"/>
    <w:rsid w:val="03E8F277"/>
    <w:rsid w:val="043D104D"/>
    <w:rsid w:val="0444521C"/>
    <w:rsid w:val="0463C0E6"/>
    <w:rsid w:val="04B0968A"/>
    <w:rsid w:val="05124E72"/>
    <w:rsid w:val="051A1E9F"/>
    <w:rsid w:val="052EF8C6"/>
    <w:rsid w:val="05E99CC5"/>
    <w:rsid w:val="06251CB8"/>
    <w:rsid w:val="0637EDE6"/>
    <w:rsid w:val="0701962F"/>
    <w:rsid w:val="07AB359E"/>
    <w:rsid w:val="08007E62"/>
    <w:rsid w:val="089D1081"/>
    <w:rsid w:val="08A07E91"/>
    <w:rsid w:val="08B30493"/>
    <w:rsid w:val="0A7E343D"/>
    <w:rsid w:val="0AD7C0B9"/>
    <w:rsid w:val="0B1072B3"/>
    <w:rsid w:val="0BCF8AF6"/>
    <w:rsid w:val="0C2A3738"/>
    <w:rsid w:val="0C3BD4CF"/>
    <w:rsid w:val="0CB2FB71"/>
    <w:rsid w:val="0D01FEBE"/>
    <w:rsid w:val="0D1B5FEA"/>
    <w:rsid w:val="0D497EC5"/>
    <w:rsid w:val="0D5A1DE5"/>
    <w:rsid w:val="0E5F6EA5"/>
    <w:rsid w:val="0EF1B2FD"/>
    <w:rsid w:val="0EF8B3DF"/>
    <w:rsid w:val="0F4F2199"/>
    <w:rsid w:val="0F5892D1"/>
    <w:rsid w:val="0FA36BC9"/>
    <w:rsid w:val="0FB2CC08"/>
    <w:rsid w:val="1079DB48"/>
    <w:rsid w:val="1080751C"/>
    <w:rsid w:val="10E9402A"/>
    <w:rsid w:val="10FC3CC3"/>
    <w:rsid w:val="1126BEB7"/>
    <w:rsid w:val="11CF1AEA"/>
    <w:rsid w:val="11EF8B96"/>
    <w:rsid w:val="12059850"/>
    <w:rsid w:val="12510164"/>
    <w:rsid w:val="12EF7EE6"/>
    <w:rsid w:val="12FA7B92"/>
    <w:rsid w:val="12FFCFC5"/>
    <w:rsid w:val="130AB59D"/>
    <w:rsid w:val="13D0FEEF"/>
    <w:rsid w:val="142567EE"/>
    <w:rsid w:val="14297B64"/>
    <w:rsid w:val="155BF990"/>
    <w:rsid w:val="16059C92"/>
    <w:rsid w:val="1652331A"/>
    <w:rsid w:val="16A65CAE"/>
    <w:rsid w:val="16B04404"/>
    <w:rsid w:val="1791D2BA"/>
    <w:rsid w:val="17DC0BAC"/>
    <w:rsid w:val="18C53156"/>
    <w:rsid w:val="192245DE"/>
    <w:rsid w:val="192D1FB1"/>
    <w:rsid w:val="1976220B"/>
    <w:rsid w:val="1997F98A"/>
    <w:rsid w:val="1A10BCDB"/>
    <w:rsid w:val="1A8CBE3B"/>
    <w:rsid w:val="1B49AA2A"/>
    <w:rsid w:val="1B7E41F4"/>
    <w:rsid w:val="1B9D545F"/>
    <w:rsid w:val="1BAB5CD4"/>
    <w:rsid w:val="1C2730D8"/>
    <w:rsid w:val="1C4567F4"/>
    <w:rsid w:val="1C755C94"/>
    <w:rsid w:val="1C9F00F3"/>
    <w:rsid w:val="1CCFD64C"/>
    <w:rsid w:val="1EE22329"/>
    <w:rsid w:val="1F08E3CF"/>
    <w:rsid w:val="1F09B489"/>
    <w:rsid w:val="1F780D05"/>
    <w:rsid w:val="1FDF6EFF"/>
    <w:rsid w:val="205604AD"/>
    <w:rsid w:val="2073D187"/>
    <w:rsid w:val="20CA259B"/>
    <w:rsid w:val="20D12530"/>
    <w:rsid w:val="2125F826"/>
    <w:rsid w:val="218C13D1"/>
    <w:rsid w:val="21BDA31D"/>
    <w:rsid w:val="2241261D"/>
    <w:rsid w:val="226B9829"/>
    <w:rsid w:val="22BF90CC"/>
    <w:rsid w:val="22F8A6D5"/>
    <w:rsid w:val="23AB7A1B"/>
    <w:rsid w:val="23ABD60F"/>
    <w:rsid w:val="24051D33"/>
    <w:rsid w:val="242899CF"/>
    <w:rsid w:val="243C2261"/>
    <w:rsid w:val="2467C032"/>
    <w:rsid w:val="24820183"/>
    <w:rsid w:val="24FF7A71"/>
    <w:rsid w:val="25082359"/>
    <w:rsid w:val="25E795D1"/>
    <w:rsid w:val="26302B93"/>
    <w:rsid w:val="265A758A"/>
    <w:rsid w:val="26CF6BEF"/>
    <w:rsid w:val="26F7EE91"/>
    <w:rsid w:val="273E912B"/>
    <w:rsid w:val="27794326"/>
    <w:rsid w:val="28068496"/>
    <w:rsid w:val="28821C36"/>
    <w:rsid w:val="28858460"/>
    <w:rsid w:val="2945C557"/>
    <w:rsid w:val="29656832"/>
    <w:rsid w:val="29C4BF30"/>
    <w:rsid w:val="2A62AAED"/>
    <w:rsid w:val="2A715EE2"/>
    <w:rsid w:val="2AE8C74A"/>
    <w:rsid w:val="2BA92036"/>
    <w:rsid w:val="2C23FE7E"/>
    <w:rsid w:val="2D57FC7A"/>
    <w:rsid w:val="2DA6D256"/>
    <w:rsid w:val="2DC4EF5D"/>
    <w:rsid w:val="2E4C341F"/>
    <w:rsid w:val="2E560072"/>
    <w:rsid w:val="2E7582DF"/>
    <w:rsid w:val="2ECC7953"/>
    <w:rsid w:val="2F371C99"/>
    <w:rsid w:val="2F59FF30"/>
    <w:rsid w:val="2F677371"/>
    <w:rsid w:val="2FAEB865"/>
    <w:rsid w:val="3003917C"/>
    <w:rsid w:val="305FAEA3"/>
    <w:rsid w:val="30691C37"/>
    <w:rsid w:val="30A53B1A"/>
    <w:rsid w:val="3120D22A"/>
    <w:rsid w:val="31A8812F"/>
    <w:rsid w:val="31E334B0"/>
    <w:rsid w:val="322454E6"/>
    <w:rsid w:val="3243E53B"/>
    <w:rsid w:val="327FE54D"/>
    <w:rsid w:val="32A58C2D"/>
    <w:rsid w:val="32C77858"/>
    <w:rsid w:val="32ECC8DB"/>
    <w:rsid w:val="330762D6"/>
    <w:rsid w:val="335DBA53"/>
    <w:rsid w:val="33EC1D7F"/>
    <w:rsid w:val="3421AF8D"/>
    <w:rsid w:val="3472D1B5"/>
    <w:rsid w:val="3474DD10"/>
    <w:rsid w:val="3475FBC0"/>
    <w:rsid w:val="34FB6B5C"/>
    <w:rsid w:val="35156685"/>
    <w:rsid w:val="351FC825"/>
    <w:rsid w:val="358D6DCD"/>
    <w:rsid w:val="35EC9026"/>
    <w:rsid w:val="3607DC9C"/>
    <w:rsid w:val="36095AD6"/>
    <w:rsid w:val="36623679"/>
    <w:rsid w:val="369BDB21"/>
    <w:rsid w:val="36AD606B"/>
    <w:rsid w:val="370F6E27"/>
    <w:rsid w:val="377D4184"/>
    <w:rsid w:val="37F5A7EB"/>
    <w:rsid w:val="38F88019"/>
    <w:rsid w:val="391B6468"/>
    <w:rsid w:val="3A493E4C"/>
    <w:rsid w:val="3A4F10CF"/>
    <w:rsid w:val="3BBAA4B7"/>
    <w:rsid w:val="3CC3DED4"/>
    <w:rsid w:val="3CF9FE3E"/>
    <w:rsid w:val="3D9D0ABD"/>
    <w:rsid w:val="3DB5B8C8"/>
    <w:rsid w:val="3E5E0F80"/>
    <w:rsid w:val="3FBC967C"/>
    <w:rsid w:val="40943DBF"/>
    <w:rsid w:val="41081C58"/>
    <w:rsid w:val="424B6B70"/>
    <w:rsid w:val="42649D7F"/>
    <w:rsid w:val="426A5C2C"/>
    <w:rsid w:val="4288DD47"/>
    <w:rsid w:val="4343970C"/>
    <w:rsid w:val="43AD19DB"/>
    <w:rsid w:val="44993658"/>
    <w:rsid w:val="449A772A"/>
    <w:rsid w:val="4521D5F6"/>
    <w:rsid w:val="45B18C8E"/>
    <w:rsid w:val="45F0FE43"/>
    <w:rsid w:val="463E7CED"/>
    <w:rsid w:val="46571336"/>
    <w:rsid w:val="46C53782"/>
    <w:rsid w:val="46EDE65A"/>
    <w:rsid w:val="47825408"/>
    <w:rsid w:val="4792C327"/>
    <w:rsid w:val="47A06593"/>
    <w:rsid w:val="48672993"/>
    <w:rsid w:val="489AEC11"/>
    <w:rsid w:val="497046A4"/>
    <w:rsid w:val="49DC2E56"/>
    <w:rsid w:val="4A2B3DD5"/>
    <w:rsid w:val="4A44717B"/>
    <w:rsid w:val="4A5355B2"/>
    <w:rsid w:val="4A64624B"/>
    <w:rsid w:val="4A69AE7B"/>
    <w:rsid w:val="4B2F171B"/>
    <w:rsid w:val="4B98BACC"/>
    <w:rsid w:val="4CE187FE"/>
    <w:rsid w:val="4D4B2705"/>
    <w:rsid w:val="4D5634CD"/>
    <w:rsid w:val="4D973A3F"/>
    <w:rsid w:val="4EF01392"/>
    <w:rsid w:val="4EF829BF"/>
    <w:rsid w:val="4F1559EB"/>
    <w:rsid w:val="4F33843E"/>
    <w:rsid w:val="500FBE79"/>
    <w:rsid w:val="50BF849C"/>
    <w:rsid w:val="51101C06"/>
    <w:rsid w:val="5114E594"/>
    <w:rsid w:val="513590A0"/>
    <w:rsid w:val="51D15BBA"/>
    <w:rsid w:val="520E432C"/>
    <w:rsid w:val="52FA74C2"/>
    <w:rsid w:val="5399EF79"/>
    <w:rsid w:val="55C6A78E"/>
    <w:rsid w:val="55FD3024"/>
    <w:rsid w:val="56FE4BF6"/>
    <w:rsid w:val="57AFF45B"/>
    <w:rsid w:val="57C9302E"/>
    <w:rsid w:val="57DEDE72"/>
    <w:rsid w:val="5820D296"/>
    <w:rsid w:val="586CF1D1"/>
    <w:rsid w:val="59142A65"/>
    <w:rsid w:val="5B8E97D9"/>
    <w:rsid w:val="5C311CDD"/>
    <w:rsid w:val="5C3BEAED"/>
    <w:rsid w:val="5D7E9089"/>
    <w:rsid w:val="5DFD5C17"/>
    <w:rsid w:val="5E019073"/>
    <w:rsid w:val="5E92999B"/>
    <w:rsid w:val="6034BC9B"/>
    <w:rsid w:val="603ECFE1"/>
    <w:rsid w:val="60C9FCFC"/>
    <w:rsid w:val="612DB278"/>
    <w:rsid w:val="61EF7184"/>
    <w:rsid w:val="624E783B"/>
    <w:rsid w:val="6257C455"/>
    <w:rsid w:val="625DEE57"/>
    <w:rsid w:val="6297A2CC"/>
    <w:rsid w:val="62FFB7B5"/>
    <w:rsid w:val="633340E4"/>
    <w:rsid w:val="6354ACAA"/>
    <w:rsid w:val="649E6E9B"/>
    <w:rsid w:val="64BC8A0C"/>
    <w:rsid w:val="6588EC3C"/>
    <w:rsid w:val="65D860E4"/>
    <w:rsid w:val="662C7AA0"/>
    <w:rsid w:val="6637C543"/>
    <w:rsid w:val="664267A8"/>
    <w:rsid w:val="66501376"/>
    <w:rsid w:val="66B21ABD"/>
    <w:rsid w:val="67AB26B3"/>
    <w:rsid w:val="67CD85F3"/>
    <w:rsid w:val="6827EDD5"/>
    <w:rsid w:val="688A199A"/>
    <w:rsid w:val="68A7243F"/>
    <w:rsid w:val="68DB2D0D"/>
    <w:rsid w:val="693D61AF"/>
    <w:rsid w:val="696ED74A"/>
    <w:rsid w:val="6A3A84F4"/>
    <w:rsid w:val="6AB59D6E"/>
    <w:rsid w:val="6ADE46BD"/>
    <w:rsid w:val="6AFC7E5C"/>
    <w:rsid w:val="6C5B39EF"/>
    <w:rsid w:val="6CF3F45E"/>
    <w:rsid w:val="6D41FD10"/>
    <w:rsid w:val="6D9AC527"/>
    <w:rsid w:val="6DB725AF"/>
    <w:rsid w:val="6E14E2F4"/>
    <w:rsid w:val="6ECD7918"/>
    <w:rsid w:val="6F104CCF"/>
    <w:rsid w:val="6F32BB7C"/>
    <w:rsid w:val="6F81F248"/>
    <w:rsid w:val="6F899ECE"/>
    <w:rsid w:val="6FE69F1B"/>
    <w:rsid w:val="6FF44EA5"/>
    <w:rsid w:val="700258BD"/>
    <w:rsid w:val="70BCBA03"/>
    <w:rsid w:val="70F683C2"/>
    <w:rsid w:val="71186D5A"/>
    <w:rsid w:val="7131A58A"/>
    <w:rsid w:val="71595CDB"/>
    <w:rsid w:val="716C16AC"/>
    <w:rsid w:val="716D8350"/>
    <w:rsid w:val="7207FE41"/>
    <w:rsid w:val="721354CC"/>
    <w:rsid w:val="72146E2A"/>
    <w:rsid w:val="72385799"/>
    <w:rsid w:val="72919927"/>
    <w:rsid w:val="72FB7810"/>
    <w:rsid w:val="730C24A3"/>
    <w:rsid w:val="735C6FF8"/>
    <w:rsid w:val="7374331B"/>
    <w:rsid w:val="74D6B1BC"/>
    <w:rsid w:val="75B801E7"/>
    <w:rsid w:val="75C65F0C"/>
    <w:rsid w:val="75CBDD3F"/>
    <w:rsid w:val="7645F0E7"/>
    <w:rsid w:val="76D11B4B"/>
    <w:rsid w:val="76D992DE"/>
    <w:rsid w:val="76DD81DA"/>
    <w:rsid w:val="76E18E64"/>
    <w:rsid w:val="778B7975"/>
    <w:rsid w:val="7791ED53"/>
    <w:rsid w:val="786AFB63"/>
    <w:rsid w:val="79273F20"/>
    <w:rsid w:val="79A04F57"/>
    <w:rsid w:val="79E186A8"/>
    <w:rsid w:val="79E3BA15"/>
    <w:rsid w:val="7AD32B89"/>
    <w:rsid w:val="7B2B0C12"/>
    <w:rsid w:val="7B5C2F30"/>
    <w:rsid w:val="7BC4D5E6"/>
    <w:rsid w:val="7BCD9E9F"/>
    <w:rsid w:val="7C4919E3"/>
    <w:rsid w:val="7CCCFFF3"/>
    <w:rsid w:val="7D097011"/>
    <w:rsid w:val="7D2C3627"/>
    <w:rsid w:val="7D4E4200"/>
    <w:rsid w:val="7D78A5DE"/>
    <w:rsid w:val="7D96BEBA"/>
    <w:rsid w:val="7E24B4E8"/>
    <w:rsid w:val="7E8D326C"/>
    <w:rsid w:val="7ECED72D"/>
    <w:rsid w:val="7F4C24BD"/>
    <w:rsid w:val="7F6D819C"/>
    <w:rsid w:val="7F895EB9"/>
    <w:rsid w:val="7FB3E37B"/>
    <w:rsid w:val="7FC63F71"/>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5B6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D34AF"/>
    <w:pPr>
      <w:spacing w:line="264" w:lineRule="auto"/>
    </w:pPr>
  </w:style>
  <w:style w:type="paragraph" w:styleId="Kop1">
    <w:name w:val="heading 1"/>
    <w:next w:val="Bodytekst"/>
    <w:link w:val="Kop1Char"/>
    <w:uiPriority w:val="9"/>
    <w:qFormat/>
    <w:rsid w:val="00BD34AF"/>
    <w:pPr>
      <w:keepNext/>
      <w:keepLines/>
      <w:spacing w:before="640" w:after="340" w:line="204" w:lineRule="auto"/>
      <w:outlineLvl w:val="0"/>
    </w:pPr>
    <w:rPr>
      <w:rFonts w:asciiTheme="majorHAnsi" w:eastAsiaTheme="majorEastAsia" w:hAnsiTheme="majorHAnsi" w:cs="Times New Roman (Headings CS)"/>
      <w:color w:val="AF8C53" w:themeColor="background1"/>
      <w:sz w:val="48"/>
      <w:szCs w:val="32"/>
    </w:rPr>
  </w:style>
  <w:style w:type="paragraph" w:styleId="Kop2">
    <w:name w:val="heading 2"/>
    <w:next w:val="Bodytekst"/>
    <w:link w:val="Kop2Char"/>
    <w:uiPriority w:val="9"/>
    <w:unhideWhenUsed/>
    <w:qFormat/>
    <w:rsid w:val="00BD34AF"/>
    <w:pPr>
      <w:keepNext/>
      <w:keepLines/>
      <w:shd w:val="clear" w:color="auto" w:fill="E8DDC6" w:themeFill="accent3"/>
      <w:spacing w:before="580" w:after="440" w:line="264" w:lineRule="auto"/>
      <w:ind w:firstLine="130"/>
      <w:contextualSpacing/>
      <w:outlineLvl w:val="1"/>
    </w:pPr>
    <w:rPr>
      <w:rFonts w:asciiTheme="majorHAnsi" w:eastAsiaTheme="majorEastAsia" w:hAnsiTheme="majorHAnsi" w:cs="Times New Roman (Headings CS)"/>
      <w:b/>
      <w:color w:val="343332" w:themeColor="text1"/>
      <w:sz w:val="32"/>
      <w:szCs w:val="26"/>
    </w:rPr>
  </w:style>
  <w:style w:type="paragraph" w:styleId="Kop3">
    <w:name w:val="heading 3"/>
    <w:next w:val="Bodytekst"/>
    <w:link w:val="Kop3Char"/>
    <w:uiPriority w:val="9"/>
    <w:unhideWhenUsed/>
    <w:qFormat/>
    <w:rsid w:val="00F959C4"/>
    <w:pPr>
      <w:keepNext/>
      <w:keepLines/>
      <w:spacing w:before="480" w:after="140"/>
      <w:outlineLvl w:val="2"/>
    </w:pPr>
    <w:rPr>
      <w:rFonts w:eastAsiaTheme="majorEastAsia" w:cs="Times New Roman (Headings CS)"/>
      <w:b/>
      <w:color w:val="AF8C53" w:themeColor="background1"/>
      <w:sz w:val="26"/>
    </w:rPr>
  </w:style>
  <w:style w:type="paragraph" w:styleId="Kop4">
    <w:name w:val="heading 4"/>
    <w:next w:val="Bodytekst"/>
    <w:link w:val="Kop4Char"/>
    <w:uiPriority w:val="9"/>
    <w:unhideWhenUsed/>
    <w:qFormat/>
    <w:rsid w:val="00F959C4"/>
    <w:pPr>
      <w:keepNext/>
      <w:keepLines/>
      <w:spacing w:before="280" w:after="140"/>
      <w:outlineLvl w:val="3"/>
    </w:pPr>
    <w:rPr>
      <w:rFonts w:eastAsiaTheme="majorEastAsia" w:cs="Times New Roman (Headings CS)"/>
      <w:i/>
      <w:iCs/>
      <w:color w:val="000000" w:themeColor="accent6"/>
      <w:u w:val="single" w:color="000000" w:themeColor="accent6"/>
    </w:rPr>
  </w:style>
  <w:style w:type="paragraph" w:styleId="Kop5">
    <w:name w:val="heading 5"/>
    <w:basedOn w:val="Standaard"/>
    <w:next w:val="Standaard"/>
    <w:link w:val="Kop5Char"/>
    <w:uiPriority w:val="9"/>
    <w:semiHidden/>
    <w:unhideWhenUsed/>
    <w:qFormat/>
    <w:rsid w:val="0060534F"/>
    <w:pPr>
      <w:keepNext/>
      <w:keepLines/>
      <w:spacing w:before="40"/>
      <w:outlineLvl w:val="4"/>
    </w:pPr>
    <w:rPr>
      <w:rFonts w:asciiTheme="majorHAnsi" w:eastAsiaTheme="majorEastAsia" w:hAnsiTheme="majorHAnsi" w:cstheme="majorBidi"/>
      <w:color w:val="E0C18B"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941D7"/>
    <w:pPr>
      <w:tabs>
        <w:tab w:val="center" w:pos="4513"/>
        <w:tab w:val="right" w:pos="9026"/>
      </w:tabs>
    </w:pPr>
  </w:style>
  <w:style w:type="character" w:customStyle="1" w:styleId="KoptekstChar">
    <w:name w:val="Koptekst Char"/>
    <w:basedOn w:val="Standaardalinea-lettertype"/>
    <w:link w:val="Koptekst"/>
    <w:uiPriority w:val="99"/>
    <w:rsid w:val="00D941D7"/>
  </w:style>
  <w:style w:type="paragraph" w:styleId="Voettekst">
    <w:name w:val="footer"/>
    <w:link w:val="VoettekstChar"/>
    <w:uiPriority w:val="99"/>
    <w:unhideWhenUsed/>
    <w:rsid w:val="00C47C16"/>
    <w:pPr>
      <w:tabs>
        <w:tab w:val="center" w:pos="4513"/>
        <w:tab w:val="right" w:pos="9026"/>
      </w:tabs>
      <w:spacing w:line="216" w:lineRule="auto"/>
    </w:pPr>
    <w:rPr>
      <w:rFonts w:asciiTheme="majorHAnsi" w:hAnsiTheme="majorHAnsi" w:cs="Times New Roman (Body CS)"/>
      <w:b/>
      <w:color w:val="AF8C53" w:themeColor="background1"/>
      <w:sz w:val="18"/>
    </w:rPr>
  </w:style>
  <w:style w:type="character" w:customStyle="1" w:styleId="VoettekstChar">
    <w:name w:val="Voettekst Char"/>
    <w:basedOn w:val="Standaardalinea-lettertype"/>
    <w:link w:val="Voettekst"/>
    <w:uiPriority w:val="99"/>
    <w:rsid w:val="00C47C16"/>
    <w:rPr>
      <w:rFonts w:asciiTheme="majorHAnsi" w:hAnsiTheme="majorHAnsi" w:cs="Times New Roman (Body CS)"/>
      <w:b/>
      <w:color w:val="AF8C53" w:themeColor="background1"/>
      <w:sz w:val="18"/>
    </w:rPr>
  </w:style>
  <w:style w:type="paragraph" w:styleId="Titel">
    <w:name w:val="Title"/>
    <w:aliases w:val="COVER - titel"/>
    <w:basedOn w:val="Standaard"/>
    <w:next w:val="Standaard"/>
    <w:link w:val="TitelChar"/>
    <w:uiPriority w:val="10"/>
    <w:qFormat/>
    <w:rsid w:val="00FB1E6B"/>
    <w:pPr>
      <w:spacing w:before="3629" w:line="204" w:lineRule="auto"/>
      <w:ind w:left="142" w:right="142"/>
      <w:contextualSpacing/>
    </w:pPr>
    <w:rPr>
      <w:rFonts w:asciiTheme="majorHAnsi" w:eastAsiaTheme="majorEastAsia" w:hAnsiTheme="majorHAnsi" w:cs="Times New Roman (Headings CS)"/>
      <w:kern w:val="28"/>
      <w:sz w:val="100"/>
      <w:szCs w:val="56"/>
    </w:rPr>
  </w:style>
  <w:style w:type="character" w:customStyle="1" w:styleId="TitelChar">
    <w:name w:val="Titel Char"/>
    <w:aliases w:val="COVER - titel Char"/>
    <w:basedOn w:val="Standaardalinea-lettertype"/>
    <w:link w:val="Titel"/>
    <w:uiPriority w:val="10"/>
    <w:rsid w:val="00FB1E6B"/>
    <w:rPr>
      <w:rFonts w:asciiTheme="majorHAnsi" w:eastAsiaTheme="majorEastAsia" w:hAnsiTheme="majorHAnsi" w:cs="Times New Roman (Headings CS)"/>
      <w:kern w:val="28"/>
      <w:sz w:val="100"/>
      <w:szCs w:val="56"/>
    </w:rPr>
  </w:style>
  <w:style w:type="paragraph" w:customStyle="1" w:styleId="COVER-Advies">
    <w:name w:val="COVER - Advies"/>
    <w:qFormat/>
    <w:rsid w:val="00F71C93"/>
    <w:rPr>
      <w:rFonts w:cs="Times New Roman (Body CS)"/>
      <w:color w:val="000000" w:themeColor="accent6"/>
      <w:lang w:val="fr-FR"/>
    </w:rPr>
  </w:style>
  <w:style w:type="paragraph" w:customStyle="1" w:styleId="BasicParagraph">
    <w:name w:val="[Basic Paragraph]"/>
    <w:basedOn w:val="Standaard"/>
    <w:uiPriority w:val="99"/>
    <w:rsid w:val="00095EAE"/>
    <w:pPr>
      <w:autoSpaceDE w:val="0"/>
      <w:autoSpaceDN w:val="0"/>
      <w:adjustRightInd w:val="0"/>
      <w:spacing w:line="288" w:lineRule="auto"/>
      <w:textAlignment w:val="center"/>
    </w:pPr>
    <w:rPr>
      <w:rFonts w:ascii="Minion Pro" w:hAnsi="Minion Pro" w:cs="Minion Pro"/>
      <w:color w:val="000000"/>
      <w:kern w:val="0"/>
      <w:lang w:val="nl-NL"/>
    </w:rPr>
  </w:style>
  <w:style w:type="character" w:styleId="Paginanummer">
    <w:name w:val="page number"/>
    <w:basedOn w:val="Standaardalinea-lettertype"/>
    <w:uiPriority w:val="99"/>
    <w:semiHidden/>
    <w:unhideWhenUsed/>
    <w:rsid w:val="00C47C16"/>
    <w:rPr>
      <w:rFonts w:asciiTheme="minorHAnsi" w:hAnsiTheme="minorHAnsi"/>
      <w:b w:val="0"/>
      <w:i w:val="0"/>
      <w:color w:val="000000" w:themeColor="accent6"/>
    </w:rPr>
  </w:style>
  <w:style w:type="character" w:customStyle="1" w:styleId="Kop1Char">
    <w:name w:val="Kop 1 Char"/>
    <w:basedOn w:val="Standaardalinea-lettertype"/>
    <w:link w:val="Kop1"/>
    <w:uiPriority w:val="9"/>
    <w:rsid w:val="00BD34AF"/>
    <w:rPr>
      <w:rFonts w:asciiTheme="majorHAnsi" w:eastAsiaTheme="majorEastAsia" w:hAnsiTheme="majorHAnsi" w:cs="Times New Roman (Headings CS)"/>
      <w:color w:val="AF8C53" w:themeColor="background1"/>
      <w:sz w:val="48"/>
      <w:szCs w:val="32"/>
    </w:rPr>
  </w:style>
  <w:style w:type="paragraph" w:customStyle="1" w:styleId="Bodytekst">
    <w:name w:val="Body tekst"/>
    <w:qFormat/>
    <w:rsid w:val="00BD34AF"/>
    <w:pPr>
      <w:spacing w:line="288" w:lineRule="auto"/>
    </w:pPr>
    <w:rPr>
      <w:rFonts w:cs="Times New Roman (Body CS)"/>
      <w:color w:val="000000" w:themeColor="accent6"/>
      <w:lang w:val="nl-NL"/>
    </w:rPr>
  </w:style>
  <w:style w:type="paragraph" w:customStyle="1" w:styleId="Inleiding">
    <w:name w:val="Inleiding"/>
    <w:next w:val="Bodytekst"/>
    <w:qFormat/>
    <w:rsid w:val="00BD34AF"/>
    <w:pPr>
      <w:spacing w:line="288" w:lineRule="auto"/>
    </w:pPr>
    <w:rPr>
      <w:rFonts w:cs="Times New Roman (Body CS)"/>
      <w:b/>
      <w:sz w:val="26"/>
      <w:lang w:val="nl-NL"/>
    </w:rPr>
  </w:style>
  <w:style w:type="character" w:customStyle="1" w:styleId="Kop2Char">
    <w:name w:val="Kop 2 Char"/>
    <w:basedOn w:val="Standaardalinea-lettertype"/>
    <w:link w:val="Kop2"/>
    <w:uiPriority w:val="9"/>
    <w:rsid w:val="00BD34AF"/>
    <w:rPr>
      <w:rFonts w:asciiTheme="majorHAnsi" w:eastAsiaTheme="majorEastAsia" w:hAnsiTheme="majorHAnsi" w:cs="Times New Roman (Headings CS)"/>
      <w:b/>
      <w:color w:val="343332" w:themeColor="text1"/>
      <w:sz w:val="32"/>
      <w:szCs w:val="26"/>
      <w:shd w:val="clear" w:color="auto" w:fill="E8DDC6" w:themeFill="accent3"/>
    </w:rPr>
  </w:style>
  <w:style w:type="character" w:customStyle="1" w:styleId="Kop3Char">
    <w:name w:val="Kop 3 Char"/>
    <w:basedOn w:val="Standaardalinea-lettertype"/>
    <w:link w:val="Kop3"/>
    <w:uiPriority w:val="9"/>
    <w:rsid w:val="00F959C4"/>
    <w:rPr>
      <w:rFonts w:eastAsiaTheme="majorEastAsia" w:cs="Times New Roman (Headings CS)"/>
      <w:b/>
      <w:color w:val="AF8C53" w:themeColor="background1"/>
      <w:sz w:val="26"/>
    </w:rPr>
  </w:style>
  <w:style w:type="character" w:customStyle="1" w:styleId="Kop4Char">
    <w:name w:val="Kop 4 Char"/>
    <w:basedOn w:val="Standaardalinea-lettertype"/>
    <w:link w:val="Kop4"/>
    <w:uiPriority w:val="9"/>
    <w:rsid w:val="00F959C4"/>
    <w:rPr>
      <w:rFonts w:eastAsiaTheme="majorEastAsia" w:cs="Times New Roman (Headings CS)"/>
      <w:i/>
      <w:iCs/>
      <w:color w:val="000000" w:themeColor="accent6"/>
      <w:u w:val="single" w:color="000000" w:themeColor="accent6"/>
    </w:rPr>
  </w:style>
  <w:style w:type="paragraph" w:styleId="Kopvaninhoudsopgave">
    <w:name w:val="TOC Heading"/>
    <w:basedOn w:val="Kop1"/>
    <w:next w:val="Standaard"/>
    <w:uiPriority w:val="39"/>
    <w:unhideWhenUsed/>
    <w:qFormat/>
    <w:rsid w:val="006073DB"/>
    <w:pPr>
      <w:spacing w:before="240" w:after="0" w:line="259" w:lineRule="auto"/>
      <w:outlineLvl w:val="9"/>
    </w:pPr>
    <w:rPr>
      <w:rFonts w:cstheme="majorBidi"/>
      <w:color w:val="E0C18B" w:themeColor="accent1" w:themeShade="BF"/>
      <w:kern w:val="0"/>
      <w:sz w:val="32"/>
      <w:lang w:eastAsia="nl-BE"/>
      <w14:ligatures w14:val="none"/>
    </w:rPr>
  </w:style>
  <w:style w:type="paragraph" w:styleId="Inhopg1">
    <w:name w:val="toc 1"/>
    <w:basedOn w:val="Standaard"/>
    <w:next w:val="Standaard"/>
    <w:autoRedefine/>
    <w:uiPriority w:val="39"/>
    <w:unhideWhenUsed/>
    <w:rsid w:val="006073DB"/>
    <w:pPr>
      <w:spacing w:after="100"/>
    </w:pPr>
  </w:style>
  <w:style w:type="paragraph" w:styleId="Inhopg2">
    <w:name w:val="toc 2"/>
    <w:basedOn w:val="Standaard"/>
    <w:next w:val="Standaard"/>
    <w:autoRedefine/>
    <w:uiPriority w:val="39"/>
    <w:unhideWhenUsed/>
    <w:rsid w:val="006073DB"/>
    <w:pPr>
      <w:spacing w:after="100"/>
      <w:ind w:left="240"/>
    </w:pPr>
  </w:style>
  <w:style w:type="paragraph" w:styleId="Inhopg3">
    <w:name w:val="toc 3"/>
    <w:basedOn w:val="Standaard"/>
    <w:next w:val="Standaard"/>
    <w:autoRedefine/>
    <w:uiPriority w:val="39"/>
    <w:unhideWhenUsed/>
    <w:rsid w:val="006073DB"/>
    <w:pPr>
      <w:spacing w:after="100"/>
      <w:ind w:left="480"/>
    </w:pPr>
  </w:style>
  <w:style w:type="character" w:styleId="Hyperlink">
    <w:name w:val="Hyperlink"/>
    <w:basedOn w:val="Standaardalinea-lettertype"/>
    <w:uiPriority w:val="99"/>
    <w:unhideWhenUsed/>
    <w:rsid w:val="006073DB"/>
    <w:rPr>
      <w:color w:val="7DC8C8" w:themeColor="hyperlink"/>
      <w:u w:val="single"/>
    </w:rPr>
  </w:style>
  <w:style w:type="paragraph" w:styleId="Voetnoottekst">
    <w:name w:val="footnote text"/>
    <w:aliases w:val="5_G"/>
    <w:basedOn w:val="Standaard"/>
    <w:link w:val="VoetnoottekstChar"/>
    <w:uiPriority w:val="99"/>
    <w:unhideWhenUsed/>
    <w:rsid w:val="005B4E45"/>
    <w:pPr>
      <w:spacing w:line="240" w:lineRule="auto"/>
    </w:pPr>
    <w:rPr>
      <w:sz w:val="20"/>
      <w:szCs w:val="20"/>
    </w:rPr>
  </w:style>
  <w:style w:type="character" w:customStyle="1" w:styleId="VoetnoottekstChar">
    <w:name w:val="Voetnoottekst Char"/>
    <w:aliases w:val="5_G Char"/>
    <w:basedOn w:val="Standaardalinea-lettertype"/>
    <w:link w:val="Voetnoottekst"/>
    <w:uiPriority w:val="99"/>
    <w:rsid w:val="005B4E45"/>
    <w:rPr>
      <w:sz w:val="20"/>
      <w:szCs w:val="20"/>
    </w:rPr>
  </w:style>
  <w:style w:type="character" w:styleId="Voetnootmarkering">
    <w:name w:val="footnote reference"/>
    <w:aliases w:val="4_G"/>
    <w:basedOn w:val="Standaardalinea-lettertype"/>
    <w:uiPriority w:val="99"/>
    <w:unhideWhenUsed/>
    <w:rsid w:val="005B4E45"/>
    <w:rPr>
      <w:vertAlign w:val="superscript"/>
    </w:rPr>
  </w:style>
  <w:style w:type="character" w:styleId="Onopgelostemelding">
    <w:name w:val="Unresolved Mention"/>
    <w:basedOn w:val="Standaardalinea-lettertype"/>
    <w:uiPriority w:val="99"/>
    <w:semiHidden/>
    <w:unhideWhenUsed/>
    <w:rsid w:val="004B5B1C"/>
    <w:rPr>
      <w:color w:val="605E5C"/>
      <w:shd w:val="clear" w:color="auto" w:fill="E1DFDD"/>
    </w:rPr>
  </w:style>
  <w:style w:type="character" w:styleId="Verwijzingopmerking">
    <w:name w:val="annotation reference"/>
    <w:basedOn w:val="Standaardalinea-lettertype"/>
    <w:uiPriority w:val="99"/>
    <w:semiHidden/>
    <w:unhideWhenUsed/>
    <w:rsid w:val="006F4EB6"/>
    <w:rPr>
      <w:sz w:val="16"/>
      <w:szCs w:val="16"/>
    </w:rPr>
  </w:style>
  <w:style w:type="paragraph" w:styleId="Tekstopmerking">
    <w:name w:val="annotation text"/>
    <w:basedOn w:val="Standaard"/>
    <w:link w:val="TekstopmerkingChar"/>
    <w:uiPriority w:val="99"/>
    <w:unhideWhenUsed/>
    <w:rsid w:val="006F4EB6"/>
    <w:pPr>
      <w:spacing w:line="240" w:lineRule="auto"/>
    </w:pPr>
    <w:rPr>
      <w:sz w:val="20"/>
      <w:szCs w:val="20"/>
    </w:rPr>
  </w:style>
  <w:style w:type="character" w:customStyle="1" w:styleId="TekstopmerkingChar">
    <w:name w:val="Tekst opmerking Char"/>
    <w:basedOn w:val="Standaardalinea-lettertype"/>
    <w:link w:val="Tekstopmerking"/>
    <w:uiPriority w:val="99"/>
    <w:rsid w:val="006F4EB6"/>
    <w:rPr>
      <w:sz w:val="20"/>
      <w:szCs w:val="20"/>
    </w:rPr>
  </w:style>
  <w:style w:type="paragraph" w:styleId="Onderwerpvanopmerking">
    <w:name w:val="annotation subject"/>
    <w:basedOn w:val="Tekstopmerking"/>
    <w:next w:val="Tekstopmerking"/>
    <w:link w:val="OnderwerpvanopmerkingChar"/>
    <w:uiPriority w:val="99"/>
    <w:semiHidden/>
    <w:unhideWhenUsed/>
    <w:rsid w:val="006F4EB6"/>
    <w:rPr>
      <w:b/>
      <w:bCs/>
    </w:rPr>
  </w:style>
  <w:style w:type="character" w:customStyle="1" w:styleId="OnderwerpvanopmerkingChar">
    <w:name w:val="Onderwerp van opmerking Char"/>
    <w:basedOn w:val="TekstopmerkingChar"/>
    <w:link w:val="Onderwerpvanopmerking"/>
    <w:uiPriority w:val="99"/>
    <w:semiHidden/>
    <w:rsid w:val="006F4EB6"/>
    <w:rPr>
      <w:b/>
      <w:bCs/>
      <w:sz w:val="20"/>
      <w:szCs w:val="20"/>
    </w:rPr>
  </w:style>
  <w:style w:type="character" w:customStyle="1" w:styleId="Kop5Char">
    <w:name w:val="Kop 5 Char"/>
    <w:basedOn w:val="Standaardalinea-lettertype"/>
    <w:link w:val="Kop5"/>
    <w:uiPriority w:val="9"/>
    <w:semiHidden/>
    <w:rsid w:val="0060534F"/>
    <w:rPr>
      <w:rFonts w:asciiTheme="majorHAnsi" w:eastAsiaTheme="majorEastAsia" w:hAnsiTheme="majorHAnsi" w:cstheme="majorBidi"/>
      <w:color w:val="E0C18B" w:themeColor="accent1" w:themeShade="BF"/>
    </w:rPr>
  </w:style>
  <w:style w:type="paragraph" w:styleId="Lijstalinea">
    <w:name w:val="List Paragraph"/>
    <w:basedOn w:val="Standaard"/>
    <w:uiPriority w:val="34"/>
    <w:qFormat/>
    <w:rsid w:val="00611BA8"/>
    <w:pPr>
      <w:ind w:left="720"/>
      <w:contextualSpacing/>
    </w:pPr>
  </w:style>
  <w:style w:type="paragraph" w:styleId="Eindnoottekst">
    <w:name w:val="endnote text"/>
    <w:basedOn w:val="Standaard"/>
    <w:link w:val="EindnoottekstChar"/>
    <w:uiPriority w:val="99"/>
    <w:semiHidden/>
    <w:unhideWhenUsed/>
    <w:rsid w:val="00DE20D5"/>
    <w:pPr>
      <w:spacing w:line="240" w:lineRule="auto"/>
    </w:pPr>
    <w:rPr>
      <w:rFonts w:eastAsia="Times New Roman"/>
      <w:kern w:val="0"/>
      <w:sz w:val="20"/>
      <w:szCs w:val="20"/>
      <w14:ligatures w14:val="none"/>
    </w:rPr>
  </w:style>
  <w:style w:type="character" w:customStyle="1" w:styleId="EindnoottekstChar">
    <w:name w:val="Eindnoottekst Char"/>
    <w:basedOn w:val="Standaardalinea-lettertype"/>
    <w:link w:val="Eindnoottekst"/>
    <w:uiPriority w:val="99"/>
    <w:semiHidden/>
    <w:rsid w:val="00DE20D5"/>
    <w:rPr>
      <w:rFonts w:eastAsia="Times New Roman"/>
      <w:kern w:val="0"/>
      <w:sz w:val="20"/>
      <w:szCs w:val="20"/>
      <w14:ligatures w14:val="none"/>
    </w:rPr>
  </w:style>
  <w:style w:type="character" w:styleId="Eindnootmarkering">
    <w:name w:val="endnote reference"/>
    <w:basedOn w:val="Standaardalinea-lettertype"/>
    <w:uiPriority w:val="99"/>
    <w:semiHidden/>
    <w:unhideWhenUsed/>
    <w:rsid w:val="00DE20D5"/>
    <w:rPr>
      <w:vertAlign w:val="superscript"/>
    </w:rPr>
  </w:style>
  <w:style w:type="paragraph" w:customStyle="1" w:styleId="Default">
    <w:name w:val="Default"/>
    <w:rsid w:val="00373C9B"/>
    <w:pPr>
      <w:autoSpaceDE w:val="0"/>
      <w:autoSpaceDN w:val="0"/>
      <w:adjustRightInd w:val="0"/>
    </w:pPr>
    <w:rPr>
      <w:rFonts w:ascii="Arial" w:hAnsi="Arial" w:cs="Arial"/>
      <w:color w:val="000000"/>
      <w:kern w:val="0"/>
    </w:rPr>
  </w:style>
  <w:style w:type="paragraph" w:customStyle="1" w:styleId="Pa8">
    <w:name w:val="Pa8"/>
    <w:basedOn w:val="Default"/>
    <w:next w:val="Default"/>
    <w:uiPriority w:val="99"/>
    <w:rsid w:val="00D621E6"/>
    <w:pPr>
      <w:spacing w:line="201" w:lineRule="atLeast"/>
    </w:pPr>
    <w:rPr>
      <w:rFonts w:ascii="Verdana" w:hAnsi="Verdana" w:cstheme="minorBidi"/>
      <w:color w:val="auto"/>
    </w:rPr>
  </w:style>
  <w:style w:type="table" w:styleId="Tabelraster">
    <w:name w:val="Table Grid"/>
    <w:basedOn w:val="Standaardtabel"/>
    <w:uiPriority w:val="59"/>
    <w:rsid w:val="00887337"/>
    <w:tblPr>
      <w:tblBorders>
        <w:top w:val="single" w:sz="4" w:space="0" w:color="343332" w:themeColor="text1"/>
        <w:left w:val="single" w:sz="4" w:space="0" w:color="343332" w:themeColor="text1"/>
        <w:bottom w:val="single" w:sz="4" w:space="0" w:color="343332" w:themeColor="text1"/>
        <w:right w:val="single" w:sz="4" w:space="0" w:color="343332" w:themeColor="text1"/>
        <w:insideH w:val="single" w:sz="4" w:space="0" w:color="343332" w:themeColor="text1"/>
        <w:insideV w:val="single" w:sz="4" w:space="0" w:color="343332" w:themeColor="text1"/>
      </w:tblBorders>
    </w:tblPr>
  </w:style>
  <w:style w:type="paragraph" w:styleId="Revisie">
    <w:name w:val="Revision"/>
    <w:hidden/>
    <w:uiPriority w:val="99"/>
    <w:semiHidden/>
    <w:rsid w:val="004E3576"/>
  </w:style>
  <w:style w:type="character" w:styleId="Vermelding">
    <w:name w:val="Mention"/>
    <w:basedOn w:val="Standaardalinea-lettertype"/>
    <w:uiPriority w:val="99"/>
    <w:unhideWhenUsed/>
    <w:rsid w:val="001E6B11"/>
    <w:rPr>
      <w:color w:val="2B579A"/>
      <w:shd w:val="clear" w:color="auto" w:fill="E6E6E6"/>
    </w:rPr>
  </w:style>
  <w:style w:type="character" w:styleId="GevolgdeHyperlink">
    <w:name w:val="FollowedHyperlink"/>
    <w:basedOn w:val="Standaardalinea-lettertype"/>
    <w:uiPriority w:val="99"/>
    <w:semiHidden/>
    <w:unhideWhenUsed/>
    <w:rsid w:val="00370626"/>
    <w:rPr>
      <w:color w:val="34333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laamsmensenrechteninstituut.be/publicaties/advies-persoonsvolgend-budget"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vlaamsparlement.be/nl/parlementaire-documenten/parlementaire-initiatieven/1790240" TargetMode="External"/><Relationship Id="rId2" Type="http://schemas.openxmlformats.org/officeDocument/2006/relationships/hyperlink" Target="https://beslissingenvlaamseregering.vlaanderen.be/?search=Vlaamse%20advies-%20en%20beleidsparticipatieraad%20van%20personen%20met%20een%20handicap" TargetMode="External"/><Relationship Id="rId1" Type="http://schemas.openxmlformats.org/officeDocument/2006/relationships/hyperlink" Target="https://www.noozo.be/nl/" TargetMode="External"/><Relationship Id="rId5" Type="http://schemas.openxmlformats.org/officeDocument/2006/relationships/hyperlink" Target="https://www.vaph.be/documenten/meerjarenplanning-2025-2029" TargetMode="External"/><Relationship Id="rId4" Type="http://schemas.openxmlformats.org/officeDocument/2006/relationships/hyperlink" Target="https://extranet.vaph.be/jaarverslag/2023/pages/25/"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VMRI">
      <a:dk1>
        <a:srgbClr val="343332"/>
      </a:dk1>
      <a:lt1>
        <a:srgbClr val="AF8C53"/>
      </a:lt1>
      <a:dk2>
        <a:srgbClr val="7DC8C8"/>
      </a:dk2>
      <a:lt2>
        <a:srgbClr val="FFFFFF"/>
      </a:lt2>
      <a:accent1>
        <a:srgbClr val="FAF5EC"/>
      </a:accent1>
      <a:accent2>
        <a:srgbClr val="F1EADA"/>
      </a:accent2>
      <a:accent3>
        <a:srgbClr val="E8DDC6"/>
      </a:accent3>
      <a:accent4>
        <a:srgbClr val="DFD0B2"/>
      </a:accent4>
      <a:accent5>
        <a:srgbClr val="AF8C53"/>
      </a:accent5>
      <a:accent6>
        <a:srgbClr val="000000"/>
      </a:accent6>
      <a:hlink>
        <a:srgbClr val="7DC8C8"/>
      </a:hlink>
      <a:folHlink>
        <a:srgbClr val="343332"/>
      </a:folHlink>
    </a:clrScheme>
    <a:fontScheme name="VMRI">
      <a:majorFont>
        <a:latin typeface="Century Gothic"/>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0B4BB-0585-594E-9B93-8970B3ED8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3489</Words>
  <Characters>19195</Characters>
  <Application>Microsoft Office Word</Application>
  <DocSecurity>0</DocSecurity>
  <Lines>159</Lines>
  <Paragraphs>45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2024-07-05T08:49:00Z</dcterms:created>
  <dcterms:modified xsi:type="dcterms:W3CDTF">2024-07-05T09:14:00Z</dcterms:modified>
</cp:coreProperties>
</file>