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D60" w:rsidRPr="00DF0687" w:rsidRDefault="006F6D60" w:rsidP="006F6D60">
      <w:pPr>
        <w:jc w:val="center"/>
        <w:rPr>
          <w:rFonts w:ascii="Arial" w:hAnsi="Arial" w:cs="Arial"/>
          <w:b/>
        </w:rPr>
      </w:pPr>
      <w:r w:rsidRPr="00DF0687">
        <w:rPr>
          <w:rFonts w:ascii="Arial" w:hAnsi="Arial" w:cs="Arial"/>
          <w:b/>
        </w:rPr>
        <w:t>ANEXO 46</w:t>
      </w:r>
    </w:p>
    <w:p w:rsidR="006F6D60" w:rsidRPr="00DF0687" w:rsidRDefault="006F6D60" w:rsidP="006F6D60">
      <w:pPr>
        <w:pStyle w:val="Ttulo3"/>
        <w:spacing w:before="0" w:line="240" w:lineRule="auto"/>
        <w:jc w:val="both"/>
        <w:rPr>
          <w:rFonts w:ascii="Arial" w:eastAsiaTheme="minorHAnsi" w:hAnsi="Arial" w:cs="Arial"/>
          <w:b/>
          <w:color w:val="auto"/>
          <w:sz w:val="22"/>
          <w:szCs w:val="22"/>
        </w:rPr>
      </w:pPr>
      <w:r>
        <w:rPr>
          <w:rFonts w:ascii="Arial" w:eastAsiaTheme="minorHAnsi" w:hAnsi="Arial" w:cs="Arial"/>
          <w:b/>
          <w:color w:val="auto"/>
          <w:sz w:val="22"/>
          <w:szCs w:val="22"/>
        </w:rPr>
        <w:t xml:space="preserve">CUADRO 39. </w:t>
      </w:r>
      <w:r w:rsidRPr="00DF0687">
        <w:rPr>
          <w:rFonts w:ascii="Arial" w:eastAsiaTheme="minorHAnsi" w:hAnsi="Arial" w:cs="Arial"/>
          <w:b/>
          <w:color w:val="auto"/>
          <w:sz w:val="22"/>
          <w:szCs w:val="22"/>
        </w:rPr>
        <w:t>IMPLEMENTACIÓN DEL MODELO EDUCATIVO DESDE LA PERSPECTIVA DE PUEBLOS I</w:t>
      </w:r>
      <w:r>
        <w:rPr>
          <w:rFonts w:ascii="Arial" w:eastAsiaTheme="minorHAnsi" w:hAnsi="Arial" w:cs="Arial"/>
          <w:b/>
          <w:color w:val="auto"/>
          <w:sz w:val="22"/>
          <w:szCs w:val="22"/>
        </w:rPr>
        <w:t>NDÍGENA ORIGINARIO CAMPESINO</w:t>
      </w:r>
    </w:p>
    <w:p w:rsidR="006F6D60" w:rsidRPr="00434CEC" w:rsidRDefault="006F6D60" w:rsidP="006F6D60">
      <w:pPr>
        <w:pStyle w:val="Ttulo3"/>
        <w:spacing w:before="0" w:line="240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"/>
        <w:gridCol w:w="1506"/>
        <w:gridCol w:w="866"/>
        <w:gridCol w:w="1068"/>
        <w:gridCol w:w="512"/>
        <w:gridCol w:w="1077"/>
        <w:gridCol w:w="1279"/>
        <w:gridCol w:w="1160"/>
      </w:tblGrid>
      <w:tr w:rsidR="006F6D60" w:rsidRPr="00DF0687" w:rsidTr="00A660F0">
        <w:tc>
          <w:tcPr>
            <w:tcW w:w="1026" w:type="dxa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Pueblo indígena</w:t>
            </w:r>
          </w:p>
        </w:tc>
        <w:tc>
          <w:tcPr>
            <w:tcW w:w="1379" w:type="dxa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Departamento, Distrito </w:t>
            </w:r>
            <w:proofErr w:type="spellStart"/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Educ</w:t>
            </w:r>
            <w:proofErr w:type="spellEnd"/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993" w:type="dxa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Núcleo</w:t>
            </w:r>
          </w:p>
        </w:tc>
        <w:tc>
          <w:tcPr>
            <w:tcW w:w="0" w:type="auto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Subsistema</w:t>
            </w:r>
          </w:p>
        </w:tc>
        <w:tc>
          <w:tcPr>
            <w:tcW w:w="0" w:type="auto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U.E.</w:t>
            </w:r>
          </w:p>
        </w:tc>
        <w:tc>
          <w:tcPr>
            <w:tcW w:w="0" w:type="auto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studiantes</w:t>
            </w:r>
          </w:p>
        </w:tc>
        <w:tc>
          <w:tcPr>
            <w:tcW w:w="1279" w:type="dxa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Administrativo</w:t>
            </w:r>
          </w:p>
        </w:tc>
        <w:tc>
          <w:tcPr>
            <w:tcW w:w="1160" w:type="dxa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Maestros</w:t>
            </w:r>
          </w:p>
        </w:tc>
      </w:tr>
      <w:tr w:rsidR="006F6D60" w:rsidRPr="00DF0687" w:rsidTr="00A660F0">
        <w:tc>
          <w:tcPr>
            <w:tcW w:w="102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Guaraní </w:t>
            </w:r>
          </w:p>
        </w:tc>
        <w:tc>
          <w:tcPr>
            <w:tcW w:w="1379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 xml:space="preserve">Chuquisaca, </w:t>
            </w: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Machareti</w:t>
            </w:r>
            <w:proofErr w:type="spellEnd"/>
          </w:p>
        </w:tc>
        <w:tc>
          <w:tcPr>
            <w:tcW w:w="993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Franz Tamayo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 primaria y secundaria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1038</w:t>
            </w:r>
          </w:p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84</w:t>
            </w:r>
          </w:p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(1 en PPMI)</w:t>
            </w: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Centro de educación alternativa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Tarija,  </w:t>
            </w: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Villamontes</w:t>
            </w:r>
            <w:proofErr w:type="spellEnd"/>
          </w:p>
        </w:tc>
        <w:tc>
          <w:tcPr>
            <w:tcW w:w="993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Kaigua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 primaria y secundaria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Centro de educación alternativa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Santa Cruz, Gutiérrez</w:t>
            </w:r>
          </w:p>
        </w:tc>
        <w:tc>
          <w:tcPr>
            <w:tcW w:w="9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Heiti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 primaria y secundaria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1019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57 (2 en PPMI y 55 en PROFOCOM)</w:t>
            </w:r>
          </w:p>
        </w:tc>
      </w:tr>
      <w:tr w:rsidR="006F6D60" w:rsidRPr="00DF0687" w:rsidTr="00A660F0">
        <w:tc>
          <w:tcPr>
            <w:tcW w:w="102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Quechua </w:t>
            </w:r>
          </w:p>
        </w:tc>
        <w:tc>
          <w:tcPr>
            <w:tcW w:w="1379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 xml:space="preserve">Chuquisaca, </w:t>
            </w: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Mojocoya</w:t>
            </w:r>
            <w:proofErr w:type="spellEnd"/>
          </w:p>
        </w:tc>
        <w:tc>
          <w:tcPr>
            <w:tcW w:w="993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Quivale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 primaria y secundaria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(4 PPMI)</w:t>
            </w: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Centro de educación alternativa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 xml:space="preserve">Cochabamba, </w:t>
            </w: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Tapacari</w:t>
            </w:r>
            <w:proofErr w:type="spellEnd"/>
          </w:p>
        </w:tc>
        <w:tc>
          <w:tcPr>
            <w:tcW w:w="993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Llavini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 primaria y secundaria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Centro de educación alternativa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Potosí, Betanzos</w:t>
            </w:r>
          </w:p>
        </w:tc>
        <w:tc>
          <w:tcPr>
            <w:tcW w:w="993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 primaria y secundaria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D60" w:rsidRPr="00DF0687" w:rsidTr="00A660F0">
        <w:tc>
          <w:tcPr>
            <w:tcW w:w="1026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9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6F6D60" w:rsidRPr="00DF0687" w:rsidRDefault="006F6D60" w:rsidP="00A660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Centro de educación alternativa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6D60" w:rsidRPr="00DF0687" w:rsidTr="00A660F0">
        <w:tc>
          <w:tcPr>
            <w:tcW w:w="10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Yaminahua</w:t>
            </w:r>
            <w:proofErr w:type="spellEnd"/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Machineri</w:t>
            </w:r>
            <w:proofErr w:type="spellEnd"/>
          </w:p>
        </w:tc>
        <w:tc>
          <w:tcPr>
            <w:tcW w:w="13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 xml:space="preserve">Pando, </w:t>
            </w: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Bolpebra</w:t>
            </w:r>
            <w:proofErr w:type="spellEnd"/>
          </w:p>
        </w:tc>
        <w:tc>
          <w:tcPr>
            <w:tcW w:w="9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Tres Fronteras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 (2) primaria y secundaria (1)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(1 PPMI)</w:t>
            </w:r>
          </w:p>
        </w:tc>
      </w:tr>
      <w:tr w:rsidR="006F6D60" w:rsidRPr="00DF0687" w:rsidTr="00A660F0">
        <w:tc>
          <w:tcPr>
            <w:tcW w:w="10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Aymara</w:t>
            </w:r>
            <w:proofErr w:type="spellEnd"/>
          </w:p>
        </w:tc>
        <w:tc>
          <w:tcPr>
            <w:tcW w:w="13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La Paz, Achocalla</w:t>
            </w:r>
          </w:p>
        </w:tc>
        <w:tc>
          <w:tcPr>
            <w:tcW w:w="9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 xml:space="preserve">Sub Núcleo </w:t>
            </w:r>
            <w:proofErr w:type="spellStart"/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Uypaca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Inicial</w:t>
            </w:r>
          </w:p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Primaria</w:t>
            </w:r>
          </w:p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Secundaria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127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0687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6F6D60" w:rsidRPr="00DF0687" w:rsidTr="00A660F0">
        <w:tc>
          <w:tcPr>
            <w:tcW w:w="0" w:type="auto"/>
            <w:gridSpan w:val="4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0" w:type="auto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color w:val="000000"/>
                <w:sz w:val="18"/>
                <w:szCs w:val="18"/>
              </w:rPr>
              <w:t>7.068</w:t>
            </w:r>
          </w:p>
        </w:tc>
        <w:tc>
          <w:tcPr>
            <w:tcW w:w="1279" w:type="dxa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60" w:type="dxa"/>
            <w:shd w:val="clear" w:color="auto" w:fill="5B9BD5" w:themeFill="accent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DF0687" w:rsidRDefault="006F6D60" w:rsidP="00A660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0687">
              <w:rPr>
                <w:rFonts w:ascii="Arial" w:hAnsi="Arial" w:cs="Arial"/>
                <w:b/>
                <w:color w:val="000000"/>
                <w:sz w:val="18"/>
                <w:szCs w:val="18"/>
              </w:rPr>
              <w:t>261</w:t>
            </w:r>
          </w:p>
        </w:tc>
      </w:tr>
    </w:tbl>
    <w:p w:rsidR="006F6D60" w:rsidRPr="00B75941" w:rsidRDefault="006F6D60" w:rsidP="006F6D60">
      <w:pPr>
        <w:rPr>
          <w:sz w:val="16"/>
          <w:szCs w:val="16"/>
        </w:rPr>
      </w:pPr>
      <w:r w:rsidRPr="00B75941">
        <w:rPr>
          <w:rFonts w:ascii="Arial" w:hAnsi="Arial" w:cs="Arial"/>
          <w:bCs/>
          <w:color w:val="000000"/>
          <w:sz w:val="16"/>
          <w:szCs w:val="16"/>
        </w:rPr>
        <w:t>Fuente:</w:t>
      </w:r>
      <w:r w:rsidRPr="00B75941">
        <w:rPr>
          <w:rFonts w:ascii="Arial" w:hAnsi="Arial" w:cs="Arial"/>
          <w:color w:val="000000"/>
          <w:sz w:val="16"/>
          <w:szCs w:val="16"/>
        </w:rPr>
        <w:t xml:space="preserve"> Instituto Plurinacional de Lengua y Cultura.</w:t>
      </w:r>
    </w:p>
    <w:p w:rsidR="006F6D60" w:rsidRDefault="006F6D60" w:rsidP="006F6D6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6F6D60" w:rsidRDefault="006F6D60" w:rsidP="006F6D6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6F6D60" w:rsidRDefault="006F6D60" w:rsidP="006F6D6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6F6D60" w:rsidRDefault="006F6D60" w:rsidP="006F6D6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6F6D60" w:rsidRDefault="006F6D60" w:rsidP="006F6D6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6F6D60" w:rsidRDefault="006F6D60" w:rsidP="006F6D6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s-ES"/>
        </w:rPr>
      </w:pPr>
      <w:r w:rsidRPr="00434CEC"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 xml:space="preserve">CUADRO </w:t>
      </w:r>
      <w:r>
        <w:rPr>
          <w:rFonts w:ascii="Arial" w:eastAsia="Times New Roman" w:hAnsi="Arial" w:cs="Arial"/>
          <w:b/>
          <w:bCs/>
          <w:color w:val="000000"/>
          <w:lang w:eastAsia="es-ES"/>
        </w:rPr>
        <w:t xml:space="preserve">40. </w:t>
      </w:r>
      <w:r w:rsidRPr="00434CEC">
        <w:rPr>
          <w:rFonts w:ascii="Arial" w:eastAsia="Times New Roman" w:hAnsi="Arial" w:cs="Arial"/>
          <w:b/>
          <w:bCs/>
          <w:color w:val="000000"/>
          <w:lang w:eastAsia="es-ES"/>
        </w:rPr>
        <w:t>RESUMEN DE LOS NIDOS BILINGUES ORGANIZADOS</w:t>
      </w:r>
      <w:r>
        <w:rPr>
          <w:rFonts w:ascii="Arial" w:eastAsia="Times New Roman" w:hAnsi="Arial" w:cs="Arial"/>
          <w:b/>
          <w:bCs/>
          <w:color w:val="000000"/>
          <w:lang w:eastAsia="es-ES"/>
        </w:rPr>
        <w:t>.</w:t>
      </w:r>
    </w:p>
    <w:p w:rsidR="006F6D60" w:rsidRPr="00434CEC" w:rsidRDefault="006F6D60" w:rsidP="006F6D60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W w:w="88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6"/>
        <w:gridCol w:w="887"/>
        <w:gridCol w:w="1244"/>
        <w:gridCol w:w="717"/>
        <w:gridCol w:w="707"/>
        <w:gridCol w:w="1627"/>
        <w:gridCol w:w="1392"/>
        <w:gridCol w:w="1496"/>
      </w:tblGrid>
      <w:tr w:rsidR="006F6D60" w:rsidRPr="00B75941" w:rsidTr="00A660F0">
        <w:trPr>
          <w:trHeight w:val="896"/>
        </w:trPr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spellStart"/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NPIOyA</w:t>
            </w:r>
            <w:proofErr w:type="spellEnd"/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NIDOS BILINGUES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</w:t>
            </w: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iños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Niñas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Responsables de la Transmisión del Idioma</w:t>
            </w:r>
          </w:p>
        </w:tc>
        <w:tc>
          <w:tcPr>
            <w:tcW w:w="1392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Adultos participantes</w:t>
            </w:r>
          </w:p>
        </w:tc>
        <w:tc>
          <w:tcPr>
            <w:tcW w:w="1496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Responsables del </w:t>
            </w:r>
            <w:proofErr w:type="spellStart"/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ILCs</w:t>
            </w:r>
            <w:proofErr w:type="spellEnd"/>
          </w:p>
        </w:tc>
      </w:tr>
      <w:tr w:rsidR="006F6D60" w:rsidRPr="00B75941" w:rsidTr="00A660F0">
        <w:trPr>
          <w:trHeight w:val="353"/>
        </w:trPr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2015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90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319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274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49</w:t>
            </w:r>
          </w:p>
        </w:tc>
        <w:tc>
          <w:tcPr>
            <w:tcW w:w="1392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323</w:t>
            </w:r>
          </w:p>
        </w:tc>
        <w:tc>
          <w:tcPr>
            <w:tcW w:w="1496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13</w:t>
            </w:r>
          </w:p>
        </w:tc>
      </w:tr>
      <w:tr w:rsidR="006F6D60" w:rsidRPr="00B75941" w:rsidTr="00A660F0">
        <w:trPr>
          <w:trHeight w:val="353"/>
        </w:trPr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2016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95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125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1392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81</w:t>
            </w:r>
          </w:p>
        </w:tc>
        <w:tc>
          <w:tcPr>
            <w:tcW w:w="1496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11</w:t>
            </w:r>
          </w:p>
        </w:tc>
      </w:tr>
      <w:tr w:rsidR="006F6D60" w:rsidRPr="00B75941" w:rsidTr="00A660F0">
        <w:trPr>
          <w:trHeight w:val="353"/>
        </w:trPr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2017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62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73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1392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496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A5D5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</w:tr>
      <w:tr w:rsidR="006F6D60" w:rsidRPr="00B75941" w:rsidTr="00A660F0">
        <w:trPr>
          <w:trHeight w:val="353"/>
        </w:trPr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123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476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472</w:t>
            </w:r>
          </w:p>
        </w:tc>
        <w:tc>
          <w:tcPr>
            <w:tcW w:w="0" w:type="auto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79</w:t>
            </w:r>
          </w:p>
        </w:tc>
        <w:tc>
          <w:tcPr>
            <w:tcW w:w="1392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406</w:t>
            </w:r>
          </w:p>
        </w:tc>
        <w:tc>
          <w:tcPr>
            <w:tcW w:w="1496" w:type="dxa"/>
            <w:tcBorders>
              <w:top w:val="single" w:sz="8" w:space="0" w:color="78C0D4"/>
              <w:left w:val="single" w:sz="8" w:space="0" w:color="78C0D4"/>
              <w:bottom w:val="single" w:sz="8" w:space="0" w:color="78C0D4"/>
              <w:right w:val="single" w:sz="8" w:space="0" w:color="78C0D4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D60" w:rsidRPr="00B75941" w:rsidRDefault="006F6D60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759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27</w:t>
            </w:r>
          </w:p>
        </w:tc>
      </w:tr>
    </w:tbl>
    <w:p w:rsidR="006F6D60" w:rsidRPr="00B75941" w:rsidRDefault="006F6D60" w:rsidP="006F6D6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 w:rsidRPr="00B75941">
        <w:rPr>
          <w:rFonts w:ascii="Arial" w:hAnsi="Arial" w:cs="Arial"/>
          <w:bCs/>
          <w:color w:val="000000"/>
          <w:sz w:val="16"/>
          <w:szCs w:val="16"/>
        </w:rPr>
        <w:t>Fuente:</w:t>
      </w:r>
      <w:r w:rsidRPr="00B75941">
        <w:rPr>
          <w:rFonts w:ascii="Arial" w:hAnsi="Arial" w:cs="Arial"/>
          <w:color w:val="000000"/>
          <w:sz w:val="16"/>
          <w:szCs w:val="16"/>
        </w:rPr>
        <w:t xml:space="preserve"> Instituto Plurinacional de Lengua y Cultura.</w:t>
      </w:r>
    </w:p>
    <w:p w:rsidR="00E33984" w:rsidRDefault="006F6D60">
      <w:bookmarkStart w:id="0" w:name="_GoBack"/>
      <w:bookmarkEnd w:id="0"/>
    </w:p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D60"/>
    <w:rsid w:val="004E6F53"/>
    <w:rsid w:val="006F6D60"/>
    <w:rsid w:val="007A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9E7BC-6A8E-48C2-A306-3781794F8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D60"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6D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6F6D6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6F6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602F1E-B706-4D84-926C-0CF42F5880C9}"/>
</file>

<file path=customXml/itemProps2.xml><?xml version="1.0" encoding="utf-8"?>
<ds:datastoreItem xmlns:ds="http://schemas.openxmlformats.org/officeDocument/2006/customXml" ds:itemID="{B0BB56C1-B0CB-4997-95B0-B9724D298444}"/>
</file>

<file path=customXml/itemProps3.xml><?xml version="1.0" encoding="utf-8"?>
<ds:datastoreItem xmlns:ds="http://schemas.openxmlformats.org/officeDocument/2006/customXml" ds:itemID="{D3474274-6741-4D8C-B224-0675508B83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2019-03-11T16:35:00Z</dcterms:created>
  <dcterms:modified xsi:type="dcterms:W3CDTF">2019-03-11T16:37:00Z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