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215BD8" w14:textId="77777777" w:rsidR="00C27E68" w:rsidRDefault="001E422C">
      <w:pPr>
        <w:jc w:val="both"/>
        <w:rPr>
          <w:lang w:val="en-US"/>
        </w:rPr>
      </w:pPr>
      <w:r>
        <w:rPr>
          <w:noProof/>
          <w:lang w:val="en-US"/>
        </w:rPr>
        <mc:AlternateContent>
          <mc:Choice Requires="wps">
            <w:drawing>
              <wp:anchor distT="0" distB="0" distL="114300" distR="114300" simplePos="0" relativeHeight="251661312" behindDoc="1" locked="0" layoutInCell="1" allowOverlap="1" wp14:anchorId="18A9200C" wp14:editId="2B3F3AE3">
                <wp:simplePos x="0" y="0"/>
                <wp:positionH relativeFrom="column">
                  <wp:posOffset>-184150</wp:posOffset>
                </wp:positionH>
                <wp:positionV relativeFrom="paragraph">
                  <wp:posOffset>101600</wp:posOffset>
                </wp:positionV>
                <wp:extent cx="5759450" cy="8537575"/>
                <wp:effectExtent l="0" t="0" r="0" b="0"/>
                <wp:wrapNone/>
                <wp:docPr id="968570355" name="Rectangle: Rounded Corners 3"/>
                <wp:cNvGraphicFramePr/>
                <a:graphic xmlns:a="http://schemas.openxmlformats.org/drawingml/2006/main">
                  <a:graphicData uri="http://schemas.microsoft.com/office/word/2010/wordprocessingShape">
                    <wps:wsp>
                      <wps:cNvSpPr/>
                      <wps:spPr>
                        <a:xfrm>
                          <a:off x="0" y="0"/>
                          <a:ext cx="5759450" cy="8537418"/>
                        </a:xfrm>
                        <a:prstGeom prst="roundRect">
                          <a:avLst/>
                        </a:prstGeom>
                        <a:ln>
                          <a:noFill/>
                        </a:ln>
                      </wps:spPr>
                      <wps:style>
                        <a:lnRef idx="2">
                          <a:schemeClr val="accent5"/>
                        </a:lnRef>
                        <a:fillRef idx="1">
                          <a:schemeClr val="lt1"/>
                        </a:fillRef>
                        <a:effectRef idx="0">
                          <a:schemeClr val="accent5"/>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w:pict>
              <v:roundrect id="Rectangle: Rounded Corners 3" o:spid="_x0000_s1026" o:spt="2" style="position:absolute;left:0pt;margin-left:-14.5pt;margin-top:8pt;height:672.25pt;width:453.5pt;z-index:-251655168;v-text-anchor:middle;mso-width-relative:page;mso-height-relative:page;" fillcolor="#FFFFFF [3201]" filled="t" stroked="f" coordsize="21600,21600" arcsize="0.166666666666667" o:gfxdata="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">
                <v:fill on="t" focussize="0,0"/>
                <v:stroke on="f" weight="1pt" miterlimit="8" joinstyle="miter"/>
                <v:imagedata o:title=""/>
                <o:lock v:ext="edit" aspectratio="f"/>
              </v:roundrect>
            </w:pict>
          </mc:Fallback>
        </mc:AlternateContent>
      </w:r>
      <w:r>
        <w:rPr>
          <w:noProof/>
          <w:lang w:val="en-US"/>
        </w:rPr>
        <mc:AlternateContent>
          <mc:Choice Requires="wps">
            <w:drawing>
              <wp:anchor distT="0" distB="0" distL="114300" distR="114300" simplePos="0" relativeHeight="251660288" behindDoc="1" locked="0" layoutInCell="1" allowOverlap="1" wp14:anchorId="33C2D7BA" wp14:editId="54DADC6D">
                <wp:simplePos x="0" y="0"/>
                <wp:positionH relativeFrom="column">
                  <wp:posOffset>-325755</wp:posOffset>
                </wp:positionH>
                <wp:positionV relativeFrom="paragraph">
                  <wp:posOffset>-125095</wp:posOffset>
                </wp:positionV>
                <wp:extent cx="6053455" cy="8922385"/>
                <wp:effectExtent l="76200" t="57150" r="80645" b="88265"/>
                <wp:wrapNone/>
                <wp:docPr id="647276278" name="Rectangle 2"/>
                <wp:cNvGraphicFramePr/>
                <a:graphic xmlns:a="http://schemas.openxmlformats.org/drawingml/2006/main">
                  <a:graphicData uri="http://schemas.microsoft.com/office/word/2010/wordprocessingShape">
                    <wps:wsp>
                      <wps:cNvSpPr/>
                      <wps:spPr>
                        <a:xfrm>
                          <a:off x="0" y="0"/>
                          <a:ext cx="6053455" cy="8922385"/>
                        </a:xfrm>
                        <a:prstGeom prst="rect">
                          <a:avLst/>
                        </a:prstGeom>
                        <a:ln w="38100">
                          <a:solidFill>
                            <a:srgbClr val="EE0000"/>
                          </a:solidFill>
                        </a:ln>
                      </wps:spPr>
                      <wps:style>
                        <a:lnRef idx="0">
                          <a:schemeClr val="accent1"/>
                        </a:lnRef>
                        <a:fillRef idx="3">
                          <a:schemeClr val="accent1"/>
                        </a:fillRef>
                        <a:effectRef idx="3">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w:pict>
              <v:rect id="Rectangle 2" o:spid="_x0000_s1026" o:spt="1" style="position:absolute;left:0pt;margin-left:-25.65pt;margin-top:-9.85pt;height:702.55pt;width:476.65pt;z-index:-251656192;v-text-anchor:middle;mso-width-relative:page;mso-height-relative:page;" fillcolor="#71A6DB [3280]" filled="t" stroked="t" coordsize="21600,21600" o:gfxdata="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">
                <v:fill type="gradient" on="t" color2="#438AC9 [3184]" colors="0f #71A6DB;32768f #559BDB;65536f #438AC9" focus="100%" focussize="0,0" rotate="t">
                  <o:fill type="gradientUnscaled" v:ext="backwardCompatible"/>
                </v:fill>
                <v:stroke weight="3pt" color="#EE0000 [3204]" joinstyle="round"/>
                <v:imagedata o:title=""/>
                <o:lock v:ext="edit" aspectratio="f"/>
                <v:shadow on="t" color="#000000" opacity="41287f" offset="0pt,1.5pt" origin="0f,0f" matrix="65536f,0f,0f,65536f"/>
              </v:rect>
            </w:pict>
          </mc:Fallback>
        </mc:AlternateContent>
      </w:r>
    </w:p>
    <w:p w14:paraId="34CD63EE" w14:textId="77777777" w:rsidR="00C27E68" w:rsidRDefault="00C27E68">
      <w:pPr>
        <w:jc w:val="both"/>
        <w:rPr>
          <w:lang w:val="en-US"/>
        </w:rPr>
      </w:pPr>
    </w:p>
    <w:p w14:paraId="467F81F8" w14:textId="77777777" w:rsidR="00C27E68" w:rsidRDefault="00C27E68">
      <w:pPr>
        <w:jc w:val="both"/>
        <w:rPr>
          <w:lang w:val="en-US"/>
        </w:rPr>
      </w:pPr>
    </w:p>
    <w:p w14:paraId="24A9DF23" w14:textId="77777777" w:rsidR="00C27E68" w:rsidRDefault="00C27E68">
      <w:pPr>
        <w:jc w:val="both"/>
        <w:rPr>
          <w:lang w:val="en-US"/>
        </w:rPr>
      </w:pPr>
    </w:p>
    <w:p w14:paraId="23E2059A" w14:textId="77777777" w:rsidR="00C27E68" w:rsidRDefault="00C27E68">
      <w:pPr>
        <w:jc w:val="both"/>
        <w:rPr>
          <w:lang w:val="en-US"/>
        </w:rPr>
      </w:pPr>
    </w:p>
    <w:p w14:paraId="30FDAE27" w14:textId="77777777" w:rsidR="00C27E68" w:rsidRDefault="00C27E68">
      <w:pPr>
        <w:jc w:val="both"/>
        <w:rPr>
          <w:lang w:val="en-US"/>
        </w:rPr>
      </w:pPr>
    </w:p>
    <w:p w14:paraId="0F0ED368" w14:textId="77777777" w:rsidR="00C27E68" w:rsidRDefault="00C27E68">
      <w:pPr>
        <w:jc w:val="both"/>
        <w:rPr>
          <w:lang w:val="en-US"/>
        </w:rPr>
      </w:pPr>
    </w:p>
    <w:p w14:paraId="46D0E9F7" w14:textId="77777777" w:rsidR="00C27E68" w:rsidRDefault="00C27E68">
      <w:pPr>
        <w:jc w:val="both"/>
        <w:rPr>
          <w:sz w:val="54"/>
          <w:szCs w:val="54"/>
          <w:lang w:val="en-US"/>
        </w:rPr>
      </w:pPr>
    </w:p>
    <w:p w14:paraId="57AC7083" w14:textId="77777777" w:rsidR="00C27E68" w:rsidRDefault="00C27E68">
      <w:pPr>
        <w:jc w:val="both"/>
        <w:rPr>
          <w:sz w:val="54"/>
          <w:szCs w:val="54"/>
          <w:lang w:val="en-US"/>
        </w:rPr>
      </w:pPr>
    </w:p>
    <w:p w14:paraId="0D652BE2" w14:textId="77777777" w:rsidR="00C27E68" w:rsidRDefault="00C27E68">
      <w:pPr>
        <w:jc w:val="both"/>
        <w:rPr>
          <w:sz w:val="54"/>
          <w:szCs w:val="54"/>
          <w:lang w:val="en-US"/>
        </w:rPr>
      </w:pPr>
    </w:p>
    <w:p w14:paraId="7D512BDA" w14:textId="77777777" w:rsidR="00C27E68" w:rsidRDefault="00C27E68">
      <w:pPr>
        <w:jc w:val="both"/>
        <w:rPr>
          <w:sz w:val="54"/>
          <w:szCs w:val="54"/>
          <w:lang w:val="en-US"/>
        </w:rPr>
      </w:pPr>
    </w:p>
    <w:p w14:paraId="2E0C5796" w14:textId="77777777" w:rsidR="00C27E68" w:rsidRDefault="00C27E68">
      <w:pPr>
        <w:jc w:val="both"/>
        <w:rPr>
          <w:sz w:val="54"/>
          <w:szCs w:val="54"/>
          <w:lang w:val="en-US"/>
        </w:rPr>
      </w:pPr>
    </w:p>
    <w:p w14:paraId="2A88E60B" w14:textId="77777777" w:rsidR="00C27E68" w:rsidRDefault="001E422C">
      <w:pPr>
        <w:jc w:val="both"/>
      </w:pPr>
      <w:r>
        <w:rPr>
          <w:sz w:val="54"/>
          <w:szCs w:val="54"/>
          <w:lang w:val="en-US"/>
        </w:rPr>
        <w:t>Alternative replies to the CRPD Committee List of Issues by the National Union of Disability in Liberia</w:t>
      </w:r>
    </w:p>
    <w:p w14:paraId="60EDF196" w14:textId="77777777" w:rsidR="00C27E68" w:rsidRDefault="00C27E68">
      <w:pPr>
        <w:jc w:val="both"/>
      </w:pPr>
    </w:p>
    <w:p w14:paraId="2359ED2C" w14:textId="77777777" w:rsidR="00C27E68" w:rsidRDefault="00C27E68">
      <w:pPr>
        <w:jc w:val="both"/>
      </w:pPr>
    </w:p>
    <w:p w14:paraId="4BEC771E" w14:textId="77777777" w:rsidR="00C27E68" w:rsidRDefault="00C27E68">
      <w:pPr>
        <w:jc w:val="both"/>
      </w:pPr>
    </w:p>
    <w:p w14:paraId="49A29456" w14:textId="77777777" w:rsidR="00C27E68" w:rsidRDefault="00C27E68">
      <w:pPr>
        <w:jc w:val="both"/>
      </w:pPr>
    </w:p>
    <w:p w14:paraId="7D218A4B" w14:textId="77777777" w:rsidR="00C27E68" w:rsidRDefault="00C27E68">
      <w:pPr>
        <w:jc w:val="both"/>
      </w:pPr>
    </w:p>
    <w:p w14:paraId="0AC36466" w14:textId="77777777" w:rsidR="00C27E68" w:rsidRDefault="00C27E68">
      <w:pPr>
        <w:jc w:val="both"/>
      </w:pPr>
    </w:p>
    <w:p w14:paraId="04EF47FE" w14:textId="77777777" w:rsidR="00C27E68" w:rsidRDefault="00C27E68">
      <w:pPr>
        <w:jc w:val="both"/>
      </w:pPr>
    </w:p>
    <w:p w14:paraId="6AA991D2" w14:textId="77777777" w:rsidR="00C27E68" w:rsidRDefault="00C27E68">
      <w:pPr>
        <w:jc w:val="both"/>
      </w:pPr>
    </w:p>
    <w:p w14:paraId="064C0820" w14:textId="77777777" w:rsidR="00C27E68" w:rsidRDefault="00C27E68">
      <w:pPr>
        <w:jc w:val="both"/>
      </w:pPr>
    </w:p>
    <w:p w14:paraId="2DE05724" w14:textId="77777777" w:rsidR="00C27E68" w:rsidRDefault="00C27E68">
      <w:pPr>
        <w:jc w:val="both"/>
      </w:pPr>
    </w:p>
    <w:p w14:paraId="127BDDAB" w14:textId="77777777" w:rsidR="00C27E68" w:rsidRDefault="00C27E68">
      <w:pPr>
        <w:jc w:val="both"/>
      </w:pPr>
    </w:p>
    <w:p w14:paraId="34F39794" w14:textId="77777777" w:rsidR="00C27E68" w:rsidRDefault="00C27E68">
      <w:pPr>
        <w:jc w:val="both"/>
      </w:pPr>
    </w:p>
    <w:p w14:paraId="000AD3EC" w14:textId="77777777" w:rsidR="00C27E68" w:rsidRDefault="00C27E68">
      <w:pPr>
        <w:jc w:val="both"/>
      </w:pPr>
    </w:p>
    <w:p w14:paraId="3A70BF54" w14:textId="77777777" w:rsidR="00C27E68" w:rsidRDefault="00C27E68">
      <w:pPr>
        <w:jc w:val="both"/>
      </w:pPr>
    </w:p>
    <w:p w14:paraId="1268D502" w14:textId="77777777" w:rsidR="00C27E68" w:rsidRDefault="00C27E68">
      <w:pPr>
        <w:jc w:val="both"/>
      </w:pPr>
    </w:p>
    <w:p w14:paraId="5AC06685" w14:textId="77777777" w:rsidR="00C27E68" w:rsidRDefault="00C27E68">
      <w:pPr>
        <w:jc w:val="both"/>
      </w:pPr>
    </w:p>
    <w:p w14:paraId="2229F062" w14:textId="77777777" w:rsidR="00C27E68" w:rsidRDefault="00C27E68">
      <w:pPr>
        <w:jc w:val="both"/>
      </w:pPr>
    </w:p>
    <w:p w14:paraId="3DF7A0F1" w14:textId="77777777" w:rsidR="00C27E68" w:rsidRDefault="001E422C">
      <w:pPr>
        <w:jc w:val="both"/>
        <w:rPr>
          <w:sz w:val="38"/>
          <w:szCs w:val="38"/>
        </w:rPr>
      </w:pPr>
      <w:proofErr w:type="gramStart"/>
      <w:r>
        <w:rPr>
          <w:sz w:val="38"/>
          <w:szCs w:val="38"/>
          <w:lang w:val="en-US"/>
        </w:rPr>
        <w:t>January,</w:t>
      </w:r>
      <w:proofErr w:type="gramEnd"/>
      <w:r>
        <w:rPr>
          <w:sz w:val="38"/>
          <w:szCs w:val="38"/>
        </w:rPr>
        <w:t xml:space="preserve"> 2026 </w:t>
      </w:r>
    </w:p>
    <w:p w14:paraId="5FE60003" w14:textId="77777777" w:rsidR="00C27E68" w:rsidRDefault="00C27E68">
      <w:pPr>
        <w:jc w:val="both"/>
      </w:pPr>
    </w:p>
    <w:p w14:paraId="159B515A" w14:textId="77777777" w:rsidR="00C27E68" w:rsidRDefault="00C27E68">
      <w:pPr>
        <w:jc w:val="both"/>
      </w:pPr>
    </w:p>
    <w:p w14:paraId="028CB082" w14:textId="77777777" w:rsidR="00C27E68" w:rsidRDefault="00C27E68">
      <w:pPr>
        <w:jc w:val="both"/>
      </w:pPr>
    </w:p>
    <w:p w14:paraId="6A5C114A" w14:textId="77777777" w:rsidR="00C27E68" w:rsidRDefault="00C27E68">
      <w:pPr>
        <w:jc w:val="both"/>
      </w:pPr>
    </w:p>
    <w:p w14:paraId="69102836" w14:textId="77777777" w:rsidR="00C27E68" w:rsidRDefault="00C27E68">
      <w:pPr>
        <w:jc w:val="both"/>
      </w:pPr>
    </w:p>
    <w:p w14:paraId="2BE398C7" w14:textId="77777777" w:rsidR="00C27E68" w:rsidRDefault="00C27E68">
      <w:pPr>
        <w:jc w:val="both"/>
      </w:pPr>
    </w:p>
    <w:sdt>
      <w:sdtPr>
        <w:id w:val="739830254"/>
        <w:docPartObj>
          <w:docPartGallery w:val="Table of Contents"/>
          <w:docPartUnique/>
        </w:docPartObj>
      </w:sdtPr>
      <w:sdtContent>
        <w:p w14:paraId="5568D91E" w14:textId="77777777" w:rsidR="00C27E68" w:rsidRDefault="00C27E68">
          <w:pPr>
            <w:spacing w:line="480" w:lineRule="auto"/>
            <w:jc w:val="both"/>
          </w:pPr>
        </w:p>
        <w:p w14:paraId="325E3109" w14:textId="77777777" w:rsidR="00C27E68" w:rsidRDefault="00C27E68">
          <w:pPr>
            <w:spacing w:line="480" w:lineRule="auto"/>
            <w:jc w:val="both"/>
          </w:pPr>
        </w:p>
        <w:p w14:paraId="628BF7A4" w14:textId="77777777" w:rsidR="00C27E68" w:rsidRDefault="00C27E68">
          <w:pPr>
            <w:spacing w:line="480" w:lineRule="auto"/>
            <w:jc w:val="both"/>
          </w:pPr>
        </w:p>
        <w:p w14:paraId="2EA83275" w14:textId="77777777" w:rsidR="00C27E68" w:rsidRDefault="001E422C">
          <w:pPr>
            <w:spacing w:line="480" w:lineRule="auto"/>
            <w:jc w:val="both"/>
            <w:rPr>
              <w:b/>
              <w:bCs/>
            </w:rPr>
          </w:pPr>
          <w:r>
            <w:rPr>
              <w:b/>
              <w:bCs/>
            </w:rPr>
            <w:lastRenderedPageBreak/>
            <w:t>Table of Contents</w:t>
          </w:r>
        </w:p>
        <w:p w14:paraId="05A49138" w14:textId="77777777" w:rsidR="00C27E68" w:rsidRDefault="001E422C">
          <w:pPr>
            <w:jc w:val="both"/>
          </w:pPr>
          <w:r>
            <w:fldChar w:fldCharType="begin"/>
          </w:r>
          <w:r>
            <w:instrText xml:space="preserve"> TOC \o "1-3" \h \z \u </w:instrText>
          </w:r>
          <w:r>
            <w:fldChar w:fldCharType="separate"/>
          </w:r>
          <w:hyperlink w:anchor="_Toc220871710" w:history="1">
            <w:r>
              <w:rPr>
                <w:rStyle w:val="Hyperlink"/>
              </w:rPr>
              <w:t>I.</w:t>
            </w:r>
            <w:r>
              <w:tab/>
            </w:r>
            <w:r>
              <w:rPr>
                <w:rStyle w:val="Hyperlink"/>
              </w:rPr>
              <w:t>Introduction</w:t>
            </w:r>
            <w:r>
              <w:tab/>
            </w:r>
            <w:r>
              <w:tab/>
            </w:r>
            <w:r>
              <w:tab/>
            </w:r>
            <w:r>
              <w:tab/>
            </w:r>
            <w:r>
              <w:tab/>
            </w:r>
            <w:r>
              <w:tab/>
            </w:r>
            <w:r>
              <w:tab/>
            </w:r>
            <w:r>
              <w:tab/>
            </w:r>
            <w:r>
              <w:tab/>
            </w:r>
            <w:r>
              <w:fldChar w:fldCharType="begin"/>
            </w:r>
            <w:r>
              <w:instrText xml:space="preserve"> PAGEREF _Toc220871710 \h </w:instrText>
            </w:r>
            <w:r>
              <w:fldChar w:fldCharType="separate"/>
            </w:r>
            <w:r>
              <w:t>1</w:t>
            </w:r>
            <w:r>
              <w:fldChar w:fldCharType="end"/>
            </w:r>
          </w:hyperlink>
        </w:p>
        <w:p w14:paraId="1563B53D" w14:textId="77777777" w:rsidR="00C27E68" w:rsidRDefault="001E422C">
          <w:pPr>
            <w:jc w:val="both"/>
          </w:pPr>
          <w:hyperlink w:anchor="_Toc220871711" w:history="1">
            <w:r>
              <w:rPr>
                <w:rStyle w:val="Hyperlink"/>
                <w:lang w:val="zh-CN"/>
              </w:rPr>
              <w:t>II. Review of the Situation in Liberia by Articles of the CRPD</w:t>
            </w:r>
            <w:r>
              <w:tab/>
            </w:r>
            <w:r>
              <w:tab/>
            </w:r>
            <w:r>
              <w:tab/>
            </w:r>
            <w:r>
              <w:tab/>
            </w:r>
            <w:r>
              <w:tab/>
            </w:r>
            <w:r>
              <w:fldChar w:fldCharType="begin"/>
            </w:r>
            <w:r>
              <w:instrText xml:space="preserve"> PAGEREF _Toc220871711 \h </w:instrText>
            </w:r>
            <w:r>
              <w:fldChar w:fldCharType="separate"/>
            </w:r>
            <w:r>
              <w:t>1</w:t>
            </w:r>
            <w:r>
              <w:fldChar w:fldCharType="end"/>
            </w:r>
          </w:hyperlink>
        </w:p>
        <w:p w14:paraId="2D2C98DD" w14:textId="77777777" w:rsidR="00C27E68" w:rsidRDefault="001E422C">
          <w:pPr>
            <w:jc w:val="both"/>
          </w:pPr>
          <w:hyperlink w:anchor="_Toc220871712" w:history="1">
            <w:r>
              <w:rPr>
                <w:rStyle w:val="Hyperlink"/>
              </w:rPr>
              <w:t>Purpose and general obligations (arts. 1–4)</w:t>
            </w:r>
            <w:r>
              <w:tab/>
            </w:r>
            <w:r>
              <w:tab/>
            </w:r>
            <w:r>
              <w:tab/>
            </w:r>
            <w:r>
              <w:tab/>
            </w:r>
            <w:r>
              <w:tab/>
            </w:r>
            <w:r>
              <w:tab/>
            </w:r>
            <w:r>
              <w:tab/>
            </w:r>
            <w:r>
              <w:fldChar w:fldCharType="begin"/>
            </w:r>
            <w:r>
              <w:instrText xml:space="preserve"> PAGEREF _Toc220871712 \h </w:instrText>
            </w:r>
            <w:r>
              <w:fldChar w:fldCharType="separate"/>
            </w:r>
            <w:r>
              <w:t>2</w:t>
            </w:r>
            <w:r>
              <w:fldChar w:fldCharType="end"/>
            </w:r>
          </w:hyperlink>
        </w:p>
        <w:p w14:paraId="22F11680" w14:textId="77777777" w:rsidR="00C27E68" w:rsidRDefault="001E422C">
          <w:pPr>
            <w:jc w:val="both"/>
          </w:pPr>
          <w:r>
            <w:rPr>
              <w:rStyle w:val="Hyperlink"/>
            </w:rPr>
            <w:t xml:space="preserve">    </w:t>
          </w:r>
          <w:hyperlink w:anchor="_Toc220871713" w:history="1">
            <w:r>
              <w:rPr>
                <w:rStyle w:val="Hyperlink"/>
                <w:lang w:val="en-US"/>
              </w:rPr>
              <w:t>Observations</w:t>
            </w:r>
            <w:r>
              <w:tab/>
            </w:r>
            <w:r>
              <w:tab/>
            </w:r>
            <w:r>
              <w:tab/>
            </w:r>
            <w:r>
              <w:tab/>
            </w:r>
            <w:r>
              <w:tab/>
            </w:r>
            <w:r>
              <w:tab/>
            </w:r>
            <w:r>
              <w:tab/>
            </w:r>
            <w:r>
              <w:tab/>
            </w:r>
            <w:r>
              <w:tab/>
            </w:r>
            <w:r>
              <w:tab/>
            </w:r>
            <w:r>
              <w:fldChar w:fldCharType="begin"/>
            </w:r>
            <w:r>
              <w:instrText xml:space="preserve"> PAGEREF _Toc220871713 \h </w:instrText>
            </w:r>
            <w:r>
              <w:fldChar w:fldCharType="separate"/>
            </w:r>
            <w:r>
              <w:t>2</w:t>
            </w:r>
            <w:r>
              <w:fldChar w:fldCharType="end"/>
            </w:r>
          </w:hyperlink>
        </w:p>
        <w:p w14:paraId="15F8F987" w14:textId="77777777" w:rsidR="00C27E68" w:rsidRDefault="001E422C">
          <w:pPr>
            <w:jc w:val="both"/>
          </w:pPr>
          <w:r>
            <w:rPr>
              <w:rStyle w:val="Hyperlink"/>
            </w:rPr>
            <w:t xml:space="preserve">    </w:t>
          </w:r>
          <w:hyperlink w:anchor="_Toc220871714" w:history="1">
            <w:r>
              <w:rPr>
                <w:rStyle w:val="Hyperlink"/>
                <w:lang w:val="en-US"/>
              </w:rPr>
              <w:t>Recommendations</w:t>
            </w:r>
            <w:r>
              <w:tab/>
            </w:r>
            <w:r>
              <w:tab/>
            </w:r>
            <w:r>
              <w:tab/>
            </w:r>
            <w:r>
              <w:tab/>
            </w:r>
            <w:r>
              <w:tab/>
            </w:r>
            <w:r>
              <w:tab/>
            </w:r>
            <w:r>
              <w:tab/>
            </w:r>
            <w:r>
              <w:tab/>
            </w:r>
            <w:r>
              <w:tab/>
            </w:r>
            <w:r>
              <w:fldChar w:fldCharType="begin"/>
            </w:r>
            <w:r>
              <w:instrText xml:space="preserve"> PAGEREF _Toc220871714 \h </w:instrText>
            </w:r>
            <w:r>
              <w:fldChar w:fldCharType="separate"/>
            </w:r>
            <w:r>
              <w:t>3</w:t>
            </w:r>
            <w:r>
              <w:fldChar w:fldCharType="end"/>
            </w:r>
          </w:hyperlink>
        </w:p>
        <w:p w14:paraId="0B897F65" w14:textId="77777777" w:rsidR="00C27E68" w:rsidRDefault="001E422C">
          <w:pPr>
            <w:jc w:val="both"/>
          </w:pPr>
          <w:hyperlink w:anchor="_Toc220871715" w:history="1">
            <w:r>
              <w:rPr>
                <w:rStyle w:val="Hyperlink"/>
              </w:rPr>
              <w:t>Specific rights (arts. 5–30)</w:t>
            </w:r>
            <w:r>
              <w:tab/>
            </w:r>
            <w:r>
              <w:tab/>
            </w:r>
            <w:r>
              <w:tab/>
            </w:r>
            <w:r>
              <w:tab/>
            </w:r>
            <w:r>
              <w:tab/>
            </w:r>
            <w:r>
              <w:tab/>
            </w:r>
            <w:r>
              <w:tab/>
            </w:r>
            <w:r>
              <w:tab/>
            </w:r>
            <w:r>
              <w:tab/>
            </w:r>
            <w:r>
              <w:fldChar w:fldCharType="begin"/>
            </w:r>
            <w:r>
              <w:instrText xml:space="preserve"> PAGEREF _Toc220871715 \h </w:instrText>
            </w:r>
            <w:r>
              <w:fldChar w:fldCharType="separate"/>
            </w:r>
            <w:r>
              <w:t>3</w:t>
            </w:r>
            <w:r>
              <w:fldChar w:fldCharType="end"/>
            </w:r>
          </w:hyperlink>
        </w:p>
        <w:p w14:paraId="34E906E1" w14:textId="77777777" w:rsidR="00C27E68" w:rsidRDefault="001E422C">
          <w:pPr>
            <w:jc w:val="both"/>
          </w:pPr>
          <w:hyperlink w:anchor="_Toc220871716" w:history="1">
            <w:r>
              <w:rPr>
                <w:rStyle w:val="Hyperlink"/>
              </w:rPr>
              <w:t>Equality and non-discrimination (art. 5)</w:t>
            </w:r>
            <w:r>
              <w:tab/>
            </w:r>
            <w:r>
              <w:tab/>
            </w:r>
            <w:r>
              <w:tab/>
            </w:r>
            <w:r>
              <w:tab/>
            </w:r>
            <w:r>
              <w:tab/>
            </w:r>
            <w:r>
              <w:tab/>
            </w:r>
            <w:r>
              <w:tab/>
            </w:r>
            <w:r>
              <w:fldChar w:fldCharType="begin"/>
            </w:r>
            <w:r>
              <w:instrText xml:space="preserve"> PAGEREF _Toc220871716 \h </w:instrText>
            </w:r>
            <w:r>
              <w:fldChar w:fldCharType="separate"/>
            </w:r>
            <w:r>
              <w:t>3</w:t>
            </w:r>
            <w:r>
              <w:fldChar w:fldCharType="end"/>
            </w:r>
          </w:hyperlink>
        </w:p>
        <w:p w14:paraId="6AB9C0A0" w14:textId="77777777" w:rsidR="00C27E68" w:rsidRDefault="001E422C">
          <w:pPr>
            <w:jc w:val="both"/>
          </w:pPr>
          <w:r>
            <w:rPr>
              <w:rStyle w:val="Hyperlink"/>
            </w:rPr>
            <w:t xml:space="preserve">    </w:t>
          </w:r>
          <w:hyperlink w:anchor="_Toc220871717" w:history="1">
            <w:r>
              <w:rPr>
                <w:rStyle w:val="Hyperlink"/>
                <w:lang w:val="zh-CN"/>
              </w:rPr>
              <w:t>Observations</w:t>
            </w:r>
            <w:r>
              <w:tab/>
            </w:r>
            <w:r>
              <w:tab/>
            </w:r>
            <w:r>
              <w:tab/>
            </w:r>
            <w:r>
              <w:tab/>
            </w:r>
            <w:r>
              <w:tab/>
            </w:r>
            <w:r>
              <w:tab/>
            </w:r>
            <w:r>
              <w:tab/>
            </w:r>
            <w:r>
              <w:tab/>
            </w:r>
            <w:r>
              <w:tab/>
            </w:r>
            <w:r>
              <w:tab/>
            </w:r>
            <w:r>
              <w:fldChar w:fldCharType="begin"/>
            </w:r>
            <w:r>
              <w:instrText xml:space="preserve"> PAGEREF _Toc220871717 \h </w:instrText>
            </w:r>
            <w:r>
              <w:fldChar w:fldCharType="separate"/>
            </w:r>
            <w:r>
              <w:t>3</w:t>
            </w:r>
            <w:r>
              <w:fldChar w:fldCharType="end"/>
            </w:r>
          </w:hyperlink>
        </w:p>
        <w:p w14:paraId="731FA0A0" w14:textId="77777777" w:rsidR="00C27E68" w:rsidRDefault="001E422C">
          <w:pPr>
            <w:jc w:val="both"/>
          </w:pPr>
          <w:r>
            <w:rPr>
              <w:rStyle w:val="Hyperlink"/>
            </w:rPr>
            <w:t xml:space="preserve">    </w:t>
          </w:r>
          <w:hyperlink w:anchor="_Toc220871718" w:history="1">
            <w:r>
              <w:rPr>
                <w:rStyle w:val="Hyperlink"/>
                <w:lang w:val="en-US"/>
              </w:rPr>
              <w:t>Recommendations</w:t>
            </w:r>
            <w:r>
              <w:tab/>
            </w:r>
            <w:r>
              <w:tab/>
            </w:r>
            <w:r>
              <w:tab/>
            </w:r>
            <w:r>
              <w:tab/>
            </w:r>
            <w:r>
              <w:tab/>
            </w:r>
            <w:r>
              <w:tab/>
            </w:r>
            <w:r>
              <w:tab/>
            </w:r>
            <w:r>
              <w:tab/>
            </w:r>
            <w:r>
              <w:tab/>
            </w:r>
            <w:r>
              <w:fldChar w:fldCharType="begin"/>
            </w:r>
            <w:r>
              <w:instrText xml:space="preserve"> PAGEREF _Toc220871718 \h </w:instrText>
            </w:r>
            <w:r>
              <w:fldChar w:fldCharType="separate"/>
            </w:r>
            <w:r>
              <w:t>4</w:t>
            </w:r>
            <w:r>
              <w:fldChar w:fldCharType="end"/>
            </w:r>
          </w:hyperlink>
        </w:p>
        <w:p w14:paraId="1F62068C" w14:textId="77777777" w:rsidR="00C27E68" w:rsidRDefault="001E422C">
          <w:pPr>
            <w:jc w:val="both"/>
          </w:pPr>
          <w:hyperlink w:anchor="_Toc220871719" w:history="1">
            <w:r>
              <w:rPr>
                <w:rStyle w:val="Hyperlink"/>
              </w:rPr>
              <w:t>Women with disabilities (art. 6)</w:t>
            </w:r>
            <w:r>
              <w:tab/>
            </w:r>
            <w:r>
              <w:tab/>
            </w:r>
            <w:r>
              <w:tab/>
            </w:r>
            <w:r>
              <w:tab/>
            </w:r>
            <w:r>
              <w:tab/>
            </w:r>
            <w:r>
              <w:tab/>
            </w:r>
            <w:r>
              <w:tab/>
            </w:r>
            <w:r>
              <w:tab/>
            </w:r>
            <w:r>
              <w:fldChar w:fldCharType="begin"/>
            </w:r>
            <w:r>
              <w:instrText xml:space="preserve"> PAGEREF _Toc220871719 \h </w:instrText>
            </w:r>
            <w:r>
              <w:fldChar w:fldCharType="separate"/>
            </w:r>
            <w:r>
              <w:t>4</w:t>
            </w:r>
            <w:r>
              <w:fldChar w:fldCharType="end"/>
            </w:r>
          </w:hyperlink>
        </w:p>
        <w:p w14:paraId="0EA1FC68" w14:textId="77777777" w:rsidR="00C27E68" w:rsidRDefault="001E422C">
          <w:pPr>
            <w:jc w:val="both"/>
          </w:pPr>
          <w:r>
            <w:rPr>
              <w:rStyle w:val="Hyperlink"/>
            </w:rPr>
            <w:t xml:space="preserve">    </w:t>
          </w:r>
          <w:hyperlink w:anchor="_Toc220871720" w:history="1">
            <w:r>
              <w:rPr>
                <w:rStyle w:val="Hyperlink"/>
                <w:lang w:val="en-US"/>
              </w:rPr>
              <w:t>Observations</w:t>
            </w:r>
            <w:r>
              <w:tab/>
            </w:r>
            <w:r>
              <w:tab/>
            </w:r>
            <w:r>
              <w:tab/>
            </w:r>
            <w:r>
              <w:tab/>
            </w:r>
            <w:r>
              <w:tab/>
            </w:r>
            <w:r>
              <w:tab/>
            </w:r>
            <w:r>
              <w:tab/>
            </w:r>
            <w:r>
              <w:tab/>
            </w:r>
            <w:r>
              <w:tab/>
            </w:r>
            <w:r>
              <w:tab/>
            </w:r>
            <w:r>
              <w:fldChar w:fldCharType="begin"/>
            </w:r>
            <w:r>
              <w:instrText xml:space="preserve"> PAGEREF _Toc220871720 \h </w:instrText>
            </w:r>
            <w:r>
              <w:fldChar w:fldCharType="separate"/>
            </w:r>
            <w:r>
              <w:t>4</w:t>
            </w:r>
            <w:r>
              <w:fldChar w:fldCharType="end"/>
            </w:r>
          </w:hyperlink>
        </w:p>
        <w:p w14:paraId="775CE98F" w14:textId="77777777" w:rsidR="00C27E68" w:rsidRDefault="001E422C">
          <w:pPr>
            <w:jc w:val="both"/>
          </w:pPr>
          <w:r>
            <w:rPr>
              <w:rStyle w:val="Hyperlink"/>
            </w:rPr>
            <w:t xml:space="preserve">    </w:t>
          </w:r>
          <w:hyperlink w:anchor="_Toc220871721" w:history="1">
            <w:r>
              <w:rPr>
                <w:rStyle w:val="Hyperlink"/>
                <w:lang w:val="zh-CN"/>
              </w:rPr>
              <w:t>Recommendations</w:t>
            </w:r>
            <w:r>
              <w:tab/>
            </w:r>
            <w:r>
              <w:tab/>
            </w:r>
            <w:r>
              <w:tab/>
            </w:r>
            <w:r>
              <w:tab/>
            </w:r>
            <w:r>
              <w:tab/>
            </w:r>
            <w:r>
              <w:tab/>
            </w:r>
            <w:r>
              <w:tab/>
            </w:r>
            <w:r>
              <w:tab/>
            </w:r>
            <w:r>
              <w:tab/>
            </w:r>
            <w:r>
              <w:fldChar w:fldCharType="begin"/>
            </w:r>
            <w:r>
              <w:instrText xml:space="preserve"> PAGEREF _Toc220871721 \h </w:instrText>
            </w:r>
            <w:r>
              <w:fldChar w:fldCharType="separate"/>
            </w:r>
            <w:r>
              <w:t>5</w:t>
            </w:r>
            <w:r>
              <w:fldChar w:fldCharType="end"/>
            </w:r>
          </w:hyperlink>
        </w:p>
        <w:p w14:paraId="4279139A" w14:textId="77777777" w:rsidR="00C27E68" w:rsidRDefault="001E422C">
          <w:pPr>
            <w:jc w:val="both"/>
          </w:pPr>
          <w:hyperlink w:anchor="_Toc220871722" w:history="1">
            <w:r>
              <w:rPr>
                <w:rStyle w:val="Hyperlink"/>
                <w:lang w:val="zh-CN"/>
              </w:rPr>
              <w:t>Article 7: Children with Disabilities</w:t>
            </w:r>
            <w:r>
              <w:tab/>
            </w:r>
            <w:r>
              <w:tab/>
            </w:r>
            <w:r>
              <w:tab/>
            </w:r>
            <w:r>
              <w:tab/>
            </w:r>
            <w:r>
              <w:tab/>
            </w:r>
            <w:r>
              <w:tab/>
            </w:r>
            <w:r>
              <w:tab/>
            </w:r>
            <w:r>
              <w:tab/>
            </w:r>
            <w:r>
              <w:fldChar w:fldCharType="begin"/>
            </w:r>
            <w:r>
              <w:instrText xml:space="preserve"> PAGEREF _Toc220871722 \h </w:instrText>
            </w:r>
            <w:r>
              <w:fldChar w:fldCharType="separate"/>
            </w:r>
            <w:r>
              <w:t>5</w:t>
            </w:r>
            <w:r>
              <w:fldChar w:fldCharType="end"/>
            </w:r>
          </w:hyperlink>
        </w:p>
        <w:p w14:paraId="39F1D024" w14:textId="77777777" w:rsidR="00C27E68" w:rsidRDefault="001E422C">
          <w:pPr>
            <w:jc w:val="both"/>
          </w:pPr>
          <w:r>
            <w:rPr>
              <w:rStyle w:val="Hyperlink"/>
            </w:rPr>
            <w:t xml:space="preserve">    </w:t>
          </w:r>
          <w:hyperlink w:anchor="_Toc220871723" w:history="1">
            <w:r>
              <w:rPr>
                <w:rStyle w:val="Hyperlink"/>
                <w:lang w:val="en-US"/>
              </w:rPr>
              <w:t>Observations</w:t>
            </w:r>
            <w:r>
              <w:tab/>
            </w:r>
            <w:r>
              <w:tab/>
            </w:r>
            <w:r>
              <w:tab/>
            </w:r>
            <w:r>
              <w:tab/>
            </w:r>
            <w:r>
              <w:tab/>
            </w:r>
            <w:r>
              <w:tab/>
            </w:r>
            <w:r>
              <w:tab/>
            </w:r>
            <w:r>
              <w:tab/>
            </w:r>
            <w:r>
              <w:tab/>
            </w:r>
            <w:r>
              <w:tab/>
            </w:r>
            <w:r>
              <w:fldChar w:fldCharType="begin"/>
            </w:r>
            <w:r>
              <w:instrText xml:space="preserve"> PAGEREF _Toc220871723 \h </w:instrText>
            </w:r>
            <w:r>
              <w:fldChar w:fldCharType="separate"/>
            </w:r>
            <w:r>
              <w:t>5</w:t>
            </w:r>
            <w:r>
              <w:fldChar w:fldCharType="end"/>
            </w:r>
          </w:hyperlink>
        </w:p>
        <w:p w14:paraId="0CCABCB7" w14:textId="77777777" w:rsidR="00C27E68" w:rsidRDefault="001E422C">
          <w:pPr>
            <w:jc w:val="both"/>
          </w:pPr>
          <w:r>
            <w:rPr>
              <w:rStyle w:val="Hyperlink"/>
            </w:rPr>
            <w:t xml:space="preserve">    </w:t>
          </w:r>
          <w:hyperlink w:anchor="_Toc220871724" w:history="1">
            <w:r>
              <w:rPr>
                <w:rStyle w:val="Hyperlink"/>
                <w:lang w:val="en-US"/>
              </w:rPr>
              <w:t>Recommendations</w:t>
            </w:r>
            <w:r>
              <w:tab/>
            </w:r>
            <w:r>
              <w:tab/>
            </w:r>
            <w:r>
              <w:tab/>
            </w:r>
            <w:r>
              <w:tab/>
            </w:r>
            <w:r>
              <w:tab/>
            </w:r>
            <w:r>
              <w:tab/>
            </w:r>
            <w:r>
              <w:tab/>
            </w:r>
            <w:r>
              <w:tab/>
            </w:r>
            <w:r>
              <w:tab/>
            </w:r>
            <w:r>
              <w:fldChar w:fldCharType="begin"/>
            </w:r>
            <w:r>
              <w:instrText xml:space="preserve"> PAGEREF _Toc220871724 \h </w:instrText>
            </w:r>
            <w:r>
              <w:fldChar w:fldCharType="separate"/>
            </w:r>
            <w:r>
              <w:t>6</w:t>
            </w:r>
            <w:r>
              <w:fldChar w:fldCharType="end"/>
            </w:r>
          </w:hyperlink>
        </w:p>
        <w:p w14:paraId="58B65E78" w14:textId="77777777" w:rsidR="00C27E68" w:rsidRDefault="001E422C">
          <w:pPr>
            <w:jc w:val="both"/>
          </w:pPr>
          <w:hyperlink w:anchor="_Toc220871725" w:history="1">
            <w:r>
              <w:rPr>
                <w:rStyle w:val="Hyperlink"/>
              </w:rPr>
              <w:t>Awareness-raising (art. 8)</w:t>
            </w:r>
            <w:r>
              <w:tab/>
            </w:r>
            <w:r>
              <w:tab/>
            </w:r>
            <w:r>
              <w:tab/>
            </w:r>
            <w:r>
              <w:tab/>
            </w:r>
            <w:r>
              <w:tab/>
            </w:r>
            <w:r>
              <w:tab/>
            </w:r>
            <w:r>
              <w:tab/>
            </w:r>
            <w:r>
              <w:tab/>
            </w:r>
            <w:r>
              <w:tab/>
            </w:r>
            <w:r>
              <w:fldChar w:fldCharType="begin"/>
            </w:r>
            <w:r>
              <w:instrText xml:space="preserve"> PAGEREF _Toc220871725 \h </w:instrText>
            </w:r>
            <w:r>
              <w:fldChar w:fldCharType="separate"/>
            </w:r>
            <w:r>
              <w:t>6</w:t>
            </w:r>
            <w:r>
              <w:fldChar w:fldCharType="end"/>
            </w:r>
          </w:hyperlink>
        </w:p>
        <w:p w14:paraId="6752FEF4" w14:textId="77777777" w:rsidR="00C27E68" w:rsidRDefault="001E422C">
          <w:pPr>
            <w:jc w:val="both"/>
          </w:pPr>
          <w:r>
            <w:rPr>
              <w:rStyle w:val="Hyperlink"/>
            </w:rPr>
            <w:t xml:space="preserve">    </w:t>
          </w:r>
          <w:hyperlink w:anchor="_Toc220871726" w:history="1">
            <w:r>
              <w:rPr>
                <w:rStyle w:val="Hyperlink"/>
                <w:lang w:val="en-US"/>
              </w:rPr>
              <w:t>Observations</w:t>
            </w:r>
            <w:r>
              <w:tab/>
            </w:r>
            <w:r>
              <w:tab/>
            </w:r>
            <w:r>
              <w:tab/>
            </w:r>
            <w:r>
              <w:tab/>
            </w:r>
            <w:r>
              <w:tab/>
            </w:r>
            <w:r>
              <w:tab/>
            </w:r>
            <w:r>
              <w:tab/>
            </w:r>
            <w:r>
              <w:tab/>
            </w:r>
            <w:r>
              <w:tab/>
            </w:r>
            <w:r>
              <w:tab/>
            </w:r>
            <w:r>
              <w:fldChar w:fldCharType="begin"/>
            </w:r>
            <w:r>
              <w:instrText xml:space="preserve"> PAGEREF _Toc220871726 \h </w:instrText>
            </w:r>
            <w:r>
              <w:fldChar w:fldCharType="separate"/>
            </w:r>
            <w:r>
              <w:t>7</w:t>
            </w:r>
            <w:r>
              <w:fldChar w:fldCharType="end"/>
            </w:r>
          </w:hyperlink>
        </w:p>
        <w:p w14:paraId="760BBCEA" w14:textId="77777777" w:rsidR="00C27E68" w:rsidRDefault="001E422C">
          <w:pPr>
            <w:jc w:val="both"/>
          </w:pPr>
          <w:r>
            <w:rPr>
              <w:rStyle w:val="Hyperlink"/>
            </w:rPr>
            <w:t xml:space="preserve">    </w:t>
          </w:r>
          <w:hyperlink w:anchor="_Toc220871727" w:history="1">
            <w:r>
              <w:rPr>
                <w:rStyle w:val="Hyperlink"/>
                <w:lang w:val="en-US"/>
              </w:rPr>
              <w:t>Recommendations</w:t>
            </w:r>
            <w:r>
              <w:tab/>
            </w:r>
            <w:r>
              <w:tab/>
            </w:r>
            <w:r>
              <w:tab/>
            </w:r>
            <w:r>
              <w:tab/>
            </w:r>
            <w:r>
              <w:tab/>
            </w:r>
            <w:r>
              <w:tab/>
            </w:r>
            <w:r>
              <w:tab/>
            </w:r>
            <w:r>
              <w:tab/>
            </w:r>
            <w:r>
              <w:tab/>
            </w:r>
            <w:r>
              <w:fldChar w:fldCharType="begin"/>
            </w:r>
            <w:r>
              <w:instrText xml:space="preserve"> PAGEREF _Toc220871727 \h </w:instrText>
            </w:r>
            <w:r>
              <w:fldChar w:fldCharType="separate"/>
            </w:r>
            <w:r>
              <w:t>7</w:t>
            </w:r>
            <w:r>
              <w:fldChar w:fldCharType="end"/>
            </w:r>
          </w:hyperlink>
        </w:p>
        <w:p w14:paraId="3B5B5AE3" w14:textId="77777777" w:rsidR="00C27E68" w:rsidRDefault="001E422C">
          <w:pPr>
            <w:jc w:val="both"/>
          </w:pPr>
          <w:hyperlink w:anchor="_Toc220871728" w:history="1">
            <w:r>
              <w:rPr>
                <w:rStyle w:val="Hyperlink"/>
              </w:rPr>
              <w:t>Accessibility (art. 9)</w:t>
            </w:r>
            <w:r>
              <w:tab/>
            </w:r>
            <w:r>
              <w:tab/>
            </w:r>
            <w:r>
              <w:tab/>
            </w:r>
            <w:r>
              <w:tab/>
            </w:r>
            <w:r>
              <w:tab/>
            </w:r>
            <w:r>
              <w:tab/>
            </w:r>
            <w:r>
              <w:tab/>
            </w:r>
            <w:r>
              <w:tab/>
            </w:r>
            <w:r>
              <w:tab/>
            </w:r>
            <w:r>
              <w:fldChar w:fldCharType="begin"/>
            </w:r>
            <w:r>
              <w:instrText xml:space="preserve"> PAGEREF _Toc220871728 \h </w:instrText>
            </w:r>
            <w:r>
              <w:fldChar w:fldCharType="separate"/>
            </w:r>
            <w:r>
              <w:t>7</w:t>
            </w:r>
            <w:r>
              <w:fldChar w:fldCharType="end"/>
            </w:r>
          </w:hyperlink>
        </w:p>
        <w:p w14:paraId="3ABA964C" w14:textId="77777777" w:rsidR="00C27E68" w:rsidRDefault="001E422C">
          <w:pPr>
            <w:jc w:val="both"/>
          </w:pPr>
          <w:r>
            <w:rPr>
              <w:rStyle w:val="Hyperlink"/>
            </w:rPr>
            <w:t xml:space="preserve">    </w:t>
          </w:r>
          <w:hyperlink w:anchor="_Toc220871729" w:history="1">
            <w:r>
              <w:rPr>
                <w:rStyle w:val="Hyperlink"/>
                <w:lang w:val="en-US"/>
              </w:rPr>
              <w:t>Observations</w:t>
            </w:r>
            <w:r>
              <w:tab/>
            </w:r>
            <w:r>
              <w:tab/>
            </w:r>
            <w:r>
              <w:tab/>
            </w:r>
            <w:r>
              <w:tab/>
            </w:r>
            <w:r>
              <w:tab/>
            </w:r>
            <w:r>
              <w:tab/>
            </w:r>
            <w:r>
              <w:tab/>
            </w:r>
            <w:r>
              <w:tab/>
            </w:r>
            <w:r>
              <w:tab/>
            </w:r>
            <w:r>
              <w:tab/>
            </w:r>
            <w:r>
              <w:fldChar w:fldCharType="begin"/>
            </w:r>
            <w:r>
              <w:instrText xml:space="preserve"> PAGEREF _Toc220871729 \h </w:instrText>
            </w:r>
            <w:r>
              <w:fldChar w:fldCharType="separate"/>
            </w:r>
            <w:r>
              <w:t>8</w:t>
            </w:r>
            <w:r>
              <w:fldChar w:fldCharType="end"/>
            </w:r>
          </w:hyperlink>
        </w:p>
        <w:p w14:paraId="2324C7AA" w14:textId="77777777" w:rsidR="00C27E68" w:rsidRDefault="001E422C">
          <w:pPr>
            <w:jc w:val="both"/>
          </w:pPr>
          <w:r>
            <w:rPr>
              <w:rStyle w:val="Hyperlink"/>
            </w:rPr>
            <w:t xml:space="preserve">    </w:t>
          </w:r>
          <w:hyperlink w:anchor="_Toc220871730" w:history="1">
            <w:r>
              <w:rPr>
                <w:rStyle w:val="Hyperlink"/>
                <w:lang w:val="en-US"/>
              </w:rPr>
              <w:t>Recommendations</w:t>
            </w:r>
            <w:r>
              <w:tab/>
            </w:r>
            <w:r>
              <w:tab/>
            </w:r>
            <w:r>
              <w:tab/>
            </w:r>
            <w:r>
              <w:tab/>
            </w:r>
            <w:r>
              <w:tab/>
            </w:r>
            <w:r>
              <w:tab/>
            </w:r>
            <w:r>
              <w:tab/>
            </w:r>
            <w:r>
              <w:tab/>
            </w:r>
            <w:r>
              <w:tab/>
            </w:r>
            <w:r>
              <w:fldChar w:fldCharType="begin"/>
            </w:r>
            <w:r>
              <w:instrText xml:space="preserve"> PAGEREF _Toc220871730 \h </w:instrText>
            </w:r>
            <w:r>
              <w:fldChar w:fldCharType="separate"/>
            </w:r>
            <w:r>
              <w:t>8</w:t>
            </w:r>
            <w:r>
              <w:fldChar w:fldCharType="end"/>
            </w:r>
          </w:hyperlink>
        </w:p>
        <w:p w14:paraId="550C875E" w14:textId="77777777" w:rsidR="00C27E68" w:rsidRDefault="001E422C">
          <w:pPr>
            <w:jc w:val="both"/>
          </w:pPr>
          <w:hyperlink w:anchor="_Toc220871731" w:history="1">
            <w:r>
              <w:rPr>
                <w:rStyle w:val="Hyperlink"/>
              </w:rPr>
              <w:t>Right to life (art. 10)</w:t>
            </w:r>
            <w:r>
              <w:tab/>
            </w:r>
            <w:r>
              <w:tab/>
            </w:r>
            <w:r>
              <w:tab/>
            </w:r>
            <w:r>
              <w:tab/>
            </w:r>
            <w:r>
              <w:tab/>
            </w:r>
            <w:r>
              <w:tab/>
            </w:r>
            <w:r>
              <w:tab/>
            </w:r>
            <w:r>
              <w:tab/>
            </w:r>
            <w:r>
              <w:tab/>
            </w:r>
            <w:r>
              <w:fldChar w:fldCharType="begin"/>
            </w:r>
            <w:r>
              <w:instrText xml:space="preserve"> PAGEREF _Toc220871731 \h </w:instrText>
            </w:r>
            <w:r>
              <w:fldChar w:fldCharType="separate"/>
            </w:r>
            <w:r>
              <w:t>9</w:t>
            </w:r>
            <w:r>
              <w:fldChar w:fldCharType="end"/>
            </w:r>
          </w:hyperlink>
        </w:p>
        <w:p w14:paraId="5CB20D58" w14:textId="77777777" w:rsidR="00C27E68" w:rsidRDefault="001E422C">
          <w:pPr>
            <w:jc w:val="both"/>
          </w:pPr>
          <w:r>
            <w:rPr>
              <w:rStyle w:val="Hyperlink"/>
            </w:rPr>
            <w:t xml:space="preserve">    </w:t>
          </w:r>
          <w:hyperlink w:anchor="_Toc220871732" w:history="1">
            <w:r>
              <w:rPr>
                <w:rStyle w:val="Hyperlink"/>
                <w:lang w:val="en-US"/>
              </w:rPr>
              <w:t>Observation</w:t>
            </w:r>
            <w:r>
              <w:tab/>
            </w:r>
            <w:r>
              <w:tab/>
            </w:r>
            <w:r>
              <w:tab/>
            </w:r>
            <w:r>
              <w:tab/>
            </w:r>
            <w:r>
              <w:tab/>
            </w:r>
            <w:r>
              <w:tab/>
            </w:r>
            <w:r>
              <w:tab/>
            </w:r>
            <w:r>
              <w:tab/>
            </w:r>
            <w:r>
              <w:tab/>
            </w:r>
            <w:r>
              <w:tab/>
            </w:r>
            <w:r>
              <w:fldChar w:fldCharType="begin"/>
            </w:r>
            <w:r>
              <w:instrText xml:space="preserve"> PAGEREF _Toc220871732 \h </w:instrText>
            </w:r>
            <w:r>
              <w:fldChar w:fldCharType="separate"/>
            </w:r>
            <w:r>
              <w:t>9</w:t>
            </w:r>
            <w:r>
              <w:fldChar w:fldCharType="end"/>
            </w:r>
          </w:hyperlink>
        </w:p>
        <w:p w14:paraId="35B6CDE6" w14:textId="77777777" w:rsidR="00C27E68" w:rsidRDefault="001E422C">
          <w:pPr>
            <w:jc w:val="both"/>
          </w:pPr>
          <w:r>
            <w:rPr>
              <w:rStyle w:val="Hyperlink"/>
            </w:rPr>
            <w:t xml:space="preserve">    </w:t>
          </w:r>
          <w:hyperlink w:anchor="_Toc220871733" w:history="1">
            <w:r>
              <w:rPr>
                <w:rStyle w:val="Hyperlink"/>
              </w:rPr>
              <w:t>Recommendation</w:t>
            </w:r>
            <w:r>
              <w:tab/>
            </w:r>
            <w:r>
              <w:tab/>
            </w:r>
            <w:r>
              <w:tab/>
            </w:r>
            <w:r>
              <w:tab/>
            </w:r>
            <w:r>
              <w:tab/>
            </w:r>
            <w:r>
              <w:tab/>
            </w:r>
            <w:r>
              <w:tab/>
            </w:r>
            <w:r>
              <w:tab/>
            </w:r>
            <w:r>
              <w:tab/>
            </w:r>
            <w:r>
              <w:fldChar w:fldCharType="begin"/>
            </w:r>
            <w:r>
              <w:instrText xml:space="preserve"> PAGEREF _Toc220871733 \h </w:instrText>
            </w:r>
            <w:r>
              <w:fldChar w:fldCharType="separate"/>
            </w:r>
            <w:r>
              <w:t>9</w:t>
            </w:r>
            <w:r>
              <w:fldChar w:fldCharType="end"/>
            </w:r>
          </w:hyperlink>
        </w:p>
        <w:p w14:paraId="4105BDBB" w14:textId="77777777" w:rsidR="00C27E68" w:rsidRDefault="001E422C">
          <w:pPr>
            <w:jc w:val="both"/>
          </w:pPr>
          <w:hyperlink w:anchor="_Toc220871734" w:history="1">
            <w:r>
              <w:rPr>
                <w:rStyle w:val="Hyperlink"/>
              </w:rPr>
              <w:t>Situations of risk and humanitarian emergencies (art. 11)</w:t>
            </w:r>
            <w:r>
              <w:tab/>
            </w:r>
            <w:r>
              <w:tab/>
            </w:r>
            <w:r>
              <w:tab/>
            </w:r>
            <w:r>
              <w:tab/>
            </w:r>
            <w:r>
              <w:tab/>
            </w:r>
            <w:r>
              <w:fldChar w:fldCharType="begin"/>
            </w:r>
            <w:r>
              <w:instrText xml:space="preserve"> PAGEREF _Toc220871734 \h </w:instrText>
            </w:r>
            <w:r>
              <w:fldChar w:fldCharType="separate"/>
            </w:r>
            <w:r>
              <w:t>9</w:t>
            </w:r>
            <w:r>
              <w:fldChar w:fldCharType="end"/>
            </w:r>
          </w:hyperlink>
        </w:p>
        <w:p w14:paraId="144C8C39" w14:textId="77777777" w:rsidR="00C27E68" w:rsidRDefault="001E422C">
          <w:pPr>
            <w:jc w:val="both"/>
          </w:pPr>
          <w:r>
            <w:rPr>
              <w:rStyle w:val="Hyperlink"/>
            </w:rPr>
            <w:t xml:space="preserve">    </w:t>
          </w:r>
          <w:hyperlink w:anchor="_Toc220871735" w:history="1">
            <w:r>
              <w:rPr>
                <w:rStyle w:val="Hyperlink"/>
                <w:lang w:val="en-US"/>
              </w:rPr>
              <w:t>Observations</w:t>
            </w:r>
            <w:r>
              <w:tab/>
            </w:r>
            <w:r>
              <w:tab/>
            </w:r>
            <w:r>
              <w:tab/>
            </w:r>
            <w:r>
              <w:tab/>
            </w:r>
            <w:r>
              <w:tab/>
            </w:r>
            <w:r>
              <w:tab/>
            </w:r>
            <w:r>
              <w:tab/>
            </w:r>
            <w:r>
              <w:tab/>
            </w:r>
            <w:r>
              <w:tab/>
            </w:r>
            <w:r>
              <w:tab/>
            </w:r>
            <w:r>
              <w:fldChar w:fldCharType="begin"/>
            </w:r>
            <w:r>
              <w:instrText xml:space="preserve"> PAGEREF _Toc220871735 \h </w:instrText>
            </w:r>
            <w:r>
              <w:fldChar w:fldCharType="separate"/>
            </w:r>
            <w:r>
              <w:t>10</w:t>
            </w:r>
            <w:r>
              <w:fldChar w:fldCharType="end"/>
            </w:r>
          </w:hyperlink>
        </w:p>
        <w:p w14:paraId="57AC1FA7" w14:textId="77777777" w:rsidR="00C27E68" w:rsidRDefault="001E422C">
          <w:pPr>
            <w:jc w:val="both"/>
          </w:pPr>
          <w:r>
            <w:rPr>
              <w:rStyle w:val="Hyperlink"/>
            </w:rPr>
            <w:t xml:space="preserve">    </w:t>
          </w:r>
          <w:hyperlink w:anchor="_Toc220871736" w:history="1">
            <w:r>
              <w:rPr>
                <w:rStyle w:val="Hyperlink"/>
                <w:lang w:val="en-US"/>
              </w:rPr>
              <w:t>Recommendations</w:t>
            </w:r>
            <w:r>
              <w:tab/>
            </w:r>
            <w:r>
              <w:tab/>
            </w:r>
            <w:r>
              <w:tab/>
            </w:r>
            <w:r>
              <w:tab/>
            </w:r>
            <w:r>
              <w:tab/>
            </w:r>
            <w:r>
              <w:tab/>
            </w:r>
            <w:r>
              <w:tab/>
            </w:r>
            <w:r>
              <w:tab/>
            </w:r>
            <w:r>
              <w:tab/>
            </w:r>
            <w:r>
              <w:fldChar w:fldCharType="begin"/>
            </w:r>
            <w:r>
              <w:instrText xml:space="preserve"> PAGEREF _Toc220871736 \h </w:instrText>
            </w:r>
            <w:r>
              <w:fldChar w:fldCharType="separate"/>
            </w:r>
            <w:r>
              <w:t>10</w:t>
            </w:r>
            <w:r>
              <w:fldChar w:fldCharType="end"/>
            </w:r>
          </w:hyperlink>
        </w:p>
        <w:p w14:paraId="0147254F" w14:textId="77777777" w:rsidR="00C27E68" w:rsidRDefault="001E422C">
          <w:pPr>
            <w:jc w:val="both"/>
          </w:pPr>
          <w:hyperlink w:anchor="_Toc220871737" w:history="1">
            <w:r>
              <w:rPr>
                <w:rStyle w:val="Hyperlink"/>
              </w:rPr>
              <w:t>Equal recognition before the law (art. 12)</w:t>
            </w:r>
            <w:r>
              <w:tab/>
            </w:r>
            <w:r>
              <w:tab/>
            </w:r>
            <w:r>
              <w:tab/>
            </w:r>
            <w:r>
              <w:tab/>
            </w:r>
            <w:r>
              <w:tab/>
            </w:r>
            <w:r>
              <w:tab/>
            </w:r>
            <w:r>
              <w:tab/>
            </w:r>
            <w:r>
              <w:fldChar w:fldCharType="begin"/>
            </w:r>
            <w:r>
              <w:instrText xml:space="preserve"> PAGEREF _Toc220871737 \h </w:instrText>
            </w:r>
            <w:r>
              <w:fldChar w:fldCharType="separate"/>
            </w:r>
            <w:r>
              <w:t>10</w:t>
            </w:r>
            <w:r>
              <w:fldChar w:fldCharType="end"/>
            </w:r>
          </w:hyperlink>
        </w:p>
        <w:p w14:paraId="216F00CC" w14:textId="77777777" w:rsidR="00C27E68" w:rsidRDefault="001E422C">
          <w:pPr>
            <w:jc w:val="both"/>
          </w:pPr>
          <w:r>
            <w:rPr>
              <w:rStyle w:val="Hyperlink"/>
            </w:rPr>
            <w:t xml:space="preserve">    </w:t>
          </w:r>
          <w:hyperlink w:anchor="_Toc220871738" w:history="1">
            <w:r>
              <w:rPr>
                <w:rStyle w:val="Hyperlink"/>
                <w:lang w:val="en-US"/>
              </w:rPr>
              <w:t>Observations</w:t>
            </w:r>
            <w:r>
              <w:tab/>
            </w:r>
            <w:r>
              <w:tab/>
            </w:r>
            <w:r>
              <w:tab/>
            </w:r>
            <w:r>
              <w:tab/>
            </w:r>
            <w:r>
              <w:tab/>
            </w:r>
            <w:r>
              <w:tab/>
            </w:r>
            <w:r>
              <w:tab/>
            </w:r>
            <w:r>
              <w:tab/>
            </w:r>
            <w:r>
              <w:tab/>
            </w:r>
            <w:r>
              <w:tab/>
            </w:r>
            <w:r>
              <w:fldChar w:fldCharType="begin"/>
            </w:r>
            <w:r>
              <w:instrText xml:space="preserve"> PAGEREF _Toc220871738 \h </w:instrText>
            </w:r>
            <w:r>
              <w:fldChar w:fldCharType="separate"/>
            </w:r>
            <w:r>
              <w:t>11</w:t>
            </w:r>
            <w:r>
              <w:fldChar w:fldCharType="end"/>
            </w:r>
          </w:hyperlink>
        </w:p>
        <w:p w14:paraId="3A7E5552" w14:textId="77777777" w:rsidR="00C27E68" w:rsidRDefault="001E422C">
          <w:pPr>
            <w:jc w:val="both"/>
          </w:pPr>
          <w:r>
            <w:rPr>
              <w:rStyle w:val="Hyperlink"/>
            </w:rPr>
            <w:t xml:space="preserve">    </w:t>
          </w:r>
          <w:hyperlink w:anchor="_Toc220871739" w:history="1">
            <w:r>
              <w:rPr>
                <w:rStyle w:val="Hyperlink"/>
                <w:lang w:val="en-US"/>
              </w:rPr>
              <w:t>Recommendations</w:t>
            </w:r>
            <w:r>
              <w:tab/>
            </w:r>
            <w:r>
              <w:tab/>
            </w:r>
            <w:r>
              <w:tab/>
            </w:r>
            <w:r>
              <w:tab/>
            </w:r>
            <w:r>
              <w:tab/>
            </w:r>
            <w:r>
              <w:tab/>
            </w:r>
            <w:r>
              <w:tab/>
            </w:r>
            <w:r>
              <w:tab/>
            </w:r>
            <w:r>
              <w:tab/>
            </w:r>
            <w:r>
              <w:fldChar w:fldCharType="begin"/>
            </w:r>
            <w:r>
              <w:instrText xml:space="preserve"> PAGEREF _Toc220871739 \h </w:instrText>
            </w:r>
            <w:r>
              <w:fldChar w:fldCharType="separate"/>
            </w:r>
            <w:r>
              <w:t>11</w:t>
            </w:r>
            <w:r>
              <w:fldChar w:fldCharType="end"/>
            </w:r>
          </w:hyperlink>
        </w:p>
        <w:p w14:paraId="1B9C0D82" w14:textId="77777777" w:rsidR="00C27E68" w:rsidRDefault="001E422C">
          <w:pPr>
            <w:jc w:val="both"/>
          </w:pPr>
          <w:hyperlink w:anchor="_Toc220871740" w:history="1">
            <w:r>
              <w:rPr>
                <w:rStyle w:val="Hyperlink"/>
              </w:rPr>
              <w:t>Access to justice (art. 13)</w:t>
            </w:r>
            <w:r>
              <w:tab/>
            </w:r>
            <w:r>
              <w:tab/>
            </w:r>
            <w:r>
              <w:tab/>
            </w:r>
            <w:r>
              <w:tab/>
            </w:r>
            <w:r>
              <w:tab/>
            </w:r>
            <w:r>
              <w:tab/>
            </w:r>
            <w:r>
              <w:tab/>
            </w:r>
            <w:r>
              <w:tab/>
            </w:r>
            <w:r>
              <w:tab/>
            </w:r>
            <w:r>
              <w:fldChar w:fldCharType="begin"/>
            </w:r>
            <w:r>
              <w:instrText xml:space="preserve"> PAGEREF _Toc220871740 \h </w:instrText>
            </w:r>
            <w:r>
              <w:fldChar w:fldCharType="separate"/>
            </w:r>
            <w:r>
              <w:t>11</w:t>
            </w:r>
            <w:r>
              <w:fldChar w:fldCharType="end"/>
            </w:r>
          </w:hyperlink>
        </w:p>
        <w:p w14:paraId="4CBF06CC" w14:textId="77777777" w:rsidR="00C27E68" w:rsidRDefault="001E422C">
          <w:pPr>
            <w:jc w:val="both"/>
          </w:pPr>
          <w:r>
            <w:rPr>
              <w:rStyle w:val="Hyperlink"/>
            </w:rPr>
            <w:t xml:space="preserve">    </w:t>
          </w:r>
          <w:hyperlink w:anchor="_Toc220871741" w:history="1">
            <w:r>
              <w:rPr>
                <w:rStyle w:val="Hyperlink"/>
                <w:lang w:val="zh-CN"/>
              </w:rPr>
              <w:t>Observations</w:t>
            </w:r>
            <w:r>
              <w:tab/>
            </w:r>
            <w:r>
              <w:tab/>
            </w:r>
            <w:r>
              <w:tab/>
            </w:r>
            <w:r>
              <w:tab/>
            </w:r>
            <w:r>
              <w:tab/>
            </w:r>
            <w:r>
              <w:tab/>
            </w:r>
            <w:r>
              <w:tab/>
            </w:r>
            <w:r>
              <w:tab/>
            </w:r>
            <w:r>
              <w:tab/>
            </w:r>
            <w:r>
              <w:tab/>
            </w:r>
            <w:r>
              <w:fldChar w:fldCharType="begin"/>
            </w:r>
            <w:r>
              <w:instrText xml:space="preserve"> PAGEREF _Toc220871741 \h </w:instrText>
            </w:r>
            <w:r>
              <w:fldChar w:fldCharType="separate"/>
            </w:r>
            <w:r>
              <w:t>12</w:t>
            </w:r>
            <w:r>
              <w:fldChar w:fldCharType="end"/>
            </w:r>
          </w:hyperlink>
        </w:p>
        <w:p w14:paraId="5774A064" w14:textId="77777777" w:rsidR="00C27E68" w:rsidRDefault="001E422C">
          <w:pPr>
            <w:jc w:val="both"/>
          </w:pPr>
          <w:r>
            <w:rPr>
              <w:rStyle w:val="Hyperlink"/>
            </w:rPr>
            <w:t xml:space="preserve">    </w:t>
          </w:r>
          <w:hyperlink w:anchor="_Toc220871742" w:history="1">
            <w:r>
              <w:rPr>
                <w:rStyle w:val="Hyperlink"/>
                <w:lang w:val="en-US"/>
              </w:rPr>
              <w:t>Recommendations</w:t>
            </w:r>
            <w:r>
              <w:tab/>
            </w:r>
            <w:r>
              <w:tab/>
            </w:r>
            <w:r>
              <w:tab/>
            </w:r>
            <w:r>
              <w:tab/>
            </w:r>
            <w:r>
              <w:tab/>
            </w:r>
            <w:r>
              <w:tab/>
            </w:r>
            <w:r>
              <w:tab/>
            </w:r>
            <w:r>
              <w:tab/>
            </w:r>
            <w:r>
              <w:tab/>
            </w:r>
            <w:r>
              <w:fldChar w:fldCharType="begin"/>
            </w:r>
            <w:r>
              <w:instrText xml:space="preserve"> PAGEREF _Toc220871742 \h </w:instrText>
            </w:r>
            <w:r>
              <w:fldChar w:fldCharType="separate"/>
            </w:r>
            <w:r>
              <w:t>12</w:t>
            </w:r>
            <w:r>
              <w:fldChar w:fldCharType="end"/>
            </w:r>
          </w:hyperlink>
        </w:p>
        <w:p w14:paraId="303A05D4" w14:textId="77777777" w:rsidR="00C27E68" w:rsidRDefault="001E422C">
          <w:pPr>
            <w:jc w:val="both"/>
          </w:pPr>
          <w:hyperlink w:anchor="_Toc220871743" w:history="1">
            <w:r>
              <w:rPr>
                <w:rStyle w:val="Hyperlink"/>
              </w:rPr>
              <w:t>Liberty and security of the person (art. 14)</w:t>
            </w:r>
            <w:r>
              <w:tab/>
            </w:r>
            <w:r>
              <w:tab/>
            </w:r>
            <w:r>
              <w:tab/>
            </w:r>
            <w:r>
              <w:tab/>
            </w:r>
            <w:r>
              <w:tab/>
            </w:r>
            <w:r>
              <w:tab/>
            </w:r>
            <w:r>
              <w:tab/>
            </w:r>
            <w:r>
              <w:fldChar w:fldCharType="begin"/>
            </w:r>
            <w:r>
              <w:instrText xml:space="preserve"> PAGEREF _Toc220871743 \h </w:instrText>
            </w:r>
            <w:r>
              <w:fldChar w:fldCharType="separate"/>
            </w:r>
            <w:r>
              <w:t>13</w:t>
            </w:r>
            <w:r>
              <w:fldChar w:fldCharType="end"/>
            </w:r>
          </w:hyperlink>
        </w:p>
        <w:p w14:paraId="3CFE6644" w14:textId="77777777" w:rsidR="00C27E68" w:rsidRDefault="001E422C">
          <w:pPr>
            <w:jc w:val="both"/>
          </w:pPr>
          <w:r>
            <w:rPr>
              <w:rStyle w:val="Hyperlink"/>
            </w:rPr>
            <w:t xml:space="preserve">    </w:t>
          </w:r>
          <w:hyperlink w:anchor="_Toc220871744" w:history="1">
            <w:r>
              <w:rPr>
                <w:rStyle w:val="Hyperlink"/>
                <w:lang w:val="en-US"/>
              </w:rPr>
              <w:t>Observations</w:t>
            </w:r>
            <w:r>
              <w:tab/>
            </w:r>
            <w:r>
              <w:tab/>
            </w:r>
            <w:r>
              <w:tab/>
            </w:r>
            <w:r>
              <w:tab/>
            </w:r>
            <w:r>
              <w:tab/>
            </w:r>
            <w:r>
              <w:tab/>
            </w:r>
            <w:r>
              <w:tab/>
            </w:r>
            <w:r>
              <w:tab/>
            </w:r>
            <w:r>
              <w:tab/>
            </w:r>
            <w:r>
              <w:tab/>
            </w:r>
            <w:r>
              <w:fldChar w:fldCharType="begin"/>
            </w:r>
            <w:r>
              <w:instrText xml:space="preserve"> PAGEREF _Toc220871744 \h </w:instrText>
            </w:r>
            <w:r>
              <w:fldChar w:fldCharType="separate"/>
            </w:r>
            <w:r>
              <w:t>13</w:t>
            </w:r>
            <w:r>
              <w:fldChar w:fldCharType="end"/>
            </w:r>
          </w:hyperlink>
        </w:p>
        <w:p w14:paraId="06A606CA" w14:textId="77777777" w:rsidR="00C27E68" w:rsidRDefault="001E422C">
          <w:pPr>
            <w:jc w:val="both"/>
          </w:pPr>
          <w:r>
            <w:rPr>
              <w:rStyle w:val="Hyperlink"/>
            </w:rPr>
            <w:t xml:space="preserve">    </w:t>
          </w:r>
          <w:hyperlink w:anchor="_Toc220871745" w:history="1">
            <w:r>
              <w:rPr>
                <w:rStyle w:val="Hyperlink"/>
                <w:lang w:val="en-US"/>
              </w:rPr>
              <w:t>Recommendations</w:t>
            </w:r>
            <w:r>
              <w:tab/>
            </w:r>
            <w:r>
              <w:tab/>
            </w:r>
            <w:r>
              <w:tab/>
            </w:r>
            <w:r>
              <w:tab/>
            </w:r>
            <w:r>
              <w:tab/>
            </w:r>
            <w:r>
              <w:tab/>
            </w:r>
            <w:r>
              <w:tab/>
            </w:r>
            <w:r>
              <w:tab/>
            </w:r>
            <w:r>
              <w:tab/>
            </w:r>
            <w:r>
              <w:fldChar w:fldCharType="begin"/>
            </w:r>
            <w:r>
              <w:instrText xml:space="preserve"> PAGEREF _Toc220871745 \h </w:instrText>
            </w:r>
            <w:r>
              <w:fldChar w:fldCharType="separate"/>
            </w:r>
            <w:r>
              <w:t>13</w:t>
            </w:r>
            <w:r>
              <w:fldChar w:fldCharType="end"/>
            </w:r>
          </w:hyperlink>
        </w:p>
        <w:p w14:paraId="2A5F1CD2" w14:textId="77777777" w:rsidR="00C27E68" w:rsidRDefault="001E422C">
          <w:pPr>
            <w:jc w:val="both"/>
          </w:pPr>
          <w:hyperlink w:anchor="_Toc220871746" w:history="1">
            <w:r>
              <w:rPr>
                <w:rStyle w:val="Hyperlink"/>
              </w:rPr>
              <w:t>Freedom from torture or cruel, inhuman or degrading treatment or punishment (art. 15)</w:t>
            </w:r>
            <w:r>
              <w:tab/>
            </w:r>
            <w:r>
              <w:tab/>
            </w:r>
            <w:r>
              <w:fldChar w:fldCharType="begin"/>
            </w:r>
            <w:r>
              <w:instrText xml:space="preserve"> PAGEREF _Toc220871746 \h </w:instrText>
            </w:r>
            <w:r>
              <w:fldChar w:fldCharType="separate"/>
            </w:r>
            <w:r>
              <w:t>14</w:t>
            </w:r>
            <w:r>
              <w:fldChar w:fldCharType="end"/>
            </w:r>
          </w:hyperlink>
        </w:p>
        <w:p w14:paraId="1DE168ED" w14:textId="77777777" w:rsidR="00C27E68" w:rsidRDefault="001E422C">
          <w:pPr>
            <w:jc w:val="both"/>
          </w:pPr>
          <w:r>
            <w:rPr>
              <w:rStyle w:val="Hyperlink"/>
            </w:rPr>
            <w:t xml:space="preserve">    </w:t>
          </w:r>
          <w:hyperlink w:anchor="_Toc220871747" w:history="1">
            <w:r>
              <w:rPr>
                <w:rStyle w:val="Hyperlink"/>
                <w:lang w:val="en-US"/>
              </w:rPr>
              <w:t>Observations</w:t>
            </w:r>
            <w:r>
              <w:tab/>
            </w:r>
            <w:r>
              <w:tab/>
            </w:r>
            <w:r>
              <w:tab/>
            </w:r>
            <w:r>
              <w:tab/>
            </w:r>
            <w:r>
              <w:tab/>
            </w:r>
            <w:r>
              <w:tab/>
            </w:r>
            <w:r>
              <w:tab/>
            </w:r>
            <w:r>
              <w:tab/>
            </w:r>
            <w:r>
              <w:tab/>
            </w:r>
            <w:r>
              <w:tab/>
            </w:r>
            <w:r>
              <w:fldChar w:fldCharType="begin"/>
            </w:r>
            <w:r>
              <w:instrText xml:space="preserve"> PAGEREF _Toc220871747 \h </w:instrText>
            </w:r>
            <w:r>
              <w:fldChar w:fldCharType="separate"/>
            </w:r>
            <w:r>
              <w:t>14</w:t>
            </w:r>
            <w:r>
              <w:fldChar w:fldCharType="end"/>
            </w:r>
          </w:hyperlink>
        </w:p>
        <w:p w14:paraId="6B830E42" w14:textId="77777777" w:rsidR="00C27E68" w:rsidRDefault="001E422C">
          <w:pPr>
            <w:jc w:val="both"/>
          </w:pPr>
          <w:r>
            <w:rPr>
              <w:rStyle w:val="Hyperlink"/>
            </w:rPr>
            <w:t xml:space="preserve">    </w:t>
          </w:r>
          <w:hyperlink w:anchor="_Toc220871748" w:history="1">
            <w:r>
              <w:rPr>
                <w:rStyle w:val="Hyperlink"/>
                <w:lang w:val="en-US"/>
              </w:rPr>
              <w:t>Recommendations</w:t>
            </w:r>
            <w:r>
              <w:tab/>
            </w:r>
            <w:r>
              <w:tab/>
            </w:r>
            <w:r>
              <w:tab/>
            </w:r>
            <w:r>
              <w:tab/>
            </w:r>
            <w:r>
              <w:tab/>
            </w:r>
            <w:r>
              <w:tab/>
            </w:r>
            <w:r>
              <w:tab/>
            </w:r>
            <w:r>
              <w:tab/>
            </w:r>
            <w:r>
              <w:tab/>
            </w:r>
            <w:r>
              <w:fldChar w:fldCharType="begin"/>
            </w:r>
            <w:r>
              <w:instrText xml:space="preserve"> PAGEREF _Toc220871748 \h </w:instrText>
            </w:r>
            <w:r>
              <w:fldChar w:fldCharType="separate"/>
            </w:r>
            <w:r>
              <w:t>14</w:t>
            </w:r>
            <w:r>
              <w:fldChar w:fldCharType="end"/>
            </w:r>
          </w:hyperlink>
        </w:p>
        <w:p w14:paraId="1DC6E2BB" w14:textId="77777777" w:rsidR="00C27E68" w:rsidRDefault="001E422C">
          <w:pPr>
            <w:jc w:val="both"/>
          </w:pPr>
          <w:hyperlink w:anchor="_Toc220871749" w:history="1">
            <w:r>
              <w:rPr>
                <w:rStyle w:val="Hyperlink"/>
              </w:rPr>
              <w:t>Freedom from exploitation, violence and abuse (art. 16)</w:t>
            </w:r>
            <w:r>
              <w:tab/>
            </w:r>
            <w:r>
              <w:tab/>
            </w:r>
            <w:r>
              <w:tab/>
            </w:r>
            <w:r>
              <w:tab/>
            </w:r>
            <w:r>
              <w:tab/>
            </w:r>
            <w:r>
              <w:fldChar w:fldCharType="begin"/>
            </w:r>
            <w:r>
              <w:instrText xml:space="preserve"> PAGEREF _Toc220871749 \h </w:instrText>
            </w:r>
            <w:r>
              <w:fldChar w:fldCharType="separate"/>
            </w:r>
            <w:r>
              <w:t>15</w:t>
            </w:r>
            <w:r>
              <w:fldChar w:fldCharType="end"/>
            </w:r>
          </w:hyperlink>
        </w:p>
        <w:p w14:paraId="71F4D102" w14:textId="77777777" w:rsidR="00C27E68" w:rsidRDefault="001E422C">
          <w:pPr>
            <w:jc w:val="both"/>
          </w:pPr>
          <w:r>
            <w:rPr>
              <w:rStyle w:val="Hyperlink"/>
            </w:rPr>
            <w:t xml:space="preserve">    </w:t>
          </w:r>
          <w:hyperlink w:anchor="_Toc220871750" w:history="1">
            <w:r>
              <w:rPr>
                <w:rStyle w:val="Hyperlink"/>
                <w:lang w:val="en-US"/>
              </w:rPr>
              <w:t>Observations</w:t>
            </w:r>
            <w:r>
              <w:tab/>
            </w:r>
            <w:r>
              <w:tab/>
            </w:r>
            <w:r>
              <w:tab/>
            </w:r>
            <w:r>
              <w:tab/>
            </w:r>
            <w:r>
              <w:tab/>
            </w:r>
            <w:r>
              <w:tab/>
            </w:r>
            <w:r>
              <w:tab/>
            </w:r>
            <w:r>
              <w:tab/>
            </w:r>
            <w:r>
              <w:tab/>
            </w:r>
            <w:r>
              <w:tab/>
            </w:r>
            <w:r>
              <w:fldChar w:fldCharType="begin"/>
            </w:r>
            <w:r>
              <w:instrText xml:space="preserve"> PAGEREF _Toc220871750 \h </w:instrText>
            </w:r>
            <w:r>
              <w:fldChar w:fldCharType="separate"/>
            </w:r>
            <w:r>
              <w:t>15</w:t>
            </w:r>
            <w:r>
              <w:fldChar w:fldCharType="end"/>
            </w:r>
          </w:hyperlink>
        </w:p>
        <w:p w14:paraId="580338F4" w14:textId="77777777" w:rsidR="00C27E68" w:rsidRDefault="001E422C">
          <w:pPr>
            <w:jc w:val="both"/>
          </w:pPr>
          <w:r>
            <w:rPr>
              <w:rStyle w:val="Hyperlink"/>
            </w:rPr>
            <w:t xml:space="preserve">    </w:t>
          </w:r>
          <w:hyperlink w:anchor="_Toc220871751" w:history="1">
            <w:r>
              <w:rPr>
                <w:rStyle w:val="Hyperlink"/>
                <w:lang w:val="en-US"/>
              </w:rPr>
              <w:t>Recommendations</w:t>
            </w:r>
            <w:r>
              <w:tab/>
            </w:r>
            <w:r>
              <w:tab/>
            </w:r>
            <w:r>
              <w:tab/>
            </w:r>
            <w:r>
              <w:tab/>
            </w:r>
            <w:r>
              <w:tab/>
            </w:r>
            <w:r>
              <w:tab/>
            </w:r>
            <w:r>
              <w:tab/>
            </w:r>
            <w:r>
              <w:tab/>
            </w:r>
            <w:r>
              <w:tab/>
            </w:r>
            <w:r>
              <w:fldChar w:fldCharType="begin"/>
            </w:r>
            <w:r>
              <w:instrText xml:space="preserve"> PAGEREF _Toc220871751 \h </w:instrText>
            </w:r>
            <w:r>
              <w:fldChar w:fldCharType="separate"/>
            </w:r>
            <w:r>
              <w:t>15</w:t>
            </w:r>
            <w:r>
              <w:fldChar w:fldCharType="end"/>
            </w:r>
          </w:hyperlink>
        </w:p>
        <w:p w14:paraId="0EACD2F8" w14:textId="77777777" w:rsidR="00C27E68" w:rsidRDefault="001E422C">
          <w:pPr>
            <w:jc w:val="both"/>
          </w:pPr>
          <w:hyperlink w:anchor="_Toc220871752" w:history="1">
            <w:r>
              <w:rPr>
                <w:rStyle w:val="Hyperlink"/>
              </w:rPr>
              <w:t>Protecting the integrity of the person (art. 17)</w:t>
            </w:r>
            <w:r>
              <w:tab/>
            </w:r>
            <w:r>
              <w:tab/>
            </w:r>
            <w:r>
              <w:tab/>
            </w:r>
            <w:r>
              <w:tab/>
            </w:r>
            <w:r>
              <w:tab/>
            </w:r>
            <w:r>
              <w:tab/>
            </w:r>
            <w:r>
              <w:fldChar w:fldCharType="begin"/>
            </w:r>
            <w:r>
              <w:instrText xml:space="preserve"> PAGEREF _Toc220871752 \h </w:instrText>
            </w:r>
            <w:r>
              <w:fldChar w:fldCharType="separate"/>
            </w:r>
            <w:r>
              <w:t>16</w:t>
            </w:r>
            <w:r>
              <w:fldChar w:fldCharType="end"/>
            </w:r>
          </w:hyperlink>
        </w:p>
        <w:p w14:paraId="17261DE8" w14:textId="77777777" w:rsidR="00C27E68" w:rsidRDefault="001E422C">
          <w:pPr>
            <w:jc w:val="both"/>
          </w:pPr>
          <w:r>
            <w:rPr>
              <w:rStyle w:val="Hyperlink"/>
            </w:rPr>
            <w:t xml:space="preserve">    </w:t>
          </w:r>
          <w:hyperlink w:anchor="_Toc220871753" w:history="1">
            <w:r>
              <w:rPr>
                <w:rStyle w:val="Hyperlink"/>
                <w:lang w:val="en-US"/>
              </w:rPr>
              <w:t>Observations</w:t>
            </w:r>
            <w:r>
              <w:tab/>
            </w:r>
            <w:r>
              <w:tab/>
            </w:r>
            <w:r>
              <w:tab/>
            </w:r>
            <w:r>
              <w:tab/>
            </w:r>
            <w:r>
              <w:tab/>
            </w:r>
            <w:r>
              <w:tab/>
            </w:r>
            <w:r>
              <w:tab/>
            </w:r>
            <w:r>
              <w:tab/>
            </w:r>
            <w:r>
              <w:tab/>
            </w:r>
            <w:r>
              <w:tab/>
            </w:r>
            <w:r>
              <w:fldChar w:fldCharType="begin"/>
            </w:r>
            <w:r>
              <w:instrText xml:space="preserve"> PAGEREF _Toc220871753 \h </w:instrText>
            </w:r>
            <w:r>
              <w:fldChar w:fldCharType="separate"/>
            </w:r>
            <w:r>
              <w:t>16</w:t>
            </w:r>
            <w:r>
              <w:fldChar w:fldCharType="end"/>
            </w:r>
          </w:hyperlink>
        </w:p>
        <w:p w14:paraId="2C560E65" w14:textId="77777777" w:rsidR="00C27E68" w:rsidRDefault="001E422C">
          <w:pPr>
            <w:jc w:val="both"/>
            <w:rPr>
              <w:lang w:val="en-US"/>
            </w:rPr>
          </w:pPr>
          <w:r>
            <w:rPr>
              <w:rStyle w:val="Hyperlink"/>
            </w:rPr>
            <w:t xml:space="preserve">    </w:t>
          </w:r>
          <w:hyperlink w:anchor="_Toc220871754" w:history="1">
            <w:r>
              <w:rPr>
                <w:rStyle w:val="Hyperlink"/>
              </w:rPr>
              <w:t>Recommendations</w:t>
            </w:r>
            <w:r>
              <w:tab/>
            </w:r>
            <w:r>
              <w:tab/>
            </w:r>
            <w:r>
              <w:tab/>
            </w:r>
            <w:r>
              <w:tab/>
            </w:r>
            <w:r>
              <w:tab/>
            </w:r>
            <w:r>
              <w:tab/>
            </w:r>
            <w:r>
              <w:tab/>
            </w:r>
            <w:r>
              <w:tab/>
            </w:r>
            <w:r>
              <w:tab/>
            </w:r>
            <w:r>
              <w:fldChar w:fldCharType="begin"/>
            </w:r>
            <w:r>
              <w:instrText xml:space="preserve"> PAGEREF _Toc220871754 \h </w:instrText>
            </w:r>
            <w:r>
              <w:fldChar w:fldCharType="separate"/>
            </w:r>
            <w:r>
              <w:t>16</w:t>
            </w:r>
            <w:r>
              <w:fldChar w:fldCharType="end"/>
            </w:r>
          </w:hyperlink>
        </w:p>
        <w:p w14:paraId="7C730C9C" w14:textId="77777777" w:rsidR="00C27E68" w:rsidRDefault="001E422C">
          <w:pPr>
            <w:jc w:val="both"/>
            <w:rPr>
              <w:lang w:val="en-US"/>
            </w:rPr>
          </w:pPr>
          <w:hyperlink w:anchor="_Toc220871755" w:history="1">
            <w:r>
              <w:rPr>
                <w:rStyle w:val="Hyperlink"/>
              </w:rPr>
              <w:t>Liberty of movement and nationality (art. 18)</w:t>
            </w:r>
            <w:r>
              <w:tab/>
            </w:r>
            <w:r>
              <w:tab/>
            </w:r>
            <w:r>
              <w:tab/>
            </w:r>
            <w:r>
              <w:tab/>
            </w:r>
            <w:r>
              <w:tab/>
            </w:r>
            <w:r>
              <w:tab/>
            </w:r>
            <w:r>
              <w:fldChar w:fldCharType="begin"/>
            </w:r>
            <w:r>
              <w:instrText xml:space="preserve"> PAGEREF _Toc220871755 \h </w:instrText>
            </w:r>
            <w:r>
              <w:fldChar w:fldCharType="separate"/>
            </w:r>
            <w:r>
              <w:t>16</w:t>
            </w:r>
            <w:r>
              <w:fldChar w:fldCharType="end"/>
            </w:r>
          </w:hyperlink>
        </w:p>
        <w:p w14:paraId="64B7A74B" w14:textId="77777777" w:rsidR="00C27E68" w:rsidRDefault="001E422C">
          <w:pPr>
            <w:jc w:val="both"/>
            <w:rPr>
              <w:lang w:val="en-US"/>
            </w:rPr>
          </w:pPr>
          <w:r>
            <w:rPr>
              <w:rStyle w:val="Hyperlink"/>
            </w:rPr>
            <w:t xml:space="preserve">    </w:t>
          </w:r>
          <w:hyperlink w:anchor="_Toc220871756" w:history="1">
            <w:r>
              <w:rPr>
                <w:rStyle w:val="Hyperlink"/>
                <w:lang w:val="en-US"/>
              </w:rPr>
              <w:t>Observation</w:t>
            </w:r>
            <w:r>
              <w:tab/>
            </w:r>
            <w:r>
              <w:tab/>
            </w:r>
            <w:r>
              <w:tab/>
            </w:r>
            <w:r>
              <w:tab/>
            </w:r>
            <w:r>
              <w:tab/>
            </w:r>
            <w:r>
              <w:tab/>
            </w:r>
            <w:r>
              <w:tab/>
            </w:r>
            <w:r>
              <w:tab/>
            </w:r>
            <w:r>
              <w:tab/>
            </w:r>
            <w:r>
              <w:tab/>
            </w:r>
            <w:r>
              <w:fldChar w:fldCharType="begin"/>
            </w:r>
            <w:r>
              <w:instrText xml:space="preserve"> PAGEREF _Toc220871756 \h </w:instrText>
            </w:r>
            <w:r>
              <w:fldChar w:fldCharType="separate"/>
            </w:r>
            <w:r>
              <w:t>17</w:t>
            </w:r>
            <w:r>
              <w:fldChar w:fldCharType="end"/>
            </w:r>
          </w:hyperlink>
        </w:p>
        <w:p w14:paraId="7499D45D" w14:textId="77777777" w:rsidR="00C27E68" w:rsidRDefault="001E422C">
          <w:pPr>
            <w:jc w:val="both"/>
            <w:rPr>
              <w:lang w:val="en-US"/>
            </w:rPr>
          </w:pPr>
          <w:r>
            <w:rPr>
              <w:rStyle w:val="Hyperlink"/>
            </w:rPr>
            <w:t xml:space="preserve">    </w:t>
          </w:r>
          <w:hyperlink w:anchor="_Toc220871757" w:history="1">
            <w:r>
              <w:rPr>
                <w:rStyle w:val="Hyperlink"/>
                <w:lang w:val="en-US"/>
              </w:rPr>
              <w:t>Recommendation</w:t>
            </w:r>
            <w:r>
              <w:tab/>
            </w:r>
            <w:r>
              <w:tab/>
            </w:r>
            <w:r>
              <w:tab/>
            </w:r>
            <w:r>
              <w:tab/>
            </w:r>
            <w:r>
              <w:tab/>
            </w:r>
            <w:r>
              <w:tab/>
            </w:r>
            <w:r>
              <w:tab/>
            </w:r>
            <w:r>
              <w:tab/>
            </w:r>
            <w:r>
              <w:tab/>
            </w:r>
            <w:r>
              <w:fldChar w:fldCharType="begin"/>
            </w:r>
            <w:r>
              <w:instrText xml:space="preserve"> PAGEREF _Toc220871757 \h </w:instrText>
            </w:r>
            <w:r>
              <w:fldChar w:fldCharType="separate"/>
            </w:r>
            <w:r>
              <w:t>17</w:t>
            </w:r>
            <w:r>
              <w:fldChar w:fldCharType="end"/>
            </w:r>
          </w:hyperlink>
        </w:p>
        <w:p w14:paraId="4C74F81C" w14:textId="77777777" w:rsidR="00C27E68" w:rsidRDefault="001E422C">
          <w:pPr>
            <w:jc w:val="both"/>
            <w:rPr>
              <w:lang w:val="en-US"/>
            </w:rPr>
          </w:pPr>
          <w:hyperlink w:anchor="_Toc220871758" w:history="1">
            <w:r>
              <w:rPr>
                <w:rStyle w:val="Hyperlink"/>
              </w:rPr>
              <w:t>Living independently and being included in the community (art. 19)</w:t>
            </w:r>
            <w:r>
              <w:tab/>
            </w:r>
            <w:r>
              <w:tab/>
            </w:r>
            <w:r>
              <w:tab/>
            </w:r>
            <w:r>
              <w:tab/>
            </w:r>
            <w:r>
              <w:fldChar w:fldCharType="begin"/>
            </w:r>
            <w:r>
              <w:instrText xml:space="preserve"> PAGEREF _Toc220871758 \h </w:instrText>
            </w:r>
            <w:r>
              <w:fldChar w:fldCharType="separate"/>
            </w:r>
            <w:r>
              <w:t>17</w:t>
            </w:r>
            <w:r>
              <w:fldChar w:fldCharType="end"/>
            </w:r>
          </w:hyperlink>
        </w:p>
        <w:p w14:paraId="3E5F1B9F" w14:textId="77777777" w:rsidR="00C27E68" w:rsidRDefault="001E422C">
          <w:pPr>
            <w:jc w:val="both"/>
            <w:rPr>
              <w:lang w:val="en-US"/>
            </w:rPr>
          </w:pPr>
          <w:r>
            <w:rPr>
              <w:rStyle w:val="Hyperlink"/>
            </w:rPr>
            <w:t xml:space="preserve">    </w:t>
          </w:r>
          <w:hyperlink w:anchor="_Toc220871759" w:history="1">
            <w:r>
              <w:rPr>
                <w:rStyle w:val="Hyperlink"/>
                <w:lang w:val="en-US"/>
              </w:rPr>
              <w:t>Observation</w:t>
            </w:r>
            <w:r>
              <w:tab/>
            </w:r>
            <w:r>
              <w:tab/>
            </w:r>
            <w:r>
              <w:tab/>
            </w:r>
            <w:r>
              <w:tab/>
            </w:r>
            <w:r>
              <w:tab/>
            </w:r>
            <w:r>
              <w:tab/>
            </w:r>
            <w:r>
              <w:tab/>
            </w:r>
            <w:r>
              <w:tab/>
            </w:r>
            <w:r>
              <w:tab/>
            </w:r>
            <w:r>
              <w:tab/>
            </w:r>
            <w:r>
              <w:fldChar w:fldCharType="begin"/>
            </w:r>
            <w:r>
              <w:instrText xml:space="preserve"> PAGEREF _Toc220871759 \h </w:instrText>
            </w:r>
            <w:r>
              <w:fldChar w:fldCharType="separate"/>
            </w:r>
            <w:r>
              <w:t>17</w:t>
            </w:r>
            <w:r>
              <w:fldChar w:fldCharType="end"/>
            </w:r>
          </w:hyperlink>
        </w:p>
        <w:p w14:paraId="61B3673F" w14:textId="77777777" w:rsidR="00C27E68" w:rsidRDefault="001E422C">
          <w:pPr>
            <w:jc w:val="both"/>
            <w:rPr>
              <w:lang w:val="en-US"/>
            </w:rPr>
          </w:pPr>
          <w:r>
            <w:rPr>
              <w:rStyle w:val="Hyperlink"/>
            </w:rPr>
            <w:t xml:space="preserve">    </w:t>
          </w:r>
          <w:hyperlink w:anchor="_Toc220871760" w:history="1">
            <w:r>
              <w:rPr>
                <w:rStyle w:val="Hyperlink"/>
                <w:lang w:val="en-US"/>
              </w:rPr>
              <w:t>Recommendation</w:t>
            </w:r>
            <w:r>
              <w:tab/>
            </w:r>
            <w:r>
              <w:tab/>
            </w:r>
            <w:r>
              <w:tab/>
            </w:r>
            <w:r>
              <w:tab/>
            </w:r>
            <w:r>
              <w:tab/>
            </w:r>
            <w:r>
              <w:tab/>
            </w:r>
            <w:r>
              <w:tab/>
            </w:r>
            <w:r>
              <w:tab/>
            </w:r>
            <w:r>
              <w:tab/>
            </w:r>
            <w:r>
              <w:fldChar w:fldCharType="begin"/>
            </w:r>
            <w:r>
              <w:instrText xml:space="preserve"> PAGEREF _Toc220871760 \h </w:instrText>
            </w:r>
            <w:r>
              <w:fldChar w:fldCharType="separate"/>
            </w:r>
            <w:r>
              <w:t>17</w:t>
            </w:r>
            <w:r>
              <w:fldChar w:fldCharType="end"/>
            </w:r>
          </w:hyperlink>
        </w:p>
        <w:p w14:paraId="3A8CB67A" w14:textId="77777777" w:rsidR="00C27E68" w:rsidRDefault="001E422C">
          <w:pPr>
            <w:jc w:val="both"/>
            <w:rPr>
              <w:lang w:val="en-US"/>
            </w:rPr>
          </w:pPr>
          <w:hyperlink w:anchor="_Toc220871761" w:history="1">
            <w:r>
              <w:rPr>
                <w:rStyle w:val="Hyperlink"/>
              </w:rPr>
              <w:t>Personal mobility (art. 20)</w:t>
            </w:r>
            <w:r>
              <w:tab/>
            </w:r>
            <w:r>
              <w:tab/>
            </w:r>
            <w:r>
              <w:tab/>
            </w:r>
            <w:r>
              <w:tab/>
            </w:r>
            <w:r>
              <w:tab/>
            </w:r>
            <w:r>
              <w:tab/>
            </w:r>
            <w:r>
              <w:tab/>
            </w:r>
            <w:r>
              <w:tab/>
            </w:r>
            <w:r>
              <w:tab/>
            </w:r>
            <w:r>
              <w:fldChar w:fldCharType="begin"/>
            </w:r>
            <w:r>
              <w:instrText xml:space="preserve"> PAGEREF _Toc220871761 \h </w:instrText>
            </w:r>
            <w:r>
              <w:fldChar w:fldCharType="separate"/>
            </w:r>
            <w:r>
              <w:t>17</w:t>
            </w:r>
            <w:r>
              <w:fldChar w:fldCharType="end"/>
            </w:r>
          </w:hyperlink>
        </w:p>
        <w:p w14:paraId="434130F3" w14:textId="77777777" w:rsidR="00C27E68" w:rsidRDefault="001E422C">
          <w:pPr>
            <w:jc w:val="both"/>
            <w:rPr>
              <w:lang w:val="en-US"/>
            </w:rPr>
          </w:pPr>
          <w:r>
            <w:rPr>
              <w:rStyle w:val="Hyperlink"/>
            </w:rPr>
            <w:t xml:space="preserve">    </w:t>
          </w:r>
          <w:hyperlink w:anchor="_Toc220871762" w:history="1">
            <w:r>
              <w:rPr>
                <w:rStyle w:val="Hyperlink"/>
                <w:lang w:val="en-US"/>
              </w:rPr>
              <w:t>Observation</w:t>
            </w:r>
            <w:r>
              <w:tab/>
            </w:r>
            <w:r>
              <w:tab/>
            </w:r>
            <w:r>
              <w:tab/>
            </w:r>
            <w:r>
              <w:tab/>
            </w:r>
            <w:r>
              <w:tab/>
            </w:r>
            <w:r>
              <w:tab/>
            </w:r>
            <w:r>
              <w:tab/>
            </w:r>
            <w:r>
              <w:tab/>
            </w:r>
            <w:r>
              <w:tab/>
            </w:r>
            <w:r>
              <w:tab/>
            </w:r>
            <w:r>
              <w:fldChar w:fldCharType="begin"/>
            </w:r>
            <w:r>
              <w:instrText xml:space="preserve"> PAGEREF _Toc220871762 \h </w:instrText>
            </w:r>
            <w:r>
              <w:fldChar w:fldCharType="separate"/>
            </w:r>
            <w:r>
              <w:t>18</w:t>
            </w:r>
            <w:r>
              <w:fldChar w:fldCharType="end"/>
            </w:r>
          </w:hyperlink>
        </w:p>
        <w:p w14:paraId="36FFB0D2" w14:textId="77777777" w:rsidR="00C27E68" w:rsidRDefault="001E422C">
          <w:pPr>
            <w:jc w:val="both"/>
            <w:rPr>
              <w:lang w:val="en-US"/>
            </w:rPr>
          </w:pPr>
          <w:r>
            <w:rPr>
              <w:rStyle w:val="Hyperlink"/>
            </w:rPr>
            <w:t xml:space="preserve">    </w:t>
          </w:r>
          <w:hyperlink w:anchor="_Toc220871763" w:history="1">
            <w:r>
              <w:rPr>
                <w:rStyle w:val="Hyperlink"/>
                <w:lang w:val="en-US"/>
              </w:rPr>
              <w:t>Recommendation</w:t>
            </w:r>
            <w:r>
              <w:tab/>
            </w:r>
            <w:r>
              <w:tab/>
            </w:r>
            <w:r>
              <w:tab/>
            </w:r>
            <w:r>
              <w:tab/>
            </w:r>
            <w:r>
              <w:tab/>
            </w:r>
            <w:r>
              <w:tab/>
            </w:r>
            <w:r>
              <w:tab/>
            </w:r>
            <w:r>
              <w:tab/>
            </w:r>
            <w:r>
              <w:tab/>
            </w:r>
            <w:r>
              <w:fldChar w:fldCharType="begin"/>
            </w:r>
            <w:r>
              <w:instrText xml:space="preserve"> PAGEREF _Toc220871763 \h </w:instrText>
            </w:r>
            <w:r>
              <w:fldChar w:fldCharType="separate"/>
            </w:r>
            <w:r>
              <w:t>18</w:t>
            </w:r>
            <w:r>
              <w:fldChar w:fldCharType="end"/>
            </w:r>
          </w:hyperlink>
        </w:p>
        <w:p w14:paraId="0A2F3A44" w14:textId="77777777" w:rsidR="00C27E68" w:rsidRDefault="001E422C">
          <w:pPr>
            <w:jc w:val="both"/>
            <w:rPr>
              <w:lang w:val="en-US"/>
            </w:rPr>
          </w:pPr>
          <w:hyperlink w:anchor="_Toc220871764" w:history="1">
            <w:r>
              <w:rPr>
                <w:rStyle w:val="Hyperlink"/>
              </w:rPr>
              <w:t>Freedom of expression and opinion, and access to information (art. 21)</w:t>
            </w:r>
            <w:r>
              <w:tab/>
            </w:r>
            <w:r>
              <w:tab/>
            </w:r>
            <w:r>
              <w:tab/>
            </w:r>
            <w:r>
              <w:tab/>
            </w:r>
            <w:r>
              <w:fldChar w:fldCharType="begin"/>
            </w:r>
            <w:r>
              <w:instrText xml:space="preserve"> PAGEREF _Toc220871764 \h </w:instrText>
            </w:r>
            <w:r>
              <w:fldChar w:fldCharType="separate"/>
            </w:r>
            <w:r>
              <w:t>18</w:t>
            </w:r>
            <w:r>
              <w:fldChar w:fldCharType="end"/>
            </w:r>
          </w:hyperlink>
        </w:p>
        <w:p w14:paraId="50DAEB3D" w14:textId="77777777" w:rsidR="00C27E68" w:rsidRDefault="001E422C">
          <w:pPr>
            <w:jc w:val="both"/>
            <w:rPr>
              <w:lang w:val="en-US"/>
            </w:rPr>
          </w:pPr>
          <w:r>
            <w:rPr>
              <w:rStyle w:val="Hyperlink"/>
            </w:rPr>
            <w:t xml:space="preserve">    </w:t>
          </w:r>
          <w:hyperlink w:anchor="_Toc220871765" w:history="1">
            <w:r>
              <w:rPr>
                <w:rStyle w:val="Hyperlink"/>
                <w:lang w:val="en-US"/>
              </w:rPr>
              <w:t>Observations</w:t>
            </w:r>
            <w:r>
              <w:tab/>
            </w:r>
            <w:r>
              <w:tab/>
            </w:r>
            <w:r>
              <w:tab/>
            </w:r>
            <w:r>
              <w:tab/>
            </w:r>
            <w:r>
              <w:tab/>
            </w:r>
            <w:r>
              <w:tab/>
            </w:r>
            <w:r>
              <w:tab/>
            </w:r>
            <w:r>
              <w:tab/>
            </w:r>
            <w:r>
              <w:tab/>
            </w:r>
            <w:r>
              <w:tab/>
            </w:r>
            <w:r>
              <w:fldChar w:fldCharType="begin"/>
            </w:r>
            <w:r>
              <w:instrText xml:space="preserve"> PAGEREF _Toc220871765 \h </w:instrText>
            </w:r>
            <w:r>
              <w:fldChar w:fldCharType="separate"/>
            </w:r>
            <w:r>
              <w:t>18</w:t>
            </w:r>
            <w:r>
              <w:fldChar w:fldCharType="end"/>
            </w:r>
          </w:hyperlink>
        </w:p>
        <w:p w14:paraId="797F6743" w14:textId="77777777" w:rsidR="00C27E68" w:rsidRDefault="001E422C">
          <w:pPr>
            <w:jc w:val="both"/>
            <w:rPr>
              <w:lang w:val="en-US"/>
            </w:rPr>
          </w:pPr>
          <w:r>
            <w:rPr>
              <w:rStyle w:val="Hyperlink"/>
            </w:rPr>
            <w:lastRenderedPageBreak/>
            <w:t xml:space="preserve">    </w:t>
          </w:r>
          <w:hyperlink w:anchor="_Toc220871766" w:history="1">
            <w:r>
              <w:rPr>
                <w:rStyle w:val="Hyperlink"/>
                <w:lang w:val="en-US"/>
              </w:rPr>
              <w:t>Recommendations</w:t>
            </w:r>
            <w:r>
              <w:tab/>
            </w:r>
            <w:r>
              <w:tab/>
            </w:r>
            <w:r>
              <w:tab/>
            </w:r>
            <w:r>
              <w:tab/>
            </w:r>
            <w:r>
              <w:tab/>
            </w:r>
            <w:r>
              <w:tab/>
            </w:r>
            <w:r>
              <w:tab/>
            </w:r>
            <w:r>
              <w:tab/>
            </w:r>
            <w:r>
              <w:tab/>
            </w:r>
            <w:r>
              <w:fldChar w:fldCharType="begin"/>
            </w:r>
            <w:r>
              <w:instrText xml:space="preserve"> PAGEREF _Toc220871766 \h </w:instrText>
            </w:r>
            <w:r>
              <w:fldChar w:fldCharType="separate"/>
            </w:r>
            <w:r>
              <w:t>19</w:t>
            </w:r>
            <w:r>
              <w:fldChar w:fldCharType="end"/>
            </w:r>
          </w:hyperlink>
        </w:p>
        <w:p w14:paraId="27A968F5" w14:textId="77777777" w:rsidR="00C27E68" w:rsidRDefault="001E422C">
          <w:pPr>
            <w:jc w:val="both"/>
            <w:rPr>
              <w:lang w:val="en-US"/>
            </w:rPr>
          </w:pPr>
          <w:hyperlink w:anchor="_Toc220871767" w:history="1">
            <w:r>
              <w:rPr>
                <w:rStyle w:val="Hyperlink"/>
              </w:rPr>
              <w:t>Respect for privacy (art. 22)</w:t>
            </w:r>
            <w:r>
              <w:tab/>
            </w:r>
            <w:r>
              <w:tab/>
            </w:r>
            <w:r>
              <w:tab/>
            </w:r>
            <w:r>
              <w:tab/>
            </w:r>
            <w:r>
              <w:tab/>
            </w:r>
            <w:r>
              <w:tab/>
            </w:r>
            <w:r>
              <w:tab/>
            </w:r>
            <w:r>
              <w:tab/>
            </w:r>
            <w:r>
              <w:fldChar w:fldCharType="begin"/>
            </w:r>
            <w:r>
              <w:instrText xml:space="preserve"> PAGEREF _Toc220871767 \h </w:instrText>
            </w:r>
            <w:r>
              <w:fldChar w:fldCharType="separate"/>
            </w:r>
            <w:r>
              <w:t>19</w:t>
            </w:r>
            <w:r>
              <w:fldChar w:fldCharType="end"/>
            </w:r>
          </w:hyperlink>
        </w:p>
        <w:p w14:paraId="292C3CF9" w14:textId="77777777" w:rsidR="00C27E68" w:rsidRDefault="001E422C">
          <w:pPr>
            <w:jc w:val="both"/>
          </w:pPr>
          <w:r>
            <w:rPr>
              <w:rStyle w:val="Hyperlink"/>
            </w:rPr>
            <w:t xml:space="preserve">    </w:t>
          </w:r>
          <w:hyperlink w:anchor="_Toc220871768" w:history="1">
            <w:r>
              <w:rPr>
                <w:rStyle w:val="Hyperlink"/>
                <w:lang w:val="en-US"/>
              </w:rPr>
              <w:t>Observation</w:t>
            </w:r>
            <w:r>
              <w:tab/>
            </w:r>
            <w:r>
              <w:tab/>
            </w:r>
            <w:r>
              <w:tab/>
            </w:r>
            <w:r>
              <w:tab/>
            </w:r>
            <w:r>
              <w:tab/>
            </w:r>
            <w:r>
              <w:tab/>
            </w:r>
            <w:r>
              <w:tab/>
            </w:r>
            <w:r>
              <w:tab/>
            </w:r>
            <w:r>
              <w:tab/>
            </w:r>
            <w:r>
              <w:tab/>
            </w:r>
            <w:r>
              <w:fldChar w:fldCharType="begin"/>
            </w:r>
            <w:r>
              <w:instrText xml:space="preserve"> PAGEREF _Toc220871768 \h </w:instrText>
            </w:r>
            <w:r>
              <w:fldChar w:fldCharType="separate"/>
            </w:r>
            <w:r>
              <w:t>19</w:t>
            </w:r>
            <w:r>
              <w:fldChar w:fldCharType="end"/>
            </w:r>
          </w:hyperlink>
        </w:p>
        <w:p w14:paraId="212BD841" w14:textId="77777777" w:rsidR="00C27E68" w:rsidRDefault="001E422C">
          <w:pPr>
            <w:jc w:val="both"/>
            <w:rPr>
              <w:lang w:val="en-US"/>
            </w:rPr>
          </w:pPr>
          <w:r>
            <w:rPr>
              <w:rStyle w:val="Hyperlink"/>
            </w:rPr>
            <w:t xml:space="preserve">    </w:t>
          </w:r>
          <w:hyperlink w:anchor="_Toc220871769" w:history="1">
            <w:r>
              <w:rPr>
                <w:rStyle w:val="Hyperlink"/>
                <w:lang w:val="en-US"/>
              </w:rPr>
              <w:t>Recommendation</w:t>
            </w:r>
            <w:r>
              <w:tab/>
            </w:r>
            <w:r>
              <w:tab/>
            </w:r>
            <w:r>
              <w:tab/>
            </w:r>
            <w:r>
              <w:tab/>
            </w:r>
            <w:r>
              <w:tab/>
            </w:r>
            <w:r>
              <w:tab/>
            </w:r>
            <w:r>
              <w:tab/>
            </w:r>
            <w:r>
              <w:tab/>
            </w:r>
            <w:r>
              <w:tab/>
            </w:r>
          </w:hyperlink>
          <w:r>
            <w:rPr>
              <w:lang w:val="en-US"/>
            </w:rPr>
            <w:t>20</w:t>
          </w:r>
        </w:p>
        <w:p w14:paraId="2A13E724" w14:textId="77777777" w:rsidR="00C27E68" w:rsidRDefault="001E422C">
          <w:pPr>
            <w:jc w:val="both"/>
            <w:rPr>
              <w:lang w:val="en-US"/>
            </w:rPr>
          </w:pPr>
          <w:hyperlink w:anchor="_Toc220871770" w:history="1">
            <w:r>
              <w:rPr>
                <w:rStyle w:val="Hyperlink"/>
              </w:rPr>
              <w:t>Respect for home and the family (art. 23)</w:t>
            </w:r>
            <w:r>
              <w:tab/>
            </w:r>
            <w:r>
              <w:tab/>
            </w:r>
            <w:r>
              <w:tab/>
            </w:r>
            <w:r>
              <w:tab/>
            </w:r>
            <w:r>
              <w:tab/>
            </w:r>
            <w:r>
              <w:tab/>
            </w:r>
            <w:r>
              <w:tab/>
            </w:r>
            <w:r>
              <w:fldChar w:fldCharType="begin"/>
            </w:r>
            <w:r>
              <w:instrText xml:space="preserve"> PAGEREF _Toc220871770 \h </w:instrText>
            </w:r>
            <w:r>
              <w:fldChar w:fldCharType="separate"/>
            </w:r>
            <w:r>
              <w:t>19</w:t>
            </w:r>
            <w:r>
              <w:fldChar w:fldCharType="end"/>
            </w:r>
          </w:hyperlink>
        </w:p>
        <w:p w14:paraId="58972C63" w14:textId="77777777" w:rsidR="00C27E68" w:rsidRDefault="001E422C">
          <w:pPr>
            <w:jc w:val="both"/>
          </w:pPr>
          <w:r>
            <w:rPr>
              <w:rStyle w:val="Hyperlink"/>
            </w:rPr>
            <w:t xml:space="preserve">    </w:t>
          </w:r>
          <w:hyperlink w:anchor="_Toc220871771" w:history="1">
            <w:r>
              <w:rPr>
                <w:rStyle w:val="Hyperlink"/>
                <w:lang w:val="en-US"/>
              </w:rPr>
              <w:t>Observations</w:t>
            </w:r>
            <w:r>
              <w:tab/>
            </w:r>
            <w:r>
              <w:tab/>
            </w:r>
            <w:r>
              <w:tab/>
            </w:r>
            <w:r>
              <w:tab/>
            </w:r>
            <w:r>
              <w:tab/>
            </w:r>
            <w:r>
              <w:tab/>
            </w:r>
            <w:r>
              <w:tab/>
            </w:r>
            <w:r>
              <w:tab/>
            </w:r>
            <w:r>
              <w:tab/>
            </w:r>
            <w:r>
              <w:tab/>
            </w:r>
            <w:r>
              <w:fldChar w:fldCharType="begin"/>
            </w:r>
            <w:r>
              <w:instrText xml:space="preserve"> PAGEREF _Toc220871771 \h </w:instrText>
            </w:r>
            <w:r>
              <w:fldChar w:fldCharType="separate"/>
            </w:r>
            <w:r>
              <w:t>20</w:t>
            </w:r>
            <w:r>
              <w:fldChar w:fldCharType="end"/>
            </w:r>
          </w:hyperlink>
        </w:p>
        <w:p w14:paraId="3A8EC9C7" w14:textId="77777777" w:rsidR="00C27E68" w:rsidRDefault="001E422C">
          <w:pPr>
            <w:jc w:val="both"/>
          </w:pPr>
          <w:r>
            <w:rPr>
              <w:rStyle w:val="Hyperlink"/>
            </w:rPr>
            <w:t xml:space="preserve">   </w:t>
          </w:r>
          <w:hyperlink w:anchor="_Toc220871772" w:history="1">
            <w:r>
              <w:rPr>
                <w:rStyle w:val="Hyperlink"/>
              </w:rPr>
              <w:t>Recommendations</w:t>
            </w:r>
            <w:r>
              <w:tab/>
            </w:r>
            <w:r>
              <w:tab/>
            </w:r>
            <w:r>
              <w:tab/>
            </w:r>
            <w:r>
              <w:tab/>
            </w:r>
            <w:r>
              <w:tab/>
            </w:r>
            <w:r>
              <w:tab/>
            </w:r>
            <w:r>
              <w:tab/>
            </w:r>
            <w:r>
              <w:tab/>
            </w:r>
            <w:r>
              <w:tab/>
            </w:r>
            <w:r>
              <w:fldChar w:fldCharType="begin"/>
            </w:r>
            <w:r>
              <w:instrText xml:space="preserve"> PAGEREF _Toc220871772 \h </w:instrText>
            </w:r>
            <w:r>
              <w:fldChar w:fldCharType="separate"/>
            </w:r>
            <w:r>
              <w:t>21</w:t>
            </w:r>
            <w:r>
              <w:fldChar w:fldCharType="end"/>
            </w:r>
          </w:hyperlink>
        </w:p>
        <w:p w14:paraId="12DF9BC8" w14:textId="77777777" w:rsidR="00C27E68" w:rsidRDefault="001E422C">
          <w:pPr>
            <w:jc w:val="both"/>
            <w:rPr>
              <w:lang w:val="en-US"/>
            </w:rPr>
          </w:pPr>
          <w:hyperlink w:anchor="_Toc220871773" w:history="1">
            <w:r>
              <w:rPr>
                <w:rStyle w:val="Hyperlink"/>
              </w:rPr>
              <w:t>Education (art. 24)</w:t>
            </w:r>
            <w:r>
              <w:tab/>
            </w:r>
            <w:r>
              <w:tab/>
            </w:r>
            <w:r>
              <w:tab/>
            </w:r>
            <w:r>
              <w:tab/>
            </w:r>
            <w:r>
              <w:tab/>
            </w:r>
            <w:r>
              <w:tab/>
            </w:r>
            <w:r>
              <w:tab/>
            </w:r>
            <w:r>
              <w:tab/>
            </w:r>
            <w:r>
              <w:tab/>
            </w:r>
            <w:r>
              <w:fldChar w:fldCharType="begin"/>
            </w:r>
            <w:r>
              <w:instrText xml:space="preserve"> PAGEREF _Toc220871773 \h </w:instrText>
            </w:r>
            <w:r>
              <w:fldChar w:fldCharType="separate"/>
            </w:r>
            <w:r>
              <w:t>21</w:t>
            </w:r>
            <w:r>
              <w:fldChar w:fldCharType="end"/>
            </w:r>
          </w:hyperlink>
        </w:p>
        <w:p w14:paraId="2767FBE2" w14:textId="77777777" w:rsidR="00C27E68" w:rsidRDefault="001E422C">
          <w:pPr>
            <w:jc w:val="both"/>
            <w:rPr>
              <w:lang w:val="en-US"/>
            </w:rPr>
          </w:pPr>
          <w:r>
            <w:rPr>
              <w:rStyle w:val="Hyperlink"/>
            </w:rPr>
            <w:t xml:space="preserve">    </w:t>
          </w:r>
          <w:hyperlink w:anchor="_Toc220871774" w:history="1">
            <w:r>
              <w:rPr>
                <w:rStyle w:val="Hyperlink"/>
                <w:lang w:val="en-US"/>
              </w:rPr>
              <w:t>Observations</w:t>
            </w:r>
            <w:r>
              <w:tab/>
            </w:r>
            <w:r>
              <w:tab/>
            </w:r>
            <w:r>
              <w:tab/>
            </w:r>
            <w:r>
              <w:tab/>
            </w:r>
            <w:r>
              <w:tab/>
            </w:r>
            <w:r>
              <w:tab/>
            </w:r>
            <w:r>
              <w:tab/>
            </w:r>
            <w:r>
              <w:tab/>
            </w:r>
            <w:r>
              <w:tab/>
            </w:r>
            <w:r>
              <w:tab/>
            </w:r>
            <w:r>
              <w:fldChar w:fldCharType="begin"/>
            </w:r>
            <w:r>
              <w:instrText xml:space="preserve"> PAGEREF _Toc220871774 \h </w:instrText>
            </w:r>
            <w:r>
              <w:fldChar w:fldCharType="separate"/>
            </w:r>
            <w:r>
              <w:t>21</w:t>
            </w:r>
            <w:r>
              <w:fldChar w:fldCharType="end"/>
            </w:r>
          </w:hyperlink>
        </w:p>
        <w:p w14:paraId="5B36D7BB" w14:textId="77777777" w:rsidR="00C27E68" w:rsidRDefault="001E422C">
          <w:pPr>
            <w:jc w:val="both"/>
            <w:rPr>
              <w:lang w:val="en-US"/>
            </w:rPr>
          </w:pPr>
          <w:r>
            <w:rPr>
              <w:rStyle w:val="Hyperlink"/>
            </w:rPr>
            <w:t xml:space="preserve">    </w:t>
          </w:r>
          <w:hyperlink w:anchor="_Toc220871775" w:history="1">
            <w:r>
              <w:rPr>
                <w:rStyle w:val="Hyperlink"/>
              </w:rPr>
              <w:t>Recommendations</w:t>
            </w:r>
            <w:r>
              <w:tab/>
            </w:r>
            <w:r>
              <w:tab/>
            </w:r>
            <w:r>
              <w:tab/>
            </w:r>
            <w:r>
              <w:tab/>
            </w:r>
            <w:r>
              <w:tab/>
            </w:r>
            <w:r>
              <w:tab/>
            </w:r>
            <w:r>
              <w:tab/>
            </w:r>
            <w:r>
              <w:tab/>
            </w:r>
            <w:r>
              <w:tab/>
            </w:r>
            <w:r>
              <w:fldChar w:fldCharType="begin"/>
            </w:r>
            <w:r>
              <w:instrText xml:space="preserve"> PAGEREF _Toc220871775 \h </w:instrText>
            </w:r>
            <w:r>
              <w:fldChar w:fldCharType="separate"/>
            </w:r>
            <w:r>
              <w:t>23</w:t>
            </w:r>
            <w:r>
              <w:fldChar w:fldCharType="end"/>
            </w:r>
          </w:hyperlink>
        </w:p>
        <w:p w14:paraId="61FEF779" w14:textId="77777777" w:rsidR="00C27E68" w:rsidRDefault="001E422C">
          <w:pPr>
            <w:jc w:val="both"/>
            <w:rPr>
              <w:lang w:val="en-US"/>
            </w:rPr>
          </w:pPr>
          <w:hyperlink w:anchor="_Toc220871776" w:history="1">
            <w:r>
              <w:rPr>
                <w:rStyle w:val="Hyperlink"/>
              </w:rPr>
              <w:t>Health (art. 25)</w:t>
            </w:r>
            <w:r>
              <w:tab/>
            </w:r>
            <w:r>
              <w:tab/>
            </w:r>
            <w:r>
              <w:tab/>
            </w:r>
            <w:r>
              <w:tab/>
            </w:r>
            <w:r>
              <w:tab/>
            </w:r>
            <w:r>
              <w:tab/>
            </w:r>
            <w:r>
              <w:tab/>
            </w:r>
            <w:r>
              <w:tab/>
            </w:r>
            <w:r>
              <w:tab/>
            </w:r>
            <w:r>
              <w:tab/>
            </w:r>
          </w:hyperlink>
          <w:r>
            <w:rPr>
              <w:lang w:val="en-US"/>
            </w:rPr>
            <w:t>24</w:t>
          </w:r>
        </w:p>
        <w:p w14:paraId="0D68D54C" w14:textId="77777777" w:rsidR="00C27E68" w:rsidRDefault="001E422C">
          <w:pPr>
            <w:jc w:val="both"/>
            <w:rPr>
              <w:lang w:val="en-US"/>
            </w:rPr>
          </w:pPr>
          <w:r>
            <w:rPr>
              <w:rStyle w:val="Hyperlink"/>
            </w:rPr>
            <w:t xml:space="preserve">    </w:t>
          </w:r>
          <w:hyperlink w:anchor="_Toc220871777" w:history="1">
            <w:r>
              <w:rPr>
                <w:rStyle w:val="Hyperlink"/>
                <w:lang w:val="en-US"/>
              </w:rPr>
              <w:t>Observations</w:t>
            </w:r>
            <w:r>
              <w:tab/>
            </w:r>
            <w:r>
              <w:tab/>
            </w:r>
            <w:r>
              <w:tab/>
            </w:r>
            <w:r>
              <w:tab/>
            </w:r>
            <w:r>
              <w:tab/>
            </w:r>
            <w:r>
              <w:tab/>
            </w:r>
            <w:r>
              <w:tab/>
            </w:r>
            <w:r>
              <w:tab/>
            </w:r>
            <w:r>
              <w:tab/>
            </w:r>
            <w:r>
              <w:tab/>
            </w:r>
            <w:r>
              <w:fldChar w:fldCharType="begin"/>
            </w:r>
            <w:r>
              <w:instrText xml:space="preserve"> PAGEREF _Toc220871777 \h </w:instrText>
            </w:r>
            <w:r>
              <w:fldChar w:fldCharType="separate"/>
            </w:r>
            <w:r>
              <w:t>24</w:t>
            </w:r>
            <w:r>
              <w:fldChar w:fldCharType="end"/>
            </w:r>
          </w:hyperlink>
        </w:p>
        <w:p w14:paraId="09CB6D26" w14:textId="77777777" w:rsidR="00C27E68" w:rsidRDefault="001E422C">
          <w:pPr>
            <w:jc w:val="both"/>
          </w:pPr>
          <w:r>
            <w:rPr>
              <w:rStyle w:val="Hyperlink"/>
            </w:rPr>
            <w:t xml:space="preserve">    </w:t>
          </w:r>
          <w:hyperlink w:anchor="_Toc220871778" w:history="1">
            <w:r>
              <w:rPr>
                <w:rStyle w:val="Hyperlink"/>
              </w:rPr>
              <w:t>Recommendations</w:t>
            </w:r>
            <w:r>
              <w:tab/>
            </w:r>
            <w:r>
              <w:tab/>
            </w:r>
            <w:r>
              <w:tab/>
            </w:r>
            <w:r>
              <w:tab/>
            </w:r>
            <w:r>
              <w:tab/>
            </w:r>
            <w:r>
              <w:tab/>
            </w:r>
            <w:r>
              <w:tab/>
            </w:r>
            <w:r>
              <w:tab/>
            </w:r>
            <w:r>
              <w:tab/>
            </w:r>
            <w:r>
              <w:fldChar w:fldCharType="begin"/>
            </w:r>
            <w:r>
              <w:instrText xml:space="preserve"> PAGEREF _Toc220871778 \h </w:instrText>
            </w:r>
            <w:r>
              <w:fldChar w:fldCharType="separate"/>
            </w:r>
            <w:r>
              <w:t>24</w:t>
            </w:r>
            <w:r>
              <w:fldChar w:fldCharType="end"/>
            </w:r>
          </w:hyperlink>
        </w:p>
        <w:p w14:paraId="5C27088B" w14:textId="77777777" w:rsidR="00C27E68" w:rsidRDefault="001E422C">
          <w:pPr>
            <w:jc w:val="both"/>
          </w:pPr>
          <w:hyperlink w:anchor="_Toc220871779" w:history="1">
            <w:r>
              <w:rPr>
                <w:rStyle w:val="Hyperlink"/>
              </w:rPr>
              <w:t>Habilitation and rehabilitation (art. 26)</w:t>
            </w:r>
            <w:r>
              <w:tab/>
            </w:r>
            <w:r>
              <w:tab/>
            </w:r>
            <w:r>
              <w:tab/>
            </w:r>
            <w:r>
              <w:tab/>
            </w:r>
            <w:r>
              <w:tab/>
            </w:r>
            <w:r>
              <w:tab/>
            </w:r>
            <w:r>
              <w:tab/>
            </w:r>
            <w:r>
              <w:fldChar w:fldCharType="begin"/>
            </w:r>
            <w:r>
              <w:instrText xml:space="preserve"> PAGEREF _Toc220871779 \h </w:instrText>
            </w:r>
            <w:r>
              <w:fldChar w:fldCharType="separate"/>
            </w:r>
            <w:r>
              <w:t>25</w:t>
            </w:r>
            <w:r>
              <w:fldChar w:fldCharType="end"/>
            </w:r>
          </w:hyperlink>
        </w:p>
        <w:p w14:paraId="607FB01C" w14:textId="77777777" w:rsidR="00C27E68" w:rsidRDefault="001E422C">
          <w:pPr>
            <w:jc w:val="both"/>
          </w:pPr>
          <w:r>
            <w:rPr>
              <w:rStyle w:val="Hyperlink"/>
            </w:rPr>
            <w:t xml:space="preserve">    </w:t>
          </w:r>
          <w:hyperlink w:anchor="_Toc220871780" w:history="1">
            <w:r>
              <w:rPr>
                <w:rStyle w:val="Hyperlink"/>
              </w:rPr>
              <w:t>Observations</w:t>
            </w:r>
            <w:r>
              <w:tab/>
            </w:r>
            <w:r>
              <w:tab/>
            </w:r>
            <w:r>
              <w:tab/>
            </w:r>
            <w:r>
              <w:tab/>
            </w:r>
            <w:r>
              <w:tab/>
            </w:r>
            <w:r>
              <w:tab/>
            </w:r>
            <w:r>
              <w:tab/>
            </w:r>
            <w:r>
              <w:tab/>
            </w:r>
            <w:r>
              <w:tab/>
            </w:r>
            <w:r>
              <w:tab/>
            </w:r>
            <w:r>
              <w:fldChar w:fldCharType="begin"/>
            </w:r>
            <w:r>
              <w:instrText xml:space="preserve"> PAGEREF _Toc220871780 \h </w:instrText>
            </w:r>
            <w:r>
              <w:fldChar w:fldCharType="separate"/>
            </w:r>
            <w:r>
              <w:t>25</w:t>
            </w:r>
            <w:r>
              <w:fldChar w:fldCharType="end"/>
            </w:r>
          </w:hyperlink>
        </w:p>
        <w:p w14:paraId="1D94066E" w14:textId="77777777" w:rsidR="00C27E68" w:rsidRDefault="001E422C">
          <w:pPr>
            <w:jc w:val="both"/>
          </w:pPr>
          <w:r>
            <w:rPr>
              <w:rStyle w:val="Hyperlink"/>
            </w:rPr>
            <w:t xml:space="preserve">    </w:t>
          </w:r>
          <w:hyperlink w:anchor="_Toc220871781" w:history="1">
            <w:r>
              <w:rPr>
                <w:rStyle w:val="Hyperlink"/>
              </w:rPr>
              <w:t>Recommendations</w:t>
            </w:r>
            <w:r>
              <w:tab/>
            </w:r>
            <w:r>
              <w:tab/>
            </w:r>
            <w:r>
              <w:tab/>
            </w:r>
            <w:r>
              <w:tab/>
            </w:r>
            <w:r>
              <w:tab/>
            </w:r>
            <w:r>
              <w:tab/>
            </w:r>
            <w:r>
              <w:tab/>
            </w:r>
            <w:r>
              <w:tab/>
            </w:r>
            <w:r>
              <w:tab/>
            </w:r>
            <w:r>
              <w:fldChar w:fldCharType="begin"/>
            </w:r>
            <w:r>
              <w:instrText xml:space="preserve"> PAGEREF _Toc220871781 \h </w:instrText>
            </w:r>
            <w:r>
              <w:fldChar w:fldCharType="separate"/>
            </w:r>
            <w:r>
              <w:t>25</w:t>
            </w:r>
            <w:r>
              <w:fldChar w:fldCharType="end"/>
            </w:r>
          </w:hyperlink>
        </w:p>
        <w:p w14:paraId="52C75EC9" w14:textId="77777777" w:rsidR="00C27E68" w:rsidRDefault="001E422C">
          <w:pPr>
            <w:jc w:val="both"/>
          </w:pPr>
          <w:hyperlink w:anchor="_Toc220871782" w:history="1">
            <w:r>
              <w:rPr>
                <w:rStyle w:val="Hyperlink"/>
              </w:rPr>
              <w:t>Work and employment (art. 27)</w:t>
            </w:r>
            <w:r>
              <w:tab/>
            </w:r>
            <w:r>
              <w:tab/>
            </w:r>
            <w:r>
              <w:tab/>
            </w:r>
            <w:r>
              <w:tab/>
            </w:r>
            <w:r>
              <w:tab/>
            </w:r>
            <w:r>
              <w:tab/>
            </w:r>
            <w:r>
              <w:tab/>
            </w:r>
            <w:r>
              <w:tab/>
            </w:r>
            <w:r>
              <w:fldChar w:fldCharType="begin"/>
            </w:r>
            <w:r>
              <w:instrText xml:space="preserve"> PAGEREF _Toc220871782 \h </w:instrText>
            </w:r>
            <w:r>
              <w:fldChar w:fldCharType="separate"/>
            </w:r>
            <w:r>
              <w:t>25</w:t>
            </w:r>
            <w:r>
              <w:fldChar w:fldCharType="end"/>
            </w:r>
          </w:hyperlink>
        </w:p>
        <w:p w14:paraId="458C2108" w14:textId="77777777" w:rsidR="00C27E68" w:rsidRDefault="001E422C">
          <w:pPr>
            <w:jc w:val="both"/>
          </w:pPr>
          <w:r>
            <w:rPr>
              <w:rStyle w:val="Hyperlink"/>
            </w:rPr>
            <w:t xml:space="preserve">    </w:t>
          </w:r>
          <w:hyperlink w:anchor="_Toc220871783" w:history="1">
            <w:r>
              <w:rPr>
                <w:rStyle w:val="Hyperlink"/>
              </w:rPr>
              <w:t>Observations</w:t>
            </w:r>
            <w:r>
              <w:tab/>
            </w:r>
            <w:r>
              <w:tab/>
            </w:r>
            <w:r>
              <w:tab/>
            </w:r>
            <w:r>
              <w:tab/>
            </w:r>
            <w:r>
              <w:tab/>
            </w:r>
            <w:r>
              <w:tab/>
            </w:r>
            <w:r>
              <w:tab/>
            </w:r>
            <w:r>
              <w:tab/>
            </w:r>
            <w:r>
              <w:tab/>
            </w:r>
            <w:r>
              <w:tab/>
            </w:r>
            <w:r>
              <w:fldChar w:fldCharType="begin"/>
            </w:r>
            <w:r>
              <w:instrText xml:space="preserve"> PAGEREF _Toc220871783 \h </w:instrText>
            </w:r>
            <w:r>
              <w:fldChar w:fldCharType="separate"/>
            </w:r>
            <w:r>
              <w:t>26</w:t>
            </w:r>
            <w:r>
              <w:fldChar w:fldCharType="end"/>
            </w:r>
          </w:hyperlink>
        </w:p>
        <w:p w14:paraId="2BDC0BD8" w14:textId="77777777" w:rsidR="00C27E68" w:rsidRDefault="001E422C">
          <w:pPr>
            <w:jc w:val="both"/>
          </w:pPr>
          <w:r>
            <w:rPr>
              <w:rStyle w:val="Hyperlink"/>
            </w:rPr>
            <w:t xml:space="preserve">    </w:t>
          </w:r>
          <w:hyperlink w:anchor="_Toc220871784" w:history="1">
            <w:r>
              <w:rPr>
                <w:rStyle w:val="Hyperlink"/>
              </w:rPr>
              <w:t>Recommendations</w:t>
            </w:r>
            <w:r>
              <w:tab/>
            </w:r>
            <w:r>
              <w:tab/>
            </w:r>
            <w:r>
              <w:tab/>
            </w:r>
            <w:r>
              <w:tab/>
            </w:r>
            <w:r>
              <w:tab/>
            </w:r>
            <w:r>
              <w:tab/>
            </w:r>
            <w:r>
              <w:tab/>
            </w:r>
            <w:r>
              <w:tab/>
            </w:r>
            <w:r>
              <w:tab/>
            </w:r>
            <w:r>
              <w:rPr>
                <w:lang w:val="en-US"/>
              </w:rPr>
              <w:t>27</w:t>
            </w:r>
          </w:hyperlink>
        </w:p>
        <w:p w14:paraId="33BF3270" w14:textId="77777777" w:rsidR="00C27E68" w:rsidRDefault="001E422C">
          <w:pPr>
            <w:jc w:val="both"/>
          </w:pPr>
          <w:hyperlink w:anchor="_Toc220871785" w:history="1">
            <w:r>
              <w:rPr>
                <w:rStyle w:val="Hyperlink"/>
              </w:rPr>
              <w:t>Adequate standard of living and social protection (art. 28)</w:t>
            </w:r>
            <w:r>
              <w:tab/>
            </w:r>
            <w:r>
              <w:tab/>
            </w:r>
            <w:r>
              <w:tab/>
            </w:r>
            <w:r>
              <w:tab/>
            </w:r>
            <w:r>
              <w:tab/>
            </w:r>
            <w:r>
              <w:rPr>
                <w:lang w:val="en-US"/>
              </w:rPr>
              <w:t>28</w:t>
            </w:r>
          </w:hyperlink>
        </w:p>
        <w:p w14:paraId="48FECBC7" w14:textId="77777777" w:rsidR="00C27E68" w:rsidRDefault="001E422C">
          <w:pPr>
            <w:jc w:val="both"/>
            <w:rPr>
              <w:lang w:val="en-US"/>
            </w:rPr>
          </w:pPr>
          <w:r>
            <w:rPr>
              <w:rStyle w:val="Hyperlink"/>
            </w:rPr>
            <w:t xml:space="preserve">    </w:t>
          </w:r>
          <w:hyperlink w:anchor="_Toc220871786" w:history="1">
            <w:r>
              <w:rPr>
                <w:rStyle w:val="Hyperlink"/>
                <w:lang w:val="en-US"/>
              </w:rPr>
              <w:t>Observations</w:t>
            </w:r>
            <w:r>
              <w:tab/>
            </w:r>
            <w:r>
              <w:tab/>
            </w:r>
            <w:r>
              <w:tab/>
            </w:r>
            <w:r>
              <w:tab/>
            </w:r>
            <w:r>
              <w:tab/>
            </w:r>
            <w:r>
              <w:tab/>
            </w:r>
            <w:r>
              <w:tab/>
            </w:r>
            <w:r>
              <w:tab/>
            </w:r>
            <w:r>
              <w:tab/>
            </w:r>
            <w:r>
              <w:tab/>
            </w:r>
            <w:r>
              <w:fldChar w:fldCharType="begin"/>
            </w:r>
            <w:r>
              <w:instrText xml:space="preserve"> PAGEREF _Toc220871786 \h </w:instrText>
            </w:r>
            <w:r>
              <w:fldChar w:fldCharType="separate"/>
            </w:r>
            <w:r>
              <w:t>27</w:t>
            </w:r>
            <w:r>
              <w:fldChar w:fldCharType="end"/>
            </w:r>
          </w:hyperlink>
        </w:p>
        <w:p w14:paraId="71DC6A01" w14:textId="77777777" w:rsidR="00C27E68" w:rsidRDefault="001E422C">
          <w:pPr>
            <w:jc w:val="both"/>
          </w:pPr>
          <w:r>
            <w:rPr>
              <w:rStyle w:val="Hyperlink"/>
            </w:rPr>
            <w:t xml:space="preserve">    </w:t>
          </w:r>
          <w:hyperlink w:anchor="_Toc220871787" w:history="1">
            <w:r>
              <w:rPr>
                <w:rStyle w:val="Hyperlink"/>
              </w:rPr>
              <w:t>Recommendations</w:t>
            </w:r>
            <w:r>
              <w:tab/>
            </w:r>
            <w:r>
              <w:tab/>
            </w:r>
            <w:r>
              <w:tab/>
            </w:r>
            <w:r>
              <w:tab/>
            </w:r>
            <w:r>
              <w:tab/>
            </w:r>
            <w:r>
              <w:tab/>
            </w:r>
            <w:r>
              <w:tab/>
            </w:r>
            <w:r>
              <w:tab/>
            </w:r>
            <w:r>
              <w:tab/>
            </w:r>
            <w:r>
              <w:fldChar w:fldCharType="begin"/>
            </w:r>
            <w:r>
              <w:instrText xml:space="preserve"> PAGEREF _Toc220871787 \h </w:instrText>
            </w:r>
            <w:r>
              <w:fldChar w:fldCharType="separate"/>
            </w:r>
            <w:r>
              <w:t>28</w:t>
            </w:r>
            <w:r>
              <w:fldChar w:fldCharType="end"/>
            </w:r>
          </w:hyperlink>
        </w:p>
        <w:p w14:paraId="2FDBAAF7" w14:textId="77777777" w:rsidR="00C27E68" w:rsidRDefault="001E422C">
          <w:pPr>
            <w:jc w:val="both"/>
            <w:rPr>
              <w:lang w:val="en-US"/>
            </w:rPr>
          </w:pPr>
          <w:hyperlink w:anchor="_Toc220871788" w:history="1">
            <w:r>
              <w:rPr>
                <w:rStyle w:val="Hyperlink"/>
              </w:rPr>
              <w:t>Participation in political and public life (art. 29)</w:t>
            </w:r>
            <w:r>
              <w:tab/>
            </w:r>
            <w:r>
              <w:tab/>
            </w:r>
            <w:r>
              <w:tab/>
            </w:r>
            <w:r>
              <w:tab/>
            </w:r>
            <w:r>
              <w:tab/>
            </w:r>
            <w:r>
              <w:tab/>
            </w:r>
            <w:r>
              <w:fldChar w:fldCharType="begin"/>
            </w:r>
            <w:r>
              <w:instrText xml:space="preserve"> PAGEREF _Toc220871788 \h </w:instrText>
            </w:r>
            <w:r>
              <w:fldChar w:fldCharType="separate"/>
            </w:r>
            <w:r>
              <w:t>28</w:t>
            </w:r>
            <w:r>
              <w:fldChar w:fldCharType="end"/>
            </w:r>
          </w:hyperlink>
        </w:p>
        <w:p w14:paraId="193A9049" w14:textId="77777777" w:rsidR="00C27E68" w:rsidRDefault="001E422C">
          <w:pPr>
            <w:jc w:val="both"/>
          </w:pPr>
          <w:r>
            <w:rPr>
              <w:rStyle w:val="Hyperlink"/>
            </w:rPr>
            <w:t xml:space="preserve">    </w:t>
          </w:r>
          <w:hyperlink w:anchor="_Toc220871789" w:history="1">
            <w:r>
              <w:rPr>
                <w:rStyle w:val="Hyperlink"/>
                <w:lang w:val="en-US"/>
              </w:rPr>
              <w:t>Observations</w:t>
            </w:r>
            <w:r>
              <w:tab/>
            </w:r>
            <w:r>
              <w:tab/>
            </w:r>
            <w:r>
              <w:tab/>
            </w:r>
            <w:r>
              <w:tab/>
            </w:r>
            <w:r>
              <w:tab/>
            </w:r>
            <w:r>
              <w:tab/>
            </w:r>
            <w:r>
              <w:tab/>
            </w:r>
            <w:r>
              <w:tab/>
            </w:r>
            <w:r>
              <w:tab/>
            </w:r>
            <w:r>
              <w:tab/>
            </w:r>
            <w:r>
              <w:fldChar w:fldCharType="begin"/>
            </w:r>
            <w:r>
              <w:instrText xml:space="preserve"> PAGEREF _Toc220871789 \h </w:instrText>
            </w:r>
            <w:r>
              <w:fldChar w:fldCharType="separate"/>
            </w:r>
            <w:r>
              <w:t>28</w:t>
            </w:r>
            <w:r>
              <w:fldChar w:fldCharType="end"/>
            </w:r>
          </w:hyperlink>
        </w:p>
        <w:p w14:paraId="76BE1017" w14:textId="77777777" w:rsidR="00C27E68" w:rsidRDefault="001E422C">
          <w:pPr>
            <w:jc w:val="both"/>
          </w:pPr>
          <w:r>
            <w:rPr>
              <w:rStyle w:val="Hyperlink"/>
            </w:rPr>
            <w:t xml:space="preserve">    </w:t>
          </w:r>
          <w:hyperlink w:anchor="_Toc220871790" w:history="1">
            <w:r>
              <w:rPr>
                <w:rStyle w:val="Hyperlink"/>
              </w:rPr>
              <w:t>Recommendations</w:t>
            </w:r>
            <w:r>
              <w:tab/>
            </w:r>
            <w:r>
              <w:tab/>
            </w:r>
            <w:r>
              <w:tab/>
            </w:r>
            <w:r>
              <w:tab/>
            </w:r>
            <w:r>
              <w:tab/>
            </w:r>
            <w:r>
              <w:tab/>
            </w:r>
            <w:r>
              <w:tab/>
            </w:r>
            <w:r>
              <w:tab/>
            </w:r>
            <w:r>
              <w:tab/>
            </w:r>
            <w:r>
              <w:fldChar w:fldCharType="begin"/>
            </w:r>
            <w:r>
              <w:instrText xml:space="preserve"> PAGEREF _Toc220871790 \h </w:instrText>
            </w:r>
            <w:r>
              <w:fldChar w:fldCharType="separate"/>
            </w:r>
            <w:r>
              <w:t>29</w:t>
            </w:r>
            <w:r>
              <w:fldChar w:fldCharType="end"/>
            </w:r>
          </w:hyperlink>
        </w:p>
        <w:p w14:paraId="747C3ECF" w14:textId="77777777" w:rsidR="00C27E68" w:rsidRDefault="001E422C">
          <w:pPr>
            <w:jc w:val="both"/>
            <w:rPr>
              <w:lang w:val="en-US"/>
            </w:rPr>
          </w:pPr>
          <w:hyperlink w:anchor="_Toc220871791" w:history="1">
            <w:r>
              <w:rPr>
                <w:rStyle w:val="Hyperlink"/>
              </w:rPr>
              <w:t>Participation in cultural life, recreation, leisure and sport (art. 30)</w:t>
            </w:r>
            <w:r>
              <w:tab/>
            </w:r>
            <w:r>
              <w:tab/>
            </w:r>
            <w:r>
              <w:tab/>
            </w:r>
            <w:r>
              <w:tab/>
            </w:r>
            <w:r>
              <w:fldChar w:fldCharType="begin"/>
            </w:r>
            <w:r>
              <w:instrText xml:space="preserve"> PAGEREF _Toc220871791 \h </w:instrText>
            </w:r>
            <w:r>
              <w:fldChar w:fldCharType="separate"/>
            </w:r>
            <w:r>
              <w:t>29</w:t>
            </w:r>
            <w:r>
              <w:fldChar w:fldCharType="end"/>
            </w:r>
          </w:hyperlink>
        </w:p>
        <w:p w14:paraId="5D828029" w14:textId="77777777" w:rsidR="00C27E68" w:rsidRDefault="001E422C">
          <w:pPr>
            <w:jc w:val="both"/>
            <w:rPr>
              <w:lang w:val="en-US"/>
            </w:rPr>
          </w:pPr>
          <w:r>
            <w:rPr>
              <w:rStyle w:val="Hyperlink"/>
            </w:rPr>
            <w:t xml:space="preserve">    </w:t>
          </w:r>
          <w:hyperlink w:anchor="_Toc220871792" w:history="1">
            <w:r>
              <w:rPr>
                <w:rStyle w:val="Hyperlink"/>
                <w:lang w:val="en-US"/>
              </w:rPr>
              <w:t>Observations</w:t>
            </w:r>
            <w:r>
              <w:tab/>
            </w:r>
            <w:r>
              <w:tab/>
            </w:r>
            <w:r>
              <w:tab/>
            </w:r>
            <w:r>
              <w:tab/>
            </w:r>
            <w:r>
              <w:tab/>
            </w:r>
            <w:r>
              <w:tab/>
            </w:r>
            <w:r>
              <w:tab/>
            </w:r>
            <w:r>
              <w:tab/>
            </w:r>
            <w:r>
              <w:tab/>
            </w:r>
            <w:r>
              <w:tab/>
            </w:r>
            <w:r>
              <w:fldChar w:fldCharType="begin"/>
            </w:r>
            <w:r>
              <w:instrText xml:space="preserve"> PAGEREF _Toc220871792 \h </w:instrText>
            </w:r>
            <w:r>
              <w:fldChar w:fldCharType="separate"/>
            </w:r>
            <w:r>
              <w:t>29</w:t>
            </w:r>
            <w:r>
              <w:fldChar w:fldCharType="end"/>
            </w:r>
          </w:hyperlink>
        </w:p>
        <w:p w14:paraId="727B9390" w14:textId="77777777" w:rsidR="00C27E68" w:rsidRDefault="001E422C">
          <w:pPr>
            <w:jc w:val="both"/>
            <w:rPr>
              <w:lang w:val="en-US"/>
            </w:rPr>
          </w:pPr>
          <w:r>
            <w:rPr>
              <w:rStyle w:val="Hyperlink"/>
            </w:rPr>
            <w:t xml:space="preserve">    </w:t>
          </w:r>
          <w:hyperlink w:anchor="_Toc220871793" w:history="1">
            <w:r>
              <w:rPr>
                <w:rStyle w:val="Hyperlink"/>
                <w:lang w:val="en-US"/>
              </w:rPr>
              <w:t>Recommendations</w:t>
            </w:r>
            <w:r>
              <w:tab/>
            </w:r>
            <w:r>
              <w:tab/>
            </w:r>
            <w:r>
              <w:tab/>
            </w:r>
            <w:r>
              <w:tab/>
            </w:r>
            <w:r>
              <w:tab/>
            </w:r>
            <w:r>
              <w:tab/>
            </w:r>
            <w:r>
              <w:tab/>
            </w:r>
            <w:r>
              <w:tab/>
            </w:r>
            <w:r>
              <w:tab/>
            </w:r>
            <w:r>
              <w:fldChar w:fldCharType="begin"/>
            </w:r>
            <w:r>
              <w:instrText xml:space="preserve"> PAGEREF _Toc220871793 \h </w:instrText>
            </w:r>
            <w:r>
              <w:fldChar w:fldCharType="separate"/>
            </w:r>
            <w:r>
              <w:t>30</w:t>
            </w:r>
            <w:r>
              <w:fldChar w:fldCharType="end"/>
            </w:r>
          </w:hyperlink>
        </w:p>
        <w:p w14:paraId="09D8E005" w14:textId="77777777" w:rsidR="00C27E68" w:rsidRDefault="001E422C">
          <w:pPr>
            <w:jc w:val="both"/>
            <w:rPr>
              <w:lang w:val="en-US"/>
            </w:rPr>
          </w:pPr>
          <w:hyperlink w:anchor="_Toc220871794" w:history="1">
            <w:r>
              <w:rPr>
                <w:rStyle w:val="Hyperlink"/>
              </w:rPr>
              <w:t>Specific obligations (arts. 31–33)</w:t>
            </w:r>
            <w:r>
              <w:tab/>
            </w:r>
            <w:r>
              <w:tab/>
            </w:r>
            <w:r>
              <w:tab/>
            </w:r>
            <w:r>
              <w:tab/>
            </w:r>
            <w:r>
              <w:tab/>
            </w:r>
            <w:r>
              <w:tab/>
            </w:r>
            <w:r>
              <w:tab/>
            </w:r>
            <w:r>
              <w:tab/>
            </w:r>
            <w:r>
              <w:fldChar w:fldCharType="begin"/>
            </w:r>
            <w:r>
              <w:instrText xml:space="preserve"> PAGEREF _Toc220871794 \h </w:instrText>
            </w:r>
            <w:r>
              <w:fldChar w:fldCharType="separate"/>
            </w:r>
            <w:r>
              <w:t>30</w:t>
            </w:r>
            <w:r>
              <w:fldChar w:fldCharType="end"/>
            </w:r>
          </w:hyperlink>
        </w:p>
        <w:p w14:paraId="6016D816" w14:textId="77777777" w:rsidR="00C27E68" w:rsidRDefault="001E422C">
          <w:pPr>
            <w:jc w:val="both"/>
            <w:rPr>
              <w:lang w:val="en-US"/>
            </w:rPr>
          </w:pPr>
          <w:hyperlink w:anchor="_Toc220871795" w:history="1">
            <w:r>
              <w:rPr>
                <w:rStyle w:val="Hyperlink"/>
              </w:rPr>
              <w:t>Statistics and data collection (art. 31)</w:t>
            </w:r>
            <w:r>
              <w:tab/>
            </w:r>
            <w:r>
              <w:tab/>
            </w:r>
            <w:r>
              <w:tab/>
            </w:r>
            <w:r>
              <w:tab/>
            </w:r>
            <w:r>
              <w:tab/>
            </w:r>
            <w:r>
              <w:tab/>
            </w:r>
            <w:r>
              <w:tab/>
            </w:r>
            <w:r>
              <w:fldChar w:fldCharType="begin"/>
            </w:r>
            <w:r>
              <w:instrText xml:space="preserve"> PAGEREF _Toc220871795 \h </w:instrText>
            </w:r>
            <w:r>
              <w:fldChar w:fldCharType="separate"/>
            </w:r>
            <w:r>
              <w:t>30</w:t>
            </w:r>
            <w:r>
              <w:fldChar w:fldCharType="end"/>
            </w:r>
          </w:hyperlink>
        </w:p>
        <w:p w14:paraId="676CADA4" w14:textId="77777777" w:rsidR="00C27E68" w:rsidRDefault="001E422C">
          <w:pPr>
            <w:jc w:val="both"/>
            <w:rPr>
              <w:lang w:val="en-US"/>
            </w:rPr>
          </w:pPr>
          <w:r>
            <w:rPr>
              <w:rStyle w:val="Hyperlink"/>
            </w:rPr>
            <w:t xml:space="preserve">    </w:t>
          </w:r>
          <w:hyperlink w:anchor="_Toc220871796" w:history="1">
            <w:r>
              <w:rPr>
                <w:rStyle w:val="Hyperlink"/>
                <w:lang w:val="en-US"/>
              </w:rPr>
              <w:t>Observations</w:t>
            </w:r>
            <w:r>
              <w:tab/>
            </w:r>
            <w:r>
              <w:tab/>
            </w:r>
            <w:r>
              <w:tab/>
            </w:r>
            <w:r>
              <w:tab/>
            </w:r>
            <w:r>
              <w:tab/>
            </w:r>
            <w:r>
              <w:tab/>
            </w:r>
            <w:r>
              <w:tab/>
            </w:r>
            <w:r>
              <w:tab/>
            </w:r>
            <w:r>
              <w:tab/>
            </w:r>
            <w:r>
              <w:tab/>
            </w:r>
            <w:r>
              <w:fldChar w:fldCharType="begin"/>
            </w:r>
            <w:r>
              <w:instrText xml:space="preserve"> PAGEREF _Toc220871796 \h </w:instrText>
            </w:r>
            <w:r>
              <w:fldChar w:fldCharType="separate"/>
            </w:r>
            <w:r>
              <w:t>30</w:t>
            </w:r>
            <w:r>
              <w:fldChar w:fldCharType="end"/>
            </w:r>
          </w:hyperlink>
        </w:p>
        <w:p w14:paraId="4F4E4AC3" w14:textId="77777777" w:rsidR="00C27E68" w:rsidRDefault="001E422C">
          <w:pPr>
            <w:jc w:val="both"/>
            <w:rPr>
              <w:lang w:val="en-US"/>
            </w:rPr>
          </w:pPr>
          <w:r>
            <w:rPr>
              <w:rStyle w:val="Hyperlink"/>
            </w:rPr>
            <w:t xml:space="preserve">    </w:t>
          </w:r>
          <w:hyperlink w:anchor="_Toc220871797" w:history="1">
            <w:r>
              <w:rPr>
                <w:rStyle w:val="Hyperlink"/>
                <w:lang w:val="en-US"/>
              </w:rPr>
              <w:t>Recommendation</w:t>
            </w:r>
            <w:r>
              <w:tab/>
            </w:r>
            <w:r>
              <w:tab/>
            </w:r>
            <w:r>
              <w:tab/>
            </w:r>
            <w:r>
              <w:tab/>
            </w:r>
            <w:r>
              <w:tab/>
            </w:r>
            <w:r>
              <w:tab/>
            </w:r>
            <w:r>
              <w:tab/>
            </w:r>
            <w:r>
              <w:tab/>
            </w:r>
            <w:r>
              <w:tab/>
            </w:r>
            <w:r>
              <w:fldChar w:fldCharType="begin"/>
            </w:r>
            <w:r>
              <w:instrText xml:space="preserve"> PAGEREF _Toc220871797 \h </w:instrText>
            </w:r>
            <w:r>
              <w:fldChar w:fldCharType="separate"/>
            </w:r>
            <w:r>
              <w:t>31</w:t>
            </w:r>
            <w:r>
              <w:fldChar w:fldCharType="end"/>
            </w:r>
          </w:hyperlink>
        </w:p>
        <w:p w14:paraId="0997010C" w14:textId="77777777" w:rsidR="00C27E68" w:rsidRDefault="001E422C">
          <w:pPr>
            <w:jc w:val="both"/>
            <w:rPr>
              <w:lang w:val="en-US"/>
            </w:rPr>
          </w:pPr>
          <w:hyperlink w:anchor="_Toc220871798" w:history="1">
            <w:r>
              <w:rPr>
                <w:rStyle w:val="Hyperlink"/>
              </w:rPr>
              <w:t>International cooperation (art. 32)</w:t>
            </w:r>
            <w:r>
              <w:tab/>
            </w:r>
            <w:r>
              <w:tab/>
            </w:r>
            <w:r>
              <w:tab/>
            </w:r>
            <w:r>
              <w:tab/>
            </w:r>
            <w:r>
              <w:tab/>
            </w:r>
            <w:r>
              <w:tab/>
            </w:r>
            <w:r>
              <w:tab/>
            </w:r>
            <w:r>
              <w:tab/>
            </w:r>
            <w:r>
              <w:fldChar w:fldCharType="begin"/>
            </w:r>
            <w:r>
              <w:instrText xml:space="preserve"> PAGEREF _Toc220871798 \h </w:instrText>
            </w:r>
            <w:r>
              <w:fldChar w:fldCharType="separate"/>
            </w:r>
            <w:r>
              <w:t>31</w:t>
            </w:r>
            <w:r>
              <w:fldChar w:fldCharType="end"/>
            </w:r>
          </w:hyperlink>
        </w:p>
        <w:p w14:paraId="010FD38C" w14:textId="77777777" w:rsidR="00C27E68" w:rsidRDefault="001E422C">
          <w:pPr>
            <w:jc w:val="both"/>
            <w:rPr>
              <w:lang w:val="en-US"/>
            </w:rPr>
          </w:pPr>
          <w:r>
            <w:rPr>
              <w:rStyle w:val="Hyperlink"/>
            </w:rPr>
            <w:t xml:space="preserve">    </w:t>
          </w:r>
          <w:hyperlink w:anchor="_Toc220871799" w:history="1">
            <w:r>
              <w:rPr>
                <w:rStyle w:val="Hyperlink"/>
                <w:lang w:val="en-US"/>
              </w:rPr>
              <w:t>Observations</w:t>
            </w:r>
            <w:r>
              <w:tab/>
            </w:r>
            <w:r>
              <w:tab/>
            </w:r>
            <w:r>
              <w:tab/>
            </w:r>
            <w:r>
              <w:tab/>
            </w:r>
            <w:r>
              <w:tab/>
            </w:r>
            <w:r>
              <w:tab/>
            </w:r>
            <w:r>
              <w:tab/>
            </w:r>
            <w:r>
              <w:tab/>
            </w:r>
            <w:r>
              <w:tab/>
            </w:r>
            <w:r>
              <w:tab/>
            </w:r>
            <w:r>
              <w:fldChar w:fldCharType="begin"/>
            </w:r>
            <w:r>
              <w:instrText xml:space="preserve"> PAGEREF _Toc220871799 \h </w:instrText>
            </w:r>
            <w:r>
              <w:fldChar w:fldCharType="separate"/>
            </w:r>
            <w:r>
              <w:t>31</w:t>
            </w:r>
            <w:r>
              <w:fldChar w:fldCharType="end"/>
            </w:r>
          </w:hyperlink>
        </w:p>
        <w:p w14:paraId="57335F73" w14:textId="77777777" w:rsidR="00C27E68" w:rsidRDefault="001E422C">
          <w:pPr>
            <w:jc w:val="both"/>
            <w:rPr>
              <w:lang w:val="en-US"/>
            </w:rPr>
          </w:pPr>
          <w:r>
            <w:rPr>
              <w:rStyle w:val="Hyperlink"/>
            </w:rPr>
            <w:t xml:space="preserve">    </w:t>
          </w:r>
          <w:hyperlink w:anchor="_Toc220871800" w:history="1">
            <w:r>
              <w:rPr>
                <w:rStyle w:val="Hyperlink"/>
              </w:rPr>
              <w:t>Recommendations</w:t>
            </w:r>
            <w:r>
              <w:tab/>
            </w:r>
            <w:r>
              <w:tab/>
            </w:r>
            <w:r>
              <w:tab/>
            </w:r>
            <w:r>
              <w:tab/>
            </w:r>
            <w:r>
              <w:tab/>
            </w:r>
            <w:r>
              <w:tab/>
            </w:r>
            <w:r>
              <w:tab/>
            </w:r>
            <w:r>
              <w:tab/>
            </w:r>
            <w:r>
              <w:tab/>
            </w:r>
            <w:r>
              <w:fldChar w:fldCharType="begin"/>
            </w:r>
            <w:r>
              <w:instrText xml:space="preserve"> PAGEREF _Toc220871800 \h </w:instrText>
            </w:r>
            <w:r>
              <w:fldChar w:fldCharType="separate"/>
            </w:r>
            <w:r>
              <w:t>31</w:t>
            </w:r>
            <w:r>
              <w:fldChar w:fldCharType="end"/>
            </w:r>
          </w:hyperlink>
        </w:p>
        <w:p w14:paraId="68E1A474" w14:textId="77777777" w:rsidR="00C27E68" w:rsidRDefault="001E422C">
          <w:pPr>
            <w:jc w:val="both"/>
          </w:pPr>
          <w:hyperlink w:anchor="_Toc220871801" w:history="1">
            <w:r>
              <w:rPr>
                <w:rStyle w:val="Hyperlink"/>
              </w:rPr>
              <w:t>National implementation and monitoring (art. 33)</w:t>
            </w:r>
            <w:r>
              <w:tab/>
            </w:r>
            <w:r>
              <w:tab/>
            </w:r>
            <w:r>
              <w:tab/>
            </w:r>
            <w:r>
              <w:tab/>
            </w:r>
            <w:r>
              <w:tab/>
            </w:r>
            <w:r>
              <w:tab/>
            </w:r>
            <w:r>
              <w:fldChar w:fldCharType="begin"/>
            </w:r>
            <w:r>
              <w:instrText xml:space="preserve"> PAGEREF _Toc220871801 \h </w:instrText>
            </w:r>
            <w:r>
              <w:fldChar w:fldCharType="separate"/>
            </w:r>
            <w:r>
              <w:t>32</w:t>
            </w:r>
            <w:r>
              <w:fldChar w:fldCharType="end"/>
            </w:r>
          </w:hyperlink>
        </w:p>
        <w:p w14:paraId="336EEE1A" w14:textId="77777777" w:rsidR="00C27E68" w:rsidRDefault="001E422C">
          <w:pPr>
            <w:jc w:val="both"/>
          </w:pPr>
          <w:r>
            <w:rPr>
              <w:rStyle w:val="Hyperlink"/>
            </w:rPr>
            <w:t xml:space="preserve">    </w:t>
          </w:r>
          <w:hyperlink w:anchor="_Toc220871802" w:history="1">
            <w:r>
              <w:rPr>
                <w:rStyle w:val="Hyperlink"/>
              </w:rPr>
              <w:t>Observations</w:t>
            </w:r>
            <w:r>
              <w:tab/>
            </w:r>
            <w:r>
              <w:tab/>
            </w:r>
            <w:r>
              <w:tab/>
            </w:r>
            <w:r>
              <w:tab/>
            </w:r>
            <w:r>
              <w:tab/>
            </w:r>
            <w:r>
              <w:tab/>
            </w:r>
            <w:r>
              <w:tab/>
            </w:r>
            <w:r>
              <w:tab/>
            </w:r>
            <w:r>
              <w:tab/>
            </w:r>
            <w:r>
              <w:tab/>
            </w:r>
            <w:r>
              <w:fldChar w:fldCharType="begin"/>
            </w:r>
            <w:r>
              <w:instrText xml:space="preserve"> PAGEREF _Toc220871802 \h </w:instrText>
            </w:r>
            <w:r>
              <w:fldChar w:fldCharType="separate"/>
            </w:r>
            <w:r>
              <w:t>32</w:t>
            </w:r>
            <w:r>
              <w:fldChar w:fldCharType="end"/>
            </w:r>
          </w:hyperlink>
        </w:p>
        <w:p w14:paraId="41B12DDE" w14:textId="77777777" w:rsidR="00C27E68" w:rsidRDefault="001E422C">
          <w:pPr>
            <w:jc w:val="both"/>
          </w:pPr>
          <w:r>
            <w:rPr>
              <w:rStyle w:val="Hyperlink"/>
            </w:rPr>
            <w:t xml:space="preserve">    </w:t>
          </w:r>
          <w:hyperlink w:anchor="_Toc220871803" w:history="1">
            <w:r>
              <w:rPr>
                <w:rStyle w:val="Hyperlink"/>
              </w:rPr>
              <w:t>Recommendations</w:t>
            </w:r>
            <w:r>
              <w:tab/>
            </w:r>
            <w:r>
              <w:tab/>
            </w:r>
            <w:r>
              <w:tab/>
            </w:r>
            <w:r>
              <w:tab/>
            </w:r>
            <w:r>
              <w:tab/>
            </w:r>
            <w:r>
              <w:tab/>
            </w:r>
            <w:r>
              <w:tab/>
            </w:r>
            <w:r>
              <w:tab/>
            </w:r>
            <w:r>
              <w:tab/>
            </w:r>
            <w:r>
              <w:fldChar w:fldCharType="begin"/>
            </w:r>
            <w:r>
              <w:instrText xml:space="preserve"> PAGEREF _Toc220871803 \h </w:instrText>
            </w:r>
            <w:r>
              <w:fldChar w:fldCharType="separate"/>
            </w:r>
            <w:r>
              <w:t>32</w:t>
            </w:r>
            <w:r>
              <w:fldChar w:fldCharType="end"/>
            </w:r>
          </w:hyperlink>
        </w:p>
        <w:p w14:paraId="45396FFF" w14:textId="77777777" w:rsidR="00C27E68" w:rsidRDefault="001E422C">
          <w:pPr>
            <w:jc w:val="both"/>
          </w:pPr>
          <w:r>
            <w:fldChar w:fldCharType="end"/>
          </w:r>
        </w:p>
      </w:sdtContent>
    </w:sdt>
    <w:p w14:paraId="478A5504" w14:textId="77777777" w:rsidR="00C27E68" w:rsidRDefault="00C27E68">
      <w:pPr>
        <w:jc w:val="both"/>
      </w:pPr>
    </w:p>
    <w:p w14:paraId="20EC49F4" w14:textId="77777777" w:rsidR="00C27E68" w:rsidRDefault="00C27E68">
      <w:pPr>
        <w:jc w:val="both"/>
      </w:pPr>
    </w:p>
    <w:p w14:paraId="23DDE4C4" w14:textId="77777777" w:rsidR="00C27E68" w:rsidRDefault="00C27E68">
      <w:pPr>
        <w:jc w:val="both"/>
      </w:pPr>
    </w:p>
    <w:p w14:paraId="129E05DA" w14:textId="77777777" w:rsidR="00C27E68" w:rsidRDefault="00C27E68">
      <w:pPr>
        <w:jc w:val="both"/>
      </w:pPr>
    </w:p>
    <w:p w14:paraId="53533D15" w14:textId="77777777" w:rsidR="00C27E68" w:rsidRDefault="00C27E68">
      <w:pPr>
        <w:jc w:val="both"/>
        <w:rPr>
          <w:sz w:val="24"/>
          <w:szCs w:val="24"/>
        </w:rPr>
      </w:pPr>
    </w:p>
    <w:p w14:paraId="3B5B3402" w14:textId="77777777" w:rsidR="00C27E68" w:rsidRDefault="00C27E68">
      <w:pPr>
        <w:jc w:val="both"/>
        <w:rPr>
          <w:sz w:val="24"/>
          <w:szCs w:val="24"/>
        </w:rPr>
      </w:pPr>
    </w:p>
    <w:p w14:paraId="34E7015A" w14:textId="77777777" w:rsidR="00C27E68" w:rsidRDefault="00C27E68">
      <w:pPr>
        <w:jc w:val="both"/>
        <w:rPr>
          <w:sz w:val="24"/>
          <w:szCs w:val="24"/>
        </w:rPr>
      </w:pPr>
    </w:p>
    <w:p w14:paraId="1D2B9E42" w14:textId="77777777" w:rsidR="00C27E68" w:rsidRDefault="00C27E68">
      <w:pPr>
        <w:jc w:val="both"/>
        <w:rPr>
          <w:sz w:val="24"/>
          <w:szCs w:val="24"/>
        </w:rPr>
      </w:pPr>
    </w:p>
    <w:p w14:paraId="2D63052C" w14:textId="77777777" w:rsidR="00C27E68" w:rsidRDefault="00C27E68">
      <w:pPr>
        <w:jc w:val="both"/>
        <w:rPr>
          <w:sz w:val="24"/>
          <w:szCs w:val="24"/>
        </w:rPr>
      </w:pPr>
    </w:p>
    <w:p w14:paraId="4ACA2F7E" w14:textId="77777777" w:rsidR="00C27E68" w:rsidRDefault="00C27E68">
      <w:pPr>
        <w:jc w:val="both"/>
        <w:rPr>
          <w:sz w:val="24"/>
          <w:szCs w:val="24"/>
        </w:rPr>
      </w:pPr>
    </w:p>
    <w:p w14:paraId="498CCBB1" w14:textId="77777777" w:rsidR="00C27E68" w:rsidRDefault="00C27E68">
      <w:pPr>
        <w:jc w:val="both"/>
        <w:rPr>
          <w:sz w:val="24"/>
          <w:szCs w:val="24"/>
        </w:rPr>
      </w:pPr>
    </w:p>
    <w:p w14:paraId="396F13C0" w14:textId="77777777" w:rsidR="00C27E68" w:rsidRDefault="00C27E68">
      <w:pPr>
        <w:jc w:val="both"/>
        <w:rPr>
          <w:sz w:val="24"/>
          <w:szCs w:val="24"/>
        </w:rPr>
      </w:pPr>
    </w:p>
    <w:p w14:paraId="75558D68" w14:textId="77777777" w:rsidR="00C27E68" w:rsidRDefault="00C27E68">
      <w:pPr>
        <w:jc w:val="both"/>
        <w:rPr>
          <w:sz w:val="24"/>
          <w:szCs w:val="24"/>
        </w:rPr>
      </w:pPr>
    </w:p>
    <w:p w14:paraId="6E1EB4C2" w14:textId="77777777" w:rsidR="00C27E68" w:rsidRDefault="00C27E68">
      <w:pPr>
        <w:jc w:val="both"/>
        <w:rPr>
          <w:sz w:val="24"/>
          <w:szCs w:val="24"/>
        </w:rPr>
      </w:pPr>
    </w:p>
    <w:p w14:paraId="2B09588F" w14:textId="77777777" w:rsidR="00C27E68" w:rsidRDefault="00C27E68">
      <w:pPr>
        <w:jc w:val="both"/>
        <w:rPr>
          <w:sz w:val="24"/>
          <w:szCs w:val="24"/>
        </w:rPr>
      </w:pPr>
    </w:p>
    <w:p w14:paraId="209736F3" w14:textId="77777777" w:rsidR="00C27E68" w:rsidRDefault="00C27E68">
      <w:pPr>
        <w:jc w:val="both"/>
        <w:rPr>
          <w:sz w:val="24"/>
          <w:szCs w:val="24"/>
        </w:rPr>
      </w:pPr>
    </w:p>
    <w:p w14:paraId="6423C950" w14:textId="77777777" w:rsidR="00C27E68" w:rsidRDefault="00C27E68">
      <w:pPr>
        <w:jc w:val="both"/>
        <w:rPr>
          <w:sz w:val="24"/>
          <w:szCs w:val="24"/>
        </w:rPr>
      </w:pPr>
    </w:p>
    <w:p w14:paraId="4BEEF560" w14:textId="77777777" w:rsidR="00C27E68" w:rsidRDefault="00C27E68">
      <w:pPr>
        <w:jc w:val="both"/>
        <w:rPr>
          <w:sz w:val="24"/>
          <w:szCs w:val="24"/>
        </w:rPr>
        <w:sectPr w:rsidR="00C27E68">
          <w:footerReference w:type="default" r:id="rId12"/>
          <w:pgSz w:w="11906" w:h="16838"/>
          <w:pgMar w:top="1440" w:right="1558" w:bottom="1440" w:left="1800" w:header="720" w:footer="720" w:gutter="0"/>
          <w:cols w:space="720"/>
          <w:docGrid w:linePitch="360"/>
        </w:sectPr>
      </w:pPr>
    </w:p>
    <w:p w14:paraId="2948529F" w14:textId="77777777" w:rsidR="00C27E68" w:rsidRDefault="001E422C">
      <w:pPr>
        <w:pStyle w:val="Heading1"/>
        <w:numPr>
          <w:ilvl w:val="0"/>
          <w:numId w:val="1"/>
        </w:numPr>
        <w:ind w:left="364" w:hanging="342"/>
        <w:rPr>
          <w:rFonts w:ascii="Times New Roman" w:hAnsi="Times New Roman" w:cs="Times New Roman"/>
          <w:b/>
          <w:bCs/>
          <w:color w:val="auto"/>
          <w:sz w:val="24"/>
          <w:szCs w:val="24"/>
        </w:rPr>
      </w:pPr>
      <w:bookmarkStart w:id="0" w:name="_Toc220871710"/>
      <w:r>
        <w:rPr>
          <w:rFonts w:ascii="Times New Roman" w:hAnsi="Times New Roman" w:cs="Times New Roman"/>
          <w:b/>
          <w:bCs/>
          <w:color w:val="auto"/>
          <w:sz w:val="24"/>
          <w:szCs w:val="24"/>
        </w:rPr>
        <w:lastRenderedPageBreak/>
        <w:t>Introduction</w:t>
      </w:r>
      <w:bookmarkEnd w:id="0"/>
    </w:p>
    <w:p w14:paraId="56966312" w14:textId="77777777" w:rsidR="00C27E68" w:rsidRDefault="00C27E68">
      <w:pPr>
        <w:pStyle w:val="ListParagraph"/>
        <w:ind w:left="1080"/>
        <w:jc w:val="both"/>
        <w:rPr>
          <w:sz w:val="24"/>
          <w:szCs w:val="24"/>
        </w:rPr>
      </w:pPr>
    </w:p>
    <w:p w14:paraId="6263840D" w14:textId="77777777" w:rsidR="00C27E68" w:rsidRDefault="001E422C">
      <w:pPr>
        <w:pStyle w:val="NormalWeb"/>
        <w:spacing w:before="100" w:after="100"/>
        <w:jc w:val="both"/>
      </w:pPr>
      <w:bookmarkStart w:id="1" w:name="_Toc220871711"/>
      <w:r>
        <w:t>This report is the product of a collaborative effort among Organizations of Persons with Disabilities (OPDs) in Liberia, including national umbrella bodies and representative groups such as the National Union of Organizations of the Disabled, the Liberia Christian Association of the Blind, (CAB) and other disability-specific associations representing persons with physical, sensory, intellectual, and psychosocial disabilities.</w:t>
      </w:r>
    </w:p>
    <w:p w14:paraId="1ECDD0C0" w14:textId="77777777" w:rsidR="00C27E68" w:rsidRDefault="001E422C">
      <w:pPr>
        <w:pStyle w:val="NormalWeb"/>
        <w:jc w:val="both"/>
      </w:pPr>
      <w:r>
        <w:t>The preparation of this submission draws directly on the lived experiences, perspectives, and priorities of persons with disabilities across Liberia. It is intended to serve as a complementary civil society contribution to the State Party report submitted pursuant to Article 35 of the United Nations Convention on the Rights of Persons with Disabilities</w:t>
      </w:r>
      <w:r>
        <w:rPr>
          <w:rStyle w:val="Strong"/>
        </w:rPr>
        <w:t xml:space="preserve"> (CRPD)</w:t>
      </w:r>
      <w:r>
        <w:t>.</w:t>
      </w:r>
    </w:p>
    <w:p w14:paraId="58CE0A0C" w14:textId="77777777" w:rsidR="00C27E68" w:rsidRDefault="001E422C">
      <w:pPr>
        <w:pStyle w:val="NormalWeb"/>
        <w:jc w:val="both"/>
      </w:pPr>
      <w:r>
        <w:t xml:space="preserve">Notwithstanding Liberia’s ratification of the CRPD and its commitments to uphold the rights of persons with disabilities, significant challenges persist. </w:t>
      </w:r>
      <w:proofErr w:type="gramStart"/>
      <w:r>
        <w:t>Persons</w:t>
      </w:r>
      <w:proofErr w:type="gramEnd"/>
      <w:r>
        <w:t xml:space="preserve"> with disabilities continue to face systemic exclusion, discrimination, and multiple barriers across social, economic, and political spheres. Progress toward inclusion has been limited and uneven, often fragmented and heavily reliant on short-term, donor-driven initiatives rather than guided by a coordinated, comprehensive, and rights-based national strategy.</w:t>
      </w:r>
    </w:p>
    <w:p w14:paraId="73646651" w14:textId="77777777" w:rsidR="00C27E68" w:rsidRPr="001E422C" w:rsidRDefault="00C27E68">
      <w:pPr>
        <w:pStyle w:val="Heading1"/>
        <w:spacing w:line="360" w:lineRule="auto"/>
        <w:jc w:val="both"/>
        <w:rPr>
          <w:rFonts w:ascii="Times New Roman" w:hAnsi="Times New Roman" w:cs="Times New Roman"/>
          <w:b/>
          <w:bCs/>
          <w:color w:val="auto"/>
          <w:sz w:val="24"/>
          <w:szCs w:val="24"/>
          <w:lang w:val="en-US"/>
        </w:rPr>
      </w:pPr>
    </w:p>
    <w:p w14:paraId="6DB62A35" w14:textId="77777777" w:rsidR="00C27E68" w:rsidRPr="001E422C" w:rsidRDefault="00C27E68">
      <w:pPr>
        <w:pStyle w:val="Heading1"/>
        <w:spacing w:line="360" w:lineRule="auto"/>
        <w:jc w:val="both"/>
        <w:rPr>
          <w:rFonts w:ascii="Times New Roman" w:hAnsi="Times New Roman" w:cs="Times New Roman"/>
          <w:b/>
          <w:bCs/>
          <w:color w:val="auto"/>
          <w:sz w:val="24"/>
          <w:szCs w:val="24"/>
          <w:lang w:val="en-US"/>
        </w:rPr>
      </w:pPr>
    </w:p>
    <w:p w14:paraId="007E2BF8" w14:textId="77777777" w:rsidR="00C27E68" w:rsidRPr="001E422C" w:rsidRDefault="00C27E68">
      <w:pPr>
        <w:pStyle w:val="Heading1"/>
        <w:spacing w:line="360" w:lineRule="auto"/>
        <w:jc w:val="both"/>
        <w:rPr>
          <w:rFonts w:ascii="Times New Roman" w:hAnsi="Times New Roman" w:cs="Times New Roman"/>
          <w:b/>
          <w:bCs/>
          <w:color w:val="auto"/>
          <w:sz w:val="24"/>
          <w:szCs w:val="24"/>
          <w:lang w:val="en-US"/>
        </w:rPr>
      </w:pPr>
    </w:p>
    <w:p w14:paraId="03696E30" w14:textId="77777777" w:rsidR="00C27E68" w:rsidRPr="001E422C" w:rsidRDefault="00C27E68">
      <w:pPr>
        <w:pStyle w:val="Heading1"/>
        <w:spacing w:line="360" w:lineRule="auto"/>
        <w:jc w:val="both"/>
        <w:rPr>
          <w:rFonts w:ascii="Times New Roman" w:hAnsi="Times New Roman" w:cs="Times New Roman"/>
          <w:b/>
          <w:bCs/>
          <w:color w:val="auto"/>
          <w:sz w:val="24"/>
          <w:szCs w:val="24"/>
          <w:lang w:val="en-US"/>
        </w:rPr>
      </w:pPr>
    </w:p>
    <w:p w14:paraId="7EB4D78A" w14:textId="77777777" w:rsidR="00C27E68" w:rsidRPr="001E422C" w:rsidRDefault="00C27E68">
      <w:pPr>
        <w:pStyle w:val="Heading1"/>
        <w:spacing w:line="360" w:lineRule="auto"/>
        <w:jc w:val="both"/>
        <w:rPr>
          <w:rFonts w:ascii="Times New Roman" w:hAnsi="Times New Roman" w:cs="Times New Roman"/>
          <w:b/>
          <w:bCs/>
          <w:color w:val="auto"/>
          <w:sz w:val="24"/>
          <w:szCs w:val="24"/>
          <w:lang w:val="en-US"/>
        </w:rPr>
      </w:pPr>
    </w:p>
    <w:p w14:paraId="7ABDC5FE" w14:textId="77777777" w:rsidR="00C27E68" w:rsidRPr="001E422C" w:rsidRDefault="00C27E68">
      <w:pPr>
        <w:pStyle w:val="Heading1"/>
        <w:spacing w:line="360" w:lineRule="auto"/>
        <w:jc w:val="both"/>
        <w:rPr>
          <w:rFonts w:ascii="Times New Roman" w:hAnsi="Times New Roman" w:cs="Times New Roman"/>
          <w:b/>
          <w:bCs/>
          <w:color w:val="auto"/>
          <w:sz w:val="24"/>
          <w:szCs w:val="24"/>
          <w:lang w:val="en-US"/>
        </w:rPr>
      </w:pPr>
    </w:p>
    <w:p w14:paraId="5D61A1C6" w14:textId="77777777" w:rsidR="00C27E68" w:rsidRPr="001E422C" w:rsidRDefault="00C27E68">
      <w:pPr>
        <w:rPr>
          <w:b/>
          <w:bCs/>
          <w:sz w:val="24"/>
          <w:szCs w:val="24"/>
          <w:lang w:val="en-US"/>
        </w:rPr>
      </w:pPr>
    </w:p>
    <w:p w14:paraId="0588168E" w14:textId="77777777" w:rsidR="00C27E68" w:rsidRPr="001E422C" w:rsidRDefault="001E422C">
      <w:pPr>
        <w:suppressAutoHyphens w:val="0"/>
        <w:spacing w:line="240" w:lineRule="auto"/>
        <w:rPr>
          <w:rFonts w:eastAsiaTheme="majorEastAsia"/>
          <w:b/>
          <w:bCs/>
          <w:sz w:val="24"/>
          <w:szCs w:val="24"/>
          <w:lang w:val="en-US"/>
        </w:rPr>
      </w:pPr>
      <w:r w:rsidRPr="001E422C">
        <w:rPr>
          <w:b/>
          <w:bCs/>
          <w:sz w:val="24"/>
          <w:szCs w:val="24"/>
          <w:lang w:val="en-US"/>
        </w:rPr>
        <w:br w:type="page"/>
      </w:r>
    </w:p>
    <w:p w14:paraId="50D5EF18" w14:textId="77777777" w:rsidR="00C27E68" w:rsidRDefault="001E422C">
      <w:pPr>
        <w:pStyle w:val="Heading1"/>
        <w:spacing w:line="360" w:lineRule="auto"/>
        <w:jc w:val="both"/>
        <w:rPr>
          <w:rFonts w:ascii="Times New Roman" w:hAnsi="Times New Roman" w:cs="Times New Roman"/>
          <w:b/>
          <w:bCs/>
          <w:color w:val="auto"/>
          <w:sz w:val="24"/>
          <w:szCs w:val="24"/>
        </w:rPr>
      </w:pPr>
      <w:r w:rsidRPr="001E422C">
        <w:rPr>
          <w:rFonts w:ascii="Times New Roman" w:hAnsi="Times New Roman" w:cs="Times New Roman"/>
          <w:b/>
          <w:bCs/>
          <w:color w:val="auto"/>
          <w:sz w:val="24"/>
          <w:szCs w:val="24"/>
          <w:lang w:val="en-US"/>
        </w:rPr>
        <w:lastRenderedPageBreak/>
        <w:t>II. Review of the Situation in Liberia by Articles of the CRPD</w:t>
      </w:r>
      <w:bookmarkEnd w:id="1"/>
    </w:p>
    <w:p w14:paraId="3A425DAF" w14:textId="77777777" w:rsidR="00C27E68" w:rsidRDefault="001E422C">
      <w:pPr>
        <w:pStyle w:val="Heading2"/>
        <w:jc w:val="both"/>
        <w:rPr>
          <w:rFonts w:ascii="Times New Roman" w:hAnsi="Times New Roman" w:cs="Times New Roman"/>
          <w:b/>
          <w:bCs/>
          <w:color w:val="auto"/>
          <w:sz w:val="24"/>
          <w:szCs w:val="24"/>
        </w:rPr>
      </w:pPr>
      <w:bookmarkStart w:id="2" w:name="_Toc220871712"/>
      <w:r>
        <w:rPr>
          <w:rFonts w:ascii="Times New Roman" w:hAnsi="Times New Roman" w:cs="Times New Roman"/>
          <w:b/>
          <w:bCs/>
          <w:color w:val="auto"/>
          <w:sz w:val="24"/>
          <w:szCs w:val="24"/>
        </w:rPr>
        <w:t>Purpose and general obligations (arts. 1-4)</w:t>
      </w:r>
      <w:bookmarkEnd w:id="2"/>
      <w:r>
        <w:rPr>
          <w:rFonts w:ascii="Times New Roman" w:hAnsi="Times New Roman" w:cs="Times New Roman"/>
          <w:b/>
          <w:bCs/>
          <w:color w:val="auto"/>
          <w:sz w:val="24"/>
          <w:szCs w:val="24"/>
        </w:rPr>
        <w:t xml:space="preserve"> </w:t>
      </w:r>
    </w:p>
    <w:p w14:paraId="1F10E6FB" w14:textId="77777777" w:rsidR="00C27E68" w:rsidRDefault="00C27E68">
      <w:pPr>
        <w:jc w:val="both"/>
      </w:pPr>
    </w:p>
    <w:p w14:paraId="6679EDF1" w14:textId="77777777" w:rsidR="00C27E68" w:rsidRDefault="001E422C">
      <w:pPr>
        <w:pStyle w:val="SingleTxtG"/>
        <w:tabs>
          <w:tab w:val="clear" w:pos="1701"/>
          <w:tab w:val="left" w:pos="426"/>
        </w:tabs>
        <w:spacing w:after="0" w:line="240" w:lineRule="auto"/>
        <w:ind w:left="0" w:right="85"/>
        <w:rPr>
          <w:b/>
          <w:bCs/>
          <w:i/>
          <w:iCs/>
          <w:sz w:val="22"/>
          <w:szCs w:val="22"/>
        </w:rPr>
      </w:pPr>
      <w:r>
        <w:rPr>
          <w:b/>
          <w:bCs/>
          <w:i/>
          <w:iCs/>
          <w:sz w:val="22"/>
          <w:szCs w:val="22"/>
        </w:rPr>
        <w:t>1.</w:t>
      </w:r>
      <w:r>
        <w:rPr>
          <w:b/>
          <w:bCs/>
          <w:i/>
          <w:iCs/>
          <w:sz w:val="22"/>
          <w:szCs w:val="22"/>
        </w:rPr>
        <w:tab/>
        <w:t xml:space="preserve">Please provide information on: </w:t>
      </w:r>
    </w:p>
    <w:p w14:paraId="6EAA30AE" w14:textId="77777777" w:rsidR="00C27E68" w:rsidRDefault="001E422C">
      <w:pPr>
        <w:pStyle w:val="SingleTxtG"/>
        <w:tabs>
          <w:tab w:val="clear" w:pos="1701"/>
          <w:tab w:val="left" w:pos="426"/>
        </w:tabs>
        <w:spacing w:after="0" w:line="240" w:lineRule="auto"/>
        <w:ind w:left="0" w:right="85"/>
        <w:rPr>
          <w:b/>
          <w:bCs/>
          <w:i/>
          <w:iCs/>
          <w:sz w:val="22"/>
          <w:szCs w:val="22"/>
        </w:rPr>
      </w:pPr>
      <w:r>
        <w:rPr>
          <w:b/>
          <w:bCs/>
          <w:i/>
          <w:iCs/>
          <w:sz w:val="22"/>
          <w:szCs w:val="22"/>
        </w:rPr>
        <w:t>(a)</w:t>
      </w:r>
      <w:r>
        <w:rPr>
          <w:b/>
          <w:bCs/>
          <w:i/>
          <w:iCs/>
          <w:sz w:val="22"/>
          <w:szCs w:val="22"/>
        </w:rPr>
        <w:tab/>
        <w:t xml:space="preserve">Measures taken to review and harmonize all legislation, policies and measures, including the removal of derogatory terminology, to adhere to the Convention and the human rights model of </w:t>
      </w:r>
      <w:proofErr w:type="gramStart"/>
      <w:r>
        <w:rPr>
          <w:b/>
          <w:bCs/>
          <w:i/>
          <w:iCs/>
          <w:sz w:val="22"/>
          <w:szCs w:val="22"/>
        </w:rPr>
        <w:t>disability;</w:t>
      </w:r>
      <w:proofErr w:type="gramEnd"/>
    </w:p>
    <w:p w14:paraId="121A8643" w14:textId="77777777" w:rsidR="00C27E68" w:rsidRDefault="001E422C">
      <w:pPr>
        <w:pStyle w:val="SingleTxtG"/>
        <w:tabs>
          <w:tab w:val="clear" w:pos="1701"/>
          <w:tab w:val="clear" w:pos="2268"/>
          <w:tab w:val="left" w:pos="426"/>
        </w:tabs>
        <w:spacing w:after="0" w:line="240" w:lineRule="auto"/>
        <w:ind w:left="0" w:right="85"/>
        <w:rPr>
          <w:b/>
          <w:bCs/>
          <w:i/>
          <w:iCs/>
          <w:sz w:val="22"/>
          <w:szCs w:val="22"/>
        </w:rPr>
      </w:pPr>
      <w:r>
        <w:rPr>
          <w:b/>
          <w:bCs/>
          <w:i/>
          <w:iCs/>
          <w:sz w:val="22"/>
          <w:szCs w:val="22"/>
        </w:rPr>
        <w:t>(b)</w:t>
      </w:r>
      <w:r>
        <w:rPr>
          <w:b/>
          <w:bCs/>
          <w:i/>
          <w:iCs/>
          <w:sz w:val="22"/>
          <w:szCs w:val="22"/>
        </w:rPr>
        <w:tab/>
        <w:t>Steps taken or planned to repeal the discriminatory provisions that permit vacation of elective office based on disability (Constitution of Liberia, art. 64</w:t>
      </w:r>
      <w:proofErr w:type="gramStart"/>
      <w:r>
        <w:rPr>
          <w:b/>
          <w:bCs/>
          <w:i/>
          <w:iCs/>
          <w:sz w:val="22"/>
          <w:szCs w:val="22"/>
        </w:rPr>
        <w:t>);</w:t>
      </w:r>
      <w:proofErr w:type="gramEnd"/>
    </w:p>
    <w:p w14:paraId="1E9D8658" w14:textId="77777777" w:rsidR="00C27E68" w:rsidRDefault="001E422C">
      <w:pPr>
        <w:pStyle w:val="SingleTxtG"/>
        <w:tabs>
          <w:tab w:val="clear" w:pos="1701"/>
          <w:tab w:val="clear" w:pos="2268"/>
          <w:tab w:val="left" w:pos="426"/>
        </w:tabs>
        <w:spacing w:after="0" w:line="240" w:lineRule="auto"/>
        <w:ind w:left="0" w:right="85"/>
        <w:rPr>
          <w:b/>
          <w:bCs/>
          <w:i/>
          <w:iCs/>
          <w:sz w:val="22"/>
          <w:szCs w:val="22"/>
        </w:rPr>
      </w:pPr>
      <w:r>
        <w:rPr>
          <w:b/>
          <w:bCs/>
          <w:i/>
          <w:iCs/>
          <w:sz w:val="22"/>
          <w:szCs w:val="22"/>
        </w:rPr>
        <w:t>(c)</w:t>
      </w:r>
      <w:r>
        <w:rPr>
          <w:b/>
          <w:bCs/>
          <w:i/>
          <w:iCs/>
          <w:sz w:val="22"/>
          <w:szCs w:val="22"/>
        </w:rPr>
        <w:tab/>
        <w:t xml:space="preserve">Measures taken to ensure that human and financial resources are available at all levels of government for meaningful and close consultation with and the active involvement of persons with disabilities, through their representative organizations, regarding all legislation, policies and </w:t>
      </w:r>
      <w:proofErr w:type="gramStart"/>
      <w:r>
        <w:rPr>
          <w:b/>
          <w:bCs/>
          <w:i/>
          <w:iCs/>
          <w:sz w:val="22"/>
          <w:szCs w:val="22"/>
        </w:rPr>
        <w:t>programs;</w:t>
      </w:r>
      <w:proofErr w:type="gramEnd"/>
    </w:p>
    <w:p w14:paraId="1C3794D2" w14:textId="77777777" w:rsidR="00C27E68" w:rsidRDefault="001E422C">
      <w:pPr>
        <w:pStyle w:val="SingleTxtG"/>
        <w:tabs>
          <w:tab w:val="clear" w:pos="1701"/>
          <w:tab w:val="left" w:pos="426"/>
        </w:tabs>
        <w:spacing w:after="0" w:line="240" w:lineRule="auto"/>
        <w:ind w:left="0" w:right="85"/>
        <w:rPr>
          <w:b/>
          <w:bCs/>
          <w:i/>
          <w:iCs/>
          <w:sz w:val="22"/>
          <w:szCs w:val="22"/>
        </w:rPr>
      </w:pPr>
      <w:r>
        <w:rPr>
          <w:b/>
          <w:bCs/>
          <w:i/>
          <w:iCs/>
          <w:sz w:val="22"/>
          <w:szCs w:val="22"/>
        </w:rPr>
        <w:t>(d)</w:t>
      </w:r>
      <w:r>
        <w:rPr>
          <w:b/>
          <w:bCs/>
          <w:i/>
          <w:iCs/>
          <w:sz w:val="22"/>
          <w:szCs w:val="22"/>
        </w:rPr>
        <w:tab/>
        <w:t xml:space="preserve">Steps taken or planned to ratify the Optional Protocol of the Convention and the Protocol to the African Charter on Human and Peoples’ Rights on the Rights of Persons with Disabilities in Africa, indicating a specific time frame when this will be </w:t>
      </w:r>
      <w:proofErr w:type="gramStart"/>
      <w:r>
        <w:rPr>
          <w:b/>
          <w:bCs/>
          <w:i/>
          <w:iCs/>
          <w:sz w:val="22"/>
          <w:szCs w:val="22"/>
        </w:rPr>
        <w:t>done;</w:t>
      </w:r>
      <w:proofErr w:type="gramEnd"/>
    </w:p>
    <w:p w14:paraId="1B54EE45" w14:textId="77777777" w:rsidR="00C27E68" w:rsidRDefault="001E422C">
      <w:pPr>
        <w:pStyle w:val="SingleTxtG"/>
        <w:tabs>
          <w:tab w:val="clear" w:pos="1701"/>
          <w:tab w:val="left" w:pos="426"/>
        </w:tabs>
        <w:spacing w:after="0" w:line="240" w:lineRule="auto"/>
        <w:ind w:left="0" w:right="85"/>
        <w:rPr>
          <w:b/>
          <w:bCs/>
          <w:i/>
          <w:iCs/>
          <w:sz w:val="22"/>
          <w:szCs w:val="22"/>
        </w:rPr>
      </w:pPr>
      <w:r>
        <w:rPr>
          <w:b/>
          <w:bCs/>
          <w:i/>
          <w:iCs/>
          <w:sz w:val="22"/>
          <w:szCs w:val="22"/>
        </w:rPr>
        <w:t>(e)</w:t>
      </w:r>
      <w:r>
        <w:rPr>
          <w:b/>
          <w:bCs/>
          <w:i/>
          <w:iCs/>
          <w:sz w:val="22"/>
          <w:szCs w:val="22"/>
        </w:rPr>
        <w:tab/>
        <w:t>Steps taken to support the establishment and self-management of organizations of persons with disabilities, particularly organizations of persons affected by leprosy, persons with intellectual disabilities and persons with psychosocial disabilities.</w:t>
      </w:r>
    </w:p>
    <w:p w14:paraId="24458677" w14:textId="77777777" w:rsidR="00C27E68" w:rsidRDefault="00C27E68">
      <w:pPr>
        <w:jc w:val="both"/>
      </w:pPr>
    </w:p>
    <w:p w14:paraId="1A443BF4" w14:textId="77777777" w:rsidR="00C27E68" w:rsidRDefault="001E422C">
      <w:pPr>
        <w:pStyle w:val="Heading2"/>
        <w:jc w:val="both"/>
        <w:rPr>
          <w:rFonts w:ascii="Times New Roman" w:hAnsi="Times New Roman" w:cs="Times New Roman"/>
          <w:b/>
          <w:bCs/>
          <w:color w:val="auto"/>
          <w:sz w:val="24"/>
          <w:szCs w:val="24"/>
          <w:lang w:val="en-US"/>
        </w:rPr>
      </w:pPr>
      <w:bookmarkStart w:id="3" w:name="_Toc220871713"/>
      <w:r>
        <w:rPr>
          <w:rFonts w:ascii="Times New Roman" w:hAnsi="Times New Roman" w:cs="Times New Roman"/>
          <w:b/>
          <w:bCs/>
          <w:color w:val="auto"/>
          <w:sz w:val="24"/>
          <w:szCs w:val="24"/>
          <w:lang w:val="en-US"/>
        </w:rPr>
        <w:t>Observations</w:t>
      </w:r>
      <w:bookmarkEnd w:id="3"/>
    </w:p>
    <w:p w14:paraId="46BCC65F" w14:textId="77777777" w:rsidR="00C27E68" w:rsidRDefault="001E422C">
      <w:pPr>
        <w:pStyle w:val="NormalWeb"/>
        <w:jc w:val="both"/>
      </w:pPr>
      <w:r>
        <w:t xml:space="preserve">(A-B) The continued use of derogatory and stigmatizing disability-related terminology in Liberia’s laws, policies, and public services perpetuates discrimination and undermines the dignity and equal participation of persons with disabilities. Notably, </w:t>
      </w:r>
      <w:r>
        <w:rPr>
          <w:rStyle w:val="Strong"/>
          <w:b w:val="0"/>
          <w:bCs w:val="0"/>
        </w:rPr>
        <w:t xml:space="preserve">Article 64 of the </w:t>
      </w:r>
      <w:r>
        <w:t xml:space="preserve">Constitution of Liberia cites disability as a ground for removing judges and certain public officials, reinforcing harmful stereotypes that equate disability with incapacity. Government maintains that the context as reflected in the constitution does not strictly refer to “Disabled” as being merely a blind person or lame, however, the law speaks to specific situations, wherein a person is unable to perform his/her job functions due to illness or lack of required fitness. Accordingly, the government acknowledges concerns raised by NUOD, CAB and other advocacy groups about the need to neutralize the use of the term and adopt disability-sensitive standards, but it is yet to take concrete actions on grounds that changes in the constitution are necessitated by referendum which can be complex and financially exhausting. </w:t>
      </w:r>
    </w:p>
    <w:p w14:paraId="53131655" w14:textId="77777777" w:rsidR="00C27E68" w:rsidRDefault="001E422C">
      <w:pPr>
        <w:pStyle w:val="NormalWeb"/>
        <w:ind w:left="32"/>
        <w:jc w:val="both"/>
      </w:pPr>
      <w:r>
        <w:t>(C) In connection with article 4(3) CRPD, the Government of Liberia continues to marginalize persons with disabilities and their representative organizations in public budgeting and development planning, with participation largely absent or largely symbolic,</w:t>
      </w:r>
      <w:r>
        <w:rPr>
          <w:rStyle w:val="Strong"/>
          <w:b w:val="0"/>
          <w:bCs w:val="0"/>
        </w:rPr>
        <w:t xml:space="preserve"> </w:t>
      </w:r>
      <w:r>
        <w:t>Overall, weak institutional funding and implementation mechanisms reflect a gap between policy commitments and practical inclusion.</w:t>
      </w:r>
    </w:p>
    <w:p w14:paraId="1E4CA355" w14:textId="77777777" w:rsidR="00C27E68" w:rsidRDefault="001E422C">
      <w:pPr>
        <w:pStyle w:val="NormalWeb"/>
        <w:ind w:left="32"/>
        <w:jc w:val="both"/>
      </w:pPr>
      <w:r>
        <w:t xml:space="preserve">(D) There is no evidence that the Government is taking concrete steps toward ratifying the Optional Protocol to the CRPD. This hesitation appears linked to concerns regarding the accountability mechanisms that accompany ratification, including individual communications and inquiry procedures. The government continues to emphasize that the ratification is “under consideration” suggesting a lack of political will rather than a technical or legal impediment. Failure to ratify the Optional Protocol limits the ability of </w:t>
      </w:r>
      <w:proofErr w:type="gramStart"/>
      <w:r>
        <w:t>persons</w:t>
      </w:r>
      <w:proofErr w:type="gramEnd"/>
      <w:r>
        <w:t xml:space="preserve"> with disabilities to seek international redress and weakens the State’s overall compliance framework.</w:t>
      </w:r>
    </w:p>
    <w:p w14:paraId="7D22AF4B" w14:textId="77777777" w:rsidR="00C27E68" w:rsidRDefault="001E422C">
      <w:pPr>
        <w:pStyle w:val="NormalWeb"/>
        <w:ind w:left="32"/>
        <w:jc w:val="both"/>
      </w:pPr>
      <w:r>
        <w:lastRenderedPageBreak/>
        <w:t xml:space="preserve">(E) Both the Ministry of Health and the Ministry of Gender, Children and Social Protection lack structured, rights-based programs to support organizations of persons with disabilities, with most interventions remaining sporadic and reliant on charitable or ad hoc efforts. The continued use of </w:t>
      </w:r>
      <w:proofErr w:type="spellStart"/>
      <w:r>
        <w:t>segregative</w:t>
      </w:r>
      <w:proofErr w:type="spellEnd"/>
      <w:r>
        <w:t xml:space="preserve"> approaches, such as institutional holding facilities for </w:t>
      </w:r>
      <w:proofErr w:type="gramStart"/>
      <w:r>
        <w:t>persons</w:t>
      </w:r>
      <w:proofErr w:type="gramEnd"/>
      <w:r>
        <w:t xml:space="preserve"> affected by leprosy, reflects a medical rather than inclusion-focused model and risks. The reliance on non-governmental actors further highlights insufficient state leadership and falls short of the Government’s obligations </w:t>
      </w:r>
      <w:r>
        <w:rPr>
          <w:rStyle w:val="Strong"/>
          <w:b w:val="0"/>
          <w:bCs w:val="0"/>
        </w:rPr>
        <w:t>to</w:t>
      </w:r>
      <w:r>
        <w:t xml:space="preserve"> ensure coordinated institutional and budgetary support.</w:t>
      </w:r>
    </w:p>
    <w:p w14:paraId="36ABD206" w14:textId="77777777" w:rsidR="00C27E68" w:rsidRDefault="001E422C">
      <w:pPr>
        <w:pStyle w:val="Heading2"/>
        <w:spacing w:line="360" w:lineRule="auto"/>
        <w:jc w:val="both"/>
        <w:rPr>
          <w:rFonts w:ascii="Times New Roman" w:hAnsi="Times New Roman" w:cs="Times New Roman"/>
          <w:b/>
          <w:bCs/>
          <w:color w:val="auto"/>
          <w:sz w:val="24"/>
          <w:szCs w:val="24"/>
          <w:lang w:val="en-US"/>
        </w:rPr>
      </w:pPr>
      <w:bookmarkStart w:id="4" w:name="_Toc220871714"/>
      <w:r>
        <w:rPr>
          <w:rFonts w:ascii="Times New Roman" w:hAnsi="Times New Roman" w:cs="Times New Roman"/>
          <w:b/>
          <w:bCs/>
          <w:color w:val="auto"/>
          <w:sz w:val="24"/>
          <w:szCs w:val="24"/>
          <w:lang w:val="en-US"/>
        </w:rPr>
        <w:t>Proposed Recommendations</w:t>
      </w:r>
      <w:bookmarkEnd w:id="4"/>
    </w:p>
    <w:p w14:paraId="78A4FABB" w14:textId="77777777" w:rsidR="00C27E68" w:rsidRDefault="001E422C">
      <w:pPr>
        <w:pStyle w:val="ListParagraph"/>
        <w:numPr>
          <w:ilvl w:val="0"/>
          <w:numId w:val="2"/>
        </w:numPr>
        <w:ind w:left="350"/>
        <w:jc w:val="both"/>
        <w:rPr>
          <w:b/>
          <w:bCs/>
          <w:sz w:val="24"/>
          <w:szCs w:val="24"/>
        </w:rPr>
      </w:pPr>
      <w:r>
        <w:rPr>
          <w:sz w:val="24"/>
          <w:szCs w:val="24"/>
        </w:rPr>
        <w:t xml:space="preserve">The Committee recommends the State to eliminate legal and institutional conditions that perpetuate discrimination and undermine the dignity, equality, and full participation of persons with disabilities. Particular attention should be given to discriminatory provisions, including </w:t>
      </w:r>
      <w:r>
        <w:rPr>
          <w:rStyle w:val="Strong"/>
          <w:sz w:val="24"/>
          <w:szCs w:val="24"/>
        </w:rPr>
        <w:t xml:space="preserve">Article 64 of the </w:t>
      </w:r>
      <w:r>
        <w:rPr>
          <w:sz w:val="24"/>
          <w:szCs w:val="24"/>
        </w:rPr>
        <w:t>Constitution of Liberia, which references disability in a manner inconsistent with human rights standards.</w:t>
      </w:r>
    </w:p>
    <w:p w14:paraId="6C33CDDE" w14:textId="77777777" w:rsidR="00C27E68" w:rsidRDefault="001E422C">
      <w:pPr>
        <w:pStyle w:val="ListParagraph"/>
        <w:numPr>
          <w:ilvl w:val="0"/>
          <w:numId w:val="2"/>
        </w:numPr>
        <w:ind w:left="350"/>
        <w:rPr>
          <w:b/>
          <w:bCs/>
          <w:sz w:val="24"/>
          <w:szCs w:val="24"/>
        </w:rPr>
      </w:pPr>
      <w:r>
        <w:rPr>
          <w:sz w:val="24"/>
          <w:szCs w:val="24"/>
          <w:lang w:val="en-US"/>
        </w:rPr>
        <w:t xml:space="preserve">Rather </w:t>
      </w:r>
      <w:proofErr w:type="spellStart"/>
      <w:proofErr w:type="gramStart"/>
      <w:r>
        <w:rPr>
          <w:sz w:val="24"/>
          <w:szCs w:val="24"/>
          <w:lang w:val="en-US"/>
        </w:rPr>
        <w:t>then</w:t>
      </w:r>
      <w:proofErr w:type="spellEnd"/>
      <w:proofErr w:type="gramEnd"/>
      <w:r>
        <w:rPr>
          <w:sz w:val="24"/>
          <w:szCs w:val="24"/>
          <w:lang w:val="en-US"/>
        </w:rPr>
        <w:t xml:space="preserve"> laying </w:t>
      </w:r>
      <w:proofErr w:type="gramStart"/>
      <w:r>
        <w:rPr>
          <w:sz w:val="24"/>
          <w:szCs w:val="24"/>
          <w:lang w:val="en-US"/>
        </w:rPr>
        <w:t>emphasize</w:t>
      </w:r>
      <w:proofErr w:type="gramEnd"/>
      <w:r>
        <w:rPr>
          <w:sz w:val="24"/>
          <w:szCs w:val="24"/>
          <w:lang w:val="en-US"/>
        </w:rPr>
        <w:t xml:space="preserve"> on the health effect, t</w:t>
      </w:r>
      <w:r>
        <w:rPr>
          <w:sz w:val="24"/>
          <w:szCs w:val="24"/>
        </w:rPr>
        <w:t xml:space="preserve">he </w:t>
      </w:r>
      <w:r>
        <w:rPr>
          <w:sz w:val="24"/>
          <w:szCs w:val="24"/>
          <w:lang w:val="en-US"/>
        </w:rPr>
        <w:t xml:space="preserve">committee recommends that the state device a more inclusive and sustainable approach that supports and addresses </w:t>
      </w:r>
      <w:proofErr w:type="gramStart"/>
      <w:r>
        <w:rPr>
          <w:sz w:val="24"/>
          <w:szCs w:val="24"/>
          <w:lang w:val="en-US"/>
        </w:rPr>
        <w:t>persons</w:t>
      </w:r>
      <w:proofErr w:type="gramEnd"/>
      <w:r>
        <w:rPr>
          <w:sz w:val="24"/>
          <w:szCs w:val="24"/>
          <w:lang w:val="en-US"/>
        </w:rPr>
        <w:t xml:space="preserve"> affected by </w:t>
      </w:r>
      <w:bookmarkStart w:id="5" w:name="_Toc220871715"/>
      <w:r>
        <w:rPr>
          <w:sz w:val="24"/>
          <w:szCs w:val="24"/>
          <w:lang w:val="en-US"/>
        </w:rPr>
        <w:t>leprosy.</w:t>
      </w:r>
    </w:p>
    <w:p w14:paraId="1A6DBA42" w14:textId="77777777" w:rsidR="00C27E68" w:rsidRDefault="001E422C">
      <w:pPr>
        <w:pStyle w:val="Heading1"/>
        <w:spacing w:line="360" w:lineRule="auto"/>
        <w:jc w:val="both"/>
        <w:rPr>
          <w:rFonts w:ascii="Times New Roman" w:hAnsi="Times New Roman" w:cs="Times New Roman"/>
          <w:b/>
          <w:bCs/>
          <w:color w:val="auto"/>
          <w:sz w:val="24"/>
          <w:szCs w:val="24"/>
          <w:lang w:val="en-US"/>
        </w:rPr>
      </w:pPr>
      <w:r>
        <w:rPr>
          <w:rFonts w:ascii="Times New Roman" w:hAnsi="Times New Roman" w:cs="Times New Roman"/>
          <w:b/>
          <w:bCs/>
          <w:color w:val="auto"/>
          <w:sz w:val="24"/>
          <w:szCs w:val="24"/>
        </w:rPr>
        <w:t>Specific rights (arts. 5–30)</w:t>
      </w:r>
      <w:bookmarkEnd w:id="5"/>
    </w:p>
    <w:p w14:paraId="7E8F2C25" w14:textId="77777777" w:rsidR="00C27E68" w:rsidRDefault="001E422C">
      <w:pPr>
        <w:pStyle w:val="Heading2"/>
        <w:jc w:val="both"/>
        <w:rPr>
          <w:rFonts w:ascii="Times New Roman" w:hAnsi="Times New Roman" w:cs="Times New Roman"/>
          <w:b/>
          <w:bCs/>
          <w:color w:val="auto"/>
          <w:sz w:val="24"/>
          <w:szCs w:val="24"/>
        </w:rPr>
      </w:pPr>
      <w:bookmarkStart w:id="6" w:name="_Toc220871716"/>
      <w:r>
        <w:rPr>
          <w:rFonts w:ascii="Times New Roman" w:hAnsi="Times New Roman" w:cs="Times New Roman"/>
          <w:b/>
          <w:bCs/>
          <w:color w:val="auto"/>
          <w:sz w:val="24"/>
          <w:szCs w:val="24"/>
        </w:rPr>
        <w:t>Equality and non-discrimination (art. 5)</w:t>
      </w:r>
      <w:bookmarkEnd w:id="6"/>
      <w:r>
        <w:rPr>
          <w:rFonts w:ascii="Times New Roman" w:hAnsi="Times New Roman" w:cs="Times New Roman"/>
          <w:b/>
          <w:bCs/>
          <w:color w:val="auto"/>
          <w:sz w:val="24"/>
          <w:szCs w:val="24"/>
        </w:rPr>
        <w:t xml:space="preserve"> </w:t>
      </w:r>
    </w:p>
    <w:p w14:paraId="559D9428" w14:textId="77777777" w:rsidR="00C27E68" w:rsidRDefault="00C27E68">
      <w:pPr>
        <w:jc w:val="both"/>
      </w:pPr>
    </w:p>
    <w:p w14:paraId="1949A12B" w14:textId="77777777" w:rsidR="00C27E68" w:rsidRDefault="001E422C">
      <w:pPr>
        <w:pStyle w:val="SingleTxtG"/>
        <w:tabs>
          <w:tab w:val="clear" w:pos="1701"/>
          <w:tab w:val="clear" w:pos="2268"/>
          <w:tab w:val="left" w:pos="142"/>
          <w:tab w:val="left" w:pos="284"/>
        </w:tabs>
        <w:ind w:left="0"/>
        <w:rPr>
          <w:b/>
          <w:bCs/>
          <w:i/>
          <w:iCs/>
          <w:sz w:val="24"/>
          <w:szCs w:val="24"/>
        </w:rPr>
      </w:pPr>
      <w:r>
        <w:rPr>
          <w:sz w:val="24"/>
          <w:szCs w:val="24"/>
        </w:rPr>
        <w:t>2</w:t>
      </w:r>
      <w:r>
        <w:rPr>
          <w:b/>
          <w:bCs/>
          <w:i/>
          <w:iCs/>
          <w:sz w:val="24"/>
          <w:szCs w:val="24"/>
        </w:rPr>
        <w:t>.</w:t>
      </w:r>
      <w:r>
        <w:rPr>
          <w:b/>
          <w:bCs/>
          <w:i/>
          <w:iCs/>
          <w:sz w:val="24"/>
          <w:szCs w:val="24"/>
        </w:rPr>
        <w:tab/>
        <w:t xml:space="preserve">Please provide information on: </w:t>
      </w:r>
    </w:p>
    <w:p w14:paraId="38B8B1E8" w14:textId="77777777" w:rsidR="00C27E68" w:rsidRDefault="001E422C">
      <w:pPr>
        <w:pStyle w:val="ListParagraph"/>
        <w:numPr>
          <w:ilvl w:val="0"/>
          <w:numId w:val="3"/>
        </w:numPr>
        <w:ind w:left="567"/>
        <w:jc w:val="both"/>
        <w:rPr>
          <w:b/>
          <w:bCs/>
          <w:i/>
          <w:iCs/>
          <w:sz w:val="24"/>
          <w:szCs w:val="24"/>
        </w:rPr>
      </w:pPr>
      <w:r>
        <w:rPr>
          <w:b/>
          <w:bCs/>
          <w:i/>
          <w:iCs/>
          <w:sz w:val="24"/>
          <w:szCs w:val="24"/>
        </w:rPr>
        <w:t xml:space="preserve">The legal and other measures taken to prohibit all forms of disability-based discrimination in accordance with the Convention in national legislation and to include the recognition of the denial of reasonable accommodation as a form of disability-based </w:t>
      </w:r>
      <w:proofErr w:type="gramStart"/>
      <w:r>
        <w:rPr>
          <w:b/>
          <w:bCs/>
          <w:i/>
          <w:iCs/>
          <w:sz w:val="24"/>
          <w:szCs w:val="24"/>
        </w:rPr>
        <w:t>discrimination;</w:t>
      </w:r>
      <w:proofErr w:type="gramEnd"/>
    </w:p>
    <w:p w14:paraId="208DEF78" w14:textId="77777777" w:rsidR="00C27E68" w:rsidRDefault="001E422C">
      <w:pPr>
        <w:pStyle w:val="ListParagraph"/>
        <w:numPr>
          <w:ilvl w:val="0"/>
          <w:numId w:val="3"/>
        </w:numPr>
        <w:ind w:left="567"/>
        <w:jc w:val="both"/>
        <w:rPr>
          <w:b/>
          <w:bCs/>
          <w:i/>
          <w:iCs/>
          <w:sz w:val="24"/>
          <w:szCs w:val="24"/>
        </w:rPr>
      </w:pPr>
      <w:r>
        <w:rPr>
          <w:b/>
          <w:bCs/>
          <w:i/>
          <w:iCs/>
          <w:sz w:val="24"/>
          <w:szCs w:val="24"/>
        </w:rPr>
        <w:t xml:space="preserve">Measures taken to ensure provision of accessible and effective complaints mechanisms that exist for persons with disabilities who are victims of discrimination and the sanctions provided for in law against perpetrators of disability-based </w:t>
      </w:r>
      <w:proofErr w:type="gramStart"/>
      <w:r>
        <w:rPr>
          <w:b/>
          <w:bCs/>
          <w:i/>
          <w:iCs/>
          <w:sz w:val="24"/>
          <w:szCs w:val="24"/>
        </w:rPr>
        <w:t>discrimination;</w:t>
      </w:r>
      <w:proofErr w:type="gramEnd"/>
    </w:p>
    <w:p w14:paraId="00288E70" w14:textId="77777777" w:rsidR="00C27E68" w:rsidRDefault="001E422C">
      <w:pPr>
        <w:pStyle w:val="ListParagraph"/>
        <w:numPr>
          <w:ilvl w:val="0"/>
          <w:numId w:val="3"/>
        </w:numPr>
        <w:ind w:left="567"/>
        <w:jc w:val="both"/>
        <w:rPr>
          <w:b/>
          <w:bCs/>
          <w:i/>
          <w:iCs/>
          <w:sz w:val="24"/>
          <w:szCs w:val="24"/>
        </w:rPr>
      </w:pPr>
      <w:r>
        <w:rPr>
          <w:b/>
          <w:bCs/>
          <w:i/>
          <w:iCs/>
          <w:sz w:val="24"/>
          <w:szCs w:val="24"/>
        </w:rPr>
        <w:t>Measures taken to investigate cases of multiple and intersecting forms of discrimination experienced by persons with disabilities, particularly women and girls with disabilities, persons with disabilities living in poverty and persons with disabilities living in rural areas.</w:t>
      </w:r>
    </w:p>
    <w:p w14:paraId="2EED08E0" w14:textId="77777777" w:rsidR="00C27E68" w:rsidRDefault="00C27E68">
      <w:pPr>
        <w:jc w:val="both"/>
        <w:rPr>
          <w:b/>
          <w:bCs/>
          <w:sz w:val="24"/>
          <w:szCs w:val="24"/>
          <w:lang w:val="en-US"/>
        </w:rPr>
      </w:pPr>
    </w:p>
    <w:p w14:paraId="567A36F7" w14:textId="77777777" w:rsidR="00C27E68" w:rsidRDefault="001E422C">
      <w:pPr>
        <w:pStyle w:val="Heading2"/>
        <w:jc w:val="both"/>
        <w:rPr>
          <w:rFonts w:ascii="Times New Roman" w:hAnsi="Times New Roman" w:cs="Times New Roman"/>
          <w:b/>
          <w:bCs/>
          <w:color w:val="auto"/>
          <w:sz w:val="24"/>
          <w:szCs w:val="24"/>
        </w:rPr>
      </w:pPr>
      <w:bookmarkStart w:id="7" w:name="_Toc220871717"/>
      <w:r>
        <w:rPr>
          <w:rFonts w:ascii="Times New Roman" w:hAnsi="Times New Roman" w:cs="Times New Roman"/>
          <w:b/>
          <w:bCs/>
          <w:color w:val="auto"/>
          <w:sz w:val="24"/>
          <w:szCs w:val="24"/>
          <w:lang w:val="zh-CN"/>
        </w:rPr>
        <w:t>Observations</w:t>
      </w:r>
      <w:bookmarkEnd w:id="7"/>
    </w:p>
    <w:p w14:paraId="299B95CC" w14:textId="77777777" w:rsidR="00C27E68" w:rsidRDefault="001E422C">
      <w:pPr>
        <w:pStyle w:val="NormalWeb"/>
        <w:numPr>
          <w:ilvl w:val="0"/>
          <w:numId w:val="4"/>
        </w:numPr>
        <w:ind w:left="426"/>
        <w:jc w:val="both"/>
      </w:pPr>
      <w:r>
        <w:t xml:space="preserve">Discrimination against persons with disabilities in Liberia remains systemic across education, employment, health care, and justice, with persistent accessibility barriers, stigma, and weak institutional safeguards limiting equal participation. There is an absence of legal recognition of reasonable accommodation and the failure to treat its denial as discrimination undermine substantive equality. </w:t>
      </w:r>
    </w:p>
    <w:p w14:paraId="50CE7472" w14:textId="77777777" w:rsidR="00C27E68" w:rsidRDefault="001E422C">
      <w:pPr>
        <w:pStyle w:val="NormalWeb"/>
        <w:numPr>
          <w:ilvl w:val="0"/>
          <w:numId w:val="4"/>
        </w:numPr>
        <w:ind w:left="426"/>
        <w:jc w:val="both"/>
      </w:pPr>
      <w:r>
        <w:t xml:space="preserve">(B&amp;C). There are </w:t>
      </w:r>
      <w:r>
        <w:rPr>
          <w:rStyle w:val="Strong"/>
          <w:b w:val="0"/>
          <w:bCs w:val="0"/>
        </w:rPr>
        <w:t xml:space="preserve">no </w:t>
      </w:r>
      <w:proofErr w:type="gramStart"/>
      <w:r>
        <w:rPr>
          <w:rStyle w:val="Strong"/>
          <w:b w:val="0"/>
          <w:bCs w:val="0"/>
        </w:rPr>
        <w:t>evidences</w:t>
      </w:r>
      <w:proofErr w:type="gramEnd"/>
      <w:r>
        <w:rPr>
          <w:rStyle w:val="Strong"/>
          <w:b w:val="0"/>
          <w:bCs w:val="0"/>
        </w:rPr>
        <w:t xml:space="preserve"> of dedicated complaint mechanisms, specialized investigative procedures, or targeted sanctions</w:t>
      </w:r>
      <w:r>
        <w:t xml:space="preserve"> to address discrimination experienced by persons with disabilities, particularly in cases involving intersecting or multiple forms of discrimination Existing grievance systems treat disability-related complaints </w:t>
      </w:r>
      <w:r>
        <w:lastRenderedPageBreak/>
        <w:t xml:space="preserve">as general administrative matters, without disability-sensitive safeguards or procedural accommodations. While authorities often justify this approach </w:t>
      </w:r>
      <w:proofErr w:type="gramStart"/>
      <w:r>
        <w:t>on the basis of</w:t>
      </w:r>
      <w:proofErr w:type="gramEnd"/>
      <w:r>
        <w:t xml:space="preserve"> “equal treatment,” such formal equality fails to meet the standards of </w:t>
      </w:r>
      <w:r>
        <w:rPr>
          <w:rStyle w:val="Strong"/>
          <w:b w:val="0"/>
          <w:bCs w:val="0"/>
        </w:rPr>
        <w:t>substantive equality.</w:t>
      </w:r>
    </w:p>
    <w:p w14:paraId="1B56223E" w14:textId="77777777" w:rsidR="00C27E68" w:rsidRDefault="001E422C">
      <w:pPr>
        <w:pStyle w:val="Heading2"/>
        <w:jc w:val="both"/>
        <w:rPr>
          <w:rFonts w:ascii="Times New Roman" w:hAnsi="Times New Roman" w:cs="Times New Roman"/>
          <w:b/>
          <w:bCs/>
          <w:color w:val="auto"/>
          <w:sz w:val="24"/>
          <w:szCs w:val="24"/>
          <w:lang w:val="en-US"/>
        </w:rPr>
      </w:pPr>
      <w:bookmarkStart w:id="8" w:name="_Toc220871718"/>
      <w:r>
        <w:rPr>
          <w:rFonts w:ascii="Times New Roman" w:hAnsi="Times New Roman" w:cs="Times New Roman"/>
          <w:b/>
          <w:bCs/>
          <w:color w:val="auto"/>
          <w:sz w:val="24"/>
          <w:szCs w:val="24"/>
          <w:lang w:val="en-US"/>
        </w:rPr>
        <w:t>Proposed recommendations</w:t>
      </w:r>
      <w:bookmarkEnd w:id="8"/>
    </w:p>
    <w:p w14:paraId="526C5C6B" w14:textId="77777777" w:rsidR="00C27E68" w:rsidRDefault="00C27E68">
      <w:pPr>
        <w:jc w:val="both"/>
        <w:rPr>
          <w:b/>
          <w:bCs/>
          <w:sz w:val="24"/>
          <w:szCs w:val="24"/>
          <w:lang w:val="en-US"/>
        </w:rPr>
      </w:pPr>
    </w:p>
    <w:p w14:paraId="2222620B" w14:textId="77777777" w:rsidR="00C27E68" w:rsidRDefault="001E422C">
      <w:pPr>
        <w:pStyle w:val="ListParagraph"/>
        <w:numPr>
          <w:ilvl w:val="0"/>
          <w:numId w:val="4"/>
        </w:numPr>
        <w:ind w:left="336"/>
        <w:jc w:val="both"/>
        <w:rPr>
          <w:sz w:val="24"/>
          <w:szCs w:val="24"/>
          <w:lang w:val="en-US"/>
        </w:rPr>
      </w:pPr>
      <w:r>
        <w:rPr>
          <w:sz w:val="24"/>
          <w:szCs w:val="24"/>
          <w:lang w:val="en-US"/>
        </w:rPr>
        <w:t xml:space="preserve">The Committee recommends the State Party to </w:t>
      </w:r>
      <w:r>
        <w:rPr>
          <w:sz w:val="24"/>
          <w:szCs w:val="24"/>
        </w:rPr>
        <w:t xml:space="preserve">undertake comprehensive legal, policy, and institutional reforms to eliminate systemic discrimination against </w:t>
      </w:r>
      <w:proofErr w:type="gramStart"/>
      <w:r>
        <w:rPr>
          <w:sz w:val="24"/>
          <w:szCs w:val="24"/>
        </w:rPr>
        <w:t>persons</w:t>
      </w:r>
      <w:proofErr w:type="gramEnd"/>
      <w:r>
        <w:rPr>
          <w:sz w:val="24"/>
          <w:szCs w:val="24"/>
        </w:rPr>
        <w:t xml:space="preserve"> with disabilities by adopting and enforcing anti-discrimination legislation</w:t>
      </w:r>
      <w:r>
        <w:rPr>
          <w:sz w:val="24"/>
          <w:szCs w:val="24"/>
          <w:lang w:val="en-US"/>
        </w:rPr>
        <w:t xml:space="preserve"> and policies and ensuring reasonable accommodation for </w:t>
      </w:r>
      <w:proofErr w:type="gramStart"/>
      <w:r>
        <w:rPr>
          <w:sz w:val="24"/>
          <w:szCs w:val="24"/>
          <w:lang w:val="en-US"/>
        </w:rPr>
        <w:t>persons</w:t>
      </w:r>
      <w:proofErr w:type="gramEnd"/>
      <w:r>
        <w:rPr>
          <w:sz w:val="24"/>
          <w:szCs w:val="24"/>
          <w:lang w:val="en-US"/>
        </w:rPr>
        <w:t xml:space="preserve"> with </w:t>
      </w:r>
      <w:proofErr w:type="gramStart"/>
      <w:r>
        <w:rPr>
          <w:sz w:val="24"/>
          <w:szCs w:val="24"/>
          <w:lang w:val="en-US"/>
        </w:rPr>
        <w:t>disability</w:t>
      </w:r>
      <w:proofErr w:type="gramEnd"/>
      <w:r>
        <w:rPr>
          <w:sz w:val="24"/>
          <w:szCs w:val="24"/>
          <w:lang w:val="en-US"/>
        </w:rPr>
        <w:t>.</w:t>
      </w:r>
    </w:p>
    <w:p w14:paraId="1C180C6D" w14:textId="77777777" w:rsidR="00C27E68" w:rsidRDefault="00C27E68">
      <w:pPr>
        <w:ind w:left="336"/>
        <w:jc w:val="both"/>
        <w:rPr>
          <w:sz w:val="24"/>
          <w:szCs w:val="24"/>
          <w:lang w:val="en-US"/>
        </w:rPr>
      </w:pPr>
    </w:p>
    <w:p w14:paraId="61A16F90" w14:textId="77777777" w:rsidR="00C27E68" w:rsidRDefault="001E422C">
      <w:pPr>
        <w:pStyle w:val="ListParagraph"/>
        <w:numPr>
          <w:ilvl w:val="0"/>
          <w:numId w:val="4"/>
        </w:numPr>
        <w:ind w:left="336"/>
        <w:jc w:val="both"/>
        <w:rPr>
          <w:sz w:val="24"/>
          <w:szCs w:val="24"/>
          <w:lang w:val="en-US"/>
        </w:rPr>
      </w:pPr>
      <w:r>
        <w:rPr>
          <w:sz w:val="24"/>
          <w:szCs w:val="24"/>
        </w:rPr>
        <w:t>The</w:t>
      </w:r>
      <w:r>
        <w:rPr>
          <w:sz w:val="24"/>
          <w:szCs w:val="24"/>
          <w:lang w:val="en-US"/>
        </w:rPr>
        <w:t xml:space="preserve"> committee recommends that the state</w:t>
      </w:r>
      <w:r>
        <w:rPr>
          <w:sz w:val="24"/>
          <w:szCs w:val="24"/>
        </w:rPr>
        <w:t xml:space="preserve"> should enact and enforce comprehensive </w:t>
      </w:r>
      <w:r>
        <w:rPr>
          <w:sz w:val="24"/>
          <w:szCs w:val="24"/>
          <w:lang w:val="en-US"/>
        </w:rPr>
        <w:t xml:space="preserve">customized </w:t>
      </w:r>
      <w:r>
        <w:rPr>
          <w:sz w:val="24"/>
          <w:szCs w:val="24"/>
        </w:rPr>
        <w:t>anti-discrimination legislation</w:t>
      </w:r>
      <w:r>
        <w:rPr>
          <w:sz w:val="24"/>
          <w:szCs w:val="24"/>
          <w:lang w:val="en-US"/>
        </w:rPr>
        <w:t xml:space="preserve"> and policies that ensure adequate complaint mechanism and address grievances of persons with disability. </w:t>
      </w:r>
    </w:p>
    <w:p w14:paraId="0941C979" w14:textId="77777777" w:rsidR="00C27E68" w:rsidRDefault="00C27E68">
      <w:pPr>
        <w:ind w:left="336"/>
        <w:jc w:val="both"/>
        <w:rPr>
          <w:sz w:val="24"/>
          <w:szCs w:val="24"/>
          <w:lang w:val="en-US"/>
        </w:rPr>
      </w:pPr>
    </w:p>
    <w:p w14:paraId="3BDAD87C" w14:textId="77777777" w:rsidR="00C27E68" w:rsidRDefault="001E422C">
      <w:pPr>
        <w:pStyle w:val="Heading1"/>
        <w:jc w:val="both"/>
        <w:rPr>
          <w:rFonts w:ascii="Times New Roman" w:hAnsi="Times New Roman" w:cs="Times New Roman"/>
          <w:b/>
          <w:bCs/>
          <w:color w:val="auto"/>
          <w:sz w:val="24"/>
          <w:szCs w:val="24"/>
        </w:rPr>
      </w:pPr>
      <w:bookmarkStart w:id="9" w:name="_Toc220871719"/>
      <w:r>
        <w:rPr>
          <w:rFonts w:ascii="Times New Roman" w:hAnsi="Times New Roman" w:cs="Times New Roman"/>
          <w:b/>
          <w:bCs/>
          <w:color w:val="auto"/>
          <w:sz w:val="24"/>
          <w:szCs w:val="24"/>
        </w:rPr>
        <w:t>Women with disabilities (art. 6)</w:t>
      </w:r>
      <w:bookmarkEnd w:id="9"/>
    </w:p>
    <w:p w14:paraId="55AFE95C" w14:textId="77777777" w:rsidR="00C27E68" w:rsidRDefault="00C27E68">
      <w:pPr>
        <w:jc w:val="both"/>
        <w:rPr>
          <w:b/>
          <w:bCs/>
          <w:i/>
          <w:iCs/>
          <w:sz w:val="24"/>
          <w:szCs w:val="24"/>
        </w:rPr>
      </w:pPr>
    </w:p>
    <w:p w14:paraId="58983FDE" w14:textId="77777777" w:rsidR="00C27E68" w:rsidRDefault="001E422C">
      <w:pPr>
        <w:pStyle w:val="SingleTxtG"/>
        <w:tabs>
          <w:tab w:val="clear" w:pos="1701"/>
          <w:tab w:val="clear" w:pos="2268"/>
          <w:tab w:val="left" w:pos="294"/>
        </w:tabs>
        <w:ind w:left="0"/>
        <w:rPr>
          <w:b/>
          <w:bCs/>
          <w:i/>
          <w:iCs/>
          <w:sz w:val="24"/>
          <w:szCs w:val="24"/>
        </w:rPr>
      </w:pPr>
      <w:r>
        <w:rPr>
          <w:b/>
          <w:bCs/>
          <w:i/>
          <w:iCs/>
          <w:sz w:val="24"/>
          <w:szCs w:val="24"/>
        </w:rPr>
        <w:t>3.</w:t>
      </w:r>
      <w:r>
        <w:rPr>
          <w:b/>
          <w:bCs/>
          <w:i/>
          <w:iCs/>
          <w:sz w:val="24"/>
          <w:szCs w:val="24"/>
        </w:rPr>
        <w:tab/>
        <w:t xml:space="preserve">Please provide the Committee with information on: </w:t>
      </w:r>
    </w:p>
    <w:p w14:paraId="63D7127F" w14:textId="77777777" w:rsidR="00C27E68" w:rsidRDefault="001E422C">
      <w:pPr>
        <w:pStyle w:val="ListParagraph"/>
        <w:numPr>
          <w:ilvl w:val="0"/>
          <w:numId w:val="5"/>
        </w:numPr>
        <w:ind w:left="567" w:right="84"/>
        <w:jc w:val="both"/>
        <w:rPr>
          <w:b/>
          <w:bCs/>
          <w:i/>
          <w:iCs/>
          <w:sz w:val="24"/>
          <w:szCs w:val="24"/>
        </w:rPr>
      </w:pPr>
      <w:r>
        <w:rPr>
          <w:b/>
          <w:bCs/>
          <w:i/>
          <w:iCs/>
          <w:sz w:val="24"/>
          <w:szCs w:val="24"/>
        </w:rPr>
        <w:t xml:space="preserve">Steps taken to address the negative attitudes and multiple and intersectional discrimination that women with disabilities face, to achieve sustainable livelihoods and access to social </w:t>
      </w:r>
      <w:proofErr w:type="gramStart"/>
      <w:r>
        <w:rPr>
          <w:b/>
          <w:bCs/>
          <w:i/>
          <w:iCs/>
          <w:sz w:val="24"/>
          <w:szCs w:val="24"/>
        </w:rPr>
        <w:t>services;</w:t>
      </w:r>
      <w:proofErr w:type="gramEnd"/>
    </w:p>
    <w:p w14:paraId="4CED6CB9" w14:textId="77777777" w:rsidR="00C27E68" w:rsidRDefault="001E422C">
      <w:pPr>
        <w:pStyle w:val="ListParagraph"/>
        <w:numPr>
          <w:ilvl w:val="0"/>
          <w:numId w:val="5"/>
        </w:numPr>
        <w:ind w:left="567" w:right="84"/>
        <w:jc w:val="both"/>
        <w:rPr>
          <w:b/>
          <w:bCs/>
          <w:i/>
          <w:iCs/>
          <w:sz w:val="24"/>
          <w:szCs w:val="24"/>
        </w:rPr>
      </w:pPr>
      <w:r>
        <w:rPr>
          <w:b/>
          <w:bCs/>
          <w:i/>
          <w:iCs/>
          <w:sz w:val="24"/>
          <w:szCs w:val="24"/>
        </w:rPr>
        <w:t xml:space="preserve">Measures taken to mainstream the rights of women and girls with disabilities at all stages of implementation of legislation and policies, and to guarantee their inclusion in discourse at the national and local </w:t>
      </w:r>
      <w:proofErr w:type="gramStart"/>
      <w:r>
        <w:rPr>
          <w:b/>
          <w:bCs/>
          <w:i/>
          <w:iCs/>
          <w:sz w:val="24"/>
          <w:szCs w:val="24"/>
        </w:rPr>
        <w:t>levels;</w:t>
      </w:r>
      <w:proofErr w:type="gramEnd"/>
    </w:p>
    <w:p w14:paraId="4B70E633" w14:textId="77777777" w:rsidR="00C27E68" w:rsidRDefault="001E422C">
      <w:pPr>
        <w:pStyle w:val="ListParagraph"/>
        <w:numPr>
          <w:ilvl w:val="0"/>
          <w:numId w:val="5"/>
        </w:numPr>
        <w:ind w:left="567" w:right="84"/>
        <w:jc w:val="both"/>
        <w:rPr>
          <w:b/>
          <w:bCs/>
          <w:i/>
          <w:iCs/>
          <w:sz w:val="24"/>
          <w:szCs w:val="24"/>
        </w:rPr>
      </w:pPr>
      <w:r>
        <w:rPr>
          <w:b/>
          <w:bCs/>
          <w:i/>
          <w:iCs/>
          <w:sz w:val="24"/>
          <w:szCs w:val="24"/>
        </w:rPr>
        <w:t>The extent to which women and girls with disabilities are represented in public life, including their full participation in education, vocational training, career development programs and employment, and collaboration with organizations of women and girls without disabilities.</w:t>
      </w:r>
    </w:p>
    <w:p w14:paraId="453C0912" w14:textId="77777777" w:rsidR="00C27E68" w:rsidRDefault="00C27E68">
      <w:pPr>
        <w:pStyle w:val="SingleTxtG"/>
        <w:ind w:left="0"/>
        <w:rPr>
          <w:b/>
          <w:bCs/>
          <w:sz w:val="24"/>
          <w:szCs w:val="24"/>
          <w:lang w:val="en-US"/>
        </w:rPr>
      </w:pPr>
    </w:p>
    <w:p w14:paraId="2B34C983" w14:textId="77777777" w:rsidR="00C27E68" w:rsidRDefault="001E422C">
      <w:pPr>
        <w:pStyle w:val="Heading2"/>
        <w:jc w:val="both"/>
        <w:rPr>
          <w:rFonts w:ascii="Times New Roman" w:hAnsi="Times New Roman" w:cs="Times New Roman"/>
          <w:b/>
          <w:bCs/>
          <w:color w:val="auto"/>
          <w:sz w:val="24"/>
          <w:szCs w:val="24"/>
          <w:lang w:val="en-US"/>
        </w:rPr>
      </w:pPr>
      <w:bookmarkStart w:id="10" w:name="_Toc220871720"/>
      <w:r>
        <w:rPr>
          <w:rFonts w:ascii="Times New Roman" w:hAnsi="Times New Roman" w:cs="Times New Roman"/>
          <w:b/>
          <w:bCs/>
          <w:color w:val="auto"/>
          <w:sz w:val="24"/>
          <w:szCs w:val="24"/>
          <w:lang w:val="en-US"/>
        </w:rPr>
        <w:t>Observations</w:t>
      </w:r>
      <w:bookmarkEnd w:id="10"/>
    </w:p>
    <w:p w14:paraId="2323757E" w14:textId="77777777" w:rsidR="00C27E68" w:rsidRDefault="001E422C">
      <w:pPr>
        <w:pStyle w:val="NormalWeb"/>
        <w:numPr>
          <w:ilvl w:val="0"/>
          <w:numId w:val="6"/>
        </w:numPr>
        <w:ind w:left="336"/>
        <w:jc w:val="both"/>
      </w:pPr>
      <w:r>
        <w:t>Interventions to address discriminatory attitudes toward women and girls with disabilities in Liberia remain limited and largely symbolic, with persistent stigma, sexual and gender-based violence, exploitation, and social exclusion continuing to affect this group. Current responses lack the scale, coordination, and institutional commitment necessary to achieve meaningful and sustained change.</w:t>
      </w:r>
    </w:p>
    <w:p w14:paraId="225F2084" w14:textId="77777777" w:rsidR="00C27E68" w:rsidRDefault="001E422C">
      <w:pPr>
        <w:pStyle w:val="NormalWeb"/>
        <w:numPr>
          <w:ilvl w:val="0"/>
          <w:numId w:val="6"/>
        </w:numPr>
        <w:ind w:left="336"/>
        <w:jc w:val="both"/>
      </w:pPr>
      <w:r>
        <w:t xml:space="preserve">The current legal and policy framework in Liberia lacks explicit protections and targeted mechanisms to address the specific rights and vulnerabilities of women and girls with disabilities. Chapter 2, Section 2.3 of the “Local Government Act of 2018 allows for one representation for persons with disability on the County Council which could either be a woman or man. The law does not however set aside special seat for women representation.  This is not substantively inclusive, resulting in limited participation and under-representation of women and girls in decision-making. </w:t>
      </w:r>
    </w:p>
    <w:p w14:paraId="366F3535" w14:textId="77777777" w:rsidR="00C27E68" w:rsidRDefault="001E422C">
      <w:pPr>
        <w:pStyle w:val="NormalWeb"/>
        <w:numPr>
          <w:ilvl w:val="0"/>
          <w:numId w:val="6"/>
        </w:numPr>
        <w:ind w:left="336"/>
        <w:jc w:val="both"/>
      </w:pPr>
      <w:r>
        <w:t xml:space="preserve">Findings indicate that women and girls with disabilities in Liberia are addressed through general, non-targeted policies that fail to meet their specific educational and economic needs. Higher learning institutions lack reasonable accommodation and </w:t>
      </w:r>
      <w:r>
        <w:lastRenderedPageBreak/>
        <w:t xml:space="preserve">accessibility measures, while employment barriers persist and affirmative hiring provisions remain poorly enforced. </w:t>
      </w:r>
    </w:p>
    <w:p w14:paraId="6358F025" w14:textId="77777777" w:rsidR="00C27E68" w:rsidRDefault="001E422C">
      <w:pPr>
        <w:pStyle w:val="Heading2"/>
        <w:jc w:val="both"/>
        <w:rPr>
          <w:rFonts w:ascii="Times New Roman" w:hAnsi="Times New Roman" w:cs="Times New Roman"/>
          <w:b/>
          <w:bCs/>
          <w:color w:val="auto"/>
          <w:sz w:val="24"/>
          <w:szCs w:val="24"/>
        </w:rPr>
      </w:pPr>
      <w:bookmarkStart w:id="11" w:name="_Toc220871721"/>
      <w:r>
        <w:rPr>
          <w:rFonts w:ascii="Times New Roman" w:hAnsi="Times New Roman" w:cs="Times New Roman"/>
          <w:b/>
          <w:bCs/>
          <w:color w:val="auto"/>
          <w:sz w:val="24"/>
          <w:szCs w:val="24"/>
          <w:lang w:val="zh-CN"/>
        </w:rPr>
        <w:t>Recommendations</w:t>
      </w:r>
      <w:bookmarkEnd w:id="11"/>
    </w:p>
    <w:p w14:paraId="660196A1" w14:textId="77777777" w:rsidR="00C27E68" w:rsidRDefault="001E422C">
      <w:pPr>
        <w:pStyle w:val="NormalWeb"/>
        <w:numPr>
          <w:ilvl w:val="0"/>
          <w:numId w:val="6"/>
        </w:numPr>
        <w:ind w:left="350"/>
        <w:jc w:val="both"/>
        <w:rPr>
          <w:b/>
          <w:bCs/>
        </w:rPr>
      </w:pPr>
      <w:r>
        <w:t xml:space="preserve"> The committee recommends to the state party to implement comprehensive, gender-responsive measures to eliminate discrimination and promote livelihood interventions affecting women and girls with disabilities by strengthening legal protections, prevention and response systems.</w:t>
      </w:r>
    </w:p>
    <w:p w14:paraId="65FC7A80" w14:textId="77777777" w:rsidR="00C27E68" w:rsidRDefault="001E422C">
      <w:pPr>
        <w:numPr>
          <w:ilvl w:val="0"/>
          <w:numId w:val="6"/>
        </w:numPr>
        <w:suppressAutoHyphens w:val="0"/>
        <w:spacing w:after="160" w:line="278" w:lineRule="auto"/>
        <w:ind w:left="322"/>
        <w:jc w:val="both"/>
        <w:rPr>
          <w:sz w:val="24"/>
          <w:szCs w:val="24"/>
          <w:lang w:val="en-US"/>
        </w:rPr>
      </w:pPr>
      <w:r>
        <w:rPr>
          <w:sz w:val="24"/>
          <w:szCs w:val="24"/>
          <w:lang w:val="en-US"/>
        </w:rPr>
        <w:t>The committee recommends</w:t>
      </w:r>
      <w:r>
        <w:rPr>
          <w:sz w:val="24"/>
          <w:szCs w:val="24"/>
        </w:rPr>
        <w:t xml:space="preserve"> that the </w:t>
      </w:r>
      <w:r>
        <w:rPr>
          <w:sz w:val="24"/>
          <w:szCs w:val="24"/>
          <w:lang w:val="en-US"/>
        </w:rPr>
        <w:t>state party</w:t>
      </w:r>
      <w:r>
        <w:rPr>
          <w:sz w:val="24"/>
          <w:szCs w:val="24"/>
        </w:rPr>
        <w:t xml:space="preserve"> strengthen</w:t>
      </w:r>
      <w:r>
        <w:rPr>
          <w:sz w:val="24"/>
          <w:szCs w:val="24"/>
          <w:lang w:val="en-US"/>
        </w:rPr>
        <w:t>s</w:t>
      </w:r>
      <w:r>
        <w:rPr>
          <w:sz w:val="24"/>
          <w:szCs w:val="24"/>
        </w:rPr>
        <w:t xml:space="preserve"> its legal and policy framework to ensure meaningful and effective participation of women and girls with disabilities in governance and decision-making through targeted protections, disability-specific representation, and inclusive consultation mechanisms</w:t>
      </w:r>
      <w:r>
        <w:rPr>
          <w:sz w:val="24"/>
          <w:szCs w:val="24"/>
          <w:lang w:val="en-US"/>
        </w:rPr>
        <w:t>.</w:t>
      </w:r>
    </w:p>
    <w:p w14:paraId="21F45C70" w14:textId="77777777" w:rsidR="00C27E68" w:rsidRDefault="001E422C">
      <w:pPr>
        <w:numPr>
          <w:ilvl w:val="0"/>
          <w:numId w:val="6"/>
        </w:numPr>
        <w:suppressAutoHyphens w:val="0"/>
        <w:spacing w:after="160" w:line="278" w:lineRule="auto"/>
        <w:ind w:left="322"/>
        <w:jc w:val="both"/>
        <w:rPr>
          <w:sz w:val="24"/>
          <w:szCs w:val="24"/>
        </w:rPr>
      </w:pPr>
      <w:r>
        <w:rPr>
          <w:sz w:val="24"/>
          <w:szCs w:val="24"/>
          <w:lang w:val="en-US"/>
        </w:rPr>
        <w:t>The committee recommends to the state party to</w:t>
      </w:r>
      <w:r>
        <w:rPr>
          <w:sz w:val="24"/>
          <w:szCs w:val="24"/>
        </w:rPr>
        <w:t xml:space="preserve"> implement targeted</w:t>
      </w:r>
      <w:r>
        <w:rPr>
          <w:sz w:val="24"/>
          <w:szCs w:val="24"/>
          <w:lang w:val="en-US"/>
        </w:rPr>
        <w:t xml:space="preserve"> </w:t>
      </w:r>
      <w:r>
        <w:rPr>
          <w:sz w:val="24"/>
          <w:szCs w:val="24"/>
        </w:rPr>
        <w:t xml:space="preserve">measures to </w:t>
      </w:r>
      <w:r>
        <w:rPr>
          <w:sz w:val="24"/>
          <w:szCs w:val="24"/>
          <w:lang w:val="en-US"/>
        </w:rPr>
        <w:t xml:space="preserve">fully implement the inclusive education policy and to undertake other interventions that promote </w:t>
      </w:r>
      <w:r>
        <w:rPr>
          <w:sz w:val="24"/>
          <w:szCs w:val="24"/>
        </w:rPr>
        <w:t>inclusive education and equitable economic participation for women and</w:t>
      </w:r>
      <w:r>
        <w:rPr>
          <w:sz w:val="24"/>
          <w:szCs w:val="24"/>
          <w:lang w:val="en-US"/>
        </w:rPr>
        <w:t xml:space="preserve"> </w:t>
      </w:r>
      <w:r>
        <w:rPr>
          <w:sz w:val="24"/>
          <w:szCs w:val="24"/>
        </w:rPr>
        <w:t>girls with disabilities by ensuring reasonable accommodation, accessibility, assistive support services, and enforcement of affirmative employment policies</w:t>
      </w:r>
      <w:r>
        <w:rPr>
          <w:sz w:val="24"/>
          <w:szCs w:val="24"/>
          <w:lang w:val="en-US"/>
        </w:rPr>
        <w:t>.</w:t>
      </w:r>
      <w:r>
        <w:rPr>
          <w:sz w:val="24"/>
          <w:szCs w:val="24"/>
        </w:rPr>
        <w:t xml:space="preserve"> </w:t>
      </w:r>
    </w:p>
    <w:p w14:paraId="368B09A8" w14:textId="77777777" w:rsidR="00C27E68" w:rsidRDefault="001E422C">
      <w:pPr>
        <w:pStyle w:val="Heading1"/>
        <w:jc w:val="both"/>
        <w:rPr>
          <w:rFonts w:ascii="Times New Roman" w:hAnsi="Times New Roman" w:cs="Times New Roman"/>
          <w:b/>
          <w:bCs/>
          <w:i/>
          <w:iCs/>
          <w:color w:val="auto"/>
          <w:sz w:val="24"/>
          <w:szCs w:val="24"/>
        </w:rPr>
      </w:pPr>
      <w:bookmarkStart w:id="12" w:name="_Toc220871722"/>
      <w:r w:rsidRPr="001E422C">
        <w:rPr>
          <w:rFonts w:ascii="Times New Roman" w:hAnsi="Times New Roman" w:cs="Times New Roman"/>
          <w:b/>
          <w:bCs/>
          <w:i/>
          <w:iCs/>
          <w:color w:val="auto"/>
          <w:sz w:val="24"/>
          <w:szCs w:val="24"/>
          <w:lang w:val="en-US"/>
        </w:rPr>
        <w:t>Article 7: Children with Disabilities</w:t>
      </w:r>
      <w:bookmarkEnd w:id="12"/>
    </w:p>
    <w:p w14:paraId="0EFE4B20" w14:textId="77777777" w:rsidR="00C27E68" w:rsidRPr="001E422C" w:rsidRDefault="00C27E68">
      <w:pPr>
        <w:jc w:val="both"/>
        <w:rPr>
          <w:b/>
          <w:bCs/>
          <w:i/>
          <w:iCs/>
          <w:sz w:val="24"/>
          <w:szCs w:val="24"/>
          <w:lang w:val="en-US"/>
        </w:rPr>
      </w:pPr>
    </w:p>
    <w:p w14:paraId="4C94BCFA" w14:textId="77777777" w:rsidR="00C27E68" w:rsidRDefault="001E422C">
      <w:pPr>
        <w:pStyle w:val="SingleTxtG"/>
        <w:tabs>
          <w:tab w:val="clear" w:pos="1701"/>
          <w:tab w:val="clear" w:pos="2268"/>
          <w:tab w:val="left" w:pos="284"/>
        </w:tabs>
        <w:ind w:left="0"/>
        <w:rPr>
          <w:b/>
          <w:bCs/>
          <w:i/>
          <w:iCs/>
          <w:sz w:val="24"/>
          <w:szCs w:val="24"/>
        </w:rPr>
      </w:pPr>
      <w:r>
        <w:rPr>
          <w:b/>
          <w:bCs/>
          <w:i/>
          <w:iCs/>
          <w:sz w:val="24"/>
          <w:szCs w:val="24"/>
        </w:rPr>
        <w:t>4.</w:t>
      </w:r>
      <w:r>
        <w:rPr>
          <w:b/>
          <w:bCs/>
          <w:i/>
          <w:iCs/>
          <w:sz w:val="24"/>
          <w:szCs w:val="24"/>
        </w:rPr>
        <w:tab/>
        <w:t>Please provide information on measures taken:</w:t>
      </w:r>
    </w:p>
    <w:p w14:paraId="01229F10" w14:textId="77777777" w:rsidR="00C27E68" w:rsidRDefault="001E422C">
      <w:pPr>
        <w:pStyle w:val="ListParagraph"/>
        <w:numPr>
          <w:ilvl w:val="0"/>
          <w:numId w:val="7"/>
        </w:numPr>
        <w:ind w:left="644"/>
        <w:jc w:val="both"/>
        <w:rPr>
          <w:b/>
          <w:bCs/>
          <w:i/>
          <w:iCs/>
          <w:sz w:val="24"/>
          <w:szCs w:val="24"/>
        </w:rPr>
      </w:pPr>
      <w:r>
        <w:rPr>
          <w:b/>
          <w:bCs/>
          <w:i/>
          <w:iCs/>
          <w:sz w:val="24"/>
          <w:szCs w:val="24"/>
        </w:rPr>
        <w:t xml:space="preserve">To address all forms of discrimination, including prejudices against and stigmatization of children with disabilities, including autistic children, children who have or have had leprosy, children with intellectual disabilities and children with psychosocial disabilities, and strategies to modify or eliminate stereotypes and negative cultural </w:t>
      </w:r>
      <w:proofErr w:type="gramStart"/>
      <w:r>
        <w:rPr>
          <w:b/>
          <w:bCs/>
          <w:i/>
          <w:iCs/>
          <w:sz w:val="24"/>
          <w:szCs w:val="24"/>
        </w:rPr>
        <w:t>approaches;</w:t>
      </w:r>
      <w:proofErr w:type="gramEnd"/>
    </w:p>
    <w:p w14:paraId="283CCCEE" w14:textId="77777777" w:rsidR="00C27E68" w:rsidRDefault="001E422C">
      <w:pPr>
        <w:pStyle w:val="ListParagraph"/>
        <w:numPr>
          <w:ilvl w:val="0"/>
          <w:numId w:val="7"/>
        </w:numPr>
        <w:ind w:left="644"/>
        <w:jc w:val="both"/>
        <w:rPr>
          <w:b/>
          <w:bCs/>
          <w:i/>
          <w:iCs/>
          <w:sz w:val="24"/>
          <w:szCs w:val="24"/>
        </w:rPr>
      </w:pPr>
      <w:r>
        <w:rPr>
          <w:b/>
          <w:bCs/>
          <w:i/>
          <w:iCs/>
          <w:sz w:val="24"/>
          <w:szCs w:val="24"/>
        </w:rPr>
        <w:t xml:space="preserve">To ensure children’s views are adequately taken into consideration, including in the Liberia National Children’s Representative </w:t>
      </w:r>
      <w:proofErr w:type="gramStart"/>
      <w:r>
        <w:rPr>
          <w:b/>
          <w:bCs/>
          <w:i/>
          <w:iCs/>
          <w:sz w:val="24"/>
          <w:szCs w:val="24"/>
        </w:rPr>
        <w:t>Forum;</w:t>
      </w:r>
      <w:proofErr w:type="gramEnd"/>
    </w:p>
    <w:p w14:paraId="3F8E8F11" w14:textId="77777777" w:rsidR="00C27E68" w:rsidRPr="001E422C" w:rsidRDefault="001E422C">
      <w:pPr>
        <w:pStyle w:val="ListParagraph"/>
        <w:numPr>
          <w:ilvl w:val="0"/>
          <w:numId w:val="7"/>
        </w:numPr>
        <w:ind w:left="644"/>
        <w:jc w:val="both"/>
        <w:rPr>
          <w:b/>
          <w:bCs/>
          <w:i/>
          <w:iCs/>
          <w:sz w:val="24"/>
          <w:szCs w:val="24"/>
          <w:lang w:val="en-US"/>
        </w:rPr>
      </w:pPr>
      <w:r>
        <w:rPr>
          <w:b/>
          <w:bCs/>
          <w:i/>
          <w:iCs/>
          <w:sz w:val="24"/>
          <w:szCs w:val="24"/>
        </w:rPr>
        <w:t>To ensure the deinstitutionalization of children with disabilities and to provide access to alternative care in a family setting in the community.</w:t>
      </w:r>
    </w:p>
    <w:p w14:paraId="5B1364E4" w14:textId="77777777" w:rsidR="00C27E68" w:rsidRPr="001E422C" w:rsidRDefault="00C27E68">
      <w:pPr>
        <w:jc w:val="both"/>
        <w:rPr>
          <w:b/>
          <w:bCs/>
          <w:sz w:val="24"/>
          <w:szCs w:val="24"/>
          <w:lang w:val="en-US"/>
        </w:rPr>
      </w:pPr>
    </w:p>
    <w:p w14:paraId="12125B98" w14:textId="77777777" w:rsidR="00C27E68" w:rsidRDefault="001E422C">
      <w:pPr>
        <w:pStyle w:val="Heading2"/>
        <w:spacing w:line="360" w:lineRule="auto"/>
        <w:jc w:val="both"/>
        <w:rPr>
          <w:rFonts w:ascii="Times New Roman" w:hAnsi="Times New Roman" w:cs="Times New Roman"/>
          <w:b/>
          <w:bCs/>
          <w:color w:val="auto"/>
          <w:sz w:val="24"/>
          <w:szCs w:val="24"/>
          <w:lang w:val="en-US"/>
        </w:rPr>
      </w:pPr>
      <w:bookmarkStart w:id="13" w:name="_Toc220871723"/>
      <w:r>
        <w:rPr>
          <w:rFonts w:ascii="Times New Roman" w:hAnsi="Times New Roman" w:cs="Times New Roman"/>
          <w:b/>
          <w:bCs/>
          <w:color w:val="auto"/>
          <w:sz w:val="24"/>
          <w:szCs w:val="24"/>
          <w:lang w:val="en-US"/>
        </w:rPr>
        <w:t>Observations</w:t>
      </w:r>
      <w:bookmarkEnd w:id="13"/>
    </w:p>
    <w:p w14:paraId="655084BF" w14:textId="77777777" w:rsidR="00C27E68" w:rsidRDefault="001E422C">
      <w:pPr>
        <w:pStyle w:val="ListParagraph"/>
        <w:numPr>
          <w:ilvl w:val="0"/>
          <w:numId w:val="4"/>
        </w:numPr>
        <w:suppressAutoHyphens w:val="0"/>
        <w:spacing w:after="160" w:line="278" w:lineRule="auto"/>
        <w:ind w:left="350"/>
        <w:jc w:val="both"/>
        <w:rPr>
          <w:sz w:val="24"/>
          <w:szCs w:val="24"/>
          <w:lang w:val="en-US"/>
        </w:rPr>
      </w:pPr>
      <w:r>
        <w:rPr>
          <w:sz w:val="24"/>
          <w:szCs w:val="24"/>
        </w:rPr>
        <w:t xml:space="preserve">Liberia has undertaken positive steps to advance the rights of children with disabilities, including the development of a National Action Plan to combat discrimination and expand access to education, employment, health care, and justice, the adoption of the Inclusive Education Policy (2018), and protections under the Children’s Law (2011), alongside coordination by the National Commission on Disabilities.  However, persistent stigma, cultural barriers, and limited specialized support continue to expose children with autism, intellectual, </w:t>
      </w:r>
      <w:r>
        <w:rPr>
          <w:sz w:val="24"/>
          <w:szCs w:val="24"/>
          <w:lang w:val="en-US"/>
        </w:rPr>
        <w:t>psycho-social</w:t>
      </w:r>
      <w:r>
        <w:rPr>
          <w:sz w:val="24"/>
          <w:szCs w:val="24"/>
        </w:rPr>
        <w:t xml:space="preserve"> disabilities, or a history of leprosy to discrimination and exclusion, indicating ongoing gaps in effective implementation and inclusion.</w:t>
      </w:r>
    </w:p>
    <w:p w14:paraId="5D018BDF" w14:textId="77777777" w:rsidR="00C27E68" w:rsidRDefault="001E422C">
      <w:pPr>
        <w:numPr>
          <w:ilvl w:val="0"/>
          <w:numId w:val="4"/>
        </w:numPr>
        <w:suppressAutoHyphens w:val="0"/>
        <w:spacing w:after="160" w:line="278" w:lineRule="auto"/>
        <w:ind w:left="350"/>
        <w:jc w:val="both"/>
        <w:rPr>
          <w:sz w:val="24"/>
          <w:szCs w:val="24"/>
          <w:lang w:val="en-US"/>
        </w:rPr>
      </w:pPr>
      <w:r>
        <w:rPr>
          <w:sz w:val="24"/>
          <w:szCs w:val="24"/>
        </w:rPr>
        <w:t xml:space="preserve">Liberia’s Children’s Law affirms the right of all children, including those with disabilities, to express their views and participate in decision-making through </w:t>
      </w:r>
      <w:r>
        <w:rPr>
          <w:sz w:val="24"/>
          <w:szCs w:val="24"/>
        </w:rPr>
        <w:lastRenderedPageBreak/>
        <w:t>children’s clubs, forums, and national platforms such as the Children’s Conference, coordinated by the Ministry of Gender, Children and Social Protection. However, current evidence suggests that the participation of children with disabilities remains limited or inconsistent, indicating gaps between policy commitments and effective inclusion.</w:t>
      </w:r>
    </w:p>
    <w:p w14:paraId="1F5FC6DA" w14:textId="77777777" w:rsidR="00C27E68" w:rsidRDefault="001E422C">
      <w:pPr>
        <w:numPr>
          <w:ilvl w:val="0"/>
          <w:numId w:val="4"/>
        </w:numPr>
        <w:suppressAutoHyphens w:val="0"/>
        <w:spacing w:after="160" w:line="278" w:lineRule="auto"/>
        <w:ind w:left="350"/>
        <w:jc w:val="both"/>
        <w:rPr>
          <w:b/>
          <w:bCs/>
          <w:strike/>
          <w:sz w:val="24"/>
          <w:szCs w:val="24"/>
          <w:lang w:val="en-US"/>
        </w:rPr>
      </w:pPr>
      <w:r>
        <w:rPr>
          <w:sz w:val="24"/>
          <w:szCs w:val="24"/>
        </w:rPr>
        <w:t xml:space="preserve">Liberia’s Children’s Law promotes family unity by </w:t>
      </w:r>
      <w:r>
        <w:rPr>
          <w:sz w:val="24"/>
          <w:szCs w:val="24"/>
          <w:lang w:val="en-US"/>
        </w:rPr>
        <w:t>indicating</w:t>
      </w:r>
      <w:r>
        <w:rPr>
          <w:sz w:val="24"/>
          <w:szCs w:val="24"/>
        </w:rPr>
        <w:t xml:space="preserve"> that children, including those with disabilities, should remain with their families whenever possible and that institutional placement be used only as a measure of last resort</w:t>
      </w:r>
      <w:r>
        <w:rPr>
          <w:sz w:val="24"/>
          <w:szCs w:val="24"/>
          <w:lang w:val="en-US"/>
        </w:rPr>
        <w:t>, However, existing records show that the state has not played it role by providing support services to families, creating undue pressure and limiting opportunities for both the disabled and the family members</w:t>
      </w:r>
      <w:r>
        <w:rPr>
          <w:sz w:val="24"/>
          <w:szCs w:val="24"/>
        </w:rPr>
        <w:t xml:space="preserve">. </w:t>
      </w:r>
      <w:r>
        <w:rPr>
          <w:sz w:val="24"/>
          <w:szCs w:val="24"/>
          <w:lang w:val="en-US"/>
        </w:rPr>
        <w:t xml:space="preserve">Whereas the </w:t>
      </w:r>
      <w:r>
        <w:rPr>
          <w:sz w:val="24"/>
          <w:szCs w:val="24"/>
        </w:rPr>
        <w:t xml:space="preserve">law </w:t>
      </w:r>
      <w:r>
        <w:rPr>
          <w:sz w:val="24"/>
          <w:szCs w:val="24"/>
          <w:lang w:val="en-US"/>
        </w:rPr>
        <w:t xml:space="preserve">provides for </w:t>
      </w:r>
      <w:r>
        <w:rPr>
          <w:sz w:val="24"/>
          <w:szCs w:val="24"/>
        </w:rPr>
        <w:t>family-based, foster, or kinship care arrangements</w:t>
      </w:r>
      <w:r>
        <w:rPr>
          <w:sz w:val="24"/>
          <w:szCs w:val="24"/>
          <w:lang w:val="en-US"/>
        </w:rPr>
        <w:t>, it does not relieve the state of its responsibility to ensure support system is put in place.</w:t>
      </w:r>
      <w:r>
        <w:rPr>
          <w:sz w:val="24"/>
          <w:szCs w:val="24"/>
        </w:rPr>
        <w:t xml:space="preserve"> </w:t>
      </w:r>
    </w:p>
    <w:p w14:paraId="385C4EB2" w14:textId="77777777" w:rsidR="00C27E68" w:rsidRDefault="001E422C">
      <w:pPr>
        <w:pStyle w:val="Heading2"/>
        <w:spacing w:line="360" w:lineRule="auto"/>
        <w:jc w:val="both"/>
        <w:rPr>
          <w:rFonts w:ascii="Times New Roman" w:hAnsi="Times New Roman" w:cs="Times New Roman"/>
          <w:b/>
          <w:bCs/>
          <w:color w:val="auto"/>
          <w:sz w:val="24"/>
          <w:szCs w:val="24"/>
          <w:lang w:val="en-US"/>
        </w:rPr>
      </w:pPr>
      <w:bookmarkStart w:id="14" w:name="_Toc220871724"/>
      <w:r>
        <w:rPr>
          <w:rFonts w:ascii="Times New Roman" w:hAnsi="Times New Roman" w:cs="Times New Roman"/>
          <w:b/>
          <w:bCs/>
          <w:color w:val="auto"/>
          <w:sz w:val="24"/>
          <w:szCs w:val="24"/>
          <w:lang w:val="en-US"/>
        </w:rPr>
        <w:t>Recommendations</w:t>
      </w:r>
      <w:bookmarkEnd w:id="14"/>
    </w:p>
    <w:p w14:paraId="4843D0AA" w14:textId="77777777" w:rsidR="00C27E68" w:rsidRDefault="001E422C">
      <w:pPr>
        <w:pStyle w:val="ListParagraph"/>
        <w:numPr>
          <w:ilvl w:val="0"/>
          <w:numId w:val="4"/>
        </w:numPr>
        <w:suppressAutoHyphens w:val="0"/>
        <w:spacing w:after="160" w:line="278" w:lineRule="auto"/>
        <w:ind w:left="336"/>
        <w:jc w:val="both"/>
        <w:rPr>
          <w:b/>
          <w:bCs/>
          <w:sz w:val="24"/>
          <w:szCs w:val="24"/>
          <w:lang w:val="en-US"/>
        </w:rPr>
      </w:pPr>
      <w:r>
        <w:rPr>
          <w:sz w:val="24"/>
          <w:szCs w:val="24"/>
          <w:lang w:val="en-US"/>
        </w:rPr>
        <w:t>The committee recommends to the state party to</w:t>
      </w:r>
      <w:r>
        <w:rPr>
          <w:sz w:val="24"/>
          <w:szCs w:val="24"/>
        </w:rPr>
        <w:t xml:space="preserve"> strengthen implementation of existing child protection and inclusive education policies by expanding specialized support services, combating stigma through sustained awareness initiatives, and ensuring accessible, disability-responsive programs for children with diverse impairments</w:t>
      </w:r>
      <w:r>
        <w:rPr>
          <w:sz w:val="24"/>
          <w:szCs w:val="24"/>
          <w:lang w:val="en-US"/>
        </w:rPr>
        <w:t>.</w:t>
      </w:r>
    </w:p>
    <w:p w14:paraId="6CA8E6F7" w14:textId="77777777" w:rsidR="00C27E68" w:rsidRDefault="001E422C">
      <w:pPr>
        <w:numPr>
          <w:ilvl w:val="0"/>
          <w:numId w:val="4"/>
        </w:numPr>
        <w:suppressAutoHyphens w:val="0"/>
        <w:spacing w:after="160" w:line="278" w:lineRule="auto"/>
        <w:ind w:left="336"/>
        <w:jc w:val="both"/>
        <w:rPr>
          <w:b/>
          <w:bCs/>
          <w:sz w:val="24"/>
          <w:szCs w:val="24"/>
          <w:lang w:val="en-US"/>
        </w:rPr>
      </w:pPr>
      <w:r>
        <w:rPr>
          <w:sz w:val="24"/>
          <w:szCs w:val="24"/>
          <w:lang w:val="en-US"/>
        </w:rPr>
        <w:t>The committee recommends that the state party should apply efforts to</w:t>
      </w:r>
      <w:r>
        <w:rPr>
          <w:sz w:val="24"/>
          <w:szCs w:val="24"/>
        </w:rPr>
        <w:t xml:space="preserve"> strengthen and institutionalize inclusive participation mechanisms to ensure that children with disabilities are consistently and meaningfully represented in children’s forums and national decision-making platforms, through accessible formats, targeted outreach, and disability-specific support, </w:t>
      </w:r>
    </w:p>
    <w:p w14:paraId="26B19070" w14:textId="77777777" w:rsidR="00C27E68" w:rsidRDefault="001E422C">
      <w:pPr>
        <w:numPr>
          <w:ilvl w:val="0"/>
          <w:numId w:val="4"/>
        </w:numPr>
        <w:suppressAutoHyphens w:val="0"/>
        <w:spacing w:after="160" w:line="278" w:lineRule="auto"/>
        <w:ind w:left="336"/>
        <w:jc w:val="both"/>
        <w:rPr>
          <w:b/>
          <w:bCs/>
          <w:sz w:val="24"/>
          <w:szCs w:val="24"/>
          <w:lang w:val="en-US"/>
        </w:rPr>
      </w:pPr>
      <w:r>
        <w:rPr>
          <w:sz w:val="24"/>
          <w:szCs w:val="24"/>
          <w:lang w:val="en-US"/>
        </w:rPr>
        <w:t>The committee recommends that the state party should</w:t>
      </w:r>
      <w:r>
        <w:rPr>
          <w:sz w:val="24"/>
          <w:szCs w:val="24"/>
        </w:rPr>
        <w:t xml:space="preserve"> strengthen implementation and monitoring of family- and community-based care policies by expanding support services for families, foster and kinship care systems</w:t>
      </w:r>
      <w:r>
        <w:rPr>
          <w:sz w:val="24"/>
          <w:szCs w:val="24"/>
          <w:lang w:val="en-US"/>
        </w:rPr>
        <w:t xml:space="preserve"> and where these are not functional, the state must seek to implement</w:t>
      </w:r>
      <w:r>
        <w:rPr>
          <w:sz w:val="24"/>
          <w:szCs w:val="24"/>
        </w:rPr>
        <w:t xml:space="preserve"> institutional placement</w:t>
      </w:r>
      <w:r>
        <w:rPr>
          <w:sz w:val="24"/>
          <w:szCs w:val="24"/>
          <w:lang w:val="en-US"/>
        </w:rPr>
        <w:t>. Situation must be addressed using a dual approach given what works best.</w:t>
      </w:r>
    </w:p>
    <w:p w14:paraId="04FED229" w14:textId="77777777" w:rsidR="00C27E68" w:rsidRDefault="001E422C">
      <w:pPr>
        <w:pStyle w:val="Heading1"/>
        <w:spacing w:line="360" w:lineRule="auto"/>
        <w:jc w:val="both"/>
        <w:rPr>
          <w:rFonts w:ascii="Times New Roman" w:hAnsi="Times New Roman" w:cs="Times New Roman"/>
          <w:b/>
          <w:bCs/>
          <w:i/>
          <w:iCs/>
          <w:color w:val="auto"/>
          <w:sz w:val="24"/>
          <w:szCs w:val="24"/>
        </w:rPr>
      </w:pPr>
      <w:bookmarkStart w:id="15" w:name="_Toc220871725"/>
      <w:r>
        <w:rPr>
          <w:rFonts w:ascii="Times New Roman" w:hAnsi="Times New Roman" w:cs="Times New Roman"/>
          <w:b/>
          <w:bCs/>
          <w:i/>
          <w:iCs/>
          <w:color w:val="auto"/>
          <w:sz w:val="24"/>
          <w:szCs w:val="24"/>
        </w:rPr>
        <w:t>Awareness-raising (art. 8)</w:t>
      </w:r>
      <w:bookmarkEnd w:id="15"/>
    </w:p>
    <w:p w14:paraId="3ED12E95" w14:textId="77777777" w:rsidR="00C27E68" w:rsidRDefault="001E422C">
      <w:pPr>
        <w:pStyle w:val="SingleTxtG"/>
        <w:tabs>
          <w:tab w:val="left" w:pos="308"/>
        </w:tabs>
        <w:ind w:left="0"/>
        <w:rPr>
          <w:b/>
          <w:bCs/>
          <w:i/>
          <w:iCs/>
          <w:sz w:val="24"/>
          <w:szCs w:val="24"/>
        </w:rPr>
      </w:pPr>
      <w:r>
        <w:rPr>
          <w:b/>
          <w:bCs/>
          <w:i/>
          <w:iCs/>
          <w:sz w:val="24"/>
          <w:szCs w:val="24"/>
        </w:rPr>
        <w:t>5.</w:t>
      </w:r>
      <w:r>
        <w:rPr>
          <w:b/>
          <w:bCs/>
          <w:i/>
          <w:iCs/>
          <w:sz w:val="24"/>
          <w:szCs w:val="24"/>
        </w:rPr>
        <w:tab/>
        <w:t>Please provide information on:</w:t>
      </w:r>
    </w:p>
    <w:p w14:paraId="79F4F31A" w14:textId="77777777" w:rsidR="00C27E68" w:rsidRDefault="001E422C">
      <w:pPr>
        <w:pStyle w:val="ListParagraph"/>
        <w:numPr>
          <w:ilvl w:val="0"/>
          <w:numId w:val="8"/>
        </w:numPr>
        <w:ind w:left="686"/>
        <w:jc w:val="both"/>
        <w:rPr>
          <w:b/>
          <w:bCs/>
          <w:i/>
          <w:iCs/>
          <w:sz w:val="24"/>
          <w:szCs w:val="24"/>
        </w:rPr>
      </w:pPr>
      <w:r>
        <w:rPr>
          <w:b/>
          <w:bCs/>
          <w:i/>
          <w:iCs/>
          <w:sz w:val="24"/>
          <w:szCs w:val="24"/>
        </w:rPr>
        <w:t>Awareness-raising strategies, in consultation with organizations of persons with disabilities, including campaigns and training program</w:t>
      </w:r>
      <w:r>
        <w:rPr>
          <w:b/>
          <w:bCs/>
          <w:i/>
          <w:iCs/>
          <w:sz w:val="24"/>
          <w:szCs w:val="24"/>
          <w:lang w:val="en-US"/>
        </w:rPr>
        <w:t>m</w:t>
      </w:r>
      <w:r>
        <w:rPr>
          <w:b/>
          <w:bCs/>
          <w:i/>
          <w:iCs/>
          <w:sz w:val="24"/>
          <w:szCs w:val="24"/>
        </w:rPr>
        <w:t xml:space="preserve">s targeted at government officials, the private sector and the </w:t>
      </w:r>
      <w:proofErr w:type="gramStart"/>
      <w:r>
        <w:rPr>
          <w:b/>
          <w:bCs/>
          <w:i/>
          <w:iCs/>
          <w:sz w:val="24"/>
          <w:szCs w:val="24"/>
        </w:rPr>
        <w:t>general public</w:t>
      </w:r>
      <w:proofErr w:type="gramEnd"/>
      <w:r>
        <w:rPr>
          <w:b/>
          <w:bCs/>
          <w:i/>
          <w:iCs/>
          <w:sz w:val="24"/>
          <w:szCs w:val="24"/>
        </w:rPr>
        <w:t xml:space="preserve">, including at the community level, carried out to combat stigma, stereotypes, harmful practices and deep-rooted cultural beliefs against persons with </w:t>
      </w:r>
      <w:proofErr w:type="gramStart"/>
      <w:r>
        <w:rPr>
          <w:b/>
          <w:bCs/>
          <w:i/>
          <w:iCs/>
          <w:sz w:val="24"/>
          <w:szCs w:val="24"/>
        </w:rPr>
        <w:t>disabilities;</w:t>
      </w:r>
      <w:proofErr w:type="gramEnd"/>
    </w:p>
    <w:p w14:paraId="451F18A4" w14:textId="77777777" w:rsidR="00C27E68" w:rsidRDefault="001E422C">
      <w:pPr>
        <w:pStyle w:val="ListParagraph"/>
        <w:numPr>
          <w:ilvl w:val="0"/>
          <w:numId w:val="8"/>
        </w:numPr>
        <w:ind w:left="686"/>
        <w:jc w:val="both"/>
        <w:rPr>
          <w:b/>
          <w:bCs/>
          <w:i/>
          <w:iCs/>
          <w:sz w:val="24"/>
          <w:szCs w:val="24"/>
        </w:rPr>
      </w:pPr>
      <w:r>
        <w:rPr>
          <w:b/>
          <w:bCs/>
          <w:i/>
          <w:iCs/>
          <w:sz w:val="24"/>
          <w:szCs w:val="24"/>
        </w:rPr>
        <w:t>The role played by the media in portraying a positive image of persons with disabilities regarding their contributions to public life.</w:t>
      </w:r>
    </w:p>
    <w:p w14:paraId="55013081" w14:textId="77777777" w:rsidR="00C27E68" w:rsidRDefault="00C27E68">
      <w:pPr>
        <w:pStyle w:val="ListParagraph"/>
        <w:ind w:left="686"/>
        <w:jc w:val="both"/>
        <w:rPr>
          <w:sz w:val="24"/>
          <w:szCs w:val="24"/>
        </w:rPr>
      </w:pPr>
    </w:p>
    <w:p w14:paraId="29AEB868" w14:textId="77777777" w:rsidR="00C27E68" w:rsidRDefault="001E422C">
      <w:pPr>
        <w:pStyle w:val="Heading2"/>
        <w:jc w:val="both"/>
        <w:rPr>
          <w:rFonts w:ascii="Times New Roman" w:hAnsi="Times New Roman" w:cs="Times New Roman"/>
          <w:b/>
          <w:bCs/>
          <w:color w:val="auto"/>
          <w:sz w:val="24"/>
          <w:szCs w:val="24"/>
          <w:lang w:val="en-US"/>
        </w:rPr>
      </w:pPr>
      <w:bookmarkStart w:id="16" w:name="_Toc220871726"/>
      <w:r>
        <w:rPr>
          <w:rFonts w:ascii="Times New Roman" w:hAnsi="Times New Roman" w:cs="Times New Roman"/>
          <w:b/>
          <w:bCs/>
          <w:color w:val="auto"/>
          <w:sz w:val="24"/>
          <w:szCs w:val="24"/>
          <w:lang w:val="en-US"/>
        </w:rPr>
        <w:t>Observations</w:t>
      </w:r>
      <w:bookmarkEnd w:id="16"/>
    </w:p>
    <w:p w14:paraId="2EE524B4" w14:textId="77777777" w:rsidR="00C27E68" w:rsidRDefault="00C27E68">
      <w:pPr>
        <w:jc w:val="both"/>
        <w:rPr>
          <w:sz w:val="24"/>
          <w:szCs w:val="24"/>
          <w:lang w:val="en-US"/>
        </w:rPr>
      </w:pPr>
    </w:p>
    <w:p w14:paraId="27BDECB4" w14:textId="77777777" w:rsidR="00C27E68" w:rsidRDefault="001E422C">
      <w:pPr>
        <w:pStyle w:val="ListParagraph"/>
        <w:numPr>
          <w:ilvl w:val="0"/>
          <w:numId w:val="6"/>
        </w:numPr>
        <w:ind w:left="336"/>
        <w:jc w:val="both"/>
        <w:rPr>
          <w:sz w:val="24"/>
          <w:szCs w:val="24"/>
          <w:lang w:val="en-US"/>
        </w:rPr>
      </w:pPr>
      <w:r>
        <w:rPr>
          <w:sz w:val="24"/>
          <w:szCs w:val="24"/>
          <w:lang w:val="en-US"/>
        </w:rPr>
        <w:lastRenderedPageBreak/>
        <w:t>The government has</w:t>
      </w:r>
      <w:r>
        <w:rPr>
          <w:sz w:val="24"/>
          <w:szCs w:val="24"/>
        </w:rPr>
        <w:t xml:space="preserve"> partnered with disability organizations to promote awareness and inclusion through national action plans, community programs, and public events led by the National Commission on Disabilities, However, </w:t>
      </w:r>
      <w:r>
        <w:rPr>
          <w:sz w:val="24"/>
          <w:szCs w:val="24"/>
          <w:lang w:val="en-US"/>
        </w:rPr>
        <w:t xml:space="preserve">these </w:t>
      </w:r>
      <w:r>
        <w:rPr>
          <w:sz w:val="24"/>
          <w:szCs w:val="24"/>
        </w:rPr>
        <w:t>government-led awareness efforts remain inconsistent and limited, with reduced sustained engagement</w:t>
      </w:r>
      <w:r>
        <w:rPr>
          <w:sz w:val="24"/>
          <w:szCs w:val="24"/>
          <w:lang w:val="en-US"/>
        </w:rPr>
        <w:t xml:space="preserve">, </w:t>
      </w:r>
      <w:r>
        <w:rPr>
          <w:sz w:val="24"/>
          <w:szCs w:val="24"/>
        </w:rPr>
        <w:t>such as the discontinuation of national radio airtime</w:t>
      </w:r>
      <w:r>
        <w:rPr>
          <w:sz w:val="24"/>
          <w:szCs w:val="24"/>
          <w:lang w:val="en-US"/>
        </w:rPr>
        <w:t xml:space="preserve">, </w:t>
      </w:r>
      <w:r>
        <w:rPr>
          <w:sz w:val="24"/>
          <w:szCs w:val="24"/>
        </w:rPr>
        <w:t>highlighting gaps in long-term institutional commitment to combating stigma.</w:t>
      </w:r>
    </w:p>
    <w:p w14:paraId="3C2E6AAA" w14:textId="77777777" w:rsidR="00C27E68" w:rsidRDefault="001E422C">
      <w:pPr>
        <w:pStyle w:val="NormalWeb"/>
        <w:numPr>
          <w:ilvl w:val="0"/>
          <w:numId w:val="6"/>
        </w:numPr>
        <w:ind w:left="336"/>
        <w:jc w:val="both"/>
      </w:pPr>
      <w:r>
        <w:t>Media initiatives in Liberia, including journalist training programs and platforms such as CAD-L, promote respectful and accurate reporting on disability issues and amplify the voices of persons with disabilities across radio, print, and online outlets. These efforts support positive representation and public awareness.</w:t>
      </w:r>
    </w:p>
    <w:p w14:paraId="5BBEDB37" w14:textId="77777777" w:rsidR="00C27E68" w:rsidRDefault="001E422C">
      <w:pPr>
        <w:pStyle w:val="NormalWeb"/>
        <w:ind w:left="336"/>
        <w:rPr>
          <w:b/>
          <w:bCs/>
        </w:rPr>
      </w:pPr>
      <w:bookmarkStart w:id="17" w:name="_Toc220871727"/>
      <w:r>
        <w:rPr>
          <w:b/>
          <w:bCs/>
        </w:rPr>
        <w:t>Recommendations</w:t>
      </w:r>
      <w:bookmarkEnd w:id="17"/>
    </w:p>
    <w:p w14:paraId="43ECB68E" w14:textId="77777777" w:rsidR="00C27E68" w:rsidRDefault="001E422C">
      <w:pPr>
        <w:pStyle w:val="ListParagraph"/>
        <w:numPr>
          <w:ilvl w:val="0"/>
          <w:numId w:val="4"/>
        </w:numPr>
        <w:ind w:left="336"/>
        <w:jc w:val="both"/>
        <w:rPr>
          <w:sz w:val="24"/>
          <w:szCs w:val="24"/>
        </w:rPr>
      </w:pPr>
      <w:r>
        <w:rPr>
          <w:sz w:val="24"/>
          <w:szCs w:val="24"/>
          <w:lang w:val="en-US"/>
        </w:rPr>
        <w:t xml:space="preserve">The committee recommends to the state party to take deliberate </w:t>
      </w:r>
      <w:r>
        <w:rPr>
          <w:sz w:val="24"/>
          <w:szCs w:val="24"/>
        </w:rPr>
        <w:t>efforts to ensure that collaborative disability awareness programs are institutionalized and sustained through dedicated public budget allocations, guaranteeing consistent and long-term implementation rather than reliance on ad</w:t>
      </w:r>
      <w:r>
        <w:rPr>
          <w:sz w:val="24"/>
          <w:szCs w:val="24"/>
          <w:lang w:val="en-US"/>
        </w:rPr>
        <w:t>-</w:t>
      </w:r>
      <w:r>
        <w:rPr>
          <w:sz w:val="24"/>
          <w:szCs w:val="24"/>
        </w:rPr>
        <w:t>hoc or donor-supported initiatives.</w:t>
      </w:r>
    </w:p>
    <w:p w14:paraId="6B243CCD" w14:textId="77777777" w:rsidR="00C27E68" w:rsidRDefault="00C27E68">
      <w:pPr>
        <w:ind w:left="336"/>
        <w:jc w:val="both"/>
        <w:rPr>
          <w:sz w:val="24"/>
          <w:szCs w:val="24"/>
        </w:rPr>
      </w:pPr>
    </w:p>
    <w:p w14:paraId="683D6ECB" w14:textId="77777777" w:rsidR="00C27E68" w:rsidRDefault="001E422C">
      <w:pPr>
        <w:pStyle w:val="ListParagraph"/>
        <w:numPr>
          <w:ilvl w:val="0"/>
          <w:numId w:val="4"/>
        </w:numPr>
        <w:ind w:left="336"/>
        <w:jc w:val="both"/>
        <w:rPr>
          <w:sz w:val="24"/>
          <w:szCs w:val="24"/>
          <w:lang w:val="en-US"/>
        </w:rPr>
      </w:pPr>
      <w:r>
        <w:rPr>
          <w:sz w:val="24"/>
          <w:szCs w:val="24"/>
        </w:rPr>
        <w:t>The</w:t>
      </w:r>
      <w:r>
        <w:rPr>
          <w:sz w:val="24"/>
          <w:szCs w:val="24"/>
          <w:lang w:val="en-US"/>
        </w:rPr>
        <w:t xml:space="preserve"> committee recommends that the state party</w:t>
      </w:r>
      <w:r>
        <w:rPr>
          <w:sz w:val="24"/>
          <w:szCs w:val="24"/>
        </w:rPr>
        <w:t xml:space="preserve"> should strengthen and sustain partnerships with media institutions by supporting journalist training, inclusive reporting standards, and dedicated airtime to amplify the voices of persons with disabilities, in line with the United Nations</w:t>
      </w:r>
      <w:r>
        <w:rPr>
          <w:rStyle w:val="Strong"/>
          <w:b w:val="0"/>
          <w:bCs w:val="0"/>
          <w:sz w:val="24"/>
          <w:szCs w:val="24"/>
        </w:rPr>
        <w:t xml:space="preserve"> Convention on the Rights of Persons with Disabilities (CRPD)</w:t>
      </w:r>
      <w:r>
        <w:rPr>
          <w:sz w:val="24"/>
          <w:szCs w:val="24"/>
        </w:rPr>
        <w:t xml:space="preserve">, particularly </w:t>
      </w:r>
      <w:r>
        <w:rPr>
          <w:rStyle w:val="Strong"/>
          <w:b w:val="0"/>
          <w:bCs w:val="0"/>
          <w:sz w:val="24"/>
          <w:szCs w:val="24"/>
        </w:rPr>
        <w:t>Articles 8 (Awareness-Raising)</w:t>
      </w:r>
      <w:r>
        <w:rPr>
          <w:rStyle w:val="Strong"/>
          <w:b w:val="0"/>
          <w:bCs w:val="0"/>
          <w:sz w:val="24"/>
          <w:szCs w:val="24"/>
          <w:lang w:val="en-US"/>
        </w:rPr>
        <w:t>.</w:t>
      </w:r>
    </w:p>
    <w:p w14:paraId="17D0585C" w14:textId="77777777" w:rsidR="00C27E68" w:rsidRDefault="00C27E68">
      <w:pPr>
        <w:jc w:val="both"/>
        <w:rPr>
          <w:sz w:val="24"/>
          <w:szCs w:val="24"/>
        </w:rPr>
      </w:pPr>
    </w:p>
    <w:p w14:paraId="2EDA8981" w14:textId="77777777" w:rsidR="00C27E68" w:rsidRDefault="001E422C">
      <w:pPr>
        <w:pStyle w:val="Heading1"/>
        <w:spacing w:line="360" w:lineRule="auto"/>
        <w:jc w:val="both"/>
        <w:rPr>
          <w:rFonts w:ascii="Times New Roman" w:hAnsi="Times New Roman" w:cs="Times New Roman"/>
          <w:b/>
          <w:bCs/>
          <w:i/>
          <w:iCs/>
          <w:color w:val="auto"/>
          <w:sz w:val="24"/>
          <w:szCs w:val="24"/>
        </w:rPr>
      </w:pPr>
      <w:bookmarkStart w:id="18" w:name="_Toc220871728"/>
      <w:r>
        <w:rPr>
          <w:rFonts w:ascii="Times New Roman" w:hAnsi="Times New Roman" w:cs="Times New Roman"/>
          <w:b/>
          <w:bCs/>
          <w:i/>
          <w:iCs/>
          <w:color w:val="auto"/>
          <w:sz w:val="24"/>
          <w:szCs w:val="24"/>
        </w:rPr>
        <w:t>Accessibility (art. 9)</w:t>
      </w:r>
      <w:bookmarkEnd w:id="18"/>
    </w:p>
    <w:p w14:paraId="10D9E9AA" w14:textId="77777777" w:rsidR="00C27E68" w:rsidRDefault="001E422C">
      <w:pPr>
        <w:pStyle w:val="SingleTxtG"/>
        <w:tabs>
          <w:tab w:val="clear" w:pos="1701"/>
          <w:tab w:val="clear" w:pos="2268"/>
          <w:tab w:val="left" w:pos="284"/>
        </w:tabs>
        <w:ind w:left="56"/>
        <w:rPr>
          <w:b/>
          <w:bCs/>
          <w:i/>
          <w:iCs/>
          <w:sz w:val="24"/>
          <w:szCs w:val="24"/>
        </w:rPr>
      </w:pPr>
      <w:r>
        <w:rPr>
          <w:b/>
          <w:bCs/>
          <w:i/>
          <w:iCs/>
          <w:sz w:val="24"/>
          <w:szCs w:val="24"/>
        </w:rPr>
        <w:t>6.</w:t>
      </w:r>
      <w:r>
        <w:rPr>
          <w:b/>
          <w:bCs/>
          <w:i/>
          <w:iCs/>
          <w:sz w:val="24"/>
          <w:szCs w:val="24"/>
        </w:rPr>
        <w:tab/>
        <w:t>Please provide information on:</w:t>
      </w:r>
    </w:p>
    <w:p w14:paraId="12E5E365" w14:textId="77777777" w:rsidR="00C27E68" w:rsidRDefault="001E422C">
      <w:pPr>
        <w:pStyle w:val="ListParagraph"/>
        <w:numPr>
          <w:ilvl w:val="0"/>
          <w:numId w:val="9"/>
        </w:numPr>
        <w:ind w:left="420"/>
        <w:jc w:val="both"/>
        <w:rPr>
          <w:b/>
          <w:bCs/>
          <w:i/>
          <w:iCs/>
          <w:sz w:val="24"/>
          <w:szCs w:val="24"/>
        </w:rPr>
      </w:pPr>
      <w:r>
        <w:rPr>
          <w:b/>
          <w:bCs/>
          <w:i/>
          <w:iCs/>
          <w:sz w:val="24"/>
          <w:szCs w:val="24"/>
        </w:rPr>
        <w:t xml:space="preserve">Measures taken and the budget allocated to ensure the effective implementation of article 5 of the </w:t>
      </w:r>
      <w:proofErr w:type="gramStart"/>
      <w:r>
        <w:rPr>
          <w:b/>
          <w:bCs/>
          <w:i/>
          <w:iCs/>
          <w:sz w:val="24"/>
          <w:szCs w:val="24"/>
        </w:rPr>
        <w:t>Blue Print</w:t>
      </w:r>
      <w:proofErr w:type="gramEnd"/>
      <w:r>
        <w:rPr>
          <w:b/>
          <w:bCs/>
          <w:i/>
          <w:iCs/>
          <w:sz w:val="24"/>
          <w:szCs w:val="24"/>
        </w:rPr>
        <w:t xml:space="preserve"> for the Construction of Public Facilities, the monitoring mechanisms available and the applicable remedies and sanctions in </w:t>
      </w:r>
      <w:proofErr w:type="gramStart"/>
      <w:r>
        <w:rPr>
          <w:b/>
          <w:bCs/>
          <w:i/>
          <w:iCs/>
          <w:sz w:val="24"/>
          <w:szCs w:val="24"/>
        </w:rPr>
        <w:t>place;</w:t>
      </w:r>
      <w:proofErr w:type="gramEnd"/>
    </w:p>
    <w:p w14:paraId="18515BDB" w14:textId="77777777" w:rsidR="00C27E68" w:rsidRDefault="001E422C">
      <w:pPr>
        <w:pStyle w:val="ListParagraph"/>
        <w:numPr>
          <w:ilvl w:val="0"/>
          <w:numId w:val="9"/>
        </w:numPr>
        <w:ind w:left="420"/>
        <w:jc w:val="both"/>
        <w:rPr>
          <w:b/>
          <w:bCs/>
          <w:i/>
          <w:iCs/>
          <w:sz w:val="24"/>
          <w:szCs w:val="24"/>
        </w:rPr>
      </w:pPr>
      <w:r>
        <w:rPr>
          <w:b/>
          <w:bCs/>
          <w:i/>
          <w:iCs/>
          <w:sz w:val="24"/>
          <w:szCs w:val="24"/>
        </w:rPr>
        <w:t xml:space="preserve">Steps taken to develop and implement minimum standards and guidelines for accessibility, in close consultation with and with the active involvement of organizations of persons with disabilities, including those of women and girls with </w:t>
      </w:r>
      <w:proofErr w:type="gramStart"/>
      <w:r>
        <w:rPr>
          <w:b/>
          <w:bCs/>
          <w:i/>
          <w:iCs/>
          <w:sz w:val="24"/>
          <w:szCs w:val="24"/>
        </w:rPr>
        <w:t>disabilities;</w:t>
      </w:r>
      <w:proofErr w:type="gramEnd"/>
    </w:p>
    <w:p w14:paraId="043DA2F3" w14:textId="77777777" w:rsidR="00C27E68" w:rsidRDefault="001E422C">
      <w:pPr>
        <w:pStyle w:val="ListParagraph"/>
        <w:numPr>
          <w:ilvl w:val="0"/>
          <w:numId w:val="9"/>
        </w:numPr>
        <w:ind w:left="420"/>
        <w:jc w:val="both"/>
        <w:rPr>
          <w:b/>
          <w:bCs/>
          <w:i/>
          <w:iCs/>
          <w:sz w:val="24"/>
          <w:szCs w:val="24"/>
        </w:rPr>
      </w:pPr>
      <w:r>
        <w:rPr>
          <w:b/>
          <w:bCs/>
          <w:i/>
          <w:iCs/>
          <w:sz w:val="24"/>
          <w:szCs w:val="24"/>
        </w:rPr>
        <w:t xml:space="preserve">Strategies put in place to guarantee access to information and communications technology for persons with disabilities on an equal basis with others, through the provision of information in Braille, Easy Read, sign language and other alternative and augmentative modes and means of communication. </w:t>
      </w:r>
    </w:p>
    <w:p w14:paraId="4BA0F535" w14:textId="77777777" w:rsidR="00C27E68" w:rsidRDefault="001E422C">
      <w:pPr>
        <w:pStyle w:val="ListParagraph"/>
        <w:numPr>
          <w:ilvl w:val="0"/>
          <w:numId w:val="9"/>
        </w:numPr>
        <w:ind w:left="420"/>
        <w:jc w:val="both"/>
        <w:rPr>
          <w:b/>
          <w:bCs/>
          <w:i/>
          <w:iCs/>
          <w:sz w:val="24"/>
          <w:szCs w:val="24"/>
        </w:rPr>
      </w:pPr>
      <w:r>
        <w:rPr>
          <w:b/>
          <w:bCs/>
          <w:i/>
          <w:iCs/>
          <w:sz w:val="24"/>
          <w:szCs w:val="24"/>
        </w:rPr>
        <w:t xml:space="preserve">Measures taken to ensure the accessibility, irrespective of impairment, of public and private infrastructure, goods and services open to the public in both urban and rural areas, including transport, media and banking services. </w:t>
      </w:r>
    </w:p>
    <w:p w14:paraId="78EBBD2E" w14:textId="77777777" w:rsidR="00C27E68" w:rsidRDefault="00C27E68">
      <w:pPr>
        <w:pStyle w:val="ListParagraph"/>
        <w:ind w:left="420"/>
        <w:jc w:val="both"/>
        <w:rPr>
          <w:sz w:val="24"/>
          <w:szCs w:val="24"/>
        </w:rPr>
      </w:pPr>
    </w:p>
    <w:p w14:paraId="06C58021" w14:textId="77777777" w:rsidR="00C27E68" w:rsidRDefault="001E422C">
      <w:pPr>
        <w:pStyle w:val="Heading2"/>
        <w:spacing w:line="360" w:lineRule="auto"/>
        <w:jc w:val="both"/>
        <w:rPr>
          <w:rFonts w:ascii="Times New Roman" w:hAnsi="Times New Roman" w:cs="Times New Roman"/>
          <w:b/>
          <w:bCs/>
          <w:color w:val="auto"/>
          <w:sz w:val="24"/>
          <w:szCs w:val="24"/>
          <w:lang w:val="en-US"/>
        </w:rPr>
      </w:pPr>
      <w:bookmarkStart w:id="19" w:name="_Toc220871729"/>
      <w:r>
        <w:rPr>
          <w:rFonts w:ascii="Times New Roman" w:hAnsi="Times New Roman" w:cs="Times New Roman"/>
          <w:b/>
          <w:bCs/>
          <w:color w:val="auto"/>
          <w:sz w:val="24"/>
          <w:szCs w:val="24"/>
          <w:lang w:val="en-US"/>
        </w:rPr>
        <w:t>Observations</w:t>
      </w:r>
      <w:bookmarkEnd w:id="19"/>
    </w:p>
    <w:p w14:paraId="61D1338C" w14:textId="77777777" w:rsidR="00C27E68" w:rsidRDefault="001E422C">
      <w:pPr>
        <w:pStyle w:val="NormalWeb"/>
        <w:numPr>
          <w:ilvl w:val="0"/>
          <w:numId w:val="4"/>
        </w:numPr>
        <w:ind w:left="336"/>
        <w:jc w:val="both"/>
      </w:pPr>
      <w:r>
        <w:t xml:space="preserve">(A&amp;B). Evidence indicates that the state has adopted policies and developed a national action plan aimed at improving the accessibility of public buildings and services and strengthening compliance monitoring. However, the absence of binding legal </w:t>
      </w:r>
      <w:r>
        <w:lastRenderedPageBreak/>
        <w:t xml:space="preserve">frameworks, dedicated budget allocations, and effective enforcement mechanisms has rendered implementation largely discretionary and inconsistent. As a result, many public buildings and transportation systems continue to lack essential accessibility features, including ramps, accessible toilets, signage, and other reasonable accommodations. Non-implementation of the White Cane policy and related measures intended to safeguard the mobility and access rights of </w:t>
      </w:r>
      <w:proofErr w:type="gramStart"/>
      <w:r>
        <w:t>persons</w:t>
      </w:r>
      <w:proofErr w:type="gramEnd"/>
      <w:r>
        <w:t xml:space="preserve"> who are blind or visually impaired further undermines equal access to public facilities and services.  Organizations of </w:t>
      </w:r>
      <w:proofErr w:type="gramStart"/>
      <w:r>
        <w:t>persons</w:t>
      </w:r>
      <w:proofErr w:type="gramEnd"/>
      <w:r>
        <w:t xml:space="preserve"> with disabilities remain largely excluded from the social, political and economic mainstream and continue to advocate for stronger participation, accountability, and enforcement to ensure effective and sustainable implementation.</w:t>
      </w:r>
    </w:p>
    <w:p w14:paraId="31B37F97" w14:textId="77777777" w:rsidR="00C27E68" w:rsidRDefault="001E422C">
      <w:pPr>
        <w:pStyle w:val="ListParagraph"/>
        <w:numPr>
          <w:ilvl w:val="0"/>
          <w:numId w:val="6"/>
        </w:numPr>
        <w:ind w:left="364"/>
        <w:jc w:val="both"/>
        <w:rPr>
          <w:sz w:val="24"/>
          <w:szCs w:val="24"/>
        </w:rPr>
      </w:pPr>
      <w:r>
        <w:rPr>
          <w:sz w:val="24"/>
          <w:szCs w:val="24"/>
          <w:lang w:val="en-US"/>
        </w:rPr>
        <w:t xml:space="preserve">(C). </w:t>
      </w:r>
      <w:r>
        <w:rPr>
          <w:sz w:val="24"/>
          <w:szCs w:val="24"/>
        </w:rPr>
        <w:t xml:space="preserve">Liberia’s ICT Policy recognizes the importance of ensuring that digital services are accessible to persons with disabilities, including access to websites, information platforms, and assistive technologies. However, the absence of binding legislation, implementation programs, and technical standards has limited practical progress, and </w:t>
      </w:r>
      <w:r>
        <w:rPr>
          <w:sz w:val="24"/>
          <w:szCs w:val="24"/>
          <w:lang w:val="en-US"/>
        </w:rPr>
        <w:t>the lack of interest on the part of the state to invest</w:t>
      </w:r>
      <w:r>
        <w:rPr>
          <w:sz w:val="24"/>
          <w:szCs w:val="24"/>
        </w:rPr>
        <w:t xml:space="preserve"> </w:t>
      </w:r>
      <w:r>
        <w:rPr>
          <w:sz w:val="24"/>
          <w:szCs w:val="24"/>
          <w:lang w:val="en-US"/>
        </w:rPr>
        <w:t xml:space="preserve">in ensuring </w:t>
      </w:r>
      <w:r>
        <w:rPr>
          <w:sz w:val="24"/>
          <w:szCs w:val="24"/>
        </w:rPr>
        <w:t>accessible formats such as Braille, Easy Read, and other alternative communication tools</w:t>
      </w:r>
      <w:r>
        <w:rPr>
          <w:sz w:val="24"/>
          <w:szCs w:val="24"/>
          <w:lang w:val="en-US"/>
        </w:rPr>
        <w:t xml:space="preserve"> undermine the state own efforts</w:t>
      </w:r>
      <w:r>
        <w:rPr>
          <w:sz w:val="24"/>
          <w:szCs w:val="24"/>
        </w:rPr>
        <w:t xml:space="preserve">. Government has </w:t>
      </w:r>
      <w:r>
        <w:rPr>
          <w:sz w:val="24"/>
          <w:szCs w:val="24"/>
          <w:lang w:val="en-US"/>
        </w:rPr>
        <w:t xml:space="preserve">taken some little step, including </w:t>
      </w:r>
      <w:proofErr w:type="spellStart"/>
      <w:r>
        <w:rPr>
          <w:sz w:val="24"/>
          <w:szCs w:val="24"/>
        </w:rPr>
        <w:t>initiat</w:t>
      </w:r>
      <w:r>
        <w:rPr>
          <w:sz w:val="24"/>
          <w:szCs w:val="24"/>
          <w:lang w:val="en-US"/>
        </w:rPr>
        <w:t>ing</w:t>
      </w:r>
      <w:proofErr w:type="spellEnd"/>
      <w:r>
        <w:rPr>
          <w:sz w:val="24"/>
          <w:szCs w:val="24"/>
          <w:lang w:val="en-US"/>
        </w:rPr>
        <w:t xml:space="preserve"> the</w:t>
      </w:r>
      <w:r>
        <w:rPr>
          <w:sz w:val="24"/>
          <w:szCs w:val="24"/>
        </w:rPr>
        <w:t xml:space="preserve"> renovations of the School for the Blind with the expectation of equipping it with appropriate learning resources, </w:t>
      </w:r>
      <w:r>
        <w:rPr>
          <w:sz w:val="24"/>
          <w:szCs w:val="24"/>
          <w:lang w:val="en-US"/>
        </w:rPr>
        <w:t xml:space="preserve">however, </w:t>
      </w:r>
      <w:r>
        <w:rPr>
          <w:sz w:val="24"/>
          <w:szCs w:val="24"/>
        </w:rPr>
        <w:t>broader systemic measures to guarantee accessible information and communication technologies remain insufficient.</w:t>
      </w:r>
    </w:p>
    <w:p w14:paraId="4E3295C0" w14:textId="77777777" w:rsidR="00C27E68" w:rsidRDefault="001E422C">
      <w:pPr>
        <w:pStyle w:val="ListParagraph"/>
        <w:numPr>
          <w:ilvl w:val="0"/>
          <w:numId w:val="6"/>
        </w:numPr>
        <w:ind w:left="364"/>
        <w:jc w:val="both"/>
        <w:rPr>
          <w:b/>
          <w:bCs/>
          <w:sz w:val="24"/>
          <w:szCs w:val="24"/>
          <w:lang w:val="en-US"/>
        </w:rPr>
      </w:pPr>
      <w:r>
        <w:rPr>
          <w:sz w:val="24"/>
          <w:szCs w:val="24"/>
        </w:rPr>
        <w:t xml:space="preserve">Legal frameworks and policies in Liberia call for improved accessibility across public infrastructure, transportation, and essential services; however, practical implementation remains limited. Many public buildings, transport systems, and service points continue to be inaccessible to persons with physical and sensory disabilities. Civil society organizations and disability advocates consistently report persistent barriers to accessing public offices, transportation, and services, underscoring the need for stronger enforcement and compliance mechanisms. </w:t>
      </w:r>
      <w:bookmarkStart w:id="20" w:name="_Toc220871730"/>
    </w:p>
    <w:p w14:paraId="05A7D50C" w14:textId="77777777" w:rsidR="00C27E68" w:rsidRDefault="00C27E68">
      <w:pPr>
        <w:pStyle w:val="ListParagraph"/>
        <w:numPr>
          <w:ilvl w:val="255"/>
          <w:numId w:val="0"/>
        </w:numPr>
        <w:ind w:left="-360"/>
        <w:jc w:val="both"/>
        <w:rPr>
          <w:b/>
          <w:bCs/>
          <w:sz w:val="24"/>
          <w:szCs w:val="24"/>
          <w:lang w:val="en-US"/>
        </w:rPr>
      </w:pPr>
    </w:p>
    <w:p w14:paraId="12A4EF39" w14:textId="77777777" w:rsidR="00C27E68" w:rsidRDefault="001E422C">
      <w:pPr>
        <w:pStyle w:val="ListParagraph"/>
        <w:numPr>
          <w:ilvl w:val="255"/>
          <w:numId w:val="0"/>
        </w:numPr>
        <w:ind w:left="-360" w:firstLineChars="200" w:firstLine="482"/>
        <w:jc w:val="both"/>
        <w:rPr>
          <w:b/>
          <w:bCs/>
          <w:sz w:val="24"/>
          <w:szCs w:val="24"/>
          <w:lang w:val="en-US"/>
        </w:rPr>
      </w:pPr>
      <w:r>
        <w:rPr>
          <w:b/>
          <w:bCs/>
          <w:sz w:val="24"/>
          <w:szCs w:val="24"/>
          <w:lang w:val="en-US"/>
        </w:rPr>
        <w:t>Recommendations</w:t>
      </w:r>
      <w:bookmarkEnd w:id="20"/>
    </w:p>
    <w:p w14:paraId="5C7A2A95" w14:textId="77777777" w:rsidR="00C27E68" w:rsidRDefault="00C27E68">
      <w:pPr>
        <w:jc w:val="both"/>
        <w:rPr>
          <w:b/>
          <w:bCs/>
          <w:sz w:val="24"/>
          <w:szCs w:val="24"/>
          <w:lang w:val="en-US"/>
        </w:rPr>
      </w:pPr>
    </w:p>
    <w:p w14:paraId="55C07DE7" w14:textId="77777777" w:rsidR="00C27E68" w:rsidRDefault="001E422C">
      <w:pPr>
        <w:pStyle w:val="ListParagraph"/>
        <w:numPr>
          <w:ilvl w:val="0"/>
          <w:numId w:val="6"/>
        </w:numPr>
        <w:ind w:left="308"/>
        <w:jc w:val="both"/>
        <w:rPr>
          <w:sz w:val="24"/>
          <w:szCs w:val="24"/>
          <w:lang w:val="en-US"/>
        </w:rPr>
      </w:pPr>
      <w:r>
        <w:rPr>
          <w:sz w:val="24"/>
          <w:szCs w:val="24"/>
          <w:lang w:val="en-US"/>
        </w:rPr>
        <w:t xml:space="preserve">(A&amp;B). The committee recommends to the state </w:t>
      </w:r>
      <w:proofErr w:type="gramStart"/>
      <w:r>
        <w:rPr>
          <w:sz w:val="24"/>
          <w:szCs w:val="24"/>
          <w:lang w:val="en-US"/>
        </w:rPr>
        <w:t>party  to</w:t>
      </w:r>
      <w:proofErr w:type="gramEnd"/>
      <w:r>
        <w:rPr>
          <w:sz w:val="24"/>
          <w:szCs w:val="24"/>
          <w:lang w:val="en-US"/>
        </w:rPr>
        <w:t xml:space="preserve"> </w:t>
      </w:r>
      <w:r>
        <w:rPr>
          <w:sz w:val="24"/>
          <w:szCs w:val="24"/>
        </w:rPr>
        <w:t>adopt</w:t>
      </w:r>
      <w:r>
        <w:rPr>
          <w:sz w:val="24"/>
          <w:szCs w:val="24"/>
          <w:lang w:val="en-US"/>
        </w:rPr>
        <w:t xml:space="preserve"> measures,</w:t>
      </w:r>
      <w:r>
        <w:rPr>
          <w:sz w:val="24"/>
          <w:szCs w:val="24"/>
        </w:rPr>
        <w:t xml:space="preserve"> enforce</w:t>
      </w:r>
      <w:r>
        <w:rPr>
          <w:sz w:val="24"/>
          <w:szCs w:val="24"/>
          <w:lang w:val="en-US"/>
        </w:rPr>
        <w:t xml:space="preserve"> and implement</w:t>
      </w:r>
      <w:r>
        <w:rPr>
          <w:sz w:val="24"/>
          <w:szCs w:val="24"/>
        </w:rPr>
        <w:t xml:space="preserve"> accessibility legislation, allocate dedicated budgetary resources, and establish clear monitoring and compliance mechanisms to ensure that public buildings, transportation systems, and services meet universal accessibility standards. </w:t>
      </w:r>
      <w:r>
        <w:rPr>
          <w:sz w:val="24"/>
          <w:szCs w:val="24"/>
          <w:lang w:val="en-US"/>
        </w:rPr>
        <w:t>The state party</w:t>
      </w:r>
      <w:r>
        <w:rPr>
          <w:sz w:val="24"/>
          <w:szCs w:val="24"/>
        </w:rPr>
        <w:t xml:space="preserve"> should </w:t>
      </w:r>
      <w:r>
        <w:rPr>
          <w:sz w:val="24"/>
          <w:szCs w:val="24"/>
          <w:lang w:val="en-US"/>
        </w:rPr>
        <w:t xml:space="preserve">comply with the implementation of the White Cane law by </w:t>
      </w:r>
      <w:r>
        <w:rPr>
          <w:sz w:val="24"/>
          <w:szCs w:val="24"/>
        </w:rPr>
        <w:t xml:space="preserve">meaningfully </w:t>
      </w:r>
      <w:proofErr w:type="spellStart"/>
      <w:r>
        <w:rPr>
          <w:sz w:val="24"/>
          <w:szCs w:val="24"/>
        </w:rPr>
        <w:t>involv</w:t>
      </w:r>
      <w:r>
        <w:rPr>
          <w:sz w:val="24"/>
          <w:szCs w:val="24"/>
          <w:lang w:val="en-US"/>
        </w:rPr>
        <w:t>ing</w:t>
      </w:r>
      <w:proofErr w:type="spellEnd"/>
      <w:r>
        <w:rPr>
          <w:sz w:val="24"/>
          <w:szCs w:val="24"/>
        </w:rPr>
        <w:t xml:space="preserve"> organizations of </w:t>
      </w:r>
      <w:proofErr w:type="gramStart"/>
      <w:r>
        <w:rPr>
          <w:sz w:val="24"/>
          <w:szCs w:val="24"/>
        </w:rPr>
        <w:t>persons</w:t>
      </w:r>
      <w:proofErr w:type="gramEnd"/>
      <w:r>
        <w:rPr>
          <w:sz w:val="24"/>
          <w:szCs w:val="24"/>
        </w:rPr>
        <w:t xml:space="preserve"> with disabilities in the design, implementation, and oversight of these standards, in line with the United Nations</w:t>
      </w:r>
      <w:r>
        <w:rPr>
          <w:rStyle w:val="Strong"/>
          <w:b w:val="0"/>
          <w:bCs w:val="0"/>
          <w:sz w:val="24"/>
          <w:szCs w:val="24"/>
        </w:rPr>
        <w:t xml:space="preserve"> Convention on the Rights of Persons with Disabilities (CRPD)</w:t>
      </w:r>
    </w:p>
    <w:p w14:paraId="54AAF6B6" w14:textId="77777777" w:rsidR="00C27E68" w:rsidRDefault="00C27E68">
      <w:pPr>
        <w:ind w:left="308"/>
        <w:jc w:val="both"/>
        <w:rPr>
          <w:rStyle w:val="Strong"/>
          <w:b w:val="0"/>
          <w:bCs w:val="0"/>
          <w:sz w:val="24"/>
          <w:szCs w:val="24"/>
        </w:rPr>
      </w:pPr>
    </w:p>
    <w:p w14:paraId="3DC77E42" w14:textId="77777777" w:rsidR="00C27E68" w:rsidRDefault="001E422C">
      <w:pPr>
        <w:numPr>
          <w:ilvl w:val="0"/>
          <w:numId w:val="6"/>
        </w:numPr>
        <w:ind w:left="308"/>
        <w:jc w:val="both"/>
        <w:rPr>
          <w:sz w:val="24"/>
          <w:szCs w:val="24"/>
        </w:rPr>
      </w:pPr>
      <w:r>
        <w:rPr>
          <w:sz w:val="24"/>
          <w:szCs w:val="24"/>
          <w:lang w:val="en-US"/>
        </w:rPr>
        <w:t xml:space="preserve">The committee recommends that the state party </w:t>
      </w:r>
      <w:r>
        <w:rPr>
          <w:sz w:val="24"/>
          <w:szCs w:val="24"/>
        </w:rPr>
        <w:t xml:space="preserve">adopt binding legislation, technical standards, and adequately funded implementation programs to ensure that all digital services, information platforms, and educational technologies are fully accessible to </w:t>
      </w:r>
      <w:proofErr w:type="gramStart"/>
      <w:r>
        <w:rPr>
          <w:sz w:val="24"/>
          <w:szCs w:val="24"/>
        </w:rPr>
        <w:t>persons</w:t>
      </w:r>
      <w:proofErr w:type="gramEnd"/>
      <w:r>
        <w:rPr>
          <w:sz w:val="24"/>
          <w:szCs w:val="24"/>
        </w:rPr>
        <w:t xml:space="preserve"> with disabilities, including the provision of Braille, Easy Read, and other alternative formats</w:t>
      </w:r>
      <w:r>
        <w:rPr>
          <w:sz w:val="24"/>
          <w:szCs w:val="24"/>
          <w:lang w:val="en-US"/>
        </w:rPr>
        <w:t>.</w:t>
      </w:r>
    </w:p>
    <w:p w14:paraId="29437129" w14:textId="77777777" w:rsidR="00C27E68" w:rsidRDefault="001E422C">
      <w:pPr>
        <w:numPr>
          <w:ilvl w:val="0"/>
          <w:numId w:val="6"/>
        </w:numPr>
        <w:ind w:left="308"/>
        <w:jc w:val="both"/>
        <w:rPr>
          <w:sz w:val="24"/>
          <w:szCs w:val="24"/>
        </w:rPr>
      </w:pPr>
      <w:r>
        <w:rPr>
          <w:sz w:val="24"/>
          <w:szCs w:val="24"/>
        </w:rPr>
        <w:t>The</w:t>
      </w:r>
      <w:r>
        <w:rPr>
          <w:sz w:val="24"/>
          <w:szCs w:val="24"/>
          <w:lang w:val="en-US"/>
        </w:rPr>
        <w:t xml:space="preserve"> committee recommends that the state party</w:t>
      </w:r>
      <w:r>
        <w:rPr>
          <w:sz w:val="24"/>
          <w:szCs w:val="24"/>
        </w:rPr>
        <w:t xml:space="preserve"> should strengthen enforcement of accessibility requirements by adopting binding standards, allocating adequate resources, and establishing monitoring and compliance mechanisms to ensure that </w:t>
      </w:r>
      <w:r>
        <w:rPr>
          <w:sz w:val="24"/>
          <w:szCs w:val="24"/>
        </w:rPr>
        <w:lastRenderedPageBreak/>
        <w:t>public infrastructure, transportation, and essential services are fully accessible to persons with disabilities,</w:t>
      </w:r>
    </w:p>
    <w:p w14:paraId="1B58FACD" w14:textId="77777777" w:rsidR="00C27E68" w:rsidRDefault="00C27E68">
      <w:pPr>
        <w:jc w:val="both"/>
        <w:rPr>
          <w:sz w:val="10"/>
          <w:szCs w:val="10"/>
          <w:lang w:val="en-US"/>
        </w:rPr>
      </w:pPr>
    </w:p>
    <w:p w14:paraId="3F9A5A32" w14:textId="77777777" w:rsidR="00C27E68" w:rsidRDefault="001E422C">
      <w:pPr>
        <w:pStyle w:val="Heading1"/>
        <w:spacing w:line="360" w:lineRule="auto"/>
        <w:jc w:val="both"/>
        <w:rPr>
          <w:rFonts w:ascii="Times New Roman" w:hAnsi="Times New Roman" w:cs="Times New Roman"/>
          <w:b/>
          <w:bCs/>
          <w:i/>
          <w:iCs/>
          <w:color w:val="auto"/>
          <w:sz w:val="24"/>
          <w:szCs w:val="24"/>
        </w:rPr>
      </w:pPr>
      <w:bookmarkStart w:id="21" w:name="_Toc220871731"/>
      <w:r>
        <w:rPr>
          <w:rFonts w:ascii="Times New Roman" w:hAnsi="Times New Roman" w:cs="Times New Roman"/>
          <w:b/>
          <w:bCs/>
          <w:i/>
          <w:iCs/>
          <w:color w:val="auto"/>
          <w:sz w:val="24"/>
          <w:szCs w:val="24"/>
        </w:rPr>
        <w:t>Right to life (art. 10)</w:t>
      </w:r>
      <w:bookmarkEnd w:id="21"/>
    </w:p>
    <w:p w14:paraId="1F831432" w14:textId="77777777" w:rsidR="00C27E68" w:rsidRDefault="001E422C">
      <w:pPr>
        <w:ind w:left="720" w:hanging="720"/>
        <w:jc w:val="both"/>
        <w:rPr>
          <w:b/>
          <w:bCs/>
          <w:i/>
          <w:iCs/>
          <w:sz w:val="24"/>
          <w:szCs w:val="24"/>
        </w:rPr>
      </w:pPr>
      <w:r>
        <w:rPr>
          <w:b/>
          <w:bCs/>
          <w:i/>
          <w:iCs/>
          <w:sz w:val="24"/>
          <w:szCs w:val="24"/>
        </w:rPr>
        <w:t>7.</w:t>
      </w:r>
      <w:r>
        <w:rPr>
          <w:b/>
          <w:bCs/>
          <w:i/>
          <w:iCs/>
          <w:sz w:val="24"/>
          <w:szCs w:val="24"/>
        </w:rPr>
        <w:tab/>
        <w:t>Please provide updated information on measures, including awareness-raising campaigns, taken since the submission of the State party report to prevent harmful cultural practices, such as infanticide and ritual killings of persons with disabilities.</w:t>
      </w:r>
    </w:p>
    <w:p w14:paraId="02AA8873" w14:textId="77777777" w:rsidR="00C27E68" w:rsidRDefault="00C27E68">
      <w:pPr>
        <w:jc w:val="both"/>
        <w:rPr>
          <w:b/>
          <w:bCs/>
          <w:i/>
          <w:iCs/>
          <w:sz w:val="24"/>
          <w:szCs w:val="24"/>
        </w:rPr>
      </w:pPr>
    </w:p>
    <w:p w14:paraId="634165CA" w14:textId="77777777" w:rsidR="00C27E68" w:rsidRDefault="001E422C">
      <w:pPr>
        <w:pStyle w:val="Heading2"/>
        <w:jc w:val="both"/>
        <w:rPr>
          <w:rFonts w:ascii="Times New Roman" w:hAnsi="Times New Roman" w:cs="Times New Roman"/>
          <w:b/>
          <w:bCs/>
          <w:color w:val="auto"/>
          <w:sz w:val="24"/>
          <w:szCs w:val="24"/>
        </w:rPr>
      </w:pPr>
      <w:bookmarkStart w:id="22" w:name="_Toc220871732"/>
      <w:r>
        <w:rPr>
          <w:rFonts w:ascii="Times New Roman" w:hAnsi="Times New Roman" w:cs="Times New Roman"/>
          <w:b/>
          <w:bCs/>
          <w:color w:val="auto"/>
          <w:sz w:val="24"/>
          <w:szCs w:val="24"/>
          <w:lang w:val="en-US"/>
        </w:rPr>
        <w:t>Observation</w:t>
      </w:r>
      <w:bookmarkEnd w:id="22"/>
    </w:p>
    <w:p w14:paraId="5EEAD132" w14:textId="77777777" w:rsidR="00C27E68" w:rsidRDefault="001E422C">
      <w:pPr>
        <w:pStyle w:val="NormalWeb"/>
        <w:numPr>
          <w:ilvl w:val="0"/>
          <w:numId w:val="4"/>
        </w:numPr>
        <w:ind w:left="364"/>
        <w:jc w:val="both"/>
        <w:rPr>
          <w:b/>
          <w:bCs/>
        </w:rPr>
      </w:pPr>
      <w:r>
        <w:t>Although the Government of Liberia, through the presidency, has proposed a draft legislation “An Act to Ban Harmful Cultural Practices in Liberia “the “Women and Girls Protection Act of 2025</w:t>
      </w:r>
      <w:proofErr w:type="gramStart"/>
      <w:r>
        <w:t>”,to</w:t>
      </w:r>
      <w:proofErr w:type="gramEnd"/>
      <w:r>
        <w:t xml:space="preserve"> permanently outlaw harmful practices, including female genital mutilation and child marriage, no targeted measures specifically address the risks faced by persons with disabilities, particularly women and girls. Most prevention and awareness efforts remain driven by civil society rather than coordinated state action. This limited, non-disability-specific approach falls short of the obligations </w:t>
      </w:r>
    </w:p>
    <w:p w14:paraId="716861B3" w14:textId="77777777" w:rsidR="00C27E68" w:rsidRDefault="001E422C">
      <w:pPr>
        <w:pStyle w:val="Heading2"/>
        <w:jc w:val="both"/>
        <w:rPr>
          <w:rFonts w:ascii="Times New Roman" w:hAnsi="Times New Roman" w:cs="Times New Roman"/>
          <w:b/>
          <w:bCs/>
          <w:color w:val="auto"/>
          <w:sz w:val="24"/>
          <w:szCs w:val="24"/>
        </w:rPr>
      </w:pPr>
      <w:bookmarkStart w:id="23" w:name="_Toc220871733"/>
      <w:r>
        <w:rPr>
          <w:rFonts w:ascii="Times New Roman" w:hAnsi="Times New Roman" w:cs="Times New Roman"/>
          <w:b/>
          <w:bCs/>
          <w:color w:val="auto"/>
          <w:sz w:val="24"/>
          <w:szCs w:val="24"/>
        </w:rPr>
        <w:t>Recommendation</w:t>
      </w:r>
      <w:bookmarkEnd w:id="23"/>
    </w:p>
    <w:p w14:paraId="4C78F781" w14:textId="77777777" w:rsidR="00C27E68" w:rsidRDefault="001E422C">
      <w:pPr>
        <w:pStyle w:val="NormalWeb"/>
        <w:numPr>
          <w:ilvl w:val="0"/>
          <w:numId w:val="6"/>
        </w:numPr>
        <w:ind w:left="336"/>
        <w:jc w:val="both"/>
      </w:pPr>
      <w:r>
        <w:t>It is recommended that the state party strengthens and operationalize its efforts to eliminate harmful practices by ensuring that future legislation and related policies explicitly incorporate disability-specific safeguards and targeted protections for persons with disabilities, particularly women and girls, and by leading coordinated, nationwide awareness-raising, prevention, and response initiatives in partnership with representative organizations of persons with disabilities. Such measures should move beyond reliance on civil society–led interventions and reflect clear State responsibility,</w:t>
      </w:r>
    </w:p>
    <w:p w14:paraId="57BBE3DB" w14:textId="77777777" w:rsidR="00C27E68" w:rsidRDefault="001E422C">
      <w:pPr>
        <w:pStyle w:val="Heading1"/>
        <w:spacing w:line="360" w:lineRule="auto"/>
        <w:jc w:val="both"/>
        <w:rPr>
          <w:rFonts w:ascii="Times New Roman" w:hAnsi="Times New Roman" w:cs="Times New Roman"/>
          <w:b/>
          <w:bCs/>
          <w:i/>
          <w:iCs/>
          <w:color w:val="auto"/>
          <w:sz w:val="24"/>
          <w:szCs w:val="24"/>
        </w:rPr>
      </w:pPr>
      <w:bookmarkStart w:id="24" w:name="_Toc220871734"/>
      <w:r>
        <w:rPr>
          <w:rFonts w:ascii="Times New Roman" w:hAnsi="Times New Roman" w:cs="Times New Roman"/>
          <w:b/>
          <w:bCs/>
          <w:i/>
          <w:iCs/>
          <w:color w:val="auto"/>
          <w:sz w:val="24"/>
          <w:szCs w:val="24"/>
        </w:rPr>
        <w:t>Situations of risk and humanitarian emergencies (art. 11)</w:t>
      </w:r>
      <w:bookmarkEnd w:id="24"/>
    </w:p>
    <w:p w14:paraId="5E213A26" w14:textId="77777777" w:rsidR="00C27E68" w:rsidRDefault="001E422C">
      <w:pPr>
        <w:pStyle w:val="SingleTxtG"/>
        <w:tabs>
          <w:tab w:val="clear" w:pos="1701"/>
          <w:tab w:val="clear" w:pos="2268"/>
          <w:tab w:val="left" w:pos="284"/>
        </w:tabs>
        <w:ind w:left="0"/>
        <w:rPr>
          <w:b/>
          <w:bCs/>
          <w:i/>
          <w:iCs/>
          <w:sz w:val="24"/>
          <w:szCs w:val="24"/>
        </w:rPr>
      </w:pPr>
      <w:r>
        <w:rPr>
          <w:b/>
          <w:bCs/>
          <w:i/>
          <w:iCs/>
          <w:sz w:val="24"/>
          <w:szCs w:val="24"/>
        </w:rPr>
        <w:t>8.</w:t>
      </w:r>
      <w:r>
        <w:rPr>
          <w:b/>
          <w:bCs/>
          <w:i/>
          <w:iCs/>
          <w:sz w:val="24"/>
          <w:szCs w:val="24"/>
        </w:rPr>
        <w:tab/>
        <w:t>Please provide information on:</w:t>
      </w:r>
    </w:p>
    <w:p w14:paraId="3BC0ABBB" w14:textId="77777777" w:rsidR="00C27E68" w:rsidRDefault="001E422C">
      <w:pPr>
        <w:pStyle w:val="ListParagraph"/>
        <w:numPr>
          <w:ilvl w:val="0"/>
          <w:numId w:val="10"/>
        </w:numPr>
        <w:ind w:left="644"/>
        <w:jc w:val="both"/>
        <w:rPr>
          <w:b/>
          <w:bCs/>
          <w:i/>
          <w:iCs/>
          <w:sz w:val="24"/>
          <w:szCs w:val="24"/>
        </w:rPr>
      </w:pPr>
      <w:r>
        <w:rPr>
          <w:b/>
          <w:bCs/>
          <w:i/>
          <w:iCs/>
          <w:sz w:val="24"/>
          <w:szCs w:val="24"/>
        </w:rPr>
        <w:t>The efforts made to align the Risk Management Policy and the Incident Management System with the Convention and the Sendai Framework for Disaster Risk Reduction 2015–</w:t>
      </w:r>
      <w:proofErr w:type="gramStart"/>
      <w:r>
        <w:rPr>
          <w:b/>
          <w:bCs/>
          <w:i/>
          <w:iCs/>
          <w:sz w:val="24"/>
          <w:szCs w:val="24"/>
        </w:rPr>
        <w:t>2030;</w:t>
      </w:r>
      <w:proofErr w:type="gramEnd"/>
    </w:p>
    <w:p w14:paraId="6988FC4C" w14:textId="77777777" w:rsidR="00C27E68" w:rsidRDefault="001E422C">
      <w:pPr>
        <w:pStyle w:val="ListParagraph"/>
        <w:numPr>
          <w:ilvl w:val="0"/>
          <w:numId w:val="10"/>
        </w:numPr>
        <w:ind w:left="644"/>
        <w:jc w:val="both"/>
        <w:rPr>
          <w:b/>
          <w:bCs/>
          <w:i/>
          <w:iCs/>
          <w:sz w:val="24"/>
          <w:szCs w:val="24"/>
        </w:rPr>
      </w:pPr>
      <w:r>
        <w:rPr>
          <w:b/>
          <w:bCs/>
          <w:i/>
          <w:iCs/>
          <w:sz w:val="24"/>
          <w:szCs w:val="24"/>
        </w:rPr>
        <w:t xml:space="preserve">Measures taken to actively involve persons with disabilities, through their representative organizations, in the planning and implementation of plans for disaster and emergency response, rehabilitation and </w:t>
      </w:r>
      <w:proofErr w:type="gramStart"/>
      <w:r>
        <w:rPr>
          <w:b/>
          <w:bCs/>
          <w:i/>
          <w:iCs/>
          <w:sz w:val="24"/>
          <w:szCs w:val="24"/>
        </w:rPr>
        <w:t>recovery;</w:t>
      </w:r>
      <w:proofErr w:type="gramEnd"/>
    </w:p>
    <w:p w14:paraId="4743E7DF" w14:textId="77777777" w:rsidR="00C27E68" w:rsidRDefault="001E422C">
      <w:pPr>
        <w:pStyle w:val="ListParagraph"/>
        <w:numPr>
          <w:ilvl w:val="0"/>
          <w:numId w:val="10"/>
        </w:numPr>
        <w:ind w:left="644"/>
        <w:jc w:val="both"/>
        <w:rPr>
          <w:b/>
          <w:bCs/>
          <w:sz w:val="24"/>
          <w:szCs w:val="24"/>
        </w:rPr>
      </w:pPr>
      <w:r>
        <w:rPr>
          <w:b/>
          <w:bCs/>
          <w:i/>
          <w:iCs/>
          <w:sz w:val="24"/>
          <w:szCs w:val="24"/>
        </w:rPr>
        <w:t>Measures taken to establish a targeted, sustainable humanitarian emergency framework to ensure the protection of the rights of persons with disabilities,</w:t>
      </w:r>
      <w:r>
        <w:rPr>
          <w:b/>
          <w:bCs/>
          <w:sz w:val="24"/>
          <w:szCs w:val="24"/>
        </w:rPr>
        <w:t xml:space="preserve"> particularly women, children and older persons with disabilities, on an equal basis with others.</w:t>
      </w:r>
    </w:p>
    <w:p w14:paraId="13231DF2" w14:textId="77777777" w:rsidR="00C27E68" w:rsidRDefault="00C27E68">
      <w:pPr>
        <w:pStyle w:val="SingleTxtG"/>
        <w:ind w:left="0"/>
        <w:rPr>
          <w:b/>
          <w:bCs/>
          <w:sz w:val="24"/>
          <w:szCs w:val="24"/>
          <w:lang w:val="en-US"/>
        </w:rPr>
      </w:pPr>
    </w:p>
    <w:p w14:paraId="45408EC7" w14:textId="77777777" w:rsidR="00C27E68" w:rsidRDefault="001E422C">
      <w:pPr>
        <w:pStyle w:val="Heading2"/>
        <w:spacing w:line="360" w:lineRule="auto"/>
        <w:jc w:val="both"/>
        <w:rPr>
          <w:rFonts w:ascii="Times New Roman" w:hAnsi="Times New Roman" w:cs="Times New Roman"/>
          <w:b/>
          <w:bCs/>
          <w:color w:val="auto"/>
          <w:sz w:val="24"/>
          <w:szCs w:val="24"/>
          <w:lang w:val="en-US"/>
        </w:rPr>
      </w:pPr>
      <w:bookmarkStart w:id="25" w:name="_Toc220871735"/>
      <w:r>
        <w:rPr>
          <w:rFonts w:ascii="Times New Roman" w:hAnsi="Times New Roman" w:cs="Times New Roman"/>
          <w:b/>
          <w:bCs/>
          <w:color w:val="auto"/>
          <w:sz w:val="24"/>
          <w:szCs w:val="24"/>
          <w:lang w:val="en-US"/>
        </w:rPr>
        <w:t>Observations</w:t>
      </w:r>
      <w:bookmarkEnd w:id="25"/>
    </w:p>
    <w:p w14:paraId="58B2352B" w14:textId="77777777" w:rsidR="00C27E68" w:rsidRDefault="001E422C">
      <w:pPr>
        <w:pStyle w:val="SingleTxtG"/>
        <w:numPr>
          <w:ilvl w:val="0"/>
          <w:numId w:val="4"/>
        </w:numPr>
        <w:ind w:left="364" w:right="-23"/>
        <w:rPr>
          <w:b/>
          <w:bCs/>
          <w:sz w:val="24"/>
          <w:szCs w:val="24"/>
          <w:lang w:val="en-US"/>
        </w:rPr>
      </w:pPr>
      <w:r>
        <w:rPr>
          <w:sz w:val="24"/>
          <w:szCs w:val="24"/>
        </w:rPr>
        <w:t>Liberia has adopted disaster risk reduction and emergency</w:t>
      </w:r>
      <w:r>
        <w:rPr>
          <w:sz w:val="24"/>
          <w:szCs w:val="24"/>
          <w:lang w:val="en-US"/>
        </w:rPr>
        <w:t xml:space="preserve"> </w:t>
      </w:r>
      <w:r>
        <w:rPr>
          <w:sz w:val="24"/>
          <w:szCs w:val="24"/>
        </w:rPr>
        <w:t xml:space="preserve">preparedness policies aligned with international frameworks, including the United Nations Office for </w:t>
      </w:r>
      <w:r>
        <w:rPr>
          <w:sz w:val="24"/>
          <w:szCs w:val="24"/>
        </w:rPr>
        <w:lastRenderedPageBreak/>
        <w:t>Disaster Risk Reduction</w:t>
      </w:r>
      <w:r>
        <w:rPr>
          <w:rStyle w:val="Strong"/>
          <w:b w:val="0"/>
          <w:bCs w:val="0"/>
          <w:sz w:val="24"/>
          <w:szCs w:val="24"/>
        </w:rPr>
        <w:t xml:space="preserve"> Sendai Framework for Disaster Risk Reduction</w:t>
      </w:r>
      <w:r>
        <w:rPr>
          <w:sz w:val="24"/>
          <w:szCs w:val="24"/>
        </w:rPr>
        <w:t>, which emphasizes the inclusion of persons with disabilities. However, existing policies do not adequately address the specific needs and vulnerabilities of persons with disabilities, nor do they fully reflect a disability-inclusive approach consistent with the Convention.</w:t>
      </w:r>
    </w:p>
    <w:p w14:paraId="47AE9A66" w14:textId="77777777" w:rsidR="00C27E68" w:rsidRDefault="001E422C">
      <w:pPr>
        <w:pStyle w:val="SingleTxtG"/>
        <w:numPr>
          <w:ilvl w:val="0"/>
          <w:numId w:val="4"/>
        </w:numPr>
        <w:ind w:left="364" w:right="-37"/>
        <w:rPr>
          <w:sz w:val="24"/>
          <w:szCs w:val="24"/>
          <w:lang w:val="en-US"/>
        </w:rPr>
      </w:pPr>
      <w:r>
        <w:rPr>
          <w:sz w:val="24"/>
          <w:szCs w:val="24"/>
        </w:rPr>
        <w:t>While some national disaster management consultations in Liberia include civil society actors, persons with disabilities and their representative organizations are not consistently involved in planning or decision-making processes. The absence of a structured approach to ensure their meaningful participation is inconsistent with the Convention.</w:t>
      </w:r>
    </w:p>
    <w:p w14:paraId="1066047D" w14:textId="77777777" w:rsidR="00C27E68" w:rsidRDefault="001E422C">
      <w:pPr>
        <w:pStyle w:val="SingleTxtG"/>
        <w:numPr>
          <w:ilvl w:val="0"/>
          <w:numId w:val="4"/>
        </w:numPr>
        <w:ind w:left="364" w:right="-51"/>
        <w:rPr>
          <w:sz w:val="24"/>
          <w:szCs w:val="24"/>
          <w:lang w:val="en-US"/>
        </w:rPr>
      </w:pPr>
      <w:r>
        <w:rPr>
          <w:sz w:val="24"/>
          <w:szCs w:val="24"/>
        </w:rPr>
        <w:t>Liberia operates emergency preparedness and response systems through the National Disaster Management Agency of Liberia for early warning, relief, and recovery; however, there is no comprehensive, long-term framework to safeguard the rights of persons with disabilities during emergencies. Despite international guidance on disability-inclusive disaster planning, these standards are not consistently applied</w:t>
      </w:r>
      <w:r>
        <w:rPr>
          <w:sz w:val="24"/>
          <w:szCs w:val="24"/>
          <w:lang w:val="en-US"/>
        </w:rPr>
        <w:t>.</w:t>
      </w:r>
    </w:p>
    <w:p w14:paraId="34C6E330" w14:textId="77777777" w:rsidR="00C27E68" w:rsidRDefault="00C27E68">
      <w:pPr>
        <w:pStyle w:val="SingleTxtG"/>
        <w:ind w:left="364" w:right="-51"/>
        <w:rPr>
          <w:sz w:val="24"/>
          <w:szCs w:val="24"/>
          <w:lang w:val="en-US"/>
        </w:rPr>
      </w:pPr>
    </w:p>
    <w:p w14:paraId="4D066F9E" w14:textId="77777777" w:rsidR="00C27E68" w:rsidRDefault="001E422C">
      <w:pPr>
        <w:pStyle w:val="Heading2"/>
        <w:spacing w:line="360" w:lineRule="auto"/>
        <w:jc w:val="both"/>
        <w:rPr>
          <w:rFonts w:ascii="Times New Roman" w:hAnsi="Times New Roman" w:cs="Times New Roman"/>
          <w:b/>
          <w:bCs/>
          <w:color w:val="auto"/>
          <w:sz w:val="24"/>
          <w:szCs w:val="24"/>
          <w:lang w:val="en-US"/>
        </w:rPr>
      </w:pPr>
      <w:bookmarkStart w:id="26" w:name="_Toc220871736"/>
      <w:r>
        <w:rPr>
          <w:rFonts w:ascii="Times New Roman" w:hAnsi="Times New Roman" w:cs="Times New Roman"/>
          <w:b/>
          <w:bCs/>
          <w:color w:val="auto"/>
          <w:sz w:val="24"/>
          <w:szCs w:val="24"/>
          <w:lang w:val="en-US"/>
        </w:rPr>
        <w:t>Recommendations</w:t>
      </w:r>
      <w:bookmarkEnd w:id="26"/>
    </w:p>
    <w:p w14:paraId="0AF4EFAC" w14:textId="77777777" w:rsidR="00C27E68" w:rsidRDefault="001E422C">
      <w:pPr>
        <w:pStyle w:val="SingleTxtG"/>
        <w:numPr>
          <w:ilvl w:val="0"/>
          <w:numId w:val="4"/>
        </w:numPr>
        <w:ind w:left="350" w:right="-51"/>
        <w:rPr>
          <w:sz w:val="24"/>
          <w:szCs w:val="24"/>
          <w:lang w:val="en-US"/>
        </w:rPr>
      </w:pPr>
      <w:r>
        <w:rPr>
          <w:sz w:val="24"/>
          <w:szCs w:val="24"/>
        </w:rPr>
        <w:t xml:space="preserve">The </w:t>
      </w:r>
      <w:r>
        <w:rPr>
          <w:sz w:val="24"/>
          <w:szCs w:val="24"/>
          <w:lang w:val="en-US"/>
        </w:rPr>
        <w:t>committee</w:t>
      </w:r>
      <w:r>
        <w:rPr>
          <w:sz w:val="24"/>
          <w:szCs w:val="24"/>
        </w:rPr>
        <w:t xml:space="preserve"> encourage</w:t>
      </w:r>
      <w:proofErr w:type="spellStart"/>
      <w:r>
        <w:rPr>
          <w:sz w:val="24"/>
          <w:szCs w:val="24"/>
          <w:lang w:val="en-US"/>
        </w:rPr>
        <w:t>s</w:t>
      </w:r>
      <w:proofErr w:type="spellEnd"/>
      <w:r>
        <w:rPr>
          <w:sz w:val="24"/>
          <w:szCs w:val="24"/>
          <w:lang w:val="en-US"/>
        </w:rPr>
        <w:t xml:space="preserve"> the state party </w:t>
      </w:r>
      <w:r>
        <w:rPr>
          <w:sz w:val="24"/>
          <w:szCs w:val="24"/>
        </w:rPr>
        <w:t>to develop and implement disability-inclusive disaster management policies that specifically guarantee the meaningful participation, protection, and accessibility needs of persons with disabilities throughout preparedness, response, and recovery processes</w:t>
      </w:r>
      <w:r>
        <w:rPr>
          <w:sz w:val="24"/>
          <w:szCs w:val="24"/>
          <w:lang w:val="en-US"/>
        </w:rPr>
        <w:t>. Where lacking, the state should amend laws to reflect disability rights.</w:t>
      </w:r>
    </w:p>
    <w:p w14:paraId="719B42D8" w14:textId="77777777" w:rsidR="00C27E68" w:rsidRDefault="001E422C">
      <w:pPr>
        <w:pStyle w:val="SingleTxtG"/>
        <w:numPr>
          <w:ilvl w:val="0"/>
          <w:numId w:val="4"/>
        </w:numPr>
        <w:ind w:left="350" w:right="-51"/>
        <w:rPr>
          <w:sz w:val="24"/>
          <w:szCs w:val="24"/>
          <w:lang w:val="en-US"/>
        </w:rPr>
      </w:pPr>
      <w:r>
        <w:rPr>
          <w:sz w:val="24"/>
          <w:szCs w:val="24"/>
          <w:lang w:val="en-US"/>
        </w:rPr>
        <w:t>Efforts</w:t>
      </w:r>
      <w:r>
        <w:rPr>
          <w:sz w:val="24"/>
          <w:szCs w:val="24"/>
        </w:rPr>
        <w:t xml:space="preserve"> should </w:t>
      </w:r>
      <w:r>
        <w:rPr>
          <w:sz w:val="24"/>
          <w:szCs w:val="24"/>
          <w:lang w:val="en-US"/>
        </w:rPr>
        <w:t xml:space="preserve">be made to </w:t>
      </w:r>
      <w:r>
        <w:rPr>
          <w:sz w:val="24"/>
          <w:szCs w:val="24"/>
        </w:rPr>
        <w:t xml:space="preserve">establish formal and structured mechanisms to ensure the consistent and meaningful participation of </w:t>
      </w:r>
      <w:proofErr w:type="gramStart"/>
      <w:r>
        <w:rPr>
          <w:sz w:val="24"/>
          <w:szCs w:val="24"/>
        </w:rPr>
        <w:t>persons</w:t>
      </w:r>
      <w:proofErr w:type="gramEnd"/>
      <w:r>
        <w:rPr>
          <w:sz w:val="24"/>
          <w:szCs w:val="24"/>
        </w:rPr>
        <w:t xml:space="preserve"> with disabilities and their representative organizations in all disaster risk reduction, preparedness, and response planning processes</w:t>
      </w:r>
      <w:r>
        <w:rPr>
          <w:sz w:val="24"/>
          <w:szCs w:val="24"/>
          <w:lang w:val="en-US"/>
        </w:rPr>
        <w:t>.</w:t>
      </w:r>
    </w:p>
    <w:p w14:paraId="6C603C7F" w14:textId="77777777" w:rsidR="00C27E68" w:rsidRDefault="001E422C">
      <w:pPr>
        <w:pStyle w:val="SingleTxtG"/>
        <w:numPr>
          <w:ilvl w:val="0"/>
          <w:numId w:val="4"/>
        </w:numPr>
        <w:ind w:left="350" w:right="-51"/>
        <w:rPr>
          <w:b/>
          <w:bCs/>
          <w:sz w:val="24"/>
          <w:szCs w:val="24"/>
          <w:lang w:val="en-US"/>
        </w:rPr>
      </w:pPr>
      <w:r>
        <w:rPr>
          <w:sz w:val="24"/>
          <w:szCs w:val="24"/>
        </w:rPr>
        <w:t>The Government of Liberia should develop and implement a comprehensive, disability-inclusive emergency management framework that integrates accessibility, protection measures, and coordinated response standards across all preparedness, relief, and recovery efforts</w:t>
      </w:r>
      <w:r>
        <w:rPr>
          <w:sz w:val="24"/>
          <w:szCs w:val="24"/>
          <w:lang w:val="en-US"/>
        </w:rPr>
        <w:t>.</w:t>
      </w:r>
    </w:p>
    <w:p w14:paraId="42FDC0DC" w14:textId="77777777" w:rsidR="00C27E68" w:rsidRDefault="001E422C">
      <w:pPr>
        <w:pStyle w:val="Heading1"/>
        <w:spacing w:line="360" w:lineRule="auto"/>
        <w:jc w:val="both"/>
        <w:rPr>
          <w:rFonts w:ascii="Times New Roman" w:hAnsi="Times New Roman" w:cs="Times New Roman"/>
          <w:b/>
          <w:bCs/>
          <w:i/>
          <w:iCs/>
          <w:color w:val="auto"/>
          <w:sz w:val="24"/>
          <w:szCs w:val="24"/>
        </w:rPr>
      </w:pPr>
      <w:bookmarkStart w:id="27" w:name="_Toc220871737"/>
      <w:r>
        <w:rPr>
          <w:rFonts w:ascii="Times New Roman" w:hAnsi="Times New Roman" w:cs="Times New Roman"/>
          <w:b/>
          <w:bCs/>
          <w:i/>
          <w:iCs/>
          <w:color w:val="auto"/>
          <w:sz w:val="24"/>
          <w:szCs w:val="24"/>
        </w:rPr>
        <w:t>Equal recognition before the law (art. 12)</w:t>
      </w:r>
      <w:bookmarkEnd w:id="27"/>
    </w:p>
    <w:p w14:paraId="1BDC80FB" w14:textId="77777777" w:rsidR="00C27E68" w:rsidRDefault="001E422C">
      <w:pPr>
        <w:pStyle w:val="SingleTxtG"/>
        <w:numPr>
          <w:ilvl w:val="0"/>
          <w:numId w:val="11"/>
        </w:numPr>
        <w:ind w:left="0"/>
        <w:rPr>
          <w:b/>
          <w:bCs/>
          <w:i/>
          <w:iCs/>
          <w:sz w:val="24"/>
          <w:szCs w:val="24"/>
        </w:rPr>
      </w:pPr>
      <w:r>
        <w:rPr>
          <w:b/>
          <w:bCs/>
          <w:i/>
          <w:iCs/>
          <w:sz w:val="24"/>
          <w:szCs w:val="24"/>
        </w:rPr>
        <w:t xml:space="preserve">  Please provide information on:</w:t>
      </w:r>
    </w:p>
    <w:p w14:paraId="754CD47A" w14:textId="77777777" w:rsidR="00C27E68" w:rsidRDefault="001E422C">
      <w:pPr>
        <w:pStyle w:val="ListParagraph"/>
        <w:numPr>
          <w:ilvl w:val="0"/>
          <w:numId w:val="12"/>
        </w:numPr>
        <w:jc w:val="both"/>
        <w:rPr>
          <w:b/>
          <w:bCs/>
          <w:i/>
          <w:iCs/>
          <w:sz w:val="24"/>
          <w:szCs w:val="24"/>
        </w:rPr>
      </w:pPr>
      <w:r>
        <w:rPr>
          <w:b/>
          <w:bCs/>
          <w:i/>
          <w:iCs/>
          <w:sz w:val="24"/>
          <w:szCs w:val="24"/>
        </w:rPr>
        <w:t xml:space="preserve">Steps taken to replace substituted decision-making regimes with supported decision-making regimes that comply with the Convention, </w:t>
      </w:r>
      <w:proofErr w:type="gramStart"/>
      <w:r>
        <w:rPr>
          <w:b/>
          <w:bCs/>
          <w:i/>
          <w:iCs/>
          <w:sz w:val="24"/>
          <w:szCs w:val="24"/>
        </w:rPr>
        <w:t>taking into account</w:t>
      </w:r>
      <w:proofErr w:type="gramEnd"/>
      <w:r>
        <w:rPr>
          <w:b/>
          <w:bCs/>
          <w:i/>
          <w:iCs/>
          <w:sz w:val="24"/>
          <w:szCs w:val="24"/>
        </w:rPr>
        <w:t xml:space="preserve"> the Committee’s general comment No. 1 (2014</w:t>
      </w:r>
      <w:proofErr w:type="gramStart"/>
      <w:r>
        <w:rPr>
          <w:b/>
          <w:bCs/>
          <w:i/>
          <w:iCs/>
          <w:sz w:val="24"/>
          <w:szCs w:val="24"/>
        </w:rPr>
        <w:t>);</w:t>
      </w:r>
      <w:proofErr w:type="gramEnd"/>
    </w:p>
    <w:p w14:paraId="1F804E79" w14:textId="77777777" w:rsidR="00C27E68" w:rsidRDefault="001E422C">
      <w:pPr>
        <w:pStyle w:val="ListParagraph"/>
        <w:numPr>
          <w:ilvl w:val="0"/>
          <w:numId w:val="12"/>
        </w:numPr>
        <w:jc w:val="both"/>
        <w:rPr>
          <w:b/>
          <w:bCs/>
          <w:i/>
          <w:iCs/>
          <w:sz w:val="24"/>
          <w:szCs w:val="24"/>
        </w:rPr>
      </w:pPr>
      <w:r>
        <w:rPr>
          <w:b/>
          <w:bCs/>
          <w:i/>
          <w:iCs/>
          <w:sz w:val="24"/>
          <w:szCs w:val="24"/>
        </w:rPr>
        <w:t>Efforts being made to revise and/or review legal and other policy measures that deny legal capacity to persons with disabilities, in particular persons with psychosocial disabilities and persons with intellectual disabilities, to enter into contracts, open bank accounts and exercise rights related to family life.</w:t>
      </w:r>
    </w:p>
    <w:p w14:paraId="184F3F11" w14:textId="77777777" w:rsidR="00C27E68" w:rsidRDefault="00C27E68">
      <w:pPr>
        <w:jc w:val="both"/>
        <w:rPr>
          <w:b/>
          <w:bCs/>
          <w:i/>
          <w:iCs/>
          <w:sz w:val="24"/>
          <w:szCs w:val="24"/>
        </w:rPr>
      </w:pPr>
    </w:p>
    <w:p w14:paraId="3333311D" w14:textId="77777777" w:rsidR="00C27E68" w:rsidRDefault="001E422C">
      <w:pPr>
        <w:pStyle w:val="Heading2"/>
        <w:spacing w:line="360" w:lineRule="auto"/>
        <w:jc w:val="both"/>
        <w:rPr>
          <w:rFonts w:ascii="Times New Roman" w:hAnsi="Times New Roman" w:cs="Times New Roman"/>
          <w:b/>
          <w:bCs/>
          <w:color w:val="auto"/>
          <w:sz w:val="24"/>
          <w:szCs w:val="24"/>
          <w:lang w:val="en-US"/>
        </w:rPr>
      </w:pPr>
      <w:bookmarkStart w:id="28" w:name="_Toc220871738"/>
      <w:r>
        <w:rPr>
          <w:rFonts w:ascii="Times New Roman" w:hAnsi="Times New Roman" w:cs="Times New Roman"/>
          <w:b/>
          <w:bCs/>
          <w:color w:val="auto"/>
          <w:sz w:val="24"/>
          <w:szCs w:val="24"/>
          <w:lang w:val="en-US"/>
        </w:rPr>
        <w:t>Observations</w:t>
      </w:r>
      <w:bookmarkEnd w:id="28"/>
    </w:p>
    <w:p w14:paraId="4DEFF961" w14:textId="77777777" w:rsidR="00C27E68" w:rsidRDefault="001E422C">
      <w:pPr>
        <w:pStyle w:val="SingleTxtG"/>
        <w:numPr>
          <w:ilvl w:val="0"/>
          <w:numId w:val="6"/>
        </w:numPr>
        <w:ind w:left="350" w:right="-37"/>
        <w:rPr>
          <w:sz w:val="24"/>
          <w:szCs w:val="24"/>
        </w:rPr>
      </w:pPr>
      <w:r>
        <w:rPr>
          <w:sz w:val="24"/>
          <w:szCs w:val="24"/>
        </w:rPr>
        <w:t xml:space="preserve">There is </w:t>
      </w:r>
      <w:r>
        <w:rPr>
          <w:rStyle w:val="Strong"/>
          <w:b w:val="0"/>
          <w:bCs w:val="0"/>
          <w:sz w:val="24"/>
          <w:szCs w:val="24"/>
        </w:rPr>
        <w:t>no clear evidence that Liberia has formally taken steps since 2023 to replace substituted decision-making with supported decision-making</w:t>
      </w:r>
      <w:r>
        <w:rPr>
          <w:sz w:val="24"/>
          <w:szCs w:val="24"/>
        </w:rPr>
        <w:t xml:space="preserve"> in compliance with </w:t>
      </w:r>
      <w:r>
        <w:rPr>
          <w:rStyle w:val="Strong"/>
          <w:b w:val="0"/>
          <w:bCs w:val="0"/>
          <w:sz w:val="24"/>
          <w:szCs w:val="24"/>
        </w:rPr>
        <w:lastRenderedPageBreak/>
        <w:t>CRPD Article 12 (Equal Recognition before the Law)</w:t>
      </w:r>
      <w:r>
        <w:rPr>
          <w:sz w:val="24"/>
          <w:szCs w:val="24"/>
        </w:rPr>
        <w:t xml:space="preserve"> and </w:t>
      </w:r>
      <w:r>
        <w:rPr>
          <w:rStyle w:val="Strong"/>
          <w:b w:val="0"/>
          <w:bCs w:val="0"/>
          <w:sz w:val="24"/>
          <w:szCs w:val="24"/>
        </w:rPr>
        <w:t>the Committee’s General Comment No. 1 (2014)</w:t>
      </w:r>
      <w:r>
        <w:rPr>
          <w:sz w:val="24"/>
          <w:szCs w:val="24"/>
        </w:rPr>
        <w:t xml:space="preserve"> on legal capacity. While Liberia has ratified the United Nations</w:t>
      </w:r>
      <w:r>
        <w:rPr>
          <w:rStyle w:val="Strong"/>
          <w:b w:val="0"/>
          <w:bCs w:val="0"/>
          <w:sz w:val="24"/>
          <w:szCs w:val="24"/>
        </w:rPr>
        <w:t xml:space="preserve"> Convention on the Rights of Persons with Disabilities (CRPD)</w:t>
      </w:r>
      <w:r>
        <w:rPr>
          <w:sz w:val="24"/>
          <w:szCs w:val="24"/>
        </w:rPr>
        <w:t xml:space="preserve"> and participates in related international forums, including disability rights discussions at the United Nations, there are no specific legal reforms, policies, or implementation mechanisms reported that abolish substitute decision-making or establish supported decision-making frameworks aligned with CRPD standards.</w:t>
      </w:r>
      <w:r>
        <w:rPr>
          <w:sz w:val="24"/>
          <w:szCs w:val="24"/>
          <w:lang w:val="en-US"/>
        </w:rPr>
        <w:t xml:space="preserve"> For example, </w:t>
      </w:r>
      <w:r>
        <w:rPr>
          <w:sz w:val="24"/>
          <w:szCs w:val="24"/>
        </w:rPr>
        <w:t xml:space="preserve">The </w:t>
      </w:r>
      <w:r>
        <w:rPr>
          <w:sz w:val="24"/>
          <w:szCs w:val="24"/>
          <w:lang w:val="en-US"/>
        </w:rPr>
        <w:t xml:space="preserve">Liberian </w:t>
      </w:r>
      <w:r>
        <w:rPr>
          <w:sz w:val="24"/>
          <w:szCs w:val="24"/>
        </w:rPr>
        <w:t xml:space="preserve">Civil Procedure Law </w:t>
      </w:r>
      <w:r>
        <w:rPr>
          <w:sz w:val="24"/>
          <w:szCs w:val="24"/>
          <w:lang w:val="en-US"/>
        </w:rPr>
        <w:t xml:space="preserve">which </w:t>
      </w:r>
      <w:r>
        <w:rPr>
          <w:sz w:val="24"/>
          <w:szCs w:val="24"/>
        </w:rPr>
        <w:t xml:space="preserve">gives </w:t>
      </w:r>
      <w:r>
        <w:rPr>
          <w:rStyle w:val="Strong"/>
          <w:b w:val="0"/>
          <w:bCs w:val="0"/>
          <w:sz w:val="24"/>
          <w:szCs w:val="24"/>
        </w:rPr>
        <w:t>probate court’s jurisdiction</w:t>
      </w:r>
      <w:r>
        <w:rPr>
          <w:sz w:val="24"/>
          <w:szCs w:val="24"/>
        </w:rPr>
        <w:t xml:space="preserve"> over “mentally disabled persons” and the </w:t>
      </w:r>
      <w:r>
        <w:rPr>
          <w:rStyle w:val="Strong"/>
          <w:b w:val="0"/>
          <w:bCs w:val="0"/>
          <w:sz w:val="24"/>
          <w:szCs w:val="24"/>
        </w:rPr>
        <w:t>property of adjudicated incompetents</w:t>
      </w:r>
      <w:r>
        <w:rPr>
          <w:rStyle w:val="Strong"/>
          <w:b w:val="0"/>
          <w:bCs w:val="0"/>
          <w:sz w:val="24"/>
          <w:szCs w:val="24"/>
          <w:lang w:val="en-US"/>
        </w:rPr>
        <w:t xml:space="preserve"> </w:t>
      </w:r>
      <w:proofErr w:type="gramStart"/>
      <w:r>
        <w:rPr>
          <w:rStyle w:val="Strong"/>
          <w:b w:val="0"/>
          <w:bCs w:val="0"/>
          <w:sz w:val="24"/>
          <w:szCs w:val="24"/>
          <w:lang w:val="en-US"/>
        </w:rPr>
        <w:t>still remain</w:t>
      </w:r>
      <w:proofErr w:type="gramEnd"/>
      <w:r>
        <w:rPr>
          <w:rStyle w:val="Strong"/>
          <w:b w:val="0"/>
          <w:bCs w:val="0"/>
          <w:sz w:val="24"/>
          <w:szCs w:val="24"/>
          <w:lang w:val="en-US"/>
        </w:rPr>
        <w:t xml:space="preserve"> in force. The </w:t>
      </w:r>
      <w:r>
        <w:rPr>
          <w:rStyle w:val="Strong"/>
          <w:b w:val="0"/>
          <w:bCs w:val="0"/>
          <w:sz w:val="24"/>
          <w:szCs w:val="24"/>
        </w:rPr>
        <w:t>New Elections Law</w:t>
      </w:r>
      <w:r>
        <w:rPr>
          <w:sz w:val="24"/>
          <w:szCs w:val="24"/>
        </w:rPr>
        <w:t xml:space="preserve"> </w:t>
      </w:r>
      <w:r>
        <w:rPr>
          <w:sz w:val="24"/>
          <w:szCs w:val="24"/>
          <w:lang w:val="en-US"/>
        </w:rPr>
        <w:t xml:space="preserve">section </w:t>
      </w:r>
      <w:r>
        <w:rPr>
          <w:rStyle w:val="Strong"/>
          <w:b w:val="0"/>
          <w:bCs w:val="0"/>
          <w:sz w:val="24"/>
          <w:szCs w:val="24"/>
        </w:rPr>
        <w:t xml:space="preserve">5.1 Who </w:t>
      </w:r>
      <w:r>
        <w:rPr>
          <w:rStyle w:val="Strong"/>
          <w:b w:val="0"/>
          <w:bCs w:val="0"/>
          <w:sz w:val="24"/>
          <w:szCs w:val="24"/>
          <w:lang w:val="en-US"/>
        </w:rPr>
        <w:t xml:space="preserve">also determines who </w:t>
      </w:r>
      <w:proofErr w:type="gramStart"/>
      <w:r>
        <w:rPr>
          <w:rStyle w:val="Strong"/>
          <w:b w:val="0"/>
          <w:bCs w:val="0"/>
          <w:sz w:val="24"/>
          <w:szCs w:val="24"/>
          <w:lang w:val="en-US"/>
        </w:rPr>
        <w:t>be</w:t>
      </w:r>
      <w:proofErr w:type="gramEnd"/>
      <w:r>
        <w:rPr>
          <w:rStyle w:val="Strong"/>
          <w:b w:val="0"/>
          <w:bCs w:val="0"/>
          <w:sz w:val="24"/>
          <w:szCs w:val="24"/>
          <w:lang w:val="en-US"/>
        </w:rPr>
        <w:t xml:space="preserve"> eligible to vote and </w:t>
      </w:r>
      <w:r>
        <w:rPr>
          <w:sz w:val="24"/>
          <w:szCs w:val="24"/>
        </w:rPr>
        <w:t xml:space="preserve">excludes </w:t>
      </w:r>
      <w:proofErr w:type="gramStart"/>
      <w:r>
        <w:rPr>
          <w:sz w:val="24"/>
          <w:szCs w:val="24"/>
        </w:rPr>
        <w:t>persons</w:t>
      </w:r>
      <w:proofErr w:type="gramEnd"/>
      <w:r>
        <w:rPr>
          <w:sz w:val="24"/>
          <w:szCs w:val="24"/>
        </w:rPr>
        <w:t xml:space="preserve"> judicially declared incompetent</w:t>
      </w:r>
      <w:r>
        <w:rPr>
          <w:sz w:val="24"/>
          <w:szCs w:val="24"/>
          <w:lang w:val="en-US"/>
        </w:rPr>
        <w:t xml:space="preserve"> or </w:t>
      </w:r>
      <w:r>
        <w:rPr>
          <w:sz w:val="24"/>
          <w:szCs w:val="24"/>
        </w:rPr>
        <w:t>unsound.</w:t>
      </w:r>
    </w:p>
    <w:p w14:paraId="0A3EE1E6" w14:textId="77777777" w:rsidR="00C27E68" w:rsidRDefault="001E422C">
      <w:pPr>
        <w:pStyle w:val="SingleTxtG"/>
        <w:numPr>
          <w:ilvl w:val="0"/>
          <w:numId w:val="6"/>
        </w:numPr>
        <w:ind w:left="350" w:right="-37"/>
        <w:rPr>
          <w:sz w:val="24"/>
          <w:szCs w:val="24"/>
          <w:lang w:val="en-US"/>
        </w:rPr>
      </w:pPr>
      <w:r>
        <w:rPr>
          <w:sz w:val="24"/>
          <w:szCs w:val="24"/>
        </w:rPr>
        <w:t>Despite constitutional guarantees of equality and obligations under the United Nations</w:t>
      </w:r>
      <w:r>
        <w:rPr>
          <w:rStyle w:val="Strong"/>
          <w:b w:val="0"/>
          <w:bCs w:val="0"/>
          <w:sz w:val="24"/>
          <w:szCs w:val="24"/>
        </w:rPr>
        <w:t xml:space="preserve"> Convention on the Rights of Persons with Disabilities (CRPD)</w:t>
      </w:r>
      <w:r>
        <w:rPr>
          <w:sz w:val="24"/>
          <w:szCs w:val="24"/>
        </w:rPr>
        <w:t xml:space="preserve">, particularly </w:t>
      </w:r>
      <w:r>
        <w:rPr>
          <w:rStyle w:val="Strong"/>
          <w:b w:val="0"/>
          <w:bCs w:val="0"/>
          <w:sz w:val="24"/>
          <w:szCs w:val="24"/>
        </w:rPr>
        <w:t>Article 12</w:t>
      </w:r>
      <w:r>
        <w:rPr>
          <w:sz w:val="24"/>
          <w:szCs w:val="24"/>
        </w:rPr>
        <w:t xml:space="preserve">, outdated laws in Liberia </w:t>
      </w:r>
      <w:r>
        <w:rPr>
          <w:sz w:val="24"/>
          <w:szCs w:val="24"/>
          <w:lang w:val="en-US"/>
        </w:rPr>
        <w:t xml:space="preserve">such as the Civil Procedure law, the Decedents Estates law and the Domestic Relations Law </w:t>
      </w:r>
      <w:r>
        <w:rPr>
          <w:sz w:val="24"/>
          <w:szCs w:val="24"/>
        </w:rPr>
        <w:t>continue to limit the legal capacity of persons with psychosocial and intellectual disabilities, restricting their ability to manage financial, contractual, and family matters. These substitute decision-making practices remain inconsistent with CRPD standards, prompting ongoing advocacy for reforms to ensure equal legal capacity and supported decision-making.</w:t>
      </w:r>
    </w:p>
    <w:p w14:paraId="296CD7FF" w14:textId="77777777" w:rsidR="00C27E68" w:rsidRDefault="001E422C">
      <w:pPr>
        <w:pStyle w:val="Heading2"/>
        <w:spacing w:line="360" w:lineRule="auto"/>
        <w:jc w:val="both"/>
        <w:rPr>
          <w:rFonts w:ascii="Times New Roman" w:hAnsi="Times New Roman" w:cs="Times New Roman"/>
          <w:b/>
          <w:bCs/>
          <w:color w:val="auto"/>
          <w:sz w:val="24"/>
          <w:szCs w:val="24"/>
          <w:lang w:val="en-US"/>
        </w:rPr>
      </w:pPr>
      <w:bookmarkStart w:id="29" w:name="_Toc220871739"/>
      <w:r>
        <w:rPr>
          <w:rFonts w:ascii="Times New Roman" w:hAnsi="Times New Roman" w:cs="Times New Roman"/>
          <w:b/>
          <w:bCs/>
          <w:color w:val="auto"/>
          <w:sz w:val="24"/>
          <w:szCs w:val="24"/>
          <w:lang w:val="en-US"/>
        </w:rPr>
        <w:t>Recommendations</w:t>
      </w:r>
      <w:bookmarkEnd w:id="29"/>
    </w:p>
    <w:p w14:paraId="4FA72841" w14:textId="77777777" w:rsidR="00C27E68" w:rsidRDefault="001E422C">
      <w:pPr>
        <w:pStyle w:val="SingleTxtG"/>
        <w:numPr>
          <w:ilvl w:val="0"/>
          <w:numId w:val="4"/>
        </w:numPr>
        <w:ind w:left="378" w:right="-58"/>
        <w:rPr>
          <w:sz w:val="24"/>
          <w:szCs w:val="24"/>
          <w:lang w:val="en-US"/>
        </w:rPr>
      </w:pPr>
      <w:r>
        <w:rPr>
          <w:sz w:val="24"/>
          <w:szCs w:val="24"/>
        </w:rPr>
        <w:t>The Government of Liberia should take immediate steps to reform its legal and policy framework</w:t>
      </w:r>
      <w:r>
        <w:rPr>
          <w:sz w:val="24"/>
          <w:szCs w:val="24"/>
          <w:lang w:val="en-US"/>
        </w:rPr>
        <w:t xml:space="preserve"> including the Civil Procedure Law, the Domestic Relations Law and other associated policies and</w:t>
      </w:r>
      <w:r>
        <w:rPr>
          <w:sz w:val="24"/>
          <w:szCs w:val="24"/>
        </w:rPr>
        <w:t xml:space="preserve"> establish supported decision-making mechanisms that recognize the full legal capacity of persons with disabilities, in accordance with the United Nations</w:t>
      </w:r>
      <w:r>
        <w:rPr>
          <w:rStyle w:val="Strong"/>
          <w:b w:val="0"/>
          <w:bCs w:val="0"/>
          <w:sz w:val="24"/>
          <w:szCs w:val="24"/>
        </w:rPr>
        <w:t xml:space="preserve"> Convention on the Rights of Persons with Disabilities (CRPD)</w:t>
      </w:r>
      <w:r>
        <w:rPr>
          <w:sz w:val="24"/>
          <w:szCs w:val="24"/>
        </w:rPr>
        <w:t xml:space="preserve">, particularly </w:t>
      </w:r>
      <w:r>
        <w:rPr>
          <w:rStyle w:val="Strong"/>
          <w:b w:val="0"/>
          <w:bCs w:val="0"/>
          <w:sz w:val="24"/>
          <w:szCs w:val="24"/>
        </w:rPr>
        <w:t>Article 12</w:t>
      </w:r>
      <w:r>
        <w:rPr>
          <w:sz w:val="24"/>
          <w:szCs w:val="24"/>
        </w:rPr>
        <w:t xml:space="preserve">, and the Committee’s </w:t>
      </w:r>
      <w:r>
        <w:rPr>
          <w:rStyle w:val="Strong"/>
          <w:b w:val="0"/>
          <w:bCs w:val="0"/>
          <w:sz w:val="24"/>
          <w:szCs w:val="24"/>
        </w:rPr>
        <w:t>General Comment No. 1 (2014)</w:t>
      </w:r>
      <w:r>
        <w:rPr>
          <w:sz w:val="24"/>
          <w:szCs w:val="24"/>
        </w:rPr>
        <w:t>, including clear legislation, safeguards, and implementation measures.</w:t>
      </w:r>
    </w:p>
    <w:p w14:paraId="5AC01E8D" w14:textId="77777777" w:rsidR="00C27E68" w:rsidRDefault="001E422C">
      <w:pPr>
        <w:pStyle w:val="SingleTxtG"/>
        <w:numPr>
          <w:ilvl w:val="0"/>
          <w:numId w:val="4"/>
        </w:numPr>
        <w:ind w:left="378" w:right="-58"/>
        <w:rPr>
          <w:b/>
          <w:bCs/>
          <w:sz w:val="24"/>
          <w:szCs w:val="24"/>
          <w:lang w:val="en-US"/>
        </w:rPr>
      </w:pPr>
      <w:r>
        <w:rPr>
          <w:sz w:val="24"/>
          <w:szCs w:val="24"/>
        </w:rPr>
        <w:t>The Government of Liberia should review and amend all laws and practices that restrict the legal capacity of persons with psychosocial and intellectual disabilities, abolish substitute decision-making regimes, and establish supported decision-making mechanisms that respect autonomy and informed consent</w:t>
      </w:r>
    </w:p>
    <w:p w14:paraId="1760F85E" w14:textId="77777777" w:rsidR="00C27E68" w:rsidRDefault="001E422C">
      <w:pPr>
        <w:pStyle w:val="Heading1"/>
        <w:spacing w:line="360" w:lineRule="auto"/>
        <w:jc w:val="both"/>
        <w:rPr>
          <w:rFonts w:ascii="Times New Roman" w:hAnsi="Times New Roman" w:cs="Times New Roman"/>
          <w:b/>
          <w:bCs/>
          <w:i/>
          <w:iCs/>
          <w:color w:val="auto"/>
          <w:sz w:val="24"/>
          <w:szCs w:val="24"/>
        </w:rPr>
      </w:pPr>
      <w:bookmarkStart w:id="30" w:name="_Toc220871740"/>
      <w:r>
        <w:rPr>
          <w:rFonts w:ascii="Times New Roman" w:hAnsi="Times New Roman" w:cs="Times New Roman"/>
          <w:b/>
          <w:bCs/>
          <w:i/>
          <w:iCs/>
          <w:color w:val="auto"/>
          <w:sz w:val="24"/>
          <w:szCs w:val="24"/>
        </w:rPr>
        <w:t>Access to justice (art. 13)</w:t>
      </w:r>
      <w:bookmarkEnd w:id="30"/>
    </w:p>
    <w:p w14:paraId="7E24EC43" w14:textId="77777777" w:rsidR="00C27E68" w:rsidRDefault="001E422C">
      <w:pPr>
        <w:pStyle w:val="SingleTxtG"/>
        <w:tabs>
          <w:tab w:val="clear" w:pos="1701"/>
          <w:tab w:val="clear" w:pos="2268"/>
          <w:tab w:val="left" w:pos="364"/>
        </w:tabs>
        <w:ind w:left="0"/>
        <w:rPr>
          <w:b/>
          <w:bCs/>
          <w:i/>
          <w:iCs/>
          <w:sz w:val="24"/>
          <w:szCs w:val="24"/>
        </w:rPr>
      </w:pPr>
      <w:r>
        <w:rPr>
          <w:b/>
          <w:bCs/>
          <w:i/>
          <w:iCs/>
          <w:sz w:val="24"/>
          <w:szCs w:val="24"/>
        </w:rPr>
        <w:t>10.</w:t>
      </w:r>
      <w:r>
        <w:rPr>
          <w:b/>
          <w:bCs/>
          <w:i/>
          <w:iCs/>
          <w:sz w:val="24"/>
          <w:szCs w:val="24"/>
        </w:rPr>
        <w:tab/>
        <w:t>Please describe the measures taken:</w:t>
      </w:r>
    </w:p>
    <w:p w14:paraId="6988B66E" w14:textId="77777777" w:rsidR="00C27E68" w:rsidRDefault="001E422C">
      <w:pPr>
        <w:pStyle w:val="ListParagraph"/>
        <w:numPr>
          <w:ilvl w:val="0"/>
          <w:numId w:val="13"/>
        </w:numPr>
        <w:jc w:val="both"/>
        <w:rPr>
          <w:b/>
          <w:bCs/>
          <w:i/>
          <w:iCs/>
          <w:sz w:val="24"/>
          <w:szCs w:val="24"/>
        </w:rPr>
      </w:pPr>
      <w:r>
        <w:rPr>
          <w:b/>
          <w:bCs/>
          <w:i/>
          <w:iCs/>
          <w:sz w:val="24"/>
          <w:szCs w:val="24"/>
        </w:rPr>
        <w:t xml:space="preserve">To provide procedural and age-appropriate accommodation for persons with disabilities to facilitate their effective role as direct and indirect participants, in all legal </w:t>
      </w:r>
      <w:proofErr w:type="gramStart"/>
      <w:r>
        <w:rPr>
          <w:b/>
          <w:bCs/>
          <w:i/>
          <w:iCs/>
          <w:sz w:val="24"/>
          <w:szCs w:val="24"/>
        </w:rPr>
        <w:t>proceedings;</w:t>
      </w:r>
      <w:proofErr w:type="gramEnd"/>
      <w:r>
        <w:rPr>
          <w:b/>
          <w:bCs/>
          <w:i/>
          <w:iCs/>
          <w:sz w:val="24"/>
          <w:szCs w:val="24"/>
        </w:rPr>
        <w:t xml:space="preserve"> </w:t>
      </w:r>
    </w:p>
    <w:p w14:paraId="3CCB8FF9" w14:textId="77777777" w:rsidR="00C27E68" w:rsidRDefault="001E422C">
      <w:pPr>
        <w:pStyle w:val="ListParagraph"/>
        <w:numPr>
          <w:ilvl w:val="0"/>
          <w:numId w:val="13"/>
        </w:numPr>
        <w:jc w:val="both"/>
        <w:rPr>
          <w:b/>
          <w:bCs/>
          <w:i/>
          <w:iCs/>
          <w:sz w:val="24"/>
          <w:szCs w:val="24"/>
        </w:rPr>
      </w:pPr>
      <w:r>
        <w:rPr>
          <w:b/>
          <w:bCs/>
          <w:i/>
          <w:iCs/>
          <w:sz w:val="24"/>
          <w:szCs w:val="24"/>
        </w:rPr>
        <w:t xml:space="preserve">To equip police stations, courts and prisons with accessible modes and means of communication and make their physical structures and services accessible to persons with </w:t>
      </w:r>
      <w:proofErr w:type="gramStart"/>
      <w:r>
        <w:rPr>
          <w:b/>
          <w:bCs/>
          <w:i/>
          <w:iCs/>
          <w:sz w:val="24"/>
          <w:szCs w:val="24"/>
        </w:rPr>
        <w:t>disabilities;</w:t>
      </w:r>
      <w:proofErr w:type="gramEnd"/>
      <w:r>
        <w:rPr>
          <w:b/>
          <w:bCs/>
          <w:i/>
          <w:iCs/>
          <w:sz w:val="24"/>
          <w:szCs w:val="24"/>
        </w:rPr>
        <w:t xml:space="preserve"> </w:t>
      </w:r>
    </w:p>
    <w:p w14:paraId="685F2084" w14:textId="77777777" w:rsidR="00C27E68" w:rsidRDefault="001E422C">
      <w:pPr>
        <w:pStyle w:val="ListParagraph"/>
        <w:numPr>
          <w:ilvl w:val="0"/>
          <w:numId w:val="13"/>
        </w:numPr>
        <w:jc w:val="both"/>
        <w:rPr>
          <w:b/>
          <w:bCs/>
          <w:i/>
          <w:iCs/>
          <w:sz w:val="24"/>
          <w:szCs w:val="24"/>
        </w:rPr>
      </w:pPr>
      <w:r>
        <w:rPr>
          <w:b/>
          <w:bCs/>
          <w:i/>
          <w:iCs/>
          <w:sz w:val="24"/>
          <w:szCs w:val="24"/>
        </w:rPr>
        <w:t xml:space="preserve">To ensure the systematic and continuous training of personnel in the judicial system and law enforcement agencies, including police and prison officers, to promote and ensure effective access to justice for persons with </w:t>
      </w:r>
      <w:proofErr w:type="gramStart"/>
      <w:r>
        <w:rPr>
          <w:b/>
          <w:bCs/>
          <w:i/>
          <w:iCs/>
          <w:sz w:val="24"/>
          <w:szCs w:val="24"/>
        </w:rPr>
        <w:t>disabilities;</w:t>
      </w:r>
      <w:proofErr w:type="gramEnd"/>
    </w:p>
    <w:p w14:paraId="246F58B9" w14:textId="77777777" w:rsidR="00C27E68" w:rsidRDefault="001E422C">
      <w:pPr>
        <w:pStyle w:val="SingleTxtG"/>
        <w:numPr>
          <w:ilvl w:val="0"/>
          <w:numId w:val="13"/>
        </w:numPr>
        <w:ind w:right="-5"/>
        <w:rPr>
          <w:b/>
          <w:bCs/>
          <w:i/>
          <w:iCs/>
          <w:sz w:val="24"/>
          <w:szCs w:val="24"/>
        </w:rPr>
      </w:pPr>
      <w:r>
        <w:rPr>
          <w:b/>
          <w:bCs/>
          <w:i/>
          <w:iCs/>
          <w:sz w:val="24"/>
          <w:szCs w:val="24"/>
        </w:rPr>
        <w:t>To ensure adequate resources for the Public Defenders programme to provide legal services to persons with disabilities throughout legal processes.</w:t>
      </w:r>
    </w:p>
    <w:p w14:paraId="5EAB72D8" w14:textId="77777777" w:rsidR="00C27E68" w:rsidRDefault="001E422C">
      <w:pPr>
        <w:pStyle w:val="Heading2"/>
        <w:jc w:val="both"/>
        <w:rPr>
          <w:rFonts w:ascii="Times New Roman" w:hAnsi="Times New Roman" w:cs="Times New Roman"/>
          <w:b/>
          <w:bCs/>
          <w:color w:val="auto"/>
          <w:sz w:val="24"/>
          <w:szCs w:val="24"/>
          <w:lang w:val="zh-CN"/>
        </w:rPr>
      </w:pPr>
      <w:bookmarkStart w:id="31" w:name="_Toc220871741"/>
      <w:r>
        <w:rPr>
          <w:rFonts w:ascii="Times New Roman" w:hAnsi="Times New Roman" w:cs="Times New Roman"/>
          <w:b/>
          <w:bCs/>
          <w:color w:val="auto"/>
          <w:sz w:val="24"/>
          <w:szCs w:val="24"/>
          <w:lang w:val="zh-CN"/>
        </w:rPr>
        <w:lastRenderedPageBreak/>
        <w:t>Observations</w:t>
      </w:r>
      <w:bookmarkEnd w:id="31"/>
    </w:p>
    <w:p w14:paraId="7261A6CD" w14:textId="77777777" w:rsidR="00C27E68" w:rsidRDefault="00C27E68">
      <w:pPr>
        <w:jc w:val="both"/>
        <w:rPr>
          <w:b/>
          <w:bCs/>
          <w:sz w:val="24"/>
          <w:szCs w:val="24"/>
          <w:lang w:val="zh-CN"/>
        </w:rPr>
      </w:pPr>
    </w:p>
    <w:p w14:paraId="2748FA9D" w14:textId="77777777" w:rsidR="00C27E68" w:rsidRDefault="001E422C">
      <w:pPr>
        <w:pStyle w:val="ListParagraph"/>
        <w:numPr>
          <w:ilvl w:val="0"/>
          <w:numId w:val="6"/>
        </w:numPr>
        <w:suppressAutoHyphens w:val="0"/>
        <w:spacing w:after="160" w:line="278" w:lineRule="auto"/>
        <w:ind w:left="336"/>
        <w:jc w:val="both"/>
        <w:rPr>
          <w:sz w:val="24"/>
          <w:szCs w:val="24"/>
          <w:lang w:val="en-US"/>
        </w:rPr>
      </w:pPr>
      <w:r>
        <w:rPr>
          <w:sz w:val="24"/>
          <w:szCs w:val="24"/>
        </w:rPr>
        <w:t>Liberia lacks a formal legal framework requiring courts to provide procedural or age-appropriate accommodations for persons with disabilities, resulting in inconsistent and informal support measures that depend largely on families or civil society rather than standardized state systems. This gap limits effective participation in judicial processes</w:t>
      </w:r>
      <w:r>
        <w:rPr>
          <w:sz w:val="24"/>
          <w:szCs w:val="24"/>
          <w:lang w:val="en-US"/>
        </w:rPr>
        <w:t>.</w:t>
      </w:r>
    </w:p>
    <w:p w14:paraId="35C3217E" w14:textId="77777777" w:rsidR="00C27E68" w:rsidRDefault="001E422C">
      <w:pPr>
        <w:numPr>
          <w:ilvl w:val="0"/>
          <w:numId w:val="6"/>
        </w:numPr>
        <w:suppressAutoHyphens w:val="0"/>
        <w:spacing w:after="160" w:line="278" w:lineRule="auto"/>
        <w:ind w:left="336"/>
        <w:jc w:val="both"/>
        <w:rPr>
          <w:strike/>
          <w:sz w:val="24"/>
          <w:szCs w:val="24"/>
          <w:lang w:val="en-US"/>
        </w:rPr>
      </w:pPr>
      <w:r>
        <w:rPr>
          <w:sz w:val="24"/>
          <w:szCs w:val="24"/>
        </w:rPr>
        <w:t xml:space="preserve">Most police stations, courts, and correctional facilities in Liberia remain physically and communicationally inaccessible to persons with disabilities, with limited availability of sign language interpretation, Braille, or easy-to-read materials. Existing improvements are sporadic and largely donor-driven rather than the result of systematic government action. </w:t>
      </w:r>
    </w:p>
    <w:p w14:paraId="19E8AB0E" w14:textId="77777777" w:rsidR="00C27E68" w:rsidRDefault="001E422C">
      <w:pPr>
        <w:numPr>
          <w:ilvl w:val="0"/>
          <w:numId w:val="6"/>
        </w:numPr>
        <w:suppressAutoHyphens w:val="0"/>
        <w:spacing w:after="160" w:line="278" w:lineRule="auto"/>
        <w:ind w:left="336"/>
        <w:jc w:val="both"/>
        <w:rPr>
          <w:sz w:val="24"/>
          <w:szCs w:val="24"/>
          <w:lang w:val="en-US"/>
        </w:rPr>
      </w:pPr>
      <w:r>
        <w:rPr>
          <w:sz w:val="24"/>
          <w:szCs w:val="24"/>
        </w:rPr>
        <w:t xml:space="preserve">Although some judges, magistrates, police officers, and prison personnel in Liberia have received basic human rights and disability-related training-largely supported by international partners-such efforts remain irregular, non-systematic, and lack standardized, disability-focused access-to-justice components. Consequently, these training have not consistently translated into improved treatment or practical accommodations for persons with disabilities. </w:t>
      </w:r>
    </w:p>
    <w:p w14:paraId="0DF6E81E" w14:textId="77777777" w:rsidR="00C27E68" w:rsidRDefault="001E422C">
      <w:pPr>
        <w:numPr>
          <w:ilvl w:val="0"/>
          <w:numId w:val="6"/>
        </w:numPr>
        <w:suppressAutoHyphens w:val="0"/>
        <w:spacing w:after="160" w:line="278" w:lineRule="auto"/>
        <w:ind w:left="336"/>
        <w:jc w:val="both"/>
        <w:rPr>
          <w:b/>
          <w:bCs/>
          <w:sz w:val="24"/>
          <w:szCs w:val="24"/>
          <w:lang w:val="en-US"/>
        </w:rPr>
      </w:pPr>
      <w:r>
        <w:rPr>
          <w:sz w:val="24"/>
          <w:szCs w:val="24"/>
        </w:rPr>
        <w:t xml:space="preserve">While the Government of Liberia provides public defenders to the general population, there is no dedicated legal framework or structured system to ensure that persons with disabilities receive specialized or accessible legal representation throughout the justice process. The absence of tailored safeguards, resources, and procedural accommodations limits effective participation and equitable access to legal assistance. </w:t>
      </w:r>
    </w:p>
    <w:p w14:paraId="54338AEF" w14:textId="77777777" w:rsidR="00C27E68" w:rsidRDefault="001E422C">
      <w:pPr>
        <w:pStyle w:val="Heading2"/>
        <w:spacing w:line="360" w:lineRule="auto"/>
        <w:jc w:val="both"/>
        <w:rPr>
          <w:rFonts w:ascii="Times New Roman" w:hAnsi="Times New Roman" w:cs="Times New Roman"/>
          <w:b/>
          <w:bCs/>
          <w:color w:val="auto"/>
          <w:sz w:val="24"/>
          <w:szCs w:val="24"/>
          <w:lang w:val="en-US"/>
        </w:rPr>
      </w:pPr>
      <w:bookmarkStart w:id="32" w:name="_Toc220871742"/>
      <w:r>
        <w:rPr>
          <w:rFonts w:ascii="Times New Roman" w:hAnsi="Times New Roman" w:cs="Times New Roman"/>
          <w:b/>
          <w:bCs/>
          <w:color w:val="auto"/>
          <w:sz w:val="24"/>
          <w:szCs w:val="24"/>
          <w:lang w:val="en-US"/>
        </w:rPr>
        <w:t>Recommendations</w:t>
      </w:r>
      <w:bookmarkEnd w:id="32"/>
    </w:p>
    <w:p w14:paraId="5865C9F7" w14:textId="77777777" w:rsidR="00C27E68" w:rsidRDefault="001E422C">
      <w:pPr>
        <w:pStyle w:val="ListParagraph"/>
        <w:numPr>
          <w:ilvl w:val="0"/>
          <w:numId w:val="4"/>
        </w:numPr>
        <w:suppressAutoHyphens w:val="0"/>
        <w:spacing w:after="160" w:line="278" w:lineRule="auto"/>
        <w:ind w:left="364"/>
        <w:jc w:val="both"/>
        <w:rPr>
          <w:b/>
          <w:bCs/>
          <w:sz w:val="24"/>
          <w:szCs w:val="24"/>
          <w:lang w:val="en-US"/>
        </w:rPr>
      </w:pPr>
      <w:r>
        <w:rPr>
          <w:sz w:val="24"/>
          <w:szCs w:val="24"/>
        </w:rPr>
        <w:t>The</w:t>
      </w:r>
      <w:r>
        <w:rPr>
          <w:sz w:val="24"/>
          <w:szCs w:val="24"/>
          <w:lang w:val="en-US"/>
        </w:rPr>
        <w:t xml:space="preserve"> committee recommends that the state party</w:t>
      </w:r>
      <w:r>
        <w:rPr>
          <w:sz w:val="24"/>
          <w:szCs w:val="24"/>
        </w:rPr>
        <w:t xml:space="preserve"> establish a formal legal and institutional framework mandating procedural and age-appropriate accommodations across the justice system, including standardized guidelines</w:t>
      </w:r>
      <w:r>
        <w:rPr>
          <w:sz w:val="24"/>
          <w:szCs w:val="24"/>
          <w:lang w:val="en-US"/>
        </w:rPr>
        <w:t>.</w:t>
      </w:r>
    </w:p>
    <w:p w14:paraId="5401EC16" w14:textId="77777777" w:rsidR="00C27E68" w:rsidRDefault="001E422C">
      <w:pPr>
        <w:pStyle w:val="ListParagraph"/>
        <w:numPr>
          <w:ilvl w:val="0"/>
          <w:numId w:val="4"/>
        </w:numPr>
        <w:suppressAutoHyphens w:val="0"/>
        <w:spacing w:after="160" w:line="278" w:lineRule="auto"/>
        <w:ind w:left="364"/>
        <w:jc w:val="both"/>
        <w:rPr>
          <w:b/>
          <w:bCs/>
          <w:sz w:val="24"/>
          <w:szCs w:val="24"/>
          <w:lang w:val="en-US"/>
        </w:rPr>
      </w:pPr>
      <w:r>
        <w:rPr>
          <w:sz w:val="24"/>
          <w:szCs w:val="24"/>
        </w:rPr>
        <w:t xml:space="preserve">The </w:t>
      </w:r>
      <w:r>
        <w:rPr>
          <w:sz w:val="24"/>
          <w:szCs w:val="24"/>
          <w:lang w:val="en-US"/>
        </w:rPr>
        <w:t xml:space="preserve">committee recommends that the state party </w:t>
      </w:r>
      <w:r>
        <w:rPr>
          <w:sz w:val="24"/>
          <w:szCs w:val="24"/>
        </w:rPr>
        <w:t>implement nationwide accessibility standards across police stations, courts, and correctional facilities by upgrading physical infrastructure and providing accessible communication supports</w:t>
      </w:r>
      <w:r>
        <w:rPr>
          <w:sz w:val="24"/>
          <w:szCs w:val="24"/>
          <w:lang w:val="en-US"/>
        </w:rPr>
        <w:t>.</w:t>
      </w:r>
    </w:p>
    <w:p w14:paraId="68CADC49" w14:textId="77777777" w:rsidR="00C27E68" w:rsidRDefault="001E422C">
      <w:pPr>
        <w:numPr>
          <w:ilvl w:val="0"/>
          <w:numId w:val="4"/>
        </w:numPr>
        <w:suppressAutoHyphens w:val="0"/>
        <w:spacing w:after="160" w:line="278" w:lineRule="auto"/>
        <w:ind w:left="364"/>
        <w:jc w:val="both"/>
        <w:rPr>
          <w:b/>
          <w:bCs/>
          <w:sz w:val="24"/>
          <w:szCs w:val="24"/>
          <w:lang w:val="en-US"/>
        </w:rPr>
      </w:pPr>
      <w:r>
        <w:rPr>
          <w:sz w:val="24"/>
          <w:szCs w:val="24"/>
          <w:lang w:val="en-US"/>
        </w:rPr>
        <w:t>The committee recommends that the state party</w:t>
      </w:r>
      <w:r>
        <w:rPr>
          <w:sz w:val="24"/>
          <w:szCs w:val="24"/>
        </w:rPr>
        <w:t xml:space="preserve"> should implement nationwide accessibility standards across police stations, courts, and correctional facilities by upgrading physical infrastructure and providing accessible communication supports</w:t>
      </w:r>
      <w:r>
        <w:rPr>
          <w:sz w:val="24"/>
          <w:szCs w:val="24"/>
          <w:lang w:val="en-US"/>
        </w:rPr>
        <w:t>.</w:t>
      </w:r>
    </w:p>
    <w:p w14:paraId="4971C39F" w14:textId="77777777" w:rsidR="00C27E68" w:rsidRDefault="001E422C">
      <w:pPr>
        <w:numPr>
          <w:ilvl w:val="0"/>
          <w:numId w:val="4"/>
        </w:numPr>
        <w:suppressAutoHyphens w:val="0"/>
        <w:spacing w:after="160" w:line="278" w:lineRule="auto"/>
        <w:ind w:left="364"/>
        <w:jc w:val="both"/>
        <w:rPr>
          <w:b/>
          <w:bCs/>
          <w:sz w:val="24"/>
          <w:szCs w:val="24"/>
        </w:rPr>
      </w:pPr>
      <w:r>
        <w:rPr>
          <w:sz w:val="24"/>
          <w:szCs w:val="24"/>
          <w:lang w:val="en-US"/>
        </w:rPr>
        <w:t xml:space="preserve">It is recommended by the committee that the state party establish </w:t>
      </w:r>
      <w:r>
        <w:rPr>
          <w:sz w:val="24"/>
          <w:szCs w:val="24"/>
        </w:rPr>
        <w:t xml:space="preserve">a dedicated legal and institutional framework to ensure </w:t>
      </w:r>
      <w:proofErr w:type="gramStart"/>
      <w:r>
        <w:rPr>
          <w:sz w:val="24"/>
          <w:szCs w:val="24"/>
        </w:rPr>
        <w:t>persons</w:t>
      </w:r>
      <w:proofErr w:type="gramEnd"/>
      <w:r>
        <w:rPr>
          <w:sz w:val="24"/>
          <w:szCs w:val="24"/>
        </w:rPr>
        <w:t xml:space="preserve"> with disabilities receive specialized, accessible, and adequately supported legal representation throughout all stages of the justice process, including trained public defenders, procedural accommodations, and tailored resources</w:t>
      </w:r>
      <w:bookmarkStart w:id="33" w:name="_Toc220871743"/>
      <w:r>
        <w:rPr>
          <w:sz w:val="24"/>
          <w:szCs w:val="24"/>
          <w:lang w:val="en-US"/>
        </w:rPr>
        <w:t>.</w:t>
      </w:r>
    </w:p>
    <w:p w14:paraId="2C6A8234" w14:textId="77777777" w:rsidR="00C27E68" w:rsidRDefault="001E422C">
      <w:pPr>
        <w:pStyle w:val="Heading1"/>
        <w:spacing w:line="360" w:lineRule="auto"/>
        <w:jc w:val="both"/>
        <w:rPr>
          <w:rFonts w:ascii="Times New Roman" w:hAnsi="Times New Roman" w:cs="Times New Roman"/>
          <w:b/>
          <w:bCs/>
          <w:i/>
          <w:iCs/>
          <w:color w:val="auto"/>
          <w:sz w:val="24"/>
          <w:szCs w:val="24"/>
        </w:rPr>
      </w:pPr>
      <w:r>
        <w:rPr>
          <w:rFonts w:ascii="Times New Roman" w:hAnsi="Times New Roman" w:cs="Times New Roman"/>
          <w:b/>
          <w:bCs/>
          <w:i/>
          <w:iCs/>
          <w:color w:val="auto"/>
          <w:sz w:val="24"/>
          <w:szCs w:val="24"/>
        </w:rPr>
        <w:lastRenderedPageBreak/>
        <w:t>Liberty and security of the person (art. 14)</w:t>
      </w:r>
      <w:bookmarkEnd w:id="33"/>
    </w:p>
    <w:p w14:paraId="0D11DDC2" w14:textId="77777777" w:rsidR="00C27E68" w:rsidRDefault="001E422C">
      <w:pPr>
        <w:pStyle w:val="SingleTxtG"/>
        <w:tabs>
          <w:tab w:val="clear" w:pos="1701"/>
          <w:tab w:val="left" w:pos="426"/>
        </w:tabs>
        <w:ind w:left="0"/>
        <w:rPr>
          <w:b/>
          <w:bCs/>
          <w:i/>
          <w:iCs/>
          <w:sz w:val="24"/>
          <w:szCs w:val="24"/>
        </w:rPr>
      </w:pPr>
      <w:r>
        <w:rPr>
          <w:b/>
          <w:bCs/>
          <w:i/>
          <w:iCs/>
          <w:sz w:val="24"/>
          <w:szCs w:val="24"/>
        </w:rPr>
        <w:t>11.</w:t>
      </w:r>
      <w:r>
        <w:rPr>
          <w:b/>
          <w:bCs/>
          <w:i/>
          <w:iCs/>
          <w:sz w:val="24"/>
          <w:szCs w:val="24"/>
        </w:rPr>
        <w:tab/>
        <w:t>Please provide information on:</w:t>
      </w:r>
    </w:p>
    <w:p w14:paraId="01751F4A" w14:textId="77777777" w:rsidR="00C27E68" w:rsidRDefault="001E422C">
      <w:pPr>
        <w:pStyle w:val="ListParagraph"/>
        <w:numPr>
          <w:ilvl w:val="0"/>
          <w:numId w:val="14"/>
        </w:numPr>
        <w:jc w:val="both"/>
        <w:rPr>
          <w:b/>
          <w:bCs/>
          <w:i/>
          <w:iCs/>
          <w:sz w:val="24"/>
          <w:szCs w:val="24"/>
        </w:rPr>
      </w:pPr>
      <w:r>
        <w:rPr>
          <w:b/>
          <w:bCs/>
          <w:i/>
          <w:iCs/>
          <w:sz w:val="24"/>
          <w:szCs w:val="24"/>
        </w:rPr>
        <w:t xml:space="preserve">Measures taken to ensure the liberty and security of persons with disabilities and to abolish, under all circumstances, their involuntary placement in the justice system or in mental health facilities on the grounds of their </w:t>
      </w:r>
      <w:proofErr w:type="gramStart"/>
      <w:r>
        <w:rPr>
          <w:b/>
          <w:bCs/>
          <w:i/>
          <w:iCs/>
          <w:sz w:val="24"/>
          <w:szCs w:val="24"/>
        </w:rPr>
        <w:t>impairments;</w:t>
      </w:r>
      <w:proofErr w:type="gramEnd"/>
    </w:p>
    <w:p w14:paraId="053E1C20" w14:textId="77777777" w:rsidR="00C27E68" w:rsidRDefault="001E422C">
      <w:pPr>
        <w:pStyle w:val="ListParagraph"/>
        <w:numPr>
          <w:ilvl w:val="0"/>
          <w:numId w:val="14"/>
        </w:numPr>
        <w:jc w:val="both"/>
        <w:rPr>
          <w:b/>
          <w:bCs/>
          <w:i/>
          <w:iCs/>
          <w:sz w:val="24"/>
          <w:szCs w:val="24"/>
        </w:rPr>
      </w:pPr>
      <w:r>
        <w:rPr>
          <w:b/>
          <w:bCs/>
          <w:i/>
          <w:iCs/>
          <w:sz w:val="24"/>
          <w:szCs w:val="24"/>
        </w:rPr>
        <w:t>Steps taken to prohibit non-consensual treatments, such as forced medication and confinement, in particular for persons with intellectual disabilities and persons with psychosocial disabilities.</w:t>
      </w:r>
    </w:p>
    <w:p w14:paraId="3AC99A9E" w14:textId="77777777" w:rsidR="00C27E68" w:rsidRDefault="00C27E68">
      <w:pPr>
        <w:jc w:val="both"/>
        <w:rPr>
          <w:sz w:val="24"/>
          <w:szCs w:val="24"/>
        </w:rPr>
      </w:pPr>
    </w:p>
    <w:p w14:paraId="633D7E10" w14:textId="77777777" w:rsidR="00C27E68" w:rsidRDefault="001E422C">
      <w:pPr>
        <w:pStyle w:val="Heading2"/>
        <w:spacing w:line="360" w:lineRule="auto"/>
        <w:jc w:val="both"/>
        <w:rPr>
          <w:rFonts w:ascii="Times New Roman" w:hAnsi="Times New Roman" w:cs="Times New Roman"/>
          <w:b/>
          <w:bCs/>
          <w:color w:val="auto"/>
          <w:sz w:val="24"/>
          <w:szCs w:val="24"/>
          <w:lang w:val="en-US"/>
        </w:rPr>
      </w:pPr>
      <w:bookmarkStart w:id="34" w:name="_Toc220871744"/>
      <w:r>
        <w:rPr>
          <w:rFonts w:ascii="Times New Roman" w:hAnsi="Times New Roman" w:cs="Times New Roman"/>
          <w:b/>
          <w:bCs/>
          <w:color w:val="auto"/>
          <w:sz w:val="24"/>
          <w:szCs w:val="24"/>
          <w:lang w:val="en-US"/>
        </w:rPr>
        <w:t>Observations</w:t>
      </w:r>
      <w:bookmarkEnd w:id="34"/>
    </w:p>
    <w:p w14:paraId="491A2486" w14:textId="77777777" w:rsidR="00C27E68" w:rsidRDefault="001E422C">
      <w:pPr>
        <w:pStyle w:val="NormalWeb"/>
        <w:numPr>
          <w:ilvl w:val="0"/>
          <w:numId w:val="4"/>
        </w:numPr>
        <w:ind w:left="364"/>
        <w:jc w:val="both"/>
        <w:rPr>
          <w:b/>
          <w:bCs/>
        </w:rPr>
      </w:pPr>
      <w:r>
        <w:t xml:space="preserve">Liberia does not have specific legislation prohibiting the involuntary or disability-based detention of persons with disabilities in prisons or mental health facilities. Section 6.3 of the </w:t>
      </w:r>
      <w:r>
        <w:rPr>
          <w:rStyle w:val="Strong"/>
          <w:b w:val="0"/>
          <w:bCs w:val="0"/>
        </w:rPr>
        <w:t xml:space="preserve">Criminal Procedure Law of Liberia </w:t>
      </w:r>
      <w:r>
        <w:t xml:space="preserve">provides that if a defendant is found </w:t>
      </w:r>
      <w:r>
        <w:rPr>
          <w:rStyle w:val="Strong"/>
          <w:b w:val="0"/>
          <w:bCs w:val="0"/>
        </w:rPr>
        <w:t>unfit/ “unfitness” to proceed</w:t>
      </w:r>
      <w:r>
        <w:t xml:space="preserve">, the court </w:t>
      </w:r>
      <w:r>
        <w:rPr>
          <w:rStyle w:val="Strong"/>
          <w:b w:val="0"/>
          <w:bCs w:val="0"/>
        </w:rPr>
        <w:t>shall commit</w:t>
      </w:r>
      <w:r>
        <w:t xml:space="preserve"> the defendant to a </w:t>
      </w:r>
      <w:r>
        <w:rPr>
          <w:rStyle w:val="Strong"/>
          <w:b w:val="0"/>
          <w:bCs w:val="0"/>
        </w:rPr>
        <w:t xml:space="preserve">mental institution for as long as such unfitness endures. In other cases, such as a blind person, or other </w:t>
      </w:r>
      <w:proofErr w:type="gramStart"/>
      <w:r>
        <w:rPr>
          <w:rStyle w:val="Strong"/>
          <w:b w:val="0"/>
          <w:bCs w:val="0"/>
        </w:rPr>
        <w:t>form</w:t>
      </w:r>
      <w:proofErr w:type="gramEnd"/>
      <w:r>
        <w:rPr>
          <w:rStyle w:val="Strong"/>
          <w:b w:val="0"/>
          <w:bCs w:val="0"/>
        </w:rPr>
        <w:t xml:space="preserve"> of disabilities, </w:t>
      </w:r>
      <w:proofErr w:type="gramStart"/>
      <w:r>
        <w:rPr>
          <w:rStyle w:val="Strong"/>
          <w:b w:val="0"/>
          <w:bCs w:val="0"/>
        </w:rPr>
        <w:t>they</w:t>
      </w:r>
      <w:r>
        <w:t>,</w:t>
      </w:r>
      <w:proofErr w:type="gramEnd"/>
      <w:r>
        <w:t xml:space="preserve"> are generally held in the same detention settings as the general population, without appropriate safeguards or </w:t>
      </w:r>
      <w:proofErr w:type="gramStart"/>
      <w:r>
        <w:t>accommodations</w:t>
      </w:r>
      <w:proofErr w:type="gramEnd"/>
      <w:r>
        <w:t xml:space="preserve">. Individuals with psychosocial or intellectual disabilities may still be detained </w:t>
      </w:r>
      <w:proofErr w:type="gramStart"/>
      <w:r>
        <w:t>on the basis of</w:t>
      </w:r>
      <w:proofErr w:type="gramEnd"/>
      <w:r>
        <w:t xml:space="preserve"> broad legal or medical determinations rather than individualized, rights-based assessments.</w:t>
      </w:r>
    </w:p>
    <w:p w14:paraId="0AF7F410" w14:textId="77777777" w:rsidR="00C27E68" w:rsidRDefault="001E422C">
      <w:pPr>
        <w:numPr>
          <w:ilvl w:val="0"/>
          <w:numId w:val="6"/>
        </w:numPr>
        <w:suppressAutoHyphens w:val="0"/>
        <w:spacing w:after="160" w:line="278" w:lineRule="auto"/>
        <w:ind w:left="308"/>
        <w:jc w:val="both"/>
        <w:rPr>
          <w:b/>
          <w:bCs/>
          <w:sz w:val="24"/>
          <w:szCs w:val="24"/>
          <w:lang w:val="en-US"/>
        </w:rPr>
      </w:pPr>
      <w:r>
        <w:rPr>
          <w:sz w:val="24"/>
          <w:szCs w:val="24"/>
        </w:rPr>
        <w:t>Liberia lacks specific legislation prohibiting forced medication, involuntary treatment, or confinement of persons with intellectual or psychosocial disabilities. In practice, non</w:t>
      </w:r>
      <w:r>
        <w:rPr>
          <w:sz w:val="24"/>
          <w:szCs w:val="24"/>
          <w:lang w:val="en-US"/>
        </w:rPr>
        <w:t>-</w:t>
      </w:r>
      <w:r>
        <w:rPr>
          <w:sz w:val="24"/>
          <w:szCs w:val="24"/>
        </w:rPr>
        <w:t>consensual interventions may still occur</w:t>
      </w:r>
      <w:r>
        <w:rPr>
          <w:sz w:val="24"/>
          <w:szCs w:val="24"/>
          <w:lang w:val="en-US"/>
        </w:rPr>
        <w:t>,</w:t>
      </w:r>
      <w:r>
        <w:rPr>
          <w:sz w:val="24"/>
          <w:szCs w:val="24"/>
        </w:rPr>
        <w:t xml:space="preserve"> particularly in mental health facilities</w:t>
      </w:r>
      <w:r>
        <w:rPr>
          <w:sz w:val="24"/>
          <w:szCs w:val="24"/>
          <w:lang w:val="en-US"/>
        </w:rPr>
        <w:t>,</w:t>
      </w:r>
      <w:r>
        <w:rPr>
          <w:sz w:val="24"/>
          <w:szCs w:val="24"/>
        </w:rPr>
        <w:t xml:space="preserve"> due to unclear consent procedures, limited oversight, and shortages of trained mental health personnel.</w:t>
      </w:r>
    </w:p>
    <w:p w14:paraId="655AB2F2" w14:textId="77777777" w:rsidR="00C27E68" w:rsidRDefault="001E422C">
      <w:pPr>
        <w:pStyle w:val="Heading2"/>
        <w:spacing w:line="360" w:lineRule="auto"/>
        <w:jc w:val="both"/>
        <w:rPr>
          <w:rFonts w:ascii="Times New Roman" w:hAnsi="Times New Roman" w:cs="Times New Roman"/>
          <w:b/>
          <w:bCs/>
          <w:color w:val="auto"/>
          <w:sz w:val="24"/>
          <w:szCs w:val="24"/>
          <w:lang w:val="en-US"/>
        </w:rPr>
      </w:pPr>
      <w:bookmarkStart w:id="35" w:name="_Toc220871745"/>
      <w:r>
        <w:rPr>
          <w:rFonts w:ascii="Times New Roman" w:hAnsi="Times New Roman" w:cs="Times New Roman"/>
          <w:b/>
          <w:bCs/>
          <w:color w:val="auto"/>
          <w:sz w:val="24"/>
          <w:szCs w:val="24"/>
          <w:lang w:val="en-US"/>
        </w:rPr>
        <w:t>Recommendations</w:t>
      </w:r>
      <w:bookmarkEnd w:id="35"/>
    </w:p>
    <w:p w14:paraId="638FE366" w14:textId="77777777" w:rsidR="00C27E68" w:rsidRDefault="001E422C">
      <w:pPr>
        <w:pStyle w:val="ListParagraph"/>
        <w:numPr>
          <w:ilvl w:val="0"/>
          <w:numId w:val="4"/>
        </w:numPr>
        <w:suppressAutoHyphens w:val="0"/>
        <w:spacing w:after="160" w:line="278" w:lineRule="auto"/>
        <w:ind w:left="284"/>
        <w:jc w:val="both"/>
        <w:rPr>
          <w:sz w:val="24"/>
          <w:szCs w:val="24"/>
          <w:lang w:val="en-US"/>
        </w:rPr>
      </w:pPr>
      <w:r>
        <w:rPr>
          <w:sz w:val="24"/>
          <w:szCs w:val="24"/>
        </w:rPr>
        <w:t>The</w:t>
      </w:r>
      <w:r>
        <w:rPr>
          <w:sz w:val="24"/>
          <w:szCs w:val="24"/>
          <w:lang w:val="en-US"/>
        </w:rPr>
        <w:t xml:space="preserve"> committee recommends that the state party </w:t>
      </w:r>
      <w:r>
        <w:rPr>
          <w:sz w:val="24"/>
          <w:szCs w:val="24"/>
        </w:rPr>
        <w:t>should enact and enforce legislation that expressly prohibits disability-based or involuntary detention and ensures that persons with disabilities are provided appropriate safeguards, individualized assessments, and reasonable accommodations in all detention and mental health settings, in accordance with the United Nations</w:t>
      </w:r>
      <w:r>
        <w:rPr>
          <w:rStyle w:val="Strong"/>
          <w:b w:val="0"/>
          <w:bCs w:val="0"/>
          <w:sz w:val="24"/>
          <w:szCs w:val="24"/>
        </w:rPr>
        <w:t xml:space="preserve"> Convention on the Rights of Persons with Disabilities (CRPD)</w:t>
      </w:r>
      <w:r>
        <w:rPr>
          <w:sz w:val="24"/>
          <w:szCs w:val="24"/>
        </w:rPr>
        <w:t xml:space="preserve">, particularly </w:t>
      </w:r>
      <w:r>
        <w:rPr>
          <w:rStyle w:val="Strong"/>
          <w:b w:val="0"/>
          <w:bCs w:val="0"/>
          <w:sz w:val="24"/>
          <w:szCs w:val="24"/>
        </w:rPr>
        <w:t>Articles 12, 14, and 15</w:t>
      </w:r>
      <w:r>
        <w:rPr>
          <w:sz w:val="24"/>
          <w:szCs w:val="24"/>
        </w:rPr>
        <w:t>.</w:t>
      </w:r>
    </w:p>
    <w:p w14:paraId="2213B911" w14:textId="77777777" w:rsidR="00C27E68" w:rsidRDefault="001E422C">
      <w:pPr>
        <w:numPr>
          <w:ilvl w:val="0"/>
          <w:numId w:val="4"/>
        </w:numPr>
        <w:suppressAutoHyphens w:val="0"/>
        <w:spacing w:after="160" w:line="278" w:lineRule="auto"/>
        <w:ind w:left="284"/>
        <w:jc w:val="both"/>
        <w:rPr>
          <w:b/>
          <w:bCs/>
          <w:sz w:val="24"/>
          <w:szCs w:val="24"/>
          <w:lang w:val="en-US"/>
        </w:rPr>
      </w:pPr>
      <w:r>
        <w:rPr>
          <w:sz w:val="24"/>
          <w:szCs w:val="24"/>
        </w:rPr>
        <w:t xml:space="preserve">The </w:t>
      </w:r>
      <w:r>
        <w:rPr>
          <w:sz w:val="24"/>
          <w:szCs w:val="24"/>
          <w:lang w:val="en-US"/>
        </w:rPr>
        <w:t>committee recommends that the state party</w:t>
      </w:r>
      <w:r>
        <w:rPr>
          <w:sz w:val="24"/>
          <w:szCs w:val="24"/>
        </w:rPr>
        <w:t xml:space="preserve"> should enact and enforce legislation that explicitly prohibits forced medication, involuntary treatment, and confinement of persons with intellectual or psycho</w:t>
      </w:r>
      <w:r>
        <w:rPr>
          <w:sz w:val="24"/>
          <w:szCs w:val="24"/>
          <w:lang w:val="en-US"/>
        </w:rPr>
        <w:t>-</w:t>
      </w:r>
      <w:r>
        <w:rPr>
          <w:sz w:val="24"/>
          <w:szCs w:val="24"/>
        </w:rPr>
        <w:t>social disabilities, establish clear informed-consent procedures and independent oversight mechanisms, and strengthen community-based mental health services</w:t>
      </w:r>
      <w:r>
        <w:rPr>
          <w:sz w:val="24"/>
          <w:szCs w:val="24"/>
          <w:lang w:val="en-US"/>
        </w:rPr>
        <w:t>.</w:t>
      </w:r>
    </w:p>
    <w:p w14:paraId="69AF8210" w14:textId="77777777" w:rsidR="00C27E68" w:rsidRDefault="001E422C">
      <w:pPr>
        <w:pStyle w:val="Heading1"/>
        <w:jc w:val="both"/>
        <w:rPr>
          <w:rFonts w:ascii="Times New Roman" w:hAnsi="Times New Roman" w:cs="Times New Roman"/>
          <w:b/>
          <w:bCs/>
          <w:i/>
          <w:iCs/>
          <w:color w:val="auto"/>
          <w:sz w:val="24"/>
          <w:szCs w:val="24"/>
        </w:rPr>
      </w:pPr>
      <w:bookmarkStart w:id="36" w:name="_Toc220871746"/>
      <w:r>
        <w:rPr>
          <w:rFonts w:ascii="Times New Roman" w:hAnsi="Times New Roman" w:cs="Times New Roman"/>
          <w:b/>
          <w:bCs/>
          <w:i/>
          <w:iCs/>
          <w:color w:val="auto"/>
          <w:sz w:val="24"/>
          <w:szCs w:val="24"/>
        </w:rPr>
        <w:t>Freedom from torture or cruel, inhuman or degrading treatment or punishment (art. 15)</w:t>
      </w:r>
      <w:bookmarkEnd w:id="36"/>
    </w:p>
    <w:p w14:paraId="0D1D8532" w14:textId="77777777" w:rsidR="00C27E68" w:rsidRDefault="00C27E68">
      <w:pPr>
        <w:jc w:val="both"/>
        <w:rPr>
          <w:b/>
          <w:bCs/>
          <w:i/>
          <w:iCs/>
          <w:sz w:val="24"/>
          <w:szCs w:val="24"/>
        </w:rPr>
      </w:pPr>
    </w:p>
    <w:p w14:paraId="408B796D" w14:textId="77777777" w:rsidR="00C27E68" w:rsidRDefault="001E422C">
      <w:pPr>
        <w:pStyle w:val="SingleTxtG"/>
        <w:tabs>
          <w:tab w:val="clear" w:pos="1701"/>
          <w:tab w:val="left" w:pos="336"/>
        </w:tabs>
        <w:ind w:left="0"/>
        <w:rPr>
          <w:b/>
          <w:bCs/>
          <w:i/>
          <w:iCs/>
          <w:sz w:val="24"/>
          <w:szCs w:val="24"/>
        </w:rPr>
      </w:pPr>
      <w:r>
        <w:rPr>
          <w:b/>
          <w:bCs/>
          <w:i/>
          <w:iCs/>
          <w:sz w:val="24"/>
          <w:szCs w:val="24"/>
        </w:rPr>
        <w:lastRenderedPageBreak/>
        <w:t>12.</w:t>
      </w:r>
      <w:r>
        <w:rPr>
          <w:b/>
          <w:bCs/>
          <w:i/>
          <w:iCs/>
          <w:sz w:val="24"/>
          <w:szCs w:val="24"/>
        </w:rPr>
        <w:tab/>
        <w:t>Please inform the Committee about:</w:t>
      </w:r>
    </w:p>
    <w:p w14:paraId="41BE0F28" w14:textId="77777777" w:rsidR="00C27E68" w:rsidRDefault="001E422C">
      <w:pPr>
        <w:pStyle w:val="ListParagraph"/>
        <w:numPr>
          <w:ilvl w:val="0"/>
          <w:numId w:val="15"/>
        </w:numPr>
        <w:jc w:val="both"/>
        <w:rPr>
          <w:b/>
          <w:bCs/>
          <w:i/>
          <w:iCs/>
          <w:sz w:val="24"/>
          <w:szCs w:val="24"/>
        </w:rPr>
      </w:pPr>
      <w:r>
        <w:rPr>
          <w:b/>
          <w:bCs/>
          <w:i/>
          <w:iCs/>
          <w:sz w:val="24"/>
          <w:szCs w:val="24"/>
        </w:rPr>
        <w:t>Measures taken to end all forms of torture or cruel, inhuman or degrading treatment or punishment, including shackling, in health facilities, psychiatric hospitals and other health facilities and residential institutions, faced by persons with psycho</w:t>
      </w:r>
      <w:r>
        <w:rPr>
          <w:b/>
          <w:bCs/>
          <w:i/>
          <w:iCs/>
          <w:sz w:val="24"/>
          <w:szCs w:val="24"/>
          <w:lang w:val="en-US"/>
        </w:rPr>
        <w:t>-</w:t>
      </w:r>
      <w:r>
        <w:rPr>
          <w:b/>
          <w:bCs/>
          <w:i/>
          <w:iCs/>
          <w:sz w:val="24"/>
          <w:szCs w:val="24"/>
        </w:rPr>
        <w:t xml:space="preserve">social disabilities when they are admitted to such facilities, as well as in domestic </w:t>
      </w:r>
      <w:proofErr w:type="gramStart"/>
      <w:r>
        <w:rPr>
          <w:b/>
          <w:bCs/>
          <w:i/>
          <w:iCs/>
          <w:sz w:val="24"/>
          <w:szCs w:val="24"/>
        </w:rPr>
        <w:t>settings;</w:t>
      </w:r>
      <w:proofErr w:type="gramEnd"/>
    </w:p>
    <w:p w14:paraId="33585317" w14:textId="77777777" w:rsidR="00C27E68" w:rsidRDefault="001E422C">
      <w:pPr>
        <w:pStyle w:val="ListParagraph"/>
        <w:numPr>
          <w:ilvl w:val="0"/>
          <w:numId w:val="15"/>
        </w:numPr>
        <w:jc w:val="both"/>
        <w:rPr>
          <w:b/>
          <w:bCs/>
          <w:i/>
          <w:iCs/>
          <w:sz w:val="24"/>
          <w:szCs w:val="24"/>
        </w:rPr>
      </w:pPr>
      <w:r>
        <w:rPr>
          <w:b/>
          <w:bCs/>
          <w:i/>
          <w:iCs/>
          <w:sz w:val="24"/>
          <w:szCs w:val="24"/>
        </w:rPr>
        <w:t>Steps taken to address the degrading and cruel treatment persons with disabilities face in prayer and healing camps, which occurs under the pretext of healing.</w:t>
      </w:r>
    </w:p>
    <w:p w14:paraId="5E785FDD" w14:textId="77777777" w:rsidR="00C27E68" w:rsidRDefault="00C27E68">
      <w:pPr>
        <w:jc w:val="both"/>
        <w:rPr>
          <w:sz w:val="24"/>
          <w:szCs w:val="24"/>
        </w:rPr>
      </w:pPr>
    </w:p>
    <w:p w14:paraId="4B027834" w14:textId="77777777" w:rsidR="00C27E68" w:rsidRDefault="001E422C">
      <w:pPr>
        <w:pStyle w:val="Heading2"/>
        <w:spacing w:line="360" w:lineRule="auto"/>
        <w:jc w:val="both"/>
        <w:rPr>
          <w:rFonts w:ascii="Times New Roman" w:hAnsi="Times New Roman" w:cs="Times New Roman"/>
          <w:b/>
          <w:bCs/>
          <w:color w:val="auto"/>
          <w:sz w:val="24"/>
          <w:szCs w:val="24"/>
          <w:lang w:val="en-US"/>
        </w:rPr>
      </w:pPr>
      <w:bookmarkStart w:id="37" w:name="_Toc220871747"/>
      <w:r>
        <w:rPr>
          <w:rFonts w:ascii="Times New Roman" w:hAnsi="Times New Roman" w:cs="Times New Roman"/>
          <w:b/>
          <w:bCs/>
          <w:color w:val="auto"/>
          <w:sz w:val="24"/>
          <w:szCs w:val="24"/>
          <w:lang w:val="en-US"/>
        </w:rPr>
        <w:t>Observations</w:t>
      </w:r>
      <w:bookmarkEnd w:id="37"/>
    </w:p>
    <w:p w14:paraId="38CA3157" w14:textId="77777777" w:rsidR="00C27E68" w:rsidRDefault="001E422C">
      <w:pPr>
        <w:pStyle w:val="SingleTxtG"/>
        <w:numPr>
          <w:ilvl w:val="0"/>
          <w:numId w:val="6"/>
        </w:numPr>
        <w:ind w:left="350" w:right="84"/>
        <w:rPr>
          <w:sz w:val="24"/>
          <w:szCs w:val="24"/>
        </w:rPr>
      </w:pPr>
      <w:r>
        <w:rPr>
          <w:sz w:val="24"/>
          <w:szCs w:val="24"/>
        </w:rPr>
        <w:t>Liberia has a National Mental Health Policy</w:t>
      </w:r>
      <w:r>
        <w:rPr>
          <w:sz w:val="24"/>
          <w:szCs w:val="24"/>
          <w:vertAlign w:val="superscript"/>
          <w:lang w:val="en-US"/>
        </w:rPr>
        <w:t>1</w:t>
      </w:r>
      <w:r>
        <w:rPr>
          <w:sz w:val="24"/>
          <w:szCs w:val="24"/>
        </w:rPr>
        <w:t xml:space="preserve"> to bring care closer to</w:t>
      </w:r>
      <w:r>
        <w:rPr>
          <w:sz w:val="24"/>
          <w:szCs w:val="24"/>
          <w:lang w:val="en-US"/>
        </w:rPr>
        <w:t xml:space="preserve"> </w:t>
      </w:r>
      <w:r>
        <w:rPr>
          <w:sz w:val="24"/>
          <w:szCs w:val="24"/>
        </w:rPr>
        <w:t>communities, reduce stigma, and provide training about mental health rights. The Mental Health Law (2017) protects people with mental disabilities, and the Ministry of Health, with partners like The Carter Center, trains health workers to prevent abuse. The National Commission on Disabilities works to fight stigma and cruelty. Despite these efforts, people with disabilities are still often stigmatized, tortured, or treated inhumanely when seeking medical care or help.</w:t>
      </w:r>
      <w:r>
        <w:rPr>
          <w:sz w:val="24"/>
          <w:szCs w:val="24"/>
        </w:rPr>
        <w:tab/>
      </w:r>
    </w:p>
    <w:p w14:paraId="3FD3B743" w14:textId="77777777" w:rsidR="00C27E68" w:rsidRDefault="001E422C">
      <w:pPr>
        <w:pStyle w:val="NormalWeb"/>
        <w:numPr>
          <w:ilvl w:val="0"/>
          <w:numId w:val="6"/>
        </w:numPr>
        <w:ind w:left="350"/>
        <w:jc w:val="both"/>
        <w:rPr>
          <w:b/>
          <w:bCs/>
        </w:rPr>
      </w:pPr>
      <w:r>
        <w:t xml:space="preserve">Despite community awareness and stigma-reduction efforts, Liberia lacks legal safeguards and enforcement mechanisms to prevent cruel or degrading treatment of persons with disabilities in prayer or healing camps, where harmful practices such as chaining and restraint persist. </w:t>
      </w:r>
    </w:p>
    <w:p w14:paraId="382A6B51" w14:textId="77777777" w:rsidR="00C27E68" w:rsidRDefault="001E422C">
      <w:pPr>
        <w:pStyle w:val="Heading2"/>
        <w:spacing w:line="360" w:lineRule="auto"/>
        <w:jc w:val="both"/>
        <w:rPr>
          <w:rFonts w:ascii="Times New Roman" w:hAnsi="Times New Roman" w:cs="Times New Roman"/>
          <w:b/>
          <w:bCs/>
          <w:color w:val="auto"/>
          <w:sz w:val="24"/>
          <w:szCs w:val="24"/>
          <w:lang w:val="en-US"/>
        </w:rPr>
      </w:pPr>
      <w:bookmarkStart w:id="38" w:name="_Toc220871748"/>
      <w:r>
        <w:rPr>
          <w:rFonts w:ascii="Times New Roman" w:hAnsi="Times New Roman" w:cs="Times New Roman"/>
          <w:b/>
          <w:bCs/>
          <w:color w:val="auto"/>
          <w:sz w:val="24"/>
          <w:szCs w:val="24"/>
          <w:lang w:val="en-US"/>
        </w:rPr>
        <w:t>Recommendations</w:t>
      </w:r>
      <w:bookmarkEnd w:id="38"/>
    </w:p>
    <w:p w14:paraId="4E63E46E" w14:textId="77777777" w:rsidR="00C27E68" w:rsidRDefault="001E422C">
      <w:pPr>
        <w:pStyle w:val="ListParagraph"/>
        <w:numPr>
          <w:ilvl w:val="0"/>
          <w:numId w:val="4"/>
        </w:numPr>
        <w:suppressAutoHyphens w:val="0"/>
        <w:spacing w:after="160" w:line="278" w:lineRule="auto"/>
        <w:ind w:left="294"/>
        <w:jc w:val="both"/>
        <w:rPr>
          <w:sz w:val="24"/>
          <w:szCs w:val="24"/>
          <w:lang w:val="en-US"/>
        </w:rPr>
      </w:pPr>
      <w:r>
        <w:rPr>
          <w:sz w:val="24"/>
          <w:szCs w:val="24"/>
        </w:rPr>
        <w:t>The Government of Liberia should strengthen implementation and enforcement of its mental health and disability policies</w:t>
      </w:r>
      <w:r>
        <w:rPr>
          <w:rStyle w:val="FootnoteReference"/>
          <w:szCs w:val="24"/>
        </w:rPr>
        <w:footnoteReference w:id="1"/>
      </w:r>
      <w:r>
        <w:rPr>
          <w:sz w:val="24"/>
          <w:szCs w:val="24"/>
        </w:rPr>
        <w:t xml:space="preserve"> by expanding community-based, rights-based services, improving oversight and accountability in health facilities, and intensifying training and public education to prevent stigma, abuse, and inhumane treatment of persons with disabilities</w:t>
      </w:r>
    </w:p>
    <w:p w14:paraId="693F4047" w14:textId="77777777" w:rsidR="00C27E68" w:rsidRDefault="00C27E68">
      <w:pPr>
        <w:pStyle w:val="ListParagraph"/>
        <w:numPr>
          <w:ilvl w:val="255"/>
          <w:numId w:val="0"/>
        </w:numPr>
        <w:suppressAutoHyphens w:val="0"/>
        <w:spacing w:after="160" w:line="278" w:lineRule="auto"/>
        <w:jc w:val="both"/>
        <w:rPr>
          <w:sz w:val="6"/>
          <w:szCs w:val="6"/>
          <w:lang w:val="en-US"/>
        </w:rPr>
      </w:pPr>
    </w:p>
    <w:p w14:paraId="3A91C859" w14:textId="77777777" w:rsidR="00C27E68" w:rsidRDefault="001E422C">
      <w:pPr>
        <w:numPr>
          <w:ilvl w:val="0"/>
          <w:numId w:val="4"/>
        </w:numPr>
        <w:suppressAutoHyphens w:val="0"/>
        <w:spacing w:after="160" w:line="278" w:lineRule="auto"/>
        <w:ind w:left="294"/>
        <w:jc w:val="both"/>
        <w:rPr>
          <w:sz w:val="24"/>
          <w:szCs w:val="24"/>
          <w:lang w:val="en-US"/>
        </w:rPr>
      </w:pPr>
      <w:r>
        <w:rPr>
          <w:sz w:val="24"/>
          <w:szCs w:val="24"/>
          <w:lang w:val="en-US"/>
        </w:rPr>
        <w:t>T</w:t>
      </w:r>
      <w:r>
        <w:rPr>
          <w:sz w:val="24"/>
          <w:szCs w:val="24"/>
        </w:rPr>
        <w:t>he Government of Liberia should enact and enforce legislation prohibiting cruel, inhuman, or degrading treatment of persons with disabilities in prayer or healing camps, establish monitoring and accountability mechanisms, and ensure investigation and sanctions for abuses, in line with the United Nations</w:t>
      </w:r>
      <w:r>
        <w:rPr>
          <w:rStyle w:val="Strong"/>
          <w:b w:val="0"/>
          <w:bCs w:val="0"/>
          <w:sz w:val="24"/>
          <w:szCs w:val="24"/>
        </w:rPr>
        <w:t xml:space="preserve"> Convention on the Rights of Persons with Disabilities (CRPD)</w:t>
      </w:r>
      <w:r>
        <w:rPr>
          <w:sz w:val="24"/>
          <w:szCs w:val="24"/>
        </w:rPr>
        <w:t xml:space="preserve">, particularly </w:t>
      </w:r>
      <w:r>
        <w:rPr>
          <w:rStyle w:val="Strong"/>
          <w:b w:val="0"/>
          <w:bCs w:val="0"/>
          <w:sz w:val="24"/>
          <w:szCs w:val="24"/>
        </w:rPr>
        <w:t>Articles 15, 16, and 17</w:t>
      </w:r>
      <w:r>
        <w:rPr>
          <w:sz w:val="24"/>
          <w:szCs w:val="24"/>
        </w:rPr>
        <w:t>.</w:t>
      </w:r>
    </w:p>
    <w:p w14:paraId="05BFCF09" w14:textId="77777777" w:rsidR="00C27E68" w:rsidRDefault="001E422C">
      <w:pPr>
        <w:pStyle w:val="Heading1"/>
        <w:spacing w:line="360" w:lineRule="auto"/>
        <w:jc w:val="both"/>
        <w:rPr>
          <w:rFonts w:ascii="Times New Roman" w:hAnsi="Times New Roman" w:cs="Times New Roman"/>
          <w:b/>
          <w:bCs/>
          <w:i/>
          <w:iCs/>
          <w:color w:val="auto"/>
          <w:sz w:val="24"/>
          <w:szCs w:val="24"/>
        </w:rPr>
      </w:pPr>
      <w:bookmarkStart w:id="39" w:name="_Toc220871749"/>
      <w:r>
        <w:rPr>
          <w:rFonts w:ascii="Times New Roman" w:hAnsi="Times New Roman" w:cs="Times New Roman"/>
          <w:b/>
          <w:bCs/>
          <w:i/>
          <w:iCs/>
          <w:color w:val="auto"/>
          <w:sz w:val="24"/>
          <w:szCs w:val="24"/>
        </w:rPr>
        <w:t>Freedom from exploitation, violence and abuse (art. 16)</w:t>
      </w:r>
      <w:bookmarkEnd w:id="39"/>
    </w:p>
    <w:p w14:paraId="2A763170" w14:textId="77777777" w:rsidR="00C27E68" w:rsidRDefault="001E422C">
      <w:pPr>
        <w:pStyle w:val="SingleTxtG"/>
        <w:tabs>
          <w:tab w:val="clear" w:pos="1701"/>
          <w:tab w:val="clear" w:pos="2268"/>
        </w:tabs>
        <w:ind w:left="-14"/>
        <w:rPr>
          <w:b/>
          <w:bCs/>
          <w:i/>
          <w:iCs/>
          <w:sz w:val="24"/>
          <w:szCs w:val="24"/>
        </w:rPr>
      </w:pPr>
      <w:r>
        <w:rPr>
          <w:b/>
          <w:bCs/>
          <w:i/>
          <w:iCs/>
          <w:sz w:val="24"/>
          <w:szCs w:val="24"/>
        </w:rPr>
        <w:t xml:space="preserve">13.  Please provide information on: </w:t>
      </w:r>
    </w:p>
    <w:p w14:paraId="13534CC3" w14:textId="77777777" w:rsidR="00C27E68" w:rsidRDefault="001E422C">
      <w:pPr>
        <w:pStyle w:val="ListParagraph"/>
        <w:numPr>
          <w:ilvl w:val="0"/>
          <w:numId w:val="16"/>
        </w:numPr>
        <w:jc w:val="both"/>
        <w:rPr>
          <w:b/>
          <w:bCs/>
          <w:i/>
          <w:iCs/>
          <w:sz w:val="24"/>
          <w:szCs w:val="24"/>
        </w:rPr>
      </w:pPr>
      <w:r>
        <w:rPr>
          <w:b/>
          <w:bCs/>
          <w:i/>
          <w:iCs/>
          <w:sz w:val="24"/>
          <w:szCs w:val="24"/>
        </w:rPr>
        <w:t xml:space="preserve">Measures taken to provide persons with disabilities with the appropriate channels to report instances of exploitation, violence, abuse and neglect in any </w:t>
      </w:r>
      <w:proofErr w:type="gramStart"/>
      <w:r>
        <w:rPr>
          <w:b/>
          <w:bCs/>
          <w:i/>
          <w:iCs/>
          <w:sz w:val="24"/>
          <w:szCs w:val="24"/>
        </w:rPr>
        <w:t>setting;</w:t>
      </w:r>
      <w:proofErr w:type="gramEnd"/>
    </w:p>
    <w:p w14:paraId="7DB49BB8" w14:textId="77777777" w:rsidR="00C27E68" w:rsidRDefault="001E422C">
      <w:pPr>
        <w:pStyle w:val="ListParagraph"/>
        <w:numPr>
          <w:ilvl w:val="0"/>
          <w:numId w:val="16"/>
        </w:numPr>
        <w:jc w:val="both"/>
        <w:rPr>
          <w:b/>
          <w:bCs/>
          <w:i/>
          <w:iCs/>
          <w:sz w:val="24"/>
          <w:szCs w:val="24"/>
        </w:rPr>
      </w:pPr>
      <w:r>
        <w:rPr>
          <w:b/>
          <w:bCs/>
          <w:i/>
          <w:iCs/>
          <w:sz w:val="24"/>
          <w:szCs w:val="24"/>
        </w:rPr>
        <w:lastRenderedPageBreak/>
        <w:t xml:space="preserve">Whether protection and support services, such as accessible temporary shelters, psychological support and legal aid, for persons with disabilities who are survivors of exploitation, violence or abuse, including of forced begging, particularly women and girls with disabilities, are available across the State </w:t>
      </w:r>
      <w:proofErr w:type="gramStart"/>
      <w:r>
        <w:rPr>
          <w:b/>
          <w:bCs/>
          <w:i/>
          <w:iCs/>
          <w:sz w:val="24"/>
          <w:szCs w:val="24"/>
        </w:rPr>
        <w:t>party;</w:t>
      </w:r>
      <w:proofErr w:type="gramEnd"/>
    </w:p>
    <w:p w14:paraId="14C6DB9B" w14:textId="77777777" w:rsidR="00C27E68" w:rsidRDefault="001E422C">
      <w:pPr>
        <w:pStyle w:val="ListParagraph"/>
        <w:numPr>
          <w:ilvl w:val="0"/>
          <w:numId w:val="16"/>
        </w:numPr>
        <w:jc w:val="both"/>
        <w:rPr>
          <w:b/>
          <w:bCs/>
          <w:i/>
          <w:iCs/>
          <w:sz w:val="24"/>
          <w:szCs w:val="24"/>
        </w:rPr>
      </w:pPr>
      <w:r>
        <w:rPr>
          <w:b/>
          <w:bCs/>
          <w:i/>
          <w:iCs/>
          <w:sz w:val="24"/>
          <w:szCs w:val="24"/>
        </w:rPr>
        <w:t xml:space="preserve">Steps taken to collect data on cases of exploitation, violence and abuse, including sexual abuse, against persons with disabilities, disaggregated by gender, age and geographical location, in order to improve the services provided. </w:t>
      </w:r>
    </w:p>
    <w:p w14:paraId="2BE3833B" w14:textId="77777777" w:rsidR="00C27E68" w:rsidRDefault="00C27E68">
      <w:pPr>
        <w:jc w:val="both"/>
        <w:rPr>
          <w:b/>
          <w:bCs/>
          <w:i/>
          <w:iCs/>
          <w:sz w:val="24"/>
          <w:szCs w:val="24"/>
        </w:rPr>
      </w:pPr>
    </w:p>
    <w:p w14:paraId="522E3192" w14:textId="77777777" w:rsidR="00C27E68" w:rsidRDefault="001E422C">
      <w:pPr>
        <w:pStyle w:val="Heading2"/>
        <w:spacing w:line="360" w:lineRule="auto"/>
        <w:jc w:val="both"/>
        <w:rPr>
          <w:rFonts w:ascii="Times New Roman" w:hAnsi="Times New Roman" w:cs="Times New Roman"/>
          <w:b/>
          <w:bCs/>
          <w:color w:val="auto"/>
          <w:sz w:val="24"/>
          <w:szCs w:val="24"/>
          <w:lang w:val="en-US"/>
        </w:rPr>
      </w:pPr>
      <w:bookmarkStart w:id="40" w:name="_Toc220871750"/>
      <w:r>
        <w:rPr>
          <w:rFonts w:ascii="Times New Roman" w:hAnsi="Times New Roman" w:cs="Times New Roman"/>
          <w:b/>
          <w:bCs/>
          <w:color w:val="auto"/>
          <w:sz w:val="24"/>
          <w:szCs w:val="24"/>
          <w:lang w:val="en-US"/>
        </w:rPr>
        <w:t>Observations</w:t>
      </w:r>
      <w:bookmarkEnd w:id="40"/>
    </w:p>
    <w:p w14:paraId="51307E49" w14:textId="77777777" w:rsidR="00C27E68" w:rsidRDefault="001E422C">
      <w:pPr>
        <w:pStyle w:val="ListParagraph"/>
        <w:numPr>
          <w:ilvl w:val="0"/>
          <w:numId w:val="17"/>
        </w:numPr>
        <w:suppressAutoHyphens w:val="0"/>
        <w:spacing w:after="160" w:line="278" w:lineRule="auto"/>
        <w:ind w:left="350"/>
        <w:jc w:val="both"/>
        <w:rPr>
          <w:b/>
          <w:bCs/>
          <w:sz w:val="24"/>
          <w:szCs w:val="24"/>
          <w:lang w:val="en-US"/>
        </w:rPr>
      </w:pPr>
      <w:r>
        <w:rPr>
          <w:sz w:val="24"/>
          <w:szCs w:val="24"/>
        </w:rPr>
        <w:t>Liberia operates a free national helpline (116 Service Line), managed by the Ministry of Gender, Children and Social Protection, through which individuals can report abuse, violence, trafficking, or neglect and receive support from social workers. Additional reporting and referral mechanisms exist through community child protection networks, including local Child Welfare Officers and committees, and may address cases involving children with disabilities. However, there is no disability-specific or fully accessible reporting system tailored to the needs of persons with disabilities, and awareness of available services remains limited.</w:t>
      </w:r>
    </w:p>
    <w:p w14:paraId="4C69A4F7" w14:textId="77777777" w:rsidR="00C27E68" w:rsidRDefault="001E422C">
      <w:pPr>
        <w:pStyle w:val="ListParagraph"/>
        <w:numPr>
          <w:ilvl w:val="0"/>
          <w:numId w:val="4"/>
        </w:numPr>
        <w:suppressAutoHyphens w:val="0"/>
        <w:spacing w:after="160" w:line="278" w:lineRule="auto"/>
        <w:ind w:left="350"/>
        <w:jc w:val="both"/>
        <w:rPr>
          <w:b/>
          <w:bCs/>
          <w:sz w:val="24"/>
          <w:szCs w:val="24"/>
          <w:lang w:val="en-US"/>
        </w:rPr>
      </w:pPr>
      <w:r>
        <w:rPr>
          <w:sz w:val="24"/>
          <w:szCs w:val="24"/>
          <w:lang w:val="en-US"/>
        </w:rPr>
        <w:t>The country</w:t>
      </w:r>
      <w:r>
        <w:rPr>
          <w:sz w:val="24"/>
          <w:szCs w:val="24"/>
        </w:rPr>
        <w:t xml:space="preserve"> provides shelters, counselling, and legal assistance for survivors of gender-based violence through the Ministry of Gender, Children and Social Protection and its partners. Initiatives such as the Women Empowerment Project seek to strengthen these services, including support for women and girls with disabilities. However, many shelters and response services remain physically and communicationally inaccessible, and specialized, disability-responsive support is limited.</w:t>
      </w:r>
    </w:p>
    <w:p w14:paraId="0BEA6788" w14:textId="77777777" w:rsidR="00C27E68" w:rsidRDefault="001E422C">
      <w:pPr>
        <w:numPr>
          <w:ilvl w:val="0"/>
          <w:numId w:val="4"/>
        </w:numPr>
        <w:suppressAutoHyphens w:val="0"/>
        <w:spacing w:after="160" w:line="278" w:lineRule="auto"/>
        <w:ind w:left="350"/>
        <w:jc w:val="both"/>
        <w:rPr>
          <w:b/>
          <w:bCs/>
          <w:sz w:val="24"/>
          <w:szCs w:val="24"/>
          <w:lang w:val="en-US"/>
        </w:rPr>
      </w:pPr>
      <w:r>
        <w:rPr>
          <w:sz w:val="24"/>
          <w:szCs w:val="24"/>
          <w:lang w:val="en-US"/>
        </w:rPr>
        <w:t>The country’s</w:t>
      </w:r>
      <w:r>
        <w:rPr>
          <w:sz w:val="24"/>
          <w:szCs w:val="24"/>
        </w:rPr>
        <w:t xml:space="preserve"> 2022 national census collected general data on disability prevalence but did not capture information related to violence, abuse, or exploitation. Moreover, there is no comprehensive national data system to track cases of abuse, sexual violence, or trafficking against persons with disabilities, disaggregated by disability type, age, gender, or location. This lack of disaggregated data limits evidence-based </w:t>
      </w:r>
      <w:proofErr w:type="gramStart"/>
      <w:r>
        <w:rPr>
          <w:sz w:val="24"/>
          <w:szCs w:val="24"/>
          <w:lang w:val="en-US"/>
        </w:rPr>
        <w:t>policy-making</w:t>
      </w:r>
      <w:proofErr w:type="gramEnd"/>
      <w:r>
        <w:rPr>
          <w:sz w:val="24"/>
          <w:szCs w:val="24"/>
        </w:rPr>
        <w:t xml:space="preserve"> and accountability</w:t>
      </w:r>
      <w:r>
        <w:rPr>
          <w:sz w:val="24"/>
          <w:szCs w:val="24"/>
          <w:lang w:val="en-US"/>
        </w:rPr>
        <w:t>.</w:t>
      </w:r>
    </w:p>
    <w:p w14:paraId="3A92910B" w14:textId="77777777" w:rsidR="00C27E68" w:rsidRDefault="001E422C">
      <w:pPr>
        <w:pStyle w:val="Heading2"/>
        <w:spacing w:line="360" w:lineRule="auto"/>
        <w:jc w:val="both"/>
        <w:rPr>
          <w:rFonts w:ascii="Times New Roman" w:hAnsi="Times New Roman" w:cs="Times New Roman"/>
          <w:b/>
          <w:bCs/>
          <w:color w:val="auto"/>
          <w:sz w:val="24"/>
          <w:szCs w:val="24"/>
          <w:lang w:val="en-US"/>
        </w:rPr>
      </w:pPr>
      <w:bookmarkStart w:id="41" w:name="_Toc220871751"/>
      <w:r>
        <w:rPr>
          <w:rFonts w:ascii="Times New Roman" w:hAnsi="Times New Roman" w:cs="Times New Roman"/>
          <w:b/>
          <w:bCs/>
          <w:color w:val="auto"/>
          <w:sz w:val="24"/>
          <w:szCs w:val="24"/>
          <w:lang w:val="en-US"/>
        </w:rPr>
        <w:t>Recommendations</w:t>
      </w:r>
      <w:bookmarkEnd w:id="41"/>
    </w:p>
    <w:p w14:paraId="23D31529" w14:textId="77777777" w:rsidR="00C27E68" w:rsidRDefault="001E422C">
      <w:pPr>
        <w:pStyle w:val="ListParagraph"/>
        <w:numPr>
          <w:ilvl w:val="0"/>
          <w:numId w:val="17"/>
        </w:numPr>
        <w:suppressAutoHyphens w:val="0"/>
        <w:spacing w:after="160" w:line="278" w:lineRule="auto"/>
        <w:ind w:left="364"/>
        <w:jc w:val="both"/>
        <w:rPr>
          <w:b/>
          <w:bCs/>
          <w:sz w:val="24"/>
          <w:szCs w:val="24"/>
          <w:lang w:val="en-US"/>
        </w:rPr>
      </w:pPr>
      <w:r>
        <w:rPr>
          <w:sz w:val="24"/>
          <w:szCs w:val="24"/>
          <w:lang w:val="en-US"/>
        </w:rPr>
        <w:t xml:space="preserve">The committee encourages the state party to </w:t>
      </w:r>
      <w:r>
        <w:rPr>
          <w:sz w:val="24"/>
          <w:szCs w:val="24"/>
        </w:rPr>
        <w:t xml:space="preserve">strengthen and adapt its reporting and referral systems by ensuring that the national helpline and child protection mechanisms are fully accessible to </w:t>
      </w:r>
      <w:proofErr w:type="gramStart"/>
      <w:r>
        <w:rPr>
          <w:sz w:val="24"/>
          <w:szCs w:val="24"/>
        </w:rPr>
        <w:t>persons</w:t>
      </w:r>
      <w:proofErr w:type="gramEnd"/>
      <w:r>
        <w:rPr>
          <w:sz w:val="24"/>
          <w:szCs w:val="24"/>
        </w:rPr>
        <w:t xml:space="preserve"> with disabilities</w:t>
      </w:r>
      <w:r>
        <w:rPr>
          <w:sz w:val="24"/>
          <w:szCs w:val="24"/>
          <w:lang w:val="en-US"/>
        </w:rPr>
        <w:t xml:space="preserve">, </w:t>
      </w:r>
      <w:r>
        <w:rPr>
          <w:sz w:val="24"/>
          <w:szCs w:val="24"/>
        </w:rPr>
        <w:t>through disability-specific channels, accessible communication formats, trained personnel, and targeted outreach</w:t>
      </w:r>
      <w:r>
        <w:rPr>
          <w:sz w:val="24"/>
          <w:szCs w:val="24"/>
          <w:lang w:val="en-US"/>
        </w:rPr>
        <w:t xml:space="preserve">, </w:t>
      </w:r>
      <w:r>
        <w:rPr>
          <w:sz w:val="24"/>
          <w:szCs w:val="24"/>
        </w:rPr>
        <w:t>so that survivors can safely report abuse and receive support</w:t>
      </w:r>
    </w:p>
    <w:p w14:paraId="73DF8847" w14:textId="77777777" w:rsidR="00C27E68" w:rsidRDefault="001E422C">
      <w:pPr>
        <w:numPr>
          <w:ilvl w:val="0"/>
          <w:numId w:val="17"/>
        </w:numPr>
        <w:suppressAutoHyphens w:val="0"/>
        <w:spacing w:after="160" w:line="278" w:lineRule="auto"/>
        <w:ind w:left="364"/>
        <w:jc w:val="both"/>
        <w:rPr>
          <w:b/>
          <w:bCs/>
          <w:sz w:val="24"/>
          <w:szCs w:val="24"/>
          <w:lang w:val="en-US"/>
        </w:rPr>
      </w:pPr>
      <w:r>
        <w:rPr>
          <w:sz w:val="24"/>
          <w:szCs w:val="24"/>
          <w:lang w:val="en-US"/>
        </w:rPr>
        <w:t xml:space="preserve">The government is urged to </w:t>
      </w:r>
      <w:r>
        <w:rPr>
          <w:sz w:val="24"/>
          <w:szCs w:val="24"/>
        </w:rPr>
        <w:t xml:space="preserve">ensure that all shelters and gender-based </w:t>
      </w:r>
      <w:proofErr w:type="gramStart"/>
      <w:r>
        <w:rPr>
          <w:sz w:val="24"/>
          <w:szCs w:val="24"/>
        </w:rPr>
        <w:t>violence</w:t>
      </w:r>
      <w:proofErr w:type="gramEnd"/>
      <w:r>
        <w:rPr>
          <w:sz w:val="24"/>
          <w:szCs w:val="24"/>
        </w:rPr>
        <w:t xml:space="preserve"> response services are fully accessible and equipped with specialized, disability-responsive support, including reasonable </w:t>
      </w:r>
      <w:proofErr w:type="gramStart"/>
      <w:r>
        <w:rPr>
          <w:sz w:val="24"/>
          <w:szCs w:val="24"/>
        </w:rPr>
        <w:t>accommodations</w:t>
      </w:r>
      <w:proofErr w:type="gramEnd"/>
      <w:r>
        <w:rPr>
          <w:sz w:val="24"/>
          <w:szCs w:val="24"/>
        </w:rPr>
        <w:t>, trained personnel, and accessible communication formats</w:t>
      </w:r>
    </w:p>
    <w:p w14:paraId="617C0972" w14:textId="77777777" w:rsidR="00C27E68" w:rsidRDefault="001E422C">
      <w:pPr>
        <w:numPr>
          <w:ilvl w:val="0"/>
          <w:numId w:val="17"/>
        </w:numPr>
        <w:suppressAutoHyphens w:val="0"/>
        <w:spacing w:after="160" w:line="278" w:lineRule="auto"/>
        <w:ind w:left="364"/>
        <w:jc w:val="both"/>
        <w:rPr>
          <w:sz w:val="24"/>
          <w:szCs w:val="24"/>
          <w:lang w:val="en-US"/>
        </w:rPr>
      </w:pPr>
      <w:r>
        <w:rPr>
          <w:rStyle w:val="Strong"/>
          <w:b w:val="0"/>
          <w:bCs w:val="0"/>
          <w:sz w:val="24"/>
          <w:szCs w:val="24"/>
          <w:lang w:val="en-US"/>
        </w:rPr>
        <w:lastRenderedPageBreak/>
        <w:t xml:space="preserve">The committee </w:t>
      </w:r>
      <w:proofErr w:type="gramStart"/>
      <w:r>
        <w:rPr>
          <w:rStyle w:val="Strong"/>
          <w:b w:val="0"/>
          <w:bCs w:val="0"/>
          <w:sz w:val="24"/>
          <w:szCs w:val="24"/>
          <w:lang w:val="en-US"/>
        </w:rPr>
        <w:t>recommends to</w:t>
      </w:r>
      <w:proofErr w:type="gramEnd"/>
      <w:r>
        <w:rPr>
          <w:rStyle w:val="Strong"/>
          <w:b w:val="0"/>
          <w:bCs w:val="0"/>
          <w:sz w:val="24"/>
          <w:szCs w:val="24"/>
          <w:lang w:val="en-US"/>
        </w:rPr>
        <w:t xml:space="preserve"> the state party to t</w:t>
      </w:r>
      <w:r>
        <w:rPr>
          <w:sz w:val="24"/>
          <w:szCs w:val="24"/>
          <w:lang w:val="en-US"/>
        </w:rPr>
        <w:t xml:space="preserve">he Government is encouraged to </w:t>
      </w:r>
      <w:r>
        <w:rPr>
          <w:sz w:val="24"/>
          <w:szCs w:val="24"/>
        </w:rPr>
        <w:t>establish a comprehensive, disability-inclusive data collection and monitoring system to track cases of violence, abuse, and exploitation, disaggregated by disability, age, gender, and location, to inform targeted prevention and response measures</w:t>
      </w:r>
      <w:r>
        <w:rPr>
          <w:sz w:val="24"/>
          <w:szCs w:val="24"/>
          <w:lang w:val="en-US"/>
        </w:rPr>
        <w:t>.</w:t>
      </w:r>
    </w:p>
    <w:p w14:paraId="6E834BC7" w14:textId="77777777" w:rsidR="00C27E68" w:rsidRDefault="001E422C">
      <w:pPr>
        <w:pStyle w:val="Heading1"/>
        <w:spacing w:line="360" w:lineRule="auto"/>
        <w:jc w:val="both"/>
        <w:rPr>
          <w:rFonts w:ascii="Times New Roman" w:hAnsi="Times New Roman" w:cs="Times New Roman"/>
          <w:b/>
          <w:bCs/>
          <w:i/>
          <w:iCs/>
          <w:color w:val="auto"/>
          <w:sz w:val="24"/>
          <w:szCs w:val="24"/>
        </w:rPr>
      </w:pPr>
      <w:bookmarkStart w:id="42" w:name="_Toc220871752"/>
      <w:r>
        <w:rPr>
          <w:rFonts w:ascii="Times New Roman" w:hAnsi="Times New Roman" w:cs="Times New Roman"/>
          <w:b/>
          <w:bCs/>
          <w:i/>
          <w:iCs/>
          <w:color w:val="auto"/>
          <w:sz w:val="24"/>
          <w:szCs w:val="24"/>
        </w:rPr>
        <w:t>Protecting the integrity of the person (art. 17)</w:t>
      </w:r>
      <w:bookmarkEnd w:id="42"/>
    </w:p>
    <w:p w14:paraId="3DFF0AAD" w14:textId="77777777" w:rsidR="00C27E68" w:rsidRDefault="001E422C">
      <w:pPr>
        <w:pStyle w:val="SingleTxtG"/>
        <w:tabs>
          <w:tab w:val="clear" w:pos="1701"/>
          <w:tab w:val="clear" w:pos="2268"/>
          <w:tab w:val="left" w:pos="294"/>
          <w:tab w:val="left" w:pos="322"/>
        </w:tabs>
        <w:ind w:left="290" w:right="-23" w:hanging="290"/>
        <w:rPr>
          <w:b/>
          <w:bCs/>
          <w:i/>
          <w:iCs/>
          <w:sz w:val="24"/>
          <w:szCs w:val="24"/>
        </w:rPr>
      </w:pPr>
      <w:r>
        <w:rPr>
          <w:b/>
          <w:bCs/>
          <w:i/>
          <w:iCs/>
          <w:sz w:val="24"/>
          <w:szCs w:val="24"/>
        </w:rPr>
        <w:t>14.</w:t>
      </w:r>
      <w:r>
        <w:rPr>
          <w:b/>
          <w:bCs/>
          <w:i/>
          <w:iCs/>
          <w:sz w:val="24"/>
          <w:szCs w:val="24"/>
        </w:rPr>
        <w:tab/>
        <w:t>Please provide updated information on measures taken to protect women with disabilities, in particular women with intellectual disabilities and women with psychosocial disabilities, from being subjected to forced sterilization, female genital mutilation or abortion without their free and informed consent.</w:t>
      </w:r>
    </w:p>
    <w:p w14:paraId="7C497293" w14:textId="77777777" w:rsidR="00C27E68" w:rsidRDefault="00C27E68">
      <w:pPr>
        <w:jc w:val="both"/>
      </w:pPr>
    </w:p>
    <w:p w14:paraId="28BD688A" w14:textId="77777777" w:rsidR="00C27E68" w:rsidRDefault="001E422C">
      <w:pPr>
        <w:pStyle w:val="Heading2"/>
        <w:jc w:val="both"/>
        <w:rPr>
          <w:rFonts w:ascii="Times New Roman" w:hAnsi="Times New Roman" w:cs="Times New Roman"/>
          <w:b/>
          <w:bCs/>
          <w:color w:val="auto"/>
          <w:sz w:val="24"/>
          <w:szCs w:val="24"/>
          <w:lang w:val="en-US"/>
        </w:rPr>
      </w:pPr>
      <w:bookmarkStart w:id="43" w:name="_Toc220871753"/>
      <w:r>
        <w:rPr>
          <w:rFonts w:ascii="Times New Roman" w:hAnsi="Times New Roman" w:cs="Times New Roman"/>
          <w:b/>
          <w:bCs/>
          <w:color w:val="auto"/>
          <w:sz w:val="24"/>
          <w:szCs w:val="24"/>
          <w:lang w:val="en-US"/>
        </w:rPr>
        <w:t>Observations</w:t>
      </w:r>
      <w:bookmarkEnd w:id="43"/>
    </w:p>
    <w:p w14:paraId="056048C8" w14:textId="77777777" w:rsidR="00C27E68" w:rsidRDefault="001E422C">
      <w:pPr>
        <w:pStyle w:val="NormalWeb"/>
        <w:numPr>
          <w:ilvl w:val="0"/>
          <w:numId w:val="4"/>
        </w:numPr>
        <w:ind w:left="392"/>
        <w:jc w:val="both"/>
      </w:pPr>
      <w:r>
        <w:t>Liberia has taken measures to address harmful practices, including female genital mutilation, through community bans, public awareness initiatives, and collaboration with traditional leaders and development partners. National health guidelines emphasize informed consent and non-discriminatory access to reproductive health services, and the President has submitted draft legislation to prohibit harmful traditional practices. Recent trend shows that young women have are still being involuntarily made to participate in harmful cultural practice relating to genital mutilation. However, there is no indication of an existing data that clearly dis-aggregates how many of these women are disabled.</w:t>
      </w:r>
    </w:p>
    <w:p w14:paraId="59D4E18B" w14:textId="77777777" w:rsidR="00C27E68" w:rsidRDefault="001E422C">
      <w:pPr>
        <w:pStyle w:val="Heading2"/>
        <w:jc w:val="both"/>
        <w:rPr>
          <w:rFonts w:ascii="Times New Roman" w:hAnsi="Times New Roman" w:cs="Times New Roman"/>
          <w:b/>
          <w:bCs/>
          <w:color w:val="auto"/>
          <w:sz w:val="24"/>
          <w:szCs w:val="24"/>
        </w:rPr>
      </w:pPr>
      <w:bookmarkStart w:id="44" w:name="_Toc220871754"/>
      <w:r>
        <w:rPr>
          <w:rFonts w:ascii="Times New Roman" w:hAnsi="Times New Roman" w:cs="Times New Roman"/>
          <w:b/>
          <w:bCs/>
          <w:color w:val="auto"/>
          <w:sz w:val="24"/>
          <w:szCs w:val="24"/>
        </w:rPr>
        <w:t>Recommendations</w:t>
      </w:r>
      <w:bookmarkEnd w:id="44"/>
    </w:p>
    <w:p w14:paraId="56DD76DF" w14:textId="77777777" w:rsidR="00C27E68" w:rsidRDefault="001E422C">
      <w:pPr>
        <w:pStyle w:val="NormalWeb"/>
        <w:numPr>
          <w:ilvl w:val="0"/>
          <w:numId w:val="4"/>
        </w:numPr>
        <w:ind w:left="284"/>
        <w:jc w:val="both"/>
        <w:rPr>
          <w:b/>
          <w:bCs/>
        </w:rPr>
      </w:pPr>
      <w:r>
        <w:t>The state party should adopt a specific legal framework protecting women and girls with disabilities from harmful cultural practices, forced sterilization or other medical procedures.</w:t>
      </w:r>
    </w:p>
    <w:p w14:paraId="09264000" w14:textId="77777777" w:rsidR="00C27E68" w:rsidRDefault="001E422C">
      <w:pPr>
        <w:pStyle w:val="Heading1"/>
        <w:spacing w:line="360" w:lineRule="auto"/>
        <w:jc w:val="both"/>
        <w:rPr>
          <w:rFonts w:ascii="Times New Roman" w:hAnsi="Times New Roman" w:cs="Times New Roman"/>
          <w:b/>
          <w:bCs/>
          <w:i/>
          <w:iCs/>
          <w:color w:val="auto"/>
          <w:sz w:val="24"/>
          <w:szCs w:val="24"/>
        </w:rPr>
      </w:pPr>
      <w:bookmarkStart w:id="45" w:name="_Toc220871755"/>
      <w:r>
        <w:rPr>
          <w:rFonts w:ascii="Times New Roman" w:hAnsi="Times New Roman" w:cs="Times New Roman"/>
          <w:b/>
          <w:bCs/>
          <w:i/>
          <w:iCs/>
          <w:color w:val="auto"/>
          <w:sz w:val="24"/>
          <w:szCs w:val="24"/>
        </w:rPr>
        <w:t>Liberty of movement and nationality (art. 18)</w:t>
      </w:r>
      <w:bookmarkEnd w:id="45"/>
    </w:p>
    <w:p w14:paraId="1B720490" w14:textId="77777777" w:rsidR="00C27E68" w:rsidRDefault="001E422C">
      <w:pPr>
        <w:pStyle w:val="SingleTxtG"/>
        <w:tabs>
          <w:tab w:val="clear" w:pos="1701"/>
          <w:tab w:val="clear" w:pos="2268"/>
          <w:tab w:val="left" w:pos="142"/>
          <w:tab w:val="left" w:pos="284"/>
          <w:tab w:val="left" w:pos="364"/>
        </w:tabs>
        <w:ind w:left="280" w:right="-23" w:hanging="280"/>
        <w:rPr>
          <w:b/>
          <w:bCs/>
          <w:i/>
          <w:iCs/>
          <w:sz w:val="24"/>
          <w:szCs w:val="24"/>
        </w:rPr>
      </w:pPr>
      <w:r>
        <w:rPr>
          <w:b/>
          <w:bCs/>
          <w:i/>
          <w:iCs/>
          <w:sz w:val="24"/>
          <w:szCs w:val="24"/>
        </w:rPr>
        <w:t>15.</w:t>
      </w:r>
      <w:r>
        <w:rPr>
          <w:b/>
          <w:bCs/>
          <w:i/>
          <w:iCs/>
          <w:sz w:val="24"/>
          <w:szCs w:val="24"/>
        </w:rPr>
        <w:tab/>
        <w:t>Please provide information on measures taken to ensure that all children with disabilities are registered at birth. Please also indicate the steps taken to ensure that all persons with disabilities acquire national identity documents at the required age, including those in rural areas, and that persons with disabilities, including migrants, refugees and asylum-seekers with disabilities, are not deprived of the right to utilize immigration proceedings to enter the State party based on their disabilities.</w:t>
      </w:r>
    </w:p>
    <w:p w14:paraId="0025C383" w14:textId="77777777" w:rsidR="00C27E68" w:rsidRDefault="00C27E68">
      <w:pPr>
        <w:jc w:val="both"/>
      </w:pPr>
    </w:p>
    <w:p w14:paraId="43CA18BC" w14:textId="77777777" w:rsidR="00C27E68" w:rsidRDefault="001E422C">
      <w:pPr>
        <w:pStyle w:val="Heading2"/>
        <w:spacing w:line="360" w:lineRule="auto"/>
        <w:jc w:val="both"/>
        <w:rPr>
          <w:rFonts w:ascii="Times New Roman" w:hAnsi="Times New Roman" w:cs="Times New Roman"/>
          <w:b/>
          <w:bCs/>
          <w:color w:val="auto"/>
          <w:sz w:val="24"/>
          <w:szCs w:val="24"/>
          <w:lang w:val="en-US"/>
        </w:rPr>
      </w:pPr>
      <w:bookmarkStart w:id="46" w:name="_Toc220871756"/>
      <w:r>
        <w:rPr>
          <w:rFonts w:ascii="Times New Roman" w:hAnsi="Times New Roman" w:cs="Times New Roman"/>
          <w:b/>
          <w:bCs/>
          <w:color w:val="auto"/>
          <w:sz w:val="24"/>
          <w:szCs w:val="24"/>
          <w:lang w:val="en-US"/>
        </w:rPr>
        <w:t>Observation</w:t>
      </w:r>
      <w:bookmarkEnd w:id="46"/>
    </w:p>
    <w:p w14:paraId="3B23BB37" w14:textId="77777777" w:rsidR="00C27E68" w:rsidRDefault="001E422C">
      <w:pPr>
        <w:pStyle w:val="ListParagraph"/>
        <w:numPr>
          <w:ilvl w:val="0"/>
          <w:numId w:val="17"/>
        </w:numPr>
        <w:ind w:left="378"/>
        <w:jc w:val="both"/>
        <w:rPr>
          <w:b/>
          <w:bCs/>
          <w:sz w:val="24"/>
          <w:szCs w:val="24"/>
        </w:rPr>
      </w:pPr>
      <w:r>
        <w:rPr>
          <w:sz w:val="24"/>
          <w:szCs w:val="24"/>
        </w:rPr>
        <w:t>Liberia mandates birth registration for all children, including children with disabilities, and has adopted policies to expand registration services to rural and underserved areas. Birth registration and national identification systems are operational and progressively expanding, with children subsequently issued national identification cards. Persons with disabilities are legally included within these systems, and steps are being taken to improve accessibility. However, persistent stigma and fear of discrimination continue to discourage some families from registering children with disabilities, resulting in under-registration and exclusion.</w:t>
      </w:r>
    </w:p>
    <w:p w14:paraId="64D209D1" w14:textId="77777777" w:rsidR="00C27E68" w:rsidRDefault="00C27E68">
      <w:pPr>
        <w:pStyle w:val="ListParagraph"/>
        <w:ind w:left="378"/>
        <w:jc w:val="both"/>
        <w:rPr>
          <w:b/>
          <w:bCs/>
          <w:sz w:val="24"/>
          <w:szCs w:val="24"/>
        </w:rPr>
      </w:pPr>
    </w:p>
    <w:p w14:paraId="68CF72C9" w14:textId="77777777" w:rsidR="00C27E68" w:rsidRDefault="001E422C">
      <w:pPr>
        <w:pStyle w:val="Heading2"/>
        <w:spacing w:line="360" w:lineRule="auto"/>
        <w:jc w:val="both"/>
        <w:rPr>
          <w:rFonts w:ascii="Times New Roman" w:hAnsi="Times New Roman" w:cs="Times New Roman"/>
          <w:b/>
          <w:bCs/>
          <w:color w:val="auto"/>
          <w:sz w:val="24"/>
          <w:szCs w:val="24"/>
          <w:lang w:val="en-US"/>
        </w:rPr>
      </w:pPr>
      <w:bookmarkStart w:id="47" w:name="_Toc220871757"/>
      <w:r>
        <w:rPr>
          <w:rFonts w:ascii="Times New Roman" w:hAnsi="Times New Roman" w:cs="Times New Roman"/>
          <w:b/>
          <w:bCs/>
          <w:color w:val="auto"/>
          <w:sz w:val="24"/>
          <w:szCs w:val="24"/>
          <w:lang w:val="en-US"/>
        </w:rPr>
        <w:t>Recommendation</w:t>
      </w:r>
      <w:bookmarkEnd w:id="47"/>
    </w:p>
    <w:p w14:paraId="79737D61" w14:textId="77777777" w:rsidR="00C27E68" w:rsidRDefault="001E422C">
      <w:pPr>
        <w:pStyle w:val="ListParagraph"/>
        <w:numPr>
          <w:ilvl w:val="0"/>
          <w:numId w:val="17"/>
        </w:numPr>
        <w:suppressAutoHyphens w:val="0"/>
        <w:spacing w:after="160" w:line="278" w:lineRule="auto"/>
        <w:ind w:left="350"/>
        <w:jc w:val="both"/>
        <w:rPr>
          <w:b/>
          <w:bCs/>
          <w:sz w:val="24"/>
          <w:szCs w:val="24"/>
          <w:lang w:val="en-US"/>
        </w:rPr>
      </w:pPr>
      <w:r>
        <w:rPr>
          <w:sz w:val="24"/>
          <w:szCs w:val="24"/>
        </w:rPr>
        <w:t xml:space="preserve">The Government of Liberia </w:t>
      </w:r>
      <w:r>
        <w:rPr>
          <w:sz w:val="24"/>
          <w:szCs w:val="24"/>
          <w:lang w:val="en-US"/>
        </w:rPr>
        <w:t>should</w:t>
      </w:r>
      <w:r>
        <w:rPr>
          <w:sz w:val="24"/>
          <w:szCs w:val="24"/>
        </w:rPr>
        <w:t xml:space="preserve"> strengthen inclusive birth registration and national identification systems by expanding outreach to rural and marginalized communities, addressing stigma through awareness campaigns, and ensuring accessible, disability-responsive registration services,</w:t>
      </w:r>
    </w:p>
    <w:p w14:paraId="5E9DF5D0" w14:textId="77777777" w:rsidR="00C27E68" w:rsidRDefault="001E422C">
      <w:pPr>
        <w:pStyle w:val="Heading1"/>
        <w:spacing w:line="360" w:lineRule="auto"/>
        <w:jc w:val="both"/>
        <w:rPr>
          <w:rFonts w:ascii="Times New Roman" w:hAnsi="Times New Roman" w:cs="Times New Roman"/>
          <w:b/>
          <w:bCs/>
          <w:i/>
          <w:iCs/>
          <w:color w:val="auto"/>
          <w:sz w:val="24"/>
          <w:szCs w:val="24"/>
        </w:rPr>
      </w:pPr>
      <w:bookmarkStart w:id="48" w:name="_Toc220871758"/>
      <w:r>
        <w:rPr>
          <w:rFonts w:ascii="Times New Roman" w:hAnsi="Times New Roman" w:cs="Times New Roman"/>
          <w:b/>
          <w:bCs/>
          <w:i/>
          <w:iCs/>
          <w:color w:val="auto"/>
          <w:sz w:val="24"/>
          <w:szCs w:val="24"/>
        </w:rPr>
        <w:t>Living independently and being included in the community (art. 19)</w:t>
      </w:r>
      <w:bookmarkEnd w:id="48"/>
    </w:p>
    <w:p w14:paraId="6CEC04E7" w14:textId="77777777" w:rsidR="00C27E68" w:rsidRDefault="001E422C">
      <w:pPr>
        <w:pStyle w:val="SingleTxtG"/>
        <w:numPr>
          <w:ilvl w:val="0"/>
          <w:numId w:val="18"/>
        </w:numPr>
        <w:tabs>
          <w:tab w:val="clear" w:pos="1701"/>
          <w:tab w:val="clear" w:pos="2268"/>
          <w:tab w:val="left" w:pos="567"/>
        </w:tabs>
        <w:ind w:left="378" w:right="-58" w:hanging="364"/>
        <w:rPr>
          <w:b/>
          <w:bCs/>
          <w:i/>
          <w:iCs/>
          <w:sz w:val="24"/>
          <w:szCs w:val="24"/>
        </w:rPr>
      </w:pPr>
      <w:r>
        <w:rPr>
          <w:b/>
          <w:bCs/>
          <w:i/>
          <w:iCs/>
          <w:sz w:val="24"/>
          <w:szCs w:val="24"/>
        </w:rPr>
        <w:t>Please inform the Committee about the steps taken to implement and monitor the right of persons with disabilities, including women with disabilities and those living in rural areas, to live independently and be included in the community, including the provision of personal assistance and community-based services.</w:t>
      </w:r>
    </w:p>
    <w:p w14:paraId="3584F1AD" w14:textId="77777777" w:rsidR="00C27E68" w:rsidRDefault="00C27E68">
      <w:pPr>
        <w:jc w:val="both"/>
      </w:pPr>
    </w:p>
    <w:p w14:paraId="48385915" w14:textId="77777777" w:rsidR="00C27E68" w:rsidRDefault="001E422C">
      <w:pPr>
        <w:pStyle w:val="Heading2"/>
        <w:spacing w:line="360" w:lineRule="auto"/>
        <w:jc w:val="both"/>
        <w:rPr>
          <w:rFonts w:ascii="Times New Roman" w:hAnsi="Times New Roman" w:cs="Times New Roman"/>
          <w:b/>
          <w:bCs/>
          <w:color w:val="auto"/>
          <w:sz w:val="24"/>
          <w:szCs w:val="24"/>
          <w:lang w:val="en-US"/>
        </w:rPr>
      </w:pPr>
      <w:bookmarkStart w:id="49" w:name="_Toc220871759"/>
      <w:r>
        <w:rPr>
          <w:rFonts w:ascii="Times New Roman" w:hAnsi="Times New Roman" w:cs="Times New Roman"/>
          <w:b/>
          <w:bCs/>
          <w:color w:val="auto"/>
          <w:sz w:val="24"/>
          <w:szCs w:val="24"/>
          <w:lang w:val="en-US"/>
        </w:rPr>
        <w:t>Observation</w:t>
      </w:r>
      <w:bookmarkEnd w:id="49"/>
    </w:p>
    <w:p w14:paraId="34BE4F4D" w14:textId="77777777" w:rsidR="00C27E68" w:rsidRDefault="001E422C">
      <w:pPr>
        <w:pStyle w:val="SingleTxtG"/>
        <w:numPr>
          <w:ilvl w:val="0"/>
          <w:numId w:val="19"/>
        </w:numPr>
        <w:ind w:left="378" w:right="-65"/>
        <w:rPr>
          <w:sz w:val="24"/>
          <w:szCs w:val="24"/>
        </w:rPr>
      </w:pPr>
      <w:r>
        <w:rPr>
          <w:sz w:val="24"/>
          <w:szCs w:val="24"/>
        </w:rPr>
        <w:t>Liberia has introduced policies and programs aimed at promoting independent living and community inclusion for persons with disabilities, including rehabilitation services, skills training, economic empowerment initiatives, and integration into local development plans. Programs such as CAD-L and other empowerment initiatives support access to employment, livelihoods, and essential services. However, the absence of a comprehensive system of personal assistance and community-based support services</w:t>
      </w:r>
      <w:r>
        <w:rPr>
          <w:sz w:val="24"/>
          <w:szCs w:val="24"/>
          <w:lang w:val="en-US"/>
        </w:rPr>
        <w:t xml:space="preserve">, </w:t>
      </w:r>
      <w:r>
        <w:rPr>
          <w:sz w:val="24"/>
          <w:szCs w:val="24"/>
        </w:rPr>
        <w:t>particularly in rural areas</w:t>
      </w:r>
      <w:r>
        <w:rPr>
          <w:sz w:val="24"/>
          <w:szCs w:val="24"/>
          <w:lang w:val="en-US"/>
        </w:rPr>
        <w:t xml:space="preserve">, </w:t>
      </w:r>
      <w:r>
        <w:rPr>
          <w:sz w:val="24"/>
          <w:szCs w:val="24"/>
        </w:rPr>
        <w:t>continues to limit the ability of many persons with disabilities to live independently and participate fully in community life.</w:t>
      </w:r>
    </w:p>
    <w:p w14:paraId="03F4FA31" w14:textId="77777777" w:rsidR="00C27E68" w:rsidRDefault="001E422C">
      <w:pPr>
        <w:pStyle w:val="Heading2"/>
        <w:spacing w:line="360" w:lineRule="auto"/>
        <w:jc w:val="both"/>
        <w:rPr>
          <w:rFonts w:ascii="Times New Roman" w:hAnsi="Times New Roman" w:cs="Times New Roman"/>
          <w:b/>
          <w:bCs/>
          <w:color w:val="auto"/>
          <w:sz w:val="24"/>
          <w:szCs w:val="24"/>
          <w:lang w:val="en-US"/>
        </w:rPr>
      </w:pPr>
      <w:bookmarkStart w:id="50" w:name="_Toc220871760"/>
      <w:r>
        <w:rPr>
          <w:rFonts w:ascii="Times New Roman" w:hAnsi="Times New Roman" w:cs="Times New Roman"/>
          <w:b/>
          <w:bCs/>
          <w:color w:val="auto"/>
          <w:sz w:val="24"/>
          <w:szCs w:val="24"/>
          <w:lang w:val="en-US"/>
        </w:rPr>
        <w:t>Recommendation</w:t>
      </w:r>
      <w:bookmarkEnd w:id="50"/>
    </w:p>
    <w:p w14:paraId="682EECA2" w14:textId="77777777" w:rsidR="00C27E68" w:rsidRDefault="001E422C">
      <w:pPr>
        <w:pStyle w:val="SingleTxtG"/>
        <w:numPr>
          <w:ilvl w:val="0"/>
          <w:numId w:val="17"/>
        </w:numPr>
        <w:ind w:left="350" w:right="-23"/>
        <w:rPr>
          <w:b/>
          <w:bCs/>
          <w:sz w:val="24"/>
          <w:szCs w:val="24"/>
          <w:lang w:val="en-US"/>
        </w:rPr>
      </w:pPr>
      <w:r>
        <w:rPr>
          <w:sz w:val="24"/>
          <w:szCs w:val="24"/>
        </w:rPr>
        <w:t>Government of Liberia should establish and adequately fund a comprehensive, community-based support system</w:t>
      </w:r>
      <w:r>
        <w:rPr>
          <w:sz w:val="24"/>
          <w:szCs w:val="24"/>
          <w:lang w:val="en-US"/>
        </w:rPr>
        <w:t xml:space="preserve">, </w:t>
      </w:r>
      <w:r>
        <w:rPr>
          <w:sz w:val="24"/>
          <w:szCs w:val="24"/>
        </w:rPr>
        <w:t>including personal assistance services, accessible housing, and livelihood programs</w:t>
      </w:r>
      <w:r>
        <w:rPr>
          <w:sz w:val="24"/>
          <w:szCs w:val="24"/>
          <w:lang w:val="en-US"/>
        </w:rPr>
        <w:t xml:space="preserve">, </w:t>
      </w:r>
      <w:r>
        <w:rPr>
          <w:sz w:val="24"/>
          <w:szCs w:val="24"/>
        </w:rPr>
        <w:t>to enable persons with disabilities, particularly those in rural areas, to live independently and participate fully in community life</w:t>
      </w:r>
      <w:r>
        <w:rPr>
          <w:sz w:val="24"/>
          <w:szCs w:val="24"/>
          <w:lang w:val="en-US"/>
        </w:rPr>
        <w:t>.</w:t>
      </w:r>
    </w:p>
    <w:p w14:paraId="6B3903F3" w14:textId="77777777" w:rsidR="00C27E68" w:rsidRDefault="001E422C">
      <w:pPr>
        <w:pStyle w:val="Heading1"/>
        <w:spacing w:line="360" w:lineRule="auto"/>
        <w:jc w:val="both"/>
        <w:rPr>
          <w:rFonts w:ascii="Times New Roman" w:hAnsi="Times New Roman" w:cs="Times New Roman"/>
          <w:b/>
          <w:bCs/>
          <w:i/>
          <w:iCs/>
          <w:color w:val="auto"/>
          <w:sz w:val="24"/>
          <w:szCs w:val="24"/>
        </w:rPr>
      </w:pPr>
      <w:bookmarkStart w:id="51" w:name="_Toc220871761"/>
      <w:r>
        <w:rPr>
          <w:rFonts w:ascii="Times New Roman" w:hAnsi="Times New Roman" w:cs="Times New Roman"/>
          <w:b/>
          <w:bCs/>
          <w:i/>
          <w:iCs/>
          <w:color w:val="auto"/>
          <w:sz w:val="24"/>
          <w:szCs w:val="24"/>
        </w:rPr>
        <w:t>Personal mobility (art. 20)</w:t>
      </w:r>
      <w:bookmarkEnd w:id="51"/>
    </w:p>
    <w:p w14:paraId="05598036" w14:textId="77777777" w:rsidR="00C27E68" w:rsidRDefault="001E422C">
      <w:pPr>
        <w:pStyle w:val="SingleTxtG"/>
        <w:tabs>
          <w:tab w:val="clear" w:pos="1701"/>
          <w:tab w:val="clear" w:pos="2268"/>
          <w:tab w:val="left" w:pos="284"/>
          <w:tab w:val="left" w:pos="322"/>
        </w:tabs>
        <w:ind w:left="280" w:right="-47" w:hanging="280"/>
        <w:rPr>
          <w:b/>
          <w:bCs/>
          <w:i/>
          <w:iCs/>
          <w:sz w:val="24"/>
          <w:szCs w:val="24"/>
        </w:rPr>
      </w:pPr>
      <w:r>
        <w:rPr>
          <w:b/>
          <w:bCs/>
          <w:i/>
          <w:iCs/>
          <w:sz w:val="24"/>
          <w:szCs w:val="24"/>
        </w:rPr>
        <w:t>17.</w:t>
      </w:r>
      <w:r>
        <w:rPr>
          <w:b/>
          <w:bCs/>
          <w:i/>
          <w:iCs/>
          <w:sz w:val="24"/>
          <w:szCs w:val="24"/>
        </w:rPr>
        <w:tab/>
        <w:t>Please provide information on the existing legal and policy measures that are available to support persons with disabilities in enhancing their personal mobility, including the provision of mobility aids, assistive devices and other assistive technologies and forms of live assistance and intermediaries, and information and communications technology, particularly in rural areas.</w:t>
      </w:r>
    </w:p>
    <w:p w14:paraId="55983FB4" w14:textId="77777777" w:rsidR="00C27E68" w:rsidRDefault="001E422C">
      <w:pPr>
        <w:pStyle w:val="Heading2"/>
        <w:jc w:val="both"/>
        <w:rPr>
          <w:rFonts w:ascii="Times New Roman" w:hAnsi="Times New Roman" w:cs="Times New Roman"/>
          <w:b/>
          <w:bCs/>
          <w:color w:val="auto"/>
          <w:sz w:val="24"/>
          <w:szCs w:val="24"/>
          <w:lang w:val="en-US"/>
        </w:rPr>
      </w:pPr>
      <w:bookmarkStart w:id="52" w:name="_Toc220871762"/>
      <w:r>
        <w:rPr>
          <w:rFonts w:ascii="Times New Roman" w:hAnsi="Times New Roman" w:cs="Times New Roman"/>
          <w:b/>
          <w:bCs/>
          <w:color w:val="auto"/>
          <w:sz w:val="24"/>
          <w:szCs w:val="24"/>
          <w:lang w:val="en-US"/>
        </w:rPr>
        <w:t>Observation</w:t>
      </w:r>
      <w:bookmarkEnd w:id="52"/>
    </w:p>
    <w:p w14:paraId="4CD0BD0C" w14:textId="77777777" w:rsidR="00C27E68" w:rsidRDefault="00C27E68">
      <w:pPr>
        <w:jc w:val="both"/>
        <w:rPr>
          <w:lang w:val="en-US"/>
        </w:rPr>
      </w:pPr>
    </w:p>
    <w:p w14:paraId="7EF15B55" w14:textId="77777777" w:rsidR="00C27E68" w:rsidRDefault="001E422C">
      <w:pPr>
        <w:pStyle w:val="ListParagraph"/>
        <w:numPr>
          <w:ilvl w:val="0"/>
          <w:numId w:val="19"/>
        </w:numPr>
        <w:suppressAutoHyphens w:val="0"/>
        <w:spacing w:after="160" w:line="278" w:lineRule="auto"/>
        <w:ind w:left="406"/>
        <w:jc w:val="both"/>
        <w:rPr>
          <w:sz w:val="24"/>
          <w:szCs w:val="24"/>
        </w:rPr>
      </w:pPr>
      <w:r>
        <w:rPr>
          <w:sz w:val="24"/>
          <w:szCs w:val="24"/>
        </w:rPr>
        <w:t>Liberia has developed policies and strategic plans to improve access to assistive devices and technologies, including wheelchairs, canes, and other mobility and communication aids. These initiatives include user and caregiver training, local production efforts, supplier tracking, and the development of a national roadmap and priority assistive products list. The Government, in collaboration with partners, has distributed some devices to persons in need. However, access remains limited</w:t>
      </w:r>
      <w:r>
        <w:rPr>
          <w:sz w:val="24"/>
          <w:szCs w:val="24"/>
          <w:lang w:val="en-US"/>
        </w:rPr>
        <w:t xml:space="preserve">, </w:t>
      </w:r>
      <w:r>
        <w:rPr>
          <w:sz w:val="24"/>
          <w:szCs w:val="24"/>
        </w:rPr>
        <w:t>particularly in rural and underserved areas</w:t>
      </w:r>
      <w:r>
        <w:rPr>
          <w:sz w:val="24"/>
          <w:szCs w:val="24"/>
          <w:lang w:val="en-US"/>
        </w:rPr>
        <w:t xml:space="preserve">, </w:t>
      </w:r>
      <w:r>
        <w:rPr>
          <w:sz w:val="24"/>
          <w:szCs w:val="24"/>
        </w:rPr>
        <w:t xml:space="preserve">due to the absence of a fully funded and </w:t>
      </w:r>
      <w:r>
        <w:rPr>
          <w:sz w:val="24"/>
          <w:szCs w:val="24"/>
        </w:rPr>
        <w:lastRenderedPageBreak/>
        <w:t>coordinated national system, with most support continuing to depend on non-governmental organizations.</w:t>
      </w:r>
    </w:p>
    <w:p w14:paraId="0C49D440" w14:textId="77777777" w:rsidR="00C27E68" w:rsidRDefault="001E422C">
      <w:pPr>
        <w:pStyle w:val="Heading2"/>
        <w:spacing w:line="360" w:lineRule="auto"/>
        <w:jc w:val="both"/>
        <w:rPr>
          <w:rFonts w:ascii="Times New Roman" w:hAnsi="Times New Roman" w:cs="Times New Roman"/>
          <w:b/>
          <w:bCs/>
          <w:color w:val="auto"/>
          <w:sz w:val="24"/>
          <w:szCs w:val="24"/>
          <w:lang w:val="en-US"/>
        </w:rPr>
      </w:pPr>
      <w:bookmarkStart w:id="53" w:name="_Toc220871763"/>
      <w:r>
        <w:rPr>
          <w:rFonts w:ascii="Times New Roman" w:hAnsi="Times New Roman" w:cs="Times New Roman"/>
          <w:b/>
          <w:bCs/>
          <w:color w:val="auto"/>
          <w:sz w:val="24"/>
          <w:szCs w:val="24"/>
          <w:lang w:val="en-US"/>
        </w:rPr>
        <w:t>Recommendation</w:t>
      </w:r>
      <w:bookmarkEnd w:id="53"/>
    </w:p>
    <w:p w14:paraId="07606535" w14:textId="77777777" w:rsidR="00C27E68" w:rsidRDefault="001E422C">
      <w:pPr>
        <w:pStyle w:val="ListParagraph"/>
        <w:numPr>
          <w:ilvl w:val="0"/>
          <w:numId w:val="17"/>
        </w:numPr>
        <w:suppressAutoHyphens w:val="0"/>
        <w:spacing w:after="160" w:line="278" w:lineRule="auto"/>
        <w:ind w:left="364"/>
        <w:jc w:val="both"/>
        <w:rPr>
          <w:sz w:val="24"/>
          <w:szCs w:val="24"/>
          <w:lang w:val="en-US"/>
        </w:rPr>
      </w:pPr>
      <w:r>
        <w:rPr>
          <w:sz w:val="24"/>
          <w:szCs w:val="24"/>
          <w:lang w:val="en-US"/>
        </w:rPr>
        <w:t xml:space="preserve">The committee recommends that the state party </w:t>
      </w:r>
      <w:r>
        <w:rPr>
          <w:sz w:val="24"/>
          <w:szCs w:val="24"/>
        </w:rPr>
        <w:t>should establish and adequately fund a coordinated national system to ensure the timely, affordable, and equitable provision of assistive devices and technologies</w:t>
      </w:r>
      <w:r>
        <w:rPr>
          <w:sz w:val="24"/>
          <w:szCs w:val="24"/>
          <w:lang w:val="en-US"/>
        </w:rPr>
        <w:t xml:space="preserve">, </w:t>
      </w:r>
      <w:r>
        <w:rPr>
          <w:sz w:val="24"/>
          <w:szCs w:val="24"/>
        </w:rPr>
        <w:t>particularly in rural and underserved areas</w:t>
      </w:r>
      <w:r>
        <w:rPr>
          <w:sz w:val="24"/>
          <w:szCs w:val="24"/>
          <w:lang w:val="en-US"/>
        </w:rPr>
        <w:t xml:space="preserve">, </w:t>
      </w:r>
      <w:r>
        <w:rPr>
          <w:sz w:val="24"/>
          <w:szCs w:val="24"/>
        </w:rPr>
        <w:t>through strengthened supply chains, local production, training, and maintenance services</w:t>
      </w:r>
      <w:r>
        <w:rPr>
          <w:sz w:val="24"/>
          <w:szCs w:val="24"/>
          <w:lang w:val="en-US"/>
        </w:rPr>
        <w:t>.</w:t>
      </w:r>
    </w:p>
    <w:p w14:paraId="18176072" w14:textId="77777777" w:rsidR="00C27E68" w:rsidRDefault="001E422C">
      <w:pPr>
        <w:pStyle w:val="Heading1"/>
        <w:spacing w:line="360" w:lineRule="auto"/>
        <w:jc w:val="both"/>
        <w:rPr>
          <w:rFonts w:ascii="Times New Roman" w:hAnsi="Times New Roman" w:cs="Times New Roman"/>
          <w:b/>
          <w:bCs/>
          <w:i/>
          <w:iCs/>
          <w:color w:val="auto"/>
          <w:sz w:val="24"/>
          <w:szCs w:val="24"/>
        </w:rPr>
      </w:pPr>
      <w:bookmarkStart w:id="54" w:name="_Toc220871764"/>
      <w:r>
        <w:rPr>
          <w:rFonts w:ascii="Times New Roman" w:hAnsi="Times New Roman" w:cs="Times New Roman"/>
          <w:b/>
          <w:bCs/>
          <w:i/>
          <w:iCs/>
          <w:color w:val="auto"/>
          <w:sz w:val="24"/>
          <w:szCs w:val="24"/>
        </w:rPr>
        <w:t>Freedom of expression and opinion, and access to information (art. 21)</w:t>
      </w:r>
      <w:bookmarkEnd w:id="54"/>
    </w:p>
    <w:p w14:paraId="53DBC61C" w14:textId="77777777" w:rsidR="00C27E68" w:rsidRDefault="001E422C">
      <w:pPr>
        <w:pStyle w:val="SingleTxtG"/>
        <w:keepNext/>
        <w:keepLines/>
        <w:tabs>
          <w:tab w:val="clear" w:pos="1701"/>
          <w:tab w:val="clear" w:pos="2268"/>
          <w:tab w:val="left" w:pos="284"/>
        </w:tabs>
        <w:ind w:left="0"/>
        <w:rPr>
          <w:b/>
          <w:bCs/>
          <w:i/>
          <w:iCs/>
          <w:sz w:val="24"/>
          <w:szCs w:val="24"/>
        </w:rPr>
      </w:pPr>
      <w:r>
        <w:rPr>
          <w:b/>
          <w:bCs/>
          <w:i/>
          <w:iCs/>
          <w:sz w:val="24"/>
          <w:szCs w:val="24"/>
        </w:rPr>
        <w:t>18.</w:t>
      </w:r>
      <w:r>
        <w:rPr>
          <w:b/>
          <w:bCs/>
          <w:i/>
          <w:iCs/>
          <w:sz w:val="24"/>
          <w:szCs w:val="24"/>
        </w:rPr>
        <w:tab/>
        <w:t xml:space="preserve">Please update the Committee on: </w:t>
      </w:r>
    </w:p>
    <w:p w14:paraId="314C1210" w14:textId="77777777" w:rsidR="00C27E68" w:rsidRDefault="001E422C">
      <w:pPr>
        <w:pStyle w:val="ListParagraph"/>
        <w:numPr>
          <w:ilvl w:val="0"/>
          <w:numId w:val="20"/>
        </w:numPr>
        <w:jc w:val="both"/>
        <w:rPr>
          <w:b/>
          <w:bCs/>
          <w:i/>
          <w:iCs/>
          <w:sz w:val="24"/>
          <w:szCs w:val="24"/>
        </w:rPr>
      </w:pPr>
      <w:r>
        <w:rPr>
          <w:b/>
          <w:bCs/>
          <w:i/>
          <w:iCs/>
          <w:sz w:val="24"/>
          <w:szCs w:val="24"/>
        </w:rPr>
        <w:t xml:space="preserve">Steps taken or plans to officially recognize Liberian sign language in the law and increase the number of qualified sign language interpreters, in close consultation with the deaf </w:t>
      </w:r>
      <w:proofErr w:type="gramStart"/>
      <w:r>
        <w:rPr>
          <w:b/>
          <w:bCs/>
          <w:i/>
          <w:iCs/>
          <w:sz w:val="24"/>
          <w:szCs w:val="24"/>
        </w:rPr>
        <w:t>community;</w:t>
      </w:r>
      <w:proofErr w:type="gramEnd"/>
      <w:r>
        <w:rPr>
          <w:b/>
          <w:bCs/>
          <w:i/>
          <w:iCs/>
          <w:sz w:val="24"/>
          <w:szCs w:val="24"/>
        </w:rPr>
        <w:t xml:space="preserve"> </w:t>
      </w:r>
    </w:p>
    <w:p w14:paraId="4E5DCD3F" w14:textId="77777777" w:rsidR="00C27E68" w:rsidRDefault="001E422C">
      <w:pPr>
        <w:pStyle w:val="ListParagraph"/>
        <w:numPr>
          <w:ilvl w:val="0"/>
          <w:numId w:val="20"/>
        </w:numPr>
        <w:jc w:val="both"/>
        <w:rPr>
          <w:b/>
          <w:bCs/>
          <w:i/>
          <w:iCs/>
          <w:sz w:val="24"/>
          <w:szCs w:val="24"/>
        </w:rPr>
      </w:pPr>
      <w:r>
        <w:rPr>
          <w:b/>
          <w:bCs/>
          <w:i/>
          <w:iCs/>
          <w:sz w:val="24"/>
          <w:szCs w:val="24"/>
        </w:rPr>
        <w:t xml:space="preserve">Any plans to ensure the provision of audio description, captioning and sign language interpretation in television program, by both private and public </w:t>
      </w:r>
      <w:proofErr w:type="gramStart"/>
      <w:r>
        <w:rPr>
          <w:b/>
          <w:bCs/>
          <w:i/>
          <w:iCs/>
          <w:sz w:val="24"/>
          <w:szCs w:val="24"/>
        </w:rPr>
        <w:t>media;</w:t>
      </w:r>
      <w:proofErr w:type="gramEnd"/>
    </w:p>
    <w:p w14:paraId="7F97D721" w14:textId="77777777" w:rsidR="00C27E68" w:rsidRDefault="001E422C">
      <w:pPr>
        <w:pStyle w:val="ListParagraph"/>
        <w:numPr>
          <w:ilvl w:val="0"/>
          <w:numId w:val="20"/>
        </w:numPr>
        <w:jc w:val="both"/>
        <w:rPr>
          <w:b/>
          <w:bCs/>
          <w:i/>
          <w:iCs/>
          <w:sz w:val="24"/>
          <w:szCs w:val="24"/>
        </w:rPr>
      </w:pPr>
      <w:r>
        <w:rPr>
          <w:b/>
          <w:bCs/>
          <w:i/>
          <w:iCs/>
          <w:sz w:val="24"/>
          <w:szCs w:val="24"/>
        </w:rPr>
        <w:t>Measures to improve access to information in all accessible formats, including Braille, large print, Easy Read and other augmentative and alternative means and modes of communication.</w:t>
      </w:r>
    </w:p>
    <w:p w14:paraId="7F2506BE" w14:textId="77777777" w:rsidR="00C27E68" w:rsidRDefault="00C27E68">
      <w:pPr>
        <w:jc w:val="both"/>
        <w:rPr>
          <w:sz w:val="24"/>
          <w:szCs w:val="24"/>
        </w:rPr>
      </w:pPr>
    </w:p>
    <w:p w14:paraId="4A80ADAB" w14:textId="77777777" w:rsidR="00C27E68" w:rsidRDefault="001E422C">
      <w:pPr>
        <w:pStyle w:val="Heading2"/>
        <w:spacing w:line="360" w:lineRule="auto"/>
        <w:jc w:val="both"/>
        <w:rPr>
          <w:rFonts w:ascii="Times New Roman" w:hAnsi="Times New Roman" w:cs="Times New Roman"/>
          <w:b/>
          <w:bCs/>
          <w:color w:val="auto"/>
          <w:sz w:val="24"/>
          <w:szCs w:val="24"/>
          <w:lang w:val="en-US"/>
        </w:rPr>
      </w:pPr>
      <w:bookmarkStart w:id="55" w:name="_Toc220871765"/>
      <w:r>
        <w:rPr>
          <w:rFonts w:ascii="Times New Roman" w:hAnsi="Times New Roman" w:cs="Times New Roman"/>
          <w:b/>
          <w:bCs/>
          <w:color w:val="auto"/>
          <w:sz w:val="24"/>
          <w:szCs w:val="24"/>
          <w:lang w:val="en-US"/>
        </w:rPr>
        <w:t>Observations</w:t>
      </w:r>
      <w:bookmarkEnd w:id="55"/>
    </w:p>
    <w:p w14:paraId="459362B2" w14:textId="77777777" w:rsidR="00C27E68" w:rsidRDefault="001E422C">
      <w:pPr>
        <w:pStyle w:val="ListParagraph"/>
        <w:numPr>
          <w:ilvl w:val="0"/>
          <w:numId w:val="19"/>
        </w:numPr>
        <w:suppressAutoHyphens w:val="0"/>
        <w:spacing w:after="160" w:line="278" w:lineRule="auto"/>
        <w:ind w:left="378"/>
        <w:jc w:val="both"/>
        <w:rPr>
          <w:b/>
          <w:bCs/>
          <w:sz w:val="24"/>
          <w:szCs w:val="24"/>
          <w:lang w:val="en-US"/>
        </w:rPr>
      </w:pPr>
      <w:r>
        <w:rPr>
          <w:sz w:val="24"/>
          <w:szCs w:val="24"/>
        </w:rPr>
        <w:t>The Disability Commission reported that efforts are underway to formally recognize Liberian Sign Language and to strengthen implementation measures, including the training of teachers and qualified interpreters.</w:t>
      </w:r>
    </w:p>
    <w:p w14:paraId="423E1DE1" w14:textId="77777777" w:rsidR="00C27E68" w:rsidRDefault="001E422C">
      <w:pPr>
        <w:numPr>
          <w:ilvl w:val="0"/>
          <w:numId w:val="19"/>
        </w:numPr>
        <w:suppressAutoHyphens w:val="0"/>
        <w:spacing w:after="160" w:line="278" w:lineRule="auto"/>
        <w:ind w:left="378"/>
        <w:jc w:val="both"/>
        <w:rPr>
          <w:b/>
          <w:bCs/>
          <w:sz w:val="24"/>
          <w:szCs w:val="24"/>
          <w:lang w:val="en-US"/>
        </w:rPr>
      </w:pPr>
      <w:r>
        <w:rPr>
          <w:sz w:val="24"/>
          <w:szCs w:val="24"/>
        </w:rPr>
        <w:t>Liberia does not cu</w:t>
      </w:r>
      <w:proofErr w:type="spellStart"/>
      <w:r>
        <w:rPr>
          <w:sz w:val="24"/>
          <w:szCs w:val="24"/>
          <w:lang w:val="en-US"/>
        </w:rPr>
        <w:t>rrently</w:t>
      </w:r>
      <w:proofErr w:type="spellEnd"/>
      <w:r>
        <w:rPr>
          <w:sz w:val="24"/>
          <w:szCs w:val="24"/>
          <w:lang w:val="en-US"/>
        </w:rPr>
        <w:t xml:space="preserve"> have any legal </w:t>
      </w:r>
      <w:r>
        <w:rPr>
          <w:sz w:val="24"/>
          <w:szCs w:val="24"/>
        </w:rPr>
        <w:t>require</w:t>
      </w:r>
      <w:proofErr w:type="spellStart"/>
      <w:r>
        <w:rPr>
          <w:sz w:val="24"/>
          <w:szCs w:val="24"/>
          <w:lang w:val="en-US"/>
        </w:rPr>
        <w:t>ment</w:t>
      </w:r>
      <w:proofErr w:type="spellEnd"/>
      <w:r>
        <w:rPr>
          <w:sz w:val="24"/>
          <w:szCs w:val="24"/>
          <w:lang w:val="en-US"/>
        </w:rPr>
        <w:t xml:space="preserve"> for</w:t>
      </w:r>
      <w:r>
        <w:rPr>
          <w:sz w:val="24"/>
          <w:szCs w:val="24"/>
        </w:rPr>
        <w:t xml:space="preserve"> public or private television broadcasters to provide accessible communication features such as sign language interpretation, captioning, or audio description. As a result, media accessibility remains limited, and there are no enforceable standards to ensure that programming is inclusive of persons who are deaf, hard of hearing, blind, or visually impaired.</w:t>
      </w:r>
    </w:p>
    <w:p w14:paraId="640D2B0F" w14:textId="77777777" w:rsidR="00C27E68" w:rsidRDefault="001E422C">
      <w:pPr>
        <w:numPr>
          <w:ilvl w:val="0"/>
          <w:numId w:val="19"/>
        </w:numPr>
        <w:suppressAutoHyphens w:val="0"/>
        <w:spacing w:after="160" w:line="278" w:lineRule="auto"/>
        <w:ind w:left="378"/>
        <w:jc w:val="both"/>
        <w:rPr>
          <w:sz w:val="24"/>
          <w:szCs w:val="24"/>
        </w:rPr>
      </w:pPr>
      <w:r>
        <w:rPr>
          <w:sz w:val="24"/>
          <w:szCs w:val="24"/>
        </w:rPr>
        <w:t>Measures to provide public information in accessible formats</w:t>
      </w:r>
      <w:r>
        <w:rPr>
          <w:sz w:val="24"/>
          <w:szCs w:val="24"/>
          <w:lang w:val="en-US"/>
        </w:rPr>
        <w:t xml:space="preserve">, </w:t>
      </w:r>
      <w:r>
        <w:rPr>
          <w:sz w:val="24"/>
          <w:szCs w:val="24"/>
        </w:rPr>
        <w:t>such as Braille, large print, Easy Read, and other alternative and augmentative communication methods</w:t>
      </w:r>
      <w:r>
        <w:rPr>
          <w:sz w:val="24"/>
          <w:szCs w:val="24"/>
          <w:lang w:val="en-US"/>
        </w:rPr>
        <w:t xml:space="preserve">, </w:t>
      </w:r>
      <w:r>
        <w:rPr>
          <w:sz w:val="24"/>
          <w:szCs w:val="24"/>
        </w:rPr>
        <w:t>remain insufficient in Liberia. There is no coordinated national system to ensure that government websites, official documents, or educational materials are consistently available in accessible formats for persons with disabilities, particularly those in rural and underserved areas. Although disability policies acknowledge the importance of accessible communication, implementation remains limited due to inadequate resources, training, and production capacity.</w:t>
      </w:r>
    </w:p>
    <w:p w14:paraId="6839D4FC" w14:textId="77777777" w:rsidR="00C27E68" w:rsidRDefault="001E422C">
      <w:pPr>
        <w:pStyle w:val="Heading2"/>
        <w:spacing w:line="360" w:lineRule="auto"/>
        <w:jc w:val="both"/>
        <w:rPr>
          <w:rFonts w:ascii="Times New Roman" w:hAnsi="Times New Roman" w:cs="Times New Roman"/>
          <w:b/>
          <w:bCs/>
          <w:color w:val="auto"/>
          <w:sz w:val="24"/>
          <w:szCs w:val="24"/>
          <w:lang w:val="en-US"/>
        </w:rPr>
      </w:pPr>
      <w:bookmarkStart w:id="56" w:name="_Toc220871766"/>
      <w:r>
        <w:rPr>
          <w:rFonts w:ascii="Times New Roman" w:hAnsi="Times New Roman" w:cs="Times New Roman"/>
          <w:b/>
          <w:bCs/>
          <w:color w:val="auto"/>
          <w:sz w:val="24"/>
          <w:szCs w:val="24"/>
          <w:lang w:val="en-US"/>
        </w:rPr>
        <w:t>Recommendations</w:t>
      </w:r>
      <w:bookmarkEnd w:id="56"/>
    </w:p>
    <w:p w14:paraId="0DACAF07" w14:textId="77777777" w:rsidR="00C27E68" w:rsidRDefault="001E422C">
      <w:pPr>
        <w:pStyle w:val="ListParagraph"/>
        <w:numPr>
          <w:ilvl w:val="0"/>
          <w:numId w:val="21"/>
        </w:numPr>
        <w:suppressAutoHyphens w:val="0"/>
        <w:spacing w:after="160" w:line="278" w:lineRule="auto"/>
        <w:ind w:left="364"/>
        <w:jc w:val="both"/>
        <w:rPr>
          <w:sz w:val="24"/>
          <w:szCs w:val="24"/>
          <w:lang w:val="en-US"/>
        </w:rPr>
      </w:pPr>
      <w:r>
        <w:rPr>
          <w:sz w:val="24"/>
          <w:szCs w:val="24"/>
          <w:lang w:val="en-US"/>
        </w:rPr>
        <w:t>The committee recommends that the state party</w:t>
      </w:r>
      <w:r>
        <w:rPr>
          <w:sz w:val="24"/>
          <w:szCs w:val="24"/>
        </w:rPr>
        <w:t xml:space="preserve"> should expedite the formal legal recognition of Liberian Sign Language and allocate adequate resources to expand the </w:t>
      </w:r>
      <w:r>
        <w:rPr>
          <w:sz w:val="24"/>
          <w:szCs w:val="24"/>
        </w:rPr>
        <w:lastRenderedPageBreak/>
        <w:t>training, certification, and deployment of qualified teachers and interpreters, in close consultation with the deaf community</w:t>
      </w:r>
      <w:r>
        <w:rPr>
          <w:sz w:val="24"/>
          <w:szCs w:val="24"/>
          <w:lang w:val="en-US"/>
        </w:rPr>
        <w:t>.</w:t>
      </w:r>
    </w:p>
    <w:p w14:paraId="34C34D1A" w14:textId="77777777" w:rsidR="00C27E68" w:rsidRDefault="001E422C">
      <w:pPr>
        <w:pStyle w:val="ListParagraph"/>
        <w:numPr>
          <w:ilvl w:val="0"/>
          <w:numId w:val="21"/>
        </w:numPr>
        <w:suppressAutoHyphens w:val="0"/>
        <w:spacing w:after="160" w:line="278" w:lineRule="auto"/>
        <w:ind w:left="364"/>
        <w:jc w:val="both"/>
        <w:rPr>
          <w:sz w:val="24"/>
          <w:szCs w:val="24"/>
        </w:rPr>
      </w:pPr>
      <w:r>
        <w:rPr>
          <w:sz w:val="24"/>
          <w:szCs w:val="24"/>
          <w:lang w:val="en-US"/>
        </w:rPr>
        <w:t>The committee recommends that the state party undertakes steps to s</w:t>
      </w:r>
      <w:proofErr w:type="spellStart"/>
      <w:r>
        <w:rPr>
          <w:sz w:val="24"/>
          <w:szCs w:val="24"/>
        </w:rPr>
        <w:t>trengthen</w:t>
      </w:r>
      <w:proofErr w:type="spellEnd"/>
      <w:r>
        <w:rPr>
          <w:sz w:val="24"/>
          <w:szCs w:val="24"/>
        </w:rPr>
        <w:t xml:space="preserve"> regulatory measures </w:t>
      </w:r>
      <w:r>
        <w:rPr>
          <w:sz w:val="24"/>
          <w:szCs w:val="24"/>
          <w:lang w:val="en-US"/>
        </w:rPr>
        <w:t xml:space="preserve">guaranteeing </w:t>
      </w:r>
      <w:r>
        <w:rPr>
          <w:sz w:val="24"/>
          <w:szCs w:val="24"/>
        </w:rPr>
        <w:t xml:space="preserve">that television and radio content </w:t>
      </w:r>
      <w:r>
        <w:rPr>
          <w:sz w:val="24"/>
          <w:szCs w:val="24"/>
          <w:lang w:val="en-US"/>
        </w:rPr>
        <w:t>are</w:t>
      </w:r>
      <w:r>
        <w:rPr>
          <w:sz w:val="24"/>
          <w:szCs w:val="24"/>
        </w:rPr>
        <w:t xml:space="preserve"> accessible in formats that all </w:t>
      </w:r>
      <w:proofErr w:type="gramStart"/>
      <w:r>
        <w:rPr>
          <w:sz w:val="24"/>
          <w:szCs w:val="24"/>
        </w:rPr>
        <w:t>persons</w:t>
      </w:r>
      <w:proofErr w:type="gramEnd"/>
      <w:r>
        <w:rPr>
          <w:sz w:val="24"/>
          <w:szCs w:val="24"/>
        </w:rPr>
        <w:t xml:space="preserve"> with disabilities can understand</w:t>
      </w:r>
      <w:r>
        <w:rPr>
          <w:sz w:val="24"/>
          <w:szCs w:val="24"/>
          <w:lang w:val="en-US"/>
        </w:rPr>
        <w:t>.</w:t>
      </w:r>
    </w:p>
    <w:p w14:paraId="4371A2B5" w14:textId="77777777" w:rsidR="00C27E68" w:rsidRDefault="001E422C">
      <w:pPr>
        <w:numPr>
          <w:ilvl w:val="0"/>
          <w:numId w:val="21"/>
        </w:numPr>
        <w:suppressAutoHyphens w:val="0"/>
        <w:spacing w:after="160" w:line="278" w:lineRule="auto"/>
        <w:ind w:left="364"/>
        <w:jc w:val="both"/>
        <w:rPr>
          <w:sz w:val="24"/>
          <w:szCs w:val="24"/>
          <w:lang w:val="en-US"/>
        </w:rPr>
      </w:pPr>
      <w:r>
        <w:rPr>
          <w:sz w:val="24"/>
          <w:szCs w:val="24"/>
        </w:rPr>
        <w:t>The</w:t>
      </w:r>
      <w:r>
        <w:rPr>
          <w:sz w:val="24"/>
          <w:szCs w:val="24"/>
          <w:lang w:val="en-US"/>
        </w:rPr>
        <w:t xml:space="preserve"> committee recommends that the state party</w:t>
      </w:r>
      <w:r>
        <w:rPr>
          <w:sz w:val="24"/>
          <w:szCs w:val="24"/>
        </w:rPr>
        <w:t xml:space="preserve"> establish</w:t>
      </w:r>
      <w:r>
        <w:rPr>
          <w:sz w:val="24"/>
          <w:szCs w:val="24"/>
          <w:lang w:val="en-US"/>
        </w:rPr>
        <w:t>es</w:t>
      </w:r>
      <w:r>
        <w:rPr>
          <w:sz w:val="24"/>
          <w:szCs w:val="24"/>
        </w:rPr>
        <w:t xml:space="preserve"> and fund a coordinated national system to ensure that all public information, government websites, official documents, and educational materials are available in accessible formats</w:t>
      </w:r>
      <w:r>
        <w:rPr>
          <w:sz w:val="24"/>
          <w:szCs w:val="24"/>
          <w:lang w:val="en-US"/>
        </w:rPr>
        <w:t xml:space="preserve">, </w:t>
      </w:r>
      <w:r>
        <w:rPr>
          <w:sz w:val="24"/>
          <w:szCs w:val="24"/>
        </w:rPr>
        <w:t>including Braille, large print, Easy Read, and other alternative and augmentative communication methods</w:t>
      </w:r>
      <w:r>
        <w:rPr>
          <w:sz w:val="24"/>
          <w:szCs w:val="24"/>
          <w:lang w:val="en-US"/>
        </w:rPr>
        <w:t xml:space="preserve">, </w:t>
      </w:r>
      <w:r>
        <w:rPr>
          <w:sz w:val="24"/>
          <w:szCs w:val="24"/>
        </w:rPr>
        <w:t>through clear standards, staff training, and adequate resource allocation</w:t>
      </w:r>
      <w:r>
        <w:rPr>
          <w:sz w:val="24"/>
          <w:szCs w:val="24"/>
          <w:lang w:val="en-US"/>
        </w:rPr>
        <w:t>.</w:t>
      </w:r>
    </w:p>
    <w:p w14:paraId="797BBF6F" w14:textId="77777777" w:rsidR="00C27E68" w:rsidRDefault="001E422C">
      <w:pPr>
        <w:pStyle w:val="Heading1"/>
        <w:spacing w:line="360" w:lineRule="auto"/>
        <w:jc w:val="both"/>
        <w:rPr>
          <w:rFonts w:ascii="Times New Roman" w:hAnsi="Times New Roman" w:cs="Times New Roman"/>
          <w:b/>
          <w:bCs/>
          <w:i/>
          <w:iCs/>
          <w:color w:val="auto"/>
          <w:sz w:val="24"/>
          <w:szCs w:val="24"/>
        </w:rPr>
      </w:pPr>
      <w:bookmarkStart w:id="57" w:name="_Toc220871767"/>
      <w:r>
        <w:rPr>
          <w:rFonts w:ascii="Times New Roman" w:hAnsi="Times New Roman" w:cs="Times New Roman"/>
          <w:b/>
          <w:bCs/>
          <w:i/>
          <w:iCs/>
          <w:color w:val="auto"/>
          <w:sz w:val="24"/>
          <w:szCs w:val="24"/>
        </w:rPr>
        <w:t>Respect for privacy (art. 22)</w:t>
      </w:r>
      <w:bookmarkEnd w:id="57"/>
    </w:p>
    <w:p w14:paraId="1B6C02AF" w14:textId="77777777" w:rsidR="00C27E68" w:rsidRDefault="001E422C">
      <w:pPr>
        <w:pStyle w:val="SingleTxtG"/>
        <w:numPr>
          <w:ilvl w:val="0"/>
          <w:numId w:val="22"/>
        </w:numPr>
        <w:tabs>
          <w:tab w:val="clear" w:pos="1701"/>
          <w:tab w:val="clear" w:pos="2268"/>
          <w:tab w:val="left" w:pos="284"/>
        </w:tabs>
        <w:ind w:left="294" w:right="5" w:hanging="294"/>
        <w:rPr>
          <w:b/>
          <w:bCs/>
          <w:i/>
          <w:iCs/>
          <w:sz w:val="24"/>
          <w:szCs w:val="24"/>
        </w:rPr>
      </w:pPr>
      <w:r>
        <w:rPr>
          <w:b/>
          <w:bCs/>
          <w:i/>
          <w:iCs/>
          <w:sz w:val="24"/>
          <w:szCs w:val="24"/>
        </w:rPr>
        <w:t>Please provide information on the measures taken to enforce the constitutional provisions mentioned in the State party report to respect the right to privacy of persons with disabilities, including by raising awareness among family members and caregivers, sanctioning any violations and providing remedies.</w:t>
      </w:r>
    </w:p>
    <w:p w14:paraId="19AFA2B5" w14:textId="77777777" w:rsidR="00C27E68" w:rsidRDefault="00C27E68">
      <w:pPr>
        <w:pStyle w:val="SingleTxtG"/>
        <w:tabs>
          <w:tab w:val="clear" w:pos="1701"/>
          <w:tab w:val="clear" w:pos="2268"/>
          <w:tab w:val="left" w:pos="284"/>
        </w:tabs>
        <w:ind w:left="294" w:right="5"/>
        <w:rPr>
          <w:b/>
          <w:bCs/>
          <w:i/>
          <w:iCs/>
          <w:sz w:val="24"/>
          <w:szCs w:val="24"/>
        </w:rPr>
      </w:pPr>
    </w:p>
    <w:p w14:paraId="0201B6E6" w14:textId="77777777" w:rsidR="00C27E68" w:rsidRDefault="001E422C">
      <w:pPr>
        <w:pStyle w:val="Heading2"/>
        <w:spacing w:line="360" w:lineRule="auto"/>
        <w:jc w:val="both"/>
        <w:rPr>
          <w:rFonts w:ascii="Times New Roman" w:hAnsi="Times New Roman" w:cs="Times New Roman"/>
          <w:b/>
          <w:bCs/>
          <w:color w:val="auto"/>
          <w:sz w:val="24"/>
          <w:szCs w:val="24"/>
          <w:lang w:val="en-US"/>
        </w:rPr>
      </w:pPr>
      <w:bookmarkStart w:id="58" w:name="_Toc220871768"/>
      <w:r>
        <w:rPr>
          <w:rFonts w:ascii="Times New Roman" w:hAnsi="Times New Roman" w:cs="Times New Roman"/>
          <w:b/>
          <w:bCs/>
          <w:color w:val="auto"/>
          <w:sz w:val="24"/>
          <w:szCs w:val="24"/>
          <w:lang w:val="en-US"/>
        </w:rPr>
        <w:t>Observation</w:t>
      </w:r>
      <w:bookmarkEnd w:id="58"/>
    </w:p>
    <w:p w14:paraId="16D2516D" w14:textId="77777777" w:rsidR="00C27E68" w:rsidRDefault="001E422C">
      <w:pPr>
        <w:pStyle w:val="SingleTxtG"/>
        <w:numPr>
          <w:ilvl w:val="0"/>
          <w:numId w:val="23"/>
        </w:numPr>
        <w:ind w:left="364" w:right="-9"/>
        <w:rPr>
          <w:sz w:val="24"/>
          <w:szCs w:val="24"/>
        </w:rPr>
      </w:pPr>
      <w:r>
        <w:rPr>
          <w:sz w:val="24"/>
          <w:szCs w:val="24"/>
        </w:rPr>
        <w:t>Liberia’s Constitution and legal framework provide general protections for privacy and personal dignity, including for persons with disabilities, and certain policy guidelines emphasize respect for private life. While health workers and caregivers receive some training on confidentiality and rights-based care, there is no specific legislation or dedicated oversight mechanism addressing disability-related privacy protections. Enforcement remains weak, with limited accountability measures and few accessible remedies for violations.</w:t>
      </w:r>
    </w:p>
    <w:p w14:paraId="1D8A7B19" w14:textId="77777777" w:rsidR="00C27E68" w:rsidRDefault="001E422C">
      <w:pPr>
        <w:pStyle w:val="Heading2"/>
        <w:spacing w:line="360" w:lineRule="auto"/>
        <w:jc w:val="both"/>
        <w:rPr>
          <w:rFonts w:ascii="Times New Roman" w:hAnsi="Times New Roman" w:cs="Times New Roman"/>
          <w:b/>
          <w:bCs/>
          <w:color w:val="auto"/>
          <w:sz w:val="24"/>
          <w:szCs w:val="24"/>
          <w:lang w:val="en-US"/>
        </w:rPr>
      </w:pPr>
      <w:bookmarkStart w:id="59" w:name="_Toc220871769"/>
      <w:r>
        <w:rPr>
          <w:rFonts w:ascii="Times New Roman" w:hAnsi="Times New Roman" w:cs="Times New Roman"/>
          <w:b/>
          <w:bCs/>
          <w:color w:val="auto"/>
          <w:sz w:val="24"/>
          <w:szCs w:val="24"/>
          <w:lang w:val="en-US"/>
        </w:rPr>
        <w:t>Recommendation</w:t>
      </w:r>
      <w:bookmarkEnd w:id="59"/>
    </w:p>
    <w:p w14:paraId="64A136E9" w14:textId="77777777" w:rsidR="00C27E68" w:rsidRDefault="001E422C">
      <w:pPr>
        <w:pStyle w:val="SingleTxtG"/>
        <w:numPr>
          <w:ilvl w:val="0"/>
          <w:numId w:val="23"/>
        </w:numPr>
        <w:ind w:left="364" w:right="5"/>
        <w:rPr>
          <w:b/>
          <w:bCs/>
          <w:sz w:val="24"/>
          <w:szCs w:val="24"/>
          <w:lang w:val="en-US"/>
        </w:rPr>
      </w:pPr>
      <w:r>
        <w:rPr>
          <w:sz w:val="24"/>
          <w:szCs w:val="24"/>
        </w:rPr>
        <w:t xml:space="preserve">The </w:t>
      </w:r>
      <w:r>
        <w:rPr>
          <w:sz w:val="24"/>
          <w:szCs w:val="24"/>
          <w:lang w:val="en-US"/>
        </w:rPr>
        <w:t xml:space="preserve">committee recommends that the state party </w:t>
      </w:r>
      <w:r>
        <w:rPr>
          <w:sz w:val="24"/>
          <w:szCs w:val="24"/>
        </w:rPr>
        <w:t>should adopt and enforce disability-specific privacy protections by establishing clear legal standards, oversight mechanisms, and accessible complaint and remedy systems to safeguard the confidentiality and personal information of persons with disabilities</w:t>
      </w:r>
    </w:p>
    <w:p w14:paraId="17C477C4" w14:textId="77777777" w:rsidR="00C27E68" w:rsidRDefault="001E422C">
      <w:pPr>
        <w:pStyle w:val="Heading1"/>
        <w:spacing w:line="360" w:lineRule="auto"/>
        <w:jc w:val="both"/>
        <w:rPr>
          <w:rFonts w:ascii="Times New Roman" w:hAnsi="Times New Roman" w:cs="Times New Roman"/>
          <w:b/>
          <w:bCs/>
          <w:i/>
          <w:iCs/>
          <w:color w:val="auto"/>
          <w:sz w:val="24"/>
          <w:szCs w:val="24"/>
        </w:rPr>
      </w:pPr>
      <w:bookmarkStart w:id="60" w:name="_Toc220871770"/>
      <w:r>
        <w:rPr>
          <w:rFonts w:ascii="Times New Roman" w:hAnsi="Times New Roman" w:cs="Times New Roman"/>
          <w:b/>
          <w:bCs/>
          <w:i/>
          <w:iCs/>
          <w:color w:val="auto"/>
          <w:sz w:val="24"/>
          <w:szCs w:val="24"/>
        </w:rPr>
        <w:t>Respect for home and the family (art. 23)</w:t>
      </w:r>
      <w:bookmarkEnd w:id="60"/>
    </w:p>
    <w:p w14:paraId="67335BFD" w14:textId="77777777" w:rsidR="00C27E68" w:rsidRDefault="001E422C">
      <w:pPr>
        <w:pStyle w:val="SingleTxtG"/>
        <w:tabs>
          <w:tab w:val="clear" w:pos="1701"/>
          <w:tab w:val="clear" w:pos="2268"/>
          <w:tab w:val="left" w:pos="350"/>
        </w:tabs>
        <w:ind w:left="0"/>
        <w:rPr>
          <w:b/>
          <w:bCs/>
          <w:i/>
          <w:iCs/>
          <w:sz w:val="24"/>
          <w:szCs w:val="24"/>
        </w:rPr>
      </w:pPr>
      <w:r>
        <w:rPr>
          <w:b/>
          <w:bCs/>
          <w:i/>
          <w:iCs/>
          <w:sz w:val="24"/>
          <w:szCs w:val="24"/>
        </w:rPr>
        <w:t>20.</w:t>
      </w:r>
      <w:r>
        <w:rPr>
          <w:b/>
          <w:bCs/>
          <w:i/>
          <w:iCs/>
          <w:sz w:val="24"/>
          <w:szCs w:val="24"/>
        </w:rPr>
        <w:tab/>
        <w:t>Please provide information on:</w:t>
      </w:r>
    </w:p>
    <w:p w14:paraId="385CE52F" w14:textId="77777777" w:rsidR="00C27E68" w:rsidRDefault="001E422C">
      <w:pPr>
        <w:pStyle w:val="ListParagraph"/>
        <w:numPr>
          <w:ilvl w:val="0"/>
          <w:numId w:val="24"/>
        </w:numPr>
        <w:jc w:val="both"/>
        <w:rPr>
          <w:b/>
          <w:bCs/>
          <w:i/>
          <w:iCs/>
          <w:sz w:val="24"/>
          <w:szCs w:val="24"/>
        </w:rPr>
      </w:pPr>
      <w:r>
        <w:rPr>
          <w:b/>
          <w:bCs/>
          <w:i/>
          <w:iCs/>
          <w:sz w:val="24"/>
          <w:szCs w:val="24"/>
        </w:rPr>
        <w:t>Efforts to address cultural and religious beliefs that negatively affect the rights of persons with disabilities to exercise their rights with regard to the home and family, parenthood (including adoptive and foster parents) and relationships.</w:t>
      </w:r>
    </w:p>
    <w:p w14:paraId="5ED1019B" w14:textId="77777777" w:rsidR="00C27E68" w:rsidRDefault="001E422C">
      <w:pPr>
        <w:pStyle w:val="ListParagraph"/>
        <w:numPr>
          <w:ilvl w:val="0"/>
          <w:numId w:val="24"/>
        </w:numPr>
        <w:jc w:val="both"/>
        <w:rPr>
          <w:b/>
          <w:bCs/>
          <w:i/>
          <w:iCs/>
          <w:sz w:val="24"/>
          <w:szCs w:val="24"/>
        </w:rPr>
      </w:pPr>
      <w:r>
        <w:rPr>
          <w:b/>
          <w:bCs/>
          <w:i/>
          <w:iCs/>
          <w:sz w:val="24"/>
          <w:szCs w:val="24"/>
        </w:rPr>
        <w:t>Measures taken to ensure comprehensive, affordable and accessible sexual and reproductive health education and services to families of persons with disabilities, in particular women with disabilities.</w:t>
      </w:r>
    </w:p>
    <w:p w14:paraId="133786BB" w14:textId="77777777" w:rsidR="00C27E68" w:rsidRDefault="001E422C">
      <w:pPr>
        <w:pStyle w:val="ListParagraph"/>
        <w:numPr>
          <w:ilvl w:val="0"/>
          <w:numId w:val="24"/>
        </w:numPr>
        <w:jc w:val="both"/>
        <w:rPr>
          <w:b/>
          <w:bCs/>
          <w:i/>
          <w:iCs/>
          <w:sz w:val="24"/>
          <w:szCs w:val="24"/>
        </w:rPr>
      </w:pPr>
      <w:r>
        <w:rPr>
          <w:b/>
          <w:bCs/>
          <w:i/>
          <w:iCs/>
          <w:sz w:val="24"/>
          <w:szCs w:val="24"/>
        </w:rPr>
        <w:t>Steps taken to provide parents and families with information services and other social and financial support to take care of their children with disabilities.</w:t>
      </w:r>
    </w:p>
    <w:p w14:paraId="54386B3B" w14:textId="77777777" w:rsidR="00C27E68" w:rsidRDefault="00C27E68">
      <w:pPr>
        <w:jc w:val="both"/>
        <w:rPr>
          <w:sz w:val="24"/>
          <w:szCs w:val="24"/>
        </w:rPr>
      </w:pPr>
    </w:p>
    <w:p w14:paraId="13769239" w14:textId="77777777" w:rsidR="00C27E68" w:rsidRDefault="001E422C">
      <w:pPr>
        <w:pStyle w:val="Heading2"/>
        <w:spacing w:line="360" w:lineRule="auto"/>
        <w:jc w:val="both"/>
        <w:rPr>
          <w:rFonts w:ascii="Times New Roman" w:hAnsi="Times New Roman" w:cs="Times New Roman"/>
          <w:b/>
          <w:bCs/>
          <w:color w:val="auto"/>
          <w:sz w:val="24"/>
          <w:szCs w:val="24"/>
          <w:lang w:val="en-US"/>
        </w:rPr>
      </w:pPr>
      <w:bookmarkStart w:id="61" w:name="_Toc220871771"/>
      <w:r>
        <w:rPr>
          <w:rFonts w:ascii="Times New Roman" w:hAnsi="Times New Roman" w:cs="Times New Roman"/>
          <w:b/>
          <w:bCs/>
          <w:color w:val="auto"/>
          <w:sz w:val="24"/>
          <w:szCs w:val="24"/>
          <w:lang w:val="en-US"/>
        </w:rPr>
        <w:lastRenderedPageBreak/>
        <w:t>Observations</w:t>
      </w:r>
      <w:bookmarkEnd w:id="61"/>
    </w:p>
    <w:p w14:paraId="46D45BBD" w14:textId="77777777" w:rsidR="00C27E68" w:rsidRDefault="001E422C">
      <w:pPr>
        <w:pStyle w:val="ListParagraph"/>
        <w:numPr>
          <w:ilvl w:val="0"/>
          <w:numId w:val="25"/>
        </w:numPr>
        <w:suppressAutoHyphens w:val="0"/>
        <w:spacing w:after="160" w:line="278" w:lineRule="auto"/>
        <w:ind w:left="406"/>
        <w:jc w:val="both"/>
        <w:rPr>
          <w:b/>
          <w:bCs/>
          <w:sz w:val="24"/>
          <w:szCs w:val="24"/>
          <w:lang w:val="en-US"/>
        </w:rPr>
      </w:pPr>
      <w:r>
        <w:rPr>
          <w:sz w:val="24"/>
          <w:szCs w:val="24"/>
        </w:rPr>
        <w:t xml:space="preserve">Liberia has taken steps to address cultural and religious beliefs that negatively affect the rights of persons with disabilities in family and community life through legal protections, policy reforms, and awareness-raising initiatives. The National Commission on Disabilities, together with civil society groups such as the </w:t>
      </w:r>
      <w:r>
        <w:rPr>
          <w:sz w:val="24"/>
          <w:szCs w:val="24"/>
          <w:lang w:val="en-US"/>
        </w:rPr>
        <w:t>National Union of Organization of Disabled and the Christian Association of the Blind</w:t>
      </w:r>
      <w:r>
        <w:rPr>
          <w:sz w:val="24"/>
          <w:szCs w:val="24"/>
        </w:rPr>
        <w:t>, conducts advocacy, community outreach, and engagement with traditional and religious leaders to challenge stigma and promote acceptance of persons with disabilities as equal members of families, including in matters of marriage, parenthood, and relationships. However, harmful stereotypes, discrimination, and exclusion</w:t>
      </w:r>
      <w:r>
        <w:rPr>
          <w:sz w:val="24"/>
          <w:szCs w:val="24"/>
          <w:lang w:val="en-US"/>
        </w:rPr>
        <w:t>,</w:t>
      </w:r>
      <w:r>
        <w:rPr>
          <w:sz w:val="24"/>
          <w:szCs w:val="24"/>
        </w:rPr>
        <w:t xml:space="preserve"> especially in rural areas</w:t>
      </w:r>
      <w:r>
        <w:rPr>
          <w:sz w:val="24"/>
          <w:szCs w:val="24"/>
          <w:lang w:val="en-US"/>
        </w:rPr>
        <w:t>,</w:t>
      </w:r>
      <w:r>
        <w:rPr>
          <w:sz w:val="24"/>
          <w:szCs w:val="24"/>
        </w:rPr>
        <w:t xml:space="preserve"> persist, and implementation of sustained, nationwide behaviour-change and support programs remains limited.</w:t>
      </w:r>
    </w:p>
    <w:p w14:paraId="5BD042FE" w14:textId="77777777" w:rsidR="00C27E68" w:rsidRDefault="001E422C">
      <w:pPr>
        <w:numPr>
          <w:ilvl w:val="0"/>
          <w:numId w:val="21"/>
        </w:numPr>
        <w:suppressAutoHyphens w:val="0"/>
        <w:spacing w:after="160" w:line="278" w:lineRule="auto"/>
        <w:ind w:left="406"/>
        <w:jc w:val="both"/>
        <w:rPr>
          <w:b/>
          <w:bCs/>
          <w:sz w:val="24"/>
          <w:szCs w:val="24"/>
          <w:lang w:val="en-US"/>
        </w:rPr>
      </w:pPr>
      <w:r>
        <w:rPr>
          <w:sz w:val="24"/>
          <w:szCs w:val="24"/>
        </w:rPr>
        <w:t>Liberia has taken steps to improve access to sexual and reproductive health education and services for persons with disabilities, particularly women and girls, through inclusive health policies, community outreach, and collaboration between the Ministry of Health - Liberia, the National Commission on Disabilities, and partners such as the United Nations Population Fund. Efforts include awareness campaigns, limited health worker training, and attempts to improve facility accessibility. However, services remain inconsistent and often lack accessible information, trained staff, and affordability, especially in rural areas, falling short of Liberia’s obligations under the United Nations Convention on the Rights of Persons with Disabilities (CRPD) Articles 6, 9, and 25.</w:t>
      </w:r>
    </w:p>
    <w:p w14:paraId="5FA6E23D" w14:textId="77777777" w:rsidR="00C27E68" w:rsidRDefault="001E422C">
      <w:pPr>
        <w:numPr>
          <w:ilvl w:val="0"/>
          <w:numId w:val="21"/>
        </w:numPr>
        <w:suppressAutoHyphens w:val="0"/>
        <w:spacing w:after="160" w:line="278" w:lineRule="auto"/>
        <w:ind w:left="406"/>
        <w:jc w:val="both"/>
        <w:rPr>
          <w:b/>
          <w:bCs/>
          <w:sz w:val="24"/>
          <w:szCs w:val="24"/>
          <w:lang w:val="en-US"/>
        </w:rPr>
      </w:pPr>
      <w:r>
        <w:rPr>
          <w:sz w:val="24"/>
          <w:szCs w:val="24"/>
        </w:rPr>
        <w:t>Liberia provides some support to parents and families of children with disabilities through awareness, referrals, and advocacy led by the National Commission on Disabilities, as well as social protection measures such as cash transfers and assistance to vulnerable households implemented by the Ministry of Gender, Children and Social Protection - Liberia. Community-based services, often supported by civil society and partners, offer limited information and rehabilitation support. However, these efforts remain fragmented and underfunded, with no comprehensive nationwide programme specifically tailored to families</w:t>
      </w:r>
      <w:r>
        <w:rPr>
          <w:sz w:val="24"/>
          <w:szCs w:val="24"/>
          <w:lang w:val="en-US"/>
        </w:rPr>
        <w:t>.</w:t>
      </w:r>
      <w:r>
        <w:rPr>
          <w:sz w:val="24"/>
          <w:szCs w:val="24"/>
        </w:rPr>
        <w:t xml:space="preserve"> </w:t>
      </w:r>
    </w:p>
    <w:p w14:paraId="20422171" w14:textId="77777777" w:rsidR="00C27E68" w:rsidRDefault="001E422C">
      <w:pPr>
        <w:pStyle w:val="Heading2"/>
        <w:jc w:val="both"/>
        <w:rPr>
          <w:rFonts w:ascii="Times New Roman" w:hAnsi="Times New Roman" w:cs="Times New Roman"/>
          <w:color w:val="auto"/>
          <w:sz w:val="24"/>
          <w:szCs w:val="24"/>
        </w:rPr>
      </w:pPr>
      <w:bookmarkStart w:id="62" w:name="_Toc220871772"/>
      <w:r>
        <w:rPr>
          <w:rStyle w:val="Strong"/>
          <w:rFonts w:ascii="Times New Roman" w:hAnsi="Times New Roman" w:cs="Times New Roman"/>
          <w:color w:val="auto"/>
          <w:sz w:val="24"/>
          <w:szCs w:val="24"/>
        </w:rPr>
        <w:t>Recommendations</w:t>
      </w:r>
      <w:bookmarkEnd w:id="62"/>
    </w:p>
    <w:p w14:paraId="2409B961" w14:textId="77777777" w:rsidR="00C27E68" w:rsidRDefault="001E422C">
      <w:pPr>
        <w:pStyle w:val="NormalWeb"/>
        <w:numPr>
          <w:ilvl w:val="0"/>
          <w:numId w:val="23"/>
        </w:numPr>
        <w:ind w:left="308"/>
        <w:jc w:val="both"/>
      </w:pPr>
      <w:r>
        <w:rPr>
          <w:rStyle w:val="Strong"/>
          <w:b w:val="0"/>
          <w:bCs w:val="0"/>
        </w:rPr>
        <w:t xml:space="preserve">The committee recommends that state </w:t>
      </w:r>
      <w:proofErr w:type="gramStart"/>
      <w:r>
        <w:rPr>
          <w:rStyle w:val="Strong"/>
          <w:b w:val="0"/>
          <w:bCs w:val="0"/>
        </w:rPr>
        <w:t>party</w:t>
      </w:r>
      <w:proofErr w:type="gramEnd"/>
      <w:r>
        <w:rPr>
          <w:rStyle w:val="Strong"/>
          <w:b w:val="0"/>
          <w:bCs w:val="0"/>
        </w:rPr>
        <w:t xml:space="preserve"> scale up nationwide awareness and </w:t>
      </w:r>
      <w:proofErr w:type="spellStart"/>
      <w:r>
        <w:rPr>
          <w:rStyle w:val="Strong"/>
          <w:b w:val="0"/>
          <w:bCs w:val="0"/>
        </w:rPr>
        <w:t>behaviour</w:t>
      </w:r>
      <w:proofErr w:type="spellEnd"/>
      <w:r>
        <w:rPr>
          <w:rStyle w:val="Strong"/>
          <w:b w:val="0"/>
          <w:bCs w:val="0"/>
        </w:rPr>
        <w:t>-change programs</w:t>
      </w:r>
      <w:r>
        <w:t xml:space="preserve"> that engage communities, traditional and religious leaders, and organizations of persons with disabilities to combat stigma and protect the rights of </w:t>
      </w:r>
      <w:proofErr w:type="gramStart"/>
      <w:r>
        <w:t>persons</w:t>
      </w:r>
      <w:proofErr w:type="gramEnd"/>
      <w:r>
        <w:t xml:space="preserve"> with disabilities in family life, marriage, and parenthood, in line with CRPD Articles 8 and 23.</w:t>
      </w:r>
    </w:p>
    <w:p w14:paraId="24198319" w14:textId="77777777" w:rsidR="00C27E68" w:rsidRDefault="001E422C">
      <w:pPr>
        <w:pStyle w:val="NormalWeb"/>
        <w:numPr>
          <w:ilvl w:val="0"/>
          <w:numId w:val="23"/>
        </w:numPr>
        <w:ind w:left="308"/>
        <w:jc w:val="both"/>
      </w:pPr>
      <w:r>
        <w:rPr>
          <w:rStyle w:val="Strong"/>
          <w:b w:val="0"/>
          <w:bCs w:val="0"/>
        </w:rPr>
        <w:t>The committee recommends that state party strengthens disability-inclusive sexual and reproductive health services</w:t>
      </w:r>
      <w:r>
        <w:t xml:space="preserve"> by ensuring accessible information, trained health workers, affordable care, and physically accessible facilities across all counties, consistent with CRPD </w:t>
      </w:r>
    </w:p>
    <w:p w14:paraId="01C72D27" w14:textId="77777777" w:rsidR="00C27E68" w:rsidRDefault="001E422C">
      <w:pPr>
        <w:pStyle w:val="NormalWeb"/>
        <w:numPr>
          <w:ilvl w:val="0"/>
          <w:numId w:val="23"/>
        </w:numPr>
        <w:ind w:left="308"/>
        <w:jc w:val="both"/>
        <w:rPr>
          <w:b/>
          <w:bCs/>
        </w:rPr>
      </w:pPr>
      <w:r>
        <w:lastRenderedPageBreak/>
        <w:t xml:space="preserve">The committee recommends that the state party </w:t>
      </w:r>
      <w:r>
        <w:rPr>
          <w:rStyle w:val="Strong"/>
          <w:b w:val="0"/>
          <w:bCs w:val="0"/>
        </w:rPr>
        <w:t xml:space="preserve">establish a coordinated national support </w:t>
      </w:r>
      <w:proofErr w:type="spellStart"/>
      <w:r>
        <w:rPr>
          <w:rStyle w:val="Strong"/>
          <w:b w:val="0"/>
          <w:bCs w:val="0"/>
        </w:rPr>
        <w:t>programme</w:t>
      </w:r>
      <w:proofErr w:type="spellEnd"/>
      <w:r>
        <w:rPr>
          <w:rStyle w:val="Strong"/>
          <w:b w:val="0"/>
          <w:bCs w:val="0"/>
        </w:rPr>
        <w:t xml:space="preserve"> for families of children with disabilities</w:t>
      </w:r>
      <w:r>
        <w:t>, including cash assistance, counselling, early intervention, and community-based rehabilitation services, in accordance with CRPD Articles 23, 26, and 28.</w:t>
      </w:r>
    </w:p>
    <w:p w14:paraId="511BE731" w14:textId="77777777" w:rsidR="00C27E68" w:rsidRDefault="001E422C">
      <w:pPr>
        <w:pStyle w:val="Heading1"/>
        <w:spacing w:line="360" w:lineRule="auto"/>
        <w:jc w:val="both"/>
        <w:rPr>
          <w:rFonts w:ascii="Times New Roman" w:hAnsi="Times New Roman" w:cs="Times New Roman"/>
          <w:b/>
          <w:bCs/>
          <w:i/>
          <w:iCs/>
          <w:color w:val="auto"/>
          <w:sz w:val="24"/>
          <w:szCs w:val="24"/>
        </w:rPr>
      </w:pPr>
      <w:bookmarkStart w:id="63" w:name="_Toc220871773"/>
      <w:r>
        <w:rPr>
          <w:rFonts w:ascii="Times New Roman" w:hAnsi="Times New Roman" w:cs="Times New Roman"/>
          <w:b/>
          <w:bCs/>
          <w:i/>
          <w:iCs/>
          <w:color w:val="auto"/>
          <w:sz w:val="24"/>
          <w:szCs w:val="24"/>
        </w:rPr>
        <w:t>Education (art. 24)</w:t>
      </w:r>
      <w:bookmarkEnd w:id="63"/>
    </w:p>
    <w:p w14:paraId="36811B38" w14:textId="77777777" w:rsidR="00C27E68" w:rsidRDefault="001E422C">
      <w:pPr>
        <w:pStyle w:val="SingleTxtG"/>
        <w:tabs>
          <w:tab w:val="clear" w:pos="1701"/>
          <w:tab w:val="clear" w:pos="2268"/>
          <w:tab w:val="left" w:pos="308"/>
        </w:tabs>
        <w:ind w:left="28"/>
        <w:rPr>
          <w:b/>
          <w:bCs/>
          <w:i/>
          <w:iCs/>
          <w:sz w:val="24"/>
          <w:szCs w:val="24"/>
        </w:rPr>
      </w:pPr>
      <w:r>
        <w:rPr>
          <w:b/>
          <w:bCs/>
          <w:i/>
          <w:iCs/>
          <w:sz w:val="24"/>
          <w:szCs w:val="24"/>
        </w:rPr>
        <w:t>21.</w:t>
      </w:r>
      <w:r>
        <w:rPr>
          <w:b/>
          <w:bCs/>
          <w:i/>
          <w:iCs/>
          <w:sz w:val="24"/>
          <w:szCs w:val="24"/>
        </w:rPr>
        <w:tab/>
        <w:t xml:space="preserve">Please provide information on: </w:t>
      </w:r>
    </w:p>
    <w:p w14:paraId="11FE0AB7" w14:textId="77777777" w:rsidR="00C27E68" w:rsidRDefault="001E422C">
      <w:pPr>
        <w:pStyle w:val="ListParagraph"/>
        <w:numPr>
          <w:ilvl w:val="0"/>
          <w:numId w:val="26"/>
        </w:numPr>
        <w:jc w:val="both"/>
        <w:rPr>
          <w:b/>
          <w:bCs/>
          <w:i/>
          <w:iCs/>
          <w:sz w:val="24"/>
          <w:szCs w:val="24"/>
        </w:rPr>
      </w:pPr>
      <w:r>
        <w:rPr>
          <w:b/>
          <w:bCs/>
          <w:i/>
          <w:iCs/>
          <w:sz w:val="24"/>
          <w:szCs w:val="24"/>
        </w:rPr>
        <w:t xml:space="preserve">Measures taken to ensure quality inclusive education for persons with disabilities, by ensuring the provision of accessible materials, particularly educational material in Braille and Easy Read, </w:t>
      </w:r>
      <w:proofErr w:type="gramStart"/>
      <w:r>
        <w:rPr>
          <w:b/>
          <w:bCs/>
          <w:i/>
          <w:iCs/>
          <w:sz w:val="24"/>
          <w:szCs w:val="24"/>
        </w:rPr>
        <w:t>a sufficient number of</w:t>
      </w:r>
      <w:proofErr w:type="gramEnd"/>
      <w:r>
        <w:rPr>
          <w:b/>
          <w:bCs/>
          <w:i/>
          <w:iCs/>
          <w:sz w:val="24"/>
          <w:szCs w:val="24"/>
        </w:rPr>
        <w:t xml:space="preserve"> teachers qualified in sign language and/or Braille, adaptive learning environments and adequate individualized accommodation for students with disabilities at all </w:t>
      </w:r>
      <w:proofErr w:type="gramStart"/>
      <w:r>
        <w:rPr>
          <w:b/>
          <w:bCs/>
          <w:i/>
          <w:iCs/>
          <w:sz w:val="24"/>
          <w:szCs w:val="24"/>
        </w:rPr>
        <w:t>levels;</w:t>
      </w:r>
      <w:proofErr w:type="gramEnd"/>
    </w:p>
    <w:p w14:paraId="59EDBA03" w14:textId="77777777" w:rsidR="00C27E68" w:rsidRDefault="001E422C">
      <w:pPr>
        <w:pStyle w:val="ListParagraph"/>
        <w:numPr>
          <w:ilvl w:val="0"/>
          <w:numId w:val="26"/>
        </w:numPr>
        <w:jc w:val="both"/>
        <w:rPr>
          <w:b/>
          <w:bCs/>
          <w:i/>
          <w:iCs/>
          <w:sz w:val="24"/>
          <w:szCs w:val="24"/>
        </w:rPr>
      </w:pPr>
      <w:r>
        <w:rPr>
          <w:b/>
          <w:bCs/>
          <w:i/>
          <w:iCs/>
          <w:sz w:val="24"/>
          <w:szCs w:val="24"/>
        </w:rPr>
        <w:t xml:space="preserve">The budget allocated, as a proportion of the total education budget, for the training of teaching staff, support staff and non-teaching staff on the core competencies and values required for working in an inclusive education </w:t>
      </w:r>
      <w:proofErr w:type="gramStart"/>
      <w:r>
        <w:rPr>
          <w:b/>
          <w:bCs/>
          <w:i/>
          <w:iCs/>
          <w:sz w:val="24"/>
          <w:szCs w:val="24"/>
        </w:rPr>
        <w:t>system;</w:t>
      </w:r>
      <w:proofErr w:type="gramEnd"/>
    </w:p>
    <w:p w14:paraId="1005F363" w14:textId="77777777" w:rsidR="00C27E68" w:rsidRDefault="001E422C">
      <w:pPr>
        <w:pStyle w:val="ListParagraph"/>
        <w:numPr>
          <w:ilvl w:val="0"/>
          <w:numId w:val="26"/>
        </w:numPr>
        <w:jc w:val="both"/>
        <w:rPr>
          <w:b/>
          <w:bCs/>
          <w:i/>
          <w:iCs/>
          <w:sz w:val="24"/>
          <w:szCs w:val="24"/>
        </w:rPr>
      </w:pPr>
      <w:r>
        <w:rPr>
          <w:b/>
          <w:bCs/>
          <w:i/>
          <w:iCs/>
          <w:sz w:val="24"/>
          <w:szCs w:val="24"/>
        </w:rPr>
        <w:t xml:space="preserve">Steps taken to upgrade the education system from a segregated system into a high quality and inclusive education system, through the effective coordination within the education directorate, to ensure that all learners with disabilities have access to education on an equal basis with others, specifying the time frame and budget that is </w:t>
      </w:r>
      <w:proofErr w:type="gramStart"/>
      <w:r>
        <w:rPr>
          <w:b/>
          <w:bCs/>
          <w:i/>
          <w:iCs/>
          <w:sz w:val="24"/>
          <w:szCs w:val="24"/>
        </w:rPr>
        <w:t>allocated;</w:t>
      </w:r>
      <w:proofErr w:type="gramEnd"/>
    </w:p>
    <w:p w14:paraId="4F56DED4" w14:textId="77777777" w:rsidR="00C27E68" w:rsidRDefault="001E422C">
      <w:pPr>
        <w:pStyle w:val="ListParagraph"/>
        <w:numPr>
          <w:ilvl w:val="0"/>
          <w:numId w:val="26"/>
        </w:numPr>
        <w:jc w:val="both"/>
        <w:rPr>
          <w:b/>
          <w:bCs/>
          <w:i/>
          <w:iCs/>
          <w:sz w:val="24"/>
          <w:szCs w:val="24"/>
        </w:rPr>
      </w:pPr>
      <w:r>
        <w:rPr>
          <w:b/>
          <w:bCs/>
          <w:i/>
          <w:iCs/>
          <w:sz w:val="24"/>
          <w:szCs w:val="24"/>
        </w:rPr>
        <w:t xml:space="preserve">Measures taken to promote access to public institutions of higher education for persons with disabilities, including the provision of individualized </w:t>
      </w:r>
      <w:proofErr w:type="gramStart"/>
      <w:r>
        <w:rPr>
          <w:b/>
          <w:bCs/>
          <w:i/>
          <w:iCs/>
          <w:sz w:val="24"/>
          <w:szCs w:val="24"/>
        </w:rPr>
        <w:t>support;</w:t>
      </w:r>
      <w:proofErr w:type="gramEnd"/>
      <w:r>
        <w:rPr>
          <w:b/>
          <w:bCs/>
          <w:i/>
          <w:iCs/>
          <w:sz w:val="24"/>
          <w:szCs w:val="24"/>
        </w:rPr>
        <w:t xml:space="preserve"> </w:t>
      </w:r>
    </w:p>
    <w:p w14:paraId="52AF37E4" w14:textId="77777777" w:rsidR="00C27E68" w:rsidRDefault="001E422C">
      <w:pPr>
        <w:pStyle w:val="ListParagraph"/>
        <w:numPr>
          <w:ilvl w:val="0"/>
          <w:numId w:val="26"/>
        </w:numPr>
        <w:jc w:val="both"/>
        <w:rPr>
          <w:b/>
          <w:bCs/>
          <w:i/>
          <w:iCs/>
          <w:sz w:val="24"/>
          <w:szCs w:val="24"/>
        </w:rPr>
      </w:pPr>
      <w:r>
        <w:rPr>
          <w:b/>
          <w:bCs/>
          <w:i/>
          <w:iCs/>
          <w:sz w:val="24"/>
          <w:szCs w:val="24"/>
        </w:rPr>
        <w:t xml:space="preserve">Plans to extend adult literacy programs to learners with disabilities. </w:t>
      </w:r>
    </w:p>
    <w:p w14:paraId="27000D9B" w14:textId="77777777" w:rsidR="00C27E68" w:rsidRDefault="00C27E68">
      <w:pPr>
        <w:jc w:val="both"/>
        <w:rPr>
          <w:sz w:val="24"/>
          <w:szCs w:val="24"/>
        </w:rPr>
      </w:pPr>
    </w:p>
    <w:p w14:paraId="4816BCBD" w14:textId="77777777" w:rsidR="00C27E68" w:rsidRDefault="001E422C">
      <w:pPr>
        <w:pStyle w:val="Heading2"/>
        <w:spacing w:line="360" w:lineRule="auto"/>
        <w:jc w:val="both"/>
        <w:rPr>
          <w:rFonts w:ascii="Times New Roman" w:hAnsi="Times New Roman" w:cs="Times New Roman"/>
          <w:b/>
          <w:bCs/>
          <w:color w:val="auto"/>
          <w:sz w:val="24"/>
          <w:szCs w:val="24"/>
          <w:lang w:val="en-US"/>
        </w:rPr>
      </w:pPr>
      <w:bookmarkStart w:id="64" w:name="_Toc220871774"/>
      <w:r>
        <w:rPr>
          <w:rFonts w:ascii="Times New Roman" w:hAnsi="Times New Roman" w:cs="Times New Roman"/>
          <w:b/>
          <w:bCs/>
          <w:color w:val="auto"/>
          <w:sz w:val="24"/>
          <w:szCs w:val="24"/>
          <w:lang w:val="en-US"/>
        </w:rPr>
        <w:t>Observations</w:t>
      </w:r>
      <w:bookmarkEnd w:id="64"/>
    </w:p>
    <w:p w14:paraId="2B5378CD" w14:textId="77777777" w:rsidR="00C27E68" w:rsidRDefault="001E422C">
      <w:pPr>
        <w:pStyle w:val="NormalWeb"/>
        <w:numPr>
          <w:ilvl w:val="0"/>
          <w:numId w:val="25"/>
        </w:numPr>
        <w:ind w:left="406"/>
        <w:jc w:val="both"/>
      </w:pPr>
      <w:r>
        <w:t>Liberia’s Inclusive Education Policy (2018) reflects a commitment to providing children with disabilities safe, supportive, and accessible learning environments through improved infrastructure, assistive devices, and specialized support. The West African Examinations Council</w:t>
      </w:r>
      <w:r>
        <w:rPr>
          <w:rStyle w:val="Strong"/>
        </w:rPr>
        <w:t xml:space="preserve"> (WAEC)</w:t>
      </w:r>
      <w:r>
        <w:t xml:space="preserve"> has also introduced measures enabling learners with visual impairments to sit national examinations, demonstrating progress toward equitable access. However, implementation remains uneven, as many schools lack ramps, accessible learning materials, and adequately trained teachers, while poverty and distance continue to limit access in rural areas. Greater systemic investment, teacher training, and accessible resources are required to ensure nationwide inclusive education.</w:t>
      </w:r>
    </w:p>
    <w:p w14:paraId="3C4E17A8" w14:textId="77777777" w:rsidR="00C27E68" w:rsidRDefault="001E422C">
      <w:pPr>
        <w:pStyle w:val="NormalWeb"/>
        <w:numPr>
          <w:ilvl w:val="0"/>
          <w:numId w:val="27"/>
        </w:numPr>
        <w:ind w:left="364"/>
        <w:jc w:val="both"/>
        <w:rPr>
          <w:b/>
          <w:bCs/>
        </w:rPr>
      </w:pPr>
      <w:r>
        <w:t xml:space="preserve">There is limited transparency regarding the proportion of the national education budget allocated to training teachers and education personnel in inclusive education practices. Available information suggests that dedicated funding for disability-inclusive education remains extremely low. Civil society reports indicate that only approximately </w:t>
      </w:r>
      <w:r>
        <w:rPr>
          <w:rStyle w:val="Strong"/>
          <w:b w:val="0"/>
          <w:bCs w:val="0"/>
        </w:rPr>
        <w:t>US$50,000</w:t>
      </w:r>
      <w:r>
        <w:t xml:space="preserve"> has been allocated in recent years to support education for blind students across all counties, an amount that is clearly insufficient to meaningfully train teachers, procure assistive devices, or produce accessible learning materials such as Braille and audio resources nationwide. This funding gap undermines Liberia’s ability to progressively realize inclusive education and falls </w:t>
      </w:r>
      <w:r>
        <w:lastRenderedPageBreak/>
        <w:t xml:space="preserve">short of its obligations under the United Nations Convention on the Rights of Persons with Disabilities, particularly </w:t>
      </w:r>
      <w:r>
        <w:rPr>
          <w:rStyle w:val="Strong"/>
          <w:b w:val="0"/>
          <w:bCs w:val="0"/>
        </w:rPr>
        <w:t>Article 24 (Education)</w:t>
      </w:r>
      <w:r>
        <w:t xml:space="preserve"> and </w:t>
      </w:r>
      <w:r>
        <w:rPr>
          <w:rStyle w:val="Strong"/>
          <w:b w:val="0"/>
          <w:bCs w:val="0"/>
        </w:rPr>
        <w:t>Article 4(2)</w:t>
      </w:r>
      <w:r>
        <w:t>, which require States to dedicate adequate resources to ensure the full and effective implementation of the rights of persons with disabilities.</w:t>
      </w:r>
    </w:p>
    <w:p w14:paraId="1AEE50F0" w14:textId="77777777" w:rsidR="00C27E68" w:rsidRDefault="001E422C">
      <w:pPr>
        <w:pStyle w:val="NormalWeb"/>
        <w:numPr>
          <w:ilvl w:val="0"/>
          <w:numId w:val="27"/>
        </w:numPr>
        <w:ind w:left="364"/>
        <w:jc w:val="both"/>
        <w:rPr>
          <w:b/>
          <w:bCs/>
        </w:rPr>
      </w:pPr>
      <w:r>
        <w:t xml:space="preserve">Liberia’s </w:t>
      </w:r>
      <w:r>
        <w:rPr>
          <w:rStyle w:val="Strong"/>
          <w:b w:val="0"/>
          <w:bCs w:val="0"/>
        </w:rPr>
        <w:t>Inclusive Education Policy (2018)</w:t>
      </w:r>
      <w:r>
        <w:rPr>
          <w:rStyle w:val="Strong"/>
          <w:b w:val="0"/>
          <w:bCs w:val="0"/>
          <w:vertAlign w:val="superscript"/>
        </w:rPr>
        <w:t>1</w:t>
      </w:r>
      <w:r>
        <w:t xml:space="preserve"> commits schools to fully include learners with disabilities through adapted teaching methods, curricula, assessments, and school practices. However, implementation remains limited, as many public schools have not modified classrooms or provided accessible learning materials, creating difficulties for </w:t>
      </w:r>
      <w:proofErr w:type="gramStart"/>
      <w:r>
        <w:t>persons</w:t>
      </w:r>
      <w:proofErr w:type="gramEnd"/>
      <w:r>
        <w:t xml:space="preserve"> with disability. Although broader education reforms are underway, weak coordination, inadequate funding, and the absence of a clear timeline or dedicated budget continue to hinder the nationwide realization of inclusive education</w:t>
      </w:r>
      <w:r>
        <w:rPr>
          <w:rStyle w:val="FootnoteReference"/>
        </w:rPr>
        <w:footnoteReference w:id="2"/>
      </w:r>
      <w:r>
        <w:t>.</w:t>
      </w:r>
    </w:p>
    <w:p w14:paraId="43A3D6E9" w14:textId="77777777" w:rsidR="00C27E68" w:rsidRDefault="00C27E68">
      <w:pPr>
        <w:pStyle w:val="NormalWeb"/>
        <w:jc w:val="both"/>
        <w:rPr>
          <w:b/>
          <w:bCs/>
          <w:sz w:val="2"/>
          <w:szCs w:val="2"/>
        </w:rPr>
      </w:pPr>
    </w:p>
    <w:p w14:paraId="7F788CAC" w14:textId="77777777" w:rsidR="00C27E68" w:rsidRDefault="001E422C">
      <w:pPr>
        <w:pStyle w:val="NormalWeb"/>
        <w:numPr>
          <w:ilvl w:val="0"/>
          <w:numId w:val="27"/>
        </w:numPr>
        <w:ind w:left="364" w:firstLine="0"/>
        <w:jc w:val="both"/>
        <w:rPr>
          <w:b/>
          <w:bCs/>
        </w:rPr>
      </w:pPr>
      <w:r>
        <w:t xml:space="preserve">There is limited information on national measures to support access to public higher education for </w:t>
      </w:r>
      <w:proofErr w:type="gramStart"/>
      <w:r>
        <w:t>persons</w:t>
      </w:r>
      <w:proofErr w:type="gramEnd"/>
      <w:r>
        <w:t xml:space="preserve"> with disabilities. Most universities lack dedicated budgets for disability support services, such as sign language interpreters, and many campuses remain physically inaccessible. As a result, support is inconsistent and largely dependent on individual institutions or external partners rather than a coordinated national strategy, leaving many students with disabilities unable to fully access higher education.</w:t>
      </w:r>
    </w:p>
    <w:p w14:paraId="4EB98F21" w14:textId="77777777" w:rsidR="00C27E68" w:rsidRDefault="001E422C">
      <w:pPr>
        <w:pStyle w:val="NormalWeb"/>
        <w:numPr>
          <w:ilvl w:val="0"/>
          <w:numId w:val="27"/>
        </w:numPr>
        <w:ind w:left="364"/>
        <w:jc w:val="both"/>
        <w:rPr>
          <w:b/>
          <w:bCs/>
        </w:rPr>
      </w:pPr>
      <w:r>
        <w:t xml:space="preserve">There is no clear national program dedicated to providing adult literacy services specifically for </w:t>
      </w:r>
      <w:proofErr w:type="gramStart"/>
      <w:r>
        <w:t>persons</w:t>
      </w:r>
      <w:proofErr w:type="gramEnd"/>
      <w:r>
        <w:t xml:space="preserve"> with disabilities. While some civil society initiatives include learners with disabilities in adult education, sign language, and functional literacy classes, these efforts remain small-scale, informal, and project-based rather than systematic or well-funded. For example, organizations such as the Liberia Inclusion and Literacy Foundation offer literacy and sign language training, but their activities are not integrated into a coordinated, nationwide government adult literacy strategy.</w:t>
      </w:r>
    </w:p>
    <w:p w14:paraId="3FB4CD83" w14:textId="77777777" w:rsidR="00C27E68" w:rsidRDefault="001E422C">
      <w:pPr>
        <w:pStyle w:val="Heading2"/>
        <w:jc w:val="both"/>
        <w:rPr>
          <w:rFonts w:ascii="Times New Roman" w:hAnsi="Times New Roman" w:cs="Times New Roman"/>
          <w:b/>
          <w:bCs/>
          <w:color w:val="auto"/>
          <w:sz w:val="24"/>
          <w:szCs w:val="24"/>
        </w:rPr>
      </w:pPr>
      <w:bookmarkStart w:id="65" w:name="_Toc220871775"/>
      <w:r>
        <w:rPr>
          <w:rFonts w:ascii="Times New Roman" w:hAnsi="Times New Roman" w:cs="Times New Roman"/>
          <w:b/>
          <w:bCs/>
          <w:color w:val="auto"/>
          <w:sz w:val="24"/>
          <w:szCs w:val="24"/>
        </w:rPr>
        <w:t>Recommendations</w:t>
      </w:r>
      <w:bookmarkEnd w:id="65"/>
    </w:p>
    <w:p w14:paraId="163D0358" w14:textId="77777777" w:rsidR="00C27E68" w:rsidRDefault="001E422C">
      <w:pPr>
        <w:pStyle w:val="NormalWeb"/>
        <w:numPr>
          <w:ilvl w:val="0"/>
          <w:numId w:val="28"/>
        </w:numPr>
        <w:ind w:left="308"/>
        <w:jc w:val="both"/>
      </w:pPr>
      <w:r>
        <w:t xml:space="preserve">The committee recommends the state </w:t>
      </w:r>
      <w:proofErr w:type="gramStart"/>
      <w:r>
        <w:t>party to</w:t>
      </w:r>
      <w:proofErr w:type="gramEnd"/>
      <w:r>
        <w:t xml:space="preserve"> ensure transparent and adequate funding for disability-inclusive education by establishing dedicated budget lines for teacher training, assistive devices, and accessible learning materials.</w:t>
      </w:r>
    </w:p>
    <w:p w14:paraId="3DB5F7E6" w14:textId="77777777" w:rsidR="00C27E68" w:rsidRDefault="001E422C">
      <w:pPr>
        <w:pStyle w:val="NormalWeb"/>
        <w:numPr>
          <w:ilvl w:val="0"/>
          <w:numId w:val="28"/>
        </w:numPr>
        <w:ind w:left="308"/>
        <w:jc w:val="both"/>
      </w:pPr>
      <w:r>
        <w:t>It is recommended that the state party should increase transparency and allocate adequate, dedicated budget lines for disability-inclusive education, including teacher training, assistive devices, and accessible learning materials, to ensure effective implementation of inclusive education in line with the United Nations Convention on the Rights of Persons with Disabilities (CRPD) Articles 24 and 4(2).</w:t>
      </w:r>
    </w:p>
    <w:p w14:paraId="08F3FD7D" w14:textId="77777777" w:rsidR="00C27E68" w:rsidRDefault="001E422C">
      <w:pPr>
        <w:pStyle w:val="NormalWeb"/>
        <w:numPr>
          <w:ilvl w:val="0"/>
          <w:numId w:val="28"/>
        </w:numPr>
        <w:ind w:left="308"/>
        <w:jc w:val="both"/>
      </w:pPr>
      <w:r>
        <w:t xml:space="preserve">The committee recommends that the state party should enforce the implementation of the Inclusive Education Policy by allocating dedicated funding, improving coordination, upgrading school infrastructure and learning materials, and establishing a clear timeline to ensure inclusive education is accessible to all learners, including </w:t>
      </w:r>
      <w:r>
        <w:lastRenderedPageBreak/>
        <w:t>those in rural areas, in line with the United Nations Convention on the Rights of Persons with Disabilities (CRPD) Article 24.</w:t>
      </w:r>
    </w:p>
    <w:p w14:paraId="13504A1A" w14:textId="77777777" w:rsidR="00C27E68" w:rsidRDefault="001E422C">
      <w:pPr>
        <w:pStyle w:val="NormalWeb"/>
        <w:numPr>
          <w:ilvl w:val="0"/>
          <w:numId w:val="28"/>
        </w:numPr>
        <w:ind w:left="308"/>
        <w:jc w:val="both"/>
      </w:pPr>
      <w:r>
        <w:t xml:space="preserve">The committee recommends that the state party develop and fund a coordinated national strategy to ensure </w:t>
      </w:r>
      <w:proofErr w:type="gramStart"/>
      <w:r>
        <w:t>persons</w:t>
      </w:r>
      <w:proofErr w:type="gramEnd"/>
      <w:r>
        <w:t xml:space="preserve"> with disabilities can access public higher education, including dedicated budgets for support services, accessible infrastructure, and reasonable accommodations, in line with the United Nations Convention on the Rights of Persons with Disabilities (CRPD) Article 24.</w:t>
      </w:r>
    </w:p>
    <w:p w14:paraId="0A3788F0" w14:textId="77777777" w:rsidR="00C27E68" w:rsidRDefault="001E422C">
      <w:pPr>
        <w:pStyle w:val="NormalWeb"/>
        <w:numPr>
          <w:ilvl w:val="0"/>
          <w:numId w:val="28"/>
        </w:numPr>
        <w:ind w:left="308"/>
        <w:jc w:val="both"/>
      </w:pPr>
      <w:r>
        <w:t xml:space="preserve">The committee recommends that the state party establish and adequately fund a national adult literacy </w:t>
      </w:r>
      <w:proofErr w:type="spellStart"/>
      <w:r>
        <w:t>programme</w:t>
      </w:r>
      <w:proofErr w:type="spellEnd"/>
      <w:r>
        <w:t xml:space="preserve"> that includes </w:t>
      </w:r>
      <w:proofErr w:type="gramStart"/>
      <w:r>
        <w:t>persons</w:t>
      </w:r>
      <w:proofErr w:type="gramEnd"/>
      <w:r>
        <w:t xml:space="preserve"> with disabilities, with accessible materials, trained facilitators, and reasonable accommodations, in line with the United Nations Convention on the Rights of Persons with Disabilities (CRPD) Article 24.</w:t>
      </w:r>
    </w:p>
    <w:p w14:paraId="0F8D093A" w14:textId="77777777" w:rsidR="00C27E68" w:rsidRDefault="001E422C">
      <w:pPr>
        <w:pStyle w:val="Heading1"/>
        <w:spacing w:line="360" w:lineRule="auto"/>
        <w:jc w:val="both"/>
        <w:rPr>
          <w:rFonts w:ascii="Times New Roman" w:hAnsi="Times New Roman" w:cs="Times New Roman"/>
          <w:b/>
          <w:bCs/>
          <w:color w:val="auto"/>
          <w:sz w:val="24"/>
          <w:szCs w:val="24"/>
        </w:rPr>
      </w:pPr>
      <w:bookmarkStart w:id="66" w:name="_Toc220871776"/>
      <w:r>
        <w:rPr>
          <w:rFonts w:ascii="Times New Roman" w:hAnsi="Times New Roman" w:cs="Times New Roman"/>
          <w:b/>
          <w:bCs/>
          <w:color w:val="auto"/>
          <w:sz w:val="24"/>
          <w:szCs w:val="24"/>
        </w:rPr>
        <w:t>Health (art. 25)</w:t>
      </w:r>
      <w:bookmarkEnd w:id="66"/>
    </w:p>
    <w:p w14:paraId="30A7A5BA" w14:textId="77777777" w:rsidR="00C27E68" w:rsidRDefault="001E422C">
      <w:pPr>
        <w:pStyle w:val="SingleTxtG"/>
        <w:keepNext/>
        <w:keepLines/>
        <w:tabs>
          <w:tab w:val="clear" w:pos="1701"/>
          <w:tab w:val="left" w:pos="336"/>
        </w:tabs>
        <w:ind w:left="0"/>
        <w:rPr>
          <w:sz w:val="24"/>
          <w:szCs w:val="24"/>
        </w:rPr>
      </w:pPr>
      <w:r>
        <w:rPr>
          <w:sz w:val="24"/>
          <w:szCs w:val="24"/>
        </w:rPr>
        <w:t>22.</w:t>
      </w:r>
      <w:r>
        <w:rPr>
          <w:sz w:val="24"/>
          <w:szCs w:val="24"/>
        </w:rPr>
        <w:tab/>
        <w:t xml:space="preserve">Please inform the Committee about: </w:t>
      </w:r>
    </w:p>
    <w:p w14:paraId="2A8D9821" w14:textId="77777777" w:rsidR="00C27E68" w:rsidRDefault="001E422C">
      <w:pPr>
        <w:pStyle w:val="ListParagraph"/>
        <w:numPr>
          <w:ilvl w:val="0"/>
          <w:numId w:val="29"/>
        </w:numPr>
        <w:jc w:val="both"/>
        <w:rPr>
          <w:sz w:val="24"/>
          <w:szCs w:val="24"/>
        </w:rPr>
      </w:pPr>
      <w:r>
        <w:rPr>
          <w:sz w:val="24"/>
          <w:szCs w:val="24"/>
        </w:rPr>
        <w:t>Measures taken to ensure in law and in practice the right to free and informed consent of persons with disabilities, including women and girls with disabilities, deaf</w:t>
      </w:r>
      <w:r>
        <w:rPr>
          <w:sz w:val="24"/>
          <w:szCs w:val="24"/>
          <w:lang w:val="en-US"/>
        </w:rPr>
        <w:t xml:space="preserve"> </w:t>
      </w:r>
      <w:r>
        <w:rPr>
          <w:sz w:val="24"/>
          <w:szCs w:val="24"/>
        </w:rPr>
        <w:t xml:space="preserve">blind persons, persons with intellectual disabilities and persons with psychosocial disabilities, in relation to medical treatment or </w:t>
      </w:r>
      <w:proofErr w:type="gramStart"/>
      <w:r>
        <w:rPr>
          <w:sz w:val="24"/>
          <w:szCs w:val="24"/>
        </w:rPr>
        <w:t>interventions;</w:t>
      </w:r>
      <w:proofErr w:type="gramEnd"/>
    </w:p>
    <w:p w14:paraId="1511EF60" w14:textId="77777777" w:rsidR="00C27E68" w:rsidRDefault="001E422C">
      <w:pPr>
        <w:pStyle w:val="ListParagraph"/>
        <w:numPr>
          <w:ilvl w:val="0"/>
          <w:numId w:val="29"/>
        </w:numPr>
        <w:jc w:val="both"/>
        <w:rPr>
          <w:sz w:val="24"/>
          <w:szCs w:val="24"/>
        </w:rPr>
      </w:pPr>
      <w:r>
        <w:rPr>
          <w:sz w:val="24"/>
          <w:szCs w:val="24"/>
        </w:rPr>
        <w:t xml:space="preserve">Steps taken to make comprehensive health care, including access to health insurance, affordable to persons with </w:t>
      </w:r>
      <w:proofErr w:type="gramStart"/>
      <w:r>
        <w:rPr>
          <w:sz w:val="24"/>
          <w:szCs w:val="24"/>
        </w:rPr>
        <w:t>disabilities;</w:t>
      </w:r>
      <w:proofErr w:type="gramEnd"/>
      <w:r>
        <w:rPr>
          <w:sz w:val="24"/>
          <w:szCs w:val="24"/>
        </w:rPr>
        <w:t xml:space="preserve"> </w:t>
      </w:r>
    </w:p>
    <w:p w14:paraId="6C18F0FE" w14:textId="77777777" w:rsidR="00C27E68" w:rsidRDefault="001E422C">
      <w:pPr>
        <w:pStyle w:val="ListParagraph"/>
        <w:numPr>
          <w:ilvl w:val="0"/>
          <w:numId w:val="29"/>
        </w:numPr>
        <w:jc w:val="both"/>
        <w:rPr>
          <w:sz w:val="24"/>
          <w:szCs w:val="24"/>
        </w:rPr>
      </w:pPr>
      <w:r>
        <w:rPr>
          <w:sz w:val="24"/>
          <w:szCs w:val="24"/>
        </w:rPr>
        <w:t xml:space="preserve">Measures taken to ensure that sexual and reproductive education and services are available, accessible and affordable to women and girls with </w:t>
      </w:r>
      <w:proofErr w:type="gramStart"/>
      <w:r>
        <w:rPr>
          <w:sz w:val="24"/>
          <w:szCs w:val="24"/>
        </w:rPr>
        <w:t>disabilities;</w:t>
      </w:r>
      <w:proofErr w:type="gramEnd"/>
    </w:p>
    <w:p w14:paraId="13E2262E" w14:textId="77777777" w:rsidR="00C27E68" w:rsidRDefault="001E422C">
      <w:pPr>
        <w:pStyle w:val="ListParagraph"/>
        <w:numPr>
          <w:ilvl w:val="0"/>
          <w:numId w:val="29"/>
        </w:numPr>
        <w:jc w:val="both"/>
        <w:rPr>
          <w:sz w:val="24"/>
          <w:szCs w:val="24"/>
        </w:rPr>
      </w:pPr>
      <w:r>
        <w:rPr>
          <w:sz w:val="24"/>
          <w:szCs w:val="24"/>
        </w:rPr>
        <w:t xml:space="preserve">Steps taken to address the existing gaps in equality of access by persons with disabilities to health care, such as the provision of accessible information and </w:t>
      </w:r>
      <w:proofErr w:type="gramStart"/>
      <w:r>
        <w:rPr>
          <w:sz w:val="24"/>
          <w:szCs w:val="24"/>
        </w:rPr>
        <w:t>infrastructure;</w:t>
      </w:r>
      <w:proofErr w:type="gramEnd"/>
    </w:p>
    <w:p w14:paraId="65DF6762" w14:textId="77777777" w:rsidR="00C27E68" w:rsidRDefault="001E422C">
      <w:pPr>
        <w:pStyle w:val="ListParagraph"/>
        <w:numPr>
          <w:ilvl w:val="0"/>
          <w:numId w:val="29"/>
        </w:numPr>
        <w:jc w:val="both"/>
        <w:rPr>
          <w:sz w:val="24"/>
          <w:szCs w:val="24"/>
        </w:rPr>
      </w:pPr>
      <w:r>
        <w:rPr>
          <w:sz w:val="24"/>
          <w:szCs w:val="24"/>
        </w:rPr>
        <w:t>Any plans to provide systematic training to health personnel and traditional health attendants on the rights of persons with disabilities in accessing health care and services, including women and girls with disabilities, with the involvement of representative organizations of persons with disabilities.</w:t>
      </w:r>
    </w:p>
    <w:p w14:paraId="468E0F0A" w14:textId="77777777" w:rsidR="00C27E68" w:rsidRDefault="00C27E68">
      <w:pPr>
        <w:pStyle w:val="SingleTxtG"/>
        <w:ind w:left="0"/>
        <w:rPr>
          <w:b/>
          <w:bCs/>
          <w:sz w:val="24"/>
          <w:szCs w:val="24"/>
          <w:lang w:val="en-US"/>
        </w:rPr>
      </w:pPr>
    </w:p>
    <w:p w14:paraId="52E3D6D0" w14:textId="77777777" w:rsidR="00C27E68" w:rsidRDefault="001E422C">
      <w:pPr>
        <w:pStyle w:val="Heading2"/>
        <w:spacing w:line="360" w:lineRule="auto"/>
        <w:jc w:val="both"/>
        <w:rPr>
          <w:rFonts w:ascii="Times New Roman" w:hAnsi="Times New Roman" w:cs="Times New Roman"/>
          <w:b/>
          <w:bCs/>
          <w:color w:val="auto"/>
          <w:sz w:val="24"/>
          <w:szCs w:val="24"/>
          <w:lang w:val="en-US"/>
        </w:rPr>
      </w:pPr>
      <w:bookmarkStart w:id="67" w:name="_Toc220871777"/>
      <w:r>
        <w:rPr>
          <w:rFonts w:ascii="Times New Roman" w:hAnsi="Times New Roman" w:cs="Times New Roman"/>
          <w:b/>
          <w:bCs/>
          <w:color w:val="auto"/>
          <w:sz w:val="24"/>
          <w:szCs w:val="24"/>
          <w:lang w:val="en-US"/>
        </w:rPr>
        <w:t>Observations</w:t>
      </w:r>
      <w:bookmarkEnd w:id="67"/>
    </w:p>
    <w:p w14:paraId="09B4BDC9" w14:textId="77777777" w:rsidR="00C27E68" w:rsidRDefault="001E422C">
      <w:pPr>
        <w:pStyle w:val="SingleTxtG"/>
        <w:numPr>
          <w:ilvl w:val="0"/>
          <w:numId w:val="27"/>
        </w:numPr>
        <w:ind w:left="350" w:right="84"/>
        <w:rPr>
          <w:b/>
          <w:bCs/>
          <w:sz w:val="24"/>
          <w:szCs w:val="24"/>
          <w:lang w:val="en-US"/>
        </w:rPr>
      </w:pPr>
      <w:r>
        <w:rPr>
          <w:sz w:val="24"/>
          <w:szCs w:val="24"/>
        </w:rPr>
        <w:t>Liberia’s laws and health policies recognize the right to free and informed consent for medical treatment. However, many persons with disabilities</w:t>
      </w:r>
      <w:r>
        <w:rPr>
          <w:sz w:val="24"/>
          <w:szCs w:val="24"/>
          <w:lang w:val="en-US"/>
        </w:rPr>
        <w:t xml:space="preserve">, </w:t>
      </w:r>
      <w:r>
        <w:rPr>
          <w:sz w:val="24"/>
          <w:szCs w:val="24"/>
        </w:rPr>
        <w:t>particularly women and girls, deafblind persons, and those with intellectual or psychosocial disabilities</w:t>
      </w:r>
      <w:r>
        <w:rPr>
          <w:sz w:val="24"/>
          <w:szCs w:val="24"/>
          <w:lang w:val="en-US"/>
        </w:rPr>
        <w:t xml:space="preserve">, </w:t>
      </w:r>
      <w:r>
        <w:rPr>
          <w:sz w:val="24"/>
          <w:szCs w:val="24"/>
        </w:rPr>
        <w:t>struggle to understand health information due to the lack of accessible formats such as sign language, Braille, easy-to-read materials, and decision-making support. As a result, informed consent is not consistently upheld, and negative attitudes and discrimination further limit equitable access to health services.</w:t>
      </w:r>
    </w:p>
    <w:p w14:paraId="75E181C9" w14:textId="77777777" w:rsidR="00C27E68" w:rsidRDefault="001E422C">
      <w:pPr>
        <w:pStyle w:val="SingleTxtG"/>
        <w:numPr>
          <w:ilvl w:val="0"/>
          <w:numId w:val="27"/>
        </w:numPr>
        <w:ind w:left="364" w:right="84"/>
        <w:rPr>
          <w:sz w:val="24"/>
          <w:szCs w:val="24"/>
        </w:rPr>
      </w:pPr>
      <w:r>
        <w:rPr>
          <w:sz w:val="24"/>
          <w:szCs w:val="24"/>
        </w:rPr>
        <w:t>Persons with disabilities can access public health services in Liberia, but many faces financial barriers. The costs of medicines, assistive devices, and transportation are often unaffordable, while health insurance coverage is limited and no nationwide programs specifically subsidize disability-related health expenses.</w:t>
      </w:r>
    </w:p>
    <w:p w14:paraId="673CFDF1" w14:textId="77777777" w:rsidR="00C27E68" w:rsidRDefault="001E422C">
      <w:pPr>
        <w:pStyle w:val="SingleTxtG"/>
        <w:numPr>
          <w:ilvl w:val="0"/>
          <w:numId w:val="27"/>
        </w:numPr>
        <w:ind w:left="364" w:right="84"/>
        <w:rPr>
          <w:sz w:val="24"/>
          <w:szCs w:val="24"/>
        </w:rPr>
      </w:pPr>
      <w:r>
        <w:rPr>
          <w:sz w:val="24"/>
          <w:szCs w:val="24"/>
        </w:rPr>
        <w:t xml:space="preserve">Sexual and reproductive health education and services are available in Liberia, but women and girls with disabilities often face significant barriers to access due to </w:t>
      </w:r>
      <w:r>
        <w:rPr>
          <w:sz w:val="24"/>
          <w:szCs w:val="24"/>
        </w:rPr>
        <w:lastRenderedPageBreak/>
        <w:t xml:space="preserve">stigma, inaccessible information, physically inaccessible facilities, and health workers who lack training on disability inclusion. </w:t>
      </w:r>
    </w:p>
    <w:p w14:paraId="29E7058E" w14:textId="77777777" w:rsidR="00C27E68" w:rsidRDefault="001E422C">
      <w:pPr>
        <w:pStyle w:val="SingleTxtG"/>
        <w:numPr>
          <w:ilvl w:val="0"/>
          <w:numId w:val="27"/>
        </w:numPr>
        <w:ind w:left="364" w:right="84"/>
        <w:rPr>
          <w:sz w:val="24"/>
          <w:szCs w:val="24"/>
        </w:rPr>
      </w:pPr>
      <w:r>
        <w:rPr>
          <w:sz w:val="24"/>
          <w:szCs w:val="24"/>
        </w:rPr>
        <w:t>Persons with disabilities continue to face unequal access to health care, as many facilities lack basic physical accessibility such as ramps and adapted toilets, and health information is seldom provided in accessible formats for persons with hearing, visual, or intellectual disabilities.</w:t>
      </w:r>
    </w:p>
    <w:p w14:paraId="1ECCEDDB" w14:textId="77777777" w:rsidR="00C27E68" w:rsidRDefault="001E422C">
      <w:pPr>
        <w:pStyle w:val="SingleTxtG"/>
        <w:numPr>
          <w:ilvl w:val="0"/>
          <w:numId w:val="27"/>
        </w:numPr>
        <w:ind w:left="364" w:right="84"/>
        <w:rPr>
          <w:b/>
          <w:bCs/>
          <w:sz w:val="24"/>
          <w:szCs w:val="24"/>
          <w:lang w:val="en-US"/>
        </w:rPr>
      </w:pPr>
      <w:r>
        <w:rPr>
          <w:sz w:val="24"/>
          <w:szCs w:val="24"/>
        </w:rPr>
        <w:t xml:space="preserve">There is no nationwide programme to train health workers and traditional health attendants on the rights of persons with disabilities. Existing training is mostly project-based, irregular, and led by civil society or development partners, with limited involvement of organizations of persons with disabilities. </w:t>
      </w:r>
    </w:p>
    <w:p w14:paraId="36CDB929" w14:textId="77777777" w:rsidR="00C27E68" w:rsidRDefault="00C27E68">
      <w:pPr>
        <w:jc w:val="both"/>
      </w:pPr>
    </w:p>
    <w:p w14:paraId="0D452221" w14:textId="77777777" w:rsidR="00C27E68" w:rsidRDefault="001E422C">
      <w:pPr>
        <w:pStyle w:val="Heading2"/>
        <w:jc w:val="both"/>
        <w:rPr>
          <w:rFonts w:ascii="Times New Roman" w:hAnsi="Times New Roman" w:cs="Times New Roman"/>
          <w:b/>
          <w:bCs/>
          <w:color w:val="auto"/>
          <w:sz w:val="24"/>
          <w:szCs w:val="24"/>
        </w:rPr>
      </w:pPr>
      <w:bookmarkStart w:id="68" w:name="_Toc220871778"/>
      <w:r>
        <w:rPr>
          <w:rFonts w:ascii="Times New Roman" w:hAnsi="Times New Roman" w:cs="Times New Roman"/>
          <w:b/>
          <w:bCs/>
          <w:color w:val="auto"/>
          <w:sz w:val="24"/>
          <w:szCs w:val="24"/>
        </w:rPr>
        <w:t>Recommendations</w:t>
      </w:r>
      <w:bookmarkEnd w:id="68"/>
    </w:p>
    <w:p w14:paraId="303B035D" w14:textId="77777777" w:rsidR="00C27E68" w:rsidRDefault="001E422C">
      <w:pPr>
        <w:pStyle w:val="NormalWeb"/>
        <w:numPr>
          <w:ilvl w:val="0"/>
          <w:numId w:val="30"/>
        </w:numPr>
        <w:ind w:left="350"/>
        <w:jc w:val="both"/>
        <w:rPr>
          <w:b/>
          <w:bCs/>
        </w:rPr>
      </w:pPr>
      <w:r>
        <w:t xml:space="preserve">The committee recommends that the state </w:t>
      </w:r>
      <w:proofErr w:type="gramStart"/>
      <w:r>
        <w:t>party should</w:t>
      </w:r>
      <w:proofErr w:type="gramEnd"/>
      <w:r>
        <w:t xml:space="preserve"> ensure free and informed consent by providing health information in accessible formats, offering decision-making support, and training health workers to address stigma and discrimination.</w:t>
      </w:r>
    </w:p>
    <w:p w14:paraId="62FCC32D" w14:textId="77777777" w:rsidR="00C27E68" w:rsidRDefault="001E422C">
      <w:pPr>
        <w:pStyle w:val="NormalWeb"/>
        <w:numPr>
          <w:ilvl w:val="0"/>
          <w:numId w:val="30"/>
        </w:numPr>
        <w:ind w:left="350"/>
        <w:jc w:val="both"/>
        <w:rPr>
          <w:b/>
          <w:bCs/>
        </w:rPr>
      </w:pPr>
      <w:r>
        <w:t xml:space="preserve">The committee recommends that the state party introduce targeted subsidies and expand health insurance coverage to reduce the cost of medicines, assistive devices, and transportation for </w:t>
      </w:r>
      <w:proofErr w:type="gramStart"/>
      <w:r>
        <w:t>persons</w:t>
      </w:r>
      <w:proofErr w:type="gramEnd"/>
      <w:r>
        <w:t xml:space="preserve"> with disabilities, ensuring affordable and equitable access to health care. </w:t>
      </w:r>
    </w:p>
    <w:p w14:paraId="15D87EA0" w14:textId="77777777" w:rsidR="00C27E68" w:rsidRDefault="001E422C">
      <w:pPr>
        <w:pStyle w:val="NormalWeb"/>
        <w:numPr>
          <w:ilvl w:val="0"/>
          <w:numId w:val="30"/>
        </w:numPr>
        <w:ind w:left="350"/>
        <w:jc w:val="both"/>
        <w:rPr>
          <w:b/>
          <w:bCs/>
        </w:rPr>
      </w:pPr>
      <w:r>
        <w:t>The committee recommends that the state party strengthen disability-inclusive sexual and reproductive health services by addressing stigma, improving physical and information accessibility, and training health workers.</w:t>
      </w:r>
    </w:p>
    <w:p w14:paraId="2D7E7B78" w14:textId="77777777" w:rsidR="00C27E68" w:rsidRDefault="001E422C">
      <w:pPr>
        <w:pStyle w:val="NormalWeb"/>
        <w:numPr>
          <w:ilvl w:val="0"/>
          <w:numId w:val="30"/>
        </w:numPr>
        <w:ind w:left="350"/>
        <w:jc w:val="both"/>
      </w:pPr>
      <w:r>
        <w:t xml:space="preserve">The committee recommends that the state party upgrade health facilities and communication systems to ensure physical accessibility and provide health information in accessible formats. </w:t>
      </w:r>
    </w:p>
    <w:p w14:paraId="68537F09" w14:textId="77777777" w:rsidR="00C27E68" w:rsidRDefault="001E422C">
      <w:pPr>
        <w:pStyle w:val="NormalWeb"/>
        <w:numPr>
          <w:ilvl w:val="0"/>
          <w:numId w:val="30"/>
        </w:numPr>
        <w:ind w:left="350"/>
        <w:jc w:val="both"/>
      </w:pPr>
      <w:r>
        <w:t xml:space="preserve">The committee recommends that the state party establish a nationwide, regular training </w:t>
      </w:r>
      <w:proofErr w:type="spellStart"/>
      <w:r>
        <w:t>programme</w:t>
      </w:r>
      <w:proofErr w:type="spellEnd"/>
      <w:r>
        <w:t xml:space="preserve"> on disability rights and inclusive care for health workers and traditional health attendants, with meaningful involvement of organizations of persons with disabilities. </w:t>
      </w:r>
    </w:p>
    <w:p w14:paraId="663D714E" w14:textId="77777777" w:rsidR="00C27E68" w:rsidRDefault="001E422C">
      <w:pPr>
        <w:pStyle w:val="Heading1"/>
        <w:spacing w:line="360" w:lineRule="auto"/>
        <w:jc w:val="both"/>
        <w:rPr>
          <w:rFonts w:ascii="Times New Roman" w:hAnsi="Times New Roman" w:cs="Times New Roman"/>
          <w:b/>
          <w:bCs/>
          <w:color w:val="auto"/>
          <w:sz w:val="24"/>
          <w:szCs w:val="24"/>
        </w:rPr>
      </w:pPr>
      <w:bookmarkStart w:id="69" w:name="_Toc220871779"/>
      <w:proofErr w:type="spellStart"/>
      <w:r>
        <w:rPr>
          <w:rFonts w:ascii="Times New Roman" w:hAnsi="Times New Roman" w:cs="Times New Roman"/>
          <w:b/>
          <w:bCs/>
          <w:color w:val="auto"/>
          <w:sz w:val="24"/>
          <w:szCs w:val="24"/>
        </w:rPr>
        <w:t>Habilitation</w:t>
      </w:r>
      <w:proofErr w:type="spellEnd"/>
      <w:r>
        <w:rPr>
          <w:rFonts w:ascii="Times New Roman" w:hAnsi="Times New Roman" w:cs="Times New Roman"/>
          <w:b/>
          <w:bCs/>
          <w:color w:val="auto"/>
          <w:sz w:val="24"/>
          <w:szCs w:val="24"/>
        </w:rPr>
        <w:t xml:space="preserve"> and rehabilitation (art. 26)</w:t>
      </w:r>
      <w:bookmarkEnd w:id="69"/>
    </w:p>
    <w:p w14:paraId="5E30B2E6" w14:textId="77777777" w:rsidR="00C27E68" w:rsidRDefault="001E422C">
      <w:pPr>
        <w:pStyle w:val="SingleTxtG"/>
        <w:tabs>
          <w:tab w:val="clear" w:pos="1701"/>
          <w:tab w:val="clear" w:pos="2268"/>
          <w:tab w:val="left" w:pos="350"/>
        </w:tabs>
        <w:ind w:left="14"/>
        <w:rPr>
          <w:b/>
          <w:bCs/>
          <w:sz w:val="24"/>
          <w:szCs w:val="24"/>
        </w:rPr>
      </w:pPr>
      <w:r>
        <w:rPr>
          <w:b/>
          <w:bCs/>
          <w:sz w:val="24"/>
          <w:szCs w:val="24"/>
        </w:rPr>
        <w:t>23.</w:t>
      </w:r>
      <w:r>
        <w:rPr>
          <w:b/>
          <w:bCs/>
          <w:sz w:val="24"/>
          <w:szCs w:val="24"/>
        </w:rPr>
        <w:tab/>
        <w:t>Please provide information on the measures taken:</w:t>
      </w:r>
    </w:p>
    <w:p w14:paraId="0D4BFB2C" w14:textId="77777777" w:rsidR="00C27E68" w:rsidRDefault="001E422C">
      <w:pPr>
        <w:pStyle w:val="ListParagraph"/>
        <w:numPr>
          <w:ilvl w:val="0"/>
          <w:numId w:val="31"/>
        </w:numPr>
        <w:jc w:val="both"/>
        <w:rPr>
          <w:b/>
          <w:bCs/>
          <w:sz w:val="24"/>
          <w:szCs w:val="24"/>
        </w:rPr>
      </w:pPr>
      <w:r>
        <w:rPr>
          <w:b/>
          <w:bCs/>
          <w:sz w:val="24"/>
          <w:szCs w:val="24"/>
        </w:rPr>
        <w:t xml:space="preserve">To ensure that </w:t>
      </w:r>
      <w:proofErr w:type="spellStart"/>
      <w:r>
        <w:rPr>
          <w:b/>
          <w:bCs/>
          <w:sz w:val="24"/>
          <w:szCs w:val="24"/>
        </w:rPr>
        <w:t>habilitation</w:t>
      </w:r>
      <w:proofErr w:type="spellEnd"/>
      <w:r>
        <w:rPr>
          <w:b/>
          <w:bCs/>
          <w:sz w:val="24"/>
          <w:szCs w:val="24"/>
        </w:rPr>
        <w:t xml:space="preserve"> and rehabilitation services for persons with disabilities are based on a human rights-based approach and that services are designed and implemented to enable persons with disabilities to attain and maintain maximum independence, and full inclusion and participation in all aspects of </w:t>
      </w:r>
      <w:proofErr w:type="gramStart"/>
      <w:r>
        <w:rPr>
          <w:b/>
          <w:bCs/>
          <w:sz w:val="24"/>
          <w:szCs w:val="24"/>
        </w:rPr>
        <w:t>life;</w:t>
      </w:r>
      <w:proofErr w:type="gramEnd"/>
      <w:r>
        <w:rPr>
          <w:b/>
          <w:bCs/>
          <w:sz w:val="24"/>
          <w:szCs w:val="24"/>
        </w:rPr>
        <w:t xml:space="preserve"> </w:t>
      </w:r>
    </w:p>
    <w:p w14:paraId="36EF83C1" w14:textId="77777777" w:rsidR="00C27E68" w:rsidRDefault="001E422C">
      <w:pPr>
        <w:pStyle w:val="ListParagraph"/>
        <w:numPr>
          <w:ilvl w:val="0"/>
          <w:numId w:val="31"/>
        </w:numPr>
        <w:jc w:val="both"/>
        <w:rPr>
          <w:b/>
          <w:bCs/>
          <w:sz w:val="24"/>
          <w:szCs w:val="24"/>
        </w:rPr>
      </w:pPr>
      <w:r>
        <w:rPr>
          <w:b/>
          <w:bCs/>
          <w:sz w:val="24"/>
          <w:szCs w:val="24"/>
        </w:rPr>
        <w:t xml:space="preserve">To expand access to comprehensive and community-based </w:t>
      </w:r>
      <w:proofErr w:type="spellStart"/>
      <w:r>
        <w:rPr>
          <w:b/>
          <w:bCs/>
          <w:sz w:val="24"/>
          <w:szCs w:val="24"/>
        </w:rPr>
        <w:t>habilitation</w:t>
      </w:r>
      <w:proofErr w:type="spellEnd"/>
      <w:r>
        <w:rPr>
          <w:b/>
          <w:bCs/>
          <w:sz w:val="24"/>
          <w:szCs w:val="24"/>
        </w:rPr>
        <w:t xml:space="preserve"> and rehabilitation programs for persons with disabilities, including in rural areas, and to ensure that the services offered to persons with disabilities are based on their free, prior and informed consent.</w:t>
      </w:r>
    </w:p>
    <w:p w14:paraId="1D9E4281" w14:textId="77777777" w:rsidR="00C27E68" w:rsidRDefault="00C27E68">
      <w:pPr>
        <w:pStyle w:val="ListParagraph"/>
        <w:jc w:val="both"/>
        <w:rPr>
          <w:b/>
          <w:bCs/>
          <w:sz w:val="24"/>
          <w:szCs w:val="24"/>
        </w:rPr>
      </w:pPr>
    </w:p>
    <w:p w14:paraId="5B6A1BF7" w14:textId="77777777" w:rsidR="00C27E68" w:rsidRDefault="001E422C">
      <w:pPr>
        <w:pStyle w:val="Heading2"/>
        <w:jc w:val="both"/>
        <w:rPr>
          <w:rFonts w:ascii="Times New Roman" w:hAnsi="Times New Roman" w:cs="Times New Roman"/>
          <w:b/>
          <w:bCs/>
          <w:color w:val="auto"/>
          <w:sz w:val="24"/>
          <w:szCs w:val="24"/>
        </w:rPr>
      </w:pPr>
      <w:bookmarkStart w:id="70" w:name="_Toc220871780"/>
      <w:r>
        <w:rPr>
          <w:rFonts w:ascii="Times New Roman" w:hAnsi="Times New Roman" w:cs="Times New Roman"/>
          <w:b/>
          <w:bCs/>
          <w:color w:val="auto"/>
          <w:sz w:val="24"/>
          <w:szCs w:val="24"/>
        </w:rPr>
        <w:lastRenderedPageBreak/>
        <w:t>Observations</w:t>
      </w:r>
      <w:bookmarkEnd w:id="70"/>
    </w:p>
    <w:p w14:paraId="10BFA90D" w14:textId="77777777" w:rsidR="00C27E68" w:rsidRDefault="001E422C">
      <w:pPr>
        <w:pStyle w:val="NormalWeb"/>
        <w:numPr>
          <w:ilvl w:val="0"/>
          <w:numId w:val="27"/>
        </w:numPr>
        <w:ind w:left="378"/>
        <w:jc w:val="both"/>
      </w:pPr>
      <w:r>
        <w:t xml:space="preserve">Liberia recognizes the importance of habilitation and rehabilitation services for persons with disabilities, and some support is provided through government facilities and NGOs. However, services remain limited, are not consistently rights-based, and often do not fully promote independence or community participation. In addition, </w:t>
      </w:r>
      <w:proofErr w:type="gramStart"/>
      <w:r>
        <w:t>persons</w:t>
      </w:r>
      <w:proofErr w:type="gramEnd"/>
      <w:r>
        <w:t xml:space="preserve"> with disabilities are rarely involved in planning or decision-making, contrary to the United Nations Convention on the Rights of Persons with Disabilities (CRPD), particularly </w:t>
      </w:r>
      <w:r>
        <w:rPr>
          <w:rStyle w:val="Strong"/>
          <w:b w:val="0"/>
          <w:bCs w:val="0"/>
        </w:rPr>
        <w:t>Article 26 (Habilitation and Rehabilitation)</w:t>
      </w:r>
      <w:r>
        <w:t xml:space="preserve"> and </w:t>
      </w:r>
      <w:r>
        <w:rPr>
          <w:rStyle w:val="Strong"/>
          <w:b w:val="0"/>
          <w:bCs w:val="0"/>
        </w:rPr>
        <w:t>Article 4(3) (Participation)</w:t>
      </w:r>
      <w:r>
        <w:t>.</w:t>
      </w:r>
    </w:p>
    <w:p w14:paraId="23C514CB" w14:textId="77777777" w:rsidR="00C27E68" w:rsidRDefault="001E422C">
      <w:pPr>
        <w:pStyle w:val="NormalWeb"/>
        <w:numPr>
          <w:ilvl w:val="0"/>
          <w:numId w:val="27"/>
        </w:numPr>
        <w:ind w:left="378"/>
        <w:jc w:val="both"/>
      </w:pPr>
      <w:r>
        <w:t xml:space="preserve">Community-based habilitation and rehabilitation services exist in some areas, mainly through NGO and development partner projects, but they are concentrated in urban centers, leaving rural communities with limited access. Free, prior, and informed consent is not consistently applied, and many </w:t>
      </w:r>
      <w:proofErr w:type="gramStart"/>
      <w:r>
        <w:t>persons</w:t>
      </w:r>
      <w:proofErr w:type="gramEnd"/>
      <w:r>
        <w:t xml:space="preserve"> with disabilities struggle to obtain services close to where they live.</w:t>
      </w:r>
    </w:p>
    <w:p w14:paraId="5ABB64A5" w14:textId="77777777" w:rsidR="00C27E68" w:rsidRDefault="001E422C">
      <w:pPr>
        <w:pStyle w:val="Heading2"/>
        <w:jc w:val="both"/>
        <w:rPr>
          <w:rFonts w:ascii="Times New Roman" w:hAnsi="Times New Roman" w:cs="Times New Roman"/>
          <w:b/>
          <w:bCs/>
          <w:color w:val="auto"/>
          <w:sz w:val="24"/>
          <w:szCs w:val="24"/>
        </w:rPr>
      </w:pPr>
      <w:bookmarkStart w:id="71" w:name="_Toc220871781"/>
      <w:r>
        <w:rPr>
          <w:rFonts w:ascii="Times New Roman" w:hAnsi="Times New Roman" w:cs="Times New Roman"/>
          <w:b/>
          <w:bCs/>
          <w:color w:val="auto"/>
          <w:sz w:val="24"/>
          <w:szCs w:val="24"/>
        </w:rPr>
        <w:t>Recommendations</w:t>
      </w:r>
      <w:bookmarkEnd w:id="71"/>
    </w:p>
    <w:p w14:paraId="6210F0EC" w14:textId="77777777" w:rsidR="00C27E68" w:rsidRDefault="001E422C">
      <w:pPr>
        <w:pStyle w:val="NormalWeb"/>
        <w:numPr>
          <w:ilvl w:val="0"/>
          <w:numId w:val="32"/>
        </w:numPr>
        <w:ind w:left="364"/>
        <w:jc w:val="both"/>
        <w:rPr>
          <w:b/>
          <w:bCs/>
        </w:rPr>
      </w:pPr>
      <w:r>
        <w:t xml:space="preserve">Expand and strengthen rights-based habilitation and rehabilitation services </w:t>
      </w:r>
      <w:proofErr w:type="gramStart"/>
      <w:r>
        <w:t>nationwide, and</w:t>
      </w:r>
      <w:proofErr w:type="gramEnd"/>
      <w:r>
        <w:t xml:space="preserve"> ensure the meaningful participation of persons with disabilities in planning and decision-making, in line with the United Nations Convention on the Rights of Persons with Disabilities (CRPD) Articles 26 and 4(3).</w:t>
      </w:r>
    </w:p>
    <w:p w14:paraId="3EF7658D" w14:textId="77777777" w:rsidR="00C27E68" w:rsidRDefault="001E422C">
      <w:pPr>
        <w:pStyle w:val="NormalWeb"/>
        <w:numPr>
          <w:ilvl w:val="0"/>
          <w:numId w:val="32"/>
        </w:numPr>
        <w:ind w:left="364"/>
        <w:rPr>
          <w:b/>
          <w:bCs/>
        </w:rPr>
      </w:pPr>
      <w:r>
        <w:t xml:space="preserve">Expand community-based habilitation and rehabilitation services to rural areas and ensure free, prior, and informed consent, so </w:t>
      </w:r>
      <w:proofErr w:type="gramStart"/>
      <w:r>
        <w:t>persons</w:t>
      </w:r>
      <w:proofErr w:type="gramEnd"/>
      <w:r>
        <w:t xml:space="preserve"> with disabilities can access support close to their communities, in line with the United Nations Convention on the Rights of Persons with Disabilities (CRPD) Article 26.</w:t>
      </w:r>
      <w:bookmarkStart w:id="72" w:name="_Toc220871782"/>
    </w:p>
    <w:p w14:paraId="33FFA791" w14:textId="77777777" w:rsidR="00C27E68" w:rsidRDefault="001E422C">
      <w:pPr>
        <w:pStyle w:val="Heading1"/>
        <w:spacing w:line="360" w:lineRule="auto"/>
        <w:jc w:val="both"/>
        <w:rPr>
          <w:rFonts w:ascii="Times New Roman" w:hAnsi="Times New Roman" w:cs="Times New Roman"/>
          <w:b/>
          <w:bCs/>
          <w:i/>
          <w:iCs/>
          <w:color w:val="auto"/>
          <w:sz w:val="24"/>
          <w:szCs w:val="24"/>
        </w:rPr>
      </w:pPr>
      <w:r>
        <w:rPr>
          <w:rFonts w:ascii="Times New Roman" w:hAnsi="Times New Roman" w:cs="Times New Roman"/>
          <w:b/>
          <w:bCs/>
          <w:i/>
          <w:iCs/>
          <w:color w:val="auto"/>
          <w:sz w:val="24"/>
          <w:szCs w:val="24"/>
        </w:rPr>
        <w:t>Work and employment (art. 27)</w:t>
      </w:r>
      <w:bookmarkEnd w:id="72"/>
    </w:p>
    <w:p w14:paraId="71CC3B3E" w14:textId="77777777" w:rsidR="00C27E68" w:rsidRDefault="001E422C">
      <w:pPr>
        <w:pStyle w:val="SingleTxtG"/>
        <w:tabs>
          <w:tab w:val="clear" w:pos="1701"/>
          <w:tab w:val="left" w:pos="392"/>
        </w:tabs>
        <w:ind w:left="42"/>
        <w:rPr>
          <w:b/>
          <w:bCs/>
          <w:i/>
          <w:iCs/>
          <w:sz w:val="24"/>
          <w:szCs w:val="24"/>
        </w:rPr>
      </w:pPr>
      <w:r>
        <w:rPr>
          <w:b/>
          <w:bCs/>
          <w:i/>
          <w:iCs/>
          <w:sz w:val="24"/>
          <w:szCs w:val="24"/>
        </w:rPr>
        <w:t>24.</w:t>
      </w:r>
      <w:r>
        <w:rPr>
          <w:b/>
          <w:bCs/>
          <w:i/>
          <w:iCs/>
          <w:sz w:val="24"/>
          <w:szCs w:val="24"/>
        </w:rPr>
        <w:tab/>
        <w:t>Please provide information on:</w:t>
      </w:r>
    </w:p>
    <w:p w14:paraId="4309A3FF" w14:textId="77777777" w:rsidR="00C27E68" w:rsidRDefault="001E422C">
      <w:pPr>
        <w:pStyle w:val="ListParagraph"/>
        <w:numPr>
          <w:ilvl w:val="0"/>
          <w:numId w:val="33"/>
        </w:numPr>
        <w:jc w:val="both"/>
        <w:rPr>
          <w:b/>
          <w:bCs/>
          <w:i/>
          <w:iCs/>
          <w:sz w:val="24"/>
          <w:szCs w:val="24"/>
        </w:rPr>
      </w:pPr>
      <w:r>
        <w:rPr>
          <w:b/>
          <w:bCs/>
          <w:i/>
          <w:iCs/>
          <w:sz w:val="24"/>
          <w:szCs w:val="24"/>
        </w:rPr>
        <w:t xml:space="preserve">The mechanisms in place to monitor and implement section 5 of the National Commission on Disabilities Act to improve the employment rate among persons with disabilities, particularly women with disabilities, in the open labour market, including through the adoption of additional affirmative action programs and effective </w:t>
      </w:r>
      <w:proofErr w:type="gramStart"/>
      <w:r>
        <w:rPr>
          <w:b/>
          <w:bCs/>
          <w:i/>
          <w:iCs/>
          <w:sz w:val="24"/>
          <w:szCs w:val="24"/>
        </w:rPr>
        <w:t>training;</w:t>
      </w:r>
      <w:proofErr w:type="gramEnd"/>
    </w:p>
    <w:p w14:paraId="63E54BD2" w14:textId="77777777" w:rsidR="00C27E68" w:rsidRDefault="001E422C">
      <w:pPr>
        <w:pStyle w:val="ListParagraph"/>
        <w:numPr>
          <w:ilvl w:val="0"/>
          <w:numId w:val="33"/>
        </w:numPr>
        <w:jc w:val="both"/>
        <w:rPr>
          <w:b/>
          <w:bCs/>
          <w:i/>
          <w:iCs/>
          <w:sz w:val="24"/>
          <w:szCs w:val="24"/>
        </w:rPr>
      </w:pPr>
      <w:r>
        <w:rPr>
          <w:b/>
          <w:bCs/>
          <w:i/>
          <w:iCs/>
          <w:sz w:val="24"/>
          <w:szCs w:val="24"/>
        </w:rPr>
        <w:t xml:space="preserve">Measures taken to prohibit discrimination through recruitment processes and to ensure accessibility, fair conditions of service, career advancement, a safe working environment and equal pay for work of equal </w:t>
      </w:r>
      <w:proofErr w:type="gramStart"/>
      <w:r>
        <w:rPr>
          <w:b/>
          <w:bCs/>
          <w:i/>
          <w:iCs/>
          <w:sz w:val="24"/>
          <w:szCs w:val="24"/>
        </w:rPr>
        <w:t>value;</w:t>
      </w:r>
      <w:proofErr w:type="gramEnd"/>
      <w:r>
        <w:rPr>
          <w:b/>
          <w:bCs/>
          <w:i/>
          <w:iCs/>
          <w:sz w:val="24"/>
          <w:szCs w:val="24"/>
        </w:rPr>
        <w:t xml:space="preserve"> </w:t>
      </w:r>
    </w:p>
    <w:p w14:paraId="6E9A9D7D" w14:textId="77777777" w:rsidR="00C27E68" w:rsidRDefault="001E422C">
      <w:pPr>
        <w:pStyle w:val="ListParagraph"/>
        <w:numPr>
          <w:ilvl w:val="0"/>
          <w:numId w:val="33"/>
        </w:numPr>
        <w:jc w:val="both"/>
        <w:rPr>
          <w:b/>
          <w:bCs/>
          <w:i/>
          <w:iCs/>
          <w:sz w:val="24"/>
          <w:szCs w:val="24"/>
        </w:rPr>
      </w:pPr>
      <w:r>
        <w:rPr>
          <w:b/>
          <w:bCs/>
          <w:i/>
          <w:iCs/>
          <w:sz w:val="24"/>
          <w:szCs w:val="24"/>
        </w:rPr>
        <w:t xml:space="preserve">Whether disability-based discrimination in employment, including the denial of reasonable accommodation, is prohibited under the law, the sanctions provided for in the law for employers who do not comply with the relevant legislation and the remedies available to victims of such </w:t>
      </w:r>
      <w:proofErr w:type="gramStart"/>
      <w:r>
        <w:rPr>
          <w:b/>
          <w:bCs/>
          <w:i/>
          <w:iCs/>
          <w:sz w:val="24"/>
          <w:szCs w:val="24"/>
        </w:rPr>
        <w:t>discrimination;</w:t>
      </w:r>
      <w:proofErr w:type="gramEnd"/>
    </w:p>
    <w:p w14:paraId="3C98BB52" w14:textId="77777777" w:rsidR="00C27E68" w:rsidRDefault="001E422C">
      <w:pPr>
        <w:pStyle w:val="ListParagraph"/>
        <w:numPr>
          <w:ilvl w:val="0"/>
          <w:numId w:val="33"/>
        </w:numPr>
        <w:jc w:val="both"/>
        <w:rPr>
          <w:b/>
          <w:bCs/>
          <w:i/>
          <w:iCs/>
          <w:sz w:val="24"/>
          <w:szCs w:val="24"/>
        </w:rPr>
      </w:pPr>
      <w:r>
        <w:rPr>
          <w:b/>
          <w:bCs/>
          <w:i/>
          <w:iCs/>
          <w:sz w:val="24"/>
          <w:szCs w:val="24"/>
        </w:rPr>
        <w:t xml:space="preserve">Strategies or initiatives proposed to strengthen the implementation of existing legislation and guarantee equal opportunities for all persons with disabilities in the labour </w:t>
      </w:r>
      <w:proofErr w:type="gramStart"/>
      <w:r>
        <w:rPr>
          <w:b/>
          <w:bCs/>
          <w:i/>
          <w:iCs/>
          <w:sz w:val="24"/>
          <w:szCs w:val="24"/>
        </w:rPr>
        <w:t>market;</w:t>
      </w:r>
      <w:proofErr w:type="gramEnd"/>
    </w:p>
    <w:p w14:paraId="4A571CD1" w14:textId="77777777" w:rsidR="00C27E68" w:rsidRDefault="001E422C">
      <w:pPr>
        <w:pStyle w:val="ListParagraph"/>
        <w:numPr>
          <w:ilvl w:val="0"/>
          <w:numId w:val="33"/>
        </w:numPr>
        <w:jc w:val="both"/>
        <w:rPr>
          <w:b/>
          <w:bCs/>
          <w:i/>
          <w:iCs/>
          <w:sz w:val="24"/>
          <w:szCs w:val="24"/>
        </w:rPr>
      </w:pPr>
      <w:r>
        <w:rPr>
          <w:b/>
          <w:bCs/>
          <w:i/>
          <w:iCs/>
          <w:sz w:val="24"/>
          <w:szCs w:val="24"/>
        </w:rPr>
        <w:t>Any targeted measures taken by the State party to protect and support persons with disabilities in the informal economy, to promote and accelerate their transition to the formal economy and to prevent work in the formal economy from becoming informal.</w:t>
      </w:r>
    </w:p>
    <w:p w14:paraId="0AF96A93" w14:textId="77777777" w:rsidR="00C27E68" w:rsidRDefault="001E422C">
      <w:pPr>
        <w:pStyle w:val="ListParagraph"/>
        <w:jc w:val="both"/>
        <w:rPr>
          <w:sz w:val="24"/>
          <w:szCs w:val="24"/>
        </w:rPr>
      </w:pPr>
      <w:r>
        <w:rPr>
          <w:sz w:val="24"/>
          <w:szCs w:val="24"/>
        </w:rPr>
        <w:lastRenderedPageBreak/>
        <w:t xml:space="preserve"> </w:t>
      </w:r>
    </w:p>
    <w:p w14:paraId="1D7A4B6B" w14:textId="77777777" w:rsidR="00C27E68" w:rsidRDefault="001E422C">
      <w:pPr>
        <w:pStyle w:val="Heading2"/>
        <w:jc w:val="both"/>
        <w:rPr>
          <w:rFonts w:ascii="Times New Roman" w:hAnsi="Times New Roman" w:cs="Times New Roman"/>
          <w:b/>
          <w:bCs/>
          <w:color w:val="auto"/>
          <w:sz w:val="24"/>
          <w:szCs w:val="24"/>
        </w:rPr>
      </w:pPr>
      <w:bookmarkStart w:id="73" w:name="_Toc220871783"/>
      <w:r>
        <w:rPr>
          <w:rFonts w:ascii="Times New Roman" w:hAnsi="Times New Roman" w:cs="Times New Roman"/>
          <w:b/>
          <w:bCs/>
          <w:color w:val="auto"/>
          <w:sz w:val="24"/>
          <w:szCs w:val="24"/>
        </w:rPr>
        <w:t>Observations</w:t>
      </w:r>
      <w:bookmarkEnd w:id="73"/>
    </w:p>
    <w:p w14:paraId="77ABFC51" w14:textId="77777777" w:rsidR="00C27E68" w:rsidRDefault="001E422C">
      <w:pPr>
        <w:pStyle w:val="NormalWeb"/>
        <w:numPr>
          <w:ilvl w:val="0"/>
          <w:numId w:val="34"/>
        </w:numPr>
        <w:ind w:left="336"/>
        <w:jc w:val="both"/>
      </w:pPr>
      <w:r>
        <w:t xml:space="preserve">Liberia’s National Commission on Disabilities Act (Section 5) promotes measures to improve employment opportunities for persons with disabilities, including women. While some training and small affirmative action initiatives exist, they remain limited, unevenly implemented, and rarely integrated into mainstream employment, making it difficult for </w:t>
      </w:r>
      <w:proofErr w:type="gramStart"/>
      <w:r>
        <w:t>persons</w:t>
      </w:r>
      <w:proofErr w:type="gramEnd"/>
      <w:r>
        <w:t xml:space="preserve"> with disabilities to secure and retain jobs.</w:t>
      </w:r>
    </w:p>
    <w:p w14:paraId="1BFBB553" w14:textId="77777777" w:rsidR="00C27E68" w:rsidRDefault="001E422C">
      <w:pPr>
        <w:pStyle w:val="NormalWeb"/>
        <w:numPr>
          <w:ilvl w:val="0"/>
          <w:numId w:val="34"/>
        </w:numPr>
        <w:ind w:left="336"/>
        <w:jc w:val="both"/>
      </w:pPr>
      <w:r>
        <w:t xml:space="preserve">Section 2.7 of the Liberian Decent Work Act of 2015 prohibits discrimination against persons with disabilities in hiring and employment. In furtherance of this commitment, the Civil Service Agency of Liberia has collaborated with organizations of persons with disabilities to develop a Work and Employment Policy aimed at promoting inclusive and equitable workplace practices. Despite these efforts, many </w:t>
      </w:r>
      <w:proofErr w:type="gramStart"/>
      <w:r>
        <w:t>persons</w:t>
      </w:r>
      <w:proofErr w:type="gramEnd"/>
      <w:r>
        <w:t xml:space="preserve"> with disabilities continue to face significant barriers, including inaccessible workplaces, lack of reasonable accommodations, unequal pay, limited opportunities for career advancement, and unsafe or non-inclusive working environments, which hinder their full and effective participation in the </w:t>
      </w:r>
      <w:proofErr w:type="spellStart"/>
      <w:r>
        <w:t>labour</w:t>
      </w:r>
      <w:proofErr w:type="spellEnd"/>
      <w:r>
        <w:t xml:space="preserve"> market.</w:t>
      </w:r>
    </w:p>
    <w:p w14:paraId="2267FB69" w14:textId="77777777" w:rsidR="00C27E68" w:rsidRDefault="001E422C">
      <w:pPr>
        <w:pStyle w:val="NormalWeb"/>
        <w:numPr>
          <w:ilvl w:val="0"/>
          <w:numId w:val="34"/>
        </w:numPr>
        <w:ind w:left="336"/>
        <w:jc w:val="both"/>
        <w:rPr>
          <w:b/>
          <w:bCs/>
        </w:rPr>
      </w:pPr>
      <w:r>
        <w:t xml:space="preserve">Liberian law prohibits discrimination against persons with disabilities in employment, yet many still face inaccessible workplaces, lack of reasonable accommodations, unequal pay, and limited career opportunities. </w:t>
      </w:r>
    </w:p>
    <w:p w14:paraId="0A249ED9" w14:textId="77777777" w:rsidR="00C27E68" w:rsidRDefault="001E422C">
      <w:pPr>
        <w:pStyle w:val="NormalWeb"/>
        <w:numPr>
          <w:ilvl w:val="0"/>
          <w:numId w:val="34"/>
        </w:numPr>
        <w:ind w:left="336"/>
        <w:jc w:val="both"/>
        <w:rPr>
          <w:b/>
          <w:bCs/>
        </w:rPr>
      </w:pPr>
      <w:r>
        <w:t xml:space="preserve">There are ongoing efforts to promote the employment rights of persons with disabilities, including public awareness campaigns, employer training, and collaboration with disability organizations. However, the absence of a coordinated national strategy limits consistent progress and equal access to the </w:t>
      </w:r>
      <w:proofErr w:type="spellStart"/>
      <w:r>
        <w:t>labour</w:t>
      </w:r>
      <w:proofErr w:type="spellEnd"/>
      <w:r>
        <w:t xml:space="preserve"> market. </w:t>
      </w:r>
    </w:p>
    <w:p w14:paraId="39EEAB0C" w14:textId="77777777" w:rsidR="00C27E68" w:rsidRDefault="001E422C">
      <w:pPr>
        <w:pStyle w:val="NormalWeb"/>
        <w:numPr>
          <w:ilvl w:val="0"/>
          <w:numId w:val="34"/>
        </w:numPr>
        <w:ind w:left="336"/>
        <w:jc w:val="both"/>
        <w:rPr>
          <w:b/>
          <w:bCs/>
        </w:rPr>
      </w:pPr>
      <w:r>
        <w:t xml:space="preserve">Many </w:t>
      </w:r>
      <w:proofErr w:type="gramStart"/>
      <w:r>
        <w:t>persons</w:t>
      </w:r>
      <w:proofErr w:type="gramEnd"/>
      <w:r>
        <w:t xml:space="preserve"> with disabilities rely on informal or temporary work that lacks stability, benefits, and legal </w:t>
      </w:r>
      <w:proofErr w:type="gramStart"/>
      <w:r>
        <w:t>protections</w:t>
      </w:r>
      <w:proofErr w:type="gramEnd"/>
      <w:r>
        <w:t xml:space="preserve">. Although some training and support program exist, they are limited in reach and not widely accessible. There is no coordinated strategy to help transition </w:t>
      </w:r>
      <w:proofErr w:type="gramStart"/>
      <w:r>
        <w:t>persons</w:t>
      </w:r>
      <w:proofErr w:type="gramEnd"/>
      <w:r>
        <w:t xml:space="preserve"> with disabilities into secure formal employment or to prevent the informalization of jobs that undermines job security and workers’ rights.</w:t>
      </w:r>
    </w:p>
    <w:p w14:paraId="1424B863" w14:textId="77777777" w:rsidR="00C27E68" w:rsidRDefault="001E422C">
      <w:pPr>
        <w:pStyle w:val="Heading2"/>
        <w:jc w:val="both"/>
        <w:rPr>
          <w:rFonts w:ascii="Times New Roman" w:hAnsi="Times New Roman" w:cs="Times New Roman"/>
          <w:color w:val="auto"/>
          <w:sz w:val="24"/>
          <w:szCs w:val="24"/>
        </w:rPr>
      </w:pPr>
      <w:bookmarkStart w:id="74" w:name="_Toc220871784"/>
      <w:r>
        <w:rPr>
          <w:rStyle w:val="Strong"/>
          <w:rFonts w:ascii="Times New Roman" w:hAnsi="Times New Roman" w:cs="Times New Roman"/>
          <w:color w:val="auto"/>
          <w:sz w:val="24"/>
          <w:szCs w:val="24"/>
        </w:rPr>
        <w:t>Recommendations</w:t>
      </w:r>
      <w:bookmarkEnd w:id="74"/>
    </w:p>
    <w:p w14:paraId="5FC27D50" w14:textId="77777777" w:rsidR="00C27E68" w:rsidRDefault="001E422C">
      <w:pPr>
        <w:pStyle w:val="NormalWeb"/>
        <w:numPr>
          <w:ilvl w:val="0"/>
          <w:numId w:val="32"/>
        </w:numPr>
        <w:ind w:left="406"/>
        <w:jc w:val="both"/>
      </w:pPr>
      <w:r>
        <w:rPr>
          <w:rStyle w:val="Strong"/>
          <w:b w:val="0"/>
          <w:bCs w:val="0"/>
        </w:rPr>
        <w:t>The committee recommends to the state party to expand and institutionalize employment programs</w:t>
      </w:r>
      <w:r>
        <w:t xml:space="preserve"> by scaling up skills training, affirmative action, and job placement initiatives and integrating them into mainstream public and private sector employment</w:t>
      </w:r>
    </w:p>
    <w:p w14:paraId="434E4D9D" w14:textId="77777777" w:rsidR="00C27E68" w:rsidRDefault="001E422C">
      <w:pPr>
        <w:pStyle w:val="NormalWeb"/>
        <w:numPr>
          <w:ilvl w:val="0"/>
          <w:numId w:val="32"/>
        </w:numPr>
        <w:ind w:left="406"/>
        <w:jc w:val="both"/>
      </w:pPr>
      <w:r>
        <w:rPr>
          <w:rStyle w:val="Strong"/>
          <w:b w:val="0"/>
          <w:bCs w:val="0"/>
        </w:rPr>
        <w:t>The committee recommends to the state party to enforce anti-discrimination and accessibility standards</w:t>
      </w:r>
      <w:r>
        <w:t xml:space="preserve"> by requiring reasonable </w:t>
      </w:r>
      <w:proofErr w:type="gramStart"/>
      <w:r>
        <w:t>accommodations</w:t>
      </w:r>
      <w:proofErr w:type="gramEnd"/>
      <w:r>
        <w:t xml:space="preserve">, accessible workplaces, equal pay, and safe working conditions, </w:t>
      </w:r>
    </w:p>
    <w:p w14:paraId="2E045AED" w14:textId="77777777" w:rsidR="00C27E68" w:rsidRDefault="001E422C">
      <w:pPr>
        <w:pStyle w:val="NormalWeb"/>
        <w:numPr>
          <w:ilvl w:val="0"/>
          <w:numId w:val="32"/>
        </w:numPr>
        <w:ind w:left="406"/>
        <w:jc w:val="both"/>
      </w:pPr>
      <w:r>
        <w:rPr>
          <w:rStyle w:val="Strong"/>
          <w:b w:val="0"/>
          <w:bCs w:val="0"/>
        </w:rPr>
        <w:t>The committee recommends to the state party to strengthen monitoring and accountability mechanisms</w:t>
      </w:r>
      <w:r>
        <w:t xml:space="preserve"> through </w:t>
      </w:r>
      <w:proofErr w:type="spellStart"/>
      <w:r>
        <w:t>labour</w:t>
      </w:r>
      <w:proofErr w:type="spellEnd"/>
      <w:r>
        <w:t xml:space="preserve"> inspections, complaints procedures, and sanctions to address discrimination and ensure compliance with disability employment protections under CRPD Article 27.</w:t>
      </w:r>
    </w:p>
    <w:p w14:paraId="7820F63C" w14:textId="77777777" w:rsidR="00C27E68" w:rsidRDefault="001E422C">
      <w:pPr>
        <w:pStyle w:val="NormalWeb"/>
        <w:numPr>
          <w:ilvl w:val="0"/>
          <w:numId w:val="32"/>
        </w:numPr>
        <w:ind w:left="406"/>
        <w:jc w:val="both"/>
      </w:pPr>
      <w:r>
        <w:rPr>
          <w:rStyle w:val="Strong"/>
          <w:b w:val="0"/>
          <w:bCs w:val="0"/>
        </w:rPr>
        <w:t>The committee recommends to the state party to adopt a coordinated national disability employment strategy</w:t>
      </w:r>
      <w:r>
        <w:t xml:space="preserve"> that aligns awareness, employer training, and partnerships with organizations of persons with disabilities.</w:t>
      </w:r>
    </w:p>
    <w:p w14:paraId="23934838" w14:textId="77777777" w:rsidR="00C27E68" w:rsidRDefault="001E422C">
      <w:pPr>
        <w:pStyle w:val="NormalWeb"/>
        <w:numPr>
          <w:ilvl w:val="0"/>
          <w:numId w:val="32"/>
        </w:numPr>
        <w:ind w:left="406"/>
        <w:jc w:val="both"/>
      </w:pPr>
      <w:r>
        <w:rPr>
          <w:rStyle w:val="Strong"/>
          <w:b w:val="0"/>
          <w:bCs w:val="0"/>
        </w:rPr>
        <w:t>Promote transition to formal employment</w:t>
      </w:r>
      <w:r>
        <w:t xml:space="preserve"> by expanding vocational training, entrepreneurship support, and incentives for inclusive hiring, while protecting against </w:t>
      </w:r>
      <w:r>
        <w:lastRenderedPageBreak/>
        <w:t>job informalization, to ensure secure and decent work as required by CRPD Article 27.</w:t>
      </w:r>
    </w:p>
    <w:p w14:paraId="64465FE3" w14:textId="77777777" w:rsidR="00C27E68" w:rsidRDefault="001E422C">
      <w:pPr>
        <w:pStyle w:val="Heading1"/>
        <w:spacing w:line="360" w:lineRule="auto"/>
        <w:jc w:val="both"/>
        <w:rPr>
          <w:rFonts w:ascii="Times New Roman" w:hAnsi="Times New Roman" w:cs="Times New Roman"/>
          <w:b/>
          <w:bCs/>
          <w:i/>
          <w:iCs/>
          <w:color w:val="auto"/>
          <w:sz w:val="24"/>
          <w:szCs w:val="24"/>
        </w:rPr>
      </w:pPr>
      <w:bookmarkStart w:id="75" w:name="_Toc220871785"/>
      <w:r>
        <w:rPr>
          <w:rFonts w:ascii="Times New Roman" w:hAnsi="Times New Roman" w:cs="Times New Roman"/>
          <w:b/>
          <w:bCs/>
          <w:i/>
          <w:iCs/>
          <w:color w:val="auto"/>
          <w:sz w:val="24"/>
          <w:szCs w:val="24"/>
        </w:rPr>
        <w:t>Adequate standard of living and social protection (art. 28)</w:t>
      </w:r>
      <w:bookmarkEnd w:id="75"/>
    </w:p>
    <w:p w14:paraId="7AD9759B" w14:textId="77777777" w:rsidR="00C27E68" w:rsidRDefault="001E422C">
      <w:pPr>
        <w:pStyle w:val="SingleTxtG"/>
        <w:keepNext/>
        <w:keepLines/>
        <w:tabs>
          <w:tab w:val="clear" w:pos="1701"/>
          <w:tab w:val="clear" w:pos="2268"/>
          <w:tab w:val="left" w:pos="284"/>
          <w:tab w:val="left" w:pos="392"/>
        </w:tabs>
        <w:ind w:left="42"/>
        <w:rPr>
          <w:b/>
          <w:bCs/>
          <w:i/>
          <w:iCs/>
          <w:sz w:val="24"/>
          <w:szCs w:val="24"/>
        </w:rPr>
      </w:pPr>
      <w:r>
        <w:rPr>
          <w:b/>
          <w:bCs/>
          <w:i/>
          <w:iCs/>
          <w:sz w:val="24"/>
          <w:szCs w:val="24"/>
        </w:rPr>
        <w:t>25.</w:t>
      </w:r>
      <w:r>
        <w:rPr>
          <w:b/>
          <w:bCs/>
          <w:i/>
          <w:iCs/>
          <w:sz w:val="24"/>
          <w:szCs w:val="24"/>
        </w:rPr>
        <w:tab/>
        <w:t>Please provide information on:</w:t>
      </w:r>
    </w:p>
    <w:p w14:paraId="0381BBF7" w14:textId="77777777" w:rsidR="00C27E68" w:rsidRDefault="001E422C">
      <w:pPr>
        <w:pStyle w:val="ListParagraph"/>
        <w:numPr>
          <w:ilvl w:val="0"/>
          <w:numId w:val="35"/>
        </w:numPr>
        <w:jc w:val="both"/>
        <w:rPr>
          <w:b/>
          <w:bCs/>
          <w:i/>
          <w:iCs/>
          <w:sz w:val="24"/>
          <w:szCs w:val="24"/>
        </w:rPr>
      </w:pPr>
      <w:r>
        <w:rPr>
          <w:b/>
          <w:bCs/>
          <w:i/>
          <w:iCs/>
          <w:sz w:val="24"/>
          <w:szCs w:val="24"/>
        </w:rPr>
        <w:t>Measures taken to safeguard an adequate standard of living and social protection for persons with disabilities, in particular children with disabilities, women with disabilities, older persons with disabilities and persons with disabilities in rural areas</w:t>
      </w:r>
      <w:r>
        <w:rPr>
          <w:rStyle w:val="FootnoteReference"/>
          <w:b/>
          <w:bCs/>
          <w:i/>
          <w:iCs/>
          <w:szCs w:val="24"/>
        </w:rPr>
        <w:footnoteReference w:id="3"/>
      </w:r>
      <w:r>
        <w:rPr>
          <w:b/>
          <w:bCs/>
          <w:i/>
          <w:iCs/>
          <w:sz w:val="24"/>
          <w:szCs w:val="24"/>
        </w:rPr>
        <w:t>;</w:t>
      </w:r>
    </w:p>
    <w:p w14:paraId="2314A190" w14:textId="77777777" w:rsidR="00C27E68" w:rsidRDefault="00C27E68">
      <w:pPr>
        <w:pStyle w:val="ListParagraph"/>
        <w:ind w:left="0"/>
        <w:jc w:val="both"/>
        <w:rPr>
          <w:b/>
          <w:bCs/>
          <w:i/>
          <w:iCs/>
          <w:sz w:val="24"/>
          <w:szCs w:val="24"/>
        </w:rPr>
      </w:pPr>
    </w:p>
    <w:p w14:paraId="6986D8F1" w14:textId="77777777" w:rsidR="00C27E68" w:rsidRDefault="001E422C">
      <w:pPr>
        <w:pStyle w:val="ListParagraph"/>
        <w:numPr>
          <w:ilvl w:val="0"/>
          <w:numId w:val="35"/>
        </w:numPr>
        <w:jc w:val="both"/>
        <w:rPr>
          <w:b/>
          <w:bCs/>
          <w:i/>
          <w:iCs/>
          <w:sz w:val="24"/>
          <w:szCs w:val="24"/>
        </w:rPr>
      </w:pPr>
      <w:r>
        <w:rPr>
          <w:b/>
          <w:bCs/>
          <w:i/>
          <w:iCs/>
          <w:sz w:val="24"/>
          <w:szCs w:val="24"/>
        </w:rPr>
        <w:t>Any plans to establish disability support schemes or a disability fund to improve the standard of living of persons with disabilities, especially those who live at risk of poverty or below the poverty line, to enable them to meet the extra cost of disability-related expenses.</w:t>
      </w:r>
    </w:p>
    <w:p w14:paraId="753D8843" w14:textId="77777777" w:rsidR="00C27E68" w:rsidRDefault="00C27E68">
      <w:pPr>
        <w:pStyle w:val="ListParagraph"/>
        <w:jc w:val="both"/>
        <w:rPr>
          <w:sz w:val="24"/>
          <w:szCs w:val="24"/>
        </w:rPr>
      </w:pPr>
    </w:p>
    <w:p w14:paraId="54A17610" w14:textId="77777777" w:rsidR="00C27E68" w:rsidRDefault="001E422C">
      <w:pPr>
        <w:pStyle w:val="Heading2"/>
        <w:jc w:val="both"/>
        <w:rPr>
          <w:rFonts w:ascii="Times New Roman" w:hAnsi="Times New Roman" w:cs="Times New Roman"/>
          <w:b/>
          <w:bCs/>
          <w:color w:val="auto"/>
          <w:sz w:val="24"/>
          <w:szCs w:val="24"/>
          <w:lang w:val="en-US"/>
        </w:rPr>
      </w:pPr>
      <w:bookmarkStart w:id="76" w:name="_Toc220871786"/>
      <w:r>
        <w:rPr>
          <w:rFonts w:ascii="Times New Roman" w:hAnsi="Times New Roman" w:cs="Times New Roman"/>
          <w:b/>
          <w:bCs/>
          <w:color w:val="auto"/>
          <w:sz w:val="24"/>
          <w:szCs w:val="24"/>
          <w:lang w:val="en-US"/>
        </w:rPr>
        <w:t>Observations</w:t>
      </w:r>
      <w:bookmarkEnd w:id="76"/>
    </w:p>
    <w:p w14:paraId="513B2A3D" w14:textId="77777777" w:rsidR="00C27E68" w:rsidRDefault="001E422C">
      <w:pPr>
        <w:pStyle w:val="ListParagraph"/>
        <w:numPr>
          <w:ilvl w:val="0"/>
          <w:numId w:val="34"/>
        </w:numPr>
        <w:spacing w:beforeAutospacing="1" w:afterAutospacing="1"/>
        <w:ind w:left="364"/>
        <w:jc w:val="both"/>
        <w:rPr>
          <w:sz w:val="24"/>
          <w:szCs w:val="24"/>
          <w:lang w:val="en-US"/>
        </w:rPr>
      </w:pPr>
      <w:r>
        <w:rPr>
          <w:sz w:val="24"/>
          <w:szCs w:val="24"/>
        </w:rPr>
        <w:t xml:space="preserve">Liberia has taken steps to support persons with disabilities through national laws, policies, and programs, including a National Action Plan on Disabilities and a Social Protection Policy that recognizes persons with disabilities as a vulnerable group and </w:t>
      </w:r>
      <w:proofErr w:type="gramStart"/>
      <w:r>
        <w:rPr>
          <w:sz w:val="24"/>
          <w:szCs w:val="24"/>
        </w:rPr>
        <w:t>provides assistance</w:t>
      </w:r>
      <w:proofErr w:type="gramEnd"/>
      <w:r>
        <w:rPr>
          <w:sz w:val="24"/>
          <w:szCs w:val="24"/>
        </w:rPr>
        <w:t xml:space="preserve"> such as cash transfers to improve living standards. The National Commission on Disabilities coordinates services, promotes rights, and raises </w:t>
      </w:r>
      <w:proofErr w:type="spellStart"/>
      <w:proofErr w:type="gramStart"/>
      <w:r>
        <w:rPr>
          <w:sz w:val="24"/>
          <w:szCs w:val="24"/>
        </w:rPr>
        <w:t>awareness,while</w:t>
      </w:r>
      <w:proofErr w:type="spellEnd"/>
      <w:proofErr w:type="gramEnd"/>
      <w:r>
        <w:rPr>
          <w:sz w:val="24"/>
          <w:szCs w:val="24"/>
        </w:rPr>
        <w:t xml:space="preserve"> </w:t>
      </w:r>
      <w:r>
        <w:rPr>
          <w:sz w:val="24"/>
          <w:szCs w:val="24"/>
          <w:lang w:val="en-US"/>
        </w:rPr>
        <w:t xml:space="preserve">other </w:t>
      </w:r>
      <w:r>
        <w:rPr>
          <w:sz w:val="24"/>
          <w:szCs w:val="24"/>
        </w:rPr>
        <w:t>civil society groups</w:t>
      </w:r>
      <w:r>
        <w:rPr>
          <w:sz w:val="24"/>
          <w:szCs w:val="24"/>
          <w:lang w:val="en-US"/>
        </w:rPr>
        <w:t xml:space="preserve"> </w:t>
      </w:r>
      <w:r>
        <w:rPr>
          <w:sz w:val="24"/>
          <w:szCs w:val="24"/>
        </w:rPr>
        <w:t xml:space="preserve">collaborate with government to expand access to social protection and opportunities. </w:t>
      </w:r>
    </w:p>
    <w:p w14:paraId="65D04B9C" w14:textId="77777777" w:rsidR="00C27E68" w:rsidRDefault="001E422C">
      <w:pPr>
        <w:numPr>
          <w:ilvl w:val="0"/>
          <w:numId w:val="34"/>
        </w:numPr>
        <w:spacing w:beforeAutospacing="1" w:afterAutospacing="1"/>
        <w:ind w:left="364"/>
        <w:jc w:val="both"/>
        <w:rPr>
          <w:sz w:val="24"/>
          <w:szCs w:val="24"/>
          <w:lang w:val="en-US"/>
        </w:rPr>
      </w:pPr>
      <w:r>
        <w:rPr>
          <w:sz w:val="24"/>
          <w:szCs w:val="24"/>
        </w:rPr>
        <w:t xml:space="preserve">Liberia has proposed expanding social safety programs, including a US$25 million Social Safety Net Fund, to assist vulnerable groups, including persons with disabilities, with basic needs such as housing, education, and daily expenses. It has also launched a National </w:t>
      </w:r>
      <w:proofErr w:type="gramStart"/>
      <w:r>
        <w:rPr>
          <w:sz w:val="24"/>
          <w:szCs w:val="24"/>
        </w:rPr>
        <w:t>Road</w:t>
      </w:r>
      <w:r>
        <w:rPr>
          <w:sz w:val="24"/>
          <w:szCs w:val="24"/>
          <w:lang w:val="en-US"/>
        </w:rPr>
        <w:t>-</w:t>
      </w:r>
      <w:r>
        <w:rPr>
          <w:sz w:val="24"/>
          <w:szCs w:val="24"/>
        </w:rPr>
        <w:t>map</w:t>
      </w:r>
      <w:proofErr w:type="gramEnd"/>
      <w:r>
        <w:rPr>
          <w:sz w:val="24"/>
          <w:szCs w:val="24"/>
        </w:rPr>
        <w:t xml:space="preserve"> on Decent Work for Persons with Disabilities and established a Disability Desk within the Ministry of Labour to coordinate employment and inclusion efforts. However, there is no dedicated or permanent disability fund or regular cash benefit to address the additional costs of disability. International reviews note persistent gaps, particularly for persons in rural and low-income areas, and call for increased financial support and stronger involvement of organizations of persons with disabilities. </w:t>
      </w:r>
    </w:p>
    <w:p w14:paraId="02F19DA1" w14:textId="77777777" w:rsidR="00C27E68" w:rsidRDefault="001E422C">
      <w:pPr>
        <w:pStyle w:val="Heading2"/>
        <w:jc w:val="both"/>
        <w:rPr>
          <w:color w:val="auto"/>
        </w:rPr>
      </w:pPr>
      <w:bookmarkStart w:id="77" w:name="_Toc220871787"/>
      <w:r>
        <w:rPr>
          <w:rStyle w:val="Strong"/>
          <w:rFonts w:ascii="Times New Roman" w:hAnsi="Times New Roman" w:cs="Times New Roman"/>
          <w:color w:val="auto"/>
          <w:sz w:val="24"/>
          <w:szCs w:val="24"/>
        </w:rPr>
        <w:t>Recommendations</w:t>
      </w:r>
      <w:bookmarkEnd w:id="77"/>
    </w:p>
    <w:p w14:paraId="0A38E9EE" w14:textId="77777777" w:rsidR="00C27E68" w:rsidRDefault="001E422C">
      <w:pPr>
        <w:pStyle w:val="NormalWeb"/>
        <w:numPr>
          <w:ilvl w:val="0"/>
          <w:numId w:val="36"/>
        </w:numPr>
        <w:ind w:left="364"/>
        <w:jc w:val="both"/>
      </w:pPr>
      <w:r>
        <w:rPr>
          <w:rStyle w:val="Strong"/>
          <w:b w:val="0"/>
          <w:bCs w:val="0"/>
        </w:rPr>
        <w:t>The committee recommends to the state party to strengthen and institutionalize social protection measures</w:t>
      </w:r>
      <w:r>
        <w:t xml:space="preserve"> by expanding and adequately funding disability-inclusive programs, including cash transfers and coordinated services, to ensure an adequate standard of living for persons with disabilities, consistent with the United Nations Convention on the Rights of Persons with Disabilities (CRPD) Article 28.</w:t>
      </w:r>
    </w:p>
    <w:p w14:paraId="44730B08" w14:textId="77777777" w:rsidR="00C27E68" w:rsidRDefault="001E422C">
      <w:pPr>
        <w:pStyle w:val="NormalWeb"/>
        <w:numPr>
          <w:ilvl w:val="0"/>
          <w:numId w:val="36"/>
        </w:numPr>
        <w:ind w:left="364"/>
        <w:rPr>
          <w:b/>
          <w:bCs/>
        </w:rPr>
      </w:pPr>
      <w:r>
        <w:rPr>
          <w:rStyle w:val="Strong"/>
          <w:b w:val="0"/>
          <w:bCs w:val="0"/>
        </w:rPr>
        <w:t>The committee recommends to the state party to establish a dedicated and sustainable disability support fund</w:t>
      </w:r>
      <w:r>
        <w:t xml:space="preserve"> and ensure the meaningful participation of </w:t>
      </w:r>
      <w:r>
        <w:lastRenderedPageBreak/>
        <w:t>organizations of persons with disabilities in planning, implementation, and monitoring of social safety and employment initiatives, in line with CRPD Articles 28 and 4(3).</w:t>
      </w:r>
      <w:bookmarkStart w:id="78" w:name="_Toc220871788"/>
    </w:p>
    <w:p w14:paraId="0C7B0BE4" w14:textId="77777777" w:rsidR="00C27E68" w:rsidRDefault="001E422C">
      <w:pPr>
        <w:pStyle w:val="Heading1"/>
        <w:spacing w:line="360" w:lineRule="auto"/>
        <w:jc w:val="both"/>
        <w:rPr>
          <w:rFonts w:ascii="Times New Roman" w:hAnsi="Times New Roman" w:cs="Times New Roman"/>
          <w:b/>
          <w:bCs/>
          <w:color w:val="auto"/>
          <w:sz w:val="24"/>
          <w:szCs w:val="24"/>
        </w:rPr>
      </w:pPr>
      <w:r>
        <w:rPr>
          <w:rFonts w:ascii="Times New Roman" w:hAnsi="Times New Roman" w:cs="Times New Roman"/>
          <w:b/>
          <w:bCs/>
          <w:color w:val="auto"/>
          <w:sz w:val="24"/>
          <w:szCs w:val="24"/>
        </w:rPr>
        <w:t>Participation in political and public life (art. 29)</w:t>
      </w:r>
      <w:bookmarkEnd w:id="78"/>
    </w:p>
    <w:p w14:paraId="6783D3C9" w14:textId="77777777" w:rsidR="00C27E68" w:rsidRDefault="001E422C">
      <w:pPr>
        <w:pStyle w:val="SingleTxtG"/>
        <w:tabs>
          <w:tab w:val="clear" w:pos="1701"/>
          <w:tab w:val="clear" w:pos="2268"/>
          <w:tab w:val="left" w:pos="142"/>
          <w:tab w:val="left" w:pos="378"/>
        </w:tabs>
        <w:ind w:left="28"/>
        <w:rPr>
          <w:b/>
          <w:bCs/>
          <w:i/>
          <w:iCs/>
          <w:sz w:val="24"/>
          <w:szCs w:val="24"/>
        </w:rPr>
      </w:pPr>
      <w:r>
        <w:rPr>
          <w:sz w:val="24"/>
          <w:szCs w:val="24"/>
        </w:rPr>
        <w:t>26.</w:t>
      </w:r>
      <w:r>
        <w:rPr>
          <w:b/>
          <w:bCs/>
          <w:i/>
          <w:iCs/>
          <w:sz w:val="24"/>
          <w:szCs w:val="24"/>
        </w:rPr>
        <w:tab/>
        <w:t>Please provide information on:</w:t>
      </w:r>
    </w:p>
    <w:p w14:paraId="4760BB6F" w14:textId="77777777" w:rsidR="00C27E68" w:rsidRDefault="001E422C">
      <w:pPr>
        <w:pStyle w:val="ListParagraph"/>
        <w:numPr>
          <w:ilvl w:val="0"/>
          <w:numId w:val="37"/>
        </w:numPr>
        <w:jc w:val="both"/>
        <w:rPr>
          <w:b/>
          <w:bCs/>
          <w:i/>
          <w:iCs/>
          <w:sz w:val="24"/>
          <w:szCs w:val="24"/>
        </w:rPr>
      </w:pPr>
      <w:r>
        <w:rPr>
          <w:b/>
          <w:bCs/>
          <w:i/>
          <w:iCs/>
          <w:sz w:val="24"/>
          <w:szCs w:val="24"/>
        </w:rPr>
        <w:t xml:space="preserve">Plans to amend the voters registration regulation of the National Elections Commission to ensure the right to vote for all persons with disabilities, on an equal basis with others, in particular persons with intellectual disabilities and persons with psychosocial </w:t>
      </w:r>
      <w:proofErr w:type="gramStart"/>
      <w:r>
        <w:rPr>
          <w:b/>
          <w:bCs/>
          <w:i/>
          <w:iCs/>
          <w:sz w:val="24"/>
          <w:szCs w:val="24"/>
        </w:rPr>
        <w:t>disabilities;</w:t>
      </w:r>
      <w:proofErr w:type="gramEnd"/>
    </w:p>
    <w:p w14:paraId="65035D00" w14:textId="77777777" w:rsidR="00C27E68" w:rsidRDefault="001E422C">
      <w:pPr>
        <w:pStyle w:val="ListParagraph"/>
        <w:numPr>
          <w:ilvl w:val="0"/>
          <w:numId w:val="37"/>
        </w:numPr>
        <w:jc w:val="both"/>
        <w:rPr>
          <w:b/>
          <w:bCs/>
          <w:i/>
          <w:iCs/>
          <w:sz w:val="24"/>
          <w:szCs w:val="24"/>
        </w:rPr>
      </w:pPr>
      <w:r>
        <w:rPr>
          <w:b/>
          <w:bCs/>
          <w:i/>
          <w:iCs/>
          <w:sz w:val="24"/>
          <w:szCs w:val="24"/>
        </w:rPr>
        <w:t xml:space="preserve">Measures taken to ensure that electoral infrastructure, processes and information related to elections are fully accessible to all persons with </w:t>
      </w:r>
      <w:proofErr w:type="gramStart"/>
      <w:r>
        <w:rPr>
          <w:b/>
          <w:bCs/>
          <w:i/>
          <w:iCs/>
          <w:sz w:val="24"/>
          <w:szCs w:val="24"/>
        </w:rPr>
        <w:t>disabilities;</w:t>
      </w:r>
      <w:proofErr w:type="gramEnd"/>
      <w:r>
        <w:rPr>
          <w:b/>
          <w:bCs/>
          <w:i/>
          <w:iCs/>
          <w:sz w:val="24"/>
          <w:szCs w:val="24"/>
        </w:rPr>
        <w:t xml:space="preserve"> </w:t>
      </w:r>
    </w:p>
    <w:p w14:paraId="4D13B45F" w14:textId="77777777" w:rsidR="00C27E68" w:rsidRDefault="001E422C">
      <w:pPr>
        <w:pStyle w:val="ListParagraph"/>
        <w:numPr>
          <w:ilvl w:val="0"/>
          <w:numId w:val="37"/>
        </w:numPr>
        <w:jc w:val="both"/>
        <w:rPr>
          <w:b/>
          <w:bCs/>
          <w:i/>
          <w:iCs/>
          <w:sz w:val="24"/>
          <w:szCs w:val="24"/>
        </w:rPr>
      </w:pPr>
      <w:r>
        <w:rPr>
          <w:b/>
          <w:bCs/>
          <w:i/>
          <w:iCs/>
          <w:sz w:val="24"/>
          <w:szCs w:val="24"/>
        </w:rPr>
        <w:t>Steps taken to promote the full and equal participation of persons with disabilities, particularly women with disabilities, in political and public life, and ensure that they can exercise their right to stand for election, be elected and effectively hold office and perform public functions at all levels of government, on an equal basis with others.</w:t>
      </w:r>
    </w:p>
    <w:p w14:paraId="07FB8585" w14:textId="77777777" w:rsidR="00C27E68" w:rsidRDefault="00C27E68">
      <w:pPr>
        <w:pStyle w:val="ListParagraph"/>
        <w:jc w:val="both"/>
        <w:rPr>
          <w:b/>
          <w:bCs/>
          <w:i/>
          <w:iCs/>
          <w:sz w:val="24"/>
          <w:szCs w:val="24"/>
        </w:rPr>
      </w:pPr>
    </w:p>
    <w:p w14:paraId="573DED19" w14:textId="77777777" w:rsidR="00C27E68" w:rsidRDefault="001E422C">
      <w:pPr>
        <w:pStyle w:val="Heading2"/>
        <w:jc w:val="both"/>
        <w:rPr>
          <w:rFonts w:ascii="Times New Roman" w:hAnsi="Times New Roman" w:cs="Times New Roman"/>
          <w:b/>
          <w:bCs/>
          <w:color w:val="auto"/>
          <w:sz w:val="24"/>
          <w:szCs w:val="24"/>
          <w:lang w:val="en-US"/>
        </w:rPr>
      </w:pPr>
      <w:bookmarkStart w:id="79" w:name="_Toc220871789"/>
      <w:r>
        <w:rPr>
          <w:rFonts w:ascii="Times New Roman" w:hAnsi="Times New Roman" w:cs="Times New Roman"/>
          <w:b/>
          <w:bCs/>
          <w:color w:val="auto"/>
          <w:sz w:val="24"/>
          <w:szCs w:val="24"/>
          <w:lang w:val="en-US"/>
        </w:rPr>
        <w:t>Observations</w:t>
      </w:r>
      <w:bookmarkEnd w:id="79"/>
    </w:p>
    <w:p w14:paraId="7DBDB13E" w14:textId="77777777" w:rsidR="00C27E68" w:rsidRDefault="001E422C">
      <w:pPr>
        <w:pStyle w:val="ListParagraph"/>
        <w:numPr>
          <w:ilvl w:val="0"/>
          <w:numId w:val="38"/>
        </w:numPr>
        <w:spacing w:beforeAutospacing="1" w:afterAutospacing="1"/>
        <w:ind w:left="364"/>
        <w:jc w:val="both"/>
        <w:rPr>
          <w:b/>
          <w:bCs/>
          <w:sz w:val="24"/>
          <w:szCs w:val="24"/>
          <w:lang w:val="en-US"/>
        </w:rPr>
      </w:pPr>
      <w:r>
        <w:rPr>
          <w:sz w:val="24"/>
          <w:szCs w:val="24"/>
        </w:rPr>
        <w:t>Liberia’s National Elections Commission (NEC) has not yet adopted specific reforms to voter registration rules to fully guarantee voting rights for all persons with disabilities, including those with intellectual or psychosocial disabilities. However, as a State Party to the United Nations Convention on the Rights of Persons with Disabilities (CRPD), Liberia is obligated to ensure equal participation in political and public life. While some election guidelines promote accessible registration and polling and the NEC conducts civic and voter education to encourage inclusion, assistance during voting is often limited to support from relatives rather than systematic accessibility measures.</w:t>
      </w:r>
    </w:p>
    <w:p w14:paraId="71459D91" w14:textId="77777777" w:rsidR="00C27E68" w:rsidRDefault="001E422C">
      <w:pPr>
        <w:pStyle w:val="NormalWeb"/>
        <w:numPr>
          <w:ilvl w:val="0"/>
          <w:numId w:val="38"/>
        </w:numPr>
        <w:ind w:left="364"/>
        <w:jc w:val="both"/>
      </w:pPr>
      <w:r>
        <w:t xml:space="preserve">Liberia is taking steps to make elections more accessible for persons with disabilities. The National Elections Commission of Liberia, with support from partners such as United Nations Development </w:t>
      </w:r>
      <w:proofErr w:type="spellStart"/>
      <w:r>
        <w:t>Programme</w:t>
      </w:r>
      <w:proofErr w:type="spellEnd"/>
      <w:r>
        <w:t xml:space="preserve">, conducts civic and voter education programs that promote inclusion. Although registration and polling centers are intended to be accessible, many remain physically hard to </w:t>
      </w:r>
      <w:proofErr w:type="gramStart"/>
      <w:r>
        <w:t>reach</w:t>
      </w:r>
      <w:proofErr w:type="gramEnd"/>
      <w:r>
        <w:t xml:space="preserve"> and election information is often unavailable in accessible formats such as easy-to-read materials or sign language. International human rights reviews recommend ensuring full accessibility across all aspects of the electoral process, consistent with the United Nations Convention on the Rights of Persons with Disabilities (CRPD) Article 29.</w:t>
      </w:r>
    </w:p>
    <w:p w14:paraId="16BAC23C" w14:textId="77777777" w:rsidR="00C27E68" w:rsidRDefault="001E422C">
      <w:pPr>
        <w:numPr>
          <w:ilvl w:val="0"/>
          <w:numId w:val="38"/>
        </w:numPr>
        <w:spacing w:beforeAutospacing="1" w:afterAutospacing="1"/>
        <w:ind w:left="364"/>
        <w:jc w:val="both"/>
        <w:rPr>
          <w:b/>
          <w:bCs/>
          <w:sz w:val="24"/>
          <w:szCs w:val="24"/>
          <w:lang w:val="en-US"/>
        </w:rPr>
      </w:pPr>
      <w:r>
        <w:rPr>
          <w:sz w:val="24"/>
          <w:szCs w:val="24"/>
        </w:rPr>
        <w:t>Liberia’s Constitution guarantees all adults the right to vote, and the United Nations Convention on the Rights of Persons with Disabilities (CRPD) requires that persons with disabilities can vote and run for office on an equal basis with others. The National Elections Commission of Liberia has introduced measures such as disability desks and voter education programs to promote inclusion. However, persons with disabilities</w:t>
      </w:r>
      <w:r>
        <w:rPr>
          <w:sz w:val="24"/>
          <w:szCs w:val="24"/>
          <w:lang w:val="en-US"/>
        </w:rPr>
        <w:t xml:space="preserve">, </w:t>
      </w:r>
      <w:r>
        <w:rPr>
          <w:sz w:val="24"/>
          <w:szCs w:val="24"/>
        </w:rPr>
        <w:t>especially women</w:t>
      </w:r>
      <w:r>
        <w:rPr>
          <w:sz w:val="24"/>
          <w:szCs w:val="24"/>
          <w:lang w:val="en-US"/>
        </w:rPr>
        <w:t xml:space="preserve">, </w:t>
      </w:r>
      <w:r>
        <w:rPr>
          <w:sz w:val="24"/>
          <w:szCs w:val="24"/>
        </w:rPr>
        <w:t xml:space="preserve">remain underrepresented in political leadership, while stigma, discrimination, and other social barriers limit participation. International reviews recommend stronger measures, including targeted training, removal of legal and </w:t>
      </w:r>
      <w:r>
        <w:rPr>
          <w:sz w:val="24"/>
          <w:szCs w:val="24"/>
        </w:rPr>
        <w:lastRenderedPageBreak/>
        <w:t>practical barriers, and meaningful involvement of organizations of persons with disabilities in planning and monitoring political processes.</w:t>
      </w:r>
    </w:p>
    <w:p w14:paraId="15BA2355" w14:textId="77777777" w:rsidR="00C27E68" w:rsidRDefault="001E422C">
      <w:pPr>
        <w:pStyle w:val="Heading2"/>
        <w:jc w:val="both"/>
        <w:rPr>
          <w:rFonts w:ascii="Times New Roman" w:hAnsi="Times New Roman" w:cs="Times New Roman"/>
          <w:color w:val="auto"/>
        </w:rPr>
      </w:pPr>
      <w:bookmarkStart w:id="80" w:name="_Toc220871790"/>
      <w:r>
        <w:rPr>
          <w:rStyle w:val="Strong"/>
          <w:rFonts w:ascii="Times New Roman" w:hAnsi="Times New Roman" w:cs="Times New Roman"/>
          <w:color w:val="auto"/>
          <w:sz w:val="24"/>
          <w:szCs w:val="24"/>
        </w:rPr>
        <w:t>Recommendations</w:t>
      </w:r>
      <w:bookmarkEnd w:id="80"/>
    </w:p>
    <w:p w14:paraId="20EA3BD0" w14:textId="77777777" w:rsidR="00C27E68" w:rsidRDefault="001E422C">
      <w:pPr>
        <w:pStyle w:val="NormalWeb"/>
        <w:numPr>
          <w:ilvl w:val="0"/>
          <w:numId w:val="39"/>
        </w:numPr>
        <w:ind w:left="378"/>
        <w:jc w:val="both"/>
      </w:pPr>
      <w:r>
        <w:rPr>
          <w:rStyle w:val="Strong"/>
          <w:b w:val="0"/>
          <w:bCs w:val="0"/>
        </w:rPr>
        <w:t>The committee recommends to the state party to reform electoral laws and procedures</w:t>
      </w:r>
      <w:r>
        <w:t xml:space="preserve"> to guarantee equal voting rights and participation including creating special incentives disabled candidates and for all persons with disabilities, including those with intellectual or psychosocial disabilities, and ensure independent and accessible voting options beyond reliance on relatives. </w:t>
      </w:r>
    </w:p>
    <w:p w14:paraId="55055C6C" w14:textId="77777777" w:rsidR="00C27E68" w:rsidRDefault="001E422C">
      <w:pPr>
        <w:pStyle w:val="NormalWeb"/>
        <w:numPr>
          <w:ilvl w:val="0"/>
          <w:numId w:val="39"/>
        </w:numPr>
        <w:ind w:left="378"/>
        <w:jc w:val="both"/>
      </w:pPr>
      <w:r>
        <w:rPr>
          <w:rStyle w:val="Strong"/>
          <w:b w:val="0"/>
          <w:bCs w:val="0"/>
        </w:rPr>
        <w:t>The committee recommends to the state party to ensure full accessibility of the electoral process</w:t>
      </w:r>
      <w:r>
        <w:t xml:space="preserve"> by upgrading polling stations, providing sign language interpretation and easy-to-read materials, and making voter information and registration systems accessible nationwide, consistent with CRPD Articles 9 and 29.</w:t>
      </w:r>
    </w:p>
    <w:p w14:paraId="49B78E79" w14:textId="77777777" w:rsidR="00C27E68" w:rsidRDefault="001E422C">
      <w:pPr>
        <w:pStyle w:val="NormalWeb"/>
        <w:numPr>
          <w:ilvl w:val="0"/>
          <w:numId w:val="39"/>
        </w:numPr>
        <w:ind w:left="378"/>
        <w:jc w:val="both"/>
      </w:pPr>
      <w:r>
        <w:rPr>
          <w:rStyle w:val="Strong"/>
          <w:b w:val="0"/>
          <w:bCs w:val="0"/>
        </w:rPr>
        <w:t>The committee recommends to the state party to promote political participation and leadership</w:t>
      </w:r>
      <w:r>
        <w:t xml:space="preserve"> of persons with disabilities, especially women, through targeted training, removal of legal and social barriers, and meaningful involvement of organizations of persons with disabilities in election planning and monitoring.</w:t>
      </w:r>
    </w:p>
    <w:p w14:paraId="21E19FBC" w14:textId="77777777" w:rsidR="00C27E68" w:rsidRDefault="001E422C">
      <w:pPr>
        <w:pStyle w:val="Heading1"/>
        <w:spacing w:line="360" w:lineRule="auto"/>
        <w:jc w:val="both"/>
        <w:rPr>
          <w:rFonts w:ascii="Times New Roman" w:hAnsi="Times New Roman" w:cs="Times New Roman"/>
          <w:b/>
          <w:bCs/>
          <w:i/>
          <w:iCs/>
          <w:color w:val="auto"/>
          <w:sz w:val="24"/>
          <w:szCs w:val="24"/>
        </w:rPr>
      </w:pPr>
      <w:bookmarkStart w:id="81" w:name="_Toc220871791"/>
      <w:r>
        <w:rPr>
          <w:rFonts w:ascii="Times New Roman" w:hAnsi="Times New Roman" w:cs="Times New Roman"/>
          <w:b/>
          <w:bCs/>
          <w:i/>
          <w:iCs/>
          <w:color w:val="auto"/>
          <w:sz w:val="24"/>
          <w:szCs w:val="24"/>
        </w:rPr>
        <w:t>Participation in cultural life, recreation, leisure and sport (art. 30)</w:t>
      </w:r>
      <w:bookmarkEnd w:id="81"/>
    </w:p>
    <w:p w14:paraId="67B9B8B9" w14:textId="77777777" w:rsidR="00C27E68" w:rsidRDefault="001E422C">
      <w:pPr>
        <w:pStyle w:val="SingleTxtG"/>
        <w:tabs>
          <w:tab w:val="clear" w:pos="1701"/>
          <w:tab w:val="clear" w:pos="2268"/>
          <w:tab w:val="left" w:pos="284"/>
          <w:tab w:val="left" w:pos="336"/>
        </w:tabs>
        <w:ind w:left="28"/>
        <w:rPr>
          <w:b/>
          <w:bCs/>
          <w:i/>
          <w:iCs/>
          <w:sz w:val="24"/>
          <w:szCs w:val="24"/>
        </w:rPr>
      </w:pPr>
      <w:r>
        <w:rPr>
          <w:b/>
          <w:bCs/>
          <w:i/>
          <w:iCs/>
          <w:sz w:val="24"/>
          <w:szCs w:val="24"/>
        </w:rPr>
        <w:t>27.</w:t>
      </w:r>
      <w:r>
        <w:rPr>
          <w:b/>
          <w:bCs/>
          <w:i/>
          <w:iCs/>
          <w:sz w:val="24"/>
          <w:szCs w:val="24"/>
        </w:rPr>
        <w:tab/>
        <w:t xml:space="preserve"> Please inform the Committee about: </w:t>
      </w:r>
    </w:p>
    <w:p w14:paraId="5AF091B5" w14:textId="77777777" w:rsidR="00C27E68" w:rsidRDefault="001E422C">
      <w:pPr>
        <w:pStyle w:val="ListParagraph"/>
        <w:numPr>
          <w:ilvl w:val="0"/>
          <w:numId w:val="40"/>
        </w:numPr>
        <w:jc w:val="both"/>
        <w:rPr>
          <w:b/>
          <w:bCs/>
          <w:i/>
          <w:iCs/>
          <w:sz w:val="24"/>
          <w:szCs w:val="24"/>
        </w:rPr>
      </w:pPr>
      <w:r>
        <w:rPr>
          <w:b/>
          <w:bCs/>
          <w:i/>
          <w:iCs/>
          <w:sz w:val="24"/>
          <w:szCs w:val="24"/>
        </w:rPr>
        <w:t xml:space="preserve">Steps taken to increase the availability of accessible spaces of culture, sport, recreation and leisure for persons with disabilities, both in rural and urban </w:t>
      </w:r>
      <w:proofErr w:type="gramStart"/>
      <w:r>
        <w:rPr>
          <w:b/>
          <w:bCs/>
          <w:i/>
          <w:iCs/>
          <w:sz w:val="24"/>
          <w:szCs w:val="24"/>
        </w:rPr>
        <w:t>areas;</w:t>
      </w:r>
      <w:proofErr w:type="gramEnd"/>
    </w:p>
    <w:p w14:paraId="5A12BA4C" w14:textId="77777777" w:rsidR="00C27E68" w:rsidRDefault="001E422C">
      <w:pPr>
        <w:pStyle w:val="ListParagraph"/>
        <w:numPr>
          <w:ilvl w:val="0"/>
          <w:numId w:val="40"/>
        </w:numPr>
        <w:jc w:val="both"/>
        <w:rPr>
          <w:b/>
          <w:bCs/>
          <w:i/>
          <w:iCs/>
          <w:sz w:val="24"/>
          <w:szCs w:val="24"/>
        </w:rPr>
      </w:pPr>
      <w:r>
        <w:rPr>
          <w:b/>
          <w:bCs/>
          <w:i/>
          <w:iCs/>
          <w:sz w:val="24"/>
          <w:szCs w:val="24"/>
        </w:rPr>
        <w:t xml:space="preserve">Any plans to ensure that children with disabilities participate actively in play, recreation, leisure and sporting activities, including sporting activities in school, on an equal basis with other </w:t>
      </w:r>
      <w:proofErr w:type="gramStart"/>
      <w:r>
        <w:rPr>
          <w:b/>
          <w:bCs/>
          <w:i/>
          <w:iCs/>
          <w:sz w:val="24"/>
          <w:szCs w:val="24"/>
        </w:rPr>
        <w:t>children;</w:t>
      </w:r>
      <w:proofErr w:type="gramEnd"/>
    </w:p>
    <w:p w14:paraId="1B81E4E1" w14:textId="77777777" w:rsidR="00C27E68" w:rsidRDefault="001E422C">
      <w:pPr>
        <w:pStyle w:val="ListParagraph"/>
        <w:numPr>
          <w:ilvl w:val="0"/>
          <w:numId w:val="40"/>
        </w:numPr>
        <w:jc w:val="both"/>
        <w:rPr>
          <w:b/>
          <w:bCs/>
          <w:i/>
          <w:iCs/>
          <w:sz w:val="24"/>
          <w:szCs w:val="24"/>
        </w:rPr>
      </w:pPr>
      <w:r>
        <w:rPr>
          <w:b/>
          <w:bCs/>
          <w:i/>
          <w:iCs/>
          <w:sz w:val="24"/>
          <w:szCs w:val="24"/>
        </w:rPr>
        <w:t>Measures taken to better distribute the financial allocations to meet a wider range of cultural, recreational and leisure needs of persons with disabilities and to ensure a more inclusive approach.</w:t>
      </w:r>
    </w:p>
    <w:p w14:paraId="61365B76" w14:textId="77777777" w:rsidR="00C27E68" w:rsidRDefault="00C27E68">
      <w:pPr>
        <w:pStyle w:val="SingleTxtG"/>
        <w:rPr>
          <w:sz w:val="24"/>
          <w:szCs w:val="24"/>
        </w:rPr>
      </w:pPr>
    </w:p>
    <w:p w14:paraId="7D5FA1E5" w14:textId="77777777" w:rsidR="00C27E68" w:rsidRDefault="001E422C">
      <w:pPr>
        <w:pStyle w:val="Heading2"/>
        <w:spacing w:line="360" w:lineRule="auto"/>
        <w:jc w:val="both"/>
        <w:rPr>
          <w:rFonts w:ascii="Times New Roman" w:hAnsi="Times New Roman" w:cs="Times New Roman"/>
          <w:b/>
          <w:bCs/>
          <w:color w:val="auto"/>
          <w:sz w:val="24"/>
          <w:szCs w:val="24"/>
          <w:lang w:val="en-US"/>
        </w:rPr>
      </w:pPr>
      <w:bookmarkStart w:id="82" w:name="_Toc220871792"/>
      <w:r>
        <w:rPr>
          <w:rFonts w:ascii="Times New Roman" w:hAnsi="Times New Roman" w:cs="Times New Roman"/>
          <w:b/>
          <w:bCs/>
          <w:color w:val="auto"/>
          <w:sz w:val="24"/>
          <w:szCs w:val="24"/>
          <w:lang w:val="en-US"/>
        </w:rPr>
        <w:t>Observations</w:t>
      </w:r>
      <w:bookmarkEnd w:id="82"/>
    </w:p>
    <w:p w14:paraId="58D2BAD6" w14:textId="77777777" w:rsidR="00C27E68" w:rsidRDefault="001E422C">
      <w:pPr>
        <w:pStyle w:val="SingleTxtG"/>
        <w:numPr>
          <w:ilvl w:val="0"/>
          <w:numId w:val="41"/>
        </w:numPr>
        <w:ind w:left="392" w:right="-58"/>
        <w:rPr>
          <w:b/>
          <w:bCs/>
          <w:sz w:val="24"/>
          <w:szCs w:val="24"/>
          <w:lang w:val="en-US"/>
        </w:rPr>
      </w:pPr>
      <w:r>
        <w:rPr>
          <w:sz w:val="24"/>
          <w:szCs w:val="24"/>
        </w:rPr>
        <w:t>The National Action Plan on Inclusion of Persons with Disabilities (2023–2027) prioritizes inclusive sports, recreation, and leisure to expand opportunities and remove barriers nationwide. National events, including the three-day National Disability Celebration, feature adapted activities such as wheelchair basketball and blind goalball, demonstrating efforts to promote accessibility in both urban and rural areas. However, everyday cultural and recreational spaces remain insufficiently accessible and require further improvement.</w:t>
      </w:r>
    </w:p>
    <w:p w14:paraId="27568C45" w14:textId="77777777" w:rsidR="00C27E68" w:rsidRDefault="001E422C">
      <w:pPr>
        <w:pStyle w:val="SingleTxtG"/>
        <w:numPr>
          <w:ilvl w:val="0"/>
          <w:numId w:val="41"/>
        </w:numPr>
        <w:ind w:left="392" w:right="-58"/>
        <w:rPr>
          <w:b/>
          <w:bCs/>
          <w:sz w:val="24"/>
          <w:szCs w:val="24"/>
          <w:lang w:val="en-US"/>
        </w:rPr>
      </w:pPr>
      <w:r>
        <w:rPr>
          <w:sz w:val="24"/>
          <w:szCs w:val="24"/>
        </w:rPr>
        <w:t>Liberia’s disability inclusion plans emphasize that children with disabilities should participate equally in play, sports, recreation, and leisure at school and in the community. While events such as inclusive sports festivals during the National Disability Celebration promote participation, regular and nationwide programs to ensure consistent access for all children with disabilities are still lacking.</w:t>
      </w:r>
    </w:p>
    <w:p w14:paraId="3E4FF574" w14:textId="77777777" w:rsidR="00C27E68" w:rsidRDefault="001E422C">
      <w:pPr>
        <w:pStyle w:val="SingleTxtG"/>
        <w:numPr>
          <w:ilvl w:val="0"/>
          <w:numId w:val="41"/>
        </w:numPr>
        <w:ind w:left="392" w:right="-58"/>
        <w:rPr>
          <w:sz w:val="24"/>
          <w:szCs w:val="24"/>
          <w:lang w:val="en-US"/>
        </w:rPr>
      </w:pPr>
      <w:r>
        <w:rPr>
          <w:sz w:val="24"/>
          <w:szCs w:val="24"/>
        </w:rPr>
        <w:t xml:space="preserve">Liberia’s National Action Plan and initiatives led by the National Commission on Disabilities emphasize expanding inclusive cultural, sports, and leisure opportunities </w:t>
      </w:r>
      <w:r>
        <w:rPr>
          <w:sz w:val="24"/>
          <w:szCs w:val="24"/>
        </w:rPr>
        <w:lastRenderedPageBreak/>
        <w:t>for persons with disabilities. However, funding for disability-inclusive activities remains limited, and greater planning and resources are needed to meet diverse needs nationwide</w:t>
      </w:r>
      <w:r>
        <w:rPr>
          <w:sz w:val="24"/>
          <w:szCs w:val="24"/>
          <w:lang w:val="en-US"/>
        </w:rPr>
        <w:t>.</w:t>
      </w:r>
    </w:p>
    <w:p w14:paraId="1C883A6F" w14:textId="77777777" w:rsidR="00C27E68" w:rsidRDefault="001E422C">
      <w:pPr>
        <w:pStyle w:val="Heading2"/>
        <w:jc w:val="both"/>
        <w:rPr>
          <w:rFonts w:ascii="Times New Roman" w:hAnsi="Times New Roman" w:cs="Times New Roman"/>
          <w:b/>
          <w:bCs/>
          <w:color w:val="auto"/>
          <w:sz w:val="24"/>
          <w:szCs w:val="24"/>
          <w:lang w:val="en-US"/>
        </w:rPr>
      </w:pPr>
      <w:bookmarkStart w:id="83" w:name="_Toc220871793"/>
      <w:r>
        <w:rPr>
          <w:rFonts w:ascii="Times New Roman" w:hAnsi="Times New Roman" w:cs="Times New Roman"/>
          <w:b/>
          <w:bCs/>
          <w:color w:val="auto"/>
          <w:sz w:val="24"/>
          <w:szCs w:val="24"/>
          <w:lang w:val="en-US"/>
        </w:rPr>
        <w:t>Recommendations</w:t>
      </w:r>
      <w:bookmarkEnd w:id="83"/>
    </w:p>
    <w:p w14:paraId="31367F41" w14:textId="77777777" w:rsidR="00C27E68" w:rsidRDefault="001E422C">
      <w:pPr>
        <w:pStyle w:val="NormalWeb"/>
        <w:numPr>
          <w:ilvl w:val="0"/>
          <w:numId w:val="42"/>
        </w:numPr>
        <w:jc w:val="both"/>
      </w:pPr>
      <w:r>
        <w:rPr>
          <w:rStyle w:val="Strong"/>
          <w:b w:val="0"/>
          <w:bCs w:val="0"/>
        </w:rPr>
        <w:t>The committee recommends to the state party to increase dedicated funding</w:t>
      </w:r>
      <w:r>
        <w:t xml:space="preserve"> for disability-inclusive cultural, sports, and leisure programs to ensure sustainable and nationwide access.</w:t>
      </w:r>
    </w:p>
    <w:p w14:paraId="12BCACAB" w14:textId="77777777" w:rsidR="00C27E68" w:rsidRDefault="001E422C">
      <w:pPr>
        <w:pStyle w:val="NormalWeb"/>
        <w:numPr>
          <w:ilvl w:val="0"/>
          <w:numId w:val="42"/>
        </w:numPr>
        <w:jc w:val="both"/>
      </w:pPr>
      <w:r>
        <w:rPr>
          <w:rStyle w:val="Strong"/>
          <w:b w:val="0"/>
          <w:bCs w:val="0"/>
        </w:rPr>
        <w:t xml:space="preserve">The committee </w:t>
      </w:r>
      <w:proofErr w:type="gramStart"/>
      <w:r>
        <w:rPr>
          <w:rStyle w:val="Strong"/>
          <w:b w:val="0"/>
          <w:bCs w:val="0"/>
        </w:rPr>
        <w:t>recommends to</w:t>
      </w:r>
      <w:proofErr w:type="gramEnd"/>
      <w:r>
        <w:rPr>
          <w:rStyle w:val="Strong"/>
          <w:b w:val="0"/>
          <w:bCs w:val="0"/>
        </w:rPr>
        <w:t xml:space="preserve"> the state party to develop and implement a coordinated national plan</w:t>
      </w:r>
      <w:r>
        <w:t xml:space="preserve"> with clear targets, timelines, and responsibilities to expand accessible facilities, equipment, and inclusive activities across all counties. </w:t>
      </w:r>
    </w:p>
    <w:p w14:paraId="6B38DD9B" w14:textId="77777777" w:rsidR="00C27E68" w:rsidRDefault="001E422C">
      <w:pPr>
        <w:pStyle w:val="NormalWeb"/>
        <w:numPr>
          <w:ilvl w:val="0"/>
          <w:numId w:val="42"/>
        </w:numPr>
        <w:jc w:val="both"/>
      </w:pPr>
      <w:r>
        <w:rPr>
          <w:rStyle w:val="Strong"/>
          <w:b w:val="0"/>
          <w:bCs w:val="0"/>
        </w:rPr>
        <w:t xml:space="preserve">The committee recommends to the state party to engage organizations of </w:t>
      </w:r>
      <w:proofErr w:type="gramStart"/>
      <w:r>
        <w:rPr>
          <w:rStyle w:val="Strong"/>
          <w:b w:val="0"/>
          <w:bCs w:val="0"/>
        </w:rPr>
        <w:t>persons</w:t>
      </w:r>
      <w:proofErr w:type="gramEnd"/>
      <w:r>
        <w:rPr>
          <w:rStyle w:val="Strong"/>
          <w:b w:val="0"/>
          <w:bCs w:val="0"/>
        </w:rPr>
        <w:t xml:space="preserve"> with disabilities</w:t>
      </w:r>
      <w:r>
        <w:t xml:space="preserve"> in the planning, delivery, and monitoring of cultural and recreational initiatives to ensure programs reflect diverse needs. </w:t>
      </w:r>
    </w:p>
    <w:p w14:paraId="7F9A7A11" w14:textId="77777777" w:rsidR="00C27E68" w:rsidRDefault="001E422C">
      <w:pPr>
        <w:pStyle w:val="Heading1"/>
        <w:jc w:val="both"/>
        <w:rPr>
          <w:rFonts w:ascii="Times New Roman" w:hAnsi="Times New Roman" w:cs="Times New Roman"/>
          <w:b/>
          <w:bCs/>
          <w:color w:val="auto"/>
          <w:sz w:val="24"/>
          <w:szCs w:val="24"/>
        </w:rPr>
      </w:pPr>
      <w:bookmarkStart w:id="84" w:name="_Toc220871794"/>
      <w:r>
        <w:rPr>
          <w:rFonts w:ascii="Times New Roman" w:hAnsi="Times New Roman" w:cs="Times New Roman"/>
          <w:b/>
          <w:bCs/>
          <w:color w:val="auto"/>
          <w:sz w:val="24"/>
          <w:szCs w:val="24"/>
        </w:rPr>
        <w:t>Specific obligations (arts. 31–33)</w:t>
      </w:r>
      <w:bookmarkEnd w:id="84"/>
    </w:p>
    <w:p w14:paraId="6449DAA1" w14:textId="77777777" w:rsidR="00C27E68" w:rsidRDefault="001E422C">
      <w:pPr>
        <w:pStyle w:val="Heading1"/>
        <w:spacing w:line="360" w:lineRule="auto"/>
        <w:jc w:val="both"/>
        <w:rPr>
          <w:rFonts w:ascii="Times New Roman" w:hAnsi="Times New Roman" w:cs="Times New Roman"/>
          <w:b/>
          <w:bCs/>
          <w:i/>
          <w:iCs/>
          <w:color w:val="auto"/>
          <w:sz w:val="24"/>
          <w:szCs w:val="24"/>
        </w:rPr>
      </w:pPr>
      <w:bookmarkStart w:id="85" w:name="_Toc220871795"/>
      <w:r>
        <w:rPr>
          <w:rFonts w:ascii="Times New Roman" w:hAnsi="Times New Roman" w:cs="Times New Roman"/>
          <w:b/>
          <w:bCs/>
          <w:i/>
          <w:iCs/>
          <w:color w:val="auto"/>
          <w:sz w:val="24"/>
          <w:szCs w:val="24"/>
        </w:rPr>
        <w:t>Statistics and data collection (art. 31)</w:t>
      </w:r>
      <w:bookmarkEnd w:id="85"/>
    </w:p>
    <w:p w14:paraId="00554775" w14:textId="77777777" w:rsidR="00C27E68" w:rsidRDefault="001E422C">
      <w:pPr>
        <w:pStyle w:val="SingleTxtG"/>
        <w:numPr>
          <w:ilvl w:val="0"/>
          <w:numId w:val="43"/>
        </w:numPr>
        <w:tabs>
          <w:tab w:val="clear" w:pos="1701"/>
          <w:tab w:val="clear" w:pos="2268"/>
          <w:tab w:val="left" w:pos="284"/>
          <w:tab w:val="left" w:pos="426"/>
        </w:tabs>
        <w:ind w:left="420" w:right="-58" w:hanging="392"/>
        <w:rPr>
          <w:b/>
          <w:bCs/>
          <w:i/>
          <w:iCs/>
          <w:sz w:val="24"/>
          <w:szCs w:val="24"/>
          <w:lang w:val="en-US"/>
        </w:rPr>
      </w:pPr>
      <w:r>
        <w:rPr>
          <w:b/>
          <w:bCs/>
          <w:i/>
          <w:iCs/>
          <w:sz w:val="24"/>
          <w:szCs w:val="24"/>
        </w:rPr>
        <w:t>Please provide information on efforts made to establish a system for collecting data on the situation of persons with disabilities, and to increase the systematic collection of and reporting on disaggregated data and coordination among all public bodies and State agencies, to give effect to the Convention. Please also provide an update on whether the short set of questions on disability of the Washington Group on Disability Statistics and the related methodology were used in the 2022 census.</w:t>
      </w:r>
    </w:p>
    <w:p w14:paraId="62A2F55F" w14:textId="77777777" w:rsidR="00C27E68" w:rsidRDefault="001E422C">
      <w:pPr>
        <w:pStyle w:val="Heading2"/>
        <w:spacing w:line="360" w:lineRule="auto"/>
        <w:jc w:val="both"/>
        <w:rPr>
          <w:rFonts w:ascii="Times New Roman" w:hAnsi="Times New Roman" w:cs="Times New Roman"/>
          <w:b/>
          <w:bCs/>
          <w:color w:val="auto"/>
          <w:sz w:val="24"/>
          <w:szCs w:val="24"/>
          <w:lang w:val="en-US"/>
        </w:rPr>
      </w:pPr>
      <w:bookmarkStart w:id="86" w:name="_Toc220871796"/>
      <w:r>
        <w:rPr>
          <w:rFonts w:ascii="Times New Roman" w:hAnsi="Times New Roman" w:cs="Times New Roman"/>
          <w:b/>
          <w:bCs/>
          <w:color w:val="auto"/>
          <w:sz w:val="24"/>
          <w:szCs w:val="24"/>
          <w:lang w:val="en-US"/>
        </w:rPr>
        <w:t>Observations</w:t>
      </w:r>
      <w:bookmarkEnd w:id="86"/>
    </w:p>
    <w:p w14:paraId="20AC1B40" w14:textId="77777777" w:rsidR="00C27E68" w:rsidRDefault="001E422C">
      <w:pPr>
        <w:pStyle w:val="SingleTxtG"/>
        <w:numPr>
          <w:ilvl w:val="0"/>
          <w:numId w:val="44"/>
        </w:numPr>
        <w:ind w:left="364" w:right="-79"/>
        <w:rPr>
          <w:sz w:val="24"/>
          <w:szCs w:val="24"/>
        </w:rPr>
      </w:pPr>
      <w:r>
        <w:rPr>
          <w:sz w:val="24"/>
          <w:szCs w:val="24"/>
        </w:rPr>
        <w:t>Liberia has made progress by including disability questions in the 2022 census and applying the Washington Group Short Set to collect internationally comparable data on functional difficulties, providing a foundation for planning and monitoring inclusion. However, a regular and coordinated system for disaggregated data collection and reporting across government institutions is still needed to support effective implementation of this article of the Convention.</w:t>
      </w:r>
    </w:p>
    <w:p w14:paraId="059E3108" w14:textId="77777777" w:rsidR="00C27E68" w:rsidRDefault="001E422C">
      <w:pPr>
        <w:pStyle w:val="Heading2"/>
        <w:jc w:val="both"/>
        <w:rPr>
          <w:rFonts w:ascii="Times New Roman" w:hAnsi="Times New Roman" w:cs="Times New Roman"/>
          <w:b/>
          <w:bCs/>
          <w:color w:val="auto"/>
          <w:sz w:val="24"/>
          <w:szCs w:val="24"/>
          <w:lang w:val="en-US"/>
        </w:rPr>
      </w:pPr>
      <w:bookmarkStart w:id="87" w:name="_Toc220871797"/>
      <w:r>
        <w:rPr>
          <w:rFonts w:ascii="Times New Roman" w:hAnsi="Times New Roman" w:cs="Times New Roman"/>
          <w:b/>
          <w:bCs/>
          <w:color w:val="auto"/>
          <w:sz w:val="24"/>
          <w:szCs w:val="24"/>
          <w:lang w:val="en-US"/>
        </w:rPr>
        <w:t>Recommendation</w:t>
      </w:r>
      <w:bookmarkEnd w:id="87"/>
    </w:p>
    <w:p w14:paraId="20CBBE06" w14:textId="77777777" w:rsidR="00C27E68" w:rsidRDefault="001E422C">
      <w:pPr>
        <w:pStyle w:val="NormalWeb"/>
        <w:numPr>
          <w:ilvl w:val="0"/>
          <w:numId w:val="45"/>
        </w:numPr>
        <w:ind w:left="284"/>
        <w:jc w:val="both"/>
      </w:pPr>
      <w:r>
        <w:rPr>
          <w:rStyle w:val="Strong"/>
          <w:b w:val="0"/>
          <w:bCs w:val="0"/>
        </w:rPr>
        <w:t>The committee recommends to the state party to e</w:t>
      </w:r>
      <w:r>
        <w:t xml:space="preserve">stablish a regular, coordinated system for collecting, analyzing, and reporting dis-aggregated disability data across all government institutions, building on the Washington Group Short Set, to inform evidence-based policies. </w:t>
      </w:r>
    </w:p>
    <w:p w14:paraId="4345B5E9" w14:textId="77777777" w:rsidR="00C27E68" w:rsidRDefault="001E422C">
      <w:pPr>
        <w:pStyle w:val="Heading1"/>
        <w:spacing w:line="360" w:lineRule="auto"/>
        <w:jc w:val="both"/>
        <w:rPr>
          <w:rFonts w:ascii="Times New Roman" w:hAnsi="Times New Roman" w:cs="Times New Roman"/>
          <w:b/>
          <w:bCs/>
          <w:color w:val="auto"/>
          <w:sz w:val="24"/>
          <w:szCs w:val="24"/>
        </w:rPr>
      </w:pPr>
      <w:bookmarkStart w:id="88" w:name="_Toc220871798"/>
      <w:r>
        <w:rPr>
          <w:rFonts w:ascii="Times New Roman" w:hAnsi="Times New Roman" w:cs="Times New Roman"/>
          <w:b/>
          <w:bCs/>
          <w:color w:val="auto"/>
          <w:sz w:val="24"/>
          <w:szCs w:val="24"/>
        </w:rPr>
        <w:t>International cooperation (art. 32)</w:t>
      </w:r>
      <w:bookmarkEnd w:id="88"/>
    </w:p>
    <w:p w14:paraId="64607B4B" w14:textId="77777777" w:rsidR="00C27E68" w:rsidRDefault="001E422C">
      <w:pPr>
        <w:pStyle w:val="SingleTxtG"/>
        <w:tabs>
          <w:tab w:val="clear" w:pos="1701"/>
          <w:tab w:val="clear" w:pos="2268"/>
          <w:tab w:val="left" w:pos="284"/>
        </w:tabs>
        <w:ind w:left="0"/>
        <w:rPr>
          <w:b/>
          <w:bCs/>
          <w:i/>
          <w:iCs/>
          <w:sz w:val="24"/>
          <w:szCs w:val="24"/>
        </w:rPr>
      </w:pPr>
      <w:r>
        <w:rPr>
          <w:b/>
          <w:bCs/>
          <w:i/>
          <w:iCs/>
          <w:sz w:val="24"/>
          <w:szCs w:val="24"/>
        </w:rPr>
        <w:t>29.</w:t>
      </w:r>
      <w:r>
        <w:rPr>
          <w:b/>
          <w:bCs/>
          <w:i/>
          <w:iCs/>
          <w:sz w:val="24"/>
          <w:szCs w:val="24"/>
        </w:rPr>
        <w:tab/>
        <w:t xml:space="preserve">Please provide information on: </w:t>
      </w:r>
    </w:p>
    <w:p w14:paraId="6466C94E" w14:textId="77777777" w:rsidR="00C27E68" w:rsidRDefault="001E422C">
      <w:pPr>
        <w:pStyle w:val="ListParagraph"/>
        <w:numPr>
          <w:ilvl w:val="0"/>
          <w:numId w:val="46"/>
        </w:numPr>
        <w:jc w:val="both"/>
        <w:rPr>
          <w:b/>
          <w:bCs/>
          <w:i/>
          <w:iCs/>
          <w:sz w:val="24"/>
          <w:szCs w:val="24"/>
        </w:rPr>
      </w:pPr>
      <w:r>
        <w:rPr>
          <w:b/>
          <w:bCs/>
          <w:i/>
          <w:iCs/>
          <w:sz w:val="24"/>
          <w:szCs w:val="24"/>
        </w:rPr>
        <w:t xml:space="preserve">Measures taken to ensure that persons with disabilities, through their representative organizations, including those of women and girls with disabilities, are included in international cooperation engagements on disability-specific and other policies, with the aim of mainstreaming the human rights model of disability in development policies and </w:t>
      </w:r>
      <w:proofErr w:type="gramStart"/>
      <w:r>
        <w:rPr>
          <w:b/>
          <w:bCs/>
          <w:i/>
          <w:iCs/>
          <w:sz w:val="24"/>
          <w:szCs w:val="24"/>
        </w:rPr>
        <w:t>programs;</w:t>
      </w:r>
      <w:proofErr w:type="gramEnd"/>
    </w:p>
    <w:p w14:paraId="5645A61A" w14:textId="77777777" w:rsidR="00C27E68" w:rsidRDefault="001E422C">
      <w:pPr>
        <w:pStyle w:val="ListParagraph"/>
        <w:numPr>
          <w:ilvl w:val="0"/>
          <w:numId w:val="46"/>
        </w:numPr>
        <w:jc w:val="both"/>
        <w:rPr>
          <w:b/>
          <w:bCs/>
          <w:i/>
          <w:iCs/>
          <w:sz w:val="24"/>
          <w:szCs w:val="24"/>
        </w:rPr>
      </w:pPr>
      <w:r>
        <w:rPr>
          <w:b/>
          <w:bCs/>
          <w:i/>
          <w:iCs/>
          <w:sz w:val="24"/>
          <w:szCs w:val="24"/>
        </w:rPr>
        <w:lastRenderedPageBreak/>
        <w:t xml:space="preserve">Plans to meaningfully consult and involve persons with disabilities, through their representative organizations, in the implementation of the 2030 Agenda for Sustainable </w:t>
      </w:r>
      <w:proofErr w:type="gramStart"/>
      <w:r>
        <w:rPr>
          <w:b/>
          <w:bCs/>
          <w:i/>
          <w:iCs/>
          <w:sz w:val="24"/>
          <w:szCs w:val="24"/>
        </w:rPr>
        <w:t>Development;</w:t>
      </w:r>
      <w:proofErr w:type="gramEnd"/>
    </w:p>
    <w:p w14:paraId="49021B72" w14:textId="77777777" w:rsidR="00C27E68" w:rsidRDefault="001E422C">
      <w:pPr>
        <w:pStyle w:val="ListParagraph"/>
        <w:numPr>
          <w:ilvl w:val="0"/>
          <w:numId w:val="46"/>
        </w:numPr>
        <w:jc w:val="both"/>
        <w:rPr>
          <w:b/>
          <w:bCs/>
          <w:i/>
          <w:iCs/>
          <w:sz w:val="24"/>
          <w:szCs w:val="24"/>
        </w:rPr>
      </w:pPr>
      <w:r>
        <w:rPr>
          <w:b/>
          <w:bCs/>
          <w:i/>
          <w:iCs/>
          <w:sz w:val="24"/>
          <w:szCs w:val="24"/>
        </w:rPr>
        <w:t>Steps taken to ratify the Protocol to the African Charter on Human and Peoples’ Rights on the Rights of Persons with Disabilities in Africa, which was adopted by the African Union in 2018.</w:t>
      </w:r>
    </w:p>
    <w:p w14:paraId="70E3C2BF" w14:textId="77777777" w:rsidR="00C27E68" w:rsidRDefault="00C27E68">
      <w:pPr>
        <w:pStyle w:val="ListParagraph"/>
        <w:jc w:val="both"/>
        <w:rPr>
          <w:b/>
          <w:bCs/>
          <w:i/>
          <w:iCs/>
          <w:sz w:val="24"/>
          <w:szCs w:val="24"/>
        </w:rPr>
      </w:pPr>
    </w:p>
    <w:p w14:paraId="6CB30D86" w14:textId="77777777" w:rsidR="00C27E68" w:rsidRDefault="001E422C">
      <w:pPr>
        <w:pStyle w:val="Heading2"/>
        <w:spacing w:line="360" w:lineRule="auto"/>
        <w:jc w:val="both"/>
        <w:rPr>
          <w:rFonts w:ascii="Times New Roman" w:hAnsi="Times New Roman" w:cs="Times New Roman"/>
          <w:b/>
          <w:bCs/>
          <w:color w:val="auto"/>
          <w:sz w:val="24"/>
          <w:szCs w:val="24"/>
          <w:lang w:val="en-US"/>
        </w:rPr>
      </w:pPr>
      <w:bookmarkStart w:id="89" w:name="_Toc220871799"/>
      <w:r>
        <w:rPr>
          <w:rFonts w:ascii="Times New Roman" w:hAnsi="Times New Roman" w:cs="Times New Roman"/>
          <w:b/>
          <w:bCs/>
          <w:color w:val="auto"/>
          <w:sz w:val="24"/>
          <w:szCs w:val="24"/>
          <w:lang w:val="en-US"/>
        </w:rPr>
        <w:t>Observations</w:t>
      </w:r>
      <w:bookmarkEnd w:id="89"/>
    </w:p>
    <w:p w14:paraId="2C1ABC80" w14:textId="77777777" w:rsidR="00C27E68" w:rsidRDefault="001E422C">
      <w:pPr>
        <w:pStyle w:val="SingleTxtG"/>
        <w:numPr>
          <w:ilvl w:val="0"/>
          <w:numId w:val="44"/>
        </w:numPr>
        <w:ind w:left="350" w:right="-58"/>
        <w:rPr>
          <w:b/>
          <w:bCs/>
          <w:sz w:val="24"/>
          <w:szCs w:val="24"/>
          <w:lang w:val="en-US"/>
        </w:rPr>
      </w:pPr>
      <w:r>
        <w:rPr>
          <w:sz w:val="24"/>
          <w:szCs w:val="24"/>
        </w:rPr>
        <w:t xml:space="preserve">In Liberia, persons with disabilities and their representative organizations, including groups for women and girls, participate in international cooperation efforts. Organizations such as the </w:t>
      </w:r>
      <w:r>
        <w:rPr>
          <w:sz w:val="24"/>
          <w:szCs w:val="24"/>
          <w:lang w:val="en-US"/>
        </w:rPr>
        <w:t>Christian Association of the Blind</w:t>
      </w:r>
      <w:r>
        <w:rPr>
          <w:sz w:val="24"/>
          <w:szCs w:val="24"/>
        </w:rPr>
        <w:t xml:space="preserve"> collaborate with government, international partners, and civil society to influence development policies and promote a human right–based approach to disability, helping ensure their inclusion in national and international planning and decision-making processes.</w:t>
      </w:r>
    </w:p>
    <w:p w14:paraId="18BE46DB" w14:textId="77777777" w:rsidR="00C27E68" w:rsidRDefault="001E422C">
      <w:pPr>
        <w:pStyle w:val="SingleTxtG"/>
        <w:numPr>
          <w:ilvl w:val="0"/>
          <w:numId w:val="44"/>
        </w:numPr>
        <w:ind w:left="350" w:right="-58"/>
        <w:rPr>
          <w:b/>
          <w:bCs/>
          <w:sz w:val="24"/>
          <w:szCs w:val="24"/>
          <w:lang w:val="en-US"/>
        </w:rPr>
      </w:pPr>
      <w:r>
        <w:rPr>
          <w:sz w:val="24"/>
          <w:szCs w:val="24"/>
        </w:rPr>
        <w:t>Liberia’s development plans, including the UN Cooperation Framework (2026–2030), align with the 2030 Agenda for Sustainable Development and promote the inclusion of marginalized groups, including persons with disabilities, in national programs. While this supports disability-inclusive planning, regular and meaningful consultation with organizations of persons with disabilities remains limited, contrary to the United Nations Convention on the Rights of Persons with Disabilities (CRPD)</w:t>
      </w:r>
      <w:r>
        <w:rPr>
          <w:sz w:val="24"/>
          <w:szCs w:val="24"/>
          <w:lang w:val="en-US"/>
        </w:rPr>
        <w:t>.</w:t>
      </w:r>
    </w:p>
    <w:p w14:paraId="56B0F68E" w14:textId="77777777" w:rsidR="00C27E68" w:rsidRDefault="001E422C">
      <w:pPr>
        <w:pStyle w:val="SingleTxtG"/>
        <w:numPr>
          <w:ilvl w:val="0"/>
          <w:numId w:val="44"/>
        </w:numPr>
        <w:ind w:left="350" w:right="-58"/>
        <w:rPr>
          <w:b/>
          <w:bCs/>
          <w:sz w:val="24"/>
          <w:szCs w:val="24"/>
          <w:lang w:val="en-US"/>
        </w:rPr>
      </w:pPr>
      <w:r>
        <w:rPr>
          <w:sz w:val="24"/>
          <w:szCs w:val="24"/>
        </w:rPr>
        <w:t>Liberia’s development plans, including the UN Cooperation Framework (2026–2030), align with the 2030 Agenda for Sustainable Development and promote the inclusion of marginalized groups, including persons with disabilities, in national programs. While this supports disability-inclusive planning, regular and meaningful consultation with organizations of persons with disabilities remains limited</w:t>
      </w:r>
      <w:r>
        <w:rPr>
          <w:sz w:val="24"/>
          <w:szCs w:val="24"/>
          <w:lang w:val="en-US"/>
        </w:rPr>
        <w:t>.</w:t>
      </w:r>
    </w:p>
    <w:p w14:paraId="5DEF8BDD" w14:textId="77777777" w:rsidR="00C27E68" w:rsidRDefault="001E422C">
      <w:pPr>
        <w:pStyle w:val="Heading2"/>
        <w:jc w:val="both"/>
        <w:rPr>
          <w:rFonts w:ascii="Times New Roman" w:hAnsi="Times New Roman" w:cs="Times New Roman"/>
          <w:color w:val="auto"/>
          <w:sz w:val="24"/>
          <w:szCs w:val="24"/>
        </w:rPr>
      </w:pPr>
      <w:bookmarkStart w:id="90" w:name="_Toc220871800"/>
      <w:r>
        <w:rPr>
          <w:rStyle w:val="Strong"/>
          <w:rFonts w:ascii="Times New Roman" w:hAnsi="Times New Roman" w:cs="Times New Roman"/>
          <w:color w:val="auto"/>
          <w:sz w:val="24"/>
          <w:szCs w:val="24"/>
        </w:rPr>
        <w:t>Recommendations</w:t>
      </w:r>
      <w:bookmarkEnd w:id="90"/>
    </w:p>
    <w:p w14:paraId="49D574CD" w14:textId="77777777" w:rsidR="00C27E68" w:rsidRDefault="001E422C">
      <w:pPr>
        <w:pStyle w:val="NormalWeb"/>
        <w:numPr>
          <w:ilvl w:val="0"/>
          <w:numId w:val="45"/>
        </w:numPr>
        <w:ind w:left="350"/>
        <w:jc w:val="both"/>
      </w:pPr>
      <w:r>
        <w:rPr>
          <w:rStyle w:val="Strong"/>
          <w:b w:val="0"/>
          <w:bCs w:val="0"/>
        </w:rPr>
        <w:t>The committee recommends to the state party to strengthen partnerships with organizations of persons with disabilities (OPDs)</w:t>
      </w:r>
      <w:r>
        <w:t xml:space="preserve"> by formally involving them in the design, implementation, and monitoring of international cooperation and development programs.</w:t>
      </w:r>
    </w:p>
    <w:p w14:paraId="1CEEBC4F" w14:textId="77777777" w:rsidR="00C27E68" w:rsidRDefault="001E422C">
      <w:pPr>
        <w:pStyle w:val="NormalWeb"/>
        <w:numPr>
          <w:ilvl w:val="0"/>
          <w:numId w:val="45"/>
        </w:numPr>
        <w:ind w:left="364"/>
        <w:jc w:val="both"/>
      </w:pPr>
      <w:r>
        <w:rPr>
          <w:rStyle w:val="Strong"/>
          <w:b w:val="0"/>
          <w:bCs w:val="0"/>
        </w:rPr>
        <w:t>The committee recommends to the state party to institutionalize regular and meaningful consultations</w:t>
      </w:r>
      <w:r>
        <w:t xml:space="preserve"> with OPDs through structured mechanisms and dedicated resources to ensure their sustained participation in national planning and decision-making.</w:t>
      </w:r>
    </w:p>
    <w:p w14:paraId="0DBAE264" w14:textId="77777777" w:rsidR="00C27E68" w:rsidRDefault="001E422C">
      <w:pPr>
        <w:pStyle w:val="NormalWeb"/>
        <w:numPr>
          <w:ilvl w:val="0"/>
          <w:numId w:val="45"/>
        </w:numPr>
        <w:ind w:left="364"/>
        <w:rPr>
          <w:b/>
          <w:bCs/>
        </w:rPr>
      </w:pPr>
      <w:r>
        <w:rPr>
          <w:rStyle w:val="Strong"/>
          <w:b w:val="0"/>
          <w:bCs w:val="0"/>
        </w:rPr>
        <w:t xml:space="preserve">The committee recommends to the state party </w:t>
      </w:r>
      <w:proofErr w:type="gramStart"/>
      <w:r>
        <w:rPr>
          <w:rStyle w:val="Strong"/>
          <w:b w:val="0"/>
          <w:bCs w:val="0"/>
        </w:rPr>
        <w:t>to</w:t>
      </w:r>
      <w:proofErr w:type="gramEnd"/>
      <w:r>
        <w:rPr>
          <w:rStyle w:val="Strong"/>
          <w:b w:val="0"/>
          <w:bCs w:val="0"/>
        </w:rPr>
        <w:t xml:space="preserve"> mainstream disability inclusion across all development frameworks</w:t>
      </w:r>
      <w:r>
        <w:t xml:space="preserve"> by setting clear targets, indicators, and accountability measures to ensure programs under international cooperation are fully inclusive.</w:t>
      </w:r>
      <w:bookmarkStart w:id="91" w:name="_Toc220871801"/>
    </w:p>
    <w:p w14:paraId="558BD8F0" w14:textId="77777777" w:rsidR="00C27E68" w:rsidRDefault="001E422C">
      <w:pPr>
        <w:pStyle w:val="Heading2"/>
        <w:jc w:val="both"/>
        <w:rPr>
          <w:rFonts w:ascii="Times New Roman" w:hAnsi="Times New Roman" w:cs="Times New Roman"/>
          <w:b/>
          <w:bCs/>
          <w:color w:val="auto"/>
          <w:sz w:val="24"/>
          <w:szCs w:val="24"/>
        </w:rPr>
      </w:pPr>
      <w:bookmarkStart w:id="92" w:name="_Toc220871802"/>
      <w:bookmarkEnd w:id="91"/>
      <w:r>
        <w:rPr>
          <w:rFonts w:ascii="Times New Roman" w:hAnsi="Times New Roman" w:cs="Times New Roman"/>
          <w:b/>
          <w:bCs/>
          <w:color w:val="auto"/>
          <w:sz w:val="24"/>
          <w:szCs w:val="24"/>
        </w:rPr>
        <w:t>Observations</w:t>
      </w:r>
      <w:bookmarkEnd w:id="92"/>
    </w:p>
    <w:p w14:paraId="710E5B62" w14:textId="77777777" w:rsidR="00C27E68" w:rsidRDefault="001E422C">
      <w:pPr>
        <w:pStyle w:val="NormalWeb"/>
        <w:numPr>
          <w:ilvl w:val="0"/>
          <w:numId w:val="44"/>
        </w:numPr>
        <w:ind w:left="350"/>
        <w:jc w:val="both"/>
        <w:rPr>
          <w:b/>
          <w:bCs/>
        </w:rPr>
      </w:pPr>
      <w:r>
        <w:t xml:space="preserve">The National Commission on Disabilities was established by law in 2005 to promote and protect the rights of </w:t>
      </w:r>
      <w:proofErr w:type="gramStart"/>
      <w:r>
        <w:t>persons</w:t>
      </w:r>
      <w:proofErr w:type="gramEnd"/>
      <w:r>
        <w:t xml:space="preserve"> with disabilities. It advises government on policy, coordinates disability inclusion across ministries, advocates for rights, and supports implementation of national disability plans. Although the Commission has staff and a budget, limited financial and technical resources constrain </w:t>
      </w:r>
      <w:proofErr w:type="gramStart"/>
      <w:r>
        <w:t>its</w:t>
      </w:r>
      <w:proofErr w:type="gramEnd"/>
      <w:r>
        <w:t xml:space="preserve"> effectiveness,</w:t>
      </w:r>
    </w:p>
    <w:p w14:paraId="4ED4A388" w14:textId="77777777" w:rsidR="00C27E68" w:rsidRDefault="001E422C">
      <w:pPr>
        <w:pStyle w:val="NormalWeb"/>
        <w:numPr>
          <w:ilvl w:val="0"/>
          <w:numId w:val="44"/>
        </w:numPr>
        <w:ind w:left="350"/>
        <w:jc w:val="both"/>
        <w:rPr>
          <w:b/>
          <w:bCs/>
        </w:rPr>
      </w:pPr>
      <w:r>
        <w:lastRenderedPageBreak/>
        <w:t xml:space="preserve">Liberia does not yet have an independent monitoring mechanism that complies with the Paris Principles for national human rights institutions. Existing bodies, including the National Commission on Disabilities, address disability issues but lack full independence. </w:t>
      </w:r>
    </w:p>
    <w:p w14:paraId="4E9265A8" w14:textId="77777777" w:rsidR="00C27E68" w:rsidRDefault="001E422C">
      <w:pPr>
        <w:pStyle w:val="NormalWeb"/>
        <w:numPr>
          <w:ilvl w:val="0"/>
          <w:numId w:val="44"/>
        </w:numPr>
        <w:ind w:left="350"/>
        <w:jc w:val="both"/>
        <w:rPr>
          <w:b/>
          <w:bCs/>
        </w:rPr>
      </w:pPr>
      <w:r>
        <w:t>Liberia collaborates with disability groups, including NUOD and CAB to support advocacy, policy dialogue, and coordination on disability issues, helping amplify the voices of persons with disabilities in national decision-making. However, international reviews note that their involvement in monitoring implementation of you the United Nations Convention on the Rights of Persons with Disabilities (CRPD) remains limited, and stronger measures are needed to ensure their meaningful participation in monitoring, reporting, and decision-making processes.</w:t>
      </w:r>
    </w:p>
    <w:p w14:paraId="6152C249" w14:textId="77777777" w:rsidR="00C27E68" w:rsidRDefault="001E422C">
      <w:pPr>
        <w:pStyle w:val="Heading2"/>
        <w:jc w:val="both"/>
        <w:rPr>
          <w:color w:val="auto"/>
        </w:rPr>
      </w:pPr>
      <w:bookmarkStart w:id="93" w:name="_Toc220871803"/>
      <w:r>
        <w:rPr>
          <w:rStyle w:val="Strong"/>
          <w:rFonts w:ascii="Times New Roman" w:hAnsi="Times New Roman" w:cs="Times New Roman"/>
          <w:color w:val="auto"/>
          <w:sz w:val="24"/>
          <w:szCs w:val="24"/>
        </w:rPr>
        <w:t>Recommendations</w:t>
      </w:r>
      <w:bookmarkEnd w:id="93"/>
    </w:p>
    <w:p w14:paraId="3EF445B5" w14:textId="77777777" w:rsidR="00C27E68" w:rsidRDefault="001E422C">
      <w:pPr>
        <w:pStyle w:val="NormalWeb"/>
        <w:numPr>
          <w:ilvl w:val="0"/>
          <w:numId w:val="45"/>
        </w:numPr>
        <w:ind w:left="378"/>
        <w:jc w:val="both"/>
      </w:pPr>
      <w:r>
        <w:rPr>
          <w:rStyle w:val="Strong"/>
          <w:b w:val="0"/>
          <w:bCs w:val="0"/>
        </w:rPr>
        <w:t xml:space="preserve">The committee recommends to the state party to strengthen the </w:t>
      </w:r>
      <w:r>
        <w:t>National Commission on Disabilities and other relevant disabled groups including NUOD and CAB by increasing financial, technical, and human resources to enable it to effectively coordinate and implement disability inclusion measures.</w:t>
      </w:r>
    </w:p>
    <w:p w14:paraId="3C230CC4" w14:textId="77777777" w:rsidR="00C27E68" w:rsidRDefault="001E422C">
      <w:pPr>
        <w:pStyle w:val="NormalWeb"/>
        <w:numPr>
          <w:ilvl w:val="0"/>
          <w:numId w:val="45"/>
        </w:numPr>
        <w:ind w:left="378"/>
        <w:jc w:val="both"/>
      </w:pPr>
      <w:r>
        <w:rPr>
          <w:rStyle w:val="Strong"/>
          <w:b w:val="0"/>
          <w:bCs w:val="0"/>
        </w:rPr>
        <w:t xml:space="preserve">The committee </w:t>
      </w:r>
      <w:proofErr w:type="gramStart"/>
      <w:r>
        <w:rPr>
          <w:rStyle w:val="Strong"/>
          <w:b w:val="0"/>
          <w:bCs w:val="0"/>
        </w:rPr>
        <w:t>recommends to</w:t>
      </w:r>
      <w:proofErr w:type="gramEnd"/>
      <w:r>
        <w:rPr>
          <w:rStyle w:val="Strong"/>
          <w:b w:val="0"/>
          <w:bCs w:val="0"/>
        </w:rPr>
        <w:t xml:space="preserve"> the state party to establish an independent monitoring mechanism</w:t>
      </w:r>
      <w:r>
        <w:t xml:space="preserve"> that complies with the Paris Principles, with adequate autonomy, staffing, and funding to oversee CRPD implementation.</w:t>
      </w:r>
    </w:p>
    <w:p w14:paraId="27AD9724" w14:textId="77777777" w:rsidR="00C27E68" w:rsidRDefault="001E422C">
      <w:pPr>
        <w:pStyle w:val="NormalWeb"/>
        <w:numPr>
          <w:ilvl w:val="0"/>
          <w:numId w:val="45"/>
        </w:numPr>
        <w:ind w:left="378"/>
        <w:jc w:val="both"/>
      </w:pPr>
      <w:r>
        <w:rPr>
          <w:rStyle w:val="Strong"/>
          <w:b w:val="0"/>
          <w:bCs w:val="0"/>
        </w:rPr>
        <w:t xml:space="preserve">The committee recommends to the state party to ensure meaningful participation of organizations of </w:t>
      </w:r>
      <w:proofErr w:type="gramStart"/>
      <w:r>
        <w:rPr>
          <w:rStyle w:val="Strong"/>
          <w:b w:val="0"/>
          <w:bCs w:val="0"/>
        </w:rPr>
        <w:t>persons</w:t>
      </w:r>
      <w:proofErr w:type="gramEnd"/>
      <w:r>
        <w:rPr>
          <w:rStyle w:val="Strong"/>
          <w:b w:val="0"/>
          <w:bCs w:val="0"/>
        </w:rPr>
        <w:t xml:space="preserve"> with disabilities</w:t>
      </w:r>
      <w:r>
        <w:t>, including groups such as NUOD and CAB in monitoring, reporting, and decision-making processes, in accordance with CRPD Articles 4(3) and 33(3).</w:t>
      </w:r>
    </w:p>
    <w:p w14:paraId="498C150C" w14:textId="77777777" w:rsidR="00C27E68" w:rsidRDefault="00C27E68">
      <w:pPr>
        <w:spacing w:beforeAutospacing="1" w:afterAutospacing="1"/>
        <w:jc w:val="both"/>
        <w:rPr>
          <w:sz w:val="24"/>
          <w:szCs w:val="24"/>
        </w:rPr>
      </w:pPr>
    </w:p>
    <w:p w14:paraId="1E104674" w14:textId="77777777" w:rsidR="00C27E68" w:rsidRDefault="00C27E68">
      <w:pPr>
        <w:pStyle w:val="NormalWeb"/>
        <w:jc w:val="both"/>
        <w:rPr>
          <w:b/>
          <w:bCs/>
        </w:rPr>
      </w:pPr>
    </w:p>
    <w:p w14:paraId="716B827D" w14:textId="77777777" w:rsidR="00C27E68" w:rsidRDefault="00C27E68">
      <w:pPr>
        <w:pStyle w:val="NormalWeb"/>
        <w:jc w:val="both"/>
      </w:pPr>
    </w:p>
    <w:p w14:paraId="4479F803" w14:textId="77777777" w:rsidR="00C27E68" w:rsidRDefault="00C27E68">
      <w:pPr>
        <w:spacing w:beforeAutospacing="1" w:afterAutospacing="1"/>
        <w:jc w:val="both"/>
        <w:rPr>
          <w:sz w:val="24"/>
          <w:szCs w:val="24"/>
        </w:rPr>
      </w:pPr>
    </w:p>
    <w:p w14:paraId="162C55A5" w14:textId="77777777" w:rsidR="00C27E68" w:rsidRDefault="00C27E68">
      <w:pPr>
        <w:spacing w:beforeAutospacing="1" w:afterAutospacing="1"/>
        <w:jc w:val="both"/>
        <w:rPr>
          <w:sz w:val="24"/>
          <w:szCs w:val="24"/>
          <w:lang w:val="en-US"/>
        </w:rPr>
      </w:pPr>
    </w:p>
    <w:p w14:paraId="3DDE6A84" w14:textId="77777777" w:rsidR="00C27E68" w:rsidRDefault="00C27E68">
      <w:pPr>
        <w:pStyle w:val="NormalWeb"/>
        <w:jc w:val="both"/>
        <w:rPr>
          <w:b/>
          <w:bCs/>
        </w:rPr>
      </w:pPr>
    </w:p>
    <w:sectPr w:rsidR="00C27E68">
      <w:footerReference w:type="default" r:id="rId13"/>
      <w:pgSz w:w="11906" w:h="16838"/>
      <w:pgMar w:top="1440" w:right="1558" w:bottom="1440" w:left="180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87363C" w14:textId="77777777" w:rsidR="001F01FC" w:rsidRDefault="001F01FC">
      <w:pPr>
        <w:spacing w:line="240" w:lineRule="auto"/>
      </w:pPr>
      <w:r>
        <w:separator/>
      </w:r>
    </w:p>
  </w:endnote>
  <w:endnote w:type="continuationSeparator" w:id="0">
    <w:p w14:paraId="3FE751E1" w14:textId="77777777" w:rsidR="001F01FC" w:rsidRDefault="001F01F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59948510"/>
    </w:sdtPr>
    <w:sdtContent>
      <w:p w14:paraId="71D2488F" w14:textId="77777777" w:rsidR="00C27E68" w:rsidRDefault="00C27E68">
        <w:pPr>
          <w:pStyle w:val="Footer"/>
          <w:jc w:val="center"/>
        </w:pPr>
      </w:p>
      <w:p w14:paraId="2B367E7A" w14:textId="77777777" w:rsidR="00C27E68" w:rsidRDefault="00000000">
        <w:pPr>
          <w:pStyle w:val="Footer"/>
          <w:jc w:val="center"/>
        </w:pPr>
      </w:p>
    </w:sdtContent>
  </w:sdt>
  <w:p w14:paraId="649ED0C8" w14:textId="77777777" w:rsidR="00C27E68" w:rsidRDefault="00C27E6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00996289"/>
    </w:sdtPr>
    <w:sdtContent>
      <w:p w14:paraId="45C50C2E" w14:textId="77777777" w:rsidR="00C27E68" w:rsidRDefault="00C27E68">
        <w:pPr>
          <w:pStyle w:val="Footer"/>
          <w:rPr>
            <w:rFonts w:ascii="Arial" w:eastAsia="Arial" w:hAnsi="Arial"/>
            <w:color w:val="1A0DAB"/>
            <w:sz w:val="16"/>
            <w:szCs w:val="16"/>
            <w:shd w:val="clear" w:color="auto" w:fill="FFFFFF"/>
          </w:rPr>
        </w:pPr>
      </w:p>
      <w:p w14:paraId="33710D24" w14:textId="77777777" w:rsidR="00C27E68" w:rsidRDefault="00C27E68">
        <w:pPr>
          <w:pStyle w:val="Footer"/>
          <w:rPr>
            <w:rFonts w:ascii="Arial" w:eastAsia="Arial" w:hAnsi="Arial"/>
            <w:color w:val="1A0DAB"/>
            <w:sz w:val="16"/>
            <w:szCs w:val="16"/>
            <w:shd w:val="clear" w:color="auto" w:fill="FFFFFF"/>
          </w:rPr>
        </w:pPr>
      </w:p>
      <w:p w14:paraId="1311DC0C" w14:textId="77777777" w:rsidR="00C27E68" w:rsidRDefault="001E422C">
        <w:pPr>
          <w:pStyle w:val="Footer"/>
          <w:jc w:val="center"/>
        </w:pPr>
        <w:r>
          <w:rPr>
            <w:noProof/>
          </w:rPr>
          <mc:AlternateContent>
            <mc:Choice Requires="wps">
              <w:drawing>
                <wp:inline distT="0" distB="0" distL="0" distR="0" wp14:anchorId="2F2FD45E" wp14:editId="58F2F4BC">
                  <wp:extent cx="5467350" cy="54610"/>
                  <wp:effectExtent l="9525" t="19050" r="9525" b="12065"/>
                  <wp:docPr id="1151999642" name="Flowchart: Decision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ln>
                        </wps:spPr>
                        <wps:bodyPr rot="0" vert="horz" wrap="square" lIns="91440" tIns="45720" rIns="91440" bIns="45720" anchor="t" anchorCtr="0" upright="1">
                          <a:noAutofit/>
                        </wps:bodyPr>
                      </wps:wsp>
                    </a:graphicData>
                  </a:graphic>
                </wp:inline>
              </w:drawing>
            </mc:Choice>
            <mc:Fallback xmlns:wpsCustomData="http://www.wps.cn/officeDocument/2013/wpsCustomData">
              <w:pict>
                <v:shape id="Flowchart: Decision 1" o:spid="_x0000_s1026" o:spt="110" type="#_x0000_t110" style="height:4.3pt;width:430.5pt;" fillcolor="#000000" filled="t" stroked="t" coordsize="21600,21600" o:gfxdata="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aYmDodIAAAADAQAADwAAAAAAAAABACAAAAAiAAAAZHJzL2Rvd25yZXYueG1sUEsB&#10;AhQAFAAAAAgAh07iQOh+FKE0AgAAkQQAAA4AAAAAAAAAAQAgAAAAIQEAAGRycy9lMm9Eb2MueG1s&#10;UEsFBgAAAAAGAAYAWQEAAMcFAAAAAA==&#10;">
                  <v:fill on="t" focussize="0,0"/>
                  <v:stroke color="#000000" miterlimit="8" joinstyle="miter"/>
                  <v:imagedata o:title=""/>
                  <o:lock v:ext="edit" aspectratio="f"/>
                  <w10:wrap type="none"/>
                  <w10:anchorlock/>
                </v:shape>
              </w:pict>
            </mc:Fallback>
          </mc:AlternateContent>
        </w:r>
      </w:p>
      <w:p w14:paraId="2F337427" w14:textId="77777777" w:rsidR="00C27E68" w:rsidRDefault="001E422C">
        <w:pPr>
          <w:pStyle w:val="Footer"/>
          <w:jc w:val="center"/>
        </w:pPr>
        <w:r>
          <w:fldChar w:fldCharType="begin"/>
        </w:r>
        <w:r>
          <w:instrText xml:space="preserve"> PAGE    \* MERGEFORMAT </w:instrText>
        </w:r>
        <w:r>
          <w:fldChar w:fldCharType="separate"/>
        </w:r>
        <w:r>
          <w:t>2</w:t>
        </w:r>
        <w:r>
          <w:fldChar w:fldCharType="end"/>
        </w:r>
      </w:p>
    </w:sdtContent>
  </w:sdt>
  <w:p w14:paraId="63FBD40F" w14:textId="77777777" w:rsidR="00C27E68" w:rsidRDefault="00C27E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EC52EF" w14:textId="77777777" w:rsidR="001F01FC" w:rsidRDefault="001F01FC">
      <w:pPr>
        <w:spacing w:line="240" w:lineRule="auto"/>
      </w:pPr>
      <w:r>
        <w:separator/>
      </w:r>
    </w:p>
  </w:footnote>
  <w:footnote w:type="continuationSeparator" w:id="0">
    <w:p w14:paraId="07A52C42" w14:textId="77777777" w:rsidR="001F01FC" w:rsidRDefault="001F01FC">
      <w:pPr>
        <w:spacing w:line="240" w:lineRule="auto"/>
      </w:pPr>
      <w:r>
        <w:continuationSeparator/>
      </w:r>
    </w:p>
  </w:footnote>
  <w:footnote w:id="1">
    <w:p w14:paraId="7BA3C149" w14:textId="77777777" w:rsidR="00C27E68" w:rsidRDefault="001E422C">
      <w:pPr>
        <w:pStyle w:val="Footer"/>
        <w:jc w:val="both"/>
        <w:rPr>
          <w:rFonts w:ascii="Arial" w:eastAsia="Arial" w:hAnsi="Arial" w:cs="Arial"/>
          <w:color w:val="1A0DAB"/>
          <w:sz w:val="16"/>
          <w:szCs w:val="16"/>
          <w:shd w:val="clear" w:color="auto" w:fill="FFFFFF"/>
        </w:rPr>
      </w:pPr>
      <w:r>
        <w:rPr>
          <w:rStyle w:val="FootnoteReference"/>
        </w:rPr>
        <w:footnoteRef/>
      </w:r>
      <w:r>
        <w:t xml:space="preserve"> </w:t>
      </w:r>
      <w:hyperlink r:id="rId1" w:tgtFrame="https://www.google.com/_blank" w:history="1">
        <w:r>
          <w:rPr>
            <w:rStyle w:val="Hyperlink"/>
            <w:rFonts w:ascii="Arial" w:eastAsia="Arial" w:hAnsi="Arial" w:cs="Arial"/>
            <w:color w:val="1A0DAB"/>
            <w:sz w:val="16"/>
            <w:szCs w:val="16"/>
            <w:shd w:val="clear" w:color="auto" w:fill="FFFFFF"/>
          </w:rPr>
          <w:t>National Mental Health Policy (2023–2033) in Liberia</w:t>
        </w:r>
      </w:hyperlink>
    </w:p>
    <w:p w14:paraId="543B0A6D" w14:textId="77777777" w:rsidR="00C27E68" w:rsidRDefault="001E422C">
      <w:pPr>
        <w:pStyle w:val="Footer"/>
        <w:jc w:val="both"/>
        <w:rPr>
          <w:rFonts w:ascii="Arial" w:eastAsia="Arial" w:hAnsi="Arial"/>
          <w:color w:val="1A0DAB"/>
          <w:sz w:val="16"/>
          <w:szCs w:val="16"/>
          <w:shd w:val="clear" w:color="auto" w:fill="FFFFFF"/>
        </w:rPr>
      </w:pPr>
      <w:hyperlink r:id="rId2" w:history="1">
        <w:r>
          <w:rPr>
            <w:rStyle w:val="Hyperlink"/>
            <w:rFonts w:ascii="Arial" w:eastAsia="Arial" w:hAnsi="Arial"/>
            <w:sz w:val="16"/>
            <w:szCs w:val="16"/>
            <w:shd w:val="clear" w:color="auto" w:fill="FFFFFF"/>
          </w:rPr>
          <w:t>https://www.afro.who.int/sites/default/files/2024-02/WHO%20Liberia%202023%20annual%20report_e-copy.pdf</w:t>
        </w:r>
      </w:hyperlink>
    </w:p>
    <w:p w14:paraId="780BC9A4" w14:textId="77777777" w:rsidR="00C27E68" w:rsidRDefault="00C27E68">
      <w:pPr>
        <w:pStyle w:val="FootnoteText"/>
        <w:rPr>
          <w:lang w:val="en-US"/>
        </w:rPr>
      </w:pPr>
    </w:p>
  </w:footnote>
  <w:footnote w:id="2">
    <w:p w14:paraId="774394CE" w14:textId="77777777" w:rsidR="00C27E68" w:rsidRDefault="001E422C">
      <w:pPr>
        <w:pStyle w:val="NormalWeb"/>
        <w:spacing w:beforeAutospacing="0" w:afterAutospacing="0"/>
        <w:ind w:left="4"/>
        <w:rPr>
          <w:b/>
          <w:bCs/>
        </w:rPr>
      </w:pPr>
      <w:r>
        <w:rPr>
          <w:rStyle w:val="FootnoteReference"/>
        </w:rPr>
        <w:footnoteRef/>
      </w:r>
      <w:r>
        <w:t xml:space="preserve"> </w:t>
      </w:r>
      <w:r>
        <w:rPr>
          <w:color w:val="5B9BD5" w:themeColor="accent1"/>
        </w:rPr>
        <w:t>Liberia Inclusive Education policy, 2018:</w:t>
      </w:r>
      <w:r>
        <w:t xml:space="preserve"> </w:t>
      </w:r>
      <w:hyperlink r:id="rId3" w:anchor=":~:text=Inclusive%20education%20takes%20into%20account,girls%2C%20children%20from%20ethnic%20minorities%2C" w:history="1">
        <w:r>
          <w:rPr>
            <w:rStyle w:val="Hyperlink"/>
            <w:color w:val="4472C4" w:themeColor="accent5"/>
          </w:rPr>
          <w:t>https://www.changemakersforchildren.community/system/files/2021-05/Liberia-Inclusive-Education-Policy.pdf#:~:text=Inclusive%20education%20takes%20into%20account,girls%2C%20children%20from%20ethnic%20minorities%2C</w:t>
        </w:r>
      </w:hyperlink>
    </w:p>
    <w:p w14:paraId="76B0A954" w14:textId="77777777" w:rsidR="00C27E68" w:rsidRDefault="00C27E68">
      <w:pPr>
        <w:pStyle w:val="FootnoteText"/>
        <w:rPr>
          <w:lang w:val="en-US"/>
        </w:rPr>
      </w:pPr>
    </w:p>
  </w:footnote>
  <w:footnote w:id="3">
    <w:p w14:paraId="725CFD83" w14:textId="77777777" w:rsidR="00C27E68" w:rsidRDefault="001E422C">
      <w:pPr>
        <w:jc w:val="both"/>
        <w:rPr>
          <w:color w:val="5B9BD5" w:themeColor="accent1"/>
          <w:lang w:val="en-US"/>
        </w:rPr>
      </w:pPr>
      <w:r>
        <w:rPr>
          <w:rStyle w:val="FootnoteReference"/>
        </w:rPr>
        <w:footnoteRef/>
      </w:r>
      <w:r>
        <w:t xml:space="preserve"> </w:t>
      </w:r>
      <w:r>
        <w:rPr>
          <w:color w:val="5B9BD5" w:themeColor="accent1"/>
          <w:lang w:val="en-US"/>
        </w:rPr>
        <w:t>Liberia Decent Work Act of 2015</w:t>
      </w:r>
    </w:p>
    <w:p w14:paraId="7476907C" w14:textId="77777777" w:rsidR="00C27E68" w:rsidRDefault="001E422C">
      <w:pPr>
        <w:jc w:val="both"/>
        <w:rPr>
          <w:color w:val="5B9BD5" w:themeColor="accent1"/>
          <w:lang w:val="en-US"/>
        </w:rPr>
      </w:pPr>
      <w:r>
        <w:rPr>
          <w:color w:val="5B9BD5" w:themeColor="accent1"/>
          <w:lang w:val="en-US"/>
        </w:rPr>
        <w:t>https://liberiahrjobs.com/wp-content/uploads/2021/02/DECENT-WORK-ACT-2015_MOL-1-1.pdf</w:t>
      </w:r>
    </w:p>
    <w:p w14:paraId="0391D5AB" w14:textId="77777777" w:rsidR="00C27E68" w:rsidRDefault="00C27E68">
      <w:pPr>
        <w:pStyle w:val="FootnoteText"/>
        <w:rPr>
          <w:lang w:val="en-US"/>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CB11F1F"/>
    <w:multiLevelType w:val="singleLevel"/>
    <w:tmpl w:val="8CB11F1F"/>
    <w:lvl w:ilvl="0">
      <w:start w:val="9"/>
      <w:numFmt w:val="decimal"/>
      <w:suff w:val="space"/>
      <w:lvlText w:val="%1."/>
      <w:lvlJc w:val="left"/>
    </w:lvl>
  </w:abstractNum>
  <w:abstractNum w:abstractNumId="1" w15:restartNumberingAfterBreak="0">
    <w:nsid w:val="025820BB"/>
    <w:multiLevelType w:val="multilevel"/>
    <w:tmpl w:val="025820BB"/>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67D2213"/>
    <w:multiLevelType w:val="multilevel"/>
    <w:tmpl w:val="067D2213"/>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73F22AE"/>
    <w:multiLevelType w:val="multilevel"/>
    <w:tmpl w:val="073F22A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9C1553A"/>
    <w:multiLevelType w:val="multilevel"/>
    <w:tmpl w:val="09C1553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452A64"/>
    <w:multiLevelType w:val="multilevel"/>
    <w:tmpl w:val="0A452A64"/>
    <w:lvl w:ilvl="0">
      <w:start w:val="66"/>
      <w:numFmt w:val="decimal"/>
      <w:lvlText w:val="%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BE039F2"/>
    <w:multiLevelType w:val="multilevel"/>
    <w:tmpl w:val="0BE039F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21D04D5"/>
    <w:multiLevelType w:val="multilevel"/>
    <w:tmpl w:val="121D04D5"/>
    <w:lvl w:ilvl="0">
      <w:start w:val="34"/>
      <w:numFmt w:val="decimal"/>
      <w:lvlText w:val="%1."/>
      <w:lvlJc w:val="left"/>
      <w:pPr>
        <w:ind w:left="720" w:hanging="360"/>
      </w:pPr>
      <w:rPr>
        <w:rFonts w:ascii="Calibri" w:hAnsi="Calibri" w:cs="Calibri" w:hint="default"/>
        <w:b w:val="0"/>
        <w:i w:val="0"/>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5366526"/>
    <w:multiLevelType w:val="multilevel"/>
    <w:tmpl w:val="1536652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5BF0D8D"/>
    <w:multiLevelType w:val="singleLevel"/>
    <w:tmpl w:val="15BF0D8D"/>
    <w:lvl w:ilvl="0">
      <w:start w:val="28"/>
      <w:numFmt w:val="decimal"/>
      <w:lvlText w:val="%1."/>
      <w:lvlJc w:val="left"/>
      <w:rPr>
        <w:b w:val="0"/>
        <w:bCs w:val="0"/>
        <w:color w:val="auto"/>
      </w:rPr>
    </w:lvl>
  </w:abstractNum>
  <w:abstractNum w:abstractNumId="10" w15:restartNumberingAfterBreak="0">
    <w:nsid w:val="19DF33F9"/>
    <w:multiLevelType w:val="multilevel"/>
    <w:tmpl w:val="19DF33F9"/>
    <w:lvl w:ilvl="0">
      <w:start w:val="1"/>
      <w:numFmt w:val="decimal"/>
      <w:lvlText w:val="%1."/>
      <w:lvlJc w:val="left"/>
      <w:pPr>
        <w:ind w:left="720" w:hanging="360"/>
      </w:pPr>
      <w:rPr>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B4B3E9F"/>
    <w:multiLevelType w:val="multilevel"/>
    <w:tmpl w:val="1B4B3E9F"/>
    <w:lvl w:ilvl="0">
      <w:start w:val="1"/>
      <w:numFmt w:val="lowerLetter"/>
      <w:lvlText w:val="%1)"/>
      <w:lvlJc w:val="left"/>
      <w:pPr>
        <w:ind w:left="720" w:hanging="360"/>
      </w:p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C0F1B6E"/>
    <w:multiLevelType w:val="multilevel"/>
    <w:tmpl w:val="1C0F1B6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C38591C"/>
    <w:multiLevelType w:val="multilevel"/>
    <w:tmpl w:val="1C38591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26B1CD5"/>
    <w:multiLevelType w:val="multilevel"/>
    <w:tmpl w:val="226B1CD5"/>
    <w:lvl w:ilvl="0">
      <w:start w:val="1"/>
      <w:numFmt w:val="lowerLetter"/>
      <w:lvlText w:val="%1)"/>
      <w:lvlJc w:val="left"/>
      <w:pPr>
        <w:ind w:left="720" w:hanging="360"/>
      </w:pPr>
    </w:lvl>
    <w:lvl w:ilvl="1">
      <w:start w:val="1"/>
      <w:numFmt w:val="upp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7C0E0A7"/>
    <w:multiLevelType w:val="singleLevel"/>
    <w:tmpl w:val="27C0E0A7"/>
    <w:lvl w:ilvl="0">
      <w:start w:val="16"/>
      <w:numFmt w:val="decimal"/>
      <w:lvlText w:val="%1."/>
      <w:lvlJc w:val="left"/>
    </w:lvl>
  </w:abstractNum>
  <w:abstractNum w:abstractNumId="16" w15:restartNumberingAfterBreak="0">
    <w:nsid w:val="2A06540E"/>
    <w:multiLevelType w:val="multilevel"/>
    <w:tmpl w:val="2A06540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CD523B6"/>
    <w:multiLevelType w:val="multilevel"/>
    <w:tmpl w:val="2CD523B6"/>
    <w:lvl w:ilvl="0">
      <w:start w:val="72"/>
      <w:numFmt w:val="decimal"/>
      <w:lvlText w:val="%1."/>
      <w:lvlJc w:val="left"/>
      <w:pPr>
        <w:ind w:left="72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A73181B"/>
    <w:multiLevelType w:val="multilevel"/>
    <w:tmpl w:val="3A73181B"/>
    <w:lvl w:ilvl="0">
      <w:start w:val="59"/>
      <w:numFmt w:val="decimal"/>
      <w:lvlText w:val="%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C0672AC"/>
    <w:multiLevelType w:val="multilevel"/>
    <w:tmpl w:val="3C0672AC"/>
    <w:lvl w:ilvl="0">
      <w:start w:val="66"/>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C194C44"/>
    <w:multiLevelType w:val="multilevel"/>
    <w:tmpl w:val="3C194C4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CBD9CA0"/>
    <w:multiLevelType w:val="singleLevel"/>
    <w:tmpl w:val="3CBD9CA0"/>
    <w:lvl w:ilvl="0">
      <w:start w:val="19"/>
      <w:numFmt w:val="decimal"/>
      <w:lvlText w:val="%1."/>
      <w:lvlJc w:val="left"/>
    </w:lvl>
  </w:abstractNum>
  <w:abstractNum w:abstractNumId="22" w15:restartNumberingAfterBreak="0">
    <w:nsid w:val="3EF73D7A"/>
    <w:multiLevelType w:val="multilevel"/>
    <w:tmpl w:val="3EF73D7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26E3506"/>
    <w:multiLevelType w:val="multilevel"/>
    <w:tmpl w:val="426E350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2F32B66"/>
    <w:multiLevelType w:val="multilevel"/>
    <w:tmpl w:val="42F32B66"/>
    <w:lvl w:ilvl="0">
      <w:start w:val="44"/>
      <w:numFmt w:val="decimal"/>
      <w:lvlText w:val="%1."/>
      <w:lvlJc w:val="left"/>
      <w:pPr>
        <w:ind w:left="72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3F847A1"/>
    <w:multiLevelType w:val="multilevel"/>
    <w:tmpl w:val="43F847A1"/>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7350C66"/>
    <w:multiLevelType w:val="multilevel"/>
    <w:tmpl w:val="47350C66"/>
    <w:lvl w:ilvl="0">
      <w:start w:val="44"/>
      <w:numFmt w:val="decimal"/>
      <w:lvlText w:val="%1."/>
      <w:lvlJc w:val="left"/>
      <w:pPr>
        <w:ind w:left="720" w:hanging="360"/>
      </w:pPr>
      <w:rPr>
        <w:rFonts w:hint="default"/>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B4423D5"/>
    <w:multiLevelType w:val="multilevel"/>
    <w:tmpl w:val="4B4423D5"/>
    <w:lvl w:ilvl="0">
      <w:start w:val="7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7F16E9C"/>
    <w:multiLevelType w:val="multilevel"/>
    <w:tmpl w:val="57F16E9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CC423D5"/>
    <w:multiLevelType w:val="multilevel"/>
    <w:tmpl w:val="5CC423D5"/>
    <w:lvl w:ilvl="0">
      <w:start w:val="1"/>
      <w:numFmt w:val="decimal"/>
      <w:lvlText w:val="%1."/>
      <w:lvlJc w:val="left"/>
      <w:pPr>
        <w:ind w:left="720" w:hanging="360"/>
      </w:pPr>
      <w:rPr>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EAB082F"/>
    <w:multiLevelType w:val="multilevel"/>
    <w:tmpl w:val="5EAB082F"/>
    <w:lvl w:ilvl="0">
      <w:start w:val="42"/>
      <w:numFmt w:val="decimal"/>
      <w:lvlText w:val="%1"/>
      <w:lvlJc w:val="left"/>
      <w:pPr>
        <w:ind w:left="720" w:hanging="360"/>
      </w:pPr>
      <w:rPr>
        <w:rFonts w:hint="default"/>
        <w:b w:val="0"/>
        <w:bCs w:val="0"/>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F162A1B"/>
    <w:multiLevelType w:val="multilevel"/>
    <w:tmpl w:val="5F162A1B"/>
    <w:lvl w:ilvl="0">
      <w:start w:val="54"/>
      <w:numFmt w:val="decimal"/>
      <w:lvlText w:val="%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5FB32852"/>
    <w:multiLevelType w:val="multilevel"/>
    <w:tmpl w:val="5FB3285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63C558CF"/>
    <w:multiLevelType w:val="multilevel"/>
    <w:tmpl w:val="63C558CF"/>
    <w:lvl w:ilvl="0">
      <w:start w:val="49"/>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5BB0296"/>
    <w:multiLevelType w:val="multilevel"/>
    <w:tmpl w:val="65BB029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BA43051"/>
    <w:multiLevelType w:val="multilevel"/>
    <w:tmpl w:val="6BA43051"/>
    <w:lvl w:ilvl="0">
      <w:start w:val="69"/>
      <w:numFmt w:val="decimal"/>
      <w:lvlText w:val="%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BCA6611"/>
    <w:multiLevelType w:val="multilevel"/>
    <w:tmpl w:val="6BCA6611"/>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E186087"/>
    <w:multiLevelType w:val="multilevel"/>
    <w:tmpl w:val="6E186087"/>
    <w:lvl w:ilvl="0">
      <w:start w:val="68"/>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6F002EC4"/>
    <w:multiLevelType w:val="multilevel"/>
    <w:tmpl w:val="6F002EC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6F1E23CE"/>
    <w:multiLevelType w:val="multilevel"/>
    <w:tmpl w:val="6F1E23CE"/>
    <w:lvl w:ilvl="0">
      <w:start w:val="39"/>
      <w:numFmt w:val="decimal"/>
      <w:lvlText w:val="%1"/>
      <w:lvlJc w:val="left"/>
      <w:pPr>
        <w:ind w:left="72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72894BD5"/>
    <w:multiLevelType w:val="multilevel"/>
    <w:tmpl w:val="72894BD5"/>
    <w:lvl w:ilvl="0">
      <w:start w:val="47"/>
      <w:numFmt w:val="decimal"/>
      <w:lvlText w:val="%1."/>
      <w:lvlJc w:val="left"/>
      <w:pPr>
        <w:ind w:left="1080" w:hanging="360"/>
      </w:pPr>
      <w:rPr>
        <w:rFonts w:ascii="Times New Roman" w:hAnsi="Times New Roman" w:cs="Times New Roman" w:hint="default"/>
        <w:b w:val="0"/>
        <w:bCs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1" w15:restartNumberingAfterBreak="0">
    <w:nsid w:val="73D87E86"/>
    <w:multiLevelType w:val="multilevel"/>
    <w:tmpl w:val="73D87E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751032B9"/>
    <w:multiLevelType w:val="multilevel"/>
    <w:tmpl w:val="751032B9"/>
    <w:lvl w:ilvl="0">
      <w:start w:val="59"/>
      <w:numFmt w:val="decimal"/>
      <w:lvlText w:val="%1"/>
      <w:lvlJc w:val="left"/>
      <w:pPr>
        <w:ind w:left="720" w:hanging="360"/>
      </w:pPr>
      <w:rPr>
        <w:rFonts w:hint="default"/>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763D53DB"/>
    <w:multiLevelType w:val="multilevel"/>
    <w:tmpl w:val="763D53DB"/>
    <w:lvl w:ilvl="0">
      <w:start w:val="74"/>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7BA94689"/>
    <w:multiLevelType w:val="multilevel"/>
    <w:tmpl w:val="7BA94689"/>
    <w:lvl w:ilvl="0">
      <w:start w:val="7"/>
      <w:numFmt w:val="decimal"/>
      <w:lvlText w:val="%1."/>
      <w:lvlJc w:val="left"/>
      <w:pPr>
        <w:ind w:left="72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7EBE1908"/>
    <w:multiLevelType w:val="multilevel"/>
    <w:tmpl w:val="7EBE190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303237380">
    <w:abstractNumId w:val="20"/>
  </w:num>
  <w:num w:numId="2" w16cid:durableId="1886331008">
    <w:abstractNumId w:val="10"/>
  </w:num>
  <w:num w:numId="3" w16cid:durableId="1354306227">
    <w:abstractNumId w:val="14"/>
  </w:num>
  <w:num w:numId="4" w16cid:durableId="439374808">
    <w:abstractNumId w:val="29"/>
  </w:num>
  <w:num w:numId="5" w16cid:durableId="422386359">
    <w:abstractNumId w:val="34"/>
  </w:num>
  <w:num w:numId="6" w16cid:durableId="1839953975">
    <w:abstractNumId w:val="44"/>
  </w:num>
  <w:num w:numId="7" w16cid:durableId="642657154">
    <w:abstractNumId w:val="41"/>
  </w:num>
  <w:num w:numId="8" w16cid:durableId="1241476619">
    <w:abstractNumId w:val="8"/>
  </w:num>
  <w:num w:numId="9" w16cid:durableId="22243649">
    <w:abstractNumId w:val="38"/>
  </w:num>
  <w:num w:numId="10" w16cid:durableId="477115613">
    <w:abstractNumId w:val="6"/>
  </w:num>
  <w:num w:numId="11" w16cid:durableId="980234821">
    <w:abstractNumId w:val="0"/>
  </w:num>
  <w:num w:numId="12" w16cid:durableId="1905943529">
    <w:abstractNumId w:val="11"/>
  </w:num>
  <w:num w:numId="13" w16cid:durableId="1135948520">
    <w:abstractNumId w:val="22"/>
  </w:num>
  <w:num w:numId="14" w16cid:durableId="622813744">
    <w:abstractNumId w:val="4"/>
  </w:num>
  <w:num w:numId="15" w16cid:durableId="681123301">
    <w:abstractNumId w:val="2"/>
  </w:num>
  <w:num w:numId="16" w16cid:durableId="241453511">
    <w:abstractNumId w:val="36"/>
  </w:num>
  <w:num w:numId="17" w16cid:durableId="2000385460">
    <w:abstractNumId w:val="7"/>
  </w:num>
  <w:num w:numId="18" w16cid:durableId="22439117">
    <w:abstractNumId w:val="15"/>
  </w:num>
  <w:num w:numId="19" w16cid:durableId="711687293">
    <w:abstractNumId w:val="39"/>
  </w:num>
  <w:num w:numId="20" w16cid:durableId="921910889">
    <w:abstractNumId w:val="45"/>
  </w:num>
  <w:num w:numId="21" w16cid:durableId="1698384042">
    <w:abstractNumId w:val="30"/>
  </w:num>
  <w:num w:numId="22" w16cid:durableId="2127695594">
    <w:abstractNumId w:val="21"/>
  </w:num>
  <w:num w:numId="23" w16cid:durableId="1455321358">
    <w:abstractNumId w:val="24"/>
  </w:num>
  <w:num w:numId="24" w16cid:durableId="533155748">
    <w:abstractNumId w:val="1"/>
  </w:num>
  <w:num w:numId="25" w16cid:durableId="508180084">
    <w:abstractNumId w:val="26"/>
  </w:num>
  <w:num w:numId="26" w16cid:durableId="1635407751">
    <w:abstractNumId w:val="23"/>
  </w:num>
  <w:num w:numId="27" w16cid:durableId="253974979">
    <w:abstractNumId w:val="40"/>
  </w:num>
  <w:num w:numId="28" w16cid:durableId="2005086835">
    <w:abstractNumId w:val="33"/>
  </w:num>
  <w:num w:numId="29" w16cid:durableId="2094888721">
    <w:abstractNumId w:val="25"/>
  </w:num>
  <w:num w:numId="30" w16cid:durableId="887255007">
    <w:abstractNumId w:val="31"/>
  </w:num>
  <w:num w:numId="31" w16cid:durableId="1493716527">
    <w:abstractNumId w:val="32"/>
  </w:num>
  <w:num w:numId="32" w16cid:durableId="1102412999">
    <w:abstractNumId w:val="18"/>
  </w:num>
  <w:num w:numId="33" w16cid:durableId="750658298">
    <w:abstractNumId w:val="13"/>
  </w:num>
  <w:num w:numId="34" w16cid:durableId="680005850">
    <w:abstractNumId w:val="42"/>
  </w:num>
  <w:num w:numId="35" w16cid:durableId="262999236">
    <w:abstractNumId w:val="3"/>
  </w:num>
  <w:num w:numId="36" w16cid:durableId="719480126">
    <w:abstractNumId w:val="19"/>
  </w:num>
  <w:num w:numId="37" w16cid:durableId="987440611">
    <w:abstractNumId w:val="16"/>
  </w:num>
  <w:num w:numId="38" w16cid:durableId="1960720860">
    <w:abstractNumId w:val="5"/>
  </w:num>
  <w:num w:numId="39" w16cid:durableId="1559245235">
    <w:abstractNumId w:val="37"/>
  </w:num>
  <w:num w:numId="40" w16cid:durableId="1853184745">
    <w:abstractNumId w:val="12"/>
  </w:num>
  <w:num w:numId="41" w16cid:durableId="657462372">
    <w:abstractNumId w:val="35"/>
  </w:num>
  <w:num w:numId="42" w16cid:durableId="1636181806">
    <w:abstractNumId w:val="27"/>
  </w:num>
  <w:num w:numId="43" w16cid:durableId="566843510">
    <w:abstractNumId w:val="9"/>
  </w:num>
  <w:num w:numId="44" w16cid:durableId="1704403160">
    <w:abstractNumId w:val="17"/>
  </w:num>
  <w:num w:numId="45" w16cid:durableId="1593049195">
    <w:abstractNumId w:val="43"/>
  </w:num>
  <w:num w:numId="46" w16cid:durableId="115922426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defaultTabStop w:val="720"/>
  <w:drawingGridVerticalSpacing w:val="156"/>
  <w:noPunctuationKerning/>
  <w:characterSpacingControl w:val="doNotCompress"/>
  <w:hdrShapeDefaults>
    <o:shapedefaults v:ext="edit" spidmax="2050" fillcolor="white">
      <v:fill color="white"/>
    </o:shapedefaults>
  </w:hdrShapeDefault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16A485B"/>
    <w:rsid w:val="00046257"/>
    <w:rsid w:val="00072D02"/>
    <w:rsid w:val="00114936"/>
    <w:rsid w:val="001E422C"/>
    <w:rsid w:val="001F01FC"/>
    <w:rsid w:val="002058B6"/>
    <w:rsid w:val="002B6523"/>
    <w:rsid w:val="003D4E31"/>
    <w:rsid w:val="003F4AD9"/>
    <w:rsid w:val="003F7B15"/>
    <w:rsid w:val="0047135F"/>
    <w:rsid w:val="004E1F72"/>
    <w:rsid w:val="005312A5"/>
    <w:rsid w:val="005D5324"/>
    <w:rsid w:val="00650285"/>
    <w:rsid w:val="006545FB"/>
    <w:rsid w:val="006B31E4"/>
    <w:rsid w:val="0070720C"/>
    <w:rsid w:val="00792E3C"/>
    <w:rsid w:val="007B06F8"/>
    <w:rsid w:val="00825450"/>
    <w:rsid w:val="00833064"/>
    <w:rsid w:val="00883F36"/>
    <w:rsid w:val="00892590"/>
    <w:rsid w:val="008F52CF"/>
    <w:rsid w:val="00924388"/>
    <w:rsid w:val="00991B80"/>
    <w:rsid w:val="00AD4B52"/>
    <w:rsid w:val="00BA4C48"/>
    <w:rsid w:val="00C17265"/>
    <w:rsid w:val="00C22521"/>
    <w:rsid w:val="00C27E68"/>
    <w:rsid w:val="00C865CE"/>
    <w:rsid w:val="00D434B6"/>
    <w:rsid w:val="00D85AB9"/>
    <w:rsid w:val="00DB7E98"/>
    <w:rsid w:val="00E44976"/>
    <w:rsid w:val="00E97E78"/>
    <w:rsid w:val="00EA7A02"/>
    <w:rsid w:val="00EE23A9"/>
    <w:rsid w:val="00F01DDD"/>
    <w:rsid w:val="00F146A3"/>
    <w:rsid w:val="00F57A42"/>
    <w:rsid w:val="00F72526"/>
    <w:rsid w:val="07871169"/>
    <w:rsid w:val="0947456E"/>
    <w:rsid w:val="0B2B6D61"/>
    <w:rsid w:val="0E9B3F9E"/>
    <w:rsid w:val="143F26F0"/>
    <w:rsid w:val="14EC73E1"/>
    <w:rsid w:val="16F31F50"/>
    <w:rsid w:val="1AC57366"/>
    <w:rsid w:val="233F4DB8"/>
    <w:rsid w:val="273A38E9"/>
    <w:rsid w:val="2E6576FB"/>
    <w:rsid w:val="2ECF4252"/>
    <w:rsid w:val="329E499A"/>
    <w:rsid w:val="34332832"/>
    <w:rsid w:val="362C0CE1"/>
    <w:rsid w:val="36E53C1D"/>
    <w:rsid w:val="36F92ED6"/>
    <w:rsid w:val="386B3A09"/>
    <w:rsid w:val="40D0661D"/>
    <w:rsid w:val="41413C1C"/>
    <w:rsid w:val="49647D77"/>
    <w:rsid w:val="4B5E33B5"/>
    <w:rsid w:val="4B887C75"/>
    <w:rsid w:val="4BAE1CFD"/>
    <w:rsid w:val="4D0B7FA4"/>
    <w:rsid w:val="4E5D6F8B"/>
    <w:rsid w:val="50170AF5"/>
    <w:rsid w:val="524D2C93"/>
    <w:rsid w:val="52711BCE"/>
    <w:rsid w:val="52B513BE"/>
    <w:rsid w:val="56574EE8"/>
    <w:rsid w:val="584647D0"/>
    <w:rsid w:val="5A12789E"/>
    <w:rsid w:val="5D2C5CEA"/>
    <w:rsid w:val="5EC067BE"/>
    <w:rsid w:val="5F0E3C81"/>
    <w:rsid w:val="62EE7987"/>
    <w:rsid w:val="64A245A7"/>
    <w:rsid w:val="65B45D8F"/>
    <w:rsid w:val="67EB782F"/>
    <w:rsid w:val="685E16DC"/>
    <w:rsid w:val="690618CE"/>
    <w:rsid w:val="6B683B76"/>
    <w:rsid w:val="6BB532B8"/>
    <w:rsid w:val="6CC35039"/>
    <w:rsid w:val="6CF22FD4"/>
    <w:rsid w:val="6F356351"/>
    <w:rsid w:val="706737F2"/>
    <w:rsid w:val="716A485B"/>
    <w:rsid w:val="72232150"/>
    <w:rsid w:val="766024C5"/>
    <w:rsid w:val="76837DF7"/>
    <w:rsid w:val="771D7865"/>
    <w:rsid w:val="7A1A78B1"/>
    <w:rsid w:val="7A951BAA"/>
    <w:rsid w:val="7F274AB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1725F591"/>
  <w15:docId w15:val="{E590B510-2BAD-4EFB-B6FB-426D7A8CF1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CH" w:eastAsia="zh-C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footnote text" w:qFormat="1"/>
    <w:lsdException w:name="annotation text" w:qFormat="1"/>
    <w:lsdException w:name="header" w:qFormat="1"/>
    <w:lsdException w:name="footer" w:uiPriority="99" w:qFormat="1"/>
    <w:lsdException w:name="caption" w:semiHidden="1" w:unhideWhenUsed="1" w:qFormat="1"/>
    <w:lsdException w:name="footnote reference" w:qFormat="1"/>
    <w:lsdException w:name="annotation reference" w:qFormat="1"/>
    <w:lsdException w:name="Title" w:qFormat="1"/>
    <w:lsdException w:name="Default Paragraph Font" w:semiHidden="1" w:uiPriority="1" w:unhideWhenUsed="1" w:qFormat="1"/>
    <w:lsdException w:name="Subtitle"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uppressAutoHyphens/>
      <w:spacing w:line="240" w:lineRule="atLeast"/>
    </w:pPr>
    <w:rPr>
      <w:lang w:val="en-GB" w:eastAsia="en-US"/>
    </w:rPr>
  </w:style>
  <w:style w:type="paragraph" w:styleId="Heading1">
    <w:name w:val="heading 1"/>
    <w:basedOn w:val="Normal"/>
    <w:next w:val="Normal"/>
    <w:link w:val="Heading1Char"/>
    <w:qFormat/>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nhideWhenUsed/>
    <w:qFormat/>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next w:val="Normal"/>
    <w:unhideWhenUsed/>
    <w:qFormat/>
    <w:pPr>
      <w:spacing w:beforeAutospacing="1" w:afterAutospacing="1"/>
      <w:outlineLvl w:val="2"/>
    </w:pPr>
    <w:rPr>
      <w:rFonts w:ascii="SimSun" w:hAnsi="SimSun" w:hint="eastAsia"/>
      <w:b/>
      <w:bCs/>
      <w:sz w:val="27"/>
      <w:szCs w:val="27"/>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qFormat/>
    <w:rPr>
      <w:sz w:val="16"/>
      <w:szCs w:val="16"/>
    </w:rPr>
  </w:style>
  <w:style w:type="paragraph" w:styleId="CommentText">
    <w:name w:val="annotation text"/>
    <w:basedOn w:val="Normal"/>
    <w:link w:val="CommentTextChar"/>
    <w:qFormat/>
    <w:pPr>
      <w:spacing w:line="240" w:lineRule="auto"/>
    </w:pPr>
  </w:style>
  <w:style w:type="paragraph" w:styleId="CommentSubject">
    <w:name w:val="annotation subject"/>
    <w:basedOn w:val="CommentText"/>
    <w:next w:val="CommentText"/>
    <w:link w:val="CommentSubjectChar"/>
    <w:qFormat/>
    <w:rPr>
      <w:b/>
      <w:bCs/>
    </w:rPr>
  </w:style>
  <w:style w:type="character" w:styleId="Emphasis">
    <w:name w:val="Emphasis"/>
    <w:basedOn w:val="DefaultParagraphFont"/>
    <w:qFormat/>
    <w:rPr>
      <w:i/>
      <w:iCs/>
    </w:rPr>
  </w:style>
  <w:style w:type="paragraph" w:styleId="Footer">
    <w:name w:val="footer"/>
    <w:basedOn w:val="Normal"/>
    <w:link w:val="FooterChar"/>
    <w:uiPriority w:val="99"/>
    <w:qFormat/>
    <w:pPr>
      <w:tabs>
        <w:tab w:val="center" w:pos="4513"/>
        <w:tab w:val="right" w:pos="9026"/>
      </w:tabs>
      <w:spacing w:line="240" w:lineRule="auto"/>
    </w:pPr>
  </w:style>
  <w:style w:type="character" w:styleId="FootnoteReference">
    <w:name w:val="footnote reference"/>
    <w:qFormat/>
    <w:rPr>
      <w:rFonts w:ascii="Times New Roman" w:hAnsi="Times New Roman"/>
      <w:sz w:val="18"/>
      <w:vertAlign w:val="superscript"/>
    </w:rPr>
  </w:style>
  <w:style w:type="paragraph" w:styleId="FootnoteText">
    <w:name w:val="footnote text"/>
    <w:basedOn w:val="Normal"/>
    <w:qFormat/>
    <w:pPr>
      <w:tabs>
        <w:tab w:val="right" w:pos="1021"/>
      </w:tabs>
      <w:spacing w:line="220" w:lineRule="exact"/>
      <w:ind w:left="1134" w:right="1134" w:hanging="1134"/>
    </w:pPr>
    <w:rPr>
      <w:sz w:val="18"/>
      <w:lang w:eastAsia="zh-CN"/>
    </w:rPr>
  </w:style>
  <w:style w:type="paragraph" w:styleId="Header">
    <w:name w:val="header"/>
    <w:basedOn w:val="Normal"/>
    <w:link w:val="HeaderChar"/>
    <w:qFormat/>
    <w:pPr>
      <w:tabs>
        <w:tab w:val="center" w:pos="4513"/>
        <w:tab w:val="right" w:pos="9026"/>
      </w:tabs>
      <w:spacing w:line="240" w:lineRule="auto"/>
    </w:pPr>
  </w:style>
  <w:style w:type="character" w:styleId="Hyperlink">
    <w:name w:val="Hyperlink"/>
    <w:basedOn w:val="DefaultParagraphFont"/>
    <w:uiPriority w:val="99"/>
    <w:unhideWhenUsed/>
    <w:qFormat/>
    <w:rPr>
      <w:color w:val="0000FF"/>
      <w:u w:val="single"/>
    </w:rPr>
  </w:style>
  <w:style w:type="paragraph" w:styleId="NormalWeb">
    <w:name w:val="Normal (Web)"/>
    <w:qFormat/>
    <w:pPr>
      <w:spacing w:beforeAutospacing="1" w:afterAutospacing="1"/>
    </w:pPr>
    <w:rPr>
      <w:sz w:val="24"/>
      <w:szCs w:val="24"/>
      <w:lang w:val="en-US"/>
    </w:rPr>
  </w:style>
  <w:style w:type="character" w:styleId="Strong">
    <w:name w:val="Strong"/>
    <w:basedOn w:val="DefaultParagraphFont"/>
    <w:qFormat/>
    <w:rPr>
      <w:b/>
      <w:bCs/>
    </w:rPr>
  </w:style>
  <w:style w:type="paragraph" w:styleId="TOC1">
    <w:name w:val="toc 1"/>
    <w:basedOn w:val="Normal"/>
    <w:next w:val="Normal"/>
    <w:autoRedefine/>
    <w:uiPriority w:val="39"/>
    <w:qFormat/>
    <w:pPr>
      <w:spacing w:after="100"/>
    </w:pPr>
  </w:style>
  <w:style w:type="paragraph" w:styleId="TOC2">
    <w:name w:val="toc 2"/>
    <w:basedOn w:val="Normal"/>
    <w:next w:val="Normal"/>
    <w:autoRedefine/>
    <w:uiPriority w:val="39"/>
    <w:qFormat/>
    <w:pPr>
      <w:spacing w:after="100"/>
      <w:ind w:left="200"/>
    </w:pPr>
  </w:style>
  <w:style w:type="paragraph" w:styleId="TOC3">
    <w:name w:val="toc 3"/>
    <w:basedOn w:val="Normal"/>
    <w:next w:val="Normal"/>
    <w:autoRedefine/>
    <w:uiPriority w:val="39"/>
    <w:unhideWhenUsed/>
    <w:qFormat/>
    <w:pPr>
      <w:suppressAutoHyphens w:val="0"/>
      <w:spacing w:after="100" w:line="278" w:lineRule="auto"/>
      <w:ind w:left="480"/>
    </w:pPr>
    <w:rPr>
      <w:rFonts w:asciiTheme="minorHAnsi" w:eastAsiaTheme="minorEastAsia" w:hAnsiTheme="minorHAnsi" w:cstheme="minorBidi"/>
      <w:kern w:val="2"/>
      <w:sz w:val="24"/>
      <w:szCs w:val="24"/>
      <w:lang w:val="zh-CN" w:eastAsia="zh-CN"/>
      <w14:ligatures w14:val="standardContextual"/>
    </w:rPr>
  </w:style>
  <w:style w:type="paragraph" w:styleId="TOC4">
    <w:name w:val="toc 4"/>
    <w:basedOn w:val="Normal"/>
    <w:next w:val="Normal"/>
    <w:autoRedefine/>
    <w:uiPriority w:val="39"/>
    <w:unhideWhenUsed/>
    <w:qFormat/>
    <w:pPr>
      <w:suppressAutoHyphens w:val="0"/>
      <w:spacing w:after="100" w:line="278" w:lineRule="auto"/>
      <w:ind w:left="720"/>
    </w:pPr>
    <w:rPr>
      <w:rFonts w:asciiTheme="minorHAnsi" w:eastAsiaTheme="minorEastAsia" w:hAnsiTheme="minorHAnsi" w:cstheme="minorBidi"/>
      <w:kern w:val="2"/>
      <w:sz w:val="24"/>
      <w:szCs w:val="24"/>
      <w:lang w:val="zh-CN" w:eastAsia="zh-CN"/>
      <w14:ligatures w14:val="standardContextual"/>
    </w:rPr>
  </w:style>
  <w:style w:type="paragraph" w:styleId="TOC5">
    <w:name w:val="toc 5"/>
    <w:basedOn w:val="Normal"/>
    <w:next w:val="Normal"/>
    <w:autoRedefine/>
    <w:uiPriority w:val="39"/>
    <w:unhideWhenUsed/>
    <w:qFormat/>
    <w:pPr>
      <w:suppressAutoHyphens w:val="0"/>
      <w:spacing w:after="100" w:line="278" w:lineRule="auto"/>
      <w:ind w:left="960"/>
    </w:pPr>
    <w:rPr>
      <w:rFonts w:asciiTheme="minorHAnsi" w:eastAsiaTheme="minorEastAsia" w:hAnsiTheme="minorHAnsi" w:cstheme="minorBidi"/>
      <w:kern w:val="2"/>
      <w:sz w:val="24"/>
      <w:szCs w:val="24"/>
      <w:lang w:val="zh-CN" w:eastAsia="zh-CN"/>
      <w14:ligatures w14:val="standardContextual"/>
    </w:rPr>
  </w:style>
  <w:style w:type="paragraph" w:styleId="TOC6">
    <w:name w:val="toc 6"/>
    <w:basedOn w:val="Normal"/>
    <w:next w:val="Normal"/>
    <w:autoRedefine/>
    <w:uiPriority w:val="39"/>
    <w:unhideWhenUsed/>
    <w:qFormat/>
    <w:pPr>
      <w:suppressAutoHyphens w:val="0"/>
      <w:spacing w:after="100" w:line="278" w:lineRule="auto"/>
      <w:ind w:left="1200"/>
    </w:pPr>
    <w:rPr>
      <w:rFonts w:asciiTheme="minorHAnsi" w:eastAsiaTheme="minorEastAsia" w:hAnsiTheme="minorHAnsi" w:cstheme="minorBidi"/>
      <w:kern w:val="2"/>
      <w:sz w:val="24"/>
      <w:szCs w:val="24"/>
      <w:lang w:val="zh-CN" w:eastAsia="zh-CN"/>
      <w14:ligatures w14:val="standardContextual"/>
    </w:rPr>
  </w:style>
  <w:style w:type="paragraph" w:styleId="TOC7">
    <w:name w:val="toc 7"/>
    <w:basedOn w:val="Normal"/>
    <w:next w:val="Normal"/>
    <w:autoRedefine/>
    <w:uiPriority w:val="39"/>
    <w:unhideWhenUsed/>
    <w:qFormat/>
    <w:pPr>
      <w:suppressAutoHyphens w:val="0"/>
      <w:spacing w:after="100" w:line="278" w:lineRule="auto"/>
      <w:ind w:left="1440"/>
    </w:pPr>
    <w:rPr>
      <w:rFonts w:asciiTheme="minorHAnsi" w:eastAsiaTheme="minorEastAsia" w:hAnsiTheme="minorHAnsi" w:cstheme="minorBidi"/>
      <w:kern w:val="2"/>
      <w:sz w:val="24"/>
      <w:szCs w:val="24"/>
      <w:lang w:val="zh-CN" w:eastAsia="zh-CN"/>
      <w14:ligatures w14:val="standardContextual"/>
    </w:rPr>
  </w:style>
  <w:style w:type="paragraph" w:styleId="TOC8">
    <w:name w:val="toc 8"/>
    <w:basedOn w:val="Normal"/>
    <w:next w:val="Normal"/>
    <w:autoRedefine/>
    <w:uiPriority w:val="39"/>
    <w:unhideWhenUsed/>
    <w:qFormat/>
    <w:pPr>
      <w:suppressAutoHyphens w:val="0"/>
      <w:spacing w:after="100" w:line="278" w:lineRule="auto"/>
      <w:ind w:left="1680"/>
    </w:pPr>
    <w:rPr>
      <w:rFonts w:asciiTheme="minorHAnsi" w:eastAsiaTheme="minorEastAsia" w:hAnsiTheme="minorHAnsi" w:cstheme="minorBidi"/>
      <w:kern w:val="2"/>
      <w:sz w:val="24"/>
      <w:szCs w:val="24"/>
      <w:lang w:val="zh-CN" w:eastAsia="zh-CN"/>
      <w14:ligatures w14:val="standardContextual"/>
    </w:rPr>
  </w:style>
  <w:style w:type="paragraph" w:styleId="TOC9">
    <w:name w:val="toc 9"/>
    <w:basedOn w:val="Normal"/>
    <w:next w:val="Normal"/>
    <w:autoRedefine/>
    <w:uiPriority w:val="39"/>
    <w:unhideWhenUsed/>
    <w:qFormat/>
    <w:pPr>
      <w:suppressAutoHyphens w:val="0"/>
      <w:spacing w:after="100" w:line="278" w:lineRule="auto"/>
      <w:ind w:left="1920"/>
    </w:pPr>
    <w:rPr>
      <w:rFonts w:asciiTheme="minorHAnsi" w:eastAsiaTheme="minorEastAsia" w:hAnsiTheme="minorHAnsi" w:cstheme="minorBidi"/>
      <w:kern w:val="2"/>
      <w:sz w:val="24"/>
      <w:szCs w:val="24"/>
      <w:lang w:val="zh-CN" w:eastAsia="zh-CN"/>
      <w14:ligatures w14:val="standardContextual"/>
    </w:rPr>
  </w:style>
  <w:style w:type="paragraph" w:customStyle="1" w:styleId="H1G">
    <w:name w:val="_ H_1_G"/>
    <w:basedOn w:val="Normal"/>
    <w:next w:val="Normal"/>
    <w:qFormat/>
    <w:pPr>
      <w:keepNext/>
      <w:keepLines/>
      <w:tabs>
        <w:tab w:val="right" w:pos="851"/>
      </w:tabs>
      <w:spacing w:before="360" w:after="240" w:line="270" w:lineRule="exact"/>
      <w:ind w:left="1134" w:right="1134" w:hanging="1134"/>
      <w:outlineLvl w:val="2"/>
    </w:pPr>
    <w:rPr>
      <w:b/>
      <w:sz w:val="24"/>
      <w:lang w:eastAsia="zh-CN"/>
    </w:rPr>
  </w:style>
  <w:style w:type="paragraph" w:customStyle="1" w:styleId="SingleTxtG">
    <w:name w:val="_ Single Txt_G"/>
    <w:basedOn w:val="Normal"/>
    <w:qFormat/>
    <w:pPr>
      <w:tabs>
        <w:tab w:val="left" w:pos="1701"/>
        <w:tab w:val="left" w:pos="2268"/>
      </w:tabs>
      <w:spacing w:after="120"/>
      <w:ind w:left="1134" w:right="1134"/>
      <w:jc w:val="both"/>
    </w:pPr>
    <w:rPr>
      <w:lang w:eastAsia="zh-CN"/>
    </w:rPr>
  </w:style>
  <w:style w:type="paragraph" w:customStyle="1" w:styleId="H23G">
    <w:name w:val="_ H_2/3_G"/>
    <w:basedOn w:val="Normal"/>
    <w:next w:val="Normal"/>
    <w:qFormat/>
    <w:pPr>
      <w:keepNext/>
      <w:keepLines/>
      <w:tabs>
        <w:tab w:val="right" w:pos="851"/>
      </w:tabs>
      <w:spacing w:before="240" w:after="120" w:line="240" w:lineRule="exact"/>
      <w:ind w:left="1134" w:right="1134" w:hanging="1134"/>
      <w:outlineLvl w:val="3"/>
    </w:pPr>
    <w:rPr>
      <w:b/>
      <w:lang w:eastAsia="zh-CN"/>
    </w:rPr>
  </w:style>
  <w:style w:type="paragraph" w:styleId="ListParagraph">
    <w:name w:val="List Paragraph"/>
    <w:basedOn w:val="Normal"/>
    <w:uiPriority w:val="99"/>
    <w:unhideWhenUsed/>
    <w:qFormat/>
    <w:pPr>
      <w:ind w:left="720"/>
      <w:contextualSpacing/>
    </w:pPr>
  </w:style>
  <w:style w:type="character" w:customStyle="1" w:styleId="Heading1Char">
    <w:name w:val="Heading 1 Char"/>
    <w:basedOn w:val="DefaultParagraphFont"/>
    <w:link w:val="Heading1"/>
    <w:qFormat/>
    <w:rPr>
      <w:rFonts w:asciiTheme="majorHAnsi" w:eastAsiaTheme="majorEastAsia" w:hAnsiTheme="majorHAnsi" w:cstheme="majorBidi"/>
      <w:color w:val="2E74B5" w:themeColor="accent1" w:themeShade="BF"/>
      <w:sz w:val="32"/>
      <w:szCs w:val="32"/>
      <w:lang w:val="en-GB" w:eastAsia="en-US"/>
    </w:rPr>
  </w:style>
  <w:style w:type="character" w:customStyle="1" w:styleId="Heading2Char">
    <w:name w:val="Heading 2 Char"/>
    <w:basedOn w:val="DefaultParagraphFont"/>
    <w:link w:val="Heading2"/>
    <w:qFormat/>
    <w:rPr>
      <w:rFonts w:asciiTheme="majorHAnsi" w:eastAsiaTheme="majorEastAsia" w:hAnsiTheme="majorHAnsi" w:cstheme="majorBidi"/>
      <w:color w:val="2E74B5" w:themeColor="accent1" w:themeShade="BF"/>
      <w:sz w:val="26"/>
      <w:szCs w:val="26"/>
      <w:lang w:val="en-GB" w:eastAsia="en-US"/>
    </w:rPr>
  </w:style>
  <w:style w:type="character" w:customStyle="1" w:styleId="HeaderChar">
    <w:name w:val="Header Char"/>
    <w:basedOn w:val="DefaultParagraphFont"/>
    <w:link w:val="Header"/>
    <w:qFormat/>
    <w:rPr>
      <w:lang w:val="en-GB" w:eastAsia="en-US"/>
    </w:rPr>
  </w:style>
  <w:style w:type="character" w:customStyle="1" w:styleId="FooterChar">
    <w:name w:val="Footer Char"/>
    <w:basedOn w:val="DefaultParagraphFont"/>
    <w:link w:val="Footer"/>
    <w:uiPriority w:val="99"/>
    <w:qFormat/>
    <w:rPr>
      <w:lang w:val="en-GB" w:eastAsia="en-US"/>
    </w:rPr>
  </w:style>
  <w:style w:type="paragraph" w:customStyle="1" w:styleId="TOCHeading1">
    <w:name w:val="TOC Heading1"/>
    <w:basedOn w:val="Heading1"/>
    <w:next w:val="Normal"/>
    <w:uiPriority w:val="39"/>
    <w:unhideWhenUsed/>
    <w:qFormat/>
    <w:pPr>
      <w:suppressAutoHyphens w:val="0"/>
      <w:spacing w:line="259" w:lineRule="auto"/>
      <w:outlineLvl w:val="9"/>
    </w:pPr>
    <w:rPr>
      <w:lang w:val="en-US"/>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Revision1">
    <w:name w:val="Revision1"/>
    <w:hidden/>
    <w:uiPriority w:val="99"/>
    <w:unhideWhenUsed/>
    <w:qFormat/>
    <w:rPr>
      <w:lang w:val="en-GB" w:eastAsia="en-US"/>
    </w:rPr>
  </w:style>
  <w:style w:type="character" w:customStyle="1" w:styleId="CommentTextChar">
    <w:name w:val="Comment Text Char"/>
    <w:basedOn w:val="DefaultParagraphFont"/>
    <w:link w:val="CommentText"/>
    <w:qFormat/>
    <w:rPr>
      <w:lang w:val="en-GB" w:eastAsia="en-US"/>
    </w:rPr>
  </w:style>
  <w:style w:type="character" w:customStyle="1" w:styleId="CommentSubjectChar">
    <w:name w:val="Comment Subject Char"/>
    <w:basedOn w:val="CommentTextChar"/>
    <w:link w:val="CommentSubject"/>
    <w:qFormat/>
    <w:rPr>
      <w:b/>
      <w:bCs/>
      <w:lang w:val="en-GB" w:eastAsia="en-US"/>
    </w:rPr>
  </w:style>
  <w:style w:type="paragraph" w:customStyle="1" w:styleId="Revision2">
    <w:name w:val="Revision2"/>
    <w:hidden/>
    <w:uiPriority w:val="99"/>
    <w:unhideWhenUsed/>
    <w:qFormat/>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changemakersforchildren.community/system/files/2021-05/Liberia-Inclusive-Education-Policy.pdf" TargetMode="External"/><Relationship Id="rId2" Type="http://schemas.openxmlformats.org/officeDocument/2006/relationships/hyperlink" Target="https://www.afro.who.int/sites/default/files/2024-02/WHO%20Liberia%202023%20annual%20report_e-copy.pdf" TargetMode="External"/><Relationship Id="rId1" Type="http://schemas.openxmlformats.org/officeDocument/2006/relationships/hyperlink" Target="https://www.afro.who.int/sites/default/files/2024-02/WHO%20Liberia%202023%20annual%20report_e-copy.pdf"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2026-02-18T10:57:00+00:00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d48aaa8e29c1fef86800fdedbe4eee49">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22f23b4f927627c331d9f25d80a47f0b"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A9E7E6-6F85-4B6C-897D-80BB62027193}">
  <ds:schemaRefs>
    <ds:schemaRef ds:uri="http://schemas.microsoft.com/office/2006/metadata/properties"/>
    <ds:schemaRef ds:uri="http://schemas.microsoft.com/office/infopath/2007/PartnerControls"/>
    <ds:schemaRef ds:uri="985ec44e-1bab-4c0b-9df0-6ba128686fc9"/>
    <ds:schemaRef ds:uri="11a6fe0c-d8de-4390-afb3-d9c7c54181f0"/>
    <ds:schemaRef ds:uri="c43d6523-f909-4250-bbe1-6bcdc0c7194c"/>
  </ds:schemaRefs>
</ds:datastoreItem>
</file>

<file path=customXml/itemProps2.xml><?xml version="1.0" encoding="utf-8"?>
<ds:datastoreItem xmlns:ds="http://schemas.openxmlformats.org/officeDocument/2006/customXml" ds:itemID="{8CFE4450-075A-43ED-BDBD-A5BC330EE569}">
  <ds:schemaRefs>
    <ds:schemaRef ds:uri="http://schemas.microsoft.com/sharepoint/v3/contenttype/forms"/>
  </ds:schemaRefs>
</ds:datastoreItem>
</file>

<file path=customXml/itemProps3.xml><?xml version="1.0" encoding="utf-8"?>
<ds:datastoreItem xmlns:ds="http://schemas.openxmlformats.org/officeDocument/2006/customXml" ds:itemID="{70723D78-8F40-4C6A-B2F6-59273B92A3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c43d6523-f909-4250-bbe1-6bcdc0c719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5.xml><?xml version="1.0" encoding="utf-8"?>
<ds:datastoreItem xmlns:ds="http://schemas.openxmlformats.org/officeDocument/2006/customXml" ds:itemID="{DC1883F4-7968-4BED-9831-57557CAC16D4}">
  <ds:schemaRefs>
    <ds:schemaRef ds:uri="http://schemas.openxmlformats.org/officeDocument/2006/bibliography"/>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20</TotalTime>
  <Pages>35</Pages>
  <Words>14675</Words>
  <Characters>83652</Characters>
  <Application>Microsoft Office Word</Application>
  <DocSecurity>0</DocSecurity>
  <Lines>697</Lines>
  <Paragraphs>196</Paragraphs>
  <ScaleCrop>false</ScaleCrop>
  <Company/>
  <LinksUpToDate>false</LinksUpToDate>
  <CharactersWithSpaces>98131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Amanda Ruvini Wallin</cp:lastModifiedBy>
  <cp:revision>3</cp:revision>
  <dcterms:created xsi:type="dcterms:W3CDTF">2026-02-18T10:57:00Z</dcterms:created>
  <dcterms:modified xsi:type="dcterms:W3CDTF">2026-03-06T10:04:00Z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1033-12.2.0.23196</vt:lpwstr>
  </property>
  <property fmtid="{D5CDD505-2E9C-101B-9397-08002B2CF9AE}" pid="3" name="ICV">
    <vt:lpwstr>A18A831DB67547CB8E0508EFA697EA80_13</vt:lpwstr>
  </property>
  <property fmtid="{D5CDD505-2E9C-101B-9397-08002B2CF9AE}" pid="4" name="ContentTypeId">
    <vt:lpwstr>0x0101001A3F5FACD05E93499D4EAF05403D4F75</vt:lpwstr>
  </property>
  <property fmtid="{D5CDD505-2E9C-101B-9397-08002B2CF9AE}" pid="5" name="MediaServiceImageTags">
    <vt:lpwstr/>
  </property>
</Properties>
</file>