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39433" w14:textId="77777777" w:rsidR="003B21F2" w:rsidRPr="001B73F8" w:rsidRDefault="003B21F2" w:rsidP="00EE746B">
      <w:pPr>
        <w:pBdr>
          <w:top w:val="nil"/>
          <w:left w:val="nil"/>
          <w:bottom w:val="nil"/>
          <w:right w:val="nil"/>
          <w:between w:val="nil"/>
        </w:pBdr>
        <w:spacing w:after="0" w:line="240" w:lineRule="auto"/>
        <w:ind w:left="720" w:hanging="360"/>
        <w:rPr>
          <w:rFonts w:ascii="Nunito Sans" w:eastAsia="Nunito Sans" w:hAnsi="Nunito Sans" w:cs="Nunito Sans"/>
          <w:sz w:val="22"/>
          <w:szCs w:val="22"/>
        </w:rPr>
      </w:pPr>
    </w:p>
    <w:p w14:paraId="33BC9AE1" w14:textId="77777777" w:rsidR="003D701F" w:rsidRDefault="003D701F" w:rsidP="0084464C">
      <w:pPr>
        <w:spacing w:after="0" w:line="240" w:lineRule="auto"/>
        <w:jc w:val="center"/>
        <w:rPr>
          <w:rFonts w:ascii="Nunito Sans" w:eastAsia="Nunito Sans" w:hAnsi="Nunito Sans" w:cs="Nunito Sans"/>
          <w:b/>
          <w:bCs/>
          <w:sz w:val="28"/>
          <w:szCs w:val="28"/>
        </w:rPr>
      </w:pPr>
    </w:p>
    <w:p w14:paraId="77B76509" w14:textId="542BE9FE" w:rsidR="003B21F2" w:rsidRPr="00EE746B" w:rsidRDefault="00D620C3" w:rsidP="0084464C">
      <w:pPr>
        <w:spacing w:after="0" w:line="240" w:lineRule="auto"/>
        <w:jc w:val="center"/>
        <w:rPr>
          <w:rFonts w:ascii="Nunito Sans" w:eastAsia="Nunito Sans" w:hAnsi="Nunito Sans" w:cs="Nunito Sans"/>
          <w:b/>
          <w:bCs/>
          <w:sz w:val="28"/>
          <w:szCs w:val="28"/>
        </w:rPr>
      </w:pPr>
      <w:r w:rsidRPr="00EE746B">
        <w:rPr>
          <w:rFonts w:ascii="Nunito Sans" w:eastAsia="Nunito Sans" w:hAnsi="Nunito Sans" w:cs="Nunito Sans"/>
          <w:b/>
          <w:bCs/>
          <w:sz w:val="28"/>
          <w:szCs w:val="28"/>
        </w:rPr>
        <w:t xml:space="preserve">Submission to the </w:t>
      </w:r>
      <w:r w:rsidR="003B21F2" w:rsidRPr="00EE746B">
        <w:rPr>
          <w:rFonts w:ascii="Nunito Sans" w:eastAsia="Nunito Sans" w:hAnsi="Nunito Sans" w:cs="Nunito Sans"/>
          <w:b/>
          <w:bCs/>
          <w:sz w:val="28"/>
          <w:szCs w:val="28"/>
        </w:rPr>
        <w:t>UN Committee on Economic, Social and Cultural Rights</w:t>
      </w:r>
    </w:p>
    <w:p w14:paraId="51AC13FD" w14:textId="54EE3A94" w:rsidR="003B21F2" w:rsidRPr="00EE746B" w:rsidRDefault="003B21F2" w:rsidP="0084464C">
      <w:pPr>
        <w:spacing w:after="0" w:line="240" w:lineRule="auto"/>
        <w:jc w:val="center"/>
        <w:rPr>
          <w:rFonts w:ascii="Nunito Sans" w:eastAsia="Nunito Sans" w:hAnsi="Nunito Sans" w:cs="Nunito Sans"/>
          <w:b/>
          <w:bCs/>
          <w:sz w:val="28"/>
          <w:szCs w:val="28"/>
        </w:rPr>
      </w:pPr>
      <w:r w:rsidRPr="00EE746B">
        <w:rPr>
          <w:rFonts w:ascii="Nunito Sans" w:eastAsia="Nunito Sans" w:hAnsi="Nunito Sans" w:cs="Nunito Sans"/>
          <w:b/>
          <w:bCs/>
          <w:sz w:val="28"/>
          <w:szCs w:val="28"/>
        </w:rPr>
        <w:t>77</w:t>
      </w:r>
      <w:r w:rsidRPr="00EE746B">
        <w:rPr>
          <w:rFonts w:ascii="Nunito Sans" w:eastAsia="Nunito Sans" w:hAnsi="Nunito Sans" w:cs="Nunito Sans"/>
          <w:b/>
          <w:bCs/>
          <w:sz w:val="28"/>
          <w:szCs w:val="28"/>
          <w:vertAlign w:val="superscript"/>
        </w:rPr>
        <w:t>th</w:t>
      </w:r>
      <w:r w:rsidRPr="00EE746B">
        <w:rPr>
          <w:rFonts w:ascii="Nunito Sans" w:eastAsia="Nunito Sans" w:hAnsi="Nunito Sans" w:cs="Nunito Sans"/>
          <w:b/>
          <w:bCs/>
          <w:sz w:val="28"/>
          <w:szCs w:val="28"/>
        </w:rPr>
        <w:t xml:space="preserve"> Session (10-28 February 2025)</w:t>
      </w:r>
    </w:p>
    <w:p w14:paraId="5CCF6544" w14:textId="060FFBBF" w:rsidR="003B21F2" w:rsidRPr="001B73F8" w:rsidRDefault="00D620C3" w:rsidP="000C3506">
      <w:pPr>
        <w:pBdr>
          <w:top w:val="nil"/>
          <w:left w:val="nil"/>
          <w:bottom w:val="nil"/>
          <w:right w:val="nil"/>
          <w:between w:val="nil"/>
        </w:pBdr>
        <w:spacing w:after="0" w:line="240" w:lineRule="auto"/>
        <w:ind w:left="720"/>
        <w:jc w:val="center"/>
        <w:rPr>
          <w:rFonts w:ascii="Nunito Sans" w:eastAsia="Nunito Sans" w:hAnsi="Nunito Sans" w:cs="Nunito Sans"/>
          <w:b/>
          <w:bCs/>
          <w:color w:val="000000"/>
          <w:sz w:val="22"/>
          <w:szCs w:val="22"/>
        </w:rPr>
      </w:pPr>
      <w:r>
        <w:br/>
      </w:r>
      <w:r w:rsidRPr="00EE746B">
        <w:rPr>
          <w:rFonts w:ascii="Nunito Sans" w:eastAsia="Nunito Sans" w:hAnsi="Nunito Sans" w:cs="Nunito Sans"/>
          <w:b/>
          <w:color w:val="000000" w:themeColor="text1"/>
        </w:rPr>
        <w:t>Anti-Slavery International</w:t>
      </w:r>
    </w:p>
    <w:p w14:paraId="0AA723B4" w14:textId="77777777" w:rsidR="0048359F" w:rsidRDefault="0048359F" w:rsidP="00502A9B">
      <w:pPr>
        <w:spacing w:after="0" w:line="240" w:lineRule="auto"/>
        <w:rPr>
          <w:rFonts w:ascii="Nunito Sans" w:eastAsia="Nunito Sans" w:hAnsi="Nunito Sans" w:cs="Nunito Sans"/>
          <w:b/>
          <w:bCs/>
          <w:sz w:val="22"/>
          <w:szCs w:val="22"/>
        </w:rPr>
      </w:pPr>
    </w:p>
    <w:p w14:paraId="14C13344" w14:textId="2837BB72" w:rsidR="00826875" w:rsidRPr="00164199" w:rsidRDefault="00826875" w:rsidP="00502A9B">
      <w:pPr>
        <w:spacing w:after="0" w:line="240" w:lineRule="auto"/>
        <w:rPr>
          <w:rFonts w:ascii="Nunito Sans" w:eastAsia="Nunito Sans" w:hAnsi="Nunito Sans" w:cs="Nunito Sans"/>
          <w:b/>
          <w:bCs/>
          <w:sz w:val="22"/>
          <w:szCs w:val="22"/>
        </w:rPr>
      </w:pPr>
      <w:r w:rsidRPr="001B73F8">
        <w:rPr>
          <w:rFonts w:ascii="Nunito Sans" w:eastAsia="Nunito Sans" w:hAnsi="Nunito Sans" w:cs="Nunito Sans"/>
          <w:b/>
          <w:bCs/>
          <w:sz w:val="22"/>
          <w:szCs w:val="22"/>
        </w:rPr>
        <w:t xml:space="preserve">Introduction </w:t>
      </w:r>
      <w:r w:rsidRPr="001B73F8">
        <w:rPr>
          <w:rFonts w:ascii="Nunito Sans" w:hAnsi="Nunito Sans"/>
        </w:rPr>
        <w:br/>
      </w:r>
    </w:p>
    <w:p w14:paraId="1EE9F0A8" w14:textId="224ED974" w:rsidR="00164199" w:rsidRPr="00EE746B" w:rsidRDefault="55D07264" w:rsidP="00EE746B">
      <w:pPr>
        <w:pStyle w:val="ListParagraph"/>
        <w:numPr>
          <w:ilvl w:val="0"/>
          <w:numId w:val="33"/>
        </w:numPr>
        <w:spacing w:after="0" w:line="240" w:lineRule="auto"/>
        <w:rPr>
          <w:rFonts w:ascii="Nunito Sans" w:eastAsia="Nunito Sans" w:hAnsi="Nunito Sans" w:cs="Nunito Sans"/>
          <w:sz w:val="22"/>
          <w:szCs w:val="22"/>
        </w:rPr>
      </w:pPr>
      <w:r w:rsidRPr="00EE746B">
        <w:rPr>
          <w:rFonts w:ascii="Nunito Sans" w:eastAsia="Nunito Sans" w:hAnsi="Nunito Sans" w:cs="Nunito Sans"/>
          <w:sz w:val="22"/>
          <w:szCs w:val="22"/>
        </w:rPr>
        <w:t>This report has been submitted by Anti-Slavery International</w:t>
      </w:r>
      <w:r w:rsidR="3EFC5299" w:rsidRPr="2DB4F134">
        <w:rPr>
          <w:rFonts w:ascii="Nunito Sans" w:eastAsia="Nunito Sans" w:hAnsi="Nunito Sans" w:cs="Nunito Sans"/>
          <w:sz w:val="22"/>
          <w:szCs w:val="22"/>
        </w:rPr>
        <w:t>.</w:t>
      </w:r>
      <w:r w:rsidR="0048359F">
        <w:rPr>
          <w:rFonts w:ascii="Nunito Sans" w:eastAsia="Nunito Sans" w:hAnsi="Nunito Sans" w:cs="Nunito Sans"/>
          <w:sz w:val="22"/>
          <w:szCs w:val="22"/>
        </w:rPr>
        <w:t xml:space="preserve"> </w:t>
      </w:r>
      <w:r w:rsidR="003F6D49" w:rsidRPr="00EE746B">
        <w:rPr>
          <w:rFonts w:ascii="Nunito Sans" w:eastAsia="Nunito Sans" w:hAnsi="Nunito Sans" w:cs="Nunito Sans"/>
          <w:sz w:val="22"/>
          <w:szCs w:val="22"/>
        </w:rPr>
        <w:t>We write in advance of the 77</w:t>
      </w:r>
      <w:r w:rsidR="003F6D49" w:rsidRPr="00EE746B">
        <w:rPr>
          <w:rFonts w:ascii="Nunito Sans" w:eastAsia="Nunito Sans" w:hAnsi="Nunito Sans" w:cs="Nunito Sans"/>
          <w:sz w:val="22"/>
          <w:szCs w:val="22"/>
          <w:vertAlign w:val="superscript"/>
        </w:rPr>
        <w:t>th</w:t>
      </w:r>
      <w:r w:rsidR="003F6D49" w:rsidRPr="00EE746B">
        <w:rPr>
          <w:rFonts w:ascii="Nunito Sans" w:eastAsia="Nunito Sans" w:hAnsi="Nunito Sans" w:cs="Nunito Sans"/>
          <w:sz w:val="22"/>
          <w:szCs w:val="22"/>
        </w:rPr>
        <w:t xml:space="preserve"> session of the Committee on Economic, Social and Cultural Rights (hereafter “The Committee”) regarding its review of the United Kingdom of Great Britain and Northern Ireland’s compliance with the International Covenant on Economic, Social and Cultural Rights (hereafter “The Covenant”). </w:t>
      </w:r>
      <w:r w:rsidR="009B2DB4">
        <w:rPr>
          <w:rFonts w:ascii="Nunito Sans" w:eastAsia="Nunito Sans" w:hAnsi="Nunito Sans" w:cs="Nunito Sans"/>
          <w:sz w:val="22"/>
          <w:szCs w:val="22"/>
        </w:rPr>
        <w:br/>
      </w:r>
    </w:p>
    <w:p w14:paraId="29874557" w14:textId="45699F8B" w:rsidR="00164199" w:rsidRPr="008B6A2B" w:rsidRDefault="003F6D49" w:rsidP="00FD4BF9">
      <w:pPr>
        <w:pStyle w:val="ListParagraph"/>
        <w:numPr>
          <w:ilvl w:val="0"/>
          <w:numId w:val="33"/>
        </w:numPr>
        <w:spacing w:after="0" w:line="240" w:lineRule="auto"/>
        <w:rPr>
          <w:rFonts w:ascii="Nunito Sans" w:hAnsi="Nunito Sans"/>
          <w:b/>
          <w:bCs/>
          <w:sz w:val="22"/>
          <w:szCs w:val="22"/>
          <w:lang w:val="en-US"/>
        </w:rPr>
      </w:pPr>
      <w:r w:rsidRPr="008B6A2B">
        <w:rPr>
          <w:rFonts w:ascii="Nunito Sans" w:hAnsi="Nunito Sans"/>
          <w:sz w:val="22"/>
          <w:szCs w:val="22"/>
        </w:rPr>
        <w:t xml:space="preserve">This submission includes information </w:t>
      </w:r>
      <w:r w:rsidR="00004135" w:rsidRPr="008B6A2B">
        <w:rPr>
          <w:rFonts w:ascii="Nunito Sans" w:hAnsi="Nunito Sans"/>
          <w:sz w:val="22"/>
          <w:szCs w:val="22"/>
        </w:rPr>
        <w:t xml:space="preserve">on </w:t>
      </w:r>
      <w:r w:rsidR="00987529" w:rsidRPr="008B6A2B">
        <w:rPr>
          <w:rFonts w:ascii="Nunito Sans" w:hAnsi="Nunito Sans"/>
          <w:sz w:val="22"/>
          <w:szCs w:val="22"/>
        </w:rPr>
        <w:t xml:space="preserve">violations of </w:t>
      </w:r>
      <w:r w:rsidR="00987529" w:rsidRPr="008B6A2B">
        <w:rPr>
          <w:rFonts w:ascii="Nunito Sans" w:hAnsi="Nunito Sans"/>
          <w:b/>
          <w:bCs/>
          <w:sz w:val="22"/>
          <w:szCs w:val="22"/>
        </w:rPr>
        <w:t>Article</w:t>
      </w:r>
      <w:r w:rsidR="00F6545B">
        <w:rPr>
          <w:rFonts w:ascii="Nunito Sans" w:hAnsi="Nunito Sans"/>
          <w:b/>
          <w:bCs/>
          <w:sz w:val="22"/>
          <w:szCs w:val="22"/>
        </w:rPr>
        <w:t>s</w:t>
      </w:r>
      <w:r w:rsidR="00FD6132" w:rsidRPr="008B6A2B">
        <w:rPr>
          <w:rFonts w:ascii="Nunito Sans" w:hAnsi="Nunito Sans"/>
          <w:b/>
          <w:bCs/>
          <w:sz w:val="22"/>
          <w:szCs w:val="22"/>
        </w:rPr>
        <w:t xml:space="preserve"> </w:t>
      </w:r>
      <w:r w:rsidR="00FD6132" w:rsidRPr="00F6545B">
        <w:rPr>
          <w:rFonts w:ascii="Nunito Sans" w:hAnsi="Nunito Sans"/>
          <w:b/>
          <w:bCs/>
          <w:sz w:val="22"/>
          <w:szCs w:val="22"/>
        </w:rPr>
        <w:t xml:space="preserve">2, </w:t>
      </w:r>
      <w:r w:rsidR="00F6545B" w:rsidRPr="00F6545B">
        <w:rPr>
          <w:rFonts w:ascii="Nunito Sans" w:hAnsi="Nunito Sans"/>
          <w:b/>
          <w:bCs/>
          <w:sz w:val="22"/>
          <w:szCs w:val="22"/>
        </w:rPr>
        <w:t>6</w:t>
      </w:r>
      <w:r w:rsidR="00F6545B">
        <w:rPr>
          <w:rFonts w:ascii="Nunito Sans" w:hAnsi="Nunito Sans"/>
          <w:b/>
          <w:bCs/>
          <w:sz w:val="22"/>
          <w:szCs w:val="22"/>
        </w:rPr>
        <w:t xml:space="preserve"> and</w:t>
      </w:r>
      <w:r w:rsidR="00F6545B" w:rsidRPr="00F6545B">
        <w:rPr>
          <w:rFonts w:ascii="Nunito Sans" w:hAnsi="Nunito Sans"/>
          <w:b/>
          <w:bCs/>
          <w:sz w:val="22"/>
          <w:szCs w:val="22"/>
        </w:rPr>
        <w:t xml:space="preserve"> 7 </w:t>
      </w:r>
      <w:r w:rsidR="00F065BF" w:rsidRPr="008B6A2B">
        <w:rPr>
          <w:rFonts w:ascii="Nunito Sans" w:hAnsi="Nunito Sans"/>
          <w:sz w:val="22"/>
          <w:szCs w:val="22"/>
        </w:rPr>
        <w:t xml:space="preserve">in </w:t>
      </w:r>
      <w:r w:rsidR="00FD6132" w:rsidRPr="008B6A2B">
        <w:rPr>
          <w:rFonts w:ascii="Nunito Sans" w:hAnsi="Nunito Sans"/>
          <w:sz w:val="22"/>
          <w:szCs w:val="22"/>
        </w:rPr>
        <w:t>relation to the critical need for effective legislation to stop businesses from exploiting workers throughout their supply chains and to enable survivors of modern slavery</w:t>
      </w:r>
      <w:r w:rsidR="00DD5DC0">
        <w:rPr>
          <w:rFonts w:ascii="Nunito Sans" w:hAnsi="Nunito Sans"/>
          <w:sz w:val="22"/>
          <w:szCs w:val="22"/>
        </w:rPr>
        <w:t>,</w:t>
      </w:r>
      <w:r w:rsidR="00FD6132" w:rsidRPr="008B6A2B">
        <w:rPr>
          <w:rFonts w:ascii="Nunito Sans" w:hAnsi="Nunito Sans"/>
          <w:sz w:val="22"/>
          <w:szCs w:val="22"/>
        </w:rPr>
        <w:t xml:space="preserve"> or those at risk</w:t>
      </w:r>
      <w:r w:rsidR="00DD5DC0">
        <w:rPr>
          <w:rFonts w:ascii="Nunito Sans" w:hAnsi="Nunito Sans"/>
          <w:sz w:val="22"/>
          <w:szCs w:val="22"/>
        </w:rPr>
        <w:t>,</w:t>
      </w:r>
      <w:r w:rsidR="00FD6132" w:rsidRPr="008B6A2B">
        <w:rPr>
          <w:rFonts w:ascii="Nunito Sans" w:hAnsi="Nunito Sans"/>
          <w:sz w:val="22"/>
          <w:szCs w:val="22"/>
        </w:rPr>
        <w:t xml:space="preserve"> to access justice. </w:t>
      </w:r>
      <w:r w:rsidR="009B2DB4" w:rsidRPr="008B6A2B">
        <w:rPr>
          <w:rFonts w:ascii="Nunito Sans" w:hAnsi="Nunito Sans"/>
          <w:sz w:val="22"/>
          <w:szCs w:val="22"/>
        </w:rPr>
        <w:br/>
      </w:r>
    </w:p>
    <w:p w14:paraId="11E8C883" w14:textId="11A8137E" w:rsidR="00055578" w:rsidRPr="00CE1C64" w:rsidRDefault="00055578" w:rsidP="00EE746B">
      <w:pPr>
        <w:pStyle w:val="ListParagraph"/>
        <w:numPr>
          <w:ilvl w:val="0"/>
          <w:numId w:val="33"/>
        </w:numPr>
        <w:spacing w:after="0" w:line="240" w:lineRule="auto"/>
        <w:rPr>
          <w:rFonts w:ascii="Nunito Sans" w:hAnsi="Nunito Sans"/>
          <w:sz w:val="22"/>
          <w:szCs w:val="22"/>
          <w:lang w:val="en-US"/>
        </w:rPr>
      </w:pPr>
      <w:r w:rsidRPr="00CE1C64">
        <w:rPr>
          <w:rFonts w:ascii="Nunito Sans" w:hAnsi="Nunito Sans"/>
          <w:sz w:val="22"/>
          <w:szCs w:val="22"/>
          <w:lang w:val="en-US"/>
        </w:rPr>
        <w:t xml:space="preserve">Our call is for the </w:t>
      </w:r>
      <w:r w:rsidR="006C3244" w:rsidRPr="00CE1C64">
        <w:rPr>
          <w:rFonts w:ascii="Nunito Sans" w:hAnsi="Nunito Sans"/>
          <w:sz w:val="22"/>
          <w:szCs w:val="22"/>
          <w:lang w:val="en-US"/>
        </w:rPr>
        <w:t xml:space="preserve">Government of the </w:t>
      </w:r>
      <w:r w:rsidR="00023911" w:rsidRPr="00CE1C64">
        <w:rPr>
          <w:rFonts w:ascii="Nunito Sans" w:hAnsi="Nunito Sans"/>
          <w:sz w:val="22"/>
          <w:szCs w:val="22"/>
          <w:lang w:val="en-US"/>
        </w:rPr>
        <w:t>UK to</w:t>
      </w:r>
      <w:r w:rsidR="00CE1C64" w:rsidRPr="00CE1C64">
        <w:rPr>
          <w:rFonts w:ascii="Nunito Sans" w:hAnsi="Nunito Sans"/>
          <w:sz w:val="22"/>
          <w:szCs w:val="22"/>
          <w:lang w:val="en-US"/>
        </w:rPr>
        <w:t xml:space="preserve"> </w:t>
      </w:r>
      <w:r w:rsidR="00CE1C64" w:rsidRPr="00CE1C64">
        <w:rPr>
          <w:rFonts w:ascii="Nunito Sans" w:hAnsi="Nunito Sans"/>
          <w:sz w:val="22"/>
          <w:szCs w:val="22"/>
          <w:lang w:val="en-US"/>
        </w:rPr>
        <w:t>ensure and protect workers’ rights under the Covenant and meaningfully exercise human rights due diligence in UK business operations and supply chains</w:t>
      </w:r>
      <w:r w:rsidR="00CE1C64">
        <w:rPr>
          <w:rFonts w:ascii="Nunito Sans" w:hAnsi="Nunito Sans"/>
          <w:sz w:val="22"/>
          <w:szCs w:val="22"/>
          <w:lang w:val="en-US"/>
        </w:rPr>
        <w:t xml:space="preserve">. </w:t>
      </w:r>
      <w:r w:rsidRPr="00EE746B">
        <w:rPr>
          <w:rFonts w:ascii="Nunito Sans" w:hAnsi="Nunito Sans"/>
          <w:sz w:val="22"/>
          <w:szCs w:val="22"/>
          <w:lang w:val="en-US"/>
        </w:rPr>
        <w:t>We ask that the Committee’s recommendations to the State party support this call.</w:t>
      </w:r>
    </w:p>
    <w:p w14:paraId="1D3166AF" w14:textId="77777777" w:rsidR="003B21F2" w:rsidRPr="001B73F8" w:rsidRDefault="003B21F2" w:rsidP="00EE746B">
      <w:pPr>
        <w:pBdr>
          <w:top w:val="nil"/>
          <w:left w:val="nil"/>
          <w:bottom w:val="nil"/>
          <w:right w:val="nil"/>
          <w:between w:val="nil"/>
        </w:pBdr>
        <w:spacing w:after="0" w:line="240" w:lineRule="auto"/>
        <w:rPr>
          <w:rFonts w:ascii="Nunito Sans" w:eastAsia="Nunito Sans" w:hAnsi="Nunito Sans" w:cs="Nunito Sans"/>
          <w:b/>
          <w:bCs/>
          <w:color w:val="000000"/>
          <w:sz w:val="22"/>
          <w:szCs w:val="22"/>
          <w:lang w:val="en-US"/>
        </w:rPr>
      </w:pPr>
    </w:p>
    <w:p w14:paraId="1EA1F46F" w14:textId="29B06F2D" w:rsidR="00FD6132" w:rsidRPr="00EE746B" w:rsidRDefault="00372F82" w:rsidP="00EE746B">
      <w:pPr>
        <w:pBdr>
          <w:top w:val="nil"/>
          <w:left w:val="nil"/>
          <w:bottom w:val="nil"/>
          <w:right w:val="nil"/>
          <w:between w:val="nil"/>
        </w:pBdr>
        <w:spacing w:after="0" w:line="240" w:lineRule="auto"/>
        <w:rPr>
          <w:rFonts w:ascii="Nunito Sans" w:eastAsia="Nunito Sans" w:hAnsi="Nunito Sans" w:cs="Nunito Sans"/>
          <w:b/>
          <w:bCs/>
          <w:color w:val="000000"/>
        </w:rPr>
      </w:pPr>
      <w:r w:rsidRPr="00EE746B">
        <w:rPr>
          <w:rFonts w:ascii="Nunito Sans" w:eastAsia="Nunito Sans" w:hAnsi="Nunito Sans" w:cs="Nunito Sans"/>
          <w:b/>
          <w:bCs/>
          <w:color w:val="000000" w:themeColor="text1"/>
          <w:sz w:val="28"/>
          <w:szCs w:val="28"/>
        </w:rPr>
        <w:t>Article 2</w:t>
      </w:r>
      <w:r w:rsidR="00FF4451" w:rsidRPr="00EE746B">
        <w:rPr>
          <w:rFonts w:ascii="Nunito Sans" w:eastAsia="Nunito Sans" w:hAnsi="Nunito Sans" w:cs="Nunito Sans"/>
          <w:b/>
          <w:bCs/>
          <w:color w:val="000000" w:themeColor="text1"/>
          <w:sz w:val="28"/>
          <w:szCs w:val="28"/>
        </w:rPr>
        <w:t>(1)</w:t>
      </w:r>
      <w:r w:rsidR="00CC0842" w:rsidRPr="00EE746B">
        <w:rPr>
          <w:rFonts w:ascii="Nunito Sans" w:eastAsia="Nunito Sans" w:hAnsi="Nunito Sans" w:cs="Nunito Sans"/>
          <w:b/>
          <w:bCs/>
          <w:color w:val="000000" w:themeColor="text1"/>
          <w:sz w:val="28"/>
          <w:szCs w:val="28"/>
        </w:rPr>
        <w:t xml:space="preserve">, </w:t>
      </w:r>
      <w:r w:rsidR="00CC0842" w:rsidRPr="00DD41B7">
        <w:rPr>
          <w:rFonts w:ascii="Nunito Sans" w:eastAsia="Nunito Sans" w:hAnsi="Nunito Sans" w:cs="Nunito Sans"/>
          <w:b/>
          <w:bCs/>
          <w:color w:val="000000" w:themeColor="text1"/>
          <w:sz w:val="28"/>
          <w:szCs w:val="28"/>
        </w:rPr>
        <w:t>Articles 6</w:t>
      </w:r>
      <w:r w:rsidR="00F6545B">
        <w:rPr>
          <w:rFonts w:ascii="Nunito Sans" w:eastAsia="Nunito Sans" w:hAnsi="Nunito Sans" w:cs="Nunito Sans"/>
          <w:b/>
          <w:bCs/>
          <w:color w:val="000000" w:themeColor="text1"/>
          <w:sz w:val="28"/>
          <w:szCs w:val="28"/>
        </w:rPr>
        <w:t xml:space="preserve"> and </w:t>
      </w:r>
      <w:r w:rsidR="00CC0842" w:rsidRPr="00DD41B7">
        <w:rPr>
          <w:rFonts w:ascii="Nunito Sans" w:eastAsia="Nunito Sans" w:hAnsi="Nunito Sans" w:cs="Nunito Sans"/>
          <w:b/>
          <w:bCs/>
          <w:color w:val="000000" w:themeColor="text1"/>
          <w:sz w:val="28"/>
          <w:szCs w:val="28"/>
        </w:rPr>
        <w:t>7</w:t>
      </w:r>
      <w:r w:rsidR="00CC0842">
        <w:rPr>
          <w:rFonts w:ascii="Nunito Sans" w:eastAsia="Nunito Sans" w:hAnsi="Nunito Sans" w:cs="Nunito Sans"/>
          <w:b/>
          <w:bCs/>
          <w:color w:val="000000" w:themeColor="text1"/>
          <w:sz w:val="28"/>
          <w:szCs w:val="28"/>
        </w:rPr>
        <w:t xml:space="preserve"> </w:t>
      </w:r>
      <w:r w:rsidRPr="00EE746B">
        <w:rPr>
          <w:rFonts w:ascii="Nunito Sans" w:hAnsi="Nunito Sans"/>
          <w:sz w:val="28"/>
          <w:szCs w:val="28"/>
        </w:rPr>
        <w:br/>
      </w:r>
    </w:p>
    <w:p w14:paraId="49BF3A4D" w14:textId="5592A75A" w:rsidR="002B38EC" w:rsidRPr="00EE746B" w:rsidRDefault="007F15FC" w:rsidP="00502A9B">
      <w:pPr>
        <w:pStyle w:val="ListParagraph"/>
        <w:numPr>
          <w:ilvl w:val="0"/>
          <w:numId w:val="13"/>
        </w:numPr>
        <w:spacing w:after="0" w:line="240" w:lineRule="auto"/>
        <w:rPr>
          <w:rFonts w:ascii="Nunito Sans" w:eastAsia="Nunito Sans" w:hAnsi="Nunito Sans" w:cs="Nunito Sans"/>
          <w:b/>
          <w:bCs/>
        </w:rPr>
      </w:pPr>
      <w:r w:rsidRPr="00EE746B">
        <w:rPr>
          <w:rFonts w:ascii="Nunito Sans" w:eastAsia="Nunito Sans" w:hAnsi="Nunito Sans" w:cs="Nunito Sans"/>
          <w:b/>
          <w:bCs/>
        </w:rPr>
        <w:t xml:space="preserve">Business and human rights (List of Issues, paragraph </w:t>
      </w:r>
      <w:r w:rsidR="004C724E" w:rsidRPr="00EE746B">
        <w:rPr>
          <w:rFonts w:ascii="Nunito Sans" w:eastAsia="Nunito Sans" w:hAnsi="Nunito Sans" w:cs="Nunito Sans"/>
          <w:b/>
          <w:bCs/>
        </w:rPr>
        <w:t>6)</w:t>
      </w:r>
      <w:r w:rsidR="00B3575A">
        <w:rPr>
          <w:rFonts w:ascii="Nunito Sans" w:eastAsia="Nunito Sans" w:hAnsi="Nunito Sans" w:cs="Nunito Sans"/>
          <w:b/>
          <w:bCs/>
        </w:rPr>
        <w:br/>
      </w:r>
    </w:p>
    <w:tbl>
      <w:tblPr>
        <w:tblStyle w:val="TableGrid"/>
        <w:tblW w:w="9215" w:type="dxa"/>
        <w:tblInd w:w="-289" w:type="dxa"/>
        <w:tblLook w:val="04A0" w:firstRow="1" w:lastRow="0" w:firstColumn="1" w:lastColumn="0" w:noHBand="0" w:noVBand="1"/>
      </w:tblPr>
      <w:tblGrid>
        <w:gridCol w:w="9215"/>
      </w:tblGrid>
      <w:tr w:rsidR="002B38EC" w14:paraId="220B174F" w14:textId="77777777" w:rsidTr="003D3195">
        <w:tc>
          <w:tcPr>
            <w:tcW w:w="9215" w:type="dxa"/>
            <w:shd w:val="clear" w:color="auto" w:fill="F2F2F2" w:themeFill="background1" w:themeFillShade="F2"/>
          </w:tcPr>
          <w:p w14:paraId="4F26F92B" w14:textId="77777777" w:rsidR="002B38EC" w:rsidRPr="009A6712" w:rsidRDefault="002B38EC" w:rsidP="00502A9B">
            <w:pPr>
              <w:rPr>
                <w:rFonts w:ascii="Nunito Sans" w:eastAsia="Nunito Sans" w:hAnsi="Nunito Sans" w:cs="Nunito Sans"/>
                <w:b/>
                <w:bCs/>
                <w:sz w:val="20"/>
                <w:szCs w:val="20"/>
              </w:rPr>
            </w:pPr>
            <w:r w:rsidRPr="002B38EC">
              <w:rPr>
                <w:rFonts w:ascii="Nunito Sans" w:hAnsi="Nunito Sans"/>
              </w:rPr>
              <w:br/>
            </w:r>
            <w:r w:rsidRPr="009A6712">
              <w:rPr>
                <w:rFonts w:ascii="Nunito Sans" w:eastAsia="Nunito Sans" w:hAnsi="Nunito Sans" w:cs="Nunito Sans"/>
                <w:b/>
                <w:bCs/>
                <w:sz w:val="20"/>
                <w:szCs w:val="20"/>
              </w:rPr>
              <w:t xml:space="preserve">CESCR List of Issues:  </w:t>
            </w:r>
            <w:r w:rsidRPr="009A6712">
              <w:rPr>
                <w:rFonts w:ascii="Nunito Sans" w:eastAsia="Nunito Sans" w:hAnsi="Nunito Sans" w:cs="Nunito Sans"/>
                <w:i/>
                <w:iCs/>
                <w:sz w:val="20"/>
                <w:szCs w:val="20"/>
              </w:rPr>
              <w:t>Please provide information on the results achieved regarding implementing the updated 2016 National Action Plan on implementing the UN Guiding Principles on Business and Human Rights. Please provide further information on compliance mechanisms and means of enforcement to ensure respect for economic, social and cultural rights and exercise of human rights due diligence in business operations abroad or supply chains, particularly with respect to chemical manufacturing and extractive industries. Please provide information on the legislative and administrative measures in place to ensure the legal liability of companies and effective remedies for human rights violations committed abroad by corporations domiciled under the State party’s jurisdiction, and provide concrete examples of enforcement mechanisms and remedial actions.</w:t>
            </w:r>
            <w:r w:rsidRPr="009A6712">
              <w:rPr>
                <w:rFonts w:ascii="Nunito Sans" w:eastAsia="Nunito Sans" w:hAnsi="Nunito Sans" w:cs="Nunito Sans"/>
                <w:b/>
                <w:bCs/>
                <w:sz w:val="20"/>
                <w:szCs w:val="20"/>
              </w:rPr>
              <w:t xml:space="preserve">  </w:t>
            </w:r>
          </w:p>
          <w:p w14:paraId="2531D524" w14:textId="77777777" w:rsidR="002B38EC" w:rsidRPr="009A6712" w:rsidRDefault="002B38EC" w:rsidP="00502A9B">
            <w:pPr>
              <w:rPr>
                <w:rFonts w:ascii="Nunito Sans" w:eastAsia="Nunito Sans" w:hAnsi="Nunito Sans" w:cs="Nunito Sans"/>
                <w:b/>
                <w:bCs/>
                <w:sz w:val="20"/>
                <w:szCs w:val="20"/>
              </w:rPr>
            </w:pPr>
          </w:p>
          <w:p w14:paraId="6F8D7D41" w14:textId="2F8029BF" w:rsidR="002B38EC" w:rsidRPr="007D0530" w:rsidRDefault="002B38EC" w:rsidP="00502A9B">
            <w:pPr>
              <w:rPr>
                <w:rFonts w:ascii="Nunito Sans" w:eastAsia="Nunito Sans" w:hAnsi="Nunito Sans" w:cs="Nunito Sans"/>
                <w:i/>
                <w:iCs/>
                <w:sz w:val="22"/>
                <w:szCs w:val="22"/>
              </w:rPr>
            </w:pPr>
            <w:r w:rsidRPr="009A6712">
              <w:rPr>
                <w:rFonts w:ascii="Nunito Sans" w:eastAsia="Nunito Sans" w:hAnsi="Nunito Sans" w:cs="Nunito Sans"/>
                <w:b/>
                <w:bCs/>
                <w:sz w:val="20"/>
                <w:szCs w:val="20"/>
              </w:rPr>
              <w:t xml:space="preserve">Government response to LOI, paras 21-23: </w:t>
            </w:r>
            <w:r w:rsidRPr="009A6712">
              <w:rPr>
                <w:rFonts w:ascii="Nunito Sans" w:eastAsia="Nunito Sans" w:hAnsi="Nunito Sans" w:cs="Nunito Sans"/>
                <w:i/>
                <w:iCs/>
                <w:sz w:val="20"/>
                <w:szCs w:val="20"/>
              </w:rPr>
              <w:t xml:space="preserve">In response to the UN Guiding Principles (UNGP), the UK was the first State to produce a National Action </w:t>
            </w:r>
            <w:proofErr w:type="gramStart"/>
            <w:r w:rsidRPr="009A6712">
              <w:rPr>
                <w:rFonts w:ascii="Nunito Sans" w:eastAsia="Nunito Sans" w:hAnsi="Nunito Sans" w:cs="Nunito Sans"/>
                <w:i/>
                <w:iCs/>
                <w:sz w:val="20"/>
                <w:szCs w:val="20"/>
              </w:rPr>
              <w:t>Plan</w:t>
            </w:r>
            <w:proofErr w:type="gramEnd"/>
            <w:r w:rsidRPr="009A6712">
              <w:rPr>
                <w:rFonts w:ascii="Nunito Sans" w:eastAsia="Nunito Sans" w:hAnsi="Nunito Sans" w:cs="Nunito Sans"/>
                <w:i/>
                <w:iCs/>
                <w:sz w:val="20"/>
                <w:szCs w:val="20"/>
              </w:rPr>
              <w:t xml:space="preserve"> and we continue to develop our approach in line with the Modern Slavery Act 2015. Under Section 54 of the Act, commercial businesses with a turnover of £36m+ are required to report annually on the steps they have taken to prevent modern </w:t>
            </w:r>
            <w:r w:rsidRPr="009A6712">
              <w:rPr>
                <w:rFonts w:ascii="Nunito Sans" w:eastAsia="Nunito Sans" w:hAnsi="Nunito Sans" w:cs="Nunito Sans"/>
                <w:i/>
                <w:iCs/>
                <w:sz w:val="20"/>
                <w:szCs w:val="20"/>
              </w:rPr>
              <w:lastRenderedPageBreak/>
              <w:t>slavery. The UK works through several international mechanisms to promote responsible business practice to reduce and prevent conflict and protect human rights. This includes supporting the Organisation for Economic Co-operation and Development (OECD)’s Due Diligence Guidance for Responsible Mineral Supply Chains and the Kimberley Process, to help stem the flow of conflict diamonds</w:t>
            </w:r>
            <w:proofErr w:type="gramStart"/>
            <w:r w:rsidRPr="009A6712">
              <w:rPr>
                <w:rFonts w:ascii="Nunito Sans" w:eastAsia="Nunito Sans" w:hAnsi="Nunito Sans" w:cs="Nunito Sans"/>
                <w:i/>
                <w:iCs/>
                <w:sz w:val="20"/>
                <w:szCs w:val="20"/>
              </w:rPr>
              <w:t>….The</w:t>
            </w:r>
            <w:proofErr w:type="gramEnd"/>
            <w:r w:rsidRPr="009A6712">
              <w:rPr>
                <w:rFonts w:ascii="Nunito Sans" w:eastAsia="Nunito Sans" w:hAnsi="Nunito Sans" w:cs="Nunito Sans"/>
                <w:i/>
                <w:iCs/>
                <w:sz w:val="20"/>
                <w:szCs w:val="20"/>
              </w:rPr>
              <w:t xml:space="preserve"> UK has a range of judicial and state-based non judicial mechanisms that help to</w:t>
            </w:r>
            <w:r w:rsidR="007D0530" w:rsidRPr="009A6712">
              <w:rPr>
                <w:rFonts w:ascii="Nunito Sans" w:eastAsia="Nunito Sans" w:hAnsi="Nunito Sans" w:cs="Nunito Sans"/>
                <w:i/>
                <w:iCs/>
                <w:sz w:val="20"/>
                <w:szCs w:val="20"/>
              </w:rPr>
              <w:t xml:space="preserve"> </w:t>
            </w:r>
            <w:r w:rsidRPr="009A6712">
              <w:rPr>
                <w:rFonts w:ascii="Nunito Sans" w:eastAsia="Nunito Sans" w:hAnsi="Nunito Sans" w:cs="Nunito Sans"/>
                <w:i/>
                <w:iCs/>
                <w:sz w:val="20"/>
                <w:szCs w:val="20"/>
              </w:rPr>
              <w:t xml:space="preserve">support access to remedy for human rights abuses by business enterprises. The UK operates a National Contact Point (UK NCP) to promote the OECD Guidelines for Multinational Enterprises on Responsible Business Conduct (the Guidelines). </w:t>
            </w:r>
            <w:r w:rsidR="0039248F">
              <w:rPr>
                <w:rFonts w:ascii="Nunito Sans" w:eastAsia="Nunito Sans" w:hAnsi="Nunito Sans" w:cs="Nunito Sans"/>
                <w:i/>
                <w:iCs/>
                <w:sz w:val="20"/>
                <w:szCs w:val="20"/>
              </w:rPr>
              <w:t xml:space="preserve"> </w:t>
            </w:r>
          </w:p>
        </w:tc>
      </w:tr>
    </w:tbl>
    <w:p w14:paraId="089069FE" w14:textId="6AEB362B" w:rsidR="002B38EC" w:rsidRPr="007D0530" w:rsidRDefault="002B38EC" w:rsidP="00502A9B">
      <w:pPr>
        <w:spacing w:after="0" w:line="240" w:lineRule="auto"/>
        <w:rPr>
          <w:rFonts w:ascii="Nunito Sans" w:eastAsia="Nunito Sans" w:hAnsi="Nunito Sans" w:cs="Nunito Sans"/>
          <w:b/>
          <w:bCs/>
          <w:sz w:val="22"/>
          <w:szCs w:val="22"/>
        </w:rPr>
      </w:pPr>
    </w:p>
    <w:p w14:paraId="650E468A" w14:textId="77777777" w:rsidR="00E67754" w:rsidRDefault="00E67754" w:rsidP="00502A9B">
      <w:pPr>
        <w:spacing w:after="0" w:line="240" w:lineRule="auto"/>
        <w:rPr>
          <w:rFonts w:ascii="Nunito Sans" w:eastAsia="Nunito Sans" w:hAnsi="Nunito Sans" w:cs="Nunito Sans"/>
          <w:b/>
          <w:bCs/>
          <w:sz w:val="22"/>
          <w:szCs w:val="22"/>
        </w:rPr>
      </w:pPr>
    </w:p>
    <w:p w14:paraId="4A1C9B4D" w14:textId="76383320" w:rsidR="004C724E" w:rsidRPr="00164199" w:rsidRDefault="00CB3AFA" w:rsidP="00502A9B">
      <w:pPr>
        <w:spacing w:after="0" w:line="240" w:lineRule="auto"/>
        <w:rPr>
          <w:rFonts w:ascii="Nunito Sans" w:eastAsia="Nunito Sans" w:hAnsi="Nunito Sans" w:cs="Nunito Sans"/>
          <w:sz w:val="22"/>
          <w:szCs w:val="22"/>
        </w:rPr>
      </w:pPr>
      <w:r w:rsidRPr="00164199">
        <w:rPr>
          <w:rFonts w:ascii="Nunito Sans" w:eastAsia="Nunito Sans" w:hAnsi="Nunito Sans" w:cs="Nunito Sans"/>
          <w:b/>
          <w:bCs/>
          <w:sz w:val="22"/>
          <w:szCs w:val="22"/>
        </w:rPr>
        <w:t xml:space="preserve">Our </w:t>
      </w:r>
      <w:r w:rsidR="004C724E" w:rsidRPr="00164199">
        <w:rPr>
          <w:rFonts w:ascii="Nunito Sans" w:eastAsia="Nunito Sans" w:hAnsi="Nunito Sans" w:cs="Nunito Sans"/>
          <w:b/>
          <w:bCs/>
          <w:sz w:val="22"/>
          <w:szCs w:val="22"/>
        </w:rPr>
        <w:t>response</w:t>
      </w:r>
      <w:r w:rsidR="00AF0412">
        <w:rPr>
          <w:rFonts w:ascii="Nunito Sans" w:eastAsia="Nunito Sans" w:hAnsi="Nunito Sans" w:cs="Nunito Sans"/>
          <w:b/>
          <w:bCs/>
          <w:sz w:val="22"/>
          <w:szCs w:val="22"/>
        </w:rPr>
        <w:br/>
      </w:r>
    </w:p>
    <w:p w14:paraId="39947C7C" w14:textId="1EEDBEA1" w:rsidR="000442C8" w:rsidRPr="00BD3695" w:rsidRDefault="6DCBB12B" w:rsidP="00BD3695">
      <w:pPr>
        <w:pStyle w:val="ListParagraph"/>
        <w:numPr>
          <w:ilvl w:val="0"/>
          <w:numId w:val="34"/>
        </w:numPr>
        <w:rPr>
          <w:rFonts w:ascii="Nunito Sans" w:hAnsi="Nunito Sans"/>
          <w:sz w:val="22"/>
          <w:szCs w:val="22"/>
        </w:rPr>
      </w:pPr>
      <w:r w:rsidRPr="00EE746B">
        <w:rPr>
          <w:rFonts w:ascii="Nunito Sans" w:hAnsi="Nunito Sans"/>
          <w:sz w:val="22"/>
          <w:szCs w:val="22"/>
        </w:rPr>
        <w:t>Once perceived as a leader in the fight against modern slavery, the UK has fallen woefully behind global legislative developments to curb corporate harm in value chains</w:t>
      </w:r>
      <w:r w:rsidR="004A645E" w:rsidRPr="00EE746B">
        <w:rPr>
          <w:rFonts w:ascii="Nunito Sans" w:hAnsi="Nunito Sans"/>
          <w:sz w:val="22"/>
          <w:szCs w:val="22"/>
        </w:rPr>
        <w:t>,</w:t>
      </w:r>
      <w:r w:rsidR="00BD3695" w:rsidRPr="00BD3695">
        <w:rPr>
          <w:rStyle w:val="FootnoteReference"/>
          <w:rFonts w:ascii="Nunito Sans" w:hAnsi="Nunito Sans"/>
          <w:sz w:val="22"/>
          <w:szCs w:val="22"/>
        </w:rPr>
        <w:footnoteReference w:id="2"/>
      </w:r>
      <w:r w:rsidR="00BD3695" w:rsidRPr="00EE746B">
        <w:rPr>
          <w:rStyle w:val="FootnoteReference"/>
          <w:rFonts w:ascii="Nunito Sans" w:eastAsia="Nunito Sans" w:hAnsi="Nunito Sans" w:cs="Nunito Sans"/>
          <w:sz w:val="22"/>
          <w:szCs w:val="22"/>
        </w:rPr>
        <w:footnoteReference w:id="3"/>
      </w:r>
      <w:r w:rsidR="00BD3695" w:rsidRPr="00EE746B">
        <w:rPr>
          <w:rFonts w:ascii="Nunito Sans" w:hAnsi="Nunito Sans"/>
          <w:sz w:val="22"/>
          <w:szCs w:val="22"/>
        </w:rPr>
        <w:t xml:space="preserve"> </w:t>
      </w:r>
      <w:r w:rsidR="001C0FC5" w:rsidRPr="00BD3695">
        <w:rPr>
          <w:rFonts w:ascii="Nunito Sans" w:hAnsi="Nunito Sans"/>
          <w:sz w:val="22"/>
          <w:szCs w:val="22"/>
        </w:rPr>
        <w:t>and is not in line with the Covenant’s articles on decent work or</w:t>
      </w:r>
      <w:r w:rsidR="00CC0842" w:rsidRPr="00BD3695">
        <w:rPr>
          <w:rFonts w:ascii="Nunito Sans" w:hAnsi="Nunito Sans"/>
          <w:sz w:val="22"/>
          <w:szCs w:val="22"/>
        </w:rPr>
        <w:t xml:space="preserve"> </w:t>
      </w:r>
      <w:r w:rsidR="004A645E" w:rsidRPr="00EE746B">
        <w:rPr>
          <w:rFonts w:ascii="Nunito Sans" w:hAnsi="Nunito Sans"/>
          <w:sz w:val="22"/>
          <w:szCs w:val="22"/>
        </w:rPr>
        <w:t xml:space="preserve">the </w:t>
      </w:r>
      <w:r w:rsidR="00DE659A" w:rsidRPr="00BD3695">
        <w:rPr>
          <w:rFonts w:ascii="Nunito Sans" w:hAnsi="Nunito Sans"/>
          <w:sz w:val="22"/>
          <w:szCs w:val="22"/>
        </w:rPr>
        <w:t>UN Guiding Principles on Business and Human Rights (UNGPs)</w:t>
      </w:r>
      <w:r w:rsidR="00A40886" w:rsidRPr="00BD3695">
        <w:rPr>
          <w:rFonts w:ascii="Nunito Sans" w:hAnsi="Nunito Sans"/>
          <w:sz w:val="22"/>
          <w:szCs w:val="22"/>
        </w:rPr>
        <w:t>.</w:t>
      </w:r>
      <w:r w:rsidR="00DE659A" w:rsidRPr="00EE746B">
        <w:rPr>
          <w:rFonts w:ascii="Nunito Sans" w:hAnsi="Nunito Sans"/>
          <w:sz w:val="22"/>
          <w:szCs w:val="22"/>
        </w:rPr>
        <w:t xml:space="preserve"> </w:t>
      </w:r>
      <w:r w:rsidR="66CFDF23" w:rsidRPr="00BD3695">
        <w:rPr>
          <w:rFonts w:ascii="Nunito Sans" w:hAnsi="Nunito Sans"/>
          <w:sz w:val="22"/>
          <w:szCs w:val="22"/>
        </w:rPr>
        <w:t>As evidenced</w:t>
      </w:r>
      <w:r w:rsidR="66CFDF23" w:rsidRPr="00EE746B">
        <w:rPr>
          <w:rFonts w:ascii="Nunito Sans" w:hAnsi="Nunito Sans"/>
          <w:sz w:val="22"/>
          <w:szCs w:val="22"/>
        </w:rPr>
        <w:t xml:space="preserve"> below</w:t>
      </w:r>
      <w:r w:rsidR="00315F04" w:rsidRPr="00EE746B">
        <w:rPr>
          <w:rFonts w:ascii="Nunito Sans" w:hAnsi="Nunito Sans"/>
          <w:sz w:val="22"/>
          <w:szCs w:val="22"/>
        </w:rPr>
        <w:t xml:space="preserve"> and in our submission to</w:t>
      </w:r>
      <w:r w:rsidR="00781BC4" w:rsidRPr="00EE746B">
        <w:rPr>
          <w:rFonts w:ascii="Nunito Sans" w:hAnsi="Nunito Sans"/>
          <w:sz w:val="22"/>
          <w:szCs w:val="22"/>
        </w:rPr>
        <w:t xml:space="preserve"> </w:t>
      </w:r>
      <w:r w:rsidR="00315F04" w:rsidRPr="00EE746B">
        <w:rPr>
          <w:rFonts w:ascii="Nunito Sans" w:hAnsi="Nunito Sans"/>
          <w:sz w:val="22"/>
          <w:szCs w:val="22"/>
        </w:rPr>
        <w:t>the</w:t>
      </w:r>
      <w:r w:rsidR="004202D4" w:rsidRPr="00EE746B">
        <w:rPr>
          <w:rFonts w:ascii="Nunito Sans" w:hAnsi="Nunito Sans"/>
          <w:sz w:val="22"/>
          <w:szCs w:val="22"/>
        </w:rPr>
        <w:t xml:space="preserve"> Committee’s</w:t>
      </w:r>
      <w:r w:rsidR="00315F04" w:rsidRPr="00EE746B">
        <w:rPr>
          <w:rFonts w:ascii="Nunito Sans" w:hAnsi="Nunito Sans"/>
          <w:sz w:val="22"/>
          <w:szCs w:val="22"/>
        </w:rPr>
        <w:t xml:space="preserve"> List of Issues</w:t>
      </w:r>
      <w:r w:rsidR="66CFDF23" w:rsidRPr="00EE746B">
        <w:rPr>
          <w:rFonts w:ascii="Nunito Sans" w:hAnsi="Nunito Sans"/>
          <w:sz w:val="22"/>
          <w:szCs w:val="22"/>
        </w:rPr>
        <w:t xml:space="preserve">, UK private and public sector supply chains are rife with forced labour and yet meaningful action </w:t>
      </w:r>
      <w:r w:rsidR="009139BA" w:rsidRPr="00BD3695">
        <w:rPr>
          <w:rFonts w:ascii="Nunito Sans" w:hAnsi="Nunito Sans"/>
          <w:sz w:val="22"/>
          <w:szCs w:val="22"/>
        </w:rPr>
        <w:t>i</w:t>
      </w:r>
      <w:r w:rsidR="66CFDF23" w:rsidRPr="00EE746B">
        <w:rPr>
          <w:rFonts w:ascii="Nunito Sans" w:hAnsi="Nunito Sans"/>
          <w:sz w:val="22"/>
          <w:szCs w:val="22"/>
        </w:rPr>
        <w:t>s</w:t>
      </w:r>
      <w:r w:rsidR="004202D4" w:rsidRPr="00EE746B">
        <w:rPr>
          <w:rFonts w:ascii="Nunito Sans" w:hAnsi="Nunito Sans"/>
          <w:sz w:val="22"/>
          <w:szCs w:val="22"/>
        </w:rPr>
        <w:t xml:space="preserve"> not</w:t>
      </w:r>
      <w:r w:rsidR="66CFDF23" w:rsidRPr="00EE746B">
        <w:rPr>
          <w:rFonts w:ascii="Nunito Sans" w:hAnsi="Nunito Sans"/>
          <w:sz w:val="22"/>
          <w:szCs w:val="22"/>
        </w:rPr>
        <w:t xml:space="preserve"> be</w:t>
      </w:r>
      <w:r w:rsidR="009139BA" w:rsidRPr="00BD3695">
        <w:rPr>
          <w:rFonts w:ascii="Nunito Sans" w:hAnsi="Nunito Sans"/>
          <w:sz w:val="22"/>
          <w:szCs w:val="22"/>
        </w:rPr>
        <w:t>ing</w:t>
      </w:r>
      <w:r w:rsidR="66CFDF23" w:rsidRPr="00EE746B">
        <w:rPr>
          <w:rFonts w:ascii="Nunito Sans" w:hAnsi="Nunito Sans"/>
          <w:sz w:val="22"/>
          <w:szCs w:val="22"/>
        </w:rPr>
        <w:t xml:space="preserve"> taken by the State.</w:t>
      </w:r>
      <w:r w:rsidR="0037047C" w:rsidRPr="00EE746B">
        <w:rPr>
          <w:rFonts w:ascii="Nunito Sans" w:hAnsi="Nunito Sans"/>
          <w:sz w:val="22"/>
          <w:szCs w:val="22"/>
        </w:rPr>
        <w:t xml:space="preserve"> </w:t>
      </w:r>
      <w:r w:rsidR="00780700" w:rsidRPr="00BD3695">
        <w:rPr>
          <w:rFonts w:ascii="Nunito Sans" w:hAnsi="Nunito Sans"/>
          <w:sz w:val="22"/>
          <w:szCs w:val="22"/>
        </w:rPr>
        <w:br/>
      </w:r>
    </w:p>
    <w:p w14:paraId="6FA6CFEA" w14:textId="436C8049" w:rsidR="00164199" w:rsidRPr="000D0C6C" w:rsidRDefault="000A711A" w:rsidP="00EE746B">
      <w:pPr>
        <w:pStyle w:val="ListParagraph"/>
        <w:numPr>
          <w:ilvl w:val="0"/>
          <w:numId w:val="34"/>
        </w:numPr>
      </w:pPr>
      <w:r>
        <w:rPr>
          <w:rFonts w:ascii="Nunito Sans" w:hAnsi="Nunito Sans"/>
          <w:sz w:val="22"/>
          <w:szCs w:val="22"/>
        </w:rPr>
        <w:t xml:space="preserve">Anti-Slavery International’s </w:t>
      </w:r>
      <w:r w:rsidR="00B02648" w:rsidRPr="00EE746B">
        <w:rPr>
          <w:rFonts w:ascii="Nunito Sans" w:hAnsi="Nunito Sans"/>
          <w:sz w:val="22"/>
          <w:szCs w:val="22"/>
        </w:rPr>
        <w:t xml:space="preserve">understanding of meaningful action </w:t>
      </w:r>
      <w:r w:rsidR="00982D85" w:rsidRPr="00EE746B">
        <w:rPr>
          <w:rFonts w:ascii="Nunito Sans" w:hAnsi="Nunito Sans"/>
          <w:sz w:val="22"/>
          <w:szCs w:val="22"/>
        </w:rPr>
        <w:t>– as</w:t>
      </w:r>
      <w:r w:rsidR="00B02648" w:rsidRPr="00EE746B">
        <w:rPr>
          <w:rFonts w:ascii="Nunito Sans" w:hAnsi="Nunito Sans"/>
          <w:sz w:val="22"/>
          <w:szCs w:val="22"/>
        </w:rPr>
        <w:t xml:space="preserve"> guided by </w:t>
      </w:r>
      <w:r w:rsidR="007D5464" w:rsidRPr="00EE746B">
        <w:rPr>
          <w:rFonts w:ascii="Nunito Sans" w:hAnsi="Nunito Sans"/>
          <w:sz w:val="22"/>
          <w:szCs w:val="22"/>
        </w:rPr>
        <w:t>the UNGPs</w:t>
      </w:r>
      <w:r w:rsidR="009139BA" w:rsidRPr="00EE746B">
        <w:rPr>
          <w:rFonts w:ascii="Nunito Sans" w:hAnsi="Nunito Sans"/>
          <w:sz w:val="22"/>
          <w:szCs w:val="22"/>
        </w:rPr>
        <w:t xml:space="preserve">, </w:t>
      </w:r>
      <w:r w:rsidR="007D5464" w:rsidRPr="00EE746B">
        <w:rPr>
          <w:rFonts w:ascii="Nunito Sans" w:hAnsi="Nunito Sans"/>
          <w:sz w:val="22"/>
          <w:szCs w:val="22"/>
        </w:rPr>
        <w:t>the I</w:t>
      </w:r>
      <w:r w:rsidR="009139BA" w:rsidRPr="00EE746B">
        <w:rPr>
          <w:rFonts w:ascii="Nunito Sans" w:hAnsi="Nunito Sans"/>
          <w:sz w:val="22"/>
          <w:szCs w:val="22"/>
        </w:rPr>
        <w:t xml:space="preserve">nternational Labour Organization </w:t>
      </w:r>
      <w:r w:rsidR="00A40886" w:rsidRPr="00EE746B">
        <w:rPr>
          <w:rFonts w:ascii="Nunito Sans" w:hAnsi="Nunito Sans"/>
          <w:sz w:val="22"/>
          <w:szCs w:val="22"/>
        </w:rPr>
        <w:t xml:space="preserve">and </w:t>
      </w:r>
      <w:r w:rsidR="009139BA" w:rsidRPr="00EE746B">
        <w:rPr>
          <w:rFonts w:ascii="Nunito Sans" w:hAnsi="Nunito Sans"/>
          <w:sz w:val="22"/>
          <w:szCs w:val="22"/>
        </w:rPr>
        <w:t xml:space="preserve">existing good </w:t>
      </w:r>
      <w:r w:rsidR="00A40886" w:rsidRPr="00EE746B">
        <w:rPr>
          <w:rFonts w:ascii="Nunito Sans" w:hAnsi="Nunito Sans"/>
          <w:sz w:val="22"/>
          <w:szCs w:val="22"/>
        </w:rPr>
        <w:t>practice</w:t>
      </w:r>
      <w:r w:rsidR="00752241" w:rsidRPr="00EE746B">
        <w:rPr>
          <w:rFonts w:ascii="Nunito Sans" w:hAnsi="Nunito Sans"/>
          <w:sz w:val="22"/>
          <w:szCs w:val="22"/>
        </w:rPr>
        <w:t xml:space="preserve"> – </w:t>
      </w:r>
      <w:r w:rsidR="00982D85" w:rsidRPr="00EE746B">
        <w:rPr>
          <w:rFonts w:ascii="Nunito Sans" w:hAnsi="Nunito Sans"/>
          <w:sz w:val="22"/>
          <w:szCs w:val="22"/>
        </w:rPr>
        <w:t>is that</w:t>
      </w:r>
      <w:r w:rsidR="00752241" w:rsidRPr="00EE746B">
        <w:rPr>
          <w:rFonts w:ascii="Nunito Sans" w:hAnsi="Nunito Sans"/>
          <w:sz w:val="22"/>
          <w:szCs w:val="22"/>
        </w:rPr>
        <w:t xml:space="preserve"> human rights and environmental due diligence (HREDD) is necessary for businesses to mitigate, address and prevent harm in their supply chains</w:t>
      </w:r>
      <w:r w:rsidR="00D96650" w:rsidRPr="00EE746B">
        <w:rPr>
          <w:rFonts w:ascii="Nunito Sans" w:hAnsi="Nunito Sans"/>
          <w:sz w:val="22"/>
          <w:szCs w:val="22"/>
        </w:rPr>
        <w:t>, and must be legally required</w:t>
      </w:r>
      <w:r w:rsidR="00752241" w:rsidRPr="00EE746B">
        <w:rPr>
          <w:rFonts w:ascii="Nunito Sans" w:hAnsi="Nunito Sans"/>
          <w:sz w:val="22"/>
          <w:szCs w:val="22"/>
        </w:rPr>
        <w:t>. The UNGPs</w:t>
      </w:r>
      <w:r>
        <w:rPr>
          <w:rFonts w:ascii="Nunito Sans" w:hAnsi="Nunito Sans"/>
          <w:sz w:val="22"/>
          <w:szCs w:val="22"/>
        </w:rPr>
        <w:t xml:space="preserve"> indeed</w:t>
      </w:r>
      <w:r w:rsidR="00752241" w:rsidRPr="00EE746B">
        <w:rPr>
          <w:rFonts w:ascii="Nunito Sans" w:hAnsi="Nunito Sans"/>
          <w:sz w:val="22"/>
          <w:szCs w:val="22"/>
        </w:rPr>
        <w:t xml:space="preserve"> stress the </w:t>
      </w:r>
      <w:r w:rsidR="10B81124" w:rsidRPr="00EE746B">
        <w:rPr>
          <w:rFonts w:ascii="Nunito Sans" w:hAnsi="Nunito Sans"/>
          <w:sz w:val="22"/>
          <w:szCs w:val="22"/>
        </w:rPr>
        <w:t>obligation</w:t>
      </w:r>
      <w:r w:rsidR="007C5BD2" w:rsidRPr="00EE746B">
        <w:rPr>
          <w:rFonts w:ascii="Nunito Sans" w:hAnsi="Nunito Sans"/>
          <w:sz w:val="22"/>
          <w:szCs w:val="22"/>
        </w:rPr>
        <w:t xml:space="preserve"> of States to </w:t>
      </w:r>
      <w:r w:rsidR="10B81124" w:rsidRPr="00EE746B">
        <w:rPr>
          <w:rFonts w:ascii="Nunito Sans" w:hAnsi="Nunito Sans"/>
          <w:sz w:val="22"/>
          <w:szCs w:val="22"/>
        </w:rPr>
        <w:t>“enforce laws that are aimed at, or have the effect of, requiring business enterprises to respect human rights”</w:t>
      </w:r>
      <w:r w:rsidR="00AE3C92" w:rsidRPr="00EE746B">
        <w:rPr>
          <w:rFonts w:ascii="Nunito Sans" w:hAnsi="Nunito Sans"/>
          <w:sz w:val="22"/>
          <w:szCs w:val="22"/>
        </w:rPr>
        <w:t xml:space="preserve">. </w:t>
      </w:r>
      <w:r w:rsidR="00251B2B" w:rsidRPr="00EE746B">
        <w:rPr>
          <w:rFonts w:ascii="Nunito Sans" w:hAnsi="Nunito Sans"/>
          <w:sz w:val="22"/>
          <w:szCs w:val="22"/>
        </w:rPr>
        <w:t xml:space="preserve">The UK </w:t>
      </w:r>
      <w:r w:rsidR="000D0C6C" w:rsidRPr="00EE746B">
        <w:rPr>
          <w:rFonts w:ascii="Nunito Sans" w:hAnsi="Nunito Sans"/>
          <w:sz w:val="22"/>
          <w:szCs w:val="22"/>
        </w:rPr>
        <w:t xml:space="preserve">places no such legal requirement on businesses. </w:t>
      </w:r>
      <w:r w:rsidR="00AC05D2">
        <w:rPr>
          <w:rFonts w:ascii="Nunito Sans" w:hAnsi="Nunito Sans"/>
          <w:sz w:val="22"/>
          <w:szCs w:val="22"/>
        </w:rPr>
        <w:t>Its</w:t>
      </w:r>
      <w:r w:rsidR="4F292A93" w:rsidRPr="00EE746B">
        <w:rPr>
          <w:rFonts w:ascii="Nunito Sans" w:hAnsi="Nunito Sans"/>
          <w:sz w:val="22"/>
          <w:szCs w:val="22"/>
        </w:rPr>
        <w:t xml:space="preserve"> National Action Plan</w:t>
      </w:r>
      <w:r w:rsidR="00C62245" w:rsidRPr="00EE746B">
        <w:rPr>
          <w:rFonts w:ascii="Nunito Sans" w:hAnsi="Nunito Sans"/>
          <w:sz w:val="22"/>
          <w:szCs w:val="22"/>
        </w:rPr>
        <w:t xml:space="preserve"> </w:t>
      </w:r>
      <w:r w:rsidR="00B53FCD" w:rsidRPr="00EE746B">
        <w:rPr>
          <w:rFonts w:ascii="Nunito Sans" w:hAnsi="Nunito Sans"/>
          <w:sz w:val="22"/>
          <w:szCs w:val="22"/>
        </w:rPr>
        <w:t>ha</w:t>
      </w:r>
      <w:r>
        <w:rPr>
          <w:rFonts w:ascii="Nunito Sans" w:hAnsi="Nunito Sans"/>
          <w:sz w:val="22"/>
          <w:szCs w:val="22"/>
        </w:rPr>
        <w:t>s</w:t>
      </w:r>
      <w:r w:rsidR="00B53FCD" w:rsidRPr="00EE746B">
        <w:rPr>
          <w:rFonts w:ascii="Nunito Sans" w:hAnsi="Nunito Sans"/>
          <w:sz w:val="22"/>
          <w:szCs w:val="22"/>
        </w:rPr>
        <w:t xml:space="preserve"> not </w:t>
      </w:r>
      <w:r w:rsidR="6A1C4236" w:rsidRPr="00EE746B">
        <w:rPr>
          <w:rFonts w:ascii="Nunito Sans" w:hAnsi="Nunito Sans"/>
          <w:sz w:val="22"/>
          <w:szCs w:val="22"/>
        </w:rPr>
        <w:t>been updated since May 2016</w:t>
      </w:r>
      <w:r w:rsidR="00AC05D2">
        <w:rPr>
          <w:rFonts w:ascii="Nunito Sans" w:hAnsi="Nunito Sans"/>
          <w:sz w:val="22"/>
          <w:szCs w:val="22"/>
        </w:rPr>
        <w:t xml:space="preserve">, and </w:t>
      </w:r>
      <w:r w:rsidR="6A1C4236" w:rsidRPr="00EE746B">
        <w:rPr>
          <w:rFonts w:ascii="Nunito Sans" w:hAnsi="Nunito Sans"/>
          <w:sz w:val="22"/>
          <w:szCs w:val="22"/>
        </w:rPr>
        <w:t>points to UK common law, th</w:t>
      </w:r>
      <w:r w:rsidR="2492B25F" w:rsidRPr="00EE746B">
        <w:rPr>
          <w:rFonts w:ascii="Nunito Sans" w:hAnsi="Nunito Sans"/>
          <w:sz w:val="22"/>
          <w:szCs w:val="22"/>
        </w:rPr>
        <w:t xml:space="preserve">e Modern Slavery Act and voluntary measures, all of which </w:t>
      </w:r>
      <w:r w:rsidR="0E78C400" w:rsidRPr="00EE746B">
        <w:rPr>
          <w:rFonts w:ascii="Nunito Sans" w:hAnsi="Nunito Sans"/>
          <w:sz w:val="22"/>
          <w:szCs w:val="22"/>
        </w:rPr>
        <w:t>have been proven</w:t>
      </w:r>
      <w:r w:rsidR="2492B25F" w:rsidRPr="00EE746B">
        <w:rPr>
          <w:rFonts w:ascii="Nunito Sans" w:hAnsi="Nunito Sans"/>
          <w:sz w:val="22"/>
          <w:szCs w:val="22"/>
        </w:rPr>
        <w:t xml:space="preserve"> to be inadequate</w:t>
      </w:r>
      <w:r w:rsidR="1CB8D819" w:rsidRPr="00EE746B">
        <w:rPr>
          <w:rFonts w:ascii="Nunito Sans" w:hAnsi="Nunito Sans"/>
          <w:sz w:val="22"/>
          <w:szCs w:val="22"/>
        </w:rPr>
        <w:t xml:space="preserve"> at securing access to justice for victims of harm and changing business practice</w:t>
      </w:r>
      <w:r w:rsidR="00C505E8" w:rsidRPr="00EE746B">
        <w:rPr>
          <w:rFonts w:ascii="Nunito Sans" w:hAnsi="Nunito Sans"/>
          <w:sz w:val="22"/>
          <w:szCs w:val="22"/>
        </w:rPr>
        <w:t>, particularly in addressing modern slavery in global value chains.</w:t>
      </w:r>
      <w:r w:rsidR="00C505E8" w:rsidRPr="00164199">
        <w:rPr>
          <w:rStyle w:val="FootnoteReference"/>
          <w:rFonts w:ascii="Nunito Sans" w:eastAsia="Nunito Sans" w:hAnsi="Nunito Sans" w:cs="Nunito Sans"/>
          <w:sz w:val="22"/>
          <w:szCs w:val="22"/>
        </w:rPr>
        <w:footnoteReference w:id="4"/>
      </w:r>
      <w:r w:rsidR="00C66C39">
        <w:rPr>
          <w:rFonts w:ascii="Nunito Sans" w:hAnsi="Nunito Sans"/>
          <w:sz w:val="22"/>
          <w:szCs w:val="22"/>
        </w:rPr>
        <w:t xml:space="preserve"> The </w:t>
      </w:r>
      <w:r w:rsidR="00F724B0">
        <w:rPr>
          <w:rFonts w:ascii="Nunito Sans" w:hAnsi="Nunito Sans"/>
          <w:sz w:val="22"/>
          <w:szCs w:val="22"/>
        </w:rPr>
        <w:t>NAP</w:t>
      </w:r>
      <w:r w:rsidR="00C66C39">
        <w:rPr>
          <w:rFonts w:ascii="Nunito Sans" w:hAnsi="Nunito Sans"/>
          <w:sz w:val="22"/>
          <w:szCs w:val="22"/>
        </w:rPr>
        <w:t xml:space="preserve"> </w:t>
      </w:r>
      <w:r w:rsidR="00E70CD1">
        <w:rPr>
          <w:rFonts w:ascii="Nunito Sans" w:hAnsi="Nunito Sans"/>
          <w:sz w:val="22"/>
          <w:szCs w:val="22"/>
        </w:rPr>
        <w:t>i</w:t>
      </w:r>
      <w:r w:rsidR="00F724B0">
        <w:rPr>
          <w:rFonts w:ascii="Nunito Sans" w:hAnsi="Nunito Sans"/>
          <w:sz w:val="22"/>
          <w:szCs w:val="22"/>
        </w:rPr>
        <w:t>s</w:t>
      </w:r>
      <w:r w:rsidR="00E70CD1">
        <w:rPr>
          <w:rFonts w:ascii="Nunito Sans" w:hAnsi="Nunito Sans"/>
          <w:sz w:val="22"/>
          <w:szCs w:val="22"/>
        </w:rPr>
        <w:t xml:space="preserve"> not fit for purpose, given the </w:t>
      </w:r>
      <w:r w:rsidR="00C66C39" w:rsidRPr="00DD41B7">
        <w:rPr>
          <w:rFonts w:ascii="Nunito Sans" w:hAnsi="Nunito Sans"/>
          <w:sz w:val="22"/>
          <w:szCs w:val="22"/>
        </w:rPr>
        <w:t xml:space="preserve">current understanding of how human rights abuses in global value chains can be mitigated, prevented and remediated. </w:t>
      </w:r>
      <w:r w:rsidR="00780700">
        <w:rPr>
          <w:rFonts w:ascii="Nunito Sans" w:hAnsi="Nunito Sans"/>
          <w:sz w:val="22"/>
          <w:szCs w:val="22"/>
        </w:rPr>
        <w:br/>
      </w:r>
    </w:p>
    <w:p w14:paraId="2357BF94" w14:textId="7746CA76" w:rsidR="001B4C6B" w:rsidRPr="00EE746B" w:rsidRDefault="00D90CA0" w:rsidP="00EE746B">
      <w:pPr>
        <w:pStyle w:val="ListParagraph"/>
        <w:numPr>
          <w:ilvl w:val="0"/>
          <w:numId w:val="34"/>
        </w:numPr>
        <w:rPr>
          <w:rFonts w:ascii="Nunito Sans" w:hAnsi="Nunito Sans"/>
          <w:b/>
          <w:bCs/>
          <w:sz w:val="22"/>
          <w:szCs w:val="22"/>
        </w:rPr>
      </w:pPr>
      <w:r>
        <w:rPr>
          <w:rFonts w:ascii="Nunito Sans" w:eastAsia="Nunito Sans" w:hAnsi="Nunito Sans" w:cs="Nunito Sans"/>
          <w:sz w:val="22"/>
          <w:szCs w:val="22"/>
        </w:rPr>
        <w:lastRenderedPageBreak/>
        <w:t xml:space="preserve">The following examples illustrate the </w:t>
      </w:r>
      <w:r w:rsidR="002D315E">
        <w:rPr>
          <w:rFonts w:ascii="Nunito Sans" w:eastAsia="Nunito Sans" w:hAnsi="Nunito Sans" w:cs="Nunito Sans"/>
          <w:sz w:val="22"/>
          <w:szCs w:val="22"/>
        </w:rPr>
        <w:t xml:space="preserve">continued </w:t>
      </w:r>
      <w:r w:rsidR="002D315E" w:rsidRPr="00900054">
        <w:rPr>
          <w:rFonts w:ascii="Nunito Sans" w:eastAsia="Nunito Sans" w:hAnsi="Nunito Sans" w:cs="Nunito Sans"/>
          <w:sz w:val="22"/>
          <w:szCs w:val="22"/>
        </w:rPr>
        <w:t xml:space="preserve">presence of </w:t>
      </w:r>
      <w:r w:rsidR="00A93A9C" w:rsidRPr="00EE746B">
        <w:rPr>
          <w:rFonts w:ascii="Nunito Sans" w:hAnsi="Nunito Sans"/>
          <w:sz w:val="22"/>
          <w:szCs w:val="22"/>
        </w:rPr>
        <w:t>forced labour in</w:t>
      </w:r>
      <w:r w:rsidR="2D6B3457" w:rsidRPr="00EE746B">
        <w:rPr>
          <w:rFonts w:ascii="Nunito Sans" w:hAnsi="Nunito Sans"/>
          <w:sz w:val="22"/>
          <w:szCs w:val="22"/>
        </w:rPr>
        <w:t xml:space="preserve"> the supply chains of the UK Government and UK businesses</w:t>
      </w:r>
      <w:r w:rsidR="00DE22EE" w:rsidRPr="00EE746B">
        <w:rPr>
          <w:rFonts w:ascii="Nunito Sans" w:hAnsi="Nunito Sans"/>
          <w:sz w:val="22"/>
          <w:szCs w:val="22"/>
        </w:rPr>
        <w:t xml:space="preserve"> since the introduction of the NAP and the Modern Slavery Act</w:t>
      </w:r>
      <w:r w:rsidR="00780700" w:rsidRPr="00EE746B">
        <w:rPr>
          <w:rFonts w:ascii="Nunito Sans" w:hAnsi="Nunito Sans"/>
          <w:sz w:val="22"/>
          <w:szCs w:val="22"/>
        </w:rPr>
        <w:t>.</w:t>
      </w:r>
    </w:p>
    <w:p w14:paraId="5B136181" w14:textId="02F2B719" w:rsidR="005F114A" w:rsidRPr="00EE746B" w:rsidRDefault="002D315E" w:rsidP="00EE746B">
      <w:pPr>
        <w:ind w:left="1440"/>
        <w:rPr>
          <w:rFonts w:ascii="Nunito Sans" w:hAnsi="Nunito Sans"/>
          <w:sz w:val="22"/>
          <w:szCs w:val="22"/>
        </w:rPr>
      </w:pPr>
      <w:r w:rsidRPr="00EE746B">
        <w:rPr>
          <w:rFonts w:ascii="Nunito Sans" w:hAnsi="Nunito Sans"/>
          <w:b/>
          <w:bCs/>
          <w:sz w:val="22"/>
          <w:szCs w:val="22"/>
        </w:rPr>
        <w:t>The National Health Service:</w:t>
      </w:r>
      <w:r w:rsidRPr="00EE746B">
        <w:rPr>
          <w:rFonts w:ascii="Nunito Sans" w:hAnsi="Nunito Sans"/>
          <w:sz w:val="22"/>
          <w:szCs w:val="22"/>
        </w:rPr>
        <w:t xml:space="preserve"> D</w:t>
      </w:r>
      <w:r w:rsidR="24F20D1D" w:rsidRPr="00EE746B">
        <w:rPr>
          <w:rFonts w:ascii="Nunito Sans" w:hAnsi="Nunito Sans"/>
          <w:sz w:val="22"/>
          <w:szCs w:val="22"/>
        </w:rPr>
        <w:t>uring the COVID-19 pandemic</w:t>
      </w:r>
      <w:r w:rsidR="002F7AFA" w:rsidRPr="00EE746B">
        <w:rPr>
          <w:rFonts w:ascii="Nunito Sans" w:hAnsi="Nunito Sans"/>
          <w:sz w:val="22"/>
          <w:szCs w:val="22"/>
        </w:rPr>
        <w:t xml:space="preserve"> in 2022</w:t>
      </w:r>
      <w:r w:rsidR="24F20D1D" w:rsidRPr="00EE746B">
        <w:rPr>
          <w:rFonts w:ascii="Nunito Sans" w:hAnsi="Nunito Sans"/>
          <w:sz w:val="22"/>
          <w:szCs w:val="22"/>
        </w:rPr>
        <w:t xml:space="preserve"> the </w:t>
      </w:r>
      <w:r w:rsidR="002F7AFA" w:rsidRPr="00EE746B">
        <w:rPr>
          <w:rFonts w:ascii="Nunito Sans" w:hAnsi="Nunito Sans"/>
          <w:sz w:val="22"/>
          <w:szCs w:val="22"/>
        </w:rPr>
        <w:t>National Health Service (</w:t>
      </w:r>
      <w:r w:rsidR="24F20D1D" w:rsidRPr="00EE746B">
        <w:rPr>
          <w:rFonts w:ascii="Nunito Sans" w:hAnsi="Nunito Sans"/>
          <w:sz w:val="22"/>
          <w:szCs w:val="22"/>
        </w:rPr>
        <w:t>NHS</w:t>
      </w:r>
      <w:r w:rsidR="002F7AFA" w:rsidRPr="00EE746B">
        <w:rPr>
          <w:rFonts w:ascii="Nunito Sans" w:hAnsi="Nunito Sans"/>
          <w:sz w:val="22"/>
          <w:szCs w:val="22"/>
        </w:rPr>
        <w:t>)</w:t>
      </w:r>
      <w:r w:rsidR="0027677E" w:rsidRPr="00EE746B">
        <w:rPr>
          <w:rFonts w:ascii="Nunito Sans" w:hAnsi="Nunito Sans"/>
          <w:sz w:val="22"/>
          <w:szCs w:val="22"/>
        </w:rPr>
        <w:t xml:space="preserve"> substantially</w:t>
      </w:r>
      <w:r w:rsidR="24F20D1D" w:rsidRPr="00EE746B">
        <w:rPr>
          <w:rFonts w:ascii="Nunito Sans" w:hAnsi="Nunito Sans"/>
          <w:sz w:val="22"/>
          <w:szCs w:val="22"/>
        </w:rPr>
        <w:t xml:space="preserve"> increased</w:t>
      </w:r>
      <w:r w:rsidR="002F7AFA" w:rsidRPr="00EE746B">
        <w:rPr>
          <w:rFonts w:ascii="Nunito Sans" w:hAnsi="Nunito Sans"/>
          <w:sz w:val="22"/>
          <w:szCs w:val="22"/>
        </w:rPr>
        <w:t xml:space="preserve"> its</w:t>
      </w:r>
      <w:r w:rsidR="24F20D1D" w:rsidRPr="00EE746B">
        <w:rPr>
          <w:rFonts w:ascii="Nunito Sans" w:hAnsi="Nunito Sans"/>
          <w:sz w:val="22"/>
          <w:szCs w:val="22"/>
        </w:rPr>
        <w:t xml:space="preserve"> orders from a latex glove supplier in Malaysia whose products had</w:t>
      </w:r>
      <w:r w:rsidR="00860628" w:rsidRPr="00EE746B">
        <w:rPr>
          <w:rFonts w:ascii="Nunito Sans" w:hAnsi="Nunito Sans"/>
          <w:sz w:val="22"/>
          <w:szCs w:val="22"/>
        </w:rPr>
        <w:t xml:space="preserve"> already</w:t>
      </w:r>
      <w:r w:rsidR="24F20D1D" w:rsidRPr="00EE746B">
        <w:rPr>
          <w:rFonts w:ascii="Nunito Sans" w:hAnsi="Nunito Sans"/>
          <w:sz w:val="22"/>
          <w:szCs w:val="22"/>
        </w:rPr>
        <w:t xml:space="preserve"> been banned from the US due to forced labour.</w:t>
      </w:r>
      <w:r w:rsidR="004A7C1F" w:rsidRPr="00900054">
        <w:rPr>
          <w:rStyle w:val="FootnoteReference"/>
          <w:rFonts w:ascii="Nunito Sans" w:eastAsia="Nunito Sans" w:hAnsi="Nunito Sans" w:cs="Nunito Sans"/>
          <w:sz w:val="22"/>
          <w:szCs w:val="22"/>
        </w:rPr>
        <w:footnoteReference w:id="5"/>
      </w:r>
      <w:r w:rsidR="24F20D1D" w:rsidRPr="00EE746B">
        <w:rPr>
          <w:rFonts w:ascii="Nunito Sans" w:hAnsi="Nunito Sans"/>
          <w:sz w:val="22"/>
          <w:szCs w:val="22"/>
        </w:rPr>
        <w:t xml:space="preserve"> Findings from a UK Government review in December 2023, which analysed 1,361 NHS suppliers, revealed that over 20% of these suppliers </w:t>
      </w:r>
      <w:r w:rsidR="00AE0868" w:rsidRPr="00EE746B">
        <w:rPr>
          <w:rFonts w:ascii="Nunito Sans" w:hAnsi="Nunito Sans"/>
          <w:sz w:val="22"/>
          <w:szCs w:val="22"/>
        </w:rPr>
        <w:t>(producing goods such as surgical instruments, gloves, gowns, uniforms and face masks</w:t>
      </w:r>
      <w:r w:rsidR="00175E5F" w:rsidRPr="00EE746B">
        <w:rPr>
          <w:rFonts w:ascii="Nunito Sans" w:hAnsi="Nunito Sans"/>
          <w:sz w:val="22"/>
          <w:szCs w:val="22"/>
        </w:rPr>
        <w:t xml:space="preserve">), </w:t>
      </w:r>
      <w:r w:rsidR="003A6078" w:rsidRPr="00EE746B">
        <w:rPr>
          <w:rFonts w:ascii="Nunito Sans" w:hAnsi="Nunito Sans"/>
          <w:sz w:val="22"/>
          <w:szCs w:val="22"/>
        </w:rPr>
        <w:t>were</w:t>
      </w:r>
      <w:r w:rsidR="24F20D1D" w:rsidRPr="00EE746B">
        <w:rPr>
          <w:rFonts w:ascii="Nunito Sans" w:hAnsi="Nunito Sans"/>
          <w:sz w:val="22"/>
          <w:szCs w:val="22"/>
        </w:rPr>
        <w:t xml:space="preserve"> at high risk of </w:t>
      </w:r>
      <w:r w:rsidR="003A6078" w:rsidRPr="00EE746B">
        <w:rPr>
          <w:rFonts w:ascii="Nunito Sans" w:hAnsi="Nunito Sans"/>
          <w:sz w:val="22"/>
          <w:szCs w:val="22"/>
        </w:rPr>
        <w:t xml:space="preserve">utilizing </w:t>
      </w:r>
      <w:r w:rsidR="24F20D1D" w:rsidRPr="00EE746B">
        <w:rPr>
          <w:rFonts w:ascii="Nunito Sans" w:hAnsi="Nunito Sans"/>
          <w:sz w:val="22"/>
          <w:szCs w:val="22"/>
        </w:rPr>
        <w:t>modern slavery.</w:t>
      </w:r>
      <w:r w:rsidR="006D7F54" w:rsidRPr="00900054">
        <w:rPr>
          <w:rStyle w:val="FootnoteReference"/>
          <w:rFonts w:ascii="Nunito Sans" w:eastAsia="Nunito Sans" w:hAnsi="Nunito Sans" w:cs="Nunito Sans"/>
          <w:sz w:val="22"/>
          <w:szCs w:val="22"/>
        </w:rPr>
        <w:footnoteReference w:id="6"/>
      </w:r>
      <w:r w:rsidR="24F20D1D" w:rsidRPr="00EE746B">
        <w:rPr>
          <w:rFonts w:ascii="Nunito Sans" w:hAnsi="Nunito Sans"/>
          <w:sz w:val="22"/>
          <w:szCs w:val="22"/>
        </w:rPr>
        <w:t xml:space="preserve"> </w:t>
      </w:r>
    </w:p>
    <w:p w14:paraId="12A76707" w14:textId="64A34FE2" w:rsidR="001972E6" w:rsidRPr="00EE746B" w:rsidRDefault="001B4C6B" w:rsidP="00EE746B">
      <w:pPr>
        <w:pStyle w:val="ListParagraph"/>
        <w:ind w:left="1440"/>
        <w:rPr>
          <w:rFonts w:ascii="Nunito Sans" w:hAnsi="Nunito Sans"/>
          <w:color w:val="000000" w:themeColor="text1"/>
          <w:sz w:val="22"/>
          <w:szCs w:val="22"/>
          <w:lang w:val="en-US"/>
        </w:rPr>
      </w:pPr>
      <w:r w:rsidRPr="00EE746B">
        <w:rPr>
          <w:rFonts w:ascii="Nunito Sans" w:hAnsi="Nunito Sans"/>
          <w:b/>
          <w:bCs/>
          <w:sz w:val="22"/>
          <w:szCs w:val="22"/>
        </w:rPr>
        <w:t xml:space="preserve">Uyghur Forced Labour: </w:t>
      </w:r>
      <w:r w:rsidR="1C286553" w:rsidRPr="00EE746B">
        <w:rPr>
          <w:rFonts w:ascii="Nunito Sans" w:hAnsi="Nunito Sans"/>
          <w:sz w:val="22"/>
          <w:szCs w:val="22"/>
        </w:rPr>
        <w:t>The UK Overseas Business Risk guidance</w:t>
      </w:r>
      <w:r w:rsidR="1C286553" w:rsidRPr="00900054">
        <w:rPr>
          <w:rStyle w:val="FootnoteReference"/>
          <w:rFonts w:ascii="Nunito Sans" w:eastAsia="Nunito Sans" w:hAnsi="Nunito Sans" w:cs="Nunito Sans"/>
          <w:sz w:val="22"/>
          <w:szCs w:val="22"/>
        </w:rPr>
        <w:footnoteReference w:id="7"/>
      </w:r>
      <w:r w:rsidR="1C286553" w:rsidRPr="00EE746B">
        <w:rPr>
          <w:rFonts w:ascii="Nunito Sans" w:hAnsi="Nunito Sans"/>
          <w:sz w:val="22"/>
          <w:szCs w:val="22"/>
        </w:rPr>
        <w:t xml:space="preserve"> highlights the risk of Uyghur forced labour in </w:t>
      </w:r>
      <w:r w:rsidR="1C286553" w:rsidRPr="00CF4C18">
        <w:rPr>
          <w:rFonts w:ascii="Nunito Sans" w:hAnsi="Nunito Sans"/>
          <w:sz w:val="22"/>
          <w:szCs w:val="22"/>
        </w:rPr>
        <w:t>key industries, such as cotton, textiles, automobiles, electronics and polysilicon.</w:t>
      </w:r>
      <w:r w:rsidR="003B20A2" w:rsidRPr="00CF4C18">
        <w:rPr>
          <w:rFonts w:ascii="Nunito Sans" w:hAnsi="Nunito Sans"/>
          <w:sz w:val="22"/>
          <w:szCs w:val="22"/>
        </w:rPr>
        <w:t xml:space="preserve"> Some e</w:t>
      </w:r>
      <w:r w:rsidR="1C286553" w:rsidRPr="00CF4C18">
        <w:rPr>
          <w:rFonts w:ascii="Nunito Sans" w:hAnsi="Nunito Sans"/>
          <w:sz w:val="22"/>
          <w:szCs w:val="22"/>
        </w:rPr>
        <w:t xml:space="preserve">stimates suggest as much as 93% of </w:t>
      </w:r>
      <w:r w:rsidR="681F6902" w:rsidRPr="00CF4C18">
        <w:rPr>
          <w:rFonts w:ascii="Nunito Sans" w:hAnsi="Nunito Sans"/>
          <w:sz w:val="22"/>
          <w:szCs w:val="22"/>
        </w:rPr>
        <w:t>China’s</w:t>
      </w:r>
      <w:r w:rsidR="00A92728" w:rsidRPr="00CF4C18">
        <w:rPr>
          <w:rFonts w:ascii="Nunito Sans" w:hAnsi="Nunito Sans"/>
          <w:sz w:val="22"/>
          <w:szCs w:val="22"/>
        </w:rPr>
        <w:t xml:space="preserve"> </w:t>
      </w:r>
      <w:r w:rsidR="1C286553" w:rsidRPr="00CF4C18">
        <w:rPr>
          <w:rFonts w:ascii="Nunito Sans" w:hAnsi="Nunito Sans"/>
          <w:sz w:val="22"/>
          <w:szCs w:val="22"/>
        </w:rPr>
        <w:t>cotton originates in the Uyghur Region</w:t>
      </w:r>
      <w:r w:rsidR="003B20A2" w:rsidRPr="00CF4C18">
        <w:rPr>
          <w:rFonts w:ascii="Nunito Sans" w:hAnsi="Nunito Sans"/>
          <w:sz w:val="22"/>
          <w:szCs w:val="22"/>
        </w:rPr>
        <w:t>,</w:t>
      </w:r>
      <w:r w:rsidR="1C286553" w:rsidRPr="00CF4C18">
        <w:rPr>
          <w:rStyle w:val="FootnoteReference"/>
          <w:rFonts w:ascii="Nunito Sans" w:eastAsia="Nunito Sans" w:hAnsi="Nunito Sans" w:cs="Nunito Sans"/>
          <w:sz w:val="22"/>
          <w:szCs w:val="22"/>
        </w:rPr>
        <w:footnoteReference w:id="8"/>
      </w:r>
      <w:r w:rsidR="1C286553" w:rsidRPr="00CF4C18">
        <w:rPr>
          <w:rFonts w:ascii="Nunito Sans" w:hAnsi="Nunito Sans"/>
          <w:sz w:val="22"/>
          <w:szCs w:val="22"/>
        </w:rPr>
        <w:t xml:space="preserve"> </w:t>
      </w:r>
      <w:r w:rsidR="003B20A2" w:rsidRPr="00CF4C18">
        <w:rPr>
          <w:rFonts w:ascii="Nunito Sans" w:hAnsi="Nunito Sans"/>
          <w:sz w:val="22"/>
          <w:szCs w:val="22"/>
        </w:rPr>
        <w:t>and m</w:t>
      </w:r>
      <w:r w:rsidR="1C286553" w:rsidRPr="00CF4C18">
        <w:rPr>
          <w:rFonts w:ascii="Nunito Sans" w:hAnsi="Nunito Sans"/>
          <w:sz w:val="22"/>
          <w:szCs w:val="22"/>
        </w:rPr>
        <w:t>ajor</w:t>
      </w:r>
      <w:r w:rsidR="1C286553" w:rsidRPr="00EE746B">
        <w:rPr>
          <w:rFonts w:ascii="Nunito Sans" w:hAnsi="Nunito Sans"/>
          <w:sz w:val="22"/>
          <w:szCs w:val="22"/>
        </w:rPr>
        <w:t xml:space="preserve"> UK brands including Tesco, Reiss and River Island have been </w:t>
      </w:r>
      <w:r w:rsidR="00421F7B">
        <w:rPr>
          <w:rFonts w:ascii="Nunito Sans" w:hAnsi="Nunito Sans"/>
          <w:sz w:val="22"/>
          <w:szCs w:val="22"/>
        </w:rPr>
        <w:t>found to be at high risk of exposure to</w:t>
      </w:r>
      <w:r w:rsidR="1C286553" w:rsidRPr="00EE746B">
        <w:rPr>
          <w:rFonts w:ascii="Nunito Sans" w:hAnsi="Nunito Sans"/>
          <w:sz w:val="22"/>
          <w:szCs w:val="22"/>
        </w:rPr>
        <w:t xml:space="preserve"> Uyghur Region cotton.</w:t>
      </w:r>
      <w:r w:rsidR="1C286553" w:rsidRPr="00900054">
        <w:rPr>
          <w:rStyle w:val="FootnoteReference"/>
          <w:rFonts w:ascii="Nunito Sans" w:eastAsia="Nunito Sans" w:hAnsi="Nunito Sans" w:cs="Nunito Sans"/>
          <w:sz w:val="22"/>
          <w:szCs w:val="22"/>
        </w:rPr>
        <w:footnoteReference w:id="9"/>
      </w:r>
      <w:r w:rsidR="1C286553" w:rsidRPr="00EE746B">
        <w:rPr>
          <w:rFonts w:ascii="Nunito Sans" w:hAnsi="Nunito Sans"/>
          <w:sz w:val="22"/>
          <w:szCs w:val="22"/>
        </w:rPr>
        <w:t xml:space="preserve"> Moreover, an estimated 40% or more of the UK’s solar industry has been linked to Uyghur forced labour</w:t>
      </w:r>
      <w:r w:rsidR="00AF7482" w:rsidRPr="00EE746B">
        <w:rPr>
          <w:rFonts w:ascii="Nunito Sans" w:hAnsi="Nunito Sans"/>
          <w:sz w:val="22"/>
          <w:szCs w:val="22"/>
        </w:rPr>
        <w:t>,</w:t>
      </w:r>
      <w:r w:rsidR="00AF7482" w:rsidRPr="00900054">
        <w:rPr>
          <w:rStyle w:val="FootnoteReference"/>
          <w:rFonts w:ascii="Nunito Sans" w:eastAsia="Nunito Sans" w:hAnsi="Nunito Sans" w:cs="Nunito Sans"/>
          <w:sz w:val="22"/>
          <w:szCs w:val="22"/>
        </w:rPr>
        <w:t xml:space="preserve"> </w:t>
      </w:r>
      <w:r w:rsidR="00AF7482" w:rsidRPr="00900054">
        <w:rPr>
          <w:rStyle w:val="FootnoteReference"/>
          <w:rFonts w:ascii="Nunito Sans" w:eastAsia="Nunito Sans" w:hAnsi="Nunito Sans" w:cs="Nunito Sans"/>
          <w:sz w:val="22"/>
          <w:szCs w:val="22"/>
        </w:rPr>
        <w:footnoteReference w:id="10"/>
      </w:r>
      <w:r w:rsidR="1C286553" w:rsidRPr="00EE746B">
        <w:rPr>
          <w:rFonts w:ascii="Nunito Sans" w:hAnsi="Nunito Sans"/>
          <w:sz w:val="22"/>
          <w:szCs w:val="22"/>
        </w:rPr>
        <w:t xml:space="preserve"> </w:t>
      </w:r>
      <w:r w:rsidR="00AF7482" w:rsidRPr="00EE746B">
        <w:rPr>
          <w:rFonts w:ascii="Nunito Sans" w:hAnsi="Nunito Sans"/>
          <w:sz w:val="22"/>
          <w:szCs w:val="22"/>
        </w:rPr>
        <w:lastRenderedPageBreak/>
        <w:t>a</w:t>
      </w:r>
      <w:r w:rsidR="00364915" w:rsidRPr="00EE746B">
        <w:rPr>
          <w:rFonts w:ascii="Nunito Sans" w:hAnsi="Nunito Sans"/>
          <w:sz w:val="22"/>
          <w:szCs w:val="22"/>
        </w:rPr>
        <w:t>nd – with t</w:t>
      </w:r>
      <w:r w:rsidR="1C286553" w:rsidRPr="00EE746B">
        <w:rPr>
          <w:rFonts w:ascii="Nunito Sans" w:hAnsi="Nunito Sans"/>
          <w:sz w:val="22"/>
          <w:szCs w:val="22"/>
        </w:rPr>
        <w:t>he global automotive industry, fac</w:t>
      </w:r>
      <w:r w:rsidR="00364915" w:rsidRPr="00EE746B">
        <w:rPr>
          <w:rFonts w:ascii="Nunito Sans" w:hAnsi="Nunito Sans"/>
          <w:sz w:val="22"/>
          <w:szCs w:val="22"/>
        </w:rPr>
        <w:t>ing</w:t>
      </w:r>
      <w:r w:rsidR="1C286553" w:rsidRPr="00EE746B">
        <w:rPr>
          <w:rFonts w:ascii="Nunito Sans" w:hAnsi="Nunito Sans"/>
          <w:sz w:val="22"/>
          <w:szCs w:val="22"/>
        </w:rPr>
        <w:t xml:space="preserve"> substantial risks</w:t>
      </w:r>
      <w:r w:rsidR="00364915" w:rsidRPr="00EE746B">
        <w:rPr>
          <w:rFonts w:ascii="Nunito Sans" w:hAnsi="Nunito Sans"/>
          <w:sz w:val="22"/>
          <w:szCs w:val="22"/>
        </w:rPr>
        <w:t xml:space="preserve"> –</w:t>
      </w:r>
      <w:r w:rsidR="1C286553" w:rsidRPr="00900054">
        <w:rPr>
          <w:rStyle w:val="FootnoteReference"/>
          <w:rFonts w:ascii="Nunito Sans" w:eastAsia="Nunito Sans" w:hAnsi="Nunito Sans" w:cs="Nunito Sans"/>
          <w:sz w:val="22"/>
          <w:szCs w:val="22"/>
        </w:rPr>
        <w:footnoteReference w:id="11"/>
      </w:r>
      <w:r w:rsidR="1C286553" w:rsidRPr="00EE746B">
        <w:rPr>
          <w:rFonts w:ascii="Nunito Sans" w:hAnsi="Nunito Sans"/>
          <w:sz w:val="22"/>
          <w:szCs w:val="22"/>
        </w:rPr>
        <w:t xml:space="preserve"> </w:t>
      </w:r>
      <w:r w:rsidR="00364915" w:rsidRPr="00EE746B">
        <w:rPr>
          <w:rFonts w:ascii="Nunito Sans" w:hAnsi="Nunito Sans"/>
          <w:sz w:val="22"/>
          <w:szCs w:val="22"/>
        </w:rPr>
        <w:t>it is not surprising that t</w:t>
      </w:r>
      <w:r w:rsidR="1C286553" w:rsidRPr="00EE746B">
        <w:rPr>
          <w:rFonts w:ascii="Nunito Sans" w:hAnsi="Nunito Sans"/>
          <w:sz w:val="22"/>
          <w:szCs w:val="22"/>
        </w:rPr>
        <w:t xml:space="preserve">he supply chains of prominent British companies like London Electric Vehicle Company, Aston Martin, Bentley, Jaguar Land Rover and Rolls-Royce </w:t>
      </w:r>
      <w:r w:rsidR="00364915" w:rsidRPr="00EE746B">
        <w:rPr>
          <w:rFonts w:ascii="Nunito Sans" w:hAnsi="Nunito Sans"/>
          <w:sz w:val="22"/>
          <w:szCs w:val="22"/>
        </w:rPr>
        <w:t xml:space="preserve">have been </w:t>
      </w:r>
      <w:r w:rsidR="00642D3A" w:rsidRPr="00EE746B">
        <w:rPr>
          <w:rFonts w:ascii="Nunito Sans" w:hAnsi="Nunito Sans"/>
          <w:sz w:val="22"/>
          <w:szCs w:val="22"/>
        </w:rPr>
        <w:t xml:space="preserve">found to be similarly </w:t>
      </w:r>
      <w:r w:rsidR="1C286553" w:rsidRPr="00EE746B">
        <w:rPr>
          <w:rFonts w:ascii="Nunito Sans" w:hAnsi="Nunito Sans"/>
          <w:sz w:val="22"/>
          <w:szCs w:val="22"/>
        </w:rPr>
        <w:t>exposed.</w:t>
      </w:r>
      <w:r w:rsidR="1C286553" w:rsidRPr="00900054">
        <w:rPr>
          <w:rStyle w:val="FootnoteReference"/>
          <w:rFonts w:ascii="Nunito Sans" w:eastAsia="Nunito Sans" w:hAnsi="Nunito Sans" w:cs="Nunito Sans"/>
          <w:sz w:val="22"/>
          <w:szCs w:val="22"/>
        </w:rPr>
        <w:footnoteReference w:id="12"/>
      </w:r>
      <w:r w:rsidR="1C286553" w:rsidRPr="00EE746B">
        <w:rPr>
          <w:rFonts w:ascii="Nunito Sans" w:hAnsi="Nunito Sans"/>
          <w:sz w:val="22"/>
          <w:szCs w:val="22"/>
        </w:rPr>
        <w:t xml:space="preserve"> </w:t>
      </w:r>
      <w:r w:rsidR="00CD021B">
        <w:rPr>
          <w:rFonts w:ascii="Nunito Sans" w:hAnsi="Nunito Sans"/>
          <w:sz w:val="22"/>
          <w:szCs w:val="22"/>
        </w:rPr>
        <w:t>Finally, i</w:t>
      </w:r>
      <w:r w:rsidR="639AF45A" w:rsidRPr="00EE746B">
        <w:rPr>
          <w:rFonts w:ascii="Nunito Sans" w:hAnsi="Nunito Sans"/>
          <w:sz w:val="22"/>
          <w:szCs w:val="22"/>
        </w:rPr>
        <w:t>n December</w:t>
      </w:r>
      <w:r w:rsidR="094B058F" w:rsidRPr="00EE746B">
        <w:rPr>
          <w:rFonts w:ascii="Nunito Sans" w:hAnsi="Nunito Sans"/>
          <w:sz w:val="22"/>
          <w:szCs w:val="22"/>
        </w:rPr>
        <w:t xml:space="preserve"> 2024</w:t>
      </w:r>
      <w:r w:rsidR="639AF45A" w:rsidRPr="00EE746B">
        <w:rPr>
          <w:rFonts w:ascii="Nunito Sans" w:hAnsi="Nunito Sans"/>
          <w:sz w:val="22"/>
          <w:szCs w:val="22"/>
        </w:rPr>
        <w:t>, a BBC investigation</w:t>
      </w:r>
      <w:r w:rsidR="6BE6FDC6" w:rsidRPr="00EE746B">
        <w:rPr>
          <w:rFonts w:ascii="Nunito Sans" w:hAnsi="Nunito Sans"/>
          <w:sz w:val="22"/>
          <w:szCs w:val="22"/>
        </w:rPr>
        <w:t xml:space="preserve"> showed tomato puree on the shelves of major UK supermarkets, such as Tesco, Asda, Waitrose and Morrisons, </w:t>
      </w:r>
      <w:r w:rsidR="139E7C5B" w:rsidRPr="00EE746B">
        <w:rPr>
          <w:rFonts w:ascii="Nunito Sans" w:hAnsi="Nunito Sans"/>
          <w:sz w:val="22"/>
          <w:szCs w:val="22"/>
        </w:rPr>
        <w:t>appeared to contain tomatoes grown and picked in China using forced labour.</w:t>
      </w:r>
      <w:r w:rsidR="6BE6FDC6" w:rsidRPr="00EE746B">
        <w:rPr>
          <w:rFonts w:ascii="Nunito Sans" w:hAnsi="Nunito Sans"/>
          <w:sz w:val="22"/>
          <w:szCs w:val="22"/>
        </w:rPr>
        <w:t xml:space="preserve"> </w:t>
      </w:r>
      <w:r w:rsidR="1C286553" w:rsidRPr="00EE746B">
        <w:rPr>
          <w:rStyle w:val="FootnoteReference"/>
          <w:rFonts w:ascii="Nunito Sans" w:hAnsi="Nunito Sans"/>
          <w:color w:val="000000" w:themeColor="text1"/>
          <w:sz w:val="22"/>
          <w:szCs w:val="22"/>
          <w:lang w:val="en-US"/>
        </w:rPr>
        <w:footnoteReference w:id="13"/>
      </w:r>
    </w:p>
    <w:p w14:paraId="36B26DAC" w14:textId="2470AB5D" w:rsidR="001972E6" w:rsidRPr="00EE746B" w:rsidRDefault="00E90AF5" w:rsidP="00EE746B">
      <w:pPr>
        <w:ind w:left="1440"/>
        <w:rPr>
          <w:rFonts w:ascii="Nunito Sans" w:hAnsi="Nunito Sans"/>
          <w:sz w:val="22"/>
          <w:szCs w:val="22"/>
        </w:rPr>
      </w:pPr>
      <w:r>
        <w:rPr>
          <w:rFonts w:ascii="Nunito Sans" w:hAnsi="Nunito Sans"/>
          <w:b/>
          <w:bCs/>
          <w:sz w:val="22"/>
          <w:szCs w:val="22"/>
        </w:rPr>
        <w:t>Further a</w:t>
      </w:r>
      <w:r w:rsidR="005756CF">
        <w:rPr>
          <w:rFonts w:ascii="Nunito Sans" w:hAnsi="Nunito Sans"/>
          <w:b/>
          <w:bCs/>
          <w:sz w:val="22"/>
          <w:szCs w:val="22"/>
        </w:rPr>
        <w:t>gricultural supply chain abuses</w:t>
      </w:r>
      <w:r w:rsidR="001B4C6B" w:rsidRPr="00EE746B">
        <w:rPr>
          <w:rFonts w:ascii="Nunito Sans" w:hAnsi="Nunito Sans"/>
          <w:b/>
          <w:bCs/>
          <w:sz w:val="22"/>
          <w:szCs w:val="22"/>
        </w:rPr>
        <w:t>:</w:t>
      </w:r>
      <w:r w:rsidR="001B4C6B" w:rsidRPr="00EE746B">
        <w:rPr>
          <w:rFonts w:ascii="Nunito Sans" w:hAnsi="Nunito Sans"/>
          <w:sz w:val="22"/>
          <w:szCs w:val="22"/>
        </w:rPr>
        <w:t xml:space="preserve"> </w:t>
      </w:r>
      <w:r w:rsidR="005A6E60" w:rsidRPr="00EE746B">
        <w:rPr>
          <w:rFonts w:ascii="Nunito Sans" w:hAnsi="Nunito Sans"/>
          <w:sz w:val="22"/>
          <w:szCs w:val="22"/>
        </w:rPr>
        <w:t xml:space="preserve">Research from a report by the non-profit collective, Ethical Consumer in March 2023, alleged that UK supermarkets are </w:t>
      </w:r>
      <w:r>
        <w:rPr>
          <w:rFonts w:ascii="Nunito Sans" w:hAnsi="Nunito Sans"/>
          <w:sz w:val="22"/>
          <w:szCs w:val="22"/>
        </w:rPr>
        <w:t xml:space="preserve">further </w:t>
      </w:r>
      <w:r w:rsidR="005A6E60" w:rsidRPr="00EE746B">
        <w:rPr>
          <w:rFonts w:ascii="Nunito Sans" w:hAnsi="Nunito Sans"/>
          <w:sz w:val="22"/>
          <w:szCs w:val="22"/>
        </w:rPr>
        <w:t>connected to endemic workers’ rights abuses including forced labour, in the Spanish regions of Almeria and Huelva, through their fruit and vegetable supply chains.</w:t>
      </w:r>
      <w:r w:rsidR="005A6E60" w:rsidRPr="00900054">
        <w:rPr>
          <w:rStyle w:val="FootnoteReference"/>
          <w:rFonts w:ascii="Nunito Sans" w:eastAsia="Nunito Sans" w:hAnsi="Nunito Sans" w:cs="Nunito Sans"/>
          <w:sz w:val="22"/>
          <w:szCs w:val="22"/>
        </w:rPr>
        <w:footnoteReference w:id="14"/>
      </w:r>
      <w:r w:rsidR="005A6E60" w:rsidRPr="00EE746B">
        <w:rPr>
          <w:rFonts w:ascii="Nunito Sans" w:hAnsi="Nunito Sans"/>
          <w:sz w:val="22"/>
          <w:szCs w:val="22"/>
        </w:rPr>
        <w:t xml:space="preserve"> The research suggests that all nine major UK supermarkets source from Almeria and Huelva.</w:t>
      </w:r>
      <w:r w:rsidR="005A6E60" w:rsidRPr="00900054">
        <w:rPr>
          <w:rStyle w:val="FootnoteReference"/>
          <w:rFonts w:ascii="Nunito Sans" w:eastAsia="Nunito Sans" w:hAnsi="Nunito Sans" w:cs="Nunito Sans"/>
          <w:sz w:val="22"/>
          <w:szCs w:val="22"/>
        </w:rPr>
        <w:footnoteReference w:id="15"/>
      </w:r>
      <w:r w:rsidR="00D90CA0" w:rsidRPr="00EE746B">
        <w:rPr>
          <w:rFonts w:ascii="Nunito Sans" w:hAnsi="Nunito Sans"/>
          <w:sz w:val="22"/>
          <w:szCs w:val="22"/>
        </w:rPr>
        <w:t xml:space="preserve"> </w:t>
      </w:r>
      <w:r w:rsidR="005A6E60" w:rsidRPr="00EE746B">
        <w:rPr>
          <w:rFonts w:ascii="Nunito Sans" w:hAnsi="Nunito Sans"/>
          <w:sz w:val="22"/>
          <w:szCs w:val="22"/>
        </w:rPr>
        <w:t>A 2022 investigation alleged that beef from a Brazilian meat company linked to forced labour was found in UK supermarkets</w:t>
      </w:r>
      <w:r w:rsidR="00D90CA0" w:rsidRPr="00EE746B">
        <w:rPr>
          <w:rFonts w:ascii="Nunito Sans" w:hAnsi="Nunito Sans"/>
          <w:sz w:val="22"/>
          <w:szCs w:val="22"/>
        </w:rPr>
        <w:t>,</w:t>
      </w:r>
      <w:r w:rsidR="005A6E60" w:rsidRPr="00900054">
        <w:rPr>
          <w:rStyle w:val="FootnoteReference"/>
          <w:rFonts w:ascii="Nunito Sans" w:eastAsia="Nunito Sans" w:hAnsi="Nunito Sans" w:cs="Nunito Sans"/>
          <w:sz w:val="22"/>
          <w:szCs w:val="22"/>
        </w:rPr>
        <w:footnoteReference w:id="16"/>
      </w:r>
      <w:r w:rsidR="005A6E60" w:rsidRPr="00EE746B">
        <w:rPr>
          <w:rFonts w:ascii="Nunito Sans" w:hAnsi="Nunito Sans"/>
          <w:sz w:val="22"/>
          <w:szCs w:val="22"/>
        </w:rPr>
        <w:t xml:space="preserve"> and the supply chain of the British Armed Forces.</w:t>
      </w:r>
      <w:r w:rsidR="005A6E60" w:rsidRPr="00900054">
        <w:rPr>
          <w:rStyle w:val="FootnoteReference"/>
          <w:rFonts w:ascii="Nunito Sans" w:eastAsia="Nunito Sans" w:hAnsi="Nunito Sans" w:cs="Nunito Sans"/>
          <w:sz w:val="22"/>
          <w:szCs w:val="22"/>
        </w:rPr>
        <w:footnoteReference w:id="17"/>
      </w:r>
    </w:p>
    <w:p w14:paraId="5BD0627B" w14:textId="2DC51027" w:rsidR="17D13ED2" w:rsidRPr="001B73F8" w:rsidRDefault="17D13ED2" w:rsidP="00502A9B">
      <w:pPr>
        <w:spacing w:after="0" w:line="240" w:lineRule="auto"/>
        <w:rPr>
          <w:rFonts w:ascii="Nunito Sans" w:eastAsia="Nunito Sans" w:hAnsi="Nunito Sans" w:cs="Nunito Sans"/>
          <w:b/>
          <w:bCs/>
          <w:sz w:val="22"/>
          <w:szCs w:val="22"/>
          <w:highlight w:val="yellow"/>
        </w:rPr>
      </w:pPr>
    </w:p>
    <w:p w14:paraId="5E0DAEA8" w14:textId="77777777" w:rsidR="00514CD7" w:rsidRDefault="00514CD7" w:rsidP="00502A9B">
      <w:pPr>
        <w:spacing w:after="0" w:line="240" w:lineRule="auto"/>
        <w:rPr>
          <w:rFonts w:ascii="Nunito Sans" w:eastAsia="Nunito Sans" w:hAnsi="Nunito Sans" w:cs="Nunito Sans"/>
          <w:b/>
          <w:bCs/>
          <w:sz w:val="22"/>
          <w:szCs w:val="22"/>
        </w:rPr>
      </w:pPr>
    </w:p>
    <w:p w14:paraId="640CE68A" w14:textId="77777777" w:rsidR="00514CD7" w:rsidRDefault="00514CD7" w:rsidP="00502A9B">
      <w:pPr>
        <w:spacing w:after="0" w:line="240" w:lineRule="auto"/>
        <w:rPr>
          <w:rFonts w:ascii="Nunito Sans" w:eastAsia="Nunito Sans" w:hAnsi="Nunito Sans" w:cs="Nunito Sans"/>
          <w:b/>
          <w:bCs/>
          <w:sz w:val="22"/>
          <w:szCs w:val="22"/>
        </w:rPr>
      </w:pPr>
    </w:p>
    <w:p w14:paraId="1BACA057" w14:textId="4DF250A7" w:rsidR="004C724E" w:rsidRPr="004A7C1F" w:rsidRDefault="004C724E" w:rsidP="00502A9B">
      <w:pPr>
        <w:spacing w:after="0" w:line="240" w:lineRule="auto"/>
        <w:rPr>
          <w:rFonts w:ascii="Nunito Sans" w:eastAsia="Nunito Sans" w:hAnsi="Nunito Sans" w:cs="Nunito Sans"/>
          <w:b/>
          <w:bCs/>
          <w:sz w:val="22"/>
          <w:szCs w:val="22"/>
        </w:rPr>
      </w:pPr>
      <w:r w:rsidRPr="004A7C1F">
        <w:rPr>
          <w:rFonts w:ascii="Nunito Sans" w:eastAsia="Nunito Sans" w:hAnsi="Nunito Sans" w:cs="Nunito Sans"/>
          <w:b/>
          <w:bCs/>
          <w:sz w:val="22"/>
          <w:szCs w:val="22"/>
        </w:rPr>
        <w:t xml:space="preserve">Recommendations </w:t>
      </w:r>
      <w:r w:rsidRPr="004A7C1F">
        <w:rPr>
          <w:rFonts w:ascii="Nunito Sans" w:hAnsi="Nunito Sans"/>
        </w:rPr>
        <w:br/>
      </w:r>
    </w:p>
    <w:p w14:paraId="026B6F0B" w14:textId="4F28B386" w:rsidR="004C724E" w:rsidRDefault="00397611" w:rsidP="00EE746B">
      <w:pPr>
        <w:pStyle w:val="ListParagraph"/>
        <w:numPr>
          <w:ilvl w:val="0"/>
          <w:numId w:val="34"/>
        </w:numPr>
        <w:spacing w:after="0" w:line="240" w:lineRule="auto"/>
        <w:rPr>
          <w:rFonts w:ascii="Nunito Sans" w:eastAsia="Nunito Sans" w:hAnsi="Nunito Sans" w:cs="Nunito Sans"/>
          <w:sz w:val="22"/>
          <w:szCs w:val="22"/>
        </w:rPr>
      </w:pPr>
      <w:r>
        <w:rPr>
          <w:rFonts w:ascii="Nunito Sans" w:eastAsia="Nunito Sans" w:hAnsi="Nunito Sans" w:cs="Nunito Sans"/>
          <w:sz w:val="22"/>
          <w:szCs w:val="22"/>
        </w:rPr>
        <w:t>To</w:t>
      </w:r>
      <w:r w:rsidR="00724EF5" w:rsidRPr="00DE416A">
        <w:rPr>
          <w:rFonts w:ascii="Nunito Sans" w:eastAsia="Nunito Sans" w:hAnsi="Nunito Sans" w:cs="Nunito Sans"/>
          <w:sz w:val="22"/>
          <w:szCs w:val="22"/>
        </w:rPr>
        <w:t xml:space="preserve"> ensure</w:t>
      </w:r>
      <w:r w:rsidR="001B6584">
        <w:rPr>
          <w:rFonts w:ascii="Nunito Sans" w:eastAsia="Nunito Sans" w:hAnsi="Nunito Sans" w:cs="Nunito Sans"/>
          <w:sz w:val="22"/>
          <w:szCs w:val="22"/>
        </w:rPr>
        <w:t xml:space="preserve"> and protect workers’ rights under the Covenant </w:t>
      </w:r>
      <w:r w:rsidR="00C7256C">
        <w:rPr>
          <w:rFonts w:ascii="Nunito Sans" w:eastAsia="Nunito Sans" w:hAnsi="Nunito Sans" w:cs="Nunito Sans"/>
          <w:sz w:val="22"/>
          <w:szCs w:val="22"/>
        </w:rPr>
        <w:t>and</w:t>
      </w:r>
      <w:r w:rsidR="001B6584">
        <w:rPr>
          <w:rFonts w:ascii="Nunito Sans" w:eastAsia="Nunito Sans" w:hAnsi="Nunito Sans" w:cs="Nunito Sans"/>
          <w:sz w:val="22"/>
          <w:szCs w:val="22"/>
        </w:rPr>
        <w:t xml:space="preserve"> </w:t>
      </w:r>
      <w:r>
        <w:rPr>
          <w:rFonts w:ascii="Nunito Sans" w:eastAsia="Nunito Sans" w:hAnsi="Nunito Sans" w:cs="Nunito Sans"/>
          <w:sz w:val="22"/>
          <w:szCs w:val="22"/>
        </w:rPr>
        <w:t xml:space="preserve">ensure </w:t>
      </w:r>
      <w:r w:rsidR="001B6584">
        <w:rPr>
          <w:rFonts w:ascii="Nunito Sans" w:eastAsia="Nunito Sans" w:hAnsi="Nunito Sans" w:cs="Nunito Sans"/>
          <w:sz w:val="22"/>
          <w:szCs w:val="22"/>
        </w:rPr>
        <w:t xml:space="preserve">meaningful </w:t>
      </w:r>
      <w:r w:rsidR="00724EF5" w:rsidRPr="00DE416A">
        <w:rPr>
          <w:rFonts w:ascii="Nunito Sans" w:eastAsia="Nunito Sans" w:hAnsi="Nunito Sans" w:cs="Nunito Sans"/>
          <w:sz w:val="22"/>
          <w:szCs w:val="22"/>
        </w:rPr>
        <w:t xml:space="preserve">human rights due diligence in </w:t>
      </w:r>
      <w:r w:rsidR="00C7256C">
        <w:rPr>
          <w:rFonts w:ascii="Nunito Sans" w:eastAsia="Nunito Sans" w:hAnsi="Nunito Sans" w:cs="Nunito Sans"/>
          <w:sz w:val="22"/>
          <w:szCs w:val="22"/>
        </w:rPr>
        <w:t xml:space="preserve">UK </w:t>
      </w:r>
      <w:r w:rsidR="00724EF5" w:rsidRPr="00DE416A">
        <w:rPr>
          <w:rFonts w:ascii="Nunito Sans" w:eastAsia="Nunito Sans" w:hAnsi="Nunito Sans" w:cs="Nunito Sans"/>
          <w:sz w:val="22"/>
          <w:szCs w:val="22"/>
        </w:rPr>
        <w:t xml:space="preserve">business operations </w:t>
      </w:r>
      <w:r w:rsidR="00C7256C">
        <w:rPr>
          <w:rFonts w:ascii="Nunito Sans" w:eastAsia="Nunito Sans" w:hAnsi="Nunito Sans" w:cs="Nunito Sans"/>
          <w:sz w:val="22"/>
          <w:szCs w:val="22"/>
        </w:rPr>
        <w:t>and</w:t>
      </w:r>
      <w:r w:rsidR="00724EF5" w:rsidRPr="00DE416A">
        <w:rPr>
          <w:rFonts w:ascii="Nunito Sans" w:eastAsia="Nunito Sans" w:hAnsi="Nunito Sans" w:cs="Nunito Sans"/>
          <w:sz w:val="22"/>
          <w:szCs w:val="22"/>
        </w:rPr>
        <w:t xml:space="preserve"> supply chains, </w:t>
      </w:r>
      <w:r w:rsidR="00C7256C">
        <w:rPr>
          <w:rFonts w:ascii="Nunito Sans" w:eastAsia="Nunito Sans" w:hAnsi="Nunito Sans" w:cs="Nunito Sans"/>
          <w:sz w:val="22"/>
          <w:szCs w:val="22"/>
        </w:rPr>
        <w:t>we ask the Committee to recommend the following</w:t>
      </w:r>
      <w:r>
        <w:rPr>
          <w:rFonts w:ascii="Nunito Sans" w:eastAsia="Nunito Sans" w:hAnsi="Nunito Sans" w:cs="Nunito Sans"/>
          <w:sz w:val="22"/>
          <w:szCs w:val="22"/>
        </w:rPr>
        <w:t xml:space="preserve"> to the Government</w:t>
      </w:r>
      <w:r w:rsidR="00C7256C">
        <w:rPr>
          <w:rFonts w:ascii="Nunito Sans" w:eastAsia="Nunito Sans" w:hAnsi="Nunito Sans" w:cs="Nunito Sans"/>
          <w:sz w:val="22"/>
          <w:szCs w:val="22"/>
        </w:rPr>
        <w:t>. T</w:t>
      </w:r>
      <w:r w:rsidR="004C724E" w:rsidRPr="00DE416A">
        <w:rPr>
          <w:rFonts w:ascii="Nunito Sans" w:eastAsia="Nunito Sans" w:hAnsi="Nunito Sans" w:cs="Nunito Sans"/>
          <w:sz w:val="22"/>
          <w:szCs w:val="22"/>
        </w:rPr>
        <w:t xml:space="preserve">hat </w:t>
      </w:r>
      <w:r>
        <w:rPr>
          <w:rFonts w:ascii="Nunito Sans" w:eastAsia="Nunito Sans" w:hAnsi="Nunito Sans" w:cs="Nunito Sans"/>
          <w:sz w:val="22"/>
          <w:szCs w:val="22"/>
        </w:rPr>
        <w:t xml:space="preserve">it: </w:t>
      </w:r>
    </w:p>
    <w:p w14:paraId="21376B23" w14:textId="77777777" w:rsidR="00397611" w:rsidRPr="00DE416A" w:rsidRDefault="00397611" w:rsidP="00397611">
      <w:pPr>
        <w:pStyle w:val="ListParagraph"/>
        <w:spacing w:after="0" w:line="240" w:lineRule="auto"/>
        <w:rPr>
          <w:rFonts w:ascii="Nunito Sans" w:eastAsia="Nunito Sans" w:hAnsi="Nunito Sans" w:cs="Nunito Sans"/>
          <w:sz w:val="22"/>
          <w:szCs w:val="22"/>
        </w:rPr>
      </w:pPr>
    </w:p>
    <w:p w14:paraId="315A44AB" w14:textId="4905CF82" w:rsidR="004C724E" w:rsidRPr="001B73F8" w:rsidRDefault="62D583C6" w:rsidP="00502A9B">
      <w:pPr>
        <w:pStyle w:val="ListParagraph"/>
        <w:numPr>
          <w:ilvl w:val="0"/>
          <w:numId w:val="8"/>
        </w:numPr>
        <w:spacing w:after="0" w:line="240" w:lineRule="auto"/>
        <w:rPr>
          <w:rFonts w:ascii="Nunito Sans" w:eastAsia="Nunito Sans" w:hAnsi="Nunito Sans" w:cs="Nunito Sans"/>
          <w:sz w:val="22"/>
          <w:szCs w:val="22"/>
        </w:rPr>
      </w:pPr>
      <w:r w:rsidRPr="004A7C1F">
        <w:rPr>
          <w:rFonts w:ascii="Nunito Sans" w:eastAsia="Nunito Sans" w:hAnsi="Nunito Sans" w:cs="Nunito Sans"/>
          <w:sz w:val="22"/>
          <w:szCs w:val="22"/>
        </w:rPr>
        <w:t>Introduce a new Business, Human Rights</w:t>
      </w:r>
      <w:r w:rsidRPr="001B73F8">
        <w:rPr>
          <w:rFonts w:ascii="Nunito Sans" w:eastAsia="Nunito Sans" w:hAnsi="Nunito Sans" w:cs="Nunito Sans"/>
          <w:sz w:val="22"/>
          <w:szCs w:val="22"/>
        </w:rPr>
        <w:t xml:space="preserve"> and Environment Act t</w:t>
      </w:r>
      <w:r w:rsidR="000A1DD7">
        <w:rPr>
          <w:rFonts w:ascii="Nunito Sans" w:eastAsia="Nunito Sans" w:hAnsi="Nunito Sans" w:cs="Nunito Sans"/>
          <w:sz w:val="22"/>
          <w:szCs w:val="22"/>
        </w:rPr>
        <w:t>hat</w:t>
      </w:r>
      <w:r w:rsidRPr="001B73F8">
        <w:rPr>
          <w:rFonts w:ascii="Nunito Sans" w:eastAsia="Nunito Sans" w:hAnsi="Nunito Sans" w:cs="Nunito Sans"/>
          <w:sz w:val="22"/>
          <w:szCs w:val="22"/>
        </w:rPr>
        <w:t xml:space="preserve"> </w:t>
      </w:r>
      <w:r w:rsidR="00F00B16">
        <w:rPr>
          <w:rFonts w:ascii="Nunito Sans" w:eastAsia="Nunito Sans" w:hAnsi="Nunito Sans" w:cs="Nunito Sans"/>
          <w:sz w:val="22"/>
          <w:szCs w:val="22"/>
        </w:rPr>
        <w:t>c</w:t>
      </w:r>
      <w:r w:rsidR="00F00B16" w:rsidRPr="00F00B16">
        <w:rPr>
          <w:rFonts w:ascii="Nunito Sans" w:eastAsia="Nunito Sans" w:hAnsi="Nunito Sans" w:cs="Nunito Sans"/>
          <w:sz w:val="22"/>
          <w:szCs w:val="22"/>
        </w:rPr>
        <w:t xml:space="preserve">reates a duty for commercial organisations and public authorities </w:t>
      </w:r>
      <w:r w:rsidR="008B2764">
        <w:rPr>
          <w:rFonts w:ascii="Nunito Sans" w:eastAsia="Nunito Sans" w:hAnsi="Nunito Sans" w:cs="Nunito Sans"/>
          <w:sz w:val="22"/>
          <w:szCs w:val="22"/>
        </w:rPr>
        <w:t xml:space="preserve">operating in the UK </w:t>
      </w:r>
      <w:r w:rsidR="00F00B16" w:rsidRPr="00F00B16">
        <w:rPr>
          <w:rFonts w:ascii="Nunito Sans" w:eastAsia="Nunito Sans" w:hAnsi="Nunito Sans" w:cs="Nunito Sans"/>
          <w:sz w:val="22"/>
          <w:szCs w:val="22"/>
        </w:rPr>
        <w:t>to prevent negative human rights and environmental impacts</w:t>
      </w:r>
      <w:r w:rsidR="008B2764">
        <w:rPr>
          <w:rFonts w:ascii="Nunito Sans" w:eastAsia="Nunito Sans" w:hAnsi="Nunito Sans" w:cs="Nunito Sans"/>
          <w:sz w:val="22"/>
          <w:szCs w:val="22"/>
        </w:rPr>
        <w:t>.</w:t>
      </w:r>
    </w:p>
    <w:p w14:paraId="73C56BC7" w14:textId="51105165" w:rsidR="00686C99" w:rsidRPr="001B73F8" w:rsidRDefault="23672EC7" w:rsidP="00EE746B">
      <w:pPr>
        <w:pStyle w:val="ListParagraph"/>
        <w:numPr>
          <w:ilvl w:val="0"/>
          <w:numId w:val="8"/>
        </w:numPr>
        <w:spacing w:after="0" w:line="240" w:lineRule="auto"/>
        <w:rPr>
          <w:b/>
          <w:bCs/>
        </w:rPr>
      </w:pPr>
      <w:r w:rsidRPr="001B73F8">
        <w:rPr>
          <w:rFonts w:ascii="Nunito Sans" w:eastAsia="Nunito Sans" w:hAnsi="Nunito Sans" w:cs="Nunito Sans"/>
          <w:sz w:val="22"/>
          <w:szCs w:val="22"/>
        </w:rPr>
        <w:t>Introduce primary legislation to ban the import of goods tainted with forced labour. The ban should cover products made (in whole or in part) or transported using forced labour</w:t>
      </w:r>
      <w:r w:rsidR="00BB6755">
        <w:rPr>
          <w:rFonts w:ascii="Nunito Sans" w:eastAsia="Nunito Sans" w:hAnsi="Nunito Sans" w:cs="Nunito Sans"/>
          <w:sz w:val="22"/>
          <w:szCs w:val="22"/>
        </w:rPr>
        <w:t xml:space="preserve">. It </w:t>
      </w:r>
      <w:r w:rsidR="3F91C33D" w:rsidRPr="001B73F8">
        <w:rPr>
          <w:rFonts w:ascii="Nunito Sans" w:eastAsia="Nunito Sans" w:hAnsi="Nunito Sans" w:cs="Nunito Sans"/>
          <w:sz w:val="22"/>
          <w:szCs w:val="22"/>
        </w:rPr>
        <w:t xml:space="preserve">should include a rebuttable presumption for goods </w:t>
      </w:r>
      <w:r w:rsidR="00BB6755">
        <w:rPr>
          <w:rFonts w:ascii="Nunito Sans" w:eastAsia="Nunito Sans" w:hAnsi="Nunito Sans" w:cs="Nunito Sans"/>
          <w:sz w:val="22"/>
          <w:szCs w:val="22"/>
        </w:rPr>
        <w:t xml:space="preserve">that come from or </w:t>
      </w:r>
      <w:r w:rsidR="611DE850" w:rsidRPr="001B73F8">
        <w:rPr>
          <w:rFonts w:ascii="Nunito Sans" w:eastAsia="Nunito Sans" w:hAnsi="Nunito Sans" w:cs="Nunito Sans"/>
          <w:sz w:val="22"/>
          <w:szCs w:val="22"/>
        </w:rPr>
        <w:t>us</w:t>
      </w:r>
      <w:r w:rsidR="00BB6755">
        <w:rPr>
          <w:rFonts w:ascii="Nunito Sans" w:eastAsia="Nunito Sans" w:hAnsi="Nunito Sans" w:cs="Nunito Sans"/>
          <w:sz w:val="22"/>
          <w:szCs w:val="22"/>
        </w:rPr>
        <w:t>e</w:t>
      </w:r>
      <w:r w:rsidR="611DE850" w:rsidRPr="001B73F8">
        <w:rPr>
          <w:rFonts w:ascii="Nunito Sans" w:eastAsia="Nunito Sans" w:hAnsi="Nunito Sans" w:cs="Nunito Sans"/>
          <w:sz w:val="22"/>
          <w:szCs w:val="22"/>
        </w:rPr>
        <w:t xml:space="preserve"> materials</w:t>
      </w:r>
      <w:r w:rsidR="00BB6755">
        <w:rPr>
          <w:rFonts w:ascii="Nunito Sans" w:eastAsia="Nunito Sans" w:hAnsi="Nunito Sans" w:cs="Nunito Sans"/>
          <w:sz w:val="22"/>
          <w:szCs w:val="22"/>
        </w:rPr>
        <w:t xml:space="preserve"> from</w:t>
      </w:r>
      <w:r w:rsidR="3F91C33D" w:rsidRPr="001B73F8">
        <w:rPr>
          <w:rFonts w:ascii="Nunito Sans" w:eastAsia="Nunito Sans" w:hAnsi="Nunito Sans" w:cs="Nunito Sans"/>
          <w:sz w:val="22"/>
          <w:szCs w:val="22"/>
        </w:rPr>
        <w:t xml:space="preserve"> regions</w:t>
      </w:r>
      <w:r w:rsidR="206B26F9" w:rsidRPr="001B73F8">
        <w:rPr>
          <w:rFonts w:ascii="Nunito Sans" w:eastAsia="Nunito Sans" w:hAnsi="Nunito Sans" w:cs="Nunito Sans"/>
          <w:sz w:val="22"/>
          <w:szCs w:val="22"/>
        </w:rPr>
        <w:t xml:space="preserve"> where there is strong evidence of</w:t>
      </w:r>
      <w:r w:rsidR="3F91C33D" w:rsidRPr="001B73F8">
        <w:rPr>
          <w:rFonts w:ascii="Nunito Sans" w:eastAsia="Nunito Sans" w:hAnsi="Nunito Sans" w:cs="Nunito Sans"/>
          <w:sz w:val="22"/>
          <w:szCs w:val="22"/>
        </w:rPr>
        <w:t xml:space="preserve"> state-imposed forced labour.</w:t>
      </w:r>
    </w:p>
    <w:p w14:paraId="405104FD" w14:textId="7472A9D1" w:rsidR="3CC3FAE5" w:rsidRPr="001B73F8" w:rsidRDefault="3CC3FAE5" w:rsidP="00502A9B">
      <w:pPr>
        <w:spacing w:after="0" w:line="240" w:lineRule="auto"/>
        <w:rPr>
          <w:rFonts w:ascii="Nunito Sans" w:eastAsia="Nunito Sans" w:hAnsi="Nunito Sans" w:cs="Nunito Sans"/>
          <w:b/>
          <w:bCs/>
          <w:sz w:val="22"/>
          <w:szCs w:val="22"/>
        </w:rPr>
      </w:pPr>
    </w:p>
    <w:p w14:paraId="21C74BDC" w14:textId="5151D32A" w:rsidR="00473819" w:rsidRPr="00EE746B" w:rsidRDefault="001C115E" w:rsidP="00DE416A">
      <w:pPr>
        <w:pStyle w:val="ListParagraph"/>
        <w:numPr>
          <w:ilvl w:val="0"/>
          <w:numId w:val="13"/>
        </w:numPr>
        <w:spacing w:after="0" w:line="240" w:lineRule="auto"/>
        <w:rPr>
          <w:rFonts w:ascii="Nunito Sans" w:eastAsia="Nunito Sans" w:hAnsi="Nunito Sans" w:cs="Nunito Sans"/>
          <w:b/>
          <w:bCs/>
          <w:sz w:val="22"/>
          <w:szCs w:val="22"/>
        </w:rPr>
      </w:pPr>
      <w:r>
        <w:rPr>
          <w:rFonts w:ascii="Nunito Sans" w:eastAsia="Nunito Sans" w:hAnsi="Nunito Sans" w:cs="Nunito Sans"/>
          <w:b/>
          <w:bCs/>
        </w:rPr>
        <w:t xml:space="preserve">The </w:t>
      </w:r>
      <w:r w:rsidR="00686C99" w:rsidRPr="00EE746B">
        <w:rPr>
          <w:rFonts w:ascii="Nunito Sans" w:eastAsia="Nunito Sans" w:hAnsi="Nunito Sans" w:cs="Nunito Sans"/>
          <w:b/>
          <w:bCs/>
        </w:rPr>
        <w:t xml:space="preserve">Modern </w:t>
      </w:r>
      <w:r w:rsidR="0043794B" w:rsidRPr="00EE746B">
        <w:rPr>
          <w:rFonts w:ascii="Nunito Sans" w:eastAsia="Nunito Sans" w:hAnsi="Nunito Sans" w:cs="Nunito Sans"/>
          <w:b/>
          <w:bCs/>
        </w:rPr>
        <w:t>S</w:t>
      </w:r>
      <w:r w:rsidR="00686C99" w:rsidRPr="00EE746B">
        <w:rPr>
          <w:rFonts w:ascii="Nunito Sans" w:eastAsia="Nunito Sans" w:hAnsi="Nunito Sans" w:cs="Nunito Sans"/>
          <w:b/>
          <w:bCs/>
        </w:rPr>
        <w:t xml:space="preserve">lavery </w:t>
      </w:r>
      <w:r w:rsidR="0043794B" w:rsidRPr="00EE746B">
        <w:rPr>
          <w:rFonts w:ascii="Nunito Sans" w:eastAsia="Nunito Sans" w:hAnsi="Nunito Sans" w:cs="Nunito Sans"/>
          <w:b/>
          <w:bCs/>
        </w:rPr>
        <w:t>A</w:t>
      </w:r>
      <w:r w:rsidR="00686C99" w:rsidRPr="00EE746B">
        <w:rPr>
          <w:rFonts w:ascii="Nunito Sans" w:eastAsia="Nunito Sans" w:hAnsi="Nunito Sans" w:cs="Nunito Sans"/>
          <w:b/>
          <w:bCs/>
        </w:rPr>
        <w:t>ct</w:t>
      </w:r>
      <w:r w:rsidR="008D2F55" w:rsidRPr="00EE746B">
        <w:rPr>
          <w:rFonts w:ascii="Nunito Sans" w:eastAsia="Nunito Sans" w:hAnsi="Nunito Sans" w:cs="Nunito Sans"/>
          <w:b/>
          <w:bCs/>
        </w:rPr>
        <w:t xml:space="preserve"> and supply chains</w:t>
      </w:r>
      <w:r w:rsidR="00686C99" w:rsidRPr="00EE746B">
        <w:rPr>
          <w:rFonts w:ascii="Nunito Sans" w:eastAsia="Nunito Sans" w:hAnsi="Nunito Sans" w:cs="Nunito Sans"/>
          <w:b/>
          <w:bCs/>
        </w:rPr>
        <w:t xml:space="preserve"> (List of Issues, paragraph 19)</w:t>
      </w:r>
      <w:r w:rsidR="00B43027">
        <w:rPr>
          <w:rFonts w:ascii="Nunito Sans" w:eastAsia="Nunito Sans" w:hAnsi="Nunito Sans" w:cs="Nunito Sans"/>
          <w:b/>
          <w:bCs/>
          <w:sz w:val="22"/>
          <w:szCs w:val="22"/>
        </w:rPr>
        <w:br/>
      </w:r>
    </w:p>
    <w:p w14:paraId="50F3DA35" w14:textId="02D04255" w:rsidR="00686C99" w:rsidRPr="001B73F8" w:rsidRDefault="00686C99" w:rsidP="00502A9B">
      <w:pPr>
        <w:spacing w:after="0" w:line="240" w:lineRule="auto"/>
        <w:rPr>
          <w:rFonts w:ascii="Nunito Sans" w:eastAsia="Nunito Sans" w:hAnsi="Nunito Sans" w:cs="Nunito Sans"/>
          <w:b/>
          <w:bCs/>
          <w:sz w:val="22"/>
          <w:szCs w:val="22"/>
        </w:rPr>
      </w:pPr>
    </w:p>
    <w:tbl>
      <w:tblPr>
        <w:tblStyle w:val="TableGrid"/>
        <w:tblW w:w="0" w:type="auto"/>
        <w:tblLook w:val="04A0" w:firstRow="1" w:lastRow="0" w:firstColumn="1" w:lastColumn="0" w:noHBand="0" w:noVBand="1"/>
      </w:tblPr>
      <w:tblGrid>
        <w:gridCol w:w="9016"/>
      </w:tblGrid>
      <w:tr w:rsidR="00F83535" w14:paraId="7F99C03B" w14:textId="77777777" w:rsidTr="00514CD7">
        <w:tc>
          <w:tcPr>
            <w:tcW w:w="9016" w:type="dxa"/>
            <w:shd w:val="clear" w:color="auto" w:fill="F2F2F2" w:themeFill="background1" w:themeFillShade="F2"/>
          </w:tcPr>
          <w:p w14:paraId="18D81C2B" w14:textId="20D68C02" w:rsidR="00F83535" w:rsidRPr="001B73F8" w:rsidRDefault="00F83535" w:rsidP="00502A9B">
            <w:pPr>
              <w:rPr>
                <w:rFonts w:ascii="Nunito Sans" w:eastAsia="Nunito Sans" w:hAnsi="Nunito Sans" w:cs="Nunito Sans"/>
                <w:i/>
                <w:iCs/>
                <w:sz w:val="22"/>
                <w:szCs w:val="22"/>
              </w:rPr>
            </w:pPr>
            <w:r w:rsidRPr="00EE746B">
              <w:rPr>
                <w:rFonts w:ascii="Nunito Sans" w:eastAsia="Nunito Sans" w:hAnsi="Nunito Sans" w:cs="Nunito Sans"/>
                <w:b/>
                <w:bCs/>
                <w:i/>
                <w:iCs/>
                <w:sz w:val="20"/>
                <w:szCs w:val="20"/>
              </w:rPr>
              <w:t>CESCR List of Issues</w:t>
            </w:r>
            <w:r w:rsidRPr="00D235CB">
              <w:rPr>
                <w:rFonts w:ascii="Nunito Sans" w:eastAsia="Nunito Sans" w:hAnsi="Nunito Sans" w:cs="Nunito Sans"/>
                <w:b/>
                <w:bCs/>
                <w:i/>
                <w:iCs/>
                <w:sz w:val="20"/>
                <w:szCs w:val="20"/>
              </w:rPr>
              <w:t>:</w:t>
            </w:r>
            <w:r w:rsidRPr="001B73F8">
              <w:rPr>
                <w:rFonts w:ascii="Nunito Sans" w:eastAsia="Nunito Sans" w:hAnsi="Nunito Sans" w:cs="Nunito Sans"/>
                <w:b/>
                <w:bCs/>
                <w:sz w:val="22"/>
                <w:szCs w:val="22"/>
              </w:rPr>
              <w:t xml:space="preserve"> </w:t>
            </w:r>
            <w:r w:rsidRPr="00D235CB">
              <w:rPr>
                <w:rFonts w:ascii="Nunito Sans" w:eastAsia="Nunito Sans" w:hAnsi="Nunito Sans" w:cs="Nunito Sans"/>
                <w:i/>
                <w:iCs/>
                <w:sz w:val="20"/>
                <w:szCs w:val="20"/>
              </w:rPr>
              <w:t>Please provide information on the steps taken by the State party to build the capacities of business entities, both in the private and public sector, to monitor, identify, prevent and be accountable for forced labour in their operations or supply chains under the Modern Slavery Act 2015.</w:t>
            </w:r>
            <w:r w:rsidRPr="001B73F8">
              <w:rPr>
                <w:rFonts w:ascii="Nunito Sans" w:eastAsia="Nunito Sans" w:hAnsi="Nunito Sans" w:cs="Nunito Sans"/>
                <w:i/>
                <w:iCs/>
                <w:sz w:val="22"/>
                <w:szCs w:val="22"/>
              </w:rPr>
              <w:t xml:space="preserve"> </w:t>
            </w:r>
          </w:p>
          <w:p w14:paraId="35BD4A48" w14:textId="77777777" w:rsidR="00F83535" w:rsidRPr="00D235CB" w:rsidRDefault="00F83535" w:rsidP="00502A9B">
            <w:pPr>
              <w:rPr>
                <w:rFonts w:ascii="Nunito Sans" w:eastAsia="Nunito Sans" w:hAnsi="Nunito Sans" w:cs="Nunito Sans"/>
                <w:b/>
                <w:bCs/>
                <w:i/>
                <w:iCs/>
                <w:sz w:val="22"/>
                <w:szCs w:val="22"/>
              </w:rPr>
            </w:pPr>
          </w:p>
          <w:p w14:paraId="39D76986" w14:textId="40EB6A1F" w:rsidR="00F83535" w:rsidRPr="00EE746B" w:rsidRDefault="00F83535" w:rsidP="00502A9B">
            <w:pPr>
              <w:rPr>
                <w:rFonts w:ascii="Nunito Sans" w:eastAsia="Nunito Sans" w:hAnsi="Nunito Sans" w:cs="Nunito Sans"/>
                <w:i/>
                <w:iCs/>
                <w:sz w:val="20"/>
                <w:szCs w:val="20"/>
              </w:rPr>
            </w:pPr>
            <w:r w:rsidRPr="00D235CB">
              <w:rPr>
                <w:rFonts w:ascii="Nunito Sans" w:eastAsia="Nunito Sans" w:hAnsi="Nunito Sans" w:cs="Nunito Sans"/>
                <w:b/>
                <w:bCs/>
                <w:i/>
                <w:iCs/>
                <w:sz w:val="20"/>
                <w:szCs w:val="20"/>
              </w:rPr>
              <w:t>Government response to LOI, para 130:</w:t>
            </w:r>
            <w:r w:rsidR="00784E5E" w:rsidRPr="00EE746B">
              <w:rPr>
                <w:rFonts w:ascii="Nunito Sans" w:eastAsia="Nunito Sans" w:hAnsi="Nunito Sans" w:cs="Nunito Sans"/>
                <w:b/>
                <w:bCs/>
                <w:i/>
                <w:iCs/>
                <w:sz w:val="20"/>
                <w:szCs w:val="20"/>
              </w:rPr>
              <w:t xml:space="preserve"> Modern Slavery Act 2015</w:t>
            </w:r>
            <w:r w:rsidR="00784E5E" w:rsidRPr="00EE746B">
              <w:rPr>
                <w:rFonts w:ascii="Nunito Sans" w:eastAsia="Nunito Sans" w:hAnsi="Nunito Sans" w:cs="Nunito Sans"/>
                <w:i/>
                <w:iCs/>
                <w:sz w:val="20"/>
                <w:szCs w:val="20"/>
              </w:rPr>
              <w:t xml:space="preserve">: </w:t>
            </w:r>
            <w:r w:rsidR="00784E5E" w:rsidRPr="00EE746B">
              <w:rPr>
                <w:rFonts w:ascii="Nunito Sans" w:eastAsia="Nunito Sans" w:hAnsi="Nunito Sans" w:cs="Nunito Sans"/>
                <w:i/>
                <w:iCs/>
                <w:sz w:val="20"/>
                <w:szCs w:val="20"/>
              </w:rPr>
              <w:br/>
              <w:t>Under Section 54 of the Modern Slavery Act 2015, commercial businesses operating in the UK with a turnover of £36m or more are required to report annually on steps taken to prevent modern slavery in their operations and supply chains. Businesses must ensure their statement has been approved by the Board and is available on their website. The purpose of these provisions is to provide transparency for consumers, investors and civil society. To enhance transparency further, in March 2021 the Government launched the modern slavery statement registry to bring modern slavery statements 24 together on a single platform. Since launch, over 13,000 statements covering around 45,000 organisations have been submitted to the registry on a voluntary basis. The public sector is not required to produce modern slavery statements but began voluntarily doing so in 2020. Government officials take a risk-based and proportionate approach to working with suppliers to tackle modern slavery in their supply chains. In 2019, the Government launched the Modern Slavery Assessment Tool (MSAT) which supports public bodies to assess their own supply base for modern slavery risks.</w:t>
            </w:r>
            <w:r w:rsidRPr="00EE746B">
              <w:rPr>
                <w:rFonts w:ascii="Nunito Sans" w:eastAsia="Nunito Sans" w:hAnsi="Nunito Sans" w:cs="Nunito Sans"/>
                <w:i/>
                <w:iCs/>
                <w:sz w:val="20"/>
                <w:szCs w:val="20"/>
              </w:rPr>
              <w:t xml:space="preserve"> The Procurement Act 2023 provides contracting authorities with stronger powers to exclude suppliers from public procurements where there is compelling evidence of modern slavery within their supply chains and allows Ministers to put a supplier on a published debarment list where they consider the supplier should be excluded, or considered for exclusion, from procurements.</w:t>
            </w:r>
          </w:p>
          <w:p w14:paraId="27E4623F" w14:textId="77777777" w:rsidR="00F83535" w:rsidRDefault="00F83535" w:rsidP="00502A9B">
            <w:pPr>
              <w:rPr>
                <w:rFonts w:ascii="Nunito Sans" w:eastAsia="Nunito Sans" w:hAnsi="Nunito Sans" w:cs="Nunito Sans"/>
                <w:i/>
                <w:iCs/>
                <w:sz w:val="22"/>
                <w:szCs w:val="22"/>
              </w:rPr>
            </w:pPr>
          </w:p>
        </w:tc>
      </w:tr>
    </w:tbl>
    <w:p w14:paraId="33527220" w14:textId="77777777" w:rsidR="00473819" w:rsidRPr="00EE746B" w:rsidRDefault="00473819" w:rsidP="00502A9B">
      <w:pPr>
        <w:spacing w:after="0" w:line="240" w:lineRule="auto"/>
        <w:rPr>
          <w:rFonts w:ascii="Nunito Sans" w:eastAsia="Nunito Sans" w:hAnsi="Nunito Sans" w:cs="Nunito Sans"/>
          <w:b/>
          <w:bCs/>
          <w:sz w:val="22"/>
          <w:szCs w:val="22"/>
        </w:rPr>
      </w:pPr>
    </w:p>
    <w:p w14:paraId="7F40428D" w14:textId="3D876AB3" w:rsidR="00473819" w:rsidRPr="00EE746B" w:rsidRDefault="00473819" w:rsidP="00502A9B">
      <w:pPr>
        <w:spacing w:after="0" w:line="240" w:lineRule="auto"/>
        <w:rPr>
          <w:rFonts w:ascii="Nunito Sans" w:eastAsia="Nunito Sans" w:hAnsi="Nunito Sans" w:cs="Nunito Sans"/>
          <w:b/>
          <w:bCs/>
          <w:sz w:val="22"/>
          <w:szCs w:val="22"/>
        </w:rPr>
      </w:pPr>
      <w:r w:rsidRPr="00EE746B">
        <w:rPr>
          <w:rFonts w:ascii="Nunito Sans" w:eastAsia="Nunito Sans" w:hAnsi="Nunito Sans" w:cs="Nunito Sans"/>
          <w:b/>
          <w:bCs/>
          <w:sz w:val="22"/>
          <w:szCs w:val="22"/>
        </w:rPr>
        <w:t>Our response</w:t>
      </w:r>
    </w:p>
    <w:p w14:paraId="32852BEE" w14:textId="77777777" w:rsidR="00473819" w:rsidRDefault="00473819" w:rsidP="00502A9B">
      <w:pPr>
        <w:spacing w:after="0" w:line="240" w:lineRule="auto"/>
        <w:rPr>
          <w:rFonts w:ascii="Nunito Sans" w:eastAsia="Nunito Sans" w:hAnsi="Nunito Sans" w:cs="Nunito Sans"/>
          <w:i/>
          <w:iCs/>
          <w:sz w:val="22"/>
          <w:szCs w:val="22"/>
        </w:rPr>
      </w:pPr>
    </w:p>
    <w:p w14:paraId="5973312C" w14:textId="193A3C67" w:rsidR="00DE416A" w:rsidRPr="00EE746B" w:rsidRDefault="00DE376E" w:rsidP="00EE746B">
      <w:pPr>
        <w:pStyle w:val="ListParagraph"/>
        <w:numPr>
          <w:ilvl w:val="0"/>
          <w:numId w:val="34"/>
        </w:numPr>
        <w:spacing w:after="0" w:line="240" w:lineRule="auto"/>
        <w:rPr>
          <w:rFonts w:ascii="Nunito Sans" w:eastAsia="Nunito Sans" w:hAnsi="Nunito Sans" w:cs="Nunito Sans"/>
          <w:color w:val="000000" w:themeColor="text1"/>
          <w:sz w:val="22"/>
          <w:szCs w:val="22"/>
        </w:rPr>
      </w:pPr>
      <w:r w:rsidRPr="0413888A">
        <w:rPr>
          <w:rFonts w:ascii="Nunito Sans" w:eastAsia="Nunito Sans" w:hAnsi="Nunito Sans" w:cs="Nunito Sans"/>
          <w:color w:val="000000" w:themeColor="text1"/>
          <w:sz w:val="22"/>
          <w:szCs w:val="22"/>
        </w:rPr>
        <w:lastRenderedPageBreak/>
        <w:t>T</w:t>
      </w:r>
      <w:r w:rsidR="004015ED" w:rsidRPr="0413888A">
        <w:rPr>
          <w:rFonts w:ascii="Nunito Sans" w:eastAsia="Nunito Sans" w:hAnsi="Nunito Sans" w:cs="Nunito Sans"/>
          <w:color w:val="000000" w:themeColor="text1"/>
          <w:sz w:val="22"/>
          <w:szCs w:val="22"/>
        </w:rPr>
        <w:t xml:space="preserve">here have been </w:t>
      </w:r>
      <w:r w:rsidR="0008571C" w:rsidRPr="0413888A">
        <w:rPr>
          <w:rFonts w:ascii="Nunito Sans" w:eastAsia="Nunito Sans" w:hAnsi="Nunito Sans" w:cs="Nunito Sans"/>
          <w:color w:val="000000" w:themeColor="text1"/>
          <w:sz w:val="22"/>
          <w:szCs w:val="22"/>
        </w:rPr>
        <w:t xml:space="preserve">early </w:t>
      </w:r>
      <w:r w:rsidR="004015ED" w:rsidRPr="0413888A">
        <w:rPr>
          <w:rFonts w:ascii="Nunito Sans" w:eastAsia="Nunito Sans" w:hAnsi="Nunito Sans" w:cs="Nunito Sans"/>
          <w:color w:val="000000" w:themeColor="text1"/>
          <w:sz w:val="22"/>
          <w:szCs w:val="22"/>
        </w:rPr>
        <w:t xml:space="preserve">positive steps made </w:t>
      </w:r>
      <w:r w:rsidR="00484CBD" w:rsidRPr="0413888A">
        <w:rPr>
          <w:rFonts w:ascii="Nunito Sans" w:eastAsia="Nunito Sans" w:hAnsi="Nunito Sans" w:cs="Nunito Sans"/>
          <w:color w:val="000000" w:themeColor="text1"/>
          <w:sz w:val="22"/>
          <w:szCs w:val="22"/>
        </w:rPr>
        <w:t>by the new</w:t>
      </w:r>
      <w:r w:rsidR="004015ED" w:rsidRPr="0413888A">
        <w:rPr>
          <w:rFonts w:ascii="Nunito Sans" w:eastAsia="Nunito Sans" w:hAnsi="Nunito Sans" w:cs="Nunito Sans"/>
          <w:color w:val="000000" w:themeColor="text1"/>
          <w:sz w:val="22"/>
          <w:szCs w:val="22"/>
        </w:rPr>
        <w:t xml:space="preserve"> government </w:t>
      </w:r>
      <w:r w:rsidR="00933FAA" w:rsidRPr="0413888A">
        <w:rPr>
          <w:rFonts w:ascii="Nunito Sans" w:eastAsia="Nunito Sans" w:hAnsi="Nunito Sans" w:cs="Nunito Sans"/>
          <w:color w:val="000000" w:themeColor="text1"/>
          <w:sz w:val="22"/>
          <w:szCs w:val="22"/>
        </w:rPr>
        <w:t xml:space="preserve">– </w:t>
      </w:r>
      <w:r w:rsidR="00384EBF" w:rsidRPr="0413888A">
        <w:rPr>
          <w:rFonts w:ascii="Nunito Sans" w:eastAsia="Nunito Sans" w:hAnsi="Nunito Sans" w:cs="Nunito Sans"/>
          <w:color w:val="000000" w:themeColor="text1"/>
          <w:sz w:val="22"/>
          <w:szCs w:val="22"/>
        </w:rPr>
        <w:t xml:space="preserve">after </w:t>
      </w:r>
      <w:r w:rsidR="00933FAA" w:rsidRPr="0413888A">
        <w:rPr>
          <w:rFonts w:ascii="Nunito Sans" w:eastAsia="Nunito Sans" w:hAnsi="Nunito Sans" w:cs="Nunito Sans"/>
          <w:color w:val="000000" w:themeColor="text1"/>
          <w:sz w:val="22"/>
          <w:szCs w:val="22"/>
        </w:rPr>
        <w:t xml:space="preserve">the former government </w:t>
      </w:r>
      <w:r w:rsidR="000F133A">
        <w:rPr>
          <w:rFonts w:ascii="Nunito Sans" w:eastAsia="Nunito Sans" w:hAnsi="Nunito Sans" w:cs="Nunito Sans"/>
          <w:color w:val="000000" w:themeColor="text1"/>
          <w:sz w:val="22"/>
          <w:szCs w:val="22"/>
        </w:rPr>
        <w:t xml:space="preserve">had </w:t>
      </w:r>
      <w:r w:rsidR="00933FAA" w:rsidRPr="0413888A">
        <w:rPr>
          <w:rFonts w:ascii="Nunito Sans" w:eastAsia="Nunito Sans" w:hAnsi="Nunito Sans" w:cs="Nunito Sans"/>
          <w:color w:val="000000" w:themeColor="text1"/>
          <w:sz w:val="22"/>
          <w:szCs w:val="22"/>
        </w:rPr>
        <w:t xml:space="preserve">responded to the List of Issues – </w:t>
      </w:r>
      <w:r w:rsidR="00683C32" w:rsidRPr="0413888A">
        <w:rPr>
          <w:rFonts w:ascii="Nunito Sans" w:eastAsia="Nunito Sans" w:hAnsi="Nunito Sans" w:cs="Nunito Sans"/>
          <w:color w:val="000000" w:themeColor="text1"/>
          <w:sz w:val="22"/>
          <w:szCs w:val="22"/>
        </w:rPr>
        <w:t>to</w:t>
      </w:r>
      <w:r w:rsidR="004015ED" w:rsidRPr="0413888A">
        <w:rPr>
          <w:rFonts w:ascii="Nunito Sans" w:eastAsia="Nunito Sans" w:hAnsi="Nunito Sans" w:cs="Nunito Sans"/>
          <w:color w:val="000000" w:themeColor="text1"/>
          <w:sz w:val="22"/>
          <w:szCs w:val="22"/>
        </w:rPr>
        <w:t xml:space="preserve"> strengthen </w:t>
      </w:r>
      <w:r w:rsidR="0008571C" w:rsidRPr="0413888A">
        <w:rPr>
          <w:rFonts w:ascii="Nunito Sans" w:eastAsia="Nunito Sans" w:hAnsi="Nunito Sans" w:cs="Nunito Sans"/>
          <w:color w:val="000000" w:themeColor="text1"/>
          <w:sz w:val="22"/>
          <w:szCs w:val="22"/>
        </w:rPr>
        <w:t xml:space="preserve">business </w:t>
      </w:r>
      <w:r w:rsidR="004015ED" w:rsidRPr="0413888A">
        <w:rPr>
          <w:rFonts w:ascii="Nunito Sans" w:eastAsia="Nunito Sans" w:hAnsi="Nunito Sans" w:cs="Nunito Sans"/>
          <w:color w:val="000000" w:themeColor="text1"/>
          <w:sz w:val="22"/>
          <w:szCs w:val="22"/>
        </w:rPr>
        <w:t>approaches to forced labour</w:t>
      </w:r>
      <w:r w:rsidR="00933FAA" w:rsidRPr="0413888A">
        <w:rPr>
          <w:rFonts w:ascii="Nunito Sans" w:eastAsia="Nunito Sans" w:hAnsi="Nunito Sans" w:cs="Nunito Sans"/>
          <w:color w:val="000000" w:themeColor="text1"/>
          <w:sz w:val="22"/>
          <w:szCs w:val="22"/>
        </w:rPr>
        <w:t xml:space="preserve">. This has </w:t>
      </w:r>
      <w:r w:rsidR="004015ED" w:rsidRPr="0413888A">
        <w:rPr>
          <w:rFonts w:ascii="Nunito Sans" w:eastAsia="Nunito Sans" w:hAnsi="Nunito Sans" w:cs="Nunito Sans"/>
          <w:color w:val="000000" w:themeColor="text1"/>
          <w:sz w:val="22"/>
          <w:szCs w:val="22"/>
        </w:rPr>
        <w:t>includ</w:t>
      </w:r>
      <w:r w:rsidR="00933FAA" w:rsidRPr="0413888A">
        <w:rPr>
          <w:rFonts w:ascii="Nunito Sans" w:eastAsia="Nunito Sans" w:hAnsi="Nunito Sans" w:cs="Nunito Sans"/>
          <w:color w:val="000000" w:themeColor="text1"/>
          <w:sz w:val="22"/>
          <w:szCs w:val="22"/>
        </w:rPr>
        <w:t>ed</w:t>
      </w:r>
      <w:r w:rsidR="004015ED" w:rsidRPr="0413888A">
        <w:rPr>
          <w:rFonts w:ascii="Nunito Sans" w:eastAsia="Nunito Sans" w:hAnsi="Nunito Sans" w:cs="Nunito Sans"/>
          <w:color w:val="000000" w:themeColor="text1"/>
          <w:sz w:val="22"/>
          <w:szCs w:val="22"/>
        </w:rPr>
        <w:t xml:space="preserve"> the formation of a Forced Labour Group by the Home Office and commitments to update the </w:t>
      </w:r>
      <w:r w:rsidR="0008571C" w:rsidRPr="0413888A">
        <w:rPr>
          <w:rFonts w:ascii="Nunito Sans" w:eastAsia="Nunito Sans" w:hAnsi="Nunito Sans" w:cs="Nunito Sans"/>
          <w:color w:val="000000" w:themeColor="text1"/>
          <w:sz w:val="22"/>
          <w:szCs w:val="22"/>
        </w:rPr>
        <w:t xml:space="preserve">significantly outdated </w:t>
      </w:r>
      <w:r w:rsidR="004015ED" w:rsidRPr="0413888A">
        <w:rPr>
          <w:rFonts w:ascii="Nunito Sans" w:eastAsia="Nunito Sans" w:hAnsi="Nunito Sans" w:cs="Nunito Sans"/>
          <w:color w:val="000000" w:themeColor="text1"/>
          <w:sz w:val="22"/>
          <w:szCs w:val="22"/>
        </w:rPr>
        <w:t xml:space="preserve">Section 54 Transparency in Supply Chains </w:t>
      </w:r>
      <w:r w:rsidR="00F02103" w:rsidRPr="0413888A">
        <w:rPr>
          <w:rFonts w:ascii="Nunito Sans" w:eastAsia="Nunito Sans" w:hAnsi="Nunito Sans" w:cs="Nunito Sans"/>
          <w:color w:val="000000" w:themeColor="text1"/>
          <w:sz w:val="22"/>
          <w:szCs w:val="22"/>
        </w:rPr>
        <w:t xml:space="preserve">(TISC) </w:t>
      </w:r>
      <w:r w:rsidR="004015ED" w:rsidRPr="0413888A">
        <w:rPr>
          <w:rFonts w:ascii="Nunito Sans" w:eastAsia="Nunito Sans" w:hAnsi="Nunito Sans" w:cs="Nunito Sans"/>
          <w:color w:val="000000" w:themeColor="text1"/>
          <w:sz w:val="22"/>
          <w:szCs w:val="22"/>
        </w:rPr>
        <w:t>Guidance</w:t>
      </w:r>
      <w:r w:rsidR="0008571C" w:rsidRPr="0413888A">
        <w:rPr>
          <w:rFonts w:ascii="Nunito Sans" w:eastAsia="Nunito Sans" w:hAnsi="Nunito Sans" w:cs="Nunito Sans"/>
          <w:color w:val="000000" w:themeColor="text1"/>
          <w:sz w:val="22"/>
          <w:szCs w:val="22"/>
        </w:rPr>
        <w:t xml:space="preserve">, </w:t>
      </w:r>
      <w:r w:rsidR="00CA73E6" w:rsidRPr="0413888A">
        <w:rPr>
          <w:rFonts w:ascii="Nunito Sans" w:eastAsia="Nunito Sans" w:hAnsi="Nunito Sans" w:cs="Nunito Sans"/>
          <w:color w:val="000000" w:themeColor="text1"/>
          <w:sz w:val="22"/>
          <w:szCs w:val="22"/>
        </w:rPr>
        <w:t xml:space="preserve">with </w:t>
      </w:r>
      <w:r w:rsidR="004015ED" w:rsidRPr="0413888A">
        <w:rPr>
          <w:rFonts w:ascii="Nunito Sans" w:eastAsia="Nunito Sans" w:hAnsi="Nunito Sans" w:cs="Nunito Sans"/>
          <w:color w:val="000000" w:themeColor="text1"/>
          <w:sz w:val="22"/>
          <w:szCs w:val="22"/>
        </w:rPr>
        <w:t xml:space="preserve">business and civil society organisations. In addition, we </w:t>
      </w:r>
      <w:r w:rsidR="0089403A">
        <w:rPr>
          <w:rFonts w:ascii="Nunito Sans" w:eastAsia="Nunito Sans" w:hAnsi="Nunito Sans" w:cs="Nunito Sans"/>
          <w:color w:val="000000" w:themeColor="text1"/>
          <w:sz w:val="22"/>
          <w:szCs w:val="22"/>
        </w:rPr>
        <w:t xml:space="preserve">have </w:t>
      </w:r>
      <w:r w:rsidR="004015ED" w:rsidRPr="0413888A">
        <w:rPr>
          <w:rFonts w:ascii="Nunito Sans" w:eastAsia="Nunito Sans" w:hAnsi="Nunito Sans" w:cs="Nunito Sans"/>
          <w:color w:val="000000" w:themeColor="text1"/>
          <w:sz w:val="22"/>
          <w:szCs w:val="22"/>
        </w:rPr>
        <w:t>welcome</w:t>
      </w:r>
      <w:r w:rsidR="0089403A">
        <w:rPr>
          <w:rFonts w:ascii="Nunito Sans" w:eastAsia="Nunito Sans" w:hAnsi="Nunito Sans" w:cs="Nunito Sans"/>
          <w:color w:val="000000" w:themeColor="text1"/>
          <w:sz w:val="22"/>
          <w:szCs w:val="22"/>
        </w:rPr>
        <w:t xml:space="preserve">d efforts </w:t>
      </w:r>
      <w:r w:rsidR="004015ED" w:rsidRPr="0413888A">
        <w:rPr>
          <w:rFonts w:ascii="Nunito Sans" w:eastAsia="Nunito Sans" w:hAnsi="Nunito Sans" w:cs="Nunito Sans"/>
          <w:color w:val="000000" w:themeColor="text1"/>
          <w:sz w:val="22"/>
          <w:szCs w:val="22"/>
        </w:rPr>
        <w:t xml:space="preserve">through the Foreign, Commonwealth and Development Office to produce a National Baseline Assessment on the Implementation of the </w:t>
      </w:r>
      <w:r w:rsidR="0089403A">
        <w:rPr>
          <w:rFonts w:ascii="Nunito Sans" w:eastAsia="Nunito Sans" w:hAnsi="Nunito Sans" w:cs="Nunito Sans"/>
          <w:color w:val="000000" w:themeColor="text1"/>
          <w:sz w:val="22"/>
          <w:szCs w:val="22"/>
        </w:rPr>
        <w:t>UNGPs.</w:t>
      </w:r>
      <w:r w:rsidR="004A22AA" w:rsidRPr="0413888A">
        <w:rPr>
          <w:rFonts w:ascii="Nunito Sans" w:eastAsia="Nunito Sans" w:hAnsi="Nunito Sans" w:cs="Nunito Sans"/>
          <w:color w:val="000000" w:themeColor="text1"/>
          <w:sz w:val="22"/>
          <w:szCs w:val="22"/>
        </w:rPr>
        <w:t xml:space="preserve"> T</w:t>
      </w:r>
      <w:r w:rsidR="004015ED" w:rsidRPr="0413888A">
        <w:rPr>
          <w:rFonts w:ascii="Nunito Sans" w:eastAsia="Nunito Sans" w:hAnsi="Nunito Sans" w:cs="Nunito Sans"/>
          <w:color w:val="000000" w:themeColor="text1"/>
          <w:sz w:val="22"/>
          <w:szCs w:val="22"/>
        </w:rPr>
        <w:t>his wil</w:t>
      </w:r>
      <w:r w:rsidR="00C51CF8" w:rsidRPr="0413888A">
        <w:rPr>
          <w:rFonts w:ascii="Nunito Sans" w:eastAsia="Nunito Sans" w:hAnsi="Nunito Sans" w:cs="Nunito Sans"/>
          <w:color w:val="000000" w:themeColor="text1"/>
          <w:sz w:val="22"/>
          <w:szCs w:val="22"/>
        </w:rPr>
        <w:t xml:space="preserve">l </w:t>
      </w:r>
      <w:r w:rsidR="004A22AA" w:rsidRPr="0413888A">
        <w:rPr>
          <w:rFonts w:ascii="Nunito Sans" w:eastAsia="Nunito Sans" w:hAnsi="Nunito Sans" w:cs="Nunito Sans"/>
          <w:color w:val="000000" w:themeColor="text1"/>
          <w:sz w:val="22"/>
          <w:szCs w:val="22"/>
        </w:rPr>
        <w:t xml:space="preserve">provide an </w:t>
      </w:r>
      <w:r w:rsidR="00484CBD" w:rsidRPr="0413888A">
        <w:rPr>
          <w:rFonts w:ascii="Nunito Sans" w:eastAsia="Nunito Sans" w:hAnsi="Nunito Sans" w:cs="Nunito Sans"/>
          <w:color w:val="000000" w:themeColor="text1"/>
          <w:sz w:val="22"/>
          <w:szCs w:val="22"/>
        </w:rPr>
        <w:t xml:space="preserve">important </w:t>
      </w:r>
      <w:r w:rsidR="004A22AA" w:rsidRPr="0413888A">
        <w:rPr>
          <w:rFonts w:ascii="Nunito Sans" w:eastAsia="Nunito Sans" w:hAnsi="Nunito Sans" w:cs="Nunito Sans"/>
          <w:color w:val="000000" w:themeColor="text1"/>
          <w:sz w:val="22"/>
          <w:szCs w:val="22"/>
        </w:rPr>
        <w:t>evidence</w:t>
      </w:r>
      <w:r w:rsidR="00484CBD" w:rsidRPr="0413888A">
        <w:rPr>
          <w:rFonts w:ascii="Nunito Sans" w:eastAsia="Nunito Sans" w:hAnsi="Nunito Sans" w:cs="Nunito Sans"/>
          <w:color w:val="000000" w:themeColor="text1"/>
          <w:sz w:val="22"/>
          <w:szCs w:val="22"/>
        </w:rPr>
        <w:t>-</w:t>
      </w:r>
      <w:r w:rsidR="004A22AA" w:rsidRPr="0413888A">
        <w:rPr>
          <w:rFonts w:ascii="Nunito Sans" w:eastAsia="Nunito Sans" w:hAnsi="Nunito Sans" w:cs="Nunito Sans"/>
          <w:color w:val="000000" w:themeColor="text1"/>
          <w:sz w:val="22"/>
          <w:szCs w:val="22"/>
        </w:rPr>
        <w:t>base</w:t>
      </w:r>
      <w:r w:rsidR="00C51CF8" w:rsidRPr="0413888A">
        <w:rPr>
          <w:rFonts w:ascii="Nunito Sans" w:eastAsia="Nunito Sans" w:hAnsi="Nunito Sans" w:cs="Nunito Sans"/>
          <w:color w:val="000000" w:themeColor="text1"/>
          <w:sz w:val="22"/>
          <w:szCs w:val="22"/>
        </w:rPr>
        <w:t xml:space="preserve">d approach to </w:t>
      </w:r>
      <w:r w:rsidR="006A02F1" w:rsidRPr="0413888A">
        <w:rPr>
          <w:rFonts w:ascii="Nunito Sans" w:eastAsia="Nunito Sans" w:hAnsi="Nunito Sans" w:cs="Nunito Sans"/>
          <w:color w:val="000000" w:themeColor="text1"/>
          <w:sz w:val="22"/>
          <w:szCs w:val="22"/>
        </w:rPr>
        <w:t xml:space="preserve">further </w:t>
      </w:r>
      <w:r w:rsidR="00C51CF8" w:rsidRPr="0413888A">
        <w:rPr>
          <w:rFonts w:ascii="Nunito Sans" w:eastAsia="Nunito Sans" w:hAnsi="Nunito Sans" w:cs="Nunito Sans"/>
          <w:color w:val="000000" w:themeColor="text1"/>
          <w:sz w:val="22"/>
          <w:szCs w:val="22"/>
        </w:rPr>
        <w:t>needed</w:t>
      </w:r>
      <w:r w:rsidR="004015ED" w:rsidRPr="0413888A">
        <w:rPr>
          <w:rFonts w:ascii="Nunito Sans" w:eastAsia="Nunito Sans" w:hAnsi="Nunito Sans" w:cs="Nunito Sans"/>
          <w:color w:val="000000" w:themeColor="text1"/>
          <w:sz w:val="22"/>
          <w:szCs w:val="22"/>
        </w:rPr>
        <w:t xml:space="preserve"> legislative, policy and practice responses</w:t>
      </w:r>
      <w:r w:rsidR="00B365DD" w:rsidRPr="0413888A">
        <w:rPr>
          <w:rFonts w:ascii="Nunito Sans" w:eastAsia="Nunito Sans" w:hAnsi="Nunito Sans" w:cs="Nunito Sans"/>
          <w:color w:val="000000" w:themeColor="text1"/>
          <w:sz w:val="22"/>
          <w:szCs w:val="22"/>
        </w:rPr>
        <w:t xml:space="preserve">. </w:t>
      </w:r>
      <w:r w:rsidR="002F1EB2">
        <w:rPr>
          <w:rFonts w:ascii="Nunito Sans" w:eastAsia="Nunito Sans" w:hAnsi="Nunito Sans" w:cs="Nunito Sans"/>
          <w:color w:val="000000" w:themeColor="text1"/>
          <w:sz w:val="22"/>
          <w:szCs w:val="22"/>
        </w:rPr>
        <w:br/>
      </w:r>
    </w:p>
    <w:p w14:paraId="162B510A" w14:textId="21BB9A6B" w:rsidR="00C777CC" w:rsidRPr="00DD41B7" w:rsidRDefault="004015ED" w:rsidP="00C777CC">
      <w:pPr>
        <w:pStyle w:val="ListParagraph"/>
        <w:numPr>
          <w:ilvl w:val="0"/>
          <w:numId w:val="34"/>
        </w:numPr>
        <w:spacing w:after="0" w:line="240" w:lineRule="auto"/>
        <w:rPr>
          <w:rFonts w:ascii="Nunito Sans" w:hAnsi="Nunito Sans"/>
          <w:sz w:val="22"/>
          <w:szCs w:val="22"/>
        </w:rPr>
      </w:pPr>
      <w:r w:rsidRPr="00EE746B">
        <w:rPr>
          <w:rFonts w:ascii="Nunito Sans" w:hAnsi="Nunito Sans"/>
          <w:sz w:val="22"/>
          <w:szCs w:val="22"/>
        </w:rPr>
        <w:t xml:space="preserve">Section 54 of the </w:t>
      </w:r>
      <w:r w:rsidR="00326977" w:rsidRPr="00EE746B">
        <w:rPr>
          <w:rFonts w:ascii="Nunito Sans" w:hAnsi="Nunito Sans"/>
          <w:sz w:val="22"/>
          <w:szCs w:val="22"/>
        </w:rPr>
        <w:t xml:space="preserve">Modern Slavery </w:t>
      </w:r>
      <w:r w:rsidR="00CE07AC" w:rsidRPr="00EE746B">
        <w:rPr>
          <w:rFonts w:ascii="Nunito Sans" w:hAnsi="Nunito Sans"/>
          <w:sz w:val="22"/>
          <w:szCs w:val="22"/>
        </w:rPr>
        <w:t xml:space="preserve">Act – </w:t>
      </w:r>
      <w:r w:rsidR="00881792" w:rsidRPr="00EE746B">
        <w:rPr>
          <w:rFonts w:ascii="Nunito Sans" w:hAnsi="Nunito Sans"/>
          <w:sz w:val="22"/>
          <w:szCs w:val="22"/>
        </w:rPr>
        <w:t xml:space="preserve">which </w:t>
      </w:r>
      <w:hyperlink r:id="rId11" w:tgtFrame="_blank" w:history="1">
        <w:r w:rsidR="00881792" w:rsidRPr="00EE746B">
          <w:rPr>
            <w:rFonts w:ascii="Nunito Sans" w:hAnsi="Nunito Sans"/>
            <w:sz w:val="22"/>
            <w:szCs w:val="22"/>
          </w:rPr>
          <w:t>requires commercial organizations over a certain size to publish an annual slavery and human trafficking statement</w:t>
        </w:r>
      </w:hyperlink>
      <w:r w:rsidR="001F5B3A" w:rsidRPr="00EE746B">
        <w:rPr>
          <w:rFonts w:ascii="Nunito Sans" w:hAnsi="Nunito Sans"/>
          <w:sz w:val="22"/>
          <w:szCs w:val="22"/>
        </w:rPr>
        <w:t xml:space="preserve"> </w:t>
      </w:r>
      <w:r w:rsidR="00881792" w:rsidRPr="00EE746B">
        <w:rPr>
          <w:rFonts w:ascii="Nunito Sans" w:hAnsi="Nunito Sans"/>
          <w:sz w:val="22"/>
          <w:szCs w:val="22"/>
        </w:rPr>
        <w:t>-</w:t>
      </w:r>
      <w:r w:rsidRPr="00EE746B">
        <w:rPr>
          <w:rFonts w:ascii="Nunito Sans" w:hAnsi="Nunito Sans"/>
          <w:sz w:val="22"/>
          <w:szCs w:val="22"/>
        </w:rPr>
        <w:t xml:space="preserve"> has </w:t>
      </w:r>
      <w:r w:rsidR="0F2A8129" w:rsidRPr="00EE746B">
        <w:rPr>
          <w:rFonts w:ascii="Nunito Sans" w:hAnsi="Nunito Sans"/>
          <w:sz w:val="22"/>
          <w:szCs w:val="22"/>
        </w:rPr>
        <w:t>raise</w:t>
      </w:r>
      <w:r w:rsidRPr="00EE746B">
        <w:rPr>
          <w:rFonts w:ascii="Nunito Sans" w:hAnsi="Nunito Sans"/>
          <w:sz w:val="22"/>
          <w:szCs w:val="22"/>
        </w:rPr>
        <w:t>d</w:t>
      </w:r>
      <w:r w:rsidR="4164FF9A" w:rsidRPr="00EE746B">
        <w:rPr>
          <w:rFonts w:ascii="Nunito Sans" w:hAnsi="Nunito Sans"/>
          <w:sz w:val="22"/>
          <w:szCs w:val="22"/>
        </w:rPr>
        <w:t xml:space="preserve"> </w:t>
      </w:r>
      <w:r w:rsidR="0089403A">
        <w:rPr>
          <w:rFonts w:ascii="Nunito Sans" w:hAnsi="Nunito Sans"/>
          <w:sz w:val="22"/>
          <w:szCs w:val="22"/>
        </w:rPr>
        <w:t xml:space="preserve">the </w:t>
      </w:r>
      <w:r w:rsidR="4164FF9A" w:rsidRPr="00EE746B">
        <w:rPr>
          <w:rFonts w:ascii="Nunito Sans" w:hAnsi="Nunito Sans"/>
          <w:sz w:val="22"/>
          <w:szCs w:val="22"/>
        </w:rPr>
        <w:t xml:space="preserve">awareness </w:t>
      </w:r>
      <w:r w:rsidR="00785392">
        <w:rPr>
          <w:rFonts w:ascii="Nunito Sans" w:hAnsi="Nunito Sans"/>
          <w:sz w:val="22"/>
          <w:szCs w:val="22"/>
        </w:rPr>
        <w:t>in</w:t>
      </w:r>
      <w:r w:rsidRPr="00EE746B">
        <w:rPr>
          <w:rFonts w:ascii="Nunito Sans" w:hAnsi="Nunito Sans"/>
          <w:sz w:val="22"/>
          <w:szCs w:val="22"/>
        </w:rPr>
        <w:t xml:space="preserve"> some businesses </w:t>
      </w:r>
      <w:r w:rsidR="6875A8F0" w:rsidRPr="00EE746B">
        <w:rPr>
          <w:rFonts w:ascii="Nunito Sans" w:hAnsi="Nunito Sans"/>
          <w:sz w:val="22"/>
          <w:szCs w:val="22"/>
        </w:rPr>
        <w:t>on the risk of modern slavery in their supply chains</w:t>
      </w:r>
      <w:r w:rsidR="001F5B3A" w:rsidRPr="00EE746B">
        <w:rPr>
          <w:rFonts w:ascii="Nunito Sans" w:hAnsi="Nunito Sans"/>
          <w:sz w:val="22"/>
          <w:szCs w:val="22"/>
        </w:rPr>
        <w:t xml:space="preserve">. </w:t>
      </w:r>
      <w:r w:rsidR="005D45BE" w:rsidRPr="00EE746B">
        <w:rPr>
          <w:rFonts w:ascii="Nunito Sans" w:hAnsi="Nunito Sans"/>
          <w:sz w:val="22"/>
          <w:szCs w:val="22"/>
        </w:rPr>
        <w:t xml:space="preserve">Yet it doesn’t provide clarity on how companies can ensure that their supply chains are free of modern slavery, and </w:t>
      </w:r>
      <w:r w:rsidRPr="00EE746B">
        <w:rPr>
          <w:rFonts w:ascii="Nunito Sans" w:hAnsi="Nunito Sans"/>
          <w:sz w:val="22"/>
          <w:szCs w:val="22"/>
        </w:rPr>
        <w:t>it lacks teeth</w:t>
      </w:r>
      <w:r w:rsidR="005D45BE" w:rsidRPr="00EE746B">
        <w:rPr>
          <w:rFonts w:ascii="Nunito Sans" w:hAnsi="Nunito Sans"/>
          <w:sz w:val="22"/>
          <w:szCs w:val="22"/>
        </w:rPr>
        <w:t>. T</w:t>
      </w:r>
      <w:r w:rsidRPr="00EE746B">
        <w:rPr>
          <w:rFonts w:ascii="Nunito Sans" w:hAnsi="Nunito Sans"/>
          <w:sz w:val="22"/>
          <w:szCs w:val="22"/>
        </w:rPr>
        <w:t xml:space="preserve">here is no requirement </w:t>
      </w:r>
      <w:r w:rsidR="00E70B60" w:rsidRPr="00EE746B">
        <w:rPr>
          <w:rFonts w:ascii="Nunito Sans" w:hAnsi="Nunito Sans"/>
          <w:sz w:val="22"/>
          <w:szCs w:val="22"/>
        </w:rPr>
        <w:t xml:space="preserve">for companies </w:t>
      </w:r>
      <w:r w:rsidRPr="00EE746B">
        <w:rPr>
          <w:rFonts w:ascii="Nunito Sans" w:hAnsi="Nunito Sans"/>
          <w:sz w:val="22"/>
          <w:szCs w:val="22"/>
        </w:rPr>
        <w:t xml:space="preserve">to </w:t>
      </w:r>
      <w:r w:rsidR="4D2B679E" w:rsidRPr="00EE746B">
        <w:rPr>
          <w:rFonts w:ascii="Nunito Sans" w:hAnsi="Nunito Sans"/>
          <w:sz w:val="22"/>
          <w:szCs w:val="22"/>
        </w:rPr>
        <w:t xml:space="preserve">take steps to </w:t>
      </w:r>
      <w:r w:rsidRPr="00EE746B">
        <w:rPr>
          <w:rFonts w:ascii="Nunito Sans" w:hAnsi="Nunito Sans"/>
          <w:sz w:val="22"/>
          <w:szCs w:val="22"/>
        </w:rPr>
        <w:t xml:space="preserve">reduce risks of </w:t>
      </w:r>
      <w:r w:rsidR="621EC41F" w:rsidRPr="2DB4F134">
        <w:rPr>
          <w:rFonts w:ascii="Nunito Sans" w:hAnsi="Nunito Sans"/>
          <w:sz w:val="22"/>
          <w:szCs w:val="22"/>
        </w:rPr>
        <w:t>modern</w:t>
      </w:r>
      <w:r w:rsidR="00E70B60" w:rsidRPr="00EE746B">
        <w:rPr>
          <w:rFonts w:ascii="Nunito Sans" w:hAnsi="Nunito Sans"/>
          <w:sz w:val="22"/>
          <w:szCs w:val="22"/>
        </w:rPr>
        <w:t xml:space="preserve"> slavery </w:t>
      </w:r>
      <w:r w:rsidRPr="00EE746B">
        <w:rPr>
          <w:rFonts w:ascii="Nunito Sans" w:hAnsi="Nunito Sans"/>
          <w:sz w:val="22"/>
          <w:szCs w:val="22"/>
        </w:rPr>
        <w:t>in supply chains</w:t>
      </w:r>
      <w:r w:rsidR="3283CC1C" w:rsidRPr="00EE746B">
        <w:rPr>
          <w:rFonts w:ascii="Nunito Sans" w:hAnsi="Nunito Sans"/>
          <w:sz w:val="22"/>
          <w:szCs w:val="22"/>
        </w:rPr>
        <w:t xml:space="preserve">, </w:t>
      </w:r>
      <w:r w:rsidR="3283CC1C" w:rsidRPr="00EE746B">
        <w:rPr>
          <w:rFonts w:ascii="Nunito Sans" w:eastAsia="Segoe UI" w:hAnsi="Nunito Sans" w:cs="Segoe UI"/>
          <w:sz w:val="22"/>
          <w:szCs w:val="22"/>
        </w:rPr>
        <w:t xml:space="preserve">even </w:t>
      </w:r>
      <w:r w:rsidR="2764A8C8" w:rsidRPr="00EE746B">
        <w:rPr>
          <w:rFonts w:ascii="Nunito Sans" w:eastAsia="Segoe UI" w:hAnsi="Nunito Sans" w:cs="Segoe UI"/>
          <w:sz w:val="22"/>
          <w:szCs w:val="22"/>
        </w:rPr>
        <w:t>if</w:t>
      </w:r>
      <w:r w:rsidR="3283CC1C" w:rsidRPr="00EE746B">
        <w:rPr>
          <w:rFonts w:ascii="Nunito Sans" w:eastAsia="Segoe UI" w:hAnsi="Nunito Sans" w:cs="Segoe UI"/>
          <w:sz w:val="22"/>
          <w:szCs w:val="22"/>
        </w:rPr>
        <w:t xml:space="preserve"> their statements are in line with the letter of the law</w:t>
      </w:r>
      <w:r w:rsidR="00B0626F">
        <w:rPr>
          <w:rFonts w:ascii="Nunito Sans" w:eastAsia="Segoe UI" w:hAnsi="Nunito Sans" w:cs="Segoe UI"/>
          <w:sz w:val="22"/>
          <w:szCs w:val="22"/>
        </w:rPr>
        <w:t xml:space="preserve">. </w:t>
      </w:r>
      <w:r w:rsidR="00B0626F">
        <w:rPr>
          <w:rFonts w:ascii="Nunito Sans" w:hAnsi="Nunito Sans"/>
          <w:sz w:val="22"/>
          <w:szCs w:val="22"/>
        </w:rPr>
        <w:t>T</w:t>
      </w:r>
      <w:r w:rsidRPr="00EE746B">
        <w:rPr>
          <w:rFonts w:ascii="Nunito Sans" w:hAnsi="Nunito Sans"/>
          <w:sz w:val="22"/>
          <w:szCs w:val="22"/>
        </w:rPr>
        <w:t xml:space="preserve">here </w:t>
      </w:r>
      <w:r w:rsidR="00372DE8" w:rsidRPr="00EE746B">
        <w:rPr>
          <w:rFonts w:ascii="Nunito Sans" w:hAnsi="Nunito Sans"/>
          <w:sz w:val="22"/>
          <w:szCs w:val="22"/>
        </w:rPr>
        <w:t xml:space="preserve">appear to </w:t>
      </w:r>
      <w:r w:rsidRPr="00EE746B">
        <w:rPr>
          <w:rFonts w:ascii="Nunito Sans" w:hAnsi="Nunito Sans"/>
          <w:sz w:val="22"/>
          <w:szCs w:val="22"/>
        </w:rPr>
        <w:t xml:space="preserve">have been no steps to use the enforcement measures in the </w:t>
      </w:r>
      <w:r w:rsidR="008B1273" w:rsidRPr="00EE746B">
        <w:rPr>
          <w:rFonts w:ascii="Nunito Sans" w:hAnsi="Nunito Sans"/>
          <w:sz w:val="22"/>
          <w:szCs w:val="22"/>
        </w:rPr>
        <w:t>A</w:t>
      </w:r>
      <w:r w:rsidRPr="00EE746B">
        <w:rPr>
          <w:rFonts w:ascii="Nunito Sans" w:hAnsi="Nunito Sans"/>
          <w:sz w:val="22"/>
          <w:szCs w:val="22"/>
        </w:rPr>
        <w:t>ct</w:t>
      </w:r>
      <w:r w:rsidR="002C4D5E" w:rsidRPr="00EE746B">
        <w:rPr>
          <w:rFonts w:ascii="Nunito Sans" w:hAnsi="Nunito Sans"/>
          <w:sz w:val="22"/>
          <w:szCs w:val="22"/>
        </w:rPr>
        <w:t>.</w:t>
      </w:r>
      <w:r w:rsidR="005028D6">
        <w:rPr>
          <w:rFonts w:ascii="Nunito Sans" w:hAnsi="Nunito Sans"/>
          <w:sz w:val="22"/>
          <w:szCs w:val="22"/>
        </w:rPr>
        <w:t xml:space="preserve"> </w:t>
      </w:r>
      <w:r w:rsidR="00C777CC" w:rsidRPr="00DD41B7">
        <w:rPr>
          <w:rFonts w:ascii="Nunito Sans" w:hAnsi="Nunito Sans"/>
          <w:sz w:val="22"/>
          <w:szCs w:val="22"/>
        </w:rPr>
        <w:t xml:space="preserve">The Act meanwhile only deals with the worst forms of exploitation, even though our experience in the sector has led us to advise that contemporary forms of slavery </w:t>
      </w:r>
      <w:proofErr w:type="gramStart"/>
      <w:r w:rsidR="00C777CC" w:rsidRPr="00DD41B7">
        <w:rPr>
          <w:rFonts w:ascii="Nunito Sans" w:hAnsi="Nunito Sans"/>
          <w:sz w:val="22"/>
          <w:szCs w:val="22"/>
        </w:rPr>
        <w:t>works</w:t>
      </w:r>
      <w:proofErr w:type="gramEnd"/>
      <w:r w:rsidR="00C777CC" w:rsidRPr="00DD41B7">
        <w:rPr>
          <w:rFonts w:ascii="Nunito Sans" w:hAnsi="Nunito Sans"/>
          <w:sz w:val="22"/>
          <w:szCs w:val="22"/>
        </w:rPr>
        <w:t xml:space="preserve"> along a continuum: survivors tend to drift between labour exploitation and more egregious forms of abuse, and effectively prohibiting modern slavery and human trafficking involves approaching this continuum as a whole. </w:t>
      </w:r>
    </w:p>
    <w:p w14:paraId="4126842B" w14:textId="7C9B7E0B" w:rsidR="00C777CC" w:rsidRDefault="00C777CC" w:rsidP="00EE746B">
      <w:pPr>
        <w:pStyle w:val="ListParagraph"/>
        <w:spacing w:after="0" w:line="240" w:lineRule="auto"/>
        <w:rPr>
          <w:rFonts w:ascii="Nunito Sans" w:hAnsi="Nunito Sans"/>
          <w:sz w:val="22"/>
          <w:szCs w:val="22"/>
        </w:rPr>
      </w:pPr>
    </w:p>
    <w:p w14:paraId="56544E30" w14:textId="29D59A35" w:rsidR="00477C58" w:rsidRPr="00EE746B" w:rsidRDefault="00B00C4A" w:rsidP="00EE746B">
      <w:pPr>
        <w:pStyle w:val="ListParagraph"/>
        <w:numPr>
          <w:ilvl w:val="0"/>
          <w:numId w:val="34"/>
        </w:numPr>
        <w:spacing w:after="0" w:line="240" w:lineRule="auto"/>
        <w:rPr>
          <w:rFonts w:ascii="Nunito Sans" w:eastAsia="Verdana" w:hAnsi="Nunito Sans" w:cs="Verdana"/>
          <w:color w:val="333333"/>
          <w:sz w:val="22"/>
          <w:szCs w:val="22"/>
        </w:rPr>
      </w:pPr>
      <w:r w:rsidRPr="00DD41B7">
        <w:rPr>
          <w:rFonts w:ascii="Nunito Sans" w:eastAsia="Arial" w:hAnsi="Nunito Sans" w:cs="Arial"/>
          <w:sz w:val="22"/>
          <w:szCs w:val="22"/>
        </w:rPr>
        <w:t>Ensuring</w:t>
      </w:r>
      <w:r w:rsidR="00EC1B64">
        <w:rPr>
          <w:rFonts w:ascii="Nunito Sans" w:eastAsia="Arial" w:hAnsi="Nunito Sans" w:cs="Arial"/>
          <w:sz w:val="22"/>
          <w:szCs w:val="22"/>
        </w:rPr>
        <w:t xml:space="preserve"> that</w:t>
      </w:r>
      <w:r w:rsidRPr="00DD41B7">
        <w:rPr>
          <w:rFonts w:ascii="Nunito Sans" w:eastAsia="Arial" w:hAnsi="Nunito Sans" w:cs="Arial"/>
          <w:sz w:val="22"/>
          <w:szCs w:val="22"/>
        </w:rPr>
        <w:t xml:space="preserve"> victims of corporate harm have access to justice and remedy is a key principle of the UNGPs</w:t>
      </w:r>
      <w:r>
        <w:rPr>
          <w:rFonts w:ascii="Nunito Sans" w:eastAsia="Arial" w:hAnsi="Nunito Sans" w:cs="Arial"/>
          <w:sz w:val="22"/>
          <w:szCs w:val="22"/>
        </w:rPr>
        <w:t>,</w:t>
      </w:r>
      <w:r w:rsidRPr="00DD41B7">
        <w:rPr>
          <w:rFonts w:ascii="Nunito Sans" w:eastAsia="Arial" w:hAnsi="Nunito Sans" w:cs="Arial"/>
          <w:sz w:val="22"/>
          <w:szCs w:val="22"/>
        </w:rPr>
        <w:t xml:space="preserve"> the State duty to protect human rights</w:t>
      </w:r>
      <w:r>
        <w:rPr>
          <w:rFonts w:ascii="Nunito Sans" w:eastAsia="Arial" w:hAnsi="Nunito Sans" w:cs="Arial"/>
          <w:sz w:val="22"/>
          <w:szCs w:val="22"/>
        </w:rPr>
        <w:t>,</w:t>
      </w:r>
      <w:r w:rsidRPr="00DD41B7">
        <w:rPr>
          <w:rFonts w:ascii="Nunito Sans" w:eastAsia="Arial" w:hAnsi="Nunito Sans" w:cs="Arial"/>
          <w:sz w:val="22"/>
          <w:szCs w:val="22"/>
        </w:rPr>
        <w:t xml:space="preserve"> and the corporate responsibility to respect human rights.</w:t>
      </w:r>
      <w:r>
        <w:rPr>
          <w:rFonts w:ascii="Nunito Sans" w:eastAsia="Arial" w:hAnsi="Nunito Sans" w:cs="Arial"/>
          <w:sz w:val="22"/>
          <w:szCs w:val="22"/>
        </w:rPr>
        <w:t xml:space="preserve"> </w:t>
      </w:r>
      <w:r w:rsidR="001C691A">
        <w:rPr>
          <w:rFonts w:ascii="Nunito Sans" w:hAnsi="Nunito Sans"/>
          <w:sz w:val="22"/>
          <w:szCs w:val="22"/>
        </w:rPr>
        <w:t xml:space="preserve">Currently, </w:t>
      </w:r>
      <w:r w:rsidR="001C691A">
        <w:rPr>
          <w:rFonts w:ascii="Nunito Sans" w:eastAsia="Nunito Sans" w:hAnsi="Nunito Sans" w:cs="Nunito Sans"/>
          <w:color w:val="000000" w:themeColor="text1"/>
          <w:sz w:val="22"/>
          <w:szCs w:val="22"/>
        </w:rPr>
        <w:t>v</w:t>
      </w:r>
      <w:r w:rsidR="1D200ABF" w:rsidRPr="6222D1DE">
        <w:rPr>
          <w:rFonts w:ascii="Nunito Sans" w:eastAsia="Nunito Sans" w:hAnsi="Nunito Sans" w:cs="Nunito Sans"/>
          <w:color w:val="000000" w:themeColor="text1"/>
          <w:sz w:val="22"/>
          <w:szCs w:val="22"/>
        </w:rPr>
        <w:t xml:space="preserve">ictims of </w:t>
      </w:r>
      <w:r w:rsidR="1D200ABF" w:rsidRPr="008A497B">
        <w:rPr>
          <w:rFonts w:ascii="Nunito Sans" w:eastAsia="Nunito Sans" w:hAnsi="Nunito Sans" w:cs="Nunito Sans"/>
          <w:color w:val="000000" w:themeColor="text1"/>
          <w:sz w:val="22"/>
          <w:szCs w:val="22"/>
        </w:rPr>
        <w:t xml:space="preserve">harm in the global supply chains of UK companies </w:t>
      </w:r>
      <w:r w:rsidR="72FAAD9B" w:rsidRPr="008A497B">
        <w:rPr>
          <w:rFonts w:ascii="Nunito Sans" w:eastAsia="Nunito Sans" w:hAnsi="Nunito Sans" w:cs="Nunito Sans"/>
          <w:color w:val="000000" w:themeColor="text1"/>
          <w:sz w:val="22"/>
          <w:szCs w:val="22"/>
        </w:rPr>
        <w:t xml:space="preserve">can only hold companies liable through tortious liability. </w:t>
      </w:r>
      <w:r w:rsidR="002D7DEF">
        <w:rPr>
          <w:rFonts w:ascii="Nunito Sans" w:eastAsia="Nunito Sans" w:hAnsi="Nunito Sans" w:cs="Nunito Sans"/>
          <w:color w:val="000000" w:themeColor="text1"/>
          <w:sz w:val="22"/>
          <w:szCs w:val="22"/>
        </w:rPr>
        <w:t>This is d</w:t>
      </w:r>
      <w:r w:rsidR="72FAAD9B" w:rsidRPr="008A497B">
        <w:rPr>
          <w:rFonts w:ascii="Nunito Sans" w:eastAsia="Nunito Sans" w:hAnsi="Nunito Sans" w:cs="Nunito Sans"/>
          <w:color w:val="000000" w:themeColor="text1"/>
          <w:sz w:val="22"/>
          <w:szCs w:val="22"/>
        </w:rPr>
        <w:t xml:space="preserve">espite the UK </w:t>
      </w:r>
      <w:r w:rsidR="72FAAD9B" w:rsidRPr="00EE746B">
        <w:rPr>
          <w:rFonts w:ascii="Nunito Sans" w:eastAsia="Arial" w:hAnsi="Nunito Sans" w:cs="Arial"/>
          <w:sz w:val="22"/>
          <w:szCs w:val="22"/>
        </w:rPr>
        <w:t xml:space="preserve">Supreme Court’s </w:t>
      </w:r>
      <w:r w:rsidR="008A497B" w:rsidRPr="00EE746B">
        <w:rPr>
          <w:rFonts w:ascii="Nunito Sans" w:eastAsia="Arial" w:hAnsi="Nunito Sans" w:cs="Arial"/>
          <w:sz w:val="22"/>
          <w:szCs w:val="22"/>
        </w:rPr>
        <w:t>decision</w:t>
      </w:r>
      <w:r w:rsidR="72FAAD9B" w:rsidRPr="00EE746B">
        <w:rPr>
          <w:rFonts w:ascii="Nunito Sans" w:eastAsia="Arial" w:hAnsi="Nunito Sans" w:cs="Arial"/>
          <w:sz w:val="22"/>
          <w:szCs w:val="22"/>
        </w:rPr>
        <w:t xml:space="preserve"> </w:t>
      </w:r>
      <w:r w:rsidR="002D7DEF">
        <w:rPr>
          <w:rFonts w:ascii="Nunito Sans" w:eastAsia="Arial" w:hAnsi="Nunito Sans" w:cs="Arial"/>
          <w:sz w:val="22"/>
          <w:szCs w:val="22"/>
        </w:rPr>
        <w:t xml:space="preserve">– </w:t>
      </w:r>
      <w:r w:rsidR="72FAAD9B" w:rsidRPr="00EE746B">
        <w:rPr>
          <w:rFonts w:ascii="Nunito Sans" w:eastAsia="Arial" w:hAnsi="Nunito Sans" w:cs="Arial"/>
          <w:sz w:val="22"/>
          <w:szCs w:val="22"/>
        </w:rPr>
        <w:t xml:space="preserve">in </w:t>
      </w:r>
      <w:proofErr w:type="spellStart"/>
      <w:r w:rsidR="72FAAD9B" w:rsidRPr="00EE746B">
        <w:rPr>
          <w:rFonts w:ascii="Nunito Sans" w:eastAsia="Arial" w:hAnsi="Nunito Sans" w:cs="Arial"/>
          <w:i/>
          <w:iCs/>
          <w:sz w:val="22"/>
          <w:szCs w:val="22"/>
        </w:rPr>
        <w:t>Okpabi</w:t>
      </w:r>
      <w:proofErr w:type="spellEnd"/>
      <w:r w:rsidR="72FAAD9B" w:rsidRPr="00EE746B">
        <w:rPr>
          <w:rFonts w:ascii="Nunito Sans" w:eastAsia="Arial" w:hAnsi="Nunito Sans" w:cs="Arial"/>
          <w:i/>
          <w:iCs/>
          <w:sz w:val="22"/>
          <w:szCs w:val="22"/>
        </w:rPr>
        <w:t xml:space="preserve"> v Shell</w:t>
      </w:r>
      <w:r w:rsidR="008A497B" w:rsidRPr="00EE746B">
        <w:rPr>
          <w:rFonts w:ascii="Nunito Sans" w:eastAsia="Arial" w:hAnsi="Nunito Sans" w:cs="Arial"/>
          <w:i/>
          <w:iCs/>
          <w:sz w:val="22"/>
          <w:szCs w:val="22"/>
        </w:rPr>
        <w:t>,</w:t>
      </w:r>
      <w:r w:rsidR="1D200ABF" w:rsidRPr="00EE746B">
        <w:rPr>
          <w:rStyle w:val="FootnoteReference"/>
          <w:rFonts w:ascii="Nunito Sans" w:eastAsia="Arial" w:hAnsi="Nunito Sans" w:cs="Arial"/>
          <w:i/>
          <w:iCs/>
          <w:sz w:val="22"/>
          <w:szCs w:val="22"/>
        </w:rPr>
        <w:footnoteReference w:id="18"/>
      </w:r>
      <w:r w:rsidR="72FAAD9B" w:rsidRPr="00EE746B">
        <w:rPr>
          <w:rFonts w:ascii="Nunito Sans" w:eastAsia="Arial" w:hAnsi="Nunito Sans" w:cs="Arial"/>
          <w:i/>
          <w:iCs/>
          <w:sz w:val="22"/>
          <w:szCs w:val="22"/>
        </w:rPr>
        <w:t xml:space="preserve"> </w:t>
      </w:r>
      <w:r w:rsidR="72FAAD9B" w:rsidRPr="00EE746B">
        <w:rPr>
          <w:rFonts w:ascii="Nunito Sans" w:eastAsia="Arial" w:hAnsi="Nunito Sans" w:cs="Arial"/>
          <w:sz w:val="22"/>
          <w:szCs w:val="22"/>
        </w:rPr>
        <w:t>which affirmed</w:t>
      </w:r>
      <w:r w:rsidR="72FAAD9B" w:rsidRPr="00EE746B">
        <w:rPr>
          <w:rFonts w:ascii="Nunito Sans" w:eastAsia="Arial" w:hAnsi="Nunito Sans" w:cs="Arial"/>
          <w:i/>
          <w:iCs/>
          <w:sz w:val="22"/>
          <w:szCs w:val="22"/>
        </w:rPr>
        <w:t xml:space="preserve"> </w:t>
      </w:r>
      <w:r w:rsidR="72FAAD9B" w:rsidRPr="00EE746B">
        <w:rPr>
          <w:rFonts w:ascii="Nunito Sans" w:eastAsia="Arial" w:hAnsi="Nunito Sans" w:cs="Arial"/>
          <w:sz w:val="22"/>
          <w:szCs w:val="22"/>
        </w:rPr>
        <w:t xml:space="preserve">the principles in </w:t>
      </w:r>
      <w:proofErr w:type="spellStart"/>
      <w:r w:rsidR="72FAAD9B" w:rsidRPr="00EE746B">
        <w:rPr>
          <w:rFonts w:ascii="Nunito Sans" w:eastAsia="Arial" w:hAnsi="Nunito Sans" w:cs="Arial"/>
          <w:i/>
          <w:iCs/>
          <w:sz w:val="22"/>
          <w:szCs w:val="22"/>
        </w:rPr>
        <w:t>Vendanta</w:t>
      </w:r>
      <w:proofErr w:type="spellEnd"/>
      <w:r w:rsidR="72FAAD9B" w:rsidRPr="00EE746B">
        <w:rPr>
          <w:rFonts w:ascii="Nunito Sans" w:eastAsia="Arial" w:hAnsi="Nunito Sans" w:cs="Arial"/>
          <w:i/>
          <w:iCs/>
          <w:sz w:val="22"/>
          <w:szCs w:val="22"/>
        </w:rPr>
        <w:t xml:space="preserve"> v </w:t>
      </w:r>
      <w:proofErr w:type="spellStart"/>
      <w:r w:rsidR="72FAAD9B" w:rsidRPr="00EE746B">
        <w:rPr>
          <w:rFonts w:ascii="Nunito Sans" w:eastAsia="Arial" w:hAnsi="Nunito Sans" w:cs="Arial"/>
          <w:i/>
          <w:iCs/>
          <w:sz w:val="22"/>
          <w:szCs w:val="22"/>
        </w:rPr>
        <w:t>Lungowe</w:t>
      </w:r>
      <w:proofErr w:type="spellEnd"/>
      <w:r w:rsidR="002D7DEF">
        <w:rPr>
          <w:rFonts w:ascii="Nunito Sans" w:eastAsia="Arial" w:hAnsi="Nunito Sans" w:cs="Arial"/>
          <w:i/>
          <w:iCs/>
          <w:sz w:val="22"/>
          <w:szCs w:val="22"/>
        </w:rPr>
        <w:t xml:space="preserve"> –</w:t>
      </w:r>
      <w:r w:rsidR="1D200ABF" w:rsidRPr="00EE746B">
        <w:rPr>
          <w:rStyle w:val="FootnoteReference"/>
          <w:rFonts w:ascii="Nunito Sans" w:eastAsia="Arial" w:hAnsi="Nunito Sans" w:cs="Arial"/>
          <w:i/>
          <w:iCs/>
          <w:sz w:val="22"/>
          <w:szCs w:val="22"/>
        </w:rPr>
        <w:footnoteReference w:id="19"/>
      </w:r>
      <w:r w:rsidR="72FAAD9B" w:rsidRPr="00EE746B">
        <w:rPr>
          <w:rFonts w:ascii="Nunito Sans" w:eastAsia="Arial" w:hAnsi="Nunito Sans" w:cs="Arial"/>
          <w:sz w:val="22"/>
          <w:szCs w:val="22"/>
        </w:rPr>
        <w:t xml:space="preserve"> that parent companies can, under certain circumstances, have a duty of care to stakeholders affected by the acts of their subsidiaries overseas. </w:t>
      </w:r>
      <w:r w:rsidR="002D7DEF">
        <w:rPr>
          <w:rFonts w:ascii="Nunito Sans" w:eastAsia="Arial" w:hAnsi="Nunito Sans" w:cs="Arial"/>
          <w:sz w:val="22"/>
          <w:szCs w:val="22"/>
        </w:rPr>
        <w:t>W</w:t>
      </w:r>
      <w:r w:rsidR="72FAAD9B" w:rsidRPr="00EE746B">
        <w:rPr>
          <w:rFonts w:ascii="Nunito Sans" w:eastAsia="Arial" w:hAnsi="Nunito Sans" w:cs="Arial"/>
          <w:sz w:val="22"/>
          <w:szCs w:val="22"/>
        </w:rPr>
        <w:t xml:space="preserve">ithout statutory reform, affected stakeholders face barriers to seeking justice </w:t>
      </w:r>
      <w:r w:rsidR="006912DA">
        <w:rPr>
          <w:rFonts w:ascii="Nunito Sans" w:eastAsia="Arial" w:hAnsi="Nunito Sans" w:cs="Arial"/>
          <w:sz w:val="22"/>
          <w:szCs w:val="22"/>
        </w:rPr>
        <w:t xml:space="preserve">and </w:t>
      </w:r>
      <w:r w:rsidR="72FAAD9B" w:rsidRPr="00EE746B">
        <w:rPr>
          <w:rFonts w:ascii="Nunito Sans" w:eastAsia="Arial" w:hAnsi="Nunito Sans" w:cs="Arial"/>
          <w:sz w:val="22"/>
          <w:szCs w:val="22"/>
        </w:rPr>
        <w:t>lengthy court proceedings</w:t>
      </w:r>
      <w:r w:rsidR="00E25A2E">
        <w:rPr>
          <w:rFonts w:ascii="Nunito Sans" w:eastAsia="Arial" w:hAnsi="Nunito Sans" w:cs="Arial"/>
          <w:sz w:val="22"/>
          <w:szCs w:val="22"/>
        </w:rPr>
        <w:t>,</w:t>
      </w:r>
      <w:r w:rsidR="72FAAD9B" w:rsidRPr="00EE746B">
        <w:rPr>
          <w:rFonts w:ascii="Nunito Sans" w:eastAsia="Arial" w:hAnsi="Nunito Sans" w:cs="Arial"/>
          <w:sz w:val="22"/>
          <w:szCs w:val="22"/>
        </w:rPr>
        <w:t xml:space="preserve"> while irresponsible businesses </w:t>
      </w:r>
      <w:r w:rsidR="00E25A2E">
        <w:rPr>
          <w:rFonts w:ascii="Nunito Sans" w:eastAsia="Arial" w:hAnsi="Nunito Sans" w:cs="Arial"/>
          <w:sz w:val="22"/>
          <w:szCs w:val="22"/>
        </w:rPr>
        <w:t>can</w:t>
      </w:r>
      <w:r w:rsidR="72FAAD9B" w:rsidRPr="00EE746B">
        <w:rPr>
          <w:rFonts w:ascii="Nunito Sans" w:eastAsia="Arial" w:hAnsi="Nunito Sans" w:cs="Arial"/>
          <w:sz w:val="22"/>
          <w:szCs w:val="22"/>
        </w:rPr>
        <w:t xml:space="preserve"> continue to exploit governance gaps in complex supply chains and subsidiary structures to evade common law liability</w:t>
      </w:r>
      <w:r w:rsidR="6268709D" w:rsidRPr="00EE746B">
        <w:rPr>
          <w:rFonts w:ascii="Nunito Sans" w:eastAsia="Arial" w:hAnsi="Nunito Sans" w:cs="Arial"/>
          <w:sz w:val="22"/>
          <w:szCs w:val="22"/>
        </w:rPr>
        <w:t xml:space="preserve">. </w:t>
      </w:r>
      <w:r w:rsidRPr="00DD41B7">
        <w:rPr>
          <w:rFonts w:ascii="Nunito Sans" w:hAnsi="Nunito Sans"/>
          <w:sz w:val="22"/>
          <w:szCs w:val="22"/>
        </w:rPr>
        <w:t xml:space="preserve">This stands in stark contrast to jurisdictions that are putting </w:t>
      </w:r>
      <w:r w:rsidRPr="2DB4F134">
        <w:rPr>
          <w:rFonts w:ascii="Nunito Sans" w:hAnsi="Nunito Sans"/>
          <w:sz w:val="22"/>
          <w:szCs w:val="22"/>
        </w:rPr>
        <w:t>HREDD</w:t>
      </w:r>
      <w:r w:rsidRPr="00DD41B7">
        <w:rPr>
          <w:rFonts w:ascii="Nunito Sans" w:hAnsi="Nunito Sans"/>
          <w:sz w:val="22"/>
          <w:szCs w:val="22"/>
        </w:rPr>
        <w:t xml:space="preserve"> and forced labour import ban legislation in place, which we argue, aligns far more closely with the UNGPs obligation on states to require business enterprises to </w:t>
      </w:r>
      <w:r w:rsidRPr="00DD41B7">
        <w:rPr>
          <w:rFonts w:ascii="Nunito Sans" w:hAnsi="Nunito Sans"/>
          <w:i/>
          <w:iCs/>
          <w:sz w:val="22"/>
          <w:szCs w:val="22"/>
        </w:rPr>
        <w:t>respect</w:t>
      </w:r>
      <w:r w:rsidRPr="00DD41B7">
        <w:rPr>
          <w:rFonts w:ascii="Nunito Sans" w:hAnsi="Nunito Sans"/>
          <w:sz w:val="22"/>
          <w:szCs w:val="22"/>
        </w:rPr>
        <w:t xml:space="preserve"> human rights, not merely report on it.</w:t>
      </w:r>
      <w:r>
        <w:rPr>
          <w:rFonts w:ascii="Nunito Sans" w:hAnsi="Nunito Sans"/>
          <w:sz w:val="22"/>
          <w:szCs w:val="22"/>
        </w:rPr>
        <w:t xml:space="preserve"> </w:t>
      </w:r>
      <w:r w:rsidR="00EC1B64">
        <w:rPr>
          <w:rFonts w:ascii="Nunito Sans" w:hAnsi="Nunito Sans"/>
          <w:sz w:val="22"/>
          <w:szCs w:val="22"/>
        </w:rPr>
        <w:t xml:space="preserve">It is notable that </w:t>
      </w:r>
      <w:r w:rsidR="002902D9">
        <w:rPr>
          <w:rFonts w:ascii="Nunito Sans" w:hAnsi="Nunito Sans"/>
          <w:sz w:val="22"/>
          <w:szCs w:val="22"/>
        </w:rPr>
        <w:t xml:space="preserve">a </w:t>
      </w:r>
      <w:r w:rsidR="3ACB5042" w:rsidRPr="00EE746B">
        <w:rPr>
          <w:rFonts w:ascii="Nunito Sans" w:hAnsi="Nunito Sans"/>
          <w:sz w:val="22"/>
          <w:szCs w:val="22"/>
        </w:rPr>
        <w:t xml:space="preserve">2017 report from the UK Parliament’s Joint Committee on Human </w:t>
      </w:r>
      <w:r w:rsidR="3ACB5042" w:rsidRPr="00EE746B">
        <w:rPr>
          <w:rFonts w:ascii="Nunito Sans" w:hAnsi="Nunito Sans"/>
          <w:sz w:val="22"/>
          <w:szCs w:val="22"/>
        </w:rPr>
        <w:lastRenderedPageBreak/>
        <w:t>Rights recommended that “the Government bring forward legislation to impose a duty on all companies to prevent human rights abuses … [which] would require all companies to put in place effective human rights due diligence processes … both for their subsidiaries and across their whole supply chain”</w:t>
      </w:r>
      <w:r w:rsidR="03B5DBC5" w:rsidRPr="00EE746B">
        <w:rPr>
          <w:rFonts w:ascii="Nunito Sans" w:eastAsia="Nunito Sans" w:hAnsi="Nunito Sans" w:cs="Nunito Sans"/>
          <w:color w:val="000000" w:themeColor="text1"/>
          <w:sz w:val="22"/>
          <w:szCs w:val="22"/>
        </w:rPr>
        <w:t>.</w:t>
      </w:r>
      <w:r w:rsidR="1D200ABF" w:rsidRPr="00EE746B">
        <w:rPr>
          <w:rStyle w:val="FootnoteReference"/>
          <w:rFonts w:ascii="Nunito Sans" w:hAnsi="Nunito Sans"/>
          <w:sz w:val="22"/>
          <w:szCs w:val="22"/>
        </w:rPr>
        <w:footnoteReference w:id="20"/>
      </w:r>
      <w:r w:rsidR="3DBBF1EB" w:rsidRPr="00EE746B">
        <w:rPr>
          <w:rFonts w:ascii="Nunito Sans" w:hAnsi="Nunito Sans"/>
          <w:sz w:val="22"/>
          <w:szCs w:val="22"/>
        </w:rPr>
        <w:t xml:space="preserve"> </w:t>
      </w:r>
      <w:r w:rsidR="003F2C1A">
        <w:rPr>
          <w:rFonts w:ascii="Nunito Sans" w:hAnsi="Nunito Sans"/>
          <w:sz w:val="22"/>
          <w:szCs w:val="22"/>
        </w:rPr>
        <w:t xml:space="preserve">It also recommends that </w:t>
      </w:r>
      <w:r w:rsidR="003F2C1A" w:rsidRPr="00DD41B7">
        <w:rPr>
          <w:rFonts w:ascii="Nunito Sans" w:hAnsi="Nunito Sans"/>
          <w:sz w:val="22"/>
          <w:szCs w:val="22"/>
        </w:rPr>
        <w:t xml:space="preserve">that the legislation </w:t>
      </w:r>
      <w:r w:rsidR="003F2C1A" w:rsidRPr="00DD41B7">
        <w:rPr>
          <w:rFonts w:ascii="Nunito Sans" w:eastAsia="Nunito Sans" w:hAnsi="Nunito Sans" w:cs="Nunito Sans"/>
          <w:color w:val="000000" w:themeColor="text1"/>
          <w:sz w:val="22"/>
          <w:szCs w:val="22"/>
        </w:rPr>
        <w:t>be along the lines of relevant provisions of the Bribery Act 2010</w:t>
      </w:r>
      <w:r w:rsidR="003F2C1A">
        <w:rPr>
          <w:rFonts w:ascii="Nunito Sans" w:eastAsia="Nunito Sans" w:hAnsi="Nunito Sans" w:cs="Nunito Sans"/>
          <w:color w:val="000000" w:themeColor="text1"/>
          <w:sz w:val="22"/>
          <w:szCs w:val="22"/>
        </w:rPr>
        <w:t>.</w:t>
      </w:r>
    </w:p>
    <w:p w14:paraId="7E560C6C" w14:textId="0CF75B5B" w:rsidR="6222D1DE" w:rsidRPr="00EE746B" w:rsidRDefault="6222D1DE" w:rsidP="00EE746B">
      <w:pPr>
        <w:pStyle w:val="ListParagraph"/>
        <w:spacing w:after="0" w:line="240" w:lineRule="auto"/>
        <w:rPr>
          <w:rFonts w:ascii="Nunito Sans" w:eastAsia="Verdana" w:hAnsi="Nunito Sans" w:cs="Verdana"/>
          <w:color w:val="333333"/>
          <w:sz w:val="22"/>
          <w:szCs w:val="22"/>
        </w:rPr>
      </w:pPr>
    </w:p>
    <w:p w14:paraId="53B8CEFE" w14:textId="6E64A40B" w:rsidR="00477C58" w:rsidRPr="002018E7" w:rsidRDefault="156F5A22" w:rsidP="00EE746B">
      <w:pPr>
        <w:pStyle w:val="ListParagraph"/>
      </w:pPr>
      <w:r w:rsidRPr="009551E9">
        <w:rPr>
          <w:rFonts w:ascii="Nunito Sans" w:hAnsi="Nunito Sans"/>
          <w:sz w:val="22"/>
          <w:szCs w:val="22"/>
        </w:rPr>
        <w:t>Research comparing the impact of transparency legislation (</w:t>
      </w:r>
      <w:r w:rsidR="001E2E62" w:rsidRPr="009551E9">
        <w:rPr>
          <w:rFonts w:ascii="Nunito Sans" w:hAnsi="Nunito Sans"/>
          <w:sz w:val="22"/>
          <w:szCs w:val="22"/>
        </w:rPr>
        <w:t xml:space="preserve">meaning </w:t>
      </w:r>
      <w:r w:rsidRPr="009551E9">
        <w:rPr>
          <w:rFonts w:ascii="Nunito Sans" w:hAnsi="Nunito Sans"/>
          <w:sz w:val="22"/>
          <w:szCs w:val="22"/>
        </w:rPr>
        <w:t>reporting requirements such as in TISC) and bribery legislation (</w:t>
      </w:r>
      <w:r w:rsidR="002872E2" w:rsidRPr="009551E9">
        <w:rPr>
          <w:rFonts w:ascii="Nunito Sans" w:hAnsi="Nunito Sans"/>
          <w:sz w:val="22"/>
          <w:szCs w:val="22"/>
        </w:rPr>
        <w:t xml:space="preserve">for </w:t>
      </w:r>
      <w:r w:rsidRPr="009551E9">
        <w:rPr>
          <w:rFonts w:ascii="Nunito Sans" w:hAnsi="Nunito Sans"/>
          <w:sz w:val="22"/>
          <w:szCs w:val="22"/>
        </w:rPr>
        <w:t>criminal offences) found</w:t>
      </w:r>
      <w:r w:rsidR="002872E2" w:rsidRPr="009551E9">
        <w:rPr>
          <w:rFonts w:ascii="Nunito Sans" w:hAnsi="Nunito Sans"/>
          <w:sz w:val="22"/>
          <w:szCs w:val="22"/>
        </w:rPr>
        <w:t xml:space="preserve"> that</w:t>
      </w:r>
      <w:r w:rsidRPr="009551E9">
        <w:rPr>
          <w:rFonts w:ascii="Nunito Sans" w:hAnsi="Nunito Sans"/>
          <w:sz w:val="22"/>
          <w:szCs w:val="22"/>
        </w:rPr>
        <w:t xml:space="preserve"> the former had little impact on corporate policies and practices.</w:t>
      </w:r>
      <w:r w:rsidR="009551E9" w:rsidRPr="009551E9">
        <w:rPr>
          <w:rStyle w:val="FootnoteReference"/>
          <w:rFonts w:ascii="Nunito Sans" w:hAnsi="Nunito Sans"/>
          <w:sz w:val="22"/>
          <w:szCs w:val="22"/>
        </w:rPr>
        <w:t xml:space="preserve"> </w:t>
      </w:r>
      <w:r w:rsidR="009551E9" w:rsidRPr="00EE746B">
        <w:rPr>
          <w:rStyle w:val="FootnoteReference"/>
          <w:rFonts w:ascii="Nunito Sans" w:hAnsi="Nunito Sans"/>
          <w:sz w:val="22"/>
          <w:szCs w:val="22"/>
        </w:rPr>
        <w:footnoteReference w:id="21"/>
      </w:r>
      <w:r w:rsidR="009551E9" w:rsidRPr="00EE746B">
        <w:rPr>
          <w:rFonts w:ascii="Nunito Sans" w:hAnsi="Nunito Sans"/>
          <w:sz w:val="22"/>
          <w:szCs w:val="22"/>
        </w:rPr>
        <w:t xml:space="preserve"> </w:t>
      </w:r>
      <w:r w:rsidRPr="009551E9">
        <w:rPr>
          <w:rFonts w:ascii="Nunito Sans" w:hAnsi="Nunito Sans"/>
          <w:sz w:val="22"/>
          <w:szCs w:val="22"/>
        </w:rPr>
        <w:t xml:space="preserve"> By contrast</w:t>
      </w:r>
      <w:r w:rsidRPr="00EE746B">
        <w:rPr>
          <w:rFonts w:ascii="Nunito Sans" w:hAnsi="Nunito Sans"/>
          <w:sz w:val="22"/>
          <w:szCs w:val="22"/>
        </w:rPr>
        <w:t>, bribery legislation yields meaningful corporate policy and practice change in terms of prevention. W</w:t>
      </w:r>
      <w:r w:rsidR="002872E2">
        <w:rPr>
          <w:rFonts w:ascii="Nunito Sans" w:hAnsi="Nunito Sans"/>
          <w:sz w:val="22"/>
          <w:szCs w:val="22"/>
        </w:rPr>
        <w:t>e and other analysts conclude that w</w:t>
      </w:r>
      <w:r w:rsidRPr="00EE746B">
        <w:rPr>
          <w:rFonts w:ascii="Nunito Sans" w:hAnsi="Nunito Sans"/>
          <w:sz w:val="22"/>
          <w:szCs w:val="22"/>
        </w:rPr>
        <w:t>ithout such liability provisions it is unlikely that businesses will substantially change</w:t>
      </w:r>
      <w:r w:rsidR="002872E2">
        <w:rPr>
          <w:rFonts w:ascii="Nunito Sans" w:hAnsi="Nunito Sans"/>
          <w:sz w:val="22"/>
          <w:szCs w:val="22"/>
        </w:rPr>
        <w:t xml:space="preserve"> their</w:t>
      </w:r>
      <w:r w:rsidRPr="00EE746B">
        <w:rPr>
          <w:rFonts w:ascii="Nunito Sans" w:hAnsi="Nunito Sans"/>
          <w:sz w:val="22"/>
          <w:szCs w:val="22"/>
        </w:rPr>
        <w:t xml:space="preserve"> behaviour.</w:t>
      </w:r>
      <w:r w:rsidR="00A0497E">
        <w:rPr>
          <w:rStyle w:val="FootnoteReference"/>
          <w:rFonts w:ascii="Nunito Sans" w:hAnsi="Nunito Sans"/>
          <w:sz w:val="22"/>
          <w:szCs w:val="22"/>
        </w:rPr>
        <w:footnoteReference w:id="22"/>
      </w:r>
      <w:r w:rsidR="4A8C8E9A" w:rsidRPr="00EE746B">
        <w:rPr>
          <w:rFonts w:ascii="Nunito Sans" w:hAnsi="Nunito Sans"/>
          <w:sz w:val="22"/>
          <w:szCs w:val="22"/>
        </w:rPr>
        <w:t xml:space="preserve"> The </w:t>
      </w:r>
      <w:r w:rsidR="002872E2" w:rsidRPr="00EE746B">
        <w:rPr>
          <w:rFonts w:ascii="Nunito Sans" w:hAnsi="Nunito Sans"/>
          <w:sz w:val="22"/>
          <w:szCs w:val="22"/>
        </w:rPr>
        <w:t>F</w:t>
      </w:r>
      <w:r w:rsidR="4A8C8E9A" w:rsidRPr="00EE746B">
        <w:rPr>
          <w:rFonts w:ascii="Nunito Sans" w:hAnsi="Nunito Sans"/>
          <w:sz w:val="22"/>
          <w:szCs w:val="22"/>
        </w:rPr>
        <w:t xml:space="preserve">ailure to </w:t>
      </w:r>
      <w:r w:rsidR="002872E2" w:rsidRPr="00EE746B">
        <w:rPr>
          <w:rFonts w:ascii="Nunito Sans" w:hAnsi="Nunito Sans"/>
          <w:sz w:val="22"/>
          <w:szCs w:val="22"/>
        </w:rPr>
        <w:t>P</w:t>
      </w:r>
      <w:r w:rsidR="4A8C8E9A" w:rsidRPr="00EE746B">
        <w:rPr>
          <w:rFonts w:ascii="Nunito Sans" w:hAnsi="Nunito Sans"/>
          <w:sz w:val="22"/>
          <w:szCs w:val="22"/>
        </w:rPr>
        <w:t>revent model is also critical for access to justice</w:t>
      </w:r>
      <w:r w:rsidR="00035E7A" w:rsidRPr="00EE746B">
        <w:rPr>
          <w:rFonts w:ascii="Nunito Sans" w:hAnsi="Nunito Sans"/>
          <w:sz w:val="22"/>
          <w:szCs w:val="22"/>
        </w:rPr>
        <w:t>,</w:t>
      </w:r>
      <w:r w:rsidR="00C95562" w:rsidRPr="00EE746B">
        <w:rPr>
          <w:rFonts w:ascii="Nunito Sans" w:hAnsi="Nunito Sans"/>
          <w:sz w:val="22"/>
          <w:szCs w:val="22"/>
        </w:rPr>
        <w:t xml:space="preserve"> since</w:t>
      </w:r>
      <w:r w:rsidR="002018E7" w:rsidRPr="00EE746B">
        <w:rPr>
          <w:rFonts w:ascii="Nunito Sans" w:hAnsi="Nunito Sans"/>
          <w:sz w:val="22"/>
          <w:szCs w:val="22"/>
        </w:rPr>
        <w:t xml:space="preserve"> th</w:t>
      </w:r>
      <w:r w:rsidR="00E34F95">
        <w:rPr>
          <w:rFonts w:ascii="Nunito Sans" w:hAnsi="Nunito Sans"/>
          <w:sz w:val="22"/>
          <w:szCs w:val="22"/>
        </w:rPr>
        <w:t>is</w:t>
      </w:r>
      <w:r w:rsidR="002018E7" w:rsidRPr="00EE746B">
        <w:rPr>
          <w:rFonts w:ascii="Nunito Sans" w:hAnsi="Nunito Sans"/>
          <w:sz w:val="22"/>
          <w:szCs w:val="22"/>
        </w:rPr>
        <w:t xml:space="preserve"> would flip the burden of proof from the victim</w:t>
      </w:r>
      <w:r w:rsidR="00E34F95">
        <w:rPr>
          <w:rFonts w:ascii="Nunito Sans" w:hAnsi="Nunito Sans"/>
          <w:sz w:val="22"/>
          <w:szCs w:val="22"/>
        </w:rPr>
        <w:t xml:space="preserve">, </w:t>
      </w:r>
      <w:r w:rsidR="002018E7" w:rsidRPr="00EE746B">
        <w:rPr>
          <w:rFonts w:ascii="Nunito Sans" w:hAnsi="Nunito Sans"/>
          <w:sz w:val="22"/>
          <w:szCs w:val="22"/>
        </w:rPr>
        <w:t>where it currently lies, to the company. Currently</w:t>
      </w:r>
      <w:r w:rsidR="4A8C8E9A" w:rsidRPr="00EE746B">
        <w:rPr>
          <w:rFonts w:ascii="Nunito Sans" w:hAnsi="Nunito Sans"/>
          <w:sz w:val="22"/>
          <w:szCs w:val="22"/>
        </w:rPr>
        <w:t>, if a large UK-based brand sells products containing components manufactured</w:t>
      </w:r>
      <w:r w:rsidR="00B774E4">
        <w:rPr>
          <w:rFonts w:ascii="Nunito Sans" w:hAnsi="Nunito Sans"/>
          <w:sz w:val="22"/>
          <w:szCs w:val="22"/>
        </w:rPr>
        <w:t xml:space="preserve"> via forced labour</w:t>
      </w:r>
      <w:r w:rsidR="4A8C8E9A" w:rsidRPr="00EE746B">
        <w:rPr>
          <w:rFonts w:ascii="Nunito Sans" w:hAnsi="Nunito Sans"/>
          <w:sz w:val="22"/>
          <w:szCs w:val="22"/>
        </w:rPr>
        <w:t xml:space="preserve"> in another country, it is hugely difficult for the victims to bring claims against the UK brand</w:t>
      </w:r>
      <w:r w:rsidR="009933BF">
        <w:rPr>
          <w:rFonts w:ascii="Nunito Sans" w:hAnsi="Nunito Sans"/>
          <w:sz w:val="22"/>
          <w:szCs w:val="22"/>
        </w:rPr>
        <w:t>; r</w:t>
      </w:r>
      <w:r w:rsidR="4A8C8E9A" w:rsidRPr="00EE746B">
        <w:rPr>
          <w:rFonts w:ascii="Nunito Sans" w:hAnsi="Nunito Sans"/>
          <w:sz w:val="22"/>
          <w:szCs w:val="22"/>
        </w:rPr>
        <w:t>ules of conflict of laws often obstruct victims’ efforts to sue a corporation in its home state</w:t>
      </w:r>
      <w:r w:rsidR="363C3FA5" w:rsidRPr="00EE746B">
        <w:rPr>
          <w:rFonts w:ascii="Nunito Sans" w:hAnsi="Nunito Sans"/>
          <w:sz w:val="22"/>
          <w:szCs w:val="22"/>
        </w:rPr>
        <w:t xml:space="preserve">. </w:t>
      </w:r>
      <w:r w:rsidR="002F1EB2" w:rsidRPr="00EE746B">
        <w:rPr>
          <w:rFonts w:ascii="Nunito Sans" w:hAnsi="Nunito Sans"/>
          <w:sz w:val="22"/>
          <w:szCs w:val="22"/>
        </w:rPr>
        <w:br/>
      </w:r>
    </w:p>
    <w:p w14:paraId="58902B79" w14:textId="74BB6D9E" w:rsidR="00E0292F" w:rsidRPr="00EE746B" w:rsidRDefault="00D52643" w:rsidP="00BD3695">
      <w:pPr>
        <w:pStyle w:val="ListParagraph"/>
        <w:numPr>
          <w:ilvl w:val="0"/>
          <w:numId w:val="34"/>
        </w:numPr>
        <w:spacing w:after="0" w:line="240" w:lineRule="auto"/>
        <w:rPr>
          <w:rFonts w:ascii="Nunito Sans" w:hAnsi="Nunito Sans"/>
          <w:sz w:val="22"/>
          <w:szCs w:val="22"/>
        </w:rPr>
      </w:pPr>
      <w:proofErr w:type="gramStart"/>
      <w:r w:rsidRPr="00EE746B">
        <w:rPr>
          <w:rFonts w:ascii="Nunito Sans" w:hAnsi="Nunito Sans"/>
          <w:sz w:val="22"/>
          <w:szCs w:val="22"/>
        </w:rPr>
        <w:t>With regard to</w:t>
      </w:r>
      <w:proofErr w:type="gramEnd"/>
      <w:r w:rsidRPr="00EE746B">
        <w:rPr>
          <w:rFonts w:ascii="Nunito Sans" w:hAnsi="Nunito Sans"/>
          <w:sz w:val="22"/>
          <w:szCs w:val="22"/>
        </w:rPr>
        <w:t xml:space="preserve"> procurement, the implementation of the Procurement Act 2023 was delayed until early 2024, and time has not been sufficient to monitor it in practice. We note that mandatory exclusion grounds include conviction of modern slavery offences (as regulated under the Modern Slavery Act), including forced labour. In the absence of a conviction, sufficient evidence of modern slavery can trigger discretionary exclusion grounds. This leaves it to the discretion of the relevant authorities </w:t>
      </w:r>
      <w:proofErr w:type="gramStart"/>
      <w:r w:rsidRPr="00EE746B">
        <w:rPr>
          <w:rFonts w:ascii="Nunito Sans" w:hAnsi="Nunito Sans"/>
          <w:sz w:val="22"/>
          <w:szCs w:val="22"/>
        </w:rPr>
        <w:t>whether</w:t>
      </w:r>
      <w:r w:rsidR="004A6F74">
        <w:rPr>
          <w:rFonts w:ascii="Nunito Sans" w:hAnsi="Nunito Sans"/>
          <w:sz w:val="22"/>
          <w:szCs w:val="22"/>
        </w:rPr>
        <w:t xml:space="preserve"> or not</w:t>
      </w:r>
      <w:proofErr w:type="gramEnd"/>
      <w:r w:rsidRPr="00EE746B">
        <w:rPr>
          <w:rFonts w:ascii="Nunito Sans" w:hAnsi="Nunito Sans"/>
          <w:sz w:val="22"/>
          <w:szCs w:val="22"/>
        </w:rPr>
        <w:t xml:space="preserve"> to exclude a potential supplier. </w:t>
      </w:r>
      <w:r w:rsidR="00E0292F">
        <w:rPr>
          <w:rFonts w:ascii="Nunito Sans" w:hAnsi="Nunito Sans"/>
          <w:sz w:val="22"/>
          <w:szCs w:val="22"/>
        </w:rPr>
        <w:t xml:space="preserve"> </w:t>
      </w:r>
    </w:p>
    <w:p w14:paraId="4D6413D6" w14:textId="77777777" w:rsidR="0069067E" w:rsidRPr="008A497B" w:rsidRDefault="0069067E" w:rsidP="00502A9B">
      <w:pPr>
        <w:spacing w:after="0" w:line="240" w:lineRule="auto"/>
        <w:rPr>
          <w:rFonts w:ascii="Nunito Sans" w:eastAsia="Nunito Sans" w:hAnsi="Nunito Sans" w:cs="Nunito Sans"/>
          <w:sz w:val="22"/>
          <w:szCs w:val="22"/>
        </w:rPr>
      </w:pPr>
    </w:p>
    <w:p w14:paraId="75AB0270" w14:textId="0256DE11" w:rsidR="00473819" w:rsidRPr="008A497B" w:rsidRDefault="0069067E" w:rsidP="00502A9B">
      <w:pPr>
        <w:spacing w:after="0" w:line="240" w:lineRule="auto"/>
        <w:rPr>
          <w:rFonts w:ascii="Nunito Sans" w:eastAsia="Nunito Sans" w:hAnsi="Nunito Sans" w:cs="Nunito Sans"/>
          <w:b/>
          <w:bCs/>
          <w:sz w:val="22"/>
          <w:szCs w:val="22"/>
        </w:rPr>
      </w:pPr>
      <w:r w:rsidRPr="008A497B">
        <w:rPr>
          <w:rFonts w:ascii="Nunito Sans" w:eastAsia="Nunito Sans" w:hAnsi="Nunito Sans" w:cs="Nunito Sans"/>
          <w:b/>
          <w:bCs/>
          <w:sz w:val="22"/>
          <w:szCs w:val="22"/>
        </w:rPr>
        <w:t xml:space="preserve">Recommendations: </w:t>
      </w:r>
      <w:r w:rsidRPr="008A497B">
        <w:rPr>
          <w:rFonts w:ascii="Nunito Sans" w:eastAsia="Nunito Sans" w:hAnsi="Nunito Sans" w:cs="Nunito Sans"/>
          <w:b/>
          <w:bCs/>
          <w:sz w:val="22"/>
          <w:szCs w:val="22"/>
        </w:rPr>
        <w:br/>
      </w:r>
    </w:p>
    <w:p w14:paraId="04339E25" w14:textId="6B176165" w:rsidR="00E0292F" w:rsidRPr="00EE746B" w:rsidRDefault="00E0292F" w:rsidP="00EE746B">
      <w:pPr>
        <w:pStyle w:val="ListParagraph"/>
        <w:numPr>
          <w:ilvl w:val="0"/>
          <w:numId w:val="34"/>
        </w:numPr>
        <w:spacing w:after="0" w:line="240" w:lineRule="auto"/>
        <w:rPr>
          <w:rFonts w:ascii="Nunito Sans" w:hAnsi="Nunito Sans"/>
          <w:i/>
          <w:iCs/>
          <w:color w:val="000000" w:themeColor="text1"/>
          <w:sz w:val="22"/>
          <w:szCs w:val="22"/>
        </w:rPr>
      </w:pPr>
      <w:r w:rsidRPr="00EE746B">
        <w:rPr>
          <w:rFonts w:ascii="Nunito Sans" w:eastAsia="Nunito Sans" w:hAnsi="Nunito Sans" w:cs="Nunito Sans"/>
          <w:sz w:val="22"/>
          <w:szCs w:val="22"/>
        </w:rPr>
        <w:t xml:space="preserve">To </w:t>
      </w:r>
      <w:r w:rsidRPr="00EE746B">
        <w:rPr>
          <w:rFonts w:ascii="Nunito Sans" w:hAnsi="Nunito Sans"/>
          <w:sz w:val="22"/>
          <w:szCs w:val="22"/>
        </w:rPr>
        <w:t xml:space="preserve">effectively combat forced labour in global value chains, we ask the Committee </w:t>
      </w:r>
      <w:proofErr w:type="gramStart"/>
      <w:r w:rsidRPr="00EE746B">
        <w:rPr>
          <w:rFonts w:ascii="Nunito Sans" w:hAnsi="Nunito Sans"/>
          <w:sz w:val="22"/>
          <w:szCs w:val="22"/>
        </w:rPr>
        <w:t>support</w:t>
      </w:r>
      <w:proofErr w:type="gramEnd"/>
      <w:r w:rsidRPr="00EE746B">
        <w:rPr>
          <w:rFonts w:ascii="Nunito Sans" w:hAnsi="Nunito Sans"/>
          <w:sz w:val="22"/>
          <w:szCs w:val="22"/>
        </w:rPr>
        <w:t xml:space="preserve"> the following recommendations</w:t>
      </w:r>
      <w:r w:rsidR="00B8050B">
        <w:rPr>
          <w:rFonts w:ascii="Nunito Sans" w:hAnsi="Nunito Sans"/>
          <w:sz w:val="22"/>
          <w:szCs w:val="22"/>
        </w:rPr>
        <w:t xml:space="preserve">, </w:t>
      </w:r>
      <w:r w:rsidR="00A304C5">
        <w:rPr>
          <w:rFonts w:ascii="Nunito Sans" w:hAnsi="Nunito Sans"/>
          <w:sz w:val="22"/>
          <w:szCs w:val="22"/>
        </w:rPr>
        <w:t xml:space="preserve">along with </w:t>
      </w:r>
      <w:r w:rsidR="00B8050B">
        <w:rPr>
          <w:rFonts w:ascii="Nunito Sans" w:hAnsi="Nunito Sans"/>
          <w:sz w:val="22"/>
          <w:szCs w:val="22"/>
        </w:rPr>
        <w:t>the two given above</w:t>
      </w:r>
      <w:r w:rsidRPr="00EE746B">
        <w:rPr>
          <w:rFonts w:ascii="Nunito Sans" w:hAnsi="Nunito Sans"/>
          <w:sz w:val="22"/>
          <w:szCs w:val="22"/>
        </w:rPr>
        <w:t xml:space="preserve">. That the Government: </w:t>
      </w:r>
    </w:p>
    <w:p w14:paraId="4FA1D041" w14:textId="7B00509B" w:rsidR="00E37488" w:rsidRPr="00EE746B" w:rsidRDefault="00E37488" w:rsidP="00EE746B">
      <w:pPr>
        <w:spacing w:after="0" w:line="240" w:lineRule="auto"/>
        <w:ind w:left="360"/>
        <w:rPr>
          <w:rFonts w:ascii="Nunito Sans" w:eastAsia="Nunito Sans" w:hAnsi="Nunito Sans" w:cs="Nunito Sans"/>
          <w:sz w:val="22"/>
          <w:szCs w:val="22"/>
        </w:rPr>
      </w:pPr>
    </w:p>
    <w:p w14:paraId="79ACBB0F" w14:textId="308A413E" w:rsidR="00E37488" w:rsidRPr="00EE746B" w:rsidRDefault="00E37488" w:rsidP="00EE746B">
      <w:pPr>
        <w:pStyle w:val="ListParagraph"/>
        <w:numPr>
          <w:ilvl w:val="0"/>
          <w:numId w:val="8"/>
        </w:numPr>
        <w:spacing w:after="0" w:line="240" w:lineRule="auto"/>
        <w:rPr>
          <w:rFonts w:ascii="Nunito Sans" w:eastAsia="Nunito Sans" w:hAnsi="Nunito Sans" w:cs="Nunito Sans"/>
          <w:sz w:val="22"/>
          <w:szCs w:val="22"/>
        </w:rPr>
      </w:pPr>
      <w:r w:rsidRPr="00EE746B">
        <w:rPr>
          <w:rFonts w:ascii="Nunito Sans" w:eastAsia="Nunito Sans" w:hAnsi="Nunito Sans" w:cs="Nunito Sans"/>
          <w:sz w:val="22"/>
          <w:szCs w:val="22"/>
        </w:rPr>
        <w:lastRenderedPageBreak/>
        <w:t xml:space="preserve">Publishes any subsequent National Baseline Assessment on the </w:t>
      </w:r>
      <w:r w:rsidR="00637B19" w:rsidRPr="00EE746B">
        <w:rPr>
          <w:rFonts w:ascii="Nunito Sans" w:eastAsia="Nunito Sans" w:hAnsi="Nunito Sans" w:cs="Nunito Sans"/>
          <w:sz w:val="22"/>
          <w:szCs w:val="22"/>
        </w:rPr>
        <w:t>i</w:t>
      </w:r>
      <w:r w:rsidRPr="00EE746B">
        <w:rPr>
          <w:rFonts w:ascii="Nunito Sans" w:eastAsia="Nunito Sans" w:hAnsi="Nunito Sans" w:cs="Nunito Sans"/>
          <w:sz w:val="22"/>
          <w:szCs w:val="22"/>
        </w:rPr>
        <w:t>mplementation of the UN Guiding Principles on Business and Human Rights with clear recommendations for future legislation and policy</w:t>
      </w:r>
      <w:r w:rsidR="5B6B540C" w:rsidRPr="2DB4F134">
        <w:rPr>
          <w:rFonts w:ascii="Nunito Sans" w:eastAsia="Nunito Sans" w:hAnsi="Nunito Sans" w:cs="Nunito Sans"/>
          <w:sz w:val="22"/>
          <w:szCs w:val="22"/>
        </w:rPr>
        <w:t xml:space="preserve"> that have been formed in consultation with</w:t>
      </w:r>
      <w:r w:rsidR="00B13773">
        <w:rPr>
          <w:rFonts w:ascii="Nunito Sans" w:eastAsia="Nunito Sans" w:hAnsi="Nunito Sans" w:cs="Nunito Sans"/>
          <w:sz w:val="22"/>
          <w:szCs w:val="22"/>
        </w:rPr>
        <w:t xml:space="preserve"> civil society organizations </w:t>
      </w:r>
      <w:r w:rsidR="5B6B540C" w:rsidRPr="2DB4F134">
        <w:rPr>
          <w:rFonts w:ascii="Nunito Sans" w:eastAsia="Nunito Sans" w:hAnsi="Nunito Sans" w:cs="Nunito Sans"/>
          <w:sz w:val="22"/>
          <w:szCs w:val="22"/>
        </w:rPr>
        <w:t>and trade unions</w:t>
      </w:r>
      <w:r w:rsidRPr="00EE746B">
        <w:rPr>
          <w:rFonts w:ascii="Nunito Sans" w:eastAsia="Nunito Sans" w:hAnsi="Nunito Sans" w:cs="Nunito Sans"/>
          <w:sz w:val="22"/>
          <w:szCs w:val="22"/>
        </w:rPr>
        <w:t>.</w:t>
      </w:r>
    </w:p>
    <w:p w14:paraId="729129C7" w14:textId="07EA99C5" w:rsidR="00E37488" w:rsidRPr="00EE746B" w:rsidRDefault="1FC2ADA8" w:rsidP="00EE746B">
      <w:pPr>
        <w:pStyle w:val="ListParagraph"/>
        <w:numPr>
          <w:ilvl w:val="0"/>
          <w:numId w:val="8"/>
        </w:numPr>
        <w:spacing w:after="0" w:line="240" w:lineRule="auto"/>
        <w:rPr>
          <w:rFonts w:ascii="Nunito Sans" w:eastAsia="Nunito Sans" w:hAnsi="Nunito Sans" w:cs="Nunito Sans"/>
          <w:sz w:val="22"/>
          <w:szCs w:val="22"/>
        </w:rPr>
      </w:pPr>
      <w:r w:rsidRPr="0413888A">
        <w:rPr>
          <w:rFonts w:ascii="Nunito Sans" w:eastAsia="Nunito Sans" w:hAnsi="Nunito Sans" w:cs="Nunito Sans"/>
          <w:sz w:val="22"/>
          <w:szCs w:val="22"/>
        </w:rPr>
        <w:t>Enforce</w:t>
      </w:r>
      <w:r w:rsidR="00637B19" w:rsidRPr="00EE746B">
        <w:rPr>
          <w:rFonts w:ascii="Nunito Sans" w:eastAsia="Nunito Sans" w:hAnsi="Nunito Sans" w:cs="Nunito Sans"/>
          <w:sz w:val="22"/>
          <w:szCs w:val="22"/>
        </w:rPr>
        <w:t>s</w:t>
      </w:r>
      <w:r w:rsidR="00E37488" w:rsidRPr="00EE746B">
        <w:rPr>
          <w:rFonts w:ascii="Nunito Sans" w:eastAsia="Nunito Sans" w:hAnsi="Nunito Sans" w:cs="Nunito Sans"/>
          <w:sz w:val="22"/>
          <w:szCs w:val="22"/>
        </w:rPr>
        <w:t xml:space="preserve"> existing transparency in supply chains legislation </w:t>
      </w:r>
      <w:r w:rsidR="4C50CE5A" w:rsidRPr="0413888A">
        <w:rPr>
          <w:rFonts w:ascii="Nunito Sans" w:eastAsia="Nunito Sans" w:hAnsi="Nunito Sans" w:cs="Nunito Sans"/>
          <w:sz w:val="22"/>
          <w:szCs w:val="22"/>
        </w:rPr>
        <w:t xml:space="preserve">and legislates for </w:t>
      </w:r>
      <w:r w:rsidR="755E5C11" w:rsidRPr="0413888A">
        <w:rPr>
          <w:rFonts w:ascii="Nunito Sans" w:eastAsia="Nunito Sans" w:hAnsi="Nunito Sans" w:cs="Nunito Sans"/>
          <w:sz w:val="22"/>
          <w:szCs w:val="22"/>
        </w:rPr>
        <w:t>m</w:t>
      </w:r>
      <w:r w:rsidR="00E37488" w:rsidRPr="00EE746B">
        <w:rPr>
          <w:rFonts w:ascii="Nunito Sans" w:eastAsia="Nunito Sans" w:hAnsi="Nunito Sans" w:cs="Nunito Sans"/>
          <w:sz w:val="22"/>
          <w:szCs w:val="22"/>
        </w:rPr>
        <w:t>andatory Human Rights</w:t>
      </w:r>
      <w:r w:rsidR="00E37488" w:rsidRPr="0413888A">
        <w:rPr>
          <w:rFonts w:ascii="Nunito Sans" w:eastAsia="Nunito Sans" w:hAnsi="Nunito Sans" w:cs="Nunito Sans"/>
          <w:sz w:val="22"/>
          <w:szCs w:val="22"/>
        </w:rPr>
        <w:t xml:space="preserve"> </w:t>
      </w:r>
      <w:r w:rsidR="5FEF8BF7" w:rsidRPr="0413888A">
        <w:rPr>
          <w:rFonts w:ascii="Nunito Sans" w:eastAsia="Nunito Sans" w:hAnsi="Nunito Sans" w:cs="Nunito Sans"/>
          <w:sz w:val="22"/>
          <w:szCs w:val="22"/>
        </w:rPr>
        <w:t>and Environmental</w:t>
      </w:r>
      <w:r w:rsidR="00E37488" w:rsidRPr="00EE746B">
        <w:rPr>
          <w:rFonts w:ascii="Nunito Sans" w:eastAsia="Nunito Sans" w:hAnsi="Nunito Sans" w:cs="Nunito Sans"/>
          <w:sz w:val="22"/>
          <w:szCs w:val="22"/>
        </w:rPr>
        <w:t xml:space="preserve"> Due Diligence Legislation</w:t>
      </w:r>
      <w:r w:rsidR="30B33268" w:rsidRPr="0413888A">
        <w:rPr>
          <w:rFonts w:ascii="Nunito Sans" w:eastAsia="Nunito Sans" w:hAnsi="Nunito Sans" w:cs="Nunito Sans"/>
          <w:sz w:val="22"/>
          <w:szCs w:val="22"/>
        </w:rPr>
        <w:t xml:space="preserve">, </w:t>
      </w:r>
      <w:proofErr w:type="spellStart"/>
      <w:r w:rsidR="30B33268" w:rsidRPr="0413888A">
        <w:rPr>
          <w:rFonts w:ascii="Nunito Sans" w:eastAsia="Nunito Sans" w:hAnsi="Nunito Sans" w:cs="Nunito Sans"/>
          <w:sz w:val="22"/>
          <w:szCs w:val="22"/>
        </w:rPr>
        <w:t>modeled</w:t>
      </w:r>
      <w:proofErr w:type="spellEnd"/>
      <w:r w:rsidR="30B33268" w:rsidRPr="0413888A">
        <w:rPr>
          <w:rFonts w:ascii="Nunito Sans" w:eastAsia="Nunito Sans" w:hAnsi="Nunito Sans" w:cs="Nunito Sans"/>
          <w:sz w:val="22"/>
          <w:szCs w:val="22"/>
        </w:rPr>
        <w:t xml:space="preserve"> on the Bribery</w:t>
      </w:r>
      <w:r w:rsidR="003F2C1A">
        <w:rPr>
          <w:rFonts w:ascii="Nunito Sans" w:eastAsia="Nunito Sans" w:hAnsi="Nunito Sans" w:cs="Nunito Sans"/>
          <w:sz w:val="22"/>
          <w:szCs w:val="22"/>
        </w:rPr>
        <w:t xml:space="preserve"> </w:t>
      </w:r>
      <w:r w:rsidR="30B33268" w:rsidRPr="0413888A">
        <w:rPr>
          <w:rFonts w:ascii="Nunito Sans" w:eastAsia="Nunito Sans" w:hAnsi="Nunito Sans" w:cs="Nunito Sans"/>
          <w:sz w:val="22"/>
          <w:szCs w:val="22"/>
        </w:rPr>
        <w:t xml:space="preserve">Act 2010, which </w:t>
      </w:r>
      <w:r w:rsidR="30B33268" w:rsidRPr="281F8E45">
        <w:rPr>
          <w:rFonts w:ascii="Nunito Sans" w:eastAsia="Nunito Sans" w:hAnsi="Nunito Sans" w:cs="Nunito Sans"/>
          <w:sz w:val="22"/>
          <w:szCs w:val="22"/>
        </w:rPr>
        <w:t>would shift focus to harm prevention and would shift the burden of proof</w:t>
      </w:r>
      <w:r w:rsidR="003F2C1A">
        <w:rPr>
          <w:rFonts w:ascii="Nunito Sans" w:eastAsia="Nunito Sans" w:hAnsi="Nunito Sans" w:cs="Nunito Sans"/>
          <w:sz w:val="22"/>
          <w:szCs w:val="22"/>
        </w:rPr>
        <w:t>,</w:t>
      </w:r>
      <w:r w:rsidR="30B33268" w:rsidRPr="281F8E45">
        <w:rPr>
          <w:rFonts w:ascii="Nunito Sans" w:eastAsia="Nunito Sans" w:hAnsi="Nunito Sans" w:cs="Nunito Sans"/>
          <w:sz w:val="22"/>
          <w:szCs w:val="22"/>
        </w:rPr>
        <w:t xml:space="preserve"> enabling greater access to justice for victims.</w:t>
      </w:r>
      <w:r w:rsidR="00E37488" w:rsidRPr="00EE746B">
        <w:rPr>
          <w:rFonts w:ascii="Nunito Sans" w:eastAsia="Nunito Sans" w:hAnsi="Nunito Sans" w:cs="Nunito Sans"/>
          <w:sz w:val="22"/>
          <w:szCs w:val="22"/>
        </w:rPr>
        <w:t xml:space="preserve"> </w:t>
      </w:r>
    </w:p>
    <w:p w14:paraId="368983A5" w14:textId="722558CD" w:rsidR="007F15FC" w:rsidRPr="001B73F8" w:rsidRDefault="007F15FC" w:rsidP="00502A9B">
      <w:pPr>
        <w:rPr>
          <w:rFonts w:ascii="Nunito Sans" w:eastAsia="Nunito Sans" w:hAnsi="Nunito Sans" w:cs="Nunito Sans"/>
          <w:sz w:val="22"/>
          <w:szCs w:val="22"/>
        </w:rPr>
      </w:pPr>
    </w:p>
    <w:p w14:paraId="07ACF0FE" w14:textId="7747C4F5" w:rsidR="00EF3EA1" w:rsidRPr="00EF3EA1" w:rsidRDefault="003B21F2" w:rsidP="00EE746B">
      <w:pPr>
        <w:rPr>
          <w:rFonts w:ascii="Nunito Sans" w:eastAsia="Nunito Sans" w:hAnsi="Nunito Sans" w:cs="Nunito Sans"/>
          <w:sz w:val="22"/>
          <w:szCs w:val="22"/>
        </w:rPr>
      </w:pPr>
      <w:r w:rsidRPr="00EE746B">
        <w:rPr>
          <w:rFonts w:ascii="Nunito Sans" w:hAnsi="Nunito Sans"/>
          <w:sz w:val="28"/>
          <w:szCs w:val="28"/>
        </w:rPr>
        <w:br/>
      </w:r>
    </w:p>
    <w:p w14:paraId="775BA01F" w14:textId="6D0337B5" w:rsidR="003B21F2" w:rsidRPr="001B73F8" w:rsidRDefault="003B21F2" w:rsidP="00502A9B">
      <w:pPr>
        <w:rPr>
          <w:rFonts w:ascii="Nunito Sans" w:eastAsia="Nunito Sans" w:hAnsi="Nunito Sans" w:cs="Nunito Sans"/>
          <w:sz w:val="22"/>
          <w:szCs w:val="22"/>
        </w:rPr>
      </w:pPr>
    </w:p>
    <w:sectPr w:rsidR="003B21F2" w:rsidRPr="001B73F8" w:rsidSect="0045528C">
      <w:headerReference w:type="default" r:id="rId12"/>
      <w:footerReference w:type="default" r:id="rId13"/>
      <w:pgSz w:w="11906" w:h="16838"/>
      <w:pgMar w:top="1701"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EBC27" w14:textId="77777777" w:rsidR="001642A8" w:rsidRDefault="001642A8" w:rsidP="00055578">
      <w:pPr>
        <w:spacing w:after="0" w:line="240" w:lineRule="auto"/>
      </w:pPr>
      <w:r>
        <w:separator/>
      </w:r>
    </w:p>
  </w:endnote>
  <w:endnote w:type="continuationSeparator" w:id="0">
    <w:p w14:paraId="4AB8AFFB" w14:textId="77777777" w:rsidR="001642A8" w:rsidRDefault="001642A8" w:rsidP="00055578">
      <w:pPr>
        <w:spacing w:after="0" w:line="240" w:lineRule="auto"/>
      </w:pPr>
      <w:r>
        <w:continuationSeparator/>
      </w:r>
    </w:p>
  </w:endnote>
  <w:endnote w:type="continuationNotice" w:id="1">
    <w:p w14:paraId="10582D4F" w14:textId="77777777" w:rsidR="001642A8" w:rsidRDefault="001642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Nunito Sans">
    <w:charset w:val="00"/>
    <w:family w:val="auto"/>
    <w:pitch w:val="variable"/>
    <w:sig w:usb0="A00002FF" w:usb1="5000204B" w:usb2="00000000" w:usb3="00000000" w:csb0="00000197"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9841886"/>
      <w:docPartObj>
        <w:docPartGallery w:val="Page Numbers (Bottom of Page)"/>
        <w:docPartUnique/>
      </w:docPartObj>
    </w:sdtPr>
    <w:sdtEndPr>
      <w:rPr>
        <w:noProof/>
      </w:rPr>
    </w:sdtEndPr>
    <w:sdtContent>
      <w:p w14:paraId="48EA0C3C" w14:textId="2B0603AB" w:rsidR="003D701F" w:rsidRDefault="003D70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684F33" w14:textId="77777777" w:rsidR="003D701F" w:rsidRDefault="003D7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37356" w14:textId="77777777" w:rsidR="001642A8" w:rsidRDefault="001642A8" w:rsidP="00055578">
      <w:pPr>
        <w:spacing w:after="0" w:line="240" w:lineRule="auto"/>
      </w:pPr>
      <w:r>
        <w:separator/>
      </w:r>
    </w:p>
  </w:footnote>
  <w:footnote w:type="continuationSeparator" w:id="0">
    <w:p w14:paraId="193FAB1A" w14:textId="77777777" w:rsidR="001642A8" w:rsidRDefault="001642A8" w:rsidP="00055578">
      <w:pPr>
        <w:spacing w:after="0" w:line="240" w:lineRule="auto"/>
      </w:pPr>
      <w:r>
        <w:continuationSeparator/>
      </w:r>
    </w:p>
  </w:footnote>
  <w:footnote w:type="continuationNotice" w:id="1">
    <w:p w14:paraId="51653A80" w14:textId="77777777" w:rsidR="001642A8" w:rsidRDefault="001642A8">
      <w:pPr>
        <w:spacing w:after="0" w:line="240" w:lineRule="auto"/>
      </w:pPr>
    </w:p>
  </w:footnote>
  <w:footnote w:id="2">
    <w:p w14:paraId="718CF110" w14:textId="03584B99" w:rsidR="00BD3695" w:rsidRDefault="00BD3695">
      <w:pPr>
        <w:pStyle w:val="FootnoteText"/>
      </w:pPr>
      <w:r>
        <w:rPr>
          <w:rStyle w:val="FootnoteReference"/>
        </w:rPr>
        <w:footnoteRef/>
      </w:r>
      <w:r>
        <w:t xml:space="preserve"> </w:t>
      </w:r>
      <w:r w:rsidRPr="00BD3695">
        <w:t>As r</w:t>
      </w:r>
      <w:r w:rsidRPr="00EE746B">
        <w:rPr>
          <w:rFonts w:ascii="Nunito Sans" w:hAnsi="Nunito Sans"/>
          <w:sz w:val="18"/>
          <w:szCs w:val="18"/>
        </w:rPr>
        <w:t xml:space="preserve">ecognised recently </w:t>
      </w:r>
      <w:r>
        <w:rPr>
          <w:rFonts w:ascii="Nunito Sans" w:hAnsi="Nunito Sans"/>
          <w:sz w:val="18"/>
          <w:szCs w:val="18"/>
        </w:rPr>
        <w:t xml:space="preserve">even </w:t>
      </w:r>
      <w:r w:rsidRPr="00EE746B">
        <w:rPr>
          <w:rFonts w:ascii="Nunito Sans" w:hAnsi="Nunito Sans"/>
          <w:sz w:val="18"/>
          <w:szCs w:val="18"/>
        </w:rPr>
        <w:t>by the</w:t>
      </w:r>
      <w:r>
        <w:rPr>
          <w:rFonts w:ascii="Nunito Sans" w:hAnsi="Nunito Sans"/>
          <w:sz w:val="18"/>
          <w:szCs w:val="18"/>
        </w:rPr>
        <w:t xml:space="preserve"> UK’s</w:t>
      </w:r>
      <w:r w:rsidRPr="00EE746B">
        <w:rPr>
          <w:rFonts w:ascii="Nunito Sans" w:hAnsi="Nunito Sans"/>
          <w:sz w:val="18"/>
          <w:szCs w:val="18"/>
        </w:rPr>
        <w:t xml:space="preserve"> House of Lords committee in reviewing the 2015 Modern Slavery Act.</w:t>
      </w:r>
      <w:r w:rsidRPr="00BD3695">
        <w:rPr>
          <w:rFonts w:ascii="Nunito Sans" w:hAnsi="Nunito Sans"/>
          <w:sz w:val="18"/>
          <w:szCs w:val="18"/>
        </w:rPr>
        <w:t xml:space="preserve"> Modern Slavery Act 2015 Committee, ‘The Modern Slavery Act 2015: becoming world-leading again’ Report of Session 2024-25, (HL Paper 8 16 October 2024), available at: </w:t>
      </w:r>
      <w:hyperlink r:id="rId1" w:history="1">
        <w:r w:rsidRPr="00BD3695">
          <w:rPr>
            <w:rStyle w:val="Hyperlink"/>
            <w:rFonts w:ascii="Nunito Sans" w:hAnsi="Nunito Sans"/>
            <w:sz w:val="18"/>
            <w:szCs w:val="18"/>
          </w:rPr>
          <w:t>https://publications.parliament.uk/pa/ld5901/ldselect/ldmodslav/8/802.htm</w:t>
        </w:r>
      </w:hyperlink>
      <w:r w:rsidRPr="00BD3695">
        <w:rPr>
          <w:rFonts w:ascii="Nunito Sans" w:hAnsi="Nunito Sans"/>
          <w:sz w:val="18"/>
          <w:szCs w:val="18"/>
        </w:rPr>
        <w:t xml:space="preserve"> (accessed 10 January 2025)</w:t>
      </w:r>
    </w:p>
  </w:footnote>
  <w:footnote w:id="3">
    <w:p w14:paraId="7C44E21E" w14:textId="481D160E" w:rsidR="00BD3695" w:rsidRPr="00DD41B7" w:rsidRDefault="00BD3695" w:rsidP="00BD3695">
      <w:pPr>
        <w:pStyle w:val="FootnoteText"/>
        <w:rPr>
          <w:rFonts w:ascii="Nunito Sans" w:hAnsi="Nunito Sans"/>
          <w:b/>
          <w:bCs/>
          <w:sz w:val="18"/>
          <w:szCs w:val="18"/>
        </w:rPr>
      </w:pPr>
    </w:p>
  </w:footnote>
  <w:footnote w:id="4">
    <w:p w14:paraId="68ED5929" w14:textId="04E1EBA7" w:rsidR="00C505E8" w:rsidRPr="00EE746B" w:rsidRDefault="00C505E8" w:rsidP="00C505E8">
      <w:pPr>
        <w:pStyle w:val="FootnoteText"/>
        <w:rPr>
          <w:rFonts w:ascii="Nunito Sans" w:hAnsi="Nunito Sans"/>
          <w:sz w:val="18"/>
          <w:szCs w:val="18"/>
        </w:rPr>
      </w:pPr>
      <w:r w:rsidRPr="00E13C19">
        <w:rPr>
          <w:rStyle w:val="FootnoteReference"/>
          <w:rFonts w:ascii="Nunito Sans" w:hAnsi="Nunito Sans"/>
          <w:sz w:val="18"/>
          <w:szCs w:val="18"/>
        </w:rPr>
        <w:footnoteRef/>
      </w:r>
      <w:r w:rsidR="2DB4F134" w:rsidRPr="00EE746B">
        <w:rPr>
          <w:rFonts w:ascii="Nunito Sans" w:hAnsi="Nunito Sans"/>
          <w:sz w:val="18"/>
          <w:szCs w:val="18"/>
        </w:rPr>
        <w:t xml:space="preserve"> </w:t>
      </w:r>
      <w:r w:rsidR="2DB4F134" w:rsidRPr="00E13C19">
        <w:rPr>
          <w:rFonts w:ascii="Nunito Sans" w:hAnsi="Nunito Sans"/>
          <w:sz w:val="18"/>
          <w:szCs w:val="18"/>
        </w:rPr>
        <w:t>Business &amp; Human Rights Resource Centre ‘Modern Slavery Act: Five years of reporting, conclusions from monitoring corporate disclosure’, (February 2021), available at:</w:t>
      </w:r>
      <w:r w:rsidRPr="00E13C19">
        <w:rPr>
          <w:rFonts w:ascii="Nunito Sans" w:hAnsi="Nunito Sans"/>
          <w:sz w:val="18"/>
          <w:szCs w:val="18"/>
        </w:rPr>
        <w:t xml:space="preserve"> </w:t>
      </w:r>
      <w:hyperlink r:id="rId2">
        <w:r w:rsidRPr="00EE746B">
          <w:rPr>
            <w:rStyle w:val="Hyperlink"/>
            <w:rFonts w:ascii="Nunito Sans" w:hAnsi="Nunito Sans"/>
            <w:sz w:val="18"/>
            <w:szCs w:val="18"/>
          </w:rPr>
          <w:t>https://media.business-humanrights.org/media/documents/Modern_Slavery_Act_2021.pdf</w:t>
        </w:r>
      </w:hyperlink>
      <w:r w:rsidRPr="00EE746B">
        <w:rPr>
          <w:rFonts w:ascii="Nunito Sans" w:hAnsi="Nunito Sans"/>
          <w:sz w:val="18"/>
          <w:szCs w:val="18"/>
        </w:rPr>
        <w:t xml:space="preserve"> </w:t>
      </w:r>
      <w:r w:rsidR="2DB4F134" w:rsidRPr="00E13C19">
        <w:rPr>
          <w:rFonts w:ascii="Nunito Sans" w:hAnsi="Nunito Sans"/>
          <w:sz w:val="18"/>
          <w:szCs w:val="18"/>
        </w:rPr>
        <w:t>(accessed 10 January 2025).</w:t>
      </w:r>
    </w:p>
  </w:footnote>
  <w:footnote w:id="5">
    <w:p w14:paraId="32108EDB" w14:textId="175BD508" w:rsidR="7E71432B" w:rsidRPr="00EE746B" w:rsidRDefault="7E71432B" w:rsidP="00EE746B">
      <w:pPr>
        <w:pStyle w:val="FootnoteText"/>
        <w:rPr>
          <w:rFonts w:ascii="Nunito Sans" w:hAnsi="Nunito Sans"/>
          <w:sz w:val="18"/>
          <w:szCs w:val="18"/>
        </w:rPr>
      </w:pPr>
      <w:r w:rsidRPr="00EE746B">
        <w:rPr>
          <w:rStyle w:val="FootnoteReference"/>
          <w:rFonts w:ascii="Nunito Sans" w:hAnsi="Nunito Sans"/>
          <w:sz w:val="18"/>
          <w:szCs w:val="18"/>
        </w:rPr>
        <w:footnoteRef/>
      </w:r>
      <w:r w:rsidRPr="00EE746B">
        <w:rPr>
          <w:rFonts w:ascii="Nunito Sans" w:hAnsi="Nunito Sans"/>
          <w:sz w:val="18"/>
          <w:szCs w:val="18"/>
        </w:rPr>
        <w:t xml:space="preserve"> </w:t>
      </w:r>
      <w:r w:rsidR="0027677E">
        <w:rPr>
          <w:rFonts w:ascii="Nunito Sans" w:hAnsi="Nunito Sans"/>
          <w:sz w:val="18"/>
          <w:szCs w:val="18"/>
        </w:rPr>
        <w:t xml:space="preserve">Orders were found to have increased by </w:t>
      </w:r>
      <w:r w:rsidR="0027677E" w:rsidRPr="00EE746B">
        <w:rPr>
          <w:rFonts w:ascii="Nunito Sans" w:hAnsi="Nunito Sans"/>
          <w:sz w:val="18"/>
          <w:szCs w:val="18"/>
        </w:rPr>
        <w:t xml:space="preserve">314%. </w:t>
      </w:r>
      <w:r w:rsidRPr="00EE746B">
        <w:rPr>
          <w:rFonts w:ascii="Nunito Sans" w:hAnsi="Nunito Sans"/>
          <w:sz w:val="18"/>
          <w:szCs w:val="18"/>
        </w:rPr>
        <w:t xml:space="preserve">Samuel Lovett, ‘Government to face court hearing over links to PPE supplier accused of modern slavery’ (The Independent, 19 May 2022), available at: </w:t>
      </w:r>
      <w:hyperlink r:id="rId3" w:history="1">
        <w:r w:rsidR="00455AD2" w:rsidRPr="00EE746B">
          <w:rPr>
            <w:rStyle w:val="Hyperlink"/>
            <w:rFonts w:ascii="Nunito Sans" w:hAnsi="Nunito Sans"/>
            <w:sz w:val="18"/>
            <w:szCs w:val="18"/>
          </w:rPr>
          <w:t>https://www.independent.co.uk/news/uk/politics/ppe-supplier-high-court-uk-supermax-b2082105.html</w:t>
        </w:r>
      </w:hyperlink>
      <w:r w:rsidR="00455AD2" w:rsidRPr="00EE746B">
        <w:rPr>
          <w:rFonts w:ascii="Nunito Sans" w:hAnsi="Nunito Sans"/>
          <w:sz w:val="18"/>
          <w:szCs w:val="18"/>
        </w:rPr>
        <w:t xml:space="preserve"> </w:t>
      </w:r>
      <w:r w:rsidRPr="00EE746B">
        <w:rPr>
          <w:rFonts w:ascii="Nunito Sans" w:hAnsi="Nunito Sans"/>
          <w:sz w:val="18"/>
          <w:szCs w:val="18"/>
        </w:rPr>
        <w:t>(accessed 31 May 2024).</w:t>
      </w:r>
    </w:p>
  </w:footnote>
  <w:footnote w:id="6">
    <w:p w14:paraId="59F129E7" w14:textId="77777777" w:rsidR="006D7F54" w:rsidRDefault="006D7F54" w:rsidP="006D7F54">
      <w:pPr>
        <w:pStyle w:val="FootnoteText"/>
      </w:pPr>
      <w:r w:rsidRPr="00DD41B7">
        <w:rPr>
          <w:rStyle w:val="FootnoteReference"/>
          <w:rFonts w:ascii="Nunito Sans" w:hAnsi="Nunito Sans"/>
          <w:sz w:val="18"/>
          <w:szCs w:val="18"/>
        </w:rPr>
        <w:footnoteRef/>
      </w:r>
      <w:r w:rsidRPr="00DD41B7">
        <w:rPr>
          <w:rFonts w:ascii="Nunito Sans" w:hAnsi="Nunito Sans"/>
          <w:sz w:val="18"/>
          <w:szCs w:val="18"/>
        </w:rPr>
        <w:t xml:space="preserve"> Department of Health and Social Care and NHS England, ‘Review of risk of Modern Slavery and Human Trafficking in the NHS Supply Chain’ (December 2023), </w:t>
      </w:r>
      <w:hyperlink r:id="rId4" w:history="1">
        <w:r w:rsidRPr="00DD41B7">
          <w:rPr>
            <w:rStyle w:val="Hyperlink"/>
            <w:rFonts w:ascii="Nunito Sans" w:hAnsi="Nunito Sans"/>
            <w:sz w:val="18"/>
            <w:szCs w:val="18"/>
          </w:rPr>
          <w:t>https://assets.publishing.service.gov.uk/media/657c40ab91864e000d08bdb9/review-of-risk-of-modern-slavery-and-human-trafficking-in-thenhs-supply-chain.pdf</w:t>
        </w:r>
      </w:hyperlink>
      <w:r w:rsidRPr="00DD41B7">
        <w:rPr>
          <w:rFonts w:ascii="Nunito Sans" w:hAnsi="Nunito Sans"/>
          <w:sz w:val="18"/>
          <w:szCs w:val="18"/>
        </w:rPr>
        <w:t>, p.8 (accessed 31 May 2024).</w:t>
      </w:r>
    </w:p>
  </w:footnote>
  <w:footnote w:id="7">
    <w:p w14:paraId="797AC2A3" w14:textId="39084848" w:rsidR="7E71432B" w:rsidRPr="00EE746B" w:rsidRDefault="7E71432B" w:rsidP="00EE746B">
      <w:pPr>
        <w:pStyle w:val="FootnoteText"/>
        <w:rPr>
          <w:rFonts w:ascii="Nunito Sans" w:hAnsi="Nunito Sans"/>
          <w:sz w:val="18"/>
          <w:szCs w:val="18"/>
        </w:rPr>
      </w:pPr>
      <w:r w:rsidRPr="00EE746B">
        <w:rPr>
          <w:rStyle w:val="FootnoteReference"/>
          <w:rFonts w:ascii="Nunito Sans" w:hAnsi="Nunito Sans"/>
          <w:sz w:val="18"/>
          <w:szCs w:val="18"/>
        </w:rPr>
        <w:footnoteRef/>
      </w:r>
      <w:r w:rsidRPr="00EE746B">
        <w:rPr>
          <w:rFonts w:ascii="Nunito Sans" w:hAnsi="Nunito Sans"/>
          <w:sz w:val="18"/>
          <w:szCs w:val="18"/>
        </w:rPr>
        <w:t xml:space="preserve"> GOV.UK, ‘Overseas business risk: China’ (6 July 2023), available at: </w:t>
      </w:r>
      <w:hyperlink r:id="rId5" w:history="1">
        <w:r w:rsidR="008B058F" w:rsidRPr="00EE746B">
          <w:rPr>
            <w:rStyle w:val="Hyperlink"/>
            <w:rFonts w:ascii="Nunito Sans" w:hAnsi="Nunito Sans"/>
            <w:sz w:val="18"/>
            <w:szCs w:val="18"/>
          </w:rPr>
          <w:t>https://www.gov.uk/government/publications/overseas-business-risk-china/overseas-businessrisk-china</w:t>
        </w:r>
      </w:hyperlink>
      <w:r w:rsidR="008B058F" w:rsidRPr="00EE746B">
        <w:rPr>
          <w:rFonts w:ascii="Nunito Sans" w:hAnsi="Nunito Sans"/>
          <w:sz w:val="18"/>
          <w:szCs w:val="18"/>
        </w:rPr>
        <w:t xml:space="preserve"> </w:t>
      </w:r>
      <w:r w:rsidRPr="00EE746B">
        <w:rPr>
          <w:rFonts w:ascii="Nunito Sans" w:hAnsi="Nunito Sans"/>
          <w:sz w:val="18"/>
          <w:szCs w:val="18"/>
        </w:rPr>
        <w:t>(accessed 31 May 2024).</w:t>
      </w:r>
    </w:p>
  </w:footnote>
  <w:footnote w:id="8">
    <w:p w14:paraId="49660107" w14:textId="0DC9CABA" w:rsidR="7E71432B" w:rsidRPr="00EE746B" w:rsidRDefault="7E71432B" w:rsidP="00EE746B">
      <w:pPr>
        <w:pStyle w:val="FootnoteText"/>
        <w:rPr>
          <w:rFonts w:ascii="Nunito Sans" w:hAnsi="Nunito Sans"/>
          <w:sz w:val="18"/>
          <w:szCs w:val="18"/>
        </w:rPr>
      </w:pPr>
      <w:r w:rsidRPr="00EE746B">
        <w:rPr>
          <w:rStyle w:val="FootnoteReference"/>
          <w:rFonts w:ascii="Nunito Sans" w:hAnsi="Nunito Sans"/>
          <w:sz w:val="18"/>
          <w:szCs w:val="18"/>
        </w:rPr>
        <w:footnoteRef/>
      </w:r>
      <w:r w:rsidRPr="00EE746B">
        <w:rPr>
          <w:rFonts w:ascii="Nunito Sans" w:hAnsi="Nunito Sans"/>
          <w:sz w:val="18"/>
          <w:szCs w:val="18"/>
        </w:rPr>
        <w:t xml:space="preserve"> United States Department of Agriculture, ’Cotton Products Annual’ (2 April 2024), available at: </w:t>
      </w:r>
      <w:hyperlink r:id="rId6" w:history="1">
        <w:r w:rsidR="008B058F" w:rsidRPr="00EE746B">
          <w:rPr>
            <w:rStyle w:val="Hyperlink"/>
            <w:rFonts w:ascii="Nunito Sans" w:hAnsi="Nunito Sans"/>
            <w:sz w:val="18"/>
            <w:szCs w:val="18"/>
          </w:rPr>
          <w:t>https://apps.fas.usda.gov/newgainapi/api/Report/DownloadReportByFileName?fileName=Cotton%20and%20Products%20Annual_Beijing_China%20-%20People%27s%20Republic%20of_CH2024-0053.pdf</w:t>
        </w:r>
      </w:hyperlink>
      <w:r w:rsidR="008B058F" w:rsidRPr="00EE746B">
        <w:rPr>
          <w:rFonts w:ascii="Nunito Sans" w:hAnsi="Nunito Sans"/>
          <w:sz w:val="18"/>
          <w:szCs w:val="18"/>
        </w:rPr>
        <w:t xml:space="preserve">  </w:t>
      </w:r>
      <w:r w:rsidRPr="00EE746B">
        <w:rPr>
          <w:rFonts w:ascii="Nunito Sans" w:hAnsi="Nunito Sans"/>
          <w:sz w:val="18"/>
          <w:szCs w:val="18"/>
        </w:rPr>
        <w:t xml:space="preserve"> (accessed 26 June 2024).</w:t>
      </w:r>
    </w:p>
  </w:footnote>
  <w:footnote w:id="9">
    <w:p w14:paraId="212096CA" w14:textId="1172E983" w:rsidR="7E71432B" w:rsidRPr="00EE746B" w:rsidRDefault="7E71432B" w:rsidP="00EE746B">
      <w:pPr>
        <w:pStyle w:val="FootnoteText"/>
        <w:rPr>
          <w:rFonts w:ascii="Nunito Sans" w:hAnsi="Nunito Sans"/>
          <w:sz w:val="18"/>
          <w:szCs w:val="18"/>
        </w:rPr>
      </w:pPr>
      <w:r w:rsidRPr="00EE746B">
        <w:rPr>
          <w:rStyle w:val="FootnoteReference"/>
          <w:rFonts w:ascii="Nunito Sans" w:hAnsi="Nunito Sans"/>
          <w:sz w:val="18"/>
          <w:szCs w:val="18"/>
        </w:rPr>
        <w:footnoteRef/>
      </w:r>
      <w:r w:rsidRPr="00EE746B">
        <w:rPr>
          <w:rFonts w:ascii="Nunito Sans" w:hAnsi="Nunito Sans"/>
          <w:sz w:val="18"/>
          <w:szCs w:val="18"/>
        </w:rPr>
        <w:t xml:space="preserve"> Laura T Murphy et al, ‘Laundering Cotton: How Xinjiang cotton is obscured in international supply chains’ (November 2021) available at: https://www.shu.ac.uk/ helena-kennedy-centre-international-justice/research-and-projects/all-projects/laundered-cotton</w:t>
      </w:r>
      <w:r w:rsidR="008B058F" w:rsidRPr="00EE746B">
        <w:rPr>
          <w:rFonts w:ascii="Nunito Sans" w:hAnsi="Nunito Sans"/>
          <w:sz w:val="18"/>
          <w:szCs w:val="18"/>
        </w:rPr>
        <w:t xml:space="preserve"> </w:t>
      </w:r>
      <w:r w:rsidRPr="00EE746B">
        <w:rPr>
          <w:rFonts w:ascii="Nunito Sans" w:hAnsi="Nunito Sans"/>
          <w:sz w:val="18"/>
          <w:szCs w:val="18"/>
        </w:rPr>
        <w:t>(accessed 31 May 2024).</w:t>
      </w:r>
    </w:p>
  </w:footnote>
  <w:footnote w:id="10">
    <w:p w14:paraId="66D69C9C" w14:textId="77777777" w:rsidR="00AF7482" w:rsidRPr="00DD41B7" w:rsidRDefault="00AF7482" w:rsidP="00AF7482">
      <w:pPr>
        <w:pStyle w:val="FootnoteText"/>
        <w:rPr>
          <w:rFonts w:ascii="Nunito Sans" w:hAnsi="Nunito Sans"/>
          <w:sz w:val="18"/>
          <w:szCs w:val="18"/>
        </w:rPr>
      </w:pPr>
      <w:r w:rsidRPr="00DD41B7">
        <w:rPr>
          <w:rStyle w:val="FootnoteReference"/>
          <w:rFonts w:ascii="Nunito Sans" w:hAnsi="Nunito Sans"/>
          <w:sz w:val="18"/>
          <w:szCs w:val="18"/>
        </w:rPr>
        <w:footnoteRef/>
      </w:r>
      <w:r w:rsidRPr="00DD41B7">
        <w:rPr>
          <w:rFonts w:ascii="Nunito Sans" w:hAnsi="Nunito Sans"/>
          <w:sz w:val="18"/>
          <w:szCs w:val="18"/>
        </w:rPr>
        <w:t xml:space="preserve"> Jillian Ambrose and Jasper Jolly, ‘Revealed: UK solar projects using parts from firms linked to </w:t>
      </w:r>
      <w:r w:rsidRPr="001972E6">
        <w:rPr>
          <w:rFonts w:ascii="Nunito Sans" w:hAnsi="Nunito Sans"/>
          <w:sz w:val="18"/>
          <w:szCs w:val="18"/>
        </w:rPr>
        <w:t>Xinjiang</w:t>
      </w:r>
      <w:r w:rsidRPr="00DD41B7">
        <w:rPr>
          <w:rFonts w:ascii="Nunito Sans" w:hAnsi="Nunito Sans"/>
          <w:sz w:val="18"/>
          <w:szCs w:val="18"/>
        </w:rPr>
        <w:t xml:space="preserve"> forced labour’ (The Guardian, 25 April 2021), available at: https://www.theguardian.com/environment/2021/apr/23/revealed-uk-solar-projects-using-panels-from-firms-linked-to-xinjiang-forced-labour (accessed 31 May 2024).</w:t>
      </w:r>
      <w:r>
        <w:rPr>
          <w:rFonts w:ascii="Nunito Sans" w:hAnsi="Nunito Sans"/>
          <w:sz w:val="18"/>
          <w:szCs w:val="18"/>
        </w:rPr>
        <w:t xml:space="preserve"> See also </w:t>
      </w:r>
      <w:r w:rsidRPr="00DD41B7">
        <w:rPr>
          <w:rFonts w:ascii="Nunito Sans" w:hAnsi="Nunito Sans"/>
          <w:sz w:val="18"/>
          <w:szCs w:val="18"/>
        </w:rPr>
        <w:t xml:space="preserve">Laura T Murphy and </w:t>
      </w:r>
      <w:proofErr w:type="spellStart"/>
      <w:r w:rsidRPr="00DD41B7">
        <w:rPr>
          <w:rFonts w:ascii="Nunito Sans" w:hAnsi="Nunito Sans"/>
          <w:sz w:val="18"/>
          <w:szCs w:val="18"/>
        </w:rPr>
        <w:t>Nyrola</w:t>
      </w:r>
      <w:proofErr w:type="spellEnd"/>
      <w:r w:rsidRPr="00DD41B7">
        <w:rPr>
          <w:rFonts w:ascii="Nunito Sans" w:hAnsi="Nunito Sans"/>
          <w:sz w:val="18"/>
          <w:szCs w:val="18"/>
        </w:rPr>
        <w:t xml:space="preserve"> Elima, ‘In Broad Daylight: Uyghur Forced Labour and Global Supply Chains’ (May 2021), available at: https://www.shu.ac.uk/helenakennedy-centre-international-justice/research-and-projects/all-projects/in-broad-daylight (accessed 31 May 2024); Alan Crawford and Laura T Murphy, ‘Over Exposed: Uyghur Region Exposure Assessment for Solar Industry Sourcing’ (November 2023), available at: https://www.shu.ac.uk/helena-kennedy-centreinternational-justice/research-and-projects/all-projects/over-exposed (accessed 31 May 2024).</w:t>
      </w:r>
    </w:p>
  </w:footnote>
  <w:footnote w:id="11">
    <w:p w14:paraId="1822B04C" w14:textId="3FEDC346" w:rsidR="2B3A65E7" w:rsidRPr="00EE746B" w:rsidRDefault="2B3A65E7" w:rsidP="00EE746B">
      <w:pPr>
        <w:pStyle w:val="FootnoteText"/>
        <w:rPr>
          <w:rFonts w:ascii="Nunito Sans" w:hAnsi="Nunito Sans"/>
          <w:sz w:val="18"/>
          <w:szCs w:val="18"/>
        </w:rPr>
      </w:pPr>
      <w:r w:rsidRPr="00EE746B">
        <w:rPr>
          <w:rStyle w:val="FootnoteReference"/>
          <w:rFonts w:ascii="Nunito Sans" w:hAnsi="Nunito Sans"/>
          <w:sz w:val="18"/>
          <w:szCs w:val="18"/>
        </w:rPr>
        <w:footnoteRef/>
      </w:r>
      <w:r w:rsidRPr="00EE746B">
        <w:rPr>
          <w:rFonts w:ascii="Nunito Sans" w:hAnsi="Nunito Sans"/>
          <w:sz w:val="18"/>
          <w:szCs w:val="18"/>
        </w:rPr>
        <w:t xml:space="preserve"> Laura T Murphy Kendyl Salcito, </w:t>
      </w:r>
      <w:proofErr w:type="spellStart"/>
      <w:r w:rsidRPr="00EE746B">
        <w:rPr>
          <w:rFonts w:ascii="Nunito Sans" w:hAnsi="Nunito Sans"/>
          <w:sz w:val="18"/>
          <w:szCs w:val="18"/>
        </w:rPr>
        <w:t>Yalkun</w:t>
      </w:r>
      <w:proofErr w:type="spellEnd"/>
      <w:r w:rsidRPr="00EE746B">
        <w:rPr>
          <w:rFonts w:ascii="Nunito Sans" w:hAnsi="Nunito Sans"/>
          <w:sz w:val="18"/>
          <w:szCs w:val="18"/>
        </w:rPr>
        <w:t xml:space="preserve"> </w:t>
      </w:r>
      <w:proofErr w:type="spellStart"/>
      <w:r w:rsidRPr="00EE746B">
        <w:rPr>
          <w:rFonts w:ascii="Nunito Sans" w:hAnsi="Nunito Sans"/>
          <w:sz w:val="18"/>
          <w:szCs w:val="18"/>
        </w:rPr>
        <w:t>Uluyol</w:t>
      </w:r>
      <w:proofErr w:type="spellEnd"/>
      <w:r w:rsidRPr="00EE746B">
        <w:rPr>
          <w:rFonts w:ascii="Nunito Sans" w:hAnsi="Nunito Sans"/>
          <w:sz w:val="18"/>
          <w:szCs w:val="18"/>
        </w:rPr>
        <w:t>, Mia Rabkin, et al, ‘Driving Force: Automative Supply Chains and Forced Labor in the Uyghur Region’ (December 2022), available at: https://www.shu.ac.uk/helena-kennedy-centre-international-justice/research-and-projects/all-projects/driving-force (accessed 31 May 2024)</w:t>
      </w:r>
    </w:p>
  </w:footnote>
  <w:footnote w:id="12">
    <w:p w14:paraId="6186DB0F" w14:textId="5075D464" w:rsidR="2B3A65E7" w:rsidRDefault="2B3A65E7" w:rsidP="00EE746B">
      <w:pPr>
        <w:pStyle w:val="FootnoteText"/>
      </w:pPr>
      <w:r w:rsidRPr="001972E6">
        <w:rPr>
          <w:rStyle w:val="FootnoteReference"/>
          <w:rFonts w:ascii="Nunito Sans" w:hAnsi="Nunito Sans"/>
          <w:sz w:val="18"/>
          <w:szCs w:val="18"/>
        </w:rPr>
        <w:footnoteRef/>
      </w:r>
      <w:r w:rsidR="2DB4F134" w:rsidRPr="00EE746B">
        <w:rPr>
          <w:rFonts w:ascii="Nunito Sans" w:hAnsi="Nunito Sans"/>
          <w:sz w:val="18"/>
          <w:szCs w:val="18"/>
        </w:rPr>
        <w:t xml:space="preserve"> </w:t>
      </w:r>
      <w:r w:rsidR="2DB4F134" w:rsidRPr="2DB4F134">
        <w:t xml:space="preserve">Helena Kennedy Centre for International Justice at Sheffield Hallam University and </w:t>
      </w:r>
      <w:proofErr w:type="spellStart"/>
      <w:r w:rsidR="2DB4F134" w:rsidRPr="2DB4F134">
        <w:t>NomoGaia</w:t>
      </w:r>
      <w:proofErr w:type="spellEnd"/>
      <w:r w:rsidR="2DB4F134" w:rsidRPr="2DB4F134">
        <w:t xml:space="preserve">, ‘Companies’, available at: https://www.shuforcedlabour.org/ </w:t>
      </w:r>
      <w:proofErr w:type="spellStart"/>
      <w:r w:rsidR="2DB4F134" w:rsidRPr="2DB4F134">
        <w:t>drivingforce</w:t>
      </w:r>
      <w:proofErr w:type="spellEnd"/>
      <w:r w:rsidR="2DB4F134" w:rsidRPr="2DB4F134">
        <w:t>/companies/ (accessed 31 May 2024).</w:t>
      </w:r>
    </w:p>
    <w:p w14:paraId="2E15EE00" w14:textId="7714CEBF" w:rsidR="2B3A65E7" w:rsidRDefault="2B3A65E7" w:rsidP="00EE746B">
      <w:pPr>
        <w:pStyle w:val="FootnoteText"/>
      </w:pPr>
    </w:p>
  </w:footnote>
  <w:footnote w:id="13">
    <w:p w14:paraId="31121DC0" w14:textId="40D0664A" w:rsidR="2B3A65E7" w:rsidRPr="00EE746B" w:rsidRDefault="2B3A65E7" w:rsidP="00EE746B">
      <w:pPr>
        <w:pStyle w:val="FootnoteText"/>
        <w:rPr>
          <w:rFonts w:ascii="Nunito Sans" w:hAnsi="Nunito Sans"/>
          <w:sz w:val="18"/>
          <w:szCs w:val="18"/>
        </w:rPr>
      </w:pPr>
      <w:r w:rsidRPr="00EE746B">
        <w:rPr>
          <w:rStyle w:val="FootnoteReference"/>
          <w:rFonts w:ascii="Nunito Sans" w:hAnsi="Nunito Sans"/>
          <w:sz w:val="18"/>
          <w:szCs w:val="18"/>
        </w:rPr>
        <w:footnoteRef/>
      </w:r>
      <w:r w:rsidRPr="00EE746B">
        <w:rPr>
          <w:rFonts w:ascii="Nunito Sans" w:hAnsi="Nunito Sans"/>
          <w:sz w:val="18"/>
          <w:szCs w:val="18"/>
        </w:rPr>
        <w:t xml:space="preserve"> BBC World Service Documentaries, ’Blood on the Shelves: the Secrets of Xinjiang’s tomato Industry‘ (3 December 2024), available at: </w:t>
      </w:r>
      <w:hyperlink r:id="rId7" w:history="1">
        <w:r w:rsidRPr="00EE746B">
          <w:rPr>
            <w:rStyle w:val="Hyperlink"/>
            <w:rFonts w:ascii="Nunito Sans" w:hAnsi="Nunito Sans"/>
            <w:sz w:val="18"/>
            <w:szCs w:val="18"/>
          </w:rPr>
          <w:t>https://www.youtube.com/watch?v=dtv_1eafJn4&amp;t=115s</w:t>
        </w:r>
      </w:hyperlink>
      <w:r w:rsidRPr="00EE746B">
        <w:rPr>
          <w:rFonts w:ascii="Nunito Sans" w:hAnsi="Nunito Sans"/>
          <w:sz w:val="18"/>
          <w:szCs w:val="18"/>
        </w:rPr>
        <w:t xml:space="preserve"> (accessed 9 January 2025).</w:t>
      </w:r>
    </w:p>
  </w:footnote>
  <w:footnote w:id="14">
    <w:p w14:paraId="564CEC56" w14:textId="77777777" w:rsidR="005A6E60" w:rsidRPr="00DD41B7" w:rsidRDefault="005A6E60" w:rsidP="005A6E60">
      <w:pPr>
        <w:pStyle w:val="FootnoteText"/>
        <w:rPr>
          <w:rFonts w:ascii="Nunito Sans" w:hAnsi="Nunito Sans"/>
          <w:sz w:val="18"/>
          <w:szCs w:val="18"/>
        </w:rPr>
      </w:pPr>
      <w:r w:rsidRPr="00DD41B7">
        <w:rPr>
          <w:rStyle w:val="FootnoteReference"/>
          <w:rFonts w:ascii="Nunito Sans" w:hAnsi="Nunito Sans"/>
          <w:sz w:val="18"/>
          <w:szCs w:val="18"/>
        </w:rPr>
        <w:footnoteRef/>
      </w:r>
      <w:r w:rsidRPr="00DD41B7">
        <w:rPr>
          <w:rFonts w:ascii="Nunito Sans" w:hAnsi="Nunito Sans"/>
          <w:sz w:val="18"/>
          <w:szCs w:val="18"/>
        </w:rPr>
        <w:t xml:space="preserve"> Ethical Consumer, ‘Produce of exploitation: UK supermarkets and migrant labour in southern Spain, are supermarkets failing to meet their ETI commitments in their fruit and vegetable supply chains?’ (March 2023), available at: https://research.ethicalconsumer.org/sites/default/files/inline-files/Produce%20of%20 Exploitation%20-%202023%20-%20Ethical%20Consumer%20Research%20Association.pdf (accessed 18 June 2024).</w:t>
      </w:r>
    </w:p>
  </w:footnote>
  <w:footnote w:id="15">
    <w:p w14:paraId="60137A47" w14:textId="77777777" w:rsidR="005A6E60" w:rsidRPr="00DD41B7" w:rsidRDefault="005A6E60" w:rsidP="005A6E60">
      <w:pPr>
        <w:pStyle w:val="FootnoteText"/>
        <w:rPr>
          <w:rFonts w:ascii="Nunito Sans" w:hAnsi="Nunito Sans"/>
          <w:sz w:val="18"/>
          <w:szCs w:val="18"/>
        </w:rPr>
      </w:pPr>
      <w:r w:rsidRPr="00DD41B7">
        <w:rPr>
          <w:rStyle w:val="FootnoteReference"/>
          <w:rFonts w:ascii="Nunito Sans" w:hAnsi="Nunito Sans"/>
          <w:sz w:val="18"/>
          <w:szCs w:val="18"/>
        </w:rPr>
        <w:footnoteRef/>
      </w:r>
      <w:r w:rsidRPr="00DD41B7">
        <w:rPr>
          <w:rFonts w:ascii="Nunito Sans" w:hAnsi="Nunito Sans"/>
          <w:sz w:val="18"/>
          <w:szCs w:val="18"/>
        </w:rPr>
        <w:t xml:space="preserve"> Ethical Consumer, ‘Produce of exploitation: UK supermarkets and migrant labour in southern Spain, are supermarkets failing to meet their ETI commitments in their fruit and vegetable supply chains?’ (March 2023) page 6, available at: https://research.ethicalconsumer.org/sites/default/files/inline-files/Produce%20of%20 Exploitation%20-%202023%20-%20Ethical%20Consumer%20Research%20Association.pdf (accessed 18 June 2024).</w:t>
      </w:r>
    </w:p>
  </w:footnote>
  <w:footnote w:id="16">
    <w:p w14:paraId="6646EA3B" w14:textId="77777777" w:rsidR="005A6E60" w:rsidRPr="00DD41B7" w:rsidRDefault="005A6E60" w:rsidP="005A6E60">
      <w:pPr>
        <w:pStyle w:val="FootnoteText"/>
        <w:rPr>
          <w:rFonts w:ascii="Nunito Sans" w:hAnsi="Nunito Sans"/>
          <w:sz w:val="18"/>
          <w:szCs w:val="18"/>
        </w:rPr>
      </w:pPr>
      <w:r w:rsidRPr="00DD41B7">
        <w:rPr>
          <w:rStyle w:val="FootnoteReference"/>
          <w:rFonts w:ascii="Nunito Sans" w:hAnsi="Nunito Sans"/>
          <w:sz w:val="18"/>
          <w:szCs w:val="18"/>
        </w:rPr>
        <w:footnoteRef/>
      </w:r>
      <w:r w:rsidRPr="00DD41B7">
        <w:rPr>
          <w:rFonts w:ascii="Nunito Sans" w:hAnsi="Nunito Sans"/>
          <w:sz w:val="18"/>
          <w:szCs w:val="18"/>
        </w:rPr>
        <w:t xml:space="preserve"> Global Witness, ‘Cash Cow: How beef giant JBS’s link to Amazon deforestation and human rights abuses is aided by UK, EU and US financiers, importers and supermarkets’ (June 2022), </w:t>
      </w:r>
      <w:hyperlink r:id="rId8" w:history="1">
        <w:r w:rsidRPr="00DD41B7">
          <w:rPr>
            <w:rStyle w:val="Hyperlink"/>
            <w:rFonts w:ascii="Nunito Sans" w:hAnsi="Nunito Sans"/>
            <w:sz w:val="18"/>
            <w:szCs w:val="18"/>
          </w:rPr>
          <w:t>https://www.globalwitness.org/en/campaigns/forests/cash-cow/</w:t>
        </w:r>
      </w:hyperlink>
      <w:r w:rsidRPr="00DD41B7">
        <w:rPr>
          <w:rFonts w:ascii="Nunito Sans" w:hAnsi="Nunito Sans"/>
          <w:sz w:val="18"/>
          <w:szCs w:val="18"/>
        </w:rPr>
        <w:t xml:space="preserve"> (accessed 18 June 2024).</w:t>
      </w:r>
    </w:p>
  </w:footnote>
  <w:footnote w:id="17">
    <w:p w14:paraId="4994BD9D" w14:textId="77777777" w:rsidR="005A6E60" w:rsidRPr="00DD41B7" w:rsidRDefault="005A6E60" w:rsidP="005A6E60">
      <w:pPr>
        <w:pStyle w:val="FootnoteText"/>
        <w:rPr>
          <w:rFonts w:ascii="Nunito Sans" w:hAnsi="Nunito Sans"/>
          <w:sz w:val="18"/>
          <w:szCs w:val="18"/>
        </w:rPr>
      </w:pPr>
      <w:r w:rsidRPr="00DD41B7">
        <w:rPr>
          <w:rStyle w:val="FootnoteReference"/>
          <w:rFonts w:ascii="Nunito Sans" w:hAnsi="Nunito Sans"/>
          <w:sz w:val="18"/>
          <w:szCs w:val="18"/>
        </w:rPr>
        <w:footnoteRef/>
      </w:r>
      <w:r w:rsidRPr="00DD41B7">
        <w:rPr>
          <w:rFonts w:ascii="Nunito Sans" w:hAnsi="Nunito Sans"/>
          <w:sz w:val="18"/>
          <w:szCs w:val="18"/>
        </w:rPr>
        <w:t xml:space="preserve"> </w:t>
      </w:r>
      <w:proofErr w:type="spellStart"/>
      <w:r w:rsidRPr="00DD41B7">
        <w:rPr>
          <w:rFonts w:ascii="Nunito Sans" w:hAnsi="Nunito Sans"/>
          <w:sz w:val="18"/>
          <w:szCs w:val="18"/>
        </w:rPr>
        <w:t>Earthsight</w:t>
      </w:r>
      <w:proofErr w:type="spellEnd"/>
      <w:r w:rsidRPr="00DD41B7">
        <w:rPr>
          <w:rFonts w:ascii="Nunito Sans" w:hAnsi="Nunito Sans"/>
          <w:sz w:val="18"/>
          <w:szCs w:val="18"/>
        </w:rPr>
        <w:t xml:space="preserve">, ‘British troops fed by corrupt Brazilian meat farm tied to illegal Amazon deforestation’ (17 September 2019) </w:t>
      </w:r>
      <w:hyperlink r:id="rId9" w:history="1">
        <w:r w:rsidRPr="00DD41B7">
          <w:rPr>
            <w:rStyle w:val="Hyperlink"/>
            <w:rFonts w:ascii="Nunito Sans" w:hAnsi="Nunito Sans"/>
            <w:sz w:val="18"/>
            <w:szCs w:val="18"/>
          </w:rPr>
          <w:t>https://www.earthsight.org.uk/news/idm/british-troops-brazil-beef-firm-illegal-amazon-deforestation</w:t>
        </w:r>
      </w:hyperlink>
      <w:r w:rsidRPr="00DD41B7">
        <w:rPr>
          <w:rFonts w:ascii="Nunito Sans" w:hAnsi="Nunito Sans"/>
          <w:sz w:val="18"/>
          <w:szCs w:val="18"/>
        </w:rPr>
        <w:t xml:space="preserve">. See also, Corporate Justice Coalition, ‘Beef: human rights abuses, deforestation and land conversion on the menu (Brazil)’ (November 2023), available at: </w:t>
      </w:r>
      <w:hyperlink r:id="rId10" w:history="1">
        <w:r w:rsidRPr="00DD41B7">
          <w:rPr>
            <w:rStyle w:val="Hyperlink"/>
            <w:rFonts w:ascii="Nunito Sans" w:hAnsi="Nunito Sans"/>
            <w:sz w:val="18"/>
            <w:szCs w:val="18"/>
          </w:rPr>
          <w:t>https://static1.squarespace.com/static/631c8fe186220651da78a4f0/t/6655964c739fac76d72e5179/1716885069725/CJC_CaseStudy_Beef.pdf</w:t>
        </w:r>
      </w:hyperlink>
      <w:r w:rsidRPr="00DD41B7">
        <w:rPr>
          <w:rFonts w:ascii="Nunito Sans" w:hAnsi="Nunito Sans"/>
          <w:sz w:val="18"/>
          <w:szCs w:val="18"/>
        </w:rPr>
        <w:t xml:space="preserve">  (accessed 18 June 2024) </w:t>
      </w:r>
    </w:p>
  </w:footnote>
  <w:footnote w:id="18">
    <w:p w14:paraId="627ACA5A" w14:textId="2DAC089D" w:rsidR="6222D1DE" w:rsidRDefault="6222D1DE" w:rsidP="00EE746B">
      <w:pPr>
        <w:pStyle w:val="FootnoteText"/>
      </w:pPr>
      <w:r w:rsidRPr="6222D1DE">
        <w:rPr>
          <w:rStyle w:val="FootnoteReference"/>
        </w:rPr>
        <w:footnoteRef/>
      </w:r>
      <w:r>
        <w:t xml:space="preserve"> </w:t>
      </w:r>
      <w:proofErr w:type="spellStart"/>
      <w:r>
        <w:t>Okpabi</w:t>
      </w:r>
      <w:proofErr w:type="spellEnd"/>
      <w:r>
        <w:t xml:space="preserve"> and others (Appellants) v Royal Dutch Shell Plc and another (Respondents), 12 February 2021. Available at: </w:t>
      </w:r>
      <w:hyperlink r:id="rId11" w:history="1">
        <w:r w:rsidRPr="6222D1DE">
          <w:rPr>
            <w:rStyle w:val="Hyperlink"/>
          </w:rPr>
          <w:t>https://www.supremecourt.uk/cases/uksc-2018-0068</w:t>
        </w:r>
      </w:hyperlink>
      <w:r>
        <w:t xml:space="preserve"> (accessed 10 January 2025).</w:t>
      </w:r>
    </w:p>
  </w:footnote>
  <w:footnote w:id="19">
    <w:p w14:paraId="41AEA21F" w14:textId="7AD69DD4" w:rsidR="2DB4F134" w:rsidRDefault="2DB4F134" w:rsidP="00EE746B">
      <w:pPr>
        <w:pStyle w:val="FootnoteText"/>
      </w:pPr>
      <w:r w:rsidRPr="2DB4F134">
        <w:rPr>
          <w:rStyle w:val="FootnoteReference"/>
        </w:rPr>
        <w:footnoteRef/>
      </w:r>
      <w:r>
        <w:t xml:space="preserve"> Vedanta Resources PLC and another (Appellants) v </w:t>
      </w:r>
      <w:proofErr w:type="spellStart"/>
      <w:r>
        <w:t>Lungowe</w:t>
      </w:r>
      <w:proofErr w:type="spellEnd"/>
      <w:r>
        <w:t xml:space="preserve"> and others (Respondents), 10 April 2019. Available at: https://www.supremecourt.uk/cases/uksc-2017-0185 (accessed 10 January 2025).</w:t>
      </w:r>
    </w:p>
    <w:p w14:paraId="5E9C5949" w14:textId="75D8387B" w:rsidR="2DB4F134" w:rsidRDefault="2DB4F134" w:rsidP="2DB4F134">
      <w:pPr>
        <w:pStyle w:val="FootnoteText"/>
      </w:pPr>
    </w:p>
  </w:footnote>
  <w:footnote w:id="20">
    <w:p w14:paraId="1D68BE89" w14:textId="1AFD0290" w:rsidR="2DB4F134" w:rsidRDefault="2DB4F134" w:rsidP="00EE746B">
      <w:pPr>
        <w:pStyle w:val="FootnoteText"/>
        <w:rPr>
          <w:rFonts w:ascii="Verdana" w:eastAsia="Verdana" w:hAnsi="Verdana" w:cs="Verdana"/>
          <w:b/>
          <w:bCs/>
          <w:color w:val="333333"/>
          <w:sz w:val="19"/>
          <w:szCs w:val="19"/>
        </w:rPr>
      </w:pPr>
      <w:r w:rsidRPr="2DB4F134">
        <w:rPr>
          <w:rStyle w:val="FootnoteReference"/>
        </w:rPr>
        <w:footnoteRef/>
      </w:r>
      <w:r>
        <w:t xml:space="preserve"> House of Lords House of Commons Joint Committee on Human Rights, ’Human rights and Business 2017: Promoting responsibility and ensuring accountability’, Sixth Report of Session 2016-17, 4 April 2017 (HL PAPER 153, HC 443), available at: https://publications.parliament.uk/pa/jt201617/jtselect/jtrights/443/443.pdf (accessed 10 January 2025).</w:t>
      </w:r>
      <w:r w:rsidRPr="2DB4F134">
        <w:rPr>
          <w:rFonts w:ascii="Verdana" w:eastAsia="Verdana" w:hAnsi="Verdana" w:cs="Verdana"/>
          <w:b/>
          <w:bCs/>
          <w:color w:val="333333"/>
          <w:sz w:val="19"/>
          <w:szCs w:val="19"/>
        </w:rPr>
        <w:t xml:space="preserve"> </w:t>
      </w:r>
    </w:p>
  </w:footnote>
  <w:footnote w:id="21">
    <w:p w14:paraId="6A162DD7" w14:textId="77777777" w:rsidR="009551E9" w:rsidRDefault="009551E9" w:rsidP="009551E9">
      <w:pPr>
        <w:pStyle w:val="FootnoteText"/>
      </w:pPr>
      <w:r w:rsidRPr="2DB4F134">
        <w:rPr>
          <w:rStyle w:val="FootnoteReference"/>
        </w:rPr>
        <w:footnoteRef/>
      </w:r>
      <w:r>
        <w:t xml:space="preserve"> Genevieve LeBaron &amp; Andreas </w:t>
      </w:r>
      <w:proofErr w:type="spellStart"/>
      <w:r>
        <w:t>Ruhmkorf</w:t>
      </w:r>
      <w:proofErr w:type="spellEnd"/>
      <w:r>
        <w:t xml:space="preserve">, ’Steering CSR Through Home State Regulation: A Comparison of the Impact of the UK Bribery Act and Modern Slavery Act on Global Supply Chain Governance’ (25 May 2017) available at: </w:t>
      </w:r>
      <w:hyperlink r:id="rId12" w:history="1">
        <w:r w:rsidRPr="2DB4F134">
          <w:rPr>
            <w:rStyle w:val="Hyperlink"/>
          </w:rPr>
          <w:t>https://onlinelibrary.wiley.com/doi/full/10.1111/1758-5899.12398</w:t>
        </w:r>
      </w:hyperlink>
      <w:r>
        <w:t xml:space="preserve"> (accessed 10 January 2025).</w:t>
      </w:r>
    </w:p>
  </w:footnote>
  <w:footnote w:id="22">
    <w:p w14:paraId="5253FB67" w14:textId="18CC2AB3" w:rsidR="00A0497E" w:rsidRDefault="00A0497E">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C4BF5" w14:textId="113C36C3" w:rsidR="003D701F" w:rsidRDefault="003D701F">
    <w:pPr>
      <w:pStyle w:val="Header"/>
    </w:pPr>
    <w:r w:rsidRPr="00EB17D0">
      <w:rPr>
        <w:b/>
        <w:bCs/>
        <w:noProof/>
        <w:sz w:val="32"/>
        <w:szCs w:val="32"/>
      </w:rPr>
      <w:drawing>
        <wp:anchor distT="0" distB="0" distL="114300" distR="114300" simplePos="0" relativeHeight="251658240" behindDoc="0" locked="0" layoutInCell="1" allowOverlap="1" wp14:anchorId="4E0D952E" wp14:editId="5F65E00C">
          <wp:simplePos x="0" y="0"/>
          <wp:positionH relativeFrom="margin">
            <wp:posOffset>-282233</wp:posOffset>
          </wp:positionH>
          <wp:positionV relativeFrom="topMargin">
            <wp:align>bottom</wp:align>
          </wp:positionV>
          <wp:extent cx="1879600" cy="587037"/>
          <wp:effectExtent l="0" t="0" r="6350" b="3810"/>
          <wp:wrapSquare wrapText="bothSides"/>
          <wp:docPr id="1" name="Picture 1"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I-core-logo-re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9600" cy="58703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BAE"/>
    <w:multiLevelType w:val="multilevel"/>
    <w:tmpl w:val="62C482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E2AE4"/>
    <w:multiLevelType w:val="multilevel"/>
    <w:tmpl w:val="53264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AF2968"/>
    <w:multiLevelType w:val="multilevel"/>
    <w:tmpl w:val="4C40BBA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A967C3"/>
    <w:multiLevelType w:val="multilevel"/>
    <w:tmpl w:val="E934F0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633675"/>
    <w:multiLevelType w:val="multilevel"/>
    <w:tmpl w:val="D1CACA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997D27"/>
    <w:multiLevelType w:val="multilevel"/>
    <w:tmpl w:val="15FA97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E736AD"/>
    <w:multiLevelType w:val="hybridMultilevel"/>
    <w:tmpl w:val="39E0B954"/>
    <w:lvl w:ilvl="0" w:tplc="FFFFFFFF">
      <w:start w:val="1"/>
      <w:numFmt w:val="decimal"/>
      <w:lvlText w:val="%1."/>
      <w:lvlJc w:val="left"/>
      <w:pPr>
        <w:ind w:left="720" w:hanging="360"/>
      </w:pPr>
      <w:rPr>
        <w:rFonts w:hint="default"/>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CC04C5"/>
    <w:multiLevelType w:val="multilevel"/>
    <w:tmpl w:val="4AFE86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AE422D"/>
    <w:multiLevelType w:val="multilevel"/>
    <w:tmpl w:val="F3582C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C85035"/>
    <w:multiLevelType w:val="multilevel"/>
    <w:tmpl w:val="95E62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19915BF"/>
    <w:multiLevelType w:val="hybridMultilevel"/>
    <w:tmpl w:val="01E8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457B8A"/>
    <w:multiLevelType w:val="multilevel"/>
    <w:tmpl w:val="71042C3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500F0F"/>
    <w:multiLevelType w:val="hybridMultilevel"/>
    <w:tmpl w:val="688A16A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A40EAE"/>
    <w:multiLevelType w:val="hybridMultilevel"/>
    <w:tmpl w:val="7F8CC240"/>
    <w:lvl w:ilvl="0" w:tplc="A6024C28">
      <w:start w:val="1"/>
      <w:numFmt w:val="upperRoman"/>
      <w:lvlText w:val="%1."/>
      <w:lvlJc w:val="right"/>
      <w:pPr>
        <w:ind w:left="720" w:hanging="360"/>
      </w:pPr>
      <w:rPr>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4D275F"/>
    <w:multiLevelType w:val="hybridMultilevel"/>
    <w:tmpl w:val="B07C1A5C"/>
    <w:lvl w:ilvl="0" w:tplc="7A98987E">
      <w:start w:val="1"/>
      <w:numFmt w:val="bullet"/>
      <w:lvlText w:val=""/>
      <w:lvlJc w:val="left"/>
      <w:pPr>
        <w:ind w:left="720" w:hanging="360"/>
      </w:pPr>
      <w:rPr>
        <w:rFonts w:ascii="Symbol" w:hAnsi="Symbol" w:hint="default"/>
      </w:rPr>
    </w:lvl>
    <w:lvl w:ilvl="1" w:tplc="999C8E1E">
      <w:start w:val="1"/>
      <w:numFmt w:val="bullet"/>
      <w:lvlText w:val="o"/>
      <w:lvlJc w:val="left"/>
      <w:pPr>
        <w:ind w:left="1440" w:hanging="360"/>
      </w:pPr>
      <w:rPr>
        <w:rFonts w:ascii="Courier New" w:hAnsi="Courier New" w:hint="default"/>
      </w:rPr>
    </w:lvl>
    <w:lvl w:ilvl="2" w:tplc="9DFC35D2">
      <w:start w:val="1"/>
      <w:numFmt w:val="bullet"/>
      <w:lvlText w:val=""/>
      <w:lvlJc w:val="left"/>
      <w:pPr>
        <w:ind w:left="2160" w:hanging="360"/>
      </w:pPr>
      <w:rPr>
        <w:rFonts w:ascii="Wingdings" w:hAnsi="Wingdings" w:hint="default"/>
      </w:rPr>
    </w:lvl>
    <w:lvl w:ilvl="3" w:tplc="0784A020">
      <w:start w:val="1"/>
      <w:numFmt w:val="bullet"/>
      <w:lvlText w:val=""/>
      <w:lvlJc w:val="left"/>
      <w:pPr>
        <w:ind w:left="2880" w:hanging="360"/>
      </w:pPr>
      <w:rPr>
        <w:rFonts w:ascii="Symbol" w:hAnsi="Symbol" w:hint="default"/>
      </w:rPr>
    </w:lvl>
    <w:lvl w:ilvl="4" w:tplc="88EE7C80">
      <w:start w:val="1"/>
      <w:numFmt w:val="bullet"/>
      <w:lvlText w:val="o"/>
      <w:lvlJc w:val="left"/>
      <w:pPr>
        <w:ind w:left="3600" w:hanging="360"/>
      </w:pPr>
      <w:rPr>
        <w:rFonts w:ascii="Courier New" w:hAnsi="Courier New" w:hint="default"/>
      </w:rPr>
    </w:lvl>
    <w:lvl w:ilvl="5" w:tplc="B746A9BE">
      <w:start w:val="1"/>
      <w:numFmt w:val="bullet"/>
      <w:lvlText w:val=""/>
      <w:lvlJc w:val="left"/>
      <w:pPr>
        <w:ind w:left="4320" w:hanging="360"/>
      </w:pPr>
      <w:rPr>
        <w:rFonts w:ascii="Wingdings" w:hAnsi="Wingdings" w:hint="default"/>
      </w:rPr>
    </w:lvl>
    <w:lvl w:ilvl="6" w:tplc="697891D4">
      <w:start w:val="1"/>
      <w:numFmt w:val="bullet"/>
      <w:lvlText w:val=""/>
      <w:lvlJc w:val="left"/>
      <w:pPr>
        <w:ind w:left="5040" w:hanging="360"/>
      </w:pPr>
      <w:rPr>
        <w:rFonts w:ascii="Symbol" w:hAnsi="Symbol" w:hint="default"/>
      </w:rPr>
    </w:lvl>
    <w:lvl w:ilvl="7" w:tplc="EBFCCDD4">
      <w:start w:val="1"/>
      <w:numFmt w:val="bullet"/>
      <w:lvlText w:val="o"/>
      <w:lvlJc w:val="left"/>
      <w:pPr>
        <w:ind w:left="5760" w:hanging="360"/>
      </w:pPr>
      <w:rPr>
        <w:rFonts w:ascii="Courier New" w:hAnsi="Courier New" w:hint="default"/>
      </w:rPr>
    </w:lvl>
    <w:lvl w:ilvl="8" w:tplc="DE04D786">
      <w:start w:val="1"/>
      <w:numFmt w:val="bullet"/>
      <w:lvlText w:val=""/>
      <w:lvlJc w:val="left"/>
      <w:pPr>
        <w:ind w:left="6480" w:hanging="360"/>
      </w:pPr>
      <w:rPr>
        <w:rFonts w:ascii="Wingdings" w:hAnsi="Wingdings" w:hint="default"/>
      </w:rPr>
    </w:lvl>
  </w:abstractNum>
  <w:abstractNum w:abstractNumId="15" w15:restartNumberingAfterBreak="0">
    <w:nsid w:val="2BEC1A9E"/>
    <w:multiLevelType w:val="hybridMultilevel"/>
    <w:tmpl w:val="02BEAB90"/>
    <w:lvl w:ilvl="0" w:tplc="3C9239AC">
      <w:start w:val="1"/>
      <w:numFmt w:val="bullet"/>
      <w:lvlText w:val=""/>
      <w:lvlJc w:val="left"/>
      <w:pPr>
        <w:ind w:left="720" w:hanging="360"/>
      </w:pPr>
      <w:rPr>
        <w:rFonts w:ascii="Symbol" w:hAnsi="Symbol" w:hint="default"/>
      </w:rPr>
    </w:lvl>
    <w:lvl w:ilvl="1" w:tplc="055AA892">
      <w:start w:val="1"/>
      <w:numFmt w:val="bullet"/>
      <w:lvlText w:val="o"/>
      <w:lvlJc w:val="left"/>
      <w:pPr>
        <w:ind w:left="1440" w:hanging="360"/>
      </w:pPr>
      <w:rPr>
        <w:rFonts w:ascii="Courier New" w:hAnsi="Courier New" w:hint="default"/>
      </w:rPr>
    </w:lvl>
    <w:lvl w:ilvl="2" w:tplc="5210A5C4">
      <w:start w:val="1"/>
      <w:numFmt w:val="bullet"/>
      <w:lvlText w:val=""/>
      <w:lvlJc w:val="left"/>
      <w:pPr>
        <w:ind w:left="2160" w:hanging="360"/>
      </w:pPr>
      <w:rPr>
        <w:rFonts w:ascii="Wingdings" w:hAnsi="Wingdings" w:hint="default"/>
      </w:rPr>
    </w:lvl>
    <w:lvl w:ilvl="3" w:tplc="D1648810">
      <w:start w:val="1"/>
      <w:numFmt w:val="bullet"/>
      <w:lvlText w:val=""/>
      <w:lvlJc w:val="left"/>
      <w:pPr>
        <w:ind w:left="2880" w:hanging="360"/>
      </w:pPr>
      <w:rPr>
        <w:rFonts w:ascii="Symbol" w:hAnsi="Symbol" w:hint="default"/>
      </w:rPr>
    </w:lvl>
    <w:lvl w:ilvl="4" w:tplc="6AF2389A">
      <w:start w:val="1"/>
      <w:numFmt w:val="bullet"/>
      <w:lvlText w:val="o"/>
      <w:lvlJc w:val="left"/>
      <w:pPr>
        <w:ind w:left="3600" w:hanging="360"/>
      </w:pPr>
      <w:rPr>
        <w:rFonts w:ascii="Courier New" w:hAnsi="Courier New" w:hint="default"/>
      </w:rPr>
    </w:lvl>
    <w:lvl w:ilvl="5" w:tplc="FDFEC506">
      <w:start w:val="1"/>
      <w:numFmt w:val="bullet"/>
      <w:lvlText w:val=""/>
      <w:lvlJc w:val="left"/>
      <w:pPr>
        <w:ind w:left="4320" w:hanging="360"/>
      </w:pPr>
      <w:rPr>
        <w:rFonts w:ascii="Wingdings" w:hAnsi="Wingdings" w:hint="default"/>
      </w:rPr>
    </w:lvl>
    <w:lvl w:ilvl="6" w:tplc="042A194A">
      <w:start w:val="1"/>
      <w:numFmt w:val="bullet"/>
      <w:lvlText w:val=""/>
      <w:lvlJc w:val="left"/>
      <w:pPr>
        <w:ind w:left="5040" w:hanging="360"/>
      </w:pPr>
      <w:rPr>
        <w:rFonts w:ascii="Symbol" w:hAnsi="Symbol" w:hint="default"/>
      </w:rPr>
    </w:lvl>
    <w:lvl w:ilvl="7" w:tplc="9C560476">
      <w:start w:val="1"/>
      <w:numFmt w:val="bullet"/>
      <w:lvlText w:val="o"/>
      <w:lvlJc w:val="left"/>
      <w:pPr>
        <w:ind w:left="5760" w:hanging="360"/>
      </w:pPr>
      <w:rPr>
        <w:rFonts w:ascii="Courier New" w:hAnsi="Courier New" w:hint="default"/>
      </w:rPr>
    </w:lvl>
    <w:lvl w:ilvl="8" w:tplc="71CE7882">
      <w:start w:val="1"/>
      <w:numFmt w:val="bullet"/>
      <w:lvlText w:val=""/>
      <w:lvlJc w:val="left"/>
      <w:pPr>
        <w:ind w:left="6480" w:hanging="360"/>
      </w:pPr>
      <w:rPr>
        <w:rFonts w:ascii="Wingdings" w:hAnsi="Wingdings" w:hint="default"/>
      </w:rPr>
    </w:lvl>
  </w:abstractNum>
  <w:abstractNum w:abstractNumId="16" w15:restartNumberingAfterBreak="0">
    <w:nsid w:val="32313724"/>
    <w:multiLevelType w:val="multilevel"/>
    <w:tmpl w:val="2DB4D86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EF4DC4"/>
    <w:multiLevelType w:val="multilevel"/>
    <w:tmpl w:val="5F0CAD6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1E48A5"/>
    <w:multiLevelType w:val="multilevel"/>
    <w:tmpl w:val="259639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EE1253"/>
    <w:multiLevelType w:val="multilevel"/>
    <w:tmpl w:val="6E4E4A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938380"/>
    <w:multiLevelType w:val="hybridMultilevel"/>
    <w:tmpl w:val="0EFE7FE0"/>
    <w:lvl w:ilvl="0" w:tplc="3994622C">
      <w:start w:val="1"/>
      <w:numFmt w:val="bullet"/>
      <w:lvlText w:val=""/>
      <w:lvlJc w:val="left"/>
      <w:pPr>
        <w:ind w:left="720" w:hanging="360"/>
      </w:pPr>
      <w:rPr>
        <w:rFonts w:ascii="Symbol" w:hAnsi="Symbol" w:hint="default"/>
      </w:rPr>
    </w:lvl>
    <w:lvl w:ilvl="1" w:tplc="C408E276">
      <w:start w:val="1"/>
      <w:numFmt w:val="bullet"/>
      <w:lvlText w:val="o"/>
      <w:lvlJc w:val="left"/>
      <w:pPr>
        <w:ind w:left="1440" w:hanging="360"/>
      </w:pPr>
      <w:rPr>
        <w:rFonts w:ascii="Courier New" w:hAnsi="Courier New" w:hint="default"/>
      </w:rPr>
    </w:lvl>
    <w:lvl w:ilvl="2" w:tplc="6394C470">
      <w:start w:val="1"/>
      <w:numFmt w:val="bullet"/>
      <w:lvlText w:val=""/>
      <w:lvlJc w:val="left"/>
      <w:pPr>
        <w:ind w:left="2160" w:hanging="360"/>
      </w:pPr>
      <w:rPr>
        <w:rFonts w:ascii="Wingdings" w:hAnsi="Wingdings" w:hint="default"/>
      </w:rPr>
    </w:lvl>
    <w:lvl w:ilvl="3" w:tplc="88C0B4BC">
      <w:start w:val="1"/>
      <w:numFmt w:val="bullet"/>
      <w:lvlText w:val=""/>
      <w:lvlJc w:val="left"/>
      <w:pPr>
        <w:ind w:left="2880" w:hanging="360"/>
      </w:pPr>
      <w:rPr>
        <w:rFonts w:ascii="Symbol" w:hAnsi="Symbol" w:hint="default"/>
      </w:rPr>
    </w:lvl>
    <w:lvl w:ilvl="4" w:tplc="1652D128">
      <w:start w:val="1"/>
      <w:numFmt w:val="bullet"/>
      <w:lvlText w:val="o"/>
      <w:lvlJc w:val="left"/>
      <w:pPr>
        <w:ind w:left="3600" w:hanging="360"/>
      </w:pPr>
      <w:rPr>
        <w:rFonts w:ascii="Courier New" w:hAnsi="Courier New" w:hint="default"/>
      </w:rPr>
    </w:lvl>
    <w:lvl w:ilvl="5" w:tplc="692E6D7A">
      <w:start w:val="1"/>
      <w:numFmt w:val="bullet"/>
      <w:lvlText w:val=""/>
      <w:lvlJc w:val="left"/>
      <w:pPr>
        <w:ind w:left="4320" w:hanging="360"/>
      </w:pPr>
      <w:rPr>
        <w:rFonts w:ascii="Wingdings" w:hAnsi="Wingdings" w:hint="default"/>
      </w:rPr>
    </w:lvl>
    <w:lvl w:ilvl="6" w:tplc="54720CB2">
      <w:start w:val="1"/>
      <w:numFmt w:val="bullet"/>
      <w:lvlText w:val=""/>
      <w:lvlJc w:val="left"/>
      <w:pPr>
        <w:ind w:left="5040" w:hanging="360"/>
      </w:pPr>
      <w:rPr>
        <w:rFonts w:ascii="Symbol" w:hAnsi="Symbol" w:hint="default"/>
      </w:rPr>
    </w:lvl>
    <w:lvl w:ilvl="7" w:tplc="475E5C4A">
      <w:start w:val="1"/>
      <w:numFmt w:val="bullet"/>
      <w:lvlText w:val="o"/>
      <w:lvlJc w:val="left"/>
      <w:pPr>
        <w:ind w:left="5760" w:hanging="360"/>
      </w:pPr>
      <w:rPr>
        <w:rFonts w:ascii="Courier New" w:hAnsi="Courier New" w:hint="default"/>
      </w:rPr>
    </w:lvl>
    <w:lvl w:ilvl="8" w:tplc="0E704082">
      <w:start w:val="1"/>
      <w:numFmt w:val="bullet"/>
      <w:lvlText w:val=""/>
      <w:lvlJc w:val="left"/>
      <w:pPr>
        <w:ind w:left="6480" w:hanging="360"/>
      </w:pPr>
      <w:rPr>
        <w:rFonts w:ascii="Wingdings" w:hAnsi="Wingdings" w:hint="default"/>
      </w:rPr>
    </w:lvl>
  </w:abstractNum>
  <w:abstractNum w:abstractNumId="21" w15:restartNumberingAfterBreak="0">
    <w:nsid w:val="4FC635B3"/>
    <w:multiLevelType w:val="hybridMultilevel"/>
    <w:tmpl w:val="68923D6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1D4DD65"/>
    <w:multiLevelType w:val="hybridMultilevel"/>
    <w:tmpl w:val="5C00C8E8"/>
    <w:lvl w:ilvl="0" w:tplc="FCE45146">
      <w:start w:val="1"/>
      <w:numFmt w:val="lowerLetter"/>
      <w:lvlText w:val="(%1)"/>
      <w:lvlJc w:val="left"/>
      <w:pPr>
        <w:ind w:left="1080" w:hanging="360"/>
      </w:pPr>
      <w:rPr>
        <w:rFonts w:ascii="Gill Sans MT" w:hAnsi="Gill Sans MT" w:hint="default"/>
      </w:rPr>
    </w:lvl>
    <w:lvl w:ilvl="1" w:tplc="72FC8FB6">
      <w:start w:val="1"/>
      <w:numFmt w:val="lowerLetter"/>
      <w:lvlText w:val="%2."/>
      <w:lvlJc w:val="left"/>
      <w:pPr>
        <w:ind w:left="1440" w:hanging="360"/>
      </w:pPr>
    </w:lvl>
    <w:lvl w:ilvl="2" w:tplc="DFC29F64">
      <w:start w:val="1"/>
      <w:numFmt w:val="lowerRoman"/>
      <w:lvlText w:val="%3."/>
      <w:lvlJc w:val="right"/>
      <w:pPr>
        <w:ind w:left="2160" w:hanging="180"/>
      </w:pPr>
    </w:lvl>
    <w:lvl w:ilvl="3" w:tplc="69A43368">
      <w:start w:val="1"/>
      <w:numFmt w:val="decimal"/>
      <w:lvlText w:val="%4."/>
      <w:lvlJc w:val="left"/>
      <w:pPr>
        <w:ind w:left="2880" w:hanging="360"/>
      </w:pPr>
    </w:lvl>
    <w:lvl w:ilvl="4" w:tplc="70886D1A">
      <w:start w:val="1"/>
      <w:numFmt w:val="lowerLetter"/>
      <w:lvlText w:val="%5."/>
      <w:lvlJc w:val="left"/>
      <w:pPr>
        <w:ind w:left="3600" w:hanging="360"/>
      </w:pPr>
    </w:lvl>
    <w:lvl w:ilvl="5" w:tplc="F6E43274">
      <w:start w:val="1"/>
      <w:numFmt w:val="lowerRoman"/>
      <w:lvlText w:val="%6."/>
      <w:lvlJc w:val="right"/>
      <w:pPr>
        <w:ind w:left="4320" w:hanging="180"/>
      </w:pPr>
    </w:lvl>
    <w:lvl w:ilvl="6" w:tplc="045C96AE">
      <w:start w:val="1"/>
      <w:numFmt w:val="decimal"/>
      <w:lvlText w:val="%7."/>
      <w:lvlJc w:val="left"/>
      <w:pPr>
        <w:ind w:left="5040" w:hanging="360"/>
      </w:pPr>
    </w:lvl>
    <w:lvl w:ilvl="7" w:tplc="252EBD78">
      <w:start w:val="1"/>
      <w:numFmt w:val="lowerLetter"/>
      <w:lvlText w:val="%8."/>
      <w:lvlJc w:val="left"/>
      <w:pPr>
        <w:ind w:left="5760" w:hanging="360"/>
      </w:pPr>
    </w:lvl>
    <w:lvl w:ilvl="8" w:tplc="278EF224">
      <w:start w:val="1"/>
      <w:numFmt w:val="lowerRoman"/>
      <w:lvlText w:val="%9."/>
      <w:lvlJc w:val="right"/>
      <w:pPr>
        <w:ind w:left="6480" w:hanging="180"/>
      </w:pPr>
    </w:lvl>
  </w:abstractNum>
  <w:abstractNum w:abstractNumId="23" w15:restartNumberingAfterBreak="0">
    <w:nsid w:val="558B7A9C"/>
    <w:multiLevelType w:val="multilevel"/>
    <w:tmpl w:val="FB7695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F1304C"/>
    <w:multiLevelType w:val="multilevel"/>
    <w:tmpl w:val="27D2EB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1F497A"/>
    <w:multiLevelType w:val="hybridMultilevel"/>
    <w:tmpl w:val="83E0A824"/>
    <w:lvl w:ilvl="0" w:tplc="E15400E8">
      <w:start w:val="1"/>
      <w:numFmt w:val="bullet"/>
      <w:lvlText w:val=""/>
      <w:lvlJc w:val="left"/>
      <w:pPr>
        <w:ind w:left="720" w:hanging="360"/>
      </w:pPr>
      <w:rPr>
        <w:rFonts w:ascii="Symbol" w:hAnsi="Symbol" w:hint="default"/>
      </w:rPr>
    </w:lvl>
    <w:lvl w:ilvl="1" w:tplc="FB442552">
      <w:start w:val="1"/>
      <w:numFmt w:val="bullet"/>
      <w:lvlText w:val="o"/>
      <w:lvlJc w:val="left"/>
      <w:pPr>
        <w:ind w:left="1440" w:hanging="360"/>
      </w:pPr>
      <w:rPr>
        <w:rFonts w:ascii="Courier New" w:hAnsi="Courier New" w:hint="default"/>
      </w:rPr>
    </w:lvl>
    <w:lvl w:ilvl="2" w:tplc="0B82BBD8">
      <w:start w:val="1"/>
      <w:numFmt w:val="bullet"/>
      <w:lvlText w:val=""/>
      <w:lvlJc w:val="left"/>
      <w:pPr>
        <w:ind w:left="2160" w:hanging="360"/>
      </w:pPr>
      <w:rPr>
        <w:rFonts w:ascii="Wingdings" w:hAnsi="Wingdings" w:hint="default"/>
      </w:rPr>
    </w:lvl>
    <w:lvl w:ilvl="3" w:tplc="EE06F054">
      <w:start w:val="1"/>
      <w:numFmt w:val="bullet"/>
      <w:lvlText w:val=""/>
      <w:lvlJc w:val="left"/>
      <w:pPr>
        <w:ind w:left="2880" w:hanging="360"/>
      </w:pPr>
      <w:rPr>
        <w:rFonts w:ascii="Symbol" w:hAnsi="Symbol" w:hint="default"/>
      </w:rPr>
    </w:lvl>
    <w:lvl w:ilvl="4" w:tplc="6308920C">
      <w:start w:val="1"/>
      <w:numFmt w:val="bullet"/>
      <w:lvlText w:val="o"/>
      <w:lvlJc w:val="left"/>
      <w:pPr>
        <w:ind w:left="3600" w:hanging="360"/>
      </w:pPr>
      <w:rPr>
        <w:rFonts w:ascii="Courier New" w:hAnsi="Courier New" w:hint="default"/>
      </w:rPr>
    </w:lvl>
    <w:lvl w:ilvl="5" w:tplc="79005E96">
      <w:start w:val="1"/>
      <w:numFmt w:val="bullet"/>
      <w:lvlText w:val=""/>
      <w:lvlJc w:val="left"/>
      <w:pPr>
        <w:ind w:left="4320" w:hanging="360"/>
      </w:pPr>
      <w:rPr>
        <w:rFonts w:ascii="Wingdings" w:hAnsi="Wingdings" w:hint="default"/>
      </w:rPr>
    </w:lvl>
    <w:lvl w:ilvl="6" w:tplc="3C60793C">
      <w:start w:val="1"/>
      <w:numFmt w:val="bullet"/>
      <w:lvlText w:val=""/>
      <w:lvlJc w:val="left"/>
      <w:pPr>
        <w:ind w:left="5040" w:hanging="360"/>
      </w:pPr>
      <w:rPr>
        <w:rFonts w:ascii="Symbol" w:hAnsi="Symbol" w:hint="default"/>
      </w:rPr>
    </w:lvl>
    <w:lvl w:ilvl="7" w:tplc="639830AA">
      <w:start w:val="1"/>
      <w:numFmt w:val="bullet"/>
      <w:lvlText w:val="o"/>
      <w:lvlJc w:val="left"/>
      <w:pPr>
        <w:ind w:left="5760" w:hanging="360"/>
      </w:pPr>
      <w:rPr>
        <w:rFonts w:ascii="Courier New" w:hAnsi="Courier New" w:hint="default"/>
      </w:rPr>
    </w:lvl>
    <w:lvl w:ilvl="8" w:tplc="447E14D4">
      <w:start w:val="1"/>
      <w:numFmt w:val="bullet"/>
      <w:lvlText w:val=""/>
      <w:lvlJc w:val="left"/>
      <w:pPr>
        <w:ind w:left="6480" w:hanging="360"/>
      </w:pPr>
      <w:rPr>
        <w:rFonts w:ascii="Wingdings" w:hAnsi="Wingdings" w:hint="default"/>
      </w:rPr>
    </w:lvl>
  </w:abstractNum>
  <w:abstractNum w:abstractNumId="26" w15:restartNumberingAfterBreak="0">
    <w:nsid w:val="62576286"/>
    <w:multiLevelType w:val="hybridMultilevel"/>
    <w:tmpl w:val="CDA4B21C"/>
    <w:lvl w:ilvl="0" w:tplc="66AEA18E">
      <w:numFmt w:val="bullet"/>
      <w:lvlText w:val="-"/>
      <w:lvlJc w:val="left"/>
      <w:pPr>
        <w:ind w:left="1080" w:hanging="360"/>
      </w:pPr>
      <w:rPr>
        <w:rFonts w:ascii="Aptos" w:hAnsi="Aptos" w:hint="default"/>
      </w:rPr>
    </w:lvl>
    <w:lvl w:ilvl="1" w:tplc="70C6C792">
      <w:start w:val="1"/>
      <w:numFmt w:val="bullet"/>
      <w:lvlText w:val="o"/>
      <w:lvlJc w:val="left"/>
      <w:pPr>
        <w:ind w:left="1440" w:hanging="360"/>
      </w:pPr>
      <w:rPr>
        <w:rFonts w:ascii="Courier New" w:hAnsi="Courier New" w:hint="default"/>
      </w:rPr>
    </w:lvl>
    <w:lvl w:ilvl="2" w:tplc="AE06B4D8">
      <w:start w:val="1"/>
      <w:numFmt w:val="bullet"/>
      <w:lvlText w:val=""/>
      <w:lvlJc w:val="left"/>
      <w:pPr>
        <w:ind w:left="2160" w:hanging="360"/>
      </w:pPr>
      <w:rPr>
        <w:rFonts w:ascii="Wingdings" w:hAnsi="Wingdings" w:hint="default"/>
      </w:rPr>
    </w:lvl>
    <w:lvl w:ilvl="3" w:tplc="6FB62780">
      <w:start w:val="1"/>
      <w:numFmt w:val="bullet"/>
      <w:lvlText w:val=""/>
      <w:lvlJc w:val="left"/>
      <w:pPr>
        <w:ind w:left="2880" w:hanging="360"/>
      </w:pPr>
      <w:rPr>
        <w:rFonts w:ascii="Symbol" w:hAnsi="Symbol" w:hint="default"/>
      </w:rPr>
    </w:lvl>
    <w:lvl w:ilvl="4" w:tplc="C52C9B5A">
      <w:start w:val="1"/>
      <w:numFmt w:val="bullet"/>
      <w:lvlText w:val="o"/>
      <w:lvlJc w:val="left"/>
      <w:pPr>
        <w:ind w:left="3600" w:hanging="360"/>
      </w:pPr>
      <w:rPr>
        <w:rFonts w:ascii="Courier New" w:hAnsi="Courier New" w:hint="default"/>
      </w:rPr>
    </w:lvl>
    <w:lvl w:ilvl="5" w:tplc="69EAAAD8">
      <w:start w:val="1"/>
      <w:numFmt w:val="bullet"/>
      <w:lvlText w:val=""/>
      <w:lvlJc w:val="left"/>
      <w:pPr>
        <w:ind w:left="4320" w:hanging="360"/>
      </w:pPr>
      <w:rPr>
        <w:rFonts w:ascii="Wingdings" w:hAnsi="Wingdings" w:hint="default"/>
      </w:rPr>
    </w:lvl>
    <w:lvl w:ilvl="6" w:tplc="98B26816">
      <w:start w:val="1"/>
      <w:numFmt w:val="bullet"/>
      <w:lvlText w:val=""/>
      <w:lvlJc w:val="left"/>
      <w:pPr>
        <w:ind w:left="5040" w:hanging="360"/>
      </w:pPr>
      <w:rPr>
        <w:rFonts w:ascii="Symbol" w:hAnsi="Symbol" w:hint="default"/>
      </w:rPr>
    </w:lvl>
    <w:lvl w:ilvl="7" w:tplc="8764AB60">
      <w:start w:val="1"/>
      <w:numFmt w:val="bullet"/>
      <w:lvlText w:val="o"/>
      <w:lvlJc w:val="left"/>
      <w:pPr>
        <w:ind w:left="5760" w:hanging="360"/>
      </w:pPr>
      <w:rPr>
        <w:rFonts w:ascii="Courier New" w:hAnsi="Courier New" w:hint="default"/>
      </w:rPr>
    </w:lvl>
    <w:lvl w:ilvl="8" w:tplc="298ADC7E">
      <w:start w:val="1"/>
      <w:numFmt w:val="bullet"/>
      <w:lvlText w:val=""/>
      <w:lvlJc w:val="left"/>
      <w:pPr>
        <w:ind w:left="6480" w:hanging="360"/>
      </w:pPr>
      <w:rPr>
        <w:rFonts w:ascii="Wingdings" w:hAnsi="Wingdings" w:hint="default"/>
      </w:rPr>
    </w:lvl>
  </w:abstractNum>
  <w:abstractNum w:abstractNumId="27" w15:restartNumberingAfterBreak="0">
    <w:nsid w:val="67310197"/>
    <w:multiLevelType w:val="hybridMultilevel"/>
    <w:tmpl w:val="39E0B954"/>
    <w:lvl w:ilvl="0" w:tplc="FFFFFFFF">
      <w:start w:val="1"/>
      <w:numFmt w:val="decimal"/>
      <w:lvlText w:val="%1."/>
      <w:lvlJc w:val="left"/>
      <w:pPr>
        <w:ind w:left="720" w:hanging="360"/>
      </w:pPr>
      <w:rPr>
        <w:rFonts w:hint="default"/>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D3BC770"/>
    <w:multiLevelType w:val="hybridMultilevel"/>
    <w:tmpl w:val="648CBB5C"/>
    <w:lvl w:ilvl="0" w:tplc="280A7E10">
      <w:start w:val="1"/>
      <w:numFmt w:val="decimal"/>
      <w:lvlText w:val="%1."/>
      <w:lvlJc w:val="left"/>
      <w:pPr>
        <w:ind w:left="720" w:hanging="360"/>
      </w:pPr>
    </w:lvl>
    <w:lvl w:ilvl="1" w:tplc="B93A768E">
      <w:start w:val="1"/>
      <w:numFmt w:val="lowerLetter"/>
      <w:lvlText w:val="%2."/>
      <w:lvlJc w:val="left"/>
      <w:pPr>
        <w:ind w:left="1440" w:hanging="360"/>
      </w:pPr>
    </w:lvl>
    <w:lvl w:ilvl="2" w:tplc="C3B46EAE">
      <w:start w:val="1"/>
      <w:numFmt w:val="lowerRoman"/>
      <w:lvlText w:val="%3."/>
      <w:lvlJc w:val="right"/>
      <w:pPr>
        <w:ind w:left="2160" w:hanging="180"/>
      </w:pPr>
    </w:lvl>
    <w:lvl w:ilvl="3" w:tplc="6EAE6968">
      <w:start w:val="1"/>
      <w:numFmt w:val="decimal"/>
      <w:lvlText w:val="%4."/>
      <w:lvlJc w:val="left"/>
      <w:pPr>
        <w:ind w:left="2880" w:hanging="360"/>
      </w:pPr>
    </w:lvl>
    <w:lvl w:ilvl="4" w:tplc="3A3ED990">
      <w:start w:val="1"/>
      <w:numFmt w:val="lowerLetter"/>
      <w:lvlText w:val="%5."/>
      <w:lvlJc w:val="left"/>
      <w:pPr>
        <w:ind w:left="3600" w:hanging="360"/>
      </w:pPr>
    </w:lvl>
    <w:lvl w:ilvl="5" w:tplc="1F9ADEE0">
      <w:start w:val="1"/>
      <w:numFmt w:val="lowerRoman"/>
      <w:lvlText w:val="%6."/>
      <w:lvlJc w:val="right"/>
      <w:pPr>
        <w:ind w:left="4320" w:hanging="180"/>
      </w:pPr>
    </w:lvl>
    <w:lvl w:ilvl="6" w:tplc="C504D8E2">
      <w:start w:val="1"/>
      <w:numFmt w:val="decimal"/>
      <w:lvlText w:val="%7."/>
      <w:lvlJc w:val="left"/>
      <w:pPr>
        <w:ind w:left="5040" w:hanging="360"/>
      </w:pPr>
    </w:lvl>
    <w:lvl w:ilvl="7" w:tplc="12C436C6">
      <w:start w:val="1"/>
      <w:numFmt w:val="lowerLetter"/>
      <w:lvlText w:val="%8."/>
      <w:lvlJc w:val="left"/>
      <w:pPr>
        <w:ind w:left="5760" w:hanging="360"/>
      </w:pPr>
    </w:lvl>
    <w:lvl w:ilvl="8" w:tplc="B3348090">
      <w:start w:val="1"/>
      <w:numFmt w:val="lowerRoman"/>
      <w:lvlText w:val="%9."/>
      <w:lvlJc w:val="right"/>
      <w:pPr>
        <w:ind w:left="6480" w:hanging="180"/>
      </w:pPr>
    </w:lvl>
  </w:abstractNum>
  <w:abstractNum w:abstractNumId="29" w15:restartNumberingAfterBreak="0">
    <w:nsid w:val="70292D22"/>
    <w:multiLevelType w:val="multilevel"/>
    <w:tmpl w:val="3A5EA0C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6544F4"/>
    <w:multiLevelType w:val="hybridMultilevel"/>
    <w:tmpl w:val="39E0B954"/>
    <w:lvl w:ilvl="0" w:tplc="503A0F7C">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9C7FED"/>
    <w:multiLevelType w:val="multilevel"/>
    <w:tmpl w:val="DF06799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0736F5"/>
    <w:multiLevelType w:val="hybridMultilevel"/>
    <w:tmpl w:val="DCF89F06"/>
    <w:lvl w:ilvl="0" w:tplc="5B6A5336">
      <w:start w:val="1"/>
      <w:numFmt w:val="decimal"/>
      <w:lvlText w:val="%1."/>
      <w:lvlJc w:val="left"/>
      <w:pPr>
        <w:ind w:left="720" w:hanging="360"/>
      </w:pPr>
      <w:rPr>
        <w:rFonts w:ascii="Gill Sans MT" w:hAnsi="Gill Sans MT" w:hint="default"/>
      </w:rPr>
    </w:lvl>
    <w:lvl w:ilvl="1" w:tplc="9E546DD6">
      <w:start w:val="1"/>
      <w:numFmt w:val="lowerLetter"/>
      <w:lvlText w:val="%2."/>
      <w:lvlJc w:val="left"/>
      <w:pPr>
        <w:ind w:left="1440" w:hanging="360"/>
      </w:pPr>
    </w:lvl>
    <w:lvl w:ilvl="2" w:tplc="11261D18">
      <w:start w:val="1"/>
      <w:numFmt w:val="lowerRoman"/>
      <w:lvlText w:val="%3."/>
      <w:lvlJc w:val="right"/>
      <w:pPr>
        <w:ind w:left="2160" w:hanging="180"/>
      </w:pPr>
    </w:lvl>
    <w:lvl w:ilvl="3" w:tplc="72A45D36">
      <w:start w:val="1"/>
      <w:numFmt w:val="decimal"/>
      <w:lvlText w:val="%4."/>
      <w:lvlJc w:val="left"/>
      <w:pPr>
        <w:ind w:left="2880" w:hanging="360"/>
      </w:pPr>
    </w:lvl>
    <w:lvl w:ilvl="4" w:tplc="56E630EE">
      <w:start w:val="1"/>
      <w:numFmt w:val="lowerLetter"/>
      <w:lvlText w:val="%5."/>
      <w:lvlJc w:val="left"/>
      <w:pPr>
        <w:ind w:left="3600" w:hanging="360"/>
      </w:pPr>
    </w:lvl>
    <w:lvl w:ilvl="5" w:tplc="63F8891E">
      <w:start w:val="1"/>
      <w:numFmt w:val="lowerRoman"/>
      <w:lvlText w:val="%6."/>
      <w:lvlJc w:val="right"/>
      <w:pPr>
        <w:ind w:left="4320" w:hanging="180"/>
      </w:pPr>
    </w:lvl>
    <w:lvl w:ilvl="6" w:tplc="CFB857F6">
      <w:start w:val="1"/>
      <w:numFmt w:val="decimal"/>
      <w:lvlText w:val="%7."/>
      <w:lvlJc w:val="left"/>
      <w:pPr>
        <w:ind w:left="5040" w:hanging="360"/>
      </w:pPr>
    </w:lvl>
    <w:lvl w:ilvl="7" w:tplc="E20A20A8">
      <w:start w:val="1"/>
      <w:numFmt w:val="lowerLetter"/>
      <w:lvlText w:val="%8."/>
      <w:lvlJc w:val="left"/>
      <w:pPr>
        <w:ind w:left="5760" w:hanging="360"/>
      </w:pPr>
    </w:lvl>
    <w:lvl w:ilvl="8" w:tplc="4FA4D580">
      <w:start w:val="1"/>
      <w:numFmt w:val="lowerRoman"/>
      <w:lvlText w:val="%9."/>
      <w:lvlJc w:val="right"/>
      <w:pPr>
        <w:ind w:left="6480" w:hanging="180"/>
      </w:pPr>
    </w:lvl>
  </w:abstractNum>
  <w:abstractNum w:abstractNumId="33" w15:restartNumberingAfterBreak="0">
    <w:nsid w:val="79F74B20"/>
    <w:multiLevelType w:val="hybridMultilevel"/>
    <w:tmpl w:val="68923D6A"/>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DC65805"/>
    <w:multiLevelType w:val="multilevel"/>
    <w:tmpl w:val="FEA22F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67003951">
    <w:abstractNumId w:val="25"/>
  </w:num>
  <w:num w:numId="2" w16cid:durableId="1720352447">
    <w:abstractNumId w:val="20"/>
  </w:num>
  <w:num w:numId="3" w16cid:durableId="480391844">
    <w:abstractNumId w:val="22"/>
  </w:num>
  <w:num w:numId="4" w16cid:durableId="1549226648">
    <w:abstractNumId w:val="32"/>
  </w:num>
  <w:num w:numId="5" w16cid:durableId="433213428">
    <w:abstractNumId w:val="26"/>
  </w:num>
  <w:num w:numId="6" w16cid:durableId="800003972">
    <w:abstractNumId w:val="15"/>
  </w:num>
  <w:num w:numId="7" w16cid:durableId="1521624177">
    <w:abstractNumId w:val="28"/>
  </w:num>
  <w:num w:numId="8" w16cid:durableId="1746881817">
    <w:abstractNumId w:val="14"/>
  </w:num>
  <w:num w:numId="9" w16cid:durableId="80641748">
    <w:abstractNumId w:val="9"/>
  </w:num>
  <w:num w:numId="10" w16cid:durableId="276641551">
    <w:abstractNumId w:val="29"/>
  </w:num>
  <w:num w:numId="11" w16cid:durableId="53087383">
    <w:abstractNumId w:val="31"/>
  </w:num>
  <w:num w:numId="12" w16cid:durableId="579411259">
    <w:abstractNumId w:val="12"/>
  </w:num>
  <w:num w:numId="13" w16cid:durableId="923539631">
    <w:abstractNumId w:val="13"/>
  </w:num>
  <w:num w:numId="14" w16cid:durableId="1936940479">
    <w:abstractNumId w:val="10"/>
  </w:num>
  <w:num w:numId="15" w16cid:durableId="1593735731">
    <w:abstractNumId w:val="21"/>
  </w:num>
  <w:num w:numId="16" w16cid:durableId="672102485">
    <w:abstractNumId w:val="1"/>
  </w:num>
  <w:num w:numId="17" w16cid:durableId="879779387">
    <w:abstractNumId w:val="23"/>
  </w:num>
  <w:num w:numId="18" w16cid:durableId="468018591">
    <w:abstractNumId w:val="19"/>
  </w:num>
  <w:num w:numId="19" w16cid:durableId="1438477364">
    <w:abstractNumId w:val="0"/>
  </w:num>
  <w:num w:numId="20" w16cid:durableId="847063614">
    <w:abstractNumId w:val="4"/>
  </w:num>
  <w:num w:numId="21" w16cid:durableId="1986859151">
    <w:abstractNumId w:val="34"/>
  </w:num>
  <w:num w:numId="22" w16cid:durableId="1430199188">
    <w:abstractNumId w:val="8"/>
  </w:num>
  <w:num w:numId="23" w16cid:durableId="1067612063">
    <w:abstractNumId w:val="7"/>
  </w:num>
  <w:num w:numId="24" w16cid:durableId="129835249">
    <w:abstractNumId w:val="24"/>
  </w:num>
  <w:num w:numId="25" w16cid:durableId="1917085678">
    <w:abstractNumId w:val="5"/>
  </w:num>
  <w:num w:numId="26" w16cid:durableId="1639650499">
    <w:abstractNumId w:val="3"/>
  </w:num>
  <w:num w:numId="27" w16cid:durableId="926309329">
    <w:abstractNumId w:val="18"/>
  </w:num>
  <w:num w:numId="28" w16cid:durableId="1677534360">
    <w:abstractNumId w:val="17"/>
  </w:num>
  <w:num w:numId="29" w16cid:durableId="1893610481">
    <w:abstractNumId w:val="11"/>
  </w:num>
  <w:num w:numId="30" w16cid:durableId="1109541745">
    <w:abstractNumId w:val="16"/>
  </w:num>
  <w:num w:numId="31" w16cid:durableId="1524124986">
    <w:abstractNumId w:val="2"/>
  </w:num>
  <w:num w:numId="32" w16cid:durableId="1466897836">
    <w:abstractNumId w:val="33"/>
  </w:num>
  <w:num w:numId="33" w16cid:durableId="1767459417">
    <w:abstractNumId w:val="30"/>
  </w:num>
  <w:num w:numId="34" w16cid:durableId="1361129891">
    <w:abstractNumId w:val="6"/>
  </w:num>
  <w:num w:numId="35" w16cid:durableId="42743199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1F2"/>
    <w:rsid w:val="000008BF"/>
    <w:rsid w:val="000014D0"/>
    <w:rsid w:val="00002F3C"/>
    <w:rsid w:val="00004135"/>
    <w:rsid w:val="00010062"/>
    <w:rsid w:val="00023911"/>
    <w:rsid w:val="00034299"/>
    <w:rsid w:val="000357F1"/>
    <w:rsid w:val="00035E7A"/>
    <w:rsid w:val="000442C8"/>
    <w:rsid w:val="00044514"/>
    <w:rsid w:val="00047677"/>
    <w:rsid w:val="00055578"/>
    <w:rsid w:val="0006024E"/>
    <w:rsid w:val="00061A35"/>
    <w:rsid w:val="000660CF"/>
    <w:rsid w:val="00072914"/>
    <w:rsid w:val="00074DFA"/>
    <w:rsid w:val="0007647D"/>
    <w:rsid w:val="00080916"/>
    <w:rsid w:val="0008375F"/>
    <w:rsid w:val="0008571C"/>
    <w:rsid w:val="00085DA4"/>
    <w:rsid w:val="00087ED8"/>
    <w:rsid w:val="00092FE8"/>
    <w:rsid w:val="000A1DD7"/>
    <w:rsid w:val="000A233C"/>
    <w:rsid w:val="000A31BF"/>
    <w:rsid w:val="000A6693"/>
    <w:rsid w:val="000A711A"/>
    <w:rsid w:val="000B2F26"/>
    <w:rsid w:val="000B520D"/>
    <w:rsid w:val="000B55B1"/>
    <w:rsid w:val="000B7333"/>
    <w:rsid w:val="000C2C5F"/>
    <w:rsid w:val="000C3384"/>
    <w:rsid w:val="000C3506"/>
    <w:rsid w:val="000C49E4"/>
    <w:rsid w:val="000C7392"/>
    <w:rsid w:val="000C7AEF"/>
    <w:rsid w:val="000D0C6C"/>
    <w:rsid w:val="000D72A4"/>
    <w:rsid w:val="000E0C55"/>
    <w:rsid w:val="000F0661"/>
    <w:rsid w:val="000F133A"/>
    <w:rsid w:val="000F2D11"/>
    <w:rsid w:val="000F3F70"/>
    <w:rsid w:val="000F6B82"/>
    <w:rsid w:val="001021A0"/>
    <w:rsid w:val="00102EEB"/>
    <w:rsid w:val="00110838"/>
    <w:rsid w:val="00112295"/>
    <w:rsid w:val="00135D99"/>
    <w:rsid w:val="001372F6"/>
    <w:rsid w:val="00140609"/>
    <w:rsid w:val="001429DC"/>
    <w:rsid w:val="0015018C"/>
    <w:rsid w:val="00153F83"/>
    <w:rsid w:val="00161AE3"/>
    <w:rsid w:val="00163E24"/>
    <w:rsid w:val="00164199"/>
    <w:rsid w:val="001642A8"/>
    <w:rsid w:val="001661FA"/>
    <w:rsid w:val="001675B4"/>
    <w:rsid w:val="0016A355"/>
    <w:rsid w:val="00175E5F"/>
    <w:rsid w:val="00176569"/>
    <w:rsid w:val="00181669"/>
    <w:rsid w:val="00183078"/>
    <w:rsid w:val="00191868"/>
    <w:rsid w:val="00195722"/>
    <w:rsid w:val="00195774"/>
    <w:rsid w:val="001972E6"/>
    <w:rsid w:val="001A183D"/>
    <w:rsid w:val="001A1899"/>
    <w:rsid w:val="001B49AD"/>
    <w:rsid w:val="001B4C6B"/>
    <w:rsid w:val="001B5BEF"/>
    <w:rsid w:val="001B6584"/>
    <w:rsid w:val="001B73F8"/>
    <w:rsid w:val="001B7E2A"/>
    <w:rsid w:val="001C0FC5"/>
    <w:rsid w:val="001C1156"/>
    <w:rsid w:val="001C115E"/>
    <w:rsid w:val="001C691A"/>
    <w:rsid w:val="001D0C03"/>
    <w:rsid w:val="001D0C4D"/>
    <w:rsid w:val="001E171B"/>
    <w:rsid w:val="001E2E62"/>
    <w:rsid w:val="001F2708"/>
    <w:rsid w:val="001F5B3A"/>
    <w:rsid w:val="001F6CD9"/>
    <w:rsid w:val="002018E7"/>
    <w:rsid w:val="00204CCE"/>
    <w:rsid w:val="00206811"/>
    <w:rsid w:val="00214196"/>
    <w:rsid w:val="00221E99"/>
    <w:rsid w:val="00222049"/>
    <w:rsid w:val="00227B29"/>
    <w:rsid w:val="002425EB"/>
    <w:rsid w:val="00244781"/>
    <w:rsid w:val="00244CF0"/>
    <w:rsid w:val="0024742A"/>
    <w:rsid w:val="00251B2B"/>
    <w:rsid w:val="00253865"/>
    <w:rsid w:val="002571F6"/>
    <w:rsid w:val="002612F3"/>
    <w:rsid w:val="00262CEF"/>
    <w:rsid w:val="002650C3"/>
    <w:rsid w:val="002747FF"/>
    <w:rsid w:val="0027677E"/>
    <w:rsid w:val="00281963"/>
    <w:rsid w:val="0028265E"/>
    <w:rsid w:val="002850BB"/>
    <w:rsid w:val="002872E2"/>
    <w:rsid w:val="00287337"/>
    <w:rsid w:val="002902D9"/>
    <w:rsid w:val="00292EC9"/>
    <w:rsid w:val="002961DF"/>
    <w:rsid w:val="002A12CE"/>
    <w:rsid w:val="002B200D"/>
    <w:rsid w:val="002B3179"/>
    <w:rsid w:val="002B38EC"/>
    <w:rsid w:val="002B421D"/>
    <w:rsid w:val="002B55FB"/>
    <w:rsid w:val="002B6051"/>
    <w:rsid w:val="002B642A"/>
    <w:rsid w:val="002B7EA3"/>
    <w:rsid w:val="002C4D5E"/>
    <w:rsid w:val="002D0123"/>
    <w:rsid w:val="002D315E"/>
    <w:rsid w:val="002D7DEF"/>
    <w:rsid w:val="002E3315"/>
    <w:rsid w:val="002F1EB2"/>
    <w:rsid w:val="002F7AFA"/>
    <w:rsid w:val="0030069A"/>
    <w:rsid w:val="00310589"/>
    <w:rsid w:val="003134DB"/>
    <w:rsid w:val="00315F04"/>
    <w:rsid w:val="00326977"/>
    <w:rsid w:val="00334445"/>
    <w:rsid w:val="00334F76"/>
    <w:rsid w:val="0034097A"/>
    <w:rsid w:val="00341B0D"/>
    <w:rsid w:val="00342C52"/>
    <w:rsid w:val="0035342E"/>
    <w:rsid w:val="00356DEB"/>
    <w:rsid w:val="003575FA"/>
    <w:rsid w:val="00361002"/>
    <w:rsid w:val="00364915"/>
    <w:rsid w:val="0037047C"/>
    <w:rsid w:val="00371344"/>
    <w:rsid w:val="00372DE8"/>
    <w:rsid w:val="00372F82"/>
    <w:rsid w:val="00375DC7"/>
    <w:rsid w:val="0038142E"/>
    <w:rsid w:val="00384EBF"/>
    <w:rsid w:val="00390C1C"/>
    <w:rsid w:val="0039248F"/>
    <w:rsid w:val="003936F6"/>
    <w:rsid w:val="003952CD"/>
    <w:rsid w:val="00397611"/>
    <w:rsid w:val="003A6078"/>
    <w:rsid w:val="003A628A"/>
    <w:rsid w:val="003A68E0"/>
    <w:rsid w:val="003A71FA"/>
    <w:rsid w:val="003B0F03"/>
    <w:rsid w:val="003B1456"/>
    <w:rsid w:val="003B20A2"/>
    <w:rsid w:val="003B21F2"/>
    <w:rsid w:val="003B270B"/>
    <w:rsid w:val="003B33B3"/>
    <w:rsid w:val="003B4476"/>
    <w:rsid w:val="003B47E7"/>
    <w:rsid w:val="003C0874"/>
    <w:rsid w:val="003D276E"/>
    <w:rsid w:val="003D3195"/>
    <w:rsid w:val="003D6F9C"/>
    <w:rsid w:val="003D701F"/>
    <w:rsid w:val="003D7587"/>
    <w:rsid w:val="003D7B49"/>
    <w:rsid w:val="003D7CFD"/>
    <w:rsid w:val="003D7F00"/>
    <w:rsid w:val="003E1164"/>
    <w:rsid w:val="003E66D0"/>
    <w:rsid w:val="003E66DA"/>
    <w:rsid w:val="003E6C92"/>
    <w:rsid w:val="003F0849"/>
    <w:rsid w:val="003F20DE"/>
    <w:rsid w:val="003F2C1A"/>
    <w:rsid w:val="003F2C89"/>
    <w:rsid w:val="003F40F8"/>
    <w:rsid w:val="003F59C6"/>
    <w:rsid w:val="003F6D49"/>
    <w:rsid w:val="003F6DD0"/>
    <w:rsid w:val="00400705"/>
    <w:rsid w:val="00400803"/>
    <w:rsid w:val="004015ED"/>
    <w:rsid w:val="004027FD"/>
    <w:rsid w:val="00402AE8"/>
    <w:rsid w:val="00402B11"/>
    <w:rsid w:val="00406BB6"/>
    <w:rsid w:val="00407673"/>
    <w:rsid w:val="0040D9CB"/>
    <w:rsid w:val="00416585"/>
    <w:rsid w:val="004202D4"/>
    <w:rsid w:val="00421F7B"/>
    <w:rsid w:val="00423251"/>
    <w:rsid w:val="0043794B"/>
    <w:rsid w:val="00441F72"/>
    <w:rsid w:val="004421DA"/>
    <w:rsid w:val="0045528C"/>
    <w:rsid w:val="00455AD2"/>
    <w:rsid w:val="00456A84"/>
    <w:rsid w:val="00462288"/>
    <w:rsid w:val="0046361D"/>
    <w:rsid w:val="00464AA2"/>
    <w:rsid w:val="00466A30"/>
    <w:rsid w:val="00471F17"/>
    <w:rsid w:val="00473819"/>
    <w:rsid w:val="0047501B"/>
    <w:rsid w:val="00477C58"/>
    <w:rsid w:val="0048359F"/>
    <w:rsid w:val="00484CBD"/>
    <w:rsid w:val="00490639"/>
    <w:rsid w:val="004913CB"/>
    <w:rsid w:val="00494FCE"/>
    <w:rsid w:val="0049653A"/>
    <w:rsid w:val="004A22AA"/>
    <w:rsid w:val="004A3CD5"/>
    <w:rsid w:val="004A645E"/>
    <w:rsid w:val="004A6F74"/>
    <w:rsid w:val="004A7C1F"/>
    <w:rsid w:val="004B1782"/>
    <w:rsid w:val="004B79A5"/>
    <w:rsid w:val="004C480D"/>
    <w:rsid w:val="004C6EB9"/>
    <w:rsid w:val="004C724E"/>
    <w:rsid w:val="004D2449"/>
    <w:rsid w:val="004D74BA"/>
    <w:rsid w:val="004E2ABD"/>
    <w:rsid w:val="004E7C11"/>
    <w:rsid w:val="00500412"/>
    <w:rsid w:val="005028D6"/>
    <w:rsid w:val="00502A9B"/>
    <w:rsid w:val="00514CD7"/>
    <w:rsid w:val="00514D69"/>
    <w:rsid w:val="00516DAB"/>
    <w:rsid w:val="005346D1"/>
    <w:rsid w:val="0053742F"/>
    <w:rsid w:val="00544711"/>
    <w:rsid w:val="0054494D"/>
    <w:rsid w:val="0054783E"/>
    <w:rsid w:val="005520F5"/>
    <w:rsid w:val="00552E2E"/>
    <w:rsid w:val="00572053"/>
    <w:rsid w:val="005756CF"/>
    <w:rsid w:val="00582F77"/>
    <w:rsid w:val="0058499E"/>
    <w:rsid w:val="00592290"/>
    <w:rsid w:val="005956A8"/>
    <w:rsid w:val="0059688B"/>
    <w:rsid w:val="00597D3C"/>
    <w:rsid w:val="005A14A2"/>
    <w:rsid w:val="005A46D4"/>
    <w:rsid w:val="005A6E60"/>
    <w:rsid w:val="005B00A4"/>
    <w:rsid w:val="005B21C0"/>
    <w:rsid w:val="005B670F"/>
    <w:rsid w:val="005B6AA6"/>
    <w:rsid w:val="005C2B96"/>
    <w:rsid w:val="005C58AC"/>
    <w:rsid w:val="005C60D1"/>
    <w:rsid w:val="005D45BE"/>
    <w:rsid w:val="005F114A"/>
    <w:rsid w:val="005F253C"/>
    <w:rsid w:val="006077F6"/>
    <w:rsid w:val="00607E18"/>
    <w:rsid w:val="00615C3B"/>
    <w:rsid w:val="0063242E"/>
    <w:rsid w:val="00637B19"/>
    <w:rsid w:val="00642980"/>
    <w:rsid w:val="00642D3A"/>
    <w:rsid w:val="00644964"/>
    <w:rsid w:val="00646881"/>
    <w:rsid w:val="00651CD5"/>
    <w:rsid w:val="00664AA1"/>
    <w:rsid w:val="00664D9C"/>
    <w:rsid w:val="00666F50"/>
    <w:rsid w:val="006706B9"/>
    <w:rsid w:val="0068351D"/>
    <w:rsid w:val="00683C32"/>
    <w:rsid w:val="00684BA4"/>
    <w:rsid w:val="00686C99"/>
    <w:rsid w:val="00687623"/>
    <w:rsid w:val="0069067E"/>
    <w:rsid w:val="006912DA"/>
    <w:rsid w:val="00691587"/>
    <w:rsid w:val="006A02F1"/>
    <w:rsid w:val="006A1BD5"/>
    <w:rsid w:val="006A6599"/>
    <w:rsid w:val="006A6757"/>
    <w:rsid w:val="006B48F9"/>
    <w:rsid w:val="006C3244"/>
    <w:rsid w:val="006D3E2D"/>
    <w:rsid w:val="006D4E2C"/>
    <w:rsid w:val="006D6876"/>
    <w:rsid w:val="006D7F54"/>
    <w:rsid w:val="006E15CB"/>
    <w:rsid w:val="006E23C1"/>
    <w:rsid w:val="006E5792"/>
    <w:rsid w:val="00702B0E"/>
    <w:rsid w:val="00711671"/>
    <w:rsid w:val="00712D6C"/>
    <w:rsid w:val="00715D59"/>
    <w:rsid w:val="00724EF5"/>
    <w:rsid w:val="00727800"/>
    <w:rsid w:val="00741D3A"/>
    <w:rsid w:val="007440CB"/>
    <w:rsid w:val="00750107"/>
    <w:rsid w:val="00752241"/>
    <w:rsid w:val="00761E49"/>
    <w:rsid w:val="00763A0D"/>
    <w:rsid w:val="00764135"/>
    <w:rsid w:val="007654E5"/>
    <w:rsid w:val="007743EC"/>
    <w:rsid w:val="007752B6"/>
    <w:rsid w:val="0077665B"/>
    <w:rsid w:val="00780700"/>
    <w:rsid w:val="00781BC4"/>
    <w:rsid w:val="00784E5E"/>
    <w:rsid w:val="00785392"/>
    <w:rsid w:val="007879D9"/>
    <w:rsid w:val="0079636E"/>
    <w:rsid w:val="00796C8C"/>
    <w:rsid w:val="007972A0"/>
    <w:rsid w:val="007A1078"/>
    <w:rsid w:val="007B5498"/>
    <w:rsid w:val="007B6F59"/>
    <w:rsid w:val="007C5BD2"/>
    <w:rsid w:val="007C5F70"/>
    <w:rsid w:val="007D0530"/>
    <w:rsid w:val="007D3FFE"/>
    <w:rsid w:val="007D5464"/>
    <w:rsid w:val="007D55E4"/>
    <w:rsid w:val="007E10B0"/>
    <w:rsid w:val="007E526A"/>
    <w:rsid w:val="007F15FC"/>
    <w:rsid w:val="00800750"/>
    <w:rsid w:val="00802205"/>
    <w:rsid w:val="00810BDA"/>
    <w:rsid w:val="008140DD"/>
    <w:rsid w:val="00814688"/>
    <w:rsid w:val="00815A2A"/>
    <w:rsid w:val="0081646C"/>
    <w:rsid w:val="00823F6A"/>
    <w:rsid w:val="00826875"/>
    <w:rsid w:val="00827608"/>
    <w:rsid w:val="0083737B"/>
    <w:rsid w:val="00843C9A"/>
    <w:rsid w:val="0084464C"/>
    <w:rsid w:val="00846A5F"/>
    <w:rsid w:val="00846F11"/>
    <w:rsid w:val="00853E6F"/>
    <w:rsid w:val="00860628"/>
    <w:rsid w:val="008654B4"/>
    <w:rsid w:val="00865CA4"/>
    <w:rsid w:val="00871506"/>
    <w:rsid w:val="0087243E"/>
    <w:rsid w:val="00877AF1"/>
    <w:rsid w:val="00881792"/>
    <w:rsid w:val="0088192F"/>
    <w:rsid w:val="00882B17"/>
    <w:rsid w:val="00882D27"/>
    <w:rsid w:val="0089097C"/>
    <w:rsid w:val="00893D09"/>
    <w:rsid w:val="0089403A"/>
    <w:rsid w:val="00894833"/>
    <w:rsid w:val="008A3E34"/>
    <w:rsid w:val="008A497B"/>
    <w:rsid w:val="008A7F14"/>
    <w:rsid w:val="008B058F"/>
    <w:rsid w:val="008B1273"/>
    <w:rsid w:val="008B2764"/>
    <w:rsid w:val="008B3AC8"/>
    <w:rsid w:val="008B6A2B"/>
    <w:rsid w:val="008C0BBD"/>
    <w:rsid w:val="008C27DC"/>
    <w:rsid w:val="008C5496"/>
    <w:rsid w:val="008D0EB9"/>
    <w:rsid w:val="008D2285"/>
    <w:rsid w:val="008D2F55"/>
    <w:rsid w:val="008D630B"/>
    <w:rsid w:val="008E2D5A"/>
    <w:rsid w:val="008E6385"/>
    <w:rsid w:val="008F15E2"/>
    <w:rsid w:val="008F1F1D"/>
    <w:rsid w:val="008F2A89"/>
    <w:rsid w:val="00900054"/>
    <w:rsid w:val="0090748B"/>
    <w:rsid w:val="009139BA"/>
    <w:rsid w:val="009251A1"/>
    <w:rsid w:val="00925D5C"/>
    <w:rsid w:val="00926B2A"/>
    <w:rsid w:val="00930123"/>
    <w:rsid w:val="009306E9"/>
    <w:rsid w:val="00930B44"/>
    <w:rsid w:val="00931515"/>
    <w:rsid w:val="00933FAA"/>
    <w:rsid w:val="00935882"/>
    <w:rsid w:val="009440CD"/>
    <w:rsid w:val="00947598"/>
    <w:rsid w:val="0095297C"/>
    <w:rsid w:val="009551E9"/>
    <w:rsid w:val="00956203"/>
    <w:rsid w:val="0096171E"/>
    <w:rsid w:val="00963E6C"/>
    <w:rsid w:val="009640E4"/>
    <w:rsid w:val="009700C4"/>
    <w:rsid w:val="009739A6"/>
    <w:rsid w:val="0097455B"/>
    <w:rsid w:val="009746B6"/>
    <w:rsid w:val="00981879"/>
    <w:rsid w:val="009824CF"/>
    <w:rsid w:val="00982D85"/>
    <w:rsid w:val="00987529"/>
    <w:rsid w:val="00992ACB"/>
    <w:rsid w:val="009933BF"/>
    <w:rsid w:val="009A584F"/>
    <w:rsid w:val="009A593B"/>
    <w:rsid w:val="009A6712"/>
    <w:rsid w:val="009B1629"/>
    <w:rsid w:val="009B2DB4"/>
    <w:rsid w:val="009B36B1"/>
    <w:rsid w:val="009B4509"/>
    <w:rsid w:val="009B4CC3"/>
    <w:rsid w:val="009B5700"/>
    <w:rsid w:val="009B6843"/>
    <w:rsid w:val="009C0C9F"/>
    <w:rsid w:val="009C28B1"/>
    <w:rsid w:val="009C5A92"/>
    <w:rsid w:val="009C7882"/>
    <w:rsid w:val="009D6C2D"/>
    <w:rsid w:val="009E3CE5"/>
    <w:rsid w:val="009E6959"/>
    <w:rsid w:val="009E709C"/>
    <w:rsid w:val="009E7BAF"/>
    <w:rsid w:val="009E7FE2"/>
    <w:rsid w:val="009F2FBE"/>
    <w:rsid w:val="009F38B4"/>
    <w:rsid w:val="009F6F6D"/>
    <w:rsid w:val="00A0483F"/>
    <w:rsid w:val="00A0497E"/>
    <w:rsid w:val="00A14E8D"/>
    <w:rsid w:val="00A2028F"/>
    <w:rsid w:val="00A24112"/>
    <w:rsid w:val="00A304C5"/>
    <w:rsid w:val="00A40886"/>
    <w:rsid w:val="00A462AA"/>
    <w:rsid w:val="00A46B6B"/>
    <w:rsid w:val="00A4756D"/>
    <w:rsid w:val="00A51766"/>
    <w:rsid w:val="00A52DB0"/>
    <w:rsid w:val="00A5569F"/>
    <w:rsid w:val="00A60752"/>
    <w:rsid w:val="00A609F8"/>
    <w:rsid w:val="00A66FAC"/>
    <w:rsid w:val="00A7332C"/>
    <w:rsid w:val="00A772D1"/>
    <w:rsid w:val="00A7D99A"/>
    <w:rsid w:val="00A92728"/>
    <w:rsid w:val="00A93A9C"/>
    <w:rsid w:val="00A9437C"/>
    <w:rsid w:val="00A95DFC"/>
    <w:rsid w:val="00A96151"/>
    <w:rsid w:val="00A97397"/>
    <w:rsid w:val="00A97912"/>
    <w:rsid w:val="00AA0450"/>
    <w:rsid w:val="00AA4A5C"/>
    <w:rsid w:val="00AA5757"/>
    <w:rsid w:val="00AA790B"/>
    <w:rsid w:val="00AB0288"/>
    <w:rsid w:val="00AB3113"/>
    <w:rsid w:val="00AB71EF"/>
    <w:rsid w:val="00AC05D2"/>
    <w:rsid w:val="00AD0220"/>
    <w:rsid w:val="00AD1A38"/>
    <w:rsid w:val="00AD2B42"/>
    <w:rsid w:val="00AD465F"/>
    <w:rsid w:val="00AD6C3B"/>
    <w:rsid w:val="00AD7C81"/>
    <w:rsid w:val="00AE0868"/>
    <w:rsid w:val="00AE0E41"/>
    <w:rsid w:val="00AE35FF"/>
    <w:rsid w:val="00AE3C92"/>
    <w:rsid w:val="00AE76DC"/>
    <w:rsid w:val="00AF0412"/>
    <w:rsid w:val="00AF7482"/>
    <w:rsid w:val="00B00C4A"/>
    <w:rsid w:val="00B01490"/>
    <w:rsid w:val="00B02648"/>
    <w:rsid w:val="00B028A8"/>
    <w:rsid w:val="00B0316F"/>
    <w:rsid w:val="00B0626F"/>
    <w:rsid w:val="00B106CA"/>
    <w:rsid w:val="00B10EA8"/>
    <w:rsid w:val="00B13773"/>
    <w:rsid w:val="00B173A4"/>
    <w:rsid w:val="00B17B9F"/>
    <w:rsid w:val="00B258FB"/>
    <w:rsid w:val="00B31D9B"/>
    <w:rsid w:val="00B356DA"/>
    <w:rsid w:val="00B3575A"/>
    <w:rsid w:val="00B365DD"/>
    <w:rsid w:val="00B416A4"/>
    <w:rsid w:val="00B43027"/>
    <w:rsid w:val="00B440B0"/>
    <w:rsid w:val="00B51568"/>
    <w:rsid w:val="00B53FCD"/>
    <w:rsid w:val="00B6183C"/>
    <w:rsid w:val="00B70165"/>
    <w:rsid w:val="00B736F4"/>
    <w:rsid w:val="00B774E4"/>
    <w:rsid w:val="00B8050B"/>
    <w:rsid w:val="00B8376C"/>
    <w:rsid w:val="00B83DFE"/>
    <w:rsid w:val="00B85ACB"/>
    <w:rsid w:val="00B91B9C"/>
    <w:rsid w:val="00B92B9F"/>
    <w:rsid w:val="00B96DBB"/>
    <w:rsid w:val="00BA0A8D"/>
    <w:rsid w:val="00BA7A55"/>
    <w:rsid w:val="00BB6755"/>
    <w:rsid w:val="00BB7AF0"/>
    <w:rsid w:val="00BC23A6"/>
    <w:rsid w:val="00BC6770"/>
    <w:rsid w:val="00BD3695"/>
    <w:rsid w:val="00BF0358"/>
    <w:rsid w:val="00C0023A"/>
    <w:rsid w:val="00C06537"/>
    <w:rsid w:val="00C10633"/>
    <w:rsid w:val="00C20BDD"/>
    <w:rsid w:val="00C21D30"/>
    <w:rsid w:val="00C23482"/>
    <w:rsid w:val="00C32E8E"/>
    <w:rsid w:val="00C3379A"/>
    <w:rsid w:val="00C37382"/>
    <w:rsid w:val="00C421D5"/>
    <w:rsid w:val="00C469AE"/>
    <w:rsid w:val="00C505E8"/>
    <w:rsid w:val="00C51BEC"/>
    <w:rsid w:val="00C51CF8"/>
    <w:rsid w:val="00C54789"/>
    <w:rsid w:val="00C62245"/>
    <w:rsid w:val="00C66C39"/>
    <w:rsid w:val="00C7256C"/>
    <w:rsid w:val="00C76211"/>
    <w:rsid w:val="00C777CC"/>
    <w:rsid w:val="00C92EC2"/>
    <w:rsid w:val="00C95562"/>
    <w:rsid w:val="00C95A86"/>
    <w:rsid w:val="00CA3018"/>
    <w:rsid w:val="00CA73E6"/>
    <w:rsid w:val="00CB062A"/>
    <w:rsid w:val="00CB0E67"/>
    <w:rsid w:val="00CB2933"/>
    <w:rsid w:val="00CB3AFA"/>
    <w:rsid w:val="00CB3F85"/>
    <w:rsid w:val="00CC0842"/>
    <w:rsid w:val="00CC3A54"/>
    <w:rsid w:val="00CC61F1"/>
    <w:rsid w:val="00CD021B"/>
    <w:rsid w:val="00CD5E75"/>
    <w:rsid w:val="00CE07AC"/>
    <w:rsid w:val="00CE0E81"/>
    <w:rsid w:val="00CE1C64"/>
    <w:rsid w:val="00CE4E14"/>
    <w:rsid w:val="00CF0DD2"/>
    <w:rsid w:val="00CF4C18"/>
    <w:rsid w:val="00D03527"/>
    <w:rsid w:val="00D12EF0"/>
    <w:rsid w:val="00D235CB"/>
    <w:rsid w:val="00D25EA5"/>
    <w:rsid w:val="00D27E69"/>
    <w:rsid w:val="00D305BD"/>
    <w:rsid w:val="00D31839"/>
    <w:rsid w:val="00D35016"/>
    <w:rsid w:val="00D43155"/>
    <w:rsid w:val="00D477DD"/>
    <w:rsid w:val="00D52643"/>
    <w:rsid w:val="00D55117"/>
    <w:rsid w:val="00D60ADD"/>
    <w:rsid w:val="00D620C3"/>
    <w:rsid w:val="00D627D1"/>
    <w:rsid w:val="00D658E2"/>
    <w:rsid w:val="00D7019E"/>
    <w:rsid w:val="00D722FB"/>
    <w:rsid w:val="00D90CA0"/>
    <w:rsid w:val="00D94D6F"/>
    <w:rsid w:val="00D96650"/>
    <w:rsid w:val="00D96921"/>
    <w:rsid w:val="00DA2029"/>
    <w:rsid w:val="00DA22AF"/>
    <w:rsid w:val="00DB0A0B"/>
    <w:rsid w:val="00DC75C4"/>
    <w:rsid w:val="00DD5DC0"/>
    <w:rsid w:val="00DE0B49"/>
    <w:rsid w:val="00DE22EE"/>
    <w:rsid w:val="00DE2664"/>
    <w:rsid w:val="00DE376E"/>
    <w:rsid w:val="00DE416A"/>
    <w:rsid w:val="00DE43D5"/>
    <w:rsid w:val="00DE659A"/>
    <w:rsid w:val="00DE7677"/>
    <w:rsid w:val="00E023B3"/>
    <w:rsid w:val="00E0292F"/>
    <w:rsid w:val="00E031AC"/>
    <w:rsid w:val="00E07568"/>
    <w:rsid w:val="00E11B91"/>
    <w:rsid w:val="00E13C19"/>
    <w:rsid w:val="00E1755C"/>
    <w:rsid w:val="00E20B47"/>
    <w:rsid w:val="00E25A2E"/>
    <w:rsid w:val="00E33242"/>
    <w:rsid w:val="00E33D1F"/>
    <w:rsid w:val="00E33DC9"/>
    <w:rsid w:val="00E346AB"/>
    <w:rsid w:val="00E34F95"/>
    <w:rsid w:val="00E37488"/>
    <w:rsid w:val="00E37690"/>
    <w:rsid w:val="00E43927"/>
    <w:rsid w:val="00E46824"/>
    <w:rsid w:val="00E5019A"/>
    <w:rsid w:val="00E50392"/>
    <w:rsid w:val="00E510B3"/>
    <w:rsid w:val="00E51671"/>
    <w:rsid w:val="00E53B6B"/>
    <w:rsid w:val="00E63CA8"/>
    <w:rsid w:val="00E65F31"/>
    <w:rsid w:val="00E664A2"/>
    <w:rsid w:val="00E67754"/>
    <w:rsid w:val="00E70B60"/>
    <w:rsid w:val="00E70CD1"/>
    <w:rsid w:val="00E74812"/>
    <w:rsid w:val="00E8190E"/>
    <w:rsid w:val="00E836DB"/>
    <w:rsid w:val="00E86843"/>
    <w:rsid w:val="00E90AF5"/>
    <w:rsid w:val="00E93AF5"/>
    <w:rsid w:val="00E93B3D"/>
    <w:rsid w:val="00E94A09"/>
    <w:rsid w:val="00EA009E"/>
    <w:rsid w:val="00EA53E3"/>
    <w:rsid w:val="00EB6C40"/>
    <w:rsid w:val="00EC1B64"/>
    <w:rsid w:val="00EC21B5"/>
    <w:rsid w:val="00EC658E"/>
    <w:rsid w:val="00ED6F39"/>
    <w:rsid w:val="00ED7133"/>
    <w:rsid w:val="00EE3AF2"/>
    <w:rsid w:val="00EE746B"/>
    <w:rsid w:val="00EF2557"/>
    <w:rsid w:val="00EF3A6C"/>
    <w:rsid w:val="00EF3EA1"/>
    <w:rsid w:val="00EF5445"/>
    <w:rsid w:val="00F00B16"/>
    <w:rsid w:val="00F02103"/>
    <w:rsid w:val="00F065BF"/>
    <w:rsid w:val="00F07ACD"/>
    <w:rsid w:val="00F15231"/>
    <w:rsid w:val="00F26587"/>
    <w:rsid w:val="00F31BA2"/>
    <w:rsid w:val="00F35916"/>
    <w:rsid w:val="00F35A1B"/>
    <w:rsid w:val="00F37D67"/>
    <w:rsid w:val="00F428DC"/>
    <w:rsid w:val="00F435A3"/>
    <w:rsid w:val="00F52A84"/>
    <w:rsid w:val="00F543CA"/>
    <w:rsid w:val="00F6181C"/>
    <w:rsid w:val="00F6545B"/>
    <w:rsid w:val="00F65AF9"/>
    <w:rsid w:val="00F71C68"/>
    <w:rsid w:val="00F724B0"/>
    <w:rsid w:val="00F75266"/>
    <w:rsid w:val="00F769E3"/>
    <w:rsid w:val="00F80263"/>
    <w:rsid w:val="00F83535"/>
    <w:rsid w:val="00F86A24"/>
    <w:rsid w:val="00F86ABE"/>
    <w:rsid w:val="00F9603C"/>
    <w:rsid w:val="00FA58A2"/>
    <w:rsid w:val="00FA71EC"/>
    <w:rsid w:val="00FB45ED"/>
    <w:rsid w:val="00FB6457"/>
    <w:rsid w:val="00FC1964"/>
    <w:rsid w:val="00FC2A14"/>
    <w:rsid w:val="00FC6225"/>
    <w:rsid w:val="00FD1F7D"/>
    <w:rsid w:val="00FD4F38"/>
    <w:rsid w:val="00FD540D"/>
    <w:rsid w:val="00FD6132"/>
    <w:rsid w:val="00FD6B99"/>
    <w:rsid w:val="00FD7168"/>
    <w:rsid w:val="00FE62F3"/>
    <w:rsid w:val="00FF4451"/>
    <w:rsid w:val="00FF6276"/>
    <w:rsid w:val="01965C18"/>
    <w:rsid w:val="02182189"/>
    <w:rsid w:val="0224518A"/>
    <w:rsid w:val="02B95B2F"/>
    <w:rsid w:val="03B5DBC5"/>
    <w:rsid w:val="03F0130D"/>
    <w:rsid w:val="0413888A"/>
    <w:rsid w:val="048A60A9"/>
    <w:rsid w:val="05164233"/>
    <w:rsid w:val="053DFB2A"/>
    <w:rsid w:val="05D4E9D8"/>
    <w:rsid w:val="06652AB1"/>
    <w:rsid w:val="06C29315"/>
    <w:rsid w:val="0704BC11"/>
    <w:rsid w:val="070622BF"/>
    <w:rsid w:val="0723AAE1"/>
    <w:rsid w:val="0948A00A"/>
    <w:rsid w:val="094B058F"/>
    <w:rsid w:val="097CD9E2"/>
    <w:rsid w:val="0982FA3F"/>
    <w:rsid w:val="09EE311E"/>
    <w:rsid w:val="0A09AD2C"/>
    <w:rsid w:val="0A9228EC"/>
    <w:rsid w:val="0BA9B136"/>
    <w:rsid w:val="0C0C7AE0"/>
    <w:rsid w:val="0C1A9E92"/>
    <w:rsid w:val="0C91405E"/>
    <w:rsid w:val="0D15F576"/>
    <w:rsid w:val="0D21DA36"/>
    <w:rsid w:val="0D4FB68E"/>
    <w:rsid w:val="0D9A8C4D"/>
    <w:rsid w:val="0DF6D63D"/>
    <w:rsid w:val="0E5914A7"/>
    <w:rsid w:val="0E78C400"/>
    <w:rsid w:val="0E936C9A"/>
    <w:rsid w:val="0EDABFB6"/>
    <w:rsid w:val="0F057331"/>
    <w:rsid w:val="0F2A8129"/>
    <w:rsid w:val="1010DDFA"/>
    <w:rsid w:val="103F3052"/>
    <w:rsid w:val="104A1838"/>
    <w:rsid w:val="10861852"/>
    <w:rsid w:val="10B81124"/>
    <w:rsid w:val="10BE7D0D"/>
    <w:rsid w:val="10D53021"/>
    <w:rsid w:val="110DFABA"/>
    <w:rsid w:val="11C02C64"/>
    <w:rsid w:val="11CD78EF"/>
    <w:rsid w:val="120CB4EF"/>
    <w:rsid w:val="12508CA8"/>
    <w:rsid w:val="12651142"/>
    <w:rsid w:val="12968041"/>
    <w:rsid w:val="139E7C5B"/>
    <w:rsid w:val="147EEA80"/>
    <w:rsid w:val="14835E7F"/>
    <w:rsid w:val="156F5A22"/>
    <w:rsid w:val="15A4D224"/>
    <w:rsid w:val="1706A77C"/>
    <w:rsid w:val="170862E5"/>
    <w:rsid w:val="17373B31"/>
    <w:rsid w:val="17D13ED2"/>
    <w:rsid w:val="182314C1"/>
    <w:rsid w:val="18DAE1F4"/>
    <w:rsid w:val="195066DA"/>
    <w:rsid w:val="197864AD"/>
    <w:rsid w:val="1987A8D2"/>
    <w:rsid w:val="1A5BE6E2"/>
    <w:rsid w:val="1AD24A97"/>
    <w:rsid w:val="1B384CC1"/>
    <w:rsid w:val="1BDF7CD2"/>
    <w:rsid w:val="1C07B764"/>
    <w:rsid w:val="1C19EA04"/>
    <w:rsid w:val="1C286553"/>
    <w:rsid w:val="1C4CBEE3"/>
    <w:rsid w:val="1CB12A26"/>
    <w:rsid w:val="1CB8D819"/>
    <w:rsid w:val="1CC5DE98"/>
    <w:rsid w:val="1CCE51E6"/>
    <w:rsid w:val="1D1E95E8"/>
    <w:rsid w:val="1D200ABF"/>
    <w:rsid w:val="1E88201C"/>
    <w:rsid w:val="1EF726FB"/>
    <w:rsid w:val="1F78E700"/>
    <w:rsid w:val="1FA1DF98"/>
    <w:rsid w:val="1FA1F234"/>
    <w:rsid w:val="1FC2ADA8"/>
    <w:rsid w:val="2012A2F9"/>
    <w:rsid w:val="204167E3"/>
    <w:rsid w:val="206B26F9"/>
    <w:rsid w:val="219A608C"/>
    <w:rsid w:val="2202B2A9"/>
    <w:rsid w:val="23345177"/>
    <w:rsid w:val="23672EC7"/>
    <w:rsid w:val="237C9B9D"/>
    <w:rsid w:val="23B48815"/>
    <w:rsid w:val="2431117C"/>
    <w:rsid w:val="24523D58"/>
    <w:rsid w:val="2492B25F"/>
    <w:rsid w:val="24F20D1D"/>
    <w:rsid w:val="267B0C87"/>
    <w:rsid w:val="2764A8C8"/>
    <w:rsid w:val="27AA3F68"/>
    <w:rsid w:val="281F8E45"/>
    <w:rsid w:val="2863AE1F"/>
    <w:rsid w:val="288C5ACF"/>
    <w:rsid w:val="2905AC53"/>
    <w:rsid w:val="293B477A"/>
    <w:rsid w:val="29F54886"/>
    <w:rsid w:val="2AD2DFC8"/>
    <w:rsid w:val="2AF23BB0"/>
    <w:rsid w:val="2AF97467"/>
    <w:rsid w:val="2B3A65E7"/>
    <w:rsid w:val="2B8DC3CE"/>
    <w:rsid w:val="2BAD555A"/>
    <w:rsid w:val="2D6B3457"/>
    <w:rsid w:val="2D821781"/>
    <w:rsid w:val="2D99F17F"/>
    <w:rsid w:val="2DB4F134"/>
    <w:rsid w:val="2E460B1C"/>
    <w:rsid w:val="2E7DA7A3"/>
    <w:rsid w:val="2EE2E080"/>
    <w:rsid w:val="2F1F2A87"/>
    <w:rsid w:val="2F90AB81"/>
    <w:rsid w:val="2FD1E830"/>
    <w:rsid w:val="303341EB"/>
    <w:rsid w:val="304C93FE"/>
    <w:rsid w:val="30B33268"/>
    <w:rsid w:val="30C0F202"/>
    <w:rsid w:val="30EB43C9"/>
    <w:rsid w:val="31165CCE"/>
    <w:rsid w:val="314CDB29"/>
    <w:rsid w:val="324F09A2"/>
    <w:rsid w:val="3262EFC1"/>
    <w:rsid w:val="3283CC1C"/>
    <w:rsid w:val="329B30A4"/>
    <w:rsid w:val="3300824B"/>
    <w:rsid w:val="33CF7FB4"/>
    <w:rsid w:val="3453D17F"/>
    <w:rsid w:val="346D61E6"/>
    <w:rsid w:val="348EA347"/>
    <w:rsid w:val="34E91F03"/>
    <w:rsid w:val="351D08CB"/>
    <w:rsid w:val="355B6B9A"/>
    <w:rsid w:val="356C54A8"/>
    <w:rsid w:val="35D8A1E6"/>
    <w:rsid w:val="363C3FA5"/>
    <w:rsid w:val="367EE591"/>
    <w:rsid w:val="36AB5296"/>
    <w:rsid w:val="36CC367A"/>
    <w:rsid w:val="3754C795"/>
    <w:rsid w:val="3819E3D0"/>
    <w:rsid w:val="38CF4ABD"/>
    <w:rsid w:val="38FE1D02"/>
    <w:rsid w:val="397B0872"/>
    <w:rsid w:val="39C810D5"/>
    <w:rsid w:val="39D4A08C"/>
    <w:rsid w:val="39D90609"/>
    <w:rsid w:val="39DE894B"/>
    <w:rsid w:val="3A3D4303"/>
    <w:rsid w:val="3A3E33FE"/>
    <w:rsid w:val="3ACB5042"/>
    <w:rsid w:val="3B4E9876"/>
    <w:rsid w:val="3BB70501"/>
    <w:rsid w:val="3BE96285"/>
    <w:rsid w:val="3BFE8F0E"/>
    <w:rsid w:val="3C1F4BF4"/>
    <w:rsid w:val="3C6567AE"/>
    <w:rsid w:val="3CB7217D"/>
    <w:rsid w:val="3CC3FAE5"/>
    <w:rsid w:val="3D33CC0F"/>
    <w:rsid w:val="3D4FDF7C"/>
    <w:rsid w:val="3DBBF1EB"/>
    <w:rsid w:val="3E15B67B"/>
    <w:rsid w:val="3E8AE3BA"/>
    <w:rsid w:val="3EFC5299"/>
    <w:rsid w:val="3F025B78"/>
    <w:rsid w:val="3F385AB3"/>
    <w:rsid w:val="3F3BC356"/>
    <w:rsid w:val="3F662E33"/>
    <w:rsid w:val="3F69DF1C"/>
    <w:rsid w:val="3F91C33D"/>
    <w:rsid w:val="4020CA8A"/>
    <w:rsid w:val="4027791D"/>
    <w:rsid w:val="4032F0F7"/>
    <w:rsid w:val="40B65112"/>
    <w:rsid w:val="411937A9"/>
    <w:rsid w:val="4164FF9A"/>
    <w:rsid w:val="41C91625"/>
    <w:rsid w:val="41D6EF7C"/>
    <w:rsid w:val="42056D38"/>
    <w:rsid w:val="421E6528"/>
    <w:rsid w:val="424EFACC"/>
    <w:rsid w:val="42DA8298"/>
    <w:rsid w:val="43D31207"/>
    <w:rsid w:val="44007078"/>
    <w:rsid w:val="454E4A15"/>
    <w:rsid w:val="45827620"/>
    <w:rsid w:val="45CE1455"/>
    <w:rsid w:val="46614531"/>
    <w:rsid w:val="46D029B8"/>
    <w:rsid w:val="470A6E16"/>
    <w:rsid w:val="472CC3D5"/>
    <w:rsid w:val="474F125C"/>
    <w:rsid w:val="4752AA58"/>
    <w:rsid w:val="47D7C1BF"/>
    <w:rsid w:val="47DF6769"/>
    <w:rsid w:val="4854DA33"/>
    <w:rsid w:val="48AF15A2"/>
    <w:rsid w:val="4921C99F"/>
    <w:rsid w:val="493145F5"/>
    <w:rsid w:val="4965573F"/>
    <w:rsid w:val="4A8C8E9A"/>
    <w:rsid w:val="4AD85CDB"/>
    <w:rsid w:val="4C260DC6"/>
    <w:rsid w:val="4C50CE5A"/>
    <w:rsid w:val="4D2B679E"/>
    <w:rsid w:val="4DC6B29A"/>
    <w:rsid w:val="4F04A220"/>
    <w:rsid w:val="4F292A93"/>
    <w:rsid w:val="4F50565A"/>
    <w:rsid w:val="4FCF47D3"/>
    <w:rsid w:val="4FD5780B"/>
    <w:rsid w:val="50E7E601"/>
    <w:rsid w:val="51232B50"/>
    <w:rsid w:val="51C5655C"/>
    <w:rsid w:val="51CC71CC"/>
    <w:rsid w:val="52703A96"/>
    <w:rsid w:val="52981519"/>
    <w:rsid w:val="52E69CB5"/>
    <w:rsid w:val="534F3791"/>
    <w:rsid w:val="53D931AC"/>
    <w:rsid w:val="545FF374"/>
    <w:rsid w:val="54F51CE8"/>
    <w:rsid w:val="5534DAE1"/>
    <w:rsid w:val="55D07264"/>
    <w:rsid w:val="56DA02E8"/>
    <w:rsid w:val="56FAF456"/>
    <w:rsid w:val="576D59B6"/>
    <w:rsid w:val="57B51B40"/>
    <w:rsid w:val="57BD828A"/>
    <w:rsid w:val="57D5DC03"/>
    <w:rsid w:val="585EB9C5"/>
    <w:rsid w:val="59AD192E"/>
    <w:rsid w:val="5A44BC9A"/>
    <w:rsid w:val="5A4A2D33"/>
    <w:rsid w:val="5B6B540C"/>
    <w:rsid w:val="5C32D6C5"/>
    <w:rsid w:val="5C35A03D"/>
    <w:rsid w:val="5C45E374"/>
    <w:rsid w:val="5D7E76EB"/>
    <w:rsid w:val="5E09CCC6"/>
    <w:rsid w:val="5E2EA6DE"/>
    <w:rsid w:val="5E8D07D4"/>
    <w:rsid w:val="5FA015FD"/>
    <w:rsid w:val="5FEF8BF7"/>
    <w:rsid w:val="604FAB11"/>
    <w:rsid w:val="611DE850"/>
    <w:rsid w:val="615360AE"/>
    <w:rsid w:val="618C8F25"/>
    <w:rsid w:val="621EC41F"/>
    <w:rsid w:val="6222D1DE"/>
    <w:rsid w:val="62233C0C"/>
    <w:rsid w:val="6268709D"/>
    <w:rsid w:val="6291BB22"/>
    <w:rsid w:val="62D583C6"/>
    <w:rsid w:val="62DAE339"/>
    <w:rsid w:val="62F33028"/>
    <w:rsid w:val="634B55B1"/>
    <w:rsid w:val="637716F9"/>
    <w:rsid w:val="639AF45A"/>
    <w:rsid w:val="63CF4131"/>
    <w:rsid w:val="63D22881"/>
    <w:rsid w:val="63E76748"/>
    <w:rsid w:val="640E0FDA"/>
    <w:rsid w:val="64AD393C"/>
    <w:rsid w:val="64AE6DC0"/>
    <w:rsid w:val="6562C85F"/>
    <w:rsid w:val="65A2E3B4"/>
    <w:rsid w:val="66CFDF23"/>
    <w:rsid w:val="6754CE7C"/>
    <w:rsid w:val="678464E9"/>
    <w:rsid w:val="67BFEA30"/>
    <w:rsid w:val="67CED759"/>
    <w:rsid w:val="67ED7B6B"/>
    <w:rsid w:val="68005979"/>
    <w:rsid w:val="681F6902"/>
    <w:rsid w:val="6875A8F0"/>
    <w:rsid w:val="68F77B2E"/>
    <w:rsid w:val="69022E06"/>
    <w:rsid w:val="699CADA7"/>
    <w:rsid w:val="6A0D2C83"/>
    <w:rsid w:val="6A1C4236"/>
    <w:rsid w:val="6A57E2DE"/>
    <w:rsid w:val="6A888109"/>
    <w:rsid w:val="6A9B38D2"/>
    <w:rsid w:val="6B5F472B"/>
    <w:rsid w:val="6B906E42"/>
    <w:rsid w:val="6BADDA63"/>
    <w:rsid w:val="6BE6FDC6"/>
    <w:rsid w:val="6C9E7AB2"/>
    <w:rsid w:val="6CBEAA50"/>
    <w:rsid w:val="6D50BFFA"/>
    <w:rsid w:val="6D827785"/>
    <w:rsid w:val="6DCBB12B"/>
    <w:rsid w:val="6E2A43B9"/>
    <w:rsid w:val="6E3A414F"/>
    <w:rsid w:val="6E7B773A"/>
    <w:rsid w:val="6EF8F4B6"/>
    <w:rsid w:val="6F52D072"/>
    <w:rsid w:val="6F87F848"/>
    <w:rsid w:val="712D2152"/>
    <w:rsid w:val="717E0838"/>
    <w:rsid w:val="72523E3C"/>
    <w:rsid w:val="72ECE875"/>
    <w:rsid w:val="72FAAD9B"/>
    <w:rsid w:val="7343CB24"/>
    <w:rsid w:val="73A19935"/>
    <w:rsid w:val="73AE72AE"/>
    <w:rsid w:val="74FB3D87"/>
    <w:rsid w:val="755E5C11"/>
    <w:rsid w:val="759AEE80"/>
    <w:rsid w:val="75C54FBD"/>
    <w:rsid w:val="765A430A"/>
    <w:rsid w:val="76CCF45A"/>
    <w:rsid w:val="76E76D82"/>
    <w:rsid w:val="77001190"/>
    <w:rsid w:val="77C97EB5"/>
    <w:rsid w:val="77FD911C"/>
    <w:rsid w:val="7855B356"/>
    <w:rsid w:val="787D7C9D"/>
    <w:rsid w:val="78A6EBE6"/>
    <w:rsid w:val="78EB1D7A"/>
    <w:rsid w:val="792A3A9F"/>
    <w:rsid w:val="7A0B3343"/>
    <w:rsid w:val="7A352544"/>
    <w:rsid w:val="7A5CC1CD"/>
    <w:rsid w:val="7A845317"/>
    <w:rsid w:val="7ACC21FD"/>
    <w:rsid w:val="7B271F8F"/>
    <w:rsid w:val="7B3930B7"/>
    <w:rsid w:val="7C7F7990"/>
    <w:rsid w:val="7CCDD53A"/>
    <w:rsid w:val="7D9270B3"/>
    <w:rsid w:val="7E54D6A5"/>
    <w:rsid w:val="7E71432B"/>
    <w:rsid w:val="7EADC795"/>
    <w:rsid w:val="7F2338B6"/>
    <w:rsid w:val="7F669935"/>
    <w:rsid w:val="7F99742C"/>
    <w:rsid w:val="7FB2DAA6"/>
    <w:rsid w:val="7FEDF8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84889"/>
  <w15:chartTrackingRefBased/>
  <w15:docId w15:val="{E664224B-4970-4F68-98B3-43E484AC9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1F2"/>
    <w:rPr>
      <w:rFonts w:ascii="Aptos" w:eastAsia="Aptos" w:hAnsi="Aptos" w:cs="Aptos"/>
      <w:kern w:val="0"/>
      <w:lang w:eastAsia="en-GB"/>
      <w14:ligatures w14:val="none"/>
    </w:rPr>
  </w:style>
  <w:style w:type="paragraph" w:styleId="Heading1">
    <w:name w:val="heading 1"/>
    <w:basedOn w:val="Normal"/>
    <w:next w:val="Normal"/>
    <w:link w:val="Heading1Char"/>
    <w:uiPriority w:val="9"/>
    <w:qFormat/>
    <w:rsid w:val="003B21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21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21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21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21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21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21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21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21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1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21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21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21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21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21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21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21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21F2"/>
    <w:rPr>
      <w:rFonts w:eastAsiaTheme="majorEastAsia" w:cstheme="majorBidi"/>
      <w:color w:val="272727" w:themeColor="text1" w:themeTint="D8"/>
    </w:rPr>
  </w:style>
  <w:style w:type="paragraph" w:styleId="Title">
    <w:name w:val="Title"/>
    <w:basedOn w:val="Normal"/>
    <w:next w:val="Normal"/>
    <w:link w:val="TitleChar"/>
    <w:uiPriority w:val="10"/>
    <w:qFormat/>
    <w:rsid w:val="003B21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1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21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1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21F2"/>
    <w:pPr>
      <w:spacing w:before="160"/>
      <w:jc w:val="center"/>
    </w:pPr>
    <w:rPr>
      <w:i/>
      <w:iCs/>
      <w:color w:val="404040" w:themeColor="text1" w:themeTint="BF"/>
    </w:rPr>
  </w:style>
  <w:style w:type="character" w:customStyle="1" w:styleId="QuoteChar">
    <w:name w:val="Quote Char"/>
    <w:basedOn w:val="DefaultParagraphFont"/>
    <w:link w:val="Quote"/>
    <w:uiPriority w:val="29"/>
    <w:rsid w:val="003B21F2"/>
    <w:rPr>
      <w:i/>
      <w:iCs/>
      <w:color w:val="404040" w:themeColor="text1" w:themeTint="BF"/>
    </w:rPr>
  </w:style>
  <w:style w:type="paragraph" w:styleId="ListParagraph">
    <w:name w:val="List Paragraph"/>
    <w:basedOn w:val="Normal"/>
    <w:uiPriority w:val="34"/>
    <w:qFormat/>
    <w:rsid w:val="003B21F2"/>
    <w:pPr>
      <w:ind w:left="720"/>
      <w:contextualSpacing/>
    </w:pPr>
  </w:style>
  <w:style w:type="character" w:styleId="IntenseEmphasis">
    <w:name w:val="Intense Emphasis"/>
    <w:basedOn w:val="DefaultParagraphFont"/>
    <w:uiPriority w:val="21"/>
    <w:qFormat/>
    <w:rsid w:val="003B21F2"/>
    <w:rPr>
      <w:i/>
      <w:iCs/>
      <w:color w:val="0F4761" w:themeColor="accent1" w:themeShade="BF"/>
    </w:rPr>
  </w:style>
  <w:style w:type="paragraph" w:styleId="IntenseQuote">
    <w:name w:val="Intense Quote"/>
    <w:basedOn w:val="Normal"/>
    <w:next w:val="Normal"/>
    <w:link w:val="IntenseQuoteChar"/>
    <w:uiPriority w:val="30"/>
    <w:qFormat/>
    <w:rsid w:val="003B21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21F2"/>
    <w:rPr>
      <w:i/>
      <w:iCs/>
      <w:color w:val="0F4761" w:themeColor="accent1" w:themeShade="BF"/>
    </w:rPr>
  </w:style>
  <w:style w:type="character" w:styleId="IntenseReference">
    <w:name w:val="Intense Reference"/>
    <w:basedOn w:val="DefaultParagraphFont"/>
    <w:uiPriority w:val="32"/>
    <w:qFormat/>
    <w:rsid w:val="003B21F2"/>
    <w:rPr>
      <w:b/>
      <w:bCs/>
      <w:smallCaps/>
      <w:color w:val="0F4761" w:themeColor="accent1" w:themeShade="BF"/>
      <w:spacing w:val="5"/>
    </w:rPr>
  </w:style>
  <w:style w:type="character" w:styleId="CommentReference">
    <w:name w:val="annotation reference"/>
    <w:basedOn w:val="DefaultParagraphFont"/>
    <w:uiPriority w:val="99"/>
    <w:semiHidden/>
    <w:unhideWhenUsed/>
    <w:rsid w:val="001B7E2A"/>
    <w:rPr>
      <w:sz w:val="16"/>
      <w:szCs w:val="16"/>
    </w:rPr>
  </w:style>
  <w:style w:type="paragraph" w:styleId="CommentText">
    <w:name w:val="annotation text"/>
    <w:basedOn w:val="Normal"/>
    <w:link w:val="CommentTextChar"/>
    <w:uiPriority w:val="99"/>
    <w:unhideWhenUsed/>
    <w:rsid w:val="001B7E2A"/>
    <w:pPr>
      <w:spacing w:line="240" w:lineRule="auto"/>
    </w:pPr>
    <w:rPr>
      <w:sz w:val="20"/>
      <w:szCs w:val="20"/>
    </w:rPr>
  </w:style>
  <w:style w:type="character" w:customStyle="1" w:styleId="CommentTextChar">
    <w:name w:val="Comment Text Char"/>
    <w:basedOn w:val="DefaultParagraphFont"/>
    <w:link w:val="CommentText"/>
    <w:uiPriority w:val="99"/>
    <w:rsid w:val="001B7E2A"/>
    <w:rPr>
      <w:rFonts w:ascii="Aptos" w:eastAsia="Aptos" w:hAnsi="Aptos" w:cs="Aptos"/>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1B7E2A"/>
    <w:rPr>
      <w:b/>
      <w:bCs/>
    </w:rPr>
  </w:style>
  <w:style w:type="character" w:customStyle="1" w:styleId="CommentSubjectChar">
    <w:name w:val="Comment Subject Char"/>
    <w:basedOn w:val="CommentTextChar"/>
    <w:link w:val="CommentSubject"/>
    <w:uiPriority w:val="99"/>
    <w:semiHidden/>
    <w:rsid w:val="001B7E2A"/>
    <w:rPr>
      <w:rFonts w:ascii="Aptos" w:eastAsia="Aptos" w:hAnsi="Aptos" w:cs="Aptos"/>
      <w:b/>
      <w:bCs/>
      <w:kern w:val="0"/>
      <w:sz w:val="20"/>
      <w:szCs w:val="20"/>
      <w:lang w:eastAsia="en-GB"/>
      <w14:ligatures w14:val="none"/>
    </w:rPr>
  </w:style>
  <w:style w:type="paragraph" w:styleId="Header">
    <w:name w:val="header"/>
    <w:basedOn w:val="Normal"/>
    <w:link w:val="HeaderChar"/>
    <w:uiPriority w:val="99"/>
    <w:unhideWhenUsed/>
    <w:rsid w:val="001918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1868"/>
    <w:rPr>
      <w:rFonts w:ascii="Aptos" w:eastAsia="Aptos" w:hAnsi="Aptos" w:cs="Aptos"/>
      <w:kern w:val="0"/>
      <w:lang w:eastAsia="en-GB"/>
      <w14:ligatures w14:val="none"/>
    </w:rPr>
  </w:style>
  <w:style w:type="paragraph" w:styleId="Footer">
    <w:name w:val="footer"/>
    <w:basedOn w:val="Normal"/>
    <w:link w:val="FooterChar"/>
    <w:uiPriority w:val="99"/>
    <w:unhideWhenUsed/>
    <w:rsid w:val="001918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1868"/>
    <w:rPr>
      <w:rFonts w:ascii="Aptos" w:eastAsia="Aptos" w:hAnsi="Aptos" w:cs="Aptos"/>
      <w:kern w:val="0"/>
      <w:lang w:eastAsia="en-GB"/>
      <w14:ligatures w14:val="none"/>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467886" w:themeColor="hyperlink"/>
      <w:u w:val="single"/>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EndnoteReference">
    <w:name w:val="endnote reference"/>
    <w:basedOn w:val="DefaultParagraphFont"/>
    <w:uiPriority w:val="99"/>
    <w:semiHidden/>
    <w:unhideWhenUsed/>
    <w:rsid w:val="3CC3FAE5"/>
    <w:rPr>
      <w:vertAlign w:val="superscript"/>
    </w:rPr>
  </w:style>
  <w:style w:type="paragraph" w:customStyle="1" w:styleId="SingleTxtG">
    <w:name w:val="_ Single Txt_G"/>
    <w:basedOn w:val="Normal"/>
    <w:link w:val="SingleTxtGChar"/>
    <w:uiPriority w:val="1"/>
    <w:qFormat/>
    <w:rsid w:val="3CC3FAE5"/>
    <w:pPr>
      <w:tabs>
        <w:tab w:val="left" w:pos="1701"/>
        <w:tab w:val="left" w:pos="2268"/>
      </w:tabs>
      <w:spacing w:after="120" w:line="240" w:lineRule="atLeast"/>
      <w:ind w:left="1134" w:right="1134"/>
      <w:jc w:val="both"/>
    </w:pPr>
    <w:rPr>
      <w:rFonts w:asciiTheme="minorHAnsi" w:eastAsiaTheme="minorEastAsia" w:hAnsiTheme="minorHAnsi" w:cstheme="minorBidi"/>
      <w:sz w:val="20"/>
      <w:szCs w:val="20"/>
      <w:lang w:eastAsia="zh-CN"/>
    </w:rPr>
  </w:style>
  <w:style w:type="character" w:customStyle="1" w:styleId="SingleTxtGChar">
    <w:name w:val="_ Single Txt_G Char"/>
    <w:basedOn w:val="DefaultParagraphFont"/>
    <w:link w:val="SingleTxtG"/>
    <w:uiPriority w:val="1"/>
    <w:rsid w:val="3CC3FAE5"/>
    <w:rPr>
      <w:rFonts w:asciiTheme="minorHAnsi" w:eastAsiaTheme="minorEastAsia" w:hAnsiTheme="minorHAnsi" w:cstheme="minorBidi"/>
      <w:sz w:val="20"/>
      <w:szCs w:val="20"/>
      <w:lang w:eastAsia="zh-CN"/>
    </w:rPr>
  </w:style>
  <w:style w:type="table" w:styleId="TableGrid">
    <w:name w:val="Table Grid"/>
    <w:basedOn w:val="TableNormal"/>
    <w:uiPriority w:val="39"/>
    <w:rsid w:val="002B3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83535"/>
    <w:pPr>
      <w:spacing w:after="0" w:line="240" w:lineRule="auto"/>
    </w:pPr>
    <w:rPr>
      <w:rFonts w:ascii="Aptos" w:eastAsia="Aptos" w:hAnsi="Aptos" w:cs="Aptos"/>
      <w:kern w:val="0"/>
      <w:lang w:eastAsia="en-GB"/>
      <w14:ligatures w14:val="none"/>
    </w:rPr>
  </w:style>
  <w:style w:type="character" w:styleId="Mention">
    <w:name w:val="Mention"/>
    <w:basedOn w:val="DefaultParagraphFont"/>
    <w:uiPriority w:val="99"/>
    <w:unhideWhenUsed/>
    <w:rsid w:val="00930B44"/>
    <w:rPr>
      <w:color w:val="2B579A"/>
      <w:shd w:val="clear" w:color="auto" w:fill="E1DFDD"/>
    </w:rPr>
  </w:style>
  <w:style w:type="character" w:styleId="UnresolvedMention">
    <w:name w:val="Unresolved Mention"/>
    <w:basedOn w:val="DefaultParagraphFont"/>
    <w:uiPriority w:val="99"/>
    <w:semiHidden/>
    <w:unhideWhenUsed/>
    <w:rsid w:val="00881792"/>
    <w:rPr>
      <w:color w:val="605E5C"/>
      <w:shd w:val="clear" w:color="auto" w:fill="E1DFDD"/>
    </w:rPr>
  </w:style>
  <w:style w:type="character" w:styleId="FollowedHyperlink">
    <w:name w:val="FollowedHyperlink"/>
    <w:basedOn w:val="DefaultParagraphFont"/>
    <w:uiPriority w:val="99"/>
    <w:semiHidden/>
    <w:unhideWhenUsed/>
    <w:rsid w:val="009D6C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678653">
      <w:bodyDiv w:val="1"/>
      <w:marLeft w:val="0"/>
      <w:marRight w:val="0"/>
      <w:marTop w:val="0"/>
      <w:marBottom w:val="0"/>
      <w:divBdr>
        <w:top w:val="none" w:sz="0" w:space="0" w:color="auto"/>
        <w:left w:val="none" w:sz="0" w:space="0" w:color="auto"/>
        <w:bottom w:val="none" w:sz="0" w:space="0" w:color="auto"/>
        <w:right w:val="none" w:sz="0" w:space="0" w:color="auto"/>
      </w:divBdr>
    </w:div>
    <w:div w:id="723675950">
      <w:bodyDiv w:val="1"/>
      <w:marLeft w:val="0"/>
      <w:marRight w:val="0"/>
      <w:marTop w:val="0"/>
      <w:marBottom w:val="0"/>
      <w:divBdr>
        <w:top w:val="none" w:sz="0" w:space="0" w:color="auto"/>
        <w:left w:val="none" w:sz="0" w:space="0" w:color="auto"/>
        <w:bottom w:val="none" w:sz="0" w:space="0" w:color="auto"/>
        <w:right w:val="none" w:sz="0" w:space="0" w:color="auto"/>
      </w:divBdr>
    </w:div>
    <w:div w:id="778910361">
      <w:bodyDiv w:val="1"/>
      <w:marLeft w:val="0"/>
      <w:marRight w:val="0"/>
      <w:marTop w:val="0"/>
      <w:marBottom w:val="0"/>
      <w:divBdr>
        <w:top w:val="none" w:sz="0" w:space="0" w:color="auto"/>
        <w:left w:val="none" w:sz="0" w:space="0" w:color="auto"/>
        <w:bottom w:val="none" w:sz="0" w:space="0" w:color="auto"/>
        <w:right w:val="none" w:sz="0" w:space="0" w:color="auto"/>
      </w:divBdr>
      <w:divsChild>
        <w:div w:id="2101564857">
          <w:marLeft w:val="0"/>
          <w:marRight w:val="0"/>
          <w:marTop w:val="0"/>
          <w:marBottom w:val="0"/>
          <w:divBdr>
            <w:top w:val="none" w:sz="0" w:space="0" w:color="auto"/>
            <w:left w:val="none" w:sz="0" w:space="0" w:color="auto"/>
            <w:bottom w:val="none" w:sz="0" w:space="0" w:color="auto"/>
            <w:right w:val="none" w:sz="0" w:space="0" w:color="auto"/>
          </w:divBdr>
          <w:divsChild>
            <w:div w:id="209986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43846">
      <w:bodyDiv w:val="1"/>
      <w:marLeft w:val="0"/>
      <w:marRight w:val="0"/>
      <w:marTop w:val="0"/>
      <w:marBottom w:val="0"/>
      <w:divBdr>
        <w:top w:val="none" w:sz="0" w:space="0" w:color="auto"/>
        <w:left w:val="none" w:sz="0" w:space="0" w:color="auto"/>
        <w:bottom w:val="none" w:sz="0" w:space="0" w:color="auto"/>
        <w:right w:val="none" w:sz="0" w:space="0" w:color="auto"/>
      </w:divBdr>
    </w:div>
    <w:div w:id="1321345862">
      <w:bodyDiv w:val="1"/>
      <w:marLeft w:val="0"/>
      <w:marRight w:val="0"/>
      <w:marTop w:val="0"/>
      <w:marBottom w:val="0"/>
      <w:divBdr>
        <w:top w:val="none" w:sz="0" w:space="0" w:color="auto"/>
        <w:left w:val="none" w:sz="0" w:space="0" w:color="auto"/>
        <w:bottom w:val="none" w:sz="0" w:space="0" w:color="auto"/>
        <w:right w:val="none" w:sz="0" w:space="0" w:color="auto"/>
      </w:divBdr>
      <w:divsChild>
        <w:div w:id="315455903">
          <w:marLeft w:val="0"/>
          <w:marRight w:val="0"/>
          <w:marTop w:val="0"/>
          <w:marBottom w:val="0"/>
          <w:divBdr>
            <w:top w:val="none" w:sz="0" w:space="0" w:color="auto"/>
            <w:left w:val="none" w:sz="0" w:space="0" w:color="auto"/>
            <w:bottom w:val="none" w:sz="0" w:space="0" w:color="auto"/>
            <w:right w:val="none" w:sz="0" w:space="0" w:color="auto"/>
          </w:divBdr>
        </w:div>
        <w:div w:id="327908811">
          <w:marLeft w:val="0"/>
          <w:marRight w:val="0"/>
          <w:marTop w:val="0"/>
          <w:marBottom w:val="0"/>
          <w:divBdr>
            <w:top w:val="none" w:sz="0" w:space="0" w:color="auto"/>
            <w:left w:val="none" w:sz="0" w:space="0" w:color="auto"/>
            <w:bottom w:val="none" w:sz="0" w:space="0" w:color="auto"/>
            <w:right w:val="none" w:sz="0" w:space="0" w:color="auto"/>
          </w:divBdr>
        </w:div>
        <w:div w:id="449011023">
          <w:marLeft w:val="0"/>
          <w:marRight w:val="0"/>
          <w:marTop w:val="0"/>
          <w:marBottom w:val="0"/>
          <w:divBdr>
            <w:top w:val="none" w:sz="0" w:space="0" w:color="auto"/>
            <w:left w:val="none" w:sz="0" w:space="0" w:color="auto"/>
            <w:bottom w:val="none" w:sz="0" w:space="0" w:color="auto"/>
            <w:right w:val="none" w:sz="0" w:space="0" w:color="auto"/>
          </w:divBdr>
        </w:div>
        <w:div w:id="465973126">
          <w:marLeft w:val="0"/>
          <w:marRight w:val="0"/>
          <w:marTop w:val="0"/>
          <w:marBottom w:val="0"/>
          <w:divBdr>
            <w:top w:val="none" w:sz="0" w:space="0" w:color="auto"/>
            <w:left w:val="none" w:sz="0" w:space="0" w:color="auto"/>
            <w:bottom w:val="none" w:sz="0" w:space="0" w:color="auto"/>
            <w:right w:val="none" w:sz="0" w:space="0" w:color="auto"/>
          </w:divBdr>
        </w:div>
        <w:div w:id="584995563">
          <w:marLeft w:val="0"/>
          <w:marRight w:val="0"/>
          <w:marTop w:val="0"/>
          <w:marBottom w:val="0"/>
          <w:divBdr>
            <w:top w:val="none" w:sz="0" w:space="0" w:color="auto"/>
            <w:left w:val="none" w:sz="0" w:space="0" w:color="auto"/>
            <w:bottom w:val="none" w:sz="0" w:space="0" w:color="auto"/>
            <w:right w:val="none" w:sz="0" w:space="0" w:color="auto"/>
          </w:divBdr>
        </w:div>
        <w:div w:id="604963513">
          <w:marLeft w:val="0"/>
          <w:marRight w:val="0"/>
          <w:marTop w:val="0"/>
          <w:marBottom w:val="0"/>
          <w:divBdr>
            <w:top w:val="none" w:sz="0" w:space="0" w:color="auto"/>
            <w:left w:val="none" w:sz="0" w:space="0" w:color="auto"/>
            <w:bottom w:val="none" w:sz="0" w:space="0" w:color="auto"/>
            <w:right w:val="none" w:sz="0" w:space="0" w:color="auto"/>
          </w:divBdr>
        </w:div>
        <w:div w:id="676157280">
          <w:marLeft w:val="0"/>
          <w:marRight w:val="0"/>
          <w:marTop w:val="0"/>
          <w:marBottom w:val="0"/>
          <w:divBdr>
            <w:top w:val="none" w:sz="0" w:space="0" w:color="auto"/>
            <w:left w:val="none" w:sz="0" w:space="0" w:color="auto"/>
            <w:bottom w:val="none" w:sz="0" w:space="0" w:color="auto"/>
            <w:right w:val="none" w:sz="0" w:space="0" w:color="auto"/>
          </w:divBdr>
        </w:div>
        <w:div w:id="755441532">
          <w:marLeft w:val="0"/>
          <w:marRight w:val="0"/>
          <w:marTop w:val="0"/>
          <w:marBottom w:val="0"/>
          <w:divBdr>
            <w:top w:val="none" w:sz="0" w:space="0" w:color="auto"/>
            <w:left w:val="none" w:sz="0" w:space="0" w:color="auto"/>
            <w:bottom w:val="none" w:sz="0" w:space="0" w:color="auto"/>
            <w:right w:val="none" w:sz="0" w:space="0" w:color="auto"/>
          </w:divBdr>
        </w:div>
        <w:div w:id="952135617">
          <w:marLeft w:val="0"/>
          <w:marRight w:val="0"/>
          <w:marTop w:val="0"/>
          <w:marBottom w:val="0"/>
          <w:divBdr>
            <w:top w:val="none" w:sz="0" w:space="0" w:color="auto"/>
            <w:left w:val="none" w:sz="0" w:space="0" w:color="auto"/>
            <w:bottom w:val="none" w:sz="0" w:space="0" w:color="auto"/>
            <w:right w:val="none" w:sz="0" w:space="0" w:color="auto"/>
          </w:divBdr>
        </w:div>
        <w:div w:id="1194222811">
          <w:marLeft w:val="0"/>
          <w:marRight w:val="0"/>
          <w:marTop w:val="0"/>
          <w:marBottom w:val="0"/>
          <w:divBdr>
            <w:top w:val="none" w:sz="0" w:space="0" w:color="auto"/>
            <w:left w:val="none" w:sz="0" w:space="0" w:color="auto"/>
            <w:bottom w:val="none" w:sz="0" w:space="0" w:color="auto"/>
            <w:right w:val="none" w:sz="0" w:space="0" w:color="auto"/>
          </w:divBdr>
        </w:div>
        <w:div w:id="1385526671">
          <w:marLeft w:val="0"/>
          <w:marRight w:val="0"/>
          <w:marTop w:val="0"/>
          <w:marBottom w:val="0"/>
          <w:divBdr>
            <w:top w:val="none" w:sz="0" w:space="0" w:color="auto"/>
            <w:left w:val="none" w:sz="0" w:space="0" w:color="auto"/>
            <w:bottom w:val="none" w:sz="0" w:space="0" w:color="auto"/>
            <w:right w:val="none" w:sz="0" w:space="0" w:color="auto"/>
          </w:divBdr>
        </w:div>
        <w:div w:id="1403060540">
          <w:marLeft w:val="0"/>
          <w:marRight w:val="0"/>
          <w:marTop w:val="0"/>
          <w:marBottom w:val="0"/>
          <w:divBdr>
            <w:top w:val="none" w:sz="0" w:space="0" w:color="auto"/>
            <w:left w:val="none" w:sz="0" w:space="0" w:color="auto"/>
            <w:bottom w:val="none" w:sz="0" w:space="0" w:color="auto"/>
            <w:right w:val="none" w:sz="0" w:space="0" w:color="auto"/>
          </w:divBdr>
        </w:div>
        <w:div w:id="1568496360">
          <w:marLeft w:val="0"/>
          <w:marRight w:val="0"/>
          <w:marTop w:val="0"/>
          <w:marBottom w:val="0"/>
          <w:divBdr>
            <w:top w:val="none" w:sz="0" w:space="0" w:color="auto"/>
            <w:left w:val="none" w:sz="0" w:space="0" w:color="auto"/>
            <w:bottom w:val="none" w:sz="0" w:space="0" w:color="auto"/>
            <w:right w:val="none" w:sz="0" w:space="0" w:color="auto"/>
          </w:divBdr>
        </w:div>
        <w:div w:id="1639842633">
          <w:marLeft w:val="0"/>
          <w:marRight w:val="0"/>
          <w:marTop w:val="0"/>
          <w:marBottom w:val="0"/>
          <w:divBdr>
            <w:top w:val="none" w:sz="0" w:space="0" w:color="auto"/>
            <w:left w:val="none" w:sz="0" w:space="0" w:color="auto"/>
            <w:bottom w:val="none" w:sz="0" w:space="0" w:color="auto"/>
            <w:right w:val="none" w:sz="0" w:space="0" w:color="auto"/>
          </w:divBdr>
        </w:div>
        <w:div w:id="1926263401">
          <w:marLeft w:val="0"/>
          <w:marRight w:val="0"/>
          <w:marTop w:val="0"/>
          <w:marBottom w:val="0"/>
          <w:divBdr>
            <w:top w:val="none" w:sz="0" w:space="0" w:color="auto"/>
            <w:left w:val="none" w:sz="0" w:space="0" w:color="auto"/>
            <w:bottom w:val="none" w:sz="0" w:space="0" w:color="auto"/>
            <w:right w:val="none" w:sz="0" w:space="0" w:color="auto"/>
          </w:divBdr>
        </w:div>
        <w:div w:id="2011368916">
          <w:marLeft w:val="0"/>
          <w:marRight w:val="0"/>
          <w:marTop w:val="0"/>
          <w:marBottom w:val="0"/>
          <w:divBdr>
            <w:top w:val="none" w:sz="0" w:space="0" w:color="auto"/>
            <w:left w:val="none" w:sz="0" w:space="0" w:color="auto"/>
            <w:bottom w:val="none" w:sz="0" w:space="0" w:color="auto"/>
            <w:right w:val="none" w:sz="0" w:space="0" w:color="auto"/>
          </w:divBdr>
        </w:div>
        <w:div w:id="2098939462">
          <w:marLeft w:val="0"/>
          <w:marRight w:val="0"/>
          <w:marTop w:val="0"/>
          <w:marBottom w:val="0"/>
          <w:divBdr>
            <w:top w:val="none" w:sz="0" w:space="0" w:color="auto"/>
            <w:left w:val="none" w:sz="0" w:space="0" w:color="auto"/>
            <w:bottom w:val="none" w:sz="0" w:space="0" w:color="auto"/>
            <w:right w:val="none" w:sz="0" w:space="0" w:color="auto"/>
          </w:divBdr>
        </w:div>
      </w:divsChild>
    </w:div>
    <w:div w:id="1516771246">
      <w:bodyDiv w:val="1"/>
      <w:marLeft w:val="0"/>
      <w:marRight w:val="0"/>
      <w:marTop w:val="0"/>
      <w:marBottom w:val="0"/>
      <w:divBdr>
        <w:top w:val="none" w:sz="0" w:space="0" w:color="auto"/>
        <w:left w:val="none" w:sz="0" w:space="0" w:color="auto"/>
        <w:bottom w:val="none" w:sz="0" w:space="0" w:color="auto"/>
        <w:right w:val="none" w:sz="0" w:space="0" w:color="auto"/>
      </w:divBdr>
    </w:div>
    <w:div w:id="1552770556">
      <w:bodyDiv w:val="1"/>
      <w:marLeft w:val="0"/>
      <w:marRight w:val="0"/>
      <w:marTop w:val="0"/>
      <w:marBottom w:val="0"/>
      <w:divBdr>
        <w:top w:val="none" w:sz="0" w:space="0" w:color="auto"/>
        <w:left w:val="none" w:sz="0" w:space="0" w:color="auto"/>
        <w:bottom w:val="none" w:sz="0" w:space="0" w:color="auto"/>
        <w:right w:val="none" w:sz="0" w:space="0" w:color="auto"/>
      </w:divBdr>
      <w:divsChild>
        <w:div w:id="151264913">
          <w:marLeft w:val="0"/>
          <w:marRight w:val="0"/>
          <w:marTop w:val="0"/>
          <w:marBottom w:val="0"/>
          <w:divBdr>
            <w:top w:val="none" w:sz="0" w:space="0" w:color="auto"/>
            <w:left w:val="none" w:sz="0" w:space="0" w:color="auto"/>
            <w:bottom w:val="none" w:sz="0" w:space="0" w:color="auto"/>
            <w:right w:val="none" w:sz="0" w:space="0" w:color="auto"/>
          </w:divBdr>
        </w:div>
        <w:div w:id="803163543">
          <w:marLeft w:val="0"/>
          <w:marRight w:val="0"/>
          <w:marTop w:val="0"/>
          <w:marBottom w:val="0"/>
          <w:divBdr>
            <w:top w:val="none" w:sz="0" w:space="0" w:color="auto"/>
            <w:left w:val="none" w:sz="0" w:space="0" w:color="auto"/>
            <w:bottom w:val="none" w:sz="0" w:space="0" w:color="auto"/>
            <w:right w:val="none" w:sz="0" w:space="0" w:color="auto"/>
          </w:divBdr>
        </w:div>
        <w:div w:id="851728202">
          <w:marLeft w:val="0"/>
          <w:marRight w:val="0"/>
          <w:marTop w:val="0"/>
          <w:marBottom w:val="0"/>
          <w:divBdr>
            <w:top w:val="none" w:sz="0" w:space="0" w:color="auto"/>
            <w:left w:val="none" w:sz="0" w:space="0" w:color="auto"/>
            <w:bottom w:val="none" w:sz="0" w:space="0" w:color="auto"/>
            <w:right w:val="none" w:sz="0" w:space="0" w:color="auto"/>
          </w:divBdr>
        </w:div>
        <w:div w:id="886990405">
          <w:marLeft w:val="0"/>
          <w:marRight w:val="0"/>
          <w:marTop w:val="0"/>
          <w:marBottom w:val="0"/>
          <w:divBdr>
            <w:top w:val="none" w:sz="0" w:space="0" w:color="auto"/>
            <w:left w:val="none" w:sz="0" w:space="0" w:color="auto"/>
            <w:bottom w:val="none" w:sz="0" w:space="0" w:color="auto"/>
            <w:right w:val="none" w:sz="0" w:space="0" w:color="auto"/>
          </w:divBdr>
        </w:div>
        <w:div w:id="936131887">
          <w:marLeft w:val="0"/>
          <w:marRight w:val="0"/>
          <w:marTop w:val="0"/>
          <w:marBottom w:val="0"/>
          <w:divBdr>
            <w:top w:val="none" w:sz="0" w:space="0" w:color="auto"/>
            <w:left w:val="none" w:sz="0" w:space="0" w:color="auto"/>
            <w:bottom w:val="none" w:sz="0" w:space="0" w:color="auto"/>
            <w:right w:val="none" w:sz="0" w:space="0" w:color="auto"/>
          </w:divBdr>
        </w:div>
        <w:div w:id="1045566940">
          <w:marLeft w:val="0"/>
          <w:marRight w:val="0"/>
          <w:marTop w:val="0"/>
          <w:marBottom w:val="0"/>
          <w:divBdr>
            <w:top w:val="none" w:sz="0" w:space="0" w:color="auto"/>
            <w:left w:val="none" w:sz="0" w:space="0" w:color="auto"/>
            <w:bottom w:val="none" w:sz="0" w:space="0" w:color="auto"/>
            <w:right w:val="none" w:sz="0" w:space="0" w:color="auto"/>
          </w:divBdr>
        </w:div>
        <w:div w:id="1063872594">
          <w:marLeft w:val="0"/>
          <w:marRight w:val="0"/>
          <w:marTop w:val="0"/>
          <w:marBottom w:val="0"/>
          <w:divBdr>
            <w:top w:val="none" w:sz="0" w:space="0" w:color="auto"/>
            <w:left w:val="none" w:sz="0" w:space="0" w:color="auto"/>
            <w:bottom w:val="none" w:sz="0" w:space="0" w:color="auto"/>
            <w:right w:val="none" w:sz="0" w:space="0" w:color="auto"/>
          </w:divBdr>
        </w:div>
        <w:div w:id="1285038282">
          <w:marLeft w:val="0"/>
          <w:marRight w:val="0"/>
          <w:marTop w:val="0"/>
          <w:marBottom w:val="0"/>
          <w:divBdr>
            <w:top w:val="none" w:sz="0" w:space="0" w:color="auto"/>
            <w:left w:val="none" w:sz="0" w:space="0" w:color="auto"/>
            <w:bottom w:val="none" w:sz="0" w:space="0" w:color="auto"/>
            <w:right w:val="none" w:sz="0" w:space="0" w:color="auto"/>
          </w:divBdr>
        </w:div>
        <w:div w:id="1294097792">
          <w:marLeft w:val="0"/>
          <w:marRight w:val="0"/>
          <w:marTop w:val="0"/>
          <w:marBottom w:val="0"/>
          <w:divBdr>
            <w:top w:val="none" w:sz="0" w:space="0" w:color="auto"/>
            <w:left w:val="none" w:sz="0" w:space="0" w:color="auto"/>
            <w:bottom w:val="none" w:sz="0" w:space="0" w:color="auto"/>
            <w:right w:val="none" w:sz="0" w:space="0" w:color="auto"/>
          </w:divBdr>
        </w:div>
        <w:div w:id="1421830154">
          <w:marLeft w:val="0"/>
          <w:marRight w:val="0"/>
          <w:marTop w:val="0"/>
          <w:marBottom w:val="0"/>
          <w:divBdr>
            <w:top w:val="none" w:sz="0" w:space="0" w:color="auto"/>
            <w:left w:val="none" w:sz="0" w:space="0" w:color="auto"/>
            <w:bottom w:val="none" w:sz="0" w:space="0" w:color="auto"/>
            <w:right w:val="none" w:sz="0" w:space="0" w:color="auto"/>
          </w:divBdr>
        </w:div>
        <w:div w:id="1601521362">
          <w:marLeft w:val="0"/>
          <w:marRight w:val="0"/>
          <w:marTop w:val="0"/>
          <w:marBottom w:val="0"/>
          <w:divBdr>
            <w:top w:val="none" w:sz="0" w:space="0" w:color="auto"/>
            <w:left w:val="none" w:sz="0" w:space="0" w:color="auto"/>
            <w:bottom w:val="none" w:sz="0" w:space="0" w:color="auto"/>
            <w:right w:val="none" w:sz="0" w:space="0" w:color="auto"/>
          </w:divBdr>
        </w:div>
        <w:div w:id="1833063041">
          <w:marLeft w:val="0"/>
          <w:marRight w:val="0"/>
          <w:marTop w:val="0"/>
          <w:marBottom w:val="0"/>
          <w:divBdr>
            <w:top w:val="none" w:sz="0" w:space="0" w:color="auto"/>
            <w:left w:val="none" w:sz="0" w:space="0" w:color="auto"/>
            <w:bottom w:val="none" w:sz="0" w:space="0" w:color="auto"/>
            <w:right w:val="none" w:sz="0" w:space="0" w:color="auto"/>
          </w:divBdr>
        </w:div>
        <w:div w:id="1845784913">
          <w:marLeft w:val="0"/>
          <w:marRight w:val="0"/>
          <w:marTop w:val="0"/>
          <w:marBottom w:val="0"/>
          <w:divBdr>
            <w:top w:val="none" w:sz="0" w:space="0" w:color="auto"/>
            <w:left w:val="none" w:sz="0" w:space="0" w:color="auto"/>
            <w:bottom w:val="none" w:sz="0" w:space="0" w:color="auto"/>
            <w:right w:val="none" w:sz="0" w:space="0" w:color="auto"/>
          </w:divBdr>
        </w:div>
        <w:div w:id="1848054806">
          <w:marLeft w:val="0"/>
          <w:marRight w:val="0"/>
          <w:marTop w:val="0"/>
          <w:marBottom w:val="0"/>
          <w:divBdr>
            <w:top w:val="none" w:sz="0" w:space="0" w:color="auto"/>
            <w:left w:val="none" w:sz="0" w:space="0" w:color="auto"/>
            <w:bottom w:val="none" w:sz="0" w:space="0" w:color="auto"/>
            <w:right w:val="none" w:sz="0" w:space="0" w:color="auto"/>
          </w:divBdr>
        </w:div>
        <w:div w:id="1850411181">
          <w:marLeft w:val="0"/>
          <w:marRight w:val="0"/>
          <w:marTop w:val="0"/>
          <w:marBottom w:val="0"/>
          <w:divBdr>
            <w:top w:val="none" w:sz="0" w:space="0" w:color="auto"/>
            <w:left w:val="none" w:sz="0" w:space="0" w:color="auto"/>
            <w:bottom w:val="none" w:sz="0" w:space="0" w:color="auto"/>
            <w:right w:val="none" w:sz="0" w:space="0" w:color="auto"/>
          </w:divBdr>
        </w:div>
        <w:div w:id="2117017543">
          <w:marLeft w:val="0"/>
          <w:marRight w:val="0"/>
          <w:marTop w:val="0"/>
          <w:marBottom w:val="0"/>
          <w:divBdr>
            <w:top w:val="none" w:sz="0" w:space="0" w:color="auto"/>
            <w:left w:val="none" w:sz="0" w:space="0" w:color="auto"/>
            <w:bottom w:val="none" w:sz="0" w:space="0" w:color="auto"/>
            <w:right w:val="none" w:sz="0" w:space="0" w:color="auto"/>
          </w:divBdr>
        </w:div>
        <w:div w:id="2130776709">
          <w:marLeft w:val="0"/>
          <w:marRight w:val="0"/>
          <w:marTop w:val="0"/>
          <w:marBottom w:val="0"/>
          <w:divBdr>
            <w:top w:val="none" w:sz="0" w:space="0" w:color="auto"/>
            <w:left w:val="none" w:sz="0" w:space="0" w:color="auto"/>
            <w:bottom w:val="none" w:sz="0" w:space="0" w:color="auto"/>
            <w:right w:val="none" w:sz="0" w:space="0" w:color="auto"/>
          </w:divBdr>
        </w:div>
      </w:divsChild>
    </w:div>
    <w:div w:id="1612737533">
      <w:bodyDiv w:val="1"/>
      <w:marLeft w:val="0"/>
      <w:marRight w:val="0"/>
      <w:marTop w:val="0"/>
      <w:marBottom w:val="0"/>
      <w:divBdr>
        <w:top w:val="none" w:sz="0" w:space="0" w:color="auto"/>
        <w:left w:val="none" w:sz="0" w:space="0" w:color="auto"/>
        <w:bottom w:val="none" w:sz="0" w:space="0" w:color="auto"/>
        <w:right w:val="none" w:sz="0" w:space="0" w:color="auto"/>
      </w:divBdr>
      <w:divsChild>
        <w:div w:id="2069834958">
          <w:marLeft w:val="0"/>
          <w:marRight w:val="0"/>
          <w:marTop w:val="0"/>
          <w:marBottom w:val="0"/>
          <w:divBdr>
            <w:top w:val="none" w:sz="0" w:space="0" w:color="auto"/>
            <w:left w:val="none" w:sz="0" w:space="0" w:color="auto"/>
            <w:bottom w:val="none" w:sz="0" w:space="0" w:color="auto"/>
            <w:right w:val="none" w:sz="0" w:space="0" w:color="auto"/>
          </w:divBdr>
          <w:divsChild>
            <w:div w:id="72668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269278">
      <w:bodyDiv w:val="1"/>
      <w:marLeft w:val="0"/>
      <w:marRight w:val="0"/>
      <w:marTop w:val="0"/>
      <w:marBottom w:val="0"/>
      <w:divBdr>
        <w:top w:val="none" w:sz="0" w:space="0" w:color="auto"/>
        <w:left w:val="none" w:sz="0" w:space="0" w:color="auto"/>
        <w:bottom w:val="none" w:sz="0" w:space="0" w:color="auto"/>
        <w:right w:val="none" w:sz="0" w:space="0" w:color="auto"/>
      </w:divBdr>
      <w:divsChild>
        <w:div w:id="948050718">
          <w:marLeft w:val="0"/>
          <w:marRight w:val="0"/>
          <w:marTop w:val="0"/>
          <w:marBottom w:val="0"/>
          <w:divBdr>
            <w:top w:val="none" w:sz="0" w:space="0" w:color="auto"/>
            <w:left w:val="none" w:sz="0" w:space="0" w:color="auto"/>
            <w:bottom w:val="none" w:sz="0" w:space="0" w:color="auto"/>
            <w:right w:val="none" w:sz="0" w:space="0" w:color="auto"/>
          </w:divBdr>
          <w:divsChild>
            <w:div w:id="2143427591">
              <w:marLeft w:val="0"/>
              <w:marRight w:val="0"/>
              <w:marTop w:val="0"/>
              <w:marBottom w:val="0"/>
              <w:divBdr>
                <w:top w:val="none" w:sz="0" w:space="0" w:color="auto"/>
                <w:left w:val="none" w:sz="0" w:space="0" w:color="auto"/>
                <w:bottom w:val="none" w:sz="0" w:space="0" w:color="auto"/>
                <w:right w:val="none" w:sz="0" w:space="0" w:color="auto"/>
              </w:divBdr>
              <w:divsChild>
                <w:div w:id="55346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999863">
      <w:bodyDiv w:val="1"/>
      <w:marLeft w:val="0"/>
      <w:marRight w:val="0"/>
      <w:marTop w:val="0"/>
      <w:marBottom w:val="0"/>
      <w:divBdr>
        <w:top w:val="none" w:sz="0" w:space="0" w:color="auto"/>
        <w:left w:val="none" w:sz="0" w:space="0" w:color="auto"/>
        <w:bottom w:val="none" w:sz="0" w:space="0" w:color="auto"/>
        <w:right w:val="none" w:sz="0" w:space="0" w:color="auto"/>
      </w:divBdr>
      <w:divsChild>
        <w:div w:id="1585840378">
          <w:marLeft w:val="0"/>
          <w:marRight w:val="0"/>
          <w:marTop w:val="0"/>
          <w:marBottom w:val="0"/>
          <w:divBdr>
            <w:top w:val="none" w:sz="0" w:space="0" w:color="auto"/>
            <w:left w:val="none" w:sz="0" w:space="0" w:color="auto"/>
            <w:bottom w:val="none" w:sz="0" w:space="0" w:color="auto"/>
            <w:right w:val="none" w:sz="0" w:space="0" w:color="auto"/>
          </w:divBdr>
          <w:divsChild>
            <w:div w:id="165558325">
              <w:marLeft w:val="0"/>
              <w:marRight w:val="0"/>
              <w:marTop w:val="0"/>
              <w:marBottom w:val="0"/>
              <w:divBdr>
                <w:top w:val="none" w:sz="0" w:space="0" w:color="auto"/>
                <w:left w:val="none" w:sz="0" w:space="0" w:color="auto"/>
                <w:bottom w:val="none" w:sz="0" w:space="0" w:color="auto"/>
                <w:right w:val="none" w:sz="0" w:space="0" w:color="auto"/>
              </w:divBdr>
              <w:divsChild>
                <w:div w:id="22919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ing.com/ck/a?!&amp;&amp;p=011e3be9bfd2d7819127ebb03069da231a0d58e1b591827c98dd994461c8fa55JmltdHM9MTczNjI5NDQwMA&amp;ptn=3&amp;ver=2&amp;hsh=4&amp;fclid=1131a518-7e59-69ca-2a05-b0757f7e68e9&amp;psq=Section+54+of+the+Modern+Slavery+Act+2015&amp;u=a1aHR0cHM6Ly93d3cubGVnaXNsYXRpb24uZ292LnVrL3VrcGdhLzIwMTUvMzAvc2VjdGlvbi81NC9ub3Rlcz92aWV3PXBsYWlu&amp;ntb=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globalwitness.org/en/campaigns/forests/cash-cow/" TargetMode="External"/><Relationship Id="rId3" Type="http://schemas.openxmlformats.org/officeDocument/2006/relationships/hyperlink" Target="https://www.independent.co.uk/news/uk/politics/ppe-supplier-high-court-uk-supermax-b2082105.html" TargetMode="External"/><Relationship Id="rId7" Type="http://schemas.openxmlformats.org/officeDocument/2006/relationships/hyperlink" Target="https://www.youtube.com/watch?v=dtv_1eafJn4&amp;t=115s" TargetMode="External"/><Relationship Id="rId12" Type="http://schemas.openxmlformats.org/officeDocument/2006/relationships/hyperlink" Target="https://onlinelibrary.wiley.com/doi/full/10.1111/1758-5899.12398" TargetMode="External"/><Relationship Id="rId2" Type="http://schemas.openxmlformats.org/officeDocument/2006/relationships/hyperlink" Target="https://media.business-humanrights.org/media/documents/Modern_Slavery_Act_2021.pdf" TargetMode="External"/><Relationship Id="rId1" Type="http://schemas.openxmlformats.org/officeDocument/2006/relationships/hyperlink" Target="https://publications.parliament.uk/pa/ld5901/ldselect/ldmodslav/8/802.htm" TargetMode="External"/><Relationship Id="rId6" Type="http://schemas.openxmlformats.org/officeDocument/2006/relationships/hyperlink" Target="https://apps.fas.usda.gov/newgainapi/api/Report/DownloadReportByFileName?fileName=Cotton%20and%20Products%20Annual_Beijing_China%20-%20People%27s%20Republic%20of_CH2024-0053.pdf" TargetMode="External"/><Relationship Id="rId11" Type="http://schemas.openxmlformats.org/officeDocument/2006/relationships/hyperlink" Target="https://www.supremecourt.uk/cases/uksc-2018-0068" TargetMode="External"/><Relationship Id="rId5" Type="http://schemas.openxmlformats.org/officeDocument/2006/relationships/hyperlink" Target="https://www.gov.uk/government/publications/overseas-business-risk-china/overseas-businessrisk-china" TargetMode="External"/><Relationship Id="rId10" Type="http://schemas.openxmlformats.org/officeDocument/2006/relationships/hyperlink" Target="https://static1.squarespace.com/static/631c8fe186220651da78a4f0/t/6655964c739fac76d72e5179/1716885069725/CJC_CaseStudy_Beef.pdf" TargetMode="External"/><Relationship Id="rId4" Type="http://schemas.openxmlformats.org/officeDocument/2006/relationships/hyperlink" Target="https://assets.publishing.service.gov.uk/media/657c40ab91864e000d08bdb9/review-of-risk-of-modern-slavery-and-human-trafficking-in-thenhs-supply-chain.pdf" TargetMode="External"/><Relationship Id="rId9" Type="http://schemas.openxmlformats.org/officeDocument/2006/relationships/hyperlink" Target="https://www.earthsight.org.uk/news/idm/british-troops-brazil-beef-firm-illegal-amazon-deforesta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8DACB08-E552-4BC2-A6B6-280B5B8BC363}">
    <t:Anchor>
      <t:Comment id="656449895"/>
    </t:Anchor>
    <t:History>
      <t:Event id="{8D068BDD-8C12-4DBD-864A-4367FA5714D5}" time="2025-01-13T13:12:31.734Z">
        <t:Attribution userId="S::s.lea@antislavery.org::3118dce4-c9a3-47a5-a66f-7f9e7eabbf5a" userProvider="AD" userName="Sian Lea"/>
        <t:Anchor>
          <t:Comment id="656449895"/>
        </t:Anchor>
        <t:Create/>
      </t:Event>
      <t:Event id="{5BA0AA7B-E1F0-4565-8F2F-E76DAA23C382}" time="2025-01-13T13:12:31.734Z">
        <t:Attribution userId="S::s.lea@antislavery.org::3118dce4-c9a3-47a5-a66f-7f9e7eabbf5a" userProvider="AD" userName="Sian Lea"/>
        <t:Anchor>
          <t:Comment id="656449895"/>
        </t:Anchor>
        <t:Assign userId="S::J.Baker@antislavery.org::062d51e0-3ad0-485a-a687-69fafd900c9b" userProvider="AD" userName="Joanna Baker"/>
      </t:Event>
      <t:Event id="{09260996-65CE-41A3-AAD0-59CA50F53EB2}" time="2025-01-13T13:12:31.734Z">
        <t:Attribution userId="S::s.lea@antislavery.org::3118dce4-c9a3-47a5-a66f-7f9e7eabbf5a" userProvider="AD" userName="Sian Lea"/>
        <t:Anchor>
          <t:Comment id="656449895"/>
        </t:Anchor>
        <t:SetTitle title="@Joanna Baker I think you're meaning about the Convention here? It could be worth spelling out that for the UK to be in line with the Articles of the Convention, particularly Arts 6 &amp; 7 &amp; 8, it must be taking steps to ensure that people have access to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29F3483B64234DA21698BAA333220F" ma:contentTypeVersion="18" ma:contentTypeDescription="Create a new document." ma:contentTypeScope="" ma:versionID="12d6ea24218081702f5bfd0672245b49">
  <xsd:schema xmlns:xsd="http://www.w3.org/2001/XMLSchema" xmlns:xs="http://www.w3.org/2001/XMLSchema" xmlns:p="http://schemas.microsoft.com/office/2006/metadata/properties" xmlns:ns2="b51ae1c2-3e91-40f2-b9e8-57ac53b3b10d" xmlns:ns3="6a21bbe5-f1cb-4091-aa66-fb3a89c30b18" targetNamespace="http://schemas.microsoft.com/office/2006/metadata/properties" ma:root="true" ma:fieldsID="77fdcc76077b263c9995a1edf07637b6" ns2:_="" ns3:_="">
    <xsd:import namespace="b51ae1c2-3e91-40f2-b9e8-57ac53b3b10d"/>
    <xsd:import namespace="6a21bbe5-f1cb-4091-aa66-fb3a89c30b1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1ae1c2-3e91-40f2-b9e8-57ac53b3b1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5e4ecda-5cab-4fa2-901d-b2b651c2fbd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21bbe5-f1cb-4091-aa66-fb3a89c30b1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e0db2b-ff95-4a64-be45-aa33ea9ec340}" ma:internalName="TaxCatchAll" ma:showField="CatchAllData" ma:web="6a21bbe5-f1cb-4091-aa66-fb3a89c30b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a21bbe5-f1cb-4091-aa66-fb3a89c30b18" xsi:nil="true"/>
    <lcf76f155ced4ddcb4097134ff3c332f xmlns="b51ae1c2-3e91-40f2-b9e8-57ac53b3b10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CC304-D64A-4082-845C-5094F25922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1ae1c2-3e91-40f2-b9e8-57ac53b3b10d"/>
    <ds:schemaRef ds:uri="6a21bbe5-f1cb-4091-aa66-fb3a89c30b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171721-DFCB-4496-9B19-A773059D1ABC}">
  <ds:schemaRefs>
    <ds:schemaRef ds:uri="http://schemas.microsoft.com/office/2006/metadata/properties"/>
    <ds:schemaRef ds:uri="http://schemas.microsoft.com/office/infopath/2007/PartnerControls"/>
    <ds:schemaRef ds:uri="6a21bbe5-f1cb-4091-aa66-fb3a89c30b18"/>
    <ds:schemaRef ds:uri="b51ae1c2-3e91-40f2-b9e8-57ac53b3b10d"/>
  </ds:schemaRefs>
</ds:datastoreItem>
</file>

<file path=customXml/itemProps3.xml><?xml version="1.0" encoding="utf-8"?>
<ds:datastoreItem xmlns:ds="http://schemas.openxmlformats.org/officeDocument/2006/customXml" ds:itemID="{3870A83A-C926-4A47-9B68-F5C1A0FEE6DD}">
  <ds:schemaRefs>
    <ds:schemaRef ds:uri="http://schemas.microsoft.com/sharepoint/v3/contenttype/forms"/>
  </ds:schemaRefs>
</ds:datastoreItem>
</file>

<file path=customXml/itemProps4.xml><?xml version="1.0" encoding="utf-8"?>
<ds:datastoreItem xmlns:ds="http://schemas.openxmlformats.org/officeDocument/2006/customXml" ds:itemID="{D97AF896-250D-439C-A115-69C3C5B34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2378</Words>
  <Characters>13559</Characters>
  <Application>Microsoft Office Word</Application>
  <DocSecurity>0</DocSecurity>
  <Lines>112</Lines>
  <Paragraphs>31</Paragraphs>
  <ScaleCrop>false</ScaleCrop>
  <Company/>
  <LinksUpToDate>false</LinksUpToDate>
  <CharactersWithSpaces>15906</CharactersWithSpaces>
  <SharedDoc>false</SharedDoc>
  <HLinks>
    <vt:vector size="78" baseType="variant">
      <vt:variant>
        <vt:i4>3801190</vt:i4>
      </vt:variant>
      <vt:variant>
        <vt:i4>0</vt:i4>
      </vt:variant>
      <vt:variant>
        <vt:i4>0</vt:i4>
      </vt:variant>
      <vt:variant>
        <vt:i4>5</vt:i4>
      </vt:variant>
      <vt:variant>
        <vt:lpwstr>https://www.bing.com/ck/a?!&amp;&amp;p=011e3be9bfd2d7819127ebb03069da231a0d58e1b591827c98dd994461c8fa55JmltdHM9MTczNjI5NDQwMA&amp;ptn=3&amp;ver=2&amp;hsh=4&amp;fclid=1131a518-7e59-69ca-2a05-b0757f7e68e9&amp;psq=Section+54+of+the+Modern+Slavery+Act+2015&amp;u=a1aHR0cHM6Ly93d3cubGVnaXNsYXRpb24uZ292LnVrL3VrcGdhLzIwMTUvMzAvc2VjdGlvbi81NC9ub3Rlcz92aWV3PXBsYWlu&amp;ntb=1</vt:lpwstr>
      </vt:variant>
      <vt:variant>
        <vt:lpwstr/>
      </vt:variant>
      <vt:variant>
        <vt:i4>131142</vt:i4>
      </vt:variant>
      <vt:variant>
        <vt:i4>33</vt:i4>
      </vt:variant>
      <vt:variant>
        <vt:i4>0</vt:i4>
      </vt:variant>
      <vt:variant>
        <vt:i4>5</vt:i4>
      </vt:variant>
      <vt:variant>
        <vt:lpwstr>https://onlinelibrary.wiley.com/doi/full/10.1111/1758-5899.12398</vt:lpwstr>
      </vt:variant>
      <vt:variant>
        <vt:lpwstr/>
      </vt:variant>
      <vt:variant>
        <vt:i4>2031709</vt:i4>
      </vt:variant>
      <vt:variant>
        <vt:i4>30</vt:i4>
      </vt:variant>
      <vt:variant>
        <vt:i4>0</vt:i4>
      </vt:variant>
      <vt:variant>
        <vt:i4>5</vt:i4>
      </vt:variant>
      <vt:variant>
        <vt:lpwstr>https://www.supremecourt.uk/cases/uksc-2018-0068</vt:lpwstr>
      </vt:variant>
      <vt:variant>
        <vt:lpwstr/>
      </vt:variant>
      <vt:variant>
        <vt:i4>2162803</vt:i4>
      </vt:variant>
      <vt:variant>
        <vt:i4>27</vt:i4>
      </vt:variant>
      <vt:variant>
        <vt:i4>0</vt:i4>
      </vt:variant>
      <vt:variant>
        <vt:i4>5</vt:i4>
      </vt:variant>
      <vt:variant>
        <vt:lpwstr>https://static1.squarespace.com/static/631c8fe186220651da78a4f0/t/6655964c739fac76d72e5179/1716885069725/CJC_CaseStudy_Beef.pdf</vt:lpwstr>
      </vt:variant>
      <vt:variant>
        <vt:lpwstr/>
      </vt:variant>
      <vt:variant>
        <vt:i4>3604518</vt:i4>
      </vt:variant>
      <vt:variant>
        <vt:i4>24</vt:i4>
      </vt:variant>
      <vt:variant>
        <vt:i4>0</vt:i4>
      </vt:variant>
      <vt:variant>
        <vt:i4>5</vt:i4>
      </vt:variant>
      <vt:variant>
        <vt:lpwstr>https://www.earthsight.org.uk/news/idm/british-troops-brazil-beef-firm-illegal-amazon-deforestation</vt:lpwstr>
      </vt:variant>
      <vt:variant>
        <vt:lpwstr/>
      </vt:variant>
      <vt:variant>
        <vt:i4>5308427</vt:i4>
      </vt:variant>
      <vt:variant>
        <vt:i4>21</vt:i4>
      </vt:variant>
      <vt:variant>
        <vt:i4>0</vt:i4>
      </vt:variant>
      <vt:variant>
        <vt:i4>5</vt:i4>
      </vt:variant>
      <vt:variant>
        <vt:lpwstr>https://www.globalwitness.org/en/campaigns/forests/cash-cow/</vt:lpwstr>
      </vt:variant>
      <vt:variant>
        <vt:lpwstr/>
      </vt:variant>
      <vt:variant>
        <vt:i4>4194339</vt:i4>
      </vt:variant>
      <vt:variant>
        <vt:i4>18</vt:i4>
      </vt:variant>
      <vt:variant>
        <vt:i4>0</vt:i4>
      </vt:variant>
      <vt:variant>
        <vt:i4>5</vt:i4>
      </vt:variant>
      <vt:variant>
        <vt:lpwstr>https://www.youtube.com/watch?v=dtv_1eafJn4&amp;t=115s</vt:lpwstr>
      </vt:variant>
      <vt:variant>
        <vt:lpwstr/>
      </vt:variant>
      <vt:variant>
        <vt:i4>7864326</vt:i4>
      </vt:variant>
      <vt:variant>
        <vt:i4>15</vt:i4>
      </vt:variant>
      <vt:variant>
        <vt:i4>0</vt:i4>
      </vt:variant>
      <vt:variant>
        <vt:i4>5</vt:i4>
      </vt:variant>
      <vt:variant>
        <vt:lpwstr>https://apps.fas.usda.gov/newgainapi/api/Report/DownloadReportByFileName?fileName=Cotton%20and%20Products%20Annual_Beijing_China%20-%20People%27s%20Republic%20of_CH2024-0053.pdf</vt:lpwstr>
      </vt:variant>
      <vt:variant>
        <vt:lpwstr/>
      </vt:variant>
      <vt:variant>
        <vt:i4>3211297</vt:i4>
      </vt:variant>
      <vt:variant>
        <vt:i4>12</vt:i4>
      </vt:variant>
      <vt:variant>
        <vt:i4>0</vt:i4>
      </vt:variant>
      <vt:variant>
        <vt:i4>5</vt:i4>
      </vt:variant>
      <vt:variant>
        <vt:lpwstr>https://www.gov.uk/government/publications/overseas-business-risk-china/overseas-businessrisk-china</vt:lpwstr>
      </vt:variant>
      <vt:variant>
        <vt:lpwstr/>
      </vt:variant>
      <vt:variant>
        <vt:i4>1966168</vt:i4>
      </vt:variant>
      <vt:variant>
        <vt:i4>9</vt:i4>
      </vt:variant>
      <vt:variant>
        <vt:i4>0</vt:i4>
      </vt:variant>
      <vt:variant>
        <vt:i4>5</vt:i4>
      </vt:variant>
      <vt:variant>
        <vt:lpwstr>https://assets.publishing.service.gov.uk/media/657c40ab91864e000d08bdb9/review-of-risk-of-modern-slavery-and-human-trafficking-in-thenhs-supply-chain.pdf</vt:lpwstr>
      </vt:variant>
      <vt:variant>
        <vt:lpwstr/>
      </vt:variant>
      <vt:variant>
        <vt:i4>851985</vt:i4>
      </vt:variant>
      <vt:variant>
        <vt:i4>6</vt:i4>
      </vt:variant>
      <vt:variant>
        <vt:i4>0</vt:i4>
      </vt:variant>
      <vt:variant>
        <vt:i4>5</vt:i4>
      </vt:variant>
      <vt:variant>
        <vt:lpwstr>https://www.independent.co.uk/news/uk/politics/ppe-supplier-high-court-uk-supermax-b2082105.html</vt:lpwstr>
      </vt:variant>
      <vt:variant>
        <vt:lpwstr/>
      </vt:variant>
      <vt:variant>
        <vt:i4>983101</vt:i4>
      </vt:variant>
      <vt:variant>
        <vt:i4>3</vt:i4>
      </vt:variant>
      <vt:variant>
        <vt:i4>0</vt:i4>
      </vt:variant>
      <vt:variant>
        <vt:i4>5</vt:i4>
      </vt:variant>
      <vt:variant>
        <vt:lpwstr>https://media.business-humanrights.org/media/documents/Modern_Slavery_Act_2021.pdf</vt:lpwstr>
      </vt:variant>
      <vt:variant>
        <vt:lpwstr/>
      </vt:variant>
      <vt:variant>
        <vt:i4>5308486</vt:i4>
      </vt:variant>
      <vt:variant>
        <vt:i4>0</vt:i4>
      </vt:variant>
      <vt:variant>
        <vt:i4>0</vt:i4>
      </vt:variant>
      <vt:variant>
        <vt:i4>5</vt:i4>
      </vt:variant>
      <vt:variant>
        <vt:lpwstr>https://publications.parliament.uk/pa/ld5901/ldselect/ldmodslav/8/802.htm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Priestley</dc:creator>
  <cp:keywords/>
  <dc:description/>
  <cp:lastModifiedBy>Joanna Baker</cp:lastModifiedBy>
  <cp:revision>3</cp:revision>
  <dcterms:created xsi:type="dcterms:W3CDTF">2025-01-13T19:42:00Z</dcterms:created>
  <dcterms:modified xsi:type="dcterms:W3CDTF">2025-01-13T19:45:00Z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0x010100C729F3483B64234DA21698BAA333220F</vt:lpwstr>
  </property>
  <property fmtid="{D5CDD505-2E9C-101B-9397-08002B2CF9AE}" pid="3" name="MediaServiceImageTags">
    <vt:lpwstr/>
  </property>
</Properties>
</file>