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EA9" w:rsidRPr="009454B4" w:rsidRDefault="009454B4" w:rsidP="009454B4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</w:pPr>
      <w:bookmarkStart w:id="0" w:name="_GoBack"/>
      <w:bookmarkEnd w:id="0"/>
      <w:r w:rsidRPr="009454B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По состоянию на 30.09.2018</w:t>
      </w:r>
    </w:p>
    <w:p w:rsidR="00490EA9" w:rsidRPr="00D4678F" w:rsidRDefault="00490EA9" w:rsidP="009454B4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</w:pPr>
    </w:p>
    <w:p w:rsidR="0043479B" w:rsidRDefault="0043479B" w:rsidP="009454B4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Вступительное выступление</w:t>
      </w:r>
    </w:p>
    <w:p w:rsidR="00490EA9" w:rsidRPr="00D4678F" w:rsidRDefault="00F52E9A" w:rsidP="009454B4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г-на </w:t>
      </w:r>
      <w:r w:rsidR="004347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В. Хаджиева,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Заместителя Министра </w:t>
      </w:r>
      <w:r w:rsidR="004347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иностранных дел Туркменистана на 64-ой сессии Комитета </w:t>
      </w:r>
      <w:r w:rsidR="00490EA9" w:rsidRPr="00D467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экономическим, социальным и культурным правам</w:t>
      </w:r>
    </w:p>
    <w:p w:rsidR="00490EA9" w:rsidRPr="00D4678F" w:rsidRDefault="00490EA9" w:rsidP="009454B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EA9" w:rsidRPr="00D4678F" w:rsidRDefault="00490EA9" w:rsidP="009454B4">
      <w:pPr>
        <w:spacing w:after="0" w:line="276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Ваше превосходительство,</w:t>
      </w:r>
    </w:p>
    <w:p w:rsidR="00490EA9" w:rsidRPr="00D4678F" w:rsidRDefault="00490EA9" w:rsidP="009454B4">
      <w:pPr>
        <w:spacing w:after="0" w:line="276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Уважаем</w:t>
      </w:r>
      <w:r w:rsidR="004347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ая</w:t>
      </w:r>
      <w:r w:rsidRPr="00D467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госпожа Председатель!</w:t>
      </w:r>
    </w:p>
    <w:p w:rsidR="00490EA9" w:rsidRPr="00D4678F" w:rsidRDefault="00490EA9" w:rsidP="009454B4">
      <w:pPr>
        <w:spacing w:after="0" w:line="276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Дамы и господа!</w:t>
      </w:r>
    </w:p>
    <w:p w:rsidR="00490EA9" w:rsidRPr="00D4678F" w:rsidRDefault="00490EA9" w:rsidP="009454B4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EA9" w:rsidRPr="00D4678F" w:rsidRDefault="00490EA9" w:rsidP="009454B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Приветствую Вас от имени делегации Туркменистана на очередной 64-ой сессии Комитета и пользуясь случаем, хочу искренне поздравить представителей стран и всех активистов в сфере защиты прав человека с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val="tk-TM" w:eastAsia="ru-RU"/>
        </w:rPr>
        <w:t xml:space="preserve">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70-летним юбилеем Всеобщей декларации прав человека.</w:t>
      </w:r>
    </w:p>
    <w:p w:rsidR="00490EA9" w:rsidRPr="00D4678F" w:rsidRDefault="00490EA9" w:rsidP="009454B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Уверены, что конструктивный диалог с делегацией нашей страны будет способствовать достижению дальнейшего прогресса в решении задач по последовательной реализации прав и свобод граждан, признаваемых в Пакте и выражаем признательность за внимание к социально-экономическому развитию нашей страны и объективное понимание тех усилий, которые предпринимаются государством по достижению прогресса в решении задач по этим вопросам.</w:t>
      </w:r>
    </w:p>
    <w:p w:rsidR="00490EA9" w:rsidRPr="00D4678F" w:rsidRDefault="00490EA9" w:rsidP="009454B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 составе делегации Туркменистана, участвующие в настоящем заседании, представители Министерств здравоохранения и медицинской промышленности, труда и социальной защиты населения, культуры, а также Института государства, права и демократии</w:t>
      </w:r>
    </w:p>
    <w:p w:rsidR="00490EA9" w:rsidRPr="00D4678F" w:rsidRDefault="00490EA9" w:rsidP="009454B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EA9" w:rsidRPr="00D4678F" w:rsidRDefault="00490EA9" w:rsidP="009454B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k-TM" w:eastAsia="ru-RU"/>
        </w:rPr>
      </w:pPr>
      <w:r w:rsidRPr="00D467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Уважаемые эксперты Комитета!</w:t>
      </w:r>
    </w:p>
    <w:p w:rsidR="00490EA9" w:rsidRPr="00D4678F" w:rsidRDefault="00490EA9" w:rsidP="009454B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tk-TM" w:eastAsia="ru-RU"/>
        </w:rPr>
      </w:pPr>
    </w:p>
    <w:p w:rsidR="00490EA9" w:rsidRPr="00D4678F" w:rsidRDefault="00490EA9" w:rsidP="009454B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момента рассмотрения предыдущего первого доклада прошло 7 лет. За эти годы в Туркменистане произошли существенные позитивные изменения в общественной политической и социально-экономической сфере.</w:t>
      </w:r>
    </w:p>
    <w:p w:rsidR="00490EA9" w:rsidRPr="00D4678F" w:rsidRDefault="00490EA9" w:rsidP="009454B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руководством Президента Туркменистана осуществляются крупномасштабные реформы, направленные на дальнейшее устойчивое развитие, повышение уровня благосостояния и качества жизни туркменского народа, обеспечение всесторонней защиты прав и свобод человека и исполнение международных обязательств. Все это позволило значительно продвинуться в решении ряда вопросов, о которых справедливо говорилось в предыдущих Заключительных замечаниях Комитета.</w:t>
      </w:r>
    </w:p>
    <w:p w:rsidR="009454B4" w:rsidRDefault="009454B4" w:rsidP="009454B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0EA9" w:rsidRPr="00D4678F" w:rsidRDefault="00490EA9" w:rsidP="009454B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стране проведены конституционные преобразования. В сентябре 2016 года Парламентом страны принята Конституция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Туркменистана в новой редакции. Раздел по правам и свободам человека и гражданина дополнен одиннадцатью новыми статьями, гарантирующими права и свободы человека и гражданина в соответствии с требованиями международного права. Также включен новый раздел</w:t>
      </w:r>
      <w:r w:rsidRPr="00D467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Экономика и финансово-кредитная система.</w:t>
      </w:r>
    </w:p>
    <w:p w:rsidR="00490EA9" w:rsidRPr="00D4678F" w:rsidRDefault="00490EA9" w:rsidP="009454B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Основном законе Туркменистана особое место принадлежит статье 9, закрепляющей положения о признании Туркменистаном приоритета общепризнанных норм международного права, которые успешно имплементируются в законодательство Туркменистана.</w:t>
      </w:r>
    </w:p>
    <w:p w:rsidR="00490EA9" w:rsidRPr="00D4678F" w:rsidRDefault="00490EA9" w:rsidP="009454B4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отчетный период с целью совершенствования и укрепления экономических, социальных и культурных прав в государстве были приняты новые законодательные акты, а также внесены дополнения и изменения в действующие национальные правовые акты. </w:t>
      </w:r>
    </w:p>
    <w:p w:rsidR="00490EA9" w:rsidRPr="00D4678F" w:rsidRDefault="00490EA9" w:rsidP="009454B4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момента проведения последнего диалога Туркменистан присоединился к ряду международных договоров, среди которых: Парижское соглашение</w:t>
      </w:r>
      <w:r w:rsidR="003C0029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Рамочн</w:t>
      </w:r>
      <w:r w:rsidR="003C0029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конвенци</w:t>
      </w:r>
      <w:r w:rsidR="003C0029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ООН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изменении климата, Бернская конвенция по охране литературных и художественных произведений, Конвенция о защите культурных ценностей в случае вооружённого конфликта, а также Протоколам к ней 1954-го и 1999 годов</w:t>
      </w:r>
      <w:r w:rsidR="003C0029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Протокол о ликвидации незаконной торговли табачными изделиями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C0029" w:rsidRPr="00D4678F" w:rsidRDefault="00490EA9" w:rsidP="009454B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 целью действенной охраны и защиты прав и свобод граждан по предложению Президента Туркменистана в новую редакцию Конституции Туркменистана введён институт Уполномоченного представителя по правам человека в Туркменистане – Омбудсмена.</w:t>
      </w:r>
    </w:p>
    <w:p w:rsidR="00490EA9" w:rsidRPr="00D4678F" w:rsidRDefault="00490EA9" w:rsidP="009454B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23 ноября 2016 года Парламентом Туркменистана принят Закон Туркменистана «Об Омбудсмене», вступивший в силу с 1 января 2017 года, а 20 марта 2017 года на альтернативной основе избран Уполномоченный представитель по правам человека, а затем создан его Аппарат. Омбудсмен своей деятельностью дополняет существующие государственные средства защиты прав и свобод человека и гражданина в нашей стране. </w:t>
      </w:r>
    </w:p>
    <w:p w:rsidR="00490EA9" w:rsidRPr="00D4678F" w:rsidRDefault="00490EA9" w:rsidP="009454B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совершенствования </w:t>
      </w:r>
      <w:r w:rsidR="00F2147A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систематизации механизмов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обеспечению прав и свобод человека, </w:t>
      </w:r>
      <w:r w:rsidR="00F2147A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повышения уровня ответственности министерств и ведомств в правозащитной сфере приняты и успешно реализуются национальные планы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действий по обеспечению гендерного равенства</w:t>
      </w:r>
      <w:r w:rsidR="00F2147A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области прав человека</w:t>
      </w:r>
      <w:r w:rsidR="00F2147A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борьбе с торговлей людьми</w:t>
      </w:r>
      <w:r w:rsidR="00F2147A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реализации прав детей.</w:t>
      </w:r>
    </w:p>
    <w:p w:rsidR="00490EA9" w:rsidRPr="00D4678F" w:rsidRDefault="00490EA9" w:rsidP="009454B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отметить, что при подготовке вышеназванных документов приняты во внимание и учтены Заключительные рекомендации соответствующих Комитетов ООН, в том числе Комитета в области экономических, социальных и культурных прав и рекомендации, принятые страной по Универсальному Периодическому Обзору.</w:t>
      </w:r>
      <w:r w:rsidRPr="00D46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них определены конкретные цели и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задачи, а также пути их достижения и индикаторы, позволяющие оценить достигнутые результаты. </w:t>
      </w:r>
    </w:p>
    <w:p w:rsidR="00490EA9" w:rsidRPr="00D4678F" w:rsidRDefault="00490EA9" w:rsidP="009454B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Правительство Туркменистана реализует совместный проект ПРООН в Туркменистане и Института Государства, права и демократии «Оказание содействия в имплементации Национального плана действий Туркменистана в области прав человека на 2016-2020 годы» (2018-2020гг). В рамках этого проекта осуществляется содействие Правительству Туркменистана в реализации НПД по правам человека в соответствии с обязательствами </w:t>
      </w:r>
      <w:r w:rsidR="00F2147A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Туркменистана,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принятыми страной в рамках Целей устойчивого развития (ЦУР). Проект осуществляется в формате со-финансирования.</w:t>
      </w:r>
    </w:p>
    <w:p w:rsidR="00490EA9" w:rsidRPr="00D4678F" w:rsidRDefault="00490EA9" w:rsidP="009454B4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EA9" w:rsidRPr="00D4678F" w:rsidRDefault="00490EA9" w:rsidP="009454B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k-TM" w:eastAsia="ru-RU"/>
        </w:rPr>
      </w:pPr>
      <w:r w:rsidRPr="00D467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Уважаемые коллеги!</w:t>
      </w:r>
    </w:p>
    <w:p w:rsidR="00490EA9" w:rsidRPr="00D4678F" w:rsidRDefault="00490EA9" w:rsidP="009454B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tk-TM" w:eastAsia="ru-RU"/>
        </w:rPr>
      </w:pPr>
    </w:p>
    <w:p w:rsidR="00490EA9" w:rsidRPr="00D4678F" w:rsidRDefault="00490EA9" w:rsidP="009454B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Туркменистан стал одной из первых стран в мире, начавших консультации по адаптации Целей устойчивого Развития (ЦУР). 20 сентября 2016 года Правительство Туркменистана официально приняло 17 целей устойчивого развития (ЦУР), 148 задач и 175 индикатора, что в последующем послужило ориентиром при разработке национальных программ в стране. Создан национальный механизм – Рабочая группа по внедрению ЦУР на уровне заместителей министров профильных министерств и ведомств Туркменистана. Принятые после этого Государственные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отраслевые программы, в том числе Программа Президента Туркменистана по социально-экономическому развитию страны на 2018-2024 годы, всецело охватывают Цели устойчивого развития. Создание Учебно-методического центра по ЦУР в Институте международных отношений МИД Туркменистана является еще одним результатом успешного сотрудничества между Правительством и системой ООН. Данный центр становится платформой для обучения и повышения осведомленности о Повестке дня по устойчивому развитию до 2030 года. В свете достигнутых результатов в данном направлении Туркменистан официально заявил о своем намерении представить в 2019 году Национальный добровольный обзор хода выполнения Повестки дня 2030 в Туркменистане на площадке ЭКОСОС.</w:t>
      </w:r>
    </w:p>
    <w:p w:rsidR="00490EA9" w:rsidRPr="00D4678F" w:rsidRDefault="00490EA9" w:rsidP="009454B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EA9" w:rsidRPr="00D4678F" w:rsidRDefault="00490EA9" w:rsidP="009454B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k-TM" w:eastAsia="ru-RU"/>
        </w:rPr>
      </w:pPr>
      <w:r w:rsidRPr="00D467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Уважаемые члены Комитета!</w:t>
      </w:r>
    </w:p>
    <w:p w:rsidR="00490EA9" w:rsidRPr="00D4678F" w:rsidRDefault="00490EA9" w:rsidP="009454B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tk-TM" w:eastAsia="ru-RU"/>
        </w:rPr>
      </w:pPr>
    </w:p>
    <w:p w:rsidR="00490EA9" w:rsidRPr="00D4678F" w:rsidRDefault="00490EA9" w:rsidP="009454B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последние годы Туркменистан совместно с рядом агентств ООН, аккредитованных в Туркменистане (ПРООН, ЮНФПА, ЮНИСЕФ, ВОЗ и другие) </w:t>
      </w:r>
      <w:r w:rsidR="00F2147A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осуществляет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сотрудничеств</w:t>
      </w:r>
      <w:r w:rsidR="00F2147A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различных сферах экономики. Важным этапом сотрудничества с ними в этом направлении явилось подписание в 2016 году Рамочной Программы Партнерства между Туркменистаном и ООН на 2016-2020 годы, и Программ со-финансирования с ПРООН, ЮНФПА и другими агентствами. </w:t>
      </w:r>
    </w:p>
    <w:p w:rsidR="00490EA9" w:rsidRPr="00D4678F" w:rsidRDefault="00490EA9" w:rsidP="009454B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2017 году Президентом Туркменистана утвержден План и мероприятий по реализации ЦУР в Туркменистане. В настоящее время в стране совместно с агентствами ООН, в том числе и с ПРООН, реализовываются свыше 20 проектов на сумму общую сумму более 12 млн. долларов</w:t>
      </w:r>
      <w:r w:rsidR="00DA4860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США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включая проекты, осуществляемые в формате со-финансирования большей их части Правительством Туркменистана. Для дальнейшего продолжения сотрудничества Туркменистана с агентствами ООН имеются большие предпосылки и важные направления сотрудничества в таких областях экономики, как энергетика, образование, здравоохранение, охрана окружающей среды, эффективное использование водных ресурсов, статистика, транспорт и торговля.</w:t>
      </w:r>
    </w:p>
    <w:p w:rsidR="00490EA9" w:rsidRPr="00D4678F" w:rsidRDefault="00490EA9" w:rsidP="009454B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достижении Целей устойчивого развития Туркменистан также приветствуют усилия региональных структур ООН, включая региональные комиссии ООН по осуществлению Повестки-2030.</w:t>
      </w:r>
    </w:p>
    <w:p w:rsidR="003F1E38" w:rsidRPr="00D4678F" w:rsidRDefault="003F1E38" w:rsidP="009454B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контексте важно отметить вступление Туркменистана в 2017 году в Межпарламентский союз, что в свою очередь демонстрирует приверженность страны дальнейшему расширению международного сотрудничества в гуманитарной сфере.</w:t>
      </w:r>
    </w:p>
    <w:p w:rsidR="00490EA9" w:rsidRPr="00D4678F" w:rsidRDefault="00490EA9" w:rsidP="009454B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EA9" w:rsidRPr="00D4678F" w:rsidRDefault="00490EA9" w:rsidP="009454B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k-TM" w:eastAsia="ru-RU"/>
        </w:rPr>
      </w:pPr>
      <w:r w:rsidRPr="00D467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Уважаемые дамы и господа!</w:t>
      </w:r>
    </w:p>
    <w:p w:rsidR="00490EA9" w:rsidRPr="00D4678F" w:rsidRDefault="00490EA9" w:rsidP="009454B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tk-TM" w:eastAsia="ru-RU"/>
        </w:rPr>
      </w:pPr>
    </w:p>
    <w:p w:rsidR="00490EA9" w:rsidRPr="00D4678F" w:rsidRDefault="00490EA9" w:rsidP="009454B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Экономическая политика Туркменистана реализуется на основе государственных и национальных программ социально-экономического развития. Реализация «Национальной программы социально - экономического развития Туркменистана на 2011-2030 годы», «Скорректированной национальной программы Президента Туркменистана по преобразованию социально-бытовых условий населения сёл, посёлков, городов этрапов и этрапских центров на период до 2020 года», целевых, отраслевых и региональных программ, нацеленных на обеспечение высокого роста туркменской экономики, ее диверсификацию</w:t>
      </w:r>
      <w:r w:rsidR="003F1E38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активн</w:t>
      </w:r>
      <w:r w:rsidR="003F1E38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интегрирова</w:t>
      </w:r>
      <w:r w:rsidR="003F1E38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международную экономическую систему. </w:t>
      </w:r>
    </w:p>
    <w:p w:rsidR="00490EA9" w:rsidRPr="00D4678F" w:rsidRDefault="003F1E38" w:rsidP="009454B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490EA9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риоритетом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90EA9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государственной инвестиционной политики за эти годы было содействие коренной модернизации производственной сферы и ускоренное развитие импортозамещающих и экспортоориентированных производств.</w:t>
      </w:r>
    </w:p>
    <w:p w:rsidR="00490EA9" w:rsidRPr="00D4678F" w:rsidRDefault="00490EA9" w:rsidP="009454B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важное значение прида</w:t>
      </w:r>
      <w:r w:rsidR="0012061F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ется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инвестициям в </w:t>
      </w:r>
      <w:r w:rsidR="0012061F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человека -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образование, здравоохранение, наук</w:t>
      </w:r>
      <w:r w:rsidR="0012061F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спорт, </w:t>
      </w:r>
      <w:r w:rsidR="00D171D2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культура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 </w:t>
      </w:r>
    </w:p>
    <w:p w:rsidR="00CB2B42" w:rsidRPr="00D4678F" w:rsidRDefault="00CB2B42" w:rsidP="009454B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годы независимости страны объем инвестиций в экономику страны вырос более чем в 350 раз и достиг 185 миллиардов долларов США. Из них 68 процентов, что составляет около 124 млрд долларов, направлено в производственную сферу,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что позволило построить 2600 объектов производственно-технического и социально-культурного назначения.</w:t>
      </w:r>
    </w:p>
    <w:p w:rsidR="00CB2B42" w:rsidRPr="00D4678F" w:rsidRDefault="00CB2B42" w:rsidP="009454B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посмотреть за более короткий срок, то за последние 10 лет объем инвестиций вырос в 12 раз. Ежегодно свыше 40% ВВП направляется на инвестиции, в том числе за счет Государственного бюджета Туркменистана, прибыли государственных предприятий, частного сектора. В настоящее время, без учета топливно-энергетического комплекса, доля негосударственного сектора в ВВП страны достигло 68 процентов.</w:t>
      </w:r>
    </w:p>
    <w:p w:rsidR="00CB2B42" w:rsidRPr="00D4678F" w:rsidRDefault="00CB2B42" w:rsidP="009454B4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ключевых направлений реализации инвестиционной политики нашего государства, направленной на развитие регионов и рост благосостояния граждан страны за последние десять лет, стала реализация «Скорректированной национальной программы Президента Туркменистана по преобразованию социально-бытовых условий населения сёл, посёлков, городов этрапов и этрапских центров на период до 2020 года», на финансирование которой направлен</w:t>
      </w:r>
      <w:r w:rsidR="00D171D2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инвестиций около 10 млрд долларов США. </w:t>
      </w:r>
    </w:p>
    <w:p w:rsidR="00CB2B42" w:rsidRPr="00D4678F" w:rsidRDefault="00CB2B42" w:rsidP="009454B4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весь период ее реализации в стране построено 257 детских дошкольных учреждений и 231 общеобразовательных школ. Прогрессивные преобразования коснулись развития сельской медицины. В стране построены 66 больниц, 137 домов здоровья </w:t>
      </w:r>
      <w:r w:rsidR="009E763C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(поликлиник)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медицинских центров. Жители велаятов имеют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реальную возможность на местах получать весь спектр медицинских услуг. Введены в эксплуатацию 114 спортивных школ и 73 спортивных сооружений. В настоящее время в каждом велаяте страны возведены современные стадионы на 10 тысяч мест со спортивным комплексом и гостиницей, построены ипподромы.</w:t>
      </w:r>
    </w:p>
    <w:p w:rsidR="00CB2B42" w:rsidRPr="00D4678F" w:rsidRDefault="00CB2B42" w:rsidP="009454B4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в стране функционирует 10 театров, 36 музеев, 230 библиотек</w:t>
      </w:r>
      <w:r w:rsidR="00EA2287" w:rsidRPr="00D46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1360 </w:t>
      </w:r>
      <w:r w:rsidR="00BB5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памятников материальной культуры, в том числе 8 </w:t>
      </w:r>
      <w:r w:rsidR="00EA2287" w:rsidRPr="00D46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историко-культурных заповедников, 3 из которых включены в Список всемирного </w:t>
      </w:r>
      <w:r w:rsidR="00BB5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культурного </w:t>
      </w:r>
      <w:r w:rsidR="00EA2287" w:rsidRPr="00D467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наследия ЮНЕСКО</w:t>
      </w:r>
      <w:r w:rsidRPr="00D467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2B42" w:rsidRPr="00D4678F" w:rsidRDefault="00CB2B42" w:rsidP="009454B4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рамках реализации специальной программы по обеспечению населения чистой питьевой водой ведется строительство объектов в этой важнейшей сфере. </w:t>
      </w:r>
      <w:r w:rsidR="00EA2287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регионах страны построены и введены в действие 8 крупных и 10 малых водоочистительных сооружений, около 10 тысяч километров водопроводных линий. </w:t>
      </w:r>
    </w:p>
    <w:p w:rsidR="00CB2B42" w:rsidRPr="00D4678F" w:rsidRDefault="00CB2B42" w:rsidP="009454B4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Построены и реконструированы автомобильные дороги общей протяжённостью более 4,5 тыс км. </w:t>
      </w:r>
    </w:p>
    <w:p w:rsidR="00CB2B42" w:rsidRDefault="00CB2B42" w:rsidP="009454B4">
      <w:pPr>
        <w:spacing w:after="0" w:line="276" w:lineRule="auto"/>
        <w:ind w:firstLine="53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54B4" w:rsidRDefault="009454B4" w:rsidP="009454B4">
      <w:pPr>
        <w:spacing w:after="0" w:line="276" w:lineRule="auto"/>
        <w:ind w:firstLine="53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54B4" w:rsidRDefault="009454B4" w:rsidP="009454B4">
      <w:pPr>
        <w:spacing w:after="0" w:line="276" w:lineRule="auto"/>
        <w:ind w:firstLine="53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54B4" w:rsidRPr="00D4678F" w:rsidRDefault="009454B4" w:rsidP="009454B4">
      <w:pPr>
        <w:spacing w:after="0" w:line="276" w:lineRule="auto"/>
        <w:ind w:firstLine="53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B2B42" w:rsidRDefault="00CB2B42" w:rsidP="009454B4">
      <w:pPr>
        <w:spacing w:after="0" w:line="276" w:lineRule="auto"/>
        <w:ind w:firstLine="53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Уважаемые члены комитета!</w:t>
      </w:r>
    </w:p>
    <w:p w:rsidR="00E65BDF" w:rsidRPr="00D4678F" w:rsidRDefault="00E65BDF" w:rsidP="009454B4">
      <w:pPr>
        <w:spacing w:after="0" w:line="276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B42" w:rsidRPr="00D4678F" w:rsidRDefault="00CB2B42" w:rsidP="009454B4">
      <w:pPr>
        <w:spacing w:after="0" w:line="276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 последние годы экономический рост составлял свыше 6%. Так, в 2017 году темп роста ВВП составил 6,5 процента, в 2018 году исполняется на уровне 6,2%.</w:t>
      </w:r>
    </w:p>
    <w:p w:rsidR="00CB2B42" w:rsidRPr="00D4678F" w:rsidRDefault="00CB2B42" w:rsidP="009454B4">
      <w:pPr>
        <w:spacing w:after="0" w:line="276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Значительно растут доходы Государственного бюджета страны, которые за последние десять лет с 2008 по 2017 год увеличились в 2,4 раза.</w:t>
      </w:r>
    </w:p>
    <w:p w:rsidR="00CB2B42" w:rsidRPr="00D4678F" w:rsidRDefault="00CB2B42" w:rsidP="009454B4">
      <w:pPr>
        <w:spacing w:after="0" w:line="276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Доля государственных доходов, поступившая за счет налогов, составила в среднем за последние десять лет 85-88% (в 2008 году – около 95%, в 2017 году – 85%). При этом налог на доходы физических лиц (подоходный налог) остается на уровне 7-8% к общему объему доходов Государственного бюджета Туркменистана.</w:t>
      </w:r>
    </w:p>
    <w:p w:rsidR="00CB2B42" w:rsidRPr="00D4678F" w:rsidRDefault="00CB2B42" w:rsidP="009454B4">
      <w:pPr>
        <w:spacing w:after="0" w:line="276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 отметить, что количество основных налогов и ставки по налогам остаются неизменными с 2004 года, с момента введения Налогового кодекса Туркменистана. Ставка подоходного налога с физических лиц составляет 10%.</w:t>
      </w:r>
    </w:p>
    <w:p w:rsidR="00CB2B42" w:rsidRPr="00D4678F" w:rsidRDefault="00CB2B42" w:rsidP="009454B4">
      <w:pPr>
        <w:spacing w:after="0" w:line="276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2008 году доля государственных расходов Государственного бюджета составляла 15% к ВВП, то на конец 2017 года она составила 19%.</w:t>
      </w:r>
    </w:p>
    <w:p w:rsidR="00CB2B42" w:rsidRPr="00D4678F" w:rsidRDefault="00CB2B42" w:rsidP="009454B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B42" w:rsidRPr="00D4678F" w:rsidRDefault="00CB2B42" w:rsidP="009454B4">
      <w:pPr>
        <w:spacing w:line="276" w:lineRule="auto"/>
        <w:ind w:firstLine="53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Уважаемые дамы и господа!</w:t>
      </w:r>
    </w:p>
    <w:p w:rsidR="00CB2B42" w:rsidRPr="00D4678F" w:rsidRDefault="00CB2B42" w:rsidP="009454B4">
      <w:pPr>
        <w:spacing w:line="276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Социальная политика является приоритетом нашего государства</w:t>
      </w:r>
      <w:r w:rsidR="00EA2287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которую направляется более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70% бюджетных средств</w:t>
      </w:r>
      <w:r w:rsidR="00EA2287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2008 году эти расходы составляли около 64%.</w:t>
      </w:r>
    </w:p>
    <w:p w:rsidR="00CB2B42" w:rsidRPr="00D4678F" w:rsidRDefault="00CB2B42" w:rsidP="009454B4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Расходы бюджета, выделяемого на приоритетные социальные сферы (образование, здравоохранение, водоснабжение и санитария, питание и жильё) составляли в среднем за период 2008-2017 годы – на уровне 15% от ВВП (2008 году – 10%, в 2017 году – 15%). </w:t>
      </w:r>
    </w:p>
    <w:p w:rsidR="00CB2B42" w:rsidRPr="009454B4" w:rsidRDefault="00CB2B42" w:rsidP="009454B4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Важной задачей является обеспечение социальной защищенности населения путем повышения заработной платы, пенсий и стипендий. Начиная с 2008 года в Туркменистане, ежегодно увеличивается размер заработной платы, пенсий, государственных пособий и стипендий на 10%. При этом уровень инфляции в стране поддерживался в период с 2008 по 2017 год на уровне, не превышающем 8,5%.</w:t>
      </w:r>
    </w:p>
    <w:p w:rsidR="00CB2B42" w:rsidRPr="00D4678F" w:rsidRDefault="00CB2B42" w:rsidP="009454B4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также следует отметить, что основные затраты населения, связанные с оплатой коммунальных услуг, газ, воду, канализацию, электроэнергию составляют минимальные суммы, большая часть этих затрат погашается за счет государства (прибыли государственных предприятий, государственного бюджета). Так, к примеру, газ реализуется населению 20 ман. за 1000 кубометров это цена, которая в 3,5 раза меньше чем себестоимость производства газа.</w:t>
      </w:r>
    </w:p>
    <w:p w:rsidR="009454B4" w:rsidRDefault="009454B4" w:rsidP="009454B4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2B42" w:rsidRPr="009454B4" w:rsidRDefault="00CB2B42" w:rsidP="009454B4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Участникам Великой Отечественной войны, людям с инвалидностью и участникам боевых действий на территориях других государств, а также членам </w:t>
      </w:r>
      <w:r w:rsidR="001D2825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семей в качестве мер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социальной защиты предоставляется бесплатная пользование коммунальными услугами в соответствии с Кодексом Туркменистана о социальной защите населения.</w:t>
      </w:r>
    </w:p>
    <w:p w:rsidR="00CB2B42" w:rsidRPr="00D4678F" w:rsidRDefault="00CB2B42" w:rsidP="009454B4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Доведение до минимума индекса потребительских цен обуславливает положительную динамику роста номинальных и реальных доходов населения.</w:t>
      </w:r>
    </w:p>
    <w:p w:rsidR="00CB2B42" w:rsidRPr="00D4678F" w:rsidRDefault="00CB2B42" w:rsidP="009454B4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целом развитие отраслей экономики страны неразрывно связано с реализацией социальных программ, направленных на повышение уровня и качества жизни людей за счет обеспечения трудовой занятости населения через модернизацию имеющихся и создания новых производств.</w:t>
      </w:r>
    </w:p>
    <w:p w:rsidR="00CB2B42" w:rsidRPr="00D4678F" w:rsidRDefault="00E478EE" w:rsidP="009454B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Государством оказывается всемерная </w:t>
      </w:r>
      <w:r w:rsidR="00CB2B42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CB2B42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населени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="00CB2B42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приобретении современного и комфортабельного жилья с предоставление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CB2B42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ипотечного кредитования под 1% годовых на срок до 30 лет. </w:t>
      </w:r>
    </w:p>
    <w:p w:rsidR="00CB2B42" w:rsidRPr="00D4678F" w:rsidRDefault="00CB2B42" w:rsidP="009454B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регионах на протяжении последних лет возводятся жилые дома на выделенных земельных участках с предоставлением беспроцентных кредитов.</w:t>
      </w:r>
    </w:p>
    <w:p w:rsidR="00CB2B42" w:rsidRPr="00D4678F" w:rsidRDefault="00CB2B42" w:rsidP="009454B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за прошлый год построено около 1 миллиона 214,3 тысячи квадратных метров жилья.</w:t>
      </w:r>
    </w:p>
    <w:p w:rsidR="00CB2B42" w:rsidRPr="00D4678F" w:rsidRDefault="00CB2B42" w:rsidP="009454B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всех Программах, Планах действий и других принятых законодательных и нормативных правовых актах предусматриваются стратегические мероприятия, не допускающие снижение жизненного уровня населения.</w:t>
      </w:r>
    </w:p>
    <w:p w:rsidR="00CB2B42" w:rsidRPr="00D4678F" w:rsidRDefault="00CB2B42" w:rsidP="009454B4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Свидетельством эффективности мер, предпринимаемых в этом направлении, является тот факт, что Туркменистан по классификации Всемирного банка с октября 2012 года является страной с доходом на душу населения выше среднего уровня.</w:t>
      </w:r>
    </w:p>
    <w:p w:rsidR="00CB2B42" w:rsidRPr="00D4678F" w:rsidRDefault="00CB2B42" w:rsidP="009454B4">
      <w:pPr>
        <w:shd w:val="clear" w:color="auto" w:fill="FFFFFF"/>
        <w:spacing w:after="0" w:line="276" w:lineRule="auto"/>
        <w:ind w:firstLine="5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B42" w:rsidRPr="00D4678F" w:rsidRDefault="00CB2B42" w:rsidP="009454B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Уважаемые дамы и господа!</w:t>
      </w:r>
    </w:p>
    <w:p w:rsidR="00CB2B42" w:rsidRPr="00D4678F" w:rsidRDefault="00CB2B42" w:rsidP="009454B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Правительство Туркменистана продолжает работу по реализации принятых обязательств в области экономических, социальных и культурных прав. Рекомендации Комитета изучаются и тщательно рассматриваются, анализируются, и вырабатывается система практических мер по их реализации.</w:t>
      </w:r>
    </w:p>
    <w:p w:rsidR="00CB2B42" w:rsidRPr="00D4678F" w:rsidRDefault="00CB2B42" w:rsidP="009454B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ходе нашего диалога мы </w:t>
      </w:r>
      <w:r w:rsidR="00E37708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готовы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ответить на вопросы </w:t>
      </w:r>
      <w:r w:rsidR="00E37708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уважаемых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членов Комитета и представи</w:t>
      </w:r>
      <w:r w:rsidR="00E37708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 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</w:t>
      </w:r>
      <w:r w:rsidR="00E37708"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сути сегодняшней темы</w:t>
      </w:r>
      <w:r w:rsidRPr="00D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B2B42" w:rsidRPr="00D4678F" w:rsidRDefault="00CB2B42" w:rsidP="009454B4">
      <w:pPr>
        <w:spacing w:before="240"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7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Спасибо за внимание!</w:t>
      </w:r>
    </w:p>
    <w:p w:rsidR="000B64EB" w:rsidRPr="00D4678F" w:rsidRDefault="000B64EB" w:rsidP="009454B4">
      <w:pPr>
        <w:spacing w:after="0" w:line="276" w:lineRule="auto"/>
        <w:ind w:firstLine="708"/>
        <w:jc w:val="both"/>
        <w:rPr>
          <w:sz w:val="28"/>
          <w:szCs w:val="28"/>
        </w:rPr>
      </w:pPr>
    </w:p>
    <w:sectPr w:rsidR="000B64EB" w:rsidRPr="00D4678F" w:rsidSect="00F365C6">
      <w:footerReference w:type="default" r:id="rId6"/>
      <w:pgSz w:w="11906" w:h="16838"/>
      <w:pgMar w:top="709" w:right="850" w:bottom="568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5FA" w:rsidRDefault="008645FA">
      <w:pPr>
        <w:spacing w:after="0" w:line="240" w:lineRule="auto"/>
      </w:pPr>
      <w:r>
        <w:separator/>
      </w:r>
    </w:p>
  </w:endnote>
  <w:endnote w:type="continuationSeparator" w:id="0">
    <w:p w:rsidR="008645FA" w:rsidRDefault="00864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8451210"/>
    </w:sdtPr>
    <w:sdtEndPr/>
    <w:sdtContent>
      <w:p w:rsidR="00D375CD" w:rsidRDefault="006167F2" w:rsidP="009454B4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638C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5FA" w:rsidRDefault="008645FA">
      <w:pPr>
        <w:spacing w:after="0" w:line="240" w:lineRule="auto"/>
      </w:pPr>
      <w:r>
        <w:separator/>
      </w:r>
    </w:p>
  </w:footnote>
  <w:footnote w:type="continuationSeparator" w:id="0">
    <w:p w:rsidR="008645FA" w:rsidRDefault="008645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EA9"/>
    <w:rsid w:val="0003638C"/>
    <w:rsid w:val="000B64EB"/>
    <w:rsid w:val="000F38AA"/>
    <w:rsid w:val="0012061F"/>
    <w:rsid w:val="001D2825"/>
    <w:rsid w:val="002E25DA"/>
    <w:rsid w:val="003635CD"/>
    <w:rsid w:val="003B77F2"/>
    <w:rsid w:val="003C0029"/>
    <w:rsid w:val="003F0491"/>
    <w:rsid w:val="003F1E38"/>
    <w:rsid w:val="0043479B"/>
    <w:rsid w:val="00490EA9"/>
    <w:rsid w:val="006167F2"/>
    <w:rsid w:val="008645FA"/>
    <w:rsid w:val="009454B4"/>
    <w:rsid w:val="009E763C"/>
    <w:rsid w:val="00A37B5D"/>
    <w:rsid w:val="00BB5523"/>
    <w:rsid w:val="00C75FCE"/>
    <w:rsid w:val="00CB2B42"/>
    <w:rsid w:val="00CB58F0"/>
    <w:rsid w:val="00CF1E8D"/>
    <w:rsid w:val="00D171D2"/>
    <w:rsid w:val="00D4678F"/>
    <w:rsid w:val="00D50F5C"/>
    <w:rsid w:val="00DA4860"/>
    <w:rsid w:val="00DB4E34"/>
    <w:rsid w:val="00E37708"/>
    <w:rsid w:val="00E478EE"/>
    <w:rsid w:val="00E608E9"/>
    <w:rsid w:val="00E65BDF"/>
    <w:rsid w:val="00EA2287"/>
    <w:rsid w:val="00F2147A"/>
    <w:rsid w:val="00F5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2060C3-482C-4DD0-90E6-143CA8C7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0E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90E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0EA9"/>
  </w:style>
  <w:style w:type="paragraph" w:styleId="Header">
    <w:name w:val="header"/>
    <w:basedOn w:val="Normal"/>
    <w:link w:val="HeaderChar"/>
    <w:uiPriority w:val="99"/>
    <w:unhideWhenUsed/>
    <w:rsid w:val="009454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4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454D84-0956-4E36-8AEB-3D4C8441F4FE}"/>
</file>

<file path=customXml/itemProps2.xml><?xml version="1.0" encoding="utf-8"?>
<ds:datastoreItem xmlns:ds="http://schemas.openxmlformats.org/officeDocument/2006/customXml" ds:itemID="{114F1B18-8297-4675-A551-7D417E3CAF85}"/>
</file>

<file path=customXml/itemProps3.xml><?xml version="1.0" encoding="utf-8"?>
<ds:datastoreItem xmlns:ds="http://schemas.openxmlformats.org/officeDocument/2006/customXml" ds:itemID="{D170429B-BC0F-4A83-8111-CA22698995F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2315</Words>
  <Characters>13199</Characters>
  <Application>Microsoft Office Word</Application>
  <DocSecurity>4</DocSecurity>
  <Lines>109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Mission of Turkmenistan in Geneva, Switzerland</dc:creator>
  <cp:keywords/>
  <dc:description/>
  <cp:lastModifiedBy>OUKO Robert</cp:lastModifiedBy>
  <cp:revision>2</cp:revision>
  <cp:lastPrinted>2018-09-30T19:25:00Z</cp:lastPrinted>
  <dcterms:created xsi:type="dcterms:W3CDTF">2018-10-01T10:02:00Z</dcterms:created>
  <dcterms:modified xsi:type="dcterms:W3CDTF">2018-10-01T10:02:00Z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