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E3ACEF" w14:textId="3BE37456" w:rsidR="00F407C5" w:rsidRPr="009652FE" w:rsidRDefault="00F407C5" w:rsidP="00423148">
      <w:pPr>
        <w:spacing w:line="240" w:lineRule="auto"/>
        <w:rPr>
          <w:rFonts w:asciiTheme="minorHAnsi" w:hAnsiTheme="minorHAnsi" w:cstheme="minorHAnsi"/>
        </w:rPr>
      </w:pPr>
    </w:p>
    <w:p w14:paraId="286E1DF9" w14:textId="77777777" w:rsidR="00F407C5" w:rsidRPr="009652FE" w:rsidRDefault="00F407C5" w:rsidP="00423148">
      <w:pPr>
        <w:spacing w:line="240" w:lineRule="auto"/>
        <w:rPr>
          <w:rFonts w:asciiTheme="minorHAnsi" w:hAnsiTheme="minorHAnsi" w:cstheme="minorHAnsi"/>
        </w:rPr>
      </w:pPr>
    </w:p>
    <w:p w14:paraId="0D2EAEB0" w14:textId="50B6D0ED" w:rsidR="00AB7C17" w:rsidRDefault="00423148" w:rsidP="00B32C31">
      <w:pPr>
        <w:spacing w:line="240" w:lineRule="auto"/>
        <w:jc w:val="center"/>
        <w:rPr>
          <w:rFonts w:asciiTheme="minorHAnsi" w:hAnsiTheme="minorHAnsi" w:cstheme="minorHAnsi"/>
        </w:rPr>
      </w:pPr>
      <w:bookmarkStart w:id="0" w:name="_n2vxl074xedu" w:colFirst="0" w:colLast="0"/>
      <w:bookmarkEnd w:id="0"/>
      <w:r>
        <w:rPr>
          <w:rFonts w:asciiTheme="minorHAnsi" w:hAnsiTheme="minorHAnsi" w:cstheme="minorHAnsi"/>
          <w:noProof/>
          <w:lang w:eastAsia="es-AR"/>
        </w:rPr>
        <w:drawing>
          <wp:inline distT="0" distB="0" distL="0" distR="0" wp14:anchorId="4757060A" wp14:editId="703E5E36">
            <wp:extent cx="2028825" cy="949960"/>
            <wp:effectExtent l="0" t="0" r="9525" b="254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C_Mujer PEQUE.jpg"/>
                    <pic:cNvPicPr/>
                  </pic:nvPicPr>
                  <pic:blipFill>
                    <a:blip r:embed="rId9">
                      <a:extLst>
                        <a:ext uri="{28A0092B-C50C-407E-A947-70E740481C1C}">
                          <a14:useLocalDpi xmlns:a14="http://schemas.microsoft.com/office/drawing/2010/main" val="0"/>
                        </a:ext>
                      </a:extLst>
                    </a:blip>
                    <a:stretch>
                      <a:fillRect/>
                    </a:stretch>
                  </pic:blipFill>
                  <pic:spPr>
                    <a:xfrm>
                      <a:off x="0" y="0"/>
                      <a:ext cx="2028825" cy="949960"/>
                    </a:xfrm>
                    <a:prstGeom prst="rect">
                      <a:avLst/>
                    </a:prstGeom>
                  </pic:spPr>
                </pic:pic>
              </a:graphicData>
            </a:graphic>
          </wp:inline>
        </w:drawing>
      </w:r>
    </w:p>
    <w:p w14:paraId="52F0473D" w14:textId="7002CB4C" w:rsidR="00AB7C17" w:rsidRDefault="00B32C31" w:rsidP="00B32C31">
      <w:pPr>
        <w:spacing w:line="240" w:lineRule="auto"/>
        <w:jc w:val="center"/>
        <w:rPr>
          <w:rFonts w:asciiTheme="minorHAnsi" w:hAnsiTheme="minorHAnsi" w:cstheme="minorHAnsi"/>
        </w:rPr>
      </w:pPr>
      <w:r w:rsidRPr="00B03D50">
        <w:rPr>
          <w:rFonts w:cstheme="minorHAnsi"/>
          <w:noProof/>
          <w:color w:val="000000" w:themeColor="text1"/>
          <w:lang w:eastAsia="es-AR"/>
        </w:rPr>
        <w:drawing>
          <wp:inline distT="0" distB="0" distL="0" distR="0" wp14:anchorId="129AE9B8" wp14:editId="5C04EC24">
            <wp:extent cx="2276475" cy="733425"/>
            <wp:effectExtent l="0" t="0" r="9525" b="9525"/>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KAHATA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09811" cy="744165"/>
                    </a:xfrm>
                    <a:prstGeom prst="rect">
                      <a:avLst/>
                    </a:prstGeom>
                  </pic:spPr>
                </pic:pic>
              </a:graphicData>
            </a:graphic>
          </wp:inline>
        </w:drawing>
      </w:r>
      <w:r w:rsidRPr="00B17C2B">
        <w:rPr>
          <w:rFonts w:cstheme="minorHAnsi"/>
          <w:noProof/>
          <w:color w:val="7030A0"/>
          <w:lang w:eastAsia="es-AR"/>
        </w:rPr>
        <w:drawing>
          <wp:inline distT="0" distB="0" distL="0" distR="0" wp14:anchorId="363E20F0" wp14:editId="08827A9F">
            <wp:extent cx="1952625" cy="971550"/>
            <wp:effectExtent l="0" t="0" r="0" b="0"/>
            <wp:docPr id="7" name="Imagen 7" descr="F:\Marcelo y la Aerolinea\Synergia Logo I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Marcelo y la Aerolinea\Synergia Logo II (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66695" cy="978551"/>
                    </a:xfrm>
                    <a:prstGeom prst="rect">
                      <a:avLst/>
                    </a:prstGeom>
                    <a:noFill/>
                    <a:ln>
                      <a:noFill/>
                    </a:ln>
                  </pic:spPr>
                </pic:pic>
              </a:graphicData>
            </a:graphic>
          </wp:inline>
        </w:drawing>
      </w:r>
    </w:p>
    <w:p w14:paraId="34CD7446" w14:textId="68858CC1" w:rsidR="00AB7C17" w:rsidRDefault="00AB7C17" w:rsidP="00423148">
      <w:pPr>
        <w:spacing w:line="240" w:lineRule="auto"/>
        <w:rPr>
          <w:rFonts w:asciiTheme="minorHAnsi" w:hAnsiTheme="minorHAnsi" w:cstheme="minorHAnsi"/>
        </w:rPr>
      </w:pPr>
    </w:p>
    <w:p w14:paraId="469DA9C6" w14:textId="3AF137D4" w:rsidR="001358B3" w:rsidRPr="009652FE" w:rsidRDefault="00B32C31" w:rsidP="00B32C31">
      <w:pPr>
        <w:spacing w:line="240" w:lineRule="auto"/>
        <w:jc w:val="center"/>
        <w:rPr>
          <w:rFonts w:asciiTheme="minorHAnsi" w:hAnsiTheme="minorHAnsi" w:cstheme="minorHAnsi"/>
        </w:rPr>
      </w:pPr>
      <w:r w:rsidRPr="003B11F2">
        <w:rPr>
          <w:rFonts w:cstheme="minorHAnsi"/>
          <w:noProof/>
          <w:color w:val="000000" w:themeColor="text1"/>
          <w:lang w:eastAsia="es-AR"/>
        </w:rPr>
        <w:drawing>
          <wp:inline distT="0" distB="0" distL="0" distR="0" wp14:anchorId="52F790CA" wp14:editId="100E87CF">
            <wp:extent cx="1546860" cy="1232777"/>
            <wp:effectExtent l="0" t="0" r="0" b="5715"/>
            <wp:docPr id="5" name="Imagen 5" descr="C:\Users\user\Pictures\SRI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SRI LOGO (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67977" cy="1249606"/>
                    </a:xfrm>
                    <a:prstGeom prst="rect">
                      <a:avLst/>
                    </a:prstGeom>
                    <a:noFill/>
                    <a:ln>
                      <a:noFill/>
                    </a:ln>
                  </pic:spPr>
                </pic:pic>
              </a:graphicData>
            </a:graphic>
          </wp:inline>
        </w:drawing>
      </w:r>
    </w:p>
    <w:p w14:paraId="48F264CA" w14:textId="77777777" w:rsidR="00C87AF5" w:rsidRPr="009652FE" w:rsidRDefault="00C87AF5" w:rsidP="00423148">
      <w:pPr>
        <w:spacing w:line="240" w:lineRule="auto"/>
        <w:rPr>
          <w:rFonts w:asciiTheme="minorHAnsi" w:hAnsiTheme="minorHAnsi" w:cstheme="minorHAnsi"/>
        </w:rPr>
      </w:pPr>
    </w:p>
    <w:p w14:paraId="190070F3" w14:textId="2F83A7BE" w:rsidR="00067896" w:rsidRPr="00067896" w:rsidRDefault="0089192E" w:rsidP="001358B3">
      <w:pPr>
        <w:jc w:val="center"/>
        <w:rPr>
          <w:rFonts w:asciiTheme="minorHAnsi" w:hAnsiTheme="minorHAnsi"/>
          <w:b/>
          <w:sz w:val="40"/>
          <w:szCs w:val="40"/>
          <w:lang w:val="en-US"/>
        </w:rPr>
      </w:pPr>
      <w:bookmarkStart w:id="1" w:name="_14ixlt42uz7o" w:colFirst="0" w:colLast="0"/>
      <w:bookmarkEnd w:id="1"/>
      <w:r>
        <w:rPr>
          <w:rFonts w:asciiTheme="minorHAnsi" w:hAnsiTheme="minorHAnsi"/>
          <w:b/>
          <w:sz w:val="40"/>
          <w:szCs w:val="40"/>
          <w:lang w:val="en-US"/>
        </w:rPr>
        <w:t>Violations of Human Rights</w:t>
      </w:r>
      <w:r w:rsidR="00067896" w:rsidRPr="00067896">
        <w:rPr>
          <w:rFonts w:asciiTheme="minorHAnsi" w:hAnsiTheme="minorHAnsi"/>
          <w:b/>
          <w:sz w:val="40"/>
          <w:szCs w:val="40"/>
          <w:lang w:val="en-US"/>
        </w:rPr>
        <w:t xml:space="preserve"> of </w:t>
      </w:r>
      <w:r w:rsidR="004C0BC8">
        <w:rPr>
          <w:rFonts w:asciiTheme="minorHAnsi" w:hAnsiTheme="minorHAnsi"/>
          <w:b/>
          <w:sz w:val="40"/>
          <w:szCs w:val="40"/>
          <w:lang w:val="en-US"/>
        </w:rPr>
        <w:t xml:space="preserve">cis, </w:t>
      </w:r>
      <w:proofErr w:type="gramStart"/>
      <w:r w:rsidR="004C0BC8">
        <w:rPr>
          <w:rFonts w:asciiTheme="minorHAnsi" w:hAnsiTheme="minorHAnsi"/>
          <w:b/>
          <w:sz w:val="40"/>
          <w:szCs w:val="40"/>
          <w:lang w:val="en-US"/>
        </w:rPr>
        <w:t>trans</w:t>
      </w:r>
      <w:proofErr w:type="gramEnd"/>
      <w:r w:rsidR="004C0BC8">
        <w:rPr>
          <w:rFonts w:asciiTheme="minorHAnsi" w:hAnsiTheme="minorHAnsi"/>
          <w:b/>
          <w:sz w:val="40"/>
          <w:szCs w:val="40"/>
          <w:lang w:val="en-US"/>
        </w:rPr>
        <w:t>, heterosexual, lesbian, bisexual and intersex</w:t>
      </w:r>
      <w:r w:rsidR="00067896" w:rsidRPr="00067896">
        <w:rPr>
          <w:rFonts w:asciiTheme="minorHAnsi" w:hAnsiTheme="minorHAnsi"/>
          <w:b/>
          <w:sz w:val="40"/>
          <w:szCs w:val="40"/>
          <w:lang w:val="en-US"/>
        </w:rPr>
        <w:t xml:space="preserve"> </w:t>
      </w:r>
      <w:r>
        <w:rPr>
          <w:rFonts w:asciiTheme="minorHAnsi" w:hAnsiTheme="minorHAnsi"/>
          <w:b/>
          <w:sz w:val="40"/>
          <w:szCs w:val="40"/>
          <w:lang w:val="en-US"/>
        </w:rPr>
        <w:t>W</w:t>
      </w:r>
      <w:r w:rsidR="00067896" w:rsidRPr="00067896">
        <w:rPr>
          <w:rFonts w:asciiTheme="minorHAnsi" w:hAnsiTheme="minorHAnsi"/>
          <w:b/>
          <w:sz w:val="40"/>
          <w:szCs w:val="40"/>
          <w:lang w:val="en-US"/>
        </w:rPr>
        <w:t>omen in Ecuador</w:t>
      </w:r>
    </w:p>
    <w:p w14:paraId="6E6E57F3" w14:textId="77777777" w:rsidR="000965F4" w:rsidRPr="00D613BE" w:rsidRDefault="000965F4" w:rsidP="00423148">
      <w:pPr>
        <w:spacing w:line="240" w:lineRule="auto"/>
        <w:jc w:val="center"/>
        <w:rPr>
          <w:rFonts w:asciiTheme="minorHAnsi" w:hAnsiTheme="minorHAnsi" w:cstheme="minorHAnsi"/>
          <w:sz w:val="36"/>
          <w:szCs w:val="36"/>
          <w:lang w:val="en-US"/>
        </w:rPr>
      </w:pPr>
    </w:p>
    <w:p w14:paraId="76161DF7" w14:textId="04ADFFEB" w:rsidR="0089192E" w:rsidRPr="0089192E" w:rsidRDefault="0089192E" w:rsidP="00296343">
      <w:pPr>
        <w:pStyle w:val="Default"/>
        <w:jc w:val="center"/>
        <w:rPr>
          <w:rFonts w:asciiTheme="minorHAnsi" w:hAnsiTheme="minorHAnsi"/>
          <w:b/>
          <w:bCs/>
          <w:color w:val="auto"/>
          <w:sz w:val="32"/>
          <w:szCs w:val="32"/>
          <w:lang w:val="en-US"/>
        </w:rPr>
      </w:pPr>
      <w:r w:rsidRPr="0089192E">
        <w:rPr>
          <w:rFonts w:asciiTheme="minorHAnsi" w:hAnsiTheme="minorHAnsi"/>
          <w:b/>
          <w:bCs/>
          <w:color w:val="auto"/>
          <w:sz w:val="32"/>
          <w:szCs w:val="32"/>
          <w:lang w:val="en-US"/>
        </w:rPr>
        <w:t xml:space="preserve">List of suggested issues </w:t>
      </w:r>
      <w:r>
        <w:rPr>
          <w:rFonts w:asciiTheme="minorHAnsi" w:hAnsiTheme="minorHAnsi"/>
          <w:b/>
          <w:bCs/>
          <w:color w:val="auto"/>
          <w:sz w:val="32"/>
          <w:szCs w:val="32"/>
          <w:lang w:val="en-US"/>
        </w:rPr>
        <w:t>presented</w:t>
      </w:r>
      <w:r w:rsidRPr="0089192E">
        <w:rPr>
          <w:rFonts w:asciiTheme="minorHAnsi" w:hAnsiTheme="minorHAnsi"/>
          <w:b/>
          <w:bCs/>
          <w:color w:val="auto"/>
          <w:sz w:val="32"/>
          <w:szCs w:val="32"/>
          <w:lang w:val="en-US"/>
        </w:rPr>
        <w:t xml:space="preserve"> to the Working Group on Ecuador’s Report</w:t>
      </w:r>
    </w:p>
    <w:p w14:paraId="100FC19F" w14:textId="77777777" w:rsidR="00296343" w:rsidRPr="0089192E" w:rsidRDefault="00296343" w:rsidP="00296343">
      <w:pPr>
        <w:pStyle w:val="Default"/>
        <w:jc w:val="center"/>
        <w:rPr>
          <w:rFonts w:asciiTheme="minorHAnsi" w:hAnsiTheme="minorHAnsi"/>
          <w:b/>
          <w:color w:val="auto"/>
          <w:sz w:val="32"/>
          <w:szCs w:val="32"/>
          <w:lang w:val="en-US"/>
        </w:rPr>
      </w:pPr>
    </w:p>
    <w:p w14:paraId="4F08E00F" w14:textId="77777777" w:rsidR="0089192E" w:rsidRPr="0089192E" w:rsidRDefault="0089192E" w:rsidP="00296343">
      <w:pPr>
        <w:pStyle w:val="Default"/>
        <w:jc w:val="center"/>
        <w:rPr>
          <w:rFonts w:asciiTheme="minorHAnsi" w:eastAsia="Times New Roman" w:hAnsiTheme="minorHAnsi" w:cs="Times New Roman"/>
          <w:b/>
          <w:sz w:val="32"/>
          <w:szCs w:val="32"/>
          <w:lang w:val="en-US"/>
        </w:rPr>
      </w:pPr>
      <w:r w:rsidRPr="0089192E">
        <w:rPr>
          <w:rFonts w:asciiTheme="minorHAnsi" w:eastAsia="Times New Roman" w:hAnsiTheme="minorHAnsi" w:cs="Times New Roman"/>
          <w:b/>
          <w:sz w:val="32"/>
          <w:szCs w:val="32"/>
          <w:lang w:val="en-US"/>
        </w:rPr>
        <w:t>Committee on the Elimination of Discrimination against Women</w:t>
      </w:r>
    </w:p>
    <w:p w14:paraId="65C9FA3E" w14:textId="77777777" w:rsidR="00296343" w:rsidRPr="0089192E" w:rsidRDefault="00296343" w:rsidP="00296343">
      <w:pPr>
        <w:pStyle w:val="Default"/>
        <w:jc w:val="center"/>
        <w:rPr>
          <w:rFonts w:asciiTheme="minorHAnsi" w:hAnsiTheme="minorHAnsi"/>
          <w:b/>
          <w:bCs/>
          <w:color w:val="auto"/>
          <w:sz w:val="32"/>
          <w:szCs w:val="32"/>
          <w:lang w:val="en-US"/>
        </w:rPr>
      </w:pPr>
    </w:p>
    <w:p w14:paraId="28B11452" w14:textId="77777777" w:rsidR="0089192E" w:rsidRPr="009A4366" w:rsidRDefault="0089192E" w:rsidP="0089192E">
      <w:pPr>
        <w:spacing w:line="240" w:lineRule="auto"/>
        <w:jc w:val="center"/>
        <w:rPr>
          <w:b/>
          <w:sz w:val="28"/>
          <w:szCs w:val="28"/>
          <w:lang w:val="en-US"/>
        </w:rPr>
      </w:pPr>
      <w:r w:rsidRPr="009A4366">
        <w:rPr>
          <w:b/>
          <w:sz w:val="28"/>
          <w:szCs w:val="28"/>
          <w:lang w:val="en-US"/>
        </w:rPr>
        <w:t xml:space="preserve">74 </w:t>
      </w:r>
      <w:r>
        <w:rPr>
          <w:b/>
          <w:sz w:val="28"/>
          <w:szCs w:val="28"/>
          <w:lang w:val="en-US"/>
        </w:rPr>
        <w:t>Meeting</w:t>
      </w:r>
      <w:r w:rsidRPr="009A4366">
        <w:rPr>
          <w:b/>
          <w:sz w:val="28"/>
          <w:szCs w:val="28"/>
          <w:lang w:val="en-US"/>
        </w:rPr>
        <w:t xml:space="preserve"> of the Wor</w:t>
      </w:r>
      <w:r>
        <w:rPr>
          <w:b/>
          <w:sz w:val="28"/>
          <w:szCs w:val="28"/>
          <w:lang w:val="en-US"/>
        </w:rPr>
        <w:t>king Group prior to the Session</w:t>
      </w:r>
    </w:p>
    <w:p w14:paraId="2C654CF5" w14:textId="77777777" w:rsidR="0089192E" w:rsidRPr="0089192E" w:rsidRDefault="0089192E" w:rsidP="0089192E">
      <w:pPr>
        <w:jc w:val="center"/>
        <w:rPr>
          <w:b/>
          <w:sz w:val="28"/>
          <w:szCs w:val="28"/>
          <w:lang w:val="en-US"/>
        </w:rPr>
      </w:pPr>
      <w:r w:rsidRPr="0089192E">
        <w:rPr>
          <w:b/>
          <w:sz w:val="28"/>
          <w:szCs w:val="28"/>
          <w:lang w:val="en-US"/>
        </w:rPr>
        <w:t>March 11-15, 2019</w:t>
      </w:r>
    </w:p>
    <w:p w14:paraId="34F253E6" w14:textId="77777777" w:rsidR="00296343" w:rsidRPr="0089192E" w:rsidRDefault="00296343" w:rsidP="00296343">
      <w:pPr>
        <w:rPr>
          <w:rFonts w:asciiTheme="minorHAnsi" w:hAnsiTheme="minorHAnsi"/>
          <w:lang w:val="en-US"/>
        </w:rPr>
      </w:pPr>
    </w:p>
    <w:p w14:paraId="78A8B260" w14:textId="77777777" w:rsidR="001358B3" w:rsidRPr="0089192E" w:rsidRDefault="001358B3" w:rsidP="001358B3">
      <w:pPr>
        <w:pStyle w:val="Prrafodelista"/>
        <w:spacing w:after="0" w:line="240" w:lineRule="auto"/>
        <w:ind w:left="0"/>
        <w:rPr>
          <w:b/>
          <w:sz w:val="28"/>
          <w:szCs w:val="28"/>
          <w:lang w:val="en-US"/>
        </w:rPr>
      </w:pPr>
    </w:p>
    <w:p w14:paraId="3D3BBAF4" w14:textId="29B7A6B0" w:rsidR="001358B3" w:rsidRPr="0089192E" w:rsidRDefault="001358B3" w:rsidP="001358B3">
      <w:pPr>
        <w:pStyle w:val="Prrafodelista"/>
        <w:spacing w:after="0" w:line="240" w:lineRule="auto"/>
        <w:ind w:left="0"/>
        <w:rPr>
          <w:b/>
          <w:sz w:val="28"/>
          <w:szCs w:val="28"/>
          <w:lang w:val="en-US"/>
        </w:rPr>
      </w:pPr>
    </w:p>
    <w:p w14:paraId="4F8962F7" w14:textId="0FFD66B3" w:rsidR="00296343" w:rsidRPr="001358B3" w:rsidRDefault="0089192E" w:rsidP="001358B3">
      <w:pPr>
        <w:pStyle w:val="Prrafodelista"/>
        <w:spacing w:after="0" w:line="240" w:lineRule="auto"/>
        <w:ind w:left="0"/>
        <w:rPr>
          <w:rFonts w:cstheme="minorHAnsi"/>
          <w:b/>
          <w:sz w:val="28"/>
          <w:szCs w:val="28"/>
        </w:rPr>
      </w:pPr>
      <w:proofErr w:type="spellStart"/>
      <w:r>
        <w:rPr>
          <w:b/>
          <w:sz w:val="28"/>
          <w:szCs w:val="28"/>
        </w:rPr>
        <w:t>Report</w:t>
      </w:r>
      <w:proofErr w:type="spellEnd"/>
      <w:r>
        <w:rPr>
          <w:b/>
          <w:sz w:val="28"/>
          <w:szCs w:val="28"/>
        </w:rPr>
        <w:t xml:space="preserve"> </w:t>
      </w:r>
      <w:proofErr w:type="spellStart"/>
      <w:r>
        <w:rPr>
          <w:b/>
          <w:sz w:val="28"/>
          <w:szCs w:val="28"/>
        </w:rPr>
        <w:t>submitted</w:t>
      </w:r>
      <w:proofErr w:type="spellEnd"/>
      <w:r>
        <w:rPr>
          <w:b/>
          <w:sz w:val="28"/>
          <w:szCs w:val="28"/>
        </w:rPr>
        <w:t xml:space="preserve"> </w:t>
      </w:r>
      <w:proofErr w:type="spellStart"/>
      <w:r>
        <w:rPr>
          <w:b/>
          <w:sz w:val="28"/>
          <w:szCs w:val="28"/>
        </w:rPr>
        <w:t>by</w:t>
      </w:r>
      <w:proofErr w:type="spellEnd"/>
      <w:r w:rsidR="00296343" w:rsidRPr="001358B3">
        <w:rPr>
          <w:b/>
          <w:sz w:val="28"/>
          <w:szCs w:val="28"/>
        </w:rPr>
        <w:t>:</w:t>
      </w:r>
      <w:r w:rsidR="00296343" w:rsidRPr="001358B3">
        <w:rPr>
          <w:rFonts w:cstheme="minorHAnsi"/>
          <w:b/>
          <w:sz w:val="28"/>
          <w:szCs w:val="28"/>
        </w:rPr>
        <w:t xml:space="preserve"> </w:t>
      </w:r>
    </w:p>
    <w:p w14:paraId="7A433736" w14:textId="77777777" w:rsidR="00296343" w:rsidRPr="001358B3" w:rsidRDefault="00296343" w:rsidP="001358B3">
      <w:pPr>
        <w:pStyle w:val="Prrafodelista"/>
        <w:spacing w:after="0" w:line="240" w:lineRule="auto"/>
        <w:ind w:left="0"/>
        <w:rPr>
          <w:rFonts w:cstheme="minorHAnsi"/>
          <w:b/>
          <w:sz w:val="28"/>
          <w:szCs w:val="28"/>
        </w:rPr>
      </w:pPr>
    </w:p>
    <w:p w14:paraId="5C8305FA" w14:textId="1D059231" w:rsidR="00296343" w:rsidRPr="001358B3" w:rsidRDefault="00296343" w:rsidP="00296343">
      <w:pPr>
        <w:pStyle w:val="Prrafodelista"/>
        <w:numPr>
          <w:ilvl w:val="0"/>
          <w:numId w:val="3"/>
        </w:numPr>
        <w:rPr>
          <w:b/>
          <w:sz w:val="28"/>
          <w:szCs w:val="28"/>
        </w:rPr>
      </w:pPr>
      <w:r w:rsidRPr="001358B3">
        <w:rPr>
          <w:b/>
          <w:sz w:val="28"/>
          <w:szCs w:val="28"/>
        </w:rPr>
        <w:t>CPM – Taller de Comunicación Mujer</w:t>
      </w:r>
    </w:p>
    <w:p w14:paraId="60575871" w14:textId="57FEBA3C" w:rsidR="00296343" w:rsidRPr="001358B3" w:rsidRDefault="00296343" w:rsidP="00296343">
      <w:pPr>
        <w:pStyle w:val="Prrafodelista"/>
        <w:numPr>
          <w:ilvl w:val="0"/>
          <w:numId w:val="3"/>
        </w:numPr>
        <w:rPr>
          <w:b/>
          <w:sz w:val="28"/>
          <w:szCs w:val="28"/>
        </w:rPr>
      </w:pPr>
      <w:proofErr w:type="spellStart"/>
      <w:r w:rsidRPr="001358B3">
        <w:rPr>
          <w:b/>
          <w:sz w:val="28"/>
          <w:szCs w:val="28"/>
        </w:rPr>
        <w:t>Akahatá</w:t>
      </w:r>
      <w:proofErr w:type="spellEnd"/>
      <w:r w:rsidRPr="001358B3">
        <w:rPr>
          <w:b/>
          <w:sz w:val="28"/>
          <w:szCs w:val="28"/>
        </w:rPr>
        <w:t xml:space="preserve"> – Equipo de trabajo en sexualidades y géneros</w:t>
      </w:r>
    </w:p>
    <w:p w14:paraId="6421CD89" w14:textId="58546137" w:rsidR="001358B3" w:rsidRPr="00F95E19" w:rsidRDefault="001358B3" w:rsidP="001358B3">
      <w:pPr>
        <w:pStyle w:val="Prrafodelista"/>
        <w:numPr>
          <w:ilvl w:val="0"/>
          <w:numId w:val="3"/>
        </w:numPr>
        <w:spacing w:line="276" w:lineRule="auto"/>
        <w:jc w:val="both"/>
        <w:rPr>
          <w:rFonts w:cstheme="minorHAnsi"/>
          <w:b/>
          <w:sz w:val="28"/>
          <w:szCs w:val="28"/>
          <w:lang w:val="en-US"/>
        </w:rPr>
      </w:pPr>
      <w:proofErr w:type="spellStart"/>
      <w:r w:rsidRPr="00F95E19">
        <w:rPr>
          <w:rFonts w:cstheme="minorHAnsi"/>
          <w:b/>
          <w:sz w:val="28"/>
          <w:szCs w:val="28"/>
          <w:lang w:val="en-US"/>
        </w:rPr>
        <w:t>Synergia</w:t>
      </w:r>
      <w:proofErr w:type="spellEnd"/>
      <w:r w:rsidRPr="00F95E19">
        <w:rPr>
          <w:rFonts w:cstheme="minorHAnsi"/>
          <w:b/>
          <w:sz w:val="28"/>
          <w:szCs w:val="28"/>
          <w:lang w:val="en-US"/>
        </w:rPr>
        <w:t xml:space="preserve"> - </w:t>
      </w:r>
      <w:r w:rsidRPr="00F95E19">
        <w:rPr>
          <w:rFonts w:eastAsia="Times New Roman" w:cstheme="minorHAnsi"/>
          <w:b/>
          <w:sz w:val="28"/>
          <w:szCs w:val="28"/>
          <w:lang w:val="en-US" w:eastAsia="es-ES"/>
        </w:rPr>
        <w:t xml:space="preserve">Initiatives for Human </w:t>
      </w:r>
      <w:proofErr w:type="spellStart"/>
      <w:r w:rsidRPr="00F95E19">
        <w:rPr>
          <w:rFonts w:eastAsia="Times New Roman" w:cstheme="minorHAnsi"/>
          <w:b/>
          <w:sz w:val="28"/>
          <w:szCs w:val="28"/>
          <w:lang w:val="en-US" w:eastAsia="es-ES"/>
        </w:rPr>
        <w:t>Rigths</w:t>
      </w:r>
      <w:proofErr w:type="spellEnd"/>
    </w:p>
    <w:p w14:paraId="427ED3E3" w14:textId="77777777" w:rsidR="001358B3" w:rsidRDefault="001358B3" w:rsidP="001358B3">
      <w:pPr>
        <w:pStyle w:val="Prrafodelista"/>
        <w:numPr>
          <w:ilvl w:val="0"/>
          <w:numId w:val="3"/>
        </w:numPr>
        <w:rPr>
          <w:b/>
          <w:sz w:val="28"/>
          <w:szCs w:val="28"/>
        </w:rPr>
      </w:pPr>
      <w:r w:rsidRPr="001358B3">
        <w:rPr>
          <w:b/>
          <w:sz w:val="28"/>
          <w:szCs w:val="28"/>
        </w:rPr>
        <w:t xml:space="preserve">SRI – Sexual Rights </w:t>
      </w:r>
      <w:proofErr w:type="spellStart"/>
      <w:r w:rsidRPr="001358B3">
        <w:rPr>
          <w:b/>
          <w:sz w:val="28"/>
          <w:szCs w:val="28"/>
        </w:rPr>
        <w:t>Initiative</w:t>
      </w:r>
      <w:bookmarkStart w:id="2" w:name="_70u3e3nv8ioq" w:colFirst="0" w:colLast="0"/>
      <w:bookmarkStart w:id="3" w:name="_qonqtw9pe3te" w:colFirst="0" w:colLast="0"/>
      <w:bookmarkStart w:id="4" w:name="_n6d8vkw5i4b" w:colFirst="0" w:colLast="0"/>
      <w:bookmarkEnd w:id="2"/>
      <w:bookmarkEnd w:id="3"/>
      <w:bookmarkEnd w:id="4"/>
      <w:proofErr w:type="spellEnd"/>
    </w:p>
    <w:p w14:paraId="7DCEFFC9" w14:textId="0A6919F8" w:rsidR="00D36FB2" w:rsidRPr="00D36FB2" w:rsidRDefault="0002112C" w:rsidP="00C01A2B">
      <w:pPr>
        <w:jc w:val="both"/>
        <w:rPr>
          <w:rFonts w:asciiTheme="minorHAnsi" w:hAnsiTheme="minorHAnsi" w:cstheme="minorHAnsi"/>
          <w:lang w:val="en-US"/>
        </w:rPr>
      </w:pPr>
      <w:r w:rsidRPr="00D36FB2">
        <w:rPr>
          <w:rFonts w:asciiTheme="minorHAnsi" w:hAnsiTheme="minorHAnsi" w:cstheme="minorHAnsi"/>
          <w:lang w:val="en-US"/>
        </w:rPr>
        <w:lastRenderedPageBreak/>
        <w:t>C</w:t>
      </w:r>
      <w:r w:rsidR="006A51A3" w:rsidRPr="00D36FB2">
        <w:rPr>
          <w:rFonts w:asciiTheme="minorHAnsi" w:hAnsiTheme="minorHAnsi" w:cstheme="minorHAnsi"/>
          <w:lang w:val="en-US"/>
        </w:rPr>
        <w:t xml:space="preserve">PM/Taller de </w:t>
      </w:r>
      <w:proofErr w:type="spellStart"/>
      <w:r w:rsidR="006A51A3" w:rsidRPr="00D36FB2">
        <w:rPr>
          <w:rFonts w:asciiTheme="minorHAnsi" w:hAnsiTheme="minorHAnsi" w:cstheme="minorHAnsi"/>
          <w:lang w:val="en-US"/>
        </w:rPr>
        <w:t>Comunicación</w:t>
      </w:r>
      <w:proofErr w:type="spellEnd"/>
      <w:r w:rsidR="006A51A3" w:rsidRPr="00D36FB2">
        <w:rPr>
          <w:rFonts w:asciiTheme="minorHAnsi" w:hAnsiTheme="minorHAnsi" w:cstheme="minorHAnsi"/>
          <w:lang w:val="en-US"/>
        </w:rPr>
        <w:t xml:space="preserve"> </w:t>
      </w:r>
      <w:r w:rsidR="00502A2E" w:rsidRPr="00D36FB2">
        <w:rPr>
          <w:rFonts w:asciiTheme="minorHAnsi" w:hAnsiTheme="minorHAnsi" w:cstheme="minorHAnsi"/>
          <w:lang w:val="en-US"/>
        </w:rPr>
        <w:t>Mujer;</w:t>
      </w:r>
      <w:r w:rsidR="001358B3" w:rsidRPr="00D36FB2">
        <w:rPr>
          <w:rFonts w:asciiTheme="minorHAnsi" w:hAnsiTheme="minorHAnsi" w:cstheme="minorHAnsi"/>
          <w:lang w:val="en-US"/>
        </w:rPr>
        <w:t xml:space="preserve"> </w:t>
      </w:r>
      <w:proofErr w:type="spellStart"/>
      <w:r w:rsidR="006A51A3" w:rsidRPr="00D36FB2">
        <w:rPr>
          <w:rFonts w:asciiTheme="minorHAnsi" w:hAnsiTheme="minorHAnsi" w:cstheme="minorHAnsi"/>
          <w:lang w:val="en-US"/>
        </w:rPr>
        <w:t>Akahatá</w:t>
      </w:r>
      <w:proofErr w:type="spellEnd"/>
      <w:r w:rsidR="006A51A3" w:rsidRPr="00D36FB2">
        <w:rPr>
          <w:rFonts w:asciiTheme="minorHAnsi" w:hAnsiTheme="minorHAnsi" w:cstheme="minorHAnsi"/>
          <w:lang w:val="en-US"/>
        </w:rPr>
        <w:t xml:space="preserve"> </w:t>
      </w:r>
      <w:r w:rsidR="004A7CF6" w:rsidRPr="00D36FB2">
        <w:rPr>
          <w:rFonts w:asciiTheme="minorHAnsi" w:hAnsiTheme="minorHAnsi" w:cstheme="minorHAnsi"/>
          <w:lang w:val="en-US"/>
        </w:rPr>
        <w:t>–</w:t>
      </w:r>
      <w:r w:rsidRPr="00D36FB2">
        <w:rPr>
          <w:rFonts w:asciiTheme="minorHAnsi" w:hAnsiTheme="minorHAnsi" w:cstheme="minorHAnsi"/>
          <w:lang w:val="en-US"/>
        </w:rPr>
        <w:t xml:space="preserve"> </w:t>
      </w:r>
      <w:proofErr w:type="spellStart"/>
      <w:r w:rsidR="004A7CF6">
        <w:rPr>
          <w:rFonts w:asciiTheme="minorHAnsi" w:hAnsiTheme="minorHAnsi" w:cstheme="minorHAnsi"/>
          <w:lang w:val="en-US"/>
        </w:rPr>
        <w:t>E</w:t>
      </w:r>
      <w:r w:rsidRPr="00D36FB2">
        <w:rPr>
          <w:rFonts w:asciiTheme="minorHAnsi" w:hAnsiTheme="minorHAnsi" w:cstheme="minorHAnsi"/>
          <w:lang w:val="en-US"/>
        </w:rPr>
        <w:t>quipo</w:t>
      </w:r>
      <w:proofErr w:type="spellEnd"/>
      <w:r w:rsidRPr="00D36FB2">
        <w:rPr>
          <w:rFonts w:asciiTheme="minorHAnsi" w:hAnsiTheme="minorHAnsi" w:cstheme="minorHAnsi"/>
          <w:lang w:val="en-US"/>
        </w:rPr>
        <w:t xml:space="preserve"> de </w:t>
      </w:r>
      <w:proofErr w:type="spellStart"/>
      <w:r w:rsidRPr="00D36FB2">
        <w:rPr>
          <w:rFonts w:asciiTheme="minorHAnsi" w:hAnsiTheme="minorHAnsi" w:cstheme="minorHAnsi"/>
          <w:lang w:val="en-US"/>
        </w:rPr>
        <w:t>tr</w:t>
      </w:r>
      <w:r w:rsidR="00502A2E" w:rsidRPr="00D36FB2">
        <w:rPr>
          <w:rFonts w:asciiTheme="minorHAnsi" w:hAnsiTheme="minorHAnsi" w:cstheme="minorHAnsi"/>
          <w:lang w:val="en-US"/>
        </w:rPr>
        <w:t>abajo</w:t>
      </w:r>
      <w:proofErr w:type="spellEnd"/>
      <w:r w:rsidR="00502A2E" w:rsidRPr="00D36FB2">
        <w:rPr>
          <w:rFonts w:asciiTheme="minorHAnsi" w:hAnsiTheme="minorHAnsi" w:cstheme="minorHAnsi"/>
          <w:lang w:val="en-US"/>
        </w:rPr>
        <w:t xml:space="preserve"> en </w:t>
      </w:r>
      <w:proofErr w:type="spellStart"/>
      <w:r w:rsidR="00502A2E" w:rsidRPr="00D36FB2">
        <w:rPr>
          <w:rFonts w:asciiTheme="minorHAnsi" w:hAnsiTheme="minorHAnsi" w:cstheme="minorHAnsi"/>
          <w:lang w:val="en-US"/>
        </w:rPr>
        <w:t>sexualidades</w:t>
      </w:r>
      <w:proofErr w:type="spellEnd"/>
      <w:r w:rsidR="00502A2E" w:rsidRPr="00D36FB2">
        <w:rPr>
          <w:rFonts w:asciiTheme="minorHAnsi" w:hAnsiTheme="minorHAnsi" w:cstheme="minorHAnsi"/>
          <w:lang w:val="en-US"/>
        </w:rPr>
        <w:t xml:space="preserve"> y </w:t>
      </w:r>
      <w:proofErr w:type="spellStart"/>
      <w:r w:rsidR="00502A2E" w:rsidRPr="00D36FB2">
        <w:rPr>
          <w:rFonts w:asciiTheme="minorHAnsi" w:hAnsiTheme="minorHAnsi" w:cstheme="minorHAnsi"/>
          <w:lang w:val="en-US"/>
        </w:rPr>
        <w:t>géneros</w:t>
      </w:r>
      <w:proofErr w:type="spellEnd"/>
      <w:r w:rsidR="00502A2E" w:rsidRPr="00D36FB2">
        <w:rPr>
          <w:rFonts w:asciiTheme="minorHAnsi" w:hAnsiTheme="minorHAnsi" w:cstheme="minorHAnsi"/>
          <w:lang w:val="en-US"/>
        </w:rPr>
        <w:t>;</w:t>
      </w:r>
      <w:r w:rsidRPr="00D36FB2">
        <w:rPr>
          <w:rFonts w:asciiTheme="minorHAnsi" w:hAnsiTheme="minorHAnsi" w:cstheme="minorHAnsi"/>
          <w:lang w:val="en-US"/>
        </w:rPr>
        <w:t xml:space="preserve"> </w:t>
      </w:r>
      <w:proofErr w:type="spellStart"/>
      <w:r w:rsidR="00502A2E" w:rsidRPr="00D36FB2">
        <w:rPr>
          <w:rFonts w:asciiTheme="minorHAnsi" w:hAnsiTheme="minorHAnsi" w:cstheme="minorHAnsi"/>
          <w:lang w:val="en-US"/>
        </w:rPr>
        <w:t>Synergia</w:t>
      </w:r>
      <w:proofErr w:type="spellEnd"/>
      <w:r w:rsidR="00502A2E" w:rsidRPr="00D36FB2">
        <w:rPr>
          <w:rFonts w:asciiTheme="minorHAnsi" w:hAnsiTheme="minorHAnsi" w:cstheme="minorHAnsi"/>
          <w:lang w:val="en-US"/>
        </w:rPr>
        <w:t xml:space="preserve"> - Initiatives for Human </w:t>
      </w:r>
      <w:r w:rsidR="00D36FB2" w:rsidRPr="00D36FB2">
        <w:rPr>
          <w:rFonts w:asciiTheme="minorHAnsi" w:hAnsiTheme="minorHAnsi" w:cstheme="minorHAnsi"/>
          <w:lang w:val="en-US"/>
        </w:rPr>
        <w:t>Rights</w:t>
      </w:r>
      <w:r w:rsidR="00502A2E" w:rsidRPr="00D36FB2">
        <w:rPr>
          <w:rFonts w:asciiTheme="minorHAnsi" w:hAnsiTheme="minorHAnsi" w:cstheme="minorHAnsi"/>
          <w:lang w:val="en-US"/>
        </w:rPr>
        <w:t xml:space="preserve">;  </w:t>
      </w:r>
      <w:r w:rsidR="00D36FB2" w:rsidRPr="00D36FB2">
        <w:rPr>
          <w:rFonts w:asciiTheme="minorHAnsi" w:hAnsiTheme="minorHAnsi" w:cstheme="minorHAnsi"/>
          <w:lang w:val="en-US"/>
        </w:rPr>
        <w:t>and the</w:t>
      </w:r>
      <w:r w:rsidR="00502A2E" w:rsidRPr="00D36FB2">
        <w:rPr>
          <w:rFonts w:asciiTheme="minorHAnsi" w:hAnsiTheme="minorHAnsi" w:cstheme="minorHAnsi"/>
          <w:lang w:val="en-US"/>
        </w:rPr>
        <w:t xml:space="preserve"> SRI – Sexual Rights Initiative</w:t>
      </w:r>
      <w:r w:rsidR="00A3309B" w:rsidRPr="00D36FB2">
        <w:rPr>
          <w:rFonts w:asciiTheme="minorHAnsi" w:hAnsiTheme="minorHAnsi" w:cstheme="minorHAnsi"/>
          <w:lang w:val="en-US"/>
        </w:rPr>
        <w:t>,</w:t>
      </w:r>
      <w:r w:rsidR="00D36FB2" w:rsidRPr="00D36FB2">
        <w:rPr>
          <w:rFonts w:asciiTheme="minorHAnsi" w:hAnsiTheme="minorHAnsi" w:cstheme="minorHAnsi"/>
          <w:lang w:val="en-US"/>
        </w:rPr>
        <w:t xml:space="preserve"> are </w:t>
      </w:r>
      <w:r w:rsidR="004A7CF6" w:rsidRPr="00D36FB2">
        <w:rPr>
          <w:rFonts w:asciiTheme="minorHAnsi" w:hAnsiTheme="minorHAnsi" w:cstheme="minorHAnsi"/>
          <w:lang w:val="en-US"/>
        </w:rPr>
        <w:t>honored</w:t>
      </w:r>
      <w:r w:rsidR="00D36FB2" w:rsidRPr="00D36FB2">
        <w:rPr>
          <w:rFonts w:asciiTheme="minorHAnsi" w:hAnsiTheme="minorHAnsi" w:cstheme="minorHAnsi"/>
          <w:lang w:val="en-US"/>
        </w:rPr>
        <w:t xml:space="preserve"> to submit the following list of issues to the Committee on the Elimination of Discrimination against Women with the aim of assisting the Committee in the formulation of the List of Issues to follow up the implementation of the Convention on the Elimination of All Forms of Discrimination against Women by the State of Ecuador.</w:t>
      </w:r>
    </w:p>
    <w:p w14:paraId="7583F620" w14:textId="77777777" w:rsidR="00DE4DFC" w:rsidRPr="00874F80" w:rsidRDefault="00DE4DFC" w:rsidP="00C01A2B">
      <w:pPr>
        <w:spacing w:line="240" w:lineRule="auto"/>
        <w:jc w:val="both"/>
        <w:rPr>
          <w:rFonts w:asciiTheme="minorHAnsi" w:hAnsiTheme="minorHAnsi" w:cstheme="minorHAnsi"/>
          <w:lang w:val="en-US"/>
        </w:rPr>
      </w:pPr>
    </w:p>
    <w:p w14:paraId="6286204F" w14:textId="3A1959B1" w:rsidR="000965F4" w:rsidRPr="00C01A2B" w:rsidRDefault="00C712B0" w:rsidP="00C01A2B">
      <w:pPr>
        <w:spacing w:line="240" w:lineRule="auto"/>
        <w:rPr>
          <w:rFonts w:asciiTheme="minorHAnsi" w:hAnsiTheme="minorHAnsi" w:cstheme="minorHAnsi"/>
          <w:b/>
        </w:rPr>
      </w:pPr>
      <w:proofErr w:type="spellStart"/>
      <w:r>
        <w:rPr>
          <w:rFonts w:asciiTheme="minorHAnsi" w:hAnsiTheme="minorHAnsi" w:cstheme="minorHAnsi"/>
          <w:b/>
        </w:rPr>
        <w:t>Institutional</w:t>
      </w:r>
      <w:proofErr w:type="spellEnd"/>
      <w:r>
        <w:rPr>
          <w:rFonts w:asciiTheme="minorHAnsi" w:hAnsiTheme="minorHAnsi" w:cstheme="minorHAnsi"/>
          <w:b/>
        </w:rPr>
        <w:t xml:space="preserve"> and </w:t>
      </w:r>
      <w:proofErr w:type="spellStart"/>
      <w:r>
        <w:rPr>
          <w:rFonts w:asciiTheme="minorHAnsi" w:hAnsiTheme="minorHAnsi" w:cstheme="minorHAnsi"/>
          <w:b/>
        </w:rPr>
        <w:t>normative</w:t>
      </w:r>
      <w:proofErr w:type="spellEnd"/>
      <w:r>
        <w:rPr>
          <w:rFonts w:asciiTheme="minorHAnsi" w:hAnsiTheme="minorHAnsi" w:cstheme="minorHAnsi"/>
          <w:b/>
        </w:rPr>
        <w:t xml:space="preserve"> </w:t>
      </w:r>
      <w:proofErr w:type="spellStart"/>
      <w:r>
        <w:rPr>
          <w:rFonts w:asciiTheme="minorHAnsi" w:hAnsiTheme="minorHAnsi" w:cstheme="minorHAnsi"/>
          <w:b/>
        </w:rPr>
        <w:t>framework</w:t>
      </w:r>
      <w:proofErr w:type="spellEnd"/>
      <w:r>
        <w:rPr>
          <w:rFonts w:asciiTheme="minorHAnsi" w:hAnsiTheme="minorHAnsi" w:cstheme="minorHAnsi"/>
          <w:b/>
        </w:rPr>
        <w:t xml:space="preserve"> </w:t>
      </w:r>
    </w:p>
    <w:p w14:paraId="4E926C1C" w14:textId="0E7D6358" w:rsidR="00563D3A" w:rsidRPr="00C01A2B" w:rsidRDefault="00563D3A" w:rsidP="00C01A2B">
      <w:pPr>
        <w:spacing w:line="240" w:lineRule="auto"/>
        <w:rPr>
          <w:rFonts w:asciiTheme="minorHAnsi" w:hAnsiTheme="minorHAnsi" w:cstheme="minorHAnsi"/>
        </w:rPr>
      </w:pPr>
    </w:p>
    <w:p w14:paraId="5350BB1D" w14:textId="76950A86" w:rsidR="00E361D5" w:rsidRPr="00E361D5" w:rsidRDefault="00E361D5" w:rsidP="00C01A2B">
      <w:pPr>
        <w:pStyle w:val="Prrafodelista"/>
        <w:numPr>
          <w:ilvl w:val="0"/>
          <w:numId w:val="10"/>
        </w:numPr>
        <w:spacing w:after="0" w:line="240" w:lineRule="auto"/>
        <w:ind w:left="0" w:firstLine="0"/>
        <w:jc w:val="both"/>
        <w:rPr>
          <w:rFonts w:eastAsia="Times New Roman" w:cstheme="minorHAnsi"/>
          <w:lang w:val="en-US"/>
        </w:rPr>
      </w:pPr>
      <w:bookmarkStart w:id="5" w:name="_qxfwogmxl6zr" w:colFirst="0" w:colLast="0"/>
      <w:bookmarkEnd w:id="5"/>
      <w:r w:rsidRPr="00E361D5">
        <w:rPr>
          <w:rFonts w:eastAsia="Times New Roman" w:cstheme="minorHAnsi"/>
          <w:lang w:val="en-US"/>
        </w:rPr>
        <w:t xml:space="preserve">In 2014, the Organic Comprehensive Penal Code (COIP, by its Spanish acronym) came into force in Ecuador. </w:t>
      </w:r>
      <w:r>
        <w:rPr>
          <w:rFonts w:eastAsia="Times New Roman" w:cstheme="minorHAnsi"/>
          <w:lang w:val="en-US"/>
        </w:rPr>
        <w:t xml:space="preserve">It includes </w:t>
      </w:r>
      <w:proofErr w:type="spellStart"/>
      <w:r>
        <w:rPr>
          <w:rFonts w:eastAsia="Times New Roman" w:cstheme="minorHAnsi"/>
          <w:lang w:val="en-US"/>
        </w:rPr>
        <w:t>femicide</w:t>
      </w:r>
      <w:proofErr w:type="spellEnd"/>
      <w:r>
        <w:rPr>
          <w:rFonts w:eastAsia="Times New Roman" w:cstheme="minorHAnsi"/>
          <w:lang w:val="en-US"/>
        </w:rPr>
        <w:t xml:space="preserve"> as a statutory offence, as well as acts of hate and torture</w:t>
      </w:r>
      <w:r w:rsidR="00874F80" w:rsidRPr="00C01A2B">
        <w:rPr>
          <w:rStyle w:val="Refdenotaalpie"/>
          <w:rFonts w:eastAsia="Times New Roman" w:cstheme="minorHAnsi"/>
        </w:rPr>
        <w:footnoteReference w:id="2"/>
      </w:r>
      <w:r>
        <w:rPr>
          <w:rFonts w:eastAsia="Times New Roman" w:cstheme="minorHAnsi"/>
          <w:lang w:val="en-US"/>
        </w:rPr>
        <w:t xml:space="preserve">, including motivations arising from gender identity and sexual orientation of victims. </w:t>
      </w:r>
    </w:p>
    <w:p w14:paraId="375F1A04" w14:textId="77777777" w:rsidR="00874D21" w:rsidRPr="004C0BC8" w:rsidRDefault="00874D21" w:rsidP="00C01A2B">
      <w:pPr>
        <w:pStyle w:val="Prrafodelista"/>
        <w:spacing w:after="0" w:line="240" w:lineRule="auto"/>
        <w:ind w:left="0"/>
        <w:jc w:val="both"/>
        <w:rPr>
          <w:rFonts w:eastAsia="Times New Roman" w:cstheme="minorHAnsi"/>
          <w:lang w:val="en-US"/>
        </w:rPr>
      </w:pPr>
    </w:p>
    <w:p w14:paraId="4C4F037A" w14:textId="38AB9F24" w:rsidR="00AC64F9" w:rsidRPr="00AC64F9" w:rsidRDefault="00AC64F9" w:rsidP="00C01A2B">
      <w:pPr>
        <w:pStyle w:val="Sinespaciado"/>
        <w:numPr>
          <w:ilvl w:val="0"/>
          <w:numId w:val="10"/>
        </w:numPr>
        <w:ind w:left="0" w:firstLine="0"/>
        <w:jc w:val="both"/>
        <w:rPr>
          <w:rFonts w:asciiTheme="minorHAnsi" w:eastAsia="Times New Roman" w:hAnsiTheme="minorHAnsi" w:cstheme="minorHAnsi"/>
          <w:color w:val="auto"/>
          <w:lang w:val="en-US" w:eastAsia="en-US"/>
        </w:rPr>
      </w:pPr>
      <w:r w:rsidRPr="00AC64F9">
        <w:rPr>
          <w:rFonts w:asciiTheme="minorHAnsi" w:eastAsia="Times New Roman" w:hAnsiTheme="minorHAnsi" w:cstheme="minorHAnsi"/>
          <w:color w:val="auto"/>
          <w:lang w:val="en-US" w:eastAsia="en-US"/>
        </w:rPr>
        <w:t>In February 2014, the presidential commitment Nº 21525 created the Inter-Institutional LGBTI Table</w:t>
      </w:r>
      <w:r w:rsidR="00C07C2A" w:rsidRPr="00C01A2B">
        <w:rPr>
          <w:rFonts w:asciiTheme="minorHAnsi" w:eastAsia="Times New Roman" w:hAnsiTheme="minorHAnsi" w:cstheme="minorHAnsi"/>
          <w:color w:val="auto"/>
          <w:vertAlign w:val="superscript"/>
          <w:lang w:eastAsia="en-US"/>
        </w:rPr>
        <w:footnoteReference w:id="3"/>
      </w:r>
      <w:r w:rsidRPr="00AC64F9">
        <w:rPr>
          <w:rFonts w:asciiTheme="minorHAnsi" w:eastAsia="Times New Roman" w:hAnsiTheme="minorHAnsi" w:cstheme="minorHAnsi"/>
          <w:color w:val="auto"/>
          <w:lang w:val="en-US" w:eastAsia="en-US"/>
        </w:rPr>
        <w:t xml:space="preserve">. </w:t>
      </w:r>
      <w:r>
        <w:rPr>
          <w:rFonts w:asciiTheme="minorHAnsi" w:eastAsia="Times New Roman" w:hAnsiTheme="minorHAnsi" w:cstheme="minorHAnsi"/>
          <w:color w:val="auto"/>
          <w:lang w:val="en-US" w:eastAsia="en-US"/>
        </w:rPr>
        <w:t>The main objective of this table was to build comprehensive policies for the inclusion and restoration of r</w:t>
      </w:r>
      <w:r w:rsidR="00F62E65">
        <w:rPr>
          <w:rFonts w:asciiTheme="minorHAnsi" w:eastAsia="Times New Roman" w:hAnsiTheme="minorHAnsi" w:cstheme="minorHAnsi"/>
          <w:color w:val="auto"/>
          <w:lang w:val="en-US" w:eastAsia="en-US"/>
        </w:rPr>
        <w:t>ights for the LGBTI population. That work was supposed to include strategizing for legal, psychological and social assistance of LGBTI people. The table was dissolved and although it did design a polic</w:t>
      </w:r>
      <w:r w:rsidR="00C07C2A">
        <w:rPr>
          <w:rFonts w:asciiTheme="minorHAnsi" w:eastAsia="Times New Roman" w:hAnsiTheme="minorHAnsi" w:cstheme="minorHAnsi"/>
          <w:color w:val="auto"/>
          <w:lang w:val="en-US" w:eastAsia="en-US"/>
        </w:rPr>
        <w:t>y</w:t>
      </w:r>
      <w:r w:rsidR="00F62E65">
        <w:rPr>
          <w:rFonts w:asciiTheme="minorHAnsi" w:eastAsia="Times New Roman" w:hAnsiTheme="minorHAnsi" w:cstheme="minorHAnsi"/>
          <w:color w:val="auto"/>
          <w:lang w:val="en-US" w:eastAsia="en-US"/>
        </w:rPr>
        <w:t xml:space="preserve"> that was to be executed during 2016-2017, it was never approved nor implemented</w:t>
      </w:r>
      <w:r w:rsidR="00C07C2A" w:rsidRPr="00C01A2B">
        <w:rPr>
          <w:rFonts w:asciiTheme="minorHAnsi" w:eastAsia="Times New Roman" w:hAnsiTheme="minorHAnsi" w:cstheme="minorHAnsi"/>
          <w:color w:val="auto"/>
          <w:vertAlign w:val="superscript"/>
          <w:lang w:eastAsia="en-US"/>
        </w:rPr>
        <w:footnoteReference w:id="4"/>
      </w:r>
      <w:r w:rsidR="00F62E65">
        <w:rPr>
          <w:rFonts w:asciiTheme="minorHAnsi" w:eastAsia="Times New Roman" w:hAnsiTheme="minorHAnsi" w:cstheme="minorHAnsi"/>
          <w:color w:val="auto"/>
          <w:lang w:val="en-US" w:eastAsia="en-US"/>
        </w:rPr>
        <w:t xml:space="preserve">. </w:t>
      </w:r>
    </w:p>
    <w:p w14:paraId="7AE4B46F" w14:textId="3F446C4E" w:rsidR="00806650" w:rsidRPr="004C0BC8" w:rsidRDefault="00806650" w:rsidP="00C07C2A">
      <w:pPr>
        <w:rPr>
          <w:rFonts w:eastAsia="Times New Roman" w:cstheme="minorHAnsi"/>
          <w:lang w:val="en-US"/>
        </w:rPr>
      </w:pPr>
    </w:p>
    <w:p w14:paraId="2A9F87E7" w14:textId="61A38BF4" w:rsidR="00F62E65" w:rsidRPr="00F62E65" w:rsidRDefault="00F62E65" w:rsidP="00257ECE">
      <w:pPr>
        <w:pStyle w:val="Sinespaciado"/>
        <w:numPr>
          <w:ilvl w:val="0"/>
          <w:numId w:val="10"/>
        </w:numPr>
        <w:ind w:left="0" w:firstLine="0"/>
        <w:jc w:val="both"/>
        <w:rPr>
          <w:rFonts w:asciiTheme="minorHAnsi" w:eastAsia="Times New Roman" w:hAnsiTheme="minorHAnsi" w:cstheme="minorHAnsi"/>
          <w:lang w:val="en-US"/>
        </w:rPr>
      </w:pPr>
      <w:r w:rsidRPr="00F62E65">
        <w:rPr>
          <w:rFonts w:asciiTheme="minorHAnsi" w:eastAsia="Times New Roman" w:hAnsiTheme="minorHAnsi" w:cstheme="minorHAnsi"/>
          <w:color w:val="auto"/>
          <w:lang w:val="en-US" w:eastAsia="en-US"/>
        </w:rPr>
        <w:t xml:space="preserve">In November 2017, an Organic Law </w:t>
      </w:r>
      <w:r w:rsidR="00C07C2A">
        <w:rPr>
          <w:rFonts w:asciiTheme="minorHAnsi" w:eastAsia="Times New Roman" w:hAnsiTheme="minorHAnsi" w:cstheme="minorHAnsi"/>
          <w:color w:val="auto"/>
          <w:lang w:val="en-US" w:eastAsia="en-US"/>
        </w:rPr>
        <w:t xml:space="preserve">to Prevent and Eradicate </w:t>
      </w:r>
      <w:r w:rsidRPr="00F62E65">
        <w:rPr>
          <w:rFonts w:asciiTheme="minorHAnsi" w:eastAsia="Times New Roman" w:hAnsiTheme="minorHAnsi" w:cstheme="minorHAnsi"/>
          <w:color w:val="auto"/>
          <w:lang w:val="en-US" w:eastAsia="en-US"/>
        </w:rPr>
        <w:t>Violence against Women was passed</w:t>
      </w:r>
      <w:r w:rsidR="00C07C2A" w:rsidRPr="00C01A2B">
        <w:rPr>
          <w:rFonts w:asciiTheme="minorHAnsi" w:eastAsia="Times New Roman" w:hAnsiTheme="minorHAnsi" w:cstheme="minorHAnsi"/>
          <w:color w:val="auto"/>
          <w:vertAlign w:val="superscript"/>
          <w:lang w:eastAsia="en-US"/>
        </w:rPr>
        <w:footnoteReference w:id="5"/>
      </w:r>
      <w:r w:rsidRPr="00F62E65">
        <w:rPr>
          <w:rFonts w:asciiTheme="minorHAnsi" w:eastAsia="Times New Roman" w:hAnsiTheme="minorHAnsi" w:cstheme="minorHAnsi"/>
          <w:color w:val="auto"/>
          <w:lang w:val="en-US" w:eastAsia="en-US"/>
        </w:rPr>
        <w:t xml:space="preserve">. </w:t>
      </w:r>
    </w:p>
    <w:p w14:paraId="442F3464" w14:textId="4C440329" w:rsidR="00CA487F" w:rsidRPr="00C07C2A" w:rsidRDefault="00CA487F" w:rsidP="00CA487F">
      <w:pPr>
        <w:pStyle w:val="Sinespaciado"/>
        <w:jc w:val="both"/>
        <w:rPr>
          <w:rFonts w:asciiTheme="minorHAnsi" w:eastAsia="Times New Roman" w:hAnsiTheme="minorHAnsi" w:cstheme="minorHAnsi"/>
          <w:lang w:val="en-US"/>
        </w:rPr>
      </w:pPr>
    </w:p>
    <w:p w14:paraId="311EAA26" w14:textId="5DFD1798" w:rsidR="002A0970" w:rsidRPr="002A0970" w:rsidRDefault="002A0970" w:rsidP="00C01A2B">
      <w:pPr>
        <w:pStyle w:val="Sinespaciado"/>
        <w:numPr>
          <w:ilvl w:val="0"/>
          <w:numId w:val="10"/>
        </w:numPr>
        <w:ind w:left="0" w:firstLine="0"/>
        <w:jc w:val="both"/>
        <w:rPr>
          <w:rFonts w:asciiTheme="minorHAnsi" w:eastAsia="Times New Roman" w:hAnsiTheme="minorHAnsi" w:cstheme="minorHAnsi"/>
          <w:lang w:val="en-US"/>
        </w:rPr>
      </w:pPr>
      <w:r w:rsidRPr="002A0970">
        <w:rPr>
          <w:rFonts w:asciiTheme="minorHAnsi" w:hAnsiTheme="minorHAnsi" w:cstheme="minorHAnsi"/>
          <w:lang w:val="en-US"/>
        </w:rPr>
        <w:t xml:space="preserve">The Regulation for the Control of </w:t>
      </w:r>
      <w:r w:rsidR="00B137D2">
        <w:rPr>
          <w:rFonts w:asciiTheme="minorHAnsi" w:hAnsiTheme="minorHAnsi" w:cstheme="minorHAnsi"/>
          <w:lang w:val="en-US"/>
        </w:rPr>
        <w:t>Rehabilitation</w:t>
      </w:r>
      <w:r w:rsidRPr="002A0970">
        <w:rPr>
          <w:rFonts w:asciiTheme="minorHAnsi" w:hAnsiTheme="minorHAnsi" w:cstheme="minorHAnsi"/>
          <w:lang w:val="en-US"/>
        </w:rPr>
        <w:t xml:space="preserve"> Centers for Persons with Ad</w:t>
      </w:r>
      <w:r>
        <w:rPr>
          <w:rFonts w:asciiTheme="minorHAnsi" w:hAnsiTheme="minorHAnsi" w:cstheme="minorHAnsi"/>
          <w:lang w:val="en-US"/>
        </w:rPr>
        <w:t>d</w:t>
      </w:r>
      <w:r w:rsidRPr="002A0970">
        <w:rPr>
          <w:rFonts w:asciiTheme="minorHAnsi" w:hAnsiTheme="minorHAnsi" w:cstheme="minorHAnsi"/>
          <w:lang w:val="en-US"/>
        </w:rPr>
        <w:t>ictions (Minist</w:t>
      </w:r>
      <w:r>
        <w:rPr>
          <w:rFonts w:asciiTheme="minorHAnsi" w:hAnsiTheme="minorHAnsi" w:cstheme="minorHAnsi"/>
          <w:lang w:val="en-US"/>
        </w:rPr>
        <w:t xml:space="preserve">erial </w:t>
      </w:r>
      <w:r w:rsidRPr="002A0970">
        <w:rPr>
          <w:rFonts w:asciiTheme="minorHAnsi" w:hAnsiTheme="minorHAnsi" w:cstheme="minorHAnsi"/>
          <w:lang w:val="en-US"/>
        </w:rPr>
        <w:t>Agreement 767, May</w:t>
      </w:r>
      <w:r w:rsidR="00005A88">
        <w:rPr>
          <w:rFonts w:asciiTheme="minorHAnsi" w:hAnsiTheme="minorHAnsi" w:cstheme="minorHAnsi"/>
          <w:lang w:val="en-US"/>
        </w:rPr>
        <w:t xml:space="preserve"> 2012) forbids those centers to perform</w:t>
      </w:r>
      <w:r w:rsidRPr="002A0970">
        <w:rPr>
          <w:rFonts w:asciiTheme="minorHAnsi" w:hAnsiTheme="minorHAnsi" w:cstheme="minorHAnsi"/>
          <w:lang w:val="en-US"/>
        </w:rPr>
        <w:t xml:space="preserve"> “therapies to reverse homosexuality”.</w:t>
      </w:r>
      <w:r w:rsidR="00005A88">
        <w:rPr>
          <w:rFonts w:asciiTheme="minorHAnsi" w:hAnsiTheme="minorHAnsi" w:cstheme="minorHAnsi"/>
          <w:lang w:val="en-US"/>
        </w:rPr>
        <w:t xml:space="preserve"> Since more than a decade ago, such “therapies” have been being imposed particularly on lesbian women, but also on bisexual, transgender and intersex women (from now on, LBTI women). </w:t>
      </w:r>
    </w:p>
    <w:p w14:paraId="0B31766D" w14:textId="77777777" w:rsidR="00C01A2B" w:rsidRPr="004C0BC8" w:rsidRDefault="00C01A2B" w:rsidP="00C01A2B">
      <w:pPr>
        <w:pStyle w:val="Prrafodelista"/>
        <w:spacing w:after="0"/>
        <w:rPr>
          <w:rFonts w:eastAsia="Times New Roman" w:cstheme="minorHAnsi"/>
          <w:lang w:val="en-US"/>
        </w:rPr>
      </w:pPr>
    </w:p>
    <w:p w14:paraId="708BF623" w14:textId="5BB3C6C7" w:rsidR="003B1D8B" w:rsidRPr="003B1D8B" w:rsidRDefault="003B1D8B" w:rsidP="003B1D8B">
      <w:pPr>
        <w:pStyle w:val="Sinespaciado"/>
        <w:numPr>
          <w:ilvl w:val="0"/>
          <w:numId w:val="10"/>
        </w:numPr>
        <w:ind w:left="0" w:firstLine="0"/>
        <w:jc w:val="both"/>
        <w:rPr>
          <w:rFonts w:asciiTheme="minorHAnsi" w:eastAsia="Times New Roman" w:hAnsiTheme="minorHAnsi" w:cstheme="minorHAnsi"/>
          <w:lang w:val="en-US"/>
        </w:rPr>
      </w:pPr>
      <w:r w:rsidRPr="003B1D8B">
        <w:rPr>
          <w:rFonts w:asciiTheme="minorHAnsi" w:hAnsiTheme="minorHAnsi" w:cstheme="minorHAnsi"/>
          <w:lang w:val="en-US"/>
        </w:rPr>
        <w:t>The Organic Health Law</w:t>
      </w:r>
      <w:r w:rsidR="00B137D2" w:rsidRPr="00C01A2B">
        <w:rPr>
          <w:rStyle w:val="Refdenotaalpie"/>
          <w:rFonts w:asciiTheme="minorHAnsi" w:hAnsiTheme="minorHAnsi" w:cstheme="minorHAnsi"/>
        </w:rPr>
        <w:footnoteReference w:id="6"/>
      </w:r>
      <w:r w:rsidRPr="003B1D8B">
        <w:rPr>
          <w:rFonts w:asciiTheme="minorHAnsi" w:hAnsiTheme="minorHAnsi" w:cstheme="minorHAnsi"/>
          <w:lang w:val="en-US"/>
        </w:rPr>
        <w:t xml:space="preserve"> and the Organic Health Code do not </w:t>
      </w:r>
      <w:r w:rsidR="00B137D2" w:rsidRPr="003B1D8B">
        <w:rPr>
          <w:rFonts w:asciiTheme="minorHAnsi" w:hAnsiTheme="minorHAnsi" w:cstheme="minorHAnsi"/>
          <w:lang w:val="en-US"/>
        </w:rPr>
        <w:t xml:space="preserve">still </w:t>
      </w:r>
      <w:r w:rsidRPr="003B1D8B">
        <w:rPr>
          <w:rFonts w:asciiTheme="minorHAnsi" w:hAnsiTheme="minorHAnsi" w:cstheme="minorHAnsi"/>
          <w:lang w:val="en-US"/>
        </w:rPr>
        <w:t>include the prohibition of tre</w:t>
      </w:r>
      <w:r>
        <w:rPr>
          <w:rFonts w:asciiTheme="minorHAnsi" w:hAnsiTheme="minorHAnsi" w:cstheme="minorHAnsi"/>
          <w:lang w:val="en-US"/>
        </w:rPr>
        <w:t>a</w:t>
      </w:r>
      <w:r w:rsidRPr="003B1D8B">
        <w:rPr>
          <w:rFonts w:asciiTheme="minorHAnsi" w:hAnsiTheme="minorHAnsi" w:cstheme="minorHAnsi"/>
          <w:lang w:val="en-US"/>
        </w:rPr>
        <w:t xml:space="preserve">tments aimed at modifying sexual orientation and gender </w:t>
      </w:r>
      <w:r>
        <w:rPr>
          <w:rFonts w:asciiTheme="minorHAnsi" w:hAnsiTheme="minorHAnsi" w:cstheme="minorHAnsi"/>
          <w:lang w:val="en-US"/>
        </w:rPr>
        <w:t xml:space="preserve">identity. The issue is under legislative reform, but even the </w:t>
      </w:r>
      <w:r w:rsidRPr="002A0970">
        <w:rPr>
          <w:rFonts w:asciiTheme="minorHAnsi" w:hAnsiTheme="minorHAnsi" w:cstheme="minorHAnsi"/>
          <w:lang w:val="en-US"/>
        </w:rPr>
        <w:t xml:space="preserve">Regulation for the Control of </w:t>
      </w:r>
      <w:r w:rsidR="00B137D2">
        <w:rPr>
          <w:rFonts w:asciiTheme="minorHAnsi" w:hAnsiTheme="minorHAnsi" w:cstheme="minorHAnsi"/>
          <w:lang w:val="en-US"/>
        </w:rPr>
        <w:t>Rehabilitation</w:t>
      </w:r>
      <w:r w:rsidRPr="002A0970">
        <w:rPr>
          <w:rFonts w:asciiTheme="minorHAnsi" w:hAnsiTheme="minorHAnsi" w:cstheme="minorHAnsi"/>
          <w:lang w:val="en-US"/>
        </w:rPr>
        <w:t xml:space="preserve"> Centers for Persons with Ad</w:t>
      </w:r>
      <w:r>
        <w:rPr>
          <w:rFonts w:asciiTheme="minorHAnsi" w:hAnsiTheme="minorHAnsi" w:cstheme="minorHAnsi"/>
          <w:lang w:val="en-US"/>
        </w:rPr>
        <w:t>d</w:t>
      </w:r>
      <w:r w:rsidRPr="002A0970">
        <w:rPr>
          <w:rFonts w:asciiTheme="minorHAnsi" w:hAnsiTheme="minorHAnsi" w:cstheme="minorHAnsi"/>
          <w:lang w:val="en-US"/>
        </w:rPr>
        <w:t>ictions</w:t>
      </w:r>
      <w:r>
        <w:rPr>
          <w:rFonts w:asciiTheme="minorHAnsi" w:hAnsiTheme="minorHAnsi" w:cstheme="minorHAnsi"/>
          <w:lang w:val="en-US"/>
        </w:rPr>
        <w:t xml:space="preserve"> –which, as already mentioned, prohibits treatments to revert homosexuality– remains still to be applied.</w:t>
      </w:r>
    </w:p>
    <w:p w14:paraId="4C0B5A85" w14:textId="5EFCD593" w:rsidR="00A335C0" w:rsidRPr="004C0BC8" w:rsidRDefault="00A335C0" w:rsidP="003C2479">
      <w:pPr>
        <w:rPr>
          <w:rFonts w:cstheme="minorHAnsi"/>
          <w:lang w:val="en-US"/>
        </w:rPr>
      </w:pPr>
    </w:p>
    <w:p w14:paraId="26A075E9" w14:textId="07216E8E" w:rsidR="0058420E" w:rsidRPr="0058420E" w:rsidRDefault="0058420E" w:rsidP="00C01A2B">
      <w:pPr>
        <w:pStyle w:val="Prrafodelista"/>
        <w:numPr>
          <w:ilvl w:val="0"/>
          <w:numId w:val="10"/>
        </w:numPr>
        <w:spacing w:after="0" w:line="240" w:lineRule="auto"/>
        <w:ind w:left="0" w:firstLine="0"/>
        <w:jc w:val="both"/>
        <w:rPr>
          <w:rFonts w:cstheme="minorHAnsi"/>
          <w:lang w:val="en-US"/>
        </w:rPr>
      </w:pPr>
      <w:r w:rsidRPr="0058420E">
        <w:rPr>
          <w:rFonts w:cstheme="minorHAnsi"/>
          <w:shd w:val="clear" w:color="auto" w:fill="FFFFFF" w:themeFill="background1"/>
          <w:lang w:val="en-US"/>
        </w:rPr>
        <w:t>Executive Decree Nº 491 started a process of institutional rearrangement and</w:t>
      </w:r>
      <w:r>
        <w:rPr>
          <w:rFonts w:cstheme="minorHAnsi"/>
          <w:shd w:val="clear" w:color="auto" w:fill="FFFFFF" w:themeFill="background1"/>
          <w:lang w:val="en-US"/>
        </w:rPr>
        <w:t xml:space="preserve"> budget adjustment, which led to the creation of the Department of Human Rights (Decree 560, November </w:t>
      </w:r>
      <w:r>
        <w:rPr>
          <w:rFonts w:cstheme="minorHAnsi"/>
          <w:shd w:val="clear" w:color="auto" w:fill="FFFFFF" w:themeFill="background1"/>
          <w:lang w:val="en-US"/>
        </w:rPr>
        <w:lastRenderedPageBreak/>
        <w:t xml:space="preserve">2018). The Department now encompasses the </w:t>
      </w:r>
      <w:r w:rsidR="009B6776">
        <w:rPr>
          <w:rFonts w:cstheme="minorHAnsi"/>
          <w:shd w:val="clear" w:color="auto" w:fill="FFFFFF" w:themeFill="background1"/>
          <w:lang w:val="en-US"/>
        </w:rPr>
        <w:t>directi</w:t>
      </w:r>
      <w:r w:rsidR="00CF0B5C">
        <w:rPr>
          <w:rFonts w:cstheme="minorHAnsi"/>
          <w:shd w:val="clear" w:color="auto" w:fill="FFFFFF" w:themeFill="background1"/>
          <w:lang w:val="en-US"/>
        </w:rPr>
        <w:t>ve</w:t>
      </w:r>
      <w:r w:rsidR="009B6776">
        <w:rPr>
          <w:rFonts w:cstheme="minorHAnsi"/>
          <w:shd w:val="clear" w:color="auto" w:fill="FFFFFF" w:themeFill="background1"/>
          <w:lang w:val="en-US"/>
        </w:rPr>
        <w:t xml:space="preserve"> office for the Organic Law to Prevent and Eradicate Violence against Women and the former Ministry for Justice, Human Rights and Religious Cults. Some specialized services to support violence victims, such as Shelters and Assistance Centers, as well as many social organizations, are currently in a sort of administrative limbus as a result of them being moved from one administrative body to another. In all this institutional rearrangement it is not clear whether there will be any institutional space devoted to issues affecting historically marginalized populations, such as LBTI women. </w:t>
      </w:r>
    </w:p>
    <w:p w14:paraId="60BE4634" w14:textId="77777777" w:rsidR="003C2479" w:rsidRPr="004C0BC8" w:rsidRDefault="003C2479" w:rsidP="003C2479">
      <w:pPr>
        <w:pStyle w:val="Prrafodelista"/>
        <w:rPr>
          <w:rFonts w:cstheme="minorHAnsi"/>
          <w:lang w:val="en-US"/>
        </w:rPr>
      </w:pPr>
    </w:p>
    <w:p w14:paraId="57DB3C91" w14:textId="2215F8AE" w:rsidR="009B5694" w:rsidRPr="00CF74BD" w:rsidRDefault="009B6776" w:rsidP="00CF74BD">
      <w:pPr>
        <w:pStyle w:val="Prrafodelista"/>
        <w:numPr>
          <w:ilvl w:val="0"/>
          <w:numId w:val="10"/>
        </w:numPr>
        <w:spacing w:after="0" w:line="240" w:lineRule="auto"/>
        <w:ind w:left="0" w:firstLine="0"/>
        <w:jc w:val="both"/>
        <w:rPr>
          <w:rFonts w:cstheme="minorHAnsi"/>
          <w:lang w:val="en-US"/>
        </w:rPr>
      </w:pPr>
      <w:r w:rsidRPr="009B6776">
        <w:rPr>
          <w:rFonts w:cstheme="minorHAnsi"/>
          <w:lang w:val="en-US"/>
        </w:rPr>
        <w:t xml:space="preserve">The proposed budget for 2019 has reduced in more than its 90% the </w:t>
      </w:r>
      <w:r w:rsidR="00CF74BD">
        <w:rPr>
          <w:rFonts w:cstheme="minorHAnsi"/>
          <w:lang w:val="en-US"/>
        </w:rPr>
        <w:t>funds</w:t>
      </w:r>
      <w:r w:rsidRPr="009B6776">
        <w:rPr>
          <w:rFonts w:cstheme="minorHAnsi"/>
          <w:lang w:val="en-US"/>
        </w:rPr>
        <w:t xml:space="preserve"> allocated to the National System for the Prevention and Eradication of Violence against Women. </w:t>
      </w:r>
      <w:r>
        <w:rPr>
          <w:rFonts w:cstheme="minorHAnsi"/>
          <w:lang w:val="en-US"/>
        </w:rPr>
        <w:t>On December 5, 2018, the State</w:t>
      </w:r>
      <w:r w:rsidR="00041651">
        <w:rPr>
          <w:rFonts w:cstheme="minorHAnsi"/>
          <w:lang w:val="en-US"/>
        </w:rPr>
        <w:t xml:space="preserve"> was questioned about that </w:t>
      </w:r>
      <w:r w:rsidR="00CF74BD">
        <w:rPr>
          <w:rFonts w:cstheme="minorHAnsi"/>
          <w:lang w:val="en-US"/>
        </w:rPr>
        <w:t xml:space="preserve">topic </w:t>
      </w:r>
      <w:r w:rsidR="00041651">
        <w:rPr>
          <w:rFonts w:cstheme="minorHAnsi"/>
          <w:lang w:val="en-US"/>
        </w:rPr>
        <w:t xml:space="preserve">during the Thematic </w:t>
      </w:r>
      <w:r w:rsidR="00CF74BD">
        <w:rPr>
          <w:rFonts w:cstheme="minorHAnsi"/>
          <w:lang w:val="en-US"/>
        </w:rPr>
        <w:t>h</w:t>
      </w:r>
      <w:r w:rsidR="00041651">
        <w:rPr>
          <w:rFonts w:cstheme="minorHAnsi"/>
          <w:lang w:val="en-US"/>
        </w:rPr>
        <w:t xml:space="preserve">earing about </w:t>
      </w:r>
      <w:proofErr w:type="spellStart"/>
      <w:r w:rsidR="00041651">
        <w:rPr>
          <w:rFonts w:cstheme="minorHAnsi"/>
          <w:lang w:val="en-US"/>
        </w:rPr>
        <w:t>femicides</w:t>
      </w:r>
      <w:proofErr w:type="spellEnd"/>
      <w:r w:rsidR="00041651">
        <w:rPr>
          <w:rFonts w:cstheme="minorHAnsi"/>
          <w:lang w:val="en-US"/>
        </w:rPr>
        <w:t xml:space="preserve"> in Ecuador before the Inter-American Commission of Human Rights</w:t>
      </w:r>
      <w:r w:rsidR="00CF74BD" w:rsidRPr="00C01A2B">
        <w:rPr>
          <w:rStyle w:val="Refdenotaalpie"/>
          <w:rFonts w:cstheme="minorHAnsi"/>
        </w:rPr>
        <w:footnoteReference w:id="7"/>
      </w:r>
      <w:r w:rsidR="00041651">
        <w:rPr>
          <w:rFonts w:cstheme="minorHAnsi"/>
          <w:lang w:val="en-US"/>
        </w:rPr>
        <w:t xml:space="preserve">. The State representative answered that the budget reduction was no obstacle to the struggle against gender violence, because the current expenditure was not to be reduced compared to the one already implemented. </w:t>
      </w:r>
    </w:p>
    <w:p w14:paraId="39BD0815" w14:textId="77777777" w:rsidR="009B5694" w:rsidRPr="00CF74BD" w:rsidRDefault="009B5694" w:rsidP="009B5694">
      <w:pPr>
        <w:pStyle w:val="Prrafodelista"/>
        <w:spacing w:after="0" w:line="240" w:lineRule="auto"/>
        <w:ind w:left="0"/>
        <w:jc w:val="both"/>
        <w:rPr>
          <w:rFonts w:cstheme="minorHAnsi"/>
          <w:lang w:val="en-US"/>
        </w:rPr>
      </w:pPr>
    </w:p>
    <w:p w14:paraId="12760953" w14:textId="4137AD4A" w:rsidR="00CA487F" w:rsidRPr="00CF74BD" w:rsidRDefault="00CA487F" w:rsidP="00CA487F">
      <w:pPr>
        <w:pStyle w:val="Prrafodelista"/>
        <w:spacing w:after="0" w:line="240" w:lineRule="auto"/>
        <w:ind w:left="0"/>
        <w:jc w:val="both"/>
        <w:rPr>
          <w:rFonts w:cstheme="minorHAnsi"/>
          <w:lang w:val="en-US"/>
        </w:rPr>
      </w:pPr>
    </w:p>
    <w:p w14:paraId="2B91D2F3" w14:textId="481C4858" w:rsidR="00CA487F" w:rsidRPr="00C712B0" w:rsidRDefault="00CA487F" w:rsidP="00CA487F">
      <w:pPr>
        <w:pStyle w:val="Sinespaciado"/>
        <w:pBdr>
          <w:top w:val="none" w:sz="0" w:space="0" w:color="auto"/>
          <w:left w:val="none" w:sz="0" w:space="0" w:color="auto"/>
          <w:bottom w:val="none" w:sz="0" w:space="0" w:color="auto"/>
          <w:right w:val="none" w:sz="0" w:space="0" w:color="auto"/>
        </w:pBdr>
        <w:jc w:val="both"/>
        <w:rPr>
          <w:rFonts w:asciiTheme="minorHAnsi" w:hAnsiTheme="minorHAnsi" w:cstheme="minorHAnsi"/>
          <w:b/>
          <w:sz w:val="24"/>
          <w:szCs w:val="24"/>
          <w:lang w:val="en-US"/>
        </w:rPr>
      </w:pPr>
      <w:r w:rsidRPr="00C712B0">
        <w:rPr>
          <w:rFonts w:asciiTheme="minorHAnsi" w:hAnsiTheme="minorHAnsi" w:cstheme="minorHAnsi"/>
          <w:b/>
          <w:sz w:val="24"/>
          <w:szCs w:val="24"/>
          <w:lang w:val="en-US"/>
        </w:rPr>
        <w:t xml:space="preserve">II. </w:t>
      </w:r>
      <w:r w:rsidR="00C712B0" w:rsidRPr="00C712B0">
        <w:rPr>
          <w:rFonts w:asciiTheme="minorHAnsi" w:hAnsiTheme="minorHAnsi" w:cstheme="minorHAnsi"/>
          <w:b/>
          <w:sz w:val="24"/>
          <w:szCs w:val="24"/>
          <w:lang w:val="en-US"/>
        </w:rPr>
        <w:t xml:space="preserve">List of issues and questions suggested to the Committee </w:t>
      </w:r>
      <w:bookmarkStart w:id="6" w:name="_vtlwx1dudw3c" w:colFirst="0" w:colLast="0"/>
      <w:bookmarkEnd w:id="6"/>
    </w:p>
    <w:p w14:paraId="14568055" w14:textId="77777777" w:rsidR="00CA487F" w:rsidRPr="00C712B0" w:rsidRDefault="00CA487F" w:rsidP="00CA487F">
      <w:pPr>
        <w:pStyle w:val="H23"/>
        <w:tabs>
          <w:tab w:val="left" w:pos="284"/>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ind w:left="284" w:right="1260" w:hanging="284"/>
        <w:jc w:val="both"/>
        <w:rPr>
          <w:rFonts w:asciiTheme="minorHAnsi" w:hAnsiTheme="minorHAnsi" w:cstheme="minorHAnsi"/>
          <w:sz w:val="22"/>
          <w:lang w:val="en-US"/>
        </w:rPr>
      </w:pPr>
    </w:p>
    <w:p w14:paraId="57CEDE63" w14:textId="77777777" w:rsidR="00C712B0" w:rsidRPr="00C712B0" w:rsidRDefault="00C712B0" w:rsidP="00CA487F">
      <w:pPr>
        <w:pStyle w:val="Prrafodelista"/>
        <w:spacing w:after="0" w:line="240" w:lineRule="auto"/>
        <w:ind w:left="0"/>
        <w:jc w:val="both"/>
        <w:rPr>
          <w:rFonts w:cstheme="minorHAnsi"/>
          <w:b/>
          <w:lang w:val="en-US"/>
        </w:rPr>
      </w:pPr>
      <w:r w:rsidRPr="00C712B0">
        <w:rPr>
          <w:rFonts w:cstheme="minorHAnsi"/>
          <w:b/>
          <w:lang w:val="en-US"/>
        </w:rPr>
        <w:t>Discrimination against women for reasons of gender identity and sexual orientation in law</w:t>
      </w:r>
    </w:p>
    <w:p w14:paraId="107C2C8D" w14:textId="77777777" w:rsidR="00CA487F" w:rsidRPr="004C0BC8" w:rsidRDefault="00CA487F" w:rsidP="00CA487F">
      <w:pPr>
        <w:pStyle w:val="Prrafodelista"/>
        <w:spacing w:after="0" w:line="240" w:lineRule="auto"/>
        <w:ind w:left="0"/>
        <w:jc w:val="both"/>
        <w:rPr>
          <w:rFonts w:cstheme="minorHAnsi"/>
          <w:b/>
          <w:lang w:val="en-US"/>
        </w:rPr>
      </w:pPr>
    </w:p>
    <w:p w14:paraId="06C5CCE2" w14:textId="7BC75740" w:rsidR="00CA487F" w:rsidRPr="00C01A2B" w:rsidRDefault="00C712B0" w:rsidP="00CA487F">
      <w:pPr>
        <w:pStyle w:val="Prrafodelista"/>
        <w:spacing w:after="0" w:line="240" w:lineRule="auto"/>
        <w:ind w:left="0"/>
        <w:jc w:val="both"/>
        <w:rPr>
          <w:rFonts w:cstheme="minorHAnsi"/>
          <w:b/>
        </w:rPr>
      </w:pPr>
      <w:proofErr w:type="spellStart"/>
      <w:r>
        <w:rPr>
          <w:rFonts w:cstheme="minorHAnsi"/>
          <w:b/>
        </w:rPr>
        <w:t>Article</w:t>
      </w:r>
      <w:proofErr w:type="spellEnd"/>
      <w:r w:rsidR="00CA487F" w:rsidRPr="00C01A2B">
        <w:rPr>
          <w:rFonts w:cstheme="minorHAnsi"/>
          <w:b/>
        </w:rPr>
        <w:t xml:space="preserve"> 2</w:t>
      </w:r>
    </w:p>
    <w:p w14:paraId="6D519B4B" w14:textId="5806B9EE" w:rsidR="00CA487F" w:rsidRDefault="00CA487F" w:rsidP="00CA487F">
      <w:pPr>
        <w:pStyle w:val="Prrafodelista"/>
        <w:spacing w:after="0" w:line="240" w:lineRule="auto"/>
        <w:ind w:left="0"/>
        <w:jc w:val="both"/>
        <w:rPr>
          <w:rFonts w:cstheme="minorHAnsi"/>
          <w:b/>
        </w:rPr>
      </w:pPr>
      <w:r w:rsidRPr="00C01A2B">
        <w:rPr>
          <w:rFonts w:cstheme="minorHAnsi"/>
          <w:b/>
        </w:rPr>
        <w:t xml:space="preserve">General </w:t>
      </w:r>
      <w:proofErr w:type="spellStart"/>
      <w:r w:rsidR="00C712B0">
        <w:rPr>
          <w:rFonts w:cstheme="minorHAnsi"/>
          <w:b/>
        </w:rPr>
        <w:t>Recommendation</w:t>
      </w:r>
      <w:proofErr w:type="spellEnd"/>
      <w:r w:rsidR="00C712B0">
        <w:rPr>
          <w:rFonts w:cstheme="minorHAnsi"/>
          <w:b/>
        </w:rPr>
        <w:t xml:space="preserve"> </w:t>
      </w:r>
      <w:r w:rsidRPr="00C01A2B">
        <w:rPr>
          <w:rFonts w:cstheme="minorHAnsi"/>
          <w:b/>
        </w:rPr>
        <w:t>28</w:t>
      </w:r>
    </w:p>
    <w:p w14:paraId="309EA86B" w14:textId="77777777" w:rsidR="00CA487F" w:rsidRPr="00CA487F" w:rsidRDefault="00CA487F" w:rsidP="00CA487F">
      <w:pPr>
        <w:pStyle w:val="Prrafodelista"/>
        <w:rPr>
          <w:rFonts w:cstheme="minorHAnsi"/>
        </w:rPr>
      </w:pPr>
    </w:p>
    <w:p w14:paraId="3A3CFF87" w14:textId="2C3381C8" w:rsidR="007B3506" w:rsidRPr="007B3506" w:rsidRDefault="007B3506" w:rsidP="00C01A2B">
      <w:pPr>
        <w:pStyle w:val="Prrafodelista"/>
        <w:numPr>
          <w:ilvl w:val="0"/>
          <w:numId w:val="10"/>
        </w:numPr>
        <w:spacing w:after="0" w:line="240" w:lineRule="auto"/>
        <w:ind w:left="0" w:firstLine="0"/>
        <w:jc w:val="both"/>
        <w:rPr>
          <w:rFonts w:cstheme="minorHAnsi"/>
          <w:lang w:val="en-US"/>
        </w:rPr>
      </w:pPr>
      <w:r w:rsidRPr="007B3506">
        <w:rPr>
          <w:rFonts w:eastAsia="Times New Roman" w:cstheme="minorHAnsi"/>
          <w:lang w:val="en-US"/>
        </w:rPr>
        <w:t>In November 2017, as already mentioned, the Organic Law to Prevent and Eradicate Violence against Women</w:t>
      </w:r>
      <w:r w:rsidR="00CF74BD" w:rsidRPr="00C01A2B">
        <w:rPr>
          <w:rFonts w:eastAsia="Times New Roman"/>
          <w:vertAlign w:val="superscript"/>
        </w:rPr>
        <w:footnoteReference w:id="8"/>
      </w:r>
      <w:r w:rsidRPr="007B3506">
        <w:rPr>
          <w:rFonts w:eastAsia="Times New Roman" w:cstheme="minorHAnsi"/>
          <w:lang w:val="en-US"/>
        </w:rPr>
        <w:t xml:space="preserve"> was passed. </w:t>
      </w:r>
      <w:r>
        <w:rPr>
          <w:rFonts w:eastAsia="Times New Roman" w:cstheme="minorHAnsi"/>
          <w:lang w:val="en-US"/>
        </w:rPr>
        <w:t>The Regulation</w:t>
      </w:r>
      <w:r w:rsidR="001D25C1" w:rsidRPr="00C01A2B">
        <w:rPr>
          <w:rStyle w:val="Refdenotaalpie"/>
          <w:rFonts w:eastAsia="Times New Roman" w:cstheme="minorHAnsi"/>
        </w:rPr>
        <w:footnoteReference w:id="9"/>
      </w:r>
      <w:r>
        <w:rPr>
          <w:rFonts w:eastAsia="Times New Roman" w:cstheme="minorHAnsi"/>
          <w:lang w:val="en-US"/>
        </w:rPr>
        <w:t xml:space="preserve"> for its application was registered in the Official Registry in June 2018 through Executive Decree 397, but there are still very serious difficulties </w:t>
      </w:r>
      <w:r w:rsidR="001612F8">
        <w:rPr>
          <w:rFonts w:eastAsia="Times New Roman" w:cstheme="minorHAnsi"/>
          <w:lang w:val="en-US"/>
        </w:rPr>
        <w:t xml:space="preserve">preventing the effective implementation of the law – among other things, the open discriminatory and </w:t>
      </w:r>
      <w:r w:rsidR="001D25C1">
        <w:rPr>
          <w:rFonts w:eastAsia="Times New Roman" w:cstheme="minorHAnsi"/>
          <w:lang w:val="en-US"/>
        </w:rPr>
        <w:t xml:space="preserve">women </w:t>
      </w:r>
      <w:r w:rsidR="001612F8">
        <w:rPr>
          <w:rFonts w:eastAsia="Times New Roman" w:cstheme="minorHAnsi"/>
          <w:lang w:val="en-US"/>
        </w:rPr>
        <w:t>stigmatizing</w:t>
      </w:r>
      <w:r w:rsidR="001D25C1">
        <w:rPr>
          <w:rFonts w:eastAsia="Times New Roman" w:cstheme="minorHAnsi"/>
          <w:lang w:val="en-US"/>
        </w:rPr>
        <w:t xml:space="preserve"> actions </w:t>
      </w:r>
      <w:r w:rsidR="001612F8">
        <w:rPr>
          <w:rFonts w:eastAsia="Times New Roman" w:cstheme="minorHAnsi"/>
          <w:lang w:val="en-US"/>
        </w:rPr>
        <w:t>exerted by the justice system combined with cultural patter</w:t>
      </w:r>
      <w:r w:rsidR="001D25C1">
        <w:rPr>
          <w:rFonts w:eastAsia="Times New Roman" w:cstheme="minorHAnsi"/>
          <w:lang w:val="en-US"/>
        </w:rPr>
        <w:t>ns tending to naturalize gender-</w:t>
      </w:r>
      <w:r w:rsidR="001612F8">
        <w:rPr>
          <w:rFonts w:eastAsia="Times New Roman" w:cstheme="minorHAnsi"/>
          <w:lang w:val="en-US"/>
        </w:rPr>
        <w:t xml:space="preserve">based violence. </w:t>
      </w:r>
    </w:p>
    <w:p w14:paraId="74FD9AFF" w14:textId="77777777" w:rsidR="00F844E4" w:rsidRPr="004C0BC8" w:rsidRDefault="00F844E4" w:rsidP="00C01A2B">
      <w:pPr>
        <w:pStyle w:val="Prrafodelista"/>
        <w:spacing w:after="0"/>
        <w:rPr>
          <w:rFonts w:eastAsia="Times New Roman" w:cstheme="minorHAnsi"/>
          <w:color w:val="FF0000"/>
          <w:lang w:val="en-US"/>
        </w:rPr>
      </w:pPr>
    </w:p>
    <w:p w14:paraId="675CB19F" w14:textId="6DD156F5" w:rsidR="001612F8" w:rsidRPr="001612F8" w:rsidRDefault="001612F8" w:rsidP="00C01A2B">
      <w:pPr>
        <w:pStyle w:val="Prrafodelista"/>
        <w:numPr>
          <w:ilvl w:val="0"/>
          <w:numId w:val="10"/>
        </w:numPr>
        <w:spacing w:after="0" w:line="240" w:lineRule="auto"/>
        <w:ind w:left="0" w:firstLine="0"/>
        <w:jc w:val="both"/>
        <w:rPr>
          <w:rFonts w:eastAsia="Times New Roman" w:cstheme="minorHAnsi"/>
          <w:color w:val="FF0000"/>
          <w:lang w:val="en-US"/>
        </w:rPr>
      </w:pPr>
      <w:r w:rsidRPr="001612F8">
        <w:rPr>
          <w:rFonts w:cstheme="minorHAnsi"/>
          <w:lang w:val="en-US"/>
        </w:rPr>
        <w:t>The Organic Law to Prevent and Eradicate Violence against Women la</w:t>
      </w:r>
      <w:r>
        <w:rPr>
          <w:rFonts w:cstheme="minorHAnsi"/>
          <w:lang w:val="en-US"/>
        </w:rPr>
        <w:t xml:space="preserve">cks an intersectional approach and it ignores any consideration of sexual orientation and gender identity or expression. It was written from a binary and </w:t>
      </w:r>
      <w:r w:rsidR="001D25C1">
        <w:rPr>
          <w:rFonts w:cstheme="minorHAnsi"/>
          <w:lang w:val="en-US"/>
        </w:rPr>
        <w:t>“</w:t>
      </w:r>
      <w:r>
        <w:rPr>
          <w:rFonts w:cstheme="minorHAnsi"/>
          <w:lang w:val="en-US"/>
        </w:rPr>
        <w:t>naturalist</w:t>
      </w:r>
      <w:r w:rsidR="001D25C1">
        <w:rPr>
          <w:rFonts w:cstheme="minorHAnsi"/>
          <w:lang w:val="en-US"/>
        </w:rPr>
        <w:t>”</w:t>
      </w:r>
      <w:r>
        <w:rPr>
          <w:rFonts w:cstheme="minorHAnsi"/>
          <w:lang w:val="en-US"/>
        </w:rPr>
        <w:t xml:space="preserve"> point of view, limited in scope, protecting only women whose gender identity and sexuality match the heteronormative standards. Such characteristics foster impunity when treating cases of violence based on gender identity or sexual orientation. </w:t>
      </w:r>
    </w:p>
    <w:p w14:paraId="37D100A4" w14:textId="77777777" w:rsidR="00CA487F" w:rsidRPr="004C0BC8" w:rsidRDefault="00CA487F" w:rsidP="00CA487F">
      <w:pPr>
        <w:pStyle w:val="Prrafodelista"/>
        <w:rPr>
          <w:rFonts w:eastAsia="Calibri" w:cstheme="minorHAnsi"/>
          <w:lang w:val="en-US"/>
        </w:rPr>
      </w:pPr>
    </w:p>
    <w:p w14:paraId="4D107DD6" w14:textId="6A4E82E4" w:rsidR="004F0B54" w:rsidRPr="004F0B54" w:rsidRDefault="004F0B54" w:rsidP="00C01A2B">
      <w:pPr>
        <w:pStyle w:val="Prrafodelista"/>
        <w:numPr>
          <w:ilvl w:val="0"/>
          <w:numId w:val="10"/>
        </w:numPr>
        <w:spacing w:after="0" w:line="240" w:lineRule="auto"/>
        <w:ind w:left="0" w:firstLine="0"/>
        <w:jc w:val="both"/>
        <w:rPr>
          <w:rFonts w:eastAsia="Times New Roman" w:cstheme="minorHAnsi"/>
          <w:color w:val="FF0000"/>
          <w:lang w:val="en-US"/>
        </w:rPr>
      </w:pPr>
      <w:r w:rsidRPr="004F0B54">
        <w:rPr>
          <w:rFonts w:eastAsia="Calibri" w:cstheme="minorHAnsi"/>
          <w:lang w:val="en-US"/>
        </w:rPr>
        <w:t>On the other hand, the Comprehensive Penal Code (2014)</w:t>
      </w:r>
      <w:r>
        <w:rPr>
          <w:rFonts w:eastAsia="Calibri" w:cstheme="minorHAnsi"/>
          <w:lang w:val="en-US"/>
        </w:rPr>
        <w:t xml:space="preserve"> establishes </w:t>
      </w:r>
      <w:proofErr w:type="spellStart"/>
      <w:r>
        <w:rPr>
          <w:rFonts w:eastAsia="Calibri" w:cstheme="minorHAnsi"/>
          <w:lang w:val="en-US"/>
        </w:rPr>
        <w:t>femicide</w:t>
      </w:r>
      <w:proofErr w:type="spellEnd"/>
      <w:r>
        <w:rPr>
          <w:rFonts w:eastAsia="Calibri" w:cstheme="minorHAnsi"/>
          <w:lang w:val="en-US"/>
        </w:rPr>
        <w:t xml:space="preserve"> as a statutory offence and grants protection to women by the sole fact of being one or because of her gender condition, opening up to a </w:t>
      </w:r>
      <w:r w:rsidR="001D25C1">
        <w:rPr>
          <w:rFonts w:eastAsia="Calibri" w:cstheme="minorHAnsi"/>
          <w:lang w:val="en-US"/>
        </w:rPr>
        <w:t>wider</w:t>
      </w:r>
      <w:r>
        <w:rPr>
          <w:rFonts w:eastAsia="Calibri" w:cstheme="minorHAnsi"/>
          <w:lang w:val="en-US"/>
        </w:rPr>
        <w:t xml:space="preserve"> notion of protection. It is of concern that the State does not comply by the principle of progressiveness in legislation but, on the contrary, it reduces protection and recognition of rights in urgent and critical </w:t>
      </w:r>
      <w:r w:rsidR="001D25C1">
        <w:rPr>
          <w:rFonts w:eastAsia="Calibri" w:cstheme="minorHAnsi"/>
          <w:lang w:val="en-US"/>
        </w:rPr>
        <w:t xml:space="preserve">issues </w:t>
      </w:r>
      <w:r>
        <w:rPr>
          <w:rFonts w:eastAsia="Calibri" w:cstheme="minorHAnsi"/>
          <w:lang w:val="en-US"/>
        </w:rPr>
        <w:t xml:space="preserve">such as eradication of violence against women. </w:t>
      </w:r>
    </w:p>
    <w:p w14:paraId="48695037" w14:textId="77777777" w:rsidR="00A06C66" w:rsidRPr="004C0BC8" w:rsidRDefault="00A06C66" w:rsidP="00C01A2B">
      <w:pPr>
        <w:pStyle w:val="Prrafodelista"/>
        <w:spacing w:after="0" w:line="240" w:lineRule="auto"/>
        <w:ind w:left="0"/>
        <w:jc w:val="both"/>
        <w:rPr>
          <w:rFonts w:eastAsia="Times New Roman" w:cstheme="minorHAnsi"/>
          <w:color w:val="FF0000"/>
          <w:lang w:val="en-US"/>
        </w:rPr>
      </w:pPr>
    </w:p>
    <w:p w14:paraId="5F20E6B2" w14:textId="46AABB24" w:rsidR="004F0B54" w:rsidRPr="004F0B54" w:rsidRDefault="004F0B54" w:rsidP="00C01A2B">
      <w:pPr>
        <w:pStyle w:val="Prrafodelista"/>
        <w:numPr>
          <w:ilvl w:val="0"/>
          <w:numId w:val="10"/>
        </w:numPr>
        <w:spacing w:after="0" w:line="240" w:lineRule="auto"/>
        <w:ind w:left="0" w:firstLine="0"/>
        <w:jc w:val="both"/>
        <w:rPr>
          <w:rFonts w:eastAsia="Times New Roman" w:cstheme="minorHAnsi"/>
          <w:color w:val="FF0000"/>
          <w:lang w:val="en-US"/>
        </w:rPr>
      </w:pPr>
      <w:r w:rsidRPr="004F0B54">
        <w:rPr>
          <w:rFonts w:cstheme="minorHAnsi"/>
          <w:lang w:val="en-US"/>
        </w:rPr>
        <w:lastRenderedPageBreak/>
        <w:t xml:space="preserve">This restriction upon the Organic Law to Prevent and Eradicate Violence against Women is </w:t>
      </w:r>
      <w:r>
        <w:rPr>
          <w:rFonts w:cstheme="minorHAnsi"/>
          <w:lang w:val="en-US"/>
        </w:rPr>
        <w:t>due, to a great extent, to political pressures put by conservative and fundamentalist</w:t>
      </w:r>
      <w:r w:rsidR="001D25C1" w:rsidRPr="00C01A2B">
        <w:rPr>
          <w:rStyle w:val="Refdenotaalpie"/>
          <w:rFonts w:cstheme="minorHAnsi"/>
        </w:rPr>
        <w:footnoteReference w:id="10"/>
      </w:r>
      <w:r>
        <w:rPr>
          <w:rFonts w:cstheme="minorHAnsi"/>
          <w:lang w:val="en-US"/>
        </w:rPr>
        <w:t xml:space="preserve"> groups</w:t>
      </w:r>
      <w:r w:rsidR="007D2478">
        <w:rPr>
          <w:rFonts w:cstheme="minorHAnsi"/>
          <w:lang w:val="en-US"/>
        </w:rPr>
        <w:t xml:space="preserve"> which, in addition to promoting the campaign “Con </w:t>
      </w:r>
      <w:proofErr w:type="spellStart"/>
      <w:r w:rsidR="007D2478">
        <w:rPr>
          <w:rFonts w:cstheme="minorHAnsi"/>
          <w:lang w:val="en-US"/>
        </w:rPr>
        <w:t>mis</w:t>
      </w:r>
      <w:proofErr w:type="spellEnd"/>
      <w:r w:rsidR="007D2478">
        <w:rPr>
          <w:rFonts w:cstheme="minorHAnsi"/>
          <w:lang w:val="en-US"/>
        </w:rPr>
        <w:t xml:space="preserve"> </w:t>
      </w:r>
      <w:proofErr w:type="spellStart"/>
      <w:r w:rsidR="007D2478">
        <w:rPr>
          <w:rFonts w:cstheme="minorHAnsi"/>
          <w:lang w:val="en-US"/>
        </w:rPr>
        <w:t>hijos</w:t>
      </w:r>
      <w:proofErr w:type="spellEnd"/>
      <w:r w:rsidR="007D2478">
        <w:rPr>
          <w:rFonts w:cstheme="minorHAnsi"/>
          <w:lang w:val="en-US"/>
        </w:rPr>
        <w:t xml:space="preserve"> no </w:t>
      </w:r>
      <w:proofErr w:type="spellStart"/>
      <w:r w:rsidR="007D2478">
        <w:rPr>
          <w:rFonts w:cstheme="minorHAnsi"/>
          <w:lang w:val="en-US"/>
        </w:rPr>
        <w:t>te</w:t>
      </w:r>
      <w:proofErr w:type="spellEnd"/>
      <w:r w:rsidR="001D25C1">
        <w:rPr>
          <w:rFonts w:cstheme="minorHAnsi"/>
          <w:lang w:val="en-US"/>
        </w:rPr>
        <w:t xml:space="preserve"> </w:t>
      </w:r>
      <w:proofErr w:type="spellStart"/>
      <w:r w:rsidR="001D25C1">
        <w:rPr>
          <w:rFonts w:cstheme="minorHAnsi"/>
          <w:lang w:val="en-US"/>
        </w:rPr>
        <w:t>m</w:t>
      </w:r>
      <w:r w:rsidR="007D2478">
        <w:rPr>
          <w:rFonts w:cstheme="minorHAnsi"/>
          <w:lang w:val="en-US"/>
        </w:rPr>
        <w:t>etas</w:t>
      </w:r>
      <w:proofErr w:type="spellEnd"/>
      <w:r w:rsidR="007D2478">
        <w:rPr>
          <w:rFonts w:cstheme="minorHAnsi"/>
          <w:lang w:val="en-US"/>
        </w:rPr>
        <w:t>” (Don’t mess with my children), were successful in erasing any mention to sexual orientation and gender identity</w:t>
      </w:r>
      <w:r w:rsidR="001D25C1">
        <w:rPr>
          <w:rFonts w:cstheme="minorHAnsi"/>
          <w:lang w:val="en-US"/>
        </w:rPr>
        <w:t xml:space="preserve"> from the text of the law</w:t>
      </w:r>
      <w:r w:rsidR="007D2478">
        <w:rPr>
          <w:rFonts w:cstheme="minorHAnsi"/>
          <w:lang w:val="en-US"/>
        </w:rPr>
        <w:t xml:space="preserve">, </w:t>
      </w:r>
      <w:r w:rsidR="001D25C1">
        <w:rPr>
          <w:rFonts w:cstheme="minorHAnsi"/>
          <w:lang w:val="en-US"/>
        </w:rPr>
        <w:t>taking advantage</w:t>
      </w:r>
      <w:r w:rsidR="007D2478">
        <w:rPr>
          <w:rFonts w:cstheme="minorHAnsi"/>
          <w:lang w:val="en-US"/>
        </w:rPr>
        <w:t xml:space="preserve"> of the gross inaccuracies propagated by their deceptive and unfounded rhetoric about “gender ideology”.</w:t>
      </w:r>
    </w:p>
    <w:p w14:paraId="3F4E1F78" w14:textId="77777777" w:rsidR="00D43D30" w:rsidRPr="004C0BC8" w:rsidRDefault="00D43D30" w:rsidP="00C01A2B">
      <w:pPr>
        <w:pStyle w:val="H23"/>
        <w:tabs>
          <w:tab w:val="left" w:pos="284"/>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ind w:left="284" w:right="1260" w:hanging="284"/>
        <w:jc w:val="both"/>
        <w:rPr>
          <w:rFonts w:asciiTheme="minorHAnsi" w:hAnsiTheme="minorHAnsi" w:cstheme="minorHAnsi"/>
          <w:sz w:val="22"/>
          <w:lang w:val="en-US"/>
        </w:rPr>
      </w:pPr>
    </w:p>
    <w:p w14:paraId="3600E8B0" w14:textId="7772EBD7" w:rsidR="00A74A10" w:rsidRPr="00C01A2B" w:rsidRDefault="00C712B0" w:rsidP="00C01A2B">
      <w:pPr>
        <w:pStyle w:val="H23"/>
        <w:tabs>
          <w:tab w:val="left" w:pos="284"/>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jc w:val="both"/>
        <w:rPr>
          <w:rFonts w:asciiTheme="minorHAnsi" w:hAnsiTheme="minorHAnsi" w:cstheme="minorHAnsi"/>
          <w:sz w:val="22"/>
        </w:rPr>
      </w:pPr>
      <w:proofErr w:type="spellStart"/>
      <w:r>
        <w:rPr>
          <w:rFonts w:asciiTheme="minorHAnsi" w:hAnsiTheme="minorHAnsi" w:cstheme="minorHAnsi"/>
          <w:sz w:val="22"/>
        </w:rPr>
        <w:t>Questions</w:t>
      </w:r>
      <w:proofErr w:type="spellEnd"/>
      <w:r>
        <w:rPr>
          <w:rFonts w:asciiTheme="minorHAnsi" w:hAnsiTheme="minorHAnsi" w:cstheme="minorHAnsi"/>
          <w:sz w:val="22"/>
        </w:rPr>
        <w:t xml:space="preserve"> to </w:t>
      </w:r>
      <w:proofErr w:type="spellStart"/>
      <w:r>
        <w:rPr>
          <w:rFonts w:asciiTheme="minorHAnsi" w:hAnsiTheme="minorHAnsi" w:cstheme="minorHAnsi"/>
          <w:sz w:val="22"/>
        </w:rPr>
        <w:t>the</w:t>
      </w:r>
      <w:proofErr w:type="spellEnd"/>
      <w:r>
        <w:rPr>
          <w:rFonts w:asciiTheme="minorHAnsi" w:hAnsiTheme="minorHAnsi" w:cstheme="minorHAnsi"/>
          <w:sz w:val="22"/>
        </w:rPr>
        <w:t xml:space="preserve"> </w:t>
      </w:r>
      <w:proofErr w:type="spellStart"/>
      <w:r>
        <w:rPr>
          <w:rFonts w:asciiTheme="minorHAnsi" w:hAnsiTheme="minorHAnsi" w:cstheme="minorHAnsi"/>
          <w:sz w:val="22"/>
        </w:rPr>
        <w:t>State</w:t>
      </w:r>
      <w:proofErr w:type="spellEnd"/>
    </w:p>
    <w:p w14:paraId="6A574A45" w14:textId="77777777" w:rsidR="00A74A10" w:rsidRPr="00C01A2B" w:rsidRDefault="00A74A10" w:rsidP="00C01A2B">
      <w:pPr>
        <w:pStyle w:val="SingleTxt"/>
        <w:spacing w:after="0"/>
        <w:ind w:left="567"/>
        <w:rPr>
          <w:rFonts w:asciiTheme="minorHAnsi" w:hAnsiTheme="minorHAnsi" w:cstheme="minorHAnsi"/>
        </w:rPr>
      </w:pPr>
    </w:p>
    <w:p w14:paraId="0F00942E" w14:textId="37AA88E1" w:rsidR="003924CD" w:rsidRPr="003924CD" w:rsidRDefault="003924CD" w:rsidP="002B7DA3">
      <w:pPr>
        <w:pStyle w:val="Prrafodelista"/>
        <w:numPr>
          <w:ilvl w:val="0"/>
          <w:numId w:val="10"/>
        </w:numPr>
        <w:spacing w:after="0" w:line="240" w:lineRule="auto"/>
        <w:ind w:left="0" w:firstLine="0"/>
        <w:jc w:val="both"/>
        <w:rPr>
          <w:rFonts w:cstheme="minorHAnsi"/>
          <w:lang w:val="en-US"/>
        </w:rPr>
      </w:pPr>
      <w:r w:rsidRPr="003924CD">
        <w:rPr>
          <w:rFonts w:cstheme="minorHAnsi"/>
          <w:lang w:val="en-US"/>
        </w:rPr>
        <w:t xml:space="preserve">Which institutional mechanisms and within which </w:t>
      </w:r>
      <w:r>
        <w:rPr>
          <w:rFonts w:cstheme="minorHAnsi"/>
          <w:lang w:val="en-US"/>
        </w:rPr>
        <w:t xml:space="preserve">time </w:t>
      </w:r>
      <w:r w:rsidR="00595862">
        <w:rPr>
          <w:rFonts w:cstheme="minorHAnsi"/>
          <w:lang w:val="en-US"/>
        </w:rPr>
        <w:t>frame</w:t>
      </w:r>
      <w:r>
        <w:rPr>
          <w:rFonts w:cstheme="minorHAnsi"/>
          <w:lang w:val="en-US"/>
        </w:rPr>
        <w:t xml:space="preserve"> does the State plan to use to adjust its normative and public policies to international standards regarding equality and non-discrimination </w:t>
      </w:r>
      <w:r w:rsidR="00341135">
        <w:rPr>
          <w:rFonts w:cstheme="minorHAnsi"/>
          <w:lang w:val="en-US"/>
        </w:rPr>
        <w:t>in issues of</w:t>
      </w:r>
      <w:r>
        <w:rPr>
          <w:rFonts w:cstheme="minorHAnsi"/>
          <w:lang w:val="en-US"/>
        </w:rPr>
        <w:t xml:space="preserve"> sexual orientation and gender identity?</w:t>
      </w:r>
    </w:p>
    <w:p w14:paraId="6898AE65" w14:textId="77777777" w:rsidR="002B7DA3" w:rsidRPr="00341135" w:rsidRDefault="002B7DA3" w:rsidP="002B7DA3">
      <w:pPr>
        <w:pStyle w:val="Prrafodelista"/>
        <w:spacing w:after="0" w:line="240" w:lineRule="auto"/>
        <w:ind w:left="0"/>
        <w:jc w:val="both"/>
        <w:rPr>
          <w:rFonts w:cstheme="minorHAnsi"/>
          <w:lang w:val="en-US"/>
        </w:rPr>
      </w:pPr>
    </w:p>
    <w:p w14:paraId="218FCEA0" w14:textId="3DE0B92A" w:rsidR="003924CD" w:rsidRPr="003924CD" w:rsidRDefault="003924CD" w:rsidP="002B7DA3">
      <w:pPr>
        <w:pStyle w:val="Prrafodelista"/>
        <w:numPr>
          <w:ilvl w:val="0"/>
          <w:numId w:val="10"/>
        </w:numPr>
        <w:spacing w:after="0" w:line="240" w:lineRule="auto"/>
        <w:ind w:left="0" w:firstLine="0"/>
        <w:jc w:val="both"/>
        <w:rPr>
          <w:rFonts w:cstheme="minorHAnsi"/>
          <w:lang w:val="en-US"/>
        </w:rPr>
      </w:pPr>
      <w:r w:rsidRPr="003924CD">
        <w:rPr>
          <w:rFonts w:cstheme="minorHAnsi"/>
          <w:lang w:val="en-US"/>
        </w:rPr>
        <w:t xml:space="preserve">Which measures are </w:t>
      </w:r>
      <w:r w:rsidR="00341135">
        <w:rPr>
          <w:rFonts w:cstheme="minorHAnsi"/>
          <w:lang w:val="en-US"/>
        </w:rPr>
        <w:t xml:space="preserve">going to be adopted </w:t>
      </w:r>
      <w:r w:rsidRPr="003924CD">
        <w:rPr>
          <w:rFonts w:cstheme="minorHAnsi"/>
          <w:lang w:val="en-US"/>
        </w:rPr>
        <w:t xml:space="preserve">by the State to make effective the implementation of the Organic Law to Prevent and Eradicate Violence against Women and to support it by </w:t>
      </w:r>
      <w:r>
        <w:rPr>
          <w:rFonts w:cstheme="minorHAnsi"/>
          <w:lang w:val="en-US"/>
        </w:rPr>
        <w:t xml:space="preserve">proper </w:t>
      </w:r>
      <w:r w:rsidRPr="003924CD">
        <w:rPr>
          <w:rFonts w:cstheme="minorHAnsi"/>
          <w:lang w:val="en-US"/>
        </w:rPr>
        <w:t xml:space="preserve">public policies </w:t>
      </w:r>
      <w:r>
        <w:rPr>
          <w:rFonts w:cstheme="minorHAnsi"/>
          <w:lang w:val="en-US"/>
        </w:rPr>
        <w:t>to comprehensibly address gender-based violence?</w:t>
      </w:r>
    </w:p>
    <w:p w14:paraId="7D81BADA" w14:textId="2EB8C1A5" w:rsidR="00911761" w:rsidRPr="004C0BC8" w:rsidRDefault="00911761" w:rsidP="00C01A2B">
      <w:pPr>
        <w:pStyle w:val="Prrafodelista"/>
        <w:spacing w:after="0" w:line="240" w:lineRule="auto"/>
        <w:ind w:left="0"/>
        <w:jc w:val="both"/>
        <w:rPr>
          <w:rFonts w:cstheme="minorHAnsi"/>
          <w:lang w:val="en-US"/>
        </w:rPr>
      </w:pPr>
    </w:p>
    <w:p w14:paraId="35BC234D" w14:textId="0DDDB0AE" w:rsidR="009A3725" w:rsidRPr="009A3725" w:rsidRDefault="009A3725" w:rsidP="00573018">
      <w:pPr>
        <w:pStyle w:val="Prrafodelista"/>
        <w:numPr>
          <w:ilvl w:val="0"/>
          <w:numId w:val="10"/>
        </w:numPr>
        <w:spacing w:after="0" w:line="240" w:lineRule="auto"/>
        <w:ind w:left="0" w:firstLine="0"/>
        <w:jc w:val="both"/>
        <w:rPr>
          <w:rFonts w:cstheme="minorHAnsi"/>
          <w:lang w:val="en-US"/>
        </w:rPr>
      </w:pPr>
      <w:r w:rsidRPr="009A3725">
        <w:rPr>
          <w:rFonts w:cstheme="minorHAnsi"/>
          <w:lang w:val="en-US"/>
        </w:rPr>
        <w:t>How will the State guarantee t</w:t>
      </w:r>
      <w:r>
        <w:rPr>
          <w:rFonts w:cstheme="minorHAnsi"/>
          <w:lang w:val="en-US"/>
        </w:rPr>
        <w:t>hat the laws will be applied a</w:t>
      </w:r>
      <w:r w:rsidR="00BB00E7">
        <w:rPr>
          <w:rFonts w:cstheme="minorHAnsi"/>
          <w:lang w:val="en-US"/>
        </w:rPr>
        <w:t>nd the public policies executed</w:t>
      </w:r>
      <w:r>
        <w:rPr>
          <w:rFonts w:cstheme="minorHAnsi"/>
          <w:lang w:val="en-US"/>
        </w:rPr>
        <w:t xml:space="preserve"> abiding by the secular principles enshrined in its Constitution?</w:t>
      </w:r>
    </w:p>
    <w:p w14:paraId="38AF2ACA" w14:textId="5341A213" w:rsidR="001B1E03" w:rsidRPr="004C0BC8" w:rsidRDefault="001B1E03" w:rsidP="001B1E03">
      <w:pPr>
        <w:pStyle w:val="Prrafodelista"/>
        <w:spacing w:after="0" w:line="240" w:lineRule="auto"/>
        <w:ind w:left="0"/>
        <w:jc w:val="both"/>
        <w:rPr>
          <w:rFonts w:cstheme="minorHAnsi"/>
          <w:lang w:val="en-US"/>
        </w:rPr>
      </w:pPr>
    </w:p>
    <w:p w14:paraId="2A15FEFA" w14:textId="1B555175" w:rsidR="00595862" w:rsidRPr="00595862" w:rsidRDefault="00595862" w:rsidP="00C01A2B">
      <w:pPr>
        <w:pStyle w:val="Prrafodelista"/>
        <w:numPr>
          <w:ilvl w:val="0"/>
          <w:numId w:val="10"/>
        </w:numPr>
        <w:spacing w:after="0" w:line="240" w:lineRule="auto"/>
        <w:ind w:left="0" w:firstLine="0"/>
        <w:jc w:val="both"/>
        <w:rPr>
          <w:rFonts w:cstheme="minorHAnsi"/>
          <w:lang w:val="en-US"/>
        </w:rPr>
      </w:pPr>
      <w:r w:rsidRPr="00595862">
        <w:rPr>
          <w:rFonts w:cstheme="minorHAnsi"/>
          <w:lang w:val="en-US"/>
        </w:rPr>
        <w:t>How and within which time frame</w:t>
      </w:r>
      <w:r>
        <w:rPr>
          <w:rFonts w:cstheme="minorHAnsi"/>
          <w:lang w:val="en-US"/>
        </w:rPr>
        <w:t xml:space="preserve"> does the State plan to implement measures –including affirmative actions– aimed at reducing the impact on LBTI women of hate speech and hate practices motivated by sexual orientation and gender identity spread through the media and the internet?</w:t>
      </w:r>
    </w:p>
    <w:p w14:paraId="0C1D5A2D" w14:textId="77777777" w:rsidR="002148D6" w:rsidRPr="004C0BC8" w:rsidRDefault="002148D6" w:rsidP="002148D6">
      <w:pPr>
        <w:pStyle w:val="Prrafodelista"/>
        <w:rPr>
          <w:rFonts w:cstheme="minorHAnsi"/>
          <w:lang w:val="en-US"/>
        </w:rPr>
      </w:pPr>
    </w:p>
    <w:p w14:paraId="1376CF36" w14:textId="28FA0E12" w:rsidR="00A74A10" w:rsidRPr="004C0BC8" w:rsidRDefault="00A74A10" w:rsidP="00C01A2B">
      <w:pPr>
        <w:pStyle w:val="SingleTxt"/>
        <w:spacing w:after="0"/>
        <w:rPr>
          <w:rFonts w:asciiTheme="minorHAnsi" w:hAnsiTheme="minorHAnsi" w:cstheme="minorHAnsi"/>
          <w:lang w:val="en-US"/>
        </w:rPr>
      </w:pPr>
    </w:p>
    <w:p w14:paraId="3136B376" w14:textId="3BBDA838" w:rsidR="00C712B0" w:rsidRPr="00C712B0" w:rsidRDefault="00C712B0" w:rsidP="00C00EC0">
      <w:pPr>
        <w:pStyle w:val="H23"/>
        <w:tabs>
          <w:tab w:val="left" w:pos="284"/>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ind w:left="284" w:right="-45" w:hanging="284"/>
        <w:jc w:val="both"/>
        <w:rPr>
          <w:rFonts w:asciiTheme="minorHAnsi" w:hAnsiTheme="minorHAnsi" w:cstheme="minorHAnsi"/>
          <w:sz w:val="22"/>
          <w:lang w:val="en-US"/>
        </w:rPr>
      </w:pPr>
      <w:r w:rsidRPr="00C712B0">
        <w:rPr>
          <w:rFonts w:asciiTheme="minorHAnsi" w:hAnsiTheme="minorHAnsi" w:cstheme="minorHAnsi"/>
          <w:sz w:val="22"/>
          <w:lang w:val="en-US"/>
        </w:rPr>
        <w:t xml:space="preserve">Discrimination and harmful practices </w:t>
      </w:r>
      <w:r w:rsidR="00341135">
        <w:rPr>
          <w:rFonts w:asciiTheme="minorHAnsi" w:hAnsiTheme="minorHAnsi" w:cstheme="minorHAnsi"/>
          <w:sz w:val="22"/>
          <w:lang w:val="en-US"/>
        </w:rPr>
        <w:t>based on</w:t>
      </w:r>
      <w:r w:rsidRPr="00C712B0">
        <w:rPr>
          <w:rFonts w:asciiTheme="minorHAnsi" w:hAnsiTheme="minorHAnsi" w:cstheme="minorHAnsi"/>
          <w:sz w:val="22"/>
          <w:lang w:val="en-US"/>
        </w:rPr>
        <w:t xml:space="preserve"> </w:t>
      </w:r>
      <w:r>
        <w:rPr>
          <w:rFonts w:asciiTheme="minorHAnsi" w:hAnsiTheme="minorHAnsi" w:cstheme="minorHAnsi"/>
          <w:sz w:val="22"/>
          <w:lang w:val="en-US"/>
        </w:rPr>
        <w:t>gender identity and sexual orientation</w:t>
      </w:r>
    </w:p>
    <w:p w14:paraId="2B9D2B82" w14:textId="69414B40" w:rsidR="00C712B0" w:rsidRPr="00C712B0" w:rsidRDefault="001A6BAE" w:rsidP="00C00EC0">
      <w:pPr>
        <w:pStyle w:val="H23"/>
        <w:tabs>
          <w:tab w:val="left" w:pos="284"/>
          <w:tab w:val="right" w:pos="1022"/>
          <w:tab w:val="left" w:pos="1742"/>
          <w:tab w:val="left" w:pos="2218"/>
          <w:tab w:val="left" w:pos="2693"/>
          <w:tab w:val="left" w:pos="3182"/>
          <w:tab w:val="left" w:pos="3658"/>
          <w:tab w:val="left" w:pos="4133"/>
          <w:tab w:val="left" w:pos="4622"/>
          <w:tab w:val="left" w:pos="5098"/>
          <w:tab w:val="left" w:pos="5573"/>
          <w:tab w:val="left" w:pos="6048"/>
          <w:tab w:val="left" w:pos="7655"/>
        </w:tabs>
        <w:spacing w:line="240" w:lineRule="auto"/>
        <w:ind w:right="238"/>
        <w:jc w:val="both"/>
        <w:rPr>
          <w:rFonts w:asciiTheme="minorHAnsi" w:hAnsiTheme="minorHAnsi" w:cstheme="minorHAnsi"/>
          <w:sz w:val="22"/>
          <w:lang w:val="en-US"/>
        </w:rPr>
      </w:pPr>
      <w:r>
        <w:rPr>
          <w:rFonts w:asciiTheme="minorHAnsi" w:hAnsiTheme="minorHAnsi" w:cstheme="minorHAnsi"/>
          <w:sz w:val="22"/>
          <w:lang w:val="en-US"/>
        </w:rPr>
        <w:t>Discrimination</w:t>
      </w:r>
      <w:r w:rsidR="00C712B0" w:rsidRPr="00C712B0">
        <w:rPr>
          <w:rFonts w:asciiTheme="minorHAnsi" w:hAnsiTheme="minorHAnsi" w:cstheme="minorHAnsi"/>
          <w:sz w:val="22"/>
          <w:lang w:val="en-US"/>
        </w:rPr>
        <w:t xml:space="preserve"> by the justice system as an obstacle </w:t>
      </w:r>
      <w:r w:rsidR="009F5ADA">
        <w:rPr>
          <w:rFonts w:asciiTheme="minorHAnsi" w:hAnsiTheme="minorHAnsi" w:cstheme="minorHAnsi"/>
          <w:sz w:val="22"/>
          <w:lang w:val="en-US"/>
        </w:rPr>
        <w:t>to</w:t>
      </w:r>
      <w:r w:rsidR="00C712B0" w:rsidRPr="00C712B0">
        <w:rPr>
          <w:rFonts w:asciiTheme="minorHAnsi" w:hAnsiTheme="minorHAnsi" w:cstheme="minorHAnsi"/>
          <w:sz w:val="22"/>
          <w:lang w:val="en-US"/>
        </w:rPr>
        <w:t xml:space="preserve"> the </w:t>
      </w:r>
      <w:r w:rsidR="00C712B0">
        <w:rPr>
          <w:rFonts w:asciiTheme="minorHAnsi" w:hAnsiTheme="minorHAnsi" w:cstheme="minorHAnsi"/>
          <w:sz w:val="22"/>
          <w:lang w:val="en-US"/>
        </w:rPr>
        <w:t>a</w:t>
      </w:r>
      <w:r w:rsidR="00C712B0" w:rsidRPr="00C712B0">
        <w:rPr>
          <w:rFonts w:asciiTheme="minorHAnsi" w:hAnsiTheme="minorHAnsi" w:cstheme="minorHAnsi"/>
          <w:sz w:val="22"/>
          <w:lang w:val="en-US"/>
        </w:rPr>
        <w:t xml:space="preserve">ccess to justice </w:t>
      </w:r>
    </w:p>
    <w:p w14:paraId="197EF578" w14:textId="77777777" w:rsidR="00C00EC0" w:rsidRPr="004C0BC8" w:rsidRDefault="00C00EC0" w:rsidP="00C01A2B">
      <w:pPr>
        <w:pStyle w:val="H23"/>
        <w:tabs>
          <w:tab w:val="left" w:pos="284"/>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jc w:val="both"/>
        <w:rPr>
          <w:rFonts w:asciiTheme="minorHAnsi" w:hAnsiTheme="minorHAnsi" w:cstheme="minorHAnsi"/>
          <w:sz w:val="22"/>
          <w:lang w:val="en-US"/>
        </w:rPr>
      </w:pPr>
    </w:p>
    <w:p w14:paraId="336A49B1" w14:textId="4DE4FEAB" w:rsidR="00185B5D" w:rsidRPr="009F5ADA" w:rsidRDefault="00185B5D" w:rsidP="00C01A2B">
      <w:pPr>
        <w:pStyle w:val="H23"/>
        <w:tabs>
          <w:tab w:val="left" w:pos="284"/>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jc w:val="both"/>
        <w:rPr>
          <w:rFonts w:asciiTheme="minorHAnsi" w:hAnsiTheme="minorHAnsi" w:cstheme="minorHAnsi"/>
          <w:sz w:val="22"/>
          <w:lang w:val="en-US"/>
        </w:rPr>
      </w:pPr>
      <w:r w:rsidRPr="009F5ADA">
        <w:rPr>
          <w:rFonts w:asciiTheme="minorHAnsi" w:hAnsiTheme="minorHAnsi" w:cstheme="minorHAnsi"/>
          <w:sz w:val="22"/>
          <w:lang w:val="en-US"/>
        </w:rPr>
        <w:t>Art</w:t>
      </w:r>
      <w:r w:rsidR="00C712B0" w:rsidRPr="009F5ADA">
        <w:rPr>
          <w:rFonts w:asciiTheme="minorHAnsi" w:hAnsiTheme="minorHAnsi" w:cstheme="minorHAnsi"/>
          <w:sz w:val="22"/>
          <w:lang w:val="en-US"/>
        </w:rPr>
        <w:t>icle</w:t>
      </w:r>
      <w:r w:rsidRPr="009F5ADA">
        <w:rPr>
          <w:rFonts w:asciiTheme="minorHAnsi" w:hAnsiTheme="minorHAnsi" w:cstheme="minorHAnsi"/>
          <w:sz w:val="22"/>
          <w:lang w:val="en-US"/>
        </w:rPr>
        <w:t xml:space="preserve"> 2 </w:t>
      </w:r>
      <w:r w:rsidR="00341135">
        <w:rPr>
          <w:rFonts w:asciiTheme="minorHAnsi" w:hAnsiTheme="minorHAnsi" w:cstheme="minorHAnsi"/>
          <w:sz w:val="22"/>
          <w:lang w:val="en-US"/>
        </w:rPr>
        <w:t>and</w:t>
      </w:r>
      <w:r w:rsidRPr="009F5ADA">
        <w:rPr>
          <w:rFonts w:asciiTheme="minorHAnsi" w:hAnsiTheme="minorHAnsi" w:cstheme="minorHAnsi"/>
          <w:sz w:val="22"/>
          <w:lang w:val="en-US"/>
        </w:rPr>
        <w:t xml:space="preserve"> </w:t>
      </w:r>
      <w:r w:rsidR="00C712B0" w:rsidRPr="009F5ADA">
        <w:rPr>
          <w:rFonts w:asciiTheme="minorHAnsi" w:hAnsiTheme="minorHAnsi" w:cstheme="minorHAnsi"/>
          <w:sz w:val="22"/>
          <w:lang w:val="en-US"/>
        </w:rPr>
        <w:t xml:space="preserve">Article </w:t>
      </w:r>
      <w:r w:rsidRPr="009F5ADA">
        <w:rPr>
          <w:rFonts w:asciiTheme="minorHAnsi" w:hAnsiTheme="minorHAnsi" w:cstheme="minorHAnsi"/>
          <w:sz w:val="22"/>
          <w:lang w:val="en-US"/>
        </w:rPr>
        <w:t>15</w:t>
      </w:r>
    </w:p>
    <w:p w14:paraId="7C5C6650" w14:textId="24C11FF5" w:rsidR="00185B5D" w:rsidRPr="009F5ADA" w:rsidRDefault="009F5ADA" w:rsidP="00C01A2B">
      <w:pPr>
        <w:pStyle w:val="H23"/>
        <w:tabs>
          <w:tab w:val="left" w:pos="284"/>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ind w:left="284" w:right="1260" w:hanging="284"/>
        <w:jc w:val="both"/>
        <w:rPr>
          <w:rFonts w:asciiTheme="minorHAnsi" w:hAnsiTheme="minorHAnsi" w:cstheme="minorHAnsi"/>
          <w:sz w:val="22"/>
          <w:lang w:val="en-US"/>
        </w:rPr>
      </w:pPr>
      <w:r w:rsidRPr="009F5ADA">
        <w:rPr>
          <w:rFonts w:asciiTheme="minorHAnsi" w:hAnsiTheme="minorHAnsi" w:cstheme="minorHAnsi"/>
          <w:sz w:val="22"/>
          <w:lang w:val="en-US"/>
        </w:rPr>
        <w:t xml:space="preserve">Concluding Observation </w:t>
      </w:r>
      <w:r w:rsidR="00185B5D" w:rsidRPr="009F5ADA">
        <w:rPr>
          <w:rFonts w:asciiTheme="minorHAnsi" w:hAnsiTheme="minorHAnsi" w:cstheme="minorHAnsi"/>
          <w:sz w:val="22"/>
          <w:lang w:val="en-US"/>
        </w:rPr>
        <w:t>12, 13</w:t>
      </w:r>
      <w:r w:rsidR="00046643" w:rsidRPr="00C01A2B">
        <w:rPr>
          <w:rStyle w:val="Refdenotaalpie"/>
          <w:rFonts w:asciiTheme="minorHAnsi" w:hAnsiTheme="minorHAnsi" w:cstheme="minorHAnsi"/>
          <w:sz w:val="22"/>
        </w:rPr>
        <w:footnoteReference w:id="11"/>
      </w:r>
      <w:r w:rsidR="00185B5D" w:rsidRPr="009F5ADA">
        <w:rPr>
          <w:rFonts w:asciiTheme="minorHAnsi" w:hAnsiTheme="minorHAnsi" w:cstheme="minorHAnsi"/>
          <w:sz w:val="22"/>
          <w:lang w:val="en-US"/>
        </w:rPr>
        <w:t xml:space="preserve"> </w:t>
      </w:r>
    </w:p>
    <w:p w14:paraId="3DE7BB28" w14:textId="74B623AD" w:rsidR="003E03E4" w:rsidRPr="009F5ADA" w:rsidRDefault="009F5ADA" w:rsidP="00C01A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rFonts w:asciiTheme="minorHAnsi" w:hAnsiTheme="minorHAnsi" w:cstheme="minorHAnsi"/>
          <w:sz w:val="22"/>
          <w:lang w:val="en-US"/>
        </w:rPr>
      </w:pPr>
      <w:r w:rsidRPr="009F5ADA">
        <w:rPr>
          <w:rFonts w:asciiTheme="minorHAnsi" w:hAnsiTheme="minorHAnsi" w:cstheme="minorHAnsi"/>
          <w:sz w:val="22"/>
          <w:lang w:val="en-US"/>
        </w:rPr>
        <w:t xml:space="preserve">Concluding Observation </w:t>
      </w:r>
      <w:r w:rsidR="00A06C66" w:rsidRPr="009F5ADA">
        <w:rPr>
          <w:rFonts w:asciiTheme="minorHAnsi" w:hAnsiTheme="minorHAnsi" w:cstheme="minorHAnsi"/>
          <w:sz w:val="22"/>
          <w:lang w:val="en-US"/>
        </w:rPr>
        <w:t>19 (</w:t>
      </w:r>
      <w:r w:rsidR="003E03E4" w:rsidRPr="009F5ADA">
        <w:rPr>
          <w:rFonts w:asciiTheme="minorHAnsi" w:hAnsiTheme="minorHAnsi" w:cstheme="minorHAnsi"/>
          <w:sz w:val="22"/>
          <w:lang w:val="en-US"/>
        </w:rPr>
        <w:t>c)</w:t>
      </w:r>
    </w:p>
    <w:p w14:paraId="31B69EDE" w14:textId="77777777" w:rsidR="00185B5D" w:rsidRPr="009F5ADA" w:rsidRDefault="00185B5D" w:rsidP="00C01A2B">
      <w:pPr>
        <w:pStyle w:val="Prrafodelista"/>
        <w:spacing w:after="0"/>
        <w:rPr>
          <w:rFonts w:eastAsia="Times New Roman" w:cstheme="minorHAnsi"/>
          <w:color w:val="FF0000"/>
          <w:lang w:val="en-US"/>
        </w:rPr>
      </w:pPr>
    </w:p>
    <w:p w14:paraId="11291F05" w14:textId="5FB8A46F" w:rsidR="009806F5" w:rsidRPr="007C66F9" w:rsidRDefault="007F5AA7" w:rsidP="00CC1038">
      <w:pPr>
        <w:pStyle w:val="Prrafodelista"/>
        <w:numPr>
          <w:ilvl w:val="0"/>
          <w:numId w:val="10"/>
        </w:numPr>
        <w:spacing w:after="0" w:line="240" w:lineRule="auto"/>
        <w:ind w:left="0" w:firstLine="0"/>
        <w:jc w:val="both"/>
        <w:rPr>
          <w:rFonts w:eastAsia="Times New Roman" w:cstheme="minorHAnsi"/>
          <w:color w:val="FF0000"/>
          <w:lang w:val="en-US"/>
        </w:rPr>
      </w:pPr>
      <w:r w:rsidRPr="00CC1038">
        <w:rPr>
          <w:rFonts w:cstheme="minorHAnsi"/>
          <w:lang w:val="en-US"/>
        </w:rPr>
        <w:t>For more than a decade now, claiming alleged addictions, LBTI women have been confined without consent in rehabilitation clinics which perform “therapies to revert homosexuality” in a clandestine way. Such practices, constituting serious human rights violations, are permitted by the State. Research and follow up of cases allow us to affirm that forced internment</w:t>
      </w:r>
      <w:r w:rsidR="007C66F9" w:rsidRPr="00C01A2B">
        <w:rPr>
          <w:rStyle w:val="Refdenotaalpie"/>
          <w:rFonts w:cstheme="minorHAnsi"/>
        </w:rPr>
        <w:footnoteReference w:id="12"/>
      </w:r>
      <w:r w:rsidRPr="00CC1038">
        <w:rPr>
          <w:rFonts w:cstheme="minorHAnsi"/>
          <w:lang w:val="en-US"/>
        </w:rPr>
        <w:t>, threats of confinement</w:t>
      </w:r>
      <w:r w:rsidR="007C66F9" w:rsidRPr="00C01A2B">
        <w:rPr>
          <w:rStyle w:val="Refdenotaalpie"/>
          <w:rFonts w:cstheme="minorHAnsi"/>
        </w:rPr>
        <w:footnoteReference w:id="13"/>
      </w:r>
      <w:r w:rsidRPr="00CC1038">
        <w:rPr>
          <w:rFonts w:cstheme="minorHAnsi"/>
          <w:lang w:val="en-US"/>
        </w:rPr>
        <w:t xml:space="preserve">, counselling and religious guidance aimed at modifying sexual orientation and gender identity of LBTI women still take place. In those centers for addiction treatment and therapies, in addition to committing hate crimes, the </w:t>
      </w:r>
      <w:r w:rsidR="00CC1038" w:rsidRPr="00CC1038">
        <w:rPr>
          <w:rFonts w:cstheme="minorHAnsi"/>
          <w:lang w:val="en-US"/>
        </w:rPr>
        <w:t>systematic</w:t>
      </w:r>
      <w:r w:rsidRPr="00CC1038">
        <w:rPr>
          <w:rFonts w:cstheme="minorHAnsi"/>
          <w:lang w:val="en-US"/>
        </w:rPr>
        <w:t xml:space="preserve"> administration of psychotropic drugs without consent has been demonstrated</w:t>
      </w:r>
      <w:r w:rsidR="00CC1038" w:rsidRPr="00CC1038">
        <w:rPr>
          <w:rFonts w:cstheme="minorHAnsi"/>
          <w:lang w:val="en-US"/>
        </w:rPr>
        <w:t xml:space="preserve">, as well as acts of torture, humiliating and degrading treatment and </w:t>
      </w:r>
      <w:r w:rsidR="00CC1038" w:rsidRPr="00CC1038">
        <w:rPr>
          <w:rFonts w:cstheme="minorHAnsi"/>
          <w:lang w:val="en-US"/>
        </w:rPr>
        <w:lastRenderedPageBreak/>
        <w:t>other atrocities. On January 10, 2019, a fire was started by people confined in one of those centers, operating in Guayaquil with</w:t>
      </w:r>
      <w:r w:rsidR="00CC1038">
        <w:rPr>
          <w:rFonts w:cstheme="minorHAnsi"/>
          <w:lang w:val="en-US"/>
        </w:rPr>
        <w:t xml:space="preserve"> expired</w:t>
      </w:r>
      <w:r w:rsidR="00CC1038" w:rsidRPr="00CC1038">
        <w:rPr>
          <w:rFonts w:cstheme="minorHAnsi"/>
          <w:lang w:val="en-US"/>
        </w:rPr>
        <w:t xml:space="preserve"> licenses</w:t>
      </w:r>
      <w:r w:rsidR="009806F5" w:rsidRPr="00C01A2B">
        <w:rPr>
          <w:rStyle w:val="Refdenotaalpie"/>
          <w:rFonts w:cstheme="minorHAnsi"/>
        </w:rPr>
        <w:footnoteReference w:id="14"/>
      </w:r>
      <w:r w:rsidR="009806F5" w:rsidRPr="007C66F9">
        <w:rPr>
          <w:rFonts w:cstheme="minorHAnsi"/>
          <w:lang w:val="en-US"/>
        </w:rPr>
        <w:t xml:space="preserve">. </w:t>
      </w:r>
    </w:p>
    <w:p w14:paraId="5F7DDECE" w14:textId="47A0A422" w:rsidR="00EA758D" w:rsidRPr="007C66F9" w:rsidRDefault="00EA758D" w:rsidP="00C01A2B">
      <w:pPr>
        <w:pStyle w:val="Prrafodelista"/>
        <w:spacing w:after="0" w:line="240" w:lineRule="auto"/>
        <w:ind w:left="0"/>
        <w:jc w:val="both"/>
        <w:rPr>
          <w:rFonts w:eastAsia="Times New Roman" w:cstheme="minorHAnsi"/>
          <w:color w:val="FF0000"/>
          <w:lang w:val="en-US"/>
        </w:rPr>
      </w:pPr>
    </w:p>
    <w:p w14:paraId="23F04196" w14:textId="0E959F8F" w:rsidR="00CC1038" w:rsidRPr="00CC1038" w:rsidRDefault="00CC1038" w:rsidP="00B67278">
      <w:pPr>
        <w:pStyle w:val="Prrafodelista"/>
        <w:numPr>
          <w:ilvl w:val="0"/>
          <w:numId w:val="10"/>
        </w:numPr>
        <w:spacing w:after="0" w:line="240" w:lineRule="auto"/>
        <w:ind w:left="0" w:firstLine="0"/>
        <w:jc w:val="both"/>
        <w:rPr>
          <w:rFonts w:eastAsia="Times New Roman" w:cstheme="minorHAnsi"/>
          <w:color w:val="FF0000"/>
          <w:lang w:val="en-US"/>
        </w:rPr>
      </w:pPr>
      <w:r w:rsidRPr="00CC1038">
        <w:rPr>
          <w:lang w:val="en-US"/>
        </w:rPr>
        <w:t xml:space="preserve">Forced confinement, along with other practices linked to “reverting homosexuality”, have been reported many times. </w:t>
      </w:r>
      <w:r>
        <w:rPr>
          <w:lang w:val="en-US"/>
        </w:rPr>
        <w:t xml:space="preserve">However, those reports were dismissed by justice system officers acting </w:t>
      </w:r>
      <w:r w:rsidR="00AA725D">
        <w:rPr>
          <w:lang w:val="en-US"/>
        </w:rPr>
        <w:t>with</w:t>
      </w:r>
      <w:r>
        <w:rPr>
          <w:lang w:val="en-US"/>
        </w:rPr>
        <w:t xml:space="preserve">in biased and stereotyped frames, discriminating against and stigmatizing LBTI women and preventing them from enjoying their rights, including the right to access to justice. </w:t>
      </w:r>
    </w:p>
    <w:p w14:paraId="4CC9A432" w14:textId="0D843F2C" w:rsidR="0044488A" w:rsidRPr="004C0BC8" w:rsidRDefault="0044488A" w:rsidP="0044488A">
      <w:pPr>
        <w:rPr>
          <w:rFonts w:eastAsia="Times New Roman" w:cstheme="minorHAnsi"/>
          <w:color w:val="FF0000"/>
          <w:lang w:val="en-US"/>
        </w:rPr>
      </w:pPr>
    </w:p>
    <w:p w14:paraId="0008C08F" w14:textId="058B5074" w:rsidR="00CC1038" w:rsidRPr="00CC1038" w:rsidRDefault="00CC1038" w:rsidP="0044488A">
      <w:pPr>
        <w:pStyle w:val="Prrafodelista"/>
        <w:numPr>
          <w:ilvl w:val="0"/>
          <w:numId w:val="10"/>
        </w:numPr>
        <w:spacing w:after="0" w:line="240" w:lineRule="auto"/>
        <w:ind w:left="0" w:firstLine="0"/>
        <w:jc w:val="both"/>
        <w:rPr>
          <w:rFonts w:eastAsia="Times New Roman" w:cstheme="minorHAnsi"/>
          <w:color w:val="FF0000"/>
          <w:lang w:val="en-US"/>
        </w:rPr>
      </w:pPr>
      <w:r w:rsidRPr="00CC1038">
        <w:rPr>
          <w:rFonts w:eastAsia="Calibri" w:cstheme="minorHAnsi"/>
          <w:lang w:val="en-US"/>
        </w:rPr>
        <w:t xml:space="preserve">When an LBTI woman is missing or suspected to be forcibly confined, her lovers and </w:t>
      </w:r>
      <w:r>
        <w:rPr>
          <w:rFonts w:eastAsia="Calibri" w:cstheme="minorHAnsi"/>
          <w:lang w:val="en-US"/>
        </w:rPr>
        <w:t>f</w:t>
      </w:r>
      <w:r w:rsidRPr="00CC1038">
        <w:rPr>
          <w:rFonts w:eastAsia="Calibri" w:cstheme="minorHAnsi"/>
          <w:lang w:val="en-US"/>
        </w:rPr>
        <w:t xml:space="preserve">riends </w:t>
      </w:r>
      <w:r>
        <w:rPr>
          <w:rFonts w:eastAsia="Calibri" w:cstheme="minorHAnsi"/>
          <w:lang w:val="en-US"/>
        </w:rPr>
        <w:t xml:space="preserve">report the situation. There are a lot of those reports, but the testimonies are dismissed by the justice system. </w:t>
      </w:r>
      <w:r w:rsidR="00D96D49">
        <w:rPr>
          <w:rFonts w:eastAsia="Calibri" w:cstheme="minorHAnsi"/>
          <w:lang w:val="en-US"/>
        </w:rPr>
        <w:t>Usually, justice officers do not file the reports and therefore no investigation is conducted. That was the case for Ana</w:t>
      </w:r>
      <w:r w:rsidR="00AA725D" w:rsidRPr="00C01A2B">
        <w:rPr>
          <w:rFonts w:cstheme="minorHAnsi"/>
          <w:vertAlign w:val="superscript"/>
          <w:lang w:val="es-ES_tradnl"/>
        </w:rPr>
        <w:footnoteReference w:id="15"/>
      </w:r>
      <w:r w:rsidR="00D96D49">
        <w:rPr>
          <w:rFonts w:eastAsia="Calibri" w:cstheme="minorHAnsi"/>
          <w:lang w:val="en-US"/>
        </w:rPr>
        <w:t xml:space="preserve">, who was drugged by her mother and sister when she was visiting them, to take her to one of those centers to cure homosexuality. The prosecutor assigned to the case rejected to conduct any investigation for he considered the testimony of Ana’s girlfriend to be false and, according to his opinion, Ana’s confinement could be taken as a demonstration of the interest her family had in helping her to amend her homosexuality. </w:t>
      </w:r>
    </w:p>
    <w:p w14:paraId="279176A1" w14:textId="77777777" w:rsidR="009806F5" w:rsidRPr="004C0BC8" w:rsidRDefault="009806F5" w:rsidP="00C01A2B">
      <w:pPr>
        <w:pStyle w:val="Prrafodelista"/>
        <w:spacing w:after="0"/>
        <w:rPr>
          <w:rFonts w:eastAsia="Times New Roman" w:cstheme="minorHAnsi"/>
          <w:color w:val="FF0000"/>
          <w:lang w:val="en-US"/>
        </w:rPr>
      </w:pPr>
    </w:p>
    <w:p w14:paraId="2E2358F8" w14:textId="69AD0800" w:rsidR="009806F5" w:rsidRPr="000029EC" w:rsidRDefault="00D96D49" w:rsidP="00D96D49">
      <w:pPr>
        <w:pStyle w:val="Prrafodelista"/>
        <w:numPr>
          <w:ilvl w:val="0"/>
          <w:numId w:val="10"/>
        </w:numPr>
        <w:spacing w:after="0" w:line="240" w:lineRule="auto"/>
        <w:ind w:left="0" w:firstLine="0"/>
        <w:jc w:val="both"/>
        <w:rPr>
          <w:rFonts w:eastAsia="Times New Roman" w:cstheme="minorHAnsi"/>
          <w:color w:val="FF0000"/>
          <w:lang w:val="en-US"/>
        </w:rPr>
      </w:pPr>
      <w:r w:rsidRPr="00D96D49">
        <w:rPr>
          <w:rFonts w:cstheme="minorHAnsi"/>
          <w:lang w:val="en-US"/>
        </w:rPr>
        <w:t>There is no official record of cases</w:t>
      </w:r>
      <w:r w:rsidR="00CE2FBF">
        <w:rPr>
          <w:rFonts w:cstheme="minorHAnsi"/>
          <w:lang w:val="en-US"/>
        </w:rPr>
        <w:t xml:space="preserve">, the ones discovered during regulatory and control procedures have not been reported </w:t>
      </w:r>
      <w:r w:rsidR="00CE2FBF" w:rsidRPr="00616866">
        <w:rPr>
          <w:rFonts w:cstheme="minorHAnsi"/>
          <w:i/>
          <w:lang w:val="en-US"/>
        </w:rPr>
        <w:t>ex officio</w:t>
      </w:r>
      <w:r w:rsidR="00CE2FBF">
        <w:rPr>
          <w:rFonts w:cstheme="minorHAnsi"/>
          <w:lang w:val="en-US"/>
        </w:rPr>
        <w:t>, there are no</w:t>
      </w:r>
      <w:r w:rsidR="00616866">
        <w:rPr>
          <w:rFonts w:cstheme="minorHAnsi"/>
          <w:lang w:val="en-US"/>
        </w:rPr>
        <w:t>t</w:t>
      </w:r>
      <w:r w:rsidR="00CE2FBF">
        <w:rPr>
          <w:rFonts w:cstheme="minorHAnsi"/>
          <w:lang w:val="en-US"/>
        </w:rPr>
        <w:t xml:space="preserve"> known cases processed under charges of torture or hate acts, something allowed by the Organic Comprehensive Penal Code. None of these centers has been closed down</w:t>
      </w:r>
      <w:r w:rsidR="000029EC" w:rsidRPr="00C01A2B">
        <w:rPr>
          <w:rStyle w:val="Refdenotaalpie"/>
          <w:rFonts w:cstheme="minorHAnsi"/>
        </w:rPr>
        <w:footnoteReference w:id="16"/>
      </w:r>
      <w:r w:rsidR="00CE2FBF">
        <w:rPr>
          <w:rFonts w:cstheme="minorHAnsi"/>
          <w:lang w:val="en-US"/>
        </w:rPr>
        <w:t xml:space="preserve"> as an exemplary measure to discourage these practices, even when some of them have violated Articles 2 and 20 of the Ministerial Agreement 767</w:t>
      </w:r>
      <w:r w:rsidR="000029EC" w:rsidRPr="00C01A2B">
        <w:rPr>
          <w:rStyle w:val="Refdenotaalpie"/>
          <w:rFonts w:cstheme="minorHAnsi"/>
        </w:rPr>
        <w:footnoteReference w:id="17"/>
      </w:r>
      <w:r w:rsidR="00CE2FBF">
        <w:rPr>
          <w:rFonts w:cstheme="minorHAnsi"/>
          <w:lang w:val="en-US"/>
        </w:rPr>
        <w:t>. Until now, no information is available about victims rescued through the work of local and national inter-institutional commissions, which were created</w:t>
      </w:r>
      <w:r w:rsidR="000029EC">
        <w:rPr>
          <w:rFonts w:cstheme="minorHAnsi"/>
          <w:lang w:val="en-US"/>
        </w:rPr>
        <w:t xml:space="preserve"> specifically for that purpose</w:t>
      </w:r>
      <w:r w:rsidR="009806F5" w:rsidRPr="00C01A2B">
        <w:rPr>
          <w:rStyle w:val="Refdenotaalpie"/>
          <w:rFonts w:cstheme="minorHAnsi"/>
        </w:rPr>
        <w:footnoteReference w:id="18"/>
      </w:r>
      <w:r w:rsidR="009806F5" w:rsidRPr="000029EC">
        <w:rPr>
          <w:rFonts w:cstheme="minorHAnsi"/>
          <w:lang w:val="en-US"/>
        </w:rPr>
        <w:t xml:space="preserve">. </w:t>
      </w:r>
    </w:p>
    <w:p w14:paraId="113221D4" w14:textId="77777777" w:rsidR="00183F93" w:rsidRPr="000029EC" w:rsidRDefault="00183F93" w:rsidP="00183F93">
      <w:pPr>
        <w:pStyle w:val="Prrafodelista"/>
        <w:rPr>
          <w:rFonts w:eastAsia="Times New Roman" w:cstheme="minorHAnsi"/>
          <w:color w:val="FF0000"/>
          <w:lang w:val="en-US"/>
        </w:rPr>
      </w:pPr>
    </w:p>
    <w:p w14:paraId="75CF1725" w14:textId="5E2E4CE6" w:rsidR="00CE2FBF" w:rsidRPr="00CE2FBF" w:rsidRDefault="00CE2FBF" w:rsidP="00183F93">
      <w:pPr>
        <w:pStyle w:val="Prrafodelista"/>
        <w:numPr>
          <w:ilvl w:val="0"/>
          <w:numId w:val="10"/>
        </w:numPr>
        <w:spacing w:after="0" w:line="240" w:lineRule="auto"/>
        <w:ind w:left="0" w:firstLine="0"/>
        <w:jc w:val="both"/>
        <w:rPr>
          <w:rFonts w:eastAsia="Times New Roman" w:cstheme="minorHAnsi"/>
          <w:color w:val="FF0000"/>
          <w:lang w:val="en-US"/>
        </w:rPr>
      </w:pPr>
      <w:r w:rsidRPr="00CE2FBF">
        <w:rPr>
          <w:rFonts w:cstheme="minorHAnsi"/>
          <w:lang w:val="en-US"/>
        </w:rPr>
        <w:t xml:space="preserve">The scarcity of processed cases and of sentences </w:t>
      </w:r>
      <w:r w:rsidR="00083BFA">
        <w:rPr>
          <w:rFonts w:cstheme="minorHAnsi"/>
          <w:lang w:val="en-US"/>
        </w:rPr>
        <w:t>against</w:t>
      </w:r>
      <w:r w:rsidR="000029EC" w:rsidRPr="00C01A2B">
        <w:rPr>
          <w:rStyle w:val="Refdenotaalpie"/>
          <w:rFonts w:cstheme="minorHAnsi"/>
        </w:rPr>
        <w:footnoteReference w:id="19"/>
      </w:r>
      <w:r w:rsidRPr="00CE2FBF">
        <w:rPr>
          <w:rFonts w:cstheme="minorHAnsi"/>
          <w:lang w:val="en-US"/>
        </w:rPr>
        <w:t xml:space="preserve"> the </w:t>
      </w:r>
      <w:r w:rsidR="000029EC">
        <w:rPr>
          <w:rFonts w:cstheme="minorHAnsi"/>
          <w:lang w:val="en-US"/>
        </w:rPr>
        <w:t>rehabilitation</w:t>
      </w:r>
      <w:r w:rsidRPr="00CE2FBF">
        <w:rPr>
          <w:rFonts w:cstheme="minorHAnsi"/>
          <w:lang w:val="en-US"/>
        </w:rPr>
        <w:t xml:space="preserve"> centers, constitutes an obstacle to the development and application of </w:t>
      </w:r>
      <w:r w:rsidR="00AA725D" w:rsidRPr="00CE2FBF">
        <w:rPr>
          <w:rFonts w:cstheme="minorHAnsi"/>
          <w:lang w:val="en-US"/>
        </w:rPr>
        <w:t>measures</w:t>
      </w:r>
      <w:r w:rsidRPr="00CE2FBF">
        <w:rPr>
          <w:rFonts w:cstheme="minorHAnsi"/>
          <w:lang w:val="en-US"/>
        </w:rPr>
        <w:t xml:space="preserve"> </w:t>
      </w:r>
      <w:r w:rsidR="000029EC">
        <w:rPr>
          <w:rFonts w:cstheme="minorHAnsi"/>
          <w:lang w:val="en-US"/>
        </w:rPr>
        <w:t>that make effective</w:t>
      </w:r>
      <w:r w:rsidR="000029EC" w:rsidRPr="00CE2FBF">
        <w:rPr>
          <w:rFonts w:cstheme="minorHAnsi"/>
          <w:lang w:val="en-US"/>
        </w:rPr>
        <w:t xml:space="preserve"> </w:t>
      </w:r>
      <w:r w:rsidRPr="00CE2FBF">
        <w:rPr>
          <w:rFonts w:cstheme="minorHAnsi"/>
          <w:lang w:val="en-US"/>
        </w:rPr>
        <w:t>the right to reparations for victims</w:t>
      </w:r>
      <w:r>
        <w:rPr>
          <w:rFonts w:cstheme="minorHAnsi"/>
          <w:lang w:val="en-US"/>
        </w:rPr>
        <w:t xml:space="preserve">, as would be the case for lesbian, bisexual, trans and intersex women subjected to forced “normalization” and “sexual re-orientation” therapies. </w:t>
      </w:r>
    </w:p>
    <w:p w14:paraId="13845BFD" w14:textId="77777777" w:rsidR="00183F93" w:rsidRPr="00083BFA" w:rsidRDefault="00183F93" w:rsidP="00183F93">
      <w:pPr>
        <w:pStyle w:val="Prrafodelista"/>
        <w:rPr>
          <w:rFonts w:eastAsia="Times New Roman" w:cstheme="minorHAnsi"/>
          <w:color w:val="FF0000"/>
          <w:lang w:val="en-US"/>
        </w:rPr>
      </w:pPr>
    </w:p>
    <w:p w14:paraId="23741C26" w14:textId="1AFEAD3F" w:rsidR="00CE2FBF" w:rsidRPr="00CE2FBF" w:rsidRDefault="00CE2FBF" w:rsidP="00183F93">
      <w:pPr>
        <w:pStyle w:val="Prrafodelista"/>
        <w:numPr>
          <w:ilvl w:val="0"/>
          <w:numId w:val="10"/>
        </w:numPr>
        <w:spacing w:after="0" w:line="240" w:lineRule="auto"/>
        <w:ind w:left="0" w:firstLine="0"/>
        <w:jc w:val="both"/>
        <w:rPr>
          <w:rFonts w:eastAsia="Times New Roman" w:cstheme="minorHAnsi"/>
          <w:color w:val="FF0000"/>
          <w:lang w:val="en-US"/>
        </w:rPr>
      </w:pPr>
      <w:r w:rsidRPr="00CE2FBF">
        <w:rPr>
          <w:rFonts w:cstheme="minorHAnsi"/>
          <w:lang w:val="en-US"/>
        </w:rPr>
        <w:t>These cases have been reported and presented before several international</w:t>
      </w:r>
      <w:r>
        <w:rPr>
          <w:rFonts w:cstheme="minorHAnsi"/>
          <w:lang w:val="en-US"/>
        </w:rPr>
        <w:t xml:space="preserve"> bodies</w:t>
      </w:r>
      <w:r w:rsidR="000029EC">
        <w:rPr>
          <w:rStyle w:val="Refdenotaalpie"/>
          <w:rFonts w:cstheme="minorHAnsi"/>
        </w:rPr>
        <w:footnoteReference w:id="20"/>
      </w:r>
      <w:r>
        <w:rPr>
          <w:rFonts w:cstheme="minorHAnsi"/>
          <w:lang w:val="en-US"/>
        </w:rPr>
        <w:t xml:space="preserve"> by civil society organizations. In many occasions, those international bodies have recommended the State to immediately </w:t>
      </w:r>
      <w:r w:rsidR="000029EC">
        <w:rPr>
          <w:rFonts w:cstheme="minorHAnsi"/>
          <w:lang w:val="en-US"/>
        </w:rPr>
        <w:t>put a halt</w:t>
      </w:r>
      <w:r>
        <w:rPr>
          <w:rFonts w:cstheme="minorHAnsi"/>
          <w:lang w:val="en-US"/>
        </w:rPr>
        <w:t xml:space="preserve"> to those practices. However, the State of Ecuador has failed to adopt any concrete actions to eradicate such crimes. </w:t>
      </w:r>
    </w:p>
    <w:p w14:paraId="6CC27D08" w14:textId="77777777" w:rsidR="00183F93" w:rsidRPr="004C0BC8" w:rsidRDefault="00183F93" w:rsidP="00183F93">
      <w:pPr>
        <w:pStyle w:val="Prrafodelista"/>
        <w:rPr>
          <w:rFonts w:eastAsia="Times New Roman" w:cstheme="minorHAnsi"/>
          <w:color w:val="FF0000"/>
          <w:lang w:val="en-US"/>
        </w:rPr>
      </w:pPr>
    </w:p>
    <w:p w14:paraId="67B215E5" w14:textId="5074A338" w:rsidR="00EC4925" w:rsidRPr="00F339FF" w:rsidRDefault="00A8219B" w:rsidP="00F339FF">
      <w:pPr>
        <w:pStyle w:val="Prrafodelista"/>
        <w:numPr>
          <w:ilvl w:val="0"/>
          <w:numId w:val="10"/>
        </w:numPr>
        <w:spacing w:after="0" w:line="240" w:lineRule="auto"/>
        <w:ind w:left="0" w:firstLine="0"/>
        <w:jc w:val="both"/>
        <w:rPr>
          <w:rFonts w:eastAsia="Times New Roman" w:cstheme="minorHAnsi"/>
          <w:color w:val="FF0000"/>
          <w:lang w:val="en-US"/>
        </w:rPr>
      </w:pPr>
      <w:r w:rsidRPr="00A8219B">
        <w:rPr>
          <w:rFonts w:eastAsia="Calibri" w:cstheme="minorHAnsi"/>
          <w:lang w:val="en-US"/>
        </w:rPr>
        <w:lastRenderedPageBreak/>
        <w:t xml:space="preserve">Analyzing </w:t>
      </w:r>
      <w:r>
        <w:rPr>
          <w:rFonts w:eastAsia="Calibri" w:cstheme="minorHAnsi"/>
          <w:lang w:val="en-US"/>
        </w:rPr>
        <w:t xml:space="preserve">both </w:t>
      </w:r>
      <w:r w:rsidRPr="00A8219B">
        <w:rPr>
          <w:rFonts w:eastAsia="Calibri" w:cstheme="minorHAnsi"/>
          <w:lang w:val="en-US"/>
        </w:rPr>
        <w:t xml:space="preserve">the </w:t>
      </w:r>
      <w:r>
        <w:rPr>
          <w:rFonts w:eastAsia="Calibri" w:cstheme="minorHAnsi"/>
          <w:lang w:val="en-US"/>
        </w:rPr>
        <w:t>2016 and 2017</w:t>
      </w:r>
      <w:r w:rsidR="00083BFA" w:rsidRPr="00C01A2B">
        <w:rPr>
          <w:rStyle w:val="Refdenotaalpie"/>
          <w:rFonts w:eastAsia="Calibri" w:cstheme="minorHAnsi"/>
          <w:lang w:val="es-ES_tradnl"/>
        </w:rPr>
        <w:footnoteReference w:id="21"/>
      </w:r>
      <w:r>
        <w:rPr>
          <w:rFonts w:eastAsia="Calibri" w:cstheme="minorHAnsi"/>
          <w:lang w:val="en-US"/>
        </w:rPr>
        <w:t xml:space="preserve"> legal causes for </w:t>
      </w:r>
      <w:proofErr w:type="spellStart"/>
      <w:r>
        <w:rPr>
          <w:rFonts w:eastAsia="Calibri" w:cstheme="minorHAnsi"/>
          <w:lang w:val="en-US"/>
        </w:rPr>
        <w:t>femicide</w:t>
      </w:r>
      <w:proofErr w:type="spellEnd"/>
      <w:r>
        <w:rPr>
          <w:rFonts w:eastAsia="Calibri" w:cstheme="minorHAnsi"/>
          <w:lang w:val="en-US"/>
        </w:rPr>
        <w:t xml:space="preserve"> and the causes related to the so-called clinics for the reversion of homosexuality, a serious resistance on the part of justice officers, judges and prosecutors to adopt a gender approach, act with due diligence, and to correctly applied the statutory offences</w:t>
      </w:r>
      <w:r w:rsidR="00F339FF">
        <w:rPr>
          <w:rFonts w:eastAsia="Calibri" w:cstheme="minorHAnsi"/>
          <w:lang w:val="en-US"/>
        </w:rPr>
        <w:t xml:space="preserve"> is clearly evident</w:t>
      </w:r>
      <w:r>
        <w:rPr>
          <w:rFonts w:eastAsia="Calibri" w:cstheme="minorHAnsi"/>
          <w:lang w:val="en-US"/>
        </w:rPr>
        <w:t xml:space="preserve">. An example of this is the ongoing calling into question of testimonies and claims by women, especially LBTI, in legal procedures or when protection measures are required. </w:t>
      </w:r>
    </w:p>
    <w:p w14:paraId="205C57E0" w14:textId="0AAE120F" w:rsidR="00A8219B" w:rsidRPr="00A8219B" w:rsidRDefault="00A8219B" w:rsidP="00C01A2B">
      <w:pPr>
        <w:pStyle w:val="Prrafodelista"/>
        <w:numPr>
          <w:ilvl w:val="0"/>
          <w:numId w:val="10"/>
        </w:numPr>
        <w:spacing w:after="0" w:line="240" w:lineRule="auto"/>
        <w:ind w:left="0" w:firstLine="0"/>
        <w:jc w:val="both"/>
        <w:rPr>
          <w:rFonts w:eastAsia="Times New Roman" w:cstheme="minorHAnsi"/>
          <w:color w:val="FF0000"/>
          <w:lang w:val="en-US"/>
        </w:rPr>
      </w:pPr>
      <w:r w:rsidRPr="00A8219B">
        <w:rPr>
          <w:rFonts w:cstheme="minorHAnsi"/>
          <w:lang w:val="en-US"/>
        </w:rPr>
        <w:t xml:space="preserve">Women, especially those who are part of the LBTI population, experience true torture situations when they get in touch with the justice system. </w:t>
      </w:r>
      <w:r>
        <w:rPr>
          <w:rFonts w:cstheme="minorHAnsi"/>
          <w:lang w:val="en-US"/>
        </w:rPr>
        <w:t xml:space="preserve">Stereotypes and biases on the part of justice officers prevents them </w:t>
      </w:r>
      <w:r w:rsidR="00F339FF">
        <w:rPr>
          <w:rFonts w:cstheme="minorHAnsi"/>
          <w:lang w:val="en-US"/>
        </w:rPr>
        <w:t>from</w:t>
      </w:r>
      <w:r>
        <w:rPr>
          <w:rFonts w:cstheme="minorHAnsi"/>
          <w:lang w:val="en-US"/>
        </w:rPr>
        <w:t xml:space="preserve"> properly access</w:t>
      </w:r>
      <w:r w:rsidR="00F339FF">
        <w:rPr>
          <w:rFonts w:cstheme="minorHAnsi"/>
          <w:lang w:val="en-US"/>
        </w:rPr>
        <w:t>ing</w:t>
      </w:r>
      <w:r>
        <w:rPr>
          <w:rFonts w:cstheme="minorHAnsi"/>
          <w:lang w:val="en-US"/>
        </w:rPr>
        <w:t xml:space="preserve"> justice. This attitude conveys a message of impunity, fostering mistrust on the part of women and thus strengthening a cycle of repeated violations which amount to institutional violence and structural impunity. </w:t>
      </w:r>
    </w:p>
    <w:p w14:paraId="696CCF57" w14:textId="77777777" w:rsidR="008A6B48" w:rsidRPr="004C0BC8" w:rsidRDefault="008A6B48" w:rsidP="00C01A2B">
      <w:pPr>
        <w:pStyle w:val="Prrafodelista"/>
        <w:spacing w:after="0"/>
        <w:rPr>
          <w:rFonts w:eastAsia="Times New Roman" w:cstheme="minorHAnsi"/>
          <w:color w:val="FF0000"/>
          <w:lang w:val="en-US"/>
        </w:rPr>
      </w:pPr>
    </w:p>
    <w:p w14:paraId="14E78914" w14:textId="77777777" w:rsidR="00C712B0" w:rsidRPr="00C01A2B" w:rsidRDefault="00C712B0" w:rsidP="00C712B0">
      <w:pPr>
        <w:pStyle w:val="H23"/>
        <w:tabs>
          <w:tab w:val="left" w:pos="284"/>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jc w:val="both"/>
        <w:rPr>
          <w:rFonts w:asciiTheme="minorHAnsi" w:hAnsiTheme="minorHAnsi" w:cstheme="minorHAnsi"/>
          <w:sz w:val="22"/>
        </w:rPr>
      </w:pPr>
      <w:proofErr w:type="spellStart"/>
      <w:r>
        <w:rPr>
          <w:rFonts w:asciiTheme="minorHAnsi" w:hAnsiTheme="minorHAnsi" w:cstheme="minorHAnsi"/>
          <w:sz w:val="22"/>
        </w:rPr>
        <w:t>Questions</w:t>
      </w:r>
      <w:proofErr w:type="spellEnd"/>
      <w:r>
        <w:rPr>
          <w:rFonts w:asciiTheme="minorHAnsi" w:hAnsiTheme="minorHAnsi" w:cstheme="minorHAnsi"/>
          <w:sz w:val="22"/>
        </w:rPr>
        <w:t xml:space="preserve"> to </w:t>
      </w:r>
      <w:proofErr w:type="spellStart"/>
      <w:r>
        <w:rPr>
          <w:rFonts w:asciiTheme="minorHAnsi" w:hAnsiTheme="minorHAnsi" w:cstheme="minorHAnsi"/>
          <w:sz w:val="22"/>
        </w:rPr>
        <w:t>the</w:t>
      </w:r>
      <w:proofErr w:type="spellEnd"/>
      <w:r>
        <w:rPr>
          <w:rFonts w:asciiTheme="minorHAnsi" w:hAnsiTheme="minorHAnsi" w:cstheme="minorHAnsi"/>
          <w:sz w:val="22"/>
        </w:rPr>
        <w:t xml:space="preserve"> </w:t>
      </w:r>
      <w:proofErr w:type="spellStart"/>
      <w:r>
        <w:rPr>
          <w:rFonts w:asciiTheme="minorHAnsi" w:hAnsiTheme="minorHAnsi" w:cstheme="minorHAnsi"/>
          <w:sz w:val="22"/>
        </w:rPr>
        <w:t>State</w:t>
      </w:r>
      <w:proofErr w:type="spellEnd"/>
    </w:p>
    <w:p w14:paraId="34CCDF68" w14:textId="77777777" w:rsidR="00D97CBD" w:rsidRPr="00C01A2B" w:rsidRDefault="00D97CBD" w:rsidP="00C01A2B">
      <w:pPr>
        <w:pStyle w:val="SingleTxt"/>
        <w:spacing w:after="0"/>
        <w:ind w:left="426"/>
        <w:rPr>
          <w:rFonts w:asciiTheme="minorHAnsi" w:hAnsiTheme="minorHAnsi" w:cstheme="minorHAnsi"/>
        </w:rPr>
      </w:pPr>
    </w:p>
    <w:p w14:paraId="309156BF" w14:textId="1A456C35" w:rsidR="00D613BE" w:rsidRPr="00D613BE" w:rsidRDefault="00D613BE" w:rsidP="00C01A2B">
      <w:pPr>
        <w:pStyle w:val="Prrafodelista"/>
        <w:numPr>
          <w:ilvl w:val="0"/>
          <w:numId w:val="10"/>
        </w:numPr>
        <w:spacing w:after="0" w:line="240" w:lineRule="auto"/>
        <w:ind w:left="0" w:firstLine="0"/>
        <w:jc w:val="both"/>
        <w:rPr>
          <w:rFonts w:cstheme="minorHAnsi"/>
          <w:lang w:val="en-US"/>
        </w:rPr>
      </w:pPr>
      <w:r w:rsidRPr="00D613BE">
        <w:rPr>
          <w:rFonts w:cstheme="minorHAnsi"/>
          <w:lang w:val="en-US"/>
        </w:rPr>
        <w:t>Through which mechanisms does the State plan to make gender perspective</w:t>
      </w:r>
      <w:bookmarkStart w:id="7" w:name="_GoBack"/>
      <w:bookmarkEnd w:id="7"/>
      <w:r w:rsidRPr="00D613BE">
        <w:rPr>
          <w:rFonts w:cstheme="minorHAnsi"/>
          <w:lang w:val="en-US"/>
        </w:rPr>
        <w:t xml:space="preserve"> a cross-cutting approach in all its normative and public policies, as recommended by international standards, with the objective of eradicating discrimination </w:t>
      </w:r>
      <w:r>
        <w:rPr>
          <w:rFonts w:cstheme="minorHAnsi"/>
          <w:lang w:val="en-US"/>
        </w:rPr>
        <w:t xml:space="preserve">based </w:t>
      </w:r>
      <w:r w:rsidRPr="00D613BE">
        <w:rPr>
          <w:rFonts w:cstheme="minorHAnsi"/>
          <w:lang w:val="en-US"/>
        </w:rPr>
        <w:t xml:space="preserve">on gender, gender identity and sexual orientation and so to have an impact in the </w:t>
      </w:r>
      <w:r w:rsidR="00BC663D">
        <w:rPr>
          <w:rFonts w:cstheme="minorHAnsi"/>
          <w:lang w:val="en-US"/>
        </w:rPr>
        <w:t>eradication</w:t>
      </w:r>
      <w:r w:rsidR="00895CA5">
        <w:rPr>
          <w:rFonts w:cstheme="minorHAnsi"/>
          <w:lang w:val="en-US"/>
        </w:rPr>
        <w:t xml:space="preserve"> of social and cultural barriers and biases that prevent women from exercising their rights, including LBTI women?</w:t>
      </w:r>
    </w:p>
    <w:p w14:paraId="7AE43B29" w14:textId="77777777" w:rsidR="00F26242" w:rsidRPr="004C0BC8" w:rsidRDefault="00F26242" w:rsidP="00F26242">
      <w:pPr>
        <w:pStyle w:val="Prrafodelista"/>
        <w:spacing w:after="0" w:line="240" w:lineRule="auto"/>
        <w:ind w:left="0"/>
        <w:jc w:val="both"/>
        <w:rPr>
          <w:rFonts w:cstheme="minorHAnsi"/>
          <w:lang w:val="en-US"/>
        </w:rPr>
      </w:pPr>
    </w:p>
    <w:p w14:paraId="5BCB08B2" w14:textId="45C81630" w:rsidR="00C93AEA" w:rsidRPr="00BC663D" w:rsidRDefault="00BC663D" w:rsidP="00C01A2B">
      <w:pPr>
        <w:pStyle w:val="Prrafodelista"/>
        <w:numPr>
          <w:ilvl w:val="0"/>
          <w:numId w:val="10"/>
        </w:numPr>
        <w:spacing w:after="0" w:line="240" w:lineRule="auto"/>
        <w:ind w:left="0" w:firstLine="0"/>
        <w:jc w:val="both"/>
        <w:rPr>
          <w:rFonts w:cstheme="minorHAnsi"/>
          <w:lang w:val="en-US"/>
        </w:rPr>
      </w:pPr>
      <w:r w:rsidRPr="00BC663D">
        <w:rPr>
          <w:rFonts w:cstheme="minorHAnsi"/>
          <w:lang w:val="en-US"/>
        </w:rPr>
        <w:t>How and within which time frame does the State plan to i</w:t>
      </w:r>
      <w:r>
        <w:rPr>
          <w:rFonts w:cstheme="minorHAnsi"/>
          <w:lang w:val="en-US"/>
        </w:rPr>
        <w:t xml:space="preserve">mplement </w:t>
      </w:r>
      <w:r w:rsidR="00F339FF">
        <w:rPr>
          <w:rFonts w:cstheme="minorHAnsi"/>
          <w:lang w:val="en-US"/>
        </w:rPr>
        <w:t>awareness</w:t>
      </w:r>
      <w:r>
        <w:rPr>
          <w:rFonts w:cstheme="minorHAnsi"/>
          <w:lang w:val="en-US"/>
        </w:rPr>
        <w:t xml:space="preserve"> and intensive training </w:t>
      </w:r>
      <w:r w:rsidR="00F339FF">
        <w:rPr>
          <w:rFonts w:cstheme="minorHAnsi"/>
          <w:lang w:val="en-US"/>
        </w:rPr>
        <w:t xml:space="preserve">programs </w:t>
      </w:r>
      <w:r>
        <w:rPr>
          <w:rFonts w:cstheme="minorHAnsi"/>
          <w:lang w:val="en-US"/>
        </w:rPr>
        <w:t>on gender and sexual diversity topics for members of the justice system as to eradicate discriminatory and biased actions by justice officers, judges and prosecutors?</w:t>
      </w:r>
    </w:p>
    <w:p w14:paraId="06735161" w14:textId="66EED64B" w:rsidR="00D97CBD" w:rsidRPr="004C0BC8" w:rsidRDefault="00D97CBD" w:rsidP="00C01A2B">
      <w:pPr>
        <w:pStyle w:val="Prrafodelista"/>
        <w:spacing w:after="0" w:line="240" w:lineRule="auto"/>
        <w:ind w:left="0"/>
        <w:jc w:val="both"/>
        <w:rPr>
          <w:rFonts w:cstheme="minorHAnsi"/>
          <w:lang w:val="en-US"/>
        </w:rPr>
      </w:pPr>
    </w:p>
    <w:p w14:paraId="48C0209D" w14:textId="737D2F96" w:rsidR="00BC663D" w:rsidRPr="00BC663D" w:rsidRDefault="00BC663D" w:rsidP="00C01A2B">
      <w:pPr>
        <w:pStyle w:val="Prrafodelista"/>
        <w:numPr>
          <w:ilvl w:val="0"/>
          <w:numId w:val="10"/>
        </w:numPr>
        <w:spacing w:after="0" w:line="240" w:lineRule="auto"/>
        <w:ind w:left="0" w:firstLine="0"/>
        <w:jc w:val="both"/>
        <w:rPr>
          <w:rFonts w:cstheme="minorHAnsi"/>
          <w:lang w:val="en-US"/>
        </w:rPr>
      </w:pPr>
      <w:r w:rsidRPr="00BC663D">
        <w:rPr>
          <w:rFonts w:cstheme="minorHAnsi"/>
          <w:lang w:val="en-US"/>
        </w:rPr>
        <w:t xml:space="preserve">How and within </w:t>
      </w:r>
      <w:r w:rsidR="00F339FF">
        <w:rPr>
          <w:rFonts w:cstheme="minorHAnsi"/>
          <w:lang w:val="en-US"/>
        </w:rPr>
        <w:t xml:space="preserve">which </w:t>
      </w:r>
      <w:r w:rsidRPr="00BC663D">
        <w:rPr>
          <w:rFonts w:cstheme="minorHAnsi"/>
          <w:lang w:val="en-US"/>
        </w:rPr>
        <w:t xml:space="preserve">time frame does the State plan to implement a comprehensive and efficient strategy to put an end to human rights violations perpetrated in drug addiction rehabilitation centers and specially to criminalize the “therapies” to revert homosexuality </w:t>
      </w:r>
      <w:r w:rsidR="00F339FF" w:rsidRPr="00BC663D">
        <w:rPr>
          <w:rFonts w:cstheme="minorHAnsi"/>
          <w:lang w:val="en-US"/>
        </w:rPr>
        <w:t>practiced</w:t>
      </w:r>
      <w:r w:rsidRPr="00BC663D">
        <w:rPr>
          <w:rFonts w:cstheme="minorHAnsi"/>
          <w:lang w:val="en-US"/>
        </w:rPr>
        <w:t xml:space="preserve"> in those centers, offering reparations to the victims, in accordance with the current laws and the recommendations made by the CEDAW Committee?</w:t>
      </w:r>
    </w:p>
    <w:p w14:paraId="207164DA" w14:textId="77777777" w:rsidR="00911761" w:rsidRPr="004C0BC8" w:rsidRDefault="00911761" w:rsidP="00C01A2B">
      <w:pPr>
        <w:pStyle w:val="Prrafodelista"/>
        <w:spacing w:after="0"/>
        <w:rPr>
          <w:rFonts w:cstheme="minorHAnsi"/>
          <w:lang w:val="en-US"/>
        </w:rPr>
      </w:pPr>
    </w:p>
    <w:p w14:paraId="3B3F4460" w14:textId="07EC18FE" w:rsidR="00D3150A" w:rsidRPr="00D3150A" w:rsidRDefault="00D3150A" w:rsidP="00C01A2B">
      <w:pPr>
        <w:pStyle w:val="Prrafodelista"/>
        <w:numPr>
          <w:ilvl w:val="0"/>
          <w:numId w:val="10"/>
        </w:numPr>
        <w:spacing w:after="0" w:line="240" w:lineRule="auto"/>
        <w:ind w:left="0" w:firstLine="0"/>
        <w:jc w:val="both"/>
        <w:rPr>
          <w:rFonts w:eastAsia="Times New Roman" w:cstheme="minorHAnsi"/>
          <w:lang w:val="en-US"/>
        </w:rPr>
      </w:pPr>
      <w:r w:rsidRPr="00D3150A">
        <w:rPr>
          <w:rFonts w:eastAsia="Times New Roman" w:cstheme="minorHAnsi"/>
          <w:lang w:val="en-US"/>
        </w:rPr>
        <w:t xml:space="preserve">Which measures </w:t>
      </w:r>
      <w:r w:rsidR="00F339FF">
        <w:rPr>
          <w:rFonts w:eastAsia="Times New Roman" w:cstheme="minorHAnsi"/>
          <w:lang w:val="en-US"/>
        </w:rPr>
        <w:t xml:space="preserve">are going to be adopted by </w:t>
      </w:r>
      <w:r w:rsidRPr="00D3150A">
        <w:rPr>
          <w:rFonts w:eastAsia="Times New Roman" w:cstheme="minorHAnsi"/>
          <w:lang w:val="en-US"/>
        </w:rPr>
        <w:t xml:space="preserve">State to guarantee that cases of violence and discrimination based on sexual orientation and gender identity </w:t>
      </w:r>
      <w:r w:rsidR="00F339FF">
        <w:rPr>
          <w:rFonts w:eastAsia="Times New Roman" w:cstheme="minorHAnsi"/>
          <w:lang w:val="en-US"/>
        </w:rPr>
        <w:t xml:space="preserve">will </w:t>
      </w:r>
      <w:r w:rsidRPr="00D3150A">
        <w:rPr>
          <w:rFonts w:eastAsia="Times New Roman" w:cstheme="minorHAnsi"/>
          <w:lang w:val="en-US"/>
        </w:rPr>
        <w:t xml:space="preserve">be thoroughly investigated, according to due process, guaranteeing that the perpetrators will be taken to trial and, if found guilty, will receive proper sentences for specific motives of discrimination and that the victims will </w:t>
      </w:r>
      <w:proofErr w:type="gramStart"/>
      <w:r w:rsidRPr="00D3150A">
        <w:rPr>
          <w:rFonts w:eastAsia="Times New Roman" w:cstheme="minorHAnsi"/>
          <w:lang w:val="en-US"/>
        </w:rPr>
        <w:t>receive</w:t>
      </w:r>
      <w:proofErr w:type="gramEnd"/>
      <w:r w:rsidRPr="00D3150A">
        <w:rPr>
          <w:rFonts w:eastAsia="Times New Roman" w:cstheme="minorHAnsi"/>
          <w:lang w:val="en-US"/>
        </w:rPr>
        <w:t xml:space="preserve"> a proper and sufficient reparation? </w:t>
      </w:r>
    </w:p>
    <w:p w14:paraId="69CB82E1" w14:textId="41008998" w:rsidR="00C00EC0" w:rsidRPr="004C0BC8" w:rsidRDefault="00C00EC0" w:rsidP="00C00EC0">
      <w:pPr>
        <w:pStyle w:val="SingleTxt"/>
        <w:rPr>
          <w:lang w:val="en-US"/>
        </w:rPr>
      </w:pPr>
    </w:p>
    <w:p w14:paraId="4CAB6D7A" w14:textId="77777777" w:rsidR="00280013" w:rsidRPr="004C0BC8" w:rsidRDefault="00280013" w:rsidP="00C00EC0">
      <w:pPr>
        <w:pStyle w:val="SingleTxt"/>
        <w:rPr>
          <w:lang w:val="en-US"/>
        </w:rPr>
      </w:pPr>
    </w:p>
    <w:p w14:paraId="356FC710" w14:textId="5A539C76" w:rsidR="00D3150A" w:rsidRPr="00D3150A" w:rsidRDefault="00D3150A" w:rsidP="00C00EC0">
      <w:pPr>
        <w:pStyle w:val="SingleTxt"/>
        <w:tabs>
          <w:tab w:val="clear" w:pos="1267"/>
          <w:tab w:val="left" w:pos="0"/>
        </w:tabs>
        <w:spacing w:after="0"/>
        <w:ind w:left="0" w:right="96"/>
        <w:rPr>
          <w:rFonts w:asciiTheme="minorHAnsi" w:hAnsiTheme="minorHAnsi" w:cstheme="minorHAnsi"/>
          <w:b/>
          <w:sz w:val="22"/>
          <w:lang w:val="en-US"/>
        </w:rPr>
      </w:pPr>
      <w:r w:rsidRPr="00D3150A">
        <w:rPr>
          <w:rFonts w:asciiTheme="minorHAnsi" w:hAnsiTheme="minorHAnsi" w:cstheme="minorHAnsi"/>
          <w:b/>
          <w:sz w:val="22"/>
          <w:lang w:val="en-US"/>
        </w:rPr>
        <w:t xml:space="preserve">Lack of official, trustworthy and updated information and statistics about violence </w:t>
      </w:r>
      <w:r w:rsidR="00FE6412">
        <w:rPr>
          <w:rFonts w:asciiTheme="minorHAnsi" w:hAnsiTheme="minorHAnsi" w:cstheme="minorHAnsi"/>
          <w:b/>
          <w:sz w:val="22"/>
          <w:lang w:val="en-US"/>
        </w:rPr>
        <w:t>base</w:t>
      </w:r>
      <w:r w:rsidRPr="00D3150A">
        <w:rPr>
          <w:rFonts w:asciiTheme="minorHAnsi" w:hAnsiTheme="minorHAnsi" w:cstheme="minorHAnsi"/>
          <w:b/>
          <w:sz w:val="22"/>
          <w:lang w:val="en-US"/>
        </w:rPr>
        <w:t>d</w:t>
      </w:r>
      <w:r w:rsidR="00FE6412">
        <w:rPr>
          <w:rFonts w:asciiTheme="minorHAnsi" w:hAnsiTheme="minorHAnsi" w:cstheme="minorHAnsi"/>
          <w:b/>
          <w:sz w:val="22"/>
          <w:lang w:val="en-US"/>
        </w:rPr>
        <w:t xml:space="preserve"> </w:t>
      </w:r>
      <w:r w:rsidRPr="00D3150A">
        <w:rPr>
          <w:rFonts w:asciiTheme="minorHAnsi" w:hAnsiTheme="minorHAnsi" w:cstheme="minorHAnsi"/>
          <w:b/>
          <w:sz w:val="22"/>
          <w:lang w:val="en-US"/>
        </w:rPr>
        <w:t>on gender, gender identity and sexual orientation</w:t>
      </w:r>
    </w:p>
    <w:p w14:paraId="38FFD774" w14:textId="77777777" w:rsidR="00C00EC0" w:rsidRPr="004C0BC8" w:rsidRDefault="00C00EC0" w:rsidP="00C01A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96"/>
        <w:rPr>
          <w:rFonts w:asciiTheme="minorHAnsi" w:hAnsiTheme="minorHAnsi" w:cstheme="minorHAnsi"/>
          <w:sz w:val="22"/>
          <w:lang w:val="en-US"/>
        </w:rPr>
      </w:pPr>
    </w:p>
    <w:p w14:paraId="6AE84643" w14:textId="148ADD40" w:rsidR="00276EB1" w:rsidRPr="009F5ADA" w:rsidRDefault="00C712B0" w:rsidP="00C01A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96"/>
        <w:rPr>
          <w:rFonts w:asciiTheme="minorHAnsi" w:hAnsiTheme="minorHAnsi" w:cstheme="minorHAnsi"/>
          <w:sz w:val="22"/>
          <w:lang w:val="en-US"/>
        </w:rPr>
      </w:pPr>
      <w:r w:rsidRPr="009F5ADA">
        <w:rPr>
          <w:rFonts w:asciiTheme="minorHAnsi" w:hAnsiTheme="minorHAnsi" w:cstheme="minorHAnsi"/>
          <w:sz w:val="22"/>
          <w:lang w:val="en-US"/>
        </w:rPr>
        <w:t xml:space="preserve">Article </w:t>
      </w:r>
      <w:r w:rsidR="00276EB1" w:rsidRPr="009F5ADA">
        <w:rPr>
          <w:rFonts w:asciiTheme="minorHAnsi" w:hAnsiTheme="minorHAnsi" w:cstheme="minorHAnsi"/>
          <w:sz w:val="22"/>
          <w:lang w:val="en-US"/>
        </w:rPr>
        <w:t>2</w:t>
      </w:r>
    </w:p>
    <w:p w14:paraId="76A32EF0" w14:textId="05908D09" w:rsidR="00276EB1" w:rsidRPr="009F5ADA" w:rsidRDefault="009F5ADA" w:rsidP="00C01A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96"/>
        <w:rPr>
          <w:rFonts w:asciiTheme="minorHAnsi" w:hAnsiTheme="minorHAnsi" w:cstheme="minorHAnsi"/>
          <w:sz w:val="22"/>
          <w:lang w:val="en-US"/>
        </w:rPr>
      </w:pPr>
      <w:r w:rsidRPr="009F5ADA">
        <w:rPr>
          <w:rFonts w:asciiTheme="minorHAnsi" w:hAnsiTheme="minorHAnsi" w:cstheme="minorHAnsi"/>
          <w:sz w:val="22"/>
          <w:lang w:val="en-US"/>
        </w:rPr>
        <w:t>Recommendation</w:t>
      </w:r>
      <w:r w:rsidR="00276EB1" w:rsidRPr="009F5ADA">
        <w:rPr>
          <w:rFonts w:asciiTheme="minorHAnsi" w:hAnsiTheme="minorHAnsi" w:cstheme="minorHAnsi"/>
          <w:sz w:val="22"/>
          <w:lang w:val="en-US"/>
        </w:rPr>
        <w:t xml:space="preserve"> 19</w:t>
      </w:r>
      <w:r w:rsidR="00046643" w:rsidRPr="009F5ADA">
        <w:rPr>
          <w:rFonts w:asciiTheme="minorHAnsi" w:hAnsiTheme="minorHAnsi" w:cstheme="minorHAnsi"/>
          <w:sz w:val="22"/>
          <w:lang w:val="en-US"/>
        </w:rPr>
        <w:t xml:space="preserve"> </w:t>
      </w:r>
      <w:r w:rsidRPr="009F5ADA">
        <w:rPr>
          <w:rFonts w:asciiTheme="minorHAnsi" w:hAnsiTheme="minorHAnsi" w:cstheme="minorHAnsi"/>
          <w:sz w:val="22"/>
          <w:lang w:val="en-US"/>
        </w:rPr>
        <w:t>– Violence against women</w:t>
      </w:r>
      <w:r w:rsidR="00276EB1" w:rsidRPr="009F5ADA">
        <w:rPr>
          <w:rFonts w:asciiTheme="minorHAnsi" w:hAnsiTheme="minorHAnsi" w:cstheme="minorHAnsi"/>
          <w:sz w:val="22"/>
          <w:lang w:val="en-US"/>
        </w:rPr>
        <w:t xml:space="preserve"> </w:t>
      </w:r>
    </w:p>
    <w:p w14:paraId="73E24BCF" w14:textId="2DEDA36A" w:rsidR="00046643" w:rsidRPr="009F5ADA" w:rsidRDefault="009F5ADA" w:rsidP="00C01A2B">
      <w:pPr>
        <w:pStyle w:val="SingleTxt"/>
        <w:spacing w:after="0"/>
        <w:ind w:right="96" w:hanging="1267"/>
        <w:rPr>
          <w:rFonts w:asciiTheme="minorHAnsi" w:hAnsiTheme="minorHAnsi" w:cstheme="minorHAnsi"/>
          <w:b/>
          <w:sz w:val="22"/>
          <w:lang w:val="en-US"/>
        </w:rPr>
      </w:pPr>
      <w:r w:rsidRPr="009F5ADA">
        <w:rPr>
          <w:rFonts w:asciiTheme="minorHAnsi" w:hAnsiTheme="minorHAnsi" w:cstheme="minorHAnsi"/>
          <w:b/>
          <w:sz w:val="22"/>
          <w:lang w:val="en-US"/>
        </w:rPr>
        <w:t xml:space="preserve">Concluding Observations </w:t>
      </w:r>
      <w:r w:rsidR="00A71FE9" w:rsidRPr="009F5ADA">
        <w:rPr>
          <w:rFonts w:asciiTheme="minorHAnsi" w:hAnsiTheme="minorHAnsi" w:cstheme="minorHAnsi"/>
          <w:b/>
          <w:sz w:val="22"/>
          <w:lang w:val="en-US"/>
        </w:rPr>
        <w:t xml:space="preserve">20 (f) </w:t>
      </w:r>
      <w:r>
        <w:rPr>
          <w:rFonts w:asciiTheme="minorHAnsi" w:hAnsiTheme="minorHAnsi" w:cstheme="minorHAnsi"/>
          <w:b/>
          <w:sz w:val="22"/>
          <w:lang w:val="en-US"/>
        </w:rPr>
        <w:t>and</w:t>
      </w:r>
      <w:r w:rsidR="00046643" w:rsidRPr="009F5ADA">
        <w:rPr>
          <w:rFonts w:asciiTheme="minorHAnsi" w:hAnsiTheme="minorHAnsi" w:cstheme="minorHAnsi"/>
          <w:b/>
          <w:sz w:val="22"/>
          <w:lang w:val="en-US"/>
        </w:rPr>
        <w:t xml:space="preserve"> 21 </w:t>
      </w:r>
      <w:r w:rsidR="00A71FE9" w:rsidRPr="009F5ADA">
        <w:rPr>
          <w:rFonts w:asciiTheme="minorHAnsi" w:hAnsiTheme="minorHAnsi" w:cstheme="minorHAnsi"/>
          <w:b/>
          <w:sz w:val="22"/>
          <w:lang w:val="en-US"/>
        </w:rPr>
        <w:t>(</w:t>
      </w:r>
      <w:r w:rsidR="00046643" w:rsidRPr="009F5ADA">
        <w:rPr>
          <w:rFonts w:asciiTheme="minorHAnsi" w:hAnsiTheme="minorHAnsi" w:cstheme="minorHAnsi"/>
          <w:b/>
          <w:sz w:val="22"/>
          <w:lang w:val="en-US"/>
        </w:rPr>
        <w:t>a)</w:t>
      </w:r>
      <w:r w:rsidR="005939F9" w:rsidRPr="00C01A2B">
        <w:rPr>
          <w:rStyle w:val="Refdenotaalpie"/>
          <w:rFonts w:asciiTheme="minorHAnsi" w:hAnsiTheme="minorHAnsi" w:cstheme="minorHAnsi"/>
          <w:b/>
          <w:sz w:val="22"/>
        </w:rPr>
        <w:footnoteReference w:id="22"/>
      </w:r>
      <w:r w:rsidR="00046643" w:rsidRPr="009F5ADA">
        <w:rPr>
          <w:rFonts w:asciiTheme="minorHAnsi" w:hAnsiTheme="minorHAnsi" w:cstheme="minorHAnsi"/>
          <w:b/>
          <w:sz w:val="22"/>
          <w:lang w:val="en-US"/>
        </w:rPr>
        <w:t xml:space="preserve"> </w:t>
      </w:r>
    </w:p>
    <w:p w14:paraId="2B23AAF7" w14:textId="77777777" w:rsidR="00DE4DFC" w:rsidRPr="009F5ADA" w:rsidRDefault="00DE4DFC" w:rsidP="00C00EC0">
      <w:pPr>
        <w:spacing w:line="240" w:lineRule="auto"/>
        <w:rPr>
          <w:rFonts w:asciiTheme="minorHAnsi" w:hAnsiTheme="minorHAnsi" w:cstheme="minorHAnsi"/>
          <w:b/>
          <w:lang w:val="en-US"/>
        </w:rPr>
      </w:pPr>
    </w:p>
    <w:p w14:paraId="61295A5C" w14:textId="5188C50C" w:rsidR="006F53D7" w:rsidRPr="006F53D7" w:rsidRDefault="00EC4925" w:rsidP="00C01A2B">
      <w:pPr>
        <w:pStyle w:val="Prrafodelista"/>
        <w:numPr>
          <w:ilvl w:val="0"/>
          <w:numId w:val="10"/>
        </w:numPr>
        <w:spacing w:after="0" w:line="240" w:lineRule="auto"/>
        <w:ind w:left="0" w:firstLine="0"/>
        <w:jc w:val="both"/>
        <w:rPr>
          <w:rFonts w:cstheme="minorHAnsi"/>
          <w:lang w:val="en-US"/>
        </w:rPr>
      </w:pPr>
      <w:r w:rsidRPr="009F5ADA">
        <w:rPr>
          <w:rFonts w:cstheme="minorHAnsi"/>
          <w:lang w:val="en-US"/>
        </w:rPr>
        <w:lastRenderedPageBreak/>
        <w:t xml:space="preserve"> </w:t>
      </w:r>
      <w:r w:rsidR="006F53D7">
        <w:rPr>
          <w:rFonts w:cstheme="minorHAnsi"/>
          <w:lang w:val="en-US"/>
        </w:rPr>
        <w:t>The State of Ecuador</w:t>
      </w:r>
      <w:r w:rsidR="00280013">
        <w:rPr>
          <w:rFonts w:cstheme="minorHAnsi"/>
          <w:lang w:val="en-US"/>
        </w:rPr>
        <w:t xml:space="preserve">, so far, </w:t>
      </w:r>
      <w:r w:rsidR="006F53D7">
        <w:rPr>
          <w:rFonts w:cstheme="minorHAnsi"/>
          <w:lang w:val="en-US"/>
        </w:rPr>
        <w:t>has</w:t>
      </w:r>
      <w:r w:rsidR="00A91913">
        <w:rPr>
          <w:rFonts w:cstheme="minorHAnsi"/>
          <w:lang w:val="en-US"/>
        </w:rPr>
        <w:t xml:space="preserve"> failed to develop a responsible management of statistical information about human rights violations suffered by women. It does not have any system allowing to produce trustworthy and updated statistics about violence against women based on gender, gender identity or sexual orientation. </w:t>
      </w:r>
    </w:p>
    <w:p w14:paraId="456DAB70" w14:textId="77777777" w:rsidR="007B5825" w:rsidRPr="004C0BC8" w:rsidRDefault="007B5825" w:rsidP="00C01A2B">
      <w:pPr>
        <w:pStyle w:val="Prrafodelista"/>
        <w:spacing w:after="0" w:line="240" w:lineRule="auto"/>
        <w:ind w:left="0"/>
        <w:jc w:val="both"/>
        <w:rPr>
          <w:rFonts w:cstheme="minorHAnsi"/>
          <w:lang w:val="en-US"/>
        </w:rPr>
      </w:pPr>
    </w:p>
    <w:p w14:paraId="682CE6A3" w14:textId="532693C1" w:rsidR="00A91913" w:rsidRPr="00A91913" w:rsidRDefault="00A91913" w:rsidP="0058305C">
      <w:pPr>
        <w:pStyle w:val="Prrafodelista"/>
        <w:numPr>
          <w:ilvl w:val="0"/>
          <w:numId w:val="10"/>
        </w:numPr>
        <w:spacing w:after="0" w:line="240" w:lineRule="auto"/>
        <w:ind w:left="0" w:firstLine="0"/>
        <w:jc w:val="both"/>
        <w:rPr>
          <w:rFonts w:cstheme="minorHAnsi"/>
          <w:lang w:val="en-US"/>
        </w:rPr>
      </w:pPr>
      <w:r w:rsidRPr="00A91913">
        <w:rPr>
          <w:rFonts w:cstheme="minorHAnsi"/>
          <w:lang w:val="en-US"/>
        </w:rPr>
        <w:t xml:space="preserve">Regarding </w:t>
      </w:r>
      <w:proofErr w:type="spellStart"/>
      <w:r w:rsidRPr="00A91913">
        <w:rPr>
          <w:rFonts w:cstheme="minorHAnsi"/>
          <w:lang w:val="en-US"/>
        </w:rPr>
        <w:t>femicide</w:t>
      </w:r>
      <w:proofErr w:type="spellEnd"/>
      <w:r w:rsidRPr="00A91913">
        <w:rPr>
          <w:rFonts w:cstheme="minorHAnsi"/>
          <w:lang w:val="en-US"/>
        </w:rPr>
        <w:t xml:space="preserve">, different State institutions have numbers that do not match between them </w:t>
      </w:r>
      <w:proofErr w:type="gramStart"/>
      <w:r w:rsidRPr="00A91913">
        <w:rPr>
          <w:rFonts w:cstheme="minorHAnsi"/>
          <w:lang w:val="en-US"/>
        </w:rPr>
        <w:t>nor</w:t>
      </w:r>
      <w:proofErr w:type="gramEnd"/>
      <w:r w:rsidRPr="00A91913">
        <w:rPr>
          <w:rFonts w:cstheme="minorHAnsi"/>
          <w:lang w:val="en-US"/>
        </w:rPr>
        <w:t xml:space="preserve"> with the numbers collected by civil society. </w:t>
      </w:r>
      <w:r>
        <w:rPr>
          <w:rFonts w:cstheme="minorHAnsi"/>
          <w:lang w:val="en-US"/>
        </w:rPr>
        <w:t>According to the National Institute for Statistics and Census</w:t>
      </w:r>
      <w:r w:rsidR="00D76F4F" w:rsidRPr="00C01A2B">
        <w:rPr>
          <w:rStyle w:val="Refdenotaalpie"/>
          <w:rFonts w:cstheme="minorHAnsi"/>
        </w:rPr>
        <w:footnoteReference w:id="23"/>
      </w:r>
      <w:r>
        <w:rPr>
          <w:rFonts w:cstheme="minorHAnsi"/>
          <w:lang w:val="en-US"/>
        </w:rPr>
        <w:t xml:space="preserve"> –which gathers</w:t>
      </w:r>
      <w:r w:rsidR="00D76F4F">
        <w:rPr>
          <w:rFonts w:cstheme="minorHAnsi"/>
          <w:lang w:val="en-US"/>
        </w:rPr>
        <w:t xml:space="preserve"> data form the Ministry of the I</w:t>
      </w:r>
      <w:r>
        <w:rPr>
          <w:rFonts w:cstheme="minorHAnsi"/>
          <w:lang w:val="en-US"/>
        </w:rPr>
        <w:t xml:space="preserve">nterior, the Office of the State Attorney General and the National Traffic Agency– 95 </w:t>
      </w:r>
      <w:proofErr w:type="spellStart"/>
      <w:r>
        <w:rPr>
          <w:rFonts w:cstheme="minorHAnsi"/>
          <w:lang w:val="en-US"/>
        </w:rPr>
        <w:t>femicides</w:t>
      </w:r>
      <w:proofErr w:type="spellEnd"/>
      <w:r>
        <w:rPr>
          <w:rFonts w:cstheme="minorHAnsi"/>
          <w:lang w:val="en-US"/>
        </w:rPr>
        <w:t xml:space="preserve"> were perpetrated during 2017 and 54 during 2018.</w:t>
      </w:r>
      <w:r w:rsidR="0058305C">
        <w:rPr>
          <w:rFonts w:cstheme="minorHAnsi"/>
          <w:lang w:val="en-US"/>
        </w:rPr>
        <w:t xml:space="preserve"> However, the numbers are higher for the alliance of civil society organizations </w:t>
      </w:r>
      <w:r w:rsidR="00D76F4F">
        <w:rPr>
          <w:rFonts w:cstheme="minorHAnsi"/>
          <w:lang w:val="en-US"/>
        </w:rPr>
        <w:t>that</w:t>
      </w:r>
      <w:r w:rsidR="0058305C">
        <w:rPr>
          <w:rFonts w:cstheme="minorHAnsi"/>
          <w:lang w:val="en-US"/>
        </w:rPr>
        <w:t xml:space="preserve"> map </w:t>
      </w:r>
      <w:proofErr w:type="spellStart"/>
      <w:r w:rsidR="0058305C">
        <w:rPr>
          <w:rFonts w:cstheme="minorHAnsi"/>
          <w:lang w:val="en-US"/>
        </w:rPr>
        <w:t>femicide</w:t>
      </w:r>
      <w:proofErr w:type="spellEnd"/>
      <w:r w:rsidR="00D76F4F" w:rsidRPr="00C01A2B">
        <w:rPr>
          <w:rStyle w:val="Refdenotaalpie"/>
          <w:rFonts w:cstheme="minorHAnsi"/>
        </w:rPr>
        <w:footnoteReference w:id="24"/>
      </w:r>
      <w:r w:rsidR="0058305C">
        <w:rPr>
          <w:rFonts w:cstheme="minorHAnsi"/>
          <w:lang w:val="en-US"/>
        </w:rPr>
        <w:t xml:space="preserve">: 153 </w:t>
      </w:r>
      <w:proofErr w:type="spellStart"/>
      <w:r w:rsidR="0058305C">
        <w:rPr>
          <w:rFonts w:cstheme="minorHAnsi"/>
          <w:lang w:val="en-US"/>
        </w:rPr>
        <w:t>femicides</w:t>
      </w:r>
      <w:proofErr w:type="spellEnd"/>
      <w:r w:rsidR="0058305C">
        <w:rPr>
          <w:rFonts w:cstheme="minorHAnsi"/>
          <w:lang w:val="en-US"/>
        </w:rPr>
        <w:t xml:space="preserve"> cases for 2017 and 88 for 2018. These numbers arise from the follow up and correlation of data from the mass media, the Ecuadorian Automatic System of Legal Procedures (SATJE</w:t>
      </w:r>
      <w:r w:rsidR="00D76F4F" w:rsidRPr="00C01A2B">
        <w:rPr>
          <w:rStyle w:val="Refdenotaalpie"/>
          <w:rFonts w:cstheme="minorHAnsi"/>
        </w:rPr>
        <w:footnoteReference w:id="25"/>
      </w:r>
      <w:r w:rsidR="0058305C">
        <w:rPr>
          <w:rFonts w:cstheme="minorHAnsi"/>
          <w:lang w:val="en-US"/>
        </w:rPr>
        <w:t>, for its Spanish acronym) and</w:t>
      </w:r>
      <w:r w:rsidR="00D76F4F">
        <w:rPr>
          <w:rFonts w:cstheme="minorHAnsi"/>
          <w:lang w:val="en-US"/>
        </w:rPr>
        <w:t xml:space="preserve"> from the cases recorded by the Shelters Network</w:t>
      </w:r>
      <w:r w:rsidR="0058305C">
        <w:rPr>
          <w:rFonts w:cstheme="minorHAnsi"/>
          <w:lang w:val="en-US"/>
        </w:rPr>
        <w:t xml:space="preserve"> of the country. </w:t>
      </w:r>
    </w:p>
    <w:p w14:paraId="590EEE3E" w14:textId="77777777" w:rsidR="00AA0ED8" w:rsidRPr="00D76F4F" w:rsidRDefault="00AA0ED8" w:rsidP="00C01A2B">
      <w:pPr>
        <w:pStyle w:val="Prrafodelista"/>
        <w:spacing w:after="0" w:line="240" w:lineRule="auto"/>
        <w:ind w:left="0"/>
        <w:jc w:val="both"/>
        <w:rPr>
          <w:rFonts w:cstheme="minorHAnsi"/>
          <w:lang w:val="en-US"/>
        </w:rPr>
      </w:pPr>
    </w:p>
    <w:p w14:paraId="54FD067A" w14:textId="3CECD5D3" w:rsidR="0058305C" w:rsidRPr="0058305C" w:rsidRDefault="0058305C" w:rsidP="00C01A2B">
      <w:pPr>
        <w:pStyle w:val="Prrafodelista"/>
        <w:numPr>
          <w:ilvl w:val="0"/>
          <w:numId w:val="10"/>
        </w:numPr>
        <w:spacing w:after="0" w:line="240" w:lineRule="auto"/>
        <w:ind w:left="0" w:firstLine="0"/>
        <w:jc w:val="both"/>
        <w:rPr>
          <w:rFonts w:cstheme="minorHAnsi"/>
          <w:lang w:val="en-US"/>
        </w:rPr>
      </w:pPr>
      <w:r w:rsidRPr="0058305C">
        <w:rPr>
          <w:rFonts w:cstheme="minorHAnsi"/>
          <w:lang w:val="en-US"/>
        </w:rPr>
        <w:t>The State has an Inter</w:t>
      </w:r>
      <w:r>
        <w:rPr>
          <w:rFonts w:cstheme="minorHAnsi"/>
          <w:lang w:val="en-US"/>
        </w:rPr>
        <w:t>-</w:t>
      </w:r>
      <w:r w:rsidR="00D76F4F" w:rsidRPr="0058305C">
        <w:rPr>
          <w:rFonts w:cstheme="minorHAnsi"/>
          <w:lang w:val="en-US"/>
        </w:rPr>
        <w:t>Institutional</w:t>
      </w:r>
      <w:r w:rsidRPr="0058305C">
        <w:rPr>
          <w:rFonts w:cstheme="minorHAnsi"/>
          <w:lang w:val="en-US"/>
        </w:rPr>
        <w:t xml:space="preserve"> Commission for Security Statistics</w:t>
      </w:r>
      <w:r w:rsidR="00D76F4F" w:rsidRPr="00C01A2B">
        <w:rPr>
          <w:rFonts w:cstheme="minorHAnsi"/>
          <w:vertAlign w:val="superscript"/>
        </w:rPr>
        <w:footnoteReference w:id="26"/>
      </w:r>
      <w:r>
        <w:rPr>
          <w:rFonts w:cstheme="minorHAnsi"/>
          <w:lang w:val="en-US"/>
        </w:rPr>
        <w:t>, which apparently would have developed a review and homologation procedure</w:t>
      </w:r>
      <w:r w:rsidR="00D76F4F">
        <w:rPr>
          <w:rFonts w:cstheme="minorHAnsi"/>
          <w:lang w:val="en-US"/>
        </w:rPr>
        <w:t xml:space="preserve"> for variables</w:t>
      </w:r>
      <w:r>
        <w:rPr>
          <w:rFonts w:cstheme="minorHAnsi"/>
          <w:lang w:val="en-US"/>
        </w:rPr>
        <w:t xml:space="preserve"> </w:t>
      </w:r>
      <w:r w:rsidR="00D76F4F">
        <w:rPr>
          <w:rFonts w:cstheme="minorHAnsi"/>
          <w:lang w:val="en-US"/>
        </w:rPr>
        <w:t xml:space="preserve">in order </w:t>
      </w:r>
      <w:r>
        <w:rPr>
          <w:rFonts w:cstheme="minorHAnsi"/>
          <w:lang w:val="en-US"/>
        </w:rPr>
        <w:t xml:space="preserve">to establish an inter-institutional database on the crime of </w:t>
      </w:r>
      <w:proofErr w:type="spellStart"/>
      <w:r>
        <w:rPr>
          <w:rFonts w:cstheme="minorHAnsi"/>
          <w:lang w:val="en-US"/>
        </w:rPr>
        <w:t>femicide</w:t>
      </w:r>
      <w:proofErr w:type="spellEnd"/>
      <w:r>
        <w:rPr>
          <w:rFonts w:cstheme="minorHAnsi"/>
          <w:lang w:val="en-US"/>
        </w:rPr>
        <w:t xml:space="preserve">. However, the periodic reports produced by this entity are not made public in any way. The parameters used to qualify the crime in each case are </w:t>
      </w:r>
      <w:r w:rsidR="007A2EBE">
        <w:rPr>
          <w:rFonts w:cstheme="minorHAnsi"/>
          <w:lang w:val="en-US"/>
        </w:rPr>
        <w:t xml:space="preserve">not </w:t>
      </w:r>
      <w:r>
        <w:rPr>
          <w:rFonts w:cstheme="minorHAnsi"/>
          <w:lang w:val="en-US"/>
        </w:rPr>
        <w:t>known</w:t>
      </w:r>
      <w:r w:rsidR="007A2EBE">
        <w:rPr>
          <w:rFonts w:cstheme="minorHAnsi"/>
          <w:lang w:val="en-US"/>
        </w:rPr>
        <w:t>, neither</w:t>
      </w:r>
      <w:r>
        <w:rPr>
          <w:rFonts w:cstheme="minorHAnsi"/>
          <w:lang w:val="en-US"/>
        </w:rPr>
        <w:t xml:space="preserve">. </w:t>
      </w:r>
    </w:p>
    <w:p w14:paraId="586414D6" w14:textId="77777777" w:rsidR="00AA0ED8" w:rsidRPr="007A2EBE" w:rsidRDefault="00AA0ED8" w:rsidP="00C01A2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jc w:val="both"/>
        <w:rPr>
          <w:rFonts w:asciiTheme="minorHAnsi" w:hAnsiTheme="minorHAnsi" w:cstheme="minorHAnsi"/>
          <w:lang w:val="en-US"/>
        </w:rPr>
      </w:pPr>
    </w:p>
    <w:p w14:paraId="3E6C327C" w14:textId="2F4FA8A5" w:rsidR="0058305C" w:rsidRPr="0058305C" w:rsidRDefault="0058305C" w:rsidP="00C01A2B">
      <w:pPr>
        <w:pStyle w:val="Prrafodelista"/>
        <w:numPr>
          <w:ilvl w:val="0"/>
          <w:numId w:val="10"/>
        </w:numPr>
        <w:spacing w:after="0" w:line="240" w:lineRule="auto"/>
        <w:ind w:left="0" w:firstLine="0"/>
        <w:jc w:val="both"/>
        <w:rPr>
          <w:rFonts w:cstheme="minorHAnsi"/>
          <w:lang w:val="en-US"/>
        </w:rPr>
      </w:pPr>
      <w:r w:rsidRPr="0058305C">
        <w:rPr>
          <w:rFonts w:cstheme="minorHAnsi"/>
          <w:lang w:val="en-US"/>
        </w:rPr>
        <w:t xml:space="preserve">Taller de </w:t>
      </w:r>
      <w:proofErr w:type="spellStart"/>
      <w:r w:rsidRPr="0058305C">
        <w:rPr>
          <w:rFonts w:cstheme="minorHAnsi"/>
          <w:lang w:val="en-US"/>
        </w:rPr>
        <w:t>Comunicación</w:t>
      </w:r>
      <w:proofErr w:type="spellEnd"/>
      <w:r w:rsidRPr="0058305C">
        <w:rPr>
          <w:rFonts w:cstheme="minorHAnsi"/>
          <w:lang w:val="en-US"/>
        </w:rPr>
        <w:t xml:space="preserve"> Mujer has </w:t>
      </w:r>
      <w:r w:rsidR="00B737CE" w:rsidRPr="0058305C">
        <w:rPr>
          <w:rFonts w:cstheme="minorHAnsi"/>
          <w:lang w:val="en-US"/>
        </w:rPr>
        <w:t>repeatedly</w:t>
      </w:r>
      <w:r w:rsidRPr="0058305C">
        <w:rPr>
          <w:rFonts w:cstheme="minorHAnsi"/>
          <w:lang w:val="en-US"/>
        </w:rPr>
        <w:t xml:space="preserve"> asked for information to the </w:t>
      </w:r>
      <w:r>
        <w:rPr>
          <w:rFonts w:cstheme="minorHAnsi"/>
          <w:lang w:val="en-US"/>
        </w:rPr>
        <w:t>Office of the State Attorney General</w:t>
      </w:r>
      <w:r w:rsidR="00B737CE">
        <w:rPr>
          <w:rFonts w:cstheme="minorHAnsi"/>
          <w:lang w:val="en-US"/>
        </w:rPr>
        <w:t xml:space="preserve"> about cases and sentences on crimes included in the Organic Code COIP, </w:t>
      </w:r>
      <w:r w:rsidR="00E426CF">
        <w:rPr>
          <w:rFonts w:cstheme="minorHAnsi"/>
          <w:lang w:val="en-US"/>
        </w:rPr>
        <w:t xml:space="preserve">related to violence against women or members of the nuclear family (article 151), crimes of discrimination (article 176) and hate crimes (article 177). In addition to that, information was asked about the implementation of an official system or mechanism for collecting data related to violence against LBTI women, but until now it was not provided. </w:t>
      </w:r>
    </w:p>
    <w:p w14:paraId="0264D8D0" w14:textId="7E2BC27B" w:rsidR="00AA0ED8" w:rsidRPr="004C0BC8" w:rsidRDefault="00AA0ED8" w:rsidP="00C01A2B">
      <w:pPr>
        <w:pStyle w:val="Prrafodelista"/>
        <w:spacing w:after="0" w:line="240" w:lineRule="auto"/>
        <w:ind w:left="0"/>
        <w:jc w:val="both"/>
        <w:rPr>
          <w:rFonts w:cstheme="minorHAnsi"/>
          <w:lang w:val="en-US"/>
        </w:rPr>
      </w:pPr>
    </w:p>
    <w:p w14:paraId="39778D1E" w14:textId="6223654A" w:rsidR="002231CB" w:rsidRPr="002231CB" w:rsidRDefault="002231CB" w:rsidP="00C01A2B">
      <w:pPr>
        <w:pStyle w:val="Prrafodelista"/>
        <w:numPr>
          <w:ilvl w:val="0"/>
          <w:numId w:val="10"/>
        </w:numPr>
        <w:spacing w:after="0" w:line="240" w:lineRule="auto"/>
        <w:ind w:left="0" w:firstLine="0"/>
        <w:jc w:val="both"/>
        <w:rPr>
          <w:rFonts w:cstheme="minorHAnsi"/>
          <w:b/>
          <w:lang w:val="en-US"/>
        </w:rPr>
      </w:pPr>
      <w:r w:rsidRPr="002231CB">
        <w:rPr>
          <w:rFonts w:cstheme="minorHAnsi"/>
          <w:lang w:val="en-US"/>
        </w:rPr>
        <w:t>T</w:t>
      </w:r>
      <w:r>
        <w:rPr>
          <w:rFonts w:cstheme="minorHAnsi"/>
          <w:lang w:val="en-US"/>
        </w:rPr>
        <w:t>here is concern about t</w:t>
      </w:r>
      <w:r w:rsidRPr="002231CB">
        <w:rPr>
          <w:rFonts w:cstheme="minorHAnsi"/>
          <w:lang w:val="en-US"/>
        </w:rPr>
        <w:t>he conditions</w:t>
      </w:r>
      <w:r>
        <w:rPr>
          <w:rFonts w:cstheme="minorHAnsi"/>
          <w:lang w:val="en-US"/>
        </w:rPr>
        <w:t xml:space="preserve"> of preservation</w:t>
      </w:r>
      <w:r w:rsidRPr="002231CB">
        <w:rPr>
          <w:rFonts w:cstheme="minorHAnsi"/>
          <w:lang w:val="en-US"/>
        </w:rPr>
        <w:t xml:space="preserve"> and transfer of the information arising from the procedures </w:t>
      </w:r>
      <w:r w:rsidR="007A2EBE">
        <w:rPr>
          <w:rFonts w:cstheme="minorHAnsi"/>
          <w:lang w:val="en-US"/>
        </w:rPr>
        <w:t>carried out</w:t>
      </w:r>
      <w:r w:rsidRPr="002231CB">
        <w:rPr>
          <w:rFonts w:cstheme="minorHAnsi"/>
          <w:lang w:val="en-US"/>
        </w:rPr>
        <w:t xml:space="preserve"> in the rehabilitation centers for </w:t>
      </w:r>
      <w:r>
        <w:rPr>
          <w:rFonts w:cstheme="minorHAnsi"/>
          <w:lang w:val="en-US"/>
        </w:rPr>
        <w:t>problematic</w:t>
      </w:r>
      <w:r w:rsidRPr="002231CB">
        <w:rPr>
          <w:rFonts w:cstheme="minorHAnsi"/>
          <w:lang w:val="en-US"/>
        </w:rPr>
        <w:t xml:space="preserve"> </w:t>
      </w:r>
      <w:r>
        <w:rPr>
          <w:rFonts w:cstheme="minorHAnsi"/>
          <w:lang w:val="en-US"/>
        </w:rPr>
        <w:t>use</w:t>
      </w:r>
      <w:r w:rsidRPr="002231CB">
        <w:rPr>
          <w:rFonts w:cstheme="minorHAnsi"/>
          <w:lang w:val="en-US"/>
        </w:rPr>
        <w:t xml:space="preserve"> of alcohol and other drugs (ESTAD, for its Spanish acronym</w:t>
      </w:r>
      <w:r>
        <w:rPr>
          <w:rFonts w:cstheme="minorHAnsi"/>
          <w:lang w:val="en-US"/>
        </w:rPr>
        <w:t xml:space="preserve">) in which the “therapies” for reversion of homosexuality have also </w:t>
      </w:r>
      <w:r w:rsidR="007A2EBE">
        <w:rPr>
          <w:rFonts w:cstheme="minorHAnsi"/>
          <w:lang w:val="en-US"/>
        </w:rPr>
        <w:t>been practiced</w:t>
      </w:r>
      <w:r>
        <w:rPr>
          <w:rFonts w:cstheme="minorHAnsi"/>
          <w:lang w:val="en-US"/>
        </w:rPr>
        <w:t>. This information was gathered inside the justice system for the 2012-2018 period, including actions by the Inter-</w:t>
      </w:r>
      <w:r w:rsidR="007A2EBE">
        <w:rPr>
          <w:rFonts w:cstheme="minorHAnsi"/>
          <w:lang w:val="en-US"/>
        </w:rPr>
        <w:t>Institutional</w:t>
      </w:r>
      <w:r>
        <w:rPr>
          <w:rFonts w:cstheme="minorHAnsi"/>
          <w:lang w:val="en-US"/>
        </w:rPr>
        <w:t xml:space="preserve"> Technical Commissions –the national one, CTIN, and the local ones, CTIL– composed by</w:t>
      </w:r>
      <w:r w:rsidR="007A2EBE">
        <w:rPr>
          <w:rFonts w:cstheme="minorHAnsi"/>
          <w:lang w:val="en-US"/>
        </w:rPr>
        <w:t xml:space="preserve"> the Office of the</w:t>
      </w:r>
      <w:r>
        <w:rPr>
          <w:rFonts w:cstheme="minorHAnsi"/>
          <w:lang w:val="en-US"/>
        </w:rPr>
        <w:t xml:space="preserve"> Attorney General, </w:t>
      </w:r>
      <w:r w:rsidR="007A2EBE">
        <w:rPr>
          <w:rFonts w:cstheme="minorHAnsi"/>
          <w:lang w:val="en-US"/>
        </w:rPr>
        <w:t>the Judiciary and</w:t>
      </w:r>
      <w:r>
        <w:rPr>
          <w:rFonts w:cstheme="minorHAnsi"/>
          <w:lang w:val="en-US"/>
        </w:rPr>
        <w:t xml:space="preserve"> </w:t>
      </w:r>
      <w:r w:rsidR="007A2EBE">
        <w:rPr>
          <w:rFonts w:cstheme="minorHAnsi"/>
          <w:lang w:val="en-US"/>
        </w:rPr>
        <w:t xml:space="preserve">the </w:t>
      </w:r>
      <w:r>
        <w:rPr>
          <w:rFonts w:cstheme="minorHAnsi"/>
          <w:lang w:val="en-US"/>
        </w:rPr>
        <w:t xml:space="preserve">Ministry of </w:t>
      </w:r>
      <w:r w:rsidR="007A2EBE">
        <w:rPr>
          <w:rFonts w:cstheme="minorHAnsi"/>
          <w:lang w:val="en-US"/>
        </w:rPr>
        <w:t>H</w:t>
      </w:r>
      <w:r>
        <w:rPr>
          <w:rFonts w:cstheme="minorHAnsi"/>
          <w:lang w:val="en-US"/>
        </w:rPr>
        <w:t>ealth</w:t>
      </w:r>
      <w:r w:rsidR="007A2EBE">
        <w:rPr>
          <w:rFonts w:cstheme="minorHAnsi"/>
          <w:lang w:val="en-US"/>
        </w:rPr>
        <w:t>,</w:t>
      </w:r>
      <w:r>
        <w:rPr>
          <w:rFonts w:cstheme="minorHAnsi"/>
          <w:lang w:val="en-US"/>
        </w:rPr>
        <w:t xml:space="preserve"> among other public institutions. None of these institutions have yet provided information about the results and consequences of those procedures and, therefore, they have not provided either any information about the situation of the </w:t>
      </w:r>
      <w:r w:rsidR="007A2EBE">
        <w:rPr>
          <w:rFonts w:cstheme="minorHAnsi"/>
          <w:lang w:val="en-US"/>
        </w:rPr>
        <w:t xml:space="preserve">rescued </w:t>
      </w:r>
      <w:r>
        <w:rPr>
          <w:rFonts w:cstheme="minorHAnsi"/>
          <w:lang w:val="en-US"/>
        </w:rPr>
        <w:t xml:space="preserve">victims nor about the criminal processes that should have been started against the centers involved. </w:t>
      </w:r>
    </w:p>
    <w:p w14:paraId="2C42389C" w14:textId="03F8B62E" w:rsidR="003948A5" w:rsidRPr="004C0BC8" w:rsidRDefault="003948A5" w:rsidP="00C01A2B">
      <w:pPr>
        <w:pStyle w:val="Prrafodelista"/>
        <w:spacing w:after="0" w:line="240" w:lineRule="auto"/>
        <w:ind w:left="0"/>
        <w:jc w:val="both"/>
        <w:rPr>
          <w:rFonts w:cstheme="minorHAnsi"/>
          <w:b/>
          <w:lang w:val="en-US"/>
        </w:rPr>
      </w:pPr>
    </w:p>
    <w:p w14:paraId="0A446F9A" w14:textId="77777777" w:rsidR="00C712B0" w:rsidRPr="00C01A2B" w:rsidRDefault="00C712B0" w:rsidP="00C712B0">
      <w:pPr>
        <w:pStyle w:val="H23"/>
        <w:tabs>
          <w:tab w:val="left" w:pos="284"/>
          <w:tab w:val="right" w:pos="1022"/>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jc w:val="both"/>
        <w:rPr>
          <w:rFonts w:asciiTheme="minorHAnsi" w:hAnsiTheme="minorHAnsi" w:cstheme="minorHAnsi"/>
          <w:sz w:val="22"/>
        </w:rPr>
      </w:pPr>
      <w:proofErr w:type="spellStart"/>
      <w:r>
        <w:rPr>
          <w:rFonts w:asciiTheme="minorHAnsi" w:hAnsiTheme="minorHAnsi" w:cstheme="minorHAnsi"/>
          <w:sz w:val="22"/>
        </w:rPr>
        <w:t>Questions</w:t>
      </w:r>
      <w:proofErr w:type="spellEnd"/>
      <w:r>
        <w:rPr>
          <w:rFonts w:asciiTheme="minorHAnsi" w:hAnsiTheme="minorHAnsi" w:cstheme="minorHAnsi"/>
          <w:sz w:val="22"/>
        </w:rPr>
        <w:t xml:space="preserve"> to </w:t>
      </w:r>
      <w:proofErr w:type="spellStart"/>
      <w:r>
        <w:rPr>
          <w:rFonts w:asciiTheme="minorHAnsi" w:hAnsiTheme="minorHAnsi" w:cstheme="minorHAnsi"/>
          <w:sz w:val="22"/>
        </w:rPr>
        <w:t>the</w:t>
      </w:r>
      <w:proofErr w:type="spellEnd"/>
      <w:r>
        <w:rPr>
          <w:rFonts w:asciiTheme="minorHAnsi" w:hAnsiTheme="minorHAnsi" w:cstheme="minorHAnsi"/>
          <w:sz w:val="22"/>
        </w:rPr>
        <w:t xml:space="preserve"> </w:t>
      </w:r>
      <w:proofErr w:type="spellStart"/>
      <w:r>
        <w:rPr>
          <w:rFonts w:asciiTheme="minorHAnsi" w:hAnsiTheme="minorHAnsi" w:cstheme="minorHAnsi"/>
          <w:sz w:val="22"/>
        </w:rPr>
        <w:t>State</w:t>
      </w:r>
      <w:proofErr w:type="spellEnd"/>
    </w:p>
    <w:p w14:paraId="2A7A13E6" w14:textId="77777777" w:rsidR="00AC631D" w:rsidRPr="00C01A2B" w:rsidRDefault="00AC631D" w:rsidP="00C01A2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jc w:val="both"/>
        <w:rPr>
          <w:rFonts w:asciiTheme="minorHAnsi" w:hAnsiTheme="minorHAnsi" w:cstheme="minorHAnsi"/>
          <w:lang w:val="es-EC"/>
        </w:rPr>
      </w:pPr>
    </w:p>
    <w:p w14:paraId="1B3D7DA8" w14:textId="395BA017" w:rsidR="005F165D" w:rsidRPr="005F165D" w:rsidRDefault="005F165D" w:rsidP="00C01A2B">
      <w:pPr>
        <w:pStyle w:val="Prrafodelista"/>
        <w:numPr>
          <w:ilvl w:val="0"/>
          <w:numId w:val="10"/>
        </w:numPr>
        <w:autoSpaceDE w:val="0"/>
        <w:autoSpaceDN w:val="0"/>
        <w:adjustRightInd w:val="0"/>
        <w:spacing w:after="0" w:line="240" w:lineRule="auto"/>
        <w:ind w:left="0" w:firstLine="0"/>
        <w:jc w:val="both"/>
        <w:rPr>
          <w:rFonts w:cstheme="minorHAnsi"/>
          <w:lang w:val="en-US"/>
        </w:rPr>
      </w:pPr>
      <w:r w:rsidRPr="005F165D">
        <w:rPr>
          <w:rFonts w:cstheme="minorHAnsi"/>
          <w:lang w:val="en-US"/>
        </w:rPr>
        <w:t>How has the State pro</w:t>
      </w:r>
      <w:r>
        <w:rPr>
          <w:rFonts w:cstheme="minorHAnsi"/>
          <w:lang w:val="en-US"/>
        </w:rPr>
        <w:t>duced statistics</w:t>
      </w:r>
      <w:r w:rsidR="00284987">
        <w:rPr>
          <w:rFonts w:cstheme="minorHAnsi"/>
          <w:lang w:val="en-US"/>
        </w:rPr>
        <w:t xml:space="preserve"> and systematically followed up the human rights violations perpetrated against LBTI women who were discriminated against based on their sexual </w:t>
      </w:r>
      <w:r w:rsidR="00284987">
        <w:rPr>
          <w:rFonts w:cstheme="minorHAnsi"/>
          <w:lang w:val="en-US"/>
        </w:rPr>
        <w:lastRenderedPageBreak/>
        <w:t>orientation and gender identity and where is the information about the State actions in these cases recorded?</w:t>
      </w:r>
    </w:p>
    <w:p w14:paraId="1ED3FC9D" w14:textId="77777777" w:rsidR="00E447CE" w:rsidRPr="004C0BC8" w:rsidRDefault="00E447CE" w:rsidP="00E447CE">
      <w:pPr>
        <w:pStyle w:val="Prrafodelista"/>
        <w:autoSpaceDE w:val="0"/>
        <w:autoSpaceDN w:val="0"/>
        <w:adjustRightInd w:val="0"/>
        <w:spacing w:after="0" w:line="240" w:lineRule="auto"/>
        <w:ind w:left="0"/>
        <w:jc w:val="both"/>
        <w:rPr>
          <w:rFonts w:cstheme="minorHAnsi"/>
          <w:lang w:val="en-US"/>
        </w:rPr>
      </w:pPr>
    </w:p>
    <w:p w14:paraId="12FD230B" w14:textId="0DF219B4" w:rsidR="00284987" w:rsidRPr="00284987" w:rsidRDefault="00284987" w:rsidP="00C01A2B">
      <w:pPr>
        <w:pStyle w:val="Prrafodelista"/>
        <w:numPr>
          <w:ilvl w:val="0"/>
          <w:numId w:val="10"/>
        </w:numPr>
        <w:autoSpaceDE w:val="0"/>
        <w:autoSpaceDN w:val="0"/>
        <w:adjustRightInd w:val="0"/>
        <w:spacing w:after="0" w:line="240" w:lineRule="auto"/>
        <w:ind w:left="0" w:firstLine="0"/>
        <w:jc w:val="both"/>
        <w:rPr>
          <w:rFonts w:cstheme="minorHAnsi"/>
          <w:lang w:val="en-US"/>
        </w:rPr>
      </w:pPr>
      <w:r w:rsidRPr="00284987">
        <w:rPr>
          <w:rFonts w:cstheme="minorHAnsi"/>
          <w:lang w:val="en-US"/>
        </w:rPr>
        <w:t>Through which mechanisms and within which time</w:t>
      </w:r>
      <w:r w:rsidR="0038692B">
        <w:rPr>
          <w:rFonts w:cstheme="minorHAnsi"/>
          <w:lang w:val="en-US"/>
        </w:rPr>
        <w:t xml:space="preserve"> frame</w:t>
      </w:r>
      <w:r w:rsidRPr="00284987">
        <w:rPr>
          <w:rFonts w:cstheme="minorHAnsi"/>
          <w:lang w:val="en-US"/>
        </w:rPr>
        <w:t xml:space="preserve"> </w:t>
      </w:r>
      <w:r>
        <w:rPr>
          <w:rFonts w:cstheme="minorHAnsi"/>
          <w:lang w:val="en-US"/>
        </w:rPr>
        <w:t xml:space="preserve">does the State plan to implement </w:t>
      </w:r>
      <w:r w:rsidR="0038692B">
        <w:rPr>
          <w:rFonts w:cstheme="minorHAnsi"/>
          <w:lang w:val="en-US"/>
        </w:rPr>
        <w:t>a</w:t>
      </w:r>
      <w:r>
        <w:rPr>
          <w:rFonts w:cstheme="minorHAnsi"/>
          <w:lang w:val="en-US"/>
        </w:rPr>
        <w:t xml:space="preserve"> unified system for statistical data on violence against women, disaggregated by age, kind of violence, and </w:t>
      </w:r>
      <w:r w:rsidR="0038692B">
        <w:rPr>
          <w:rFonts w:cstheme="minorHAnsi"/>
          <w:lang w:val="en-US"/>
        </w:rPr>
        <w:t xml:space="preserve">with </w:t>
      </w:r>
      <w:r>
        <w:rPr>
          <w:rFonts w:cstheme="minorHAnsi"/>
          <w:lang w:val="en-US"/>
        </w:rPr>
        <w:t>a variable reflect</w:t>
      </w:r>
      <w:r w:rsidR="0038692B">
        <w:rPr>
          <w:rFonts w:cstheme="minorHAnsi"/>
          <w:lang w:val="en-US"/>
        </w:rPr>
        <w:t>ing</w:t>
      </w:r>
      <w:r>
        <w:rPr>
          <w:rFonts w:cstheme="minorHAnsi"/>
          <w:lang w:val="en-US"/>
        </w:rPr>
        <w:t xml:space="preserve"> sexual orientation and gender identity? Which </w:t>
      </w:r>
      <w:r w:rsidR="0038692B">
        <w:rPr>
          <w:rFonts w:cstheme="minorHAnsi"/>
          <w:lang w:val="en-US"/>
        </w:rPr>
        <w:t>system</w:t>
      </w:r>
      <w:r>
        <w:rPr>
          <w:rFonts w:cstheme="minorHAnsi"/>
          <w:lang w:val="en-US"/>
        </w:rPr>
        <w:t xml:space="preserve"> will be used to make the results public, in order to allow free access for civil society?</w:t>
      </w:r>
    </w:p>
    <w:p w14:paraId="776F5242" w14:textId="77777777" w:rsidR="00E447CE" w:rsidRPr="004C0BC8" w:rsidRDefault="00E447CE" w:rsidP="00E447CE">
      <w:pPr>
        <w:pStyle w:val="Prrafodelista"/>
        <w:rPr>
          <w:rFonts w:cstheme="minorHAnsi"/>
          <w:lang w:val="en-US"/>
        </w:rPr>
      </w:pPr>
    </w:p>
    <w:p w14:paraId="3ECFAB31" w14:textId="6FDE8A0F" w:rsidR="00AE717D" w:rsidRPr="0038692B" w:rsidRDefault="00284987" w:rsidP="00C01A2B">
      <w:pPr>
        <w:pStyle w:val="Prrafodelista"/>
        <w:numPr>
          <w:ilvl w:val="0"/>
          <w:numId w:val="10"/>
        </w:numPr>
        <w:autoSpaceDE w:val="0"/>
        <w:autoSpaceDN w:val="0"/>
        <w:adjustRightInd w:val="0"/>
        <w:spacing w:after="0" w:line="240" w:lineRule="auto"/>
        <w:ind w:left="0" w:firstLine="0"/>
        <w:jc w:val="both"/>
        <w:rPr>
          <w:rFonts w:cstheme="minorHAnsi"/>
          <w:lang w:val="en-US"/>
        </w:rPr>
      </w:pPr>
      <w:r w:rsidRPr="00284987">
        <w:rPr>
          <w:rFonts w:cstheme="minorHAnsi"/>
          <w:lang w:val="en-US"/>
        </w:rPr>
        <w:t>Does the State plan to us</w:t>
      </w:r>
      <w:r>
        <w:rPr>
          <w:rFonts w:cstheme="minorHAnsi"/>
          <w:lang w:val="en-US"/>
        </w:rPr>
        <w:t>e trustworthy, updated statistic</w:t>
      </w:r>
      <w:r w:rsidRPr="00284987">
        <w:rPr>
          <w:rFonts w:cstheme="minorHAnsi"/>
          <w:lang w:val="en-US"/>
        </w:rPr>
        <w:t xml:space="preserve"> data arising from an official and unified s</w:t>
      </w:r>
      <w:r>
        <w:rPr>
          <w:rFonts w:cstheme="minorHAnsi"/>
          <w:lang w:val="en-US"/>
        </w:rPr>
        <w:t>y</w:t>
      </w:r>
      <w:r w:rsidRPr="00284987">
        <w:rPr>
          <w:rFonts w:cstheme="minorHAnsi"/>
          <w:lang w:val="en-US"/>
        </w:rPr>
        <w:t xml:space="preserve">stem of data on violence, </w:t>
      </w:r>
      <w:r w:rsidR="0038692B">
        <w:rPr>
          <w:rFonts w:cstheme="minorHAnsi"/>
          <w:lang w:val="en-US"/>
        </w:rPr>
        <w:t xml:space="preserve">in </w:t>
      </w:r>
      <w:r w:rsidRPr="00284987">
        <w:rPr>
          <w:rFonts w:cstheme="minorHAnsi"/>
          <w:lang w:val="en-US"/>
        </w:rPr>
        <w:t xml:space="preserve">the implementation of efficient programs for preventing and eradicating violence and discrimination against women, </w:t>
      </w:r>
      <w:proofErr w:type="gramStart"/>
      <w:r w:rsidRPr="00284987">
        <w:rPr>
          <w:rFonts w:cstheme="minorHAnsi"/>
          <w:lang w:val="en-US"/>
        </w:rPr>
        <w:t>specially</w:t>
      </w:r>
      <w:proofErr w:type="gramEnd"/>
      <w:r w:rsidRPr="00284987">
        <w:rPr>
          <w:rFonts w:cstheme="minorHAnsi"/>
          <w:lang w:val="en-US"/>
        </w:rPr>
        <w:t xml:space="preserve"> LBTI women,</w:t>
      </w:r>
      <w:r>
        <w:rPr>
          <w:rFonts w:cstheme="minorHAnsi"/>
          <w:lang w:val="en-US"/>
        </w:rPr>
        <w:t xml:space="preserve"> across its national territory? </w:t>
      </w:r>
    </w:p>
    <w:sectPr w:rsidR="00AE717D" w:rsidRPr="0038692B" w:rsidSect="00EE78BA">
      <w:footerReference w:type="default" r:id="rId13"/>
      <w:pgSz w:w="11907" w:h="16840" w:code="9"/>
      <w:pgMar w:top="1440" w:right="1440" w:bottom="1440" w:left="1440" w:header="0" w:footer="720" w:gutter="0"/>
      <w:pgNumType w:start="0"/>
      <w:cols w:space="720"/>
      <w:titlePg/>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3B96C37" w15:done="0"/>
  <w15:commentEx w15:paraId="46FFA73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96DB9A" w14:textId="77777777" w:rsidR="004E6D14" w:rsidRDefault="004E6D14">
      <w:pPr>
        <w:spacing w:line="240" w:lineRule="auto"/>
      </w:pPr>
      <w:r>
        <w:separator/>
      </w:r>
    </w:p>
  </w:endnote>
  <w:endnote w:type="continuationSeparator" w:id="0">
    <w:p w14:paraId="25C639D9" w14:textId="77777777" w:rsidR="004E6D14" w:rsidRDefault="004E6D14">
      <w:pPr>
        <w:spacing w:line="240" w:lineRule="auto"/>
      </w:pPr>
      <w:r>
        <w:continuationSeparator/>
      </w:r>
    </w:p>
  </w:endnote>
  <w:endnote w:type="continuationNotice" w:id="1">
    <w:p w14:paraId="3C2597FD" w14:textId="77777777" w:rsidR="004E6D14" w:rsidRDefault="004E6D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B54BC0" w14:textId="33FBC970" w:rsidR="00427F29" w:rsidRDefault="00427F29">
    <w:pPr>
      <w:jc w:val="center"/>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4C0BC8">
      <w:rPr>
        <w:rFonts w:ascii="Times New Roman" w:eastAsia="Times New Roman" w:hAnsi="Times New Roman" w:cs="Times New Roman"/>
        <w:noProof/>
      </w:rPr>
      <w:t>5</w:t>
    </w:r>
    <w:r>
      <w:rPr>
        <w:rFonts w:ascii="Times New Roman" w:eastAsia="Times New Roman" w:hAnsi="Times New Roman" w:cs="Times New Roman"/>
      </w:rPr>
      <w:fldChar w:fldCharType="end"/>
    </w:r>
    <w:r>
      <w:rPr>
        <w:rFonts w:ascii="Times New Roman" w:eastAsia="Times New Roman" w:hAnsi="Times New Roman" w:cs="Times New Roman"/>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926108" w14:textId="77777777" w:rsidR="004E6D14" w:rsidRDefault="004E6D14">
      <w:pPr>
        <w:spacing w:line="240" w:lineRule="auto"/>
      </w:pPr>
      <w:r>
        <w:separator/>
      </w:r>
    </w:p>
  </w:footnote>
  <w:footnote w:type="continuationSeparator" w:id="0">
    <w:p w14:paraId="12EFE68B" w14:textId="77777777" w:rsidR="004E6D14" w:rsidRDefault="004E6D14">
      <w:pPr>
        <w:spacing w:line="240" w:lineRule="auto"/>
      </w:pPr>
      <w:r>
        <w:continuationSeparator/>
      </w:r>
    </w:p>
  </w:footnote>
  <w:footnote w:type="continuationNotice" w:id="1">
    <w:p w14:paraId="06237CAB" w14:textId="77777777" w:rsidR="004E6D14" w:rsidRDefault="004E6D14">
      <w:pPr>
        <w:spacing w:line="240" w:lineRule="auto"/>
      </w:pPr>
    </w:p>
  </w:footnote>
  <w:footnote w:id="2">
    <w:p w14:paraId="4EC1B3BC" w14:textId="303E1B41" w:rsidR="00874F80" w:rsidRPr="00C07C2A" w:rsidRDefault="00874F80" w:rsidP="00874F8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rPr>
          <w:rFonts w:asciiTheme="majorHAnsi" w:hAnsiTheme="majorHAnsi" w:cstheme="majorHAnsi"/>
          <w:sz w:val="18"/>
          <w:szCs w:val="18"/>
          <w:lang w:val="en-US"/>
        </w:rPr>
      </w:pPr>
      <w:r w:rsidRPr="00C07C2A">
        <w:rPr>
          <w:rStyle w:val="Refdenotaalpie"/>
          <w:sz w:val="20"/>
          <w:szCs w:val="20"/>
          <w:lang w:val="en-US"/>
        </w:rPr>
        <w:footnoteRef/>
      </w:r>
      <w:r w:rsidRPr="00C07C2A">
        <w:rPr>
          <w:rFonts w:asciiTheme="majorHAnsi" w:hAnsiTheme="majorHAnsi" w:cstheme="majorHAnsi"/>
          <w:sz w:val="18"/>
          <w:szCs w:val="18"/>
          <w:lang w:val="en-US"/>
        </w:rPr>
        <w:t xml:space="preserve"> Article</w:t>
      </w:r>
      <w:r w:rsidR="00C07C2A">
        <w:rPr>
          <w:rFonts w:asciiTheme="majorHAnsi" w:hAnsiTheme="majorHAnsi" w:cstheme="majorHAnsi"/>
          <w:sz w:val="18"/>
          <w:szCs w:val="18"/>
          <w:lang w:val="en-US"/>
        </w:rPr>
        <w:t xml:space="preserve"> 141.- </w:t>
      </w:r>
      <w:proofErr w:type="spellStart"/>
      <w:r w:rsidR="00C07C2A">
        <w:rPr>
          <w:rFonts w:asciiTheme="majorHAnsi" w:hAnsiTheme="majorHAnsi" w:cstheme="majorHAnsi"/>
          <w:sz w:val="18"/>
          <w:szCs w:val="18"/>
          <w:lang w:val="en-US"/>
        </w:rPr>
        <w:t>Femicide</w:t>
      </w:r>
      <w:proofErr w:type="spellEnd"/>
      <w:r w:rsidRPr="00C07C2A">
        <w:rPr>
          <w:rFonts w:asciiTheme="majorHAnsi" w:hAnsiTheme="majorHAnsi" w:cstheme="majorHAnsi"/>
          <w:sz w:val="18"/>
          <w:szCs w:val="18"/>
          <w:lang w:val="en-US"/>
        </w:rPr>
        <w:t>, Article 177.- Hate acts, Article 151.- Torture, Organic Comprehensive Penal Code.</w:t>
      </w:r>
    </w:p>
  </w:footnote>
  <w:footnote w:id="3">
    <w:p w14:paraId="500C2257" w14:textId="2C5D0D41" w:rsidR="00C07C2A" w:rsidRPr="00C07C2A" w:rsidRDefault="00C07C2A" w:rsidP="00C07C2A">
      <w:pPr>
        <w:pStyle w:val="Textonotapie"/>
        <w:jc w:val="both"/>
        <w:rPr>
          <w:rFonts w:asciiTheme="minorHAnsi" w:hAnsiTheme="minorHAnsi" w:cstheme="minorHAnsi"/>
          <w:sz w:val="18"/>
          <w:szCs w:val="18"/>
        </w:rPr>
      </w:pPr>
      <w:r w:rsidRPr="00C07C2A">
        <w:rPr>
          <w:rStyle w:val="Refdenotaalpie"/>
          <w:lang w:val="en-US"/>
        </w:rPr>
        <w:footnoteRef/>
      </w:r>
      <w:r w:rsidRPr="00C07C2A">
        <w:rPr>
          <w:rFonts w:asciiTheme="minorHAnsi" w:hAnsiTheme="minorHAnsi" w:cstheme="minorHAnsi"/>
          <w:sz w:val="18"/>
          <w:szCs w:val="18"/>
          <w:lang w:val="en-US"/>
        </w:rPr>
        <w:t xml:space="preserve"> The table was composed by the following institutions: Ministry of </w:t>
      </w:r>
      <w:r w:rsidRPr="00C07C2A">
        <w:rPr>
          <w:rFonts w:asciiTheme="majorHAnsi" w:hAnsiTheme="majorHAnsi" w:cstheme="majorHAnsi"/>
          <w:sz w:val="18"/>
          <w:szCs w:val="18"/>
          <w:lang w:val="en-US"/>
        </w:rPr>
        <w:t xml:space="preserve">Public Health, Ministry of Education, Ministry of Economic and Social Inclusion, Ministry of Urban Development and Housing, Ministry of Justice, Human Rights and Religious Cults, Ministry of Interior, Ministry of Foreign Affairs, Coordinating Ministry of Social Development, Ministry for Labor Relationships, National Council for Gender Equality, </w:t>
      </w:r>
      <w:r w:rsidRPr="00C07C2A">
        <w:rPr>
          <w:rFonts w:asciiTheme="minorHAnsi" w:hAnsiTheme="minorHAnsi" w:cstheme="minorHAnsi"/>
          <w:sz w:val="18"/>
          <w:szCs w:val="18"/>
          <w:lang w:val="en-US"/>
        </w:rPr>
        <w:t>Office of the Ombudsperson, Judiciary</w:t>
      </w:r>
      <w:r w:rsidR="00341135">
        <w:rPr>
          <w:rFonts w:asciiTheme="minorHAnsi" w:hAnsiTheme="minorHAnsi" w:cstheme="minorHAnsi"/>
          <w:sz w:val="18"/>
          <w:szCs w:val="18"/>
          <w:lang w:val="en-US"/>
        </w:rPr>
        <w:t xml:space="preserve"> </w:t>
      </w:r>
      <w:r w:rsidR="00341135" w:rsidRPr="00C07C2A">
        <w:rPr>
          <w:rFonts w:asciiTheme="minorHAnsi" w:hAnsiTheme="minorHAnsi" w:cstheme="minorHAnsi"/>
          <w:sz w:val="18"/>
          <w:szCs w:val="18"/>
          <w:lang w:val="en-US"/>
        </w:rPr>
        <w:t>Council</w:t>
      </w:r>
      <w:r w:rsidRPr="00C07C2A">
        <w:rPr>
          <w:rFonts w:asciiTheme="minorHAnsi" w:hAnsiTheme="minorHAnsi" w:cstheme="minorHAnsi"/>
          <w:sz w:val="18"/>
          <w:szCs w:val="18"/>
          <w:lang w:val="en-US"/>
        </w:rPr>
        <w:t xml:space="preserve">, Office of the State Attorney General, National Department for Policy Management, National Department for Planning and Development and the Civil Registry. </w:t>
      </w:r>
      <w:proofErr w:type="spellStart"/>
      <w:r w:rsidRPr="00C07C2A">
        <w:rPr>
          <w:rFonts w:asciiTheme="minorHAnsi" w:hAnsiTheme="minorHAnsi" w:cstheme="minorHAnsi"/>
          <w:sz w:val="18"/>
          <w:szCs w:val="18"/>
        </w:rPr>
        <w:t>Source</w:t>
      </w:r>
      <w:proofErr w:type="spellEnd"/>
      <w:r w:rsidRPr="00C07C2A">
        <w:rPr>
          <w:rFonts w:asciiTheme="minorHAnsi" w:hAnsiTheme="minorHAnsi" w:cstheme="minorHAnsi"/>
          <w:sz w:val="18"/>
          <w:szCs w:val="18"/>
        </w:rPr>
        <w:t>: Ministerio de Justicia presente en socialización de la Política Pública para la población LGBTI. http://www.justicia.gob.ec/ministerio-de-justicia-presente-en-socializacion-de-la-politica-publica-para-la-poblacion-lgbti/</w:t>
      </w:r>
    </w:p>
  </w:footnote>
  <w:footnote w:id="4">
    <w:p w14:paraId="2B050344" w14:textId="77777777" w:rsidR="00C07C2A" w:rsidRPr="00C07C2A" w:rsidRDefault="00C07C2A" w:rsidP="00C07C2A">
      <w:pPr>
        <w:spacing w:line="240" w:lineRule="auto"/>
        <w:jc w:val="both"/>
        <w:rPr>
          <w:rFonts w:asciiTheme="minorHAnsi" w:hAnsiTheme="minorHAnsi" w:cstheme="minorHAnsi"/>
          <w:sz w:val="18"/>
          <w:szCs w:val="18"/>
          <w:lang w:val="en-US"/>
        </w:rPr>
      </w:pPr>
      <w:r w:rsidRPr="00C07C2A">
        <w:rPr>
          <w:rStyle w:val="Refdenotaalpie"/>
          <w:sz w:val="20"/>
          <w:szCs w:val="20"/>
          <w:lang w:val="en-US"/>
        </w:rPr>
        <w:footnoteRef/>
      </w:r>
      <w:r w:rsidRPr="00C07C2A">
        <w:rPr>
          <w:rFonts w:asciiTheme="minorHAnsi" w:eastAsia="Times New Roman" w:hAnsiTheme="minorHAnsi" w:cstheme="minorHAnsi"/>
          <w:sz w:val="18"/>
          <w:szCs w:val="18"/>
        </w:rPr>
        <w:t xml:space="preserve"> Paula, Christian (2017). Breve Repaso sobre los Derechos de la Población LGBTI en Ecuador (2008-2017). </w:t>
      </w:r>
      <w:r w:rsidRPr="00C07C2A">
        <w:rPr>
          <w:rFonts w:asciiTheme="minorHAnsi" w:eastAsia="Times New Roman" w:hAnsiTheme="minorHAnsi" w:cstheme="minorHAnsi"/>
          <w:sz w:val="18"/>
          <w:szCs w:val="18"/>
          <w:lang w:val="en-US"/>
        </w:rPr>
        <w:t>Fundación PAKTA, p.11</w:t>
      </w:r>
    </w:p>
  </w:footnote>
  <w:footnote w:id="5">
    <w:p w14:paraId="357443D1" w14:textId="77777777" w:rsidR="00C07C2A" w:rsidRPr="00C07C2A" w:rsidRDefault="00C07C2A" w:rsidP="00C07C2A">
      <w:pPr>
        <w:pStyle w:val="Textonotapie"/>
        <w:jc w:val="both"/>
        <w:rPr>
          <w:rFonts w:asciiTheme="minorHAnsi" w:hAnsiTheme="minorHAnsi" w:cstheme="minorHAnsi"/>
          <w:sz w:val="18"/>
          <w:szCs w:val="18"/>
          <w:lang w:val="en-US"/>
        </w:rPr>
      </w:pPr>
      <w:r w:rsidRPr="00C07C2A">
        <w:rPr>
          <w:rStyle w:val="Refdenotaalpie"/>
          <w:lang w:val="en-US"/>
        </w:rPr>
        <w:footnoteRef/>
      </w:r>
      <w:r w:rsidRPr="00C07C2A">
        <w:rPr>
          <w:rFonts w:asciiTheme="minorHAnsi" w:hAnsiTheme="minorHAnsi" w:cstheme="minorHAnsi"/>
          <w:sz w:val="18"/>
          <w:szCs w:val="18"/>
          <w:lang w:val="en-US"/>
        </w:rPr>
        <w:t xml:space="preserve"> Organic Law to Prevent and Eradicate Violence against Women, Official Registry Nº 175. See: </w:t>
      </w:r>
      <w:r w:rsidR="004E6D14">
        <w:fldChar w:fldCharType="begin"/>
      </w:r>
      <w:r w:rsidR="004E6D14" w:rsidRPr="004C0BC8">
        <w:rPr>
          <w:lang w:val="en-US"/>
        </w:rPr>
        <w:instrText xml:space="preserve"> HYPERLINK "https://www.igualdadgenero.gob.ec/wp-content/uploads/2018/02/REGISTRO-OFICIAL-LEY-ORGA%CC%81NICA-INTEGRAL-PARA-PREVENIR-Y-ERRADICAR-LA-VIOLENCIA-CONT</w:instrText>
      </w:r>
      <w:r w:rsidR="004E6D14" w:rsidRPr="004C0BC8">
        <w:rPr>
          <w:lang w:val="en-US"/>
        </w:rPr>
        <w:instrText xml:space="preserve">RA-LAS-MUJERES.pdf" </w:instrText>
      </w:r>
      <w:r w:rsidR="004E6D14">
        <w:fldChar w:fldCharType="separate"/>
      </w:r>
      <w:r w:rsidRPr="00C07C2A">
        <w:rPr>
          <w:rStyle w:val="Hipervnculo"/>
          <w:rFonts w:asciiTheme="minorHAnsi" w:hAnsiTheme="minorHAnsi" w:cstheme="minorHAnsi"/>
          <w:sz w:val="18"/>
          <w:szCs w:val="18"/>
          <w:lang w:val="en-US"/>
        </w:rPr>
        <w:t>https://www.igualdadgenero.gob.ec/wp-content/uploads/2018/02/REGISTRO-OFICIAL-LEY-ORGA%CC%81NICA-INTEGRAL-PARA-PREVENIR-Y-ERRADICAR-LA-VIOLENCIA-CONTRA-LAS-MUJERES.pdf</w:t>
      </w:r>
      <w:r w:rsidR="004E6D14">
        <w:rPr>
          <w:rStyle w:val="Hipervnculo"/>
          <w:rFonts w:asciiTheme="minorHAnsi" w:hAnsiTheme="minorHAnsi" w:cstheme="minorHAnsi"/>
          <w:sz w:val="18"/>
          <w:szCs w:val="18"/>
          <w:lang w:val="en-US"/>
        </w:rPr>
        <w:fldChar w:fldCharType="end"/>
      </w:r>
      <w:r w:rsidRPr="00C07C2A">
        <w:rPr>
          <w:rFonts w:asciiTheme="minorHAnsi" w:hAnsiTheme="minorHAnsi" w:cstheme="minorHAnsi"/>
          <w:sz w:val="18"/>
          <w:szCs w:val="18"/>
          <w:lang w:val="en-US"/>
        </w:rPr>
        <w:t xml:space="preserve"> </w:t>
      </w:r>
    </w:p>
  </w:footnote>
  <w:footnote w:id="6">
    <w:p w14:paraId="0B948692" w14:textId="77777777" w:rsidR="00B137D2" w:rsidRPr="00C07C2A" w:rsidRDefault="00B137D2" w:rsidP="00B137D2">
      <w:pPr>
        <w:pStyle w:val="Textonotapie"/>
        <w:rPr>
          <w:lang w:val="en-US"/>
        </w:rPr>
      </w:pPr>
      <w:r>
        <w:rPr>
          <w:rStyle w:val="Refdenotaalpie"/>
        </w:rPr>
        <w:footnoteRef/>
      </w:r>
      <w:r w:rsidRPr="00C07C2A">
        <w:rPr>
          <w:lang w:val="en-US"/>
        </w:rPr>
        <w:t xml:space="preserve"> </w:t>
      </w:r>
      <w:r w:rsidRPr="00C07C2A">
        <w:rPr>
          <w:rFonts w:asciiTheme="minorHAnsi" w:hAnsiTheme="minorHAnsi" w:cstheme="minorHAnsi"/>
          <w:sz w:val="18"/>
          <w:szCs w:val="18"/>
          <w:lang w:val="en-US"/>
        </w:rPr>
        <w:t xml:space="preserve">Law 67, Supplement of the Official Registry 423, </w:t>
      </w:r>
      <w:r>
        <w:rPr>
          <w:rFonts w:asciiTheme="minorHAnsi" w:hAnsiTheme="minorHAnsi" w:cstheme="minorHAnsi"/>
          <w:sz w:val="18"/>
          <w:szCs w:val="18"/>
          <w:lang w:val="en-US"/>
        </w:rPr>
        <w:t>December 22,</w:t>
      </w:r>
      <w:r w:rsidRPr="00C07C2A">
        <w:rPr>
          <w:rFonts w:asciiTheme="minorHAnsi" w:hAnsiTheme="minorHAnsi" w:cstheme="minorHAnsi"/>
          <w:sz w:val="18"/>
          <w:szCs w:val="18"/>
          <w:lang w:val="en-US"/>
        </w:rPr>
        <w:t xml:space="preserve"> 2006.</w:t>
      </w:r>
    </w:p>
  </w:footnote>
  <w:footnote w:id="7">
    <w:p w14:paraId="6D2782EE" w14:textId="2A819EB4" w:rsidR="00CF74BD" w:rsidRPr="00341135" w:rsidRDefault="00CF74BD" w:rsidP="00CF74BD">
      <w:pPr>
        <w:pStyle w:val="Textonotapie"/>
        <w:rPr>
          <w:rFonts w:asciiTheme="minorHAnsi" w:hAnsiTheme="minorHAnsi" w:cstheme="minorHAnsi"/>
          <w:sz w:val="18"/>
          <w:szCs w:val="18"/>
          <w:lang w:val="en-US"/>
        </w:rPr>
      </w:pPr>
      <w:r w:rsidRPr="00341135">
        <w:rPr>
          <w:rStyle w:val="Refdenotaalpie"/>
          <w:rFonts w:asciiTheme="minorHAnsi" w:hAnsiTheme="minorHAnsi" w:cstheme="minorHAnsi"/>
          <w:sz w:val="18"/>
          <w:szCs w:val="18"/>
          <w:lang w:val="en-US"/>
        </w:rPr>
        <w:footnoteRef/>
      </w:r>
      <w:r w:rsidRPr="00341135">
        <w:rPr>
          <w:rFonts w:asciiTheme="minorHAnsi" w:hAnsiTheme="minorHAnsi" w:cstheme="minorHAnsi"/>
          <w:sz w:val="18"/>
          <w:szCs w:val="18"/>
          <w:lang w:val="en-US"/>
        </w:rPr>
        <w:t xml:space="preserve"> OAS, Inter-American Commission of Human Rights, 170° ordinary session period, Washington, December 5, 2018. </w:t>
      </w:r>
    </w:p>
  </w:footnote>
  <w:footnote w:id="8">
    <w:p w14:paraId="27DC3FB1" w14:textId="77777777" w:rsidR="00CF74BD" w:rsidRPr="00341135" w:rsidRDefault="00CF74BD" w:rsidP="00CF74BD">
      <w:pPr>
        <w:pStyle w:val="Textonotapie"/>
        <w:jc w:val="both"/>
        <w:rPr>
          <w:rFonts w:asciiTheme="minorHAnsi" w:hAnsiTheme="minorHAnsi" w:cstheme="minorHAnsi"/>
          <w:sz w:val="18"/>
          <w:szCs w:val="18"/>
          <w:lang w:val="en-US"/>
        </w:rPr>
      </w:pPr>
      <w:r w:rsidRPr="00341135">
        <w:rPr>
          <w:rStyle w:val="Refdenotaalpie"/>
          <w:lang w:val="en-US"/>
        </w:rPr>
        <w:footnoteRef/>
      </w:r>
      <w:r w:rsidRPr="00341135">
        <w:rPr>
          <w:rFonts w:asciiTheme="minorHAnsi" w:hAnsiTheme="minorHAnsi" w:cstheme="minorHAnsi"/>
          <w:sz w:val="18"/>
          <w:szCs w:val="18"/>
          <w:lang w:val="en-US"/>
        </w:rPr>
        <w:t xml:space="preserve"> </w:t>
      </w:r>
      <w:proofErr w:type="spellStart"/>
      <w:r w:rsidRPr="00341135">
        <w:rPr>
          <w:rFonts w:asciiTheme="minorHAnsi" w:hAnsiTheme="minorHAnsi" w:cstheme="minorHAnsi"/>
          <w:sz w:val="18"/>
          <w:szCs w:val="18"/>
          <w:lang w:val="en-US"/>
        </w:rPr>
        <w:t>Op.Cit</w:t>
      </w:r>
      <w:proofErr w:type="spellEnd"/>
      <w:r w:rsidRPr="00341135">
        <w:rPr>
          <w:rFonts w:asciiTheme="minorHAnsi" w:hAnsiTheme="minorHAnsi" w:cstheme="minorHAnsi"/>
          <w:sz w:val="18"/>
          <w:szCs w:val="18"/>
          <w:lang w:val="en-US"/>
        </w:rPr>
        <w:t>.</w:t>
      </w:r>
    </w:p>
  </w:footnote>
  <w:footnote w:id="9">
    <w:p w14:paraId="4F06A83A" w14:textId="77777777" w:rsidR="001D25C1" w:rsidRPr="00341135" w:rsidRDefault="001D25C1" w:rsidP="001D25C1">
      <w:pPr>
        <w:pStyle w:val="Textonotapie"/>
        <w:rPr>
          <w:lang w:val="en-US"/>
        </w:rPr>
      </w:pPr>
      <w:r w:rsidRPr="00341135">
        <w:rPr>
          <w:rStyle w:val="Refdenotaalpie"/>
          <w:lang w:val="en-US"/>
        </w:rPr>
        <w:footnoteRef/>
      </w:r>
      <w:r w:rsidRPr="00341135">
        <w:rPr>
          <w:lang w:val="en-US"/>
        </w:rPr>
        <w:t xml:space="preserve"> </w:t>
      </w:r>
      <w:r w:rsidRPr="00341135">
        <w:rPr>
          <w:rFonts w:asciiTheme="minorHAnsi" w:hAnsiTheme="minorHAnsi" w:cstheme="minorHAnsi"/>
          <w:sz w:val="18"/>
          <w:szCs w:val="18"/>
          <w:lang w:val="en-US"/>
        </w:rPr>
        <w:t xml:space="preserve">General Regulation for the Organic Law to Prevent and Eradicate Violence against Women, Decree 397, Official Registry 254, June 2018. See: </w:t>
      </w:r>
      <w:r w:rsidR="004E6D14">
        <w:fldChar w:fldCharType="begin"/>
      </w:r>
      <w:r w:rsidR="004E6D14" w:rsidRPr="004C0BC8">
        <w:rPr>
          <w:lang w:val="en-US"/>
        </w:rPr>
        <w:instrText xml:space="preserve"> HYPERLINK "http://www.patronato.quito.gob.ec/textos_normativa/TRANSPARENCIA_2018/DOCUMENTOS/Actualizacion/Reglamen</w:instrText>
      </w:r>
      <w:r w:rsidR="004E6D14" w:rsidRPr="004C0BC8">
        <w:rPr>
          <w:lang w:val="en-US"/>
        </w:rPr>
        <w:instrText xml:space="preserve">to%20Ley%20Prevenir%20y%20Erradicar%20la%20violencia%20contra%20las%20mujeres.pdf" </w:instrText>
      </w:r>
      <w:r w:rsidR="004E6D14">
        <w:fldChar w:fldCharType="separate"/>
      </w:r>
      <w:r w:rsidRPr="00341135">
        <w:rPr>
          <w:rStyle w:val="Hipervnculo"/>
          <w:rFonts w:asciiTheme="minorHAnsi" w:hAnsiTheme="minorHAnsi" w:cstheme="minorHAnsi"/>
          <w:sz w:val="18"/>
          <w:szCs w:val="18"/>
          <w:lang w:val="en-US"/>
        </w:rPr>
        <w:t>http://www.patronato.quito.gob.ec/textos_normativa/TRANSPARENCIA_2018/DOCUMENTOS/Actualizacion/Reglamento%20Ley%20Prevenir%20y%20Erradicar%20la%20violencia%20contra%20las%20mujeres.pdf</w:t>
      </w:r>
      <w:r w:rsidR="004E6D14">
        <w:rPr>
          <w:rStyle w:val="Hipervnculo"/>
          <w:rFonts w:asciiTheme="minorHAnsi" w:hAnsiTheme="minorHAnsi" w:cstheme="minorHAnsi"/>
          <w:sz w:val="18"/>
          <w:szCs w:val="18"/>
          <w:lang w:val="en-US"/>
        </w:rPr>
        <w:fldChar w:fldCharType="end"/>
      </w:r>
      <w:r w:rsidRPr="00341135">
        <w:rPr>
          <w:rFonts w:asciiTheme="minorHAnsi" w:hAnsiTheme="minorHAnsi" w:cstheme="minorHAnsi"/>
          <w:sz w:val="18"/>
          <w:szCs w:val="18"/>
          <w:lang w:val="en-US"/>
        </w:rPr>
        <w:t xml:space="preserve"> </w:t>
      </w:r>
    </w:p>
  </w:footnote>
  <w:footnote w:id="10">
    <w:p w14:paraId="1EDA266D" w14:textId="0673400D" w:rsidR="001D25C1" w:rsidRPr="00341135" w:rsidRDefault="001D25C1" w:rsidP="001D25C1">
      <w:pPr>
        <w:pStyle w:val="Textonotapie"/>
        <w:jc w:val="both"/>
        <w:rPr>
          <w:rFonts w:asciiTheme="minorHAnsi" w:hAnsiTheme="minorHAnsi" w:cstheme="minorHAnsi"/>
          <w:sz w:val="18"/>
          <w:szCs w:val="18"/>
          <w:lang w:val="en-US"/>
        </w:rPr>
      </w:pPr>
      <w:r w:rsidRPr="00341135">
        <w:rPr>
          <w:rStyle w:val="Refdenotaalpie"/>
          <w:rFonts w:asciiTheme="minorHAnsi" w:hAnsiTheme="minorHAnsi" w:cstheme="minorHAnsi"/>
          <w:sz w:val="18"/>
          <w:szCs w:val="18"/>
          <w:lang w:val="en-US"/>
        </w:rPr>
        <w:footnoteRef/>
      </w:r>
      <w:r w:rsidRPr="00341135">
        <w:rPr>
          <w:rFonts w:asciiTheme="minorHAnsi" w:hAnsiTheme="minorHAnsi" w:cstheme="minorHAnsi"/>
          <w:sz w:val="18"/>
          <w:szCs w:val="18"/>
          <w:lang w:val="en-US"/>
        </w:rPr>
        <w:t xml:space="preserve"> During 2017, the international campaign “Con </w:t>
      </w:r>
      <w:proofErr w:type="spellStart"/>
      <w:r w:rsidRPr="00341135">
        <w:rPr>
          <w:rFonts w:asciiTheme="minorHAnsi" w:hAnsiTheme="minorHAnsi" w:cstheme="minorHAnsi"/>
          <w:sz w:val="18"/>
          <w:szCs w:val="18"/>
          <w:lang w:val="en-US"/>
        </w:rPr>
        <w:t>mis</w:t>
      </w:r>
      <w:proofErr w:type="spellEnd"/>
      <w:r w:rsidRPr="00341135">
        <w:rPr>
          <w:rFonts w:asciiTheme="minorHAnsi" w:hAnsiTheme="minorHAnsi" w:cstheme="minorHAnsi"/>
          <w:sz w:val="18"/>
          <w:szCs w:val="18"/>
          <w:lang w:val="en-US"/>
        </w:rPr>
        <w:t xml:space="preserve"> </w:t>
      </w:r>
      <w:proofErr w:type="spellStart"/>
      <w:r w:rsidRPr="00341135">
        <w:rPr>
          <w:rFonts w:asciiTheme="minorHAnsi" w:hAnsiTheme="minorHAnsi" w:cstheme="minorHAnsi"/>
          <w:sz w:val="18"/>
          <w:szCs w:val="18"/>
          <w:lang w:val="en-US"/>
        </w:rPr>
        <w:t>hijos</w:t>
      </w:r>
      <w:proofErr w:type="spellEnd"/>
      <w:r w:rsidRPr="00341135">
        <w:rPr>
          <w:rFonts w:asciiTheme="minorHAnsi" w:hAnsiTheme="minorHAnsi" w:cstheme="minorHAnsi"/>
          <w:sz w:val="18"/>
          <w:szCs w:val="18"/>
          <w:lang w:val="en-US"/>
        </w:rPr>
        <w:t xml:space="preserve"> no </w:t>
      </w:r>
      <w:proofErr w:type="spellStart"/>
      <w:r w:rsidRPr="00341135">
        <w:rPr>
          <w:rFonts w:asciiTheme="minorHAnsi" w:hAnsiTheme="minorHAnsi" w:cstheme="minorHAnsi"/>
          <w:sz w:val="18"/>
          <w:szCs w:val="18"/>
          <w:lang w:val="en-US"/>
        </w:rPr>
        <w:t>te</w:t>
      </w:r>
      <w:proofErr w:type="spellEnd"/>
      <w:r w:rsidRPr="00341135">
        <w:rPr>
          <w:rFonts w:asciiTheme="minorHAnsi" w:hAnsiTheme="minorHAnsi" w:cstheme="minorHAnsi"/>
          <w:sz w:val="18"/>
          <w:szCs w:val="18"/>
          <w:lang w:val="en-US"/>
        </w:rPr>
        <w:t xml:space="preserve"> </w:t>
      </w:r>
      <w:proofErr w:type="spellStart"/>
      <w:r w:rsidRPr="00341135">
        <w:rPr>
          <w:rFonts w:asciiTheme="minorHAnsi" w:hAnsiTheme="minorHAnsi" w:cstheme="minorHAnsi"/>
          <w:sz w:val="18"/>
          <w:szCs w:val="18"/>
          <w:lang w:val="en-US"/>
        </w:rPr>
        <w:t>metas</w:t>
      </w:r>
      <w:proofErr w:type="spellEnd"/>
      <w:r w:rsidRPr="00341135">
        <w:rPr>
          <w:rFonts w:asciiTheme="minorHAnsi" w:hAnsiTheme="minorHAnsi" w:cstheme="minorHAnsi"/>
          <w:sz w:val="18"/>
          <w:szCs w:val="18"/>
          <w:lang w:val="en-US"/>
        </w:rPr>
        <w:t xml:space="preserve">” arrived to Ecuador and promoted rallies. The consequences are so big in magnitude </w:t>
      </w:r>
      <w:r w:rsidR="00341135" w:rsidRPr="00341135">
        <w:rPr>
          <w:rFonts w:asciiTheme="minorHAnsi" w:hAnsiTheme="minorHAnsi" w:cstheme="minorHAnsi"/>
          <w:sz w:val="18"/>
          <w:szCs w:val="18"/>
          <w:lang w:val="en-US"/>
        </w:rPr>
        <w:t xml:space="preserve">that they have gathered enough political power to influence human rights normative in Ecuador and in the region. </w:t>
      </w:r>
    </w:p>
  </w:footnote>
  <w:footnote w:id="11">
    <w:p w14:paraId="2B0484DB" w14:textId="29EA1DB1" w:rsidR="00427F29" w:rsidRPr="00341135" w:rsidRDefault="00427F29" w:rsidP="00046643">
      <w:pPr>
        <w:spacing w:line="240" w:lineRule="auto"/>
        <w:rPr>
          <w:rFonts w:asciiTheme="minorHAnsi" w:hAnsiTheme="minorHAnsi" w:cstheme="minorHAnsi"/>
          <w:sz w:val="18"/>
          <w:szCs w:val="18"/>
          <w:lang w:val="en-US"/>
        </w:rPr>
      </w:pPr>
      <w:r>
        <w:rPr>
          <w:rStyle w:val="Refdenotaalpie"/>
        </w:rPr>
        <w:footnoteRef/>
      </w:r>
      <w:r w:rsidRPr="00341135">
        <w:rPr>
          <w:lang w:val="en-US"/>
        </w:rPr>
        <w:t xml:space="preserve"> </w:t>
      </w:r>
      <w:r w:rsidRPr="00046643">
        <w:rPr>
          <w:rFonts w:asciiTheme="minorHAnsi" w:hAnsiTheme="minorHAnsi" w:cstheme="minorHAnsi"/>
          <w:sz w:val="18"/>
          <w:szCs w:val="18"/>
        </w:rPr>
        <w:fldChar w:fldCharType="begin"/>
      </w:r>
      <w:r w:rsidRPr="00341135">
        <w:rPr>
          <w:rFonts w:asciiTheme="minorHAnsi" w:hAnsiTheme="minorHAnsi" w:cstheme="minorHAnsi"/>
          <w:sz w:val="18"/>
          <w:szCs w:val="18"/>
          <w:lang w:val="en-US"/>
        </w:rPr>
        <w:instrText xml:space="preserve"> DOCVARIABLE "sss1" \* MERGEFORMAT </w:instrText>
      </w:r>
      <w:r w:rsidRPr="00046643">
        <w:rPr>
          <w:rFonts w:asciiTheme="minorHAnsi" w:hAnsiTheme="minorHAnsi" w:cstheme="minorHAnsi"/>
          <w:sz w:val="18"/>
          <w:szCs w:val="18"/>
        </w:rPr>
        <w:fldChar w:fldCharType="separate"/>
      </w:r>
      <w:proofErr w:type="gramStart"/>
      <w:r w:rsidRPr="00341135">
        <w:rPr>
          <w:rFonts w:asciiTheme="minorHAnsi" w:hAnsiTheme="minorHAnsi" w:cstheme="minorHAnsi"/>
          <w:sz w:val="18"/>
          <w:szCs w:val="18"/>
          <w:lang w:val="en-US"/>
        </w:rPr>
        <w:t>CEDAW/C/ECU/CO/8-9</w:t>
      </w:r>
      <w:r w:rsidRPr="00046643">
        <w:rPr>
          <w:rFonts w:asciiTheme="minorHAnsi" w:hAnsiTheme="minorHAnsi" w:cstheme="minorHAnsi"/>
          <w:sz w:val="18"/>
          <w:szCs w:val="18"/>
        </w:rPr>
        <w:fldChar w:fldCharType="end"/>
      </w:r>
      <w:r w:rsidRPr="00341135">
        <w:rPr>
          <w:rFonts w:asciiTheme="minorHAnsi" w:hAnsiTheme="minorHAnsi" w:cstheme="minorHAnsi"/>
          <w:sz w:val="18"/>
          <w:szCs w:val="18"/>
          <w:lang w:val="en-US"/>
        </w:rPr>
        <w:t xml:space="preserve">, 60 </w:t>
      </w:r>
      <w:r w:rsidR="00341135" w:rsidRPr="00341135">
        <w:rPr>
          <w:rFonts w:asciiTheme="minorHAnsi" w:hAnsiTheme="minorHAnsi" w:cstheme="minorHAnsi"/>
          <w:sz w:val="18"/>
          <w:szCs w:val="18"/>
          <w:lang w:val="en-US"/>
        </w:rPr>
        <w:t xml:space="preserve">Session period, February 16 to March 6, </w:t>
      </w:r>
      <w:r w:rsidR="00341135">
        <w:rPr>
          <w:rFonts w:asciiTheme="minorHAnsi" w:hAnsiTheme="minorHAnsi" w:cstheme="minorHAnsi"/>
          <w:sz w:val="18"/>
          <w:szCs w:val="18"/>
          <w:lang w:val="en-US"/>
        </w:rPr>
        <w:t>2015.</w:t>
      </w:r>
      <w:proofErr w:type="gramEnd"/>
      <w:r w:rsidR="00341135">
        <w:rPr>
          <w:rFonts w:asciiTheme="minorHAnsi" w:hAnsiTheme="minorHAnsi" w:cstheme="minorHAnsi"/>
          <w:sz w:val="18"/>
          <w:szCs w:val="18"/>
          <w:lang w:val="en-US"/>
        </w:rPr>
        <w:t xml:space="preserve"> All Concluding Observations mentioned in this report are taken from this document</w:t>
      </w:r>
      <w:r w:rsidR="005939F9" w:rsidRPr="00341135">
        <w:rPr>
          <w:rFonts w:asciiTheme="minorHAnsi" w:hAnsiTheme="minorHAnsi" w:cstheme="minorHAnsi"/>
          <w:sz w:val="18"/>
          <w:szCs w:val="18"/>
          <w:lang w:val="en-US"/>
        </w:rPr>
        <w:t xml:space="preserve">. </w:t>
      </w:r>
    </w:p>
  </w:footnote>
  <w:footnote w:id="12">
    <w:p w14:paraId="15DD9EEF" w14:textId="77777777" w:rsidR="007C66F9" w:rsidRPr="007C66F9" w:rsidRDefault="007C66F9" w:rsidP="007C66F9">
      <w:pPr>
        <w:pStyle w:val="Textonotapie"/>
        <w:rPr>
          <w:rFonts w:asciiTheme="minorHAnsi" w:hAnsiTheme="minorHAnsi" w:cstheme="minorHAnsi"/>
          <w:sz w:val="18"/>
          <w:szCs w:val="18"/>
          <w:lang w:val="en-US"/>
        </w:rPr>
      </w:pPr>
      <w:r w:rsidRPr="0074199D">
        <w:rPr>
          <w:rStyle w:val="Refdenotaalpie"/>
          <w:rFonts w:asciiTheme="minorHAnsi" w:hAnsiTheme="minorHAnsi" w:cstheme="minorHAnsi"/>
          <w:sz w:val="18"/>
          <w:szCs w:val="18"/>
        </w:rPr>
        <w:footnoteRef/>
      </w:r>
      <w:r w:rsidRPr="0074199D">
        <w:rPr>
          <w:rFonts w:asciiTheme="minorHAnsi" w:hAnsiTheme="minorHAnsi" w:cstheme="minorHAnsi"/>
          <w:sz w:val="18"/>
          <w:szCs w:val="18"/>
        </w:rPr>
        <w:t xml:space="preserve"> </w:t>
      </w:r>
      <w:r w:rsidRPr="0074199D">
        <w:rPr>
          <w:rFonts w:asciiTheme="minorHAnsi" w:eastAsiaTheme="minorHAnsi" w:hAnsiTheme="minorHAnsi" w:cstheme="minorHAnsi"/>
          <w:color w:val="auto"/>
          <w:sz w:val="18"/>
          <w:szCs w:val="18"/>
          <w:lang w:eastAsia="en-US"/>
        </w:rPr>
        <w:t xml:space="preserve">CPM/Taller de Comunicación Mujer, 2017. Retratos del Encierro, sobrevivientes de las clínicas de </w:t>
      </w:r>
      <w:proofErr w:type="spellStart"/>
      <w:r w:rsidRPr="0074199D">
        <w:rPr>
          <w:rFonts w:asciiTheme="minorHAnsi" w:eastAsiaTheme="minorHAnsi" w:hAnsiTheme="minorHAnsi" w:cstheme="minorHAnsi"/>
          <w:color w:val="auto"/>
          <w:sz w:val="18"/>
          <w:szCs w:val="18"/>
          <w:lang w:eastAsia="en-US"/>
        </w:rPr>
        <w:t>deshomosexulización</w:t>
      </w:r>
      <w:proofErr w:type="spellEnd"/>
      <w:r w:rsidRPr="0074199D">
        <w:rPr>
          <w:rFonts w:asciiTheme="minorHAnsi" w:eastAsiaTheme="minorHAnsi" w:hAnsiTheme="minorHAnsi" w:cstheme="minorHAnsi"/>
          <w:color w:val="auto"/>
          <w:sz w:val="18"/>
          <w:szCs w:val="18"/>
          <w:lang w:eastAsia="en-US"/>
        </w:rPr>
        <w:t xml:space="preserve">. </w:t>
      </w:r>
      <w:r w:rsidRPr="007C66F9">
        <w:rPr>
          <w:rFonts w:asciiTheme="minorHAnsi" w:eastAsiaTheme="minorHAnsi" w:hAnsiTheme="minorHAnsi" w:cstheme="minorHAnsi"/>
          <w:color w:val="auto"/>
          <w:sz w:val="18"/>
          <w:szCs w:val="18"/>
          <w:lang w:val="en-US" w:eastAsia="en-US"/>
        </w:rPr>
        <w:t xml:space="preserve">Quito-Ecuador. </w:t>
      </w:r>
      <w:r w:rsidRPr="00341135">
        <w:rPr>
          <w:rFonts w:asciiTheme="minorHAnsi" w:eastAsiaTheme="minorHAnsi" w:hAnsiTheme="minorHAnsi" w:cstheme="minorHAnsi"/>
          <w:color w:val="auto"/>
          <w:sz w:val="18"/>
          <w:szCs w:val="18"/>
          <w:lang w:val="en-US" w:eastAsia="en-US"/>
        </w:rPr>
        <w:t xml:space="preserve">It narrates four testimonies of cases that took place during 2016. </w:t>
      </w:r>
      <w:r w:rsidRPr="007C66F9">
        <w:rPr>
          <w:rFonts w:asciiTheme="minorHAnsi" w:eastAsiaTheme="minorHAnsi" w:hAnsiTheme="minorHAnsi" w:cstheme="minorHAnsi"/>
          <w:color w:val="auto"/>
          <w:sz w:val="18"/>
          <w:szCs w:val="18"/>
          <w:lang w:val="en-US" w:eastAsia="en-US"/>
        </w:rPr>
        <w:t xml:space="preserve">See: </w:t>
      </w:r>
      <w:r w:rsidR="004E6D14">
        <w:fldChar w:fldCharType="begin"/>
      </w:r>
      <w:r w:rsidR="004E6D14" w:rsidRPr="004C0BC8">
        <w:rPr>
          <w:lang w:val="en-US"/>
        </w:rPr>
        <w:instrText xml:space="preserve"> HYPERLINK "http://tcmujer.org/dct/tmp_adjuntos/noEn/000/000/RetratosEncierro_Final.pdf" </w:instrText>
      </w:r>
      <w:r w:rsidR="004E6D14">
        <w:fldChar w:fldCharType="separate"/>
      </w:r>
      <w:r w:rsidRPr="007C66F9">
        <w:rPr>
          <w:rStyle w:val="Hipervnculo"/>
          <w:rFonts w:asciiTheme="minorHAnsi" w:eastAsiaTheme="minorHAnsi" w:hAnsiTheme="minorHAnsi" w:cstheme="minorHAnsi"/>
          <w:sz w:val="18"/>
          <w:szCs w:val="18"/>
          <w:lang w:val="en-US" w:eastAsia="en-US"/>
        </w:rPr>
        <w:t>http://tcmujer.org/dct/tmp_adjuntos/noEn/000/000/RetratosEncierro_Final.pdf</w:t>
      </w:r>
      <w:r w:rsidR="004E6D14">
        <w:rPr>
          <w:rStyle w:val="Hipervnculo"/>
          <w:rFonts w:asciiTheme="minorHAnsi" w:eastAsiaTheme="minorHAnsi" w:hAnsiTheme="minorHAnsi" w:cstheme="minorHAnsi"/>
          <w:sz w:val="18"/>
          <w:szCs w:val="18"/>
          <w:lang w:val="en-US" w:eastAsia="en-US"/>
        </w:rPr>
        <w:fldChar w:fldCharType="end"/>
      </w:r>
      <w:r w:rsidRPr="007C66F9">
        <w:rPr>
          <w:rFonts w:asciiTheme="minorHAnsi" w:eastAsiaTheme="minorHAnsi" w:hAnsiTheme="minorHAnsi" w:cstheme="minorHAnsi"/>
          <w:color w:val="auto"/>
          <w:sz w:val="18"/>
          <w:szCs w:val="18"/>
          <w:lang w:val="en-US" w:eastAsia="en-US"/>
        </w:rPr>
        <w:t xml:space="preserve"> </w:t>
      </w:r>
    </w:p>
  </w:footnote>
  <w:footnote w:id="13">
    <w:p w14:paraId="0365407C" w14:textId="77777777" w:rsidR="007C66F9" w:rsidRPr="007C66F9" w:rsidRDefault="007C66F9" w:rsidP="007C66F9">
      <w:pPr>
        <w:pStyle w:val="Textonotapie"/>
        <w:rPr>
          <w:rFonts w:asciiTheme="minorHAnsi" w:hAnsiTheme="minorHAnsi" w:cstheme="minorHAnsi"/>
          <w:sz w:val="18"/>
          <w:szCs w:val="18"/>
          <w:lang w:val="en-US"/>
        </w:rPr>
      </w:pPr>
      <w:r w:rsidRPr="0074199D">
        <w:rPr>
          <w:rStyle w:val="Refdenotaalpie"/>
          <w:rFonts w:asciiTheme="minorHAnsi" w:hAnsiTheme="minorHAnsi" w:cstheme="minorHAnsi"/>
          <w:sz w:val="18"/>
          <w:szCs w:val="18"/>
        </w:rPr>
        <w:footnoteRef/>
      </w:r>
      <w:r w:rsidRPr="007C66F9">
        <w:rPr>
          <w:rFonts w:asciiTheme="minorHAnsi" w:hAnsiTheme="minorHAnsi" w:cstheme="minorHAnsi"/>
          <w:sz w:val="18"/>
          <w:szCs w:val="18"/>
          <w:lang w:val="en-US"/>
        </w:rPr>
        <w:t xml:space="preserve"> </w:t>
      </w:r>
      <w:r w:rsidRPr="007C66F9">
        <w:rPr>
          <w:rFonts w:asciiTheme="minorHAnsi" w:eastAsiaTheme="minorHAnsi" w:hAnsiTheme="minorHAnsi" w:cstheme="minorHAnsi"/>
          <w:color w:val="auto"/>
          <w:sz w:val="18"/>
          <w:szCs w:val="18"/>
          <w:lang w:val="en-US" w:eastAsia="en-US"/>
        </w:rPr>
        <w:t>Guayaquil, 2018. Two cases of force confinement threa</w:t>
      </w:r>
      <w:r>
        <w:rPr>
          <w:rFonts w:asciiTheme="minorHAnsi" w:eastAsiaTheme="minorHAnsi" w:hAnsiTheme="minorHAnsi" w:cstheme="minorHAnsi"/>
          <w:color w:val="auto"/>
          <w:sz w:val="18"/>
          <w:szCs w:val="18"/>
          <w:lang w:val="en-US" w:eastAsia="en-US"/>
        </w:rPr>
        <w:t>ts</w:t>
      </w:r>
      <w:r w:rsidRPr="007C66F9">
        <w:rPr>
          <w:rFonts w:asciiTheme="minorHAnsi" w:eastAsiaTheme="minorHAnsi" w:hAnsiTheme="minorHAnsi" w:cstheme="minorHAnsi"/>
          <w:color w:val="auto"/>
          <w:sz w:val="18"/>
          <w:szCs w:val="18"/>
          <w:lang w:val="en-US" w:eastAsia="en-US"/>
        </w:rPr>
        <w:t xml:space="preserve"> were reported by Colectivo </w:t>
      </w:r>
      <w:proofErr w:type="spellStart"/>
      <w:r w:rsidRPr="007C66F9">
        <w:rPr>
          <w:rFonts w:asciiTheme="minorHAnsi" w:eastAsiaTheme="minorHAnsi" w:hAnsiTheme="minorHAnsi" w:cstheme="minorHAnsi"/>
          <w:color w:val="auto"/>
          <w:sz w:val="18"/>
          <w:szCs w:val="18"/>
          <w:lang w:val="en-US" w:eastAsia="en-US"/>
        </w:rPr>
        <w:t>Valientes</w:t>
      </w:r>
      <w:proofErr w:type="spellEnd"/>
      <w:r w:rsidRPr="007C66F9">
        <w:rPr>
          <w:rFonts w:asciiTheme="minorHAnsi" w:eastAsiaTheme="minorHAnsi" w:hAnsiTheme="minorHAnsi" w:cstheme="minorHAnsi"/>
          <w:color w:val="auto"/>
          <w:sz w:val="18"/>
          <w:szCs w:val="18"/>
          <w:lang w:val="en-US" w:eastAsia="en-US"/>
        </w:rPr>
        <w:t xml:space="preserve"> de </w:t>
      </w:r>
      <w:proofErr w:type="spellStart"/>
      <w:r w:rsidRPr="007C66F9">
        <w:rPr>
          <w:rFonts w:asciiTheme="minorHAnsi" w:eastAsiaTheme="minorHAnsi" w:hAnsiTheme="minorHAnsi" w:cstheme="minorHAnsi"/>
          <w:color w:val="auto"/>
          <w:sz w:val="18"/>
          <w:szCs w:val="18"/>
          <w:lang w:val="en-US" w:eastAsia="en-US"/>
        </w:rPr>
        <w:t>Corazón</w:t>
      </w:r>
      <w:proofErr w:type="spellEnd"/>
      <w:r w:rsidRPr="007C66F9">
        <w:rPr>
          <w:rFonts w:asciiTheme="minorHAnsi" w:eastAsiaTheme="minorHAnsi" w:hAnsiTheme="minorHAnsi" w:cstheme="minorHAnsi"/>
          <w:color w:val="auto"/>
          <w:sz w:val="18"/>
          <w:szCs w:val="18"/>
          <w:lang w:val="en-US" w:eastAsia="en-US"/>
        </w:rPr>
        <w:t xml:space="preserve"> and the feminist lawyer Silvia </w:t>
      </w:r>
      <w:proofErr w:type="spellStart"/>
      <w:r w:rsidRPr="007C66F9">
        <w:rPr>
          <w:rFonts w:asciiTheme="minorHAnsi" w:eastAsiaTheme="minorHAnsi" w:hAnsiTheme="minorHAnsi" w:cstheme="minorHAnsi"/>
          <w:color w:val="auto"/>
          <w:sz w:val="18"/>
          <w:szCs w:val="18"/>
          <w:lang w:val="en-US" w:eastAsia="en-US"/>
        </w:rPr>
        <w:t>Buendía</w:t>
      </w:r>
      <w:proofErr w:type="spellEnd"/>
      <w:r w:rsidRPr="007C66F9">
        <w:rPr>
          <w:rFonts w:asciiTheme="minorHAnsi" w:eastAsiaTheme="minorHAnsi" w:hAnsiTheme="minorHAnsi" w:cstheme="minorHAnsi"/>
          <w:color w:val="auto"/>
          <w:sz w:val="18"/>
          <w:szCs w:val="18"/>
          <w:lang w:val="en-US" w:eastAsia="en-US"/>
        </w:rPr>
        <w:t xml:space="preserve">. </w:t>
      </w:r>
    </w:p>
  </w:footnote>
  <w:footnote w:id="14">
    <w:p w14:paraId="33CA93EE" w14:textId="77777777" w:rsidR="00427F29" w:rsidRPr="007C66F9" w:rsidRDefault="00427F29" w:rsidP="009806F5">
      <w:pPr>
        <w:pStyle w:val="Textonotapie"/>
        <w:rPr>
          <w:rFonts w:asciiTheme="minorHAnsi" w:eastAsiaTheme="minorHAnsi" w:hAnsiTheme="minorHAnsi" w:cstheme="minorHAnsi"/>
          <w:color w:val="auto"/>
          <w:sz w:val="18"/>
          <w:szCs w:val="18"/>
          <w:lang w:val="en-US" w:eastAsia="en-US"/>
        </w:rPr>
      </w:pPr>
      <w:r w:rsidRPr="0074199D">
        <w:rPr>
          <w:rStyle w:val="Refdenotaalpie"/>
          <w:rFonts w:asciiTheme="minorHAnsi" w:hAnsiTheme="minorHAnsi" w:cstheme="minorHAnsi"/>
          <w:sz w:val="18"/>
          <w:szCs w:val="18"/>
        </w:rPr>
        <w:footnoteRef/>
      </w:r>
      <w:r w:rsidRPr="007C66F9">
        <w:rPr>
          <w:rFonts w:asciiTheme="minorHAnsi" w:hAnsiTheme="minorHAnsi" w:cstheme="minorHAnsi"/>
          <w:sz w:val="18"/>
          <w:szCs w:val="18"/>
          <w:lang w:val="en-US"/>
        </w:rPr>
        <w:t xml:space="preserve"> </w:t>
      </w:r>
      <w:r w:rsidR="004E6D14">
        <w:fldChar w:fldCharType="begin"/>
      </w:r>
      <w:r w:rsidR="004E6D14" w:rsidRPr="004C0BC8">
        <w:rPr>
          <w:lang w:val="en-US"/>
        </w:rPr>
        <w:instrText xml:space="preserve"> HYPERLINK "https://www.eluniverso.com/noticias/2019/01/12/nota/7134176/mueren-asfixiados-17-jovenes-local-desintoxicacion" </w:instrText>
      </w:r>
      <w:r w:rsidR="004E6D14">
        <w:fldChar w:fldCharType="separate"/>
      </w:r>
      <w:r w:rsidRPr="007C66F9">
        <w:rPr>
          <w:rStyle w:val="Hipervnculo"/>
          <w:rFonts w:asciiTheme="minorHAnsi" w:hAnsiTheme="minorHAnsi" w:cstheme="minorHAnsi"/>
          <w:sz w:val="18"/>
          <w:szCs w:val="18"/>
          <w:lang w:val="en-US"/>
        </w:rPr>
        <w:t>https://www.eluniverso.com/noticias/2019/01/12/nota/7134176/mueren-asfixiados-17-jovenes-local-desintoxicacion</w:t>
      </w:r>
      <w:r w:rsidR="004E6D14">
        <w:rPr>
          <w:rStyle w:val="Hipervnculo"/>
          <w:rFonts w:asciiTheme="minorHAnsi" w:hAnsiTheme="minorHAnsi" w:cstheme="minorHAnsi"/>
          <w:sz w:val="18"/>
          <w:szCs w:val="18"/>
          <w:lang w:val="en-US"/>
        </w:rPr>
        <w:fldChar w:fldCharType="end"/>
      </w:r>
      <w:r w:rsidRPr="007C66F9">
        <w:rPr>
          <w:rFonts w:asciiTheme="minorHAnsi" w:hAnsiTheme="minorHAnsi" w:cstheme="minorHAnsi"/>
          <w:sz w:val="18"/>
          <w:szCs w:val="18"/>
          <w:lang w:val="en-US"/>
        </w:rPr>
        <w:t xml:space="preserve"> </w:t>
      </w:r>
      <w:r w:rsidR="004E6D14">
        <w:fldChar w:fldCharType="begin"/>
      </w:r>
      <w:r w:rsidR="004E6D14" w:rsidRPr="004C0BC8">
        <w:rPr>
          <w:lang w:val="en-US"/>
        </w:rPr>
        <w:instrText xml:space="preserve"> HYPERLINK "https://www.elcomercio.com/actualidad/victimas-clinica-rehabilitacion-guayaquil-heridos.html" </w:instrText>
      </w:r>
      <w:r w:rsidR="004E6D14">
        <w:fldChar w:fldCharType="separate"/>
      </w:r>
      <w:r w:rsidRPr="007C66F9">
        <w:rPr>
          <w:rStyle w:val="Hipervnculo"/>
          <w:rFonts w:asciiTheme="minorHAnsi" w:eastAsiaTheme="minorHAnsi" w:hAnsiTheme="minorHAnsi" w:cstheme="minorHAnsi"/>
          <w:sz w:val="18"/>
          <w:szCs w:val="18"/>
          <w:lang w:val="en-US" w:eastAsia="en-US"/>
        </w:rPr>
        <w:t>https://www.elcomercio.com/actualidad/victimas-clinica-rehabilitacion-guayaquil-heridos.html</w:t>
      </w:r>
      <w:r w:rsidR="004E6D14">
        <w:rPr>
          <w:rStyle w:val="Hipervnculo"/>
          <w:rFonts w:asciiTheme="minorHAnsi" w:eastAsiaTheme="minorHAnsi" w:hAnsiTheme="minorHAnsi" w:cstheme="minorHAnsi"/>
          <w:sz w:val="18"/>
          <w:szCs w:val="18"/>
          <w:lang w:val="en-US" w:eastAsia="en-US"/>
        </w:rPr>
        <w:fldChar w:fldCharType="end"/>
      </w:r>
      <w:r w:rsidRPr="007C66F9">
        <w:rPr>
          <w:rFonts w:asciiTheme="minorHAnsi" w:eastAsiaTheme="minorHAnsi" w:hAnsiTheme="minorHAnsi" w:cstheme="minorHAnsi"/>
          <w:color w:val="auto"/>
          <w:sz w:val="18"/>
          <w:szCs w:val="18"/>
          <w:lang w:val="en-US" w:eastAsia="en-US"/>
        </w:rPr>
        <w:t xml:space="preserve"> </w:t>
      </w:r>
    </w:p>
  </w:footnote>
  <w:footnote w:id="15">
    <w:p w14:paraId="4C9A29A9" w14:textId="0ED8BBAC" w:rsidR="00AA725D" w:rsidRPr="00083BFA" w:rsidRDefault="00AA725D" w:rsidP="00AA725D">
      <w:pPr>
        <w:spacing w:line="240" w:lineRule="auto"/>
        <w:jc w:val="both"/>
        <w:rPr>
          <w:rFonts w:asciiTheme="minorHAnsi" w:hAnsiTheme="minorHAnsi" w:cstheme="minorHAnsi"/>
          <w:sz w:val="18"/>
          <w:szCs w:val="18"/>
          <w:lang w:val="en-US"/>
        </w:rPr>
      </w:pPr>
      <w:r w:rsidRPr="00083BFA">
        <w:rPr>
          <w:rFonts w:asciiTheme="minorHAnsi" w:hAnsiTheme="minorHAnsi" w:cstheme="minorHAnsi"/>
          <w:sz w:val="18"/>
          <w:szCs w:val="18"/>
          <w:vertAlign w:val="superscript"/>
          <w:lang w:val="en-US"/>
        </w:rPr>
        <w:footnoteRef/>
      </w:r>
      <w:r w:rsidRPr="00083BFA">
        <w:rPr>
          <w:rFonts w:asciiTheme="minorHAnsi" w:hAnsiTheme="minorHAnsi" w:cstheme="minorHAnsi"/>
          <w:sz w:val="18"/>
          <w:szCs w:val="18"/>
          <w:lang w:val="en-US"/>
        </w:rPr>
        <w:t xml:space="preserve"> </w:t>
      </w:r>
      <w:r w:rsidR="000029EC" w:rsidRPr="00083BFA">
        <w:rPr>
          <w:rFonts w:asciiTheme="minorHAnsi" w:hAnsiTheme="minorHAnsi" w:cstheme="minorHAnsi"/>
          <w:sz w:val="18"/>
          <w:szCs w:val="18"/>
          <w:lang w:val="en-US"/>
        </w:rPr>
        <w:t xml:space="preserve">Report of the procedure on the </w:t>
      </w:r>
      <w:r w:rsidRPr="00083BFA">
        <w:rPr>
          <w:rFonts w:asciiTheme="minorHAnsi" w:hAnsiTheme="minorHAnsi" w:cstheme="minorHAnsi"/>
          <w:sz w:val="18"/>
          <w:szCs w:val="18"/>
          <w:lang w:val="en-US"/>
        </w:rPr>
        <w:t xml:space="preserve">Centro de </w:t>
      </w:r>
      <w:proofErr w:type="spellStart"/>
      <w:r w:rsidRPr="00083BFA">
        <w:rPr>
          <w:rFonts w:asciiTheme="minorHAnsi" w:hAnsiTheme="minorHAnsi" w:cstheme="minorHAnsi"/>
          <w:sz w:val="18"/>
          <w:szCs w:val="18"/>
          <w:lang w:val="en-US"/>
        </w:rPr>
        <w:t>Rehabilitación</w:t>
      </w:r>
      <w:proofErr w:type="spellEnd"/>
      <w:r w:rsidRPr="00083BFA">
        <w:rPr>
          <w:rFonts w:asciiTheme="minorHAnsi" w:hAnsiTheme="minorHAnsi" w:cstheme="minorHAnsi"/>
          <w:sz w:val="18"/>
          <w:szCs w:val="18"/>
          <w:lang w:val="en-US"/>
        </w:rPr>
        <w:t xml:space="preserve"> de </w:t>
      </w:r>
      <w:proofErr w:type="spellStart"/>
      <w:r w:rsidRPr="00083BFA">
        <w:rPr>
          <w:rFonts w:asciiTheme="minorHAnsi" w:hAnsiTheme="minorHAnsi" w:cstheme="minorHAnsi"/>
          <w:sz w:val="18"/>
          <w:szCs w:val="18"/>
          <w:lang w:val="en-US"/>
        </w:rPr>
        <w:t>adicciones</w:t>
      </w:r>
      <w:proofErr w:type="spellEnd"/>
      <w:r w:rsidRPr="00083BFA">
        <w:rPr>
          <w:rFonts w:asciiTheme="minorHAnsi" w:hAnsiTheme="minorHAnsi" w:cstheme="minorHAnsi"/>
          <w:sz w:val="18"/>
          <w:szCs w:val="18"/>
          <w:lang w:val="en-US"/>
        </w:rPr>
        <w:t xml:space="preserve"> “Los </w:t>
      </w:r>
      <w:proofErr w:type="spellStart"/>
      <w:r w:rsidRPr="00083BFA">
        <w:rPr>
          <w:rFonts w:asciiTheme="minorHAnsi" w:hAnsiTheme="minorHAnsi" w:cstheme="minorHAnsi"/>
          <w:sz w:val="18"/>
          <w:szCs w:val="18"/>
          <w:lang w:val="en-US"/>
        </w:rPr>
        <w:t>Girasoles</w:t>
      </w:r>
      <w:proofErr w:type="spellEnd"/>
      <w:r w:rsidRPr="00083BFA">
        <w:rPr>
          <w:rFonts w:asciiTheme="minorHAnsi" w:hAnsiTheme="minorHAnsi" w:cstheme="minorHAnsi"/>
          <w:sz w:val="18"/>
          <w:szCs w:val="18"/>
          <w:lang w:val="en-US"/>
        </w:rPr>
        <w:t>”, Minist</w:t>
      </w:r>
      <w:r w:rsidR="000029EC" w:rsidRPr="00083BFA">
        <w:rPr>
          <w:rFonts w:asciiTheme="minorHAnsi" w:hAnsiTheme="minorHAnsi" w:cstheme="minorHAnsi"/>
          <w:sz w:val="18"/>
          <w:szCs w:val="18"/>
          <w:lang w:val="en-US"/>
        </w:rPr>
        <w:t xml:space="preserve">ry of Public Health, </w:t>
      </w:r>
      <w:r w:rsidRPr="00083BFA">
        <w:rPr>
          <w:rFonts w:asciiTheme="minorHAnsi" w:hAnsiTheme="minorHAnsi" w:cstheme="minorHAnsi"/>
          <w:sz w:val="18"/>
          <w:szCs w:val="18"/>
          <w:lang w:val="en-US"/>
        </w:rPr>
        <w:t xml:space="preserve">2012. </w:t>
      </w:r>
    </w:p>
  </w:footnote>
  <w:footnote w:id="16">
    <w:p w14:paraId="7302B78C" w14:textId="2AF4BB09" w:rsidR="000029EC" w:rsidRPr="00083BFA" w:rsidRDefault="000029EC" w:rsidP="000029EC">
      <w:pPr>
        <w:pStyle w:val="Prrafodelista"/>
        <w:spacing w:after="0" w:line="240" w:lineRule="auto"/>
        <w:ind w:left="0"/>
        <w:rPr>
          <w:rFonts w:cstheme="minorHAnsi"/>
          <w:sz w:val="18"/>
          <w:szCs w:val="18"/>
          <w:lang w:val="en-US"/>
        </w:rPr>
      </w:pPr>
      <w:r w:rsidRPr="00083BFA">
        <w:rPr>
          <w:rStyle w:val="Refdenotaalpie"/>
          <w:rFonts w:cstheme="minorHAnsi"/>
          <w:sz w:val="18"/>
          <w:szCs w:val="18"/>
          <w:lang w:val="en-US"/>
        </w:rPr>
        <w:footnoteRef/>
      </w:r>
      <w:r w:rsidRPr="00083BFA">
        <w:rPr>
          <w:rFonts w:cstheme="minorHAnsi"/>
          <w:sz w:val="18"/>
          <w:szCs w:val="18"/>
          <w:lang w:val="en-US"/>
        </w:rPr>
        <w:t xml:space="preserve"> </w:t>
      </w:r>
      <w:r w:rsidR="00B54078" w:rsidRPr="00083BFA">
        <w:rPr>
          <w:rFonts w:cstheme="minorHAnsi"/>
          <w:sz w:val="18"/>
          <w:szCs w:val="18"/>
          <w:lang w:val="en-US"/>
        </w:rPr>
        <w:t xml:space="preserve">According to data in the minutes Nº MSP-VGVS-2016-0407-O sent by the Ministry of Public Health to </w:t>
      </w:r>
      <w:r w:rsidRPr="00083BFA">
        <w:rPr>
          <w:rFonts w:cstheme="minorHAnsi"/>
          <w:sz w:val="18"/>
          <w:szCs w:val="18"/>
          <w:lang w:val="en-US"/>
        </w:rPr>
        <w:t xml:space="preserve">Taller </w:t>
      </w:r>
      <w:proofErr w:type="spellStart"/>
      <w:r w:rsidRPr="00083BFA">
        <w:rPr>
          <w:rFonts w:cstheme="minorHAnsi"/>
          <w:sz w:val="18"/>
          <w:szCs w:val="18"/>
          <w:lang w:val="en-US"/>
        </w:rPr>
        <w:t>Comunicación</w:t>
      </w:r>
      <w:proofErr w:type="spellEnd"/>
      <w:r w:rsidRPr="00083BFA">
        <w:rPr>
          <w:rFonts w:cstheme="minorHAnsi"/>
          <w:sz w:val="18"/>
          <w:szCs w:val="18"/>
          <w:lang w:val="en-US"/>
        </w:rPr>
        <w:t xml:space="preserve"> Mujer, </w:t>
      </w:r>
      <w:r w:rsidR="00B54078" w:rsidRPr="00083BFA">
        <w:rPr>
          <w:rFonts w:cstheme="minorHAnsi"/>
          <w:sz w:val="18"/>
          <w:szCs w:val="18"/>
          <w:lang w:val="en-US"/>
        </w:rPr>
        <w:t>June</w:t>
      </w:r>
      <w:r w:rsidRPr="00083BFA">
        <w:rPr>
          <w:rFonts w:cstheme="minorHAnsi"/>
          <w:sz w:val="18"/>
          <w:szCs w:val="18"/>
          <w:lang w:val="en-US"/>
        </w:rPr>
        <w:t xml:space="preserve"> 2016. </w:t>
      </w:r>
      <w:r w:rsidR="00B54078" w:rsidRPr="00083BFA">
        <w:rPr>
          <w:rFonts w:cstheme="minorHAnsi"/>
          <w:sz w:val="18"/>
          <w:szCs w:val="18"/>
          <w:lang w:val="en-US"/>
        </w:rPr>
        <w:t>See</w:t>
      </w:r>
      <w:r w:rsidRPr="00083BFA">
        <w:rPr>
          <w:rFonts w:cstheme="minorHAnsi"/>
          <w:sz w:val="18"/>
          <w:szCs w:val="18"/>
          <w:lang w:val="en-US"/>
        </w:rPr>
        <w:t xml:space="preserve"> </w:t>
      </w:r>
      <w:r w:rsidR="00B54078" w:rsidRPr="00083BFA">
        <w:rPr>
          <w:rFonts w:cstheme="minorHAnsi"/>
          <w:sz w:val="18"/>
          <w:szCs w:val="18"/>
          <w:lang w:val="en-US"/>
        </w:rPr>
        <w:t>Appendix, Note</w:t>
      </w:r>
      <w:r w:rsidRPr="00083BFA">
        <w:rPr>
          <w:rFonts w:cstheme="minorHAnsi"/>
          <w:sz w:val="18"/>
          <w:szCs w:val="18"/>
          <w:lang w:val="en-US"/>
        </w:rPr>
        <w:t xml:space="preserve"> 3.</w:t>
      </w:r>
    </w:p>
  </w:footnote>
  <w:footnote w:id="17">
    <w:p w14:paraId="7A22CD8F" w14:textId="19C70A26" w:rsidR="000029EC" w:rsidRPr="00083BFA" w:rsidRDefault="000029EC" w:rsidP="000029EC">
      <w:pPr>
        <w:pStyle w:val="Textonotapie"/>
        <w:tabs>
          <w:tab w:val="left" w:pos="567"/>
        </w:tabs>
        <w:rPr>
          <w:rFonts w:asciiTheme="minorHAnsi" w:hAnsiTheme="minorHAnsi" w:cstheme="minorHAnsi"/>
          <w:sz w:val="18"/>
          <w:szCs w:val="18"/>
          <w:lang w:val="en-US"/>
        </w:rPr>
      </w:pPr>
      <w:r w:rsidRPr="00083BFA">
        <w:rPr>
          <w:rStyle w:val="Refdenotaalpie"/>
          <w:rFonts w:asciiTheme="minorHAnsi" w:hAnsiTheme="minorHAnsi" w:cstheme="minorHAnsi"/>
          <w:sz w:val="18"/>
          <w:szCs w:val="18"/>
          <w:lang w:val="en-US"/>
        </w:rPr>
        <w:footnoteRef/>
      </w:r>
      <w:r w:rsidRPr="00083BFA">
        <w:rPr>
          <w:rFonts w:asciiTheme="minorHAnsi" w:hAnsiTheme="minorHAnsi" w:cstheme="minorHAnsi"/>
          <w:sz w:val="18"/>
          <w:szCs w:val="18"/>
          <w:lang w:val="en-US"/>
        </w:rPr>
        <w:t xml:space="preserve">  Ministerial</w:t>
      </w:r>
      <w:r w:rsidR="00B54078" w:rsidRPr="00083BFA">
        <w:rPr>
          <w:rFonts w:asciiTheme="minorHAnsi" w:hAnsiTheme="minorHAnsi" w:cstheme="minorHAnsi"/>
          <w:sz w:val="18"/>
          <w:szCs w:val="18"/>
          <w:lang w:val="en-US"/>
        </w:rPr>
        <w:t xml:space="preserve"> Agreement</w:t>
      </w:r>
      <w:r w:rsidRPr="00083BFA">
        <w:rPr>
          <w:rFonts w:asciiTheme="minorHAnsi" w:hAnsiTheme="minorHAnsi" w:cstheme="minorHAnsi"/>
          <w:sz w:val="18"/>
          <w:szCs w:val="18"/>
          <w:lang w:val="en-US"/>
        </w:rPr>
        <w:t xml:space="preserve"> 767. Arts. 24 </w:t>
      </w:r>
      <w:r w:rsidR="00B54078" w:rsidRPr="00083BFA">
        <w:rPr>
          <w:rFonts w:asciiTheme="minorHAnsi" w:hAnsiTheme="minorHAnsi" w:cstheme="minorHAnsi"/>
          <w:sz w:val="18"/>
          <w:szCs w:val="18"/>
          <w:lang w:val="en-US"/>
        </w:rPr>
        <w:t>and</w:t>
      </w:r>
      <w:r w:rsidRPr="00083BFA">
        <w:rPr>
          <w:rFonts w:asciiTheme="minorHAnsi" w:hAnsiTheme="minorHAnsi" w:cstheme="minorHAnsi"/>
          <w:sz w:val="18"/>
          <w:szCs w:val="18"/>
          <w:lang w:val="en-US"/>
        </w:rPr>
        <w:t xml:space="preserve"> 25.</w:t>
      </w:r>
      <w:r w:rsidR="004E6D14">
        <w:fldChar w:fldCharType="begin"/>
      </w:r>
      <w:r w:rsidR="004E6D14" w:rsidRPr="004C0BC8">
        <w:rPr>
          <w:lang w:val="en-US"/>
        </w:rPr>
        <w:instrText xml:space="preserve"> HYPERLINK "http://www.prevenciondrogas.gob.ec/des</w:instrText>
      </w:r>
      <w:r w:rsidR="004E6D14" w:rsidRPr="004C0BC8">
        <w:rPr>
          <w:lang w:val="en-US"/>
        </w:rPr>
        <w:instrText xml:space="preserve">cargas/Acuerdo_0767.pdf" </w:instrText>
      </w:r>
      <w:r w:rsidR="004E6D14">
        <w:fldChar w:fldCharType="separate"/>
      </w:r>
      <w:r w:rsidRPr="00083BFA">
        <w:rPr>
          <w:rStyle w:val="Hipervnculo"/>
          <w:rFonts w:asciiTheme="minorHAnsi" w:hAnsiTheme="minorHAnsi" w:cstheme="minorHAnsi"/>
          <w:sz w:val="18"/>
          <w:szCs w:val="18"/>
          <w:lang w:val="en-US"/>
        </w:rPr>
        <w:t>http://www.prevenciondrogas.gob.ec/descargas/Acuerdo_0767.pdf</w:t>
      </w:r>
      <w:r w:rsidR="004E6D14">
        <w:rPr>
          <w:rStyle w:val="Hipervnculo"/>
          <w:rFonts w:asciiTheme="minorHAnsi" w:hAnsiTheme="minorHAnsi" w:cstheme="minorHAnsi"/>
          <w:sz w:val="18"/>
          <w:szCs w:val="18"/>
          <w:lang w:val="en-US"/>
        </w:rPr>
        <w:fldChar w:fldCharType="end"/>
      </w:r>
    </w:p>
  </w:footnote>
  <w:footnote w:id="18">
    <w:p w14:paraId="75B77599" w14:textId="6B3EDFEF" w:rsidR="00427F29" w:rsidRPr="00083BFA" w:rsidRDefault="00427F29" w:rsidP="009806F5">
      <w:pPr>
        <w:pStyle w:val="Textonotapie"/>
        <w:jc w:val="both"/>
        <w:rPr>
          <w:rFonts w:asciiTheme="minorHAnsi" w:hAnsiTheme="minorHAnsi" w:cstheme="minorHAnsi"/>
          <w:sz w:val="18"/>
          <w:szCs w:val="18"/>
          <w:lang w:val="en-US"/>
        </w:rPr>
      </w:pPr>
      <w:r w:rsidRPr="00083BFA">
        <w:rPr>
          <w:rStyle w:val="Refdenotaalpie"/>
          <w:rFonts w:asciiTheme="minorHAnsi" w:hAnsiTheme="minorHAnsi" w:cstheme="minorHAnsi"/>
          <w:sz w:val="18"/>
          <w:szCs w:val="18"/>
          <w:lang w:val="en-US"/>
        </w:rPr>
        <w:footnoteRef/>
      </w:r>
      <w:r w:rsidRPr="00083BFA">
        <w:rPr>
          <w:rFonts w:asciiTheme="minorHAnsi" w:hAnsiTheme="minorHAnsi" w:cstheme="minorHAnsi"/>
          <w:sz w:val="18"/>
          <w:szCs w:val="18"/>
          <w:lang w:val="en-US"/>
        </w:rPr>
        <w:t xml:space="preserve"> </w:t>
      </w:r>
      <w:r w:rsidR="005F4F3E" w:rsidRPr="00083BFA">
        <w:rPr>
          <w:rFonts w:asciiTheme="minorHAnsi" w:eastAsiaTheme="minorHAnsi" w:hAnsiTheme="minorHAnsi" w:cstheme="minorHAnsi"/>
          <w:color w:val="auto"/>
          <w:sz w:val="18"/>
          <w:szCs w:val="18"/>
          <w:lang w:val="en-US" w:eastAsia="en-US"/>
        </w:rPr>
        <w:t>Between 2013 -201, many regulation and control procedures were conducted over several addiction treatment centers. They were carried out by the local and national Inter-Institutional Commissions (CTIN and CTIL)</w:t>
      </w:r>
      <w:r w:rsidR="00083BFA" w:rsidRPr="00083BFA">
        <w:rPr>
          <w:rFonts w:asciiTheme="minorHAnsi" w:eastAsiaTheme="minorHAnsi" w:hAnsiTheme="minorHAnsi" w:cstheme="minorHAnsi"/>
          <w:color w:val="auto"/>
          <w:sz w:val="18"/>
          <w:szCs w:val="18"/>
          <w:lang w:val="en-US" w:eastAsia="en-US"/>
        </w:rPr>
        <w:t xml:space="preserve">, formed </w:t>
      </w:r>
      <w:r w:rsidR="00083BFA">
        <w:rPr>
          <w:rFonts w:asciiTheme="minorHAnsi" w:eastAsiaTheme="minorHAnsi" w:hAnsiTheme="minorHAnsi" w:cstheme="minorHAnsi"/>
          <w:color w:val="auto"/>
          <w:sz w:val="18"/>
          <w:szCs w:val="18"/>
          <w:lang w:val="en-US" w:eastAsia="en-US"/>
        </w:rPr>
        <w:t xml:space="preserve">by the </w:t>
      </w:r>
      <w:r w:rsidR="00083BFA" w:rsidRPr="00083BFA">
        <w:rPr>
          <w:rFonts w:asciiTheme="minorHAnsi" w:eastAsiaTheme="minorHAnsi" w:hAnsiTheme="minorHAnsi" w:cstheme="minorHAnsi"/>
          <w:color w:val="auto"/>
          <w:sz w:val="18"/>
          <w:szCs w:val="18"/>
          <w:lang w:val="en-US" w:eastAsia="en-US"/>
        </w:rPr>
        <w:t>Office</w:t>
      </w:r>
      <w:r w:rsidR="00083BFA">
        <w:rPr>
          <w:rFonts w:asciiTheme="minorHAnsi" w:eastAsiaTheme="minorHAnsi" w:hAnsiTheme="minorHAnsi" w:cstheme="minorHAnsi"/>
          <w:color w:val="auto"/>
          <w:sz w:val="18"/>
          <w:szCs w:val="18"/>
          <w:lang w:val="en-US" w:eastAsia="en-US"/>
        </w:rPr>
        <w:t xml:space="preserve"> of the State Attorney General, the Judiciary Council, the Ministry of Health, and other public entities, and created to regulate practices that violate human rights in those centers</w:t>
      </w:r>
      <w:r w:rsidRPr="00083BFA">
        <w:rPr>
          <w:rFonts w:asciiTheme="minorHAnsi" w:eastAsiaTheme="minorHAnsi" w:hAnsiTheme="minorHAnsi" w:cstheme="minorHAnsi"/>
          <w:color w:val="auto"/>
          <w:sz w:val="18"/>
          <w:szCs w:val="18"/>
          <w:lang w:val="en-US" w:eastAsia="en-US"/>
        </w:rPr>
        <w:t>.</w:t>
      </w:r>
    </w:p>
  </w:footnote>
  <w:footnote w:id="19">
    <w:p w14:paraId="565513F5" w14:textId="64BD0138" w:rsidR="000029EC" w:rsidRPr="00083BFA" w:rsidRDefault="000029EC" w:rsidP="000029EC">
      <w:pPr>
        <w:pStyle w:val="Prrafodelista"/>
        <w:spacing w:after="0" w:line="240" w:lineRule="auto"/>
        <w:ind w:left="0"/>
        <w:jc w:val="both"/>
        <w:rPr>
          <w:rFonts w:cstheme="minorHAnsi"/>
          <w:lang w:val="en-US"/>
        </w:rPr>
      </w:pPr>
      <w:r w:rsidRPr="00083BFA">
        <w:rPr>
          <w:rStyle w:val="Refdenotaalpie"/>
          <w:lang w:val="en-US"/>
        </w:rPr>
        <w:footnoteRef/>
      </w:r>
      <w:r w:rsidR="00083BFA">
        <w:rPr>
          <w:rFonts w:cstheme="minorHAnsi"/>
          <w:sz w:val="18"/>
          <w:szCs w:val="18"/>
          <w:lang w:val="en-US"/>
        </w:rPr>
        <w:t>The report produced by the Judiciary Council about sentences against health centers providing services for the treatment of persons with problematic use of alcohol and other drugs, which have also incurred in so-called therapies to revert homosexuality, within the period of 2012-2018, includes only one case about a victim</w:t>
      </w:r>
      <w:r w:rsidRPr="00083BFA">
        <w:rPr>
          <w:rFonts w:cstheme="minorHAnsi"/>
          <w:sz w:val="18"/>
          <w:szCs w:val="18"/>
          <w:lang w:val="en-US"/>
        </w:rPr>
        <w:t xml:space="preserve">: </w:t>
      </w:r>
      <w:r w:rsidR="00083BFA">
        <w:rPr>
          <w:rFonts w:cstheme="minorHAnsi"/>
          <w:sz w:val="18"/>
          <w:szCs w:val="18"/>
          <w:lang w:val="en-US"/>
        </w:rPr>
        <w:t xml:space="preserve">identified as </w:t>
      </w:r>
      <w:r w:rsidRPr="00083BFA">
        <w:rPr>
          <w:rFonts w:cstheme="minorHAnsi"/>
          <w:sz w:val="18"/>
          <w:szCs w:val="18"/>
          <w:lang w:val="en-US"/>
        </w:rPr>
        <w:t xml:space="preserve">NO. 15251-2013-0076, </w:t>
      </w:r>
      <w:r w:rsidR="00083BFA">
        <w:rPr>
          <w:rFonts w:cstheme="minorHAnsi"/>
          <w:sz w:val="18"/>
          <w:szCs w:val="18"/>
          <w:lang w:val="en-US"/>
        </w:rPr>
        <w:t xml:space="preserve">it dictates a condemning sentence of 10 days of correctional prison and a fee of six dollars. </w:t>
      </w:r>
    </w:p>
  </w:footnote>
  <w:footnote w:id="20">
    <w:p w14:paraId="7D670B64" w14:textId="77777777" w:rsidR="000029EC" w:rsidRPr="00083BFA" w:rsidRDefault="000029EC" w:rsidP="000029EC">
      <w:pPr>
        <w:pStyle w:val="Prrafodelista"/>
        <w:spacing w:after="0" w:line="240" w:lineRule="auto"/>
        <w:ind w:left="0"/>
        <w:jc w:val="both"/>
        <w:rPr>
          <w:rFonts w:eastAsia="Times New Roman" w:cstheme="minorHAnsi"/>
          <w:sz w:val="18"/>
          <w:szCs w:val="18"/>
          <w:lang w:val="en-US"/>
        </w:rPr>
      </w:pPr>
      <w:r w:rsidRPr="00083BFA">
        <w:rPr>
          <w:rStyle w:val="Refdenotaalpie"/>
          <w:lang w:val="en-US"/>
        </w:rPr>
        <w:footnoteRef/>
      </w:r>
      <w:r w:rsidRPr="00083BFA">
        <w:rPr>
          <w:lang w:val="en-US"/>
        </w:rPr>
        <w:t xml:space="preserve"> </w:t>
      </w:r>
      <w:proofErr w:type="gramStart"/>
      <w:r w:rsidRPr="00083BFA">
        <w:rPr>
          <w:sz w:val="18"/>
          <w:szCs w:val="18"/>
          <w:lang w:val="en-US"/>
        </w:rPr>
        <w:t xml:space="preserve">Among others, the CEDAW Committee, </w:t>
      </w:r>
      <w:r w:rsidRPr="00083BFA">
        <w:rPr>
          <w:sz w:val="18"/>
          <w:szCs w:val="18"/>
          <w:lang w:val="en-US"/>
        </w:rPr>
        <w:fldChar w:fldCharType="begin"/>
      </w:r>
      <w:r w:rsidRPr="00083BFA">
        <w:rPr>
          <w:sz w:val="18"/>
          <w:szCs w:val="18"/>
          <w:lang w:val="en-US"/>
        </w:rPr>
        <w:instrText xml:space="preserve"> DOCVARIABLE "sss1" \* MERGEFORMAT </w:instrText>
      </w:r>
      <w:r w:rsidRPr="00083BFA">
        <w:rPr>
          <w:sz w:val="18"/>
          <w:szCs w:val="18"/>
          <w:lang w:val="en-US"/>
        </w:rPr>
        <w:fldChar w:fldCharType="separate"/>
      </w:r>
      <w:r w:rsidRPr="00083BFA">
        <w:rPr>
          <w:sz w:val="18"/>
          <w:szCs w:val="18"/>
          <w:lang w:val="en-US"/>
        </w:rPr>
        <w:t>CEDAW/C/ECU/CO/8-9</w:t>
      </w:r>
      <w:r w:rsidRPr="00083BFA">
        <w:rPr>
          <w:sz w:val="18"/>
          <w:szCs w:val="18"/>
          <w:lang w:val="en-US"/>
        </w:rPr>
        <w:fldChar w:fldCharType="end"/>
      </w:r>
      <w:r w:rsidRPr="00083BFA">
        <w:rPr>
          <w:sz w:val="18"/>
          <w:szCs w:val="18"/>
          <w:lang w:val="en-US"/>
        </w:rPr>
        <w:t>, 60 Session period, February 16 to March 6, 2015</w:t>
      </w:r>
      <w:r w:rsidRPr="00083BFA">
        <w:rPr>
          <w:rFonts w:cstheme="minorHAnsi"/>
          <w:sz w:val="18"/>
          <w:szCs w:val="18"/>
          <w:lang w:val="en-US"/>
        </w:rPr>
        <w:t>.</w:t>
      </w:r>
      <w:proofErr w:type="gramEnd"/>
    </w:p>
  </w:footnote>
  <w:footnote w:id="21">
    <w:p w14:paraId="2CB54C94" w14:textId="77777777" w:rsidR="00083BFA" w:rsidRPr="001A6DC2" w:rsidRDefault="00083BFA" w:rsidP="00083BFA">
      <w:pPr>
        <w:pStyle w:val="Textonotapie"/>
        <w:rPr>
          <w:rFonts w:asciiTheme="minorHAnsi" w:hAnsiTheme="minorHAnsi" w:cstheme="minorHAnsi"/>
          <w:sz w:val="18"/>
          <w:szCs w:val="18"/>
        </w:rPr>
      </w:pPr>
      <w:r w:rsidRPr="001A6DC2">
        <w:rPr>
          <w:rStyle w:val="Refdenotaalpie"/>
          <w:rFonts w:asciiTheme="minorHAnsi" w:hAnsiTheme="minorHAnsi" w:cstheme="minorHAnsi"/>
          <w:sz w:val="18"/>
          <w:szCs w:val="18"/>
        </w:rPr>
        <w:footnoteRef/>
      </w:r>
      <w:r w:rsidRPr="001A6DC2">
        <w:rPr>
          <w:rFonts w:asciiTheme="minorHAnsi" w:hAnsiTheme="minorHAnsi" w:cstheme="minorHAnsi"/>
          <w:sz w:val="18"/>
          <w:szCs w:val="18"/>
        </w:rPr>
        <w:t xml:space="preserve">CPM/Taller de Comunicación Mujer, CEDHU, La Respuesta Judicial del </w:t>
      </w:r>
      <w:proofErr w:type="spellStart"/>
      <w:r w:rsidRPr="001A6DC2">
        <w:rPr>
          <w:rFonts w:asciiTheme="minorHAnsi" w:hAnsiTheme="minorHAnsi" w:cstheme="minorHAnsi"/>
          <w:sz w:val="18"/>
          <w:szCs w:val="18"/>
        </w:rPr>
        <w:t>Femicidio</w:t>
      </w:r>
      <w:proofErr w:type="spellEnd"/>
      <w:r w:rsidRPr="001A6DC2">
        <w:rPr>
          <w:rFonts w:asciiTheme="minorHAnsi" w:hAnsiTheme="minorHAnsi" w:cstheme="minorHAnsi"/>
          <w:sz w:val="18"/>
          <w:szCs w:val="18"/>
        </w:rPr>
        <w:t xml:space="preserve"> en Ecuador. Vol. I. Análisis de Sentencias Judiciales Relativas a Muertes Violentas de Mujeres Ocurridas en el 2015 </w:t>
      </w:r>
    </w:p>
    <w:p w14:paraId="42479F55" w14:textId="77777777" w:rsidR="00083BFA" w:rsidRPr="001A6DC2" w:rsidRDefault="00083BFA" w:rsidP="00083BFA">
      <w:pPr>
        <w:pStyle w:val="Textonotapie"/>
        <w:rPr>
          <w:rFonts w:asciiTheme="minorHAnsi" w:hAnsiTheme="minorHAnsi" w:cstheme="minorHAnsi"/>
          <w:sz w:val="18"/>
          <w:szCs w:val="18"/>
        </w:rPr>
      </w:pPr>
      <w:r w:rsidRPr="001A6DC2">
        <w:rPr>
          <w:rFonts w:asciiTheme="minorHAnsi" w:hAnsiTheme="minorHAnsi" w:cstheme="minorHAnsi"/>
          <w:sz w:val="18"/>
          <w:szCs w:val="18"/>
        </w:rPr>
        <w:t xml:space="preserve">CPM/Taller de Comunicación Mujer, CEDHU, La Respuesta Judicial del </w:t>
      </w:r>
      <w:proofErr w:type="spellStart"/>
      <w:r w:rsidRPr="001A6DC2">
        <w:rPr>
          <w:rFonts w:asciiTheme="minorHAnsi" w:hAnsiTheme="minorHAnsi" w:cstheme="minorHAnsi"/>
          <w:sz w:val="18"/>
          <w:szCs w:val="18"/>
        </w:rPr>
        <w:t>Femicidio</w:t>
      </w:r>
      <w:proofErr w:type="spellEnd"/>
      <w:r w:rsidRPr="001A6DC2">
        <w:rPr>
          <w:rFonts w:asciiTheme="minorHAnsi" w:hAnsiTheme="minorHAnsi" w:cstheme="minorHAnsi"/>
          <w:sz w:val="18"/>
          <w:szCs w:val="18"/>
        </w:rPr>
        <w:t xml:space="preserve"> en Ecuador. Vol. II. Análisis de Sentencias Judiciales Relativas a Muertes Violentas de Mujeres Ocurridas en el 2016</w:t>
      </w:r>
    </w:p>
  </w:footnote>
  <w:footnote w:id="22">
    <w:p w14:paraId="207294D5" w14:textId="7F2057E2" w:rsidR="005939F9" w:rsidRPr="00874F80" w:rsidRDefault="005939F9">
      <w:pPr>
        <w:pStyle w:val="Textonotapie"/>
        <w:rPr>
          <w:rFonts w:asciiTheme="minorHAnsi" w:hAnsiTheme="minorHAnsi" w:cstheme="minorHAnsi"/>
          <w:lang w:val="en-US"/>
        </w:rPr>
      </w:pPr>
      <w:r w:rsidRPr="005939F9">
        <w:rPr>
          <w:rStyle w:val="Refdenotaalpie"/>
          <w:rFonts w:asciiTheme="minorHAnsi" w:hAnsiTheme="minorHAnsi" w:cstheme="minorHAnsi"/>
        </w:rPr>
        <w:footnoteRef/>
      </w:r>
      <w:r w:rsidRPr="00874F80">
        <w:rPr>
          <w:rFonts w:asciiTheme="minorHAnsi" w:hAnsiTheme="minorHAnsi" w:cstheme="minorHAnsi"/>
          <w:lang w:val="en-US"/>
        </w:rPr>
        <w:t xml:space="preserve"> </w:t>
      </w:r>
      <w:r w:rsidRPr="00874F80">
        <w:rPr>
          <w:rFonts w:asciiTheme="majorHAnsi" w:hAnsiTheme="majorHAnsi" w:cstheme="majorHAnsi"/>
          <w:sz w:val="18"/>
          <w:szCs w:val="18"/>
          <w:lang w:val="en-US"/>
        </w:rPr>
        <w:t xml:space="preserve">CEDAW, 60 </w:t>
      </w:r>
      <w:r w:rsidR="00D3150A" w:rsidRPr="00874F80">
        <w:rPr>
          <w:rFonts w:asciiTheme="majorHAnsi" w:hAnsiTheme="majorHAnsi" w:cstheme="majorHAnsi"/>
          <w:sz w:val="18"/>
          <w:szCs w:val="18"/>
          <w:lang w:val="en-US"/>
        </w:rPr>
        <w:t>Session Period</w:t>
      </w:r>
      <w:r w:rsidRPr="00874F80">
        <w:rPr>
          <w:rFonts w:asciiTheme="majorHAnsi" w:hAnsiTheme="majorHAnsi" w:cstheme="majorHAnsi"/>
          <w:sz w:val="18"/>
          <w:szCs w:val="18"/>
          <w:lang w:val="en-US"/>
        </w:rPr>
        <w:t>, Op. Cit.</w:t>
      </w:r>
      <w:r w:rsidRPr="00874F80">
        <w:rPr>
          <w:rFonts w:asciiTheme="minorHAnsi" w:hAnsiTheme="minorHAnsi" w:cstheme="minorHAnsi"/>
          <w:lang w:val="en-US"/>
        </w:rPr>
        <w:t xml:space="preserve"> </w:t>
      </w:r>
    </w:p>
  </w:footnote>
  <w:footnote w:id="23">
    <w:p w14:paraId="05778117" w14:textId="77777777" w:rsidR="00D76F4F" w:rsidRPr="00D3150A" w:rsidRDefault="00D76F4F" w:rsidP="00D76F4F">
      <w:pPr>
        <w:pStyle w:val="Textonotapie"/>
        <w:jc w:val="both"/>
        <w:rPr>
          <w:rFonts w:asciiTheme="minorHAnsi" w:hAnsiTheme="minorHAnsi" w:cstheme="minorHAnsi"/>
          <w:sz w:val="18"/>
          <w:szCs w:val="18"/>
          <w:lang w:val="en-US"/>
        </w:rPr>
      </w:pPr>
      <w:r w:rsidRPr="00274DA7">
        <w:rPr>
          <w:rStyle w:val="Refdenotaalpie"/>
          <w:rFonts w:asciiTheme="minorHAnsi" w:hAnsiTheme="minorHAnsi" w:cstheme="minorHAnsi"/>
          <w:sz w:val="18"/>
          <w:szCs w:val="18"/>
        </w:rPr>
        <w:footnoteRef/>
      </w:r>
      <w:r w:rsidRPr="00D3150A">
        <w:rPr>
          <w:rFonts w:asciiTheme="minorHAnsi" w:hAnsiTheme="minorHAnsi" w:cstheme="minorHAnsi"/>
          <w:sz w:val="18"/>
          <w:szCs w:val="18"/>
          <w:lang w:val="en-US"/>
        </w:rPr>
        <w:t xml:space="preserve"> INEC, Statistics on Integral Security in Crimes of major psychosocial impact. November 2018. See: </w:t>
      </w:r>
      <w:r w:rsidR="004E6D14">
        <w:fldChar w:fldCharType="begin"/>
      </w:r>
      <w:r w:rsidR="004E6D14" w:rsidRPr="004C0BC8">
        <w:rPr>
          <w:lang w:val="en-US"/>
        </w:rPr>
        <w:instrText xml:space="preserve"> HYPERLINK "http://www.ecuadorencifras.gob.ec/justicia-y-crimen/" </w:instrText>
      </w:r>
      <w:r w:rsidR="004E6D14">
        <w:fldChar w:fldCharType="separate"/>
      </w:r>
      <w:r w:rsidRPr="00D3150A">
        <w:rPr>
          <w:rStyle w:val="Hipervnculo"/>
          <w:rFonts w:asciiTheme="minorHAnsi" w:hAnsiTheme="minorHAnsi" w:cstheme="minorHAnsi"/>
          <w:sz w:val="18"/>
          <w:szCs w:val="18"/>
          <w:lang w:val="en-US"/>
        </w:rPr>
        <w:t>http://www.ecuadorencifras.gob.ec/justicia-y-crimen/</w:t>
      </w:r>
      <w:r w:rsidR="004E6D14">
        <w:rPr>
          <w:rStyle w:val="Hipervnculo"/>
          <w:rFonts w:asciiTheme="minorHAnsi" w:hAnsiTheme="minorHAnsi" w:cstheme="minorHAnsi"/>
          <w:sz w:val="18"/>
          <w:szCs w:val="18"/>
          <w:lang w:val="en-US"/>
        </w:rPr>
        <w:fldChar w:fldCharType="end"/>
      </w:r>
      <w:r w:rsidRPr="00D3150A">
        <w:rPr>
          <w:rFonts w:asciiTheme="minorHAnsi" w:hAnsiTheme="minorHAnsi" w:cstheme="minorHAnsi"/>
          <w:sz w:val="18"/>
          <w:szCs w:val="18"/>
          <w:lang w:val="en-US"/>
        </w:rPr>
        <w:t xml:space="preserve"> </w:t>
      </w:r>
    </w:p>
  </w:footnote>
  <w:footnote w:id="24">
    <w:p w14:paraId="1F6FA8AF" w14:textId="28B33C8F" w:rsidR="00D76F4F" w:rsidRPr="00D76F4F" w:rsidRDefault="00D76F4F" w:rsidP="00D76F4F">
      <w:pPr>
        <w:pStyle w:val="Textonotapie"/>
        <w:jc w:val="both"/>
        <w:rPr>
          <w:rFonts w:asciiTheme="minorHAnsi" w:hAnsiTheme="minorHAnsi" w:cstheme="minorHAnsi"/>
          <w:sz w:val="18"/>
          <w:szCs w:val="18"/>
          <w:lang w:val="en-US"/>
        </w:rPr>
      </w:pPr>
      <w:r w:rsidRPr="00D76F4F">
        <w:rPr>
          <w:rStyle w:val="Refdenotaalpie"/>
          <w:rFonts w:asciiTheme="minorHAnsi" w:hAnsiTheme="minorHAnsi" w:cstheme="minorHAnsi"/>
          <w:sz w:val="18"/>
          <w:szCs w:val="18"/>
          <w:lang w:val="en-US"/>
        </w:rPr>
        <w:footnoteRef/>
      </w:r>
      <w:r w:rsidRPr="00D76F4F">
        <w:rPr>
          <w:rFonts w:asciiTheme="minorHAnsi" w:hAnsiTheme="minorHAnsi" w:cstheme="minorHAnsi"/>
          <w:sz w:val="18"/>
          <w:szCs w:val="18"/>
          <w:lang w:val="en-US"/>
        </w:rPr>
        <w:t xml:space="preserve"> A civil society initiative undertaken by Taller de </w:t>
      </w:r>
      <w:proofErr w:type="spellStart"/>
      <w:r w:rsidRPr="00D76F4F">
        <w:rPr>
          <w:rFonts w:asciiTheme="minorHAnsi" w:hAnsiTheme="minorHAnsi" w:cstheme="minorHAnsi"/>
          <w:sz w:val="18"/>
          <w:szCs w:val="18"/>
          <w:lang w:val="en-US"/>
        </w:rPr>
        <w:t>Comunicación</w:t>
      </w:r>
      <w:proofErr w:type="spellEnd"/>
      <w:r w:rsidRPr="00D76F4F">
        <w:rPr>
          <w:rFonts w:asciiTheme="minorHAnsi" w:hAnsiTheme="minorHAnsi" w:cstheme="minorHAnsi"/>
          <w:sz w:val="18"/>
          <w:szCs w:val="18"/>
          <w:lang w:val="en-US"/>
        </w:rPr>
        <w:t xml:space="preserve"> Mujer, ALDEA, the </w:t>
      </w:r>
      <w:r w:rsidR="007A2EBE">
        <w:rPr>
          <w:rFonts w:asciiTheme="minorHAnsi" w:hAnsiTheme="minorHAnsi" w:cstheme="minorHAnsi"/>
          <w:sz w:val="18"/>
          <w:szCs w:val="18"/>
          <w:lang w:val="en-US"/>
        </w:rPr>
        <w:t xml:space="preserve">Shelters Network </w:t>
      </w:r>
      <w:r w:rsidRPr="00D76F4F">
        <w:rPr>
          <w:rFonts w:asciiTheme="minorHAnsi" w:hAnsiTheme="minorHAnsi" w:cstheme="minorHAnsi"/>
          <w:sz w:val="18"/>
          <w:szCs w:val="18"/>
          <w:lang w:val="en-US"/>
        </w:rPr>
        <w:t xml:space="preserve">and </w:t>
      </w:r>
      <w:proofErr w:type="spellStart"/>
      <w:r w:rsidRPr="00D76F4F">
        <w:rPr>
          <w:rFonts w:asciiTheme="minorHAnsi" w:hAnsiTheme="minorHAnsi" w:cstheme="minorHAnsi"/>
          <w:sz w:val="18"/>
          <w:szCs w:val="18"/>
          <w:lang w:val="en-US"/>
        </w:rPr>
        <w:t>Comisión</w:t>
      </w:r>
      <w:proofErr w:type="spellEnd"/>
      <w:r w:rsidRPr="00D76F4F">
        <w:rPr>
          <w:rFonts w:asciiTheme="minorHAnsi" w:hAnsiTheme="minorHAnsi" w:cstheme="minorHAnsi"/>
          <w:sz w:val="18"/>
          <w:szCs w:val="18"/>
          <w:lang w:val="en-US"/>
        </w:rPr>
        <w:t xml:space="preserve"> </w:t>
      </w:r>
      <w:proofErr w:type="spellStart"/>
      <w:r w:rsidRPr="00D76F4F">
        <w:rPr>
          <w:rFonts w:asciiTheme="minorHAnsi" w:hAnsiTheme="minorHAnsi" w:cstheme="minorHAnsi"/>
          <w:sz w:val="18"/>
          <w:szCs w:val="18"/>
          <w:lang w:val="en-US"/>
        </w:rPr>
        <w:t>Ecuménica</w:t>
      </w:r>
      <w:proofErr w:type="spellEnd"/>
      <w:r w:rsidRPr="00D76F4F">
        <w:rPr>
          <w:rFonts w:asciiTheme="minorHAnsi" w:hAnsiTheme="minorHAnsi" w:cstheme="minorHAnsi"/>
          <w:sz w:val="18"/>
          <w:szCs w:val="18"/>
          <w:lang w:val="en-US"/>
        </w:rPr>
        <w:t xml:space="preserve"> de Derechos </w:t>
      </w:r>
      <w:proofErr w:type="spellStart"/>
      <w:r w:rsidRPr="00D76F4F">
        <w:rPr>
          <w:rFonts w:asciiTheme="minorHAnsi" w:hAnsiTheme="minorHAnsi" w:cstheme="minorHAnsi"/>
          <w:sz w:val="18"/>
          <w:szCs w:val="18"/>
          <w:lang w:val="en-US"/>
        </w:rPr>
        <w:t>Humanos</w:t>
      </w:r>
      <w:proofErr w:type="spellEnd"/>
      <w:r w:rsidRPr="00D76F4F">
        <w:rPr>
          <w:rFonts w:asciiTheme="minorHAnsi" w:hAnsiTheme="minorHAnsi" w:cstheme="minorHAnsi"/>
          <w:sz w:val="18"/>
          <w:szCs w:val="18"/>
          <w:lang w:val="en-US"/>
        </w:rPr>
        <w:t xml:space="preserve">. </w:t>
      </w:r>
      <w:r w:rsidR="004E6D14">
        <w:fldChar w:fldCharType="begin"/>
      </w:r>
      <w:r w:rsidR="004E6D14" w:rsidRPr="004C0BC8">
        <w:rPr>
          <w:lang w:val="en-US"/>
        </w:rPr>
        <w:instrText xml:space="preserve"> HYPERLINK "https://masinformacionmenosviolencia.com/index.php/descargas" </w:instrText>
      </w:r>
      <w:r w:rsidR="004E6D14">
        <w:fldChar w:fldCharType="separate"/>
      </w:r>
      <w:r w:rsidRPr="00D76F4F">
        <w:rPr>
          <w:rStyle w:val="Hipervnculo"/>
          <w:rFonts w:asciiTheme="minorHAnsi" w:hAnsiTheme="minorHAnsi" w:cstheme="minorHAnsi"/>
          <w:sz w:val="18"/>
          <w:szCs w:val="18"/>
          <w:lang w:val="en-US"/>
        </w:rPr>
        <w:t>https://masinformacionmenosviolencia.com/index.php/descargas</w:t>
      </w:r>
      <w:r w:rsidR="004E6D14">
        <w:rPr>
          <w:rStyle w:val="Hipervnculo"/>
          <w:rFonts w:asciiTheme="minorHAnsi" w:hAnsiTheme="minorHAnsi" w:cstheme="minorHAnsi"/>
          <w:sz w:val="18"/>
          <w:szCs w:val="18"/>
          <w:lang w:val="en-US"/>
        </w:rPr>
        <w:fldChar w:fldCharType="end"/>
      </w:r>
      <w:r w:rsidRPr="00D76F4F">
        <w:rPr>
          <w:rFonts w:asciiTheme="minorHAnsi" w:hAnsiTheme="minorHAnsi" w:cstheme="minorHAnsi"/>
          <w:sz w:val="18"/>
          <w:szCs w:val="18"/>
          <w:lang w:val="en-US"/>
        </w:rPr>
        <w:t xml:space="preserve"> </w:t>
      </w:r>
    </w:p>
  </w:footnote>
  <w:footnote w:id="25">
    <w:p w14:paraId="0FF2799F" w14:textId="77777777" w:rsidR="00D76F4F" w:rsidRPr="00D76F4F" w:rsidRDefault="00D76F4F" w:rsidP="00D76F4F">
      <w:pPr>
        <w:pStyle w:val="Textonotapie"/>
        <w:jc w:val="both"/>
        <w:rPr>
          <w:rFonts w:asciiTheme="minorHAnsi" w:hAnsiTheme="minorHAnsi" w:cstheme="minorHAnsi"/>
          <w:sz w:val="18"/>
          <w:szCs w:val="18"/>
          <w:lang w:val="en-US"/>
        </w:rPr>
      </w:pPr>
      <w:r w:rsidRPr="00D76F4F">
        <w:rPr>
          <w:rStyle w:val="Refdenotaalpie"/>
          <w:rFonts w:asciiTheme="minorHAnsi" w:hAnsiTheme="minorHAnsi" w:cstheme="minorHAnsi"/>
          <w:sz w:val="18"/>
          <w:szCs w:val="18"/>
          <w:lang w:val="en-US"/>
        </w:rPr>
        <w:footnoteRef/>
      </w:r>
      <w:r w:rsidRPr="00D76F4F">
        <w:rPr>
          <w:rFonts w:asciiTheme="minorHAnsi" w:hAnsiTheme="minorHAnsi" w:cstheme="minorHAnsi"/>
          <w:sz w:val="18"/>
          <w:szCs w:val="18"/>
          <w:lang w:val="en-US"/>
        </w:rPr>
        <w:t xml:space="preserve"> Information system of the Judiciary Council. </w:t>
      </w:r>
    </w:p>
  </w:footnote>
  <w:footnote w:id="26">
    <w:p w14:paraId="3F7D8FF6" w14:textId="77777777" w:rsidR="00D76F4F" w:rsidRPr="00D76F4F" w:rsidRDefault="00D76F4F" w:rsidP="00D76F4F">
      <w:pPr>
        <w:widowControl w:val="0"/>
        <w:jc w:val="both"/>
        <w:rPr>
          <w:rFonts w:asciiTheme="minorHAnsi" w:hAnsiTheme="minorHAnsi" w:cstheme="minorHAnsi"/>
          <w:sz w:val="18"/>
          <w:szCs w:val="18"/>
          <w:lang w:val="en-US"/>
        </w:rPr>
      </w:pPr>
      <w:r w:rsidRPr="00D76F4F">
        <w:rPr>
          <w:rFonts w:asciiTheme="minorHAnsi" w:hAnsiTheme="minorHAnsi" w:cstheme="minorHAnsi"/>
          <w:sz w:val="18"/>
          <w:szCs w:val="18"/>
          <w:vertAlign w:val="superscript"/>
          <w:lang w:val="en-US"/>
        </w:rPr>
        <w:footnoteRef/>
      </w:r>
      <w:r w:rsidRPr="00D76F4F">
        <w:rPr>
          <w:rFonts w:asciiTheme="minorHAnsi" w:hAnsiTheme="minorHAnsi" w:cstheme="minorHAnsi"/>
          <w:sz w:val="18"/>
          <w:szCs w:val="18"/>
          <w:lang w:val="en-US"/>
        </w:rPr>
        <w:t xml:space="preserve"> This Council is composed of the Ministry of Justice, Human Rights and Religious Cults, the National Institute for Statistics and Census, the National </w:t>
      </w:r>
      <w:r>
        <w:rPr>
          <w:rFonts w:asciiTheme="minorHAnsi" w:hAnsiTheme="minorHAnsi" w:cstheme="minorHAnsi"/>
          <w:sz w:val="18"/>
          <w:szCs w:val="18"/>
          <w:lang w:val="en-US"/>
        </w:rPr>
        <w:t>Department</w:t>
      </w:r>
      <w:r w:rsidRPr="00D76F4F">
        <w:rPr>
          <w:rFonts w:asciiTheme="minorHAnsi" w:hAnsiTheme="minorHAnsi" w:cstheme="minorHAnsi"/>
          <w:sz w:val="18"/>
          <w:szCs w:val="18"/>
          <w:lang w:val="en-US"/>
        </w:rPr>
        <w:t xml:space="preserve"> for Planning and Development, the Office of the State Attorney General, the Judiciary Council and the Ministry of Interior.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5232"/>
    <w:multiLevelType w:val="multilevel"/>
    <w:tmpl w:val="08AADCE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nsid w:val="05F53A42"/>
    <w:multiLevelType w:val="hybridMultilevel"/>
    <w:tmpl w:val="FFEA6C9E"/>
    <w:lvl w:ilvl="0" w:tplc="23C24290">
      <w:start w:val="1"/>
      <w:numFmt w:val="decimal"/>
      <w:lvlText w:val="%1."/>
      <w:lvlJc w:val="left"/>
      <w:pPr>
        <w:ind w:left="1495" w:hanging="360"/>
      </w:pPr>
      <w:rPr>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11993FD2"/>
    <w:multiLevelType w:val="hybridMultilevel"/>
    <w:tmpl w:val="C48A809E"/>
    <w:lvl w:ilvl="0" w:tplc="300A000F">
      <w:start w:val="15"/>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
    <w:nsid w:val="1F23299B"/>
    <w:multiLevelType w:val="multilevel"/>
    <w:tmpl w:val="AB44D58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nsid w:val="26233F16"/>
    <w:multiLevelType w:val="multilevel"/>
    <w:tmpl w:val="BE16D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26B77CE9"/>
    <w:multiLevelType w:val="hybridMultilevel"/>
    <w:tmpl w:val="CFD47352"/>
    <w:lvl w:ilvl="0" w:tplc="23C24290">
      <w:start w:val="1"/>
      <w:numFmt w:val="decimal"/>
      <w:lvlText w:val="%1."/>
      <w:lvlJc w:val="left"/>
      <w:pPr>
        <w:ind w:left="1495" w:hanging="360"/>
      </w:pPr>
      <w:rPr>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36AA612E"/>
    <w:multiLevelType w:val="hybridMultilevel"/>
    <w:tmpl w:val="6EAAD40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38363922"/>
    <w:multiLevelType w:val="hybridMultilevel"/>
    <w:tmpl w:val="326CCFFE"/>
    <w:lvl w:ilvl="0" w:tplc="23C24290">
      <w:start w:val="1"/>
      <w:numFmt w:val="decimal"/>
      <w:lvlText w:val="%1."/>
      <w:lvlJc w:val="left"/>
      <w:pPr>
        <w:ind w:left="1495" w:hanging="360"/>
      </w:pPr>
      <w:rPr>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3ADD7FB8"/>
    <w:multiLevelType w:val="hybridMultilevel"/>
    <w:tmpl w:val="C99A9ECA"/>
    <w:lvl w:ilvl="0" w:tplc="23C24290">
      <w:start w:val="1"/>
      <w:numFmt w:val="decimal"/>
      <w:lvlText w:val="%1."/>
      <w:lvlJc w:val="left"/>
      <w:pPr>
        <w:ind w:left="1495" w:hanging="360"/>
      </w:pPr>
      <w:rPr>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45D71B74"/>
    <w:multiLevelType w:val="hybridMultilevel"/>
    <w:tmpl w:val="3BB27C1A"/>
    <w:lvl w:ilvl="0" w:tplc="C5FA83D8">
      <w:start w:val="1"/>
      <w:numFmt w:val="decimal"/>
      <w:lvlText w:val="%1."/>
      <w:lvlJc w:val="left"/>
      <w:pPr>
        <w:ind w:left="1080" w:hanging="720"/>
      </w:pPr>
      <w:rPr>
        <w:rFonts w:ascii="Calibri" w:hAnsi="Calibri"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47845DF5"/>
    <w:multiLevelType w:val="hybridMultilevel"/>
    <w:tmpl w:val="ADE237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480538F2"/>
    <w:multiLevelType w:val="hybridMultilevel"/>
    <w:tmpl w:val="CFD47352"/>
    <w:lvl w:ilvl="0" w:tplc="23C24290">
      <w:start w:val="1"/>
      <w:numFmt w:val="decimal"/>
      <w:lvlText w:val="%1."/>
      <w:lvlJc w:val="left"/>
      <w:pPr>
        <w:ind w:left="1495" w:hanging="360"/>
      </w:pPr>
      <w:rPr>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4BA3700C"/>
    <w:multiLevelType w:val="hybridMultilevel"/>
    <w:tmpl w:val="911C545A"/>
    <w:lvl w:ilvl="0" w:tplc="40DCAED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4CBB6C46"/>
    <w:multiLevelType w:val="hybridMultilevel"/>
    <w:tmpl w:val="6EAAD40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530D5E80"/>
    <w:multiLevelType w:val="hybridMultilevel"/>
    <w:tmpl w:val="6EAAD40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5C7D0462"/>
    <w:multiLevelType w:val="hybridMultilevel"/>
    <w:tmpl w:val="CAFCD84C"/>
    <w:lvl w:ilvl="0" w:tplc="916ED0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D043EE"/>
    <w:multiLevelType w:val="hybridMultilevel"/>
    <w:tmpl w:val="F95CFF44"/>
    <w:lvl w:ilvl="0" w:tplc="300A000F">
      <w:start w:val="13"/>
      <w:numFmt w:val="decimal"/>
      <w:lvlText w:val="%1."/>
      <w:lvlJc w:val="left"/>
      <w:pPr>
        <w:ind w:left="360" w:hanging="360"/>
      </w:pPr>
      <w:rPr>
        <w:rFonts w:hint="default"/>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7">
    <w:nsid w:val="5E4A1386"/>
    <w:multiLevelType w:val="hybridMultilevel"/>
    <w:tmpl w:val="3BB27C1A"/>
    <w:lvl w:ilvl="0" w:tplc="C5FA83D8">
      <w:start w:val="1"/>
      <w:numFmt w:val="decimal"/>
      <w:lvlText w:val="%1."/>
      <w:lvlJc w:val="left"/>
      <w:pPr>
        <w:ind w:left="1080" w:hanging="720"/>
      </w:pPr>
      <w:rPr>
        <w:rFonts w:ascii="Calibri" w:hAnsi="Calibri"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FAA36BF"/>
    <w:multiLevelType w:val="hybridMultilevel"/>
    <w:tmpl w:val="4344188C"/>
    <w:lvl w:ilvl="0" w:tplc="0409000F">
      <w:start w:val="1"/>
      <w:numFmt w:val="decimal"/>
      <w:lvlText w:val="%1."/>
      <w:lvlJc w:val="left"/>
      <w:pPr>
        <w:ind w:left="644" w:hanging="360"/>
      </w:pPr>
    </w:lvl>
    <w:lvl w:ilvl="1" w:tplc="FB4AE69A">
      <w:start w:val="2"/>
      <w:numFmt w:val="upperRoman"/>
      <w:lvlText w:val="%2."/>
      <w:lvlJc w:val="left"/>
      <w:pPr>
        <w:tabs>
          <w:tab w:val="num" w:pos="1800"/>
        </w:tabs>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3B60231"/>
    <w:multiLevelType w:val="hybridMultilevel"/>
    <w:tmpl w:val="D7E04998"/>
    <w:lvl w:ilvl="0" w:tplc="BA222F74">
      <w:start w:val="1"/>
      <w:numFmt w:val="bullet"/>
      <w:lvlText w:val=""/>
      <w:lvlJc w:val="left"/>
      <w:pPr>
        <w:ind w:left="454" w:hanging="341"/>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0">
    <w:nsid w:val="66F933A8"/>
    <w:multiLevelType w:val="hybridMultilevel"/>
    <w:tmpl w:val="03A40A04"/>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67562A49"/>
    <w:multiLevelType w:val="hybridMultilevel"/>
    <w:tmpl w:val="E9E2164C"/>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2">
    <w:nsid w:val="6ACD09EA"/>
    <w:multiLevelType w:val="multilevel"/>
    <w:tmpl w:val="FF18DE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74D5527F"/>
    <w:multiLevelType w:val="hybridMultilevel"/>
    <w:tmpl w:val="B6A8D1BC"/>
    <w:lvl w:ilvl="0" w:tplc="916ED0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85D6500"/>
    <w:multiLevelType w:val="hybridMultilevel"/>
    <w:tmpl w:val="DCE6059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5">
    <w:nsid w:val="7FAA01A4"/>
    <w:multiLevelType w:val="hybridMultilevel"/>
    <w:tmpl w:val="E92A7676"/>
    <w:lvl w:ilvl="0" w:tplc="300A000F">
      <w:start w:val="17"/>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abstractNumId w:val="0"/>
  </w:num>
  <w:num w:numId="2">
    <w:abstractNumId w:val="4"/>
  </w:num>
  <w:num w:numId="3">
    <w:abstractNumId w:val="19"/>
  </w:num>
  <w:num w:numId="4">
    <w:abstractNumId w:val="10"/>
  </w:num>
  <w:num w:numId="5">
    <w:abstractNumId w:val="3"/>
  </w:num>
  <w:num w:numId="6">
    <w:abstractNumId w:val="22"/>
  </w:num>
  <w:num w:numId="7">
    <w:abstractNumId w:val="12"/>
  </w:num>
  <w:num w:numId="8">
    <w:abstractNumId w:val="17"/>
  </w:num>
  <w:num w:numId="9">
    <w:abstractNumId w:val="9"/>
  </w:num>
  <w:num w:numId="10">
    <w:abstractNumId w:val="1"/>
  </w:num>
  <w:num w:numId="11">
    <w:abstractNumId w:val="21"/>
  </w:num>
  <w:num w:numId="12">
    <w:abstractNumId w:val="24"/>
  </w:num>
  <w:num w:numId="13">
    <w:abstractNumId w:val="14"/>
  </w:num>
  <w:num w:numId="14">
    <w:abstractNumId w:val="6"/>
  </w:num>
  <w:num w:numId="15">
    <w:abstractNumId w:val="16"/>
  </w:num>
  <w:num w:numId="16">
    <w:abstractNumId w:val="13"/>
  </w:num>
  <w:num w:numId="17">
    <w:abstractNumId w:val="2"/>
  </w:num>
  <w:num w:numId="18">
    <w:abstractNumId w:val="25"/>
  </w:num>
  <w:num w:numId="19">
    <w:abstractNumId w:val="18"/>
  </w:num>
  <w:num w:numId="20">
    <w:abstractNumId w:val="7"/>
  </w:num>
  <w:num w:numId="21">
    <w:abstractNumId w:val="5"/>
  </w:num>
  <w:num w:numId="22">
    <w:abstractNumId w:val="11"/>
  </w:num>
  <w:num w:numId="23">
    <w:abstractNumId w:val="8"/>
  </w:num>
  <w:num w:numId="24">
    <w:abstractNumId w:val="20"/>
  </w:num>
  <w:num w:numId="25">
    <w:abstractNumId w:val="23"/>
  </w:num>
  <w:num w:numId="26">
    <w:abstractNumId w:val="1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uario de Windows">
    <w15:presenceInfo w15:providerId="None" w15:userId="Usuario de Window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5F4"/>
    <w:rsid w:val="000029EC"/>
    <w:rsid w:val="00005A88"/>
    <w:rsid w:val="0002112C"/>
    <w:rsid w:val="00023F45"/>
    <w:rsid w:val="00034695"/>
    <w:rsid w:val="00040A3E"/>
    <w:rsid w:val="00041651"/>
    <w:rsid w:val="00046643"/>
    <w:rsid w:val="0005396A"/>
    <w:rsid w:val="00067896"/>
    <w:rsid w:val="00083BFA"/>
    <w:rsid w:val="000863FB"/>
    <w:rsid w:val="0009031D"/>
    <w:rsid w:val="000928FD"/>
    <w:rsid w:val="000965F4"/>
    <w:rsid w:val="00096EED"/>
    <w:rsid w:val="000A50F6"/>
    <w:rsid w:val="000C045B"/>
    <w:rsid w:val="000C22F3"/>
    <w:rsid w:val="000E011C"/>
    <w:rsid w:val="000E2952"/>
    <w:rsid w:val="000F2CED"/>
    <w:rsid w:val="001023A3"/>
    <w:rsid w:val="00122BAA"/>
    <w:rsid w:val="001358B3"/>
    <w:rsid w:val="001371B1"/>
    <w:rsid w:val="00141127"/>
    <w:rsid w:val="001612F8"/>
    <w:rsid w:val="00162619"/>
    <w:rsid w:val="00170092"/>
    <w:rsid w:val="001728BE"/>
    <w:rsid w:val="00183F93"/>
    <w:rsid w:val="00185B5D"/>
    <w:rsid w:val="00196D57"/>
    <w:rsid w:val="001A6BAE"/>
    <w:rsid w:val="001A6DC2"/>
    <w:rsid w:val="001B1E03"/>
    <w:rsid w:val="001D25C1"/>
    <w:rsid w:val="001E1A34"/>
    <w:rsid w:val="001F11AB"/>
    <w:rsid w:val="001F6568"/>
    <w:rsid w:val="002043F4"/>
    <w:rsid w:val="0021245F"/>
    <w:rsid w:val="002148D6"/>
    <w:rsid w:val="002231CB"/>
    <w:rsid w:val="002249D0"/>
    <w:rsid w:val="0025068D"/>
    <w:rsid w:val="00267CF5"/>
    <w:rsid w:val="00274387"/>
    <w:rsid w:val="00274DA7"/>
    <w:rsid w:val="00276EB1"/>
    <w:rsid w:val="00280013"/>
    <w:rsid w:val="00284987"/>
    <w:rsid w:val="00294FB2"/>
    <w:rsid w:val="00296343"/>
    <w:rsid w:val="002A0970"/>
    <w:rsid w:val="002B17B1"/>
    <w:rsid w:val="002B7DA3"/>
    <w:rsid w:val="002C0168"/>
    <w:rsid w:val="002C6EF1"/>
    <w:rsid w:val="002D3BC9"/>
    <w:rsid w:val="002E375B"/>
    <w:rsid w:val="002F3867"/>
    <w:rsid w:val="002F4162"/>
    <w:rsid w:val="002F5989"/>
    <w:rsid w:val="003159A0"/>
    <w:rsid w:val="00321766"/>
    <w:rsid w:val="00340A97"/>
    <w:rsid w:val="00341135"/>
    <w:rsid w:val="00347FDA"/>
    <w:rsid w:val="003642DB"/>
    <w:rsid w:val="003704C4"/>
    <w:rsid w:val="0038692B"/>
    <w:rsid w:val="003924CD"/>
    <w:rsid w:val="003948A5"/>
    <w:rsid w:val="00397684"/>
    <w:rsid w:val="00397D87"/>
    <w:rsid w:val="003A7307"/>
    <w:rsid w:val="003B1D8B"/>
    <w:rsid w:val="003B698A"/>
    <w:rsid w:val="003B7F43"/>
    <w:rsid w:val="003C0016"/>
    <w:rsid w:val="003C2479"/>
    <w:rsid w:val="003D12B1"/>
    <w:rsid w:val="003D4098"/>
    <w:rsid w:val="003E03E4"/>
    <w:rsid w:val="003E0F03"/>
    <w:rsid w:val="003E1A28"/>
    <w:rsid w:val="003F0BA7"/>
    <w:rsid w:val="003F557F"/>
    <w:rsid w:val="00412DA4"/>
    <w:rsid w:val="00423148"/>
    <w:rsid w:val="00427F29"/>
    <w:rsid w:val="0043373A"/>
    <w:rsid w:val="0044488A"/>
    <w:rsid w:val="004511E3"/>
    <w:rsid w:val="0047771E"/>
    <w:rsid w:val="00484FC1"/>
    <w:rsid w:val="004954DC"/>
    <w:rsid w:val="004A6A56"/>
    <w:rsid w:val="004A7CF6"/>
    <w:rsid w:val="004C0BC8"/>
    <w:rsid w:val="004C15CC"/>
    <w:rsid w:val="004D30A0"/>
    <w:rsid w:val="004D55AD"/>
    <w:rsid w:val="004E6D14"/>
    <w:rsid w:val="004F0B54"/>
    <w:rsid w:val="004F7D36"/>
    <w:rsid w:val="00502A2E"/>
    <w:rsid w:val="00507102"/>
    <w:rsid w:val="00507718"/>
    <w:rsid w:val="0051109F"/>
    <w:rsid w:val="005448F2"/>
    <w:rsid w:val="005501C7"/>
    <w:rsid w:val="005561B8"/>
    <w:rsid w:val="00563D3A"/>
    <w:rsid w:val="00563FDB"/>
    <w:rsid w:val="005649DA"/>
    <w:rsid w:val="00566453"/>
    <w:rsid w:val="005810D6"/>
    <w:rsid w:val="0058305C"/>
    <w:rsid w:val="0058420E"/>
    <w:rsid w:val="00587534"/>
    <w:rsid w:val="005939F9"/>
    <w:rsid w:val="00595862"/>
    <w:rsid w:val="005974D6"/>
    <w:rsid w:val="005A4F91"/>
    <w:rsid w:val="005A60DE"/>
    <w:rsid w:val="005B1BB9"/>
    <w:rsid w:val="005B7C4F"/>
    <w:rsid w:val="005D141E"/>
    <w:rsid w:val="005F165D"/>
    <w:rsid w:val="005F4F3E"/>
    <w:rsid w:val="00616866"/>
    <w:rsid w:val="00631470"/>
    <w:rsid w:val="00632570"/>
    <w:rsid w:val="00633747"/>
    <w:rsid w:val="0063697D"/>
    <w:rsid w:val="00642831"/>
    <w:rsid w:val="00647216"/>
    <w:rsid w:val="006625DB"/>
    <w:rsid w:val="006A17D2"/>
    <w:rsid w:val="006A51A3"/>
    <w:rsid w:val="006F4667"/>
    <w:rsid w:val="006F53D7"/>
    <w:rsid w:val="0074199D"/>
    <w:rsid w:val="00742DE5"/>
    <w:rsid w:val="007455D0"/>
    <w:rsid w:val="007507D8"/>
    <w:rsid w:val="0077560C"/>
    <w:rsid w:val="00790507"/>
    <w:rsid w:val="007979A7"/>
    <w:rsid w:val="007A2EBE"/>
    <w:rsid w:val="007A3154"/>
    <w:rsid w:val="007A670F"/>
    <w:rsid w:val="007A6F22"/>
    <w:rsid w:val="007B1735"/>
    <w:rsid w:val="007B3506"/>
    <w:rsid w:val="007B5825"/>
    <w:rsid w:val="007C4285"/>
    <w:rsid w:val="007C50DA"/>
    <w:rsid w:val="007C66F9"/>
    <w:rsid w:val="007D2478"/>
    <w:rsid w:val="007E65F6"/>
    <w:rsid w:val="007F1197"/>
    <w:rsid w:val="007F5AA7"/>
    <w:rsid w:val="00800753"/>
    <w:rsid w:val="0080129E"/>
    <w:rsid w:val="00806650"/>
    <w:rsid w:val="0083197A"/>
    <w:rsid w:val="00846E25"/>
    <w:rsid w:val="00847FEB"/>
    <w:rsid w:val="00850064"/>
    <w:rsid w:val="008626CB"/>
    <w:rsid w:val="00866C0C"/>
    <w:rsid w:val="00874D21"/>
    <w:rsid w:val="00874F80"/>
    <w:rsid w:val="00885631"/>
    <w:rsid w:val="0089192E"/>
    <w:rsid w:val="00895CA5"/>
    <w:rsid w:val="008A6B48"/>
    <w:rsid w:val="00900395"/>
    <w:rsid w:val="009056FA"/>
    <w:rsid w:val="00906124"/>
    <w:rsid w:val="00911761"/>
    <w:rsid w:val="00921293"/>
    <w:rsid w:val="009223AC"/>
    <w:rsid w:val="00933516"/>
    <w:rsid w:val="00937EC6"/>
    <w:rsid w:val="00944319"/>
    <w:rsid w:val="0096038B"/>
    <w:rsid w:val="0096156C"/>
    <w:rsid w:val="009652FE"/>
    <w:rsid w:val="009806F5"/>
    <w:rsid w:val="00985F6B"/>
    <w:rsid w:val="009A3725"/>
    <w:rsid w:val="009A4C8D"/>
    <w:rsid w:val="009A5683"/>
    <w:rsid w:val="009B4282"/>
    <w:rsid w:val="009B5694"/>
    <w:rsid w:val="009B6776"/>
    <w:rsid w:val="009C4D8E"/>
    <w:rsid w:val="009C55C3"/>
    <w:rsid w:val="009C72E8"/>
    <w:rsid w:val="009D3F1D"/>
    <w:rsid w:val="009F5ADA"/>
    <w:rsid w:val="00A03C38"/>
    <w:rsid w:val="00A06C66"/>
    <w:rsid w:val="00A3090C"/>
    <w:rsid w:val="00A3309B"/>
    <w:rsid w:val="00A335C0"/>
    <w:rsid w:val="00A450D9"/>
    <w:rsid w:val="00A51306"/>
    <w:rsid w:val="00A54992"/>
    <w:rsid w:val="00A71FE9"/>
    <w:rsid w:val="00A74A10"/>
    <w:rsid w:val="00A8219B"/>
    <w:rsid w:val="00A86E4E"/>
    <w:rsid w:val="00A91913"/>
    <w:rsid w:val="00A963A5"/>
    <w:rsid w:val="00A96B31"/>
    <w:rsid w:val="00AA0ED8"/>
    <w:rsid w:val="00AA44B6"/>
    <w:rsid w:val="00AA725D"/>
    <w:rsid w:val="00AB7C17"/>
    <w:rsid w:val="00AC3BD7"/>
    <w:rsid w:val="00AC631D"/>
    <w:rsid w:val="00AC64F9"/>
    <w:rsid w:val="00AD7F8A"/>
    <w:rsid w:val="00AE588E"/>
    <w:rsid w:val="00AE717D"/>
    <w:rsid w:val="00B04AA4"/>
    <w:rsid w:val="00B07D09"/>
    <w:rsid w:val="00B10B1A"/>
    <w:rsid w:val="00B13766"/>
    <w:rsid w:val="00B137D2"/>
    <w:rsid w:val="00B16CBD"/>
    <w:rsid w:val="00B32C31"/>
    <w:rsid w:val="00B54078"/>
    <w:rsid w:val="00B6674B"/>
    <w:rsid w:val="00B67278"/>
    <w:rsid w:val="00B737CE"/>
    <w:rsid w:val="00B73B29"/>
    <w:rsid w:val="00B73D55"/>
    <w:rsid w:val="00B83575"/>
    <w:rsid w:val="00B92A1D"/>
    <w:rsid w:val="00BB00E7"/>
    <w:rsid w:val="00BB5026"/>
    <w:rsid w:val="00BC663D"/>
    <w:rsid w:val="00BD7D8C"/>
    <w:rsid w:val="00BE1AA5"/>
    <w:rsid w:val="00BE779E"/>
    <w:rsid w:val="00C00EC0"/>
    <w:rsid w:val="00C01A2B"/>
    <w:rsid w:val="00C03B26"/>
    <w:rsid w:val="00C061C0"/>
    <w:rsid w:val="00C07C2A"/>
    <w:rsid w:val="00C224BB"/>
    <w:rsid w:val="00C25132"/>
    <w:rsid w:val="00C41C5F"/>
    <w:rsid w:val="00C466CD"/>
    <w:rsid w:val="00C51A91"/>
    <w:rsid w:val="00C5689C"/>
    <w:rsid w:val="00C712B0"/>
    <w:rsid w:val="00C87AF5"/>
    <w:rsid w:val="00C93AEA"/>
    <w:rsid w:val="00CA487F"/>
    <w:rsid w:val="00CB2190"/>
    <w:rsid w:val="00CC1038"/>
    <w:rsid w:val="00CE2FBF"/>
    <w:rsid w:val="00CF09F0"/>
    <w:rsid w:val="00CF0B5C"/>
    <w:rsid w:val="00CF74BD"/>
    <w:rsid w:val="00CF769D"/>
    <w:rsid w:val="00D015B3"/>
    <w:rsid w:val="00D15C65"/>
    <w:rsid w:val="00D20234"/>
    <w:rsid w:val="00D3150A"/>
    <w:rsid w:val="00D36FB2"/>
    <w:rsid w:val="00D43D30"/>
    <w:rsid w:val="00D51778"/>
    <w:rsid w:val="00D613BE"/>
    <w:rsid w:val="00D76F4F"/>
    <w:rsid w:val="00D8092A"/>
    <w:rsid w:val="00D96D49"/>
    <w:rsid w:val="00D97CBD"/>
    <w:rsid w:val="00DA5B1A"/>
    <w:rsid w:val="00DB5928"/>
    <w:rsid w:val="00DE4DFC"/>
    <w:rsid w:val="00DE775C"/>
    <w:rsid w:val="00DF4103"/>
    <w:rsid w:val="00E10A98"/>
    <w:rsid w:val="00E33B00"/>
    <w:rsid w:val="00E361D5"/>
    <w:rsid w:val="00E41F89"/>
    <w:rsid w:val="00E426CF"/>
    <w:rsid w:val="00E447CE"/>
    <w:rsid w:val="00E62DAD"/>
    <w:rsid w:val="00E6352E"/>
    <w:rsid w:val="00E63E08"/>
    <w:rsid w:val="00E7530C"/>
    <w:rsid w:val="00E87993"/>
    <w:rsid w:val="00E87FF8"/>
    <w:rsid w:val="00E972BC"/>
    <w:rsid w:val="00EA1F20"/>
    <w:rsid w:val="00EA3967"/>
    <w:rsid w:val="00EA758D"/>
    <w:rsid w:val="00EB1275"/>
    <w:rsid w:val="00EC4925"/>
    <w:rsid w:val="00EC6EFA"/>
    <w:rsid w:val="00ED3B73"/>
    <w:rsid w:val="00ED6030"/>
    <w:rsid w:val="00ED72E4"/>
    <w:rsid w:val="00EE78BA"/>
    <w:rsid w:val="00F26242"/>
    <w:rsid w:val="00F339FF"/>
    <w:rsid w:val="00F407C5"/>
    <w:rsid w:val="00F460FF"/>
    <w:rsid w:val="00F62E65"/>
    <w:rsid w:val="00F71EE9"/>
    <w:rsid w:val="00F844E4"/>
    <w:rsid w:val="00FA1108"/>
    <w:rsid w:val="00FA656F"/>
    <w:rsid w:val="00FB2C1C"/>
    <w:rsid w:val="00FC53D5"/>
    <w:rsid w:val="00FD28F6"/>
    <w:rsid w:val="00FE5A5A"/>
    <w:rsid w:val="00FE6412"/>
    <w:rsid w:val="00FF087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4C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 w:eastAsia="es-MX"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lang w:val="es-AR"/>
    </w:rPr>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globo">
    <w:name w:val="Balloon Text"/>
    <w:basedOn w:val="Normal"/>
    <w:link w:val="TextodegloboCar"/>
    <w:uiPriority w:val="99"/>
    <w:semiHidden/>
    <w:unhideWhenUsed/>
    <w:rsid w:val="0002112C"/>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112C"/>
    <w:rPr>
      <w:rFonts w:ascii="Tahoma" w:hAnsi="Tahoma" w:cs="Tahoma"/>
      <w:sz w:val="16"/>
      <w:szCs w:val="16"/>
    </w:rPr>
  </w:style>
  <w:style w:type="paragraph" w:styleId="Textonotapie">
    <w:name w:val="footnote text"/>
    <w:aliases w:val="foottextfra,Footnote Text Char Char Char,Footnote Text Char Char Char Char Char Char Char,Footnote Text Char Char Char Char Char,Footnote Text Char Char Char Char Char Char,Footnote Text Char Char Char Char Ch Char,FOOTNOTES,fn, Char Char"/>
    <w:basedOn w:val="Normal"/>
    <w:link w:val="TextonotapieCar"/>
    <w:unhideWhenUsed/>
    <w:rsid w:val="00C87AF5"/>
    <w:pPr>
      <w:spacing w:line="240" w:lineRule="auto"/>
    </w:pPr>
    <w:rPr>
      <w:sz w:val="20"/>
      <w:szCs w:val="20"/>
    </w:rPr>
  </w:style>
  <w:style w:type="character" w:customStyle="1" w:styleId="TextonotapieCar">
    <w:name w:val="Texto nota pie Car"/>
    <w:aliases w:val="foottextfra Car,Footnote Text Char Char Char Car,Footnote Text Char Char Char Char Char Char Char Car,Footnote Text Char Char Char Char Char Car,Footnote Text Char Char Char Char Char Char Car,FOOTNOTES Car,fn Car, Char Char Car"/>
    <w:basedOn w:val="Fuentedeprrafopredeter"/>
    <w:link w:val="Textonotapie"/>
    <w:rsid w:val="00C87AF5"/>
    <w:rPr>
      <w:sz w:val="20"/>
      <w:szCs w:val="20"/>
    </w:rPr>
  </w:style>
  <w:style w:type="character" w:styleId="Refdenotaalpie">
    <w:name w:val="footnote reference"/>
    <w:aliases w:val="Footnote Referencefra,referencia nota al pie,BVI fnr,Appel note de bas de page,Ref,de nota al pie,Ref. de nota al pie.,Texto de nota al pie,Footnotes refss,16 Point,Superscript 6 Point,ftref,fr,heading1,Footnote number,f,4_G"/>
    <w:basedOn w:val="Fuentedeprrafopredeter"/>
    <w:unhideWhenUsed/>
    <w:rsid w:val="00C87AF5"/>
    <w:rPr>
      <w:vertAlign w:val="superscript"/>
    </w:rPr>
  </w:style>
  <w:style w:type="paragraph" w:customStyle="1" w:styleId="Default">
    <w:name w:val="Default"/>
    <w:uiPriority w:val="99"/>
    <w:rsid w:val="00F407C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pPr>
    <w:rPr>
      <w:rFonts w:eastAsiaTheme="minorHAnsi"/>
      <w:sz w:val="24"/>
      <w:szCs w:val="24"/>
      <w:lang w:val="es-AR" w:eastAsia="en-US"/>
    </w:rPr>
  </w:style>
  <w:style w:type="paragraph" w:styleId="Prrafodelista">
    <w:name w:val="List Paragraph"/>
    <w:basedOn w:val="Normal"/>
    <w:uiPriority w:val="34"/>
    <w:qFormat/>
    <w:rsid w:val="00F407C5"/>
    <w:pPr>
      <w:pBdr>
        <w:top w:val="none" w:sz="0" w:space="0" w:color="auto"/>
        <w:left w:val="none" w:sz="0" w:space="0" w:color="auto"/>
        <w:bottom w:val="none" w:sz="0" w:space="0" w:color="auto"/>
        <w:right w:val="none" w:sz="0" w:space="0" w:color="auto"/>
        <w:between w:val="none" w:sz="0" w:space="0" w:color="auto"/>
      </w:pBdr>
      <w:spacing w:after="160" w:line="259" w:lineRule="auto"/>
      <w:ind w:left="720"/>
      <w:contextualSpacing/>
    </w:pPr>
    <w:rPr>
      <w:rFonts w:asciiTheme="minorHAnsi" w:eastAsiaTheme="minorHAnsi" w:hAnsiTheme="minorHAnsi" w:cstheme="minorBidi"/>
      <w:color w:val="auto"/>
      <w:lang w:eastAsia="en-US"/>
    </w:rPr>
  </w:style>
  <w:style w:type="paragraph" w:styleId="Encabezado">
    <w:name w:val="header"/>
    <w:basedOn w:val="Normal"/>
    <w:link w:val="EncabezadoCar"/>
    <w:uiPriority w:val="99"/>
    <w:unhideWhenUsed/>
    <w:rsid w:val="0080129E"/>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80129E"/>
  </w:style>
  <w:style w:type="paragraph" w:styleId="Piedepgina">
    <w:name w:val="footer"/>
    <w:basedOn w:val="Normal"/>
    <w:link w:val="PiedepginaCar"/>
    <w:uiPriority w:val="99"/>
    <w:unhideWhenUsed/>
    <w:rsid w:val="0080129E"/>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80129E"/>
  </w:style>
  <w:style w:type="paragraph" w:styleId="Revisin">
    <w:name w:val="Revision"/>
    <w:hidden/>
    <w:uiPriority w:val="99"/>
    <w:semiHidden/>
    <w:rsid w:val="003D12B1"/>
    <w:pPr>
      <w:pBdr>
        <w:top w:val="none" w:sz="0" w:space="0" w:color="auto"/>
        <w:left w:val="none" w:sz="0" w:space="0" w:color="auto"/>
        <w:bottom w:val="none" w:sz="0" w:space="0" w:color="auto"/>
        <w:right w:val="none" w:sz="0" w:space="0" w:color="auto"/>
        <w:between w:val="none" w:sz="0" w:space="0" w:color="auto"/>
      </w:pBdr>
      <w:spacing w:line="240" w:lineRule="auto"/>
    </w:pPr>
  </w:style>
  <w:style w:type="character" w:styleId="Hipervnculo">
    <w:name w:val="Hyperlink"/>
    <w:basedOn w:val="Fuentedeprrafopredeter"/>
    <w:uiPriority w:val="99"/>
    <w:unhideWhenUsed/>
    <w:rsid w:val="00DE4DFC"/>
    <w:rPr>
      <w:color w:val="0000FF" w:themeColor="hyperlink"/>
      <w:u w:val="single"/>
    </w:rPr>
  </w:style>
  <w:style w:type="paragraph" w:styleId="Sinespaciado">
    <w:name w:val="No Spacing"/>
    <w:link w:val="SinespaciadoCar"/>
    <w:uiPriority w:val="1"/>
    <w:qFormat/>
    <w:rsid w:val="007E65F6"/>
    <w:pPr>
      <w:spacing w:line="240" w:lineRule="auto"/>
    </w:pPr>
    <w:rPr>
      <w:lang w:val="es-AR"/>
    </w:rPr>
  </w:style>
  <w:style w:type="paragraph" w:customStyle="1" w:styleId="SingleTxt">
    <w:name w:val="__Single Txt"/>
    <w:basedOn w:val="Normal"/>
    <w:qFormat/>
    <w:rsid w:val="00294FB2"/>
    <w:pPr>
      <w:pBdr>
        <w:top w:val="none" w:sz="0" w:space="0" w:color="auto"/>
        <w:left w:val="none" w:sz="0" w:space="0" w:color="auto"/>
        <w:bottom w:val="none" w:sz="0" w:space="0" w:color="auto"/>
        <w:right w:val="none" w:sz="0" w:space="0" w:color="auto"/>
        <w:between w:val="none" w:sz="0" w:space="0" w:color="auto"/>
      </w:pBd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color w:val="auto"/>
      <w:spacing w:val="4"/>
      <w:w w:val="103"/>
      <w:kern w:val="14"/>
      <w:sz w:val="20"/>
      <w:lang w:val="es-ES" w:eastAsia="en-US"/>
    </w:rPr>
  </w:style>
  <w:style w:type="paragraph" w:customStyle="1" w:styleId="H23">
    <w:name w:val="_ H_2/3"/>
    <w:basedOn w:val="Normal"/>
    <w:next w:val="SingleTxt"/>
    <w:qFormat/>
    <w:rsid w:val="00EA1F20"/>
    <w:pPr>
      <w:keepNext/>
      <w:keepLines/>
      <w:pBdr>
        <w:top w:val="none" w:sz="0" w:space="0" w:color="auto"/>
        <w:left w:val="none" w:sz="0" w:space="0" w:color="auto"/>
        <w:bottom w:val="none" w:sz="0" w:space="0" w:color="auto"/>
        <w:right w:val="none" w:sz="0" w:space="0" w:color="auto"/>
        <w:between w:val="none" w:sz="0" w:space="0" w:color="auto"/>
      </w:pBdr>
      <w:suppressAutoHyphens/>
      <w:spacing w:line="240" w:lineRule="exact"/>
      <w:outlineLvl w:val="1"/>
    </w:pPr>
    <w:rPr>
      <w:rFonts w:ascii="Times New Roman" w:eastAsia="Calibri" w:hAnsi="Times New Roman" w:cs="Times New Roman"/>
      <w:b/>
      <w:color w:val="auto"/>
      <w:spacing w:val="2"/>
      <w:w w:val="103"/>
      <w:kern w:val="14"/>
      <w:sz w:val="20"/>
      <w:lang w:val="es-ES" w:eastAsia="en-US"/>
    </w:rPr>
  </w:style>
  <w:style w:type="paragraph" w:customStyle="1" w:styleId="H1">
    <w:name w:val="_ H_1"/>
    <w:basedOn w:val="Normal"/>
    <w:next w:val="SingleTxt"/>
    <w:qFormat/>
    <w:rsid w:val="00EA1F20"/>
    <w:pPr>
      <w:keepNext/>
      <w:keepLines/>
      <w:pBdr>
        <w:top w:val="none" w:sz="0" w:space="0" w:color="auto"/>
        <w:left w:val="none" w:sz="0" w:space="0" w:color="auto"/>
        <w:bottom w:val="none" w:sz="0" w:space="0" w:color="auto"/>
        <w:right w:val="none" w:sz="0" w:space="0" w:color="auto"/>
        <w:between w:val="none" w:sz="0" w:space="0" w:color="auto"/>
      </w:pBdr>
      <w:suppressAutoHyphens/>
      <w:spacing w:line="270" w:lineRule="exact"/>
      <w:outlineLvl w:val="0"/>
    </w:pPr>
    <w:rPr>
      <w:rFonts w:ascii="Times New Roman" w:eastAsia="Calibri" w:hAnsi="Times New Roman" w:cs="Times New Roman"/>
      <w:b/>
      <w:color w:val="auto"/>
      <w:spacing w:val="4"/>
      <w:w w:val="103"/>
      <w:kern w:val="14"/>
      <w:sz w:val="24"/>
      <w:lang w:val="es-ES" w:eastAsia="en-US"/>
    </w:rPr>
  </w:style>
  <w:style w:type="character" w:styleId="Refdecomentario">
    <w:name w:val="annotation reference"/>
    <w:basedOn w:val="Fuentedeprrafopredeter"/>
    <w:uiPriority w:val="99"/>
    <w:semiHidden/>
    <w:unhideWhenUsed/>
    <w:rsid w:val="00985F6B"/>
    <w:rPr>
      <w:sz w:val="16"/>
      <w:szCs w:val="16"/>
    </w:rPr>
  </w:style>
  <w:style w:type="paragraph" w:styleId="Textocomentario">
    <w:name w:val="annotation text"/>
    <w:basedOn w:val="Normal"/>
    <w:link w:val="TextocomentarioCar"/>
    <w:uiPriority w:val="99"/>
    <w:semiHidden/>
    <w:unhideWhenUsed/>
    <w:rsid w:val="0098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85F6B"/>
    <w:rPr>
      <w:sz w:val="20"/>
      <w:szCs w:val="20"/>
      <w:lang w:val="es-AR"/>
    </w:rPr>
  </w:style>
  <w:style w:type="paragraph" w:styleId="Asuntodelcomentario">
    <w:name w:val="annotation subject"/>
    <w:basedOn w:val="Textocomentario"/>
    <w:next w:val="Textocomentario"/>
    <w:link w:val="AsuntodelcomentarioCar"/>
    <w:uiPriority w:val="99"/>
    <w:semiHidden/>
    <w:unhideWhenUsed/>
    <w:rsid w:val="00985F6B"/>
    <w:rPr>
      <w:b/>
      <w:bCs/>
    </w:rPr>
  </w:style>
  <w:style w:type="character" w:customStyle="1" w:styleId="AsuntodelcomentarioCar">
    <w:name w:val="Asunto del comentario Car"/>
    <w:basedOn w:val="TextocomentarioCar"/>
    <w:link w:val="Asuntodelcomentario"/>
    <w:uiPriority w:val="99"/>
    <w:semiHidden/>
    <w:rsid w:val="00985F6B"/>
    <w:rPr>
      <w:b/>
      <w:bCs/>
      <w:sz w:val="20"/>
      <w:szCs w:val="20"/>
      <w:lang w:val="es-AR"/>
    </w:rPr>
  </w:style>
  <w:style w:type="paragraph" w:customStyle="1" w:styleId="Listavistosa-nfasis11">
    <w:name w:val="Lista vistosa - Énfasis 11"/>
    <w:basedOn w:val="Normal"/>
    <w:uiPriority w:val="34"/>
    <w:qFormat/>
    <w:rsid w:val="004D55AD"/>
    <w:pPr>
      <w:pBdr>
        <w:top w:val="none" w:sz="0" w:space="0" w:color="auto"/>
        <w:left w:val="none" w:sz="0" w:space="0" w:color="auto"/>
        <w:bottom w:val="none" w:sz="0" w:space="0" w:color="auto"/>
        <w:right w:val="none" w:sz="0" w:space="0" w:color="auto"/>
        <w:between w:val="none" w:sz="0" w:space="0" w:color="auto"/>
      </w:pBdr>
      <w:tabs>
        <w:tab w:val="left" w:pos="-7200"/>
      </w:tabs>
      <w:spacing w:after="200"/>
      <w:ind w:left="720"/>
      <w:contextualSpacing/>
    </w:pPr>
    <w:rPr>
      <w:rFonts w:ascii="Cambria" w:eastAsia="Calibri" w:hAnsi="Cambria" w:cs="Times New Roman"/>
      <w:color w:val="auto"/>
      <w:lang w:val="en-US" w:eastAsia="en-US"/>
    </w:rPr>
  </w:style>
  <w:style w:type="character" w:customStyle="1" w:styleId="Smbolodenotaalpie">
    <w:name w:val="Símbolo de nota al pie"/>
    <w:basedOn w:val="Fuentedeprrafopredeter"/>
    <w:rsid w:val="004D55AD"/>
    <w:rPr>
      <w:vertAlign w:val="superscript"/>
    </w:rPr>
  </w:style>
  <w:style w:type="character" w:styleId="Hipervnculovisitado">
    <w:name w:val="FollowedHyperlink"/>
    <w:basedOn w:val="Fuentedeprrafopredeter"/>
    <w:uiPriority w:val="99"/>
    <w:semiHidden/>
    <w:unhideWhenUsed/>
    <w:rsid w:val="00507102"/>
    <w:rPr>
      <w:color w:val="800080" w:themeColor="followedHyperlink"/>
      <w:u w:val="single"/>
    </w:rPr>
  </w:style>
  <w:style w:type="character" w:customStyle="1" w:styleId="SinespaciadoCar">
    <w:name w:val="Sin espaciado Car"/>
    <w:link w:val="Sinespaciado"/>
    <w:uiPriority w:val="1"/>
    <w:rsid w:val="00F71EE9"/>
    <w:rPr>
      <w:lang w:val="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 w:eastAsia="es-MX"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lang w:val="es-AR"/>
    </w:rPr>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globo">
    <w:name w:val="Balloon Text"/>
    <w:basedOn w:val="Normal"/>
    <w:link w:val="TextodegloboCar"/>
    <w:uiPriority w:val="99"/>
    <w:semiHidden/>
    <w:unhideWhenUsed/>
    <w:rsid w:val="0002112C"/>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112C"/>
    <w:rPr>
      <w:rFonts w:ascii="Tahoma" w:hAnsi="Tahoma" w:cs="Tahoma"/>
      <w:sz w:val="16"/>
      <w:szCs w:val="16"/>
    </w:rPr>
  </w:style>
  <w:style w:type="paragraph" w:styleId="Textonotapie">
    <w:name w:val="footnote text"/>
    <w:aliases w:val="foottextfra,Footnote Text Char Char Char,Footnote Text Char Char Char Char Char Char Char,Footnote Text Char Char Char Char Char,Footnote Text Char Char Char Char Char Char,Footnote Text Char Char Char Char Ch Char,FOOTNOTES,fn, Char Char"/>
    <w:basedOn w:val="Normal"/>
    <w:link w:val="TextonotapieCar"/>
    <w:unhideWhenUsed/>
    <w:rsid w:val="00C87AF5"/>
    <w:pPr>
      <w:spacing w:line="240" w:lineRule="auto"/>
    </w:pPr>
    <w:rPr>
      <w:sz w:val="20"/>
      <w:szCs w:val="20"/>
    </w:rPr>
  </w:style>
  <w:style w:type="character" w:customStyle="1" w:styleId="TextonotapieCar">
    <w:name w:val="Texto nota pie Car"/>
    <w:aliases w:val="foottextfra Car,Footnote Text Char Char Char Car,Footnote Text Char Char Char Char Char Char Char Car,Footnote Text Char Char Char Char Char Car,Footnote Text Char Char Char Char Char Char Car,FOOTNOTES Car,fn Car, Char Char Car"/>
    <w:basedOn w:val="Fuentedeprrafopredeter"/>
    <w:link w:val="Textonotapie"/>
    <w:rsid w:val="00C87AF5"/>
    <w:rPr>
      <w:sz w:val="20"/>
      <w:szCs w:val="20"/>
    </w:rPr>
  </w:style>
  <w:style w:type="character" w:styleId="Refdenotaalpie">
    <w:name w:val="footnote reference"/>
    <w:aliases w:val="Footnote Referencefra,referencia nota al pie,BVI fnr,Appel note de bas de page,Ref,de nota al pie,Ref. de nota al pie.,Texto de nota al pie,Footnotes refss,16 Point,Superscript 6 Point,ftref,fr,heading1,Footnote number,f,4_G"/>
    <w:basedOn w:val="Fuentedeprrafopredeter"/>
    <w:unhideWhenUsed/>
    <w:rsid w:val="00C87AF5"/>
    <w:rPr>
      <w:vertAlign w:val="superscript"/>
    </w:rPr>
  </w:style>
  <w:style w:type="paragraph" w:customStyle="1" w:styleId="Default">
    <w:name w:val="Default"/>
    <w:uiPriority w:val="99"/>
    <w:rsid w:val="00F407C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pPr>
    <w:rPr>
      <w:rFonts w:eastAsiaTheme="minorHAnsi"/>
      <w:sz w:val="24"/>
      <w:szCs w:val="24"/>
      <w:lang w:val="es-AR" w:eastAsia="en-US"/>
    </w:rPr>
  </w:style>
  <w:style w:type="paragraph" w:styleId="Prrafodelista">
    <w:name w:val="List Paragraph"/>
    <w:basedOn w:val="Normal"/>
    <w:uiPriority w:val="34"/>
    <w:qFormat/>
    <w:rsid w:val="00F407C5"/>
    <w:pPr>
      <w:pBdr>
        <w:top w:val="none" w:sz="0" w:space="0" w:color="auto"/>
        <w:left w:val="none" w:sz="0" w:space="0" w:color="auto"/>
        <w:bottom w:val="none" w:sz="0" w:space="0" w:color="auto"/>
        <w:right w:val="none" w:sz="0" w:space="0" w:color="auto"/>
        <w:between w:val="none" w:sz="0" w:space="0" w:color="auto"/>
      </w:pBdr>
      <w:spacing w:after="160" w:line="259" w:lineRule="auto"/>
      <w:ind w:left="720"/>
      <w:contextualSpacing/>
    </w:pPr>
    <w:rPr>
      <w:rFonts w:asciiTheme="minorHAnsi" w:eastAsiaTheme="minorHAnsi" w:hAnsiTheme="minorHAnsi" w:cstheme="minorBidi"/>
      <w:color w:val="auto"/>
      <w:lang w:eastAsia="en-US"/>
    </w:rPr>
  </w:style>
  <w:style w:type="paragraph" w:styleId="Encabezado">
    <w:name w:val="header"/>
    <w:basedOn w:val="Normal"/>
    <w:link w:val="EncabezadoCar"/>
    <w:uiPriority w:val="99"/>
    <w:unhideWhenUsed/>
    <w:rsid w:val="0080129E"/>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80129E"/>
  </w:style>
  <w:style w:type="paragraph" w:styleId="Piedepgina">
    <w:name w:val="footer"/>
    <w:basedOn w:val="Normal"/>
    <w:link w:val="PiedepginaCar"/>
    <w:uiPriority w:val="99"/>
    <w:unhideWhenUsed/>
    <w:rsid w:val="0080129E"/>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80129E"/>
  </w:style>
  <w:style w:type="paragraph" w:styleId="Revisin">
    <w:name w:val="Revision"/>
    <w:hidden/>
    <w:uiPriority w:val="99"/>
    <w:semiHidden/>
    <w:rsid w:val="003D12B1"/>
    <w:pPr>
      <w:pBdr>
        <w:top w:val="none" w:sz="0" w:space="0" w:color="auto"/>
        <w:left w:val="none" w:sz="0" w:space="0" w:color="auto"/>
        <w:bottom w:val="none" w:sz="0" w:space="0" w:color="auto"/>
        <w:right w:val="none" w:sz="0" w:space="0" w:color="auto"/>
        <w:between w:val="none" w:sz="0" w:space="0" w:color="auto"/>
      </w:pBdr>
      <w:spacing w:line="240" w:lineRule="auto"/>
    </w:pPr>
  </w:style>
  <w:style w:type="character" w:styleId="Hipervnculo">
    <w:name w:val="Hyperlink"/>
    <w:basedOn w:val="Fuentedeprrafopredeter"/>
    <w:uiPriority w:val="99"/>
    <w:unhideWhenUsed/>
    <w:rsid w:val="00DE4DFC"/>
    <w:rPr>
      <w:color w:val="0000FF" w:themeColor="hyperlink"/>
      <w:u w:val="single"/>
    </w:rPr>
  </w:style>
  <w:style w:type="paragraph" w:styleId="Sinespaciado">
    <w:name w:val="No Spacing"/>
    <w:link w:val="SinespaciadoCar"/>
    <w:uiPriority w:val="1"/>
    <w:qFormat/>
    <w:rsid w:val="007E65F6"/>
    <w:pPr>
      <w:spacing w:line="240" w:lineRule="auto"/>
    </w:pPr>
    <w:rPr>
      <w:lang w:val="es-AR"/>
    </w:rPr>
  </w:style>
  <w:style w:type="paragraph" w:customStyle="1" w:styleId="SingleTxt">
    <w:name w:val="__Single Txt"/>
    <w:basedOn w:val="Normal"/>
    <w:qFormat/>
    <w:rsid w:val="00294FB2"/>
    <w:pPr>
      <w:pBdr>
        <w:top w:val="none" w:sz="0" w:space="0" w:color="auto"/>
        <w:left w:val="none" w:sz="0" w:space="0" w:color="auto"/>
        <w:bottom w:val="none" w:sz="0" w:space="0" w:color="auto"/>
        <w:right w:val="none" w:sz="0" w:space="0" w:color="auto"/>
        <w:between w:val="none" w:sz="0" w:space="0" w:color="auto"/>
      </w:pBd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color w:val="auto"/>
      <w:spacing w:val="4"/>
      <w:w w:val="103"/>
      <w:kern w:val="14"/>
      <w:sz w:val="20"/>
      <w:lang w:val="es-ES" w:eastAsia="en-US"/>
    </w:rPr>
  </w:style>
  <w:style w:type="paragraph" w:customStyle="1" w:styleId="H23">
    <w:name w:val="_ H_2/3"/>
    <w:basedOn w:val="Normal"/>
    <w:next w:val="SingleTxt"/>
    <w:qFormat/>
    <w:rsid w:val="00EA1F20"/>
    <w:pPr>
      <w:keepNext/>
      <w:keepLines/>
      <w:pBdr>
        <w:top w:val="none" w:sz="0" w:space="0" w:color="auto"/>
        <w:left w:val="none" w:sz="0" w:space="0" w:color="auto"/>
        <w:bottom w:val="none" w:sz="0" w:space="0" w:color="auto"/>
        <w:right w:val="none" w:sz="0" w:space="0" w:color="auto"/>
        <w:between w:val="none" w:sz="0" w:space="0" w:color="auto"/>
      </w:pBdr>
      <w:suppressAutoHyphens/>
      <w:spacing w:line="240" w:lineRule="exact"/>
      <w:outlineLvl w:val="1"/>
    </w:pPr>
    <w:rPr>
      <w:rFonts w:ascii="Times New Roman" w:eastAsia="Calibri" w:hAnsi="Times New Roman" w:cs="Times New Roman"/>
      <w:b/>
      <w:color w:val="auto"/>
      <w:spacing w:val="2"/>
      <w:w w:val="103"/>
      <w:kern w:val="14"/>
      <w:sz w:val="20"/>
      <w:lang w:val="es-ES" w:eastAsia="en-US"/>
    </w:rPr>
  </w:style>
  <w:style w:type="paragraph" w:customStyle="1" w:styleId="H1">
    <w:name w:val="_ H_1"/>
    <w:basedOn w:val="Normal"/>
    <w:next w:val="SingleTxt"/>
    <w:qFormat/>
    <w:rsid w:val="00EA1F20"/>
    <w:pPr>
      <w:keepNext/>
      <w:keepLines/>
      <w:pBdr>
        <w:top w:val="none" w:sz="0" w:space="0" w:color="auto"/>
        <w:left w:val="none" w:sz="0" w:space="0" w:color="auto"/>
        <w:bottom w:val="none" w:sz="0" w:space="0" w:color="auto"/>
        <w:right w:val="none" w:sz="0" w:space="0" w:color="auto"/>
        <w:between w:val="none" w:sz="0" w:space="0" w:color="auto"/>
      </w:pBdr>
      <w:suppressAutoHyphens/>
      <w:spacing w:line="270" w:lineRule="exact"/>
      <w:outlineLvl w:val="0"/>
    </w:pPr>
    <w:rPr>
      <w:rFonts w:ascii="Times New Roman" w:eastAsia="Calibri" w:hAnsi="Times New Roman" w:cs="Times New Roman"/>
      <w:b/>
      <w:color w:val="auto"/>
      <w:spacing w:val="4"/>
      <w:w w:val="103"/>
      <w:kern w:val="14"/>
      <w:sz w:val="24"/>
      <w:lang w:val="es-ES" w:eastAsia="en-US"/>
    </w:rPr>
  </w:style>
  <w:style w:type="character" w:styleId="Refdecomentario">
    <w:name w:val="annotation reference"/>
    <w:basedOn w:val="Fuentedeprrafopredeter"/>
    <w:uiPriority w:val="99"/>
    <w:semiHidden/>
    <w:unhideWhenUsed/>
    <w:rsid w:val="00985F6B"/>
    <w:rPr>
      <w:sz w:val="16"/>
      <w:szCs w:val="16"/>
    </w:rPr>
  </w:style>
  <w:style w:type="paragraph" w:styleId="Textocomentario">
    <w:name w:val="annotation text"/>
    <w:basedOn w:val="Normal"/>
    <w:link w:val="TextocomentarioCar"/>
    <w:uiPriority w:val="99"/>
    <w:semiHidden/>
    <w:unhideWhenUsed/>
    <w:rsid w:val="0098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85F6B"/>
    <w:rPr>
      <w:sz w:val="20"/>
      <w:szCs w:val="20"/>
      <w:lang w:val="es-AR"/>
    </w:rPr>
  </w:style>
  <w:style w:type="paragraph" w:styleId="Asuntodelcomentario">
    <w:name w:val="annotation subject"/>
    <w:basedOn w:val="Textocomentario"/>
    <w:next w:val="Textocomentario"/>
    <w:link w:val="AsuntodelcomentarioCar"/>
    <w:uiPriority w:val="99"/>
    <w:semiHidden/>
    <w:unhideWhenUsed/>
    <w:rsid w:val="00985F6B"/>
    <w:rPr>
      <w:b/>
      <w:bCs/>
    </w:rPr>
  </w:style>
  <w:style w:type="character" w:customStyle="1" w:styleId="AsuntodelcomentarioCar">
    <w:name w:val="Asunto del comentario Car"/>
    <w:basedOn w:val="TextocomentarioCar"/>
    <w:link w:val="Asuntodelcomentario"/>
    <w:uiPriority w:val="99"/>
    <w:semiHidden/>
    <w:rsid w:val="00985F6B"/>
    <w:rPr>
      <w:b/>
      <w:bCs/>
      <w:sz w:val="20"/>
      <w:szCs w:val="20"/>
      <w:lang w:val="es-AR"/>
    </w:rPr>
  </w:style>
  <w:style w:type="paragraph" w:customStyle="1" w:styleId="Listavistosa-nfasis11">
    <w:name w:val="Lista vistosa - Énfasis 11"/>
    <w:basedOn w:val="Normal"/>
    <w:uiPriority w:val="34"/>
    <w:qFormat/>
    <w:rsid w:val="004D55AD"/>
    <w:pPr>
      <w:pBdr>
        <w:top w:val="none" w:sz="0" w:space="0" w:color="auto"/>
        <w:left w:val="none" w:sz="0" w:space="0" w:color="auto"/>
        <w:bottom w:val="none" w:sz="0" w:space="0" w:color="auto"/>
        <w:right w:val="none" w:sz="0" w:space="0" w:color="auto"/>
        <w:between w:val="none" w:sz="0" w:space="0" w:color="auto"/>
      </w:pBdr>
      <w:tabs>
        <w:tab w:val="left" w:pos="-7200"/>
      </w:tabs>
      <w:spacing w:after="200"/>
      <w:ind w:left="720"/>
      <w:contextualSpacing/>
    </w:pPr>
    <w:rPr>
      <w:rFonts w:ascii="Cambria" w:eastAsia="Calibri" w:hAnsi="Cambria" w:cs="Times New Roman"/>
      <w:color w:val="auto"/>
      <w:lang w:val="en-US" w:eastAsia="en-US"/>
    </w:rPr>
  </w:style>
  <w:style w:type="character" w:customStyle="1" w:styleId="Smbolodenotaalpie">
    <w:name w:val="Símbolo de nota al pie"/>
    <w:basedOn w:val="Fuentedeprrafopredeter"/>
    <w:rsid w:val="004D55AD"/>
    <w:rPr>
      <w:vertAlign w:val="superscript"/>
    </w:rPr>
  </w:style>
  <w:style w:type="character" w:styleId="Hipervnculovisitado">
    <w:name w:val="FollowedHyperlink"/>
    <w:basedOn w:val="Fuentedeprrafopredeter"/>
    <w:uiPriority w:val="99"/>
    <w:semiHidden/>
    <w:unhideWhenUsed/>
    <w:rsid w:val="00507102"/>
    <w:rPr>
      <w:color w:val="800080" w:themeColor="followedHyperlink"/>
      <w:u w:val="single"/>
    </w:rPr>
  </w:style>
  <w:style w:type="character" w:customStyle="1" w:styleId="SinespaciadoCar">
    <w:name w:val="Sin espaciado Car"/>
    <w:link w:val="Sinespaciado"/>
    <w:uiPriority w:val="1"/>
    <w:rsid w:val="00F71EE9"/>
    <w:rPr>
      <w:lang w:val="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009250">
      <w:bodyDiv w:val="1"/>
      <w:marLeft w:val="0"/>
      <w:marRight w:val="0"/>
      <w:marTop w:val="0"/>
      <w:marBottom w:val="0"/>
      <w:divBdr>
        <w:top w:val="none" w:sz="0" w:space="0" w:color="auto"/>
        <w:left w:val="none" w:sz="0" w:space="0" w:color="auto"/>
        <w:bottom w:val="none" w:sz="0" w:space="0" w:color="auto"/>
        <w:right w:val="none" w:sz="0" w:space="0" w:color="auto"/>
      </w:divBdr>
      <w:divsChild>
        <w:div w:id="2047757446">
          <w:marLeft w:val="0"/>
          <w:marRight w:val="0"/>
          <w:marTop w:val="0"/>
          <w:marBottom w:val="0"/>
          <w:divBdr>
            <w:top w:val="none" w:sz="0" w:space="0" w:color="auto"/>
            <w:left w:val="none" w:sz="0" w:space="0" w:color="auto"/>
            <w:bottom w:val="none" w:sz="0" w:space="0" w:color="auto"/>
            <w:right w:val="none" w:sz="0" w:space="0" w:color="auto"/>
          </w:divBdr>
        </w:div>
        <w:div w:id="1200975254">
          <w:marLeft w:val="0"/>
          <w:marRight w:val="0"/>
          <w:marTop w:val="0"/>
          <w:marBottom w:val="0"/>
          <w:divBdr>
            <w:top w:val="none" w:sz="0" w:space="0" w:color="auto"/>
            <w:left w:val="none" w:sz="0" w:space="0" w:color="auto"/>
            <w:bottom w:val="none" w:sz="0" w:space="0" w:color="auto"/>
            <w:right w:val="none" w:sz="0" w:space="0" w:color="auto"/>
          </w:divBdr>
        </w:div>
        <w:div w:id="817573716">
          <w:marLeft w:val="0"/>
          <w:marRight w:val="0"/>
          <w:marTop w:val="0"/>
          <w:marBottom w:val="0"/>
          <w:divBdr>
            <w:top w:val="none" w:sz="0" w:space="0" w:color="auto"/>
            <w:left w:val="none" w:sz="0" w:space="0" w:color="auto"/>
            <w:bottom w:val="none" w:sz="0" w:space="0" w:color="auto"/>
            <w:right w:val="none" w:sz="0" w:space="0" w:color="auto"/>
          </w:divBdr>
        </w:div>
        <w:div w:id="1272973386">
          <w:marLeft w:val="0"/>
          <w:marRight w:val="0"/>
          <w:marTop w:val="0"/>
          <w:marBottom w:val="0"/>
          <w:divBdr>
            <w:top w:val="none" w:sz="0" w:space="0" w:color="auto"/>
            <w:left w:val="none" w:sz="0" w:space="0" w:color="auto"/>
            <w:bottom w:val="none" w:sz="0" w:space="0" w:color="auto"/>
            <w:right w:val="none" w:sz="0" w:space="0" w:color="auto"/>
          </w:divBdr>
        </w:div>
      </w:divsChild>
    </w:div>
    <w:div w:id="376970201">
      <w:bodyDiv w:val="1"/>
      <w:marLeft w:val="0"/>
      <w:marRight w:val="0"/>
      <w:marTop w:val="0"/>
      <w:marBottom w:val="0"/>
      <w:divBdr>
        <w:top w:val="none" w:sz="0" w:space="0" w:color="auto"/>
        <w:left w:val="none" w:sz="0" w:space="0" w:color="auto"/>
        <w:bottom w:val="none" w:sz="0" w:space="0" w:color="auto"/>
        <w:right w:val="none" w:sz="0" w:space="0" w:color="auto"/>
      </w:divBdr>
      <w:divsChild>
        <w:div w:id="2132936250">
          <w:marLeft w:val="0"/>
          <w:marRight w:val="0"/>
          <w:marTop w:val="0"/>
          <w:marBottom w:val="0"/>
          <w:divBdr>
            <w:top w:val="none" w:sz="0" w:space="0" w:color="auto"/>
            <w:left w:val="none" w:sz="0" w:space="0" w:color="auto"/>
            <w:bottom w:val="none" w:sz="0" w:space="0" w:color="auto"/>
            <w:right w:val="none" w:sz="0" w:space="0" w:color="auto"/>
          </w:divBdr>
        </w:div>
        <w:div w:id="1932468109">
          <w:marLeft w:val="0"/>
          <w:marRight w:val="0"/>
          <w:marTop w:val="0"/>
          <w:marBottom w:val="0"/>
          <w:divBdr>
            <w:top w:val="none" w:sz="0" w:space="0" w:color="auto"/>
            <w:left w:val="none" w:sz="0" w:space="0" w:color="auto"/>
            <w:bottom w:val="none" w:sz="0" w:space="0" w:color="auto"/>
            <w:right w:val="none" w:sz="0" w:space="0" w:color="auto"/>
          </w:divBdr>
        </w:div>
        <w:div w:id="2110661464">
          <w:marLeft w:val="0"/>
          <w:marRight w:val="0"/>
          <w:marTop w:val="0"/>
          <w:marBottom w:val="0"/>
          <w:divBdr>
            <w:top w:val="none" w:sz="0" w:space="0" w:color="auto"/>
            <w:left w:val="none" w:sz="0" w:space="0" w:color="auto"/>
            <w:bottom w:val="none" w:sz="0" w:space="0" w:color="auto"/>
            <w:right w:val="none" w:sz="0" w:space="0" w:color="auto"/>
          </w:divBdr>
        </w:div>
        <w:div w:id="1979989463">
          <w:marLeft w:val="0"/>
          <w:marRight w:val="0"/>
          <w:marTop w:val="0"/>
          <w:marBottom w:val="0"/>
          <w:divBdr>
            <w:top w:val="none" w:sz="0" w:space="0" w:color="auto"/>
            <w:left w:val="none" w:sz="0" w:space="0" w:color="auto"/>
            <w:bottom w:val="none" w:sz="0" w:space="0" w:color="auto"/>
            <w:right w:val="none" w:sz="0" w:space="0" w:color="auto"/>
          </w:divBdr>
        </w:div>
        <w:div w:id="29958737">
          <w:marLeft w:val="0"/>
          <w:marRight w:val="0"/>
          <w:marTop w:val="0"/>
          <w:marBottom w:val="0"/>
          <w:divBdr>
            <w:top w:val="none" w:sz="0" w:space="0" w:color="auto"/>
            <w:left w:val="none" w:sz="0" w:space="0" w:color="auto"/>
            <w:bottom w:val="none" w:sz="0" w:space="0" w:color="auto"/>
            <w:right w:val="none" w:sz="0" w:space="0" w:color="auto"/>
          </w:divBdr>
        </w:div>
      </w:divsChild>
    </w:div>
    <w:div w:id="660741255">
      <w:bodyDiv w:val="1"/>
      <w:marLeft w:val="0"/>
      <w:marRight w:val="0"/>
      <w:marTop w:val="0"/>
      <w:marBottom w:val="0"/>
      <w:divBdr>
        <w:top w:val="none" w:sz="0" w:space="0" w:color="auto"/>
        <w:left w:val="none" w:sz="0" w:space="0" w:color="auto"/>
        <w:bottom w:val="none" w:sz="0" w:space="0" w:color="auto"/>
        <w:right w:val="none" w:sz="0" w:space="0" w:color="auto"/>
      </w:divBdr>
    </w:div>
    <w:div w:id="988827541">
      <w:bodyDiv w:val="1"/>
      <w:marLeft w:val="0"/>
      <w:marRight w:val="0"/>
      <w:marTop w:val="0"/>
      <w:marBottom w:val="0"/>
      <w:divBdr>
        <w:top w:val="none" w:sz="0" w:space="0" w:color="auto"/>
        <w:left w:val="none" w:sz="0" w:space="0" w:color="auto"/>
        <w:bottom w:val="none" w:sz="0" w:space="0" w:color="auto"/>
        <w:right w:val="none" w:sz="0" w:space="0" w:color="auto"/>
      </w:divBdr>
      <w:divsChild>
        <w:div w:id="634603725">
          <w:marLeft w:val="0"/>
          <w:marRight w:val="0"/>
          <w:marTop w:val="0"/>
          <w:marBottom w:val="0"/>
          <w:divBdr>
            <w:top w:val="none" w:sz="0" w:space="0" w:color="auto"/>
            <w:left w:val="none" w:sz="0" w:space="0" w:color="auto"/>
            <w:bottom w:val="none" w:sz="0" w:space="0" w:color="auto"/>
            <w:right w:val="none" w:sz="0" w:space="0" w:color="auto"/>
          </w:divBdr>
        </w:div>
        <w:div w:id="1818182537">
          <w:marLeft w:val="0"/>
          <w:marRight w:val="0"/>
          <w:marTop w:val="0"/>
          <w:marBottom w:val="0"/>
          <w:divBdr>
            <w:top w:val="none" w:sz="0" w:space="0" w:color="auto"/>
            <w:left w:val="none" w:sz="0" w:space="0" w:color="auto"/>
            <w:bottom w:val="none" w:sz="0" w:space="0" w:color="auto"/>
            <w:right w:val="none" w:sz="0" w:space="0" w:color="auto"/>
          </w:divBdr>
        </w:div>
        <w:div w:id="2021465455">
          <w:marLeft w:val="0"/>
          <w:marRight w:val="0"/>
          <w:marTop w:val="0"/>
          <w:marBottom w:val="0"/>
          <w:divBdr>
            <w:top w:val="none" w:sz="0" w:space="0" w:color="auto"/>
            <w:left w:val="none" w:sz="0" w:space="0" w:color="auto"/>
            <w:bottom w:val="none" w:sz="0" w:space="0" w:color="auto"/>
            <w:right w:val="none" w:sz="0" w:space="0" w:color="auto"/>
          </w:divBdr>
        </w:div>
        <w:div w:id="1221790052">
          <w:marLeft w:val="0"/>
          <w:marRight w:val="0"/>
          <w:marTop w:val="0"/>
          <w:marBottom w:val="0"/>
          <w:divBdr>
            <w:top w:val="none" w:sz="0" w:space="0" w:color="auto"/>
            <w:left w:val="none" w:sz="0" w:space="0" w:color="auto"/>
            <w:bottom w:val="none" w:sz="0" w:space="0" w:color="auto"/>
            <w:right w:val="none" w:sz="0" w:space="0" w:color="auto"/>
          </w:divBdr>
        </w:div>
      </w:divsChild>
    </w:div>
    <w:div w:id="1281456393">
      <w:bodyDiv w:val="1"/>
      <w:marLeft w:val="0"/>
      <w:marRight w:val="0"/>
      <w:marTop w:val="0"/>
      <w:marBottom w:val="0"/>
      <w:divBdr>
        <w:top w:val="none" w:sz="0" w:space="0" w:color="auto"/>
        <w:left w:val="none" w:sz="0" w:space="0" w:color="auto"/>
        <w:bottom w:val="none" w:sz="0" w:space="0" w:color="auto"/>
        <w:right w:val="none" w:sz="0" w:space="0" w:color="auto"/>
      </w:divBdr>
      <w:divsChild>
        <w:div w:id="240678666">
          <w:marLeft w:val="0"/>
          <w:marRight w:val="0"/>
          <w:marTop w:val="0"/>
          <w:marBottom w:val="0"/>
          <w:divBdr>
            <w:top w:val="none" w:sz="0" w:space="0" w:color="auto"/>
            <w:left w:val="none" w:sz="0" w:space="0" w:color="auto"/>
            <w:bottom w:val="none" w:sz="0" w:space="0" w:color="auto"/>
            <w:right w:val="none" w:sz="0" w:space="0" w:color="auto"/>
          </w:divBdr>
        </w:div>
        <w:div w:id="2023430090">
          <w:marLeft w:val="0"/>
          <w:marRight w:val="0"/>
          <w:marTop w:val="0"/>
          <w:marBottom w:val="0"/>
          <w:divBdr>
            <w:top w:val="none" w:sz="0" w:space="0" w:color="auto"/>
            <w:left w:val="none" w:sz="0" w:space="0" w:color="auto"/>
            <w:bottom w:val="none" w:sz="0" w:space="0" w:color="auto"/>
            <w:right w:val="none" w:sz="0" w:space="0" w:color="auto"/>
          </w:divBdr>
        </w:div>
        <w:div w:id="631209927">
          <w:marLeft w:val="0"/>
          <w:marRight w:val="0"/>
          <w:marTop w:val="0"/>
          <w:marBottom w:val="0"/>
          <w:divBdr>
            <w:top w:val="none" w:sz="0" w:space="0" w:color="auto"/>
            <w:left w:val="none" w:sz="0" w:space="0" w:color="auto"/>
            <w:bottom w:val="none" w:sz="0" w:space="0" w:color="auto"/>
            <w:right w:val="none" w:sz="0" w:space="0" w:color="auto"/>
          </w:divBdr>
        </w:div>
        <w:div w:id="681278737">
          <w:marLeft w:val="0"/>
          <w:marRight w:val="0"/>
          <w:marTop w:val="0"/>
          <w:marBottom w:val="0"/>
          <w:divBdr>
            <w:top w:val="none" w:sz="0" w:space="0" w:color="auto"/>
            <w:left w:val="none" w:sz="0" w:space="0" w:color="auto"/>
            <w:bottom w:val="none" w:sz="0" w:space="0" w:color="auto"/>
            <w:right w:val="none" w:sz="0" w:space="0" w:color="auto"/>
          </w:divBdr>
        </w:div>
        <w:div w:id="452215588">
          <w:marLeft w:val="0"/>
          <w:marRight w:val="0"/>
          <w:marTop w:val="0"/>
          <w:marBottom w:val="0"/>
          <w:divBdr>
            <w:top w:val="none" w:sz="0" w:space="0" w:color="auto"/>
            <w:left w:val="none" w:sz="0" w:space="0" w:color="auto"/>
            <w:bottom w:val="none" w:sz="0" w:space="0" w:color="auto"/>
            <w:right w:val="none" w:sz="0" w:space="0" w:color="auto"/>
          </w:divBdr>
        </w:div>
      </w:divsChild>
    </w:div>
    <w:div w:id="1415321044">
      <w:bodyDiv w:val="1"/>
      <w:marLeft w:val="0"/>
      <w:marRight w:val="0"/>
      <w:marTop w:val="0"/>
      <w:marBottom w:val="0"/>
      <w:divBdr>
        <w:top w:val="none" w:sz="0" w:space="0" w:color="auto"/>
        <w:left w:val="none" w:sz="0" w:space="0" w:color="auto"/>
        <w:bottom w:val="none" w:sz="0" w:space="0" w:color="auto"/>
        <w:right w:val="none" w:sz="0" w:space="0" w:color="auto"/>
      </w:divBdr>
    </w:div>
    <w:div w:id="1418937704">
      <w:bodyDiv w:val="1"/>
      <w:marLeft w:val="0"/>
      <w:marRight w:val="0"/>
      <w:marTop w:val="0"/>
      <w:marBottom w:val="0"/>
      <w:divBdr>
        <w:top w:val="none" w:sz="0" w:space="0" w:color="auto"/>
        <w:left w:val="none" w:sz="0" w:space="0" w:color="auto"/>
        <w:bottom w:val="none" w:sz="0" w:space="0" w:color="auto"/>
        <w:right w:val="none" w:sz="0" w:space="0" w:color="auto"/>
      </w:divBdr>
    </w:div>
    <w:div w:id="1539390380">
      <w:bodyDiv w:val="1"/>
      <w:marLeft w:val="0"/>
      <w:marRight w:val="0"/>
      <w:marTop w:val="0"/>
      <w:marBottom w:val="0"/>
      <w:divBdr>
        <w:top w:val="none" w:sz="0" w:space="0" w:color="auto"/>
        <w:left w:val="none" w:sz="0" w:space="0" w:color="auto"/>
        <w:bottom w:val="none" w:sz="0" w:space="0" w:color="auto"/>
        <w:right w:val="none" w:sz="0" w:space="0" w:color="auto"/>
      </w:divBdr>
    </w:div>
    <w:div w:id="1703094920">
      <w:bodyDiv w:val="1"/>
      <w:marLeft w:val="0"/>
      <w:marRight w:val="0"/>
      <w:marTop w:val="0"/>
      <w:marBottom w:val="0"/>
      <w:divBdr>
        <w:top w:val="none" w:sz="0" w:space="0" w:color="auto"/>
        <w:left w:val="none" w:sz="0" w:space="0" w:color="auto"/>
        <w:bottom w:val="none" w:sz="0" w:space="0" w:color="auto"/>
        <w:right w:val="none" w:sz="0" w:space="0" w:color="auto"/>
      </w:divBdr>
    </w:div>
    <w:div w:id="19929767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microsoft.com/office/2011/relationships/people" Target="people.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3D5743-7D49-44FA-9367-8F7B6DC749FD}"/>
</file>

<file path=customXml/itemProps2.xml><?xml version="1.0" encoding="utf-8"?>
<ds:datastoreItem xmlns:ds="http://schemas.openxmlformats.org/officeDocument/2006/customXml" ds:itemID="{649B3270-107A-4FC5-B3B7-7C9BACBF82E3}"/>
</file>

<file path=customXml/itemProps3.xml><?xml version="1.0" encoding="utf-8"?>
<ds:datastoreItem xmlns:ds="http://schemas.openxmlformats.org/officeDocument/2006/customXml" ds:itemID="{5A4B3792-C6B1-4940-AF2B-22F6DECA9421}"/>
</file>

<file path=customXml/itemProps4.xml><?xml version="1.0" encoding="utf-8"?>
<ds:datastoreItem xmlns:ds="http://schemas.openxmlformats.org/officeDocument/2006/customXml" ds:itemID="{044914E0-442C-44F9-84A8-60C65359CDC8}"/>
</file>

<file path=docProps/app.xml><?xml version="1.0" encoding="utf-8"?>
<Properties xmlns="http://schemas.openxmlformats.org/officeDocument/2006/extended-properties" xmlns:vt="http://schemas.openxmlformats.org/officeDocument/2006/docPropsVTypes">
  <Template>Normal.dotm</Template>
  <TotalTime>3</TotalTime>
  <Pages>8</Pages>
  <Words>2716</Words>
  <Characters>14944</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Marcelo</cp:lastModifiedBy>
  <cp:revision>3</cp:revision>
  <dcterms:created xsi:type="dcterms:W3CDTF">2019-01-28T03:00:00Z</dcterms:created>
  <dcterms:modified xsi:type="dcterms:W3CDTF">2019-01-28T03:05:00Z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