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1FF3" w14:textId="0EC7431B" w:rsidR="00263703" w:rsidRDefault="00263703" w:rsidP="00263703">
      <w:pPr>
        <w:spacing w:afterLines="100" w:after="312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263703">
        <w:rPr>
          <w:rFonts w:ascii="Times New Roman" w:eastAsia="SimSun" w:hAnsi="Times New Roman" w:cs="Times New Roman"/>
          <w:b/>
          <w:sz w:val="24"/>
          <w:szCs w:val="24"/>
        </w:rPr>
        <w:t>Submission to the</w:t>
      </w:r>
      <w:r w:rsidR="004D6205" w:rsidRPr="004D6205">
        <w:t xml:space="preserve"> </w:t>
      </w:r>
      <w:r w:rsidR="004D6205" w:rsidRPr="004D6205">
        <w:rPr>
          <w:rFonts w:ascii="Times New Roman" w:eastAsia="SimSun" w:hAnsi="Times New Roman" w:cs="Times New Roman"/>
          <w:b/>
          <w:sz w:val="24"/>
          <w:szCs w:val="24"/>
        </w:rPr>
        <w:t>Committee on the Elimination of Discrimination Against Women</w:t>
      </w:r>
    </w:p>
    <w:p w14:paraId="2E05ED33" w14:textId="6C09809E" w:rsidR="00CC0D3F" w:rsidRDefault="00CC0D3F" w:rsidP="00263703">
      <w:pPr>
        <w:spacing w:afterLines="100" w:after="312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Submi</w:t>
      </w:r>
      <w:r w:rsidR="00487E13">
        <w:rPr>
          <w:rFonts w:ascii="Times New Roman" w:eastAsia="SimSun" w:hAnsi="Times New Roman" w:cs="Times New Roman"/>
          <w:b/>
          <w:sz w:val="24"/>
          <w:szCs w:val="24"/>
        </w:rPr>
        <w:t>tted</w:t>
      </w:r>
      <w:r>
        <w:rPr>
          <w:rFonts w:ascii="Times New Roman" w:eastAsia="SimSu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b/>
          <w:sz w:val="24"/>
          <w:szCs w:val="24"/>
        </w:rPr>
        <w:t>by:</w:t>
      </w:r>
    </w:p>
    <w:p w14:paraId="5A0FECFD" w14:textId="19C05090" w:rsidR="00CC0D3F" w:rsidRDefault="00CC0D3F" w:rsidP="00263703">
      <w:pPr>
        <w:spacing w:afterLines="100" w:after="312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China Queer Women Working Group</w:t>
      </w:r>
    </w:p>
    <w:p w14:paraId="1A374FDD" w14:textId="781F14DD" w:rsidR="00CC0D3F" w:rsidRPr="00263703" w:rsidRDefault="00CC0D3F" w:rsidP="00263703">
      <w:pPr>
        <w:spacing w:afterLines="100" w:after="312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April 9</w:t>
      </w:r>
      <w:r w:rsidRPr="0097059F">
        <w:rPr>
          <w:rFonts w:ascii="Times New Roman" w:eastAsia="SimSun" w:hAnsi="Times New Roman" w:cs="Times New Roman"/>
          <w:b/>
          <w:sz w:val="24"/>
          <w:szCs w:val="24"/>
          <w:vertAlign w:val="superscript"/>
        </w:rPr>
        <w:t>th</w:t>
      </w:r>
      <w:r>
        <w:rPr>
          <w:rFonts w:ascii="Times New Roman" w:eastAsia="SimSun" w:hAnsi="Times New Roman" w:cs="Times New Roman"/>
          <w:b/>
          <w:sz w:val="24"/>
          <w:szCs w:val="24"/>
        </w:rPr>
        <w:t>, 2023</w:t>
      </w:r>
    </w:p>
    <w:p w14:paraId="06B47660" w14:textId="77777777" w:rsidR="00263703" w:rsidRDefault="00263703" w:rsidP="00263703">
      <w:pPr>
        <w:spacing w:afterLines="100" w:after="312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</w:p>
    <w:p w14:paraId="20E3D9B7" w14:textId="0BA5B652" w:rsidR="00455D10" w:rsidRPr="002E6A01" w:rsidRDefault="00455D10" w:rsidP="003C1AFB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  <w:r w:rsidRPr="002E6A01">
        <w:rPr>
          <w:rFonts w:ascii="Times New Roman" w:eastAsia="SimSun" w:hAnsi="Times New Roman" w:cs="Times New Roman"/>
          <w:b/>
          <w:sz w:val="24"/>
          <w:szCs w:val="24"/>
        </w:rPr>
        <w:t>Introduction</w:t>
      </w:r>
    </w:p>
    <w:p w14:paraId="18146690" w14:textId="225E0FE7" w:rsidR="00455D10" w:rsidRPr="002E6A01" w:rsidRDefault="00455D10" w:rsidP="0015534D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 w:rsidRPr="002E6A01">
        <w:rPr>
          <w:rFonts w:ascii="Times New Roman" w:eastAsia="SimSun" w:hAnsi="Times New Roman" w:cs="Times New Roman"/>
          <w:sz w:val="24"/>
          <w:szCs w:val="24"/>
        </w:rPr>
        <w:t xml:space="preserve">This </w:t>
      </w:r>
      <w:r w:rsidR="00BF58B0">
        <w:rPr>
          <w:rFonts w:ascii="Times New Roman" w:eastAsia="SimSun" w:hAnsi="Times New Roman" w:cs="Times New Roman"/>
          <w:sz w:val="24"/>
          <w:szCs w:val="24"/>
        </w:rPr>
        <w:t xml:space="preserve">submission is compiled </w:t>
      </w:r>
      <w:r w:rsidRPr="002E6A01">
        <w:rPr>
          <w:rFonts w:ascii="Times New Roman" w:eastAsia="SimSun" w:hAnsi="Times New Roman" w:cs="Times New Roman" w:hint="eastAsia"/>
          <w:sz w:val="24"/>
          <w:szCs w:val="24"/>
        </w:rPr>
        <w:t>b</w:t>
      </w:r>
      <w:r w:rsidRPr="002E6A01">
        <w:rPr>
          <w:rFonts w:ascii="Times New Roman" w:eastAsia="SimSun" w:hAnsi="Times New Roman" w:cs="Times New Roman"/>
          <w:sz w:val="24"/>
          <w:szCs w:val="24"/>
        </w:rPr>
        <w:t xml:space="preserve">y </w:t>
      </w:r>
      <w:r w:rsidR="00D8430D" w:rsidRPr="0097059F">
        <w:rPr>
          <w:rFonts w:ascii="Times New Roman" w:eastAsia="SimSun" w:hAnsi="Times New Roman" w:cs="Times New Roman"/>
          <w:sz w:val="24"/>
          <w:szCs w:val="24"/>
        </w:rPr>
        <w:t>China Queer Women Working Group</w:t>
      </w:r>
      <w:r w:rsidR="00D8430D">
        <w:rPr>
          <w:rStyle w:val="FootnoteReference"/>
          <w:rFonts w:ascii="Times New Roman" w:eastAsia="SimSun" w:hAnsi="Times New Roman" w:cs="Times New Roman"/>
          <w:sz w:val="24"/>
          <w:szCs w:val="24"/>
        </w:rPr>
        <w:footnoteReference w:id="1"/>
      </w:r>
      <w:r w:rsidR="00D8430D" w:rsidRPr="0097059F">
        <w:rPr>
          <w:rFonts w:ascii="Times New Roman" w:eastAsia="SimSun" w:hAnsi="Times New Roman" w:cs="Times New Roman"/>
          <w:sz w:val="24"/>
          <w:szCs w:val="24"/>
        </w:rPr>
        <w:t xml:space="preserve">. </w:t>
      </w:r>
      <w:r w:rsidR="008E5532">
        <w:rPr>
          <w:rFonts w:ascii="Times New Roman" w:eastAsia="SimSun" w:hAnsi="Times New Roman" w:cs="Times New Roman" w:hint="eastAsia"/>
          <w:sz w:val="24"/>
          <w:szCs w:val="24"/>
        </w:rPr>
        <w:t>T</w:t>
      </w:r>
      <w:r w:rsidR="008E5532">
        <w:rPr>
          <w:rFonts w:ascii="Times New Roman" w:eastAsia="SimSun" w:hAnsi="Times New Roman" w:cs="Times New Roman"/>
          <w:sz w:val="24"/>
          <w:szCs w:val="24"/>
        </w:rPr>
        <w:t>his submission</w:t>
      </w:r>
      <w:r w:rsidR="00BF58B0">
        <w:rPr>
          <w:rFonts w:ascii="Times New Roman" w:eastAsia="SimSun" w:hAnsi="Times New Roman" w:cs="Times New Roman"/>
          <w:sz w:val="24"/>
          <w:szCs w:val="24"/>
        </w:rPr>
        <w:t>,</w:t>
      </w:r>
      <w:r w:rsidR="008E5532">
        <w:rPr>
          <w:rFonts w:ascii="Times New Roman" w:eastAsia="SimSun" w:hAnsi="Times New Roman" w:cs="Times New Roman"/>
          <w:sz w:val="24"/>
          <w:szCs w:val="24"/>
        </w:rPr>
        <w:t xml:space="preserve"> made</w:t>
      </w:r>
      <w:r w:rsidR="001D1CEE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gramStart"/>
      <w:r w:rsidR="001D1CEE">
        <w:rPr>
          <w:rFonts w:ascii="Times New Roman" w:eastAsia="SimSun" w:hAnsi="Times New Roman" w:cs="Times New Roman"/>
          <w:sz w:val="24"/>
          <w:szCs w:val="24"/>
        </w:rPr>
        <w:t>on the occasion of</w:t>
      </w:r>
      <w:proofErr w:type="gramEnd"/>
      <w:r w:rsidR="00D8430D">
        <w:rPr>
          <w:rFonts w:ascii="Times New Roman" w:eastAsia="SimSun" w:hAnsi="Times New Roman" w:cs="Times New Roman"/>
          <w:sz w:val="24"/>
          <w:szCs w:val="24"/>
        </w:rPr>
        <w:t xml:space="preserve"> the Cycle IX of the</w:t>
      </w:r>
      <w:r w:rsidR="001D1CEE">
        <w:rPr>
          <w:rFonts w:ascii="Times New Roman" w:eastAsia="SimSun" w:hAnsi="Times New Roman" w:cs="Times New Roman"/>
          <w:sz w:val="24"/>
          <w:szCs w:val="24"/>
        </w:rPr>
        <w:t xml:space="preserve"> CEDAW</w:t>
      </w:r>
      <w:r w:rsidR="001D1CEE" w:rsidRPr="001D1CEE">
        <w:t xml:space="preserve"> 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>Review of the People’s Republic of China</w:t>
      </w:r>
      <w:r w:rsidR="00BF58B0">
        <w:rPr>
          <w:rFonts w:ascii="Times New Roman" w:eastAsia="SimSun" w:hAnsi="Times New Roman" w:cs="Times New Roman"/>
          <w:sz w:val="24"/>
          <w:szCs w:val="24"/>
        </w:rPr>
        <w:t>,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 xml:space="preserve"> contains proposed</w:t>
      </w:r>
      <w:r w:rsidR="00D8430D">
        <w:rPr>
          <w:rFonts w:ascii="Times New Roman" w:eastAsia="SimSun" w:hAnsi="Times New Roman" w:cs="Times New Roman"/>
          <w:sz w:val="24"/>
          <w:szCs w:val="24"/>
        </w:rPr>
        <w:t xml:space="preserve"> questions and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 xml:space="preserve"> recommendations</w:t>
      </w:r>
      <w:r w:rsidR="00BF58B0">
        <w:rPr>
          <w:rFonts w:ascii="Times New Roman" w:eastAsia="SimSun" w:hAnsi="Times New Roman" w:cs="Times New Roman"/>
          <w:sz w:val="24"/>
          <w:szCs w:val="24"/>
        </w:rPr>
        <w:t xml:space="preserve"> for the Committee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 xml:space="preserve"> to </w:t>
      </w:r>
      <w:r w:rsidR="00BF58B0">
        <w:rPr>
          <w:rFonts w:ascii="Times New Roman" w:eastAsia="SimSun" w:hAnsi="Times New Roman" w:cs="Times New Roman"/>
          <w:sz w:val="24"/>
          <w:szCs w:val="24"/>
        </w:rPr>
        <w:t xml:space="preserve">address 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>the Chinese</w:t>
      </w:r>
      <w:r w:rsidR="00FC7663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BF58B0">
        <w:rPr>
          <w:rFonts w:ascii="Times New Roman" w:eastAsia="SimSun" w:hAnsi="Times New Roman" w:cs="Times New Roman"/>
          <w:sz w:val="24"/>
          <w:szCs w:val="24"/>
        </w:rPr>
        <w:t>delegation</w:t>
      </w:r>
      <w:r w:rsidR="00FC7663">
        <w:rPr>
          <w:rFonts w:ascii="Times New Roman" w:eastAsia="SimSun" w:hAnsi="Times New Roman" w:cs="Times New Roman"/>
          <w:sz w:val="24"/>
          <w:szCs w:val="24"/>
        </w:rPr>
        <w:t xml:space="preserve"> (State party)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1D1CEE">
        <w:rPr>
          <w:rFonts w:ascii="Times New Roman" w:eastAsia="SimSun" w:hAnsi="Times New Roman" w:cs="Times New Roman"/>
          <w:sz w:val="24"/>
          <w:szCs w:val="24"/>
        </w:rPr>
        <w:t>for the 85</w:t>
      </w:r>
      <w:r w:rsidR="001D1CEE" w:rsidRPr="001D1CEE">
        <w:rPr>
          <w:rFonts w:ascii="Times New Roman" w:eastAsia="SimSun" w:hAnsi="Times New Roman" w:cs="Times New Roman"/>
          <w:sz w:val="24"/>
          <w:szCs w:val="24"/>
          <w:vertAlign w:val="superscript"/>
        </w:rPr>
        <w:t>th</w:t>
      </w:r>
      <w:r w:rsidR="001D1CEE">
        <w:rPr>
          <w:rFonts w:ascii="Times New Roman" w:eastAsia="SimSun" w:hAnsi="Times New Roman" w:cs="Times New Roman"/>
          <w:sz w:val="24"/>
          <w:szCs w:val="24"/>
        </w:rPr>
        <w:t xml:space="preserve"> Session of the Committee on the Elimination of Discrimination against Women</w:t>
      </w:r>
      <w:r w:rsidR="001D1CEE" w:rsidRPr="001D1CEE">
        <w:rPr>
          <w:rFonts w:ascii="Times New Roman" w:eastAsia="SimSun" w:hAnsi="Times New Roman" w:cs="Times New Roman"/>
          <w:sz w:val="24"/>
          <w:szCs w:val="24"/>
        </w:rPr>
        <w:t>.</w:t>
      </w:r>
    </w:p>
    <w:p w14:paraId="4803CED2" w14:textId="427065CF" w:rsidR="00455D10" w:rsidRDefault="00455D10" w:rsidP="0015534D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 w:rsidRPr="002E6A01">
        <w:rPr>
          <w:rFonts w:ascii="Times New Roman" w:eastAsia="SimSun" w:hAnsi="Times New Roman" w:cs="Times New Roman"/>
          <w:sz w:val="24"/>
          <w:szCs w:val="24"/>
        </w:rPr>
        <w:t>The information contain</w:t>
      </w:r>
      <w:r w:rsidR="00BF58B0">
        <w:rPr>
          <w:rFonts w:ascii="Times New Roman" w:eastAsia="SimSun" w:hAnsi="Times New Roman" w:cs="Times New Roman"/>
          <w:sz w:val="24"/>
          <w:szCs w:val="24"/>
        </w:rPr>
        <w:t>ed</w:t>
      </w:r>
      <w:r w:rsidRPr="002E6A01">
        <w:rPr>
          <w:rFonts w:ascii="Times New Roman" w:eastAsia="SimSun" w:hAnsi="Times New Roman" w:cs="Times New Roman"/>
          <w:sz w:val="24"/>
          <w:szCs w:val="24"/>
        </w:rPr>
        <w:t xml:space="preserve"> in this submission </w:t>
      </w:r>
      <w:r w:rsidR="00A156A9" w:rsidRPr="002E6A01">
        <w:rPr>
          <w:rFonts w:ascii="Times New Roman" w:eastAsia="SimSun" w:hAnsi="Times New Roman" w:cs="Times New Roman"/>
          <w:sz w:val="24"/>
          <w:szCs w:val="24"/>
        </w:rPr>
        <w:t xml:space="preserve">is based on </w:t>
      </w:r>
      <w:r w:rsidR="00ED1214" w:rsidRPr="002E6A01">
        <w:rPr>
          <w:rFonts w:ascii="Times New Roman" w:eastAsia="SimSun" w:hAnsi="Times New Roman" w:cs="Times New Roman"/>
          <w:sz w:val="24"/>
          <w:szCs w:val="24"/>
        </w:rPr>
        <w:t>published</w:t>
      </w:r>
      <w:r w:rsidR="00BF58B0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BF58B0" w:rsidRPr="002E6A01">
        <w:rPr>
          <w:rFonts w:ascii="Times New Roman" w:eastAsia="SimSun" w:hAnsi="Times New Roman" w:cs="Times New Roman"/>
          <w:sz w:val="24"/>
          <w:szCs w:val="24"/>
        </w:rPr>
        <w:t>proprietary</w:t>
      </w:r>
      <w:r w:rsidR="00ED1214" w:rsidRPr="002E6A01">
        <w:rPr>
          <w:rFonts w:ascii="Times New Roman" w:eastAsia="SimSun" w:hAnsi="Times New Roman" w:cs="Times New Roman"/>
          <w:sz w:val="24"/>
          <w:szCs w:val="24"/>
        </w:rPr>
        <w:t xml:space="preserve"> research </w:t>
      </w:r>
      <w:r w:rsidR="00BF58B0">
        <w:rPr>
          <w:rFonts w:ascii="Times New Roman" w:eastAsia="SimSun" w:hAnsi="Times New Roman" w:cs="Times New Roman"/>
          <w:sz w:val="24"/>
          <w:szCs w:val="24"/>
        </w:rPr>
        <w:t>by</w:t>
      </w:r>
      <w:r w:rsidR="00ED1214" w:rsidRPr="002E6A01">
        <w:rPr>
          <w:rFonts w:ascii="Times New Roman" w:eastAsia="SimSun" w:hAnsi="Times New Roman" w:cs="Times New Roman"/>
          <w:sz w:val="24"/>
          <w:szCs w:val="24"/>
        </w:rPr>
        <w:t xml:space="preserve"> lesbian</w:t>
      </w:r>
      <w:r w:rsidR="001D1CEE">
        <w:rPr>
          <w:rFonts w:ascii="Times New Roman" w:eastAsia="SimSun" w:hAnsi="Times New Roman" w:cs="Times New Roman"/>
          <w:sz w:val="24"/>
          <w:szCs w:val="24"/>
        </w:rPr>
        <w:t>, gay, bisexual, transgender and queer (</w:t>
      </w:r>
      <w:r w:rsidR="00EB339E" w:rsidRPr="00EB339E">
        <w:rPr>
          <w:rFonts w:ascii="Times New Roman" w:eastAsia="SimSun" w:hAnsi="Times New Roman" w:cs="Times New Roman"/>
          <w:sz w:val="24"/>
          <w:szCs w:val="24"/>
        </w:rPr>
        <w:t>LGBTQ</w:t>
      </w:r>
      <w:r w:rsidR="001D1CEE">
        <w:rPr>
          <w:rFonts w:ascii="Times New Roman" w:eastAsia="SimSun" w:hAnsi="Times New Roman" w:cs="Times New Roman"/>
          <w:sz w:val="24"/>
          <w:szCs w:val="24"/>
        </w:rPr>
        <w:t>)</w:t>
      </w:r>
      <w:r w:rsidR="00EB339E" w:rsidRPr="00EB339E">
        <w:rPr>
          <w:rFonts w:ascii="Times New Roman" w:eastAsia="SimSun" w:hAnsi="Times New Roman" w:cs="Times New Roman"/>
          <w:sz w:val="24"/>
          <w:szCs w:val="24"/>
        </w:rPr>
        <w:t xml:space="preserve"> community-based </w:t>
      </w:r>
      <w:r w:rsidR="00BF58B0">
        <w:rPr>
          <w:rFonts w:ascii="Times New Roman" w:eastAsia="SimSun" w:hAnsi="Times New Roman" w:cs="Times New Roman"/>
          <w:sz w:val="24"/>
          <w:szCs w:val="24"/>
        </w:rPr>
        <w:t>organizations</w:t>
      </w:r>
      <w:r w:rsidR="00EB339E" w:rsidRPr="00EB339E">
        <w:rPr>
          <w:rFonts w:ascii="Times New Roman" w:eastAsia="SimSun" w:hAnsi="Times New Roman" w:cs="Times New Roman"/>
          <w:sz w:val="24"/>
          <w:szCs w:val="24"/>
        </w:rPr>
        <w:t xml:space="preserve"> in </w:t>
      </w:r>
      <w:r w:rsidR="00FC7663">
        <w:rPr>
          <w:rFonts w:ascii="Times New Roman" w:eastAsia="SimSun" w:hAnsi="Times New Roman" w:cs="Times New Roman"/>
          <w:sz w:val="24"/>
          <w:szCs w:val="24"/>
        </w:rPr>
        <w:t xml:space="preserve">Mainland </w:t>
      </w:r>
      <w:r w:rsidR="00EB339E" w:rsidRPr="00EB339E">
        <w:rPr>
          <w:rFonts w:ascii="Times New Roman" w:eastAsia="SimSun" w:hAnsi="Times New Roman" w:cs="Times New Roman"/>
          <w:sz w:val="24"/>
          <w:szCs w:val="24"/>
        </w:rPr>
        <w:t>China, media reports, and</w:t>
      </w:r>
      <w:r w:rsidR="00BF58B0">
        <w:rPr>
          <w:rFonts w:ascii="Times New Roman" w:eastAsia="SimSun" w:hAnsi="Times New Roman" w:cs="Times New Roman"/>
          <w:sz w:val="24"/>
          <w:szCs w:val="24"/>
        </w:rPr>
        <w:t xml:space="preserve"> compiled</w:t>
      </w:r>
      <w:r w:rsidR="00EB339E" w:rsidRPr="00EB339E">
        <w:rPr>
          <w:rFonts w:ascii="Times New Roman" w:eastAsia="SimSun" w:hAnsi="Times New Roman" w:cs="Times New Roman"/>
          <w:sz w:val="24"/>
          <w:szCs w:val="24"/>
        </w:rPr>
        <w:t xml:space="preserve"> in consultation with local civil society actors and experts.</w:t>
      </w:r>
    </w:p>
    <w:p w14:paraId="1ACD8813" w14:textId="3DFE2AB0" w:rsidR="00AF21A0" w:rsidRDefault="00AF21A0" w:rsidP="00AF21A0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  <w:r w:rsidRPr="00A81960">
        <w:rPr>
          <w:rFonts w:ascii="Times New Roman" w:eastAsia="SimSun" w:hAnsi="Times New Roman" w:cs="Times New Roman"/>
          <w:b/>
          <w:sz w:val="24"/>
          <w:szCs w:val="24"/>
        </w:rPr>
        <w:t>Executive Summary</w:t>
      </w:r>
    </w:p>
    <w:p w14:paraId="029E2367" w14:textId="70427F52" w:rsidR="004D0BEC" w:rsidRPr="0097059F" w:rsidRDefault="00897ED3" w:rsidP="002833D3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 w:rsidRPr="00897ED3">
        <w:rPr>
          <w:rFonts w:ascii="Times New Roman" w:eastAsia="SimSun" w:hAnsi="Times New Roman" w:cs="Times New Roman" w:hint="eastAsia"/>
          <w:sz w:val="24"/>
          <w:szCs w:val="24"/>
        </w:rPr>
        <w:t>S</w:t>
      </w:r>
      <w:r w:rsidRPr="00897ED3">
        <w:rPr>
          <w:rFonts w:ascii="Times New Roman" w:eastAsia="SimSun" w:hAnsi="Times New Roman" w:cs="Times New Roman"/>
          <w:sz w:val="24"/>
          <w:szCs w:val="24"/>
        </w:rPr>
        <w:t xml:space="preserve">ince China’s VII-VIII cycle combined </w:t>
      </w:r>
      <w:r w:rsidR="004D0BEC">
        <w:rPr>
          <w:rFonts w:ascii="Times New Roman" w:eastAsia="SimSun" w:hAnsi="Times New Roman" w:cs="Times New Roman"/>
          <w:sz w:val="24"/>
          <w:szCs w:val="24"/>
        </w:rPr>
        <w:t xml:space="preserve">CEDAW </w:t>
      </w:r>
      <w:r w:rsidRPr="00897ED3">
        <w:rPr>
          <w:rFonts w:ascii="Times New Roman" w:eastAsia="SimSun" w:hAnsi="Times New Roman" w:cs="Times New Roman"/>
          <w:sz w:val="24"/>
          <w:szCs w:val="24"/>
        </w:rPr>
        <w:t>review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 w:hint="eastAsia"/>
          <w:sz w:val="24"/>
          <w:szCs w:val="24"/>
        </w:rPr>
        <w:t>in</w:t>
      </w:r>
      <w:r>
        <w:rPr>
          <w:rFonts w:ascii="Times New Roman" w:eastAsia="SimSun" w:hAnsi="Times New Roman" w:cs="Times New Roman"/>
          <w:sz w:val="24"/>
          <w:szCs w:val="24"/>
        </w:rPr>
        <w:t xml:space="preserve"> 2014, </w:t>
      </w:r>
      <w:r w:rsidR="004D0BEC">
        <w:rPr>
          <w:rFonts w:ascii="Times New Roman" w:eastAsia="SimSun" w:hAnsi="Times New Roman" w:cs="Times New Roman"/>
          <w:sz w:val="24"/>
          <w:szCs w:val="24"/>
        </w:rPr>
        <w:t>the State party</w:t>
      </w:r>
      <w:r>
        <w:rPr>
          <w:rFonts w:ascii="Times New Roman" w:eastAsia="SimSun" w:hAnsi="Times New Roman" w:cs="Times New Roman"/>
          <w:sz w:val="24"/>
          <w:szCs w:val="24"/>
        </w:rPr>
        <w:t xml:space="preserve"> has taken concrete steps to fulfil its obligation </w:t>
      </w:r>
      <w:r w:rsidR="004D0BEC">
        <w:rPr>
          <w:rFonts w:ascii="Times New Roman" w:eastAsia="SimSun" w:hAnsi="Times New Roman" w:cs="Times New Roman"/>
          <w:sz w:val="24"/>
          <w:szCs w:val="24"/>
        </w:rPr>
        <w:t>as a signatory of the Convention</w:t>
      </w:r>
      <w:r>
        <w:rPr>
          <w:rFonts w:ascii="Times New Roman" w:eastAsia="SimSun" w:hAnsi="Times New Roman" w:cs="Times New Roman"/>
          <w:sz w:val="24"/>
          <w:szCs w:val="24"/>
        </w:rPr>
        <w:t xml:space="preserve">. In 2020 </w:t>
      </w:r>
      <w:r w:rsidR="00A81960">
        <w:rPr>
          <w:rFonts w:ascii="Times New Roman" w:eastAsia="SimSun" w:hAnsi="Times New Roman" w:cs="Times New Roman"/>
          <w:sz w:val="24"/>
          <w:szCs w:val="24"/>
        </w:rPr>
        <w:t>and 2021</w:t>
      </w:r>
      <w:r w:rsidR="004D0BEC">
        <w:rPr>
          <w:rFonts w:ascii="Times New Roman" w:eastAsia="SimSun" w:hAnsi="Times New Roman" w:cs="Times New Roman"/>
          <w:sz w:val="24"/>
          <w:szCs w:val="24"/>
        </w:rPr>
        <w:t xml:space="preserve"> respectively</w:t>
      </w:r>
      <w:r w:rsidR="00A81960">
        <w:rPr>
          <w:rFonts w:ascii="Times New Roman" w:eastAsia="SimSun" w:hAnsi="Times New Roman" w:cs="Times New Roman"/>
          <w:sz w:val="24"/>
          <w:szCs w:val="24"/>
        </w:rPr>
        <w:t xml:space="preserve">, the </w:t>
      </w:r>
      <w:r w:rsidR="004D0BEC">
        <w:rPr>
          <w:rFonts w:ascii="Times New Roman" w:eastAsia="SimSun" w:hAnsi="Times New Roman" w:cs="Times New Roman"/>
          <w:sz w:val="24"/>
          <w:szCs w:val="24"/>
        </w:rPr>
        <w:t>National People’s Congress</w:t>
      </w:r>
      <w:r w:rsidR="00A81960">
        <w:rPr>
          <w:rFonts w:ascii="Times New Roman" w:eastAsia="SimSun" w:hAnsi="Times New Roman" w:cs="Times New Roman"/>
          <w:sz w:val="24"/>
          <w:szCs w:val="24"/>
        </w:rPr>
        <w:t xml:space="preserve"> passed the Law on the protection of Minors and the </w:t>
      </w:r>
      <w:r w:rsidR="00A81960" w:rsidRPr="00E017B4">
        <w:rPr>
          <w:rFonts w:ascii="Times New Roman" w:hAnsi="Times New Roman" w:cs="Times New Roman"/>
          <w:sz w:val="24"/>
          <w:szCs w:val="24"/>
        </w:rPr>
        <w:t>Law on the Protection of Women’s Rights and Interests</w:t>
      </w:r>
      <w:r w:rsidR="00A81960">
        <w:rPr>
          <w:rFonts w:ascii="Times New Roman" w:hAnsi="Times New Roman" w:cs="Times New Roman"/>
          <w:sz w:val="24"/>
          <w:szCs w:val="24"/>
        </w:rPr>
        <w:t xml:space="preserve">, both of which includes important provisions </w:t>
      </w:r>
      <w:r w:rsidR="004D0BEC">
        <w:rPr>
          <w:rFonts w:ascii="Times New Roman" w:hAnsi="Times New Roman" w:cs="Times New Roman"/>
          <w:sz w:val="24"/>
          <w:szCs w:val="24"/>
        </w:rPr>
        <w:t xml:space="preserve">that </w:t>
      </w:r>
      <w:r w:rsidR="00A81960">
        <w:rPr>
          <w:rFonts w:ascii="Times New Roman" w:hAnsi="Times New Roman" w:cs="Times New Roman"/>
          <w:sz w:val="24"/>
          <w:szCs w:val="24"/>
        </w:rPr>
        <w:t>protect</w:t>
      </w:r>
      <w:r w:rsidR="004D0BEC">
        <w:rPr>
          <w:rFonts w:ascii="Times New Roman" w:hAnsi="Times New Roman" w:cs="Times New Roman"/>
          <w:sz w:val="24"/>
          <w:szCs w:val="24"/>
        </w:rPr>
        <w:t>s</w:t>
      </w:r>
      <w:r w:rsidR="00A81960">
        <w:rPr>
          <w:rFonts w:ascii="Times New Roman" w:hAnsi="Times New Roman" w:cs="Times New Roman"/>
          <w:sz w:val="24"/>
          <w:szCs w:val="24"/>
        </w:rPr>
        <w:t xml:space="preserve"> women’s rights </w:t>
      </w:r>
      <w:r w:rsidR="004D0BEC">
        <w:rPr>
          <w:rFonts w:ascii="Times New Roman" w:hAnsi="Times New Roman" w:cs="Times New Roman"/>
          <w:sz w:val="24"/>
          <w:szCs w:val="24"/>
        </w:rPr>
        <w:t>in</w:t>
      </w:r>
      <w:r w:rsidR="00A81960">
        <w:rPr>
          <w:rFonts w:ascii="Times New Roman" w:hAnsi="Times New Roman" w:cs="Times New Roman"/>
          <w:sz w:val="24"/>
          <w:szCs w:val="24"/>
        </w:rPr>
        <w:t xml:space="preserve"> public and private </w:t>
      </w:r>
      <w:r w:rsidR="004D0BEC">
        <w:rPr>
          <w:rFonts w:ascii="Times New Roman" w:hAnsi="Times New Roman" w:cs="Times New Roman"/>
          <w:sz w:val="24"/>
          <w:szCs w:val="24"/>
        </w:rPr>
        <w:t>spheres</w:t>
      </w:r>
      <w:r w:rsidR="00A8196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04F7DC" w14:textId="32E10A27" w:rsidR="002833D3" w:rsidRPr="002833D3" w:rsidRDefault="002833D3" w:rsidP="002833D3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</w:t>
      </w:r>
      <w:r w:rsidR="004D0BEC">
        <w:rPr>
          <w:rFonts w:ascii="Times New Roman" w:hAnsi="Times New Roman" w:cs="Times New Roman"/>
          <w:sz w:val="24"/>
          <w:szCs w:val="24"/>
        </w:rPr>
        <w:t>commendable progress made by the State party</w:t>
      </w:r>
      <w:r w:rsidR="00A81960">
        <w:rPr>
          <w:rFonts w:ascii="Times New Roman" w:hAnsi="Times New Roman" w:cs="Times New Roman" w:hint="eastAsia"/>
          <w:sz w:val="24"/>
          <w:szCs w:val="24"/>
        </w:rPr>
        <w:t>,</w:t>
      </w:r>
      <w:r w:rsidR="00A81960">
        <w:rPr>
          <w:rFonts w:ascii="Times New Roman" w:hAnsi="Times New Roman" w:cs="Times New Roman"/>
          <w:sz w:val="24"/>
          <w:szCs w:val="24"/>
        </w:rPr>
        <w:t xml:space="preserve"> all the existing laws in China still </w:t>
      </w:r>
      <w:r w:rsidR="004D0BEC">
        <w:rPr>
          <w:rFonts w:ascii="Times New Roman" w:hAnsi="Times New Roman" w:cs="Times New Roman"/>
          <w:sz w:val="24"/>
          <w:szCs w:val="24"/>
        </w:rPr>
        <w:t xml:space="preserve">does not yet </w:t>
      </w:r>
      <w:r w:rsidR="004D0BEC">
        <w:rPr>
          <w:rFonts w:ascii="Times New Roman" w:hAnsi="Times New Roman" w:cs="Times New Roman" w:hint="eastAsia"/>
          <w:sz w:val="24"/>
          <w:szCs w:val="24"/>
        </w:rPr>
        <w:t>i</w:t>
      </w:r>
      <w:r w:rsidR="004D0BEC">
        <w:rPr>
          <w:rFonts w:ascii="Times New Roman" w:hAnsi="Times New Roman" w:cs="Times New Roman"/>
          <w:sz w:val="24"/>
          <w:szCs w:val="24"/>
        </w:rPr>
        <w:t>nclude</w:t>
      </w:r>
      <w:r w:rsidR="00A8196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81960" w:rsidRPr="00A81960">
        <w:rPr>
          <w:rFonts w:ascii="Times New Roman" w:hAnsi="Times New Roman" w:cs="Times New Roman"/>
          <w:sz w:val="24"/>
          <w:szCs w:val="24"/>
        </w:rPr>
        <w:t>sexual orientation and gender identity (SOGI)</w:t>
      </w:r>
      <w:r w:rsidR="002A522C">
        <w:rPr>
          <w:rFonts w:ascii="Times New Roman" w:hAnsi="Times New Roman" w:cs="Times New Roman"/>
          <w:sz w:val="24"/>
          <w:szCs w:val="24"/>
        </w:rPr>
        <w:t xml:space="preserve"> as </w:t>
      </w:r>
      <w:r w:rsidR="002A522C" w:rsidRPr="002A522C">
        <w:rPr>
          <w:rFonts w:ascii="Times New Roman" w:hAnsi="Times New Roman" w:cs="Times New Roman"/>
          <w:sz w:val="24"/>
          <w:szCs w:val="24"/>
        </w:rPr>
        <w:t xml:space="preserve">prohibited grounds </w:t>
      </w:r>
      <w:r w:rsidR="004D0BEC">
        <w:rPr>
          <w:rFonts w:ascii="Times New Roman" w:hAnsi="Times New Roman" w:cs="Times New Roman"/>
          <w:sz w:val="24"/>
          <w:szCs w:val="24"/>
        </w:rPr>
        <w:t>for</w:t>
      </w:r>
      <w:r w:rsidR="002A522C" w:rsidRPr="002A522C">
        <w:rPr>
          <w:rFonts w:ascii="Times New Roman" w:hAnsi="Times New Roman" w:cs="Times New Roman"/>
          <w:sz w:val="24"/>
          <w:szCs w:val="24"/>
        </w:rPr>
        <w:t xml:space="preserve"> discrimination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A0F994" w14:textId="40464211" w:rsidR="002833D3" w:rsidRPr="0097059F" w:rsidRDefault="002833D3" w:rsidP="002833D3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Discrimination against LBTQ women and girls pervades</w:t>
      </w:r>
      <w:r w:rsidR="004D0BEC">
        <w:rPr>
          <w:rFonts w:ascii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C7663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ainland China, </w:t>
      </w:r>
      <w:r w:rsidR="004D0BEC">
        <w:rPr>
          <w:rFonts w:ascii="Times New Roman" w:hAnsi="Times New Roman" w:cs="Times New Roman"/>
          <w:sz w:val="24"/>
          <w:szCs w:val="24"/>
        </w:rPr>
        <w:t>evident in areas such as</w:t>
      </w:r>
      <w:r w:rsidRPr="00E017B4">
        <w:rPr>
          <w:rFonts w:ascii="Times New Roman" w:hAnsi="Times New Roman" w:cs="Times New Roman"/>
          <w:sz w:val="24"/>
          <w:szCs w:val="24"/>
        </w:rPr>
        <w:t xml:space="preserve"> protection against violence, employment, health, family life, education, and access to justice.</w:t>
      </w:r>
      <w:r>
        <w:rPr>
          <w:rFonts w:ascii="Times New Roman" w:hAnsi="Times New Roman" w:cs="Times New Roman"/>
          <w:sz w:val="24"/>
          <w:szCs w:val="24"/>
        </w:rPr>
        <w:t xml:space="preserve"> This </w:t>
      </w:r>
      <w:r w:rsidR="004D0BEC">
        <w:rPr>
          <w:rFonts w:ascii="Times New Roman" w:hAnsi="Times New Roman" w:cs="Times New Roman"/>
          <w:sz w:val="24"/>
          <w:szCs w:val="24"/>
        </w:rPr>
        <w:t>submission contains overview information on</w:t>
      </w:r>
      <w:r>
        <w:rPr>
          <w:rFonts w:ascii="Times New Roman" w:hAnsi="Times New Roman" w:cs="Times New Roman"/>
          <w:sz w:val="24"/>
          <w:szCs w:val="24"/>
        </w:rPr>
        <w:t xml:space="preserve"> three</w:t>
      </w:r>
      <w:r w:rsidR="004D0BEC">
        <w:rPr>
          <w:rFonts w:ascii="Times New Roman" w:hAnsi="Times New Roman" w:cs="Times New Roman"/>
          <w:sz w:val="24"/>
          <w:szCs w:val="24"/>
        </w:rPr>
        <w:t xml:space="preserve"> critical</w:t>
      </w:r>
      <w:r>
        <w:rPr>
          <w:rFonts w:ascii="Times New Roman" w:hAnsi="Times New Roman" w:cs="Times New Roman"/>
          <w:sz w:val="24"/>
          <w:szCs w:val="24"/>
        </w:rPr>
        <w:t xml:space="preserve"> issues</w:t>
      </w:r>
      <w:r w:rsidR="004D0BEC">
        <w:rPr>
          <w:rFonts w:ascii="Times New Roman" w:hAnsi="Times New Roman" w:cs="Times New Roman"/>
          <w:sz w:val="24"/>
          <w:szCs w:val="24"/>
        </w:rPr>
        <w:t xml:space="preserve">: 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t xml:space="preserve">discrimination and violence against LBTQ 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women and girls, </w:t>
      </w:r>
      <w:r w:rsidR="004D0BEC">
        <w:rPr>
          <w:rFonts w:ascii="Times New Roman" w:hAnsi="Times New Roman" w:cs="Times New Roman"/>
          <w:b/>
          <w:bCs/>
          <w:sz w:val="24"/>
          <w:szCs w:val="24"/>
        </w:rPr>
        <w:t xml:space="preserve">right to 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t>education</w:t>
      </w:r>
      <w:r w:rsidR="004D0BEC" w:rsidRPr="0097059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r w:rsidR="004D0BEC">
        <w:rPr>
          <w:rFonts w:ascii="Times New Roman" w:hAnsi="Times New Roman" w:cs="Times New Roman"/>
          <w:b/>
          <w:bCs/>
          <w:sz w:val="24"/>
          <w:szCs w:val="24"/>
        </w:rPr>
        <w:t xml:space="preserve">right to 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t>employment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D0BEC">
        <w:rPr>
          <w:rFonts w:ascii="Times New Roman" w:hAnsi="Times New Roman" w:cs="Times New Roman"/>
          <w:sz w:val="24"/>
          <w:szCs w:val="24"/>
        </w:rPr>
        <w:t>and provides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0BEC">
        <w:rPr>
          <w:rFonts w:ascii="Times New Roman" w:hAnsi="Times New Roman" w:cs="Times New Roman"/>
          <w:sz w:val="24"/>
          <w:szCs w:val="24"/>
        </w:rPr>
        <w:t xml:space="preserve">constructive </w:t>
      </w:r>
      <w:r>
        <w:rPr>
          <w:rFonts w:ascii="Times New Roman" w:hAnsi="Times New Roman" w:cs="Times New Roman"/>
          <w:sz w:val="24"/>
          <w:szCs w:val="24"/>
        </w:rPr>
        <w:t xml:space="preserve">policy recommendations </w:t>
      </w:r>
      <w:r w:rsidR="004D0BEC">
        <w:rPr>
          <w:rFonts w:ascii="Times New Roman" w:hAnsi="Times New Roman" w:cs="Times New Roman"/>
          <w:sz w:val="24"/>
          <w:szCs w:val="24"/>
        </w:rPr>
        <w:t xml:space="preserve">to the State party </w:t>
      </w:r>
      <w:r>
        <w:rPr>
          <w:rFonts w:ascii="Times New Roman" w:hAnsi="Times New Roman" w:cs="Times New Roman"/>
          <w:sz w:val="24"/>
          <w:szCs w:val="24"/>
        </w:rPr>
        <w:t>for addressing these issues.</w:t>
      </w:r>
    </w:p>
    <w:p w14:paraId="0953DC90" w14:textId="2834FA70" w:rsidR="001D1CEE" w:rsidRPr="002833D3" w:rsidRDefault="001A0CF6" w:rsidP="0097059F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</w:pPr>
      <w:r>
        <w:rPr>
          <w:rFonts w:ascii="Times New Roman" w:hAnsi="Times New Roman" w:cs="Times New Roman"/>
          <w:sz w:val="24"/>
          <w:szCs w:val="24"/>
        </w:rPr>
        <w:t>Furthermore</w:t>
      </w:r>
      <w:r w:rsidR="00C71E6F">
        <w:rPr>
          <w:rFonts w:ascii="Times New Roman" w:hAnsi="Times New Roman" w:cs="Times New Roman" w:hint="eastAsia"/>
          <w:sz w:val="24"/>
          <w:szCs w:val="24"/>
        </w:rPr>
        <w:t>,</w:t>
      </w:r>
      <w:r w:rsidR="00C71E6F">
        <w:rPr>
          <w:rFonts w:ascii="Times New Roman" w:hAnsi="Times New Roman" w:cs="Times New Roman"/>
          <w:sz w:val="24"/>
          <w:szCs w:val="24"/>
        </w:rPr>
        <w:t xml:space="preserve"> China has not responded in substance </w:t>
      </w:r>
      <w:r w:rsidR="00FC7663">
        <w:rPr>
          <w:rFonts w:ascii="Times New Roman" w:hAnsi="Times New Roman" w:cs="Times New Roman"/>
          <w:sz w:val="24"/>
          <w:szCs w:val="24"/>
        </w:rPr>
        <w:t>regarding women of diverse SOGI, as per the Committee’s question as outlined in</w:t>
      </w:r>
      <w:r w:rsidR="00C71E6F">
        <w:rPr>
          <w:rFonts w:ascii="Times New Roman" w:hAnsi="Times New Roman" w:cs="Times New Roman"/>
          <w:sz w:val="24"/>
          <w:szCs w:val="24"/>
        </w:rPr>
        <w:t xml:space="preserve"> para. 20 (regarding LBTQ women’s rights)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97059F">
        <w:rPr>
          <w:rFonts w:ascii="Times New Roman" w:hAnsi="Times New Roman" w:cs="Times New Roman"/>
          <w:i/>
          <w:iCs/>
          <w:sz w:val="24"/>
          <w:szCs w:val="24"/>
          <w:lang w:val="en-GB"/>
        </w:rPr>
        <w:t>Replies of China to the list of issues and questions in relation to its ninth periodic report</w:t>
      </w:r>
      <w:r w:rsidR="00C71E6F">
        <w:rPr>
          <w:rFonts w:ascii="Times New Roman" w:hAnsi="Times New Roman" w:cs="Times New Roman"/>
          <w:sz w:val="24"/>
          <w:szCs w:val="24"/>
        </w:rPr>
        <w:t>. We urge the Committee to consider including the following in China’s review session</w:t>
      </w:r>
      <w:r w:rsidR="00FC7663">
        <w:rPr>
          <w:rFonts w:ascii="Times New Roman" w:hAnsi="Times New Roman" w:cs="Times New Roman"/>
          <w:sz w:val="24"/>
          <w:szCs w:val="24"/>
        </w:rPr>
        <w:t xml:space="preserve"> on May 12</w:t>
      </w:r>
      <w:r w:rsidR="00FC7663" w:rsidRPr="0097059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C7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FC7663">
        <w:rPr>
          <w:rFonts w:ascii="Times New Roman" w:hAnsi="Times New Roman" w:cs="Times New Roman"/>
          <w:sz w:val="24"/>
          <w:szCs w:val="24"/>
        </w:rPr>
        <w:t>2023</w:t>
      </w:r>
      <w:proofErr w:type="gramEnd"/>
      <w:r w:rsidR="00C71E6F">
        <w:rPr>
          <w:rFonts w:ascii="Times New Roman" w:hAnsi="Times New Roman" w:cs="Times New Roman"/>
          <w:sz w:val="24"/>
          <w:szCs w:val="24"/>
        </w:rPr>
        <w:t xml:space="preserve"> and for the subsequent drafting of the </w:t>
      </w:r>
      <w:r w:rsidR="00FC7663">
        <w:rPr>
          <w:rFonts w:ascii="Times New Roman" w:hAnsi="Times New Roman" w:cs="Times New Roman"/>
          <w:sz w:val="24"/>
          <w:szCs w:val="24"/>
        </w:rPr>
        <w:t xml:space="preserve">Cycle IX </w:t>
      </w:r>
      <w:r w:rsidR="00C71E6F">
        <w:rPr>
          <w:rFonts w:ascii="Times New Roman" w:hAnsi="Times New Roman" w:cs="Times New Roman"/>
          <w:sz w:val="24"/>
          <w:szCs w:val="24"/>
        </w:rPr>
        <w:t xml:space="preserve">Concluding Observations.  </w:t>
      </w:r>
    </w:p>
    <w:p w14:paraId="5AD186F6" w14:textId="714450B2" w:rsidR="00167C2D" w:rsidRPr="002E6A01" w:rsidRDefault="00167C2D" w:rsidP="00167C2D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  <w:r w:rsidRPr="00675B21">
        <w:rPr>
          <w:rFonts w:ascii="Times New Roman" w:eastAsia="SimSun" w:hAnsi="Times New Roman" w:cs="Times New Roman"/>
          <w:b/>
          <w:sz w:val="24"/>
          <w:szCs w:val="24"/>
        </w:rPr>
        <w:t>Article</w:t>
      </w:r>
      <w:r w:rsidR="00EB339E" w:rsidRPr="00675B21">
        <w:rPr>
          <w:rFonts w:ascii="Times New Roman" w:eastAsia="SimSun" w:hAnsi="Times New Roman" w:cs="Times New Roman"/>
          <w:b/>
          <w:sz w:val="24"/>
          <w:szCs w:val="24"/>
        </w:rPr>
        <w:t xml:space="preserve"> </w:t>
      </w:r>
      <w:r w:rsidR="00090822" w:rsidRPr="00675B21">
        <w:rPr>
          <w:rFonts w:ascii="Times New Roman" w:eastAsia="SimSun" w:hAnsi="Times New Roman" w:cs="Times New Roman"/>
          <w:b/>
          <w:sz w:val="24"/>
          <w:szCs w:val="24"/>
        </w:rPr>
        <w:t>1</w:t>
      </w:r>
      <w:r w:rsidR="00675B21" w:rsidRPr="00675B21">
        <w:rPr>
          <w:rFonts w:ascii="Times New Roman" w:eastAsia="SimSun" w:hAnsi="Times New Roman" w:cs="Times New Roman"/>
          <w:b/>
          <w:sz w:val="24"/>
          <w:szCs w:val="24"/>
        </w:rPr>
        <w:t>:</w:t>
      </w:r>
      <w:r w:rsidR="00090822" w:rsidRPr="00675B21">
        <w:rPr>
          <w:rFonts w:ascii="Times New Roman" w:eastAsia="SimSun" w:hAnsi="Times New Roman" w:cs="Times New Roman"/>
          <w:b/>
          <w:sz w:val="24"/>
          <w:szCs w:val="24"/>
        </w:rPr>
        <w:t xml:space="preserve"> </w:t>
      </w:r>
      <w:r w:rsidR="00675B21">
        <w:rPr>
          <w:rFonts w:ascii="Times New Roman" w:eastAsia="SimSun" w:hAnsi="Times New Roman" w:cs="Times New Roman"/>
          <w:b/>
          <w:sz w:val="24"/>
          <w:szCs w:val="24"/>
        </w:rPr>
        <w:t xml:space="preserve">Discrimination and </w:t>
      </w:r>
      <w:r w:rsidR="00675B21">
        <w:rPr>
          <w:rFonts w:ascii="Times New Roman" w:eastAsia="SimSun" w:hAnsi="Times New Roman" w:cs="Times New Roman" w:hint="eastAsia"/>
          <w:b/>
          <w:sz w:val="24"/>
          <w:szCs w:val="24"/>
        </w:rPr>
        <w:t>Violence</w:t>
      </w:r>
      <w:r w:rsidR="00675B21">
        <w:rPr>
          <w:rFonts w:ascii="Times New Roman" w:eastAsia="SimSun" w:hAnsi="Times New Roman" w:cs="Times New Roman"/>
          <w:b/>
          <w:sz w:val="24"/>
          <w:szCs w:val="24"/>
        </w:rPr>
        <w:t xml:space="preserve"> against </w:t>
      </w:r>
      <w:r w:rsidR="002833D3">
        <w:rPr>
          <w:rFonts w:ascii="Times New Roman" w:eastAsia="SimSun" w:hAnsi="Times New Roman" w:cs="Times New Roman"/>
          <w:b/>
          <w:sz w:val="24"/>
          <w:szCs w:val="24"/>
        </w:rPr>
        <w:t xml:space="preserve">LBTQ </w:t>
      </w:r>
      <w:r w:rsidR="00675B21">
        <w:rPr>
          <w:rFonts w:ascii="Times New Roman" w:eastAsia="SimSun" w:hAnsi="Times New Roman" w:cs="Times New Roman"/>
          <w:b/>
          <w:sz w:val="24"/>
          <w:szCs w:val="24"/>
        </w:rPr>
        <w:t>women and girls</w:t>
      </w:r>
    </w:p>
    <w:p w14:paraId="62B236BC" w14:textId="691E6062" w:rsidR="00961F5B" w:rsidRDefault="00DD1231" w:rsidP="00FF30D1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 w:rsidRPr="00E017B4">
        <w:rPr>
          <w:rFonts w:ascii="Times New Roman" w:hAnsi="Times New Roman" w:cs="Times New Roman"/>
          <w:sz w:val="24"/>
          <w:szCs w:val="24"/>
        </w:rPr>
        <w:t xml:space="preserve">In its concluding observations to China during China’s VII-VIII cycle combined review, the CEDAW Committee </w:t>
      </w:r>
      <w:r w:rsidR="00E017B4" w:rsidRPr="00E017B4">
        <w:rPr>
          <w:rFonts w:ascii="Times New Roman" w:hAnsi="Times New Roman" w:cs="Times New Roman"/>
          <w:sz w:val="24"/>
          <w:szCs w:val="24"/>
        </w:rPr>
        <w:t>called upon</w:t>
      </w:r>
      <w:r w:rsidRPr="00E017B4">
        <w:rPr>
          <w:rFonts w:ascii="Times New Roman" w:hAnsi="Times New Roman" w:cs="Times New Roman"/>
          <w:sz w:val="24"/>
          <w:szCs w:val="24"/>
        </w:rPr>
        <w:t xml:space="preserve"> the Chinese government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E017B4">
        <w:rPr>
          <w:rFonts w:ascii="Times New Roman" w:hAnsi="Times New Roman" w:cs="Times New Roman"/>
          <w:sz w:val="24"/>
          <w:szCs w:val="24"/>
        </w:rPr>
        <w:t>to adopt a comprehensive definition of discrimination against women in national legislation, in line with article 1 of the Convention.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We </w:t>
      </w:r>
      <w:r w:rsidR="00D32946">
        <w:rPr>
          <w:rFonts w:ascii="Times New Roman" w:hAnsi="Times New Roman" w:cs="Times New Roman"/>
          <w:sz w:val="24"/>
          <w:szCs w:val="24"/>
        </w:rPr>
        <w:t>welcome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2F6F14">
        <w:rPr>
          <w:rFonts w:ascii="Times New Roman" w:hAnsi="Times New Roman" w:cs="Times New Roman"/>
          <w:sz w:val="24"/>
          <w:szCs w:val="24"/>
        </w:rPr>
        <w:t>China’</w:t>
      </w:r>
      <w:r w:rsidR="002F6F14">
        <w:rPr>
          <w:rFonts w:ascii="Times New Roman" w:hAnsi="Times New Roman" w:cs="Times New Roman" w:hint="eastAsia"/>
          <w:sz w:val="24"/>
          <w:szCs w:val="24"/>
        </w:rPr>
        <w:t>s</w:t>
      </w:r>
      <w:r w:rsidR="002F6F14">
        <w:rPr>
          <w:rFonts w:ascii="Times New Roman" w:hAnsi="Times New Roman" w:cs="Times New Roman"/>
          <w:sz w:val="24"/>
          <w:szCs w:val="24"/>
        </w:rPr>
        <w:t xml:space="preserve"> </w:t>
      </w:r>
      <w:r w:rsidR="000340C4">
        <w:rPr>
          <w:rFonts w:ascii="Times New Roman" w:hAnsi="Times New Roman" w:cs="Times New Roman"/>
          <w:sz w:val="24"/>
          <w:szCs w:val="24"/>
        </w:rPr>
        <w:t>progress in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0340C4">
        <w:rPr>
          <w:rFonts w:ascii="Times New Roman" w:hAnsi="Times New Roman" w:cs="Times New Roman"/>
          <w:sz w:val="24"/>
          <w:szCs w:val="24"/>
        </w:rPr>
        <w:t xml:space="preserve">the </w:t>
      </w:r>
      <w:r w:rsidR="003C6470" w:rsidRPr="00E017B4">
        <w:rPr>
          <w:rFonts w:ascii="Times New Roman" w:hAnsi="Times New Roman" w:cs="Times New Roman"/>
          <w:sz w:val="24"/>
          <w:szCs w:val="24"/>
        </w:rPr>
        <w:t>adop</w:t>
      </w:r>
      <w:r w:rsidR="00B2157C" w:rsidRPr="00E017B4">
        <w:rPr>
          <w:rFonts w:ascii="Times New Roman" w:hAnsi="Times New Roman" w:cs="Times New Roman"/>
          <w:sz w:val="24"/>
          <w:szCs w:val="24"/>
        </w:rPr>
        <w:t>t</w:t>
      </w:r>
      <w:r w:rsidR="004A3ACE">
        <w:rPr>
          <w:rFonts w:ascii="Times New Roman" w:hAnsi="Times New Roman" w:cs="Times New Roman"/>
          <w:sz w:val="24"/>
          <w:szCs w:val="24"/>
        </w:rPr>
        <w:t>ion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of</w:t>
      </w:r>
      <w:r w:rsidR="003C6470" w:rsidRPr="00E017B4">
        <w:rPr>
          <w:rFonts w:ascii="Times New Roman" w:hAnsi="Times New Roman" w:cs="Times New Roman"/>
          <w:sz w:val="24"/>
          <w:szCs w:val="24"/>
        </w:rPr>
        <w:t xml:space="preserve"> the</w:t>
      </w:r>
      <w:r w:rsidR="00D913C4">
        <w:rPr>
          <w:rFonts w:ascii="Times New Roman" w:hAnsi="Times New Roman" w:cs="Times New Roman"/>
          <w:sz w:val="24"/>
          <w:szCs w:val="24"/>
        </w:rPr>
        <w:t xml:space="preserve"> revised</w:t>
      </w:r>
      <w:r w:rsidR="003C6470" w:rsidRPr="00E017B4">
        <w:rPr>
          <w:rFonts w:ascii="Times New Roman" w:hAnsi="Times New Roman" w:cs="Times New Roman"/>
          <w:sz w:val="24"/>
          <w:szCs w:val="24"/>
        </w:rPr>
        <w:t xml:space="preserve"> Law on the Protection of Women’s Rights and Interests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in October 2022</w:t>
      </w:r>
      <w:r w:rsidR="003C6470" w:rsidRPr="00E017B4">
        <w:rPr>
          <w:rFonts w:ascii="Times New Roman" w:hAnsi="Times New Roman" w:cs="Times New Roman"/>
          <w:sz w:val="24"/>
          <w:szCs w:val="24"/>
        </w:rPr>
        <w:t>, in which a specific definition of discrimination</w:t>
      </w:r>
      <w:r w:rsidR="000340C4">
        <w:rPr>
          <w:rFonts w:ascii="Times New Roman" w:hAnsi="Times New Roman" w:cs="Times New Roman"/>
          <w:sz w:val="24"/>
          <w:szCs w:val="24"/>
        </w:rPr>
        <w:t xml:space="preserve"> was codified as</w:t>
      </w:r>
      <w:r w:rsidR="003C6470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3C6470" w:rsidRPr="00E017B4">
        <w:rPr>
          <w:rFonts w:ascii="Times New Roman" w:hAnsi="Times New Roman" w:cs="Times New Roman"/>
          <w:sz w:val="24"/>
          <w:szCs w:val="24"/>
        </w:rPr>
        <w:t>the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exclusion</w:t>
      </w:r>
      <w:r w:rsidR="003C6470" w:rsidRPr="00E017B4">
        <w:rPr>
          <w:rFonts w:ascii="Times New Roman" w:hAnsi="Times New Roman" w:cs="Times New Roman"/>
          <w:sz w:val="24"/>
          <w:szCs w:val="24"/>
        </w:rPr>
        <w:t xml:space="preserve"> or restrictions on women's lawful enjoyment </w:t>
      </w:r>
      <w:r w:rsidR="00B2157C" w:rsidRPr="00E017B4">
        <w:rPr>
          <w:rFonts w:ascii="Times New Roman" w:hAnsi="Times New Roman" w:cs="Times New Roman"/>
          <w:sz w:val="24"/>
          <w:szCs w:val="24"/>
        </w:rPr>
        <w:t>or</w:t>
      </w:r>
      <w:r w:rsidR="003C6470" w:rsidRPr="00E017B4">
        <w:rPr>
          <w:rFonts w:ascii="Times New Roman" w:hAnsi="Times New Roman" w:cs="Times New Roman"/>
          <w:sz w:val="24"/>
          <w:szCs w:val="24"/>
        </w:rPr>
        <w:t xml:space="preserve"> exercise of various rights and interests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. </w:t>
      </w:r>
      <w:r w:rsidR="005E3B57" w:rsidRPr="005E3B57">
        <w:rPr>
          <w:rFonts w:ascii="Times New Roman" w:hAnsi="Times New Roman" w:cs="Times New Roman"/>
          <w:sz w:val="24"/>
          <w:szCs w:val="24"/>
        </w:rPr>
        <w:t>The</w:t>
      </w:r>
      <w:r w:rsidR="000340C4">
        <w:rPr>
          <w:rFonts w:ascii="Times New Roman" w:hAnsi="Times New Roman" w:cs="Times New Roman"/>
          <w:sz w:val="24"/>
          <w:szCs w:val="24"/>
        </w:rPr>
        <w:t xml:space="preserve"> </w:t>
      </w:r>
      <w:r w:rsidR="005E3B57" w:rsidRPr="005E3B57">
        <w:rPr>
          <w:rFonts w:ascii="Times New Roman" w:hAnsi="Times New Roman" w:cs="Times New Roman"/>
          <w:sz w:val="24"/>
          <w:szCs w:val="24"/>
        </w:rPr>
        <w:t xml:space="preserve">Committee has previously stated in its General Recommendation No. 28 that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5E3B57" w:rsidRPr="005E3B57">
        <w:rPr>
          <w:rFonts w:ascii="Times New Roman" w:hAnsi="Times New Roman" w:cs="Times New Roman"/>
          <w:sz w:val="24"/>
          <w:szCs w:val="24"/>
        </w:rPr>
        <w:t>the discrimination of women based on sex and gender is inextricably linked with other factors that affect women, such as… sexual orientation and gender identity.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5E3B57" w:rsidRPr="005E3B57">
        <w:rPr>
          <w:rFonts w:ascii="Times New Roman" w:hAnsi="Times New Roman" w:cs="Times New Roman"/>
          <w:sz w:val="24"/>
          <w:szCs w:val="24"/>
        </w:rPr>
        <w:t xml:space="preserve"> (GR 28, para. 18). 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However, </w:t>
      </w:r>
      <w:r w:rsidR="00961F5B">
        <w:rPr>
          <w:rFonts w:ascii="Times New Roman" w:hAnsi="Times New Roman" w:cs="Times New Roman"/>
          <w:sz w:val="24"/>
          <w:szCs w:val="24"/>
        </w:rPr>
        <w:t>the definition</w:t>
      </w:r>
      <w:r w:rsidR="005E3B57">
        <w:rPr>
          <w:rFonts w:ascii="Times New Roman" w:hAnsi="Times New Roman" w:cs="Times New Roman"/>
          <w:sz w:val="24"/>
          <w:szCs w:val="24"/>
        </w:rPr>
        <w:t xml:space="preserve"> of discrimination in </w:t>
      </w:r>
      <w:r w:rsidR="000340C4">
        <w:rPr>
          <w:rFonts w:ascii="Times New Roman" w:hAnsi="Times New Roman" w:cs="Times New Roman"/>
          <w:sz w:val="24"/>
          <w:szCs w:val="24"/>
        </w:rPr>
        <w:t xml:space="preserve">Chinese </w:t>
      </w:r>
      <w:r w:rsidR="005E3B57">
        <w:rPr>
          <w:rFonts w:ascii="Times New Roman" w:hAnsi="Times New Roman" w:cs="Times New Roman"/>
          <w:sz w:val="24"/>
          <w:szCs w:val="24"/>
        </w:rPr>
        <w:t>law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0340C4">
        <w:rPr>
          <w:rFonts w:ascii="Times New Roman" w:hAnsi="Times New Roman" w:cs="Times New Roman"/>
          <w:sz w:val="24"/>
          <w:szCs w:val="24"/>
        </w:rPr>
        <w:t>does not yet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mention sexual SOGI as </w:t>
      </w:r>
      <w:r w:rsidR="000340C4">
        <w:rPr>
          <w:rFonts w:ascii="Times New Roman" w:hAnsi="Times New Roman" w:cs="Times New Roman"/>
          <w:sz w:val="24"/>
          <w:szCs w:val="24"/>
        </w:rPr>
        <w:t>protected grounds</w:t>
      </w:r>
      <w:r w:rsidR="00B2157C" w:rsidRPr="00E017B4">
        <w:rPr>
          <w:rFonts w:ascii="Times New Roman" w:hAnsi="Times New Roman" w:cs="Times New Roman"/>
          <w:sz w:val="24"/>
          <w:szCs w:val="24"/>
        </w:rPr>
        <w:t xml:space="preserve"> against discrimination.</w:t>
      </w:r>
      <w:r w:rsidR="000340C4">
        <w:rPr>
          <w:rFonts w:ascii="Times New Roman" w:hAnsi="Times New Roman" w:cs="Times New Roman"/>
          <w:sz w:val="24"/>
          <w:szCs w:val="24"/>
        </w:rPr>
        <w:t xml:space="preserve"> W</w:t>
      </w:r>
      <w:r w:rsidR="00675B21" w:rsidRPr="00E017B4">
        <w:rPr>
          <w:rFonts w:ascii="Times New Roman" w:hAnsi="Times New Roman" w:cs="Times New Roman"/>
          <w:sz w:val="24"/>
          <w:szCs w:val="24"/>
        </w:rPr>
        <w:t xml:space="preserve">hile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022007" w:rsidRPr="00E017B4">
        <w:rPr>
          <w:rFonts w:ascii="Times New Roman" w:hAnsi="Times New Roman" w:cs="Times New Roman"/>
          <w:sz w:val="24"/>
          <w:szCs w:val="24"/>
        </w:rPr>
        <w:t>sex discrimination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675B21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0340C4">
        <w:rPr>
          <w:rFonts w:ascii="Times New Roman" w:hAnsi="Times New Roman" w:cs="Times New Roman"/>
          <w:sz w:val="24"/>
          <w:szCs w:val="24"/>
        </w:rPr>
        <w:t>is</w:t>
      </w:r>
      <w:r w:rsidR="00675B21" w:rsidRPr="00E017B4">
        <w:rPr>
          <w:rFonts w:ascii="Times New Roman" w:hAnsi="Times New Roman" w:cs="Times New Roman"/>
          <w:sz w:val="24"/>
          <w:szCs w:val="24"/>
        </w:rPr>
        <w:t xml:space="preserve"> prohibited under Chinese domestic l</w:t>
      </w:r>
      <w:r w:rsidR="00B6116F">
        <w:rPr>
          <w:rFonts w:ascii="Times New Roman" w:hAnsi="Times New Roman" w:cs="Times New Roman"/>
          <w:sz w:val="24"/>
          <w:szCs w:val="24"/>
        </w:rPr>
        <w:t>egislation</w:t>
      </w:r>
      <w:r w:rsidR="00022007" w:rsidRPr="00E017B4">
        <w:rPr>
          <w:rFonts w:ascii="Times New Roman" w:hAnsi="Times New Roman" w:cs="Times New Roman"/>
          <w:sz w:val="24"/>
          <w:szCs w:val="24"/>
        </w:rPr>
        <w:t xml:space="preserve">, there is no judicial interpretation </w:t>
      </w:r>
      <w:r w:rsidR="00125AE6">
        <w:rPr>
          <w:rFonts w:ascii="Times New Roman" w:hAnsi="Times New Roman" w:cs="Times New Roman"/>
          <w:sz w:val="24"/>
          <w:szCs w:val="24"/>
        </w:rPr>
        <w:t>or</w:t>
      </w:r>
      <w:r w:rsidR="00022007" w:rsidRPr="00E017B4">
        <w:rPr>
          <w:rFonts w:ascii="Times New Roman" w:hAnsi="Times New Roman" w:cs="Times New Roman"/>
          <w:sz w:val="24"/>
          <w:szCs w:val="24"/>
        </w:rPr>
        <w:t xml:space="preserve"> guiding cases </w:t>
      </w:r>
      <w:r w:rsidR="00B6116F">
        <w:rPr>
          <w:rFonts w:ascii="Times New Roman" w:hAnsi="Times New Roman" w:cs="Times New Roman"/>
          <w:sz w:val="24"/>
          <w:szCs w:val="24"/>
        </w:rPr>
        <w:t xml:space="preserve">that </w:t>
      </w:r>
      <w:r w:rsidR="00022007" w:rsidRPr="00E017B4">
        <w:rPr>
          <w:rFonts w:ascii="Times New Roman" w:hAnsi="Times New Roman" w:cs="Times New Roman"/>
          <w:sz w:val="24"/>
          <w:szCs w:val="24"/>
        </w:rPr>
        <w:t xml:space="preserve">expand the </w:t>
      </w:r>
      <w:r w:rsidR="00125AE6" w:rsidRPr="00E017B4">
        <w:rPr>
          <w:rFonts w:ascii="Times New Roman" w:hAnsi="Times New Roman" w:cs="Times New Roman"/>
          <w:sz w:val="24"/>
          <w:szCs w:val="24"/>
        </w:rPr>
        <w:t>reading</w:t>
      </w:r>
      <w:r w:rsidR="00022007" w:rsidRPr="00E017B4">
        <w:rPr>
          <w:rFonts w:ascii="Times New Roman" w:hAnsi="Times New Roman" w:cs="Times New Roman"/>
          <w:sz w:val="24"/>
          <w:szCs w:val="24"/>
        </w:rPr>
        <w:t xml:space="preserve"> of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C6552D" w:rsidRPr="00E017B4">
        <w:rPr>
          <w:rFonts w:ascii="Times New Roman" w:hAnsi="Times New Roman" w:cs="Times New Roman"/>
          <w:sz w:val="24"/>
          <w:szCs w:val="24"/>
        </w:rPr>
        <w:t>sex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022007"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B6116F">
        <w:rPr>
          <w:rFonts w:ascii="Times New Roman" w:hAnsi="Times New Roman" w:cs="Times New Roman"/>
          <w:sz w:val="24"/>
          <w:szCs w:val="24"/>
        </w:rPr>
        <w:t xml:space="preserve">of being inclusive of SOGI identities </w:t>
      </w:r>
      <w:r w:rsidR="00022007" w:rsidRPr="00E017B4">
        <w:rPr>
          <w:rFonts w:ascii="Times New Roman" w:hAnsi="Times New Roman" w:cs="Times New Roman"/>
          <w:sz w:val="24"/>
          <w:szCs w:val="24"/>
        </w:rPr>
        <w:t>in existing laws.</w:t>
      </w:r>
    </w:p>
    <w:p w14:paraId="482EF422" w14:textId="23D9DB6F" w:rsidR="00675B21" w:rsidRPr="00E017B4" w:rsidRDefault="007F16BC" w:rsidP="00FF30D1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 w:rsidRPr="00E017B4">
        <w:rPr>
          <w:rFonts w:ascii="Times New Roman" w:hAnsi="Times New Roman" w:cs="Times New Roman"/>
          <w:sz w:val="24"/>
          <w:szCs w:val="24"/>
        </w:rPr>
        <w:t xml:space="preserve">Chinese LBTQ women and girls suffer </w:t>
      </w:r>
      <w:r w:rsidR="00E514FE">
        <w:rPr>
          <w:rFonts w:ascii="Times New Roman" w:hAnsi="Times New Roman" w:cs="Times New Roman"/>
          <w:sz w:val="24"/>
          <w:szCs w:val="24"/>
        </w:rPr>
        <w:t xml:space="preserve">from </w:t>
      </w:r>
      <w:r w:rsidR="00961F5B" w:rsidRPr="00961F5B">
        <w:rPr>
          <w:rFonts w:ascii="Times New Roman" w:hAnsi="Times New Roman" w:cs="Times New Roman" w:hint="eastAsia"/>
          <w:sz w:val="24"/>
          <w:szCs w:val="24"/>
        </w:rPr>
        <w:t>p</w:t>
      </w:r>
      <w:r w:rsidR="00961F5B" w:rsidRPr="00961F5B">
        <w:rPr>
          <w:rFonts w:ascii="Times New Roman" w:hAnsi="Times New Roman" w:cs="Times New Roman"/>
          <w:sz w:val="24"/>
          <w:szCs w:val="24"/>
        </w:rPr>
        <w:t>revalent</w:t>
      </w:r>
      <w:r w:rsidRPr="00E017B4">
        <w:rPr>
          <w:rFonts w:ascii="Times New Roman" w:hAnsi="Times New Roman" w:cs="Times New Roman"/>
          <w:sz w:val="24"/>
          <w:szCs w:val="24"/>
        </w:rPr>
        <w:t xml:space="preserve"> </w:t>
      </w:r>
      <w:r w:rsidR="00E514FE">
        <w:rPr>
          <w:rFonts w:ascii="Times New Roman" w:hAnsi="Times New Roman" w:cs="Times New Roman"/>
          <w:sz w:val="24"/>
          <w:szCs w:val="24"/>
        </w:rPr>
        <w:t xml:space="preserve">SOGI-based </w:t>
      </w:r>
      <w:r w:rsidRPr="00E017B4">
        <w:rPr>
          <w:rFonts w:ascii="Times New Roman" w:hAnsi="Times New Roman" w:cs="Times New Roman"/>
          <w:sz w:val="24"/>
          <w:szCs w:val="24"/>
        </w:rPr>
        <w:t xml:space="preserve">discrimination </w:t>
      </w:r>
      <w:r w:rsidR="00E514FE">
        <w:rPr>
          <w:rFonts w:ascii="Times New Roman" w:hAnsi="Times New Roman" w:cs="Times New Roman"/>
          <w:sz w:val="24"/>
          <w:szCs w:val="24"/>
        </w:rPr>
        <w:t>on issues such as</w:t>
      </w:r>
      <w:r w:rsidRPr="00E017B4">
        <w:rPr>
          <w:rFonts w:ascii="Times New Roman" w:hAnsi="Times New Roman" w:cs="Times New Roman"/>
          <w:sz w:val="24"/>
          <w:szCs w:val="24"/>
        </w:rPr>
        <w:t xml:space="preserve"> protection against violence, employment, health, family life, education, and access to justice. </w:t>
      </w:r>
      <w:r w:rsidR="00961F5B">
        <w:rPr>
          <w:rFonts w:ascii="Times New Roman" w:hAnsi="Times New Roman" w:cs="Times New Roman"/>
          <w:sz w:val="24"/>
          <w:szCs w:val="24"/>
        </w:rPr>
        <w:t xml:space="preserve">A 2016 </w:t>
      </w:r>
      <w:r w:rsidR="00C80B0F">
        <w:rPr>
          <w:rFonts w:ascii="Times New Roman" w:hAnsi="Times New Roman" w:cs="Times New Roman"/>
          <w:sz w:val="24"/>
          <w:szCs w:val="24"/>
        </w:rPr>
        <w:t>survey revealed that in the family, schools, workplaces and religious establishments, the occurrence of discrimination is 56.1%, 39.6%, 21% and 13.95</w:t>
      </w:r>
      <w:r w:rsidR="00E514FE">
        <w:rPr>
          <w:rFonts w:ascii="Times New Roman" w:hAnsi="Times New Roman" w:cs="Times New Roman"/>
          <w:sz w:val="24"/>
          <w:szCs w:val="24"/>
        </w:rPr>
        <w:t xml:space="preserve"> respectively</w:t>
      </w:r>
      <w:r w:rsidR="00C80B0F">
        <w:rPr>
          <w:rFonts w:ascii="Times New Roman" w:hAnsi="Times New Roman" w:cs="Times New Roman"/>
          <w:sz w:val="24"/>
          <w:szCs w:val="24"/>
        </w:rPr>
        <w:t>.</w:t>
      </w:r>
      <w:r w:rsidR="00C80B0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2C04180C" w14:textId="1730E4E6" w:rsidR="00EB339E" w:rsidRPr="00675B21" w:rsidRDefault="008032E6" w:rsidP="00EB339E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General Recommendation No. 19</w:t>
      </w:r>
      <w:r>
        <w:rPr>
          <w:rFonts w:ascii="Times New Roman" w:hAnsi="Times New Roman" w:cs="Times New Roman"/>
          <w:sz w:val="24"/>
          <w:szCs w:val="24"/>
        </w:rPr>
        <w:t>, t</w:t>
      </w:r>
      <w:r w:rsidRPr="00675B21">
        <w:rPr>
          <w:rFonts w:ascii="Times New Roman" w:hAnsi="Times New Roman" w:cs="Times New Roman"/>
          <w:sz w:val="24"/>
          <w:szCs w:val="24"/>
        </w:rPr>
        <w:t>he Committee</w:t>
      </w:r>
      <w:r>
        <w:rPr>
          <w:rFonts w:ascii="Times New Roman" w:hAnsi="Times New Roman" w:cs="Times New Roman"/>
          <w:sz w:val="24"/>
          <w:szCs w:val="24"/>
        </w:rPr>
        <w:t xml:space="preserve"> stated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</w:t>
      </w:r>
      <w:r w:rsidR="00EB339E" w:rsidRPr="00675B21">
        <w:rPr>
          <w:rFonts w:ascii="Times New Roman" w:hAnsi="Times New Roman" w:cs="Times New Roman" w:hint="eastAsia"/>
          <w:sz w:val="24"/>
          <w:szCs w:val="24"/>
        </w:rPr>
        <w:t>that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the definition of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675B21">
        <w:rPr>
          <w:rFonts w:ascii="Times New Roman" w:hAnsi="Times New Roman" w:cs="Times New Roman"/>
          <w:sz w:val="24"/>
          <w:szCs w:val="24"/>
        </w:rPr>
        <w:t>discrimination against women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under </w:t>
      </w:r>
      <w:r w:rsidR="00E514FE">
        <w:rPr>
          <w:rFonts w:ascii="Times New Roman" w:hAnsi="Times New Roman" w:cs="Times New Roman" w:hint="eastAsia"/>
          <w:sz w:val="24"/>
          <w:szCs w:val="24"/>
        </w:rPr>
        <w:t>A</w:t>
      </w:r>
      <w:r w:rsidR="00EB339E" w:rsidRPr="00675B21">
        <w:rPr>
          <w:rFonts w:ascii="Times New Roman" w:hAnsi="Times New Roman" w:cs="Times New Roman"/>
          <w:sz w:val="24"/>
          <w:szCs w:val="24"/>
        </w:rPr>
        <w:t>rt</w:t>
      </w:r>
      <w:r w:rsidR="00090822" w:rsidRPr="00675B21">
        <w:rPr>
          <w:rFonts w:ascii="Times New Roman" w:hAnsi="Times New Roman" w:cs="Times New Roman"/>
          <w:sz w:val="24"/>
          <w:szCs w:val="24"/>
        </w:rPr>
        <w:t>.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1 includes gender-based violence (GR </w:t>
      </w:r>
      <w:r w:rsidR="00090822" w:rsidRPr="00675B21">
        <w:rPr>
          <w:rFonts w:ascii="Times New Roman" w:hAnsi="Times New Roman" w:cs="Times New Roman"/>
          <w:sz w:val="24"/>
          <w:szCs w:val="24"/>
        </w:rPr>
        <w:t>19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, para. </w:t>
      </w:r>
      <w:r w:rsidR="00090822" w:rsidRPr="00675B21">
        <w:rPr>
          <w:rFonts w:ascii="Times New Roman" w:hAnsi="Times New Roman" w:cs="Times New Roman"/>
          <w:sz w:val="24"/>
          <w:szCs w:val="24"/>
        </w:rPr>
        <w:t>1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). State parties are therefore </w:t>
      </w:r>
      <w:r w:rsidR="007C08D2">
        <w:rPr>
          <w:rFonts w:ascii="Times New Roman" w:hAnsi="Times New Roman" w:cs="Times New Roman"/>
          <w:sz w:val="24"/>
          <w:szCs w:val="24"/>
        </w:rPr>
        <w:t>oblig</w:t>
      </w:r>
      <w:r w:rsidR="00E514FE">
        <w:rPr>
          <w:rFonts w:ascii="Times New Roman" w:hAnsi="Times New Roman" w:cs="Times New Roman"/>
          <w:sz w:val="24"/>
          <w:szCs w:val="24"/>
        </w:rPr>
        <w:t>ated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to combat domestic violence against LBTQ women and girls</w:t>
      </w:r>
      <w:r w:rsidR="00675B21" w:rsidRPr="00C80B0F">
        <w:rPr>
          <w:rFonts w:ascii="Times New Roman" w:hAnsi="Times New Roman" w:cs="Times New Roman"/>
          <w:sz w:val="24"/>
          <w:szCs w:val="24"/>
        </w:rPr>
        <w:t>.</w:t>
      </w:r>
      <w:r w:rsidR="00F479D3" w:rsidRPr="00C80B0F">
        <w:rPr>
          <w:rFonts w:ascii="Times New Roman" w:hAnsi="Times New Roman" w:cs="Times New Roman"/>
          <w:sz w:val="24"/>
          <w:szCs w:val="24"/>
        </w:rPr>
        <w:t xml:space="preserve"> </w:t>
      </w:r>
      <w:r w:rsidR="00EB339E" w:rsidRPr="00C80B0F">
        <w:rPr>
          <w:rFonts w:ascii="Times New Roman" w:hAnsi="Times New Roman" w:cs="Times New Roman"/>
          <w:sz w:val="24"/>
          <w:szCs w:val="24"/>
        </w:rPr>
        <w:t xml:space="preserve">In its concluding observations to China during China’s VII-VIII </w:t>
      </w:r>
      <w:r w:rsidR="00EB339E" w:rsidRPr="00C80B0F">
        <w:rPr>
          <w:rFonts w:ascii="Times New Roman" w:hAnsi="Times New Roman" w:cs="Times New Roman" w:hint="eastAsia"/>
          <w:sz w:val="24"/>
          <w:szCs w:val="24"/>
        </w:rPr>
        <w:t>cycle</w:t>
      </w:r>
      <w:r w:rsidR="00EB339E" w:rsidRPr="00C80B0F">
        <w:rPr>
          <w:rFonts w:ascii="Times New Roman" w:hAnsi="Times New Roman" w:cs="Times New Roman"/>
          <w:sz w:val="24"/>
          <w:szCs w:val="24"/>
        </w:rPr>
        <w:t xml:space="preserve"> combined r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eview, the Committee urged the Chinese government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to ensure that [the anti-domestic violence law] comprehensively </w:t>
      </w:r>
      <w:r w:rsidR="00EB339E" w:rsidRPr="00675B21">
        <w:rPr>
          <w:rFonts w:ascii="Times New Roman" w:hAnsi="Times New Roman" w:cs="Times New Roman"/>
          <w:sz w:val="24"/>
          <w:szCs w:val="24"/>
        </w:rPr>
        <w:lastRenderedPageBreak/>
        <w:t>addresses violence against women, including domestic violence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675B21">
        <w:rPr>
          <w:rFonts w:ascii="Times New Roman" w:hAnsi="Times New Roman" w:cs="Times New Roman"/>
          <w:sz w:val="24"/>
          <w:szCs w:val="24"/>
        </w:rPr>
        <w:t xml:space="preserve"> (CEDAW/C/CHN/CO/7-8, para. 27).</w:t>
      </w:r>
    </w:p>
    <w:p w14:paraId="00A2C6FD" w14:textId="0252F84A" w:rsidR="008032E6" w:rsidRPr="008032E6" w:rsidRDefault="008032E6" w:rsidP="00EB339E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  <w:shd w:val="pct15" w:color="auto" w:fill="FFFFFF"/>
        </w:rPr>
      </w:pPr>
      <w:bookmarkStart w:id="0" w:name="_Hlk62499873"/>
      <w:r w:rsidRPr="00C80B0F">
        <w:rPr>
          <w:rFonts w:ascii="Times New Roman" w:hAnsi="Times New Roman" w:cs="Times New Roman"/>
          <w:sz w:val="24"/>
          <w:szCs w:val="24"/>
        </w:rPr>
        <w:t xml:space="preserve">Violence against LBTQ women </w:t>
      </w:r>
      <w:r w:rsidRPr="00C80B0F">
        <w:rPr>
          <w:rFonts w:ascii="Times New Roman" w:hAnsi="Times New Roman" w:cs="Times New Roman" w:hint="eastAsia"/>
          <w:sz w:val="24"/>
          <w:szCs w:val="24"/>
        </w:rPr>
        <w:t>still</w:t>
      </w:r>
      <w:r w:rsidRPr="00C80B0F">
        <w:rPr>
          <w:rFonts w:ascii="Times New Roman" w:hAnsi="Times New Roman" w:cs="Times New Roman"/>
          <w:sz w:val="24"/>
          <w:szCs w:val="24"/>
        </w:rPr>
        <w:t xml:space="preserve"> pervades in China, especially </w:t>
      </w:r>
      <w:r w:rsidR="00BC0B9D">
        <w:rPr>
          <w:rFonts w:ascii="Times New Roman" w:hAnsi="Times New Roman" w:cs="Times New Roman"/>
          <w:sz w:val="24"/>
          <w:szCs w:val="24"/>
        </w:rPr>
        <w:t xml:space="preserve">instances </w:t>
      </w:r>
      <w:r w:rsidRPr="00C80B0F">
        <w:rPr>
          <w:rFonts w:ascii="Times New Roman" w:hAnsi="Times New Roman" w:cs="Times New Roman"/>
          <w:sz w:val="24"/>
          <w:szCs w:val="24"/>
        </w:rPr>
        <w:t xml:space="preserve">perpetrated by their family of origin as well as </w:t>
      </w:r>
      <w:r w:rsidR="00121A3F">
        <w:rPr>
          <w:rFonts w:ascii="Times New Roman" w:hAnsi="Times New Roman" w:cs="Times New Roman"/>
          <w:sz w:val="24"/>
          <w:szCs w:val="24"/>
        </w:rPr>
        <w:t xml:space="preserve">intimate </w:t>
      </w:r>
      <w:r w:rsidRPr="00C80B0F">
        <w:rPr>
          <w:rFonts w:ascii="Times New Roman" w:hAnsi="Times New Roman" w:cs="Times New Roman"/>
          <w:sz w:val="24"/>
          <w:szCs w:val="24"/>
        </w:rPr>
        <w:t>partners. A 2015 research</w:t>
      </w:r>
      <w:r w:rsidR="00BC0B9D">
        <w:rPr>
          <w:rFonts w:ascii="Times New Roman" w:hAnsi="Times New Roman" w:cs="Times New Roman"/>
          <w:sz w:val="24"/>
          <w:szCs w:val="24"/>
        </w:rPr>
        <w:t xml:space="preserve"> report</w:t>
      </w:r>
      <w:r w:rsidRPr="00C80B0F">
        <w:rPr>
          <w:rFonts w:ascii="Times New Roman" w:hAnsi="Times New Roman" w:cs="Times New Roman"/>
          <w:sz w:val="24"/>
          <w:szCs w:val="24"/>
        </w:rPr>
        <w:t xml:space="preserve"> on LBTQ domestic violence found that 68.97% of the respondents had experienced domestic violence, with 49.16% of the respondents </w:t>
      </w:r>
      <w:r w:rsidR="00BC0B9D">
        <w:rPr>
          <w:rFonts w:ascii="Times New Roman" w:hAnsi="Times New Roman" w:cs="Times New Roman"/>
          <w:sz w:val="24"/>
          <w:szCs w:val="24"/>
        </w:rPr>
        <w:t>reporting abuse</w:t>
      </w:r>
      <w:r w:rsidR="00BC0B9D" w:rsidRPr="00C80B0F">
        <w:rPr>
          <w:rFonts w:ascii="Times New Roman" w:hAnsi="Times New Roman" w:cs="Times New Roman"/>
          <w:sz w:val="24"/>
          <w:szCs w:val="24"/>
        </w:rPr>
        <w:t xml:space="preserve"> </w:t>
      </w:r>
      <w:r w:rsidRPr="00C80B0F">
        <w:rPr>
          <w:rFonts w:ascii="Times New Roman" w:hAnsi="Times New Roman" w:cs="Times New Roman"/>
          <w:sz w:val="24"/>
          <w:szCs w:val="24"/>
        </w:rPr>
        <w:t>by their parents</w:t>
      </w:r>
      <w:r w:rsidR="004A3ACE">
        <w:rPr>
          <w:rFonts w:ascii="Times New Roman" w:hAnsi="Times New Roman" w:cs="Times New Roman"/>
          <w:sz w:val="24"/>
          <w:szCs w:val="24"/>
        </w:rPr>
        <w:t xml:space="preserve">, and </w:t>
      </w:r>
      <w:r w:rsidR="004A3ACE" w:rsidRPr="001B5B47">
        <w:rPr>
          <w:rFonts w:ascii="Times New Roman" w:hAnsi="Times New Roman" w:cs="Times New Roman"/>
          <w:sz w:val="24"/>
          <w:szCs w:val="24"/>
        </w:rPr>
        <w:t xml:space="preserve">42.64% of the respondents </w:t>
      </w:r>
      <w:r w:rsidR="00BC0B9D">
        <w:rPr>
          <w:rFonts w:ascii="Times New Roman" w:hAnsi="Times New Roman" w:cs="Times New Roman"/>
          <w:sz w:val="24"/>
          <w:szCs w:val="24"/>
        </w:rPr>
        <w:t>reporting abuse</w:t>
      </w:r>
      <w:r w:rsidR="004A3ACE">
        <w:rPr>
          <w:rFonts w:ascii="Times New Roman" w:hAnsi="Times New Roman" w:cs="Times New Roman"/>
          <w:sz w:val="24"/>
          <w:szCs w:val="24"/>
        </w:rPr>
        <w:t xml:space="preserve"> by</w:t>
      </w:r>
      <w:r w:rsidR="004A3ACE" w:rsidRPr="001B5B47">
        <w:rPr>
          <w:rFonts w:ascii="Times New Roman" w:hAnsi="Times New Roman" w:cs="Times New Roman"/>
          <w:sz w:val="24"/>
          <w:szCs w:val="24"/>
        </w:rPr>
        <w:t xml:space="preserve"> their same-sex intimate partners</w:t>
      </w:r>
      <w:r w:rsidR="004A3ACE">
        <w:rPr>
          <w:rStyle w:val="FootnoteReference"/>
          <w:rFonts w:ascii="Times New Roman" w:hAnsi="Times New Roman" w:cs="Times New Roman"/>
          <w:sz w:val="24"/>
          <w:szCs w:val="24"/>
        </w:rPr>
        <w:t>.</w:t>
      </w:r>
      <w:r w:rsidRPr="00C80B0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C80B0F">
        <w:rPr>
          <w:rFonts w:ascii="Times New Roman" w:hAnsi="Times New Roman" w:cs="Times New Roman"/>
          <w:sz w:val="24"/>
          <w:szCs w:val="24"/>
        </w:rPr>
        <w:t xml:space="preserve"> </w:t>
      </w:r>
      <w:r w:rsidR="004A3ACE">
        <w:rPr>
          <w:rFonts w:ascii="Times New Roman" w:hAnsi="Times New Roman" w:cs="Times New Roman"/>
          <w:sz w:val="24"/>
          <w:szCs w:val="24"/>
        </w:rPr>
        <w:t>T</w:t>
      </w:r>
      <w:r w:rsidRPr="00C80B0F">
        <w:rPr>
          <w:rFonts w:ascii="Times New Roman" w:hAnsi="Times New Roman" w:cs="Times New Roman"/>
          <w:sz w:val="24"/>
          <w:szCs w:val="24"/>
        </w:rPr>
        <w:t xml:space="preserve">ransgender women and girls </w:t>
      </w:r>
      <w:r w:rsidR="00BC0B9D">
        <w:rPr>
          <w:rFonts w:ascii="Times New Roman" w:hAnsi="Times New Roman" w:cs="Times New Roman"/>
          <w:sz w:val="24"/>
          <w:szCs w:val="24"/>
        </w:rPr>
        <w:t>disproportionally suffer from violence perpetrated</w:t>
      </w:r>
      <w:r w:rsidRPr="00C80B0F">
        <w:rPr>
          <w:rFonts w:ascii="Times New Roman" w:hAnsi="Times New Roman" w:cs="Times New Roman"/>
          <w:sz w:val="24"/>
          <w:szCs w:val="24"/>
        </w:rPr>
        <w:t xml:space="preserve"> </w:t>
      </w:r>
      <w:r w:rsidR="00BC0B9D">
        <w:rPr>
          <w:rFonts w:ascii="Times New Roman" w:hAnsi="Times New Roman" w:cs="Times New Roman"/>
          <w:sz w:val="24"/>
          <w:szCs w:val="24"/>
        </w:rPr>
        <w:t>by</w:t>
      </w:r>
      <w:r w:rsidRPr="00C80B0F">
        <w:rPr>
          <w:rFonts w:ascii="Times New Roman" w:hAnsi="Times New Roman" w:cs="Times New Roman"/>
          <w:sz w:val="24"/>
          <w:szCs w:val="24"/>
        </w:rPr>
        <w:t xml:space="preserve"> their families. A 2017 </w:t>
      </w:r>
      <w:r w:rsidR="004A3ACE">
        <w:rPr>
          <w:rFonts w:ascii="Times New Roman" w:hAnsi="Times New Roman" w:cs="Times New Roman"/>
          <w:sz w:val="24"/>
          <w:szCs w:val="24"/>
        </w:rPr>
        <w:t xml:space="preserve">survey </w:t>
      </w:r>
      <w:r w:rsidRPr="00C80B0F">
        <w:rPr>
          <w:rFonts w:ascii="Times New Roman" w:hAnsi="Times New Roman" w:cs="Times New Roman"/>
          <w:sz w:val="24"/>
          <w:szCs w:val="24"/>
        </w:rPr>
        <w:t>showed only six</w:t>
      </w:r>
      <w:r w:rsidR="00EE6540">
        <w:rPr>
          <w:rFonts w:ascii="Times New Roman" w:hAnsi="Times New Roman" w:cs="Times New Roman"/>
          <w:sz w:val="24"/>
          <w:szCs w:val="24"/>
        </w:rPr>
        <w:t>,</w:t>
      </w:r>
      <w:r w:rsidRPr="00C80B0F">
        <w:rPr>
          <w:rFonts w:ascii="Times New Roman" w:hAnsi="Times New Roman" w:cs="Times New Roman"/>
          <w:sz w:val="24"/>
          <w:szCs w:val="24"/>
        </w:rPr>
        <w:t xml:space="preserve"> among 1640 transgender respondents</w:t>
      </w:r>
      <w:r w:rsidR="00EE6540">
        <w:rPr>
          <w:rFonts w:ascii="Times New Roman" w:hAnsi="Times New Roman" w:cs="Times New Roman"/>
          <w:sz w:val="24"/>
          <w:szCs w:val="24"/>
        </w:rPr>
        <w:t>,</w:t>
      </w:r>
      <w:r w:rsidRPr="00C80B0F">
        <w:rPr>
          <w:rFonts w:ascii="Times New Roman" w:hAnsi="Times New Roman" w:cs="Times New Roman"/>
          <w:sz w:val="24"/>
          <w:szCs w:val="24"/>
        </w:rPr>
        <w:t xml:space="preserve"> had </w:t>
      </w:r>
      <w:r w:rsidRPr="0097059F">
        <w:rPr>
          <w:rFonts w:ascii="Times New Roman" w:hAnsi="Times New Roman" w:cs="Times New Roman"/>
          <w:b/>
          <w:bCs/>
          <w:sz w:val="24"/>
          <w:szCs w:val="24"/>
        </w:rPr>
        <w:t>not</w:t>
      </w:r>
      <w:r w:rsidRPr="00C80B0F">
        <w:rPr>
          <w:rFonts w:ascii="Times New Roman" w:hAnsi="Times New Roman" w:cs="Times New Roman"/>
          <w:sz w:val="24"/>
          <w:szCs w:val="24"/>
        </w:rPr>
        <w:t xml:space="preserve"> experienced domestic violence after coming out to their parents or guardians</w:t>
      </w:r>
      <w:r w:rsidRPr="000E4131"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49B0D3B4" w14:textId="6ACC5109" w:rsidR="00656115" w:rsidRPr="00DC2729" w:rsidRDefault="00EB339E" w:rsidP="005E5B67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  <w:shd w:val="pct15" w:color="auto" w:fill="FFFFFF"/>
        </w:rPr>
      </w:pPr>
      <w:r w:rsidRPr="00DC2729">
        <w:rPr>
          <w:rFonts w:ascii="Times New Roman" w:hAnsi="Times New Roman" w:cs="Times New Roman"/>
          <w:sz w:val="24"/>
          <w:szCs w:val="24"/>
        </w:rPr>
        <w:t>We commend China</w:t>
      </w:r>
      <w:bookmarkEnd w:id="0"/>
      <w:r w:rsidRPr="00DC2729">
        <w:rPr>
          <w:rFonts w:ascii="Times New Roman" w:hAnsi="Times New Roman" w:cs="Times New Roman"/>
          <w:sz w:val="24"/>
          <w:szCs w:val="24"/>
        </w:rPr>
        <w:t xml:space="preserve"> for the passage of the Anti-Domestic Violence Law (ADVL) of China in 2015</w:t>
      </w:r>
      <w:r w:rsidRPr="00C80B0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DC2729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EE6540">
        <w:rPr>
          <w:rFonts w:ascii="Times New Roman" w:hAnsi="Times New Roman" w:cs="Times New Roman"/>
          <w:sz w:val="24"/>
          <w:szCs w:val="24"/>
        </w:rPr>
        <w:t xml:space="preserve">crucial gaps in ADVL implementation hinders </w:t>
      </w:r>
      <w:r w:rsidR="00EE6540" w:rsidRPr="00DC2729">
        <w:rPr>
          <w:rFonts w:ascii="Times New Roman" w:hAnsi="Times New Roman" w:cs="Times New Roman"/>
          <w:sz w:val="24"/>
          <w:szCs w:val="24"/>
        </w:rPr>
        <w:t>effective</w:t>
      </w:r>
      <w:r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EE6540">
        <w:rPr>
          <w:rFonts w:ascii="Times New Roman" w:hAnsi="Times New Roman" w:cs="Times New Roman"/>
          <w:sz w:val="24"/>
          <w:szCs w:val="24"/>
        </w:rPr>
        <w:t>intervention in</w:t>
      </w:r>
      <w:r w:rsidRPr="00DC2729">
        <w:rPr>
          <w:rFonts w:ascii="Times New Roman" w:hAnsi="Times New Roman" w:cs="Times New Roman"/>
          <w:sz w:val="24"/>
          <w:szCs w:val="24"/>
        </w:rPr>
        <w:t xml:space="preserve"> domestic violence against LBTQ women and girls. 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Although both the </w:t>
      </w:r>
      <w:r w:rsidR="00002782">
        <w:rPr>
          <w:rFonts w:ascii="Times New Roman" w:hAnsi="Times New Roman" w:cs="Times New Roman"/>
          <w:sz w:val="24"/>
          <w:szCs w:val="24"/>
        </w:rPr>
        <w:t>law enforcement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and Women’s Federation </w:t>
      </w:r>
      <w:r w:rsidR="00EE6540">
        <w:rPr>
          <w:rFonts w:ascii="Times New Roman" w:hAnsi="Times New Roman" w:cs="Times New Roman"/>
          <w:sz w:val="24"/>
          <w:szCs w:val="24"/>
        </w:rPr>
        <w:t>are responsible for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domestic violence </w:t>
      </w:r>
      <w:r w:rsidR="00EE6540">
        <w:rPr>
          <w:rFonts w:ascii="Times New Roman" w:hAnsi="Times New Roman" w:cs="Times New Roman"/>
          <w:sz w:val="24"/>
          <w:szCs w:val="24"/>
        </w:rPr>
        <w:t xml:space="preserve">intervention </w:t>
      </w:r>
      <w:r w:rsidR="00DC2729" w:rsidRPr="00DC2729">
        <w:rPr>
          <w:rFonts w:ascii="Times New Roman" w:hAnsi="Times New Roman" w:cs="Times New Roman"/>
          <w:sz w:val="24"/>
          <w:szCs w:val="24"/>
        </w:rPr>
        <w:t>un</w:t>
      </w:r>
      <w:r w:rsidR="006F3AB7">
        <w:rPr>
          <w:rFonts w:ascii="Times New Roman" w:hAnsi="Times New Roman" w:cs="Times New Roman"/>
          <w:sz w:val="24"/>
          <w:szCs w:val="24"/>
        </w:rPr>
        <w:t>der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ADVL, the</w:t>
      </w:r>
      <w:r w:rsidR="00EE6540">
        <w:rPr>
          <w:rFonts w:ascii="Times New Roman" w:hAnsi="Times New Roman" w:cs="Times New Roman"/>
          <w:sz w:val="24"/>
          <w:szCs w:val="24"/>
        </w:rPr>
        <w:t>se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institutions </w:t>
      </w:r>
      <w:r w:rsidR="006F3AB7">
        <w:rPr>
          <w:rFonts w:ascii="Times New Roman" w:hAnsi="Times New Roman" w:cs="Times New Roman"/>
          <w:sz w:val="24"/>
          <w:szCs w:val="24"/>
        </w:rPr>
        <w:t xml:space="preserve">often </w:t>
      </w:r>
      <w:r w:rsidR="00EE6540">
        <w:rPr>
          <w:rFonts w:ascii="Times New Roman" w:hAnsi="Times New Roman" w:cs="Times New Roman"/>
          <w:sz w:val="24"/>
          <w:szCs w:val="24"/>
        </w:rPr>
        <w:t>fall short in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provid</w:t>
      </w:r>
      <w:r w:rsidR="00EE6540">
        <w:rPr>
          <w:rFonts w:ascii="Times New Roman" w:hAnsi="Times New Roman" w:cs="Times New Roman"/>
          <w:sz w:val="24"/>
          <w:szCs w:val="24"/>
        </w:rPr>
        <w:t>ing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timely and </w:t>
      </w:r>
      <w:r w:rsidR="00EE6540">
        <w:rPr>
          <w:rFonts w:ascii="Times New Roman" w:hAnsi="Times New Roman" w:cs="Times New Roman"/>
          <w:sz w:val="24"/>
          <w:szCs w:val="24"/>
        </w:rPr>
        <w:t>adequate</w:t>
      </w:r>
      <w:r w:rsidR="00EE6540"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intervention. </w:t>
      </w:r>
      <w:r w:rsidR="00EC6385" w:rsidRPr="00DC2729">
        <w:rPr>
          <w:rFonts w:ascii="Times New Roman" w:hAnsi="Times New Roman" w:cs="Times New Roman"/>
          <w:sz w:val="24"/>
          <w:szCs w:val="24"/>
        </w:rPr>
        <w:t xml:space="preserve">In </w:t>
      </w:r>
      <w:proofErr w:type="gramStart"/>
      <w:r w:rsidR="00EC6385" w:rsidRPr="00DC2729">
        <w:rPr>
          <w:rFonts w:ascii="Times New Roman" w:hAnsi="Times New Roman" w:cs="Times New Roman"/>
          <w:sz w:val="24"/>
          <w:szCs w:val="24"/>
        </w:rPr>
        <w:t>March,</w:t>
      </w:r>
      <w:proofErr w:type="gramEnd"/>
      <w:r w:rsidR="00EC6385" w:rsidRPr="00DC2729">
        <w:rPr>
          <w:rFonts w:ascii="Times New Roman" w:hAnsi="Times New Roman" w:cs="Times New Roman"/>
          <w:sz w:val="24"/>
          <w:szCs w:val="24"/>
        </w:rPr>
        <w:t xml:space="preserve"> 2019, a lesbian woman was </w:t>
      </w:r>
      <w:r w:rsidR="0009276F">
        <w:rPr>
          <w:rFonts w:ascii="Times New Roman" w:hAnsi="Times New Roman" w:cs="Times New Roman"/>
          <w:sz w:val="24"/>
          <w:szCs w:val="24"/>
        </w:rPr>
        <w:t>held in captivity against her will</w:t>
      </w:r>
      <w:r w:rsidR="00EC6385" w:rsidRPr="00DC2729">
        <w:rPr>
          <w:rFonts w:ascii="Times New Roman" w:hAnsi="Times New Roman" w:cs="Times New Roman"/>
          <w:sz w:val="24"/>
          <w:szCs w:val="24"/>
        </w:rPr>
        <w:t xml:space="preserve"> by her parents and other family members due to her sexual orientation.</w:t>
      </w:r>
      <w:r w:rsidR="00102301"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DC2729" w:rsidRPr="00DC2729">
        <w:rPr>
          <w:rFonts w:ascii="Times New Roman" w:hAnsi="Times New Roman" w:cs="Times New Roman"/>
          <w:sz w:val="24"/>
          <w:szCs w:val="24"/>
        </w:rPr>
        <w:t>The local Women’s Federation dismiss</w:t>
      </w:r>
      <w:r w:rsidR="0009276F">
        <w:rPr>
          <w:rFonts w:ascii="Times New Roman" w:hAnsi="Times New Roman" w:cs="Times New Roman"/>
          <w:sz w:val="24"/>
          <w:szCs w:val="24"/>
        </w:rPr>
        <w:t>ed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the </w:t>
      </w:r>
      <w:r w:rsidR="0009276F">
        <w:rPr>
          <w:rFonts w:ascii="Times New Roman" w:hAnsi="Times New Roman" w:cs="Times New Roman"/>
          <w:sz w:val="24"/>
          <w:szCs w:val="24"/>
        </w:rPr>
        <w:t>community supporters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09276F">
        <w:rPr>
          <w:rFonts w:ascii="Times New Roman" w:hAnsi="Times New Roman" w:cs="Times New Roman"/>
          <w:sz w:val="24"/>
          <w:szCs w:val="24"/>
        </w:rPr>
        <w:t>advocating on the victim’s behalf, on the grounds that they were not the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victim herself, while the local public security bureau </w:t>
      </w:r>
      <w:r w:rsidR="0009276F">
        <w:rPr>
          <w:rFonts w:ascii="Times New Roman" w:hAnsi="Times New Roman" w:cs="Times New Roman"/>
          <w:sz w:val="24"/>
          <w:szCs w:val="24"/>
        </w:rPr>
        <w:t>insisted</w:t>
      </w:r>
      <w:r w:rsidR="0009276F"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that the </w:t>
      </w:r>
      <w:r w:rsidR="0009276F">
        <w:rPr>
          <w:rFonts w:ascii="Times New Roman" w:hAnsi="Times New Roman" w:cs="Times New Roman"/>
          <w:sz w:val="24"/>
          <w:szCs w:val="24"/>
        </w:rPr>
        <w:t>supporters</w:t>
      </w:r>
      <w:r w:rsidR="00DC2729" w:rsidRPr="00DC2729">
        <w:rPr>
          <w:rFonts w:ascii="Times New Roman" w:hAnsi="Times New Roman" w:cs="Times New Roman"/>
          <w:sz w:val="24"/>
          <w:szCs w:val="24"/>
        </w:rPr>
        <w:t xml:space="preserve"> </w:t>
      </w:r>
      <w:r w:rsidR="0009276F">
        <w:rPr>
          <w:rFonts w:ascii="Times New Roman" w:hAnsi="Times New Roman" w:cs="Times New Roman"/>
          <w:sz w:val="24"/>
          <w:szCs w:val="24"/>
        </w:rPr>
        <w:t xml:space="preserve">file a case with the </w:t>
      </w:r>
      <w:r w:rsidR="006F3AB7">
        <w:rPr>
          <w:rFonts w:ascii="Times New Roman" w:hAnsi="Times New Roman" w:cs="Times New Roman"/>
          <w:sz w:val="24"/>
          <w:szCs w:val="24"/>
        </w:rPr>
        <w:t>Women’s Federation first</w:t>
      </w:r>
      <w:r w:rsidR="0009276F">
        <w:rPr>
          <w:rFonts w:ascii="Times New Roman" w:hAnsi="Times New Roman" w:cs="Times New Roman"/>
          <w:sz w:val="24"/>
          <w:szCs w:val="24"/>
        </w:rPr>
        <w:t>, before they can intervene</w:t>
      </w:r>
      <w:r w:rsidR="006F3AB7">
        <w:rPr>
          <w:rFonts w:ascii="Times New Roman" w:hAnsi="Times New Roman" w:cs="Times New Roman"/>
          <w:sz w:val="24"/>
          <w:szCs w:val="24"/>
        </w:rPr>
        <w:t>.</w:t>
      </w:r>
      <w:r w:rsidR="006F3AB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</w:p>
    <w:p w14:paraId="4D4F863A" w14:textId="3B4DBF5B" w:rsidR="00656115" w:rsidRPr="004B2343" w:rsidRDefault="006F3AB7" w:rsidP="004B2343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 w:rsidRPr="004B2343">
        <w:rPr>
          <w:rFonts w:ascii="Times New Roman" w:hAnsi="Times New Roman" w:cs="Times New Roman"/>
          <w:sz w:val="24"/>
          <w:szCs w:val="24"/>
        </w:rPr>
        <w:t xml:space="preserve">The lack of explicit </w:t>
      </w:r>
      <w:r w:rsidR="00125AE6">
        <w:rPr>
          <w:rFonts w:ascii="Times New Roman" w:hAnsi="Times New Roman" w:cs="Times New Roman"/>
          <w:sz w:val="24"/>
          <w:szCs w:val="24"/>
        </w:rPr>
        <w:t>recognition</w:t>
      </w:r>
      <w:r w:rsidRPr="004B2343">
        <w:rPr>
          <w:rFonts w:ascii="Times New Roman" w:hAnsi="Times New Roman" w:cs="Times New Roman"/>
          <w:sz w:val="24"/>
          <w:szCs w:val="24"/>
        </w:rPr>
        <w:t xml:space="preserve"> of </w:t>
      </w:r>
      <w:r w:rsidR="00125AE6">
        <w:rPr>
          <w:rFonts w:ascii="Times New Roman" w:hAnsi="Times New Roman" w:cs="Times New Roman"/>
          <w:sz w:val="24"/>
          <w:szCs w:val="24"/>
        </w:rPr>
        <w:t>LBTQ</w:t>
      </w:r>
      <w:r w:rsidRPr="004B2343">
        <w:rPr>
          <w:rFonts w:ascii="Times New Roman" w:hAnsi="Times New Roman" w:cs="Times New Roman"/>
          <w:sz w:val="24"/>
          <w:szCs w:val="24"/>
        </w:rPr>
        <w:t xml:space="preserve"> identities</w:t>
      </w:r>
      <w:r w:rsidR="004B2343" w:rsidRPr="004B2343">
        <w:rPr>
          <w:rFonts w:ascii="Times New Roman" w:hAnsi="Times New Roman" w:cs="Times New Roman"/>
          <w:sz w:val="24"/>
          <w:szCs w:val="24"/>
        </w:rPr>
        <w:t xml:space="preserve">, and same-sex </w:t>
      </w:r>
      <w:r w:rsidR="004B2343" w:rsidRPr="004B2343">
        <w:rPr>
          <w:rFonts w:ascii="Times New Roman" w:eastAsia="SimSun" w:hAnsi="Times New Roman" w:cs="Times New Roman"/>
          <w:sz w:val="24"/>
          <w:szCs w:val="24"/>
        </w:rPr>
        <w:t>cohabiting relationships</w:t>
      </w:r>
      <w:r w:rsidR="004B2343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4B2343">
        <w:rPr>
          <w:rFonts w:ascii="Times New Roman" w:hAnsi="Times New Roman" w:cs="Times New Roman"/>
          <w:sz w:val="24"/>
          <w:szCs w:val="24"/>
        </w:rPr>
        <w:t xml:space="preserve">in the ADVL provision has, in practice, impeded LBTQ women and girls’ entitlement to freedom from violence in their </w:t>
      </w:r>
      <w:r w:rsidR="004B2343" w:rsidRPr="004B2343">
        <w:rPr>
          <w:rFonts w:ascii="Times New Roman" w:hAnsi="Times New Roman" w:cs="Times New Roman"/>
          <w:sz w:val="24"/>
          <w:szCs w:val="24"/>
        </w:rPr>
        <w:t xml:space="preserve">private </w:t>
      </w:r>
      <w:r w:rsidRPr="004B2343">
        <w:rPr>
          <w:rFonts w:ascii="Times New Roman" w:hAnsi="Times New Roman" w:cs="Times New Roman"/>
          <w:sz w:val="24"/>
          <w:szCs w:val="24"/>
        </w:rPr>
        <w:t>lives.</w:t>
      </w:r>
      <w:r w:rsidR="00DC2729" w:rsidRPr="004B2343">
        <w:rPr>
          <w:rFonts w:ascii="Times New Roman" w:hAnsi="Times New Roman" w:cs="Times New Roman"/>
          <w:sz w:val="24"/>
          <w:szCs w:val="24"/>
        </w:rPr>
        <w:t xml:space="preserve"> </w:t>
      </w:r>
      <w:r w:rsidRPr="004B2343">
        <w:rPr>
          <w:rFonts w:ascii="Times New Roman" w:hAnsi="Times New Roman" w:cs="Times New Roman" w:hint="eastAsia"/>
          <w:sz w:val="24"/>
          <w:szCs w:val="24"/>
        </w:rPr>
        <w:t>L</w:t>
      </w:r>
      <w:r w:rsidR="00DC2729" w:rsidRPr="004B2343">
        <w:rPr>
          <w:rFonts w:ascii="Times New Roman" w:hAnsi="Times New Roman" w:cs="Times New Roman"/>
          <w:sz w:val="24"/>
          <w:szCs w:val="24"/>
        </w:rPr>
        <w:t xml:space="preserve">ocal law enforcement and Women’s Federations frequently </w:t>
      </w:r>
      <w:r w:rsidR="004B2343" w:rsidRPr="004B2343">
        <w:rPr>
          <w:rFonts w:ascii="Times New Roman" w:hAnsi="Times New Roman" w:cs="Times New Roman"/>
          <w:sz w:val="24"/>
          <w:szCs w:val="24"/>
        </w:rPr>
        <w:t xml:space="preserve">consider </w:t>
      </w:r>
      <w:r w:rsidR="00DC2729" w:rsidRPr="004B2343">
        <w:rPr>
          <w:rFonts w:ascii="Times New Roman" w:hAnsi="Times New Roman" w:cs="Times New Roman"/>
          <w:sz w:val="24"/>
          <w:szCs w:val="24"/>
        </w:rPr>
        <w:t>violence from parents</w:t>
      </w:r>
      <w:bookmarkStart w:id="1" w:name="_Hlk62413303"/>
      <w:r w:rsidR="00DC2729" w:rsidRPr="004B2343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DC2729" w:rsidRPr="004B2343">
        <w:rPr>
          <w:rFonts w:ascii="Times New Roman" w:hAnsi="Times New Roman" w:cs="Times New Roman"/>
          <w:sz w:val="24"/>
          <w:szCs w:val="24"/>
        </w:rPr>
        <w:t xml:space="preserve">as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DC2729" w:rsidRPr="004B2343">
        <w:rPr>
          <w:rFonts w:ascii="Times New Roman" w:hAnsi="Times New Roman" w:cs="Times New Roman"/>
          <w:sz w:val="24"/>
          <w:szCs w:val="24"/>
        </w:rPr>
        <w:t>family disputes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DC2729" w:rsidRPr="004B2343">
        <w:rPr>
          <w:rFonts w:ascii="Times New Roman" w:hAnsi="Times New Roman" w:cs="Times New Roman"/>
          <w:sz w:val="24"/>
          <w:szCs w:val="24"/>
        </w:rPr>
        <w:t xml:space="preserve"> or even a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DC2729" w:rsidRPr="004B2343">
        <w:rPr>
          <w:rFonts w:ascii="Times New Roman" w:hAnsi="Times New Roman" w:cs="Times New Roman"/>
          <w:sz w:val="24"/>
          <w:szCs w:val="24"/>
        </w:rPr>
        <w:t>proper way for parents to discipline their children,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DC2729" w:rsidRPr="004B2343">
        <w:rPr>
          <w:rFonts w:ascii="Times New Roman" w:hAnsi="Times New Roman" w:cs="Times New Roman"/>
          <w:sz w:val="24"/>
          <w:szCs w:val="24"/>
        </w:rPr>
        <w:t xml:space="preserve"> thus neglecting to intervene</w:t>
      </w:r>
      <w:bookmarkStart w:id="2" w:name="_Ref62413773"/>
      <w:r w:rsidR="00DC2729" w:rsidRPr="004B2343">
        <w:rPr>
          <w:rFonts w:ascii="Times New Roman" w:hAnsi="Times New Roman" w:cs="Times New Roman"/>
          <w:sz w:val="24"/>
          <w:szCs w:val="24"/>
        </w:rPr>
        <w:t>, and domestic violence between same-sex partners as beyond the scope of the ADV</w:t>
      </w:r>
      <w:bookmarkEnd w:id="2"/>
      <w:r w:rsidR="008642CA">
        <w:rPr>
          <w:rFonts w:ascii="Times New Roman" w:hAnsi="Times New Roman" w:cs="Times New Roman"/>
          <w:sz w:val="24"/>
          <w:szCs w:val="24"/>
        </w:rPr>
        <w:t>L</w:t>
      </w:r>
      <w:r w:rsidR="004B2343" w:rsidRPr="004B2343">
        <w:rPr>
          <w:rFonts w:ascii="Times New Roman" w:hAnsi="Times New Roman" w:cs="Times New Roman"/>
          <w:sz w:val="24"/>
          <w:szCs w:val="24"/>
        </w:rPr>
        <w:t xml:space="preserve">, </w:t>
      </w:r>
      <w:r w:rsidR="00EB339E" w:rsidRPr="004B2343">
        <w:rPr>
          <w:rFonts w:ascii="Times New Roman" w:hAnsi="Times New Roman" w:cs="Times New Roman"/>
          <w:sz w:val="24"/>
          <w:szCs w:val="24"/>
        </w:rPr>
        <w:t>even though Article 37 of the ADVL stipulates that the law is applicable to cohabiting non-family members.</w:t>
      </w:r>
      <w:r w:rsidR="004B2343" w:rsidRPr="004B2343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63703" w:rsidRPr="007F0DF9" w14:paraId="0EDF9EC4" w14:textId="77777777" w:rsidTr="00431BB4">
        <w:tc>
          <w:tcPr>
            <w:tcW w:w="8296" w:type="dxa"/>
          </w:tcPr>
          <w:p w14:paraId="4C979C0E" w14:textId="56926B44" w:rsidR="00263703" w:rsidRPr="00D32946" w:rsidRDefault="00975276" w:rsidP="00431BB4">
            <w:pPr>
              <w:spacing w:afterLines="100" w:after="312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bookmarkStart w:id="3" w:name="_Hlk3492344"/>
            <w:r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lastRenderedPageBreak/>
              <w:t>Recommenda</w:t>
            </w:r>
            <w:r w:rsidR="00263703" w:rsidRPr="00D32946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tions</w:t>
            </w:r>
          </w:p>
          <w:p w14:paraId="05211744" w14:textId="4A29E0B3" w:rsidR="00263703" w:rsidRPr="00D32946" w:rsidRDefault="00263703" w:rsidP="000E39DE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Enacting </w:t>
            </w:r>
            <w:r w:rsidR="004A3ACE"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>anti-discrimination legislation</w:t>
            </w: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to prevent and eliminate discrimination against</w:t>
            </w:r>
            <w:r w:rsidR="00EB339E"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women</w:t>
            </w: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on the grounds of SOGI, including </w:t>
            </w:r>
            <w:r w:rsidR="00CB1B6A"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>revis</w:t>
            </w:r>
            <w:r w:rsidR="00CB1B6A">
              <w:rPr>
                <w:rFonts w:ascii="Times New Roman" w:eastAsia="SimSun" w:hAnsi="Times New Roman" w:cs="Times New Roman"/>
                <w:sz w:val="24"/>
                <w:szCs w:val="24"/>
              </w:rPr>
              <w:t>ing</w:t>
            </w:r>
            <w:r w:rsidR="00CB1B6A"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the Law on the Protection of </w:t>
            </w:r>
            <w:r w:rsidR="00D32946"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>Women’s Rights and Interests</w:t>
            </w: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to enumerate SOGI as grounds of </w:t>
            </w:r>
            <w:r w:rsidR="001D1CEE">
              <w:rPr>
                <w:rFonts w:ascii="Times New Roman" w:eastAsia="SimSun" w:hAnsi="Times New Roman" w:cs="Times New Roman"/>
                <w:sz w:val="24"/>
                <w:szCs w:val="24"/>
              </w:rPr>
              <w:t>anti-</w:t>
            </w:r>
            <w:r w:rsidRPr="00D32946">
              <w:rPr>
                <w:rFonts w:ascii="Times New Roman" w:eastAsia="SimSun" w:hAnsi="Times New Roman" w:cs="Times New Roman"/>
                <w:sz w:val="24"/>
                <w:szCs w:val="24"/>
              </w:rPr>
              <w:t>discrimination.</w:t>
            </w:r>
          </w:p>
          <w:p w14:paraId="0CDB88F4" w14:textId="03D76B64" w:rsidR="002E5BFD" w:rsidRDefault="002E5BFD" w:rsidP="00AD601B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>Enacting legislation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judicial </w:t>
            </w:r>
            <w:proofErr w:type="gramStart"/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>interpretation</w:t>
            </w:r>
            <w:proofErr w:type="gramEnd"/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guiding cases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to explicitly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protect same</w:t>
            </w:r>
            <w:r w:rsidR="002F6F14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sex cohabiting </w:t>
            </w:r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>relationships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2E5BFD">
              <w:rPr>
                <w:rFonts w:ascii="Times New Roman" w:eastAsia="SimSun" w:hAnsi="Times New Roman" w:cs="Times New Roman"/>
                <w:sz w:val="24"/>
                <w:szCs w:val="24"/>
              </w:rPr>
              <w:t>under ADVL.</w:t>
            </w:r>
          </w:p>
          <w:p w14:paraId="55C20250" w14:textId="760267BA" w:rsidR="001D1CEE" w:rsidRPr="00AD601B" w:rsidRDefault="001D1CEE" w:rsidP="00AD601B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>Instruct the Ministry of Public Security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Ministry of Justice</w:t>
            </w:r>
            <w:r w:rsidR="005E4D1D"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</w:t>
            </w:r>
            <w:r w:rsidR="00C57D6E" w:rsidRPr="00DC2729">
              <w:rPr>
                <w:rFonts w:ascii="Times New Roman" w:hAnsi="Times New Roman" w:cs="Times New Roman"/>
                <w:sz w:val="24"/>
                <w:szCs w:val="24"/>
              </w:rPr>
              <w:t>Women’s Federation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to provide </w:t>
            </w:r>
            <w:r w:rsidRPr="001D1CEE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training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capacity-building</w:t>
            </w:r>
            <w:r w:rsidRPr="001D1CEE"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to 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raise awareness on </w:t>
            </w:r>
            <w:proofErr w:type="gramStart"/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>SOGI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for</w:t>
            </w:r>
            <w:proofErr w:type="gramEnd"/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law enforcement officials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judicial personnel 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>and Women’s Federation</w:t>
            </w:r>
            <w:r w:rsidR="005E4D1D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cadres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at all levels, and in consultation with domestic civil society organizations </w:t>
            </w:r>
            <w:r w:rsidRPr="001D1CEE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in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China, to ensure effective protection for the 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LBTQ </w:t>
            </w:r>
            <w:r w:rsidRPr="001D1CEE">
              <w:rPr>
                <w:rFonts w:ascii="Times New Roman" w:eastAsia="SimSun" w:hAnsi="Times New Roman" w:cs="Times New Roman"/>
                <w:sz w:val="24"/>
                <w:szCs w:val="24"/>
              </w:rPr>
              <w:t>victims of domestic violence.</w:t>
            </w:r>
          </w:p>
        </w:tc>
      </w:tr>
      <w:bookmarkEnd w:id="3"/>
    </w:tbl>
    <w:p w14:paraId="051F68E0" w14:textId="77777777" w:rsidR="00C57D6E" w:rsidRDefault="00C57D6E" w:rsidP="008023AA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</w:p>
    <w:p w14:paraId="0E572DA3" w14:textId="15309DB8" w:rsidR="00263703" w:rsidRPr="00675B21" w:rsidRDefault="00675B21" w:rsidP="008023AA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  <w:r w:rsidRPr="00675B21">
        <w:rPr>
          <w:rFonts w:ascii="Times New Roman" w:eastAsia="SimSun" w:hAnsi="Times New Roman" w:cs="Times New Roman"/>
          <w:b/>
          <w:sz w:val="24"/>
          <w:szCs w:val="24"/>
        </w:rPr>
        <w:t xml:space="preserve">Article 10: </w:t>
      </w:r>
      <w:r w:rsidR="00EB339E" w:rsidRPr="00675B21">
        <w:rPr>
          <w:rFonts w:ascii="Times New Roman" w:eastAsia="SimSun" w:hAnsi="Times New Roman" w:cs="Times New Roman"/>
          <w:b/>
          <w:sz w:val="24"/>
          <w:szCs w:val="24"/>
        </w:rPr>
        <w:t>Education</w:t>
      </w:r>
    </w:p>
    <w:p w14:paraId="091FCB34" w14:textId="73865CBF" w:rsidR="009E3E3C" w:rsidRPr="009E3E3C" w:rsidRDefault="00EB339E" w:rsidP="009E3E3C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 w:rsidRPr="009E3E3C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="003B3917">
        <w:rPr>
          <w:rFonts w:ascii="Times New Roman" w:hAnsi="Times New Roman" w:cs="Times New Roman"/>
          <w:sz w:val="24"/>
          <w:szCs w:val="24"/>
        </w:rPr>
        <w:t>Arts</w:t>
      </w:r>
      <w:r w:rsidRPr="009E3E3C">
        <w:rPr>
          <w:rFonts w:ascii="Times New Roman" w:hAnsi="Times New Roman" w:cs="Times New Roman"/>
          <w:sz w:val="24"/>
          <w:szCs w:val="24"/>
        </w:rPr>
        <w:t>.</w:t>
      </w:r>
      <w:r w:rsidR="00935359" w:rsidRPr="009E3E3C">
        <w:rPr>
          <w:rFonts w:ascii="Times New Roman" w:hAnsi="Times New Roman" w:cs="Times New Roman"/>
          <w:sz w:val="24"/>
          <w:szCs w:val="24"/>
        </w:rPr>
        <w:t xml:space="preserve"> </w:t>
      </w:r>
      <w:r w:rsidRPr="009E3E3C">
        <w:rPr>
          <w:rFonts w:ascii="Times New Roman" w:hAnsi="Times New Roman" w:cs="Times New Roman"/>
          <w:sz w:val="24"/>
          <w:szCs w:val="24"/>
        </w:rPr>
        <w:t xml:space="preserve">10 </w:t>
      </w:r>
      <w:r w:rsidR="00935359" w:rsidRPr="009E3E3C">
        <w:rPr>
          <w:rFonts w:ascii="Times New Roman" w:hAnsi="Times New Roman" w:cs="Times New Roman"/>
          <w:sz w:val="24"/>
          <w:szCs w:val="24"/>
        </w:rPr>
        <w:t>(a)</w:t>
      </w:r>
      <w:r w:rsidR="00AF01B0">
        <w:rPr>
          <w:rFonts w:ascii="Times New Roman" w:hAnsi="Times New Roman" w:cs="Times New Roman"/>
          <w:sz w:val="24"/>
          <w:szCs w:val="24"/>
        </w:rPr>
        <w:t xml:space="preserve"> and (c)</w:t>
      </w:r>
      <w:r w:rsidR="00935359" w:rsidRPr="009E3E3C">
        <w:rPr>
          <w:rFonts w:ascii="Times New Roman" w:hAnsi="Times New Roman" w:cs="Times New Roman"/>
          <w:sz w:val="24"/>
          <w:szCs w:val="24"/>
        </w:rPr>
        <w:t xml:space="preserve"> </w:t>
      </w:r>
      <w:r w:rsidRPr="009E3E3C">
        <w:rPr>
          <w:rFonts w:ascii="Times New Roman" w:hAnsi="Times New Roman" w:cs="Times New Roman"/>
          <w:sz w:val="24"/>
          <w:szCs w:val="24"/>
        </w:rPr>
        <w:t xml:space="preserve">of the Convention, </w:t>
      </w:r>
      <w:r w:rsidR="003B3917">
        <w:rPr>
          <w:rFonts w:ascii="Times New Roman" w:hAnsi="Times New Roman" w:cs="Times New Roman" w:hint="eastAsia"/>
          <w:sz w:val="24"/>
          <w:szCs w:val="24"/>
        </w:rPr>
        <w:t>S</w:t>
      </w:r>
      <w:r w:rsidRPr="009E3E3C">
        <w:rPr>
          <w:rFonts w:ascii="Times New Roman" w:hAnsi="Times New Roman" w:cs="Times New Roman"/>
          <w:sz w:val="24"/>
          <w:szCs w:val="24"/>
        </w:rPr>
        <w:t>tate parties are required to take measures to</w:t>
      </w:r>
      <w:r w:rsidR="00F0627F" w:rsidRPr="009E3E3C">
        <w:rPr>
          <w:rFonts w:ascii="Times New Roman" w:hAnsi="Times New Roman" w:cs="Times New Roman"/>
          <w:sz w:val="24"/>
          <w:szCs w:val="24"/>
        </w:rPr>
        <w:t xml:space="preserve"> ensure the right of access to education for all</w:t>
      </w:r>
      <w:r w:rsidR="00AF01B0">
        <w:rPr>
          <w:rFonts w:ascii="Times New Roman" w:hAnsi="Times New Roman" w:cs="Times New Roman"/>
          <w:sz w:val="24"/>
          <w:szCs w:val="24"/>
        </w:rPr>
        <w:t xml:space="preserve"> and </w:t>
      </w:r>
      <w:r w:rsidR="00AF01B0" w:rsidRPr="00935359">
        <w:rPr>
          <w:rFonts w:ascii="Times New Roman" w:hAnsi="Times New Roman" w:cs="Times New Roman"/>
          <w:sz w:val="24"/>
          <w:szCs w:val="24"/>
        </w:rPr>
        <w:t xml:space="preserve">to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AF01B0" w:rsidRPr="00935359">
        <w:rPr>
          <w:rFonts w:ascii="Times New Roman" w:hAnsi="Times New Roman" w:cs="Times New Roman"/>
          <w:sz w:val="24"/>
          <w:szCs w:val="24"/>
        </w:rPr>
        <w:t xml:space="preserve">ensure the elimination of any stereotyped concept of the roles of men and women at all levels and in all forms of education … by the revision of textbooks and school </w:t>
      </w:r>
      <w:proofErr w:type="spellStart"/>
      <w:r w:rsidR="00AF01B0" w:rsidRPr="00935359">
        <w:rPr>
          <w:rFonts w:ascii="Times New Roman" w:hAnsi="Times New Roman" w:cs="Times New Roman"/>
          <w:sz w:val="24"/>
          <w:szCs w:val="24"/>
        </w:rPr>
        <w:t>programmes</w:t>
      </w:r>
      <w:proofErr w:type="spellEnd"/>
      <w:r w:rsidR="00AF01B0" w:rsidRPr="00935359">
        <w:rPr>
          <w:rFonts w:ascii="Times New Roman" w:hAnsi="Times New Roman" w:cs="Times New Roman"/>
          <w:sz w:val="24"/>
          <w:szCs w:val="24"/>
        </w:rPr>
        <w:t xml:space="preserve"> and the adaptation of teaching methods.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AF01B0">
        <w:rPr>
          <w:rFonts w:ascii="Times New Roman" w:hAnsi="Times New Roman" w:cs="Times New Roman"/>
          <w:sz w:val="24"/>
          <w:szCs w:val="24"/>
        </w:rPr>
        <w:t xml:space="preserve"> </w:t>
      </w:r>
      <w:r w:rsidR="009E3E3C">
        <w:rPr>
          <w:rFonts w:ascii="Times New Roman" w:hAnsi="Times New Roman" w:cs="Times New Roman"/>
          <w:sz w:val="24"/>
          <w:szCs w:val="24"/>
        </w:rPr>
        <w:t xml:space="preserve">Art. 35 of the Law on the Protection of Women’s Rights and Interests stipulates that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9E3E3C">
        <w:rPr>
          <w:rFonts w:ascii="Times New Roman" w:hAnsi="Times New Roman" w:cs="Times New Roman"/>
          <w:sz w:val="24"/>
          <w:szCs w:val="24"/>
        </w:rPr>
        <w:t>t</w:t>
      </w:r>
      <w:r w:rsidR="009E3E3C" w:rsidRPr="009E3E3C">
        <w:rPr>
          <w:rFonts w:ascii="Times New Roman" w:hAnsi="Times New Roman" w:cs="Times New Roman"/>
          <w:sz w:val="24"/>
          <w:szCs w:val="24"/>
        </w:rPr>
        <w:t>he state shall guarantee that women enjoy equal rights with men with respect to culture and education.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9E3E3C">
        <w:rPr>
          <w:rFonts w:ascii="Times New Roman" w:hAnsi="Times New Roman" w:cs="Times New Roman"/>
          <w:sz w:val="24"/>
          <w:szCs w:val="24"/>
        </w:rPr>
        <w:t xml:space="preserve"> Art. 9 of Education Law provides that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9E3E3C">
        <w:rPr>
          <w:rFonts w:ascii="Times New Roman" w:hAnsi="Times New Roman" w:cs="Times New Roman"/>
          <w:sz w:val="24"/>
          <w:szCs w:val="24"/>
        </w:rPr>
        <w:t>all citizens, regardless of ethnic group, race, sex occupation, property status or religious belief, shall enjoy equal opportunities for education according to the law.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9E3E3C">
        <w:rPr>
          <w:rFonts w:ascii="Times New Roman" w:hAnsi="Times New Roman" w:cs="Times New Roman"/>
          <w:sz w:val="24"/>
          <w:szCs w:val="24"/>
        </w:rPr>
        <w:t xml:space="preserve"> However, </w:t>
      </w:r>
      <w:r w:rsidR="000761EC">
        <w:rPr>
          <w:rFonts w:ascii="Times New Roman" w:hAnsi="Times New Roman" w:cs="Times New Roman"/>
          <w:sz w:val="24"/>
          <w:szCs w:val="24"/>
        </w:rPr>
        <w:t>SOGI</w:t>
      </w:r>
      <w:r w:rsidR="009E3E3C">
        <w:rPr>
          <w:rFonts w:ascii="Times New Roman" w:hAnsi="Times New Roman" w:cs="Times New Roman"/>
          <w:sz w:val="24"/>
          <w:szCs w:val="24"/>
        </w:rPr>
        <w:t xml:space="preserve"> identities are not</w:t>
      </w:r>
      <w:r w:rsidR="003B3917">
        <w:rPr>
          <w:rFonts w:ascii="Times New Roman" w:hAnsi="Times New Roman" w:cs="Times New Roman"/>
          <w:sz w:val="24"/>
          <w:szCs w:val="24"/>
        </w:rPr>
        <w:t xml:space="preserve"> yet</w:t>
      </w:r>
      <w:r w:rsidR="009E3E3C">
        <w:rPr>
          <w:rFonts w:ascii="Times New Roman" w:hAnsi="Times New Roman" w:cs="Times New Roman"/>
          <w:sz w:val="24"/>
          <w:szCs w:val="24"/>
        </w:rPr>
        <w:t xml:space="preserve"> recognized as a protected class</w:t>
      </w:r>
      <w:r w:rsidR="000761EC">
        <w:rPr>
          <w:rFonts w:ascii="Times New Roman" w:hAnsi="Times New Roman" w:cs="Times New Roman"/>
          <w:sz w:val="24"/>
          <w:szCs w:val="24"/>
        </w:rPr>
        <w:t>.</w:t>
      </w:r>
    </w:p>
    <w:p w14:paraId="17E15716" w14:textId="5EB6F697" w:rsidR="00ED2150" w:rsidRDefault="00C57D6E" w:rsidP="0061575A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22CF7">
        <w:rPr>
          <w:rFonts w:ascii="Times New Roman" w:hAnsi="Times New Roman" w:cs="Times New Roman"/>
          <w:sz w:val="24"/>
          <w:szCs w:val="24"/>
        </w:rPr>
        <w:t xml:space="preserve">ue to discrimination and social stigma, LBTQ women and girls’ right </w:t>
      </w:r>
      <w:r w:rsidR="00191D5C">
        <w:rPr>
          <w:rFonts w:ascii="Times New Roman" w:hAnsi="Times New Roman" w:cs="Times New Roman"/>
          <w:sz w:val="24"/>
          <w:szCs w:val="24"/>
        </w:rPr>
        <w:t>to</w:t>
      </w:r>
      <w:r w:rsidR="00D22CF7">
        <w:rPr>
          <w:rFonts w:ascii="Times New Roman" w:hAnsi="Times New Roman" w:cs="Times New Roman"/>
          <w:sz w:val="24"/>
          <w:szCs w:val="24"/>
        </w:rPr>
        <w:t xml:space="preserve"> equal access to education </w:t>
      </w:r>
      <w:r w:rsidR="002F6F14">
        <w:rPr>
          <w:rFonts w:ascii="Times New Roman" w:hAnsi="Times New Roman" w:cs="Times New Roman"/>
          <w:sz w:val="24"/>
          <w:szCs w:val="24"/>
        </w:rPr>
        <w:t>is</w:t>
      </w:r>
      <w:r w:rsidR="00D22CF7">
        <w:rPr>
          <w:rFonts w:ascii="Times New Roman" w:hAnsi="Times New Roman" w:cs="Times New Roman"/>
          <w:sz w:val="24"/>
          <w:szCs w:val="24"/>
        </w:rPr>
        <w:t xml:space="preserve"> frequently </w:t>
      </w:r>
      <w:r w:rsidR="00191D5C">
        <w:rPr>
          <w:rFonts w:ascii="Times New Roman" w:hAnsi="Times New Roman" w:cs="Times New Roman"/>
          <w:sz w:val="24"/>
          <w:szCs w:val="24"/>
        </w:rPr>
        <w:t>infringed upon</w:t>
      </w:r>
      <w:r w:rsidR="00D22CF7">
        <w:rPr>
          <w:rFonts w:ascii="Times New Roman" w:hAnsi="Times New Roman" w:cs="Times New Roman"/>
          <w:sz w:val="24"/>
          <w:szCs w:val="24"/>
        </w:rPr>
        <w:t xml:space="preserve">. </w:t>
      </w:r>
      <w:r w:rsidR="0061575A">
        <w:rPr>
          <w:rFonts w:ascii="Times New Roman" w:hAnsi="Times New Roman" w:cs="Times New Roman"/>
          <w:sz w:val="24"/>
          <w:szCs w:val="24"/>
        </w:rPr>
        <w:t xml:space="preserve">A 2021 study 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recorded a case in which a high school teacher commented in a lesbian student’s </w:t>
      </w:r>
      <w:r w:rsidR="0081519D">
        <w:rPr>
          <w:rFonts w:ascii="Times New Roman" w:hAnsi="Times New Roman" w:cs="Times New Roman"/>
          <w:sz w:val="24"/>
          <w:szCs w:val="24"/>
        </w:rPr>
        <w:t>personal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 file that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81519D" w:rsidRPr="00964C6C">
        <w:rPr>
          <w:rFonts w:ascii="Times New Roman" w:hAnsi="Times New Roman" w:cs="Times New Roman"/>
          <w:sz w:val="24"/>
          <w:szCs w:val="24"/>
        </w:rPr>
        <w:t>the student is a homosexual, which is against the morality of the society and the proper conduct of students.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 The comment caused the student</w:t>
      </w:r>
      <w:r w:rsidR="00191D5C">
        <w:rPr>
          <w:rFonts w:ascii="Times New Roman" w:hAnsi="Times New Roman" w:cs="Times New Roman"/>
          <w:sz w:val="24"/>
          <w:szCs w:val="24"/>
        </w:rPr>
        <w:t xml:space="preserve"> to be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 denied admission to university.</w:t>
      </w:r>
      <w:r w:rsidR="0081519D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 </w:t>
      </w:r>
      <w:r w:rsidR="00D22CF7">
        <w:rPr>
          <w:rFonts w:ascii="Times New Roman" w:hAnsi="Times New Roman" w:cs="Times New Roman"/>
          <w:sz w:val="24"/>
          <w:szCs w:val="24"/>
        </w:rPr>
        <w:t>The study also showed that w</w:t>
      </w:r>
      <w:r w:rsidR="0061575A">
        <w:rPr>
          <w:rFonts w:ascii="Times New Roman" w:hAnsi="Times New Roman" w:cs="Times New Roman"/>
          <w:sz w:val="24"/>
          <w:szCs w:val="24"/>
        </w:rPr>
        <w:t>omen and girls</w:t>
      </w:r>
      <w:r w:rsidR="0061575A" w:rsidRPr="00964C6C">
        <w:rPr>
          <w:rFonts w:ascii="Times New Roman" w:hAnsi="Times New Roman" w:cs="Times New Roman"/>
          <w:sz w:val="24"/>
          <w:szCs w:val="24"/>
        </w:rPr>
        <w:t xml:space="preserve"> </w:t>
      </w:r>
      <w:r w:rsidR="0061575A">
        <w:rPr>
          <w:rFonts w:ascii="Times New Roman" w:hAnsi="Times New Roman" w:cs="Times New Roman"/>
          <w:sz w:val="24"/>
          <w:szCs w:val="24"/>
        </w:rPr>
        <w:t>are more likely than men and boys to face discrimination in the field of education</w:t>
      </w:r>
      <w:r w:rsidR="00AF01B0">
        <w:rPr>
          <w:rFonts w:ascii="Times New Roman" w:hAnsi="Times New Roman" w:cs="Times New Roman"/>
          <w:sz w:val="24"/>
          <w:szCs w:val="24"/>
        </w:rPr>
        <w:t>. A</w:t>
      </w:r>
      <w:r w:rsidR="0061575A">
        <w:rPr>
          <w:rFonts w:ascii="Times New Roman" w:hAnsi="Times New Roman" w:cs="Times New Roman"/>
          <w:sz w:val="24"/>
          <w:szCs w:val="24"/>
        </w:rPr>
        <w:t xml:space="preserve">mong </w:t>
      </w:r>
      <w:r w:rsidR="00E731AB">
        <w:rPr>
          <w:rFonts w:ascii="Times New Roman" w:hAnsi="Times New Roman" w:cs="Times New Roman"/>
          <w:sz w:val="24"/>
          <w:szCs w:val="24"/>
        </w:rPr>
        <w:t>women</w:t>
      </w:r>
      <w:r w:rsidR="0061575A">
        <w:rPr>
          <w:rFonts w:ascii="Times New Roman" w:hAnsi="Times New Roman" w:cs="Times New Roman"/>
          <w:sz w:val="24"/>
          <w:szCs w:val="24"/>
        </w:rPr>
        <w:t>, transgender women and girls are ten times more likely to be discriminated</w:t>
      </w:r>
      <w:r w:rsidR="00E731AB">
        <w:rPr>
          <w:rFonts w:ascii="Times New Roman" w:hAnsi="Times New Roman" w:cs="Times New Roman"/>
          <w:sz w:val="24"/>
          <w:szCs w:val="24"/>
        </w:rPr>
        <w:t xml:space="preserve"> against</w:t>
      </w:r>
      <w:r w:rsidR="0061575A">
        <w:rPr>
          <w:rFonts w:ascii="Times New Roman" w:hAnsi="Times New Roman" w:cs="Times New Roman"/>
          <w:sz w:val="24"/>
          <w:szCs w:val="24"/>
        </w:rPr>
        <w:t>.</w:t>
      </w:r>
      <w:r w:rsidR="0061575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1575A">
        <w:rPr>
          <w:rFonts w:ascii="Times New Roman" w:hAnsi="Times New Roman" w:cs="Times New Roman"/>
          <w:sz w:val="24"/>
          <w:szCs w:val="24"/>
        </w:rPr>
        <w:t xml:space="preserve"> 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A 2014 report indicated that 7.4% of transgender minors are currently </w:t>
      </w:r>
      <w:r w:rsidR="00E731AB">
        <w:rPr>
          <w:rFonts w:ascii="Times New Roman" w:hAnsi="Times New Roman" w:cs="Times New Roman"/>
          <w:sz w:val="24"/>
          <w:szCs w:val="24"/>
        </w:rPr>
        <w:lastRenderedPageBreak/>
        <w:t>self-withdrawing or facing expulsion</w:t>
      </w:r>
      <w:r w:rsidR="0081519D" w:rsidRPr="00964C6C">
        <w:rPr>
          <w:rFonts w:ascii="Times New Roman" w:hAnsi="Times New Roman" w:cs="Times New Roman"/>
          <w:sz w:val="24"/>
          <w:szCs w:val="24"/>
        </w:rPr>
        <w:t xml:space="preserve"> from educational institutes, and 6.7% of transgender minors have no plans to pursue </w:t>
      </w:r>
      <w:r w:rsidR="00E731AB">
        <w:rPr>
          <w:rFonts w:ascii="Times New Roman" w:hAnsi="Times New Roman" w:cs="Times New Roman"/>
          <w:sz w:val="24"/>
          <w:szCs w:val="24"/>
        </w:rPr>
        <w:t>tertiary</w:t>
      </w:r>
      <w:r w:rsidR="00E731AB" w:rsidRPr="00964C6C">
        <w:rPr>
          <w:rFonts w:ascii="Times New Roman" w:hAnsi="Times New Roman" w:cs="Times New Roman"/>
          <w:sz w:val="24"/>
          <w:szCs w:val="24"/>
        </w:rPr>
        <w:t xml:space="preserve"> </w:t>
      </w:r>
      <w:r w:rsidR="0081519D" w:rsidRPr="00964C6C">
        <w:rPr>
          <w:rFonts w:ascii="Times New Roman" w:hAnsi="Times New Roman" w:cs="Times New Roman"/>
          <w:sz w:val="24"/>
          <w:szCs w:val="24"/>
        </w:rPr>
        <w:t>education.</w:t>
      </w:r>
      <w:r w:rsidR="0081519D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61575A" w:rsidRPr="00964C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7499D4" w14:textId="3AAA8574" w:rsidR="000761EC" w:rsidRPr="000761EC" w:rsidRDefault="000761EC" w:rsidP="001975AA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We </w:t>
      </w:r>
      <w:r w:rsidRPr="000761EC">
        <w:rPr>
          <w:rFonts w:ascii="Times New Roman" w:hAnsi="Times New Roman" w:cs="Times New Roman"/>
          <w:sz w:val="24"/>
          <w:szCs w:val="24"/>
        </w:rPr>
        <w:t>commend</w:t>
      </w: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 China for the amendment of The Law on the Protection of the Rights and Interests of Minors in 2020, </w:t>
      </w:r>
      <w:r w:rsidR="005E496C">
        <w:rPr>
          <w:rFonts w:ascii="Times New Roman" w:eastAsia="SimSun" w:hAnsi="Times New Roman" w:cs="Times New Roman"/>
          <w:sz w:val="24"/>
          <w:szCs w:val="24"/>
        </w:rPr>
        <w:t>A</w:t>
      </w: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rt. 40 of which inaugurally mandates </w:t>
      </w:r>
      <w:r w:rsidR="00897ED3">
        <w:rPr>
          <w:rFonts w:ascii="Times New Roman" w:eastAsia="SimSun" w:hAnsi="Times New Roman" w:cs="Times New Roman"/>
          <w:sz w:val="24"/>
          <w:szCs w:val="24"/>
        </w:rPr>
        <w:t>“</w:t>
      </w:r>
      <w:r>
        <w:rPr>
          <w:rFonts w:ascii="Times New Roman" w:eastAsia="SimSun" w:hAnsi="Times New Roman" w:cs="Times New Roman"/>
          <w:sz w:val="24"/>
          <w:szCs w:val="24"/>
        </w:rPr>
        <w:t>s</w:t>
      </w:r>
      <w:r w:rsidRPr="000761EC">
        <w:rPr>
          <w:rFonts w:ascii="Times New Roman" w:eastAsia="SimSun" w:hAnsi="Times New Roman" w:cs="Times New Roman"/>
          <w:sz w:val="24"/>
          <w:szCs w:val="24"/>
        </w:rPr>
        <w:t>chools and kindergartens shall provide age-appropriate sex education for minors</w:t>
      </w:r>
      <w:r w:rsidR="00897ED3">
        <w:rPr>
          <w:rFonts w:ascii="Times New Roman" w:eastAsia="SimSun" w:hAnsi="Times New Roman" w:cs="Times New Roman"/>
          <w:sz w:val="24"/>
          <w:szCs w:val="24"/>
        </w:rPr>
        <w:t>”</w:t>
      </w:r>
      <w:r w:rsidRPr="000761EC">
        <w:rPr>
          <w:rFonts w:ascii="Times New Roman" w:eastAsia="SimSun" w:hAnsi="Times New Roman" w:cs="Times New Roman"/>
          <w:sz w:val="24"/>
          <w:szCs w:val="24"/>
        </w:rPr>
        <w:t>. Yet, SOGI-</w:t>
      </w:r>
      <w:r w:rsidRPr="000761EC">
        <w:rPr>
          <w:rFonts w:ascii="Times New Roman" w:eastAsia="SimSun" w:hAnsi="Times New Roman" w:cs="Times New Roman" w:hint="eastAsia"/>
          <w:sz w:val="24"/>
          <w:szCs w:val="24"/>
        </w:rPr>
        <w:t>inclusive</w:t>
      </w:r>
      <w:r w:rsidR="00BF1EDB">
        <w:rPr>
          <w:rFonts w:ascii="Times New Roman" w:eastAsia="SimSun" w:hAnsi="Times New Roman" w:cs="Times New Roman"/>
          <w:sz w:val="24"/>
          <w:szCs w:val="24"/>
        </w:rPr>
        <w:t xml:space="preserve"> comprehensive</w:t>
      </w: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0761EC">
        <w:rPr>
          <w:rFonts w:ascii="Times New Roman" w:eastAsia="SimSun" w:hAnsi="Times New Roman" w:cs="Times New Roman" w:hint="eastAsia"/>
          <w:sz w:val="24"/>
          <w:szCs w:val="24"/>
        </w:rPr>
        <w:t>sex</w:t>
      </w: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0761EC">
        <w:rPr>
          <w:rFonts w:ascii="Times New Roman" w:eastAsia="SimSun" w:hAnsi="Times New Roman" w:cs="Times New Roman" w:hint="eastAsia"/>
          <w:sz w:val="24"/>
          <w:szCs w:val="24"/>
        </w:rPr>
        <w:t>education</w:t>
      </w:r>
      <w:r w:rsidRPr="000761EC">
        <w:rPr>
          <w:rFonts w:ascii="Times New Roman" w:eastAsia="SimSun" w:hAnsi="Times New Roman" w:cs="Times New Roman"/>
          <w:sz w:val="24"/>
          <w:szCs w:val="24"/>
        </w:rPr>
        <w:t xml:space="preserve"> is still absent, and textbooks containing discriminatory and stigmatizing content </w:t>
      </w:r>
      <w:r w:rsidRPr="000761EC">
        <w:rPr>
          <w:rFonts w:ascii="Times New Roman" w:hAnsi="Times New Roman" w:cs="Times New Roman"/>
          <w:sz w:val="24"/>
          <w:szCs w:val="24"/>
        </w:rPr>
        <w:t xml:space="preserve">are still </w:t>
      </w:r>
      <w:r w:rsidR="00BF1EDB">
        <w:rPr>
          <w:rFonts w:ascii="Times New Roman" w:hAnsi="Times New Roman" w:cs="Times New Roman"/>
          <w:sz w:val="24"/>
          <w:szCs w:val="24"/>
        </w:rPr>
        <w:t>employed in formal education</w:t>
      </w:r>
      <w:r w:rsidRPr="000761EC">
        <w:rPr>
          <w:rFonts w:ascii="Times New Roman" w:eastAsia="SimSun" w:hAnsi="Times New Roman" w:cs="Times New Roman"/>
          <w:sz w:val="24"/>
          <w:szCs w:val="24"/>
        </w:rPr>
        <w:t>.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0761EC">
        <w:rPr>
          <w:rFonts w:ascii="Times New Roman" w:hAnsi="Times New Roman" w:cs="Times New Roman"/>
          <w:sz w:val="24"/>
          <w:szCs w:val="24"/>
        </w:rPr>
        <w:t>A 2016 report indicated that only 10.1% of respondents had received SOGI-inclusive sex education in high schools.</w:t>
      </w:r>
      <w:r w:rsidRPr="0007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Pr="000761EC">
        <w:rPr>
          <w:rFonts w:ascii="Times New Roman" w:hAnsi="Times New Roman" w:cs="Times New Roman"/>
          <w:sz w:val="24"/>
          <w:szCs w:val="24"/>
        </w:rPr>
        <w:t>And a 2014 report revealed that 40% of 90 university textbooks published after 2011 still categorized homosexuality as a mental illness and/or sexual perversion.</w:t>
      </w:r>
      <w:r w:rsidRPr="0007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Pr="000761E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761EC">
        <w:rPr>
          <w:rFonts w:ascii="Times New Roman" w:hAnsi="Times New Roman" w:cs="Times New Roman"/>
          <w:sz w:val="24"/>
          <w:szCs w:val="24"/>
        </w:rPr>
        <w:t xml:space="preserve">In 2020, a Jiangsu Province court ruled against a plaintiff who sued over a homophobic textbook, holding that the classification of homosexuality as a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0761EC">
        <w:rPr>
          <w:rFonts w:ascii="Times New Roman" w:hAnsi="Times New Roman" w:cs="Times New Roman"/>
          <w:sz w:val="24"/>
          <w:szCs w:val="24"/>
        </w:rPr>
        <w:t>psychosexual disorder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0761EC">
        <w:rPr>
          <w:rFonts w:ascii="Times New Roman" w:hAnsi="Times New Roman" w:cs="Times New Roman"/>
          <w:sz w:val="24"/>
          <w:szCs w:val="24"/>
        </w:rPr>
        <w:t xml:space="preserve"> in the textbook was an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0761EC">
        <w:rPr>
          <w:rFonts w:ascii="Times New Roman" w:hAnsi="Times New Roman" w:cs="Times New Roman"/>
          <w:sz w:val="24"/>
          <w:szCs w:val="24"/>
        </w:rPr>
        <w:t>academic difference of opinion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0761EC">
        <w:rPr>
          <w:rFonts w:ascii="Times New Roman" w:hAnsi="Times New Roman" w:cs="Times New Roman"/>
          <w:sz w:val="24"/>
          <w:szCs w:val="24"/>
        </w:rPr>
        <w:t xml:space="preserve"> rather than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0761EC">
        <w:rPr>
          <w:rFonts w:ascii="Times New Roman" w:hAnsi="Times New Roman" w:cs="Times New Roman"/>
          <w:sz w:val="24"/>
          <w:szCs w:val="24"/>
        </w:rPr>
        <w:t>factual error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0761EC">
        <w:rPr>
          <w:rFonts w:ascii="Times New Roman" w:hAnsi="Times New Roman" w:cs="Times New Roman"/>
          <w:sz w:val="24"/>
          <w:szCs w:val="24"/>
        </w:rPr>
        <w:t>, thus, the publisher was not accountable.</w:t>
      </w:r>
      <w:r w:rsidRPr="000761EC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5C58383F" w14:textId="1D76F3BA" w:rsidR="00D72583" w:rsidRPr="00AF01B0" w:rsidRDefault="00AF01B0" w:rsidP="00AF01B0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he Committee has previously </w:t>
      </w:r>
      <w:r w:rsidR="00F71380">
        <w:rPr>
          <w:rFonts w:ascii="Times New Roman" w:hAnsi="Times New Roman" w:cs="Times New Roman" w:hint="eastAsia"/>
          <w:sz w:val="24"/>
          <w:szCs w:val="24"/>
        </w:rPr>
        <w:t>stipulated</w:t>
      </w:r>
      <w:r w:rsidR="00F71380">
        <w:rPr>
          <w:rFonts w:ascii="Times New Roman" w:hAnsi="Times New Roman" w:cs="Times New Roman"/>
          <w:sz w:val="24"/>
          <w:szCs w:val="24"/>
        </w:rPr>
        <w:t xml:space="preserve"> 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in its General Recommendation No. 36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935359">
        <w:rPr>
          <w:rFonts w:ascii="Times New Roman" w:hAnsi="Times New Roman" w:cs="Times New Roman"/>
          <w:sz w:val="24"/>
          <w:szCs w:val="24"/>
        </w:rPr>
        <w:t>on the right of girls and women to education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 that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935359">
        <w:rPr>
          <w:rFonts w:ascii="Times New Roman" w:hAnsi="Times New Roman" w:cs="Times New Roman"/>
          <w:sz w:val="24"/>
          <w:szCs w:val="24"/>
        </w:rPr>
        <w:t>bullying, harassment and threats against [LBTQ students] constitute barriers to their right to education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 (GR36, para. 45). And LBT</w:t>
      </w:r>
      <w:r w:rsidR="005B2D12">
        <w:rPr>
          <w:rFonts w:ascii="Times New Roman" w:hAnsi="Times New Roman" w:cs="Times New Roman"/>
          <w:sz w:val="24"/>
          <w:szCs w:val="24"/>
        </w:rPr>
        <w:t>Q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 girls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935359">
        <w:rPr>
          <w:rFonts w:ascii="Times New Roman" w:hAnsi="Times New Roman" w:cs="Times New Roman"/>
          <w:sz w:val="24"/>
          <w:szCs w:val="24"/>
        </w:rPr>
        <w:t>are at an increased risk of violence at school because of multiple forms of discrimination… on the basis of both sexism and homophobia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935359">
        <w:rPr>
          <w:rFonts w:ascii="Times New Roman" w:hAnsi="Times New Roman" w:cs="Times New Roman"/>
          <w:sz w:val="24"/>
          <w:szCs w:val="24"/>
        </w:rPr>
        <w:t xml:space="preserve"> (GR36, para. 66).</w:t>
      </w:r>
    </w:p>
    <w:p w14:paraId="39F95A2B" w14:textId="49D660B7" w:rsidR="00AF01B0" w:rsidRPr="000761EC" w:rsidRDefault="00EB339E" w:rsidP="000761EC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  <w:shd w:val="pct15" w:color="auto" w:fill="FFFFFF"/>
        </w:rPr>
      </w:pP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We </w:t>
      </w:r>
      <w:r w:rsidR="000B7D1A" w:rsidRPr="000B7D1A">
        <w:rPr>
          <w:rFonts w:ascii="Times New Roman" w:eastAsia="SimSun" w:hAnsi="Times New Roman" w:cs="Times New Roman"/>
          <w:sz w:val="24"/>
          <w:szCs w:val="24"/>
        </w:rPr>
        <w:t>welcome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China</w:t>
      </w:r>
      <w:r w:rsidR="00F71380">
        <w:rPr>
          <w:rFonts w:ascii="Times New Roman" w:eastAsia="SimSun" w:hAnsi="Times New Roman" w:cs="Times New Roman"/>
          <w:sz w:val="24"/>
          <w:szCs w:val="24"/>
        </w:rPr>
        <w:t>’s inclusion of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F71380">
        <w:rPr>
          <w:rFonts w:ascii="Times New Roman" w:eastAsia="SimSun" w:hAnsi="Times New Roman" w:cs="Times New Roman"/>
          <w:sz w:val="24"/>
          <w:szCs w:val="24"/>
        </w:rPr>
        <w:t>school violence prevention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in the amendment of The Law on the Protection of Rights and Interests of Minors. However, SOGI</w:t>
      </w:r>
      <w:r w:rsidR="00F71380">
        <w:rPr>
          <w:rFonts w:ascii="Times New Roman" w:eastAsia="SimSun" w:hAnsi="Times New Roman" w:cs="Times New Roman"/>
          <w:sz w:val="24"/>
          <w:szCs w:val="24"/>
        </w:rPr>
        <w:t xml:space="preserve"> identities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are still not recognized as protected classes. Furthermore, without SOGI-inclusive gender equality education, it is unlikely that the number of SOGI-based school bullying </w:t>
      </w:r>
      <w:r w:rsidR="00F71380">
        <w:rPr>
          <w:rFonts w:ascii="Times New Roman" w:eastAsia="SimSun" w:hAnsi="Times New Roman" w:cs="Times New Roman"/>
          <w:sz w:val="24"/>
          <w:szCs w:val="24"/>
        </w:rPr>
        <w:t xml:space="preserve">cases 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will decrease. According to a 2016 report, 40.2% of Chinese high school </w:t>
      </w:r>
      <w:r w:rsidR="005B2D12" w:rsidRPr="000B7D1A">
        <w:rPr>
          <w:rFonts w:ascii="Times New Roman" w:eastAsia="SimSun" w:hAnsi="Times New Roman" w:cs="Times New Roman"/>
          <w:sz w:val="24"/>
          <w:szCs w:val="24"/>
        </w:rPr>
        <w:t xml:space="preserve">LGBTI </w:t>
      </w:r>
      <w:r w:rsidRPr="000B7D1A">
        <w:rPr>
          <w:rFonts w:ascii="Times New Roman" w:eastAsia="SimSun" w:hAnsi="Times New Roman" w:cs="Times New Roman"/>
          <w:sz w:val="24"/>
          <w:szCs w:val="24"/>
        </w:rPr>
        <w:t>students report</w:t>
      </w:r>
      <w:r w:rsidR="005B2D12">
        <w:rPr>
          <w:rFonts w:ascii="Times New Roman" w:eastAsia="SimSun" w:hAnsi="Times New Roman" w:cs="Times New Roman"/>
          <w:sz w:val="24"/>
          <w:szCs w:val="24"/>
        </w:rPr>
        <w:t>ed</w:t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having been bullied on campus.</w:t>
      </w:r>
      <w:r w:rsidRPr="000B7D1A">
        <w:rPr>
          <w:rStyle w:val="FootnoteReference"/>
          <w:rFonts w:ascii="Times New Roman" w:eastAsia="SimSun" w:hAnsi="Times New Roman" w:cs="Times New Roman"/>
          <w:sz w:val="24"/>
          <w:szCs w:val="24"/>
        </w:rPr>
        <w:footnoteReference w:id="14"/>
      </w:r>
      <w:r w:rsidRPr="000B7D1A">
        <w:rPr>
          <w:rFonts w:ascii="Times New Roman" w:eastAsia="SimSun" w:hAnsi="Times New Roman" w:cs="Times New Roman"/>
          <w:sz w:val="24"/>
          <w:szCs w:val="24"/>
        </w:rPr>
        <w:t xml:space="preserve"> Another survey indicated that 24.6% of the respondents reported they suffer from gender-based school bullying on a regular basis.</w:t>
      </w:r>
      <w:r w:rsidRPr="000B7D1A">
        <w:rPr>
          <w:rStyle w:val="FootnoteReference"/>
          <w:rFonts w:ascii="Times New Roman" w:eastAsia="SimSun" w:hAnsi="Times New Roman" w:cs="Times New Roman"/>
          <w:sz w:val="24"/>
          <w:szCs w:val="24"/>
        </w:rPr>
        <w:footnoteReference w:id="15"/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 Transgender female students are more </w:t>
      </w:r>
      <w:r w:rsidR="00EA5AEA">
        <w:rPr>
          <w:rFonts w:ascii="Times New Roman" w:eastAsia="SimSun" w:hAnsi="Times New Roman" w:cs="Times New Roman"/>
          <w:sz w:val="24"/>
          <w:szCs w:val="24"/>
        </w:rPr>
        <w:lastRenderedPageBreak/>
        <w:t>likely to be</w:t>
      </w:r>
      <w:r w:rsidR="0078602E">
        <w:rPr>
          <w:rFonts w:ascii="Times New Roman" w:eastAsia="SimSun" w:hAnsi="Times New Roman" w:cs="Times New Roman"/>
          <w:sz w:val="24"/>
          <w:szCs w:val="24"/>
        </w:rPr>
        <w:t xml:space="preserve">come </w:t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victims of school bullying than </w:t>
      </w:r>
      <w:r w:rsidR="0078602E">
        <w:rPr>
          <w:rFonts w:ascii="Times New Roman" w:eastAsia="SimSun" w:hAnsi="Times New Roman" w:cs="Times New Roman"/>
          <w:sz w:val="24"/>
          <w:szCs w:val="24"/>
        </w:rPr>
        <w:t>any other disaggregated group</w:t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. A 2021 survey report showed that 44.2% of transgender female students have been bullied during their </w:t>
      </w:r>
      <w:r w:rsidR="0078602E">
        <w:rPr>
          <w:rFonts w:ascii="Times New Roman" w:eastAsia="SimSun" w:hAnsi="Times New Roman" w:cs="Times New Roman"/>
          <w:sz w:val="24"/>
          <w:szCs w:val="24"/>
        </w:rPr>
        <w:t>time in school</w:t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. </w:t>
      </w:r>
      <w:r w:rsidR="00FC0FAE" w:rsidRPr="000B7D1A">
        <w:rPr>
          <w:rFonts w:ascii="Times New Roman" w:eastAsia="SimSun" w:hAnsi="Times New Roman" w:cs="Times New Roman"/>
          <w:sz w:val="24"/>
          <w:szCs w:val="24"/>
        </w:rPr>
        <w:t xml:space="preserve">A </w:t>
      </w:r>
      <w:r w:rsidR="00FC0FAE">
        <w:rPr>
          <w:rFonts w:ascii="Times New Roman" w:eastAsia="SimSun" w:hAnsi="Times New Roman" w:cs="Times New Roman"/>
          <w:sz w:val="24"/>
          <w:szCs w:val="24"/>
        </w:rPr>
        <w:t xml:space="preserve">2016 study recorded two transgender </w:t>
      </w:r>
      <w:r w:rsidR="005B2D12">
        <w:rPr>
          <w:rFonts w:ascii="Times New Roman" w:eastAsia="SimSun" w:hAnsi="Times New Roman" w:cs="Times New Roman"/>
          <w:sz w:val="24"/>
          <w:szCs w:val="24"/>
        </w:rPr>
        <w:t>female students</w:t>
      </w:r>
      <w:r w:rsidR="00FC0FAE">
        <w:rPr>
          <w:rFonts w:ascii="Times New Roman" w:eastAsia="SimSun" w:hAnsi="Times New Roman" w:cs="Times New Roman"/>
          <w:sz w:val="24"/>
          <w:szCs w:val="24"/>
        </w:rPr>
        <w:t xml:space="preserve"> who suffered long-term school bullying</w:t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, </w:t>
      </w:r>
      <w:r w:rsidR="0078602E">
        <w:rPr>
          <w:rFonts w:ascii="Times New Roman" w:eastAsia="SimSun" w:hAnsi="Times New Roman" w:cs="Times New Roman"/>
          <w:sz w:val="24"/>
          <w:szCs w:val="24"/>
        </w:rPr>
        <w:t>with bullying directly leading</w:t>
      </w:r>
      <w:r w:rsidR="00FC0FAE">
        <w:rPr>
          <w:rFonts w:ascii="Times New Roman" w:eastAsia="SimSun" w:hAnsi="Times New Roman" w:cs="Times New Roman"/>
          <w:sz w:val="24"/>
          <w:szCs w:val="24"/>
        </w:rPr>
        <w:t xml:space="preserve"> to their</w:t>
      </w:r>
      <w:r w:rsidR="00EA5AEA">
        <w:rPr>
          <w:rFonts w:ascii="Times New Roman" w:eastAsia="SimSun" w:hAnsi="Times New Roman" w:cs="Times New Roman"/>
          <w:sz w:val="24"/>
          <w:szCs w:val="24"/>
        </w:rPr>
        <w:t xml:space="preserve"> involuntary suspension of study or</w:t>
      </w:r>
      <w:r w:rsidR="00FC0FAE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78602E">
        <w:rPr>
          <w:rFonts w:ascii="Times New Roman" w:eastAsia="SimSun" w:hAnsi="Times New Roman" w:cs="Times New Roman"/>
          <w:sz w:val="24"/>
          <w:szCs w:val="24"/>
        </w:rPr>
        <w:t>withdrawal from school</w:t>
      </w:r>
      <w:r w:rsidR="00FC0FAE">
        <w:rPr>
          <w:rFonts w:ascii="Times New Roman" w:eastAsia="SimSun" w:hAnsi="Times New Roman" w:cs="Times New Roman"/>
          <w:sz w:val="24"/>
          <w:szCs w:val="24"/>
        </w:rPr>
        <w:t>.</w:t>
      </w:r>
      <w:r w:rsidR="00FC0FAE">
        <w:rPr>
          <w:rStyle w:val="FootnoteReference"/>
          <w:rFonts w:ascii="Times New Roman" w:eastAsia="SimSun" w:hAnsi="Times New Roman" w:cs="Times New Roman"/>
          <w:sz w:val="24"/>
          <w:szCs w:val="24"/>
        </w:rPr>
        <w:footnoteReference w:id="16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63703" w:rsidRPr="007F0DF9" w14:paraId="7385A5A7" w14:textId="77777777" w:rsidTr="00F95143">
        <w:tc>
          <w:tcPr>
            <w:tcW w:w="8296" w:type="dxa"/>
          </w:tcPr>
          <w:p w14:paraId="12F0B1AB" w14:textId="77777777" w:rsidR="00263703" w:rsidRPr="00116719" w:rsidRDefault="00263703" w:rsidP="00F95143">
            <w:pPr>
              <w:spacing w:afterLines="100" w:after="312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116719">
              <w:rPr>
                <w:rFonts w:ascii="Times New Roman" w:eastAsia="SimSun" w:hAnsi="Times New Roman" w:cs="Times New Roman" w:hint="eastAsia"/>
                <w:b/>
                <w:sz w:val="24"/>
                <w:szCs w:val="24"/>
              </w:rPr>
              <w:t>S</w:t>
            </w:r>
            <w:r w:rsidRPr="00116719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uggestions</w:t>
            </w:r>
          </w:p>
          <w:p w14:paraId="55ACB11E" w14:textId="6AD37AF7" w:rsidR="004A23CE" w:rsidRDefault="004A23CE" w:rsidP="00F95143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Revise the Education Law and e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>nact nationwide anti-school violence legislation</w:t>
            </w:r>
            <w:r w:rsidR="0024779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to include 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SOGI as </w:t>
            </w:r>
            <w:bookmarkStart w:id="4" w:name="_Hlk130647391"/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>prohibited grounds of discrimination</w:t>
            </w:r>
            <w:bookmarkEnd w:id="4"/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5CD65E5A" w14:textId="531BB652" w:rsidR="00116774" w:rsidRPr="00285C66" w:rsidRDefault="004A23CE" w:rsidP="00285C66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Instruct e</w:t>
            </w:r>
            <w:r w:rsidR="00116774" w:rsidRPr="004A23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ducational administrations at all levels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to issue regulations, guidelines and/or notices 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to guarantee the implementation of </w:t>
            </w:r>
            <w:r w:rsidR="00116774" w:rsidRPr="004A23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comprehensive sexual education 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for students </w:t>
            </w:r>
            <w:r w:rsidR="00116774" w:rsidRPr="004A23C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at all levels of education, 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and to ensure </w:t>
            </w:r>
            <w:r w:rsidR="00247798">
              <w:rPr>
                <w:rFonts w:ascii="Times New Roman" w:eastAsia="SimSun" w:hAnsi="Times New Roman" w:cs="Times New Roman"/>
                <w:sz w:val="24"/>
                <w:szCs w:val="24"/>
              </w:rPr>
              <w:t>all professional educational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content include </w:t>
            </w:r>
            <w:r w:rsidR="0078602E">
              <w:rPr>
                <w:rFonts w:ascii="Times New Roman" w:eastAsia="SimSun" w:hAnsi="Times New Roman" w:cs="Times New Roman"/>
                <w:sz w:val="24"/>
                <w:szCs w:val="24"/>
              </w:rPr>
              <w:t>sexual/</w:t>
            </w:r>
            <w:r w:rsidR="00116774" w:rsidRP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gender </w:t>
            </w:r>
            <w:r w:rsidRPr="00285C66">
              <w:rPr>
                <w:rFonts w:ascii="Times New Roman" w:eastAsia="SimSun" w:hAnsi="Times New Roman" w:cs="Times New Roman"/>
                <w:sz w:val="24"/>
                <w:szCs w:val="24"/>
              </w:rPr>
              <w:t>diversity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knowledge</w:t>
            </w:r>
            <w:r w:rsidR="00116774" w:rsidRP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is</w:t>
            </w:r>
            <w:r w:rsidR="00285C66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116774" w:rsidRPr="00285C66">
              <w:rPr>
                <w:rFonts w:ascii="Times New Roman" w:eastAsia="SimSun" w:hAnsi="Times New Roman" w:cs="Times New Roman"/>
                <w:sz w:val="24"/>
                <w:szCs w:val="24"/>
              </w:rPr>
              <w:t>consistent with the latest scientific research findings</w:t>
            </w:r>
            <w:r w:rsidR="0078602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in accordance with international normative frameworks</w:t>
            </w:r>
            <w:r w:rsidR="00116774" w:rsidRPr="00285C66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4840A84E" w14:textId="0770D974" w:rsidR="004A23CE" w:rsidRPr="007F0DF9" w:rsidRDefault="004A23CE" w:rsidP="004A23CE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  <w:shd w:val="pct15" w:color="auto" w:fill="FFFFFF"/>
              </w:rPr>
            </w:pP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Instruct administrative departments of education at all levels and schools to provide training and capacity-building to raise awareness and knowledge on SOGI issues for </w:t>
            </w:r>
            <w:proofErr w:type="gramStart"/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the </w:t>
            </w:r>
            <w:r w:rsidR="0078602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>educators</w:t>
            </w:r>
            <w:proofErr w:type="gramEnd"/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</w:t>
            </w:r>
            <w:r w:rsidR="0078602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school 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administrators, and strengthen their capacities </w:t>
            </w:r>
            <w:r w:rsidR="0078602E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and sensitivities 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in addressing incidents of SOGI-based discrimination and </w:t>
            </w:r>
            <w:r w:rsidR="00C57D6E">
              <w:rPr>
                <w:rFonts w:ascii="Times New Roman" w:eastAsia="SimSun" w:hAnsi="Times New Roman" w:cs="Times New Roman"/>
                <w:sz w:val="24"/>
                <w:szCs w:val="24"/>
              </w:rPr>
              <w:t>violence</w:t>
            </w:r>
            <w:r w:rsidRPr="0030509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at school.</w:t>
            </w:r>
          </w:p>
        </w:tc>
      </w:tr>
    </w:tbl>
    <w:p w14:paraId="6336E17E" w14:textId="77777777" w:rsidR="00263703" w:rsidRPr="007F0DF9" w:rsidRDefault="00263703" w:rsidP="00DC261F">
      <w:pPr>
        <w:spacing w:afterLines="100" w:after="312"/>
        <w:rPr>
          <w:rFonts w:ascii="Times New Roman" w:eastAsia="SimSun" w:hAnsi="Times New Roman" w:cs="Times New Roman"/>
          <w:sz w:val="24"/>
          <w:szCs w:val="24"/>
          <w:shd w:val="pct15" w:color="auto" w:fill="FFFFFF"/>
        </w:rPr>
      </w:pPr>
    </w:p>
    <w:p w14:paraId="7E8409E4" w14:textId="4875CF03" w:rsidR="00263703" w:rsidRPr="00675B21" w:rsidRDefault="00675B21" w:rsidP="008023AA">
      <w:pPr>
        <w:spacing w:afterLines="100" w:after="312"/>
        <w:rPr>
          <w:rFonts w:ascii="Times New Roman" w:eastAsia="SimSun" w:hAnsi="Times New Roman" w:cs="Times New Roman"/>
          <w:b/>
          <w:sz w:val="24"/>
          <w:szCs w:val="24"/>
        </w:rPr>
      </w:pPr>
      <w:r w:rsidRPr="00675B21">
        <w:rPr>
          <w:rFonts w:ascii="Times New Roman" w:hAnsi="Times New Roman" w:cs="Times New Roman"/>
          <w:b/>
          <w:bCs/>
          <w:sz w:val="24"/>
          <w:szCs w:val="24"/>
        </w:rPr>
        <w:t xml:space="preserve">Article 11: </w:t>
      </w:r>
      <w:r w:rsidR="00EB339E" w:rsidRPr="00675B21">
        <w:rPr>
          <w:rFonts w:ascii="Times New Roman" w:hAnsi="Times New Roman" w:cs="Times New Roman"/>
          <w:b/>
          <w:bCs/>
          <w:sz w:val="24"/>
          <w:szCs w:val="24"/>
        </w:rPr>
        <w:t>Employment</w:t>
      </w:r>
    </w:p>
    <w:p w14:paraId="5DDB8037" w14:textId="78A0EAF1" w:rsidR="00D53349" w:rsidRDefault="00EB339E" w:rsidP="00D913C4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 w:rsidRPr="00125AE6">
        <w:rPr>
          <w:rFonts w:ascii="Times New Roman" w:hAnsi="Times New Roman" w:cs="Times New Roman"/>
          <w:sz w:val="24"/>
          <w:szCs w:val="24"/>
        </w:rPr>
        <w:t xml:space="preserve">Art. 11 </w:t>
      </w:r>
      <w:r w:rsidR="005E3B57" w:rsidRPr="00125AE6">
        <w:rPr>
          <w:rFonts w:ascii="Times New Roman" w:hAnsi="Times New Roman" w:cs="Times New Roman"/>
          <w:sz w:val="24"/>
          <w:szCs w:val="24"/>
        </w:rPr>
        <w:t xml:space="preserve">of the </w:t>
      </w:r>
      <w:r w:rsidR="005E3B57" w:rsidRPr="00125AE6">
        <w:rPr>
          <w:rFonts w:ascii="Times New Roman" w:eastAsia="SimSun" w:hAnsi="Times New Roman" w:cs="Times New Roman"/>
          <w:sz w:val="24"/>
          <w:szCs w:val="24"/>
        </w:rPr>
        <w:t>Convention</w:t>
      </w:r>
      <w:r w:rsidRPr="00125AE6">
        <w:rPr>
          <w:rFonts w:ascii="Times New Roman" w:hAnsi="Times New Roman" w:cs="Times New Roman"/>
          <w:sz w:val="24"/>
          <w:szCs w:val="24"/>
        </w:rPr>
        <w:t xml:space="preserve"> </w:t>
      </w:r>
      <w:r w:rsidR="005E3B57" w:rsidRPr="00125AE6">
        <w:rPr>
          <w:rFonts w:ascii="Times New Roman" w:hAnsi="Times New Roman" w:cs="Times New Roman"/>
          <w:sz w:val="24"/>
          <w:szCs w:val="24"/>
        </w:rPr>
        <w:t>provides</w:t>
      </w:r>
      <w:r w:rsidRPr="00125AE6">
        <w:rPr>
          <w:rFonts w:ascii="Times New Roman" w:hAnsi="Times New Roman" w:cs="Times New Roman"/>
          <w:sz w:val="24"/>
          <w:szCs w:val="24"/>
        </w:rPr>
        <w:t xml:space="preserve"> </w:t>
      </w:r>
      <w:r w:rsidR="00D10D3D">
        <w:rPr>
          <w:rFonts w:ascii="Times New Roman" w:hAnsi="Times New Roman" w:cs="Times New Roman"/>
          <w:sz w:val="24"/>
          <w:szCs w:val="24"/>
        </w:rPr>
        <w:t>S</w:t>
      </w:r>
      <w:r w:rsidRPr="00125AE6">
        <w:rPr>
          <w:rFonts w:ascii="Times New Roman" w:hAnsi="Times New Roman" w:cs="Times New Roman"/>
          <w:sz w:val="24"/>
          <w:szCs w:val="24"/>
        </w:rPr>
        <w:t xml:space="preserve">tates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125AE6">
        <w:rPr>
          <w:rFonts w:ascii="Times New Roman" w:hAnsi="Times New Roman" w:cs="Times New Roman"/>
          <w:sz w:val="24"/>
          <w:szCs w:val="24"/>
        </w:rPr>
        <w:t>shall take all appropriate measures to eliminate discrimination against women in the field of employment.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125AE6">
        <w:rPr>
          <w:rFonts w:ascii="Times New Roman" w:hAnsi="Times New Roman" w:cs="Times New Roman"/>
          <w:sz w:val="24"/>
          <w:szCs w:val="24"/>
        </w:rPr>
        <w:t xml:space="preserve"> </w:t>
      </w:r>
      <w:r w:rsidR="00D4041A" w:rsidRPr="00D4041A">
        <w:rPr>
          <w:rFonts w:ascii="Times New Roman" w:hAnsi="Times New Roman" w:cs="Times New Roman"/>
          <w:sz w:val="24"/>
          <w:szCs w:val="24"/>
        </w:rPr>
        <w:t xml:space="preserve">We welcome </w:t>
      </w:r>
      <w:r w:rsidR="00D10D3D">
        <w:rPr>
          <w:rFonts w:ascii="Times New Roman" w:hAnsi="Times New Roman" w:cs="Times New Roman"/>
          <w:sz w:val="24"/>
          <w:szCs w:val="24"/>
        </w:rPr>
        <w:t xml:space="preserve">the State party’s </w:t>
      </w:r>
      <w:r w:rsidR="00D4041A" w:rsidRPr="00D4041A">
        <w:rPr>
          <w:rFonts w:ascii="Times New Roman" w:hAnsi="Times New Roman" w:cs="Times New Roman"/>
          <w:sz w:val="24"/>
          <w:szCs w:val="24"/>
        </w:rPr>
        <w:t xml:space="preserve">adoption of </w:t>
      </w:r>
      <w:r w:rsidR="00D4041A">
        <w:rPr>
          <w:rFonts w:ascii="Times New Roman" w:hAnsi="Times New Roman" w:cs="Times New Roman"/>
          <w:sz w:val="24"/>
          <w:szCs w:val="24"/>
        </w:rPr>
        <w:t xml:space="preserve">the </w:t>
      </w:r>
      <w:r w:rsidR="00D913C4">
        <w:rPr>
          <w:rFonts w:ascii="Times New Roman" w:hAnsi="Times New Roman" w:cs="Times New Roman"/>
          <w:sz w:val="24"/>
          <w:szCs w:val="24"/>
        </w:rPr>
        <w:t xml:space="preserve">revised </w:t>
      </w:r>
      <w:r w:rsidR="00D4041A" w:rsidRPr="00D4041A">
        <w:rPr>
          <w:rFonts w:ascii="Times New Roman" w:hAnsi="Times New Roman" w:cs="Times New Roman"/>
          <w:sz w:val="24"/>
          <w:szCs w:val="24"/>
        </w:rPr>
        <w:t xml:space="preserve">Law on the Protection of Women’s Rights and Interests in </w:t>
      </w:r>
      <w:r w:rsidR="002F6F14" w:rsidRPr="00D4041A">
        <w:rPr>
          <w:rFonts w:ascii="Times New Roman" w:hAnsi="Times New Roman" w:cs="Times New Roman"/>
          <w:sz w:val="24"/>
          <w:szCs w:val="24"/>
        </w:rPr>
        <w:t>October</w:t>
      </w:r>
      <w:r w:rsidR="00D4041A" w:rsidRPr="00D4041A">
        <w:rPr>
          <w:rFonts w:ascii="Times New Roman" w:hAnsi="Times New Roman" w:cs="Times New Roman"/>
          <w:sz w:val="24"/>
          <w:szCs w:val="24"/>
        </w:rPr>
        <w:t xml:space="preserve"> 2022, </w:t>
      </w:r>
      <w:r w:rsidR="00D913C4">
        <w:rPr>
          <w:rFonts w:ascii="Times New Roman" w:hAnsi="Times New Roman" w:cs="Times New Roman"/>
          <w:sz w:val="24"/>
          <w:szCs w:val="24"/>
        </w:rPr>
        <w:t xml:space="preserve">in which the Chapter </w:t>
      </w:r>
      <w:r w:rsidR="00D913C4" w:rsidRPr="00D913C4">
        <w:rPr>
          <w:rFonts w:ascii="Times New Roman" w:hAnsi="Times New Roman" w:cs="Times New Roman"/>
          <w:sz w:val="24"/>
          <w:szCs w:val="24"/>
        </w:rPr>
        <w:t xml:space="preserve">V </w:t>
      </w:r>
      <w:r w:rsidR="00D10D3D">
        <w:rPr>
          <w:rFonts w:ascii="Times New Roman" w:hAnsi="Times New Roman" w:cs="Times New Roman"/>
          <w:sz w:val="24"/>
          <w:szCs w:val="24"/>
        </w:rPr>
        <w:t>details</w:t>
      </w:r>
      <w:r w:rsidR="00D913C4" w:rsidRPr="00D913C4">
        <w:rPr>
          <w:rFonts w:ascii="Times New Roman" w:hAnsi="Times New Roman" w:cs="Times New Roman"/>
          <w:sz w:val="24"/>
          <w:szCs w:val="24"/>
        </w:rPr>
        <w:t xml:space="preserve"> provisions on prohibit</w:t>
      </w:r>
      <w:r w:rsidR="00D913C4">
        <w:rPr>
          <w:rFonts w:ascii="Times New Roman" w:hAnsi="Times New Roman" w:cs="Times New Roman"/>
          <w:sz w:val="24"/>
          <w:szCs w:val="24"/>
        </w:rPr>
        <w:t>ion of</w:t>
      </w:r>
      <w:r w:rsidR="00D913C4" w:rsidRPr="00D913C4">
        <w:rPr>
          <w:rFonts w:ascii="Times New Roman" w:hAnsi="Times New Roman" w:cs="Times New Roman"/>
          <w:sz w:val="24"/>
          <w:szCs w:val="24"/>
        </w:rPr>
        <w:t xml:space="preserve"> </w:t>
      </w:r>
      <w:r w:rsidR="00D913C4">
        <w:rPr>
          <w:rFonts w:ascii="Times New Roman" w:hAnsi="Times New Roman" w:cs="Times New Roman"/>
          <w:sz w:val="24"/>
          <w:szCs w:val="24"/>
        </w:rPr>
        <w:t>sex</w:t>
      </w:r>
      <w:r w:rsidR="00D913C4" w:rsidRPr="00D913C4">
        <w:rPr>
          <w:rFonts w:ascii="Times New Roman" w:hAnsi="Times New Roman" w:cs="Times New Roman"/>
          <w:sz w:val="24"/>
          <w:szCs w:val="24"/>
        </w:rPr>
        <w:t xml:space="preserve"> discrimination</w:t>
      </w:r>
      <w:r w:rsidR="00D913C4">
        <w:rPr>
          <w:rFonts w:ascii="Times New Roman" w:hAnsi="Times New Roman" w:cs="Times New Roman"/>
          <w:sz w:val="24"/>
          <w:szCs w:val="24"/>
        </w:rPr>
        <w:t xml:space="preserve"> in </w:t>
      </w:r>
      <w:r w:rsidR="00D913C4" w:rsidRPr="00D913C4">
        <w:rPr>
          <w:rFonts w:ascii="Times New Roman" w:hAnsi="Times New Roman" w:cs="Times New Roman"/>
          <w:sz w:val="24"/>
          <w:szCs w:val="24"/>
        </w:rPr>
        <w:t>employment</w:t>
      </w:r>
      <w:r w:rsidR="00D913C4">
        <w:rPr>
          <w:rFonts w:ascii="Times New Roman" w:hAnsi="Times New Roman" w:cs="Times New Roman"/>
          <w:sz w:val="24"/>
          <w:szCs w:val="24"/>
        </w:rPr>
        <w:t xml:space="preserve">. For example, the law </w:t>
      </w:r>
      <w:r w:rsidR="00D53349">
        <w:rPr>
          <w:rFonts w:ascii="Times New Roman" w:hAnsi="Times New Roman" w:cs="Times New Roman"/>
          <w:sz w:val="24"/>
          <w:szCs w:val="24"/>
        </w:rPr>
        <w:t>forbids</w:t>
      </w:r>
      <w:r w:rsidR="00D913C4">
        <w:rPr>
          <w:rFonts w:ascii="Times New Roman" w:hAnsi="Times New Roman" w:cs="Times New Roman"/>
          <w:sz w:val="24"/>
          <w:szCs w:val="24"/>
        </w:rPr>
        <w:t xml:space="preserve"> the employer restrict</w:t>
      </w:r>
      <w:r w:rsidR="00D53349">
        <w:rPr>
          <w:rFonts w:ascii="Times New Roman" w:hAnsi="Times New Roman" w:cs="Times New Roman"/>
          <w:sz w:val="24"/>
          <w:szCs w:val="24"/>
        </w:rPr>
        <w:t>ing</w:t>
      </w:r>
      <w:r w:rsidR="00D913C4">
        <w:rPr>
          <w:rFonts w:ascii="Times New Roman" w:hAnsi="Times New Roman" w:cs="Times New Roman"/>
          <w:sz w:val="24"/>
          <w:szCs w:val="24"/>
        </w:rPr>
        <w:t xml:space="preserve"> female workers’ promotion, evaluation of professional and technical titles and positions due to </w:t>
      </w:r>
      <w:r w:rsidR="00D53349">
        <w:rPr>
          <w:rFonts w:ascii="Times New Roman" w:hAnsi="Times New Roman" w:cs="Times New Roman"/>
          <w:sz w:val="24"/>
          <w:szCs w:val="24"/>
        </w:rPr>
        <w:t xml:space="preserve">their </w:t>
      </w:r>
      <w:r w:rsidR="00D913C4">
        <w:rPr>
          <w:rFonts w:ascii="Times New Roman" w:hAnsi="Times New Roman" w:cs="Times New Roman"/>
          <w:sz w:val="24"/>
          <w:szCs w:val="24"/>
        </w:rPr>
        <w:t xml:space="preserve">marriage, pregnancy, maternity leave, </w:t>
      </w:r>
      <w:r w:rsidR="00D10D3D">
        <w:rPr>
          <w:rFonts w:ascii="Times New Roman" w:hAnsi="Times New Roman" w:cs="Times New Roman"/>
          <w:sz w:val="24"/>
          <w:szCs w:val="24"/>
        </w:rPr>
        <w:t xml:space="preserve">and </w:t>
      </w:r>
      <w:r w:rsidR="00D53349">
        <w:rPr>
          <w:rFonts w:ascii="Times New Roman" w:hAnsi="Times New Roman" w:cs="Times New Roman"/>
          <w:sz w:val="24"/>
          <w:szCs w:val="24"/>
        </w:rPr>
        <w:t>breastfeeding</w:t>
      </w:r>
      <w:r w:rsidR="00D913C4">
        <w:rPr>
          <w:rFonts w:ascii="Times New Roman" w:hAnsi="Times New Roman" w:cs="Times New Roman"/>
          <w:sz w:val="24"/>
          <w:szCs w:val="24"/>
        </w:rPr>
        <w:t xml:space="preserve"> </w:t>
      </w:r>
      <w:r w:rsidR="00D53349">
        <w:rPr>
          <w:rFonts w:ascii="Times New Roman" w:hAnsi="Times New Roman" w:cs="Times New Roman"/>
          <w:sz w:val="24"/>
          <w:szCs w:val="24"/>
        </w:rPr>
        <w:t xml:space="preserve">status. However, the law </w:t>
      </w:r>
      <w:r w:rsidR="00D10D3D">
        <w:rPr>
          <w:rFonts w:ascii="Times New Roman" w:hAnsi="Times New Roman" w:cs="Times New Roman"/>
          <w:sz w:val="24"/>
          <w:szCs w:val="24"/>
        </w:rPr>
        <w:t>has not yet included</w:t>
      </w:r>
      <w:r w:rsidR="00D53349">
        <w:rPr>
          <w:rFonts w:ascii="Times New Roman" w:hAnsi="Times New Roman" w:cs="Times New Roman"/>
          <w:sz w:val="24"/>
          <w:szCs w:val="24"/>
        </w:rPr>
        <w:t xml:space="preserve"> </w:t>
      </w:r>
      <w:r w:rsidR="003121CC">
        <w:rPr>
          <w:rFonts w:ascii="Times New Roman" w:hAnsi="Times New Roman" w:cs="Times New Roman"/>
          <w:sz w:val="24"/>
          <w:szCs w:val="24"/>
        </w:rPr>
        <w:t xml:space="preserve">any </w:t>
      </w:r>
      <w:r w:rsidR="00D53349">
        <w:rPr>
          <w:rFonts w:ascii="Times New Roman" w:hAnsi="Times New Roman" w:cs="Times New Roman"/>
          <w:sz w:val="24"/>
          <w:szCs w:val="24"/>
        </w:rPr>
        <w:t>SOGI relevant anti-discrimination measurement</w:t>
      </w:r>
      <w:r w:rsidR="00D10D3D">
        <w:rPr>
          <w:rFonts w:ascii="Times New Roman" w:hAnsi="Times New Roman" w:cs="Times New Roman"/>
          <w:sz w:val="24"/>
          <w:szCs w:val="24"/>
        </w:rPr>
        <w:t>s</w:t>
      </w:r>
      <w:r w:rsidR="00D53349">
        <w:rPr>
          <w:rFonts w:ascii="Times New Roman" w:hAnsi="Times New Roman" w:cs="Times New Roman"/>
          <w:sz w:val="24"/>
          <w:szCs w:val="24"/>
        </w:rPr>
        <w:t>.</w:t>
      </w:r>
      <w:r w:rsidR="002170EA" w:rsidRPr="002170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3F1ADD" w14:textId="0BC86C59" w:rsidR="00D53349" w:rsidRDefault="002170EA" w:rsidP="00EC0ECE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2016 survey </w:t>
      </w:r>
      <w:r w:rsidR="00067F4C" w:rsidRPr="00067F4C">
        <w:rPr>
          <w:rFonts w:ascii="Times New Roman" w:hAnsi="Times New Roman" w:cs="Times New Roman"/>
          <w:sz w:val="24"/>
          <w:szCs w:val="24"/>
        </w:rPr>
        <w:t xml:space="preserve">showed that </w:t>
      </w:r>
      <w:r w:rsidR="003C0DAB" w:rsidRPr="00067F4C">
        <w:rPr>
          <w:rFonts w:ascii="Times New Roman" w:hAnsi="Times New Roman" w:cs="Times New Roman"/>
          <w:sz w:val="24"/>
          <w:szCs w:val="24"/>
        </w:rPr>
        <w:t xml:space="preserve">only 5.4% of </w:t>
      </w:r>
      <w:r w:rsidR="00067F4C">
        <w:rPr>
          <w:rFonts w:ascii="Times New Roman" w:hAnsi="Times New Roman" w:cs="Times New Roman"/>
          <w:sz w:val="24"/>
          <w:szCs w:val="24"/>
        </w:rPr>
        <w:t>LGBTQ people</w:t>
      </w:r>
      <w:r w:rsidR="003C0DAB" w:rsidRPr="00067F4C">
        <w:rPr>
          <w:rFonts w:ascii="Times New Roman" w:hAnsi="Times New Roman" w:cs="Times New Roman"/>
          <w:sz w:val="24"/>
          <w:szCs w:val="24"/>
        </w:rPr>
        <w:t xml:space="preserve"> are fully open about their sexual orientation in the workplace</w:t>
      </w:r>
      <w:r w:rsidR="00D8587C">
        <w:rPr>
          <w:rFonts w:ascii="Times New Roman" w:hAnsi="Times New Roman" w:cs="Times New Roman"/>
          <w:sz w:val="24"/>
          <w:szCs w:val="24"/>
        </w:rPr>
        <w:t>,</w:t>
      </w:r>
      <w:r w:rsidR="003C0DAB" w:rsidRPr="00067F4C">
        <w:rPr>
          <w:rFonts w:ascii="Times New Roman" w:hAnsi="Times New Roman" w:cs="Times New Roman"/>
          <w:sz w:val="24"/>
          <w:szCs w:val="24"/>
        </w:rPr>
        <w:t xml:space="preserve"> </w:t>
      </w:r>
      <w:r w:rsidR="00D8587C">
        <w:rPr>
          <w:rFonts w:ascii="Times New Roman" w:hAnsi="Times New Roman" w:cs="Times New Roman"/>
          <w:sz w:val="24"/>
          <w:szCs w:val="24"/>
        </w:rPr>
        <w:t xml:space="preserve">and </w:t>
      </w:r>
      <w:r w:rsidR="00067F4C">
        <w:rPr>
          <w:rFonts w:ascii="Times New Roman" w:hAnsi="Times New Roman" w:cs="Times New Roman"/>
          <w:sz w:val="24"/>
          <w:szCs w:val="24"/>
        </w:rPr>
        <w:t xml:space="preserve">only </w:t>
      </w:r>
      <w:r w:rsidR="003C0DAB" w:rsidRPr="00067F4C">
        <w:rPr>
          <w:rFonts w:ascii="Times New Roman" w:hAnsi="Times New Roman" w:cs="Times New Roman"/>
          <w:sz w:val="24"/>
          <w:szCs w:val="24"/>
        </w:rPr>
        <w:t>19.7% are partially open</w:t>
      </w:r>
      <w:r w:rsidR="0059170C">
        <w:rPr>
          <w:rFonts w:ascii="Times New Roman" w:hAnsi="Times New Roman" w:cs="Times New Roman"/>
          <w:sz w:val="24"/>
          <w:szCs w:val="24"/>
        </w:rPr>
        <w:t>.</w:t>
      </w:r>
      <w:r w:rsidR="003C0DAB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3C0DAB" w:rsidRPr="00067F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This </w:t>
      </w:r>
      <w:r>
        <w:rPr>
          <w:rFonts w:ascii="Times New Roman" w:hAnsi="Times New Roman" w:cs="Times New Roman"/>
          <w:sz w:val="24"/>
          <w:szCs w:val="24"/>
        </w:rPr>
        <w:lastRenderedPageBreak/>
        <w:t>indicate</w:t>
      </w:r>
      <w:r w:rsidR="00D8587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the rate of discrimination based on SOGI in the workplace is </w:t>
      </w:r>
      <w:r w:rsidR="00D8587C">
        <w:rPr>
          <w:rFonts w:ascii="Times New Roman" w:hAnsi="Times New Roman" w:cs="Times New Roman"/>
          <w:sz w:val="24"/>
          <w:szCs w:val="24"/>
        </w:rPr>
        <w:t>immense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170EA">
        <w:rPr>
          <w:rFonts w:ascii="Times New Roman" w:hAnsi="Times New Roman" w:cs="Times New Roman"/>
          <w:sz w:val="24"/>
          <w:szCs w:val="24"/>
        </w:rPr>
        <w:t xml:space="preserve">The report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Pr="002170EA">
        <w:rPr>
          <w:rFonts w:ascii="Times New Roman" w:hAnsi="Times New Roman" w:cs="Times New Roman"/>
          <w:sz w:val="24"/>
          <w:szCs w:val="24"/>
        </w:rPr>
        <w:t xml:space="preserve">pointed out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2170EA">
        <w:rPr>
          <w:rFonts w:ascii="Times New Roman" w:hAnsi="Times New Roman" w:cs="Times New Roman"/>
          <w:sz w:val="24"/>
          <w:szCs w:val="24"/>
        </w:rPr>
        <w:t>discrimination continues to cost LGBTI people jobs, lower their career prospects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2170EA">
        <w:rPr>
          <w:rFonts w:ascii="Times New Roman" w:hAnsi="Times New Roman" w:cs="Times New Roman"/>
          <w:sz w:val="24"/>
          <w:szCs w:val="24"/>
        </w:rPr>
        <w:t xml:space="preserve"> – the report revealed that among 18,088 LGBTI respondents, 21% were subjected to different levels of discriminatory treatments in the workplace due to their SOGI identities</w:t>
      </w:r>
      <w:r w:rsidRPr="002170EA">
        <w:rPr>
          <w:rFonts w:ascii="Times New Roman" w:hAnsi="Times New Roman" w:cs="Times New Roman" w:hint="eastAsia"/>
          <w:sz w:val="24"/>
          <w:szCs w:val="24"/>
        </w:rPr>
        <w:t>.</w:t>
      </w:r>
      <w:r w:rsidRPr="002170EA">
        <w:rPr>
          <w:rFonts w:ascii="Times New Roman" w:hAnsi="Times New Roman" w:cs="Times New Roman"/>
          <w:sz w:val="24"/>
          <w:szCs w:val="24"/>
        </w:rPr>
        <w:t xml:space="preserve"> </w:t>
      </w:r>
      <w:r w:rsidRPr="00991DA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ccording to a</w:t>
      </w:r>
      <w:r w:rsidRPr="00991DA4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survey, only 21.3% among 122 companies operating in mainland China </w:t>
      </w:r>
      <w:r w:rsidR="00D8587C">
        <w:rPr>
          <w:rFonts w:ascii="Times New Roman" w:hAnsi="Times New Roman" w:cs="Times New Roman"/>
          <w:sz w:val="24"/>
          <w:szCs w:val="24"/>
        </w:rPr>
        <w:t xml:space="preserve">maintain </w:t>
      </w:r>
      <w:r>
        <w:rPr>
          <w:rFonts w:ascii="Times New Roman" w:hAnsi="Times New Roman" w:cs="Times New Roman"/>
          <w:sz w:val="24"/>
          <w:szCs w:val="24"/>
        </w:rPr>
        <w:t>a LGBTQ-friendly attitude in their hiring practices, and only 10% of the companies included equal treatment and anti-discrimination policies in their hiring materials.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70C">
        <w:rPr>
          <w:rFonts w:ascii="Times New Roman" w:hAnsi="Times New Roman" w:cs="Times New Roman"/>
          <w:sz w:val="24"/>
          <w:szCs w:val="24"/>
        </w:rPr>
        <w:t xml:space="preserve">In 2020, </w:t>
      </w:r>
      <w:r w:rsidR="00D8587C">
        <w:rPr>
          <w:rFonts w:ascii="Times New Roman" w:hAnsi="Times New Roman" w:cs="Times New Roman"/>
          <w:sz w:val="24"/>
          <w:szCs w:val="24"/>
        </w:rPr>
        <w:t xml:space="preserve">a </w:t>
      </w:r>
      <w:r w:rsidR="0059170C">
        <w:rPr>
          <w:rFonts w:ascii="Times New Roman" w:hAnsi="Times New Roman" w:cs="Times New Roman"/>
          <w:sz w:val="24"/>
          <w:szCs w:val="24"/>
        </w:rPr>
        <w:t xml:space="preserve">mainstream media </w:t>
      </w:r>
      <w:r w:rsidR="00D8587C">
        <w:rPr>
          <w:rFonts w:ascii="Times New Roman" w:hAnsi="Times New Roman" w:cs="Times New Roman"/>
          <w:sz w:val="24"/>
          <w:szCs w:val="24"/>
        </w:rPr>
        <w:t xml:space="preserve">outlet </w:t>
      </w:r>
      <w:r w:rsidR="0059170C">
        <w:rPr>
          <w:rFonts w:ascii="Times New Roman" w:hAnsi="Times New Roman" w:cs="Times New Roman"/>
          <w:sz w:val="24"/>
          <w:szCs w:val="24"/>
        </w:rPr>
        <w:t>covered a transgender woman</w:t>
      </w:r>
      <w:r w:rsidR="00D8587C">
        <w:rPr>
          <w:rFonts w:ascii="Times New Roman" w:hAnsi="Times New Roman" w:cs="Times New Roman"/>
          <w:sz w:val="24"/>
          <w:szCs w:val="24"/>
        </w:rPr>
        <w:t>’s story, detailing that she</w:t>
      </w:r>
      <w:r w:rsidR="0059170C">
        <w:rPr>
          <w:rFonts w:ascii="Times New Roman" w:hAnsi="Times New Roman" w:cs="Times New Roman"/>
          <w:sz w:val="24"/>
          <w:szCs w:val="24"/>
        </w:rPr>
        <w:t xml:space="preserve"> failed </w:t>
      </w:r>
      <w:r w:rsidR="00D8587C">
        <w:rPr>
          <w:rFonts w:ascii="Times New Roman" w:hAnsi="Times New Roman" w:cs="Times New Roman"/>
          <w:sz w:val="24"/>
          <w:szCs w:val="24"/>
        </w:rPr>
        <w:t>30 interviews</w:t>
      </w:r>
      <w:r w:rsidR="0059170C">
        <w:rPr>
          <w:rFonts w:ascii="Times New Roman" w:hAnsi="Times New Roman" w:cs="Times New Roman"/>
          <w:sz w:val="24"/>
          <w:szCs w:val="24"/>
        </w:rPr>
        <w:t xml:space="preserve"> in two months, because her gender expression is feminine while </w:t>
      </w:r>
      <w:r w:rsidR="00D8587C">
        <w:rPr>
          <w:rFonts w:ascii="Times New Roman" w:hAnsi="Times New Roman" w:cs="Times New Roman"/>
          <w:sz w:val="24"/>
          <w:szCs w:val="24"/>
        </w:rPr>
        <w:t xml:space="preserve">the </w:t>
      </w:r>
      <w:r w:rsidR="0059170C">
        <w:rPr>
          <w:rFonts w:ascii="Times New Roman" w:hAnsi="Times New Roman" w:cs="Times New Roman"/>
          <w:sz w:val="24"/>
          <w:szCs w:val="24"/>
        </w:rPr>
        <w:t xml:space="preserve">gender marker on </w:t>
      </w:r>
      <w:r w:rsidR="00D8587C">
        <w:rPr>
          <w:rFonts w:ascii="Times New Roman" w:hAnsi="Times New Roman" w:cs="Times New Roman"/>
          <w:sz w:val="24"/>
          <w:szCs w:val="24"/>
        </w:rPr>
        <w:t>her</w:t>
      </w:r>
      <w:r w:rsidR="0059170C">
        <w:rPr>
          <w:rFonts w:ascii="Times New Roman" w:hAnsi="Times New Roman" w:cs="Times New Roman"/>
          <w:sz w:val="24"/>
          <w:szCs w:val="24"/>
        </w:rPr>
        <w:t xml:space="preserve"> ID card still</w:t>
      </w:r>
      <w:r w:rsidR="00D8587C">
        <w:rPr>
          <w:rFonts w:ascii="Times New Roman" w:hAnsi="Times New Roman" w:cs="Times New Roman"/>
          <w:sz w:val="24"/>
          <w:szCs w:val="24"/>
        </w:rPr>
        <w:t xml:space="preserve"> reads</w:t>
      </w:r>
      <w:r w:rsidR="0059170C">
        <w:rPr>
          <w:rFonts w:ascii="Times New Roman" w:hAnsi="Times New Roman" w:cs="Times New Roman"/>
          <w:sz w:val="24"/>
          <w:szCs w:val="24"/>
        </w:rPr>
        <w:t xml:space="preserve">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59170C">
        <w:rPr>
          <w:rFonts w:ascii="Times New Roman" w:hAnsi="Times New Roman" w:cs="Times New Roman"/>
          <w:sz w:val="24"/>
          <w:szCs w:val="24"/>
        </w:rPr>
        <w:t>male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59170C"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</w:p>
    <w:p w14:paraId="503F85E1" w14:textId="50E5224F" w:rsidR="00263703" w:rsidRPr="002A486D" w:rsidRDefault="002A486D" w:rsidP="002F2AAD">
      <w:pPr>
        <w:pStyle w:val="ListParagraph"/>
        <w:numPr>
          <w:ilvl w:val="0"/>
          <w:numId w:val="5"/>
        </w:numPr>
        <w:spacing w:afterLines="100" w:after="312"/>
        <w:ind w:left="426" w:firstLineChars="0" w:hanging="426"/>
        <w:rPr>
          <w:rFonts w:ascii="Times New Roman" w:eastAsia="SimSun" w:hAnsi="Times New Roman" w:cs="Times New Roman"/>
          <w:sz w:val="24"/>
          <w:szCs w:val="24"/>
        </w:rPr>
      </w:pPr>
      <w:r w:rsidRPr="002A486D">
        <w:rPr>
          <w:rFonts w:ascii="Times New Roman" w:hAnsi="Times New Roman" w:cs="Times New Roman"/>
          <w:sz w:val="24"/>
          <w:szCs w:val="24"/>
        </w:rPr>
        <w:t xml:space="preserve">We also commend China for adopting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Pr="002A486D">
        <w:rPr>
          <w:rFonts w:ascii="Times New Roman" w:hAnsi="Times New Roman" w:cs="Times New Roman"/>
          <w:sz w:val="24"/>
          <w:szCs w:val="24"/>
        </w:rPr>
        <w:t>violations of equal employment rights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Pr="002A486D">
        <w:rPr>
          <w:rFonts w:ascii="Times New Roman" w:hAnsi="Times New Roman" w:cs="Times New Roman"/>
          <w:sz w:val="24"/>
          <w:szCs w:val="24"/>
        </w:rPr>
        <w:t xml:space="preserve"> as a cause of action in 2018, which entitled LBT</w:t>
      </w:r>
      <w:r w:rsidRPr="002A486D">
        <w:rPr>
          <w:rFonts w:ascii="Times New Roman" w:hAnsi="Times New Roman" w:cs="Times New Roman" w:hint="eastAsia"/>
          <w:sz w:val="24"/>
          <w:szCs w:val="24"/>
        </w:rPr>
        <w:t>Q</w:t>
      </w:r>
      <w:r w:rsidRPr="002A486D">
        <w:rPr>
          <w:rFonts w:ascii="Times New Roman" w:hAnsi="Times New Roman" w:cs="Times New Roman"/>
          <w:sz w:val="24"/>
          <w:szCs w:val="24"/>
        </w:rPr>
        <w:t xml:space="preserve"> women to seek judicial redress after being discriminated against. However, the progress has been stalled </w:t>
      </w:r>
      <w:r w:rsidR="00EC6088">
        <w:rPr>
          <w:rFonts w:ascii="Times New Roman" w:hAnsi="Times New Roman" w:cs="Times New Roman"/>
          <w:sz w:val="24"/>
          <w:szCs w:val="24"/>
        </w:rPr>
        <w:t>due to</w:t>
      </w:r>
      <w:r w:rsidRPr="002A486D">
        <w:rPr>
          <w:rFonts w:ascii="Times New Roman" w:hAnsi="Times New Roman" w:cs="Times New Roman"/>
          <w:sz w:val="24"/>
          <w:szCs w:val="24"/>
        </w:rPr>
        <w:t xml:space="preserve"> lack</w:t>
      </w:r>
      <w:r w:rsidR="00EC6088">
        <w:rPr>
          <w:rFonts w:ascii="Times New Roman" w:hAnsi="Times New Roman" w:cs="Times New Roman"/>
          <w:sz w:val="24"/>
          <w:szCs w:val="24"/>
        </w:rPr>
        <w:t xml:space="preserve"> of</w:t>
      </w:r>
      <w:r w:rsidRPr="002A486D">
        <w:rPr>
          <w:rFonts w:ascii="Times New Roman" w:hAnsi="Times New Roman" w:cs="Times New Roman"/>
          <w:sz w:val="24"/>
          <w:szCs w:val="24"/>
        </w:rPr>
        <w:t xml:space="preserve"> appropriate anti-discrimination mechanisms in existing laws. Anecdotal evidence shows that LBTQ women </w:t>
      </w:r>
      <w:r w:rsidR="00EC6088">
        <w:rPr>
          <w:rFonts w:ascii="Times New Roman" w:hAnsi="Times New Roman" w:cs="Times New Roman"/>
          <w:sz w:val="24"/>
          <w:szCs w:val="24"/>
        </w:rPr>
        <w:t xml:space="preserve">are </w:t>
      </w:r>
      <w:r w:rsidRPr="002A486D">
        <w:rPr>
          <w:rFonts w:ascii="Times New Roman" w:hAnsi="Times New Roman" w:cs="Times New Roman"/>
          <w:sz w:val="24"/>
          <w:szCs w:val="24"/>
        </w:rPr>
        <w:t>often</w:t>
      </w:r>
      <w:r w:rsidR="00EC6088">
        <w:rPr>
          <w:rFonts w:ascii="Times New Roman" w:hAnsi="Times New Roman" w:cs="Times New Roman"/>
          <w:sz w:val="24"/>
          <w:szCs w:val="24"/>
        </w:rPr>
        <w:t xml:space="preserve"> </w:t>
      </w:r>
      <w:r w:rsidRPr="002A486D">
        <w:rPr>
          <w:rFonts w:ascii="Times New Roman" w:hAnsi="Times New Roman" w:cs="Times New Roman"/>
          <w:sz w:val="24"/>
          <w:szCs w:val="24"/>
        </w:rPr>
        <w:t xml:space="preserve">discriminated against based on their SOGI identities or gender expression. However, </w:t>
      </w:r>
      <w:r w:rsidR="00EC6088">
        <w:rPr>
          <w:rFonts w:ascii="Times New Roman" w:hAnsi="Times New Roman" w:cs="Times New Roman"/>
          <w:sz w:val="24"/>
          <w:szCs w:val="24"/>
        </w:rPr>
        <w:t>due to the prohibitively high</w:t>
      </w:r>
      <w:r w:rsidRPr="002A486D">
        <w:rPr>
          <w:rFonts w:ascii="Times New Roman" w:hAnsi="Times New Roman" w:cs="Times New Roman"/>
          <w:sz w:val="24"/>
          <w:szCs w:val="24"/>
        </w:rPr>
        <w:t xml:space="preserve"> cost of litigation and inadequate relief measurements, very few </w:t>
      </w:r>
      <w:r w:rsidR="00EC6088">
        <w:rPr>
          <w:rFonts w:ascii="Times New Roman" w:hAnsi="Times New Roman" w:cs="Times New Roman"/>
          <w:sz w:val="24"/>
          <w:szCs w:val="24"/>
        </w:rPr>
        <w:t>c</w:t>
      </w:r>
      <w:r w:rsidRPr="002A486D">
        <w:rPr>
          <w:rFonts w:ascii="Times New Roman" w:hAnsi="Times New Roman" w:cs="Times New Roman"/>
          <w:sz w:val="24"/>
          <w:szCs w:val="24"/>
        </w:rPr>
        <w:t>ould pursue legal remedies.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When LBTQ women bring discrimination cases to court, the legal system </w:t>
      </w:r>
      <w:r w:rsidR="00EC6088">
        <w:rPr>
          <w:rFonts w:ascii="Times New Roman" w:hAnsi="Times New Roman" w:cs="Times New Roman"/>
          <w:sz w:val="24"/>
          <w:szCs w:val="24"/>
        </w:rPr>
        <w:t>struggles</w:t>
      </w:r>
      <w:r w:rsidR="00EC6088" w:rsidRPr="002A486D">
        <w:rPr>
          <w:rFonts w:ascii="Times New Roman" w:hAnsi="Times New Roman" w:cs="Times New Roman"/>
          <w:sz w:val="24"/>
          <w:szCs w:val="24"/>
        </w:rPr>
        <w:t xml:space="preserve"> </w:t>
      </w:r>
      <w:r w:rsidR="00EB339E" w:rsidRPr="002A486D">
        <w:rPr>
          <w:rFonts w:ascii="Times New Roman" w:hAnsi="Times New Roman" w:cs="Times New Roman"/>
          <w:sz w:val="24"/>
          <w:szCs w:val="24"/>
        </w:rPr>
        <w:t>to provide effective legal redress. In 2018, the employer of Ms. Ma dismissed Ma after her gender-affirming surgeries (GAS</w:t>
      </w:r>
      <w:proofErr w:type="gramStart"/>
      <w:r w:rsidR="00EB339E" w:rsidRPr="002A486D">
        <w:rPr>
          <w:rFonts w:ascii="Times New Roman" w:hAnsi="Times New Roman" w:cs="Times New Roman"/>
          <w:sz w:val="24"/>
          <w:szCs w:val="24"/>
        </w:rPr>
        <w:t>), and</w:t>
      </w:r>
      <w:proofErr w:type="gramEnd"/>
      <w:r w:rsidR="00EB339E" w:rsidRPr="002A486D">
        <w:rPr>
          <w:rFonts w:ascii="Times New Roman" w:hAnsi="Times New Roman" w:cs="Times New Roman"/>
          <w:sz w:val="24"/>
          <w:szCs w:val="24"/>
        </w:rPr>
        <w:t xml:space="preserve"> asserted her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2A486D">
        <w:rPr>
          <w:rFonts w:ascii="Times New Roman" w:hAnsi="Times New Roman" w:cs="Times New Roman"/>
          <w:sz w:val="24"/>
          <w:szCs w:val="24"/>
        </w:rPr>
        <w:t>health condition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 was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2A486D">
        <w:rPr>
          <w:rFonts w:ascii="Times New Roman" w:hAnsi="Times New Roman" w:cs="Times New Roman"/>
          <w:sz w:val="24"/>
          <w:szCs w:val="24"/>
        </w:rPr>
        <w:t>unsuitable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 for work with clients.</w:t>
      </w:r>
      <w:r w:rsidR="00EB339E" w:rsidRPr="002A486D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 The court ruled against Ma, holding that Ma’s late arrivals constitute a violation of the company regulations.</w:t>
      </w:r>
      <w:r w:rsidR="00EB339E" w:rsidRPr="002A486D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 This ruling lacks an in-depth analysis of whether the employer exploited Ma’s late arrivals as a pretext for discrimination. Another 2018 case involved Ms. Gao, a transgender woman who was fired after GAS. Although the employer claimed that the termination was based on her </w:t>
      </w:r>
      <w:r w:rsidR="00897ED3">
        <w:rPr>
          <w:rFonts w:ascii="Times New Roman" w:hAnsi="Times New Roman" w:cs="Times New Roman"/>
          <w:sz w:val="24"/>
          <w:szCs w:val="24"/>
        </w:rPr>
        <w:t>“</w:t>
      </w:r>
      <w:r w:rsidR="00EB339E" w:rsidRPr="002A486D">
        <w:rPr>
          <w:rFonts w:ascii="Times New Roman" w:hAnsi="Times New Roman" w:cs="Times New Roman"/>
          <w:sz w:val="24"/>
          <w:szCs w:val="24"/>
        </w:rPr>
        <w:t>excessive unexcused absences</w:t>
      </w:r>
      <w:r w:rsidR="00897ED3">
        <w:rPr>
          <w:rFonts w:ascii="Times New Roman" w:hAnsi="Times New Roman" w:cs="Times New Roman"/>
          <w:sz w:val="24"/>
          <w:szCs w:val="24"/>
        </w:rPr>
        <w:t>”</w:t>
      </w:r>
      <w:r w:rsidR="00EB339E" w:rsidRPr="002A486D">
        <w:rPr>
          <w:rFonts w:ascii="Times New Roman" w:hAnsi="Times New Roman" w:cs="Times New Roman"/>
          <w:sz w:val="24"/>
          <w:szCs w:val="24"/>
        </w:rPr>
        <w:t>, Gao believed that the real reason was discrimination.</w:t>
      </w:r>
      <w:r w:rsidR="00EB339E" w:rsidRPr="002A486D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EB339E" w:rsidRPr="002A486D">
        <w:rPr>
          <w:rFonts w:ascii="Times New Roman" w:hAnsi="Times New Roman" w:cs="Times New Roman"/>
          <w:sz w:val="24"/>
          <w:szCs w:val="24"/>
        </w:rPr>
        <w:t xml:space="preserve"> The court found Ms. Gao was illegally terminated but the rationale was not grounded on discrimination.</w:t>
      </w:r>
      <w:r w:rsidR="00EB339E" w:rsidRPr="002A486D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63703" w:rsidRPr="002E6A01" w14:paraId="5BFE253E" w14:textId="77777777" w:rsidTr="000765FC">
        <w:tc>
          <w:tcPr>
            <w:tcW w:w="8296" w:type="dxa"/>
          </w:tcPr>
          <w:p w14:paraId="40D9D128" w14:textId="77777777" w:rsidR="00263703" w:rsidRPr="002E6A01" w:rsidRDefault="00263703" w:rsidP="000765FC">
            <w:pPr>
              <w:spacing w:afterLines="100" w:after="312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2E6A01">
              <w:rPr>
                <w:rFonts w:ascii="Times New Roman" w:eastAsia="SimSun" w:hAnsi="Times New Roman" w:cs="Times New Roman" w:hint="eastAsia"/>
                <w:b/>
                <w:sz w:val="24"/>
                <w:szCs w:val="24"/>
              </w:rPr>
              <w:lastRenderedPageBreak/>
              <w:t>S</w:t>
            </w:r>
            <w:r w:rsidRPr="002E6A01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uggestions</w:t>
            </w:r>
          </w:p>
          <w:p w14:paraId="23E49DB7" w14:textId="27835598" w:rsidR="00991DA4" w:rsidRPr="00AD601B" w:rsidRDefault="00AD601B" w:rsidP="00AD601B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>E</w:t>
            </w:r>
            <w:r w:rsidRPr="00AD601B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nact</w:t>
            </w:r>
            <w:r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the Anti-Discrimination Law and revise the Labor Law, the Law on the Promotion of Employment, and the Law on the Protection of Rights and Interests of Women </w:t>
            </w:r>
            <w:r w:rsidR="00991DA4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to explicitly include </w:t>
            </w:r>
            <w:r w:rsidR="00897ED3">
              <w:rPr>
                <w:rFonts w:ascii="Times New Roman" w:eastAsia="SimSun" w:hAnsi="Times New Roman" w:cs="Times New Roman"/>
                <w:sz w:val="24"/>
                <w:szCs w:val="24"/>
              </w:rPr>
              <w:t>SOGI</w:t>
            </w:r>
            <w:r w:rsidR="00991DA4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as prohibited grounds </w:t>
            </w:r>
            <w:r w:rsidR="00EC6088">
              <w:rPr>
                <w:rFonts w:ascii="Times New Roman" w:eastAsia="SimSun" w:hAnsi="Times New Roman" w:cs="Times New Roman"/>
                <w:sz w:val="24"/>
                <w:szCs w:val="24"/>
              </w:rPr>
              <w:t>for</w:t>
            </w:r>
            <w:r w:rsidR="00EC6088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991DA4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discrimination; and establish a </w:t>
            </w:r>
            <w:r w:rsidR="00BA034B">
              <w:rPr>
                <w:rFonts w:ascii="Times New Roman" w:eastAsia="SimSun" w:hAnsi="Times New Roman" w:cs="Times New Roman"/>
                <w:sz w:val="24"/>
                <w:szCs w:val="24"/>
              </w:rPr>
              <w:t>standard of proof that</w:t>
            </w:r>
            <w:r w:rsidR="00991DA4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reduce the burden of proof on </w:t>
            </w:r>
            <w:r w:rsidR="00EC6088">
              <w:rPr>
                <w:rFonts w:ascii="Times New Roman" w:eastAsia="SimSun" w:hAnsi="Times New Roman" w:cs="Times New Roman"/>
                <w:sz w:val="24"/>
                <w:szCs w:val="24"/>
              </w:rPr>
              <w:t>employees</w:t>
            </w:r>
            <w:r w:rsidR="00991DA4" w:rsidRPr="00AD601B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68388974" w14:textId="3E6E86FF" w:rsidR="00991DA4" w:rsidRPr="00CF0DAF" w:rsidRDefault="003D6032" w:rsidP="00991DA4">
            <w:pPr>
              <w:pStyle w:val="ListParagraph"/>
              <w:numPr>
                <w:ilvl w:val="0"/>
                <w:numId w:val="9"/>
              </w:numPr>
              <w:spacing w:afterLines="100" w:after="312"/>
              <w:ind w:firstLineChars="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>I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>ssue judicial interpretations an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d/or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guiding cases to further improve the definition of </w:t>
            </w:r>
            <w:r w:rsidR="00897ED3">
              <w:rPr>
                <w:rFonts w:ascii="Times New Roman" w:eastAsia="SimSun" w:hAnsi="Times New Roman" w:cs="Times New Roman"/>
                <w:sz w:val="24"/>
                <w:szCs w:val="24"/>
              </w:rPr>
              <w:t>“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>discrimination</w:t>
            </w:r>
            <w:r w:rsidR="00897ED3">
              <w:rPr>
                <w:rFonts w:ascii="Times New Roman" w:eastAsia="SimSun" w:hAnsi="Times New Roman" w:cs="Times New Roman"/>
                <w:sz w:val="24"/>
                <w:szCs w:val="24"/>
              </w:rPr>
              <w:t>”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; and expand the interpretation of </w:t>
            </w:r>
            <w:r w:rsidR="00897ED3">
              <w:rPr>
                <w:rFonts w:ascii="Times New Roman" w:eastAsia="SimSun" w:hAnsi="Times New Roman" w:cs="Times New Roman"/>
                <w:sz w:val="24"/>
                <w:szCs w:val="24"/>
              </w:rPr>
              <w:t>“sex”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 existing laws to include sexual orientation, gender identity</w:t>
            </w:r>
            <w:r w:rsidR="00EC6088">
              <w:rPr>
                <w:rFonts w:ascii="Times New Roman" w:eastAsia="SimSu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and </w:t>
            </w:r>
            <w:r w:rsidR="00EC6088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gender </w:t>
            </w:r>
            <w:r w:rsidR="00991DA4" w:rsidRPr="003D6032">
              <w:rPr>
                <w:rFonts w:ascii="Times New Roman" w:eastAsia="SimSun" w:hAnsi="Times New Roman" w:cs="Times New Roman"/>
                <w:sz w:val="24"/>
                <w:szCs w:val="24"/>
              </w:rPr>
              <w:t>expression.</w:t>
            </w:r>
          </w:p>
        </w:tc>
      </w:tr>
    </w:tbl>
    <w:p w14:paraId="21057096" w14:textId="4CE720EC" w:rsidR="00A06F1A" w:rsidRPr="00EB339E" w:rsidRDefault="00A06F1A" w:rsidP="007F0DF9">
      <w:pPr>
        <w:spacing w:afterLines="100" w:after="312"/>
        <w:rPr>
          <w:rFonts w:ascii="SimSun" w:eastAsia="SimSun" w:hAnsi="SimSun"/>
          <w:color w:val="FF0000"/>
          <w:sz w:val="24"/>
          <w:szCs w:val="24"/>
        </w:rPr>
      </w:pPr>
    </w:p>
    <w:sectPr w:rsidR="00A06F1A" w:rsidRPr="00EB339E">
      <w:footerReference w:type="default" r:id="rId8"/>
      <w:endnotePr>
        <w:numFmt w:val="decimal"/>
      </w:endnotePr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22B8" w14:textId="77777777" w:rsidR="006E553E" w:rsidRDefault="006E553E" w:rsidP="00C32DEC">
      <w:r>
        <w:separator/>
      </w:r>
    </w:p>
  </w:endnote>
  <w:endnote w:type="continuationSeparator" w:id="0">
    <w:p w14:paraId="6B0BBE4C" w14:textId="77777777" w:rsidR="006E553E" w:rsidRDefault="006E553E" w:rsidP="00C32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UI-Semiligh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307911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0EC2922" w14:textId="250566AC" w:rsidR="00945B5A" w:rsidRDefault="00945B5A">
            <w:pPr>
              <w:pStyle w:val="Footer"/>
              <w:jc w:val="center"/>
            </w:pPr>
            <w:r w:rsidRPr="00590619">
              <w:rPr>
                <w:rFonts w:ascii="Times New Roman" w:hAnsi="Times New Roman" w:cs="Times New Roman"/>
                <w:lang w:val="zh-CN"/>
              </w:rPr>
              <w:t xml:space="preserve"> </w: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590619">
              <w:rPr>
                <w:rFonts w:ascii="Times New Roman" w:hAnsi="Times New Roman" w:cs="Times New Roman"/>
                <w:bCs/>
              </w:rPr>
              <w:instrText>PAGE</w:instrTex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Pr="00590619">
              <w:rPr>
                <w:rFonts w:ascii="Times New Roman" w:hAnsi="Times New Roman" w:cs="Times New Roman"/>
                <w:bCs/>
                <w:lang w:val="zh-CN"/>
              </w:rPr>
              <w:t>2</w: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590619">
              <w:rPr>
                <w:rFonts w:ascii="Times New Roman" w:hAnsi="Times New Roman" w:cs="Times New Roman"/>
                <w:lang w:val="zh-CN"/>
              </w:rPr>
              <w:t xml:space="preserve"> / </w: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590619">
              <w:rPr>
                <w:rFonts w:ascii="Times New Roman" w:hAnsi="Times New Roman" w:cs="Times New Roman"/>
                <w:bCs/>
              </w:rPr>
              <w:instrText>NUMPAGES</w:instrTex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Pr="00590619">
              <w:rPr>
                <w:rFonts w:ascii="Times New Roman" w:hAnsi="Times New Roman" w:cs="Times New Roman"/>
                <w:bCs/>
                <w:lang w:val="zh-CN"/>
              </w:rPr>
              <w:t>2</w:t>
            </w:r>
            <w:r w:rsidRPr="00590619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A7A65D" w14:textId="77777777" w:rsidR="00945B5A" w:rsidRDefault="00945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36785" w14:textId="77777777" w:rsidR="006E553E" w:rsidRDefault="006E553E" w:rsidP="00C32DEC">
      <w:r>
        <w:separator/>
      </w:r>
    </w:p>
  </w:footnote>
  <w:footnote w:type="continuationSeparator" w:id="0">
    <w:p w14:paraId="45A5B7DB" w14:textId="77777777" w:rsidR="006E553E" w:rsidRDefault="006E553E" w:rsidP="00C32DEC">
      <w:r>
        <w:continuationSeparator/>
      </w:r>
    </w:p>
  </w:footnote>
  <w:footnote w:id="1">
    <w:p w14:paraId="529EB3D8" w14:textId="50FDC6FE" w:rsidR="00D8430D" w:rsidRPr="00D8430D" w:rsidRDefault="00D8430D">
      <w:pPr>
        <w:pStyle w:val="FootnoteText"/>
      </w:pPr>
      <w:r>
        <w:rPr>
          <w:rStyle w:val="FootnoteReference"/>
        </w:rPr>
        <w:footnoteRef/>
      </w:r>
      <w:r>
        <w:t xml:space="preserve"> China Queer Women Working Group is a collective of Chinese LBTQ</w:t>
      </w:r>
      <w:r w:rsidR="0021612B">
        <w:t xml:space="preserve"> (lesbian, bisexual, transgender, and queer)</w:t>
      </w:r>
      <w:r>
        <w:t xml:space="preserve"> activists engaging with international human rights normative frameworks and mechanisms with the objective of catalyzing </w:t>
      </w:r>
      <w:r w:rsidR="0021612B">
        <w:t>SOGIESC-inclusive policy development</w:t>
      </w:r>
      <w:r>
        <w:t xml:space="preserve"> domestically. </w:t>
      </w:r>
    </w:p>
  </w:footnote>
  <w:footnote w:id="2">
    <w:p w14:paraId="44F317AC" w14:textId="189BD2C8" w:rsidR="00C80B0F" w:rsidRPr="00C80B0F" w:rsidRDefault="00C80B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1362C">
        <w:t>UNDP</w:t>
      </w:r>
      <w:r>
        <w:t xml:space="preserve"> (2016)</w:t>
      </w:r>
      <w:r w:rsidRPr="0091362C">
        <w:t>, Being LGBTI in China: A National Survey on Social Attitudes towards Sexual Orientation, Gender Identity and Gender Expression</w:t>
      </w:r>
      <w:r>
        <w:t xml:space="preserve">. </w:t>
      </w:r>
      <w:r w:rsidRPr="006701CF">
        <w:t>Retrieved from</w:t>
      </w:r>
      <w:r w:rsidRPr="0091362C">
        <w:t xml:space="preserve"> </w:t>
      </w:r>
      <w:hyperlink r:id="rId1" w:history="1">
        <w:r w:rsidRPr="00AA4E51">
          <w:rPr>
            <w:rStyle w:val="Hyperlink"/>
          </w:rPr>
          <w:t>http://www.cn.undp.org/content/china/en/home/library/democratic_governance/being-lgbt-in-china.html</w:t>
        </w:r>
      </w:hyperlink>
    </w:p>
  </w:footnote>
  <w:footnote w:id="3">
    <w:p w14:paraId="0D225B85" w14:textId="77777777" w:rsidR="008032E6" w:rsidRPr="00260B76" w:rsidRDefault="008032E6" w:rsidP="008032E6">
      <w:pPr>
        <w:pStyle w:val="FootnoteText"/>
      </w:pPr>
      <w:r>
        <w:rPr>
          <w:rStyle w:val="FootnoteReference"/>
        </w:rPr>
        <w:footnoteRef/>
      </w:r>
      <w:r>
        <w:t xml:space="preserve"> Common Language (2015): China LBT Domestic Violence Report (</w:t>
      </w:r>
      <w:r>
        <w:rPr>
          <w:rFonts w:hint="eastAsia"/>
        </w:rPr>
        <w:t>中国性少数群体家庭暴力研究报告</w:t>
      </w:r>
      <w:r>
        <w:t xml:space="preserve">). </w:t>
      </w:r>
      <w:r w:rsidRPr="006701CF">
        <w:t>Retrieved from</w:t>
      </w:r>
      <w:r>
        <w:t xml:space="preserve"> </w:t>
      </w:r>
      <w:hyperlink r:id="rId2" w:history="1">
        <w:r w:rsidRPr="00C22769">
          <w:rPr>
            <w:rStyle w:val="Hyperlink"/>
          </w:rPr>
          <w:t>http://www.tongyulala.org/uploadfile/2019/0409/20190409093956953.pdf</w:t>
        </w:r>
      </w:hyperlink>
      <w:r>
        <w:t xml:space="preserve"> </w:t>
      </w:r>
    </w:p>
  </w:footnote>
  <w:footnote w:id="4">
    <w:p w14:paraId="7A1DC445" w14:textId="77777777" w:rsidR="008032E6" w:rsidRPr="00A118D7" w:rsidRDefault="008032E6" w:rsidP="008032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118D7">
        <w:t xml:space="preserve">Beijing LGBT </w:t>
      </w:r>
      <w:proofErr w:type="gramStart"/>
      <w:r w:rsidRPr="00A118D7">
        <w:t>Center</w:t>
      </w:r>
      <w:r>
        <w:t>(</w:t>
      </w:r>
      <w:proofErr w:type="gramEnd"/>
      <w:r>
        <w:t>2017):</w:t>
      </w:r>
      <w:r w:rsidRPr="00A118D7">
        <w:t xml:space="preserve"> 2017 Chinese Transgender Population General Survey Report (2017</w:t>
      </w:r>
      <w:r w:rsidRPr="00A118D7">
        <w:t>中国跨性别群体生存现状调查报告)</w:t>
      </w:r>
      <w:r>
        <w:t>.</w:t>
      </w:r>
      <w:r w:rsidRPr="00A118D7">
        <w:t xml:space="preserve"> </w:t>
      </w:r>
      <w:r w:rsidRPr="006701CF">
        <w:t>Retrieved from</w:t>
      </w:r>
      <w:r w:rsidRPr="00A118D7">
        <w:t xml:space="preserve"> </w:t>
      </w:r>
      <w:hyperlink r:id="rId3" w:history="1">
        <w:r w:rsidRPr="00B2444E">
          <w:rPr>
            <w:rStyle w:val="Hyperlink"/>
          </w:rPr>
          <w:t>http://chinadevelopmentbrief.cn/wp-content/uploads/2017/11/2017-Chinese-Transgender-Population-General-Survey-Report.pdf</w:t>
        </w:r>
      </w:hyperlink>
      <w:r w:rsidRPr="00A118D7">
        <w:t>.</w:t>
      </w:r>
      <w:r>
        <w:t xml:space="preserve"> </w:t>
      </w:r>
    </w:p>
  </w:footnote>
  <w:footnote w:id="5">
    <w:p w14:paraId="4D39A45B" w14:textId="77777777" w:rsidR="00EB339E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With passage in 2015, the ADVL was enacted on March 1</w:t>
      </w:r>
      <w:r w:rsidRPr="006141B0">
        <w:rPr>
          <w:vertAlign w:val="superscript"/>
        </w:rPr>
        <w:t>st</w:t>
      </w:r>
      <w:r>
        <w:t xml:space="preserve">, 2016. </w:t>
      </w:r>
    </w:p>
  </w:footnote>
  <w:footnote w:id="6">
    <w:p w14:paraId="08989DAD" w14:textId="3A4C75AA" w:rsidR="006F3AB7" w:rsidRPr="00EC6385" w:rsidRDefault="006F3AB7" w:rsidP="006F3AB7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</w:t>
      </w:r>
      <w:r w:rsidR="001A164A" w:rsidRPr="001A164A">
        <w:t xml:space="preserve">Orange Umbrella Charity: "Rainbow Domestic Violence: The Withered Rose in Pride Month" </w:t>
      </w:r>
      <w:r w:rsidR="00212552" w:rsidRPr="001A164A">
        <w:t>(</w:t>
      </w:r>
      <w:r w:rsidR="001A164A" w:rsidRPr="001A164A">
        <w:rPr>
          <w:rFonts w:hint="eastAsia"/>
        </w:rPr>
        <w:t>橙雨伞公益</w:t>
      </w:r>
      <w:r w:rsidRPr="001A164A">
        <w:rPr>
          <w:rFonts w:hint="eastAsia"/>
        </w:rPr>
        <w:t>：《彩虹家暴</w:t>
      </w:r>
      <w:proofErr w:type="gramStart"/>
      <w:r w:rsidRPr="001A164A">
        <w:rPr>
          <w:rFonts w:hint="eastAsia"/>
        </w:rPr>
        <w:t>：“</w:t>
      </w:r>
      <w:proofErr w:type="gramEnd"/>
      <w:r w:rsidRPr="001A164A">
        <w:rPr>
          <w:rFonts w:hint="eastAsia"/>
        </w:rPr>
        <w:t>骄傲月”里的枯萎玫瑰》</w:t>
      </w:r>
      <w:r w:rsidR="001A164A">
        <w:rPr>
          <w:rFonts w:hint="eastAsia"/>
        </w:rPr>
        <w:t>)</w:t>
      </w:r>
      <w:r w:rsidR="001A164A">
        <w:t xml:space="preserve">. </w:t>
      </w:r>
      <w:r w:rsidR="001A164A" w:rsidRPr="001A164A">
        <w:t>Retrieved from</w:t>
      </w:r>
      <w:r w:rsidR="001A164A">
        <w:rPr>
          <w:rFonts w:hint="eastAsia"/>
        </w:rPr>
        <w:t xml:space="preserve"> </w:t>
      </w:r>
      <w:hyperlink r:id="rId4" w:history="1">
        <w:r w:rsidR="001A164A" w:rsidRPr="00E978B5">
          <w:rPr>
            <w:rStyle w:val="Hyperlink"/>
          </w:rPr>
          <w:t>http://dy.163.com/v2/article/detail/EJ0A12A30528B640.htm</w:t>
        </w:r>
      </w:hyperlink>
      <w:r w:rsidR="001A164A">
        <w:t xml:space="preserve">. </w:t>
      </w:r>
    </w:p>
  </w:footnote>
  <w:footnote w:id="7">
    <w:p w14:paraId="49413578" w14:textId="77777777" w:rsidR="004B2343" w:rsidRPr="00401511" w:rsidRDefault="004B2343" w:rsidP="004B2343">
      <w:pPr>
        <w:pStyle w:val="FootnoteText"/>
      </w:pPr>
      <w:r>
        <w:rPr>
          <w:rStyle w:val="FootnoteReference"/>
        </w:rPr>
        <w:footnoteRef/>
      </w:r>
      <w:r>
        <w:t xml:space="preserve"> Common Language (2017): First Year of the Anti-Domestic Violence Law: </w:t>
      </w:r>
      <w:proofErr w:type="gramStart"/>
      <w:r>
        <w:t>an</w:t>
      </w:r>
      <w:proofErr w:type="gramEnd"/>
      <w:r>
        <w:t xml:space="preserve"> Evaluation of its Implementation (</w:t>
      </w:r>
      <w:r>
        <w:rPr>
          <w:rFonts w:hint="eastAsia"/>
        </w:rPr>
        <w:t>《反家庭暴力法》一周年：实施与法律评估</w:t>
      </w:r>
      <w:r>
        <w:t xml:space="preserve">). </w:t>
      </w:r>
      <w:r w:rsidRPr="006701CF">
        <w:t>Retrieved from</w:t>
      </w:r>
      <w:r>
        <w:t xml:space="preserve"> </w:t>
      </w:r>
      <w:hyperlink r:id="rId5" w:history="1">
        <w:r w:rsidRPr="00C22769">
          <w:rPr>
            <w:rStyle w:val="Hyperlink"/>
          </w:rPr>
          <w:t>http://www.tongyulala.org/uploadfile/2019/0404/20190404054921509.pdf</w:t>
        </w:r>
      </w:hyperlink>
      <w:r>
        <w:t xml:space="preserve"> </w:t>
      </w:r>
    </w:p>
  </w:footnote>
  <w:footnote w:id="8">
    <w:p w14:paraId="39F0747F" w14:textId="2B43B5B4" w:rsidR="0081519D" w:rsidRPr="00964C6C" w:rsidRDefault="0081519D" w:rsidP="008151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164A" w:rsidRPr="001A164A">
        <w:t xml:space="preserve">Shen </w:t>
      </w:r>
      <w:proofErr w:type="spellStart"/>
      <w:r w:rsidR="001A164A" w:rsidRPr="001A164A">
        <w:t>Feifei</w:t>
      </w:r>
      <w:proofErr w:type="spellEnd"/>
      <w:r w:rsidR="001A164A" w:rsidRPr="001A164A">
        <w:t xml:space="preserve"> et al. (2021): Challenges Faced by Sexual / Gender Minorities in the Right to Education Perspective and Their Responses</w:t>
      </w:r>
      <w:r w:rsidR="001A164A">
        <w:t xml:space="preserve"> </w:t>
      </w:r>
      <w:r w:rsidR="001A164A" w:rsidRPr="001A164A">
        <w:rPr>
          <w:rFonts w:hint="eastAsia"/>
        </w:rPr>
        <w:t>(</w:t>
      </w:r>
      <w:r w:rsidRPr="001A164A">
        <w:t>《性/别少数者在受教育权视线中面临的挑战及其对策》</w:t>
      </w:r>
      <w:r w:rsidR="001A164A" w:rsidRPr="001A164A">
        <w:rPr>
          <w:rFonts w:hint="eastAsia"/>
        </w:rPr>
        <w:t>)</w:t>
      </w:r>
      <w:r w:rsidR="001A164A">
        <w:t>.</w:t>
      </w:r>
    </w:p>
  </w:footnote>
  <w:footnote w:id="9">
    <w:p w14:paraId="1368A27E" w14:textId="60AF585B" w:rsidR="0061575A" w:rsidRPr="00D72583" w:rsidRDefault="0061575A" w:rsidP="006157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164A" w:rsidRPr="001A164A">
        <w:t xml:space="preserve">Shen </w:t>
      </w:r>
      <w:proofErr w:type="spellStart"/>
      <w:r w:rsidR="001A164A" w:rsidRPr="001A164A">
        <w:t>Feifei</w:t>
      </w:r>
      <w:proofErr w:type="spellEnd"/>
      <w:r w:rsidR="001A164A" w:rsidRPr="001A164A">
        <w:t xml:space="preserve"> et al. (2021): Challenges Faced by Sexual / Gender Minorities in the Right to Education Perspective and Their Responses</w:t>
      </w:r>
      <w:r w:rsidR="001A164A">
        <w:t xml:space="preserve"> </w:t>
      </w:r>
      <w:r w:rsidR="001A164A" w:rsidRPr="001A164A">
        <w:rPr>
          <w:rFonts w:hint="eastAsia"/>
        </w:rPr>
        <w:t>(</w:t>
      </w:r>
      <w:r w:rsidR="001A164A" w:rsidRPr="001A164A">
        <w:t>《性/别少数者在受教育权视线中面临的挑战及其对策》</w:t>
      </w:r>
      <w:r w:rsidR="001A164A" w:rsidRPr="001A164A">
        <w:rPr>
          <w:rFonts w:hint="eastAsia"/>
        </w:rPr>
        <w:t>)</w:t>
      </w:r>
      <w:r w:rsidR="001A164A">
        <w:t>.</w:t>
      </w:r>
    </w:p>
  </w:footnote>
  <w:footnote w:id="10">
    <w:p w14:paraId="244BE1B7" w14:textId="523D52DC" w:rsidR="0081519D" w:rsidRPr="00F33F1C" w:rsidRDefault="0081519D" w:rsidP="0081519D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</w:t>
      </w:r>
      <w:r w:rsidR="001A164A" w:rsidRPr="001A164A">
        <w:t>Beijing LGBT Center (2014): "China LGBT Mental Health Research Report (</w:t>
      </w:r>
      <w:r w:rsidR="001A164A" w:rsidRPr="001A164A">
        <w:rPr>
          <w:rFonts w:hint="eastAsia"/>
        </w:rPr>
        <w:t>《中国同志心理健康调研报告》)</w:t>
      </w:r>
      <w:r w:rsidR="001A164A" w:rsidRPr="001A164A">
        <w:t>.</w:t>
      </w:r>
    </w:p>
  </w:footnote>
  <w:footnote w:id="11">
    <w:p w14:paraId="0974CA40" w14:textId="66251557" w:rsidR="000761EC" w:rsidRDefault="000761EC" w:rsidP="000761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6D66" w:rsidRPr="001A164A">
        <w:t xml:space="preserve">UNDP (2016), Being LGBTI in China: A National Survey on Social Attitudes towards Sexual Orientation, Gender Identity and Gender Expression. Retrieved from </w:t>
      </w:r>
      <w:hyperlink r:id="rId6" w:history="1">
        <w:r w:rsidR="00606D66" w:rsidRPr="001A164A">
          <w:rPr>
            <w:rStyle w:val="Hyperlink"/>
          </w:rPr>
          <w:t>http://www.cn.undp.org/content/china/en/home/library/democratic_governance/being-lgbt-in-china.html</w:t>
        </w:r>
      </w:hyperlink>
      <w:r w:rsidR="00606D66" w:rsidRPr="001A164A">
        <w:rPr>
          <w:rStyle w:val="Hyperlink"/>
        </w:rPr>
        <w:t>.</w:t>
      </w:r>
    </w:p>
  </w:footnote>
  <w:footnote w:id="12">
    <w:p w14:paraId="607FA8E7" w14:textId="77777777" w:rsidR="000761EC" w:rsidRDefault="000761EC" w:rsidP="000761EC">
      <w:pPr>
        <w:pStyle w:val="FootnoteText"/>
      </w:pPr>
      <w:r>
        <w:rPr>
          <w:rStyle w:val="FootnoteReference"/>
        </w:rPr>
        <w:footnoteRef/>
      </w:r>
      <w:r>
        <w:t xml:space="preserve"> Gay and Lesbian Campus Association of China (2014): Survey Report on the Wrong and Stigmatized Content of Homosexuality in Chinese College Textbooks and Its Impact</w:t>
      </w:r>
      <w:r w:rsidRPr="00CB0AC3">
        <w:rPr>
          <w:rFonts w:hint="eastAsia"/>
        </w:rPr>
        <w:t xml:space="preserve"> (</w:t>
      </w:r>
      <w:r>
        <w:rPr>
          <w:rFonts w:hint="eastAsia"/>
        </w:rPr>
        <w:t>中国高校教科书中同性恋错误和污名内容及其影响调查报告</w:t>
      </w:r>
      <w:r w:rsidRPr="00CB0AC3">
        <w:rPr>
          <w:rFonts w:hint="eastAsia"/>
        </w:rPr>
        <w:t xml:space="preserve">). </w:t>
      </w:r>
      <w:r w:rsidRPr="006701CF">
        <w:t>Retrieved from</w:t>
      </w:r>
      <w:r w:rsidRPr="00CB0AC3">
        <w:rPr>
          <w:rFonts w:hint="eastAsia"/>
        </w:rPr>
        <w:t xml:space="preserve"> </w:t>
      </w:r>
      <w:hyperlink r:id="rId7" w:history="1">
        <w:r w:rsidRPr="002D4A01">
          <w:rPr>
            <w:rStyle w:val="Hyperlink"/>
          </w:rPr>
          <w:t>https://pan.baidu.com/s/1kT632Nt</w:t>
        </w:r>
      </w:hyperlink>
      <w:r>
        <w:t xml:space="preserve">.  </w:t>
      </w:r>
    </w:p>
  </w:footnote>
  <w:footnote w:id="13">
    <w:p w14:paraId="1C7F93D7" w14:textId="77777777" w:rsidR="000761EC" w:rsidRDefault="000761EC" w:rsidP="000761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Suqian</w:t>
      </w:r>
      <w:proofErr w:type="spellEnd"/>
      <w:r w:rsidRPr="004E5A65">
        <w:t xml:space="preserve"> Municipality </w:t>
      </w:r>
      <w:proofErr w:type="spellStart"/>
      <w:r>
        <w:t>Suyu</w:t>
      </w:r>
      <w:proofErr w:type="spellEnd"/>
      <w:r>
        <w:t xml:space="preserve"> </w:t>
      </w:r>
      <w:proofErr w:type="spellStart"/>
      <w:r>
        <w:t>Discrict</w:t>
      </w:r>
      <w:proofErr w:type="spellEnd"/>
      <w:r>
        <w:t xml:space="preserve"> </w:t>
      </w:r>
      <w:r w:rsidRPr="004E5A65">
        <w:t xml:space="preserve">Civ. Ct. Case No. </w:t>
      </w:r>
      <w:r>
        <w:t>4119</w:t>
      </w:r>
      <w:r w:rsidRPr="004E5A65">
        <w:t>, 20</w:t>
      </w:r>
      <w:r>
        <w:t>17.</w:t>
      </w:r>
      <w:r w:rsidRPr="004E5A65">
        <w:t xml:space="preserve"> </w:t>
      </w:r>
      <w:r>
        <w:t>(</w:t>
      </w:r>
      <w:r>
        <w:rPr>
          <w:rFonts w:hint="eastAsia"/>
        </w:rPr>
        <w:t>(</w:t>
      </w:r>
      <w:proofErr w:type="gramStart"/>
      <w:r>
        <w:t>2017)</w:t>
      </w:r>
      <w:r>
        <w:rPr>
          <w:rFonts w:hint="eastAsia"/>
        </w:rPr>
        <w:t>苏</w:t>
      </w:r>
      <w:proofErr w:type="gramEnd"/>
      <w:r>
        <w:rPr>
          <w:rFonts w:hint="eastAsia"/>
        </w:rPr>
        <w:t>1</w:t>
      </w:r>
      <w:r>
        <w:t>311</w:t>
      </w:r>
      <w:r>
        <w:rPr>
          <w:rFonts w:hint="eastAsia"/>
        </w:rPr>
        <w:t>民初4</w:t>
      </w:r>
      <w:r>
        <w:t>119</w:t>
      </w:r>
      <w:r>
        <w:rPr>
          <w:rFonts w:hint="eastAsia"/>
        </w:rPr>
        <w:t>号民事判决书)</w:t>
      </w:r>
    </w:p>
  </w:footnote>
  <w:footnote w:id="14">
    <w:p w14:paraId="4838FFCE" w14:textId="71585E43" w:rsidR="00EB339E" w:rsidRPr="00D702C2" w:rsidRDefault="00EB339E" w:rsidP="00EB339E">
      <w:pPr>
        <w:pStyle w:val="FootnoteText"/>
      </w:pPr>
      <w:r>
        <w:rPr>
          <w:rStyle w:val="FootnoteReference"/>
        </w:rPr>
        <w:footnoteRef/>
      </w:r>
      <w:r w:rsidRPr="00D702C2">
        <w:t xml:space="preserve"> </w:t>
      </w:r>
      <w:r w:rsidR="00606D66" w:rsidRPr="001A164A">
        <w:t xml:space="preserve">UNDP (2016), Being LGBTI in China: A National Survey on Social Attitudes towards Sexual Orientation, Gender Identity and Gender Expression. Retrieved from </w:t>
      </w:r>
      <w:hyperlink r:id="rId8" w:history="1">
        <w:r w:rsidR="00606D66" w:rsidRPr="001A164A">
          <w:rPr>
            <w:rStyle w:val="Hyperlink"/>
          </w:rPr>
          <w:t>http://www.cn.undp.org/content/china/en/home/library/democratic_governance/being-lgbt-in-china.html</w:t>
        </w:r>
      </w:hyperlink>
      <w:r w:rsidR="00606D66" w:rsidRPr="001A164A">
        <w:rPr>
          <w:rStyle w:val="Hyperlink"/>
        </w:rPr>
        <w:t>.</w:t>
      </w:r>
    </w:p>
  </w:footnote>
  <w:footnote w:id="15">
    <w:p w14:paraId="4DBA4A24" w14:textId="77777777" w:rsidR="00EB339E" w:rsidRPr="00356B26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 Common Language (2017): School-related </w:t>
      </w:r>
      <w:r w:rsidRPr="0074660D">
        <w:t>Gender-based Violence: Empirical Research and Policy Recommendations</w:t>
      </w:r>
      <w:r>
        <w:t>. (</w:t>
      </w:r>
      <w:r>
        <w:rPr>
          <w:rFonts w:hint="eastAsia"/>
        </w:rPr>
        <w:t>校园性别暴力：实证研究与政策建议</w:t>
      </w:r>
      <w:r>
        <w:t>).</w:t>
      </w:r>
      <w:r w:rsidRPr="0074660D">
        <w:t xml:space="preserve"> </w:t>
      </w:r>
      <w:r w:rsidRPr="006701CF">
        <w:t>Retrieved from</w:t>
      </w:r>
      <w:r>
        <w:t xml:space="preserve">  </w:t>
      </w:r>
      <w:hyperlink r:id="rId9" w:history="1">
        <w:r w:rsidRPr="00356B26">
          <w:rPr>
            <w:rStyle w:val="Hyperlink"/>
          </w:rPr>
          <w:t>https://www.rainbowun.org/uploadfile/2019/0219/20190219114022991.pdf</w:t>
        </w:r>
      </w:hyperlink>
      <w:r>
        <w:t xml:space="preserve">. </w:t>
      </w:r>
    </w:p>
  </w:footnote>
  <w:footnote w:id="16">
    <w:p w14:paraId="6B91A186" w14:textId="47274F9C" w:rsidR="00FC0FAE" w:rsidRPr="00FC0FAE" w:rsidRDefault="00FC0FAE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 </w:t>
      </w:r>
      <w:r w:rsidR="001A164A" w:rsidRPr="001A164A">
        <w:t xml:space="preserve">Shen </w:t>
      </w:r>
      <w:proofErr w:type="spellStart"/>
      <w:r w:rsidR="001A164A" w:rsidRPr="001A164A">
        <w:t>Feifei</w:t>
      </w:r>
      <w:proofErr w:type="spellEnd"/>
      <w:r w:rsidR="001A164A" w:rsidRPr="001A164A">
        <w:t xml:space="preserve"> et al. (2021): Challenges Faced by Sexual / Gender Minorities in the Right to Education Perspective and Their Responses</w:t>
      </w:r>
      <w:r w:rsidR="001A164A">
        <w:t xml:space="preserve"> </w:t>
      </w:r>
      <w:r w:rsidR="001A164A" w:rsidRPr="001A164A">
        <w:rPr>
          <w:rFonts w:hint="eastAsia"/>
        </w:rPr>
        <w:t>(</w:t>
      </w:r>
      <w:r w:rsidR="001A164A" w:rsidRPr="001A164A">
        <w:t>《性/别少数者在受教育权视线中面临的挑战及其对策》</w:t>
      </w:r>
      <w:r w:rsidR="001A164A" w:rsidRPr="001A164A">
        <w:rPr>
          <w:rFonts w:hint="eastAsia"/>
        </w:rPr>
        <w:t>)</w:t>
      </w:r>
      <w:r w:rsidR="001A164A">
        <w:t>.</w:t>
      </w:r>
    </w:p>
  </w:footnote>
  <w:footnote w:id="17">
    <w:p w14:paraId="133E977F" w14:textId="785FC6C3" w:rsidR="003C0DAB" w:rsidRPr="00D53349" w:rsidRDefault="003C0DAB" w:rsidP="003C0DAB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</w:t>
      </w:r>
      <w:r w:rsidR="001A164A" w:rsidRPr="001A164A">
        <w:t xml:space="preserve">UNDP (2016), Being LGBTI in China: A National Survey on Social Attitudes towards Sexual Orientation, Gender Identity and Gender Expression. Retrieved from </w:t>
      </w:r>
      <w:hyperlink r:id="rId10" w:history="1">
        <w:r w:rsidR="001A164A" w:rsidRPr="001A164A">
          <w:rPr>
            <w:rStyle w:val="Hyperlink"/>
          </w:rPr>
          <w:t>http://www.cn.undp.org/content/china/en/home/library/democratic_governance/being-lgbt-in-china.html</w:t>
        </w:r>
      </w:hyperlink>
      <w:r w:rsidR="001A164A" w:rsidRPr="001A164A">
        <w:rPr>
          <w:rStyle w:val="Hyperlink"/>
        </w:rPr>
        <w:t>.</w:t>
      </w:r>
    </w:p>
  </w:footnote>
  <w:footnote w:id="18">
    <w:p w14:paraId="171F5BF8" w14:textId="53EF1BEE" w:rsidR="002170EA" w:rsidRPr="001A164A" w:rsidRDefault="002170EA" w:rsidP="002170EA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</w:t>
      </w:r>
      <w:r w:rsidR="001A164A" w:rsidRPr="001A164A">
        <w:t xml:space="preserve">UNDP, </w:t>
      </w:r>
      <w:proofErr w:type="spellStart"/>
      <w:r w:rsidR="001A164A" w:rsidRPr="001A164A">
        <w:t>Beitong</w:t>
      </w:r>
      <w:proofErr w:type="spellEnd"/>
      <w:r w:rsidR="001A164A" w:rsidRPr="001A164A">
        <w:t xml:space="preserve"> Culture (formerly Beijing LGBT Center) (2021): National Survey Report on Corporate Sex/Gender Diversity Friendliness (</w:t>
      </w:r>
      <w:r w:rsidR="001A164A" w:rsidRPr="001A164A">
        <w:rPr>
          <w:rFonts w:hint="eastAsia"/>
        </w:rPr>
        <w:t>《全国企业性</w:t>
      </w:r>
      <w:r w:rsidR="001A164A" w:rsidRPr="001A164A">
        <w:t>/别多元友善度调查报告》).</w:t>
      </w:r>
    </w:p>
  </w:footnote>
  <w:footnote w:id="19">
    <w:p w14:paraId="39BF7AB6" w14:textId="299E6B8E" w:rsidR="002170EA" w:rsidRPr="002170EA" w:rsidRDefault="002170EA">
      <w:pPr>
        <w:pStyle w:val="FootnoteText"/>
      </w:pPr>
      <w:r w:rsidRPr="001A164A">
        <w:rPr>
          <w:rStyle w:val="FootnoteReference"/>
        </w:rPr>
        <w:footnoteRef/>
      </w:r>
      <w:r w:rsidRPr="001A164A">
        <w:t xml:space="preserve"> </w:t>
      </w:r>
      <w:r w:rsidR="00606D66">
        <w:t>Beijing Youth Daily (2020)</w:t>
      </w:r>
      <w:r w:rsidR="001A164A">
        <w:t xml:space="preserve">: </w:t>
      </w:r>
      <w:r w:rsidR="001A164A" w:rsidRPr="001A164A">
        <w:t xml:space="preserve">Sexual minorities in the Chinese workplace: not openly discriminated against but always treated like </w:t>
      </w:r>
      <w:proofErr w:type="gramStart"/>
      <w:r w:rsidR="001A164A" w:rsidRPr="001A164A">
        <w:t>patients</w:t>
      </w:r>
      <w:r w:rsidR="00606D66">
        <w:t>(</w:t>
      </w:r>
      <w:proofErr w:type="gramEnd"/>
      <w:r w:rsidRPr="001A164A">
        <w:t>《中国职场中的性少数群体：不会被公开歧视 但总被像病人一样对待》</w:t>
      </w:r>
      <w:r w:rsidR="00606D66">
        <w:rPr>
          <w:rFonts w:hint="eastAsia"/>
        </w:rPr>
        <w:t>)</w:t>
      </w:r>
      <w:r w:rsidR="00606D66">
        <w:t xml:space="preserve">. </w:t>
      </w:r>
      <w:r w:rsidR="001A164A" w:rsidRPr="001A164A">
        <w:t xml:space="preserve">Retrieved from </w:t>
      </w:r>
      <w:hyperlink r:id="rId11" w:history="1">
        <w:r w:rsidR="001A164A" w:rsidRPr="00E978B5">
          <w:rPr>
            <w:rStyle w:val="Hyperlink"/>
          </w:rPr>
          <w:t>https://view.inews.qq.com/wxn/20200916A0ECRY00?originPath=w2</w:t>
        </w:r>
      </w:hyperlink>
      <w:r w:rsidR="001A164A">
        <w:rPr>
          <w:rFonts w:hint="eastAsia"/>
        </w:rPr>
        <w:t>.</w:t>
      </w:r>
      <w:r w:rsidR="001A164A">
        <w:t xml:space="preserve"> </w:t>
      </w:r>
    </w:p>
  </w:footnote>
  <w:footnote w:id="20">
    <w:p w14:paraId="1F10F229" w14:textId="77777777" w:rsidR="00EB339E" w:rsidRPr="00FA4AF7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“</w:t>
      </w:r>
      <w:r w:rsidRPr="00094D94">
        <w:t>Landmark Transgender Discrimination Case Opens in East China</w:t>
      </w:r>
      <w:r>
        <w:t>.”</w:t>
      </w:r>
      <w:r w:rsidRPr="00FA4AF7">
        <w:t xml:space="preserve"> </w:t>
      </w:r>
      <w:r w:rsidRPr="006701CF">
        <w:t>Retrieved from</w:t>
      </w:r>
      <w:r>
        <w:t xml:space="preserve"> </w:t>
      </w:r>
      <w:hyperlink r:id="rId12" w:history="1">
        <w:r w:rsidRPr="00AA4E51">
          <w:rPr>
            <w:rStyle w:val="Hyperlink"/>
          </w:rPr>
          <w:t>https://www.caixinglobal.com/2019-12-09/landmark-transgender-discrimination-case-opens-in-east-china-101492130.html</w:t>
        </w:r>
      </w:hyperlink>
      <w:r>
        <w:t xml:space="preserve">.  </w:t>
      </w:r>
    </w:p>
  </w:footnote>
  <w:footnote w:id="21">
    <w:p w14:paraId="6826C165" w14:textId="77777777" w:rsidR="00EB339E" w:rsidRPr="006F33C9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62672674"/>
      <w:r>
        <w:t xml:space="preserve">Hangzhou </w:t>
      </w:r>
      <w:r w:rsidRPr="00F47AC1">
        <w:t xml:space="preserve">Municipality Civ. Ct. Case No. </w:t>
      </w:r>
      <w:r>
        <w:t>2725, 2020</w:t>
      </w:r>
      <w:bookmarkEnd w:id="5"/>
      <w:r>
        <w:t>. (</w:t>
      </w:r>
      <w:r>
        <w:rPr>
          <w:rFonts w:hint="eastAsia"/>
        </w:rPr>
        <w:t>(</w:t>
      </w:r>
      <w:proofErr w:type="gramStart"/>
      <w:r>
        <w:rPr>
          <w:rFonts w:hint="eastAsia"/>
        </w:rPr>
        <w:t>2</w:t>
      </w:r>
      <w:r>
        <w:t>020</w:t>
      </w:r>
      <w:r>
        <w:rPr>
          <w:rFonts w:hint="eastAsia"/>
        </w:rPr>
        <w:t>)</w:t>
      </w:r>
      <w:r>
        <w:rPr>
          <w:rFonts w:hint="eastAsia"/>
        </w:rPr>
        <w:t>浙</w:t>
      </w:r>
      <w:proofErr w:type="gramEnd"/>
      <w:r>
        <w:rPr>
          <w:rFonts w:hint="eastAsia"/>
        </w:rPr>
        <w:t>0</w:t>
      </w:r>
      <w:r>
        <w:t>1</w:t>
      </w:r>
      <w:r>
        <w:rPr>
          <w:rFonts w:hint="eastAsia"/>
        </w:rPr>
        <w:t>民终2</w:t>
      </w:r>
      <w:r>
        <w:t>725</w:t>
      </w:r>
      <w:r>
        <w:rPr>
          <w:rFonts w:hint="eastAsia"/>
        </w:rPr>
        <w:t>号民事判决书)</w:t>
      </w:r>
    </w:p>
  </w:footnote>
  <w:footnote w:id="22">
    <w:p w14:paraId="31D629DE" w14:textId="77777777" w:rsidR="00EB339E" w:rsidRPr="007F2B88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“</w:t>
      </w:r>
      <w:r w:rsidRPr="007F2B88">
        <w:t>Beijing Courts Rule Against Dangdang in a Landmark Transgender Discrimination Case</w:t>
      </w:r>
      <w:r>
        <w:t>.”</w:t>
      </w:r>
      <w:r w:rsidRPr="007F2B88">
        <w:t xml:space="preserve"> </w:t>
      </w:r>
      <w:r w:rsidRPr="006701CF">
        <w:t>Retrieved from</w:t>
      </w:r>
      <w:r>
        <w:t xml:space="preserve"> </w:t>
      </w:r>
      <w:hyperlink r:id="rId13" w:history="1">
        <w:r w:rsidRPr="00AA4E51">
          <w:rPr>
            <w:rStyle w:val="Hyperlink"/>
          </w:rPr>
          <w:t>https://www.thebeijinger.com/blog/2020/07/11/beijing-courts-rule-against-dangdang-landmark-transgender-discrimination-case</w:t>
        </w:r>
      </w:hyperlink>
      <w:r>
        <w:t xml:space="preserve">. </w:t>
      </w:r>
    </w:p>
  </w:footnote>
  <w:footnote w:id="23">
    <w:p w14:paraId="0010EBE4" w14:textId="77777777" w:rsidR="00EB339E" w:rsidRPr="002D78A3" w:rsidRDefault="00EB339E" w:rsidP="00EB33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B06DF">
        <w:t>Beijing 0</w:t>
      </w:r>
      <w:r>
        <w:t>2</w:t>
      </w:r>
      <w:r w:rsidRPr="009B06DF">
        <w:t xml:space="preserve"> </w:t>
      </w:r>
      <w:r>
        <w:rPr>
          <w:rFonts w:hint="eastAsia"/>
        </w:rPr>
        <w:t>Civ</w:t>
      </w:r>
      <w:r>
        <w:t xml:space="preserve">. Ct. Case </w:t>
      </w:r>
      <w:r w:rsidRPr="009B06DF">
        <w:t xml:space="preserve">No. </w:t>
      </w:r>
      <w:r>
        <w:t>11084</w:t>
      </w:r>
      <w:r w:rsidRPr="009B06DF">
        <w:t>, 201</w:t>
      </w:r>
      <w:r>
        <w:t>9. (</w:t>
      </w:r>
      <w:r w:rsidRPr="002D78A3">
        <w:rPr>
          <w:rFonts w:hint="eastAsia"/>
        </w:rPr>
        <w:t>(</w:t>
      </w:r>
      <w:proofErr w:type="gramStart"/>
      <w:r w:rsidRPr="002D78A3">
        <w:rPr>
          <w:rFonts w:hint="eastAsia"/>
        </w:rPr>
        <w:t>2019)</w:t>
      </w:r>
      <w:r w:rsidRPr="002D78A3">
        <w:rPr>
          <w:rFonts w:hint="eastAsia"/>
        </w:rPr>
        <w:t>京</w:t>
      </w:r>
      <w:proofErr w:type="gramEnd"/>
      <w:r w:rsidRPr="002D78A3">
        <w:rPr>
          <w:rFonts w:hint="eastAsia"/>
        </w:rPr>
        <w:t>02民终11084号</w:t>
      </w:r>
      <w:r>
        <w:rPr>
          <w:rFonts w:hint="eastAsia"/>
        </w:rPr>
        <w:t>民事判决书)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343C8"/>
    <w:multiLevelType w:val="hybridMultilevel"/>
    <w:tmpl w:val="C010AAFC"/>
    <w:lvl w:ilvl="0" w:tplc="04AEDA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2A106F"/>
    <w:multiLevelType w:val="hybridMultilevel"/>
    <w:tmpl w:val="3A9CE9B2"/>
    <w:lvl w:ilvl="0" w:tplc="419C6C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F4B06"/>
    <w:multiLevelType w:val="hybridMultilevel"/>
    <w:tmpl w:val="6E7E5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62EB9"/>
    <w:multiLevelType w:val="hybridMultilevel"/>
    <w:tmpl w:val="2BFCB5F4"/>
    <w:lvl w:ilvl="0" w:tplc="04090015">
      <w:start w:val="1"/>
      <w:numFmt w:val="upperLetter"/>
      <w:lvlText w:val="%1."/>
      <w:lvlJc w:val="left"/>
      <w:pPr>
        <w:ind w:left="420" w:hanging="42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13F78E0"/>
    <w:multiLevelType w:val="hybridMultilevel"/>
    <w:tmpl w:val="632ACFC0"/>
    <w:lvl w:ilvl="0" w:tplc="714CE5F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8211137"/>
    <w:multiLevelType w:val="hybridMultilevel"/>
    <w:tmpl w:val="4A1CA5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6016925"/>
    <w:multiLevelType w:val="hybridMultilevel"/>
    <w:tmpl w:val="7FDCC0A6"/>
    <w:lvl w:ilvl="0" w:tplc="42A4FFAA">
      <w:start w:val="1"/>
      <w:numFmt w:val="decimal"/>
      <w:lvlText w:val="%1."/>
      <w:lvlJc w:val="left"/>
      <w:pPr>
        <w:ind w:left="2547" w:hanging="4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47D0DD4"/>
    <w:multiLevelType w:val="hybridMultilevel"/>
    <w:tmpl w:val="6E0C35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AB9439B"/>
    <w:multiLevelType w:val="hybridMultilevel"/>
    <w:tmpl w:val="B532B0C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5C46675"/>
    <w:multiLevelType w:val="hybridMultilevel"/>
    <w:tmpl w:val="AF68A8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09E26E2"/>
    <w:multiLevelType w:val="hybridMultilevel"/>
    <w:tmpl w:val="2B720744"/>
    <w:lvl w:ilvl="0" w:tplc="2E3297A4">
      <w:start w:val="1"/>
      <w:numFmt w:val="upperRoman"/>
      <w:lvlText w:val="%1."/>
      <w:lvlJc w:val="left"/>
      <w:pPr>
        <w:ind w:left="420" w:hanging="420"/>
      </w:pPr>
      <w:rPr>
        <w:rFonts w:hint="eastAsia"/>
        <w:u w:val="singl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BCB6BB0"/>
    <w:multiLevelType w:val="hybridMultilevel"/>
    <w:tmpl w:val="2018A520"/>
    <w:lvl w:ilvl="0" w:tplc="7414845C">
      <w:numFmt w:val="bullet"/>
      <w:lvlText w:val="-"/>
      <w:lvlJc w:val="left"/>
      <w:pPr>
        <w:ind w:left="360" w:hanging="360"/>
      </w:pPr>
      <w:rPr>
        <w:rFonts w:ascii="DengXian" w:eastAsia="DengXian" w:hAnsi="DengXian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358429817">
    <w:abstractNumId w:val="11"/>
  </w:num>
  <w:num w:numId="2" w16cid:durableId="1069495335">
    <w:abstractNumId w:val="0"/>
  </w:num>
  <w:num w:numId="3" w16cid:durableId="1403943827">
    <w:abstractNumId w:val="9"/>
  </w:num>
  <w:num w:numId="4" w16cid:durableId="1963880106">
    <w:abstractNumId w:val="4"/>
  </w:num>
  <w:num w:numId="5" w16cid:durableId="226385508">
    <w:abstractNumId w:val="6"/>
  </w:num>
  <w:num w:numId="6" w16cid:durableId="2071345847">
    <w:abstractNumId w:val="10"/>
  </w:num>
  <w:num w:numId="7" w16cid:durableId="102769026">
    <w:abstractNumId w:val="8"/>
  </w:num>
  <w:num w:numId="8" w16cid:durableId="1442260178">
    <w:abstractNumId w:val="5"/>
  </w:num>
  <w:num w:numId="9" w16cid:durableId="1063024619">
    <w:abstractNumId w:val="3"/>
  </w:num>
  <w:num w:numId="10" w16cid:durableId="1518958758">
    <w:abstractNumId w:val="7"/>
  </w:num>
  <w:num w:numId="11" w16cid:durableId="714961359">
    <w:abstractNumId w:val="1"/>
  </w:num>
  <w:num w:numId="12" w16cid:durableId="206529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F6C"/>
    <w:rsid w:val="00002047"/>
    <w:rsid w:val="00002782"/>
    <w:rsid w:val="00006A52"/>
    <w:rsid w:val="000071CE"/>
    <w:rsid w:val="00022007"/>
    <w:rsid w:val="000221A3"/>
    <w:rsid w:val="00031D44"/>
    <w:rsid w:val="000340C4"/>
    <w:rsid w:val="0003469D"/>
    <w:rsid w:val="00042C7E"/>
    <w:rsid w:val="00055819"/>
    <w:rsid w:val="00056CD3"/>
    <w:rsid w:val="00057AD5"/>
    <w:rsid w:val="0006422D"/>
    <w:rsid w:val="00067F4C"/>
    <w:rsid w:val="000709F6"/>
    <w:rsid w:val="000761EC"/>
    <w:rsid w:val="000765FC"/>
    <w:rsid w:val="00087BB2"/>
    <w:rsid w:val="0009058E"/>
    <w:rsid w:val="000905F6"/>
    <w:rsid w:val="00090822"/>
    <w:rsid w:val="0009276F"/>
    <w:rsid w:val="000936C5"/>
    <w:rsid w:val="000942FA"/>
    <w:rsid w:val="00095FEB"/>
    <w:rsid w:val="000B11D8"/>
    <w:rsid w:val="000B1BB6"/>
    <w:rsid w:val="000B5A11"/>
    <w:rsid w:val="000B7717"/>
    <w:rsid w:val="000B7D1A"/>
    <w:rsid w:val="000C5BC3"/>
    <w:rsid w:val="000D66D5"/>
    <w:rsid w:val="000E39DE"/>
    <w:rsid w:val="000E4131"/>
    <w:rsid w:val="000E72D2"/>
    <w:rsid w:val="000F3E36"/>
    <w:rsid w:val="00100C10"/>
    <w:rsid w:val="00102301"/>
    <w:rsid w:val="001024E4"/>
    <w:rsid w:val="00105AE0"/>
    <w:rsid w:val="00106AB0"/>
    <w:rsid w:val="00115100"/>
    <w:rsid w:val="00116719"/>
    <w:rsid w:val="00116774"/>
    <w:rsid w:val="00116979"/>
    <w:rsid w:val="00121A3F"/>
    <w:rsid w:val="0012418F"/>
    <w:rsid w:val="001243BE"/>
    <w:rsid w:val="00125AE6"/>
    <w:rsid w:val="00127CB6"/>
    <w:rsid w:val="001350D9"/>
    <w:rsid w:val="001362FB"/>
    <w:rsid w:val="00141273"/>
    <w:rsid w:val="00142EB7"/>
    <w:rsid w:val="0015534D"/>
    <w:rsid w:val="001560C9"/>
    <w:rsid w:val="001621AB"/>
    <w:rsid w:val="00165150"/>
    <w:rsid w:val="00167C2D"/>
    <w:rsid w:val="001742D3"/>
    <w:rsid w:val="00184992"/>
    <w:rsid w:val="00187CD7"/>
    <w:rsid w:val="0019029A"/>
    <w:rsid w:val="00191D5C"/>
    <w:rsid w:val="00192378"/>
    <w:rsid w:val="00194ADE"/>
    <w:rsid w:val="001A0CF6"/>
    <w:rsid w:val="001A164A"/>
    <w:rsid w:val="001A6F32"/>
    <w:rsid w:val="001A7ABC"/>
    <w:rsid w:val="001B5B47"/>
    <w:rsid w:val="001C1EF0"/>
    <w:rsid w:val="001D0809"/>
    <w:rsid w:val="001D1CEE"/>
    <w:rsid w:val="001E1384"/>
    <w:rsid w:val="001E65C1"/>
    <w:rsid w:val="001F030B"/>
    <w:rsid w:val="001F29AF"/>
    <w:rsid w:val="001F6DC9"/>
    <w:rsid w:val="001F771F"/>
    <w:rsid w:val="0020318B"/>
    <w:rsid w:val="002043AB"/>
    <w:rsid w:val="00212552"/>
    <w:rsid w:val="0021612B"/>
    <w:rsid w:val="002170EA"/>
    <w:rsid w:val="00223A41"/>
    <w:rsid w:val="002252C8"/>
    <w:rsid w:val="00247798"/>
    <w:rsid w:val="00263703"/>
    <w:rsid w:val="00264AF6"/>
    <w:rsid w:val="002656BB"/>
    <w:rsid w:val="00267956"/>
    <w:rsid w:val="00267E0B"/>
    <w:rsid w:val="00277ED7"/>
    <w:rsid w:val="002833D3"/>
    <w:rsid w:val="00285C66"/>
    <w:rsid w:val="00294899"/>
    <w:rsid w:val="002A0B7E"/>
    <w:rsid w:val="002A486D"/>
    <w:rsid w:val="002A522C"/>
    <w:rsid w:val="002A5285"/>
    <w:rsid w:val="002A5CDD"/>
    <w:rsid w:val="002B6267"/>
    <w:rsid w:val="002B7225"/>
    <w:rsid w:val="002C68AF"/>
    <w:rsid w:val="002C6C27"/>
    <w:rsid w:val="002D48FE"/>
    <w:rsid w:val="002E5205"/>
    <w:rsid w:val="002E5BFD"/>
    <w:rsid w:val="002E6A01"/>
    <w:rsid w:val="002E7A49"/>
    <w:rsid w:val="002F120B"/>
    <w:rsid w:val="002F6F14"/>
    <w:rsid w:val="002F7B38"/>
    <w:rsid w:val="00302BE2"/>
    <w:rsid w:val="00304604"/>
    <w:rsid w:val="00304A6C"/>
    <w:rsid w:val="00305092"/>
    <w:rsid w:val="00306D8C"/>
    <w:rsid w:val="003121CC"/>
    <w:rsid w:val="00312D82"/>
    <w:rsid w:val="0032000B"/>
    <w:rsid w:val="0032362E"/>
    <w:rsid w:val="00323BB9"/>
    <w:rsid w:val="00324A0D"/>
    <w:rsid w:val="0032509E"/>
    <w:rsid w:val="0032599A"/>
    <w:rsid w:val="00326276"/>
    <w:rsid w:val="00327283"/>
    <w:rsid w:val="003300EE"/>
    <w:rsid w:val="00336510"/>
    <w:rsid w:val="00340A01"/>
    <w:rsid w:val="003428E5"/>
    <w:rsid w:val="003430DB"/>
    <w:rsid w:val="00344069"/>
    <w:rsid w:val="00345559"/>
    <w:rsid w:val="003557BE"/>
    <w:rsid w:val="00371D0E"/>
    <w:rsid w:val="00376DE2"/>
    <w:rsid w:val="00395074"/>
    <w:rsid w:val="003A3A15"/>
    <w:rsid w:val="003A4286"/>
    <w:rsid w:val="003B047F"/>
    <w:rsid w:val="003B3917"/>
    <w:rsid w:val="003C0547"/>
    <w:rsid w:val="003C0DAB"/>
    <w:rsid w:val="003C1AFB"/>
    <w:rsid w:val="003C2A40"/>
    <w:rsid w:val="003C6470"/>
    <w:rsid w:val="003C77D7"/>
    <w:rsid w:val="003D5F74"/>
    <w:rsid w:val="003D6032"/>
    <w:rsid w:val="003D7ACF"/>
    <w:rsid w:val="003E53F8"/>
    <w:rsid w:val="003E6426"/>
    <w:rsid w:val="003E6950"/>
    <w:rsid w:val="003F5A50"/>
    <w:rsid w:val="003F5D7F"/>
    <w:rsid w:val="00400F6C"/>
    <w:rsid w:val="00407F93"/>
    <w:rsid w:val="0041039E"/>
    <w:rsid w:val="00413F7D"/>
    <w:rsid w:val="00415FE7"/>
    <w:rsid w:val="004173D3"/>
    <w:rsid w:val="00431BB4"/>
    <w:rsid w:val="0043244A"/>
    <w:rsid w:val="004330FF"/>
    <w:rsid w:val="00434C77"/>
    <w:rsid w:val="00434D25"/>
    <w:rsid w:val="0044042F"/>
    <w:rsid w:val="00450CDA"/>
    <w:rsid w:val="00455D10"/>
    <w:rsid w:val="00456C32"/>
    <w:rsid w:val="00461580"/>
    <w:rsid w:val="004632F4"/>
    <w:rsid w:val="00466453"/>
    <w:rsid w:val="00487DFD"/>
    <w:rsid w:val="00487E13"/>
    <w:rsid w:val="00492108"/>
    <w:rsid w:val="00492BD1"/>
    <w:rsid w:val="004942AA"/>
    <w:rsid w:val="004A23CE"/>
    <w:rsid w:val="004A3ACE"/>
    <w:rsid w:val="004A5A54"/>
    <w:rsid w:val="004B1CD7"/>
    <w:rsid w:val="004B2343"/>
    <w:rsid w:val="004B4C53"/>
    <w:rsid w:val="004C2582"/>
    <w:rsid w:val="004C3496"/>
    <w:rsid w:val="004D0BEC"/>
    <w:rsid w:val="004D6205"/>
    <w:rsid w:val="004D7A7A"/>
    <w:rsid w:val="004F1FB7"/>
    <w:rsid w:val="004F20DD"/>
    <w:rsid w:val="004F28B2"/>
    <w:rsid w:val="004F35D2"/>
    <w:rsid w:val="00505DC7"/>
    <w:rsid w:val="00512E1D"/>
    <w:rsid w:val="005138BC"/>
    <w:rsid w:val="005140E3"/>
    <w:rsid w:val="005215FC"/>
    <w:rsid w:val="00524779"/>
    <w:rsid w:val="0052686A"/>
    <w:rsid w:val="00526A1A"/>
    <w:rsid w:val="005331BC"/>
    <w:rsid w:val="00543323"/>
    <w:rsid w:val="0054696E"/>
    <w:rsid w:val="00551F89"/>
    <w:rsid w:val="005522AC"/>
    <w:rsid w:val="00553D49"/>
    <w:rsid w:val="00556133"/>
    <w:rsid w:val="00556247"/>
    <w:rsid w:val="005563D5"/>
    <w:rsid w:val="00556F96"/>
    <w:rsid w:val="005611FA"/>
    <w:rsid w:val="0057185D"/>
    <w:rsid w:val="00573CE3"/>
    <w:rsid w:val="00576E0B"/>
    <w:rsid w:val="00576FB7"/>
    <w:rsid w:val="00577FB8"/>
    <w:rsid w:val="00580BB1"/>
    <w:rsid w:val="00581577"/>
    <w:rsid w:val="00582A35"/>
    <w:rsid w:val="00584323"/>
    <w:rsid w:val="00590619"/>
    <w:rsid w:val="0059170C"/>
    <w:rsid w:val="005A00F8"/>
    <w:rsid w:val="005A0A6A"/>
    <w:rsid w:val="005A6AA7"/>
    <w:rsid w:val="005B2D12"/>
    <w:rsid w:val="005B39D1"/>
    <w:rsid w:val="005B6CE0"/>
    <w:rsid w:val="005C43D8"/>
    <w:rsid w:val="005D4E15"/>
    <w:rsid w:val="005D689A"/>
    <w:rsid w:val="005E1C9D"/>
    <w:rsid w:val="005E25C4"/>
    <w:rsid w:val="005E3B57"/>
    <w:rsid w:val="005E496C"/>
    <w:rsid w:val="005E4D1D"/>
    <w:rsid w:val="005E5830"/>
    <w:rsid w:val="005F5D30"/>
    <w:rsid w:val="00600150"/>
    <w:rsid w:val="00601836"/>
    <w:rsid w:val="006052D7"/>
    <w:rsid w:val="00606D66"/>
    <w:rsid w:val="00614758"/>
    <w:rsid w:val="00614ABA"/>
    <w:rsid w:val="0061575A"/>
    <w:rsid w:val="0062082E"/>
    <w:rsid w:val="0063542F"/>
    <w:rsid w:val="00635F8F"/>
    <w:rsid w:val="006428B9"/>
    <w:rsid w:val="00643085"/>
    <w:rsid w:val="00646AE4"/>
    <w:rsid w:val="00647730"/>
    <w:rsid w:val="00650796"/>
    <w:rsid w:val="00655CC5"/>
    <w:rsid w:val="00656115"/>
    <w:rsid w:val="00657D88"/>
    <w:rsid w:val="0066233A"/>
    <w:rsid w:val="00664FF1"/>
    <w:rsid w:val="006668CA"/>
    <w:rsid w:val="00671526"/>
    <w:rsid w:val="00674F46"/>
    <w:rsid w:val="00675B21"/>
    <w:rsid w:val="00675F68"/>
    <w:rsid w:val="0067621A"/>
    <w:rsid w:val="006844E3"/>
    <w:rsid w:val="00684BCB"/>
    <w:rsid w:val="00686A01"/>
    <w:rsid w:val="006A6178"/>
    <w:rsid w:val="006A643B"/>
    <w:rsid w:val="006B25FA"/>
    <w:rsid w:val="006B72B9"/>
    <w:rsid w:val="006C5487"/>
    <w:rsid w:val="006C7210"/>
    <w:rsid w:val="006D13C0"/>
    <w:rsid w:val="006D733F"/>
    <w:rsid w:val="006E553E"/>
    <w:rsid w:val="006F0394"/>
    <w:rsid w:val="006F38B0"/>
    <w:rsid w:val="006F3AB7"/>
    <w:rsid w:val="00712CA0"/>
    <w:rsid w:val="00713505"/>
    <w:rsid w:val="00713A79"/>
    <w:rsid w:val="00716925"/>
    <w:rsid w:val="0072677A"/>
    <w:rsid w:val="00732016"/>
    <w:rsid w:val="00734F30"/>
    <w:rsid w:val="007402BC"/>
    <w:rsid w:val="00740D85"/>
    <w:rsid w:val="00741F01"/>
    <w:rsid w:val="00761FE4"/>
    <w:rsid w:val="00765157"/>
    <w:rsid w:val="00773B3E"/>
    <w:rsid w:val="00785C03"/>
    <w:rsid w:val="0078602E"/>
    <w:rsid w:val="007867BD"/>
    <w:rsid w:val="0079054D"/>
    <w:rsid w:val="00790DA9"/>
    <w:rsid w:val="007A22BE"/>
    <w:rsid w:val="007A56A5"/>
    <w:rsid w:val="007B73FE"/>
    <w:rsid w:val="007C08D2"/>
    <w:rsid w:val="007C0AF0"/>
    <w:rsid w:val="007C140F"/>
    <w:rsid w:val="007C7808"/>
    <w:rsid w:val="007E1E2A"/>
    <w:rsid w:val="007E3931"/>
    <w:rsid w:val="007E404D"/>
    <w:rsid w:val="007E6B0E"/>
    <w:rsid w:val="007E7A07"/>
    <w:rsid w:val="007F000B"/>
    <w:rsid w:val="007F02F7"/>
    <w:rsid w:val="007F09CF"/>
    <w:rsid w:val="007F0DF9"/>
    <w:rsid w:val="007F16BC"/>
    <w:rsid w:val="007F1BC1"/>
    <w:rsid w:val="007F3621"/>
    <w:rsid w:val="00800217"/>
    <w:rsid w:val="00800FA6"/>
    <w:rsid w:val="008014A0"/>
    <w:rsid w:val="008023AA"/>
    <w:rsid w:val="008032C8"/>
    <w:rsid w:val="008032E6"/>
    <w:rsid w:val="00805C40"/>
    <w:rsid w:val="0081519D"/>
    <w:rsid w:val="00834EAC"/>
    <w:rsid w:val="00837014"/>
    <w:rsid w:val="0084234C"/>
    <w:rsid w:val="008630D1"/>
    <w:rsid w:val="008642CA"/>
    <w:rsid w:val="00866873"/>
    <w:rsid w:val="0086767D"/>
    <w:rsid w:val="00876B38"/>
    <w:rsid w:val="00884179"/>
    <w:rsid w:val="00885191"/>
    <w:rsid w:val="00886BFA"/>
    <w:rsid w:val="00892355"/>
    <w:rsid w:val="00897ED3"/>
    <w:rsid w:val="008B1342"/>
    <w:rsid w:val="008B7B32"/>
    <w:rsid w:val="008C1F29"/>
    <w:rsid w:val="008C3DB7"/>
    <w:rsid w:val="008C3E4F"/>
    <w:rsid w:val="008E3373"/>
    <w:rsid w:val="008E5532"/>
    <w:rsid w:val="008E56A1"/>
    <w:rsid w:val="008E6066"/>
    <w:rsid w:val="008E74BA"/>
    <w:rsid w:val="008F689B"/>
    <w:rsid w:val="00910D79"/>
    <w:rsid w:val="00922857"/>
    <w:rsid w:val="00926557"/>
    <w:rsid w:val="0093132C"/>
    <w:rsid w:val="00935359"/>
    <w:rsid w:val="009361BD"/>
    <w:rsid w:val="009371A7"/>
    <w:rsid w:val="009374F5"/>
    <w:rsid w:val="00945B5A"/>
    <w:rsid w:val="00950F69"/>
    <w:rsid w:val="0095131E"/>
    <w:rsid w:val="00953020"/>
    <w:rsid w:val="009554D1"/>
    <w:rsid w:val="00961F5B"/>
    <w:rsid w:val="00963C4B"/>
    <w:rsid w:val="00964C6C"/>
    <w:rsid w:val="0097059F"/>
    <w:rsid w:val="00972374"/>
    <w:rsid w:val="00975276"/>
    <w:rsid w:val="00987B26"/>
    <w:rsid w:val="009914A2"/>
    <w:rsid w:val="00991DA4"/>
    <w:rsid w:val="009962A0"/>
    <w:rsid w:val="00997676"/>
    <w:rsid w:val="009A11FB"/>
    <w:rsid w:val="009A22F7"/>
    <w:rsid w:val="009A50A2"/>
    <w:rsid w:val="009C61F0"/>
    <w:rsid w:val="009D6C45"/>
    <w:rsid w:val="009E3E3C"/>
    <w:rsid w:val="00A00D1D"/>
    <w:rsid w:val="00A0199F"/>
    <w:rsid w:val="00A06F1A"/>
    <w:rsid w:val="00A11039"/>
    <w:rsid w:val="00A118D7"/>
    <w:rsid w:val="00A156A9"/>
    <w:rsid w:val="00A26058"/>
    <w:rsid w:val="00A31330"/>
    <w:rsid w:val="00A33277"/>
    <w:rsid w:val="00A35FA3"/>
    <w:rsid w:val="00A36753"/>
    <w:rsid w:val="00A51BF4"/>
    <w:rsid w:val="00A527FE"/>
    <w:rsid w:val="00A55198"/>
    <w:rsid w:val="00A67CAD"/>
    <w:rsid w:val="00A728CC"/>
    <w:rsid w:val="00A81030"/>
    <w:rsid w:val="00A81034"/>
    <w:rsid w:val="00A81960"/>
    <w:rsid w:val="00A874BF"/>
    <w:rsid w:val="00A94BFA"/>
    <w:rsid w:val="00AA0E2F"/>
    <w:rsid w:val="00AA1FF3"/>
    <w:rsid w:val="00AA5B87"/>
    <w:rsid w:val="00AB023B"/>
    <w:rsid w:val="00AB5BF3"/>
    <w:rsid w:val="00AB5BF8"/>
    <w:rsid w:val="00AB7345"/>
    <w:rsid w:val="00AC310C"/>
    <w:rsid w:val="00AD046D"/>
    <w:rsid w:val="00AD2781"/>
    <w:rsid w:val="00AD2C49"/>
    <w:rsid w:val="00AD601B"/>
    <w:rsid w:val="00AD7E8F"/>
    <w:rsid w:val="00AE498E"/>
    <w:rsid w:val="00AF01B0"/>
    <w:rsid w:val="00AF0D8C"/>
    <w:rsid w:val="00AF21A0"/>
    <w:rsid w:val="00AF5870"/>
    <w:rsid w:val="00B00920"/>
    <w:rsid w:val="00B00A6A"/>
    <w:rsid w:val="00B01298"/>
    <w:rsid w:val="00B03481"/>
    <w:rsid w:val="00B0441B"/>
    <w:rsid w:val="00B104A8"/>
    <w:rsid w:val="00B132B3"/>
    <w:rsid w:val="00B17077"/>
    <w:rsid w:val="00B2157C"/>
    <w:rsid w:val="00B2505D"/>
    <w:rsid w:val="00B3083A"/>
    <w:rsid w:val="00B32197"/>
    <w:rsid w:val="00B4262C"/>
    <w:rsid w:val="00B4379E"/>
    <w:rsid w:val="00B43F4F"/>
    <w:rsid w:val="00B50222"/>
    <w:rsid w:val="00B533B0"/>
    <w:rsid w:val="00B6116F"/>
    <w:rsid w:val="00B704C9"/>
    <w:rsid w:val="00B74666"/>
    <w:rsid w:val="00B808F0"/>
    <w:rsid w:val="00B84537"/>
    <w:rsid w:val="00B9278C"/>
    <w:rsid w:val="00BA034B"/>
    <w:rsid w:val="00BC0B9D"/>
    <w:rsid w:val="00BC2665"/>
    <w:rsid w:val="00BD2169"/>
    <w:rsid w:val="00BD3293"/>
    <w:rsid w:val="00BE0D41"/>
    <w:rsid w:val="00BE5619"/>
    <w:rsid w:val="00BF10DC"/>
    <w:rsid w:val="00BF1EDB"/>
    <w:rsid w:val="00BF4656"/>
    <w:rsid w:val="00BF58B0"/>
    <w:rsid w:val="00BF6882"/>
    <w:rsid w:val="00C0264F"/>
    <w:rsid w:val="00C034EA"/>
    <w:rsid w:val="00C10751"/>
    <w:rsid w:val="00C16A7B"/>
    <w:rsid w:val="00C32DEC"/>
    <w:rsid w:val="00C37B73"/>
    <w:rsid w:val="00C417A7"/>
    <w:rsid w:val="00C428B3"/>
    <w:rsid w:val="00C43B2A"/>
    <w:rsid w:val="00C45CE7"/>
    <w:rsid w:val="00C57D6E"/>
    <w:rsid w:val="00C6552D"/>
    <w:rsid w:val="00C67F0D"/>
    <w:rsid w:val="00C713CB"/>
    <w:rsid w:val="00C71E6F"/>
    <w:rsid w:val="00C80092"/>
    <w:rsid w:val="00C80B0F"/>
    <w:rsid w:val="00C83FF5"/>
    <w:rsid w:val="00CA37F2"/>
    <w:rsid w:val="00CA76F1"/>
    <w:rsid w:val="00CB1B6A"/>
    <w:rsid w:val="00CB1FFD"/>
    <w:rsid w:val="00CB75AB"/>
    <w:rsid w:val="00CC0D3F"/>
    <w:rsid w:val="00CD2CC6"/>
    <w:rsid w:val="00CD3F3E"/>
    <w:rsid w:val="00CD43A0"/>
    <w:rsid w:val="00CD43C4"/>
    <w:rsid w:val="00CE3C81"/>
    <w:rsid w:val="00CF0DAF"/>
    <w:rsid w:val="00CF19D9"/>
    <w:rsid w:val="00CF32C9"/>
    <w:rsid w:val="00D02929"/>
    <w:rsid w:val="00D06267"/>
    <w:rsid w:val="00D1000D"/>
    <w:rsid w:val="00D10CD1"/>
    <w:rsid w:val="00D10D3D"/>
    <w:rsid w:val="00D174D1"/>
    <w:rsid w:val="00D20632"/>
    <w:rsid w:val="00D22CF7"/>
    <w:rsid w:val="00D22D1B"/>
    <w:rsid w:val="00D23E1D"/>
    <w:rsid w:val="00D2536A"/>
    <w:rsid w:val="00D32946"/>
    <w:rsid w:val="00D4041A"/>
    <w:rsid w:val="00D43B1F"/>
    <w:rsid w:val="00D463A2"/>
    <w:rsid w:val="00D531A5"/>
    <w:rsid w:val="00D53349"/>
    <w:rsid w:val="00D56E99"/>
    <w:rsid w:val="00D66057"/>
    <w:rsid w:val="00D7220D"/>
    <w:rsid w:val="00D72583"/>
    <w:rsid w:val="00D84218"/>
    <w:rsid w:val="00D8430D"/>
    <w:rsid w:val="00D8587C"/>
    <w:rsid w:val="00D903C7"/>
    <w:rsid w:val="00D913C4"/>
    <w:rsid w:val="00D952C8"/>
    <w:rsid w:val="00D97949"/>
    <w:rsid w:val="00DA3EA7"/>
    <w:rsid w:val="00DB52BB"/>
    <w:rsid w:val="00DC261F"/>
    <w:rsid w:val="00DC2729"/>
    <w:rsid w:val="00DC5F83"/>
    <w:rsid w:val="00DD1231"/>
    <w:rsid w:val="00DD34F9"/>
    <w:rsid w:val="00DD53BA"/>
    <w:rsid w:val="00DD5423"/>
    <w:rsid w:val="00DD5DA5"/>
    <w:rsid w:val="00DD6FB2"/>
    <w:rsid w:val="00DE3266"/>
    <w:rsid w:val="00DE5397"/>
    <w:rsid w:val="00DE5D66"/>
    <w:rsid w:val="00DF3CB7"/>
    <w:rsid w:val="00E017B4"/>
    <w:rsid w:val="00E03396"/>
    <w:rsid w:val="00E038F8"/>
    <w:rsid w:val="00E13085"/>
    <w:rsid w:val="00E13A34"/>
    <w:rsid w:val="00E1607E"/>
    <w:rsid w:val="00E165B0"/>
    <w:rsid w:val="00E20D77"/>
    <w:rsid w:val="00E27F5C"/>
    <w:rsid w:val="00E31F91"/>
    <w:rsid w:val="00E400DE"/>
    <w:rsid w:val="00E4142A"/>
    <w:rsid w:val="00E47ED3"/>
    <w:rsid w:val="00E514FE"/>
    <w:rsid w:val="00E524E1"/>
    <w:rsid w:val="00E57515"/>
    <w:rsid w:val="00E643A3"/>
    <w:rsid w:val="00E658FC"/>
    <w:rsid w:val="00E70BD2"/>
    <w:rsid w:val="00E731AB"/>
    <w:rsid w:val="00E74398"/>
    <w:rsid w:val="00E74716"/>
    <w:rsid w:val="00E74EF5"/>
    <w:rsid w:val="00E82245"/>
    <w:rsid w:val="00EA42BD"/>
    <w:rsid w:val="00EA55A3"/>
    <w:rsid w:val="00EA5AEA"/>
    <w:rsid w:val="00EB339E"/>
    <w:rsid w:val="00EC6088"/>
    <w:rsid w:val="00EC6385"/>
    <w:rsid w:val="00ED1214"/>
    <w:rsid w:val="00ED2150"/>
    <w:rsid w:val="00ED44C6"/>
    <w:rsid w:val="00EE395A"/>
    <w:rsid w:val="00EE6540"/>
    <w:rsid w:val="00EF0AC4"/>
    <w:rsid w:val="00EF5552"/>
    <w:rsid w:val="00F013E8"/>
    <w:rsid w:val="00F0627F"/>
    <w:rsid w:val="00F13A0D"/>
    <w:rsid w:val="00F21510"/>
    <w:rsid w:val="00F32338"/>
    <w:rsid w:val="00F33B0A"/>
    <w:rsid w:val="00F33F1C"/>
    <w:rsid w:val="00F479D3"/>
    <w:rsid w:val="00F528E6"/>
    <w:rsid w:val="00F53DC2"/>
    <w:rsid w:val="00F56510"/>
    <w:rsid w:val="00F56B91"/>
    <w:rsid w:val="00F5709E"/>
    <w:rsid w:val="00F572D7"/>
    <w:rsid w:val="00F6233F"/>
    <w:rsid w:val="00F63D08"/>
    <w:rsid w:val="00F71380"/>
    <w:rsid w:val="00F72552"/>
    <w:rsid w:val="00F72F78"/>
    <w:rsid w:val="00F73E2D"/>
    <w:rsid w:val="00F758C7"/>
    <w:rsid w:val="00F75CB3"/>
    <w:rsid w:val="00F81364"/>
    <w:rsid w:val="00F81813"/>
    <w:rsid w:val="00F85007"/>
    <w:rsid w:val="00F86C94"/>
    <w:rsid w:val="00F95143"/>
    <w:rsid w:val="00F96058"/>
    <w:rsid w:val="00FA2647"/>
    <w:rsid w:val="00FA320C"/>
    <w:rsid w:val="00FA5460"/>
    <w:rsid w:val="00FB46B6"/>
    <w:rsid w:val="00FB6F4E"/>
    <w:rsid w:val="00FB7A09"/>
    <w:rsid w:val="00FC04D7"/>
    <w:rsid w:val="00FC0FAE"/>
    <w:rsid w:val="00FC7663"/>
    <w:rsid w:val="00FE0AB8"/>
    <w:rsid w:val="00FE209E"/>
    <w:rsid w:val="00FE5581"/>
    <w:rsid w:val="00FF28B3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9B8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link w:val="Heading1Char"/>
    <w:uiPriority w:val="9"/>
    <w:qFormat/>
    <w:rsid w:val="00FF3079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65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B5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D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32DE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32D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32DEC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C32DEC"/>
    <w:pPr>
      <w:ind w:firstLineChars="200" w:firstLine="420"/>
    </w:pPr>
  </w:style>
  <w:style w:type="paragraph" w:styleId="EndnoteText">
    <w:name w:val="endnote text"/>
    <w:basedOn w:val="Normal"/>
    <w:link w:val="EndnoteTextChar"/>
    <w:uiPriority w:val="99"/>
    <w:unhideWhenUsed/>
    <w:rsid w:val="00C0264F"/>
    <w:pPr>
      <w:snapToGrid w:val="0"/>
      <w:jc w:val="left"/>
    </w:pPr>
    <w:rPr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0264F"/>
    <w:rPr>
      <w:sz w:val="24"/>
      <w:szCs w:val="24"/>
    </w:rPr>
  </w:style>
  <w:style w:type="character" w:styleId="EndnoteReference">
    <w:name w:val="endnote reference"/>
    <w:basedOn w:val="DefaultParagraphFont"/>
    <w:uiPriority w:val="99"/>
    <w:unhideWhenUsed/>
    <w:rsid w:val="00C0264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31F91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E31F9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E31F9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F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F9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9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91"/>
    <w:rPr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1342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342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8B134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B13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342"/>
    <w:rPr>
      <w:color w:val="605E5C"/>
      <w:shd w:val="clear" w:color="auto" w:fill="E1DFDD"/>
    </w:rPr>
  </w:style>
  <w:style w:type="character" w:customStyle="1" w:styleId="clientdeflistworden1">
    <w:name w:val="client_def_list_word_en1"/>
    <w:basedOn w:val="DefaultParagraphFont"/>
    <w:rsid w:val="00713A79"/>
    <w:rPr>
      <w:rFonts w:ascii="Segoe UI" w:hAnsi="Segoe UI" w:cs="Segoe UI" w:hint="default"/>
      <w:b w:val="0"/>
      <w:bCs w:val="0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431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F3079"/>
    <w:rPr>
      <w:rFonts w:ascii="SimSun" w:eastAsia="SimSun" w:hAnsi="SimSun" w:cs="SimSu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F465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fontstyle01">
    <w:name w:val="fontstyle01"/>
    <w:basedOn w:val="DefaultParagraphFont"/>
    <w:rsid w:val="00AB5BF8"/>
    <w:rPr>
      <w:rFonts w:ascii="NirmalaUI-Semilight" w:hAnsi="NirmalaUI-Semilight" w:hint="default"/>
      <w:b w:val="0"/>
      <w:bCs w:val="0"/>
      <w:i w:val="0"/>
      <w:iCs w:val="0"/>
      <w:color w:val="231F20"/>
      <w:sz w:val="22"/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E5532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8E5532"/>
  </w:style>
  <w:style w:type="character" w:customStyle="1" w:styleId="Heading3Char">
    <w:name w:val="Heading 3 Char"/>
    <w:basedOn w:val="DefaultParagraphFont"/>
    <w:link w:val="Heading3"/>
    <w:uiPriority w:val="9"/>
    <w:semiHidden/>
    <w:rsid w:val="00945B5A"/>
    <w:rPr>
      <w:b/>
      <w:bC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D97949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DD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327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40241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0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22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04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85436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955243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37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631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35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4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473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25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95472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0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25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1889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673165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425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451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397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1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700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96292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4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96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07774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892243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66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701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893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99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2559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0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364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45685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82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71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832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4018">
          <w:marLeft w:val="0"/>
          <w:marRight w:val="0"/>
          <w:marTop w:val="0"/>
          <w:marBottom w:val="4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</w:divsChild>
    </w:div>
    <w:div w:id="18951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1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436528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8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59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770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26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1505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840655">
                                              <w:marLeft w:val="0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023164">
                                                  <w:marLeft w:val="4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308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893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827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5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14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582649">
                  <w:marLeft w:val="300"/>
                  <w:marRight w:val="30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0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1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90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6591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6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17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4" w:color="AAAAAA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088206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911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.undp.org/content/china/en/home/library/democratic_governance/being-lgbt-in-china.html" TargetMode="External"/><Relationship Id="rId13" Type="http://schemas.openxmlformats.org/officeDocument/2006/relationships/hyperlink" Target="https://www.thebeijinger.com/blog/2020/07/11/beijing-courts-rule-against-dangdang-landmark-transgender-discrimination-case" TargetMode="External"/><Relationship Id="rId3" Type="http://schemas.openxmlformats.org/officeDocument/2006/relationships/hyperlink" Target="http://chinadevelopmentbrief.cn/wp-content/uploads/2017/11/2017-Chinese-Transgender-Population-General-Survey-Report.pdf" TargetMode="External"/><Relationship Id="rId7" Type="http://schemas.openxmlformats.org/officeDocument/2006/relationships/hyperlink" Target="https://pan.baidu.com/s/1kT632Nt" TargetMode="External"/><Relationship Id="rId12" Type="http://schemas.openxmlformats.org/officeDocument/2006/relationships/hyperlink" Target="https://www.caixinglobal.com/2019-12-09/landmark-transgender-discrimination-case-opens-in-east-china-101492130.html" TargetMode="External"/><Relationship Id="rId2" Type="http://schemas.openxmlformats.org/officeDocument/2006/relationships/hyperlink" Target="http://www.tongyulala.org/uploadfile/2019/0409/20190409093956953.pdf" TargetMode="External"/><Relationship Id="rId1" Type="http://schemas.openxmlformats.org/officeDocument/2006/relationships/hyperlink" Target="http://www.cn.undp.org/content/china/en/home/library/democratic_governance/being-lgbt-in-china.html" TargetMode="External"/><Relationship Id="rId6" Type="http://schemas.openxmlformats.org/officeDocument/2006/relationships/hyperlink" Target="http://www.cn.undp.org/content/china/en/home/library/democratic_governance/being-lgbt-in-china.html" TargetMode="External"/><Relationship Id="rId11" Type="http://schemas.openxmlformats.org/officeDocument/2006/relationships/hyperlink" Target="https://view.inews.qq.com/wxn/20200916A0ECRY00?originPath=w2" TargetMode="External"/><Relationship Id="rId5" Type="http://schemas.openxmlformats.org/officeDocument/2006/relationships/hyperlink" Target="http://www.tongyulala.org/uploadfile/2019/0404/20190404054921509.pdf" TargetMode="External"/><Relationship Id="rId10" Type="http://schemas.openxmlformats.org/officeDocument/2006/relationships/hyperlink" Target="http://www.cn.undp.org/content/china/en/home/library/democratic_governance/being-lgbt-in-china.html" TargetMode="External"/><Relationship Id="rId4" Type="http://schemas.openxmlformats.org/officeDocument/2006/relationships/hyperlink" Target="http://dy.163.com/v2/article/detail/EJ0A12A30528B640.htm" TargetMode="External"/><Relationship Id="rId9" Type="http://schemas.openxmlformats.org/officeDocument/2006/relationships/hyperlink" Target="https://www.rainbowun.org/uploadfile/2019/0219/20190219114022991.pdf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F4E7ED99-70E3-374E-88C2-95E540BB3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2023-04-12T10:36:00Z</dcterms:created>
  <dcterms:modified xsi:type="dcterms:W3CDTF">2023-04-12T10:36:00Z</dcterms:modified>
  <cp:category/>
</cp:coreProperties>
</file>