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B122CF" w:rsidRDefault="004E1B33" w:rsidP="004E1B33">
      <w:pPr>
        <w:pStyle w:val="Title"/>
        <w:rPr>
          <w:rFonts w:ascii="Founders Grotesk" w:hAnsi="Founders Grotesk"/>
        </w:rPr>
      </w:pPr>
    </w:p>
    <w:p w14:paraId="1F42EDFD" w14:textId="77777777" w:rsidR="00384D01" w:rsidRPr="007F2292" w:rsidRDefault="00384D01" w:rsidP="00384D01">
      <w:pPr>
        <w:pStyle w:val="Title"/>
        <w:rPr>
          <w:rFonts w:ascii="Founders Grotesk Regular" w:hAnsi="Founders Grotesk Regular"/>
        </w:rPr>
      </w:pPr>
    </w:p>
    <w:p w14:paraId="65B0BB67" w14:textId="0E33198C" w:rsidR="00384D01" w:rsidRPr="007F2292" w:rsidRDefault="00384D01" w:rsidP="00384D01">
      <w:pPr>
        <w:pStyle w:val="Title"/>
        <w:rPr>
          <w:rFonts w:ascii="Founders Grotesk Regular" w:hAnsi="Founders Grotesk Regular"/>
        </w:rPr>
      </w:pPr>
      <w:r w:rsidRPr="007F2292">
        <w:rPr>
          <w:rFonts w:ascii="Founders Grotesk Regular" w:hAnsi="Founders Grotesk Regular"/>
        </w:rPr>
        <w:t xml:space="preserve">Walk Free’s submission to the Committee on the Elimination of Discrimination Against Women on </w:t>
      </w:r>
      <w:r w:rsidR="00FD54A8">
        <w:rPr>
          <w:rFonts w:ascii="Founders Grotesk Regular" w:hAnsi="Founders Grotesk Regular"/>
        </w:rPr>
        <w:t xml:space="preserve">the State of </w:t>
      </w:r>
      <w:r>
        <w:rPr>
          <w:rFonts w:ascii="Founders Grotesk Regular" w:hAnsi="Founders Grotesk Regular"/>
        </w:rPr>
        <w:t>Palestine</w:t>
      </w:r>
    </w:p>
    <w:p w14:paraId="48125CF9" w14:textId="77777777" w:rsidR="00384D01" w:rsidRPr="007F2292" w:rsidRDefault="00384D01" w:rsidP="00384D01">
      <w:pPr>
        <w:pStyle w:val="Title"/>
        <w:rPr>
          <w:rFonts w:ascii="Founders Grotesk Regular" w:hAnsi="Founders Grotesk Regular"/>
        </w:rPr>
      </w:pPr>
    </w:p>
    <w:p w14:paraId="03858E48" w14:textId="532BD907" w:rsidR="00384D01" w:rsidRPr="0089428D" w:rsidRDefault="00384D01" w:rsidP="00384D01">
      <w:pPr>
        <w:pStyle w:val="Title"/>
        <w:spacing w:after="240"/>
        <w:rPr>
          <w:rFonts w:ascii="Founders Grotesk Regular" w:hAnsi="Founders Grotesk Regular"/>
          <w:sz w:val="36"/>
          <w:szCs w:val="36"/>
        </w:rPr>
      </w:pPr>
      <w:r w:rsidRPr="007F2292">
        <w:rPr>
          <w:rFonts w:ascii="Founders Grotesk Regular" w:hAnsi="Founders Grotesk Regular"/>
          <w:b/>
          <w:bCs/>
          <w:sz w:val="36"/>
          <w:szCs w:val="36"/>
        </w:rPr>
        <w:t>Date</w:t>
      </w:r>
      <w:r w:rsidRPr="007F2292">
        <w:rPr>
          <w:rFonts w:ascii="Founders Grotesk Regular" w:hAnsi="Founders Grotesk Regular"/>
          <w:sz w:val="36"/>
          <w:szCs w:val="36"/>
        </w:rPr>
        <w:t xml:space="preserve">: </w:t>
      </w:r>
      <w:r w:rsidR="009A1D6E" w:rsidRPr="009A1D6E">
        <w:rPr>
          <w:rFonts w:ascii="Founders Grotesk Regular" w:hAnsi="Founders Grotesk Regular"/>
          <w:sz w:val="36"/>
          <w:szCs w:val="36"/>
        </w:rPr>
        <w:t>31 October</w:t>
      </w:r>
      <w:r w:rsidR="009A1D6E">
        <w:rPr>
          <w:rFonts w:ascii="Founders Grotesk Regular" w:hAnsi="Founders Grotesk Regular"/>
          <w:sz w:val="36"/>
          <w:szCs w:val="36"/>
        </w:rPr>
        <w:t xml:space="preserve"> </w:t>
      </w:r>
      <w:r w:rsidR="009A1D6E" w:rsidRPr="009A1D6E">
        <w:rPr>
          <w:rFonts w:ascii="Founders Grotesk Regular" w:hAnsi="Founders Grotesk Regular"/>
          <w:sz w:val="36"/>
          <w:szCs w:val="36"/>
        </w:rPr>
        <w:t>-</w:t>
      </w:r>
      <w:r w:rsidR="009A1D6E">
        <w:rPr>
          <w:rFonts w:ascii="Founders Grotesk Regular" w:hAnsi="Founders Grotesk Regular"/>
          <w:sz w:val="36"/>
          <w:szCs w:val="36"/>
        </w:rPr>
        <w:t xml:space="preserve"> </w:t>
      </w:r>
      <w:r w:rsidR="009A1D6E" w:rsidRPr="009A1D6E">
        <w:rPr>
          <w:rFonts w:ascii="Founders Grotesk Regular" w:hAnsi="Founders Grotesk Regular"/>
          <w:sz w:val="36"/>
          <w:szCs w:val="36"/>
        </w:rPr>
        <w:t>4 November 2022</w:t>
      </w:r>
      <w:r w:rsidR="009A1D6E">
        <w:rPr>
          <w:rFonts w:ascii="Founders Grotesk Regular" w:hAnsi="Founders Grotesk Regular"/>
          <w:sz w:val="36"/>
          <w:szCs w:val="36"/>
        </w:rPr>
        <w:t xml:space="preserve"> </w:t>
      </w:r>
    </w:p>
    <w:p w14:paraId="35B0211F" w14:textId="1F92EC7D" w:rsidR="00384D01" w:rsidRPr="0089428D" w:rsidRDefault="00384D01" w:rsidP="00384D01">
      <w:pPr>
        <w:rPr>
          <w:rFonts w:ascii="Founders Grotesk Regular" w:hAnsi="Founders Grotesk Regular"/>
        </w:rPr>
      </w:pPr>
      <w:r w:rsidRPr="007F2292">
        <w:rPr>
          <w:rFonts w:ascii="Founders Grotesk Regular" w:hAnsi="Founders Grotesk Regular"/>
          <w:b/>
          <w:bCs/>
          <w:sz w:val="36"/>
          <w:szCs w:val="36"/>
        </w:rPr>
        <w:t>Session</w:t>
      </w:r>
      <w:r w:rsidRPr="007F2292">
        <w:rPr>
          <w:rFonts w:ascii="Founders Grotesk Regular" w:hAnsi="Founders Grotesk Regular"/>
          <w:sz w:val="36"/>
          <w:szCs w:val="36"/>
        </w:rPr>
        <w:t xml:space="preserve">: </w:t>
      </w:r>
      <w:r w:rsidR="00FB1BF5">
        <w:rPr>
          <w:rFonts w:ascii="Founders Grotesk Regular" w:hAnsi="Founders Grotesk Regular"/>
          <w:sz w:val="36"/>
          <w:szCs w:val="36"/>
        </w:rPr>
        <w:t xml:space="preserve">Pre-sessional Working Group </w:t>
      </w:r>
    </w:p>
    <w:p w14:paraId="40F3683F" w14:textId="0FEE15AF" w:rsidR="00384D01" w:rsidRPr="007F2292" w:rsidRDefault="00384D01" w:rsidP="00384D01">
      <w:pPr>
        <w:rPr>
          <w:rFonts w:ascii="Founders Grotesk Regular" w:hAnsi="Founders Grotesk Regular"/>
          <w:sz w:val="36"/>
          <w:szCs w:val="36"/>
        </w:rPr>
      </w:pPr>
      <w:r w:rsidRPr="007F2292">
        <w:rPr>
          <w:rFonts w:ascii="Founders Grotesk Regular" w:hAnsi="Founders Grotesk Regular"/>
          <w:b/>
          <w:bCs/>
          <w:sz w:val="36"/>
          <w:szCs w:val="36"/>
        </w:rPr>
        <w:t>Submitted on</w:t>
      </w:r>
      <w:r w:rsidRPr="007F2292">
        <w:rPr>
          <w:rFonts w:ascii="Founders Grotesk Regular" w:hAnsi="Founders Grotesk Regular"/>
          <w:sz w:val="36"/>
          <w:szCs w:val="36"/>
        </w:rPr>
        <w:t xml:space="preserve">: </w:t>
      </w:r>
      <w:r w:rsidR="00BA17EE">
        <w:rPr>
          <w:rFonts w:ascii="Founders Grotesk Regular" w:hAnsi="Founders Grotesk Regular"/>
          <w:sz w:val="36"/>
          <w:szCs w:val="36"/>
        </w:rPr>
        <w:t>3 October 2022</w:t>
      </w:r>
    </w:p>
    <w:p w14:paraId="54F30563" w14:textId="77777777" w:rsidR="00384D01" w:rsidRPr="007F2292" w:rsidRDefault="00384D01" w:rsidP="00384D01">
      <w:pPr>
        <w:rPr>
          <w:rFonts w:ascii="Founders Grotesk Regular" w:hAnsi="Founders Grotesk Regular"/>
          <w:sz w:val="36"/>
          <w:szCs w:val="36"/>
        </w:rPr>
      </w:pPr>
      <w:r w:rsidRPr="007F2292">
        <w:rPr>
          <w:rFonts w:ascii="Founders Grotesk Regular" w:hAnsi="Founders Grotesk Regular"/>
          <w:b/>
          <w:bCs/>
          <w:sz w:val="36"/>
          <w:szCs w:val="36"/>
        </w:rPr>
        <w:t xml:space="preserve">Contact details: </w:t>
      </w:r>
      <w:hyperlink r:id="rId13" w:history="1">
        <w:r w:rsidRPr="0089428D">
          <w:rPr>
            <w:rStyle w:val="Hyperlink"/>
            <w:rFonts w:ascii="Founders Grotesk Regular" w:hAnsi="Founders Grotesk Regular"/>
            <w:sz w:val="36"/>
            <w:szCs w:val="36"/>
          </w:rPr>
          <w:t>info@walkfree.org</w:t>
        </w:r>
      </w:hyperlink>
      <w:r w:rsidRPr="007F2292">
        <w:rPr>
          <w:rFonts w:ascii="Founders Grotesk Regular" w:hAnsi="Founders Grotesk Regular"/>
          <w:b/>
          <w:bCs/>
          <w:sz w:val="36"/>
          <w:szCs w:val="36"/>
        </w:rPr>
        <w:t xml:space="preserve"> </w:t>
      </w:r>
    </w:p>
    <w:p w14:paraId="0A229244" w14:textId="4F6A0746" w:rsidR="00384D01" w:rsidRPr="007F2292" w:rsidRDefault="00384D01" w:rsidP="00384D01">
      <w:pPr>
        <w:rPr>
          <w:rFonts w:ascii="Founders Grotesk Regular" w:hAnsi="Founders Grotesk Regular"/>
          <w:sz w:val="36"/>
          <w:szCs w:val="36"/>
        </w:rPr>
      </w:pPr>
      <w:r w:rsidRPr="007F2292">
        <w:rPr>
          <w:rFonts w:ascii="Founders Grotesk Regular" w:hAnsi="Founders Grotesk Regular"/>
          <w:b/>
          <w:bCs/>
          <w:sz w:val="36"/>
          <w:szCs w:val="36"/>
        </w:rPr>
        <w:t xml:space="preserve">Consent to publish on CEDAW website: </w:t>
      </w:r>
      <w:r w:rsidR="00637B3A">
        <w:rPr>
          <w:rFonts w:ascii="Founders Grotesk Regular" w:hAnsi="Founders Grotesk Regular"/>
          <w:sz w:val="36"/>
          <w:szCs w:val="36"/>
        </w:rPr>
        <w:t>Yes</w:t>
      </w:r>
    </w:p>
    <w:p w14:paraId="6B51F25F" w14:textId="77777777" w:rsidR="00384D01" w:rsidRPr="007F2292" w:rsidRDefault="00384D01" w:rsidP="00384D01">
      <w:pPr>
        <w:rPr>
          <w:rFonts w:ascii="Founders Grotesk Regular" w:hAnsi="Founders Grotesk Regular"/>
          <w:sz w:val="36"/>
          <w:szCs w:val="36"/>
          <w:highlight w:val="yellow"/>
        </w:rPr>
      </w:pPr>
    </w:p>
    <w:p w14:paraId="41CC2524" w14:textId="77777777" w:rsidR="00384D01" w:rsidRPr="007F2292" w:rsidRDefault="00384D01" w:rsidP="00384D01">
      <w:pPr>
        <w:rPr>
          <w:rFonts w:ascii="Founders Grotesk Regular" w:hAnsi="Founders Grotesk Regular"/>
          <w:sz w:val="36"/>
          <w:szCs w:val="36"/>
        </w:rPr>
      </w:pPr>
    </w:p>
    <w:p w14:paraId="4FB9AF04" w14:textId="77777777" w:rsidR="00384D01" w:rsidRPr="007F2292" w:rsidRDefault="00384D01" w:rsidP="00384D01">
      <w:pPr>
        <w:rPr>
          <w:rFonts w:ascii="Founders Grotesk Regular" w:hAnsi="Founders Grotesk Regular"/>
          <w:sz w:val="36"/>
          <w:szCs w:val="36"/>
        </w:rPr>
      </w:pPr>
      <w:r w:rsidRPr="007F2292">
        <w:rPr>
          <w:rFonts w:ascii="Founders Grotesk Regular" w:hAnsi="Founders Grotesk Regular"/>
          <w:sz w:val="36"/>
          <w:szCs w:val="36"/>
        </w:rPr>
        <w:br w:type="page"/>
      </w:r>
    </w:p>
    <w:sdt>
      <w:sdtPr>
        <w:rPr>
          <w:rFonts w:ascii="Founders Grotesk Regular" w:eastAsiaTheme="minorHAnsi" w:hAnsi="Founders Grotesk Regular" w:cstheme="minorBidi"/>
          <w:color w:val="auto"/>
          <w:sz w:val="22"/>
          <w:szCs w:val="22"/>
          <w:shd w:val="clear" w:color="auto" w:fill="E6E6E6"/>
          <w:lang w:val="en-AU"/>
        </w:rPr>
        <w:id w:val="-283889921"/>
        <w:docPartObj>
          <w:docPartGallery w:val="Table of Contents"/>
          <w:docPartUnique/>
        </w:docPartObj>
      </w:sdtPr>
      <w:sdtEndPr>
        <w:rPr>
          <w:b/>
          <w:bCs/>
          <w:noProof/>
        </w:rPr>
      </w:sdtEndPr>
      <w:sdtContent>
        <w:p w14:paraId="217C1D99" w14:textId="77777777" w:rsidR="00384D01" w:rsidRPr="007F2292" w:rsidRDefault="00384D01" w:rsidP="00384D01">
          <w:pPr>
            <w:pStyle w:val="TOCHeading"/>
            <w:rPr>
              <w:rFonts w:ascii="Founders Grotesk Regular" w:hAnsi="Founders Grotesk Regular"/>
            </w:rPr>
          </w:pPr>
          <w:r w:rsidRPr="007F2292">
            <w:rPr>
              <w:rFonts w:ascii="Founders Grotesk Regular" w:hAnsi="Founders Grotesk Regular"/>
            </w:rPr>
            <w:t>Contents</w:t>
          </w:r>
        </w:p>
        <w:p w14:paraId="3D9AB59C" w14:textId="4DEFFDCD" w:rsidR="006C7336" w:rsidRDefault="00384D01">
          <w:pPr>
            <w:pStyle w:val="TOC1"/>
            <w:rPr>
              <w:rFonts w:eastAsiaTheme="minorEastAsia"/>
              <w:noProof/>
              <w:lang w:eastAsia="en-AU"/>
            </w:rPr>
          </w:pPr>
          <w:r w:rsidRPr="007F2292">
            <w:rPr>
              <w:rFonts w:ascii="Founders Grotesk Regular" w:hAnsi="Founders Grotesk Regular"/>
              <w:color w:val="2B579A"/>
              <w:shd w:val="clear" w:color="auto" w:fill="E6E6E6"/>
            </w:rPr>
            <w:fldChar w:fldCharType="begin"/>
          </w:r>
          <w:r w:rsidRPr="007F2292">
            <w:rPr>
              <w:rFonts w:ascii="Founders Grotesk Regular" w:hAnsi="Founders Grotesk Regular"/>
            </w:rPr>
            <w:instrText xml:space="preserve"> TOC \o "1-3" \h \z \u </w:instrText>
          </w:r>
          <w:r w:rsidRPr="007F2292">
            <w:rPr>
              <w:rFonts w:ascii="Founders Grotesk Regular" w:hAnsi="Founders Grotesk Regular"/>
              <w:color w:val="2B579A"/>
              <w:shd w:val="clear" w:color="auto" w:fill="E6E6E6"/>
            </w:rPr>
            <w:fldChar w:fldCharType="separate"/>
          </w:r>
          <w:hyperlink w:anchor="_Toc115710958" w:history="1">
            <w:r w:rsidR="006C7336" w:rsidRPr="00A56CEE">
              <w:rPr>
                <w:rStyle w:val="Hyperlink"/>
                <w:rFonts w:ascii="Founders Grotesk Regular" w:hAnsi="Founders Grotesk Regular"/>
                <w:noProof/>
              </w:rPr>
              <w:t>Part A</w:t>
            </w:r>
            <w:r w:rsidR="006C7336">
              <w:rPr>
                <w:noProof/>
                <w:webHidden/>
              </w:rPr>
              <w:tab/>
            </w:r>
            <w:r w:rsidR="006C7336">
              <w:rPr>
                <w:noProof/>
                <w:webHidden/>
              </w:rPr>
              <w:fldChar w:fldCharType="begin"/>
            </w:r>
            <w:r w:rsidR="006C7336">
              <w:rPr>
                <w:noProof/>
                <w:webHidden/>
              </w:rPr>
              <w:instrText xml:space="preserve"> PAGEREF _Toc115710958 \h </w:instrText>
            </w:r>
            <w:r w:rsidR="006C7336">
              <w:rPr>
                <w:noProof/>
                <w:webHidden/>
              </w:rPr>
            </w:r>
            <w:r w:rsidR="006C7336">
              <w:rPr>
                <w:noProof/>
                <w:webHidden/>
              </w:rPr>
              <w:fldChar w:fldCharType="separate"/>
            </w:r>
            <w:r w:rsidR="00C76614">
              <w:rPr>
                <w:noProof/>
                <w:webHidden/>
              </w:rPr>
              <w:t>3</w:t>
            </w:r>
            <w:r w:rsidR="006C7336">
              <w:rPr>
                <w:noProof/>
                <w:webHidden/>
              </w:rPr>
              <w:fldChar w:fldCharType="end"/>
            </w:r>
          </w:hyperlink>
        </w:p>
        <w:p w14:paraId="7335FBCF" w14:textId="122A91B0" w:rsidR="006C7336" w:rsidRDefault="005319BB">
          <w:pPr>
            <w:pStyle w:val="TOC2"/>
            <w:tabs>
              <w:tab w:val="right" w:leader="dot" w:pos="9016"/>
            </w:tabs>
            <w:rPr>
              <w:rFonts w:eastAsiaTheme="minorEastAsia"/>
              <w:noProof/>
              <w:lang w:eastAsia="en-AU"/>
            </w:rPr>
          </w:pPr>
          <w:hyperlink w:anchor="_Toc115710959" w:history="1">
            <w:r w:rsidR="006C7336" w:rsidRPr="00A56CEE">
              <w:rPr>
                <w:rStyle w:val="Hyperlink"/>
                <w:rFonts w:ascii="Founders Grotesk Regular" w:hAnsi="Founders Grotesk Regular"/>
                <w:noProof/>
              </w:rPr>
              <w:t>Introduction</w:t>
            </w:r>
            <w:r w:rsidR="006C7336">
              <w:rPr>
                <w:noProof/>
                <w:webHidden/>
              </w:rPr>
              <w:tab/>
            </w:r>
            <w:r w:rsidR="006C7336">
              <w:rPr>
                <w:noProof/>
                <w:webHidden/>
              </w:rPr>
              <w:fldChar w:fldCharType="begin"/>
            </w:r>
            <w:r w:rsidR="006C7336">
              <w:rPr>
                <w:noProof/>
                <w:webHidden/>
              </w:rPr>
              <w:instrText xml:space="preserve"> PAGEREF _Toc115710959 \h </w:instrText>
            </w:r>
            <w:r w:rsidR="006C7336">
              <w:rPr>
                <w:noProof/>
                <w:webHidden/>
              </w:rPr>
            </w:r>
            <w:r w:rsidR="006C7336">
              <w:rPr>
                <w:noProof/>
                <w:webHidden/>
              </w:rPr>
              <w:fldChar w:fldCharType="separate"/>
            </w:r>
            <w:r w:rsidR="00C76614">
              <w:rPr>
                <w:noProof/>
                <w:webHidden/>
              </w:rPr>
              <w:t>3</w:t>
            </w:r>
            <w:r w:rsidR="006C7336">
              <w:rPr>
                <w:noProof/>
                <w:webHidden/>
              </w:rPr>
              <w:fldChar w:fldCharType="end"/>
            </w:r>
          </w:hyperlink>
        </w:p>
        <w:p w14:paraId="790A21BE" w14:textId="24547749" w:rsidR="006C7336" w:rsidRDefault="005319BB">
          <w:pPr>
            <w:pStyle w:val="TOC1"/>
            <w:rPr>
              <w:rFonts w:eastAsiaTheme="minorEastAsia"/>
              <w:noProof/>
              <w:lang w:eastAsia="en-AU"/>
            </w:rPr>
          </w:pPr>
          <w:hyperlink w:anchor="_Toc115710960" w:history="1">
            <w:r w:rsidR="006C7336" w:rsidRPr="00A56CEE">
              <w:rPr>
                <w:rStyle w:val="Hyperlink"/>
                <w:rFonts w:ascii="Founders Grotesk Regular" w:hAnsi="Founders Grotesk Regular"/>
                <w:noProof/>
              </w:rPr>
              <w:t>Part B</w:t>
            </w:r>
            <w:r w:rsidR="006C7336">
              <w:rPr>
                <w:noProof/>
                <w:webHidden/>
              </w:rPr>
              <w:tab/>
            </w:r>
            <w:r w:rsidR="006C7336">
              <w:rPr>
                <w:noProof/>
                <w:webHidden/>
              </w:rPr>
              <w:fldChar w:fldCharType="begin"/>
            </w:r>
            <w:r w:rsidR="006C7336">
              <w:rPr>
                <w:noProof/>
                <w:webHidden/>
              </w:rPr>
              <w:instrText xml:space="preserve"> PAGEREF _Toc115710960 \h </w:instrText>
            </w:r>
            <w:r w:rsidR="006C7336">
              <w:rPr>
                <w:noProof/>
                <w:webHidden/>
              </w:rPr>
            </w:r>
            <w:r w:rsidR="006C7336">
              <w:rPr>
                <w:noProof/>
                <w:webHidden/>
              </w:rPr>
              <w:fldChar w:fldCharType="separate"/>
            </w:r>
            <w:r w:rsidR="00C76614">
              <w:rPr>
                <w:noProof/>
                <w:webHidden/>
              </w:rPr>
              <w:t>4</w:t>
            </w:r>
            <w:r w:rsidR="006C7336">
              <w:rPr>
                <w:noProof/>
                <w:webHidden/>
              </w:rPr>
              <w:fldChar w:fldCharType="end"/>
            </w:r>
          </w:hyperlink>
        </w:p>
        <w:p w14:paraId="14BD6572" w14:textId="236948CE" w:rsidR="006C7336" w:rsidRDefault="005319BB">
          <w:pPr>
            <w:pStyle w:val="TOC2"/>
            <w:tabs>
              <w:tab w:val="right" w:leader="dot" w:pos="9016"/>
            </w:tabs>
            <w:rPr>
              <w:rFonts w:eastAsiaTheme="minorEastAsia"/>
              <w:noProof/>
              <w:lang w:eastAsia="en-AU"/>
            </w:rPr>
          </w:pPr>
          <w:hyperlink w:anchor="_Toc115710961" w:history="1">
            <w:r w:rsidR="006C7336" w:rsidRPr="00A56CEE">
              <w:rPr>
                <w:rStyle w:val="Hyperlink"/>
                <w:rFonts w:ascii="Founders Grotesk Regular" w:hAnsi="Founders Grotesk Regular"/>
                <w:noProof/>
              </w:rPr>
              <w:t>Slavery and human trafficking</w:t>
            </w:r>
            <w:r w:rsidR="006C7336">
              <w:rPr>
                <w:noProof/>
                <w:webHidden/>
              </w:rPr>
              <w:tab/>
            </w:r>
            <w:r w:rsidR="006C7336">
              <w:rPr>
                <w:noProof/>
                <w:webHidden/>
              </w:rPr>
              <w:fldChar w:fldCharType="begin"/>
            </w:r>
            <w:r w:rsidR="006C7336">
              <w:rPr>
                <w:noProof/>
                <w:webHidden/>
              </w:rPr>
              <w:instrText xml:space="preserve"> PAGEREF _Toc115710961 \h </w:instrText>
            </w:r>
            <w:r w:rsidR="006C7336">
              <w:rPr>
                <w:noProof/>
                <w:webHidden/>
              </w:rPr>
            </w:r>
            <w:r w:rsidR="006C7336">
              <w:rPr>
                <w:noProof/>
                <w:webHidden/>
              </w:rPr>
              <w:fldChar w:fldCharType="separate"/>
            </w:r>
            <w:r w:rsidR="00C76614">
              <w:rPr>
                <w:noProof/>
                <w:webHidden/>
              </w:rPr>
              <w:t>4</w:t>
            </w:r>
            <w:r w:rsidR="006C7336">
              <w:rPr>
                <w:noProof/>
                <w:webHidden/>
              </w:rPr>
              <w:fldChar w:fldCharType="end"/>
            </w:r>
          </w:hyperlink>
        </w:p>
        <w:p w14:paraId="40E97DC9" w14:textId="3638A962" w:rsidR="006C7336" w:rsidRDefault="005319BB">
          <w:pPr>
            <w:pStyle w:val="TOC2"/>
            <w:tabs>
              <w:tab w:val="right" w:leader="dot" w:pos="9016"/>
            </w:tabs>
            <w:rPr>
              <w:rFonts w:eastAsiaTheme="minorEastAsia"/>
              <w:noProof/>
              <w:lang w:eastAsia="en-AU"/>
            </w:rPr>
          </w:pPr>
          <w:hyperlink w:anchor="_Toc115710962" w:history="1">
            <w:r w:rsidR="006C7336" w:rsidRPr="00A56CEE">
              <w:rPr>
                <w:rStyle w:val="Hyperlink"/>
                <w:rFonts w:ascii="Founders Grotesk Regular" w:hAnsi="Founders Grotesk Regular"/>
                <w:noProof/>
              </w:rPr>
              <w:t>Forced labour</w:t>
            </w:r>
            <w:r w:rsidR="006C7336">
              <w:rPr>
                <w:noProof/>
                <w:webHidden/>
              </w:rPr>
              <w:tab/>
            </w:r>
            <w:r w:rsidR="006C7336">
              <w:rPr>
                <w:noProof/>
                <w:webHidden/>
              </w:rPr>
              <w:fldChar w:fldCharType="begin"/>
            </w:r>
            <w:r w:rsidR="006C7336">
              <w:rPr>
                <w:noProof/>
                <w:webHidden/>
              </w:rPr>
              <w:instrText xml:space="preserve"> PAGEREF _Toc115710962 \h </w:instrText>
            </w:r>
            <w:r w:rsidR="006C7336">
              <w:rPr>
                <w:noProof/>
                <w:webHidden/>
              </w:rPr>
            </w:r>
            <w:r w:rsidR="006C7336">
              <w:rPr>
                <w:noProof/>
                <w:webHidden/>
              </w:rPr>
              <w:fldChar w:fldCharType="separate"/>
            </w:r>
            <w:r w:rsidR="00C76614">
              <w:rPr>
                <w:noProof/>
                <w:webHidden/>
              </w:rPr>
              <w:t>5</w:t>
            </w:r>
            <w:r w:rsidR="006C7336">
              <w:rPr>
                <w:noProof/>
                <w:webHidden/>
              </w:rPr>
              <w:fldChar w:fldCharType="end"/>
            </w:r>
          </w:hyperlink>
        </w:p>
        <w:p w14:paraId="588B6AC6" w14:textId="08C775F3" w:rsidR="006C7336" w:rsidRDefault="005319BB">
          <w:pPr>
            <w:pStyle w:val="TOC2"/>
            <w:tabs>
              <w:tab w:val="right" w:leader="dot" w:pos="9016"/>
            </w:tabs>
            <w:rPr>
              <w:rFonts w:eastAsiaTheme="minorEastAsia"/>
              <w:noProof/>
              <w:lang w:eastAsia="en-AU"/>
            </w:rPr>
          </w:pPr>
          <w:hyperlink w:anchor="_Toc115710963" w:history="1">
            <w:r w:rsidR="006C7336" w:rsidRPr="00A56CEE">
              <w:rPr>
                <w:rStyle w:val="Hyperlink"/>
                <w:rFonts w:ascii="Founders Grotesk Regular" w:hAnsi="Founders Grotesk Regular"/>
                <w:noProof/>
              </w:rPr>
              <w:t>Forced and child marriage</w:t>
            </w:r>
            <w:r w:rsidR="006C7336">
              <w:rPr>
                <w:noProof/>
                <w:webHidden/>
              </w:rPr>
              <w:tab/>
            </w:r>
            <w:r w:rsidR="006C7336">
              <w:rPr>
                <w:noProof/>
                <w:webHidden/>
              </w:rPr>
              <w:fldChar w:fldCharType="begin"/>
            </w:r>
            <w:r w:rsidR="006C7336">
              <w:rPr>
                <w:noProof/>
                <w:webHidden/>
              </w:rPr>
              <w:instrText xml:space="preserve"> PAGEREF _Toc115710963 \h </w:instrText>
            </w:r>
            <w:r w:rsidR="006C7336">
              <w:rPr>
                <w:noProof/>
                <w:webHidden/>
              </w:rPr>
            </w:r>
            <w:r w:rsidR="006C7336">
              <w:rPr>
                <w:noProof/>
                <w:webHidden/>
              </w:rPr>
              <w:fldChar w:fldCharType="separate"/>
            </w:r>
            <w:r w:rsidR="00C76614">
              <w:rPr>
                <w:noProof/>
                <w:webHidden/>
              </w:rPr>
              <w:t>6</w:t>
            </w:r>
            <w:r w:rsidR="006C7336">
              <w:rPr>
                <w:noProof/>
                <w:webHidden/>
              </w:rPr>
              <w:fldChar w:fldCharType="end"/>
            </w:r>
          </w:hyperlink>
        </w:p>
        <w:p w14:paraId="778C1733" w14:textId="39450D06" w:rsidR="006C7336" w:rsidRDefault="005319BB">
          <w:pPr>
            <w:pStyle w:val="TOC1"/>
            <w:rPr>
              <w:rFonts w:eastAsiaTheme="minorEastAsia"/>
              <w:noProof/>
              <w:lang w:eastAsia="en-AU"/>
            </w:rPr>
          </w:pPr>
          <w:hyperlink w:anchor="_Toc115710964" w:history="1">
            <w:r w:rsidR="006C7336" w:rsidRPr="00A56CEE">
              <w:rPr>
                <w:rStyle w:val="Hyperlink"/>
                <w:rFonts w:ascii="Founders Grotesk Regular" w:hAnsi="Founders Grotesk Regular"/>
                <w:noProof/>
              </w:rPr>
              <w:t>Part C</w:t>
            </w:r>
            <w:r w:rsidR="006C7336">
              <w:rPr>
                <w:noProof/>
                <w:webHidden/>
              </w:rPr>
              <w:tab/>
            </w:r>
            <w:r w:rsidR="006C7336">
              <w:rPr>
                <w:noProof/>
                <w:webHidden/>
              </w:rPr>
              <w:fldChar w:fldCharType="begin"/>
            </w:r>
            <w:r w:rsidR="006C7336">
              <w:rPr>
                <w:noProof/>
                <w:webHidden/>
              </w:rPr>
              <w:instrText xml:space="preserve"> PAGEREF _Toc115710964 \h </w:instrText>
            </w:r>
            <w:r w:rsidR="006C7336">
              <w:rPr>
                <w:noProof/>
                <w:webHidden/>
              </w:rPr>
            </w:r>
            <w:r w:rsidR="006C7336">
              <w:rPr>
                <w:noProof/>
                <w:webHidden/>
              </w:rPr>
              <w:fldChar w:fldCharType="separate"/>
            </w:r>
            <w:r w:rsidR="00C76614">
              <w:rPr>
                <w:noProof/>
                <w:webHidden/>
              </w:rPr>
              <w:t>6</w:t>
            </w:r>
            <w:r w:rsidR="006C7336">
              <w:rPr>
                <w:noProof/>
                <w:webHidden/>
              </w:rPr>
              <w:fldChar w:fldCharType="end"/>
            </w:r>
          </w:hyperlink>
        </w:p>
        <w:p w14:paraId="54630799" w14:textId="1ED5410F" w:rsidR="006C7336" w:rsidRDefault="005319BB">
          <w:pPr>
            <w:pStyle w:val="TOC2"/>
            <w:tabs>
              <w:tab w:val="right" w:leader="dot" w:pos="9016"/>
            </w:tabs>
            <w:rPr>
              <w:rFonts w:eastAsiaTheme="minorEastAsia"/>
              <w:noProof/>
              <w:lang w:eastAsia="en-AU"/>
            </w:rPr>
          </w:pPr>
          <w:hyperlink w:anchor="_Toc115710965" w:history="1">
            <w:r w:rsidR="006C7336" w:rsidRPr="00A56CEE">
              <w:rPr>
                <w:rStyle w:val="Hyperlink"/>
                <w:rFonts w:ascii="Founders Grotesk Regular" w:hAnsi="Founders Grotesk Regular"/>
                <w:noProof/>
              </w:rPr>
              <w:t>Recommendations</w:t>
            </w:r>
            <w:r w:rsidR="006C7336">
              <w:rPr>
                <w:noProof/>
                <w:webHidden/>
              </w:rPr>
              <w:tab/>
            </w:r>
            <w:r w:rsidR="006C7336">
              <w:rPr>
                <w:noProof/>
                <w:webHidden/>
              </w:rPr>
              <w:fldChar w:fldCharType="begin"/>
            </w:r>
            <w:r w:rsidR="006C7336">
              <w:rPr>
                <w:noProof/>
                <w:webHidden/>
              </w:rPr>
              <w:instrText xml:space="preserve"> PAGEREF _Toc115710965 \h </w:instrText>
            </w:r>
            <w:r w:rsidR="006C7336">
              <w:rPr>
                <w:noProof/>
                <w:webHidden/>
              </w:rPr>
            </w:r>
            <w:r w:rsidR="006C7336">
              <w:rPr>
                <w:noProof/>
                <w:webHidden/>
              </w:rPr>
              <w:fldChar w:fldCharType="separate"/>
            </w:r>
            <w:r w:rsidR="00C76614">
              <w:rPr>
                <w:noProof/>
                <w:webHidden/>
              </w:rPr>
              <w:t>6</w:t>
            </w:r>
            <w:r w:rsidR="006C7336">
              <w:rPr>
                <w:noProof/>
                <w:webHidden/>
              </w:rPr>
              <w:fldChar w:fldCharType="end"/>
            </w:r>
          </w:hyperlink>
        </w:p>
        <w:p w14:paraId="4B643182" w14:textId="76274D06" w:rsidR="00384D01" w:rsidRPr="007F2292" w:rsidRDefault="00384D01" w:rsidP="00384D01">
          <w:pPr>
            <w:rPr>
              <w:rFonts w:ascii="Founders Grotesk Regular" w:hAnsi="Founders Grotesk Regular"/>
            </w:rPr>
          </w:pPr>
          <w:r w:rsidRPr="007F2292">
            <w:rPr>
              <w:rFonts w:ascii="Founders Grotesk Regular" w:hAnsi="Founders Grotesk Regular"/>
              <w:b/>
              <w:bCs/>
              <w:noProof/>
              <w:color w:val="2B579A"/>
              <w:shd w:val="clear" w:color="auto" w:fill="E6E6E6"/>
            </w:rPr>
            <w:fldChar w:fldCharType="end"/>
          </w:r>
        </w:p>
      </w:sdtContent>
    </w:sdt>
    <w:p w14:paraId="5DCC353F" w14:textId="77777777" w:rsidR="00384D01" w:rsidRPr="007F2292" w:rsidRDefault="00384D01" w:rsidP="00384D01">
      <w:pPr>
        <w:rPr>
          <w:rFonts w:ascii="Founders Grotesk Regular" w:hAnsi="Founders Grotesk Regular"/>
        </w:rPr>
      </w:pPr>
      <w:r w:rsidRPr="007F2292">
        <w:rPr>
          <w:rFonts w:ascii="Founders Grotesk Regular" w:hAnsi="Founders Grotesk Regular"/>
        </w:rPr>
        <w:br w:type="page"/>
      </w:r>
    </w:p>
    <w:p w14:paraId="7E2396BD" w14:textId="77777777" w:rsidR="00384D01" w:rsidRPr="007F2292" w:rsidRDefault="00384D01" w:rsidP="00384D01">
      <w:pPr>
        <w:pStyle w:val="Heading1"/>
        <w:rPr>
          <w:rFonts w:ascii="Founders Grotesk Regular" w:hAnsi="Founders Grotesk Regular"/>
        </w:rPr>
      </w:pPr>
      <w:bookmarkStart w:id="0" w:name="_Toc115710958"/>
      <w:r w:rsidRPr="007F2292">
        <w:rPr>
          <w:rFonts w:ascii="Founders Grotesk Regular" w:hAnsi="Founders Grotesk Regular"/>
        </w:rPr>
        <w:lastRenderedPageBreak/>
        <w:t>Part A</w:t>
      </w:r>
      <w:bookmarkEnd w:id="0"/>
      <w:r w:rsidRPr="007F2292">
        <w:rPr>
          <w:rFonts w:ascii="Founders Grotesk Regular" w:hAnsi="Founders Grotesk Regular"/>
        </w:rPr>
        <w:t xml:space="preserve"> </w:t>
      </w:r>
    </w:p>
    <w:p w14:paraId="365ABD3B" w14:textId="77777777" w:rsidR="00384D01" w:rsidRPr="007F2292" w:rsidRDefault="00384D01" w:rsidP="00384D01">
      <w:pPr>
        <w:pStyle w:val="Heading2"/>
        <w:spacing w:after="240"/>
        <w:rPr>
          <w:rFonts w:ascii="Founders Grotesk Regular" w:hAnsi="Founders Grotesk Regular"/>
        </w:rPr>
      </w:pPr>
      <w:bookmarkStart w:id="1" w:name="_Toc115710959"/>
      <w:r w:rsidRPr="007F2292">
        <w:rPr>
          <w:rFonts w:ascii="Founders Grotesk Regular" w:hAnsi="Founders Grotesk Regular"/>
        </w:rPr>
        <w:t>Introduction</w:t>
      </w:r>
      <w:bookmarkEnd w:id="1"/>
    </w:p>
    <w:p w14:paraId="521A61EA" w14:textId="2317412C" w:rsidR="00384D01" w:rsidRPr="00C52A01" w:rsidRDefault="00384D01" w:rsidP="00384D01">
      <w:pPr>
        <w:pStyle w:val="ListParagraph"/>
        <w:numPr>
          <w:ilvl w:val="0"/>
          <w:numId w:val="27"/>
        </w:numPr>
        <w:spacing w:before="240"/>
        <w:ind w:left="714" w:hanging="357"/>
        <w:contextualSpacing w:val="0"/>
        <w:rPr>
          <w:rFonts w:ascii="Founders Grotesk Regular" w:hAnsi="Founders Grotesk Regular"/>
          <w:sz w:val="24"/>
          <w:szCs w:val="24"/>
        </w:rPr>
      </w:pPr>
      <w:r w:rsidRPr="0089428D">
        <w:rPr>
          <w:rFonts w:ascii="Founders Grotesk Regular" w:hAnsi="Founders Grotesk Regular"/>
          <w:sz w:val="24"/>
          <w:szCs w:val="24"/>
        </w:rPr>
        <w:t xml:space="preserve">Walk Free welcomes the opportunity to contribute to </w:t>
      </w:r>
      <w:r>
        <w:rPr>
          <w:rFonts w:ascii="Founders Grotesk Regular" w:hAnsi="Founders Grotesk Regular"/>
          <w:sz w:val="24"/>
          <w:szCs w:val="24"/>
        </w:rPr>
        <w:t xml:space="preserve">the </w:t>
      </w:r>
      <w:r w:rsidRPr="0089428D">
        <w:rPr>
          <w:rFonts w:ascii="Founders Grotesk Regular" w:hAnsi="Founders Grotesk Regular"/>
          <w:sz w:val="24"/>
          <w:szCs w:val="24"/>
        </w:rPr>
        <w:t xml:space="preserve">identification of issues and questions </w:t>
      </w:r>
      <w:r w:rsidRPr="0029747B">
        <w:rPr>
          <w:rFonts w:ascii="Founders Grotesk Regular" w:hAnsi="Founders Grotesk Regular"/>
          <w:sz w:val="24"/>
          <w:szCs w:val="24"/>
        </w:rPr>
        <w:t>prior to reporting</w:t>
      </w:r>
      <w:r w:rsidRPr="0089428D">
        <w:rPr>
          <w:rFonts w:ascii="Founders Grotesk Regular" w:hAnsi="Founders Grotesk Regular"/>
          <w:sz w:val="24"/>
          <w:szCs w:val="24"/>
        </w:rPr>
        <w:t xml:space="preserve"> by the </w:t>
      </w:r>
      <w:r w:rsidR="00FD54A8">
        <w:rPr>
          <w:rFonts w:ascii="Founders Grotesk Regular" w:hAnsi="Founders Grotesk Regular"/>
          <w:sz w:val="24"/>
          <w:szCs w:val="24"/>
        </w:rPr>
        <w:t>85</w:t>
      </w:r>
      <w:r w:rsidR="00FD54A8" w:rsidRPr="00FD54A8">
        <w:rPr>
          <w:rFonts w:ascii="Founders Grotesk Regular" w:hAnsi="Founders Grotesk Regular"/>
          <w:sz w:val="24"/>
          <w:szCs w:val="24"/>
          <w:vertAlign w:val="superscript"/>
        </w:rPr>
        <w:t>th</w:t>
      </w:r>
      <w:r w:rsidR="00FD54A8">
        <w:rPr>
          <w:rFonts w:ascii="Founders Grotesk Regular" w:hAnsi="Founders Grotesk Regular"/>
          <w:sz w:val="24"/>
          <w:szCs w:val="24"/>
        </w:rPr>
        <w:t xml:space="preserve"> </w:t>
      </w:r>
      <w:r w:rsidRPr="0089428D">
        <w:rPr>
          <w:rFonts w:ascii="Founders Grotesk Regular" w:hAnsi="Founders Grotesk Regular"/>
          <w:sz w:val="24"/>
          <w:szCs w:val="24"/>
        </w:rPr>
        <w:t>Pre-sessional Working Group of the Committee on the Elimination of Discrimination against Women (</w:t>
      </w:r>
      <w:r w:rsidRPr="0089428D">
        <w:rPr>
          <w:rFonts w:ascii="Founders Grotesk Regular" w:hAnsi="Founders Grotesk Regular"/>
          <w:b/>
          <w:bCs/>
          <w:sz w:val="24"/>
          <w:szCs w:val="24"/>
        </w:rPr>
        <w:t>the Committee</w:t>
      </w:r>
      <w:r w:rsidRPr="0089428D">
        <w:rPr>
          <w:rFonts w:ascii="Founders Grotesk Regular" w:hAnsi="Founders Grotesk Regular"/>
          <w:sz w:val="24"/>
          <w:szCs w:val="24"/>
        </w:rPr>
        <w:t xml:space="preserve">) </w:t>
      </w:r>
      <w:r w:rsidR="003B435F">
        <w:rPr>
          <w:rFonts w:ascii="Founders Grotesk Regular" w:hAnsi="Founders Grotesk Regular"/>
          <w:sz w:val="24"/>
          <w:szCs w:val="24"/>
        </w:rPr>
        <w:t>on</w:t>
      </w:r>
      <w:r w:rsidRPr="0089428D">
        <w:rPr>
          <w:rFonts w:ascii="Founders Grotesk Regular" w:hAnsi="Founders Grotesk Regular"/>
          <w:sz w:val="24"/>
          <w:szCs w:val="24"/>
        </w:rPr>
        <w:t xml:space="preserve"> </w:t>
      </w:r>
      <w:r w:rsidR="00FD54A8">
        <w:rPr>
          <w:rFonts w:ascii="Founders Grotesk Regular" w:hAnsi="Founders Grotesk Regular"/>
          <w:sz w:val="24"/>
          <w:szCs w:val="24"/>
        </w:rPr>
        <w:t>the State of Palestine</w:t>
      </w:r>
      <w:r w:rsidR="00562D4B">
        <w:rPr>
          <w:rFonts w:ascii="Founders Grotesk Regular" w:hAnsi="Founders Grotesk Regular"/>
          <w:sz w:val="24"/>
          <w:szCs w:val="24"/>
        </w:rPr>
        <w:t>.</w:t>
      </w:r>
    </w:p>
    <w:p w14:paraId="592B33E9" w14:textId="77777777" w:rsidR="00384D01" w:rsidRPr="0089428D" w:rsidRDefault="00384D01" w:rsidP="00384D01">
      <w:pPr>
        <w:pStyle w:val="ListParagraph"/>
        <w:numPr>
          <w:ilvl w:val="0"/>
          <w:numId w:val="27"/>
        </w:numPr>
        <w:spacing w:before="240"/>
        <w:ind w:left="714" w:hanging="357"/>
        <w:contextualSpacing w:val="0"/>
        <w:rPr>
          <w:rStyle w:val="normaltextrun"/>
          <w:rFonts w:ascii="Founders Grotesk Regular" w:hAnsi="Founders Grotesk Regular"/>
          <w:sz w:val="24"/>
          <w:szCs w:val="24"/>
        </w:rPr>
      </w:pPr>
      <w:r w:rsidRPr="00C52A01">
        <w:rPr>
          <w:rStyle w:val="normaltextrun"/>
          <w:rFonts w:ascii="Founders Grotesk Regular" w:hAnsi="Founders Grotesk Regular"/>
          <w:color w:val="000000"/>
          <w:sz w:val="24"/>
          <w:szCs w:val="24"/>
          <w:shd w:val="clear" w:color="auto" w:fill="FFFFFF"/>
          <w:lang w:val="en-GB"/>
        </w:rPr>
        <w:t>Walk Free is an international human rights organisation</w:t>
      </w:r>
      <w:r w:rsidRPr="00C52A01">
        <w:rPr>
          <w:rStyle w:val="normaltextrun"/>
          <w:rFonts w:ascii="Calibri" w:hAnsi="Calibri" w:cs="Calibri"/>
          <w:color w:val="000000"/>
          <w:sz w:val="24"/>
          <w:szCs w:val="24"/>
          <w:shd w:val="clear" w:color="auto" w:fill="FFFFFF"/>
          <w:lang w:val="en-GB"/>
        </w:rPr>
        <w:t> </w:t>
      </w:r>
      <w:r w:rsidRPr="00C52A01">
        <w:rPr>
          <w:rStyle w:val="normaltextrun"/>
          <w:rFonts w:ascii="Founders Grotesk Regular" w:hAnsi="Founders Grotesk Regular"/>
          <w:color w:val="000000"/>
          <w:sz w:val="24"/>
          <w:szCs w:val="24"/>
          <w:shd w:val="clear" w:color="auto" w:fill="FFFFFF"/>
        </w:rPr>
        <w:t>with a mission to end modern slavery globally within our generation</w:t>
      </w:r>
      <w:r w:rsidRPr="00C52A01">
        <w:rPr>
          <w:rStyle w:val="normaltextrun"/>
          <w:rFonts w:ascii="Founders Grotesk Regular" w:hAnsi="Founders Grotesk Regular"/>
          <w:color w:val="000000"/>
          <w:sz w:val="24"/>
          <w:szCs w:val="24"/>
          <w:shd w:val="clear" w:color="auto" w:fill="FFFFFF"/>
          <w:lang w:val="en-GB"/>
        </w:rPr>
        <w:t>. Walk Free approaches this challenge through a combination of direct implementation, grassroots community engagement, and working in partnership with faiths, businesses, academics, NGOs, and governments around the world.</w:t>
      </w:r>
    </w:p>
    <w:p w14:paraId="69734CAE" w14:textId="77777777" w:rsidR="00384D01" w:rsidRPr="0089428D" w:rsidRDefault="00384D01" w:rsidP="00384D01">
      <w:pPr>
        <w:pStyle w:val="ListParagraph"/>
        <w:numPr>
          <w:ilvl w:val="0"/>
          <w:numId w:val="27"/>
        </w:numPr>
        <w:spacing w:before="240"/>
        <w:ind w:left="714" w:hanging="357"/>
        <w:contextualSpacing w:val="0"/>
        <w:rPr>
          <w:rStyle w:val="normaltextrun"/>
          <w:rFonts w:ascii="Founders Grotesk Regular" w:hAnsi="Founders Grotesk Regular"/>
          <w:sz w:val="24"/>
          <w:szCs w:val="24"/>
        </w:rPr>
      </w:pPr>
      <w:r w:rsidRPr="00C52A01">
        <w:rPr>
          <w:rStyle w:val="normaltextrun"/>
          <w:rFonts w:ascii="Founders Grotesk Regular" w:hAnsi="Founders Grotesk Regular"/>
          <w:color w:val="000000"/>
          <w:sz w:val="24"/>
          <w:szCs w:val="24"/>
          <w:shd w:val="clear" w:color="auto" w:fill="FFFFFF"/>
        </w:rPr>
        <w:t xml:space="preserve">Modern slavery covers a set of specific legal concepts including human trafficking, forced labour, debt bondage, forced or servile marriage, slavery and slavery-like practices, and the sale and exploitation of children. </w:t>
      </w:r>
      <w:r w:rsidRPr="0089428D">
        <w:rPr>
          <w:rStyle w:val="normaltextrun"/>
          <w:rFonts w:ascii="Founders Grotesk Regular" w:hAnsi="Founders Grotesk Regular"/>
          <w:color w:val="000000"/>
          <w:sz w:val="24"/>
          <w:szCs w:val="24"/>
          <w:shd w:val="clear" w:color="auto" w:fill="FFFFFF"/>
        </w:rPr>
        <w:t>Although modern slavery is not</w:t>
      </w:r>
      <w:r w:rsidRPr="0089428D">
        <w:rPr>
          <w:rStyle w:val="normaltextrun"/>
          <w:rFonts w:ascii="Arial" w:hAnsi="Arial" w:cs="Arial"/>
          <w:color w:val="000000"/>
          <w:sz w:val="24"/>
          <w:szCs w:val="24"/>
          <w:shd w:val="clear" w:color="auto" w:fill="FFFFFF"/>
        </w:rPr>
        <w:t> </w:t>
      </w:r>
      <w:r w:rsidRPr="00C52A01">
        <w:rPr>
          <w:rStyle w:val="normaltextrun"/>
          <w:rFonts w:ascii="Founders Grotesk Regular" w:hAnsi="Founders Grotesk Regular"/>
          <w:color w:val="000000"/>
          <w:sz w:val="24"/>
          <w:szCs w:val="24"/>
          <w:shd w:val="clear" w:color="auto" w:fill="FFFFFF"/>
        </w:rPr>
        <w:t>defined in law, it is used as an umbrella term that focusses attention on the commonalities across these legal concepts. Essentially, it refers t</w:t>
      </w:r>
      <w:r w:rsidRPr="0089428D">
        <w:rPr>
          <w:rStyle w:val="normaltextrun"/>
          <w:rFonts w:ascii="Founders Grotesk Regular" w:hAnsi="Founders Grotesk Regular"/>
          <w:color w:val="000000"/>
          <w:sz w:val="24"/>
          <w:szCs w:val="24"/>
          <w:shd w:val="clear" w:color="auto" w:fill="FFFFFF"/>
        </w:rPr>
        <w:t>o</w:t>
      </w:r>
      <w:r w:rsidRPr="0089428D">
        <w:rPr>
          <w:rStyle w:val="normaltextrun"/>
          <w:rFonts w:ascii="Arial" w:hAnsi="Arial" w:cs="Arial"/>
          <w:color w:val="000000"/>
          <w:sz w:val="24"/>
          <w:szCs w:val="24"/>
          <w:shd w:val="clear" w:color="auto" w:fill="FFFFFF"/>
        </w:rPr>
        <w:t> </w:t>
      </w:r>
      <w:r w:rsidRPr="00C52A01">
        <w:rPr>
          <w:rStyle w:val="normaltextrun"/>
          <w:rFonts w:ascii="Founders Grotesk Regular" w:hAnsi="Founders Grotesk Regular"/>
          <w:color w:val="000000"/>
          <w:sz w:val="24"/>
          <w:szCs w:val="24"/>
          <w:shd w:val="clear" w:color="auto" w:fill="FFFFFF"/>
        </w:rPr>
        <w:t>situations of exploitation that a person cannot refuse or leav</w:t>
      </w:r>
      <w:r w:rsidRPr="0089428D">
        <w:rPr>
          <w:rStyle w:val="normaltextrun"/>
          <w:rFonts w:ascii="Founders Grotesk Regular" w:hAnsi="Founders Grotesk Regular"/>
          <w:color w:val="000000"/>
          <w:sz w:val="24"/>
          <w:szCs w:val="24"/>
          <w:shd w:val="clear" w:color="auto" w:fill="FFFFFF"/>
        </w:rPr>
        <w:t>e</w:t>
      </w:r>
      <w:r w:rsidRPr="0089428D">
        <w:rPr>
          <w:rStyle w:val="normaltextrun"/>
          <w:rFonts w:ascii="Arial" w:hAnsi="Arial" w:cs="Arial"/>
          <w:color w:val="000000"/>
          <w:sz w:val="24"/>
          <w:szCs w:val="24"/>
          <w:shd w:val="clear" w:color="auto" w:fill="FFFFFF"/>
        </w:rPr>
        <w:t> </w:t>
      </w:r>
      <w:r w:rsidRPr="00C52A01">
        <w:rPr>
          <w:rStyle w:val="normaltextrun"/>
          <w:rFonts w:ascii="Founders Grotesk Regular" w:hAnsi="Founders Grotesk Regular"/>
          <w:color w:val="000000"/>
          <w:sz w:val="24"/>
          <w:szCs w:val="24"/>
          <w:shd w:val="clear" w:color="auto" w:fill="FFFFFF"/>
        </w:rPr>
        <w:t>because of thr</w:t>
      </w:r>
      <w:r w:rsidRPr="0089428D">
        <w:rPr>
          <w:rStyle w:val="normaltextrun"/>
          <w:rFonts w:ascii="Founders Grotesk Regular" w:hAnsi="Founders Grotesk Regular"/>
          <w:color w:val="000000"/>
          <w:sz w:val="24"/>
          <w:szCs w:val="24"/>
          <w:shd w:val="clear" w:color="auto" w:fill="FFFFFF"/>
        </w:rPr>
        <w:t>eats, violence, coercion, deception, and/or abuse of power.</w:t>
      </w:r>
      <w:r w:rsidRPr="0089428D">
        <w:rPr>
          <w:rStyle w:val="normaltextrun"/>
          <w:rFonts w:ascii="Arial" w:hAnsi="Arial" w:cs="Arial"/>
          <w:color w:val="000000"/>
          <w:sz w:val="24"/>
          <w:szCs w:val="24"/>
          <w:shd w:val="clear" w:color="auto" w:fill="FFFFFF"/>
        </w:rPr>
        <w:t>  </w:t>
      </w:r>
      <w:r w:rsidRPr="0089428D">
        <w:rPr>
          <w:rStyle w:val="eop"/>
          <w:rFonts w:ascii="Calibri" w:eastAsiaTheme="majorEastAsia" w:hAnsi="Calibri" w:cs="Calibri"/>
          <w:color w:val="000000"/>
          <w:sz w:val="24"/>
          <w:szCs w:val="24"/>
        </w:rPr>
        <w:t> </w:t>
      </w:r>
    </w:p>
    <w:p w14:paraId="0751A3A7" w14:textId="04BD6266" w:rsidR="00384D01" w:rsidRPr="0089428D" w:rsidRDefault="00384D01" w:rsidP="00384D01">
      <w:pPr>
        <w:pStyle w:val="ListParagraph"/>
        <w:numPr>
          <w:ilvl w:val="0"/>
          <w:numId w:val="27"/>
        </w:numPr>
        <w:spacing w:before="240"/>
        <w:ind w:left="714" w:hanging="357"/>
        <w:contextualSpacing w:val="0"/>
        <w:rPr>
          <w:rStyle w:val="normaltextrun"/>
          <w:rFonts w:ascii="Founders Grotesk Regular" w:hAnsi="Founders Grotesk Regular"/>
          <w:sz w:val="24"/>
          <w:szCs w:val="24"/>
        </w:rPr>
      </w:pPr>
      <w:r w:rsidRPr="00C52A01">
        <w:rPr>
          <w:rStyle w:val="normaltextrun"/>
          <w:rFonts w:ascii="Founders Grotesk Regular" w:hAnsi="Founders Grotesk Regular"/>
          <w:sz w:val="24"/>
          <w:szCs w:val="24"/>
          <w:lang w:val="en-GB"/>
        </w:rPr>
        <w:t xml:space="preserve">Walk Free is the </w:t>
      </w:r>
      <w:r>
        <w:rPr>
          <w:rStyle w:val="normaltextrun"/>
          <w:rFonts w:ascii="Founders Grotesk Regular" w:hAnsi="Founders Grotesk Regular"/>
          <w:sz w:val="24"/>
          <w:szCs w:val="24"/>
          <w:lang w:val="en-GB"/>
        </w:rPr>
        <w:t>auth</w:t>
      </w:r>
      <w:r w:rsidRPr="00C52A01">
        <w:rPr>
          <w:rStyle w:val="normaltextrun"/>
          <w:rFonts w:ascii="Founders Grotesk Regular" w:hAnsi="Founders Grotesk Regular"/>
          <w:sz w:val="24"/>
          <w:szCs w:val="24"/>
          <w:lang w:val="en-GB"/>
        </w:rPr>
        <w:t xml:space="preserve">or of the Global Slavery Index </w:t>
      </w:r>
      <w:r w:rsidRPr="0089428D">
        <w:rPr>
          <w:rStyle w:val="normaltextrun"/>
          <w:rFonts w:ascii="Founders Grotesk Regular" w:hAnsi="Founders Grotesk Regular"/>
          <w:sz w:val="24"/>
          <w:szCs w:val="24"/>
          <w:lang w:val="en-GB"/>
        </w:rPr>
        <w:t>(</w:t>
      </w:r>
      <w:r w:rsidRPr="0089428D">
        <w:rPr>
          <w:rStyle w:val="normaltextrun"/>
          <w:rFonts w:ascii="Founders Grotesk Regular" w:hAnsi="Founders Grotesk Regular"/>
          <w:b/>
          <w:bCs/>
          <w:sz w:val="24"/>
          <w:szCs w:val="24"/>
          <w:lang w:val="en-GB"/>
        </w:rPr>
        <w:t>GSI</w:t>
      </w:r>
      <w:r w:rsidRPr="0089428D">
        <w:rPr>
          <w:rStyle w:val="normaltextrun"/>
          <w:rFonts w:ascii="Founders Grotesk Regular" w:hAnsi="Founders Grotesk Regular"/>
          <w:sz w:val="24"/>
          <w:szCs w:val="24"/>
          <w:lang w:val="en-GB"/>
        </w:rPr>
        <w:t>), the world’s leading dataset on measuring and understanding modern slavery. The GSI assesses country-level prevalence, vulnerability, and government responses to modern slavery. To date, Walk Free have published four editions of the GSI, the most recent in 2018.</w:t>
      </w:r>
      <w:r w:rsidRPr="0089428D">
        <w:rPr>
          <w:rStyle w:val="normaltextrun"/>
          <w:rFonts w:ascii="Calibri" w:hAnsi="Calibri" w:cs="Calibri"/>
          <w:sz w:val="24"/>
          <w:szCs w:val="24"/>
          <w:lang w:val="en-GB"/>
        </w:rPr>
        <w:t> </w:t>
      </w:r>
      <w:r w:rsidRPr="0089428D">
        <w:rPr>
          <w:rStyle w:val="normaltextrun"/>
          <w:rFonts w:ascii="Founders Grotesk Regular" w:hAnsi="Founders Grotesk Regular"/>
          <w:sz w:val="24"/>
          <w:szCs w:val="24"/>
          <w:lang w:val="en-US"/>
        </w:rPr>
        <w:t xml:space="preserve">The 2018 GSI </w:t>
      </w:r>
      <w:r w:rsidR="00E62C83">
        <w:rPr>
          <w:rStyle w:val="normaltextrun"/>
          <w:rFonts w:ascii="Founders Grotesk Regular" w:hAnsi="Founders Grotesk Regular"/>
          <w:sz w:val="24"/>
          <w:szCs w:val="24"/>
          <w:lang w:val="en-US"/>
        </w:rPr>
        <w:t xml:space="preserve">did not provide an estimate on the number of people living in situations of modern slavery in Palestine </w:t>
      </w:r>
      <w:r w:rsidR="00992F29">
        <w:rPr>
          <w:rStyle w:val="normaltextrun"/>
          <w:rFonts w:ascii="Founders Grotesk Regular" w:hAnsi="Founders Grotesk Regular"/>
          <w:sz w:val="24"/>
          <w:szCs w:val="24"/>
          <w:lang w:val="en-US"/>
        </w:rPr>
        <w:t xml:space="preserve">due to difficulties in </w:t>
      </w:r>
      <w:r w:rsidR="00AC5328">
        <w:rPr>
          <w:rStyle w:val="normaltextrun"/>
          <w:rFonts w:ascii="Founders Grotesk Regular" w:hAnsi="Founders Grotesk Regular"/>
          <w:sz w:val="24"/>
          <w:szCs w:val="24"/>
          <w:lang w:val="en-US"/>
        </w:rPr>
        <w:t>data collection</w:t>
      </w:r>
      <w:r w:rsidRPr="0089428D">
        <w:rPr>
          <w:rStyle w:val="normaltextrun"/>
          <w:rFonts w:ascii="Founders Grotesk Regular" w:hAnsi="Founders Grotesk Regular"/>
          <w:sz w:val="24"/>
          <w:szCs w:val="24"/>
          <w:lang w:val="en-US"/>
        </w:rPr>
        <w:t>.</w:t>
      </w:r>
      <w:r>
        <w:rPr>
          <w:rStyle w:val="EndnoteReference"/>
          <w:rFonts w:ascii="Founders Grotesk Regular" w:hAnsi="Founders Grotesk Regular"/>
          <w:sz w:val="24"/>
          <w:szCs w:val="24"/>
          <w:lang w:val="en-US"/>
        </w:rPr>
        <w:endnoteReference w:id="2"/>
      </w:r>
      <w:r w:rsidRPr="00C52A01">
        <w:rPr>
          <w:rStyle w:val="normaltextrun"/>
          <w:rFonts w:ascii="Calibri" w:hAnsi="Calibri" w:cs="Calibri"/>
          <w:sz w:val="24"/>
          <w:szCs w:val="24"/>
          <w:lang w:val="en-US"/>
        </w:rPr>
        <w:t> </w:t>
      </w:r>
    </w:p>
    <w:p w14:paraId="61FFFB7B" w14:textId="47F7CBE4" w:rsidR="00384D01" w:rsidRPr="0089428D" w:rsidRDefault="00384D01" w:rsidP="00384D01">
      <w:pPr>
        <w:pStyle w:val="ListParagraph"/>
        <w:numPr>
          <w:ilvl w:val="0"/>
          <w:numId w:val="27"/>
        </w:numPr>
        <w:spacing w:before="240"/>
        <w:ind w:left="714" w:hanging="357"/>
        <w:contextualSpacing w:val="0"/>
        <w:rPr>
          <w:rStyle w:val="normaltextrun"/>
          <w:rFonts w:ascii="Founders Grotesk Regular" w:hAnsi="Founders Grotesk Regular"/>
          <w:sz w:val="24"/>
          <w:szCs w:val="24"/>
        </w:rPr>
      </w:pPr>
      <w:r w:rsidRPr="00C52A01">
        <w:rPr>
          <w:rStyle w:val="normaltextrun"/>
          <w:rFonts w:ascii="Founders Grotesk Regular" w:hAnsi="Founders Grotesk Regular"/>
          <w:sz w:val="24"/>
          <w:szCs w:val="24"/>
          <w:lang w:val="en-GB"/>
        </w:rPr>
        <w:t xml:space="preserve">Together with the International Labour Organization </w:t>
      </w:r>
      <w:r w:rsidRPr="0089428D">
        <w:rPr>
          <w:rStyle w:val="normaltextrun"/>
          <w:rFonts w:ascii="Founders Grotesk Regular" w:hAnsi="Founders Grotesk Regular"/>
          <w:sz w:val="24"/>
          <w:szCs w:val="24"/>
          <w:lang w:val="en-GB"/>
        </w:rPr>
        <w:t>(</w:t>
      </w:r>
      <w:r w:rsidRPr="0089428D">
        <w:rPr>
          <w:rStyle w:val="normaltextrun"/>
          <w:rFonts w:ascii="Founders Grotesk Regular" w:hAnsi="Founders Grotesk Regular"/>
          <w:b/>
          <w:bCs/>
          <w:sz w:val="24"/>
          <w:szCs w:val="24"/>
          <w:lang w:val="en-GB"/>
        </w:rPr>
        <w:t>ILO</w:t>
      </w:r>
      <w:r w:rsidRPr="0089428D">
        <w:rPr>
          <w:rStyle w:val="normaltextrun"/>
          <w:rFonts w:ascii="Founders Grotesk Regular" w:hAnsi="Founders Grotesk Regular"/>
          <w:sz w:val="24"/>
          <w:szCs w:val="24"/>
          <w:lang w:val="en-GB"/>
        </w:rPr>
        <w:t>) and the International Organization for Migration (</w:t>
      </w:r>
      <w:r w:rsidRPr="00A13468">
        <w:rPr>
          <w:rStyle w:val="normaltextrun"/>
          <w:rFonts w:ascii="Founders Grotesk Regular" w:hAnsi="Founders Grotesk Regular"/>
          <w:b/>
          <w:bCs/>
          <w:sz w:val="24"/>
          <w:szCs w:val="24"/>
          <w:lang w:val="en-GB"/>
        </w:rPr>
        <w:t>IOM</w:t>
      </w:r>
      <w:r w:rsidRPr="0089428D">
        <w:rPr>
          <w:rStyle w:val="normaltextrun"/>
          <w:rFonts w:ascii="Founders Grotesk Regular" w:hAnsi="Founders Grotesk Regular"/>
          <w:sz w:val="24"/>
          <w:szCs w:val="24"/>
          <w:lang w:val="en-GB"/>
        </w:rPr>
        <w:t>), Walk Free developed the Global Estimates of Modern Slavery (</w:t>
      </w:r>
      <w:r w:rsidRPr="0089428D">
        <w:rPr>
          <w:rStyle w:val="normaltextrun"/>
          <w:rFonts w:ascii="Founders Grotesk Regular" w:hAnsi="Founders Grotesk Regular"/>
          <w:b/>
          <w:bCs/>
          <w:sz w:val="24"/>
          <w:szCs w:val="24"/>
          <w:lang w:val="en-GB"/>
        </w:rPr>
        <w:t>GEMS</w:t>
      </w:r>
      <w:r w:rsidRPr="0089428D">
        <w:rPr>
          <w:rStyle w:val="normaltextrun"/>
          <w:rFonts w:ascii="Founders Grotesk Regular" w:hAnsi="Founders Grotesk Regular"/>
          <w:sz w:val="24"/>
          <w:szCs w:val="24"/>
          <w:lang w:val="en-GB"/>
        </w:rPr>
        <w:t>). The 20</w:t>
      </w:r>
      <w:r w:rsidR="005818E4">
        <w:rPr>
          <w:rStyle w:val="normaltextrun"/>
          <w:rFonts w:ascii="Founders Grotesk Regular" w:hAnsi="Founders Grotesk Regular"/>
          <w:sz w:val="24"/>
          <w:szCs w:val="24"/>
          <w:lang w:val="en-GB"/>
        </w:rPr>
        <w:t>22</w:t>
      </w:r>
      <w:r w:rsidRPr="0089428D">
        <w:rPr>
          <w:rStyle w:val="normaltextrun"/>
          <w:rFonts w:ascii="Founders Grotesk Regular" w:hAnsi="Founders Grotesk Regular"/>
          <w:sz w:val="24"/>
          <w:szCs w:val="24"/>
          <w:lang w:val="en-GB"/>
        </w:rPr>
        <w:t xml:space="preserve"> GEMS found that 4</w:t>
      </w:r>
      <w:r w:rsidR="005818E4">
        <w:rPr>
          <w:rStyle w:val="normaltextrun"/>
          <w:rFonts w:ascii="Founders Grotesk Regular" w:hAnsi="Founders Grotesk Regular"/>
          <w:sz w:val="24"/>
          <w:szCs w:val="24"/>
          <w:lang w:val="en-GB"/>
        </w:rPr>
        <w:t>9</w:t>
      </w:r>
      <w:r w:rsidRPr="0089428D">
        <w:rPr>
          <w:rStyle w:val="normaltextrun"/>
          <w:rFonts w:ascii="Founders Grotesk Regular" w:hAnsi="Founders Grotesk Regular"/>
          <w:sz w:val="24"/>
          <w:szCs w:val="24"/>
          <w:lang w:val="en-GB"/>
        </w:rPr>
        <w:t>.</w:t>
      </w:r>
      <w:r w:rsidR="00F051A1">
        <w:rPr>
          <w:rStyle w:val="normaltextrun"/>
          <w:rFonts w:ascii="Founders Grotesk Regular" w:hAnsi="Founders Grotesk Regular"/>
          <w:sz w:val="24"/>
          <w:szCs w:val="24"/>
          <w:lang w:val="en-GB"/>
        </w:rPr>
        <w:t>6</w:t>
      </w:r>
      <w:r w:rsidRPr="0089428D">
        <w:rPr>
          <w:rStyle w:val="normaltextrun"/>
          <w:rFonts w:ascii="Founders Grotesk Regular" w:hAnsi="Founders Grotesk Regular"/>
          <w:sz w:val="24"/>
          <w:szCs w:val="24"/>
          <w:lang w:val="en-GB"/>
        </w:rPr>
        <w:t xml:space="preserve"> million people were in modern slavery in 20</w:t>
      </w:r>
      <w:r w:rsidR="005818E4">
        <w:rPr>
          <w:rStyle w:val="normaltextrun"/>
          <w:rFonts w:ascii="Founders Grotesk Regular" w:hAnsi="Founders Grotesk Regular"/>
          <w:sz w:val="24"/>
          <w:szCs w:val="24"/>
          <w:lang w:val="en-GB"/>
        </w:rPr>
        <w:t>21</w:t>
      </w:r>
      <w:r w:rsidRPr="0089428D">
        <w:rPr>
          <w:rStyle w:val="normaltextrun"/>
          <w:rFonts w:ascii="Founders Grotesk Regular" w:hAnsi="Founders Grotesk Regular"/>
          <w:sz w:val="24"/>
          <w:szCs w:val="24"/>
          <w:lang w:val="en-GB"/>
        </w:rPr>
        <w:t xml:space="preserve">, and that women and girls were disproportionately affected, accounting for </w:t>
      </w:r>
      <w:r w:rsidR="005818E4">
        <w:rPr>
          <w:rStyle w:val="normaltextrun"/>
          <w:rFonts w:ascii="Founders Grotesk Regular" w:hAnsi="Founders Grotesk Regular"/>
          <w:sz w:val="24"/>
          <w:szCs w:val="24"/>
          <w:lang w:val="en-GB"/>
        </w:rPr>
        <w:t>over half of all</w:t>
      </w:r>
      <w:r w:rsidRPr="0089428D">
        <w:rPr>
          <w:rStyle w:val="normaltextrun"/>
          <w:rFonts w:ascii="Founders Grotesk Regular" w:hAnsi="Founders Grotesk Regular"/>
          <w:sz w:val="24"/>
          <w:szCs w:val="24"/>
          <w:lang w:val="en-GB"/>
        </w:rPr>
        <w:t xml:space="preserve"> victims.</w:t>
      </w:r>
      <w:r>
        <w:rPr>
          <w:rStyle w:val="EndnoteReference"/>
          <w:rFonts w:ascii="Founders Grotesk Regular" w:hAnsi="Founders Grotesk Regular"/>
          <w:sz w:val="24"/>
          <w:szCs w:val="24"/>
          <w:lang w:val="en-GB"/>
        </w:rPr>
        <w:endnoteReference w:id="3"/>
      </w:r>
      <w:r w:rsidRPr="0089428D">
        <w:rPr>
          <w:rStyle w:val="eop"/>
          <w:rFonts w:ascii="Calibri" w:eastAsiaTheme="majorEastAsia" w:hAnsi="Calibri" w:cs="Calibri"/>
          <w:sz w:val="24"/>
          <w:szCs w:val="24"/>
        </w:rPr>
        <w:t> </w:t>
      </w:r>
      <w:r w:rsidR="00DD2DCD">
        <w:rPr>
          <w:rStyle w:val="eop"/>
          <w:rFonts w:ascii="Calibri" w:eastAsiaTheme="majorEastAsia" w:hAnsi="Calibri" w:cs="Calibri"/>
          <w:sz w:val="24"/>
          <w:szCs w:val="24"/>
        </w:rPr>
        <w:t>The</w:t>
      </w:r>
      <w:r w:rsidR="00092BA3">
        <w:rPr>
          <w:rStyle w:val="eop"/>
          <w:rFonts w:ascii="Calibri" w:eastAsiaTheme="majorEastAsia" w:hAnsi="Calibri" w:cs="Calibri"/>
          <w:sz w:val="24"/>
          <w:szCs w:val="24"/>
        </w:rPr>
        <w:t xml:space="preserve"> Arab States region </w:t>
      </w:r>
      <w:r w:rsidR="00DD2DCD">
        <w:rPr>
          <w:rStyle w:val="eop"/>
          <w:rFonts w:ascii="Calibri" w:eastAsiaTheme="majorEastAsia" w:hAnsi="Calibri" w:cs="Calibri"/>
          <w:sz w:val="24"/>
          <w:szCs w:val="24"/>
        </w:rPr>
        <w:t>has the highest prevalence of both forced labour (</w:t>
      </w:r>
      <w:r w:rsidR="00C372F0">
        <w:rPr>
          <w:rStyle w:val="eop"/>
          <w:rFonts w:ascii="Calibri" w:eastAsiaTheme="majorEastAsia" w:hAnsi="Calibri" w:cs="Calibri"/>
          <w:sz w:val="24"/>
          <w:szCs w:val="24"/>
        </w:rPr>
        <w:t>5.3 per thousand people</w:t>
      </w:r>
      <w:r w:rsidR="00DD2DCD">
        <w:rPr>
          <w:rStyle w:val="eop"/>
          <w:rFonts w:ascii="Calibri" w:eastAsiaTheme="majorEastAsia" w:hAnsi="Calibri" w:cs="Calibri"/>
          <w:sz w:val="24"/>
          <w:szCs w:val="24"/>
        </w:rPr>
        <w:t>) and forced marriage (</w:t>
      </w:r>
      <w:r w:rsidR="00F84EB1">
        <w:rPr>
          <w:rStyle w:val="eop"/>
          <w:rFonts w:ascii="Calibri" w:eastAsiaTheme="majorEastAsia" w:hAnsi="Calibri" w:cs="Calibri"/>
          <w:sz w:val="24"/>
          <w:szCs w:val="24"/>
        </w:rPr>
        <w:t>4.8 per thousand people</w:t>
      </w:r>
      <w:r w:rsidR="00DD2DCD">
        <w:rPr>
          <w:rStyle w:val="eop"/>
          <w:rFonts w:ascii="Calibri" w:eastAsiaTheme="majorEastAsia" w:hAnsi="Calibri" w:cs="Calibri"/>
          <w:sz w:val="24"/>
          <w:szCs w:val="24"/>
        </w:rPr>
        <w:t>).</w:t>
      </w:r>
      <w:r w:rsidR="00E02F92">
        <w:rPr>
          <w:rStyle w:val="EndnoteReference"/>
          <w:rFonts w:ascii="Calibri" w:eastAsiaTheme="majorEastAsia" w:hAnsi="Calibri" w:cs="Calibri"/>
          <w:sz w:val="24"/>
          <w:szCs w:val="24"/>
        </w:rPr>
        <w:endnoteReference w:id="4"/>
      </w:r>
      <w:r w:rsidR="00092BA3">
        <w:rPr>
          <w:rStyle w:val="eop"/>
          <w:rFonts w:ascii="Calibri" w:eastAsiaTheme="majorEastAsia" w:hAnsi="Calibri" w:cs="Calibri"/>
          <w:sz w:val="24"/>
          <w:szCs w:val="24"/>
        </w:rPr>
        <w:t xml:space="preserve">  </w:t>
      </w:r>
    </w:p>
    <w:p w14:paraId="345F9844" w14:textId="77777777" w:rsidR="00384D01" w:rsidRPr="00C52A01" w:rsidRDefault="00384D01" w:rsidP="00384D01">
      <w:pPr>
        <w:pStyle w:val="ListParagraph"/>
        <w:numPr>
          <w:ilvl w:val="0"/>
          <w:numId w:val="27"/>
        </w:numPr>
        <w:spacing w:before="240"/>
        <w:ind w:left="714" w:hanging="357"/>
        <w:contextualSpacing w:val="0"/>
        <w:rPr>
          <w:rStyle w:val="eop"/>
          <w:rFonts w:ascii="Founders Grotesk Regular" w:eastAsiaTheme="majorEastAsia" w:hAnsi="Founders Grotesk Regular" w:cs="Calibri"/>
          <w:sz w:val="24"/>
          <w:szCs w:val="24"/>
        </w:rPr>
      </w:pPr>
      <w:r w:rsidRPr="00C52A01">
        <w:rPr>
          <w:rStyle w:val="normaltextrun"/>
          <w:rFonts w:ascii="Founders Grotesk Regular" w:hAnsi="Founders Grotesk Regular"/>
          <w:sz w:val="24"/>
          <w:szCs w:val="24"/>
          <w:lang w:val="en-GB"/>
        </w:rPr>
        <w:t>Walk Free’s 2020 report, Stacked Odds, provides the most comprehensive evaluation of the female experie</w:t>
      </w:r>
      <w:r w:rsidRPr="0089428D">
        <w:rPr>
          <w:rStyle w:val="normaltextrun"/>
          <w:rFonts w:ascii="Founders Grotesk Regular" w:hAnsi="Founders Grotesk Regular"/>
          <w:sz w:val="24"/>
          <w:szCs w:val="24"/>
          <w:lang w:val="en-GB"/>
        </w:rPr>
        <w:t xml:space="preserve">nce of modern slavery to date. The report found that women and girls are at higher risk of modern slavery and exploitation throughout every stage of their lives, in every region of the world. This heightened vulnerability to </w:t>
      </w:r>
      <w:r w:rsidRPr="0089428D">
        <w:rPr>
          <w:rStyle w:val="normaltextrun"/>
          <w:rFonts w:ascii="Founders Grotesk Regular" w:hAnsi="Founders Grotesk Regular"/>
          <w:sz w:val="24"/>
          <w:szCs w:val="24"/>
          <w:lang w:val="en-GB"/>
        </w:rPr>
        <w:lastRenderedPageBreak/>
        <w:t>modern slavery among women and girls is driven by power imbalances embedded within international and national legal and socio-cultural norms.</w:t>
      </w:r>
      <w:r w:rsidRPr="0089428D">
        <w:rPr>
          <w:rStyle w:val="normaltextrun"/>
          <w:rFonts w:ascii="Calibri" w:hAnsi="Calibri" w:cs="Calibri"/>
          <w:sz w:val="24"/>
          <w:szCs w:val="24"/>
          <w:lang w:val="en-GB"/>
        </w:rPr>
        <w:t>  </w:t>
      </w:r>
      <w:r w:rsidRPr="0089428D">
        <w:rPr>
          <w:rStyle w:val="eop"/>
          <w:rFonts w:ascii="Calibri" w:eastAsiaTheme="majorEastAsia" w:hAnsi="Calibri" w:cs="Calibri"/>
          <w:sz w:val="24"/>
          <w:szCs w:val="24"/>
        </w:rPr>
        <w:t> </w:t>
      </w:r>
    </w:p>
    <w:p w14:paraId="526148D6" w14:textId="7CE4EAC0" w:rsidR="00384D01" w:rsidRPr="00C52A01" w:rsidRDefault="00384D01" w:rsidP="00384D01">
      <w:pPr>
        <w:pStyle w:val="ListParagraph"/>
        <w:numPr>
          <w:ilvl w:val="0"/>
          <w:numId w:val="27"/>
        </w:numPr>
        <w:spacing w:before="240"/>
        <w:ind w:left="714" w:hanging="357"/>
        <w:contextualSpacing w:val="0"/>
      </w:pPr>
      <w:r w:rsidRPr="00C52A01">
        <w:rPr>
          <w:rStyle w:val="normaltextrun"/>
          <w:rFonts w:ascii="Founders Grotesk Regular" w:hAnsi="Founders Grotesk Regular" w:cs="Calibri"/>
          <w:sz w:val="24"/>
          <w:szCs w:val="24"/>
        </w:rPr>
        <w:t>The purpose of</w:t>
      </w:r>
      <w:r w:rsidRPr="0089428D">
        <w:rPr>
          <w:rStyle w:val="normaltextrun"/>
          <w:rFonts w:ascii="Calibri" w:hAnsi="Calibri" w:cs="Calibri"/>
          <w:sz w:val="24"/>
          <w:szCs w:val="24"/>
        </w:rPr>
        <w:t> </w:t>
      </w:r>
      <w:r w:rsidRPr="0089428D">
        <w:rPr>
          <w:rStyle w:val="normaltextrun"/>
          <w:rFonts w:ascii="Founders Grotesk Regular" w:hAnsi="Founders Grotesk Regular" w:cs="Calibri"/>
          <w:sz w:val="24"/>
          <w:szCs w:val="24"/>
        </w:rPr>
        <w:t>the</w:t>
      </w:r>
      <w:r w:rsidRPr="0089428D">
        <w:rPr>
          <w:rStyle w:val="normaltextrun"/>
          <w:rFonts w:ascii="Calibri" w:hAnsi="Calibri" w:cs="Calibri"/>
          <w:sz w:val="24"/>
          <w:szCs w:val="24"/>
        </w:rPr>
        <w:t> </w:t>
      </w:r>
      <w:r w:rsidRPr="0089428D">
        <w:rPr>
          <w:rStyle w:val="normaltextrun"/>
          <w:rFonts w:ascii="Founders Grotesk Regular" w:hAnsi="Founders Grotesk Regular" w:cs="Calibri"/>
          <w:i/>
          <w:iCs/>
          <w:sz w:val="24"/>
          <w:szCs w:val="24"/>
        </w:rPr>
        <w:t>Convention on the Elimination of All Forms of Discrimination Against Women</w:t>
      </w:r>
      <w:r w:rsidRPr="0089428D">
        <w:rPr>
          <w:rStyle w:val="normaltextrun"/>
          <w:rFonts w:ascii="Calibri" w:hAnsi="Calibri" w:cs="Calibri"/>
          <w:sz w:val="24"/>
          <w:szCs w:val="24"/>
        </w:rPr>
        <w:t> </w:t>
      </w:r>
      <w:r w:rsidRPr="0089428D">
        <w:rPr>
          <w:rStyle w:val="normaltextrun"/>
          <w:rFonts w:ascii="Founders Grotesk Regular" w:hAnsi="Founders Grotesk Regular" w:cs="Calibri"/>
          <w:sz w:val="24"/>
          <w:szCs w:val="24"/>
        </w:rPr>
        <w:t>(</w:t>
      </w:r>
      <w:r w:rsidRPr="0089428D">
        <w:rPr>
          <w:rStyle w:val="normaltextrun"/>
          <w:rFonts w:ascii="Founders Grotesk Regular" w:hAnsi="Founders Grotesk Regular" w:cs="Calibri"/>
          <w:b/>
          <w:bCs/>
          <w:sz w:val="24"/>
          <w:szCs w:val="24"/>
        </w:rPr>
        <w:t>CEDAW</w:t>
      </w:r>
      <w:r w:rsidRPr="0089428D">
        <w:rPr>
          <w:rStyle w:val="normaltextrun"/>
          <w:rFonts w:ascii="Founders Grotesk Regular" w:hAnsi="Founders Grotesk Regular" w:cs="Calibri"/>
          <w:sz w:val="24"/>
          <w:szCs w:val="24"/>
        </w:rPr>
        <w:t>),</w:t>
      </w:r>
      <w:r w:rsidRPr="0089428D">
        <w:rPr>
          <w:rStyle w:val="normaltextrun"/>
          <w:rFonts w:ascii="Calibri" w:hAnsi="Calibri" w:cs="Calibri"/>
          <w:sz w:val="24"/>
          <w:szCs w:val="24"/>
        </w:rPr>
        <w:t> </w:t>
      </w:r>
      <w:r w:rsidRPr="0089428D">
        <w:rPr>
          <w:rStyle w:val="normaltextrun"/>
          <w:rFonts w:ascii="Founders Grotesk Regular" w:hAnsi="Founders Grotesk Regular" w:cs="Calibri"/>
          <w:sz w:val="24"/>
          <w:szCs w:val="24"/>
        </w:rPr>
        <w:t>as set out in the preamble, is to affirm the principle of gender equality, noting that</w:t>
      </w:r>
      <w:r w:rsidRPr="0089428D">
        <w:rPr>
          <w:rStyle w:val="normaltextrun"/>
          <w:rFonts w:ascii="Arial" w:hAnsi="Arial" w:cs="Arial"/>
          <w:sz w:val="24"/>
          <w:szCs w:val="24"/>
        </w:rPr>
        <w:t> </w:t>
      </w:r>
      <w:r w:rsidRPr="00C52A01">
        <w:rPr>
          <w:rStyle w:val="normaltextrun"/>
          <w:rFonts w:ascii="Founders Grotesk Regular" w:hAnsi="Founders Grotesk Regular" w:cs="Calibri"/>
          <w:i/>
          <w:iCs/>
          <w:sz w:val="24"/>
          <w:szCs w:val="24"/>
        </w:rPr>
        <w:t>“all human beings are born free and equal in dignity and right</w:t>
      </w:r>
      <w:r w:rsidRPr="0089428D">
        <w:rPr>
          <w:rStyle w:val="normaltextrun"/>
          <w:rFonts w:ascii="Founders Grotesk Regular" w:hAnsi="Founders Grotesk Regular" w:cs="Calibri"/>
          <w:i/>
          <w:iCs/>
          <w:sz w:val="24"/>
          <w:szCs w:val="24"/>
        </w:rPr>
        <w:t>s</w:t>
      </w:r>
      <w:r w:rsidRPr="0089428D">
        <w:rPr>
          <w:rStyle w:val="normaltextrun"/>
          <w:rFonts w:ascii="Arial" w:hAnsi="Arial" w:cs="Arial"/>
          <w:i/>
          <w:iCs/>
          <w:sz w:val="24"/>
          <w:szCs w:val="24"/>
        </w:rPr>
        <w:t> </w:t>
      </w:r>
      <w:r w:rsidRPr="00C52A01">
        <w:rPr>
          <w:rStyle w:val="normaltextrun"/>
          <w:rFonts w:ascii="Founders Grotesk Regular" w:hAnsi="Founders Grotesk Regular" w:cs="Calibri"/>
          <w:i/>
          <w:iCs/>
          <w:sz w:val="24"/>
          <w:szCs w:val="24"/>
        </w:rPr>
        <w:t xml:space="preserve">and that everyone is entitled to all the rights and freedoms set forth therein, without distinction of any kind, including distinction based on </w:t>
      </w:r>
      <w:r w:rsidRPr="0089428D">
        <w:rPr>
          <w:rStyle w:val="normaltextrun"/>
          <w:rFonts w:ascii="Founders Grotesk Regular" w:hAnsi="Founders Grotesk Regular" w:cs="Calibri"/>
          <w:i/>
          <w:iCs/>
          <w:sz w:val="24"/>
          <w:szCs w:val="24"/>
        </w:rPr>
        <w:t>sex.</w:t>
      </w:r>
      <w:r w:rsidRPr="0089428D">
        <w:rPr>
          <w:rStyle w:val="normaltextrun"/>
          <w:rFonts w:ascii="Founders Grotesk Regular" w:hAnsi="Founders Grotesk Regular" w:cs="Calibri"/>
          <w:sz w:val="24"/>
          <w:szCs w:val="24"/>
        </w:rPr>
        <w:t>”</w:t>
      </w:r>
      <w:r w:rsidR="001E6A92" w:rsidRPr="001E6A92">
        <w:rPr>
          <w:rStyle w:val="normaltextrun"/>
          <w:rFonts w:ascii="Founders Grotesk" w:eastAsiaTheme="majorEastAsia" w:hAnsi="Founders Grotesk" w:cs="Calibri"/>
          <w:sz w:val="24"/>
          <w:szCs w:val="24"/>
        </w:rPr>
        <w:t xml:space="preserve"> </w:t>
      </w:r>
      <w:r w:rsidR="001E6A92" w:rsidRPr="001E6A92">
        <w:rPr>
          <w:rStyle w:val="normaltextrun"/>
          <w:rFonts w:eastAsiaTheme="majorEastAsia" w:cstheme="minorHAnsi"/>
          <w:sz w:val="24"/>
          <w:szCs w:val="24"/>
        </w:rPr>
        <w:t xml:space="preserve">As reflected in </w:t>
      </w:r>
      <w:r w:rsidR="001E6A92" w:rsidRPr="001E6A92">
        <w:rPr>
          <w:rStyle w:val="normaltextrun"/>
          <w:rFonts w:eastAsiaTheme="majorEastAsia" w:cstheme="minorHAnsi"/>
          <w:i/>
          <w:iCs/>
          <w:sz w:val="24"/>
          <w:szCs w:val="24"/>
        </w:rPr>
        <w:t>General recommendation No. 38 (2020) on trafficking in women and girls in the context of global migration</w:t>
      </w:r>
      <w:r w:rsidR="001E6A92" w:rsidRPr="001E6A92">
        <w:rPr>
          <w:rStyle w:val="normaltextrun"/>
          <w:rFonts w:eastAsiaTheme="majorEastAsia" w:cstheme="minorHAnsi"/>
          <w:sz w:val="24"/>
          <w:szCs w:val="24"/>
        </w:rPr>
        <w:t xml:space="preserve"> (</w:t>
      </w:r>
      <w:r w:rsidR="001E6A92" w:rsidRPr="001E6A92">
        <w:rPr>
          <w:rStyle w:val="normaltextrun"/>
          <w:rFonts w:eastAsiaTheme="majorEastAsia" w:cstheme="minorHAnsi"/>
          <w:b/>
          <w:bCs/>
          <w:sz w:val="24"/>
          <w:szCs w:val="24"/>
        </w:rPr>
        <w:t>R38</w:t>
      </w:r>
      <w:r w:rsidR="001E6A92" w:rsidRPr="001E6A92">
        <w:rPr>
          <w:rStyle w:val="normaltextrun"/>
          <w:rFonts w:eastAsiaTheme="majorEastAsia" w:cstheme="minorHAnsi"/>
          <w:sz w:val="24"/>
          <w:szCs w:val="24"/>
        </w:rPr>
        <w:t>), g</w:t>
      </w:r>
      <w:r w:rsidR="001E6A92" w:rsidRPr="001E6A92">
        <w:rPr>
          <w:rStyle w:val="normaltextrun"/>
          <w:rFonts w:cstheme="minorHAnsi"/>
          <w:sz w:val="24"/>
          <w:szCs w:val="24"/>
        </w:rPr>
        <w:t>ender equality can never be achieved while modern slavery exists, therefore effective implementation of CEDAW must include action to eliminate modern slavery in all its forms.</w:t>
      </w:r>
      <w:r w:rsidR="001E6A92" w:rsidRPr="00F80621">
        <w:rPr>
          <w:rStyle w:val="normaltextrun"/>
          <w:rFonts w:ascii="Calibri" w:hAnsi="Calibri" w:cs="Calibri"/>
          <w:sz w:val="24"/>
          <w:szCs w:val="24"/>
        </w:rPr>
        <w:t> </w:t>
      </w:r>
      <w:r w:rsidR="001E6A92" w:rsidRPr="00F80621">
        <w:rPr>
          <w:rStyle w:val="eop"/>
          <w:rFonts w:ascii="Calibri" w:eastAsiaTheme="majorEastAsia" w:hAnsi="Calibri" w:cs="Calibri"/>
          <w:sz w:val="24"/>
          <w:szCs w:val="24"/>
        </w:rPr>
        <w:t> </w:t>
      </w:r>
    </w:p>
    <w:p w14:paraId="5E2229D3" w14:textId="77777777" w:rsidR="00384D01" w:rsidRDefault="00384D01" w:rsidP="00384D01">
      <w:pPr>
        <w:pStyle w:val="ListParagraph"/>
        <w:numPr>
          <w:ilvl w:val="0"/>
          <w:numId w:val="27"/>
        </w:numPr>
        <w:contextualSpacing w:val="0"/>
        <w:rPr>
          <w:rFonts w:ascii="Founders Grotesk Regular" w:hAnsi="Founders Grotesk Regular"/>
          <w:sz w:val="24"/>
          <w:szCs w:val="24"/>
        </w:rPr>
      </w:pPr>
      <w:r w:rsidRPr="00F17865">
        <w:rPr>
          <w:rFonts w:ascii="Founders Grotesk Regular" w:hAnsi="Founders Grotesk Regular"/>
          <w:sz w:val="24"/>
          <w:szCs w:val="24"/>
        </w:rPr>
        <w:t>All international legal references are to CEDAW, unless stated otherwise.</w:t>
      </w:r>
    </w:p>
    <w:p w14:paraId="5CE5EB7F" w14:textId="723AAD20" w:rsidR="00C7430D" w:rsidRPr="0089428D" w:rsidRDefault="00C7430D" w:rsidP="00384D01">
      <w:pPr>
        <w:pStyle w:val="ListParagraph"/>
        <w:numPr>
          <w:ilvl w:val="0"/>
          <w:numId w:val="27"/>
        </w:numPr>
        <w:contextualSpacing w:val="0"/>
        <w:rPr>
          <w:rFonts w:ascii="Founders Grotesk Regular" w:hAnsi="Founders Grotesk Regular"/>
          <w:sz w:val="24"/>
          <w:szCs w:val="24"/>
        </w:rPr>
      </w:pPr>
      <w:r>
        <w:rPr>
          <w:rFonts w:ascii="Founders Grotesk Regular" w:hAnsi="Founders Grotesk Regular"/>
          <w:sz w:val="24"/>
          <w:szCs w:val="24"/>
        </w:rPr>
        <w:t xml:space="preserve">As a result of the complex and continuing history of occupation, there are several different legislative regimes which apply in the State of Palestine. For example, </w:t>
      </w:r>
      <w:r w:rsidR="002F0281">
        <w:rPr>
          <w:rFonts w:ascii="Founders Grotesk Regular" w:hAnsi="Founders Grotesk Regular"/>
          <w:sz w:val="24"/>
          <w:szCs w:val="24"/>
        </w:rPr>
        <w:t xml:space="preserve">the </w:t>
      </w:r>
      <w:r>
        <w:rPr>
          <w:rFonts w:ascii="Founders Grotesk Regular" w:hAnsi="Founders Grotesk Regular"/>
          <w:sz w:val="24"/>
          <w:szCs w:val="24"/>
        </w:rPr>
        <w:t>unified laws promulgated by the Palestinian Legislative Council (PLC) appl</w:t>
      </w:r>
      <w:r w:rsidR="002F0281">
        <w:rPr>
          <w:rFonts w:ascii="Founders Grotesk Regular" w:hAnsi="Founders Grotesk Regular"/>
          <w:sz w:val="24"/>
          <w:szCs w:val="24"/>
        </w:rPr>
        <w:t>y</w:t>
      </w:r>
      <w:r>
        <w:rPr>
          <w:rFonts w:ascii="Founders Grotesk Regular" w:hAnsi="Founders Grotesk Regular"/>
          <w:sz w:val="24"/>
          <w:szCs w:val="24"/>
        </w:rPr>
        <w:t xml:space="preserve"> in the occupied Palestinian territories (oPt), the Jordanian Penal Code No. 16 (1960) applies in the West Bank, and the Egyptian Penal Law No. 58 (1937) applies in the Gaza Strip.</w:t>
      </w:r>
      <w:r>
        <w:rPr>
          <w:rStyle w:val="EndnoteReference"/>
          <w:rFonts w:ascii="Founders Grotesk Regular" w:hAnsi="Founders Grotesk Regular"/>
          <w:sz w:val="24"/>
          <w:szCs w:val="24"/>
        </w:rPr>
        <w:endnoteReference w:id="5"/>
      </w:r>
      <w:r>
        <w:rPr>
          <w:rFonts w:ascii="Founders Grotesk Regular" w:hAnsi="Founders Grotesk Regular"/>
          <w:sz w:val="24"/>
          <w:szCs w:val="24"/>
        </w:rPr>
        <w:t xml:space="preserve"> However, this collection of laws provides a mixed protection framework for women and girls against modern slavery in the State of Palestine. For the purposes of clarity, this review will focus on the legal framework operating within the West Bank.</w:t>
      </w:r>
    </w:p>
    <w:p w14:paraId="5FAB716C" w14:textId="77777777" w:rsidR="00384D01" w:rsidRPr="0003543F" w:rsidRDefault="00384D01" w:rsidP="00384D01">
      <w:pPr>
        <w:pStyle w:val="ListParagraph"/>
        <w:numPr>
          <w:ilvl w:val="0"/>
          <w:numId w:val="27"/>
        </w:numPr>
        <w:spacing w:after="240"/>
        <w:ind w:left="714" w:hanging="357"/>
        <w:contextualSpacing w:val="0"/>
        <w:rPr>
          <w:rFonts w:ascii="Founders Grotesk Regular" w:hAnsi="Founders Grotesk Regular"/>
        </w:rPr>
      </w:pPr>
      <w:r w:rsidRPr="00C52A01">
        <w:rPr>
          <w:rFonts w:ascii="Founders Grotesk Regular" w:hAnsi="Founders Grotesk Regular"/>
          <w:sz w:val="24"/>
          <w:szCs w:val="24"/>
        </w:rPr>
        <w:t>Walk Free would welcome any requests from the CEDAW Working Group to discuss and/or provide further detail regarding the submissions contained herein.</w:t>
      </w:r>
      <w:r w:rsidRPr="007F2292">
        <w:rPr>
          <w:rFonts w:ascii="Founders Grotesk Regular" w:hAnsi="Founders Grotesk Regular"/>
        </w:rPr>
        <w:t xml:space="preserve"> </w:t>
      </w:r>
      <w:r w:rsidRPr="007F2292">
        <w:rPr>
          <w:rFonts w:ascii="Founders Grotesk Regular" w:hAnsi="Founders Grotesk Regular"/>
        </w:rPr>
        <w:br/>
      </w:r>
    </w:p>
    <w:p w14:paraId="4F2B1A0B" w14:textId="77777777" w:rsidR="00384D01" w:rsidRPr="0003543F" w:rsidRDefault="00384D01" w:rsidP="00384D01">
      <w:pPr>
        <w:pStyle w:val="Heading1"/>
        <w:rPr>
          <w:rFonts w:ascii="Founders Grotesk Regular" w:hAnsi="Founders Grotesk Regular"/>
        </w:rPr>
      </w:pPr>
      <w:bookmarkStart w:id="2" w:name="_Toc115710960"/>
      <w:r w:rsidRPr="0003543F">
        <w:rPr>
          <w:rFonts w:ascii="Founders Grotesk Regular" w:hAnsi="Founders Grotesk Regular"/>
        </w:rPr>
        <w:t>Part B</w:t>
      </w:r>
      <w:bookmarkEnd w:id="2"/>
      <w:r w:rsidRPr="0003543F">
        <w:rPr>
          <w:rFonts w:ascii="Founders Grotesk Regular" w:hAnsi="Founders Grotesk Regular"/>
        </w:rPr>
        <w:t xml:space="preserve"> </w:t>
      </w:r>
    </w:p>
    <w:p w14:paraId="439301B8" w14:textId="77777777" w:rsidR="00384D01" w:rsidRPr="0003543F" w:rsidRDefault="00384D01" w:rsidP="00384D01">
      <w:pPr>
        <w:pStyle w:val="Heading2"/>
        <w:spacing w:after="240"/>
        <w:rPr>
          <w:rFonts w:ascii="Founders Grotesk Regular" w:hAnsi="Founders Grotesk Regular"/>
        </w:rPr>
      </w:pPr>
      <w:bookmarkStart w:id="3" w:name="_Toc115710961"/>
      <w:r w:rsidRPr="0003543F">
        <w:rPr>
          <w:rFonts w:ascii="Founders Grotesk Regular" w:hAnsi="Founders Grotesk Regular"/>
        </w:rPr>
        <w:t xml:space="preserve">Slavery and </w:t>
      </w:r>
      <w:r>
        <w:rPr>
          <w:rFonts w:ascii="Founders Grotesk Regular" w:hAnsi="Founders Grotesk Regular"/>
        </w:rPr>
        <w:t xml:space="preserve">human </w:t>
      </w:r>
      <w:r w:rsidRPr="0003543F">
        <w:rPr>
          <w:rFonts w:ascii="Founders Grotesk Regular" w:hAnsi="Founders Grotesk Regular"/>
        </w:rPr>
        <w:t>trafficking</w:t>
      </w:r>
      <w:bookmarkEnd w:id="3"/>
    </w:p>
    <w:p w14:paraId="6EC46935" w14:textId="21F79027" w:rsidR="00AE2518" w:rsidRPr="00300FB5" w:rsidRDefault="00C7430D">
      <w:pPr>
        <w:pStyle w:val="ListParagraph"/>
        <w:numPr>
          <w:ilvl w:val="0"/>
          <w:numId w:val="27"/>
        </w:numPr>
        <w:spacing w:after="240"/>
        <w:rPr>
          <w:rFonts w:ascii="Founders Grotesk Regular" w:hAnsi="Founders Grotesk Regular"/>
          <w:sz w:val="24"/>
          <w:szCs w:val="24"/>
        </w:rPr>
      </w:pPr>
      <w:r w:rsidRPr="00300FB5">
        <w:rPr>
          <w:rFonts w:ascii="Founders Grotesk Regular" w:hAnsi="Founders Grotesk Regular"/>
          <w:sz w:val="24"/>
          <w:szCs w:val="24"/>
        </w:rPr>
        <w:t>While s</w:t>
      </w:r>
      <w:r w:rsidR="00590964" w:rsidRPr="00300FB5">
        <w:rPr>
          <w:rFonts w:ascii="Founders Grotesk Regular" w:hAnsi="Founders Grotesk Regular"/>
          <w:sz w:val="24"/>
          <w:szCs w:val="24"/>
        </w:rPr>
        <w:t xml:space="preserve">lavery is criminalised </w:t>
      </w:r>
      <w:r w:rsidR="00A6469C" w:rsidRPr="00300FB5">
        <w:rPr>
          <w:rFonts w:ascii="Founders Grotesk Regular" w:hAnsi="Founders Grotesk Regular"/>
          <w:sz w:val="24"/>
          <w:szCs w:val="24"/>
        </w:rPr>
        <w:t xml:space="preserve">by </w:t>
      </w:r>
      <w:r w:rsidR="003B1001" w:rsidRPr="00300FB5">
        <w:rPr>
          <w:rFonts w:ascii="Founders Grotesk Regular" w:hAnsi="Founders Grotesk Regular"/>
          <w:sz w:val="24"/>
          <w:szCs w:val="24"/>
        </w:rPr>
        <w:t xml:space="preserve">the Abolition of Slavery Act </w:t>
      </w:r>
      <w:r w:rsidRPr="00300FB5">
        <w:rPr>
          <w:rFonts w:ascii="Founders Grotesk Regular" w:hAnsi="Founders Grotesk Regular"/>
          <w:sz w:val="24"/>
          <w:szCs w:val="24"/>
        </w:rPr>
        <w:t xml:space="preserve">of </w:t>
      </w:r>
      <w:r w:rsidR="003B1001" w:rsidRPr="00300FB5">
        <w:rPr>
          <w:rFonts w:ascii="Founders Grotesk Regular" w:hAnsi="Founders Grotesk Regular"/>
          <w:sz w:val="24"/>
          <w:szCs w:val="24"/>
        </w:rPr>
        <w:t>1929 in Jordan, it is unclear whether this Act applies extraterritorially to the State of Palestine.</w:t>
      </w:r>
      <w:r w:rsidR="00F6736E">
        <w:rPr>
          <w:rStyle w:val="EndnoteReference"/>
          <w:rFonts w:ascii="Founders Grotesk Regular" w:hAnsi="Founders Grotesk Regular"/>
          <w:sz w:val="24"/>
          <w:szCs w:val="24"/>
        </w:rPr>
        <w:endnoteReference w:id="6"/>
      </w:r>
      <w:r w:rsidR="00B10386" w:rsidRPr="00300FB5">
        <w:rPr>
          <w:rFonts w:ascii="Founders Grotesk Regular" w:hAnsi="Founders Grotesk Regular"/>
          <w:sz w:val="24"/>
          <w:szCs w:val="24"/>
        </w:rPr>
        <w:t xml:space="preserve"> </w:t>
      </w:r>
      <w:r w:rsidR="00361E8D" w:rsidRPr="00300FB5">
        <w:rPr>
          <w:rFonts w:ascii="Founders Grotesk Regular" w:hAnsi="Founders Grotesk Regular"/>
          <w:sz w:val="24"/>
          <w:szCs w:val="24"/>
        </w:rPr>
        <w:t xml:space="preserve">While some prohibitions against </w:t>
      </w:r>
      <w:r w:rsidR="008A626C" w:rsidRPr="00300FB5">
        <w:rPr>
          <w:rFonts w:ascii="Founders Grotesk Regular" w:hAnsi="Founders Grotesk Regular"/>
          <w:sz w:val="24"/>
          <w:szCs w:val="24"/>
        </w:rPr>
        <w:t xml:space="preserve">trafficking </w:t>
      </w:r>
      <w:r w:rsidR="005B354D" w:rsidRPr="00300FB5">
        <w:rPr>
          <w:rFonts w:ascii="Founders Grotesk Regular" w:hAnsi="Founders Grotesk Regular"/>
          <w:sz w:val="24"/>
          <w:szCs w:val="24"/>
        </w:rPr>
        <w:t>are included in the Jordanian Penal Code</w:t>
      </w:r>
      <w:r w:rsidRPr="00300FB5">
        <w:rPr>
          <w:rFonts w:ascii="Founders Grotesk Regular" w:hAnsi="Founders Grotesk Regular"/>
          <w:sz w:val="24"/>
          <w:szCs w:val="24"/>
        </w:rPr>
        <w:t xml:space="preserve"> of 1960, which does have some effect in the West Bank,</w:t>
      </w:r>
      <w:r w:rsidR="00BB512E" w:rsidRPr="00300FB5">
        <w:rPr>
          <w:rFonts w:ascii="Founders Grotesk Regular" w:hAnsi="Founders Grotesk Regular"/>
          <w:sz w:val="24"/>
          <w:szCs w:val="24"/>
        </w:rPr>
        <w:t xml:space="preserve"> </w:t>
      </w:r>
      <w:r w:rsidRPr="00300FB5">
        <w:rPr>
          <w:rFonts w:ascii="Founders Grotesk Regular" w:hAnsi="Founders Grotesk Regular"/>
          <w:sz w:val="24"/>
          <w:szCs w:val="24"/>
        </w:rPr>
        <w:t xml:space="preserve">these protections are limited to </w:t>
      </w:r>
      <w:r w:rsidR="00BB512E" w:rsidRPr="00300FB5">
        <w:rPr>
          <w:rFonts w:ascii="Founders Grotesk Regular" w:hAnsi="Founders Grotesk Regular"/>
          <w:sz w:val="24"/>
          <w:szCs w:val="24"/>
        </w:rPr>
        <w:t>human trafficking</w:t>
      </w:r>
      <w:r w:rsidRPr="00300FB5">
        <w:rPr>
          <w:rFonts w:ascii="Founders Grotesk Regular" w:hAnsi="Founders Grotesk Regular"/>
          <w:sz w:val="24"/>
          <w:szCs w:val="24"/>
        </w:rPr>
        <w:t xml:space="preserve"> for the purposes of sexual exploitation.</w:t>
      </w:r>
      <w:r>
        <w:rPr>
          <w:rStyle w:val="EndnoteReference"/>
          <w:rFonts w:ascii="Founders Grotesk Regular" w:hAnsi="Founders Grotesk Regular"/>
          <w:sz w:val="24"/>
          <w:szCs w:val="24"/>
        </w:rPr>
        <w:endnoteReference w:id="7"/>
      </w:r>
      <w:r w:rsidRPr="00300FB5">
        <w:rPr>
          <w:rFonts w:ascii="Founders Grotesk Regular" w:hAnsi="Founders Grotesk Regular"/>
          <w:sz w:val="24"/>
          <w:szCs w:val="24"/>
        </w:rPr>
        <w:t xml:space="preserve"> Human trafficking is </w:t>
      </w:r>
      <w:r w:rsidR="00BB512E" w:rsidRPr="00300FB5">
        <w:rPr>
          <w:rFonts w:ascii="Founders Grotesk Regular" w:hAnsi="Founders Grotesk Regular"/>
          <w:sz w:val="24"/>
          <w:szCs w:val="24"/>
        </w:rPr>
        <w:t xml:space="preserve">comprehensively </w:t>
      </w:r>
      <w:r w:rsidR="002C6FE9" w:rsidRPr="00300FB5">
        <w:rPr>
          <w:rFonts w:ascii="Founders Grotesk Regular" w:hAnsi="Founders Grotesk Regular"/>
          <w:sz w:val="24"/>
          <w:szCs w:val="24"/>
        </w:rPr>
        <w:t>criminalised in Jordan by</w:t>
      </w:r>
      <w:r w:rsidR="00714DC0" w:rsidRPr="00300FB5">
        <w:rPr>
          <w:rFonts w:ascii="Founders Grotesk Regular" w:hAnsi="Founders Grotesk Regular"/>
          <w:sz w:val="24"/>
          <w:szCs w:val="24"/>
        </w:rPr>
        <w:t xml:space="preserve"> </w:t>
      </w:r>
      <w:r w:rsidR="00361E8D" w:rsidRPr="00300FB5">
        <w:rPr>
          <w:rFonts w:ascii="Founders Grotesk Regular" w:hAnsi="Founders Grotesk Regular"/>
          <w:sz w:val="24"/>
          <w:szCs w:val="24"/>
        </w:rPr>
        <w:t>Law N</w:t>
      </w:r>
      <w:r w:rsidR="002C6FE9" w:rsidRPr="00300FB5">
        <w:rPr>
          <w:rFonts w:ascii="Founders Grotesk Regular" w:hAnsi="Founders Grotesk Regular"/>
          <w:sz w:val="24"/>
          <w:szCs w:val="24"/>
        </w:rPr>
        <w:t>o.</w:t>
      </w:r>
      <w:r w:rsidR="00361E8D" w:rsidRPr="00300FB5">
        <w:rPr>
          <w:rFonts w:ascii="Founders Grotesk Regular" w:hAnsi="Founders Grotesk Regular"/>
          <w:sz w:val="24"/>
          <w:szCs w:val="24"/>
        </w:rPr>
        <w:t xml:space="preserve"> 9 </w:t>
      </w:r>
      <w:r w:rsidR="002C6FE9" w:rsidRPr="00300FB5">
        <w:rPr>
          <w:rFonts w:ascii="Founders Grotesk Regular" w:hAnsi="Founders Grotesk Regular"/>
          <w:sz w:val="24"/>
          <w:szCs w:val="24"/>
        </w:rPr>
        <w:t>(</w:t>
      </w:r>
      <w:r w:rsidR="00361E8D" w:rsidRPr="00300FB5">
        <w:rPr>
          <w:rFonts w:ascii="Founders Grotesk Regular" w:hAnsi="Founders Grotesk Regular"/>
          <w:sz w:val="24"/>
          <w:szCs w:val="24"/>
        </w:rPr>
        <w:t>2009</w:t>
      </w:r>
      <w:r w:rsidR="002C6FE9" w:rsidRPr="00300FB5">
        <w:rPr>
          <w:rFonts w:ascii="Founders Grotesk Regular" w:hAnsi="Founders Grotesk Regular"/>
          <w:sz w:val="24"/>
          <w:szCs w:val="24"/>
        </w:rPr>
        <w:t>)</w:t>
      </w:r>
      <w:r w:rsidR="00361E8D" w:rsidRPr="00300FB5">
        <w:rPr>
          <w:rFonts w:ascii="Founders Grotesk Regular" w:hAnsi="Founders Grotesk Regular"/>
          <w:sz w:val="24"/>
          <w:szCs w:val="24"/>
        </w:rPr>
        <w:t xml:space="preserve"> on the Prevention of Human Trafficking</w:t>
      </w:r>
      <w:r w:rsidR="002C6FE9" w:rsidRPr="00300FB5">
        <w:rPr>
          <w:rFonts w:ascii="Founders Grotesk Regular" w:hAnsi="Founders Grotesk Regular"/>
          <w:sz w:val="24"/>
          <w:szCs w:val="24"/>
        </w:rPr>
        <w:t>,</w:t>
      </w:r>
      <w:r w:rsidR="006F3D80">
        <w:rPr>
          <w:rStyle w:val="EndnoteReference"/>
          <w:rFonts w:ascii="Founders Grotesk Regular" w:hAnsi="Founders Grotesk Regular"/>
          <w:sz w:val="24"/>
          <w:szCs w:val="24"/>
        </w:rPr>
        <w:endnoteReference w:id="8"/>
      </w:r>
      <w:r w:rsidR="002C6FE9" w:rsidRPr="00300FB5">
        <w:rPr>
          <w:rFonts w:ascii="Founders Grotesk Regular" w:hAnsi="Founders Grotesk Regular"/>
          <w:sz w:val="24"/>
          <w:szCs w:val="24"/>
        </w:rPr>
        <w:t xml:space="preserve"> however it is unclear whether this </w:t>
      </w:r>
      <w:r w:rsidR="004060A9" w:rsidRPr="00300FB5">
        <w:rPr>
          <w:rFonts w:ascii="Founders Grotesk Regular" w:hAnsi="Founders Grotesk Regular"/>
          <w:sz w:val="24"/>
          <w:szCs w:val="24"/>
        </w:rPr>
        <w:t>applies in the State of Palestine.</w:t>
      </w:r>
      <w:r w:rsidR="00760AA5" w:rsidRPr="00300FB5">
        <w:rPr>
          <w:rFonts w:ascii="Founders Grotesk Regular" w:hAnsi="Founders Grotesk Regular"/>
          <w:sz w:val="24"/>
          <w:szCs w:val="24"/>
        </w:rPr>
        <w:t xml:space="preserve"> </w:t>
      </w:r>
      <w:r w:rsidR="00C32CC6" w:rsidRPr="00300FB5">
        <w:rPr>
          <w:rFonts w:ascii="Founders Grotesk Regular" w:hAnsi="Founders Grotesk Regular"/>
          <w:sz w:val="24"/>
          <w:szCs w:val="24"/>
        </w:rPr>
        <w:t>No</w:t>
      </w:r>
      <w:r w:rsidR="003005C7" w:rsidRPr="00300FB5">
        <w:rPr>
          <w:rFonts w:ascii="Founders Grotesk Regular" w:hAnsi="Founders Grotesk Regular"/>
          <w:sz w:val="24"/>
          <w:szCs w:val="24"/>
        </w:rPr>
        <w:t xml:space="preserve"> prohibitions on </w:t>
      </w:r>
      <w:r w:rsidR="00C14B8C" w:rsidRPr="00300FB5">
        <w:rPr>
          <w:rFonts w:ascii="Founders Grotesk Regular" w:hAnsi="Founders Grotesk Regular"/>
          <w:sz w:val="24"/>
          <w:szCs w:val="24"/>
        </w:rPr>
        <w:t xml:space="preserve">human trafficking </w:t>
      </w:r>
      <w:r w:rsidR="00C32CC6" w:rsidRPr="00300FB5">
        <w:rPr>
          <w:rFonts w:ascii="Founders Grotesk Regular" w:hAnsi="Founders Grotesk Regular"/>
          <w:sz w:val="24"/>
          <w:szCs w:val="24"/>
        </w:rPr>
        <w:t xml:space="preserve">were found </w:t>
      </w:r>
      <w:r w:rsidR="00C14B8C" w:rsidRPr="00300FB5">
        <w:rPr>
          <w:rFonts w:ascii="Founders Grotesk Regular" w:hAnsi="Founders Grotesk Regular"/>
          <w:sz w:val="24"/>
          <w:szCs w:val="24"/>
        </w:rPr>
        <w:t xml:space="preserve">within the laws promulgated by the PLC. </w:t>
      </w:r>
      <w:r w:rsidR="001F3283" w:rsidRPr="00300FB5">
        <w:rPr>
          <w:rFonts w:ascii="Founders Grotesk Regular" w:hAnsi="Founders Grotesk Regular"/>
          <w:sz w:val="24"/>
          <w:szCs w:val="24"/>
        </w:rPr>
        <w:t xml:space="preserve">The </w:t>
      </w:r>
      <w:r w:rsidR="00747C77">
        <w:rPr>
          <w:rFonts w:ascii="Founders Grotesk Regular" w:hAnsi="Founders Grotesk Regular"/>
          <w:sz w:val="24"/>
          <w:szCs w:val="24"/>
        </w:rPr>
        <w:t>ambiguity surrounding</w:t>
      </w:r>
      <w:r w:rsidR="0013794B" w:rsidRPr="00300FB5">
        <w:rPr>
          <w:rFonts w:ascii="Founders Grotesk Regular" w:hAnsi="Founders Grotesk Regular"/>
          <w:sz w:val="24"/>
          <w:szCs w:val="24"/>
        </w:rPr>
        <w:t xml:space="preserve"> </w:t>
      </w:r>
      <w:r w:rsidR="00D9515A">
        <w:rPr>
          <w:rFonts w:ascii="Founders Grotesk Regular" w:hAnsi="Founders Grotesk Regular"/>
          <w:sz w:val="24"/>
          <w:szCs w:val="24"/>
        </w:rPr>
        <w:t>wh</w:t>
      </w:r>
      <w:r w:rsidR="00875C72">
        <w:rPr>
          <w:rFonts w:ascii="Founders Grotesk Regular" w:hAnsi="Founders Grotesk Regular"/>
          <w:sz w:val="24"/>
          <w:szCs w:val="24"/>
        </w:rPr>
        <w:t>ich</w:t>
      </w:r>
      <w:r w:rsidR="00D9515A">
        <w:rPr>
          <w:rFonts w:ascii="Founders Grotesk Regular" w:hAnsi="Founders Grotesk Regular"/>
          <w:sz w:val="24"/>
          <w:szCs w:val="24"/>
        </w:rPr>
        <w:t xml:space="preserve"> </w:t>
      </w:r>
      <w:r w:rsidR="0013794B" w:rsidRPr="00300FB5">
        <w:rPr>
          <w:rFonts w:ascii="Founders Grotesk Regular" w:hAnsi="Founders Grotesk Regular"/>
          <w:sz w:val="24"/>
          <w:szCs w:val="24"/>
        </w:rPr>
        <w:t xml:space="preserve">legislative protections </w:t>
      </w:r>
      <w:r w:rsidR="00747C77">
        <w:rPr>
          <w:rFonts w:ascii="Founders Grotesk Regular" w:hAnsi="Founders Grotesk Regular"/>
          <w:sz w:val="24"/>
          <w:szCs w:val="24"/>
        </w:rPr>
        <w:t>have the force of law i</w:t>
      </w:r>
      <w:r w:rsidR="0013794B" w:rsidRPr="00300FB5">
        <w:rPr>
          <w:rFonts w:ascii="Founders Grotesk Regular" w:hAnsi="Founders Grotesk Regular"/>
          <w:sz w:val="24"/>
          <w:szCs w:val="24"/>
        </w:rPr>
        <w:t>n the State of Palestine</w:t>
      </w:r>
      <w:r w:rsidR="004A7FF7">
        <w:rPr>
          <w:rStyle w:val="EndnoteReference"/>
          <w:rFonts w:ascii="Founders Grotesk Regular" w:hAnsi="Founders Grotesk Regular"/>
          <w:sz w:val="24"/>
          <w:szCs w:val="24"/>
        </w:rPr>
        <w:endnoteReference w:id="9"/>
      </w:r>
      <w:r w:rsidR="0013794B" w:rsidRPr="00300FB5">
        <w:rPr>
          <w:rFonts w:ascii="Founders Grotesk Regular" w:hAnsi="Founders Grotesk Regular"/>
          <w:sz w:val="24"/>
          <w:szCs w:val="24"/>
        </w:rPr>
        <w:t xml:space="preserve"> expose</w:t>
      </w:r>
      <w:r w:rsidR="00747C77">
        <w:rPr>
          <w:rFonts w:ascii="Founders Grotesk Regular" w:hAnsi="Founders Grotesk Regular"/>
          <w:sz w:val="24"/>
          <w:szCs w:val="24"/>
        </w:rPr>
        <w:t>s</w:t>
      </w:r>
      <w:r w:rsidR="0013794B" w:rsidRPr="00300FB5">
        <w:rPr>
          <w:rFonts w:ascii="Founders Grotesk Regular" w:hAnsi="Founders Grotesk Regular"/>
          <w:sz w:val="24"/>
          <w:szCs w:val="24"/>
        </w:rPr>
        <w:t xml:space="preserve"> women and girls to </w:t>
      </w:r>
      <w:r w:rsidR="00A97B5D">
        <w:rPr>
          <w:rFonts w:ascii="Founders Grotesk Regular" w:hAnsi="Founders Grotesk Regular"/>
          <w:sz w:val="24"/>
          <w:szCs w:val="24"/>
        </w:rPr>
        <w:t xml:space="preserve">greater </w:t>
      </w:r>
      <w:r w:rsidR="0013794B" w:rsidRPr="00300FB5">
        <w:rPr>
          <w:rFonts w:ascii="Founders Grotesk Regular" w:hAnsi="Founders Grotesk Regular"/>
          <w:sz w:val="24"/>
          <w:szCs w:val="24"/>
        </w:rPr>
        <w:t xml:space="preserve">risks of slavery and human trafficking, particularly for the purposes of labour </w:t>
      </w:r>
      <w:r w:rsidR="0013794B" w:rsidRPr="00300FB5">
        <w:rPr>
          <w:rFonts w:ascii="Founders Grotesk Regular" w:hAnsi="Founders Grotesk Regular"/>
          <w:sz w:val="24"/>
          <w:szCs w:val="24"/>
        </w:rPr>
        <w:lastRenderedPageBreak/>
        <w:t>trafficking</w:t>
      </w:r>
      <w:r w:rsidR="005F2C81">
        <w:rPr>
          <w:rFonts w:ascii="Founders Grotesk Regular" w:hAnsi="Founders Grotesk Regular"/>
          <w:sz w:val="24"/>
          <w:szCs w:val="24"/>
        </w:rPr>
        <w:t>, and is in contravention of the government’s obligations pursuant to recommendation</w:t>
      </w:r>
      <w:r w:rsidR="00293F41">
        <w:rPr>
          <w:rFonts w:ascii="Founders Grotesk Regular" w:hAnsi="Founders Grotesk Regular"/>
          <w:sz w:val="24"/>
          <w:szCs w:val="24"/>
        </w:rPr>
        <w:t>s</w:t>
      </w:r>
      <w:r w:rsidR="005F2C81">
        <w:rPr>
          <w:rFonts w:ascii="Founders Grotesk Regular" w:hAnsi="Founders Grotesk Regular"/>
          <w:sz w:val="24"/>
          <w:szCs w:val="24"/>
        </w:rPr>
        <w:t xml:space="preserve"> </w:t>
      </w:r>
      <w:r w:rsidR="00097A08">
        <w:rPr>
          <w:rFonts w:ascii="Founders Grotesk Regular" w:hAnsi="Founders Grotesk Regular"/>
          <w:sz w:val="24"/>
          <w:szCs w:val="24"/>
        </w:rPr>
        <w:t>48</w:t>
      </w:r>
      <w:r w:rsidR="00293F41">
        <w:rPr>
          <w:rFonts w:ascii="Founders Grotesk Regular" w:hAnsi="Founders Grotesk Regular"/>
          <w:sz w:val="24"/>
          <w:szCs w:val="24"/>
        </w:rPr>
        <w:t xml:space="preserve"> and 112</w:t>
      </w:r>
      <w:r w:rsidR="00097A08">
        <w:rPr>
          <w:rFonts w:ascii="Founders Grotesk Regular" w:hAnsi="Founders Grotesk Regular"/>
          <w:sz w:val="24"/>
          <w:szCs w:val="24"/>
        </w:rPr>
        <w:t xml:space="preserve"> </w:t>
      </w:r>
      <w:r w:rsidR="006A26D5">
        <w:rPr>
          <w:rFonts w:ascii="Founders Grotesk Regular" w:hAnsi="Founders Grotesk Regular"/>
          <w:sz w:val="24"/>
          <w:szCs w:val="24"/>
        </w:rPr>
        <w:t>of R38, and</w:t>
      </w:r>
      <w:r w:rsidR="005F2C81">
        <w:rPr>
          <w:rFonts w:ascii="Founders Grotesk Regular" w:hAnsi="Founders Grotesk Regular"/>
          <w:sz w:val="24"/>
          <w:szCs w:val="24"/>
        </w:rPr>
        <w:t xml:space="preserve"> article</w:t>
      </w:r>
      <w:r w:rsidR="006A26D5">
        <w:rPr>
          <w:rFonts w:ascii="Founders Grotesk Regular" w:hAnsi="Founders Grotesk Regular"/>
          <w:sz w:val="24"/>
          <w:szCs w:val="24"/>
        </w:rPr>
        <w:t xml:space="preserve"> </w:t>
      </w:r>
      <w:r w:rsidR="00107B85">
        <w:rPr>
          <w:rFonts w:ascii="Founders Grotesk Regular" w:hAnsi="Founders Grotesk Regular"/>
          <w:sz w:val="24"/>
          <w:szCs w:val="24"/>
        </w:rPr>
        <w:t xml:space="preserve">6 of CEDAW. </w:t>
      </w:r>
      <w:r w:rsidR="00300FB5">
        <w:rPr>
          <w:rFonts w:ascii="Founders Grotesk Regular" w:hAnsi="Founders Grotesk Regular"/>
          <w:sz w:val="24"/>
          <w:szCs w:val="24"/>
        </w:rPr>
        <w:br/>
      </w:r>
    </w:p>
    <w:p w14:paraId="12ACC32B" w14:textId="0C4AC2A5" w:rsidR="009369C5" w:rsidRPr="00EF68D7" w:rsidRDefault="008C65CD" w:rsidP="00EF68D7">
      <w:pPr>
        <w:pStyle w:val="ListParagraph"/>
        <w:numPr>
          <w:ilvl w:val="0"/>
          <w:numId w:val="27"/>
        </w:numPr>
        <w:spacing w:after="240"/>
        <w:rPr>
          <w:rFonts w:ascii="Founders Grotesk Regular" w:hAnsi="Founders Grotesk Regular"/>
          <w:sz w:val="26"/>
          <w:szCs w:val="28"/>
        </w:rPr>
      </w:pPr>
      <w:r>
        <w:rPr>
          <w:rFonts w:ascii="Founders Grotesk Regular" w:hAnsi="Founders Grotesk Regular"/>
          <w:sz w:val="24"/>
          <w:szCs w:val="24"/>
        </w:rPr>
        <w:t xml:space="preserve">There is no national </w:t>
      </w:r>
      <w:r w:rsidR="001E553C">
        <w:rPr>
          <w:rFonts w:ascii="Founders Grotesk Regular" w:hAnsi="Founders Grotesk Regular"/>
          <w:sz w:val="24"/>
          <w:szCs w:val="24"/>
        </w:rPr>
        <w:t>referral mechanism or coordination body in the State of Palestine. Relatedly, there</w:t>
      </w:r>
      <w:r w:rsidR="001773AF" w:rsidRPr="00B91C6C">
        <w:rPr>
          <w:rFonts w:ascii="Founders Grotesk Regular" w:hAnsi="Founders Grotesk Regular"/>
          <w:sz w:val="24"/>
          <w:szCs w:val="24"/>
        </w:rPr>
        <w:t xml:space="preserve"> </w:t>
      </w:r>
      <w:r w:rsidR="009720CA">
        <w:rPr>
          <w:rFonts w:ascii="Founders Grotesk Regular" w:hAnsi="Founders Grotesk Regular"/>
          <w:sz w:val="24"/>
          <w:szCs w:val="24"/>
        </w:rPr>
        <w:t>are</w:t>
      </w:r>
      <w:r w:rsidR="001773AF" w:rsidRPr="00B91C6C">
        <w:rPr>
          <w:rFonts w:ascii="Founders Grotesk Regular" w:hAnsi="Founders Grotesk Regular"/>
          <w:sz w:val="24"/>
          <w:szCs w:val="24"/>
        </w:rPr>
        <w:t xml:space="preserve"> </w:t>
      </w:r>
      <w:r w:rsidR="00D96909">
        <w:rPr>
          <w:rFonts w:ascii="Founders Grotesk Regular" w:hAnsi="Founders Grotesk Regular"/>
          <w:sz w:val="24"/>
          <w:szCs w:val="24"/>
        </w:rPr>
        <w:t>limited</w:t>
      </w:r>
      <w:r w:rsidR="001773AF" w:rsidRPr="00B91C6C">
        <w:rPr>
          <w:rFonts w:ascii="Founders Grotesk Regular" w:hAnsi="Founders Grotesk Regular"/>
          <w:sz w:val="24"/>
          <w:szCs w:val="24"/>
        </w:rPr>
        <w:t xml:space="preserve"> data on the scale of human trafficking in </w:t>
      </w:r>
      <w:r w:rsidR="001E553C">
        <w:rPr>
          <w:rFonts w:ascii="Founders Grotesk Regular" w:hAnsi="Founders Grotesk Regular"/>
          <w:sz w:val="24"/>
          <w:szCs w:val="24"/>
        </w:rPr>
        <w:t xml:space="preserve">the </w:t>
      </w:r>
      <w:r w:rsidR="00C544D8">
        <w:rPr>
          <w:rFonts w:ascii="Founders Grotesk Regular" w:hAnsi="Founders Grotesk Regular"/>
          <w:sz w:val="24"/>
          <w:szCs w:val="24"/>
        </w:rPr>
        <w:t>region</w:t>
      </w:r>
      <w:r w:rsidR="00CC65B8">
        <w:rPr>
          <w:rFonts w:ascii="Founders Grotesk Regular" w:hAnsi="Founders Grotesk Regular"/>
          <w:sz w:val="24"/>
          <w:szCs w:val="24"/>
        </w:rPr>
        <w:t>,</w:t>
      </w:r>
      <w:r w:rsidR="000F3D05" w:rsidRPr="00B91C6C">
        <w:rPr>
          <w:rStyle w:val="EndnoteReference"/>
          <w:rFonts w:ascii="Founders Grotesk Regular" w:hAnsi="Founders Grotesk Regular"/>
          <w:sz w:val="24"/>
          <w:szCs w:val="24"/>
        </w:rPr>
        <w:endnoteReference w:id="10"/>
      </w:r>
      <w:r w:rsidR="00CC65B8">
        <w:rPr>
          <w:rFonts w:ascii="Founders Grotesk Regular" w:hAnsi="Founders Grotesk Regular"/>
          <w:sz w:val="24"/>
          <w:szCs w:val="24"/>
        </w:rPr>
        <w:t xml:space="preserve"> however anecdotal reports indicate that women and girls are particularly at risk of human trafficking, including for </w:t>
      </w:r>
      <w:r w:rsidR="009E0994" w:rsidRPr="00B91C6C">
        <w:rPr>
          <w:rFonts w:ascii="Founders Grotesk Regular" w:hAnsi="Founders Grotesk Regular"/>
          <w:sz w:val="24"/>
          <w:szCs w:val="24"/>
        </w:rPr>
        <w:t>the purposes of sexual exploitation</w:t>
      </w:r>
      <w:r w:rsidR="009369C5" w:rsidRPr="00B91C6C">
        <w:rPr>
          <w:rFonts w:ascii="Founders Grotesk Regular" w:hAnsi="Founders Grotesk Regular"/>
          <w:sz w:val="24"/>
          <w:szCs w:val="24"/>
        </w:rPr>
        <w:t>.</w:t>
      </w:r>
      <w:r w:rsidR="009369C5" w:rsidRPr="00B91C6C">
        <w:rPr>
          <w:rStyle w:val="EndnoteReference"/>
          <w:rFonts w:ascii="Founders Grotesk Regular" w:hAnsi="Founders Grotesk Regular"/>
          <w:sz w:val="24"/>
          <w:szCs w:val="24"/>
        </w:rPr>
        <w:endnoteReference w:id="11"/>
      </w:r>
      <w:r w:rsidR="009369C5" w:rsidRPr="00B91C6C">
        <w:rPr>
          <w:rFonts w:ascii="Founders Grotesk Regular" w:hAnsi="Founders Grotesk Regular"/>
          <w:sz w:val="24"/>
          <w:szCs w:val="24"/>
        </w:rPr>
        <w:t xml:space="preserve"> </w:t>
      </w:r>
      <w:r w:rsidR="006F778E" w:rsidRPr="00B91C6C">
        <w:rPr>
          <w:rFonts w:ascii="Founders Grotesk Regular" w:hAnsi="Founders Grotesk Regular"/>
          <w:sz w:val="24"/>
          <w:szCs w:val="24"/>
        </w:rPr>
        <w:t>To meet the</w:t>
      </w:r>
      <w:r w:rsidR="000F3D05" w:rsidRPr="00B91C6C">
        <w:rPr>
          <w:rFonts w:ascii="Founders Grotesk Regular" w:hAnsi="Founders Grotesk Regular"/>
          <w:sz w:val="24"/>
          <w:szCs w:val="24"/>
        </w:rPr>
        <w:t xml:space="preserve"> </w:t>
      </w:r>
      <w:r w:rsidR="006F778E" w:rsidRPr="00B91C6C">
        <w:rPr>
          <w:rFonts w:ascii="Founders Grotesk Regular" w:hAnsi="Founders Grotesk Regular"/>
          <w:sz w:val="24"/>
          <w:szCs w:val="24"/>
        </w:rPr>
        <w:t>recommendations 109 and 110 of R38</w:t>
      </w:r>
      <w:r w:rsidR="00CC65B8">
        <w:rPr>
          <w:rFonts w:ascii="Founders Grotesk Regular" w:hAnsi="Founders Grotesk Regular"/>
          <w:sz w:val="24"/>
          <w:szCs w:val="24"/>
        </w:rPr>
        <w:t xml:space="preserve">, </w:t>
      </w:r>
      <w:bookmarkStart w:id="4" w:name="_Hlk115693042"/>
      <w:r w:rsidR="00E84763">
        <w:rPr>
          <w:rFonts w:ascii="Founders Grotesk Regular" w:hAnsi="Founders Grotesk Regular"/>
          <w:sz w:val="24"/>
          <w:szCs w:val="24"/>
        </w:rPr>
        <w:t>the government must conduct further research to better understand slavery and human trafficking in the State of Palestine.</w:t>
      </w:r>
      <w:bookmarkEnd w:id="4"/>
    </w:p>
    <w:p w14:paraId="4FB91CB8" w14:textId="77777777" w:rsidR="00384D01" w:rsidRPr="0003543F" w:rsidRDefault="00384D01" w:rsidP="00384D01">
      <w:pPr>
        <w:pStyle w:val="Heading2"/>
        <w:spacing w:after="240"/>
        <w:rPr>
          <w:rFonts w:ascii="Founders Grotesk Regular" w:hAnsi="Founders Grotesk Regular"/>
        </w:rPr>
      </w:pPr>
      <w:bookmarkStart w:id="5" w:name="_Toc115710962"/>
      <w:r w:rsidRPr="0003543F">
        <w:rPr>
          <w:rFonts w:ascii="Founders Grotesk Regular" w:hAnsi="Founders Grotesk Regular"/>
        </w:rPr>
        <w:t>Forced labour</w:t>
      </w:r>
      <w:bookmarkEnd w:id="5"/>
    </w:p>
    <w:p w14:paraId="5460C537" w14:textId="5D6E8FD8" w:rsidR="00D96909" w:rsidRPr="00635727" w:rsidRDefault="00EE0CD9" w:rsidP="00E84763">
      <w:pPr>
        <w:pStyle w:val="ListParagraph"/>
        <w:numPr>
          <w:ilvl w:val="0"/>
          <w:numId w:val="27"/>
        </w:numPr>
        <w:spacing w:after="240"/>
        <w:rPr>
          <w:rFonts w:cstheme="minorHAnsi"/>
          <w:sz w:val="24"/>
          <w:szCs w:val="24"/>
        </w:rPr>
      </w:pPr>
      <w:r>
        <w:rPr>
          <w:rFonts w:cstheme="minorHAnsi"/>
          <w:sz w:val="24"/>
          <w:szCs w:val="24"/>
        </w:rPr>
        <w:t xml:space="preserve">There are insufficient protections against forced labour in the State of Palestine. </w:t>
      </w:r>
      <w:r w:rsidR="001D2863">
        <w:rPr>
          <w:rFonts w:cstheme="minorHAnsi"/>
          <w:sz w:val="24"/>
          <w:szCs w:val="24"/>
        </w:rPr>
        <w:t>Labour Law No. 7 (2000) replaced the Jordanian Labour Law in</w:t>
      </w:r>
      <w:r w:rsidR="006279F4">
        <w:rPr>
          <w:rFonts w:cstheme="minorHAnsi"/>
          <w:sz w:val="24"/>
          <w:szCs w:val="24"/>
        </w:rPr>
        <w:t xml:space="preserve"> both</w:t>
      </w:r>
      <w:r w:rsidR="001D2863">
        <w:rPr>
          <w:rFonts w:cstheme="minorHAnsi"/>
          <w:sz w:val="24"/>
          <w:szCs w:val="24"/>
        </w:rPr>
        <w:t xml:space="preserve"> the West Bank and the 1964 Egyptian Labour Law in the Gaza Strip,</w:t>
      </w:r>
      <w:r w:rsidR="00625719">
        <w:rPr>
          <w:rStyle w:val="EndnoteReference"/>
          <w:rFonts w:cstheme="minorHAnsi"/>
          <w:sz w:val="24"/>
          <w:szCs w:val="24"/>
        </w:rPr>
        <w:endnoteReference w:id="12"/>
      </w:r>
      <w:r w:rsidR="00625719">
        <w:rPr>
          <w:rFonts w:cstheme="minorHAnsi"/>
          <w:sz w:val="24"/>
          <w:szCs w:val="24"/>
        </w:rPr>
        <w:t xml:space="preserve"> but did not </w:t>
      </w:r>
      <w:r w:rsidR="003575D5">
        <w:rPr>
          <w:rFonts w:cstheme="minorHAnsi"/>
          <w:sz w:val="24"/>
          <w:szCs w:val="24"/>
        </w:rPr>
        <w:t>separately c</w:t>
      </w:r>
      <w:r w:rsidR="00625719">
        <w:rPr>
          <w:rFonts w:cstheme="minorHAnsi"/>
          <w:sz w:val="24"/>
          <w:szCs w:val="24"/>
        </w:rPr>
        <w:t>riminalise forced labour</w:t>
      </w:r>
      <w:r w:rsidR="00E558CA">
        <w:rPr>
          <w:rFonts w:cstheme="minorHAnsi"/>
          <w:sz w:val="24"/>
          <w:szCs w:val="24"/>
        </w:rPr>
        <w:t xml:space="preserve">. </w:t>
      </w:r>
      <w:r w:rsidR="001C1D78">
        <w:rPr>
          <w:rFonts w:cstheme="minorHAnsi"/>
          <w:sz w:val="24"/>
          <w:szCs w:val="24"/>
        </w:rPr>
        <w:t>Article 387 of the</w:t>
      </w:r>
      <w:r w:rsidR="00625719">
        <w:rPr>
          <w:rFonts w:cstheme="minorHAnsi"/>
          <w:sz w:val="24"/>
          <w:szCs w:val="24"/>
        </w:rPr>
        <w:t xml:space="preserve"> Jordanian </w:t>
      </w:r>
      <w:r w:rsidR="00906B6B">
        <w:rPr>
          <w:rFonts w:cstheme="minorHAnsi"/>
          <w:sz w:val="24"/>
          <w:szCs w:val="24"/>
        </w:rPr>
        <w:t>Penal</w:t>
      </w:r>
      <w:r w:rsidR="00625719">
        <w:rPr>
          <w:rFonts w:cstheme="minorHAnsi"/>
          <w:sz w:val="24"/>
          <w:szCs w:val="24"/>
        </w:rPr>
        <w:t xml:space="preserve"> Code of 1960</w:t>
      </w:r>
      <w:r w:rsidR="0037240C">
        <w:rPr>
          <w:rFonts w:cstheme="minorHAnsi"/>
          <w:sz w:val="24"/>
          <w:szCs w:val="24"/>
        </w:rPr>
        <w:t>, which is still in force in</w:t>
      </w:r>
      <w:r w:rsidR="0051328E">
        <w:rPr>
          <w:rFonts w:cstheme="minorHAnsi"/>
          <w:sz w:val="24"/>
          <w:szCs w:val="24"/>
        </w:rPr>
        <w:t xml:space="preserve"> the State of</w:t>
      </w:r>
      <w:r w:rsidR="0037240C">
        <w:rPr>
          <w:rFonts w:cstheme="minorHAnsi"/>
          <w:sz w:val="24"/>
          <w:szCs w:val="24"/>
        </w:rPr>
        <w:t xml:space="preserve"> Palestine,</w:t>
      </w:r>
      <w:r w:rsidR="00DF7DD8">
        <w:rPr>
          <w:rFonts w:cstheme="minorHAnsi"/>
          <w:sz w:val="24"/>
          <w:szCs w:val="24"/>
        </w:rPr>
        <w:t xml:space="preserve"> </w:t>
      </w:r>
      <w:r w:rsidR="00E558CA">
        <w:rPr>
          <w:rFonts w:cstheme="minorHAnsi"/>
          <w:sz w:val="24"/>
          <w:szCs w:val="24"/>
        </w:rPr>
        <w:t>crimi</w:t>
      </w:r>
      <w:r w:rsidR="001C1D78">
        <w:rPr>
          <w:rFonts w:cstheme="minorHAnsi"/>
          <w:sz w:val="24"/>
          <w:szCs w:val="24"/>
        </w:rPr>
        <w:t xml:space="preserve">nalises causing, </w:t>
      </w:r>
      <w:r w:rsidR="003575D5">
        <w:rPr>
          <w:rFonts w:cstheme="minorHAnsi"/>
          <w:sz w:val="24"/>
          <w:szCs w:val="24"/>
        </w:rPr>
        <w:t>procuring,</w:t>
      </w:r>
      <w:r w:rsidR="001C1D78">
        <w:rPr>
          <w:rFonts w:cstheme="minorHAnsi"/>
          <w:sz w:val="24"/>
          <w:szCs w:val="24"/>
        </w:rPr>
        <w:t xml:space="preserve"> or encouraging children under the age of 16 into forced begging.</w:t>
      </w:r>
      <w:r w:rsidR="001C1D78">
        <w:rPr>
          <w:rStyle w:val="EndnoteReference"/>
          <w:rFonts w:cstheme="minorHAnsi"/>
          <w:sz w:val="24"/>
          <w:szCs w:val="24"/>
        </w:rPr>
        <w:endnoteReference w:id="13"/>
      </w:r>
      <w:r w:rsidR="001C1D78">
        <w:rPr>
          <w:rFonts w:cstheme="minorHAnsi"/>
          <w:sz w:val="24"/>
          <w:szCs w:val="24"/>
        </w:rPr>
        <w:t xml:space="preserve"> </w:t>
      </w:r>
      <w:r w:rsidR="001C1D78">
        <w:rPr>
          <w:rFonts w:cstheme="minorHAnsi"/>
          <w:sz w:val="24"/>
          <w:szCs w:val="24"/>
        </w:rPr>
        <w:br/>
      </w:r>
    </w:p>
    <w:p w14:paraId="4653F717" w14:textId="1854742C" w:rsidR="00384D01" w:rsidRPr="00635727" w:rsidRDefault="00E84763" w:rsidP="00E84763">
      <w:pPr>
        <w:pStyle w:val="ListParagraph"/>
        <w:numPr>
          <w:ilvl w:val="0"/>
          <w:numId w:val="27"/>
        </w:numPr>
        <w:spacing w:after="240"/>
        <w:rPr>
          <w:rFonts w:cstheme="minorHAnsi"/>
          <w:sz w:val="24"/>
          <w:szCs w:val="24"/>
        </w:rPr>
      </w:pPr>
      <w:r w:rsidRPr="00635727">
        <w:rPr>
          <w:rFonts w:cstheme="minorHAnsi"/>
          <w:sz w:val="24"/>
          <w:szCs w:val="24"/>
        </w:rPr>
        <w:t xml:space="preserve">There are </w:t>
      </w:r>
      <w:r w:rsidR="003575D5">
        <w:rPr>
          <w:rFonts w:cstheme="minorHAnsi"/>
          <w:sz w:val="24"/>
          <w:szCs w:val="24"/>
        </w:rPr>
        <w:t xml:space="preserve">other gaps in </w:t>
      </w:r>
      <w:r w:rsidRPr="00635727">
        <w:rPr>
          <w:rFonts w:cstheme="minorHAnsi"/>
          <w:sz w:val="24"/>
          <w:szCs w:val="24"/>
        </w:rPr>
        <w:t xml:space="preserve">labour laws </w:t>
      </w:r>
      <w:r w:rsidR="003575D5">
        <w:rPr>
          <w:rFonts w:cstheme="minorHAnsi"/>
          <w:sz w:val="24"/>
          <w:szCs w:val="24"/>
        </w:rPr>
        <w:t>which expose female workers</w:t>
      </w:r>
      <w:r w:rsidR="00F64AB4">
        <w:rPr>
          <w:rFonts w:cstheme="minorHAnsi"/>
          <w:sz w:val="24"/>
          <w:szCs w:val="24"/>
        </w:rPr>
        <w:t xml:space="preserve"> to </w:t>
      </w:r>
      <w:r w:rsidR="00A202C7">
        <w:rPr>
          <w:rFonts w:cstheme="minorHAnsi"/>
          <w:sz w:val="24"/>
          <w:szCs w:val="24"/>
        </w:rPr>
        <w:t xml:space="preserve">the </w:t>
      </w:r>
      <w:r w:rsidR="00F64AB4">
        <w:rPr>
          <w:rFonts w:cstheme="minorHAnsi"/>
          <w:sz w:val="24"/>
          <w:szCs w:val="24"/>
        </w:rPr>
        <w:t>risk of forced labour</w:t>
      </w:r>
      <w:r w:rsidR="003575D5">
        <w:rPr>
          <w:rFonts w:cstheme="minorHAnsi"/>
          <w:sz w:val="24"/>
          <w:szCs w:val="24"/>
        </w:rPr>
        <w:t xml:space="preserve"> in the State of Palestine. For example, </w:t>
      </w:r>
      <w:r w:rsidR="00CF0538">
        <w:rPr>
          <w:rFonts w:cstheme="minorHAnsi"/>
          <w:sz w:val="24"/>
          <w:szCs w:val="24"/>
        </w:rPr>
        <w:t>Labour Law No. 7 (2000) does not apply to</w:t>
      </w:r>
      <w:r w:rsidRPr="00635727">
        <w:rPr>
          <w:rFonts w:cstheme="minorHAnsi"/>
          <w:sz w:val="24"/>
          <w:szCs w:val="24"/>
        </w:rPr>
        <w:t xml:space="preserve"> domestic workers </w:t>
      </w:r>
      <w:r w:rsidR="00CF0538">
        <w:rPr>
          <w:rFonts w:cstheme="minorHAnsi"/>
          <w:sz w:val="24"/>
          <w:szCs w:val="24"/>
        </w:rPr>
        <w:t>and as a result l</w:t>
      </w:r>
      <w:r w:rsidR="003575D5">
        <w:rPr>
          <w:rFonts w:cstheme="minorHAnsi"/>
          <w:sz w:val="24"/>
          <w:szCs w:val="24"/>
        </w:rPr>
        <w:t>eave</w:t>
      </w:r>
      <w:r w:rsidR="00CF0538">
        <w:rPr>
          <w:rFonts w:cstheme="minorHAnsi"/>
          <w:sz w:val="24"/>
          <w:szCs w:val="24"/>
        </w:rPr>
        <w:t>s</w:t>
      </w:r>
      <w:r w:rsidR="003575D5">
        <w:rPr>
          <w:rFonts w:cstheme="minorHAnsi"/>
          <w:sz w:val="24"/>
          <w:szCs w:val="24"/>
        </w:rPr>
        <w:t xml:space="preserve"> them without protection</w:t>
      </w:r>
      <w:r w:rsidR="00F64AB4">
        <w:rPr>
          <w:rFonts w:cstheme="minorHAnsi"/>
          <w:sz w:val="24"/>
          <w:szCs w:val="24"/>
        </w:rPr>
        <w:t xml:space="preserve"> against </w:t>
      </w:r>
      <w:r w:rsidR="00CF0538">
        <w:rPr>
          <w:rFonts w:cstheme="minorHAnsi"/>
          <w:sz w:val="24"/>
          <w:szCs w:val="24"/>
        </w:rPr>
        <w:t>exploitation.</w:t>
      </w:r>
      <w:r w:rsidR="00F64AB4">
        <w:rPr>
          <w:rStyle w:val="EndnoteReference"/>
          <w:rFonts w:cstheme="minorHAnsi"/>
          <w:sz w:val="24"/>
          <w:szCs w:val="24"/>
        </w:rPr>
        <w:endnoteReference w:id="14"/>
      </w:r>
      <w:r w:rsidR="003575D5">
        <w:rPr>
          <w:rFonts w:cstheme="minorHAnsi"/>
          <w:sz w:val="24"/>
          <w:szCs w:val="24"/>
        </w:rPr>
        <w:t xml:space="preserve"> </w:t>
      </w:r>
      <w:r w:rsidR="003923C3">
        <w:rPr>
          <w:rFonts w:cstheme="minorHAnsi"/>
          <w:sz w:val="24"/>
          <w:szCs w:val="24"/>
        </w:rPr>
        <w:t>Exemptions</w:t>
      </w:r>
      <w:r w:rsidR="004754CA">
        <w:rPr>
          <w:rFonts w:cstheme="minorHAnsi"/>
          <w:sz w:val="24"/>
          <w:szCs w:val="24"/>
        </w:rPr>
        <w:t xml:space="preserve"> to laws </w:t>
      </w:r>
      <w:r w:rsidR="00AE2652">
        <w:rPr>
          <w:rFonts w:cstheme="minorHAnsi"/>
          <w:sz w:val="24"/>
          <w:szCs w:val="24"/>
        </w:rPr>
        <w:t>criminalis</w:t>
      </w:r>
      <w:r w:rsidR="00B314AD">
        <w:rPr>
          <w:rFonts w:cstheme="minorHAnsi"/>
          <w:sz w:val="24"/>
          <w:szCs w:val="24"/>
        </w:rPr>
        <w:t>ing</w:t>
      </w:r>
      <w:r w:rsidR="00AE2652">
        <w:rPr>
          <w:rFonts w:cstheme="minorHAnsi"/>
          <w:sz w:val="24"/>
          <w:szCs w:val="24"/>
        </w:rPr>
        <w:t xml:space="preserve"> </w:t>
      </w:r>
      <w:r w:rsidR="00B314AD">
        <w:rPr>
          <w:rFonts w:cstheme="minorHAnsi"/>
          <w:sz w:val="24"/>
          <w:szCs w:val="24"/>
        </w:rPr>
        <w:t xml:space="preserve">the act of forcing women </w:t>
      </w:r>
      <w:r w:rsidR="004754CA">
        <w:rPr>
          <w:rFonts w:cstheme="minorHAnsi"/>
          <w:sz w:val="24"/>
          <w:szCs w:val="24"/>
        </w:rPr>
        <w:t xml:space="preserve">to </w:t>
      </w:r>
      <w:r w:rsidR="00AE2652">
        <w:rPr>
          <w:rFonts w:cstheme="minorHAnsi"/>
          <w:sz w:val="24"/>
          <w:szCs w:val="24"/>
        </w:rPr>
        <w:t>engage in</w:t>
      </w:r>
      <w:r w:rsidR="004754CA">
        <w:rPr>
          <w:rFonts w:cstheme="minorHAnsi"/>
          <w:sz w:val="24"/>
          <w:szCs w:val="24"/>
        </w:rPr>
        <w:t xml:space="preserve"> sexual </w:t>
      </w:r>
      <w:r w:rsidR="00AE2652">
        <w:rPr>
          <w:rFonts w:cstheme="minorHAnsi"/>
          <w:sz w:val="24"/>
          <w:szCs w:val="24"/>
        </w:rPr>
        <w:t>intercourse</w:t>
      </w:r>
      <w:r w:rsidR="00B314AD">
        <w:rPr>
          <w:rFonts w:cstheme="minorHAnsi"/>
          <w:sz w:val="24"/>
          <w:szCs w:val="24"/>
        </w:rPr>
        <w:t xml:space="preserve"> which</w:t>
      </w:r>
      <w:r w:rsidR="004754CA">
        <w:rPr>
          <w:rFonts w:cstheme="minorHAnsi"/>
          <w:sz w:val="24"/>
          <w:szCs w:val="24"/>
        </w:rPr>
        <w:t xml:space="preserve"> hinge on whether the victim was a sex worker or otherwise “known for her </w:t>
      </w:r>
      <w:r w:rsidR="00D11490">
        <w:rPr>
          <w:rFonts w:cstheme="minorHAnsi"/>
          <w:sz w:val="24"/>
          <w:szCs w:val="24"/>
        </w:rPr>
        <w:t>immoral character”</w:t>
      </w:r>
      <w:r w:rsidR="00AE2652">
        <w:rPr>
          <w:rFonts w:cstheme="minorHAnsi"/>
          <w:sz w:val="24"/>
          <w:szCs w:val="24"/>
        </w:rPr>
        <w:t xml:space="preserve"> </w:t>
      </w:r>
      <w:r w:rsidR="002D2FE3">
        <w:rPr>
          <w:rFonts w:cstheme="minorHAnsi"/>
          <w:sz w:val="24"/>
          <w:szCs w:val="24"/>
        </w:rPr>
        <w:t>increase the risk of forced labour for sex workers</w:t>
      </w:r>
      <w:r w:rsidR="00D11490">
        <w:rPr>
          <w:rFonts w:cstheme="minorHAnsi"/>
          <w:sz w:val="24"/>
          <w:szCs w:val="24"/>
        </w:rPr>
        <w:t>.</w:t>
      </w:r>
      <w:r w:rsidR="002D2FE3">
        <w:rPr>
          <w:rStyle w:val="EndnoteReference"/>
          <w:rFonts w:cstheme="minorHAnsi"/>
          <w:sz w:val="24"/>
          <w:szCs w:val="24"/>
        </w:rPr>
        <w:endnoteReference w:id="15"/>
      </w:r>
      <w:r w:rsidR="00013339">
        <w:rPr>
          <w:rFonts w:cstheme="minorHAnsi"/>
          <w:sz w:val="24"/>
          <w:szCs w:val="24"/>
        </w:rPr>
        <w:t xml:space="preserve"> </w:t>
      </w:r>
      <w:r w:rsidR="00F15A2E">
        <w:rPr>
          <w:rFonts w:cstheme="minorHAnsi"/>
          <w:sz w:val="24"/>
          <w:szCs w:val="24"/>
        </w:rPr>
        <w:t xml:space="preserve"> </w:t>
      </w:r>
      <w:r w:rsidR="00D11490">
        <w:rPr>
          <w:rFonts w:cstheme="minorHAnsi"/>
          <w:sz w:val="24"/>
          <w:szCs w:val="24"/>
        </w:rPr>
        <w:t xml:space="preserve">Additionally, the criminalisation of </w:t>
      </w:r>
      <w:r w:rsidRPr="00635727">
        <w:rPr>
          <w:rFonts w:cstheme="minorHAnsi"/>
          <w:sz w:val="24"/>
          <w:szCs w:val="24"/>
        </w:rPr>
        <w:t>sex work</w:t>
      </w:r>
      <w:r w:rsidR="00D11490">
        <w:rPr>
          <w:rFonts w:cstheme="minorHAnsi"/>
          <w:sz w:val="24"/>
          <w:szCs w:val="24"/>
        </w:rPr>
        <w:t xml:space="preserve"> in </w:t>
      </w:r>
      <w:r w:rsidR="00B80073">
        <w:rPr>
          <w:rFonts w:cstheme="minorHAnsi"/>
          <w:sz w:val="24"/>
          <w:szCs w:val="24"/>
        </w:rPr>
        <w:t>articles 309</w:t>
      </w:r>
      <w:r w:rsidR="0026314D">
        <w:rPr>
          <w:rFonts w:cstheme="minorHAnsi"/>
          <w:sz w:val="24"/>
          <w:szCs w:val="24"/>
        </w:rPr>
        <w:t xml:space="preserve"> to 318 of the Jordanian Penal Code of 1960</w:t>
      </w:r>
      <w:r w:rsidR="00D11490">
        <w:rPr>
          <w:rFonts w:cstheme="minorHAnsi"/>
          <w:sz w:val="24"/>
          <w:szCs w:val="24"/>
        </w:rPr>
        <w:t xml:space="preserve"> </w:t>
      </w:r>
      <w:r w:rsidR="0026314D">
        <w:rPr>
          <w:rFonts w:cstheme="minorHAnsi"/>
          <w:sz w:val="24"/>
          <w:szCs w:val="24"/>
        </w:rPr>
        <w:t>is another</w:t>
      </w:r>
      <w:r w:rsidR="00D11490">
        <w:rPr>
          <w:rFonts w:cstheme="minorHAnsi"/>
          <w:sz w:val="24"/>
          <w:szCs w:val="24"/>
        </w:rPr>
        <w:t xml:space="preserve"> hurdle</w:t>
      </w:r>
      <w:r w:rsidR="0026314D">
        <w:rPr>
          <w:rFonts w:cstheme="minorHAnsi"/>
          <w:sz w:val="24"/>
          <w:szCs w:val="24"/>
        </w:rPr>
        <w:t xml:space="preserve"> preventing </w:t>
      </w:r>
      <w:r w:rsidR="00F64AB4">
        <w:rPr>
          <w:rFonts w:cstheme="minorHAnsi"/>
          <w:sz w:val="24"/>
          <w:szCs w:val="24"/>
        </w:rPr>
        <w:t xml:space="preserve">female sex </w:t>
      </w:r>
      <w:r w:rsidR="00D11490">
        <w:rPr>
          <w:rFonts w:cstheme="minorHAnsi"/>
          <w:sz w:val="24"/>
          <w:szCs w:val="24"/>
        </w:rPr>
        <w:t>workers who experience</w:t>
      </w:r>
      <w:r w:rsidR="000A4CAD">
        <w:rPr>
          <w:rFonts w:cstheme="minorHAnsi"/>
          <w:sz w:val="24"/>
          <w:szCs w:val="24"/>
        </w:rPr>
        <w:t xml:space="preserve"> forced </w:t>
      </w:r>
      <w:r w:rsidR="008510F5">
        <w:rPr>
          <w:rFonts w:cstheme="minorHAnsi"/>
          <w:sz w:val="24"/>
          <w:szCs w:val="24"/>
        </w:rPr>
        <w:t>sexual exploitation</w:t>
      </w:r>
      <w:r w:rsidR="00D11490" w:rsidDel="000A4CAD">
        <w:rPr>
          <w:rFonts w:cstheme="minorHAnsi"/>
          <w:sz w:val="24"/>
          <w:szCs w:val="24"/>
        </w:rPr>
        <w:t xml:space="preserve"> </w:t>
      </w:r>
      <w:r w:rsidR="0026314D">
        <w:rPr>
          <w:rFonts w:cstheme="minorHAnsi"/>
          <w:sz w:val="24"/>
          <w:szCs w:val="24"/>
        </w:rPr>
        <w:t>from seeking assistance</w:t>
      </w:r>
      <w:r w:rsidR="00CF0538">
        <w:rPr>
          <w:rFonts w:cstheme="minorHAnsi"/>
          <w:sz w:val="24"/>
          <w:szCs w:val="24"/>
        </w:rPr>
        <w:t>.</w:t>
      </w:r>
      <w:r w:rsidR="00D11490">
        <w:rPr>
          <w:rStyle w:val="EndnoteReference"/>
          <w:rFonts w:cstheme="minorHAnsi"/>
          <w:sz w:val="24"/>
          <w:szCs w:val="24"/>
        </w:rPr>
        <w:endnoteReference w:id="16"/>
      </w:r>
      <w:r w:rsidR="00F64AB4">
        <w:rPr>
          <w:rFonts w:cstheme="minorHAnsi"/>
          <w:sz w:val="24"/>
          <w:szCs w:val="24"/>
        </w:rPr>
        <w:br/>
      </w:r>
    </w:p>
    <w:p w14:paraId="46B1080D" w14:textId="603F2144" w:rsidR="004F4C3B" w:rsidRPr="008F15E0" w:rsidRDefault="004F4C3B" w:rsidP="008F15E0">
      <w:pPr>
        <w:pStyle w:val="ListParagraph"/>
        <w:numPr>
          <w:ilvl w:val="0"/>
          <w:numId w:val="27"/>
        </w:numPr>
        <w:rPr>
          <w:rFonts w:cstheme="minorHAnsi"/>
          <w:sz w:val="24"/>
          <w:szCs w:val="24"/>
        </w:rPr>
      </w:pPr>
      <w:r w:rsidRPr="00DD5116">
        <w:rPr>
          <w:rFonts w:cstheme="minorHAnsi"/>
          <w:sz w:val="24"/>
          <w:szCs w:val="24"/>
        </w:rPr>
        <w:t>Vulnerability to</w:t>
      </w:r>
      <w:r w:rsidR="00D03484">
        <w:rPr>
          <w:rFonts w:cstheme="minorHAnsi"/>
          <w:sz w:val="24"/>
          <w:szCs w:val="24"/>
        </w:rPr>
        <w:t>,</w:t>
      </w:r>
      <w:r w:rsidRPr="00DD5116">
        <w:rPr>
          <w:rFonts w:cstheme="minorHAnsi"/>
          <w:sz w:val="24"/>
          <w:szCs w:val="24"/>
        </w:rPr>
        <w:t xml:space="preserve"> and experiences of modern slavery</w:t>
      </w:r>
      <w:r w:rsidR="00D03484">
        <w:rPr>
          <w:rFonts w:cstheme="minorHAnsi"/>
          <w:sz w:val="24"/>
          <w:szCs w:val="24"/>
        </w:rPr>
        <w:t>,</w:t>
      </w:r>
      <w:r w:rsidRPr="00DD5116">
        <w:rPr>
          <w:rFonts w:cstheme="minorHAnsi"/>
          <w:sz w:val="24"/>
          <w:szCs w:val="24"/>
        </w:rPr>
        <w:t xml:space="preserve"> are also shaped by the systemic discrimination, dispossession, and displacement of Palestinians</w:t>
      </w:r>
      <w:r w:rsidRPr="00DD5116" w:rsidDel="00D03484">
        <w:rPr>
          <w:rFonts w:cstheme="minorHAnsi"/>
          <w:sz w:val="24"/>
          <w:szCs w:val="24"/>
        </w:rPr>
        <w:t xml:space="preserve"> living under </w:t>
      </w:r>
      <w:r w:rsidR="00156F77">
        <w:rPr>
          <w:rFonts w:cstheme="minorHAnsi"/>
          <w:sz w:val="24"/>
          <w:szCs w:val="24"/>
        </w:rPr>
        <w:t xml:space="preserve">what the UN Special Rapporteur for the situation of human rights in Palestine </w:t>
      </w:r>
      <w:r w:rsidR="00737346">
        <w:rPr>
          <w:rFonts w:cstheme="minorHAnsi"/>
          <w:sz w:val="24"/>
          <w:szCs w:val="24"/>
        </w:rPr>
        <w:t xml:space="preserve">has labelled an </w:t>
      </w:r>
      <w:r w:rsidRPr="00DD5116" w:rsidDel="00D03484">
        <w:rPr>
          <w:rFonts w:cstheme="minorHAnsi"/>
          <w:sz w:val="24"/>
          <w:szCs w:val="24"/>
        </w:rPr>
        <w:t>apartheid</w:t>
      </w:r>
      <w:r w:rsidRPr="00DD5116">
        <w:rPr>
          <w:rFonts w:cstheme="minorHAnsi"/>
          <w:sz w:val="24"/>
          <w:szCs w:val="24"/>
        </w:rPr>
        <w:t>.</w:t>
      </w:r>
      <w:r w:rsidR="00DC2406">
        <w:rPr>
          <w:rStyle w:val="EndnoteReference"/>
          <w:rFonts w:cstheme="minorHAnsi"/>
          <w:sz w:val="24"/>
          <w:szCs w:val="24"/>
        </w:rPr>
        <w:endnoteReference w:id="17"/>
      </w:r>
      <w:r w:rsidRPr="00DD5116">
        <w:rPr>
          <w:rFonts w:cstheme="minorHAnsi"/>
          <w:sz w:val="24"/>
          <w:szCs w:val="24"/>
        </w:rPr>
        <w:t xml:space="preserve"> In the West Bank and Gaza, Palestinians are denied citizenship rights, and require Israeli-issued identity documents to live and work in the territories</w:t>
      </w:r>
      <w:r w:rsidR="003C1CC2">
        <w:rPr>
          <w:rFonts w:cstheme="minorHAnsi"/>
          <w:sz w:val="24"/>
          <w:szCs w:val="24"/>
        </w:rPr>
        <w:t>,</w:t>
      </w:r>
      <w:r w:rsidRPr="00635727">
        <w:rPr>
          <w:rStyle w:val="EndnoteReference"/>
          <w:rFonts w:cstheme="minorHAnsi"/>
          <w:sz w:val="24"/>
          <w:szCs w:val="24"/>
        </w:rPr>
        <w:endnoteReference w:id="18"/>
      </w:r>
      <w:r w:rsidRPr="00DD5116">
        <w:rPr>
          <w:rFonts w:cstheme="minorHAnsi"/>
          <w:sz w:val="24"/>
          <w:szCs w:val="24"/>
        </w:rPr>
        <w:t xml:space="preserve"> </w:t>
      </w:r>
      <w:r w:rsidR="00D045C5">
        <w:rPr>
          <w:rFonts w:cstheme="minorHAnsi"/>
          <w:sz w:val="24"/>
          <w:szCs w:val="24"/>
        </w:rPr>
        <w:t>w</w:t>
      </w:r>
      <w:r w:rsidR="0052129C">
        <w:rPr>
          <w:rFonts w:cstheme="minorHAnsi"/>
          <w:sz w:val="24"/>
          <w:szCs w:val="24"/>
        </w:rPr>
        <w:t xml:space="preserve">hich </w:t>
      </w:r>
      <w:r w:rsidR="007F77DC">
        <w:rPr>
          <w:rFonts w:cstheme="minorHAnsi"/>
          <w:sz w:val="24"/>
          <w:szCs w:val="24"/>
        </w:rPr>
        <w:t xml:space="preserve">increases the </w:t>
      </w:r>
      <w:r w:rsidRPr="00DD5116">
        <w:rPr>
          <w:rFonts w:cstheme="minorHAnsi"/>
          <w:sz w:val="24"/>
          <w:szCs w:val="24"/>
        </w:rPr>
        <w:t>risk of exploitation.</w:t>
      </w:r>
      <w:r w:rsidR="005B1369">
        <w:rPr>
          <w:rFonts w:cstheme="minorHAnsi"/>
          <w:sz w:val="24"/>
          <w:szCs w:val="24"/>
        </w:rPr>
        <w:t xml:space="preserve"> </w:t>
      </w:r>
      <w:r w:rsidR="007F77DC">
        <w:rPr>
          <w:rFonts w:cstheme="minorHAnsi"/>
          <w:sz w:val="24"/>
          <w:szCs w:val="24"/>
        </w:rPr>
        <w:t xml:space="preserve">For example, </w:t>
      </w:r>
      <w:r w:rsidR="00D345BB">
        <w:rPr>
          <w:rFonts w:cstheme="minorHAnsi"/>
          <w:sz w:val="24"/>
          <w:szCs w:val="24"/>
        </w:rPr>
        <w:t xml:space="preserve">workers </w:t>
      </w:r>
      <w:r w:rsidR="007F77DC">
        <w:rPr>
          <w:rFonts w:cstheme="minorHAnsi"/>
          <w:sz w:val="24"/>
          <w:szCs w:val="24"/>
        </w:rPr>
        <w:t xml:space="preserve">on overnight permits </w:t>
      </w:r>
      <w:r w:rsidR="00D345BB">
        <w:rPr>
          <w:rFonts w:cstheme="minorHAnsi"/>
          <w:sz w:val="24"/>
          <w:szCs w:val="24"/>
        </w:rPr>
        <w:t>are required to have</w:t>
      </w:r>
      <w:r w:rsidR="007F77DC">
        <w:rPr>
          <w:rFonts w:cstheme="minorHAnsi"/>
          <w:sz w:val="24"/>
          <w:szCs w:val="24"/>
        </w:rPr>
        <w:t xml:space="preserve"> their identi</w:t>
      </w:r>
      <w:r w:rsidR="006E4EFB">
        <w:rPr>
          <w:rFonts w:cstheme="minorHAnsi"/>
          <w:sz w:val="24"/>
          <w:szCs w:val="24"/>
        </w:rPr>
        <w:t>ty documents withheld</w:t>
      </w:r>
      <w:r w:rsidR="00AA4672">
        <w:rPr>
          <w:rFonts w:cstheme="minorHAnsi"/>
          <w:sz w:val="24"/>
          <w:szCs w:val="24"/>
        </w:rPr>
        <w:t>, thus restricting their freedom of movement</w:t>
      </w:r>
      <w:r w:rsidR="00D345BB">
        <w:rPr>
          <w:rFonts w:cstheme="minorHAnsi"/>
          <w:sz w:val="24"/>
          <w:szCs w:val="24"/>
        </w:rPr>
        <w:t>.</w:t>
      </w:r>
      <w:r w:rsidR="00D345BB" w:rsidRPr="00D345BB">
        <w:rPr>
          <w:rStyle w:val="EndnoteReference"/>
          <w:rFonts w:cstheme="minorHAnsi"/>
          <w:sz w:val="24"/>
          <w:szCs w:val="24"/>
        </w:rPr>
        <w:t xml:space="preserve"> </w:t>
      </w:r>
      <w:r w:rsidR="00D345BB" w:rsidRPr="00635727">
        <w:rPr>
          <w:rStyle w:val="EndnoteReference"/>
          <w:rFonts w:cstheme="minorHAnsi"/>
          <w:sz w:val="24"/>
          <w:szCs w:val="24"/>
        </w:rPr>
        <w:endnoteReference w:id="19"/>
      </w:r>
      <w:r w:rsidR="00D345BB">
        <w:rPr>
          <w:rFonts w:cstheme="minorHAnsi"/>
          <w:sz w:val="24"/>
          <w:szCs w:val="24"/>
        </w:rPr>
        <w:t xml:space="preserve"> </w:t>
      </w:r>
      <w:r w:rsidR="005B1369">
        <w:rPr>
          <w:rFonts w:cstheme="minorHAnsi"/>
          <w:sz w:val="24"/>
          <w:szCs w:val="24"/>
        </w:rPr>
        <w:t xml:space="preserve">Reforms in 2020 </w:t>
      </w:r>
      <w:r w:rsidR="00AE7CE7">
        <w:rPr>
          <w:rFonts w:cstheme="minorHAnsi"/>
          <w:sz w:val="24"/>
          <w:szCs w:val="24"/>
        </w:rPr>
        <w:t xml:space="preserve">meant that the permit system, which allows Palestinians to work in Israel, </w:t>
      </w:r>
      <w:r w:rsidR="00780CA3">
        <w:rPr>
          <w:rFonts w:cstheme="minorHAnsi"/>
          <w:sz w:val="24"/>
          <w:szCs w:val="24"/>
        </w:rPr>
        <w:t>were no longer tied to specific employers</w:t>
      </w:r>
      <w:r w:rsidR="00D345BB">
        <w:rPr>
          <w:rFonts w:cstheme="minorHAnsi"/>
          <w:sz w:val="24"/>
          <w:szCs w:val="24"/>
        </w:rPr>
        <w:t>,</w:t>
      </w:r>
      <w:r w:rsidRPr="00635727">
        <w:rPr>
          <w:rStyle w:val="EndnoteReference"/>
          <w:rFonts w:cstheme="minorHAnsi"/>
          <w:sz w:val="24"/>
          <w:szCs w:val="24"/>
        </w:rPr>
        <w:endnoteReference w:id="20"/>
      </w:r>
      <w:r w:rsidR="00D345BB">
        <w:rPr>
          <w:rFonts w:cstheme="minorHAnsi"/>
          <w:sz w:val="24"/>
          <w:szCs w:val="24"/>
        </w:rPr>
        <w:t xml:space="preserve"> however, enforcement </w:t>
      </w:r>
      <w:r w:rsidR="00C613A5">
        <w:rPr>
          <w:rFonts w:cstheme="minorHAnsi"/>
          <w:sz w:val="24"/>
          <w:szCs w:val="24"/>
        </w:rPr>
        <w:t xml:space="preserve">to date </w:t>
      </w:r>
      <w:r w:rsidR="00D345BB">
        <w:rPr>
          <w:rFonts w:cstheme="minorHAnsi"/>
          <w:sz w:val="24"/>
          <w:szCs w:val="24"/>
        </w:rPr>
        <w:t>has been limited.</w:t>
      </w:r>
      <w:r w:rsidRPr="00DD5116" w:rsidDel="00D345BB">
        <w:rPr>
          <w:rFonts w:cstheme="minorHAnsi"/>
          <w:sz w:val="24"/>
          <w:szCs w:val="24"/>
        </w:rPr>
        <w:t xml:space="preserve"> </w:t>
      </w:r>
      <w:r w:rsidRPr="00DD5116">
        <w:rPr>
          <w:rFonts w:cstheme="minorHAnsi"/>
          <w:sz w:val="24"/>
          <w:szCs w:val="24"/>
        </w:rPr>
        <w:t xml:space="preserve">Similar to the conditions created under the </w:t>
      </w:r>
      <w:r w:rsidRPr="00DD5116">
        <w:rPr>
          <w:rFonts w:cstheme="minorHAnsi"/>
          <w:i/>
          <w:iCs/>
          <w:sz w:val="24"/>
          <w:szCs w:val="24"/>
        </w:rPr>
        <w:t>kafala</w:t>
      </w:r>
      <w:r w:rsidRPr="00DD5116">
        <w:rPr>
          <w:rFonts w:cstheme="minorHAnsi"/>
          <w:sz w:val="24"/>
          <w:szCs w:val="24"/>
        </w:rPr>
        <w:t xml:space="preserve"> system, the entrenched power imbalances and restrictions on movement increase employees’ vulnerability to labour exploitation</w:t>
      </w:r>
      <w:r w:rsidRPr="00635727">
        <w:rPr>
          <w:rStyle w:val="EndnoteReference"/>
          <w:rFonts w:cstheme="minorHAnsi"/>
          <w:sz w:val="24"/>
          <w:szCs w:val="24"/>
        </w:rPr>
        <w:endnoteReference w:id="21"/>
      </w:r>
      <w:r w:rsidRPr="00DD5116">
        <w:rPr>
          <w:rFonts w:cstheme="minorHAnsi"/>
          <w:sz w:val="24"/>
          <w:szCs w:val="24"/>
        </w:rPr>
        <w:t xml:space="preserve"> </w:t>
      </w:r>
      <w:r w:rsidR="004F372F">
        <w:rPr>
          <w:rFonts w:cstheme="minorHAnsi"/>
          <w:sz w:val="24"/>
          <w:szCs w:val="24"/>
        </w:rPr>
        <w:t>and labour trafficking.</w:t>
      </w:r>
      <w:r w:rsidRPr="00635727">
        <w:rPr>
          <w:rStyle w:val="EndnoteReference"/>
          <w:rFonts w:cstheme="minorHAnsi"/>
          <w:sz w:val="24"/>
          <w:szCs w:val="24"/>
        </w:rPr>
        <w:endnoteReference w:id="22"/>
      </w:r>
      <w:r w:rsidRPr="00DD5116">
        <w:rPr>
          <w:rFonts w:cstheme="minorHAnsi"/>
          <w:sz w:val="24"/>
          <w:szCs w:val="24"/>
        </w:rPr>
        <w:t xml:space="preserve"> </w:t>
      </w:r>
    </w:p>
    <w:p w14:paraId="68B4A03D" w14:textId="77777777" w:rsidR="00384D01" w:rsidRPr="0003543F" w:rsidRDefault="00384D01" w:rsidP="00384D01">
      <w:pPr>
        <w:pStyle w:val="Heading2"/>
        <w:spacing w:after="240"/>
        <w:rPr>
          <w:rFonts w:ascii="Founders Grotesk Regular" w:hAnsi="Founders Grotesk Regular"/>
        </w:rPr>
      </w:pPr>
      <w:bookmarkStart w:id="6" w:name="_Toc115710963"/>
      <w:r w:rsidRPr="0003543F">
        <w:rPr>
          <w:rFonts w:ascii="Founders Grotesk Regular" w:hAnsi="Founders Grotesk Regular"/>
        </w:rPr>
        <w:lastRenderedPageBreak/>
        <w:t xml:space="preserve">Forced and child </w:t>
      </w:r>
      <w:r>
        <w:rPr>
          <w:rFonts w:ascii="Founders Grotesk Regular" w:hAnsi="Founders Grotesk Regular"/>
        </w:rPr>
        <w:t>m</w:t>
      </w:r>
      <w:r w:rsidRPr="0003543F">
        <w:rPr>
          <w:rFonts w:ascii="Founders Grotesk Regular" w:hAnsi="Founders Grotesk Regular"/>
        </w:rPr>
        <w:t>arriage</w:t>
      </w:r>
      <w:bookmarkEnd w:id="6"/>
    </w:p>
    <w:p w14:paraId="38C86E26" w14:textId="5EAD5D54" w:rsidR="001369E6" w:rsidRPr="00AE44F8" w:rsidRDefault="001369E6" w:rsidP="00E84763">
      <w:pPr>
        <w:pStyle w:val="ListParagraph"/>
        <w:numPr>
          <w:ilvl w:val="0"/>
          <w:numId w:val="27"/>
        </w:numPr>
        <w:spacing w:after="240"/>
        <w:rPr>
          <w:rFonts w:ascii="Founders Grotesk Regular" w:hAnsi="Founders Grotesk Regular"/>
          <w:sz w:val="24"/>
          <w:szCs w:val="24"/>
        </w:rPr>
      </w:pPr>
      <w:r w:rsidRPr="00AE44F8">
        <w:rPr>
          <w:rFonts w:ascii="Founders Grotesk Regular" w:hAnsi="Founders Grotesk Regular"/>
          <w:sz w:val="24"/>
          <w:szCs w:val="24"/>
        </w:rPr>
        <w:t>Forced marriage</w:t>
      </w:r>
      <w:r w:rsidR="00496E3C" w:rsidRPr="00AE44F8">
        <w:rPr>
          <w:rFonts w:ascii="Founders Grotesk Regular" w:hAnsi="Founders Grotesk Regular"/>
          <w:sz w:val="24"/>
          <w:szCs w:val="24"/>
        </w:rPr>
        <w:t>s are</w:t>
      </w:r>
      <w:r w:rsidRPr="00AE44F8">
        <w:rPr>
          <w:rFonts w:ascii="Founders Grotesk Regular" w:hAnsi="Founders Grotesk Regular"/>
          <w:sz w:val="24"/>
          <w:szCs w:val="24"/>
        </w:rPr>
        <w:t xml:space="preserve"> not criminalised </w:t>
      </w:r>
      <w:r w:rsidR="00496E3C" w:rsidRPr="00AE44F8">
        <w:rPr>
          <w:rFonts w:ascii="Founders Grotesk Regular" w:hAnsi="Founders Grotesk Regular"/>
          <w:sz w:val="24"/>
          <w:szCs w:val="24"/>
        </w:rPr>
        <w:t xml:space="preserve">within the State of Palestine, however the Personal Status Law </w:t>
      </w:r>
      <w:r w:rsidR="00230FB7" w:rsidRPr="00AE44F8">
        <w:rPr>
          <w:rFonts w:ascii="Founders Grotesk Regular" w:hAnsi="Founders Grotesk Regular"/>
          <w:sz w:val="24"/>
          <w:szCs w:val="24"/>
        </w:rPr>
        <w:t>of 1976 and the Family Rights Law of 1954 require that both brides and grooms must provide their full and free consent to the marriage.</w:t>
      </w:r>
      <w:r w:rsidR="00230FB7" w:rsidRPr="00AE44F8">
        <w:rPr>
          <w:rStyle w:val="EndnoteReference"/>
          <w:rFonts w:ascii="Founders Grotesk Regular" w:hAnsi="Founders Grotesk Regular"/>
          <w:sz w:val="24"/>
          <w:szCs w:val="24"/>
        </w:rPr>
        <w:endnoteReference w:id="23"/>
      </w:r>
      <w:r w:rsidR="00230FB7" w:rsidRPr="00AE44F8">
        <w:rPr>
          <w:rFonts w:ascii="Founders Grotesk Regular" w:hAnsi="Founders Grotesk Regular"/>
          <w:sz w:val="24"/>
          <w:szCs w:val="24"/>
        </w:rPr>
        <w:t xml:space="preserve"> Further, all marriages are required to be registered, but failure to do so does not nullify the marriage.</w:t>
      </w:r>
      <w:r w:rsidR="00230FB7" w:rsidRPr="00AE44F8">
        <w:rPr>
          <w:rStyle w:val="EndnoteReference"/>
          <w:rFonts w:ascii="Founders Grotesk Regular" w:hAnsi="Founders Grotesk Regular"/>
          <w:sz w:val="24"/>
          <w:szCs w:val="24"/>
        </w:rPr>
        <w:endnoteReference w:id="24"/>
      </w:r>
      <w:r w:rsidR="00777CA9" w:rsidRPr="00AE44F8">
        <w:rPr>
          <w:rFonts w:ascii="Founders Grotesk Regular" w:hAnsi="Founders Grotesk Regular"/>
          <w:sz w:val="24"/>
          <w:szCs w:val="24"/>
        </w:rPr>
        <w:t xml:space="preserve"> </w:t>
      </w:r>
      <w:r w:rsidR="00AF6A7F">
        <w:rPr>
          <w:rFonts w:ascii="Founders Grotesk Regular" w:hAnsi="Founders Grotesk Regular"/>
          <w:sz w:val="24"/>
          <w:szCs w:val="24"/>
        </w:rPr>
        <w:t>In practice</w:t>
      </w:r>
      <w:r w:rsidR="006C6FB5">
        <w:rPr>
          <w:rFonts w:ascii="Founders Grotesk Regular" w:hAnsi="Founders Grotesk Regular"/>
          <w:sz w:val="24"/>
          <w:szCs w:val="24"/>
        </w:rPr>
        <w:t>,</w:t>
      </w:r>
      <w:r w:rsidR="00AF6A7F">
        <w:rPr>
          <w:rFonts w:ascii="Founders Grotesk Regular" w:hAnsi="Founders Grotesk Regular"/>
          <w:sz w:val="24"/>
          <w:szCs w:val="24"/>
        </w:rPr>
        <w:t xml:space="preserve"> the </w:t>
      </w:r>
      <w:r w:rsidR="00C56224">
        <w:rPr>
          <w:rFonts w:ascii="Founders Grotesk Regular" w:hAnsi="Founders Grotesk Regular"/>
          <w:sz w:val="24"/>
          <w:szCs w:val="24"/>
        </w:rPr>
        <w:t>importance of the</w:t>
      </w:r>
      <w:r w:rsidR="006C6FB5">
        <w:rPr>
          <w:rFonts w:ascii="Founders Grotesk Regular" w:hAnsi="Founders Grotesk Regular"/>
          <w:sz w:val="24"/>
          <w:szCs w:val="24"/>
        </w:rPr>
        <w:t xml:space="preserve"> bride’s</w:t>
      </w:r>
      <w:r w:rsidR="00C56224">
        <w:rPr>
          <w:rFonts w:ascii="Founders Grotesk Regular" w:hAnsi="Founders Grotesk Regular"/>
          <w:sz w:val="24"/>
          <w:szCs w:val="24"/>
        </w:rPr>
        <w:t xml:space="preserve"> </w:t>
      </w:r>
      <w:r w:rsidR="00AF6A7F">
        <w:rPr>
          <w:rFonts w:ascii="Founders Grotesk Regular" w:hAnsi="Founders Grotesk Regular"/>
          <w:sz w:val="24"/>
          <w:szCs w:val="24"/>
        </w:rPr>
        <w:t>consent is</w:t>
      </w:r>
      <w:r w:rsidR="00C56224">
        <w:rPr>
          <w:rFonts w:ascii="Founders Grotesk Regular" w:hAnsi="Founders Grotesk Regular"/>
          <w:sz w:val="24"/>
          <w:szCs w:val="24"/>
        </w:rPr>
        <w:t xml:space="preserve"> limited, as</w:t>
      </w:r>
      <w:r w:rsidR="00777CA9" w:rsidRPr="00AE44F8">
        <w:rPr>
          <w:rFonts w:ascii="Founders Grotesk Regular" w:hAnsi="Founders Grotesk Regular"/>
          <w:sz w:val="24"/>
          <w:szCs w:val="24"/>
        </w:rPr>
        <w:t xml:space="preserve"> women and girls of any age require the consent of a male guardian</w:t>
      </w:r>
      <w:r w:rsidR="00E9201C" w:rsidRPr="00AE44F8">
        <w:rPr>
          <w:rFonts w:ascii="Founders Grotesk Regular" w:hAnsi="Founders Grotesk Regular"/>
          <w:sz w:val="24"/>
          <w:szCs w:val="24"/>
        </w:rPr>
        <w:t xml:space="preserve"> </w:t>
      </w:r>
      <w:r w:rsidR="007C3267" w:rsidRPr="00AE44F8">
        <w:rPr>
          <w:rFonts w:ascii="Founders Grotesk Regular" w:hAnsi="Founders Grotesk Regular"/>
          <w:sz w:val="24"/>
          <w:szCs w:val="24"/>
        </w:rPr>
        <w:t xml:space="preserve">to enter into </w:t>
      </w:r>
      <w:r w:rsidR="00A32563">
        <w:rPr>
          <w:rFonts w:ascii="Founders Grotesk Regular" w:hAnsi="Founders Grotesk Regular"/>
          <w:sz w:val="24"/>
          <w:szCs w:val="24"/>
        </w:rPr>
        <w:t>a</w:t>
      </w:r>
      <w:r w:rsidR="007C3267" w:rsidRPr="00AE44F8">
        <w:rPr>
          <w:rFonts w:ascii="Founders Grotesk Regular" w:hAnsi="Founders Grotesk Regular"/>
          <w:sz w:val="24"/>
          <w:szCs w:val="24"/>
        </w:rPr>
        <w:t xml:space="preserve"> marriage</w:t>
      </w:r>
      <w:r w:rsidR="00B816B5" w:rsidRPr="00AE44F8">
        <w:rPr>
          <w:rFonts w:ascii="Founders Grotesk Regular" w:hAnsi="Founders Grotesk Regular"/>
          <w:sz w:val="24"/>
          <w:szCs w:val="24"/>
        </w:rPr>
        <w:t>.</w:t>
      </w:r>
      <w:r w:rsidR="00B816B5" w:rsidRPr="00AE44F8">
        <w:rPr>
          <w:rStyle w:val="EndnoteReference"/>
          <w:rFonts w:ascii="Founders Grotesk Regular" w:hAnsi="Founders Grotesk Regular"/>
          <w:sz w:val="24"/>
          <w:szCs w:val="24"/>
        </w:rPr>
        <w:endnoteReference w:id="25"/>
      </w:r>
      <w:r w:rsidR="00B816B5" w:rsidRPr="00AE44F8">
        <w:rPr>
          <w:rFonts w:ascii="Founders Grotesk Regular" w:hAnsi="Founders Grotesk Regular"/>
          <w:sz w:val="24"/>
          <w:szCs w:val="24"/>
        </w:rPr>
        <w:t xml:space="preserve"> </w:t>
      </w:r>
      <w:r w:rsidR="00A651E3">
        <w:rPr>
          <w:rFonts w:ascii="Founders Grotesk Regular" w:hAnsi="Founders Grotesk Regular"/>
          <w:sz w:val="24"/>
          <w:szCs w:val="24"/>
        </w:rPr>
        <w:t xml:space="preserve">In contravention of </w:t>
      </w:r>
      <w:r w:rsidR="00DC2406">
        <w:rPr>
          <w:rFonts w:ascii="Founders Grotesk Regular" w:hAnsi="Founders Grotesk Regular"/>
          <w:sz w:val="24"/>
          <w:szCs w:val="24"/>
        </w:rPr>
        <w:t>articles</w:t>
      </w:r>
      <w:r w:rsidR="00177769">
        <w:rPr>
          <w:rFonts w:ascii="Founders Grotesk Regular" w:hAnsi="Founders Grotesk Regular"/>
          <w:sz w:val="24"/>
          <w:szCs w:val="24"/>
        </w:rPr>
        <w:t xml:space="preserve"> 5(a),</w:t>
      </w:r>
      <w:r w:rsidR="00DB4CD4">
        <w:rPr>
          <w:rFonts w:ascii="Founders Grotesk Regular" w:hAnsi="Founders Grotesk Regular"/>
          <w:sz w:val="24"/>
          <w:szCs w:val="24"/>
        </w:rPr>
        <w:t xml:space="preserve"> 16(1)(b)</w:t>
      </w:r>
      <w:r w:rsidR="00177769">
        <w:rPr>
          <w:rFonts w:ascii="Founders Grotesk Regular" w:hAnsi="Founders Grotesk Regular"/>
          <w:sz w:val="24"/>
          <w:szCs w:val="24"/>
        </w:rPr>
        <w:t>,</w:t>
      </w:r>
      <w:r w:rsidR="00DB4CD4">
        <w:rPr>
          <w:rFonts w:ascii="Founders Grotesk Regular" w:hAnsi="Founders Grotesk Regular"/>
          <w:sz w:val="24"/>
          <w:szCs w:val="24"/>
        </w:rPr>
        <w:t xml:space="preserve"> and 16(1)(f)</w:t>
      </w:r>
      <w:r w:rsidR="00DC2406">
        <w:rPr>
          <w:rFonts w:ascii="Founders Grotesk Regular" w:hAnsi="Founders Grotesk Regular"/>
          <w:sz w:val="24"/>
          <w:szCs w:val="24"/>
        </w:rPr>
        <w:t xml:space="preserve"> and recommendations </w:t>
      </w:r>
      <w:r w:rsidR="00E93ABD">
        <w:rPr>
          <w:rFonts w:ascii="Founders Grotesk Regular" w:hAnsi="Founders Grotesk Regular"/>
          <w:sz w:val="24"/>
          <w:szCs w:val="24"/>
        </w:rPr>
        <w:t xml:space="preserve">50, 51, and </w:t>
      </w:r>
      <w:r w:rsidR="00082247">
        <w:rPr>
          <w:rFonts w:ascii="Founders Grotesk Regular" w:hAnsi="Founders Grotesk Regular"/>
          <w:sz w:val="24"/>
          <w:szCs w:val="24"/>
        </w:rPr>
        <w:t xml:space="preserve">56(b) </w:t>
      </w:r>
      <w:r w:rsidR="00DC2406">
        <w:rPr>
          <w:rFonts w:ascii="Founders Grotesk Regular" w:hAnsi="Founders Grotesk Regular"/>
          <w:sz w:val="24"/>
          <w:szCs w:val="24"/>
        </w:rPr>
        <w:t>in R38, m</w:t>
      </w:r>
      <w:r w:rsidR="00B816B5" w:rsidRPr="00AE44F8">
        <w:rPr>
          <w:rFonts w:ascii="Founders Grotesk Regular" w:hAnsi="Founders Grotesk Regular"/>
          <w:sz w:val="24"/>
          <w:szCs w:val="24"/>
        </w:rPr>
        <w:t>ale guardians are</w:t>
      </w:r>
      <w:r w:rsidR="00B816B5" w:rsidRPr="00AE44F8" w:rsidDel="008E7098">
        <w:rPr>
          <w:rFonts w:ascii="Founders Grotesk Regular" w:hAnsi="Founders Grotesk Regular"/>
          <w:sz w:val="24"/>
          <w:szCs w:val="24"/>
        </w:rPr>
        <w:t xml:space="preserve"> </w:t>
      </w:r>
      <w:r w:rsidR="00B816B5" w:rsidRPr="00AE44F8">
        <w:rPr>
          <w:rFonts w:ascii="Founders Grotesk Regular" w:hAnsi="Founders Grotesk Regular"/>
          <w:sz w:val="24"/>
          <w:szCs w:val="24"/>
        </w:rPr>
        <w:t>empowered to</w:t>
      </w:r>
      <w:r w:rsidR="00133EE8" w:rsidRPr="00AE44F8">
        <w:rPr>
          <w:rFonts w:ascii="Founders Grotesk Regular" w:hAnsi="Founders Grotesk Regular"/>
          <w:sz w:val="24"/>
          <w:szCs w:val="24"/>
        </w:rPr>
        <w:t xml:space="preserve"> make</w:t>
      </w:r>
      <w:r w:rsidR="00133EE8" w:rsidRPr="00AE44F8" w:rsidDel="0081770A">
        <w:rPr>
          <w:rFonts w:ascii="Founders Grotesk Regular" w:hAnsi="Founders Grotesk Regular"/>
          <w:sz w:val="24"/>
          <w:szCs w:val="24"/>
        </w:rPr>
        <w:t xml:space="preserve"> </w:t>
      </w:r>
      <w:r w:rsidR="00133EE8" w:rsidRPr="00AE44F8">
        <w:rPr>
          <w:rFonts w:ascii="Founders Grotesk Regular" w:hAnsi="Founders Grotesk Regular"/>
          <w:sz w:val="24"/>
          <w:szCs w:val="24"/>
        </w:rPr>
        <w:t>decisions</w:t>
      </w:r>
      <w:r w:rsidR="00B816B5" w:rsidRPr="00AE44F8">
        <w:rPr>
          <w:rFonts w:ascii="Founders Grotesk Regular" w:hAnsi="Founders Grotesk Regular"/>
          <w:sz w:val="24"/>
          <w:szCs w:val="24"/>
        </w:rPr>
        <w:t xml:space="preserve"> for Palestinian women and girls,</w:t>
      </w:r>
      <w:r w:rsidR="00133EE8" w:rsidRPr="00AE44F8">
        <w:rPr>
          <w:rFonts w:ascii="Founders Grotesk Regular" w:hAnsi="Founders Grotesk Regular"/>
          <w:sz w:val="24"/>
          <w:szCs w:val="24"/>
        </w:rPr>
        <w:t xml:space="preserve"> including</w:t>
      </w:r>
      <w:r w:rsidR="00133EE8" w:rsidRPr="00AE44F8" w:rsidDel="00386EC6">
        <w:rPr>
          <w:rFonts w:ascii="Founders Grotesk Regular" w:hAnsi="Founders Grotesk Regular"/>
          <w:sz w:val="24"/>
          <w:szCs w:val="24"/>
        </w:rPr>
        <w:t xml:space="preserve"> </w:t>
      </w:r>
      <w:r w:rsidR="00B816B5" w:rsidRPr="00AE44F8">
        <w:rPr>
          <w:rFonts w:ascii="Founders Grotesk Regular" w:hAnsi="Founders Grotesk Regular"/>
          <w:sz w:val="24"/>
          <w:szCs w:val="24"/>
        </w:rPr>
        <w:t>whether the woman should live with her guardian out of concerns for her safety or sexual purity, provided that she is under the age of 40 years and is a virgin.</w:t>
      </w:r>
      <w:r w:rsidR="00B816B5" w:rsidRPr="00AE44F8">
        <w:rPr>
          <w:rStyle w:val="EndnoteReference"/>
          <w:rFonts w:ascii="Founders Grotesk Regular" w:hAnsi="Founders Grotesk Regular"/>
          <w:sz w:val="24"/>
          <w:szCs w:val="24"/>
        </w:rPr>
        <w:endnoteReference w:id="26"/>
      </w:r>
      <w:r w:rsidRPr="00AE44F8">
        <w:rPr>
          <w:rFonts w:ascii="Founders Grotesk Regular" w:hAnsi="Founders Grotesk Regular"/>
          <w:sz w:val="24"/>
          <w:szCs w:val="24"/>
        </w:rPr>
        <w:br/>
      </w:r>
    </w:p>
    <w:p w14:paraId="60197ABC" w14:textId="257A5F93" w:rsidR="00842340" w:rsidRPr="00162E07" w:rsidRDefault="00162E07" w:rsidP="00162E07">
      <w:pPr>
        <w:pStyle w:val="ListParagraph"/>
        <w:numPr>
          <w:ilvl w:val="0"/>
          <w:numId w:val="27"/>
        </w:numPr>
        <w:spacing w:after="240"/>
        <w:rPr>
          <w:rFonts w:ascii="Founders Grotesk Regular" w:hAnsi="Founders Grotesk Regular"/>
          <w:sz w:val="24"/>
          <w:szCs w:val="24"/>
        </w:rPr>
      </w:pPr>
      <w:r w:rsidRPr="00AE44F8">
        <w:rPr>
          <w:rFonts w:ascii="Founders Grotesk Regular" w:hAnsi="Founders Grotesk Regular"/>
          <w:sz w:val="24"/>
          <w:szCs w:val="24"/>
        </w:rPr>
        <w:t>It is a criminal offence punishable by a</w:t>
      </w:r>
      <w:r w:rsidR="00F579FA" w:rsidRPr="00AE44F8">
        <w:rPr>
          <w:rFonts w:ascii="Founders Grotesk Regular" w:hAnsi="Founders Grotesk Regular"/>
          <w:sz w:val="24"/>
          <w:szCs w:val="24"/>
        </w:rPr>
        <w:t xml:space="preserve"> </w:t>
      </w:r>
      <w:r w:rsidR="00653EC1" w:rsidRPr="00AE44F8">
        <w:rPr>
          <w:rFonts w:ascii="Founders Grotesk Regular" w:hAnsi="Founders Grotesk Regular"/>
          <w:sz w:val="24"/>
          <w:szCs w:val="24"/>
        </w:rPr>
        <w:t xml:space="preserve">maximum </w:t>
      </w:r>
      <w:r w:rsidR="00F579FA" w:rsidRPr="00AE44F8">
        <w:rPr>
          <w:rFonts w:ascii="Founders Grotesk Regular" w:hAnsi="Founders Grotesk Regular"/>
          <w:sz w:val="24"/>
          <w:szCs w:val="24"/>
        </w:rPr>
        <w:t>six-month term of imprisonment to collude or assist in the marriage of a girl below the age of 15 pursuant to article 279(2) of the Jordania</w:t>
      </w:r>
      <w:r w:rsidR="00653EC1" w:rsidRPr="00AE44F8">
        <w:rPr>
          <w:rFonts w:ascii="Founders Grotesk Regular" w:hAnsi="Founders Grotesk Regular"/>
          <w:sz w:val="24"/>
          <w:szCs w:val="24"/>
        </w:rPr>
        <w:t xml:space="preserve">n </w:t>
      </w:r>
      <w:r w:rsidR="00906B6B">
        <w:rPr>
          <w:rFonts w:ascii="Founders Grotesk Regular" w:hAnsi="Founders Grotesk Regular"/>
          <w:sz w:val="24"/>
          <w:szCs w:val="24"/>
        </w:rPr>
        <w:t>Penal</w:t>
      </w:r>
      <w:r w:rsidR="00653EC1" w:rsidRPr="00AE44F8">
        <w:rPr>
          <w:rFonts w:ascii="Founders Grotesk Regular" w:hAnsi="Founders Grotesk Regular"/>
          <w:sz w:val="24"/>
          <w:szCs w:val="24"/>
        </w:rPr>
        <w:t xml:space="preserve"> Code of 1960.</w:t>
      </w:r>
      <w:r w:rsidR="00653EC1" w:rsidRPr="00AE44F8">
        <w:rPr>
          <w:rStyle w:val="EndnoteReference"/>
          <w:rFonts w:ascii="Founders Grotesk Regular" w:hAnsi="Founders Grotesk Regular"/>
          <w:sz w:val="24"/>
          <w:szCs w:val="24"/>
        </w:rPr>
        <w:endnoteReference w:id="27"/>
      </w:r>
      <w:r w:rsidR="00653EC1" w:rsidRPr="00AE44F8">
        <w:rPr>
          <w:rFonts w:ascii="Founders Grotesk Regular" w:hAnsi="Founders Grotesk Regular"/>
          <w:sz w:val="24"/>
          <w:szCs w:val="24"/>
        </w:rPr>
        <w:t xml:space="preserve"> </w:t>
      </w:r>
      <w:r w:rsidR="00E62699">
        <w:rPr>
          <w:rFonts w:ascii="Founders Grotesk Regular" w:hAnsi="Founders Grotesk Regular"/>
          <w:sz w:val="24"/>
          <w:szCs w:val="24"/>
        </w:rPr>
        <w:t>F</w:t>
      </w:r>
      <w:r w:rsidR="00842340" w:rsidRPr="00AE44F8">
        <w:rPr>
          <w:rFonts w:ascii="Founders Grotesk Regular" w:hAnsi="Founders Grotesk Regular"/>
          <w:sz w:val="24"/>
          <w:szCs w:val="24"/>
        </w:rPr>
        <w:t xml:space="preserve">ollowing a decision by the Palestinian Authority in November 2019, </w:t>
      </w:r>
      <w:r w:rsidR="00C8139E" w:rsidRPr="00AE44F8">
        <w:rPr>
          <w:rFonts w:ascii="Founders Grotesk Regular" w:hAnsi="Founders Grotesk Regular"/>
          <w:sz w:val="24"/>
          <w:szCs w:val="24"/>
        </w:rPr>
        <w:t xml:space="preserve">the minimum age of marriage </w:t>
      </w:r>
      <w:r w:rsidR="00790940">
        <w:rPr>
          <w:rFonts w:ascii="Founders Grotesk Regular" w:hAnsi="Founders Grotesk Regular"/>
          <w:sz w:val="24"/>
          <w:szCs w:val="24"/>
        </w:rPr>
        <w:t>was raised to</w:t>
      </w:r>
      <w:r w:rsidR="00C8139E" w:rsidRPr="00AE44F8">
        <w:rPr>
          <w:rFonts w:ascii="Founders Grotesk Regular" w:hAnsi="Founders Grotesk Regular"/>
          <w:sz w:val="24"/>
          <w:szCs w:val="24"/>
        </w:rPr>
        <w:t xml:space="preserve"> 18</w:t>
      </w:r>
      <w:r w:rsidR="008438DC" w:rsidRPr="00AE44F8">
        <w:rPr>
          <w:rFonts w:ascii="Founders Grotesk Regular" w:hAnsi="Founders Grotesk Regular"/>
          <w:sz w:val="24"/>
          <w:szCs w:val="24"/>
        </w:rPr>
        <w:t xml:space="preserve"> years</w:t>
      </w:r>
      <w:r w:rsidR="00C8139E" w:rsidRPr="00AE44F8">
        <w:rPr>
          <w:rFonts w:ascii="Founders Grotesk Regular" w:hAnsi="Founders Grotesk Regular"/>
          <w:sz w:val="24"/>
          <w:szCs w:val="24"/>
        </w:rPr>
        <w:t xml:space="preserve"> for both boys and girls</w:t>
      </w:r>
      <w:r w:rsidR="00653EC1" w:rsidRPr="00AE44F8">
        <w:rPr>
          <w:rFonts w:ascii="Founders Grotesk Regular" w:hAnsi="Founders Grotesk Regular"/>
          <w:sz w:val="24"/>
          <w:szCs w:val="24"/>
        </w:rPr>
        <w:t xml:space="preserve"> in Palestine</w:t>
      </w:r>
      <w:r w:rsidR="008438DC" w:rsidRPr="00AE44F8">
        <w:rPr>
          <w:rFonts w:ascii="Founders Grotesk Regular" w:hAnsi="Founders Grotesk Regular"/>
          <w:sz w:val="24"/>
          <w:szCs w:val="24"/>
        </w:rPr>
        <w:t xml:space="preserve">, however </w:t>
      </w:r>
      <w:r w:rsidR="00842340" w:rsidRPr="00AE44F8">
        <w:rPr>
          <w:rFonts w:ascii="Founders Grotesk Regular" w:hAnsi="Founders Grotesk Regular"/>
          <w:sz w:val="24"/>
          <w:szCs w:val="24"/>
        </w:rPr>
        <w:t xml:space="preserve">exceptions exist </w:t>
      </w:r>
      <w:r w:rsidR="008438DC" w:rsidRPr="00AE44F8">
        <w:rPr>
          <w:rFonts w:ascii="Founders Grotesk Regular" w:hAnsi="Founders Grotesk Regular"/>
          <w:sz w:val="24"/>
          <w:szCs w:val="24"/>
        </w:rPr>
        <w:t>if</w:t>
      </w:r>
      <w:r w:rsidR="00842340" w:rsidRPr="00AE44F8">
        <w:rPr>
          <w:rFonts w:ascii="Founders Grotesk Regular" w:hAnsi="Founders Grotesk Regular"/>
          <w:sz w:val="24"/>
          <w:szCs w:val="24"/>
        </w:rPr>
        <w:t xml:space="preserve"> judges of religious </w:t>
      </w:r>
      <w:r w:rsidR="008438DC" w:rsidRPr="00AE44F8">
        <w:rPr>
          <w:rFonts w:ascii="Founders Grotesk Regular" w:hAnsi="Founders Grotesk Regular"/>
          <w:sz w:val="24"/>
          <w:szCs w:val="24"/>
        </w:rPr>
        <w:t>or</w:t>
      </w:r>
      <w:r w:rsidR="00842340" w:rsidRPr="00AE44F8">
        <w:rPr>
          <w:rFonts w:ascii="Founders Grotesk Regular" w:hAnsi="Founders Grotesk Regular"/>
          <w:sz w:val="24"/>
          <w:szCs w:val="24"/>
        </w:rPr>
        <w:t xml:space="preserve"> family courts consider </w:t>
      </w:r>
      <w:r w:rsidR="008438DC" w:rsidRPr="00AE44F8">
        <w:rPr>
          <w:rFonts w:ascii="Founders Grotesk Regular" w:hAnsi="Founders Grotesk Regular"/>
          <w:sz w:val="24"/>
          <w:szCs w:val="24"/>
        </w:rPr>
        <w:t>the marriage</w:t>
      </w:r>
      <w:r w:rsidR="00842340" w:rsidRPr="00AE44F8">
        <w:rPr>
          <w:rFonts w:ascii="Founders Grotesk Regular" w:hAnsi="Founders Grotesk Regular"/>
          <w:sz w:val="24"/>
          <w:szCs w:val="24"/>
        </w:rPr>
        <w:t xml:space="preserve"> is in the interests of both parties.</w:t>
      </w:r>
      <w:r w:rsidR="00842340" w:rsidRPr="00AE44F8">
        <w:rPr>
          <w:rStyle w:val="EndnoteReference"/>
          <w:rFonts w:ascii="Founders Grotesk Regular" w:hAnsi="Founders Grotesk Regular"/>
          <w:sz w:val="24"/>
          <w:szCs w:val="24"/>
        </w:rPr>
        <w:endnoteReference w:id="28"/>
      </w:r>
      <w:r w:rsidR="001369E6" w:rsidRPr="00AE44F8">
        <w:rPr>
          <w:rFonts w:ascii="Founders Grotesk Regular" w:hAnsi="Founders Grotesk Regular"/>
          <w:sz w:val="24"/>
          <w:szCs w:val="24"/>
        </w:rPr>
        <w:t xml:space="preserve"> </w:t>
      </w:r>
      <w:r w:rsidR="00C8139E" w:rsidRPr="00AE44F8">
        <w:rPr>
          <w:rFonts w:ascii="Founders Grotesk Regular" w:hAnsi="Founders Grotesk Regular"/>
          <w:sz w:val="24"/>
          <w:szCs w:val="24"/>
        </w:rPr>
        <w:t>This gap in protection is in</w:t>
      </w:r>
      <w:r w:rsidR="002F0B65" w:rsidRPr="00AE44F8">
        <w:rPr>
          <w:rFonts w:ascii="Founders Grotesk Regular" w:hAnsi="Founders Grotesk Regular"/>
          <w:sz w:val="24"/>
          <w:szCs w:val="24"/>
        </w:rPr>
        <w:t xml:space="preserve"> contravention of the government’s obligations under </w:t>
      </w:r>
      <w:r w:rsidR="0057154C" w:rsidRPr="00AE44F8">
        <w:rPr>
          <w:rFonts w:ascii="Founders Grotesk Regular" w:hAnsi="Founders Grotesk Regular"/>
          <w:sz w:val="24"/>
          <w:szCs w:val="24"/>
        </w:rPr>
        <w:t>articl</w:t>
      </w:r>
      <w:r w:rsidR="00B43171" w:rsidRPr="00AE44F8">
        <w:rPr>
          <w:rFonts w:ascii="Founders Grotesk Regular" w:hAnsi="Founders Grotesk Regular"/>
          <w:sz w:val="24"/>
          <w:szCs w:val="24"/>
        </w:rPr>
        <w:t>es</w:t>
      </w:r>
      <w:r w:rsidR="0057154C" w:rsidRPr="00AE44F8">
        <w:rPr>
          <w:rFonts w:ascii="Founders Grotesk Regular" w:hAnsi="Founders Grotesk Regular"/>
          <w:sz w:val="24"/>
          <w:szCs w:val="24"/>
        </w:rPr>
        <w:t xml:space="preserve"> 16(a)</w:t>
      </w:r>
      <w:r w:rsidR="00FF7749" w:rsidRPr="00AE44F8">
        <w:rPr>
          <w:rFonts w:ascii="Founders Grotesk Regular" w:hAnsi="Founders Grotesk Regular"/>
          <w:sz w:val="24"/>
          <w:szCs w:val="24"/>
        </w:rPr>
        <w:t>, 16</w:t>
      </w:r>
      <w:r w:rsidR="0057154C" w:rsidRPr="00AE44F8">
        <w:rPr>
          <w:rFonts w:ascii="Founders Grotesk Regular" w:hAnsi="Founders Grotesk Regular"/>
          <w:sz w:val="24"/>
          <w:szCs w:val="24"/>
        </w:rPr>
        <w:t>(b</w:t>
      </w:r>
      <w:r w:rsidR="00FF7749" w:rsidRPr="00AE44F8">
        <w:rPr>
          <w:rFonts w:ascii="Founders Grotesk Regular" w:hAnsi="Founders Grotesk Regular"/>
          <w:sz w:val="24"/>
          <w:szCs w:val="24"/>
        </w:rPr>
        <w:t>), 16(d), and 16(2)</w:t>
      </w:r>
      <w:r w:rsidR="00B43171" w:rsidRPr="00AE44F8">
        <w:rPr>
          <w:rFonts w:ascii="Founders Grotesk Regular" w:hAnsi="Founders Grotesk Regular"/>
          <w:sz w:val="24"/>
          <w:szCs w:val="24"/>
        </w:rPr>
        <w:t xml:space="preserve">, and </w:t>
      </w:r>
      <w:r w:rsidR="007F3B7D" w:rsidRPr="00AE44F8">
        <w:rPr>
          <w:rFonts w:ascii="Founders Grotesk Regular" w:hAnsi="Founders Grotesk Regular"/>
          <w:sz w:val="24"/>
          <w:szCs w:val="24"/>
        </w:rPr>
        <w:t>recommendations 51, 52 and 53 of R38.</w:t>
      </w:r>
      <w:r w:rsidR="00B47AEF">
        <w:rPr>
          <w:rFonts w:ascii="Founders Grotesk Regular" w:hAnsi="Founders Grotesk Regular"/>
        </w:rPr>
        <w:t xml:space="preserve"> </w:t>
      </w:r>
      <w:r w:rsidR="001369E6" w:rsidRPr="00162E07">
        <w:rPr>
          <w:rFonts w:ascii="Founders Grotesk Regular" w:hAnsi="Founders Grotesk Regular"/>
        </w:rPr>
        <w:br/>
      </w:r>
    </w:p>
    <w:p w14:paraId="29250FD7" w14:textId="5804C6F2" w:rsidR="00384D01" w:rsidRPr="008A321A" w:rsidRDefault="00AE44F8" w:rsidP="008A321A">
      <w:pPr>
        <w:pStyle w:val="ListParagraph"/>
        <w:numPr>
          <w:ilvl w:val="0"/>
          <w:numId w:val="27"/>
        </w:numPr>
        <w:spacing w:after="240"/>
        <w:rPr>
          <w:rFonts w:cstheme="minorHAnsi"/>
          <w:sz w:val="24"/>
          <w:szCs w:val="24"/>
        </w:rPr>
      </w:pPr>
      <w:r>
        <w:rPr>
          <w:rFonts w:cstheme="minorHAnsi"/>
          <w:sz w:val="24"/>
          <w:szCs w:val="24"/>
        </w:rPr>
        <w:t>In contravention of the government’s obligations under articles</w:t>
      </w:r>
      <w:r w:rsidR="00852EF6">
        <w:rPr>
          <w:rFonts w:cstheme="minorHAnsi"/>
          <w:sz w:val="24"/>
          <w:szCs w:val="24"/>
        </w:rPr>
        <w:t xml:space="preserve"> 2(a) 5, 6,</w:t>
      </w:r>
      <w:r>
        <w:rPr>
          <w:rFonts w:cstheme="minorHAnsi"/>
          <w:sz w:val="24"/>
          <w:szCs w:val="24"/>
        </w:rPr>
        <w:t xml:space="preserve"> </w:t>
      </w:r>
      <w:r w:rsidR="006F4F95">
        <w:rPr>
          <w:rFonts w:cstheme="minorHAnsi"/>
          <w:sz w:val="24"/>
          <w:szCs w:val="24"/>
        </w:rPr>
        <w:t xml:space="preserve">15, </w:t>
      </w:r>
      <w:r w:rsidR="00852EF6">
        <w:rPr>
          <w:rFonts w:cstheme="minorHAnsi"/>
          <w:sz w:val="24"/>
          <w:szCs w:val="24"/>
        </w:rPr>
        <w:t xml:space="preserve">and </w:t>
      </w:r>
      <w:r w:rsidR="006F4F95">
        <w:rPr>
          <w:rFonts w:cstheme="minorHAnsi"/>
          <w:sz w:val="24"/>
          <w:szCs w:val="24"/>
        </w:rPr>
        <w:t>16</w:t>
      </w:r>
      <w:r w:rsidR="00852EF6">
        <w:rPr>
          <w:rFonts w:cstheme="minorHAnsi"/>
          <w:sz w:val="24"/>
          <w:szCs w:val="24"/>
        </w:rPr>
        <w:t xml:space="preserve">, in addition to recommendations </w:t>
      </w:r>
      <w:r w:rsidR="006004AC">
        <w:rPr>
          <w:rFonts w:cstheme="minorHAnsi"/>
          <w:sz w:val="24"/>
          <w:szCs w:val="24"/>
        </w:rPr>
        <w:t>52 and 53 of R38,</w:t>
      </w:r>
      <w:r w:rsidR="006004AC" w:rsidDel="00055A85">
        <w:rPr>
          <w:rFonts w:cstheme="minorHAnsi"/>
          <w:sz w:val="24"/>
          <w:szCs w:val="24"/>
        </w:rPr>
        <w:t xml:space="preserve"> </w:t>
      </w:r>
      <w:r w:rsidR="00721EED" w:rsidRPr="00AE44F8">
        <w:rPr>
          <w:rFonts w:cstheme="minorHAnsi"/>
          <w:sz w:val="24"/>
          <w:szCs w:val="24"/>
        </w:rPr>
        <w:t xml:space="preserve">laws entrench gender biases, including in relation to guardianship, </w:t>
      </w:r>
      <w:r w:rsidRPr="00AE44F8">
        <w:rPr>
          <w:rFonts w:cstheme="minorHAnsi"/>
          <w:sz w:val="24"/>
          <w:szCs w:val="24"/>
        </w:rPr>
        <w:t>inheritance,</w:t>
      </w:r>
      <w:r w:rsidR="00721EED" w:rsidRPr="00AE44F8">
        <w:rPr>
          <w:rFonts w:cstheme="minorHAnsi"/>
          <w:sz w:val="24"/>
          <w:szCs w:val="24"/>
        </w:rPr>
        <w:t xml:space="preserve"> and divorce, </w:t>
      </w:r>
      <w:r w:rsidR="006004AC">
        <w:rPr>
          <w:rFonts w:cstheme="minorHAnsi"/>
          <w:sz w:val="24"/>
          <w:szCs w:val="24"/>
        </w:rPr>
        <w:t>and can</w:t>
      </w:r>
      <w:r w:rsidR="00721EED" w:rsidRPr="00AE44F8">
        <w:rPr>
          <w:rFonts w:cstheme="minorHAnsi"/>
          <w:sz w:val="24"/>
          <w:szCs w:val="24"/>
        </w:rPr>
        <w:t xml:space="preserve"> expose women and girls to greater risks of forced and child marriage</w:t>
      </w:r>
      <w:r w:rsidR="006004AC">
        <w:rPr>
          <w:rFonts w:cstheme="minorHAnsi"/>
          <w:sz w:val="24"/>
          <w:szCs w:val="24"/>
        </w:rPr>
        <w:t>.</w:t>
      </w:r>
      <w:r w:rsidR="00721EED" w:rsidRPr="00AE44F8">
        <w:rPr>
          <w:rStyle w:val="EndnoteReference"/>
          <w:rFonts w:cstheme="minorHAnsi"/>
          <w:sz w:val="24"/>
          <w:szCs w:val="24"/>
        </w:rPr>
        <w:endnoteReference w:id="29"/>
      </w:r>
      <w:r w:rsidR="00721EED" w:rsidRPr="00AE44F8">
        <w:rPr>
          <w:rFonts w:cstheme="minorHAnsi"/>
          <w:sz w:val="24"/>
          <w:szCs w:val="24"/>
        </w:rPr>
        <w:t xml:space="preserve"> </w:t>
      </w:r>
      <w:r w:rsidR="006004AC">
        <w:rPr>
          <w:rFonts w:cstheme="minorHAnsi"/>
          <w:sz w:val="24"/>
          <w:szCs w:val="24"/>
        </w:rPr>
        <w:t>Further, these laws</w:t>
      </w:r>
      <w:r w:rsidR="00721EED" w:rsidRPr="00AE44F8">
        <w:rPr>
          <w:rFonts w:cstheme="minorHAnsi"/>
          <w:sz w:val="24"/>
          <w:szCs w:val="24"/>
        </w:rPr>
        <w:t xml:space="preserve"> can a</w:t>
      </w:r>
      <w:r w:rsidR="006004AC">
        <w:rPr>
          <w:rFonts w:cstheme="minorHAnsi"/>
          <w:sz w:val="24"/>
          <w:szCs w:val="24"/>
        </w:rPr>
        <w:t>lso act</w:t>
      </w:r>
      <w:r w:rsidR="00721EED" w:rsidRPr="00AE44F8">
        <w:rPr>
          <w:rFonts w:cstheme="minorHAnsi"/>
          <w:sz w:val="24"/>
          <w:szCs w:val="24"/>
        </w:rPr>
        <w:t xml:space="preserve"> as barriers </w:t>
      </w:r>
      <w:r w:rsidR="006004AC">
        <w:rPr>
          <w:rFonts w:cstheme="minorHAnsi"/>
          <w:sz w:val="24"/>
          <w:szCs w:val="24"/>
        </w:rPr>
        <w:t>to</w:t>
      </w:r>
      <w:r w:rsidR="00721EED" w:rsidRPr="00AE44F8">
        <w:rPr>
          <w:rFonts w:cstheme="minorHAnsi"/>
          <w:sz w:val="24"/>
          <w:szCs w:val="24"/>
        </w:rPr>
        <w:t xml:space="preserve"> </w:t>
      </w:r>
      <w:r w:rsidR="0039723B">
        <w:rPr>
          <w:rFonts w:cstheme="minorHAnsi"/>
          <w:sz w:val="24"/>
          <w:szCs w:val="24"/>
        </w:rPr>
        <w:t xml:space="preserve">seeking </w:t>
      </w:r>
      <w:r w:rsidR="00721EED" w:rsidRPr="00AE44F8">
        <w:rPr>
          <w:rFonts w:cstheme="minorHAnsi"/>
          <w:sz w:val="24"/>
          <w:szCs w:val="24"/>
        </w:rPr>
        <w:t>help</w:t>
      </w:r>
      <w:r w:rsidR="00CE534D">
        <w:rPr>
          <w:rFonts w:cstheme="minorHAnsi"/>
          <w:sz w:val="24"/>
          <w:szCs w:val="24"/>
        </w:rPr>
        <w:t xml:space="preserve">, which is exacerbated </w:t>
      </w:r>
      <w:r w:rsidR="006004AC">
        <w:rPr>
          <w:rFonts w:cstheme="minorHAnsi"/>
          <w:sz w:val="24"/>
          <w:szCs w:val="24"/>
        </w:rPr>
        <w:t>by t</w:t>
      </w:r>
      <w:r w:rsidR="001369E6" w:rsidRPr="00AE44F8">
        <w:rPr>
          <w:rFonts w:cstheme="minorHAnsi"/>
          <w:sz w:val="24"/>
          <w:szCs w:val="24"/>
        </w:rPr>
        <w:t>he ongoing occupation</w:t>
      </w:r>
      <w:r w:rsidR="00B14499">
        <w:rPr>
          <w:rFonts w:cstheme="minorHAnsi"/>
          <w:sz w:val="24"/>
          <w:szCs w:val="24"/>
        </w:rPr>
        <w:t>.</w:t>
      </w:r>
      <w:r w:rsidR="001369E6" w:rsidRPr="00AE44F8">
        <w:rPr>
          <w:rFonts w:cstheme="minorHAnsi"/>
          <w:sz w:val="24"/>
          <w:szCs w:val="24"/>
        </w:rPr>
        <w:t xml:space="preserve"> </w:t>
      </w:r>
      <w:r w:rsidR="00B14499">
        <w:rPr>
          <w:rFonts w:cstheme="minorHAnsi"/>
          <w:sz w:val="24"/>
          <w:szCs w:val="24"/>
        </w:rPr>
        <w:t>F</w:t>
      </w:r>
      <w:r w:rsidR="001369E6" w:rsidRPr="00AE44F8">
        <w:rPr>
          <w:rFonts w:cstheme="minorHAnsi"/>
          <w:sz w:val="24"/>
          <w:szCs w:val="24"/>
        </w:rPr>
        <w:t>or example, women and girls who have been trafficked within the 1948 borders for the purposes of forced marriage report not seeking assistance due to fears of being intercepted by Israeli authorities.</w:t>
      </w:r>
      <w:r w:rsidR="001369E6" w:rsidRPr="00AE44F8">
        <w:rPr>
          <w:rStyle w:val="EndnoteReference"/>
          <w:rFonts w:cstheme="minorHAnsi"/>
          <w:sz w:val="24"/>
          <w:szCs w:val="24"/>
        </w:rPr>
        <w:endnoteReference w:id="30"/>
      </w:r>
    </w:p>
    <w:p w14:paraId="0DDD815A" w14:textId="77777777" w:rsidR="00384D01" w:rsidRPr="006B3013" w:rsidRDefault="00384D01" w:rsidP="00384D01">
      <w:pPr>
        <w:pStyle w:val="Heading1"/>
        <w:rPr>
          <w:rFonts w:ascii="Founders Grotesk Regular" w:hAnsi="Founders Grotesk Regular"/>
        </w:rPr>
      </w:pPr>
      <w:bookmarkStart w:id="7" w:name="_Toc115710964"/>
      <w:r w:rsidRPr="006B3013">
        <w:rPr>
          <w:rFonts w:ascii="Founders Grotesk Regular" w:hAnsi="Founders Grotesk Regular"/>
        </w:rPr>
        <w:t>Part C</w:t>
      </w:r>
      <w:bookmarkEnd w:id="7"/>
    </w:p>
    <w:p w14:paraId="05B80FCC" w14:textId="77777777" w:rsidR="00384D01" w:rsidRPr="0003543F" w:rsidRDefault="00384D01" w:rsidP="00384D01">
      <w:pPr>
        <w:pStyle w:val="Heading2"/>
        <w:spacing w:after="240"/>
        <w:rPr>
          <w:rFonts w:ascii="Founders Grotesk Regular" w:hAnsi="Founders Grotesk Regular"/>
        </w:rPr>
      </w:pPr>
      <w:bookmarkStart w:id="8" w:name="_Toc115710965"/>
      <w:r w:rsidRPr="0003543F">
        <w:rPr>
          <w:rFonts w:ascii="Founders Grotesk Regular" w:hAnsi="Founders Grotesk Regular"/>
        </w:rPr>
        <w:t>Recommendations</w:t>
      </w:r>
      <w:bookmarkEnd w:id="8"/>
    </w:p>
    <w:p w14:paraId="6B763A08" w14:textId="77777777" w:rsidR="00DB71BC" w:rsidRPr="00DB71BC" w:rsidRDefault="00384D01" w:rsidP="00DB71BC">
      <w:pPr>
        <w:pStyle w:val="paragraph"/>
        <w:numPr>
          <w:ilvl w:val="0"/>
          <w:numId w:val="27"/>
        </w:numPr>
        <w:spacing w:before="0" w:beforeAutospacing="0" w:after="240" w:afterAutospacing="0"/>
        <w:textAlignment w:val="baseline"/>
        <w:rPr>
          <w:rStyle w:val="scxw139819472"/>
          <w:rFonts w:ascii="Founders Grotesk Regular" w:hAnsi="Founders Grotesk Regular"/>
        </w:rPr>
      </w:pPr>
      <w:r w:rsidRPr="0003543F">
        <w:rPr>
          <w:rStyle w:val="normaltextrun"/>
          <w:rFonts w:ascii="Founders Grotesk Regular" w:hAnsi="Founders Grotesk Regular"/>
        </w:rPr>
        <w:t>In acknowledgement of the above, Walk Free recommends that the Committee, in its list of issues and questions to the State Party, request that the State Party clarify what steps are being taken</w:t>
      </w:r>
      <w:r w:rsidRPr="0003543F">
        <w:rPr>
          <w:rStyle w:val="normaltextrun"/>
          <w:rFonts w:ascii="Calibri" w:hAnsi="Calibri" w:cs="Calibri"/>
        </w:rPr>
        <w:t> </w:t>
      </w:r>
      <w:r w:rsidRPr="0003543F">
        <w:rPr>
          <w:rStyle w:val="normaltextrun"/>
          <w:rFonts w:ascii="Founders Grotesk Regular" w:hAnsi="Founders Grotesk Regular"/>
        </w:rPr>
        <w:t>to:</w:t>
      </w:r>
      <w:r w:rsidRPr="0003543F">
        <w:rPr>
          <w:rStyle w:val="scxw139819472"/>
          <w:rFonts w:ascii="Calibri" w:eastAsiaTheme="majorEastAsia" w:hAnsi="Calibri" w:cs="Calibri"/>
        </w:rPr>
        <w:t> </w:t>
      </w:r>
    </w:p>
    <w:p w14:paraId="660FA25A" w14:textId="4C161844" w:rsidR="00DB71BC" w:rsidRDefault="008D64D5" w:rsidP="00DB71BC">
      <w:pPr>
        <w:pStyle w:val="paragraph"/>
        <w:numPr>
          <w:ilvl w:val="1"/>
          <w:numId w:val="27"/>
        </w:numPr>
        <w:spacing w:before="0" w:beforeAutospacing="0" w:after="240" w:afterAutospacing="0"/>
        <w:textAlignment w:val="baseline"/>
        <w:rPr>
          <w:rFonts w:ascii="Founders Grotesk Regular" w:hAnsi="Founders Grotesk Regular"/>
        </w:rPr>
      </w:pPr>
      <w:r>
        <w:rPr>
          <w:rFonts w:ascii="Founders Grotesk Regular" w:hAnsi="Founders Grotesk Regular"/>
        </w:rPr>
        <w:t>En</w:t>
      </w:r>
      <w:r w:rsidR="009F3B46">
        <w:rPr>
          <w:rFonts w:ascii="Founders Grotesk Regular" w:hAnsi="Founders Grotesk Regular"/>
        </w:rPr>
        <w:t xml:space="preserve">sure that </w:t>
      </w:r>
      <w:r w:rsidR="00907610" w:rsidRPr="00DB71BC">
        <w:rPr>
          <w:rFonts w:ascii="Founders Grotesk Regular" w:hAnsi="Founders Grotesk Regular"/>
        </w:rPr>
        <w:t>all forms of modern slavery, including forced marriage,</w:t>
      </w:r>
      <w:r w:rsidR="009F3B46">
        <w:rPr>
          <w:rFonts w:ascii="Founders Grotesk Regular" w:hAnsi="Founders Grotesk Regular"/>
        </w:rPr>
        <w:t xml:space="preserve"> are criminalised</w:t>
      </w:r>
      <w:r w:rsidR="00907610" w:rsidRPr="00DB71BC">
        <w:rPr>
          <w:rFonts w:ascii="Founders Grotesk Regular" w:hAnsi="Founders Grotesk Regular"/>
        </w:rPr>
        <w:t xml:space="preserve"> in accordance with standards set by international conventions </w:t>
      </w:r>
      <w:r w:rsidR="00907610" w:rsidRPr="00DB71BC">
        <w:rPr>
          <w:rFonts w:ascii="Founders Grotesk Regular" w:hAnsi="Founders Grotesk Regular"/>
        </w:rPr>
        <w:lastRenderedPageBreak/>
        <w:t xml:space="preserve">such as the Palermo Protocol. This should include removing all exceptions to </w:t>
      </w:r>
      <w:r w:rsidR="009F3B46">
        <w:rPr>
          <w:rFonts w:ascii="Founders Grotesk Regular" w:hAnsi="Founders Grotesk Regular"/>
        </w:rPr>
        <w:t>prohibitions against forced sexual exploitation which exempt sex workers or women of “known immoral character” from the ambit of the law’s protection.</w:t>
      </w:r>
    </w:p>
    <w:p w14:paraId="5EC80775" w14:textId="77777777" w:rsidR="00DA4990" w:rsidRPr="00DB71BC" w:rsidRDefault="00DA4990" w:rsidP="00DA4990">
      <w:pPr>
        <w:pStyle w:val="paragraph"/>
        <w:numPr>
          <w:ilvl w:val="1"/>
          <w:numId w:val="27"/>
        </w:numPr>
        <w:spacing w:before="0" w:beforeAutospacing="0" w:after="240" w:afterAutospacing="0"/>
        <w:textAlignment w:val="baseline"/>
        <w:rPr>
          <w:rFonts w:ascii="Founders Grotesk Regular" w:hAnsi="Founders Grotesk Regular"/>
        </w:rPr>
      </w:pPr>
      <w:r>
        <w:rPr>
          <w:rFonts w:ascii="Founders Grotesk Regular" w:hAnsi="Founders Grotesk Regular"/>
        </w:rPr>
        <w:t xml:space="preserve">Conduct research and publish disaggregated data to better understand how women and girls in Palestine experience modern slavery. </w:t>
      </w:r>
    </w:p>
    <w:p w14:paraId="4FFFD771" w14:textId="64BF0D29" w:rsidR="001C6CDF" w:rsidRDefault="00767989">
      <w:pPr>
        <w:pStyle w:val="paragraph"/>
        <w:numPr>
          <w:ilvl w:val="1"/>
          <w:numId w:val="27"/>
        </w:numPr>
        <w:spacing w:before="0" w:beforeAutospacing="0" w:after="240" w:afterAutospacing="0"/>
        <w:textAlignment w:val="baseline"/>
        <w:rPr>
          <w:rFonts w:ascii="Founders Grotesk Regular" w:hAnsi="Founders Grotesk Regular"/>
        </w:rPr>
      </w:pPr>
      <w:r>
        <w:rPr>
          <w:rFonts w:ascii="Founders Grotesk Regular" w:hAnsi="Founders Grotesk Regular"/>
        </w:rPr>
        <w:t>C</w:t>
      </w:r>
      <w:r w:rsidR="008E5DF2">
        <w:rPr>
          <w:rFonts w:ascii="Founders Grotesk Regular" w:hAnsi="Founders Grotesk Regular"/>
        </w:rPr>
        <w:t>onduct r</w:t>
      </w:r>
      <w:r w:rsidR="008E5DF2" w:rsidRPr="004149F7">
        <w:rPr>
          <w:rFonts w:ascii="Founders Grotesk Regular" w:hAnsi="Founders Grotesk Regular"/>
        </w:rPr>
        <w:t>aising awareness</w:t>
      </w:r>
      <w:r w:rsidR="0065185A">
        <w:rPr>
          <w:rFonts w:ascii="Founders Grotesk Regular" w:hAnsi="Founders Grotesk Regular"/>
        </w:rPr>
        <w:t xml:space="preserve"> campaigns</w:t>
      </w:r>
      <w:r w:rsidR="008E5DF2" w:rsidRPr="004149F7">
        <w:rPr>
          <w:rFonts w:ascii="Founders Grotesk Regular" w:hAnsi="Founders Grotesk Regular"/>
        </w:rPr>
        <w:t xml:space="preserve"> on available support services among Palestinian</w:t>
      </w:r>
      <w:r w:rsidR="00AE1FE2">
        <w:rPr>
          <w:rFonts w:ascii="Founders Grotesk Regular" w:hAnsi="Founders Grotesk Regular"/>
        </w:rPr>
        <w:t>s</w:t>
      </w:r>
      <w:r w:rsidR="008E5DF2" w:rsidRPr="004149F7">
        <w:rPr>
          <w:rFonts w:ascii="Founders Grotesk Regular" w:hAnsi="Founders Grotesk Regular"/>
        </w:rPr>
        <w:t xml:space="preserve"> </w:t>
      </w:r>
      <w:r w:rsidR="00F82BA6">
        <w:rPr>
          <w:rFonts w:ascii="Founders Grotesk Regular" w:hAnsi="Founders Grotesk Regular"/>
        </w:rPr>
        <w:t xml:space="preserve">who have experienced exploitation. </w:t>
      </w:r>
      <w:r w:rsidR="00D916E4">
        <w:rPr>
          <w:rFonts w:ascii="Founders Grotesk Regular" w:hAnsi="Founders Grotesk Regular"/>
        </w:rPr>
        <w:t xml:space="preserve"> </w:t>
      </w:r>
    </w:p>
    <w:p w14:paraId="0E3F7DAA" w14:textId="6F66A61F" w:rsidR="00B056D1" w:rsidRDefault="009F3B46">
      <w:pPr>
        <w:pStyle w:val="paragraph"/>
        <w:numPr>
          <w:ilvl w:val="1"/>
          <w:numId w:val="27"/>
        </w:numPr>
        <w:spacing w:before="0" w:beforeAutospacing="0" w:after="240" w:afterAutospacing="0"/>
        <w:textAlignment w:val="baseline"/>
        <w:rPr>
          <w:rFonts w:ascii="Founders Grotesk Regular" w:hAnsi="Founders Grotesk Regular"/>
        </w:rPr>
      </w:pPr>
      <w:r w:rsidRPr="004149F7">
        <w:rPr>
          <w:rFonts w:ascii="Founders Grotesk Regular" w:hAnsi="Founders Grotesk Regular"/>
        </w:rPr>
        <w:t>Reform the</w:t>
      </w:r>
      <w:r w:rsidR="00B55777" w:rsidRPr="004149F7">
        <w:rPr>
          <w:rFonts w:ascii="Founders Grotesk Regular" w:hAnsi="Founders Grotesk Regular"/>
        </w:rPr>
        <w:t xml:space="preserve"> labour law to ensure domestic workers have adequate protections under the </w:t>
      </w:r>
      <w:r w:rsidR="004149F7" w:rsidRPr="004149F7">
        <w:rPr>
          <w:rFonts w:ascii="Founders Grotesk Regular" w:hAnsi="Founders Grotesk Regular"/>
        </w:rPr>
        <w:t>Labour Law No. 7</w:t>
      </w:r>
      <w:r w:rsidR="004149F7">
        <w:rPr>
          <w:rFonts w:ascii="Founders Grotesk Regular" w:hAnsi="Founders Grotesk Regular"/>
        </w:rPr>
        <w:t xml:space="preserve">. </w:t>
      </w:r>
    </w:p>
    <w:p w14:paraId="6EAC8025" w14:textId="085DEB53" w:rsidR="00DB71BC" w:rsidRPr="004149F7" w:rsidRDefault="00B35565">
      <w:pPr>
        <w:pStyle w:val="paragraph"/>
        <w:numPr>
          <w:ilvl w:val="1"/>
          <w:numId w:val="27"/>
        </w:numPr>
        <w:spacing w:before="0" w:beforeAutospacing="0" w:after="240" w:afterAutospacing="0"/>
        <w:textAlignment w:val="baseline"/>
        <w:rPr>
          <w:rFonts w:ascii="Founders Grotesk Regular" w:hAnsi="Founders Grotesk Regular"/>
        </w:rPr>
      </w:pPr>
      <w:r>
        <w:rPr>
          <w:rFonts w:ascii="Founders Grotesk Regular" w:hAnsi="Founders Grotesk Regular"/>
        </w:rPr>
        <w:t xml:space="preserve">Review and reform legislation that </w:t>
      </w:r>
      <w:r w:rsidR="0030669F">
        <w:rPr>
          <w:rFonts w:ascii="Founders Grotesk Regular" w:hAnsi="Founders Grotesk Regular"/>
        </w:rPr>
        <w:t>discriminates against women and girls, including inheritance</w:t>
      </w:r>
      <w:r w:rsidR="00884923">
        <w:rPr>
          <w:rFonts w:ascii="Founders Grotesk Regular" w:hAnsi="Founders Grotesk Regular"/>
        </w:rPr>
        <w:t>, guardianship</w:t>
      </w:r>
      <w:r w:rsidR="00C04EE4">
        <w:rPr>
          <w:rFonts w:ascii="Founders Grotesk Regular" w:hAnsi="Founders Grotesk Regular"/>
        </w:rPr>
        <w:t>,</w:t>
      </w:r>
      <w:r w:rsidR="00884923">
        <w:rPr>
          <w:rFonts w:ascii="Founders Grotesk Regular" w:hAnsi="Founders Grotesk Regular"/>
        </w:rPr>
        <w:t xml:space="preserve"> and divorce laws. </w:t>
      </w:r>
    </w:p>
    <w:p w14:paraId="4B622C8C" w14:textId="3A363BA7" w:rsidR="00DA1E6E" w:rsidRPr="00907610" w:rsidRDefault="00DA1E6E" w:rsidP="00DB71BC">
      <w:pPr>
        <w:spacing w:after="240"/>
        <w:ind w:firstLine="720"/>
        <w:rPr>
          <w:rStyle w:val="eop"/>
          <w:rFonts w:ascii="Founders Grotesk Regular" w:hAnsi="Founders Grotesk Regular"/>
          <w:b/>
          <w:bCs/>
          <w:color w:val="FF0000"/>
          <w:sz w:val="24"/>
          <w:szCs w:val="24"/>
        </w:rPr>
      </w:pPr>
    </w:p>
    <w:sectPr w:rsidR="00DA1E6E" w:rsidRPr="00907610">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3A929" w14:textId="77777777" w:rsidR="003D3912" w:rsidRDefault="003D3912" w:rsidP="004E1B33">
      <w:pPr>
        <w:spacing w:after="0" w:line="240" w:lineRule="auto"/>
      </w:pPr>
      <w:r>
        <w:separator/>
      </w:r>
    </w:p>
  </w:endnote>
  <w:endnote w:type="continuationSeparator" w:id="0">
    <w:p w14:paraId="4234FA24" w14:textId="77777777" w:rsidR="003D3912" w:rsidRDefault="003D3912" w:rsidP="004E1B33">
      <w:pPr>
        <w:spacing w:after="0" w:line="240" w:lineRule="auto"/>
      </w:pPr>
      <w:r>
        <w:continuationSeparator/>
      </w:r>
    </w:p>
  </w:endnote>
  <w:endnote w:type="continuationNotice" w:id="1">
    <w:p w14:paraId="45D845E7" w14:textId="77777777" w:rsidR="003D3912" w:rsidRDefault="003D3912">
      <w:pPr>
        <w:spacing w:after="0" w:line="240" w:lineRule="auto"/>
      </w:pPr>
    </w:p>
  </w:endnote>
  <w:endnote w:id="2">
    <w:p w14:paraId="7D6CEC66" w14:textId="74E021D9" w:rsidR="00384D01" w:rsidRPr="00C04EE4" w:rsidRDefault="00384D01" w:rsidP="00384D01">
      <w:pPr>
        <w:pStyle w:val="EndnoteText"/>
        <w:rPr>
          <w:rFonts w:cstheme="minorHAnsi"/>
          <w:sz w:val="16"/>
          <w:szCs w:val="16"/>
          <w:lang w:val="en-GB"/>
        </w:rPr>
      </w:pPr>
      <w:r w:rsidRPr="00C04EE4">
        <w:rPr>
          <w:rStyle w:val="EndnoteReference"/>
          <w:rFonts w:cstheme="minorHAnsi"/>
          <w:sz w:val="16"/>
          <w:szCs w:val="16"/>
        </w:rPr>
        <w:endnoteRef/>
      </w:r>
      <w:r w:rsidRPr="00C04EE4">
        <w:rPr>
          <w:rFonts w:cstheme="minorHAnsi"/>
          <w:sz w:val="16"/>
          <w:szCs w:val="16"/>
        </w:rPr>
        <w:t xml:space="preserve"> Walk Free 2018, </w:t>
      </w:r>
      <w:r w:rsidRPr="00C04EE4">
        <w:rPr>
          <w:rFonts w:cstheme="minorHAnsi"/>
          <w:i/>
          <w:sz w:val="16"/>
          <w:szCs w:val="16"/>
        </w:rPr>
        <w:t>The Global Slavery Index 2018</w:t>
      </w:r>
      <w:r w:rsidRPr="00C04EE4">
        <w:rPr>
          <w:rFonts w:cstheme="minorHAnsi"/>
          <w:sz w:val="16"/>
          <w:szCs w:val="16"/>
        </w:rPr>
        <w:t xml:space="preserve">, The Minderoo Foundation. Available from: </w:t>
      </w:r>
      <w:hyperlink r:id="rId1" w:history="1">
        <w:r w:rsidRPr="00C04EE4">
          <w:rPr>
            <w:rStyle w:val="Hyperlink"/>
            <w:rFonts w:cstheme="minorHAnsi"/>
            <w:sz w:val="16"/>
            <w:szCs w:val="16"/>
          </w:rPr>
          <w:t>https://www.globalslaveryindex.org/resources/downloads/</w:t>
        </w:r>
      </w:hyperlink>
      <w:r w:rsidRPr="00C04EE4">
        <w:rPr>
          <w:rFonts w:cstheme="minorHAnsi"/>
          <w:sz w:val="16"/>
          <w:szCs w:val="16"/>
        </w:rPr>
        <w:t xml:space="preserve"> [</w:t>
      </w:r>
      <w:r w:rsidR="002C68BF" w:rsidRPr="00C04EE4">
        <w:rPr>
          <w:rFonts w:cstheme="minorHAnsi"/>
          <w:sz w:val="16"/>
          <w:szCs w:val="16"/>
        </w:rPr>
        <w:t>28 October 2022</w:t>
      </w:r>
      <w:r w:rsidRPr="00C04EE4">
        <w:rPr>
          <w:rFonts w:cstheme="minorHAnsi"/>
          <w:sz w:val="16"/>
          <w:szCs w:val="16"/>
        </w:rPr>
        <w:t>]</w:t>
      </w:r>
    </w:p>
  </w:endnote>
  <w:endnote w:id="3">
    <w:p w14:paraId="56B60F5F" w14:textId="599A62AE" w:rsidR="00384D01" w:rsidRPr="00C04EE4" w:rsidRDefault="00384D01" w:rsidP="00384D01">
      <w:pPr>
        <w:pStyle w:val="EndnoteText"/>
        <w:rPr>
          <w:rFonts w:cstheme="minorHAnsi"/>
          <w:sz w:val="16"/>
          <w:szCs w:val="16"/>
          <w:lang w:val="en-GB"/>
        </w:rPr>
      </w:pPr>
      <w:r w:rsidRPr="00C04EE4">
        <w:rPr>
          <w:rStyle w:val="EndnoteReference"/>
          <w:rFonts w:cstheme="minorHAnsi"/>
          <w:sz w:val="16"/>
          <w:szCs w:val="16"/>
        </w:rPr>
        <w:endnoteRef/>
      </w:r>
      <w:r w:rsidRPr="00C04EE4">
        <w:rPr>
          <w:rFonts w:cstheme="minorHAnsi"/>
          <w:sz w:val="16"/>
          <w:szCs w:val="16"/>
        </w:rPr>
        <w:t xml:space="preserve"> I</w:t>
      </w:r>
      <w:r w:rsidRPr="00C04EE4">
        <w:rPr>
          <w:rStyle w:val="normaltextrun"/>
          <w:rFonts w:cstheme="minorHAnsi"/>
          <w:color w:val="000000"/>
          <w:sz w:val="16"/>
          <w:szCs w:val="16"/>
          <w:shd w:val="clear" w:color="auto" w:fill="FFFFFF"/>
        </w:rPr>
        <w:t>nternational Labour Organisation (ILO) &amp; Walk Free 20</w:t>
      </w:r>
      <w:r w:rsidR="00F051A1" w:rsidRPr="00C04EE4">
        <w:rPr>
          <w:rStyle w:val="normaltextrun"/>
          <w:rFonts w:cstheme="minorHAnsi"/>
          <w:color w:val="000000"/>
          <w:sz w:val="16"/>
          <w:szCs w:val="16"/>
          <w:shd w:val="clear" w:color="auto" w:fill="FFFFFF"/>
        </w:rPr>
        <w:t>22</w:t>
      </w:r>
      <w:r w:rsidRPr="00C04EE4">
        <w:rPr>
          <w:rStyle w:val="normaltextrun"/>
          <w:rFonts w:cstheme="minorHAnsi"/>
          <w:color w:val="000000"/>
          <w:sz w:val="16"/>
          <w:szCs w:val="16"/>
          <w:shd w:val="clear" w:color="auto" w:fill="FFFFFF"/>
        </w:rPr>
        <w:t>, </w:t>
      </w:r>
      <w:r w:rsidRPr="00C04EE4">
        <w:rPr>
          <w:rStyle w:val="normaltextrun"/>
          <w:rFonts w:cstheme="minorHAnsi"/>
          <w:i/>
          <w:color w:val="000000"/>
          <w:sz w:val="16"/>
          <w:szCs w:val="16"/>
          <w:shd w:val="clear" w:color="auto" w:fill="FFFFFF"/>
        </w:rPr>
        <w:t>Global Estimates of Modern Slavery</w:t>
      </w:r>
      <w:r w:rsidRPr="00C04EE4">
        <w:rPr>
          <w:rStyle w:val="normaltextrun"/>
          <w:rFonts w:cstheme="minorHAnsi"/>
          <w:color w:val="000000"/>
          <w:sz w:val="16"/>
          <w:szCs w:val="16"/>
          <w:shd w:val="clear" w:color="auto" w:fill="FFFFFF"/>
        </w:rPr>
        <w:t>, ILO. Available from: </w:t>
      </w:r>
      <w:hyperlink r:id="rId2" w:history="1">
        <w:r w:rsidR="00BD7269" w:rsidRPr="00C04EE4">
          <w:rPr>
            <w:rStyle w:val="Hyperlink"/>
            <w:rFonts w:cstheme="minorHAnsi"/>
            <w:sz w:val="16"/>
            <w:szCs w:val="16"/>
            <w:shd w:val="clear" w:color="auto" w:fill="FFFFFF"/>
          </w:rPr>
          <w:t>https://cdn.walkfree.org/content/uploads/2022/09/12142341/GEMS-2022_Report_EN_V8.pdf</w:t>
        </w:r>
      </w:hyperlink>
      <w:r w:rsidRPr="00C04EE4">
        <w:rPr>
          <w:rStyle w:val="normaltextrun"/>
          <w:rFonts w:cstheme="minorHAnsi"/>
          <w:color w:val="000000"/>
          <w:sz w:val="16"/>
          <w:szCs w:val="16"/>
          <w:shd w:val="clear" w:color="auto" w:fill="FFFFFF"/>
        </w:rPr>
        <w:t xml:space="preserve"> [</w:t>
      </w:r>
      <w:r w:rsidR="002C68BF" w:rsidRPr="00C04EE4">
        <w:rPr>
          <w:rStyle w:val="normaltextrun"/>
          <w:rFonts w:cstheme="minorHAnsi"/>
          <w:color w:val="000000"/>
          <w:sz w:val="16"/>
          <w:szCs w:val="16"/>
          <w:shd w:val="clear" w:color="auto" w:fill="FFFFFF"/>
        </w:rPr>
        <w:t>28 October 2022</w:t>
      </w:r>
      <w:r w:rsidRPr="00C04EE4">
        <w:rPr>
          <w:rStyle w:val="normaltextrun"/>
          <w:rFonts w:cstheme="minorHAnsi"/>
          <w:color w:val="000000"/>
          <w:sz w:val="16"/>
          <w:szCs w:val="16"/>
          <w:shd w:val="clear" w:color="auto" w:fill="FFFFFF"/>
        </w:rPr>
        <w:t>].</w:t>
      </w:r>
    </w:p>
  </w:endnote>
  <w:endnote w:id="4">
    <w:p w14:paraId="01DCA182" w14:textId="6A8C8563" w:rsidR="00E02F92" w:rsidRPr="00C04EE4" w:rsidRDefault="00E02F92">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D44D9C" w:rsidRPr="00C04EE4">
        <w:rPr>
          <w:rFonts w:cstheme="minorHAnsi"/>
          <w:sz w:val="16"/>
          <w:szCs w:val="16"/>
        </w:rPr>
        <w:t>As above.</w:t>
      </w:r>
    </w:p>
  </w:endnote>
  <w:endnote w:id="5">
    <w:p w14:paraId="382B4639" w14:textId="466658BD" w:rsidR="00C7430D" w:rsidRPr="00C04EE4" w:rsidRDefault="00C7430D" w:rsidP="00C7430D">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D44D9C" w:rsidRPr="00C04EE4">
        <w:rPr>
          <w:rFonts w:cstheme="minorHAnsi"/>
          <w:sz w:val="16"/>
          <w:szCs w:val="16"/>
        </w:rPr>
        <w:t xml:space="preserve">SAWA 2013, </w:t>
      </w:r>
      <w:r w:rsidR="00D44D9C" w:rsidRPr="00C04EE4">
        <w:rPr>
          <w:rFonts w:cstheme="minorHAnsi"/>
          <w:i/>
          <w:sz w:val="16"/>
          <w:szCs w:val="16"/>
        </w:rPr>
        <w:t xml:space="preserve">Trafficking and Forced Prostitution of Palestinian Women and Girls: Forms of Modern Day Slavery, </w:t>
      </w:r>
      <w:r w:rsidR="00D44D9C" w:rsidRPr="00C04EE4">
        <w:rPr>
          <w:rFonts w:cstheme="minorHAnsi"/>
          <w:sz w:val="16"/>
          <w:szCs w:val="16"/>
        </w:rPr>
        <w:t>p. 20. Available from: ISBN-13: 978-9950-8510-1-6.</w:t>
      </w:r>
    </w:p>
  </w:endnote>
  <w:endnote w:id="6">
    <w:p w14:paraId="6AD603B7" w14:textId="3A13D28D" w:rsidR="00F6736E" w:rsidRPr="00C04EE4" w:rsidRDefault="00F6736E"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2908DB" w:rsidRPr="00C04EE4">
        <w:rPr>
          <w:rFonts w:cstheme="minorHAnsi"/>
          <w:sz w:val="16"/>
          <w:szCs w:val="16"/>
        </w:rPr>
        <w:t xml:space="preserve"> The Hashemite Kingdom of Jordan 1960, Jordanian Penal Code No. 16 of 1960; </w:t>
      </w:r>
      <w:r w:rsidR="008C21BB" w:rsidRPr="00C04EE4">
        <w:rPr>
          <w:rFonts w:cstheme="minorHAnsi"/>
          <w:sz w:val="16"/>
          <w:szCs w:val="16"/>
        </w:rPr>
        <w:t>Rights Lab &amp; Castan Centre for Human Rights Law 20</w:t>
      </w:r>
      <w:r w:rsidR="00211B75" w:rsidRPr="00C04EE4">
        <w:rPr>
          <w:rFonts w:cstheme="minorHAnsi"/>
          <w:sz w:val="16"/>
          <w:szCs w:val="16"/>
        </w:rPr>
        <w:t>18</w:t>
      </w:r>
      <w:r w:rsidR="008C21BB" w:rsidRPr="00C04EE4">
        <w:rPr>
          <w:rFonts w:cstheme="minorHAnsi"/>
          <w:sz w:val="16"/>
          <w:szCs w:val="16"/>
        </w:rPr>
        <w:t xml:space="preserve">, </w:t>
      </w:r>
      <w:r w:rsidR="008C21BB" w:rsidRPr="00C04EE4">
        <w:rPr>
          <w:rFonts w:cstheme="minorHAnsi"/>
          <w:i/>
          <w:iCs/>
          <w:sz w:val="16"/>
          <w:szCs w:val="16"/>
        </w:rPr>
        <w:t>Antislavery in domestic legislation country reports: States' international obligations and domestic legislation regarding slavery, servitude, forced labour, and human trafficking</w:t>
      </w:r>
      <w:r w:rsidR="008C21BB" w:rsidRPr="00C04EE4">
        <w:rPr>
          <w:rFonts w:cstheme="minorHAnsi"/>
          <w:sz w:val="16"/>
          <w:szCs w:val="16"/>
        </w:rPr>
        <w:t>, University of Nottingham &amp; Monash University, p. 484. Available from: https://www.nottingham.ac.uk/research/documents/beacons/rights-lab/antislavery-in-domestic-legislation-country-reports.pdf. [3 October 2022].</w:t>
      </w:r>
    </w:p>
  </w:endnote>
  <w:endnote w:id="7">
    <w:p w14:paraId="3AB248A3" w14:textId="42514D53" w:rsidR="00C7430D" w:rsidRPr="00C04EE4" w:rsidRDefault="00C7430D" w:rsidP="00C7430D">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D44D9C" w:rsidRPr="00C04EE4">
        <w:rPr>
          <w:rFonts w:cstheme="minorHAnsi"/>
          <w:sz w:val="16"/>
          <w:szCs w:val="16"/>
        </w:rPr>
        <w:t xml:space="preserve">SAWA 2013, </w:t>
      </w:r>
      <w:r w:rsidR="00D44D9C" w:rsidRPr="00C04EE4">
        <w:rPr>
          <w:rFonts w:cstheme="minorHAnsi"/>
          <w:i/>
          <w:sz w:val="16"/>
          <w:szCs w:val="16"/>
        </w:rPr>
        <w:t>Trafficking and Forced Prostitution of Palestinian Women and Girls: Forms of Modern Day Slavery</w:t>
      </w:r>
      <w:r w:rsidR="00D44D9C" w:rsidRPr="00C04EE4">
        <w:rPr>
          <w:rFonts w:cstheme="minorHAnsi"/>
          <w:sz w:val="16"/>
          <w:szCs w:val="16"/>
        </w:rPr>
        <w:t>, p. 20. Available from: ISBN-13: 978-9950-8510-1-6.</w:t>
      </w:r>
    </w:p>
  </w:endnote>
  <w:endnote w:id="8">
    <w:p w14:paraId="62F5EE67" w14:textId="6D465958" w:rsidR="006F3D80" w:rsidRPr="00C04EE4" w:rsidRDefault="006F3D80"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351474" w:rsidRPr="00C04EE4">
        <w:rPr>
          <w:rFonts w:cstheme="minorHAnsi"/>
          <w:sz w:val="16"/>
          <w:szCs w:val="16"/>
        </w:rPr>
        <w:t xml:space="preserve"> 2021, </w:t>
      </w:r>
      <w:r w:rsidR="00A7200E" w:rsidRPr="00C04EE4">
        <w:rPr>
          <w:rFonts w:cstheme="minorHAnsi"/>
          <w:i/>
          <w:sz w:val="16"/>
          <w:szCs w:val="16"/>
        </w:rPr>
        <w:t>Publication of the law amending the Law on Prevention of Trafficking in Persons in the Official Gazette</w:t>
      </w:r>
      <w:r w:rsidR="00351474" w:rsidRPr="00C04EE4">
        <w:rPr>
          <w:rFonts w:cstheme="minorHAnsi"/>
          <w:sz w:val="16"/>
          <w:szCs w:val="16"/>
        </w:rPr>
        <w:t>, Anti-Human Trafficking National Committee. Available from:</w:t>
      </w:r>
      <w:r w:rsidRPr="00C04EE4">
        <w:rPr>
          <w:rFonts w:cstheme="minorHAnsi"/>
          <w:sz w:val="16"/>
          <w:szCs w:val="16"/>
        </w:rPr>
        <w:t xml:space="preserve"> </w:t>
      </w:r>
      <w:r w:rsidR="00A7200E" w:rsidRPr="00C04EE4">
        <w:rPr>
          <w:rFonts w:cstheme="minorHAnsi"/>
          <w:sz w:val="16"/>
          <w:szCs w:val="16"/>
        </w:rPr>
        <w:t>http://www.ahtnc.org.jo/en/node/146</w:t>
      </w:r>
      <w:r w:rsidR="00351474" w:rsidRPr="00C04EE4">
        <w:rPr>
          <w:rFonts w:cstheme="minorHAnsi"/>
          <w:sz w:val="16"/>
          <w:szCs w:val="16"/>
        </w:rPr>
        <w:t>. [3 October 2022].</w:t>
      </w:r>
    </w:p>
  </w:endnote>
  <w:endnote w:id="9">
    <w:p w14:paraId="492CB40C" w14:textId="185CCC16" w:rsidR="004A7FF7" w:rsidRPr="00C04EE4" w:rsidRDefault="004A7FF7"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5E258E" w:rsidRPr="00C04EE4">
        <w:rPr>
          <w:rFonts w:cstheme="minorHAnsi"/>
          <w:sz w:val="16"/>
          <w:szCs w:val="16"/>
        </w:rPr>
        <w:t xml:space="preserve"> 2018, </w:t>
      </w:r>
      <w:r w:rsidR="005E258E" w:rsidRPr="00C04EE4">
        <w:rPr>
          <w:rFonts w:cstheme="minorHAnsi"/>
          <w:i/>
          <w:iCs/>
          <w:sz w:val="16"/>
          <w:szCs w:val="16"/>
        </w:rPr>
        <w:t>State of Palestine: Gender Justice &amp; the Law</w:t>
      </w:r>
      <w:r w:rsidR="005E258E" w:rsidRPr="00C04EE4">
        <w:rPr>
          <w:rFonts w:cstheme="minorHAnsi"/>
          <w:sz w:val="16"/>
          <w:szCs w:val="16"/>
        </w:rPr>
        <w:t>, United Nations Development Programme, United Nations Entity for Gender Equality and the Empowerment of Women (UN Women), United Nations Population Fund (UNFPA), United Nations Economic and Social Commission for West Asia (ESCWA), p. 10. Available from: https://arabstates.unfpa.org/sites/default/files/pub-pdf/Palestine.Country.Assessment.Eng_.pdf. [3 October 2022].</w:t>
      </w:r>
    </w:p>
  </w:endnote>
  <w:endnote w:id="10">
    <w:p w14:paraId="3175EBAD" w14:textId="3B099187" w:rsidR="000F3D05" w:rsidRPr="00C04EE4" w:rsidRDefault="000F3D05">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D44D9C" w:rsidRPr="00C04EE4">
        <w:rPr>
          <w:rFonts w:cstheme="minorHAnsi"/>
          <w:sz w:val="16"/>
          <w:szCs w:val="16"/>
        </w:rPr>
        <w:t xml:space="preserve">SAWA 2013, </w:t>
      </w:r>
      <w:r w:rsidR="00D44D9C" w:rsidRPr="00C04EE4">
        <w:rPr>
          <w:rFonts w:cstheme="minorHAnsi"/>
          <w:i/>
          <w:sz w:val="16"/>
          <w:szCs w:val="16"/>
        </w:rPr>
        <w:t xml:space="preserve">Trafficking and Forced Prostitution of Palestinian Women and Girls: Forms of Modern Day Slavery, </w:t>
      </w:r>
      <w:r w:rsidR="00D44D9C" w:rsidRPr="00C04EE4">
        <w:rPr>
          <w:rFonts w:cstheme="minorHAnsi"/>
          <w:sz w:val="16"/>
          <w:szCs w:val="16"/>
        </w:rPr>
        <w:t>p. 10. Available from: ISBN-13: 978-9950-8510-1-6.</w:t>
      </w:r>
    </w:p>
  </w:endnote>
  <w:endnote w:id="11">
    <w:p w14:paraId="08185569" w14:textId="77777777" w:rsidR="009369C5" w:rsidRPr="00C04EE4" w:rsidRDefault="009369C5" w:rsidP="009369C5">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Office to Monitor and Combat Trafficking in Persons 2021, </w:t>
      </w:r>
      <w:r w:rsidRPr="00C04EE4">
        <w:rPr>
          <w:rFonts w:cstheme="minorHAnsi"/>
          <w:i/>
          <w:sz w:val="16"/>
          <w:szCs w:val="16"/>
        </w:rPr>
        <w:t>Trafficking in Persons Report: Israel Country Narrative</w:t>
      </w:r>
      <w:r w:rsidRPr="00C04EE4">
        <w:rPr>
          <w:rFonts w:cstheme="minorHAnsi"/>
          <w:sz w:val="16"/>
          <w:szCs w:val="16"/>
        </w:rPr>
        <w:t>, United States Department of State, pp. 306-310. Available from: https://www.state.gov/wp-content/uploads/2021/07/TIP_Report_Final_20210701.pdf. [29 November 2021];</w:t>
      </w:r>
    </w:p>
    <w:p w14:paraId="2891442F" w14:textId="77777777" w:rsidR="009369C5" w:rsidRPr="00C04EE4" w:rsidRDefault="009369C5" w:rsidP="009369C5">
      <w:pPr>
        <w:autoSpaceDE w:val="0"/>
        <w:autoSpaceDN w:val="0"/>
        <w:adjustRightInd w:val="0"/>
        <w:spacing w:after="0" w:line="240" w:lineRule="auto"/>
        <w:rPr>
          <w:rFonts w:cstheme="minorHAnsi"/>
          <w:sz w:val="16"/>
          <w:szCs w:val="16"/>
        </w:rPr>
      </w:pPr>
      <w:r w:rsidRPr="00C04EE4">
        <w:rPr>
          <w:rFonts w:cstheme="minorHAnsi"/>
          <w:sz w:val="16"/>
          <w:szCs w:val="16"/>
        </w:rPr>
        <w:t xml:space="preserve">Girls Not Brides n.d., </w:t>
      </w:r>
      <w:r w:rsidRPr="00C04EE4">
        <w:rPr>
          <w:rFonts w:cstheme="minorHAnsi"/>
          <w:i/>
          <w:sz w:val="16"/>
          <w:szCs w:val="16"/>
        </w:rPr>
        <w:t>Atlas: Palestine</w:t>
      </w:r>
      <w:r w:rsidRPr="00C04EE4">
        <w:rPr>
          <w:rFonts w:cstheme="minorHAnsi"/>
          <w:sz w:val="16"/>
          <w:szCs w:val="16"/>
        </w:rPr>
        <w:t xml:space="preserve">, Girls Not Brides. Available from: https://www.girlsnotbrides.org/learning-resources/child-marriage-atlas/regions-and-countries/palestine/. [17 June 2022]; SAWA 2013, </w:t>
      </w:r>
      <w:r w:rsidRPr="00C04EE4">
        <w:rPr>
          <w:rFonts w:cstheme="minorHAnsi"/>
          <w:i/>
          <w:sz w:val="16"/>
          <w:szCs w:val="16"/>
        </w:rPr>
        <w:t>Trafficking and Forced Prostitution of Palestinian Women and Girls: Forms of Modern Day Slavery</w:t>
      </w:r>
      <w:r w:rsidRPr="00C04EE4">
        <w:rPr>
          <w:rFonts w:cstheme="minorHAnsi"/>
          <w:sz w:val="16"/>
          <w:szCs w:val="16"/>
        </w:rPr>
        <w:t>. Available from: ISBN-13: 978-9950-8510-1-6.</w:t>
      </w:r>
    </w:p>
  </w:endnote>
  <w:endnote w:id="12">
    <w:p w14:paraId="1AFE4B35" w14:textId="79A1FAFD" w:rsidR="00625719" w:rsidRPr="00C04EE4" w:rsidRDefault="00625719"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E8673D" w:rsidRPr="00C04EE4">
        <w:rPr>
          <w:rFonts w:cstheme="minorHAnsi"/>
          <w:sz w:val="16"/>
          <w:szCs w:val="16"/>
        </w:rPr>
        <w:t xml:space="preserve"> 2008 'Palestinian Labour Law No. 7 &amp; Worker's Rights', </w:t>
      </w:r>
      <w:r w:rsidR="00E8673D" w:rsidRPr="00C04EE4">
        <w:rPr>
          <w:rFonts w:cstheme="minorHAnsi"/>
          <w:i/>
          <w:iCs/>
          <w:sz w:val="16"/>
          <w:szCs w:val="16"/>
        </w:rPr>
        <w:t>Palestine Investment Conference</w:t>
      </w:r>
      <w:r w:rsidR="00E8673D" w:rsidRPr="00C04EE4">
        <w:rPr>
          <w:rFonts w:cstheme="minorHAnsi"/>
          <w:sz w:val="16"/>
          <w:szCs w:val="16"/>
        </w:rPr>
        <w:t>, 21-23 May 2008, Palestinian Economic Policy Institute (Mas) Bethlehem, pp. 1-2. Available from:</w:t>
      </w:r>
      <w:r w:rsidRPr="00C04EE4">
        <w:rPr>
          <w:rFonts w:cstheme="minorHAnsi"/>
          <w:sz w:val="16"/>
          <w:szCs w:val="16"/>
        </w:rPr>
        <w:t xml:space="preserve"> http://www.palst-jp.com/eg/pdf/inv/02/Palestinian_Labour_Law.pdf</w:t>
      </w:r>
      <w:r w:rsidR="00E8673D" w:rsidRPr="00C04EE4">
        <w:rPr>
          <w:rFonts w:cstheme="minorHAnsi"/>
          <w:sz w:val="16"/>
          <w:szCs w:val="16"/>
        </w:rPr>
        <w:t>. [3 October 2022].</w:t>
      </w:r>
    </w:p>
  </w:endnote>
  <w:endnote w:id="13">
    <w:p w14:paraId="1AF7778C" w14:textId="2381FEF2" w:rsidR="001C1D78" w:rsidRPr="00C04EE4" w:rsidRDefault="001C1D78"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FC3678" w:rsidRPr="00C04EE4">
        <w:rPr>
          <w:rFonts w:cstheme="minorHAnsi"/>
          <w:sz w:val="16"/>
          <w:szCs w:val="16"/>
        </w:rPr>
        <w:t xml:space="preserve"> Rights Lab &amp; Castan Centre for Human Rights Law 2019, </w:t>
      </w:r>
      <w:r w:rsidR="00FC3678" w:rsidRPr="00C04EE4">
        <w:rPr>
          <w:rFonts w:cstheme="minorHAnsi"/>
          <w:i/>
          <w:iCs/>
          <w:sz w:val="16"/>
          <w:szCs w:val="16"/>
        </w:rPr>
        <w:t>Anti Slavery Law: Jordan</w:t>
      </w:r>
      <w:r w:rsidR="00FC3678" w:rsidRPr="00C04EE4">
        <w:rPr>
          <w:rFonts w:cstheme="minorHAnsi"/>
          <w:sz w:val="16"/>
          <w:szCs w:val="16"/>
        </w:rPr>
        <w:t>, University of Nottingham &amp; Monash University. Available from:</w:t>
      </w:r>
      <w:r w:rsidRPr="00C04EE4">
        <w:rPr>
          <w:rFonts w:cstheme="minorHAnsi"/>
          <w:sz w:val="16"/>
          <w:szCs w:val="16"/>
        </w:rPr>
        <w:t xml:space="preserve"> https://antislaverylaw.ac.uk/country/jordan</w:t>
      </w:r>
      <w:r w:rsidR="00FC3678" w:rsidRPr="00C04EE4">
        <w:rPr>
          <w:rFonts w:cstheme="minorHAnsi"/>
          <w:sz w:val="16"/>
          <w:szCs w:val="16"/>
        </w:rPr>
        <w:t>/. [3 October 2022].</w:t>
      </w:r>
    </w:p>
  </w:endnote>
  <w:endnote w:id="14">
    <w:p w14:paraId="17396C43" w14:textId="73A49AEF" w:rsidR="00F64AB4" w:rsidRPr="00C04EE4" w:rsidRDefault="00F64AB4">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E8673D" w:rsidRPr="00C04EE4">
        <w:rPr>
          <w:rFonts w:cstheme="minorHAnsi"/>
          <w:sz w:val="16"/>
          <w:szCs w:val="16"/>
        </w:rPr>
        <w:t xml:space="preserve">2008 'Palestinian Labour Law No. 7 &amp; Worker's Rights', </w:t>
      </w:r>
      <w:r w:rsidR="00E8673D" w:rsidRPr="00C04EE4">
        <w:rPr>
          <w:rFonts w:cstheme="minorHAnsi"/>
          <w:i/>
          <w:iCs/>
          <w:sz w:val="16"/>
          <w:szCs w:val="16"/>
        </w:rPr>
        <w:t>Palestine Investment Conference</w:t>
      </w:r>
      <w:r w:rsidR="00E8673D" w:rsidRPr="00C04EE4">
        <w:rPr>
          <w:rFonts w:cstheme="minorHAnsi"/>
          <w:sz w:val="16"/>
          <w:szCs w:val="16"/>
        </w:rPr>
        <w:t>, 21-23 May 2008, Palestinian Economic Policy Institute (Mas) Bethlehem, pp. 1-2. Available from: http://www.palst-jp.com/eg/pdf/inv/02/Palestinian_Labour_Law.pdf. [3 October 2022].</w:t>
      </w:r>
    </w:p>
  </w:endnote>
  <w:endnote w:id="15">
    <w:p w14:paraId="15C1B104" w14:textId="1ACD4930" w:rsidR="005E258E" w:rsidRPr="00C04EE4" w:rsidRDefault="002D2FE3" w:rsidP="005E258E">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5E258E" w:rsidRPr="00C04EE4">
        <w:rPr>
          <w:rFonts w:cstheme="minorHAnsi"/>
          <w:sz w:val="16"/>
          <w:szCs w:val="16"/>
        </w:rPr>
        <w:t xml:space="preserve">2018, </w:t>
      </w:r>
      <w:r w:rsidR="005E258E" w:rsidRPr="00C04EE4">
        <w:rPr>
          <w:rFonts w:cstheme="minorHAnsi"/>
          <w:i/>
          <w:iCs/>
          <w:sz w:val="16"/>
          <w:szCs w:val="16"/>
        </w:rPr>
        <w:t>State of Palestine: Gender Justice &amp; the Law</w:t>
      </w:r>
      <w:r w:rsidR="005E258E" w:rsidRPr="00C04EE4">
        <w:rPr>
          <w:rFonts w:cstheme="minorHAnsi"/>
          <w:sz w:val="16"/>
          <w:szCs w:val="16"/>
        </w:rPr>
        <w:t>, United Nations Development Programme, United Nations Entity for Gender Equality and the Empowerment of Women (UN Women), United Nations Population Fund (UNFPA), United Nations Economic and Social Commission for West Asia (ESCWA), p. 22. Available from:</w:t>
      </w:r>
      <w:r w:rsidRPr="00C04EE4">
        <w:rPr>
          <w:rFonts w:cstheme="minorHAnsi"/>
          <w:sz w:val="16"/>
          <w:szCs w:val="16"/>
        </w:rPr>
        <w:t xml:space="preserve"> https://arabstates.unfpa.org/sites/default/files/pub-pdf/Palestine.Country.Assessment.Eng_.pdf</w:t>
      </w:r>
      <w:r w:rsidR="005E258E" w:rsidRPr="00C04EE4">
        <w:rPr>
          <w:rFonts w:cstheme="minorHAnsi"/>
          <w:sz w:val="16"/>
          <w:szCs w:val="16"/>
        </w:rPr>
        <w:t>. [3 October 2022].</w:t>
      </w:r>
    </w:p>
    <w:p w14:paraId="26F0FB87" w14:textId="2DDA8C24" w:rsidR="002D2FE3" w:rsidRPr="00C04EE4" w:rsidRDefault="005E258E">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SAWA 2013, </w:t>
      </w:r>
      <w:r w:rsidRPr="00C04EE4">
        <w:rPr>
          <w:rFonts w:cstheme="minorHAnsi"/>
          <w:i/>
          <w:iCs/>
          <w:sz w:val="16"/>
          <w:szCs w:val="16"/>
        </w:rPr>
        <w:t xml:space="preserve">Trafficking and Forced Prostitution of Palestinian Women and Girls: Forms of Modern Day Slavery, </w:t>
      </w:r>
      <w:r w:rsidRPr="00C04EE4">
        <w:rPr>
          <w:rFonts w:cstheme="minorHAnsi"/>
          <w:sz w:val="16"/>
          <w:szCs w:val="16"/>
        </w:rPr>
        <w:t>p. 10. Available from: ISBN-13: 978-9950-8510-1-6.</w:t>
      </w:r>
    </w:p>
  </w:endnote>
  <w:endnote w:id="16">
    <w:p w14:paraId="0DD2E868" w14:textId="72FB866C" w:rsidR="00D11490" w:rsidRPr="00C04EE4" w:rsidRDefault="00D11490">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5E258E" w:rsidRPr="00C04EE4">
        <w:rPr>
          <w:rFonts w:cstheme="minorHAnsi"/>
          <w:sz w:val="16"/>
          <w:szCs w:val="16"/>
        </w:rPr>
        <w:t xml:space="preserve">2018, </w:t>
      </w:r>
      <w:r w:rsidR="005E258E" w:rsidRPr="00C04EE4">
        <w:rPr>
          <w:rFonts w:cstheme="minorHAnsi"/>
          <w:i/>
          <w:iCs/>
          <w:sz w:val="16"/>
          <w:szCs w:val="16"/>
        </w:rPr>
        <w:t>State of Palestine: Gender Justice &amp; the Law</w:t>
      </w:r>
      <w:r w:rsidR="005E258E" w:rsidRPr="00C04EE4">
        <w:rPr>
          <w:rFonts w:cstheme="minorHAnsi"/>
          <w:sz w:val="16"/>
          <w:szCs w:val="16"/>
        </w:rPr>
        <w:t>, United Nations Development Programme, United Nations Entity for Gender Equality and the Empowerment of Women (UN Women), United Nations Population Fund (UNFPA), United Nations Economic and Social Commission for West Asia (ESCWA), p. 22. Available from: https://arabstates.unfpa.org/sites/default/files/pub-pdf/Palestine.Country.Assessment.Eng_.pdf. [3 October 2022].</w:t>
      </w:r>
    </w:p>
  </w:endnote>
  <w:endnote w:id="17">
    <w:p w14:paraId="76142180" w14:textId="1E0F3D53" w:rsidR="00DC2406" w:rsidRPr="00C04EE4" w:rsidRDefault="00DC2406"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00FC4E28" w:rsidRPr="00C04EE4">
        <w:rPr>
          <w:rFonts w:cstheme="minorHAnsi"/>
          <w:sz w:val="16"/>
          <w:szCs w:val="16"/>
        </w:rPr>
        <w:t xml:space="preserve"> Special Rapporteur on the situation of Human Rights in the Palestinian territories occupied since 1967 2022, </w:t>
      </w:r>
      <w:r w:rsidR="00FC4E28" w:rsidRPr="00C04EE4">
        <w:rPr>
          <w:rFonts w:cstheme="minorHAnsi"/>
          <w:i/>
          <w:iCs/>
          <w:sz w:val="16"/>
          <w:szCs w:val="16"/>
        </w:rPr>
        <w:t>Report of the Special Rapporteur on the Situation of Human Rights in the Palestinian Territories Occupied Since 1967 (Advance Unedited Version)</w:t>
      </w:r>
      <w:r w:rsidR="00FC4E28" w:rsidRPr="00C04EE4">
        <w:rPr>
          <w:rFonts w:cstheme="minorHAnsi"/>
          <w:sz w:val="16"/>
          <w:szCs w:val="16"/>
        </w:rPr>
        <w:t xml:space="preserve"> A/HRC/49/87, Human Rights Council, p. 17. Available from: https://www.un.org/unispal/document/report-of-the-special-rapporteur-on-the-situation-of-human-rights-in-the-palestinian-territories-occupied-since-1967-report-a-hrc-49-87-advance-unedited-version/.</w:t>
      </w:r>
    </w:p>
  </w:endnote>
  <w:endnote w:id="18">
    <w:p w14:paraId="4C365B0E" w14:textId="77777777" w:rsidR="004F4C3B" w:rsidRPr="00C04EE4" w:rsidRDefault="004F4C3B" w:rsidP="004F4C3B">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Amnesty International 2022, </w:t>
      </w:r>
      <w:r w:rsidRPr="00C04EE4">
        <w:rPr>
          <w:rFonts w:cstheme="minorHAnsi"/>
          <w:i/>
          <w:sz w:val="16"/>
          <w:szCs w:val="16"/>
        </w:rPr>
        <w:t>Israel's Apartheid Against Palestinians</w:t>
      </w:r>
      <w:r w:rsidRPr="00C04EE4">
        <w:rPr>
          <w:rFonts w:cstheme="minorHAnsi"/>
          <w:sz w:val="16"/>
          <w:szCs w:val="16"/>
        </w:rPr>
        <w:t>, Amnesty International, p. 18. Available from: https://www.amnesty.org/en/documents/mde15/5141/2022/en/. [17 June 2022].</w:t>
      </w:r>
    </w:p>
  </w:endnote>
  <w:endnote w:id="19">
    <w:p w14:paraId="48D220A2" w14:textId="77777777" w:rsidR="00D345BB" w:rsidRPr="00C04EE4" w:rsidRDefault="00D345BB" w:rsidP="00D345BB">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Office to Monitor and Combat Trafficking in Persons 2021, </w:t>
      </w:r>
      <w:r w:rsidRPr="00C04EE4">
        <w:rPr>
          <w:rFonts w:cstheme="minorHAnsi"/>
          <w:i/>
          <w:sz w:val="16"/>
          <w:szCs w:val="16"/>
        </w:rPr>
        <w:t>Trafficking in Persons Report: Israel Country Narrative</w:t>
      </w:r>
      <w:r w:rsidRPr="00C04EE4">
        <w:rPr>
          <w:rFonts w:cstheme="minorHAnsi"/>
          <w:sz w:val="16"/>
          <w:szCs w:val="16"/>
        </w:rPr>
        <w:t xml:space="preserve">, United States Department of State, pp. 306-310. Available from: </w:t>
      </w:r>
      <w:hyperlink r:id="rId3" w:history="1">
        <w:r w:rsidRPr="00C04EE4">
          <w:rPr>
            <w:rStyle w:val="Hyperlink"/>
            <w:rFonts w:cstheme="minorHAnsi"/>
            <w:sz w:val="16"/>
            <w:szCs w:val="16"/>
          </w:rPr>
          <w:t>https://www.state.gov/wp-content/uploads/2021/07/TIP_Report_Final_20210701.pdf</w:t>
        </w:r>
      </w:hyperlink>
      <w:r w:rsidRPr="00C04EE4">
        <w:rPr>
          <w:rFonts w:cstheme="minorHAnsi"/>
          <w:sz w:val="16"/>
          <w:szCs w:val="16"/>
        </w:rPr>
        <w:t>. [29 November 2021].</w:t>
      </w:r>
    </w:p>
  </w:endnote>
  <w:endnote w:id="20">
    <w:p w14:paraId="5C50085E" w14:textId="77777777" w:rsidR="004F4C3B" w:rsidRPr="00C04EE4" w:rsidRDefault="004F4C3B" w:rsidP="004F4C3B">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2022, </w:t>
      </w:r>
      <w:r w:rsidRPr="00C04EE4">
        <w:rPr>
          <w:rFonts w:cstheme="minorHAnsi"/>
          <w:i/>
          <w:sz w:val="16"/>
          <w:szCs w:val="16"/>
        </w:rPr>
        <w:t xml:space="preserve">Who is protecting the rights of Palestinian workers in Israel? Gaps in the enforcement of Palestinian workers’ labor rights. </w:t>
      </w:r>
      <w:r w:rsidRPr="00C04EE4">
        <w:rPr>
          <w:rFonts w:cstheme="minorHAnsi"/>
          <w:sz w:val="16"/>
          <w:szCs w:val="16"/>
        </w:rPr>
        <w:t>Kav LaOved, pp. 1-5. Available from: https://www.kavlaoved.org.il/en/wp-content/uploads/sites/3/2022/02/Enforcement-of-Palestinian-workers-rights-brief.pdf. [17 June 2022].</w:t>
      </w:r>
    </w:p>
  </w:endnote>
  <w:endnote w:id="21">
    <w:p w14:paraId="7E8C9B8D" w14:textId="77777777" w:rsidR="004F4C3B" w:rsidRPr="00C04EE4" w:rsidRDefault="004F4C3B" w:rsidP="004F4C3B">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Office to Monitor and Combat Trafficking in Persons 2021, </w:t>
      </w:r>
      <w:r w:rsidRPr="00C04EE4">
        <w:rPr>
          <w:rFonts w:cstheme="minorHAnsi"/>
          <w:i/>
          <w:sz w:val="16"/>
          <w:szCs w:val="16"/>
        </w:rPr>
        <w:t>Trafficking in Persons Report: Israel Country Narrative</w:t>
      </w:r>
      <w:r w:rsidRPr="00C04EE4">
        <w:rPr>
          <w:rFonts w:cstheme="minorHAnsi"/>
          <w:sz w:val="16"/>
          <w:szCs w:val="16"/>
        </w:rPr>
        <w:t xml:space="preserve">, United States Department of State, pp. 306-310. Available from: </w:t>
      </w:r>
      <w:hyperlink r:id="rId4" w:history="1">
        <w:r w:rsidRPr="00C04EE4">
          <w:rPr>
            <w:rStyle w:val="Hyperlink"/>
            <w:rFonts w:cstheme="minorHAnsi"/>
            <w:sz w:val="16"/>
            <w:szCs w:val="16"/>
          </w:rPr>
          <w:t>https://www.state.gov/wp-content/uploads/2021/07/TIP_Report_Final_20210701.pdf</w:t>
        </w:r>
      </w:hyperlink>
      <w:r w:rsidRPr="00C04EE4">
        <w:rPr>
          <w:rFonts w:cstheme="minorHAnsi"/>
          <w:sz w:val="16"/>
          <w:szCs w:val="16"/>
        </w:rPr>
        <w:t xml:space="preserve">. [29 November 2021]; Maharmeh, I 2021, </w:t>
      </w:r>
      <w:r w:rsidRPr="00C04EE4">
        <w:rPr>
          <w:rFonts w:cstheme="minorHAnsi"/>
          <w:i/>
          <w:sz w:val="16"/>
          <w:szCs w:val="16"/>
        </w:rPr>
        <w:t xml:space="preserve">Israel’s Violations of Palestinian Workers’ Rights: COVID-19 and Systemic Abuse </w:t>
      </w:r>
      <w:r w:rsidRPr="00C04EE4">
        <w:rPr>
          <w:rFonts w:cstheme="minorHAnsi"/>
          <w:sz w:val="16"/>
          <w:szCs w:val="16"/>
        </w:rPr>
        <w:t>Al Shabaka: the Palestinian Policy Network. Available from: https://al-shabaka.org/briefs/israels-violations-of-palestinian-workers-rights-covid-19-and-systemic-abuse/. [17 June 2022].</w:t>
      </w:r>
    </w:p>
  </w:endnote>
  <w:endnote w:id="22">
    <w:p w14:paraId="73385EAA" w14:textId="77777777" w:rsidR="004F4C3B" w:rsidRPr="00C04EE4" w:rsidRDefault="004F4C3B" w:rsidP="004F4C3B">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2022, </w:t>
      </w:r>
      <w:r w:rsidRPr="00C04EE4">
        <w:rPr>
          <w:rFonts w:cstheme="minorHAnsi"/>
          <w:i/>
          <w:sz w:val="16"/>
          <w:szCs w:val="16"/>
        </w:rPr>
        <w:t xml:space="preserve">Who is protecting the rights of Palestinian workers in Israel? Gaps in the enforcement of Palestinian workers’ labor rights. </w:t>
      </w:r>
      <w:r w:rsidRPr="00C04EE4">
        <w:rPr>
          <w:rFonts w:cstheme="minorHAnsi"/>
          <w:sz w:val="16"/>
          <w:szCs w:val="16"/>
        </w:rPr>
        <w:t>Kav LaOved, pp. 1-5. Available from: https://www.kavlaoved.org.il/en/wp-content/uploads/sites/3/2022/02/Enforcement-of-Palestinian-workers-rights-brief.pdf. [17 June 2022].</w:t>
      </w:r>
    </w:p>
  </w:endnote>
  <w:endnote w:id="23">
    <w:p w14:paraId="1044FFAE" w14:textId="1565DEB1" w:rsidR="00230FB7" w:rsidRPr="00C04EE4" w:rsidRDefault="00230FB7"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9C6180" w:rsidRPr="00C04EE4">
        <w:rPr>
          <w:rFonts w:cstheme="minorHAnsi"/>
          <w:sz w:val="16"/>
          <w:szCs w:val="16"/>
        </w:rPr>
        <w:t xml:space="preserve">Personal Status Law (1976), art. 14 - 15; Family Rights Law (1954), art. 21 – 22; as cited in </w:t>
      </w:r>
      <w:r w:rsidR="00612A16" w:rsidRPr="00C04EE4">
        <w:rPr>
          <w:rFonts w:cstheme="minorHAnsi"/>
          <w:sz w:val="16"/>
          <w:szCs w:val="16"/>
        </w:rPr>
        <w:t xml:space="preserve">Musawah: for Equality in the Family 2018, </w:t>
      </w:r>
      <w:r w:rsidR="00612A16" w:rsidRPr="00C04EE4">
        <w:rPr>
          <w:rFonts w:cstheme="minorHAnsi"/>
          <w:i/>
          <w:iCs/>
          <w:sz w:val="16"/>
          <w:szCs w:val="16"/>
        </w:rPr>
        <w:t>Thematic Report On Muslim Family Law And Muslim Women’s Rights In Palestine</w:t>
      </w:r>
      <w:r w:rsidR="00612A16" w:rsidRPr="00C04EE4">
        <w:rPr>
          <w:rFonts w:cstheme="minorHAnsi"/>
          <w:sz w:val="16"/>
          <w:szCs w:val="16"/>
        </w:rPr>
        <w:t xml:space="preserve">, Musawah: for Equality in the Family, p. 11. Available from: </w:t>
      </w:r>
      <w:r w:rsidR="00777CA9" w:rsidRPr="00C04EE4">
        <w:rPr>
          <w:rFonts w:cstheme="minorHAnsi"/>
          <w:sz w:val="16"/>
          <w:szCs w:val="16"/>
        </w:rPr>
        <w:t xml:space="preserve">https://www.musawah.org/wp-content/uploads/2019/02/Palestine-Thematic-Report-2017-CEDAW70.pdf </w:t>
      </w:r>
      <w:r w:rsidR="00612A16" w:rsidRPr="00C04EE4">
        <w:rPr>
          <w:rFonts w:cstheme="minorHAnsi"/>
          <w:sz w:val="16"/>
          <w:szCs w:val="16"/>
        </w:rPr>
        <w:t>[3 October 2022].</w:t>
      </w:r>
    </w:p>
  </w:endnote>
  <w:endnote w:id="24">
    <w:p w14:paraId="0773AB99" w14:textId="419B3EEB" w:rsidR="00230FB7" w:rsidRPr="00C04EE4" w:rsidRDefault="00230FB7" w:rsidP="00C04EE4">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59676A" w:rsidRPr="00C04EE4">
        <w:rPr>
          <w:rFonts w:cstheme="minorHAnsi"/>
          <w:sz w:val="16"/>
          <w:szCs w:val="16"/>
        </w:rPr>
        <w:t xml:space="preserve"> Personal Status Law (1976), art. 17; </w:t>
      </w:r>
      <w:r w:rsidR="009D57CC" w:rsidRPr="00C04EE4">
        <w:rPr>
          <w:rFonts w:cstheme="minorHAnsi"/>
          <w:sz w:val="16"/>
          <w:szCs w:val="16"/>
        </w:rPr>
        <w:t xml:space="preserve">The Hashemite Kingdom of Jordan 1960, Jordanian Penal Code No. 16 of 1960, art </w:t>
      </w:r>
      <w:r w:rsidR="00C94187" w:rsidRPr="00C04EE4">
        <w:rPr>
          <w:rFonts w:cstheme="minorHAnsi"/>
          <w:sz w:val="16"/>
          <w:szCs w:val="16"/>
        </w:rPr>
        <w:t>279(1</w:t>
      </w:r>
      <w:r w:rsidR="00C04EE4" w:rsidRPr="00C04EE4">
        <w:rPr>
          <w:rFonts w:cstheme="minorHAnsi"/>
          <w:sz w:val="16"/>
          <w:szCs w:val="16"/>
        </w:rPr>
        <w:t>)</w:t>
      </w:r>
      <w:r w:rsidR="00C94187" w:rsidRPr="00C04EE4">
        <w:rPr>
          <w:rFonts w:cstheme="minorHAnsi"/>
          <w:sz w:val="16"/>
          <w:szCs w:val="16"/>
        </w:rPr>
        <w:t xml:space="preserve"> </w:t>
      </w:r>
      <w:r w:rsidR="0059676A" w:rsidRPr="00C04EE4">
        <w:rPr>
          <w:rFonts w:cstheme="minorHAnsi"/>
          <w:sz w:val="16"/>
          <w:szCs w:val="16"/>
        </w:rPr>
        <w:t xml:space="preserve">; as cited in Musawah: for Equality in the Family 2018, </w:t>
      </w:r>
      <w:r w:rsidR="0059676A" w:rsidRPr="00C04EE4">
        <w:rPr>
          <w:rFonts w:cstheme="minorHAnsi"/>
          <w:i/>
          <w:iCs/>
          <w:sz w:val="16"/>
          <w:szCs w:val="16"/>
        </w:rPr>
        <w:t>Thematic Report On Muslim Family Law And Muslim Women’s Rights In Palestine</w:t>
      </w:r>
      <w:r w:rsidR="0059676A" w:rsidRPr="00C04EE4">
        <w:rPr>
          <w:rFonts w:cstheme="minorHAnsi"/>
          <w:sz w:val="16"/>
          <w:szCs w:val="16"/>
        </w:rPr>
        <w:t xml:space="preserve">, Musawah: for Equality in the Family, p. 11. Available from: </w:t>
      </w:r>
      <w:r w:rsidR="00777CA9" w:rsidRPr="00C04EE4">
        <w:rPr>
          <w:rFonts w:cstheme="minorHAnsi"/>
          <w:sz w:val="16"/>
          <w:szCs w:val="16"/>
        </w:rPr>
        <w:t xml:space="preserve">https://www.musawah.org/wp-content/uploads/2019/02/Palestine-Thematic-Report-2017-CEDAW70.pdf </w:t>
      </w:r>
      <w:r w:rsidR="0059676A" w:rsidRPr="00C04EE4">
        <w:rPr>
          <w:rFonts w:cstheme="minorHAnsi"/>
          <w:sz w:val="16"/>
          <w:szCs w:val="16"/>
        </w:rPr>
        <w:t>[3 October 2022].</w:t>
      </w:r>
    </w:p>
  </w:endnote>
  <w:endnote w:id="25">
    <w:p w14:paraId="26E60A4C" w14:textId="6730AB26" w:rsidR="00B816B5" w:rsidRPr="00C04EE4" w:rsidRDefault="00B816B5">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C04EE4" w:rsidRPr="00C04EE4">
        <w:rPr>
          <w:rFonts w:cstheme="minorHAnsi"/>
          <w:sz w:val="16"/>
          <w:szCs w:val="16"/>
        </w:rPr>
        <w:t xml:space="preserve">As above, p. 11. </w:t>
      </w:r>
    </w:p>
  </w:endnote>
  <w:endnote w:id="26">
    <w:p w14:paraId="5A6A2273" w14:textId="0452D55B" w:rsidR="00B816B5" w:rsidRPr="00C04EE4" w:rsidRDefault="00B816B5">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C04EE4" w:rsidRPr="00C04EE4">
        <w:rPr>
          <w:rFonts w:cstheme="minorHAnsi"/>
          <w:sz w:val="16"/>
          <w:szCs w:val="16"/>
        </w:rPr>
        <w:t>As above</w:t>
      </w:r>
    </w:p>
  </w:endnote>
  <w:endnote w:id="27">
    <w:p w14:paraId="79CBE09D" w14:textId="78880DC5" w:rsidR="00653EC1" w:rsidRPr="00C04EE4" w:rsidRDefault="00653EC1">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00C04EE4" w:rsidRPr="00C04EE4">
        <w:rPr>
          <w:rFonts w:cstheme="minorHAnsi"/>
          <w:sz w:val="16"/>
          <w:szCs w:val="16"/>
        </w:rPr>
        <w:t>As above, p.</w:t>
      </w:r>
      <w:r w:rsidR="00721EED" w:rsidRPr="00C04EE4">
        <w:rPr>
          <w:rFonts w:cstheme="minorHAnsi"/>
          <w:sz w:val="16"/>
          <w:szCs w:val="16"/>
        </w:rPr>
        <w:t xml:space="preserve"> 15</w:t>
      </w:r>
      <w:r w:rsidR="00C04EE4" w:rsidRPr="00C04EE4">
        <w:rPr>
          <w:rFonts w:cstheme="minorHAnsi"/>
          <w:sz w:val="16"/>
          <w:szCs w:val="16"/>
        </w:rPr>
        <w:t xml:space="preserve">; The Hashemite Kingdom of Jordan 1960, Jordanian Penal Code No. 16 of 1960, art 279(2). </w:t>
      </w:r>
    </w:p>
  </w:endnote>
  <w:endnote w:id="28">
    <w:p w14:paraId="5AE9F1A0" w14:textId="77777777" w:rsidR="00842340" w:rsidRPr="00C04EE4" w:rsidRDefault="00842340" w:rsidP="00842340">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2021, </w:t>
      </w:r>
      <w:r w:rsidRPr="00C04EE4">
        <w:rPr>
          <w:rFonts w:cstheme="minorHAnsi"/>
          <w:i/>
          <w:sz w:val="16"/>
          <w:szCs w:val="16"/>
        </w:rPr>
        <w:t>“Little Women”: Adolescence and Child Marriage in Palestine</w:t>
      </w:r>
      <w:r w:rsidRPr="00C04EE4">
        <w:rPr>
          <w:rFonts w:cstheme="minorHAnsi"/>
          <w:sz w:val="16"/>
          <w:szCs w:val="16"/>
        </w:rPr>
        <w:t>, International Women’s Initiative. Available from: https://www.theiwi.org/gpr-reports/palestine-adolescence-child-marriage. [17 June 2022].</w:t>
      </w:r>
    </w:p>
  </w:endnote>
  <w:endnote w:id="29">
    <w:p w14:paraId="1AB8E3CE" w14:textId="77777777" w:rsidR="00721EED" w:rsidRPr="00C04EE4" w:rsidRDefault="00721EED" w:rsidP="00721EED">
      <w:pPr>
        <w:autoSpaceDE w:val="0"/>
        <w:autoSpaceDN w:val="0"/>
        <w:adjustRightInd w:val="0"/>
        <w:spacing w:after="0" w:line="240" w:lineRule="auto"/>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SAWA 2013, </w:t>
      </w:r>
      <w:r w:rsidRPr="00C04EE4">
        <w:rPr>
          <w:rFonts w:cstheme="minorHAnsi"/>
          <w:i/>
          <w:sz w:val="16"/>
          <w:szCs w:val="16"/>
        </w:rPr>
        <w:t>Trafficking and Forced Prostitution of Palestinian Women and Girls: Forms of Modern Day Slavery</w:t>
      </w:r>
      <w:r w:rsidRPr="00C04EE4">
        <w:rPr>
          <w:rFonts w:cstheme="minorHAnsi"/>
          <w:sz w:val="16"/>
          <w:szCs w:val="16"/>
        </w:rPr>
        <w:t xml:space="preserve">. Available from: ISBN-13: 978-9950-8510-1-6; 2017, </w:t>
      </w:r>
      <w:r w:rsidRPr="00C04EE4">
        <w:rPr>
          <w:rFonts w:cstheme="minorHAnsi"/>
          <w:i/>
          <w:sz w:val="16"/>
          <w:szCs w:val="16"/>
        </w:rPr>
        <w:t>Palestine: Overview Of Muslim Family Laws &amp; Practices</w:t>
      </w:r>
      <w:r w:rsidRPr="00C04EE4">
        <w:rPr>
          <w:rFonts w:cstheme="minorHAnsi"/>
          <w:sz w:val="16"/>
          <w:szCs w:val="16"/>
        </w:rPr>
        <w:t>, Musawah: For Equality in the Family. Available from: https://www.musawah.org/wp-content/uploads/2019/03/Palestine-Overview-Table-English.pdf. [17 June 2022].</w:t>
      </w:r>
    </w:p>
  </w:endnote>
  <w:endnote w:id="30">
    <w:p w14:paraId="206A450D" w14:textId="77777777" w:rsidR="001369E6" w:rsidRPr="00A47C48" w:rsidRDefault="001369E6" w:rsidP="001369E6">
      <w:pPr>
        <w:pStyle w:val="EndnoteText"/>
        <w:rPr>
          <w:rFonts w:ascii="Founders Grotesk Regular" w:hAnsi="Founders Grotesk Regular"/>
          <w:sz w:val="16"/>
          <w:szCs w:val="16"/>
        </w:rPr>
      </w:pPr>
      <w:r w:rsidRPr="00C04EE4">
        <w:rPr>
          <w:rStyle w:val="EndnoteReference"/>
          <w:rFonts w:cstheme="minorHAnsi"/>
          <w:sz w:val="16"/>
          <w:szCs w:val="16"/>
        </w:rPr>
        <w:endnoteRef/>
      </w:r>
      <w:r w:rsidRPr="00C04EE4">
        <w:rPr>
          <w:rFonts w:cstheme="minorHAnsi"/>
          <w:sz w:val="16"/>
          <w:szCs w:val="16"/>
        </w:rPr>
        <w:t xml:space="preserve"> 2018, </w:t>
      </w:r>
      <w:r w:rsidRPr="00C04EE4">
        <w:rPr>
          <w:rFonts w:cstheme="minorHAnsi"/>
          <w:i/>
          <w:sz w:val="16"/>
          <w:szCs w:val="16"/>
        </w:rPr>
        <w:t xml:space="preserve">State of Palestine: Gender Justice &amp; The Law </w:t>
      </w:r>
      <w:r w:rsidRPr="00C04EE4">
        <w:rPr>
          <w:rFonts w:cstheme="minorHAnsi"/>
          <w:sz w:val="16"/>
          <w:szCs w:val="16"/>
        </w:rPr>
        <w:t>United Nations Development Programme, p. 22. Available from: https://arabstates.unfpa.org/sites/default/files/pub-pdf/Palestine.Country.Assessment.Eng_.pdf. [17 June 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ounders Grotesk Regular">
    <w:altName w:val="Calibri"/>
    <w:panose1 w:val="00000000000000000000"/>
    <w:charset w:val="00"/>
    <w:family w:val="swiss"/>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Founders Grotesk">
    <w:panose1 w:val="020B0503030202060203"/>
    <w:charset w:val="00"/>
    <w:family w:val="swiss"/>
    <w:notTrueType/>
    <w:pitch w:val="variable"/>
    <w:sig w:usb0="00000007" w:usb1="00000000"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D24E" w14:textId="77777777" w:rsidR="003D3912" w:rsidRDefault="003D3912" w:rsidP="004E1B33">
      <w:pPr>
        <w:spacing w:after="0" w:line="240" w:lineRule="auto"/>
      </w:pPr>
      <w:r>
        <w:separator/>
      </w:r>
    </w:p>
  </w:footnote>
  <w:footnote w:type="continuationSeparator" w:id="0">
    <w:p w14:paraId="3A37899E" w14:textId="77777777" w:rsidR="003D3912" w:rsidRDefault="003D3912" w:rsidP="004E1B33">
      <w:pPr>
        <w:spacing w:after="0" w:line="240" w:lineRule="auto"/>
      </w:pPr>
      <w:r>
        <w:continuationSeparator/>
      </w:r>
    </w:p>
  </w:footnote>
  <w:footnote w:type="continuationNotice" w:id="1">
    <w:p w14:paraId="4FBA369E" w14:textId="77777777" w:rsidR="003D3912" w:rsidRDefault="003D39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5E913F8A" w:rsidR="000E73F5" w:rsidRDefault="007074C7">
    <w:pPr>
      <w:pStyle w:val="Header"/>
    </w:pPr>
    <w:r>
      <w:rPr>
        <w:noProof/>
      </w:rPr>
      <w:drawing>
        <wp:inline distT="0" distB="0" distL="0" distR="0" wp14:anchorId="053F78C3" wp14:editId="6F088C55">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2" w15:restartNumberingAfterBreak="0">
    <w:nsid w:val="0E993878"/>
    <w:multiLevelType w:val="multilevel"/>
    <w:tmpl w:val="1D2C9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A4D31"/>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FE24EE"/>
    <w:multiLevelType w:val="hybridMultilevel"/>
    <w:tmpl w:val="767AB852"/>
    <w:lvl w:ilvl="0" w:tplc="FFFFFFFF">
      <w:start w:val="1"/>
      <w:numFmt w:val="decimal"/>
      <w:lvlText w:val="%1."/>
      <w:lvlJc w:val="left"/>
      <w:pPr>
        <w:ind w:left="720" w:hanging="360"/>
      </w:pPr>
      <w:rPr>
        <w:rFonts w:ascii="Founders Grotesk Regular" w:hAnsi="Founders Grotesk Regular" w:hint="default"/>
        <w:sz w:val="24"/>
        <w:szCs w:val="24"/>
      </w:rPr>
    </w:lvl>
    <w:lvl w:ilvl="1" w:tplc="FFFFFFFF">
      <w:start w:val="31"/>
      <w:numFmt w:val="bullet"/>
      <w:lvlText w:val="-"/>
      <w:lvlJc w:val="left"/>
      <w:pPr>
        <w:ind w:left="1440" w:hanging="360"/>
      </w:pPr>
      <w:rPr>
        <w:rFonts w:ascii="Calibri" w:eastAsiaTheme="minorHAnsi" w:hAnsi="Calibri"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CFC7385"/>
    <w:multiLevelType w:val="multilevel"/>
    <w:tmpl w:val="F4A867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721DC"/>
    <w:multiLevelType w:val="hybridMultilevel"/>
    <w:tmpl w:val="7F3A7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D86EA4"/>
    <w:multiLevelType w:val="multilevel"/>
    <w:tmpl w:val="9BBE6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132244"/>
    <w:multiLevelType w:val="hybridMultilevel"/>
    <w:tmpl w:val="768088CE"/>
    <w:lvl w:ilvl="0" w:tplc="C172D07E">
      <w:start w:val="1"/>
      <w:numFmt w:val="decimal"/>
      <w:lvlText w:val="%1."/>
      <w:lvlJc w:val="left"/>
      <w:pPr>
        <w:ind w:left="643" w:hanging="360"/>
      </w:pPr>
      <w:rPr>
        <w:rFonts w:ascii="Founders Grotesk Regular" w:hAnsi="Founders Grotesk Regular" w:hint="default"/>
        <w:sz w:val="24"/>
        <w:szCs w:val="24"/>
      </w:rPr>
    </w:lvl>
    <w:lvl w:ilvl="1" w:tplc="56487C94">
      <w:start w:val="31"/>
      <w:numFmt w:val="bullet"/>
      <w:lvlText w:val="-"/>
      <w:lvlJc w:val="left"/>
      <w:pPr>
        <w:ind w:left="1363" w:hanging="360"/>
      </w:pPr>
      <w:rPr>
        <w:rFonts w:ascii="Calibri" w:eastAsiaTheme="minorHAnsi" w:hAnsi="Calibri" w:cstheme="minorBidi" w:hint="default"/>
      </w:r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15"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367453"/>
    <w:multiLevelType w:val="hybridMultilevel"/>
    <w:tmpl w:val="B2C261A8"/>
    <w:lvl w:ilvl="0" w:tplc="29368736">
      <w:start w:val="1"/>
      <w:numFmt w:val="decimal"/>
      <w:lvlText w:val="%1."/>
      <w:lvlJc w:val="left"/>
      <w:pPr>
        <w:ind w:left="643" w:hanging="360"/>
      </w:pPr>
      <w:rPr>
        <w:rFonts w:hint="default"/>
      </w:rPr>
    </w:lvl>
    <w:lvl w:ilvl="1" w:tplc="0C090019" w:tentative="1">
      <w:start w:val="1"/>
      <w:numFmt w:val="lowerLetter"/>
      <w:lvlText w:val="%2."/>
      <w:lvlJc w:val="left"/>
      <w:pPr>
        <w:ind w:left="1363" w:hanging="360"/>
      </w:p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18"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FC632C"/>
    <w:multiLevelType w:val="hybridMultilevel"/>
    <w:tmpl w:val="918086E2"/>
    <w:lvl w:ilvl="0" w:tplc="E3F00970">
      <w:start w:val="14"/>
      <w:numFmt w:val="bullet"/>
      <w:lvlText w:val="-"/>
      <w:lvlJc w:val="left"/>
      <w:pPr>
        <w:ind w:left="1080" w:hanging="360"/>
      </w:pPr>
      <w:rPr>
        <w:rFonts w:ascii="Founders Grotesk Regular" w:eastAsia="Times New Roman" w:hAnsi="Founders Grotesk Regular"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65256"/>
    <w:multiLevelType w:val="hybridMultilevel"/>
    <w:tmpl w:val="06DEC25A"/>
    <w:lvl w:ilvl="0" w:tplc="035AFFCC">
      <w:start w:val="1"/>
      <w:numFmt w:val="decimal"/>
      <w:lvlText w:val="%1."/>
      <w:lvlJc w:val="left"/>
      <w:pPr>
        <w:ind w:left="720" w:hanging="360"/>
      </w:pPr>
      <w:rPr>
        <w:rFonts w:ascii="Founders Grotesk Regular" w:hAnsi="Founders Grotesk Regular"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D9328C8"/>
    <w:multiLevelType w:val="multilevel"/>
    <w:tmpl w:val="64E8B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CD713A"/>
    <w:multiLevelType w:val="hybridMultilevel"/>
    <w:tmpl w:val="F920DA14"/>
    <w:lvl w:ilvl="0" w:tplc="0C09000F">
      <w:start w:val="1"/>
      <w:numFmt w:val="decimal"/>
      <w:lvlText w:val="%1."/>
      <w:lvlJc w:val="left"/>
      <w:pPr>
        <w:ind w:left="1003" w:hanging="360"/>
      </w:pPr>
      <w:rPr>
        <w:rFonts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28" w15:restartNumberingAfterBreak="0">
    <w:nsid w:val="65942076"/>
    <w:multiLevelType w:val="hybridMultilevel"/>
    <w:tmpl w:val="DA88209A"/>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9" w15:restartNumberingAfterBreak="0">
    <w:nsid w:val="65EF5EBF"/>
    <w:multiLevelType w:val="hybridMultilevel"/>
    <w:tmpl w:val="767AB852"/>
    <w:lvl w:ilvl="0" w:tplc="FFFFFFFF">
      <w:start w:val="1"/>
      <w:numFmt w:val="decimal"/>
      <w:lvlText w:val="%1."/>
      <w:lvlJc w:val="left"/>
      <w:pPr>
        <w:ind w:left="720" w:hanging="360"/>
      </w:pPr>
      <w:rPr>
        <w:rFonts w:ascii="Founders Grotesk Regular" w:hAnsi="Founders Grotesk Regular" w:hint="default"/>
        <w:sz w:val="24"/>
        <w:szCs w:val="24"/>
      </w:rPr>
    </w:lvl>
    <w:lvl w:ilvl="1" w:tplc="FFFFFFFF">
      <w:start w:val="31"/>
      <w:numFmt w:val="bullet"/>
      <w:lvlText w:val="-"/>
      <w:lvlJc w:val="left"/>
      <w:pPr>
        <w:ind w:left="1440" w:hanging="360"/>
      </w:pPr>
      <w:rPr>
        <w:rFonts w:ascii="Calibri" w:eastAsiaTheme="minorHAnsi" w:hAnsi="Calibri"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9E83685"/>
    <w:multiLevelType w:val="hybridMultilevel"/>
    <w:tmpl w:val="11C88AF6"/>
    <w:lvl w:ilvl="0" w:tplc="0C090001">
      <w:start w:val="1"/>
      <w:numFmt w:val="bullet"/>
      <w:lvlText w:val=""/>
      <w:lvlJc w:val="left"/>
      <w:pPr>
        <w:ind w:left="1003" w:hanging="360"/>
      </w:pPr>
      <w:rPr>
        <w:rFonts w:ascii="Symbol" w:hAnsi="Symbol"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2"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0D159C6"/>
    <w:multiLevelType w:val="multilevel"/>
    <w:tmpl w:val="7F2EB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827A6E"/>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4E5356C"/>
    <w:multiLevelType w:val="multilevel"/>
    <w:tmpl w:val="56381E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8A11C7"/>
    <w:multiLevelType w:val="multilevel"/>
    <w:tmpl w:val="42F29C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486973316">
    <w:abstractNumId w:val="32"/>
  </w:num>
  <w:num w:numId="2" w16cid:durableId="1871063924">
    <w:abstractNumId w:val="11"/>
  </w:num>
  <w:num w:numId="3" w16cid:durableId="192957560">
    <w:abstractNumId w:val="26"/>
  </w:num>
  <w:num w:numId="4" w16cid:durableId="1916740470">
    <w:abstractNumId w:val="21"/>
  </w:num>
  <w:num w:numId="5" w16cid:durableId="966854822">
    <w:abstractNumId w:val="3"/>
  </w:num>
  <w:num w:numId="6" w16cid:durableId="1623683123">
    <w:abstractNumId w:val="35"/>
  </w:num>
  <w:num w:numId="7" w16cid:durableId="609747874">
    <w:abstractNumId w:val="9"/>
  </w:num>
  <w:num w:numId="8" w16cid:durableId="1713847506">
    <w:abstractNumId w:val="4"/>
  </w:num>
  <w:num w:numId="9" w16cid:durableId="448621935">
    <w:abstractNumId w:val="1"/>
  </w:num>
  <w:num w:numId="10" w16cid:durableId="1344825165">
    <w:abstractNumId w:val="15"/>
  </w:num>
  <w:num w:numId="11" w16cid:durableId="877477574">
    <w:abstractNumId w:val="12"/>
  </w:num>
  <w:num w:numId="12" w16cid:durableId="1737438918">
    <w:abstractNumId w:val="16"/>
  </w:num>
  <w:num w:numId="13" w16cid:durableId="76637240">
    <w:abstractNumId w:val="0"/>
  </w:num>
  <w:num w:numId="14" w16cid:durableId="1522746731">
    <w:abstractNumId w:val="24"/>
  </w:num>
  <w:num w:numId="15" w16cid:durableId="1040981900">
    <w:abstractNumId w:val="18"/>
  </w:num>
  <w:num w:numId="16" w16cid:durableId="404687741">
    <w:abstractNumId w:val="30"/>
  </w:num>
  <w:num w:numId="17" w16cid:durableId="990213221">
    <w:abstractNumId w:val="23"/>
  </w:num>
  <w:num w:numId="18" w16cid:durableId="1004628073">
    <w:abstractNumId w:val="6"/>
  </w:num>
  <w:num w:numId="19" w16cid:durableId="12079541">
    <w:abstractNumId w:val="33"/>
  </w:num>
  <w:num w:numId="20" w16cid:durableId="1356662746">
    <w:abstractNumId w:val="20"/>
  </w:num>
  <w:num w:numId="21" w16cid:durableId="784927003">
    <w:abstractNumId w:val="8"/>
  </w:num>
  <w:num w:numId="22" w16cid:durableId="1574047924">
    <w:abstractNumId w:val="25"/>
  </w:num>
  <w:num w:numId="23" w16cid:durableId="325746342">
    <w:abstractNumId w:val="2"/>
  </w:num>
  <w:num w:numId="24" w16cid:durableId="1210647093">
    <w:abstractNumId w:val="34"/>
  </w:num>
  <w:num w:numId="25" w16cid:durableId="1603027390">
    <w:abstractNumId w:val="13"/>
  </w:num>
  <w:num w:numId="26" w16cid:durableId="1929922646">
    <w:abstractNumId w:val="36"/>
  </w:num>
  <w:num w:numId="27" w16cid:durableId="1923756591">
    <w:abstractNumId w:val="14"/>
  </w:num>
  <w:num w:numId="28" w16cid:durableId="859392796">
    <w:abstractNumId w:val="10"/>
  </w:num>
  <w:num w:numId="29" w16cid:durableId="518474217">
    <w:abstractNumId w:val="37"/>
  </w:num>
  <w:num w:numId="30" w16cid:durableId="896402896">
    <w:abstractNumId w:val="19"/>
  </w:num>
  <w:num w:numId="31" w16cid:durableId="1117330672">
    <w:abstractNumId w:val="22"/>
  </w:num>
  <w:num w:numId="32" w16cid:durableId="172111949">
    <w:abstractNumId w:val="5"/>
  </w:num>
  <w:num w:numId="33" w16cid:durableId="1554612163">
    <w:abstractNumId w:val="28"/>
  </w:num>
  <w:num w:numId="34" w16cid:durableId="1091969005">
    <w:abstractNumId w:val="7"/>
  </w:num>
  <w:num w:numId="35" w16cid:durableId="1611935077">
    <w:abstractNumId w:val="17"/>
  </w:num>
  <w:num w:numId="36" w16cid:durableId="13894751">
    <w:abstractNumId w:val="29"/>
  </w:num>
  <w:num w:numId="37" w16cid:durableId="1319266347">
    <w:abstractNumId w:val="31"/>
  </w:num>
  <w:num w:numId="38" w16cid:durableId="2845862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_GSI_2022&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tsve9x12dvfhe9zv2xazdnze9pawwv2e5w&quot;&gt;Walk Free Research_shared library-Converted&lt;record-ids&gt;&lt;item&gt;2270&lt;/item&gt;&lt;item&gt;3176&lt;/item&gt;&lt;item&gt;3193&lt;/item&gt;&lt;/record-ids&gt;&lt;/item&gt;&lt;/Libraries&gt;"/>
  </w:docVars>
  <w:rsids>
    <w:rsidRoot w:val="004E1B33"/>
    <w:rsid w:val="00007E67"/>
    <w:rsid w:val="00013339"/>
    <w:rsid w:val="000208D8"/>
    <w:rsid w:val="000222E9"/>
    <w:rsid w:val="00023276"/>
    <w:rsid w:val="000238B8"/>
    <w:rsid w:val="00032F5E"/>
    <w:rsid w:val="0003543F"/>
    <w:rsid w:val="000377A4"/>
    <w:rsid w:val="000437CD"/>
    <w:rsid w:val="00045FA9"/>
    <w:rsid w:val="0004610C"/>
    <w:rsid w:val="000506F4"/>
    <w:rsid w:val="00055A85"/>
    <w:rsid w:val="000569C0"/>
    <w:rsid w:val="00061E96"/>
    <w:rsid w:val="000643BC"/>
    <w:rsid w:val="0006632A"/>
    <w:rsid w:val="00066B94"/>
    <w:rsid w:val="00067337"/>
    <w:rsid w:val="00067B27"/>
    <w:rsid w:val="00067C1F"/>
    <w:rsid w:val="000774A8"/>
    <w:rsid w:val="00082247"/>
    <w:rsid w:val="00086E05"/>
    <w:rsid w:val="0009298D"/>
    <w:rsid w:val="00092BA3"/>
    <w:rsid w:val="000934DF"/>
    <w:rsid w:val="00097A08"/>
    <w:rsid w:val="000A2B81"/>
    <w:rsid w:val="000A4CAD"/>
    <w:rsid w:val="000A7AA0"/>
    <w:rsid w:val="000B150A"/>
    <w:rsid w:val="000C4870"/>
    <w:rsid w:val="000C6941"/>
    <w:rsid w:val="000E3E11"/>
    <w:rsid w:val="000E55A2"/>
    <w:rsid w:val="000E73F5"/>
    <w:rsid w:val="000E7DB0"/>
    <w:rsid w:val="000F3D05"/>
    <w:rsid w:val="000F42AF"/>
    <w:rsid w:val="000F6444"/>
    <w:rsid w:val="00107B85"/>
    <w:rsid w:val="001146D5"/>
    <w:rsid w:val="0011507E"/>
    <w:rsid w:val="00115198"/>
    <w:rsid w:val="00115E42"/>
    <w:rsid w:val="00117139"/>
    <w:rsid w:val="00121AB0"/>
    <w:rsid w:val="0012754D"/>
    <w:rsid w:val="00133867"/>
    <w:rsid w:val="00133EE8"/>
    <w:rsid w:val="001341A7"/>
    <w:rsid w:val="001365D7"/>
    <w:rsid w:val="001369E6"/>
    <w:rsid w:val="00136A55"/>
    <w:rsid w:val="0013794B"/>
    <w:rsid w:val="00144D4D"/>
    <w:rsid w:val="00154CF3"/>
    <w:rsid w:val="00156F77"/>
    <w:rsid w:val="00156FE1"/>
    <w:rsid w:val="001579E8"/>
    <w:rsid w:val="001602A9"/>
    <w:rsid w:val="00162E07"/>
    <w:rsid w:val="00164E8E"/>
    <w:rsid w:val="00171649"/>
    <w:rsid w:val="00172E12"/>
    <w:rsid w:val="00176433"/>
    <w:rsid w:val="00176D9B"/>
    <w:rsid w:val="001773AF"/>
    <w:rsid w:val="00177769"/>
    <w:rsid w:val="0017796D"/>
    <w:rsid w:val="00177A5E"/>
    <w:rsid w:val="00181155"/>
    <w:rsid w:val="00181906"/>
    <w:rsid w:val="00184306"/>
    <w:rsid w:val="00190EE1"/>
    <w:rsid w:val="0019372C"/>
    <w:rsid w:val="00194328"/>
    <w:rsid w:val="00195AA5"/>
    <w:rsid w:val="001A4CF2"/>
    <w:rsid w:val="001A749D"/>
    <w:rsid w:val="001A76E7"/>
    <w:rsid w:val="001A7ABD"/>
    <w:rsid w:val="001B0C59"/>
    <w:rsid w:val="001B4CD3"/>
    <w:rsid w:val="001C1D78"/>
    <w:rsid w:val="001C5B0C"/>
    <w:rsid w:val="001C6617"/>
    <w:rsid w:val="001C6CDF"/>
    <w:rsid w:val="001C72A8"/>
    <w:rsid w:val="001D103A"/>
    <w:rsid w:val="001D2857"/>
    <w:rsid w:val="001D2863"/>
    <w:rsid w:val="001E0C81"/>
    <w:rsid w:val="001E2C8A"/>
    <w:rsid w:val="001E2CA2"/>
    <w:rsid w:val="001E3DE6"/>
    <w:rsid w:val="001E553C"/>
    <w:rsid w:val="001E6A92"/>
    <w:rsid w:val="001F2399"/>
    <w:rsid w:val="001F3283"/>
    <w:rsid w:val="001F5811"/>
    <w:rsid w:val="001F5E55"/>
    <w:rsid w:val="001F6DF8"/>
    <w:rsid w:val="001F775A"/>
    <w:rsid w:val="00200457"/>
    <w:rsid w:val="00203CC1"/>
    <w:rsid w:val="00204502"/>
    <w:rsid w:val="00204808"/>
    <w:rsid w:val="002117FB"/>
    <w:rsid w:val="00211B75"/>
    <w:rsid w:val="00212AFE"/>
    <w:rsid w:val="002133A3"/>
    <w:rsid w:val="00216F25"/>
    <w:rsid w:val="002178B4"/>
    <w:rsid w:val="002204B8"/>
    <w:rsid w:val="00222469"/>
    <w:rsid w:val="002267E3"/>
    <w:rsid w:val="00230FB7"/>
    <w:rsid w:val="002327C5"/>
    <w:rsid w:val="00242CF4"/>
    <w:rsid w:val="0024448C"/>
    <w:rsid w:val="00244DA2"/>
    <w:rsid w:val="002460DF"/>
    <w:rsid w:val="00247841"/>
    <w:rsid w:val="00247F6D"/>
    <w:rsid w:val="002519E1"/>
    <w:rsid w:val="002522BB"/>
    <w:rsid w:val="00252FA6"/>
    <w:rsid w:val="00255AB0"/>
    <w:rsid w:val="002561CF"/>
    <w:rsid w:val="00262139"/>
    <w:rsid w:val="0026314D"/>
    <w:rsid w:val="00263D6D"/>
    <w:rsid w:val="002671BB"/>
    <w:rsid w:val="0027532D"/>
    <w:rsid w:val="00277F1C"/>
    <w:rsid w:val="00280BF3"/>
    <w:rsid w:val="00287D6F"/>
    <w:rsid w:val="002908DB"/>
    <w:rsid w:val="00291CFB"/>
    <w:rsid w:val="00292D26"/>
    <w:rsid w:val="00293F41"/>
    <w:rsid w:val="00295D6F"/>
    <w:rsid w:val="002963E8"/>
    <w:rsid w:val="00296EAA"/>
    <w:rsid w:val="0029747B"/>
    <w:rsid w:val="002A0791"/>
    <w:rsid w:val="002A6C95"/>
    <w:rsid w:val="002B062F"/>
    <w:rsid w:val="002B3731"/>
    <w:rsid w:val="002C2D14"/>
    <w:rsid w:val="002C49DC"/>
    <w:rsid w:val="002C68BF"/>
    <w:rsid w:val="002C6FE9"/>
    <w:rsid w:val="002D2FE3"/>
    <w:rsid w:val="002D39C2"/>
    <w:rsid w:val="002D43C7"/>
    <w:rsid w:val="002D4D03"/>
    <w:rsid w:val="002D7F7A"/>
    <w:rsid w:val="002E0674"/>
    <w:rsid w:val="002E6321"/>
    <w:rsid w:val="002F0281"/>
    <w:rsid w:val="002F0B65"/>
    <w:rsid w:val="002F0BBF"/>
    <w:rsid w:val="002F3ED9"/>
    <w:rsid w:val="002F6E32"/>
    <w:rsid w:val="00300317"/>
    <w:rsid w:val="003005C7"/>
    <w:rsid w:val="00300FB5"/>
    <w:rsid w:val="00301E79"/>
    <w:rsid w:val="00306230"/>
    <w:rsid w:val="0030669F"/>
    <w:rsid w:val="00310A1F"/>
    <w:rsid w:val="0031406A"/>
    <w:rsid w:val="00323816"/>
    <w:rsid w:val="00335BAF"/>
    <w:rsid w:val="00336072"/>
    <w:rsid w:val="003361C7"/>
    <w:rsid w:val="00336310"/>
    <w:rsid w:val="0033638F"/>
    <w:rsid w:val="00337756"/>
    <w:rsid w:val="0034143B"/>
    <w:rsid w:val="00344984"/>
    <w:rsid w:val="00344F73"/>
    <w:rsid w:val="00345EFD"/>
    <w:rsid w:val="00351394"/>
    <w:rsid w:val="00351474"/>
    <w:rsid w:val="00354C34"/>
    <w:rsid w:val="003550F6"/>
    <w:rsid w:val="00355199"/>
    <w:rsid w:val="0035567B"/>
    <w:rsid w:val="003575D5"/>
    <w:rsid w:val="00361E8D"/>
    <w:rsid w:val="003669EE"/>
    <w:rsid w:val="00367A66"/>
    <w:rsid w:val="0037240C"/>
    <w:rsid w:val="003812BE"/>
    <w:rsid w:val="00383D85"/>
    <w:rsid w:val="00384D01"/>
    <w:rsid w:val="00384DBF"/>
    <w:rsid w:val="00386EC6"/>
    <w:rsid w:val="00391045"/>
    <w:rsid w:val="003923C3"/>
    <w:rsid w:val="00395CA7"/>
    <w:rsid w:val="0039723B"/>
    <w:rsid w:val="0039767B"/>
    <w:rsid w:val="003A06F0"/>
    <w:rsid w:val="003A26C6"/>
    <w:rsid w:val="003A2C31"/>
    <w:rsid w:val="003A4FA3"/>
    <w:rsid w:val="003B06B7"/>
    <w:rsid w:val="003B1001"/>
    <w:rsid w:val="003B435F"/>
    <w:rsid w:val="003B52BC"/>
    <w:rsid w:val="003B7D8C"/>
    <w:rsid w:val="003C1CC2"/>
    <w:rsid w:val="003C2D7E"/>
    <w:rsid w:val="003C357C"/>
    <w:rsid w:val="003C6B7E"/>
    <w:rsid w:val="003D011C"/>
    <w:rsid w:val="003D0C80"/>
    <w:rsid w:val="003D2D65"/>
    <w:rsid w:val="003D38A8"/>
    <w:rsid w:val="003D3912"/>
    <w:rsid w:val="003D72C1"/>
    <w:rsid w:val="003E12C3"/>
    <w:rsid w:val="003E12FC"/>
    <w:rsid w:val="003E2D80"/>
    <w:rsid w:val="003F387A"/>
    <w:rsid w:val="003F5E12"/>
    <w:rsid w:val="003F7CF7"/>
    <w:rsid w:val="00403164"/>
    <w:rsid w:val="004036C1"/>
    <w:rsid w:val="00404B4D"/>
    <w:rsid w:val="004060A9"/>
    <w:rsid w:val="004076BC"/>
    <w:rsid w:val="00410979"/>
    <w:rsid w:val="00412A0B"/>
    <w:rsid w:val="00412E4C"/>
    <w:rsid w:val="004149F7"/>
    <w:rsid w:val="00421F64"/>
    <w:rsid w:val="00426029"/>
    <w:rsid w:val="004265B4"/>
    <w:rsid w:val="00433730"/>
    <w:rsid w:val="004360E8"/>
    <w:rsid w:val="0044115E"/>
    <w:rsid w:val="00443129"/>
    <w:rsid w:val="00443471"/>
    <w:rsid w:val="004456CE"/>
    <w:rsid w:val="00447F9B"/>
    <w:rsid w:val="00450674"/>
    <w:rsid w:val="00451F59"/>
    <w:rsid w:val="00457D17"/>
    <w:rsid w:val="004714FC"/>
    <w:rsid w:val="00472AC2"/>
    <w:rsid w:val="004730BA"/>
    <w:rsid w:val="004754CA"/>
    <w:rsid w:val="004770D8"/>
    <w:rsid w:val="00483C6F"/>
    <w:rsid w:val="004842BE"/>
    <w:rsid w:val="00490C99"/>
    <w:rsid w:val="004927EA"/>
    <w:rsid w:val="00494CBC"/>
    <w:rsid w:val="00496E3C"/>
    <w:rsid w:val="004A2A20"/>
    <w:rsid w:val="004A36F3"/>
    <w:rsid w:val="004A7FF7"/>
    <w:rsid w:val="004B113F"/>
    <w:rsid w:val="004B1D97"/>
    <w:rsid w:val="004B7068"/>
    <w:rsid w:val="004B73E6"/>
    <w:rsid w:val="004B7B6B"/>
    <w:rsid w:val="004C127B"/>
    <w:rsid w:val="004C129B"/>
    <w:rsid w:val="004C18DD"/>
    <w:rsid w:val="004C1D2E"/>
    <w:rsid w:val="004C321C"/>
    <w:rsid w:val="004C7206"/>
    <w:rsid w:val="004D4B7C"/>
    <w:rsid w:val="004D6502"/>
    <w:rsid w:val="004D775C"/>
    <w:rsid w:val="004E1B33"/>
    <w:rsid w:val="004E1BE5"/>
    <w:rsid w:val="004E3914"/>
    <w:rsid w:val="004F105B"/>
    <w:rsid w:val="004F372F"/>
    <w:rsid w:val="004F4C3B"/>
    <w:rsid w:val="004F5034"/>
    <w:rsid w:val="004F5BC7"/>
    <w:rsid w:val="004F6B9A"/>
    <w:rsid w:val="004F7951"/>
    <w:rsid w:val="00500B34"/>
    <w:rsid w:val="00500BB2"/>
    <w:rsid w:val="00504F01"/>
    <w:rsid w:val="00510FE8"/>
    <w:rsid w:val="00512D63"/>
    <w:rsid w:val="0051328E"/>
    <w:rsid w:val="005159A5"/>
    <w:rsid w:val="005203F0"/>
    <w:rsid w:val="00520F07"/>
    <w:rsid w:val="0052129C"/>
    <w:rsid w:val="00523537"/>
    <w:rsid w:val="0052756F"/>
    <w:rsid w:val="005319BB"/>
    <w:rsid w:val="00532779"/>
    <w:rsid w:val="00533C9C"/>
    <w:rsid w:val="005357B2"/>
    <w:rsid w:val="00537098"/>
    <w:rsid w:val="005371E3"/>
    <w:rsid w:val="00545C81"/>
    <w:rsid w:val="005524A3"/>
    <w:rsid w:val="0055448C"/>
    <w:rsid w:val="00555358"/>
    <w:rsid w:val="00557B1C"/>
    <w:rsid w:val="00561A0B"/>
    <w:rsid w:val="00562D4B"/>
    <w:rsid w:val="00567072"/>
    <w:rsid w:val="00567C73"/>
    <w:rsid w:val="0057154C"/>
    <w:rsid w:val="00574934"/>
    <w:rsid w:val="00575084"/>
    <w:rsid w:val="00575337"/>
    <w:rsid w:val="00576D5C"/>
    <w:rsid w:val="005818E4"/>
    <w:rsid w:val="00582FD8"/>
    <w:rsid w:val="00584694"/>
    <w:rsid w:val="0058506A"/>
    <w:rsid w:val="00585D24"/>
    <w:rsid w:val="0059061D"/>
    <w:rsid w:val="00590964"/>
    <w:rsid w:val="00590A80"/>
    <w:rsid w:val="005910A7"/>
    <w:rsid w:val="00591928"/>
    <w:rsid w:val="005930E0"/>
    <w:rsid w:val="0059676A"/>
    <w:rsid w:val="005A0709"/>
    <w:rsid w:val="005A21AD"/>
    <w:rsid w:val="005A33B2"/>
    <w:rsid w:val="005A3FE3"/>
    <w:rsid w:val="005A594B"/>
    <w:rsid w:val="005A628A"/>
    <w:rsid w:val="005A70DE"/>
    <w:rsid w:val="005B1369"/>
    <w:rsid w:val="005B354D"/>
    <w:rsid w:val="005B39A3"/>
    <w:rsid w:val="005B4F1B"/>
    <w:rsid w:val="005C0155"/>
    <w:rsid w:val="005C26BC"/>
    <w:rsid w:val="005C3F46"/>
    <w:rsid w:val="005C4884"/>
    <w:rsid w:val="005C4930"/>
    <w:rsid w:val="005C4CBC"/>
    <w:rsid w:val="005C78D5"/>
    <w:rsid w:val="005D34AD"/>
    <w:rsid w:val="005D4FEF"/>
    <w:rsid w:val="005D53B8"/>
    <w:rsid w:val="005D6907"/>
    <w:rsid w:val="005D7B4A"/>
    <w:rsid w:val="005E1470"/>
    <w:rsid w:val="005E258E"/>
    <w:rsid w:val="005E276F"/>
    <w:rsid w:val="005E28C6"/>
    <w:rsid w:val="005E50FE"/>
    <w:rsid w:val="005E642E"/>
    <w:rsid w:val="005E655B"/>
    <w:rsid w:val="005F2C81"/>
    <w:rsid w:val="005F4C44"/>
    <w:rsid w:val="006004AC"/>
    <w:rsid w:val="00603C84"/>
    <w:rsid w:val="00603D97"/>
    <w:rsid w:val="006061BE"/>
    <w:rsid w:val="00612A16"/>
    <w:rsid w:val="00612F83"/>
    <w:rsid w:val="00614F02"/>
    <w:rsid w:val="006178E3"/>
    <w:rsid w:val="00622C08"/>
    <w:rsid w:val="00624025"/>
    <w:rsid w:val="00625719"/>
    <w:rsid w:val="006279F4"/>
    <w:rsid w:val="0063241D"/>
    <w:rsid w:val="0063498A"/>
    <w:rsid w:val="006356D5"/>
    <w:rsid w:val="00635727"/>
    <w:rsid w:val="00637B3A"/>
    <w:rsid w:val="00643B76"/>
    <w:rsid w:val="00644F1B"/>
    <w:rsid w:val="00650B42"/>
    <w:rsid w:val="0065185A"/>
    <w:rsid w:val="00651B7B"/>
    <w:rsid w:val="00652A98"/>
    <w:rsid w:val="00653EC1"/>
    <w:rsid w:val="0065674B"/>
    <w:rsid w:val="00657DBF"/>
    <w:rsid w:val="00661058"/>
    <w:rsid w:val="0067790E"/>
    <w:rsid w:val="00681C46"/>
    <w:rsid w:val="00682FAE"/>
    <w:rsid w:val="00683E45"/>
    <w:rsid w:val="0068418E"/>
    <w:rsid w:val="006917BC"/>
    <w:rsid w:val="00693380"/>
    <w:rsid w:val="006A1169"/>
    <w:rsid w:val="006A21B6"/>
    <w:rsid w:val="006A26D5"/>
    <w:rsid w:val="006A4E5D"/>
    <w:rsid w:val="006B015B"/>
    <w:rsid w:val="006B3013"/>
    <w:rsid w:val="006B4866"/>
    <w:rsid w:val="006C12B9"/>
    <w:rsid w:val="006C6494"/>
    <w:rsid w:val="006C6FB5"/>
    <w:rsid w:val="006C70C0"/>
    <w:rsid w:val="006C7336"/>
    <w:rsid w:val="006D3E2B"/>
    <w:rsid w:val="006D492A"/>
    <w:rsid w:val="006E13FC"/>
    <w:rsid w:val="006E4EFB"/>
    <w:rsid w:val="006F002D"/>
    <w:rsid w:val="006F3D80"/>
    <w:rsid w:val="006F3E6C"/>
    <w:rsid w:val="006F429F"/>
    <w:rsid w:val="006F4F95"/>
    <w:rsid w:val="006F61CD"/>
    <w:rsid w:val="006F778E"/>
    <w:rsid w:val="00702BB2"/>
    <w:rsid w:val="00705EFC"/>
    <w:rsid w:val="007065D2"/>
    <w:rsid w:val="00706F54"/>
    <w:rsid w:val="007074C7"/>
    <w:rsid w:val="00714DC0"/>
    <w:rsid w:val="007200A6"/>
    <w:rsid w:val="00721EED"/>
    <w:rsid w:val="00724D72"/>
    <w:rsid w:val="0072790E"/>
    <w:rsid w:val="007307E8"/>
    <w:rsid w:val="0073122B"/>
    <w:rsid w:val="00732871"/>
    <w:rsid w:val="0073471C"/>
    <w:rsid w:val="00734D81"/>
    <w:rsid w:val="00736168"/>
    <w:rsid w:val="00736D07"/>
    <w:rsid w:val="00737346"/>
    <w:rsid w:val="0074205B"/>
    <w:rsid w:val="00743894"/>
    <w:rsid w:val="00743975"/>
    <w:rsid w:val="007469DF"/>
    <w:rsid w:val="00747C77"/>
    <w:rsid w:val="007500B1"/>
    <w:rsid w:val="0075212F"/>
    <w:rsid w:val="00755B84"/>
    <w:rsid w:val="0075616F"/>
    <w:rsid w:val="007574B1"/>
    <w:rsid w:val="00760AA5"/>
    <w:rsid w:val="00760CD5"/>
    <w:rsid w:val="00763A5F"/>
    <w:rsid w:val="00765431"/>
    <w:rsid w:val="00767989"/>
    <w:rsid w:val="00770E14"/>
    <w:rsid w:val="00776CC7"/>
    <w:rsid w:val="00777CA9"/>
    <w:rsid w:val="00780CA3"/>
    <w:rsid w:val="007845D0"/>
    <w:rsid w:val="0078481C"/>
    <w:rsid w:val="00784B00"/>
    <w:rsid w:val="00785B32"/>
    <w:rsid w:val="00785EEF"/>
    <w:rsid w:val="007877FB"/>
    <w:rsid w:val="00790940"/>
    <w:rsid w:val="007918CD"/>
    <w:rsid w:val="007935F5"/>
    <w:rsid w:val="007A6D1D"/>
    <w:rsid w:val="007B6D0C"/>
    <w:rsid w:val="007B6DB7"/>
    <w:rsid w:val="007C035D"/>
    <w:rsid w:val="007C2411"/>
    <w:rsid w:val="007C3267"/>
    <w:rsid w:val="007C5247"/>
    <w:rsid w:val="007C5B6D"/>
    <w:rsid w:val="007C7238"/>
    <w:rsid w:val="007D23E7"/>
    <w:rsid w:val="007D45DD"/>
    <w:rsid w:val="007D4BAB"/>
    <w:rsid w:val="007D6A1C"/>
    <w:rsid w:val="007D7E47"/>
    <w:rsid w:val="007E31C5"/>
    <w:rsid w:val="007E3279"/>
    <w:rsid w:val="007E389F"/>
    <w:rsid w:val="007E577B"/>
    <w:rsid w:val="007F1A0E"/>
    <w:rsid w:val="007F2292"/>
    <w:rsid w:val="007F3B7D"/>
    <w:rsid w:val="007F5DCA"/>
    <w:rsid w:val="007F755D"/>
    <w:rsid w:val="007F77DC"/>
    <w:rsid w:val="00800BBC"/>
    <w:rsid w:val="0080133F"/>
    <w:rsid w:val="008019AB"/>
    <w:rsid w:val="00807890"/>
    <w:rsid w:val="0081467F"/>
    <w:rsid w:val="0081770A"/>
    <w:rsid w:val="0083055C"/>
    <w:rsid w:val="0083096E"/>
    <w:rsid w:val="00834B7B"/>
    <w:rsid w:val="0083600E"/>
    <w:rsid w:val="00842340"/>
    <w:rsid w:val="008438DC"/>
    <w:rsid w:val="00844334"/>
    <w:rsid w:val="008470F5"/>
    <w:rsid w:val="008510F5"/>
    <w:rsid w:val="00852EF6"/>
    <w:rsid w:val="00854A20"/>
    <w:rsid w:val="00860A8A"/>
    <w:rsid w:val="0086223C"/>
    <w:rsid w:val="0086282C"/>
    <w:rsid w:val="00864091"/>
    <w:rsid w:val="00866D76"/>
    <w:rsid w:val="00875C72"/>
    <w:rsid w:val="00881AFD"/>
    <w:rsid w:val="00884923"/>
    <w:rsid w:val="00890182"/>
    <w:rsid w:val="00891BAE"/>
    <w:rsid w:val="00892D6E"/>
    <w:rsid w:val="00893903"/>
    <w:rsid w:val="0089428D"/>
    <w:rsid w:val="00894822"/>
    <w:rsid w:val="00895793"/>
    <w:rsid w:val="00897C8B"/>
    <w:rsid w:val="008A0D3B"/>
    <w:rsid w:val="008A1246"/>
    <w:rsid w:val="008A16A2"/>
    <w:rsid w:val="008A1DCE"/>
    <w:rsid w:val="008A2276"/>
    <w:rsid w:val="008A321A"/>
    <w:rsid w:val="008A5AEC"/>
    <w:rsid w:val="008A6082"/>
    <w:rsid w:val="008A626C"/>
    <w:rsid w:val="008A633B"/>
    <w:rsid w:val="008B5B3B"/>
    <w:rsid w:val="008B7BE2"/>
    <w:rsid w:val="008C06E9"/>
    <w:rsid w:val="008C21BB"/>
    <w:rsid w:val="008C234F"/>
    <w:rsid w:val="008C3C8F"/>
    <w:rsid w:val="008C4E07"/>
    <w:rsid w:val="008C65CD"/>
    <w:rsid w:val="008D64D5"/>
    <w:rsid w:val="008D682F"/>
    <w:rsid w:val="008D7186"/>
    <w:rsid w:val="008E1EDF"/>
    <w:rsid w:val="008E5DF2"/>
    <w:rsid w:val="008E7098"/>
    <w:rsid w:val="008F15E0"/>
    <w:rsid w:val="008F4A16"/>
    <w:rsid w:val="008F59CA"/>
    <w:rsid w:val="00905929"/>
    <w:rsid w:val="009064E0"/>
    <w:rsid w:val="00906B6B"/>
    <w:rsid w:val="00907610"/>
    <w:rsid w:val="00914353"/>
    <w:rsid w:val="00924996"/>
    <w:rsid w:val="00926536"/>
    <w:rsid w:val="009265DA"/>
    <w:rsid w:val="009268C3"/>
    <w:rsid w:val="009300DF"/>
    <w:rsid w:val="00930C1A"/>
    <w:rsid w:val="009369C5"/>
    <w:rsid w:val="009525B9"/>
    <w:rsid w:val="0095447B"/>
    <w:rsid w:val="00954A74"/>
    <w:rsid w:val="00957ECD"/>
    <w:rsid w:val="0096278C"/>
    <w:rsid w:val="009636CA"/>
    <w:rsid w:val="00967A9E"/>
    <w:rsid w:val="00971697"/>
    <w:rsid w:val="009720CA"/>
    <w:rsid w:val="00972BA5"/>
    <w:rsid w:val="009735F3"/>
    <w:rsid w:val="009826A3"/>
    <w:rsid w:val="00985356"/>
    <w:rsid w:val="009858D9"/>
    <w:rsid w:val="00990A37"/>
    <w:rsid w:val="00990B87"/>
    <w:rsid w:val="00992F29"/>
    <w:rsid w:val="00994D48"/>
    <w:rsid w:val="009A1D6E"/>
    <w:rsid w:val="009B4E7F"/>
    <w:rsid w:val="009B4EA4"/>
    <w:rsid w:val="009C2102"/>
    <w:rsid w:val="009C3DB4"/>
    <w:rsid w:val="009C4923"/>
    <w:rsid w:val="009C6180"/>
    <w:rsid w:val="009D4992"/>
    <w:rsid w:val="009D57CC"/>
    <w:rsid w:val="009E068F"/>
    <w:rsid w:val="009E0994"/>
    <w:rsid w:val="009E1AE4"/>
    <w:rsid w:val="009E3C20"/>
    <w:rsid w:val="009E41EC"/>
    <w:rsid w:val="009E4A4A"/>
    <w:rsid w:val="009F3B46"/>
    <w:rsid w:val="00A02E53"/>
    <w:rsid w:val="00A1054C"/>
    <w:rsid w:val="00A122E8"/>
    <w:rsid w:val="00A12D57"/>
    <w:rsid w:val="00A133E7"/>
    <w:rsid w:val="00A13468"/>
    <w:rsid w:val="00A15D2F"/>
    <w:rsid w:val="00A202C7"/>
    <w:rsid w:val="00A21F94"/>
    <w:rsid w:val="00A23D35"/>
    <w:rsid w:val="00A2419A"/>
    <w:rsid w:val="00A2579C"/>
    <w:rsid w:val="00A25A53"/>
    <w:rsid w:val="00A2750E"/>
    <w:rsid w:val="00A3019E"/>
    <w:rsid w:val="00A32526"/>
    <w:rsid w:val="00A32563"/>
    <w:rsid w:val="00A376D7"/>
    <w:rsid w:val="00A404AA"/>
    <w:rsid w:val="00A4615E"/>
    <w:rsid w:val="00A4700E"/>
    <w:rsid w:val="00A52995"/>
    <w:rsid w:val="00A57A21"/>
    <w:rsid w:val="00A61C71"/>
    <w:rsid w:val="00A62E0A"/>
    <w:rsid w:val="00A6469C"/>
    <w:rsid w:val="00A646D0"/>
    <w:rsid w:val="00A651E3"/>
    <w:rsid w:val="00A71B8D"/>
    <w:rsid w:val="00A7200E"/>
    <w:rsid w:val="00A73423"/>
    <w:rsid w:val="00A76EF0"/>
    <w:rsid w:val="00A90942"/>
    <w:rsid w:val="00A90A59"/>
    <w:rsid w:val="00A9249E"/>
    <w:rsid w:val="00A933F3"/>
    <w:rsid w:val="00A96EBE"/>
    <w:rsid w:val="00A97B5D"/>
    <w:rsid w:val="00AA2095"/>
    <w:rsid w:val="00AA4672"/>
    <w:rsid w:val="00AC2A47"/>
    <w:rsid w:val="00AC3B8A"/>
    <w:rsid w:val="00AC4A8C"/>
    <w:rsid w:val="00AC5328"/>
    <w:rsid w:val="00AD0884"/>
    <w:rsid w:val="00AD218E"/>
    <w:rsid w:val="00AD2DB8"/>
    <w:rsid w:val="00AD4FAF"/>
    <w:rsid w:val="00AD6D3F"/>
    <w:rsid w:val="00AD71A3"/>
    <w:rsid w:val="00AD79F9"/>
    <w:rsid w:val="00AE19C2"/>
    <w:rsid w:val="00AE1FE2"/>
    <w:rsid w:val="00AE2518"/>
    <w:rsid w:val="00AE2652"/>
    <w:rsid w:val="00AE2DF4"/>
    <w:rsid w:val="00AE44F8"/>
    <w:rsid w:val="00AE6E6C"/>
    <w:rsid w:val="00AE7971"/>
    <w:rsid w:val="00AE7CE7"/>
    <w:rsid w:val="00AF23DE"/>
    <w:rsid w:val="00AF2457"/>
    <w:rsid w:val="00AF2F6F"/>
    <w:rsid w:val="00AF5E37"/>
    <w:rsid w:val="00AF6A7F"/>
    <w:rsid w:val="00B01079"/>
    <w:rsid w:val="00B039A9"/>
    <w:rsid w:val="00B05274"/>
    <w:rsid w:val="00B056D1"/>
    <w:rsid w:val="00B07BA4"/>
    <w:rsid w:val="00B10386"/>
    <w:rsid w:val="00B11084"/>
    <w:rsid w:val="00B122CF"/>
    <w:rsid w:val="00B1272F"/>
    <w:rsid w:val="00B13110"/>
    <w:rsid w:val="00B14499"/>
    <w:rsid w:val="00B14A14"/>
    <w:rsid w:val="00B15285"/>
    <w:rsid w:val="00B2259D"/>
    <w:rsid w:val="00B25216"/>
    <w:rsid w:val="00B265AB"/>
    <w:rsid w:val="00B273A0"/>
    <w:rsid w:val="00B314AD"/>
    <w:rsid w:val="00B31727"/>
    <w:rsid w:val="00B33313"/>
    <w:rsid w:val="00B33B4F"/>
    <w:rsid w:val="00B33C21"/>
    <w:rsid w:val="00B347BF"/>
    <w:rsid w:val="00B35565"/>
    <w:rsid w:val="00B35B51"/>
    <w:rsid w:val="00B35CE0"/>
    <w:rsid w:val="00B40E04"/>
    <w:rsid w:val="00B43171"/>
    <w:rsid w:val="00B431EA"/>
    <w:rsid w:val="00B46EC1"/>
    <w:rsid w:val="00B47AEF"/>
    <w:rsid w:val="00B5453A"/>
    <w:rsid w:val="00B54CAC"/>
    <w:rsid w:val="00B55777"/>
    <w:rsid w:val="00B56BC5"/>
    <w:rsid w:val="00B728A3"/>
    <w:rsid w:val="00B7303B"/>
    <w:rsid w:val="00B733E6"/>
    <w:rsid w:val="00B73A13"/>
    <w:rsid w:val="00B73F48"/>
    <w:rsid w:val="00B74E20"/>
    <w:rsid w:val="00B751B1"/>
    <w:rsid w:val="00B774B3"/>
    <w:rsid w:val="00B77F1D"/>
    <w:rsid w:val="00B80073"/>
    <w:rsid w:val="00B816B5"/>
    <w:rsid w:val="00B86FF8"/>
    <w:rsid w:val="00B872B4"/>
    <w:rsid w:val="00B914B3"/>
    <w:rsid w:val="00B91C6C"/>
    <w:rsid w:val="00B94E45"/>
    <w:rsid w:val="00B959EF"/>
    <w:rsid w:val="00B97982"/>
    <w:rsid w:val="00BA0189"/>
    <w:rsid w:val="00BA0340"/>
    <w:rsid w:val="00BA17EE"/>
    <w:rsid w:val="00BA23C2"/>
    <w:rsid w:val="00BA680E"/>
    <w:rsid w:val="00BB1AEC"/>
    <w:rsid w:val="00BB512E"/>
    <w:rsid w:val="00BB71B4"/>
    <w:rsid w:val="00BC080B"/>
    <w:rsid w:val="00BC12C6"/>
    <w:rsid w:val="00BC1EC5"/>
    <w:rsid w:val="00BC310C"/>
    <w:rsid w:val="00BC3274"/>
    <w:rsid w:val="00BC4922"/>
    <w:rsid w:val="00BD313B"/>
    <w:rsid w:val="00BD7269"/>
    <w:rsid w:val="00BE2913"/>
    <w:rsid w:val="00BE29D0"/>
    <w:rsid w:val="00BE56FF"/>
    <w:rsid w:val="00BE5FB2"/>
    <w:rsid w:val="00BE7B50"/>
    <w:rsid w:val="00BE7D0F"/>
    <w:rsid w:val="00BF18C8"/>
    <w:rsid w:val="00BF2F54"/>
    <w:rsid w:val="00BF5D02"/>
    <w:rsid w:val="00C00232"/>
    <w:rsid w:val="00C02498"/>
    <w:rsid w:val="00C04115"/>
    <w:rsid w:val="00C04EE4"/>
    <w:rsid w:val="00C062FF"/>
    <w:rsid w:val="00C06B39"/>
    <w:rsid w:val="00C07A3A"/>
    <w:rsid w:val="00C1144A"/>
    <w:rsid w:val="00C130E6"/>
    <w:rsid w:val="00C13518"/>
    <w:rsid w:val="00C13E5D"/>
    <w:rsid w:val="00C14B8C"/>
    <w:rsid w:val="00C15E94"/>
    <w:rsid w:val="00C15F13"/>
    <w:rsid w:val="00C21C5F"/>
    <w:rsid w:val="00C23335"/>
    <w:rsid w:val="00C23951"/>
    <w:rsid w:val="00C316E6"/>
    <w:rsid w:val="00C32CC6"/>
    <w:rsid w:val="00C36A10"/>
    <w:rsid w:val="00C372F0"/>
    <w:rsid w:val="00C4229A"/>
    <w:rsid w:val="00C44B98"/>
    <w:rsid w:val="00C46CD0"/>
    <w:rsid w:val="00C476B0"/>
    <w:rsid w:val="00C479C9"/>
    <w:rsid w:val="00C47BB1"/>
    <w:rsid w:val="00C47D4C"/>
    <w:rsid w:val="00C47F50"/>
    <w:rsid w:val="00C50626"/>
    <w:rsid w:val="00C52A01"/>
    <w:rsid w:val="00C544D8"/>
    <w:rsid w:val="00C5507C"/>
    <w:rsid w:val="00C55340"/>
    <w:rsid w:val="00C56224"/>
    <w:rsid w:val="00C61046"/>
    <w:rsid w:val="00C613A5"/>
    <w:rsid w:val="00C62060"/>
    <w:rsid w:val="00C6396E"/>
    <w:rsid w:val="00C6710B"/>
    <w:rsid w:val="00C7430D"/>
    <w:rsid w:val="00C76614"/>
    <w:rsid w:val="00C7734D"/>
    <w:rsid w:val="00C8139E"/>
    <w:rsid w:val="00C8179F"/>
    <w:rsid w:val="00C826BE"/>
    <w:rsid w:val="00C859BE"/>
    <w:rsid w:val="00C86547"/>
    <w:rsid w:val="00C8696A"/>
    <w:rsid w:val="00C8760C"/>
    <w:rsid w:val="00C94187"/>
    <w:rsid w:val="00CA09DD"/>
    <w:rsid w:val="00CB4A36"/>
    <w:rsid w:val="00CB678F"/>
    <w:rsid w:val="00CC65B8"/>
    <w:rsid w:val="00CC704E"/>
    <w:rsid w:val="00CD12A2"/>
    <w:rsid w:val="00CD5945"/>
    <w:rsid w:val="00CE184A"/>
    <w:rsid w:val="00CE288E"/>
    <w:rsid w:val="00CE2B85"/>
    <w:rsid w:val="00CE534D"/>
    <w:rsid w:val="00CE7151"/>
    <w:rsid w:val="00CF0538"/>
    <w:rsid w:val="00CF1116"/>
    <w:rsid w:val="00CF1827"/>
    <w:rsid w:val="00CF605F"/>
    <w:rsid w:val="00D02D0D"/>
    <w:rsid w:val="00D03484"/>
    <w:rsid w:val="00D041ED"/>
    <w:rsid w:val="00D045C5"/>
    <w:rsid w:val="00D06C49"/>
    <w:rsid w:val="00D11218"/>
    <w:rsid w:val="00D11490"/>
    <w:rsid w:val="00D123B1"/>
    <w:rsid w:val="00D1460C"/>
    <w:rsid w:val="00D330A0"/>
    <w:rsid w:val="00D345BB"/>
    <w:rsid w:val="00D35AFC"/>
    <w:rsid w:val="00D410AB"/>
    <w:rsid w:val="00D44D9C"/>
    <w:rsid w:val="00D45D3B"/>
    <w:rsid w:val="00D512E4"/>
    <w:rsid w:val="00D53BA4"/>
    <w:rsid w:val="00D57CF8"/>
    <w:rsid w:val="00D62876"/>
    <w:rsid w:val="00D62ED4"/>
    <w:rsid w:val="00D71C3E"/>
    <w:rsid w:val="00D72297"/>
    <w:rsid w:val="00D7244E"/>
    <w:rsid w:val="00D74844"/>
    <w:rsid w:val="00D75909"/>
    <w:rsid w:val="00D75AD2"/>
    <w:rsid w:val="00D76D37"/>
    <w:rsid w:val="00D8445E"/>
    <w:rsid w:val="00D85900"/>
    <w:rsid w:val="00D90627"/>
    <w:rsid w:val="00D916E4"/>
    <w:rsid w:val="00D9515A"/>
    <w:rsid w:val="00D96909"/>
    <w:rsid w:val="00DA1E6E"/>
    <w:rsid w:val="00DA3477"/>
    <w:rsid w:val="00DA4990"/>
    <w:rsid w:val="00DB33AF"/>
    <w:rsid w:val="00DB46D5"/>
    <w:rsid w:val="00DB4CD4"/>
    <w:rsid w:val="00DB71BC"/>
    <w:rsid w:val="00DC20E8"/>
    <w:rsid w:val="00DC2406"/>
    <w:rsid w:val="00DC3F07"/>
    <w:rsid w:val="00DD2741"/>
    <w:rsid w:val="00DD2DCD"/>
    <w:rsid w:val="00DD3B26"/>
    <w:rsid w:val="00DD5116"/>
    <w:rsid w:val="00DE2F1D"/>
    <w:rsid w:val="00DE49F3"/>
    <w:rsid w:val="00DF22B4"/>
    <w:rsid w:val="00DF5387"/>
    <w:rsid w:val="00DF7DD8"/>
    <w:rsid w:val="00E00CA9"/>
    <w:rsid w:val="00E01002"/>
    <w:rsid w:val="00E02F92"/>
    <w:rsid w:val="00E105E2"/>
    <w:rsid w:val="00E11660"/>
    <w:rsid w:val="00E15CFB"/>
    <w:rsid w:val="00E179BA"/>
    <w:rsid w:val="00E20DA2"/>
    <w:rsid w:val="00E22DC8"/>
    <w:rsid w:val="00E235EF"/>
    <w:rsid w:val="00E24EEB"/>
    <w:rsid w:val="00E27BD6"/>
    <w:rsid w:val="00E35B7C"/>
    <w:rsid w:val="00E373E9"/>
    <w:rsid w:val="00E42D4F"/>
    <w:rsid w:val="00E511A0"/>
    <w:rsid w:val="00E52D86"/>
    <w:rsid w:val="00E558CA"/>
    <w:rsid w:val="00E56282"/>
    <w:rsid w:val="00E57612"/>
    <w:rsid w:val="00E57836"/>
    <w:rsid w:val="00E60245"/>
    <w:rsid w:val="00E61350"/>
    <w:rsid w:val="00E615F5"/>
    <w:rsid w:val="00E62699"/>
    <w:rsid w:val="00E62C83"/>
    <w:rsid w:val="00E65862"/>
    <w:rsid w:val="00E658C2"/>
    <w:rsid w:val="00E70F11"/>
    <w:rsid w:val="00E712BD"/>
    <w:rsid w:val="00E74283"/>
    <w:rsid w:val="00E75AAC"/>
    <w:rsid w:val="00E84763"/>
    <w:rsid w:val="00E85311"/>
    <w:rsid w:val="00E8673D"/>
    <w:rsid w:val="00E86D9F"/>
    <w:rsid w:val="00E91841"/>
    <w:rsid w:val="00E9201C"/>
    <w:rsid w:val="00E930E6"/>
    <w:rsid w:val="00E93ABD"/>
    <w:rsid w:val="00E94820"/>
    <w:rsid w:val="00E96F7A"/>
    <w:rsid w:val="00EA0CEF"/>
    <w:rsid w:val="00EA45C7"/>
    <w:rsid w:val="00EB37B5"/>
    <w:rsid w:val="00EB4D48"/>
    <w:rsid w:val="00EC035C"/>
    <w:rsid w:val="00EC2ABA"/>
    <w:rsid w:val="00EC51C9"/>
    <w:rsid w:val="00EC62B5"/>
    <w:rsid w:val="00ED6EC1"/>
    <w:rsid w:val="00ED7E80"/>
    <w:rsid w:val="00ED7FB3"/>
    <w:rsid w:val="00EE0CD9"/>
    <w:rsid w:val="00EE1F32"/>
    <w:rsid w:val="00EE500F"/>
    <w:rsid w:val="00EF1666"/>
    <w:rsid w:val="00EF174B"/>
    <w:rsid w:val="00EF511B"/>
    <w:rsid w:val="00EF51E4"/>
    <w:rsid w:val="00EF68D7"/>
    <w:rsid w:val="00F032CA"/>
    <w:rsid w:val="00F04AC3"/>
    <w:rsid w:val="00F04C0D"/>
    <w:rsid w:val="00F051A1"/>
    <w:rsid w:val="00F05805"/>
    <w:rsid w:val="00F15A2E"/>
    <w:rsid w:val="00F229EC"/>
    <w:rsid w:val="00F24FC2"/>
    <w:rsid w:val="00F2773E"/>
    <w:rsid w:val="00F30B3A"/>
    <w:rsid w:val="00F35AC0"/>
    <w:rsid w:val="00F361E9"/>
    <w:rsid w:val="00F4394B"/>
    <w:rsid w:val="00F501FA"/>
    <w:rsid w:val="00F51675"/>
    <w:rsid w:val="00F52FA6"/>
    <w:rsid w:val="00F536F2"/>
    <w:rsid w:val="00F54839"/>
    <w:rsid w:val="00F579FA"/>
    <w:rsid w:val="00F64AB4"/>
    <w:rsid w:val="00F65417"/>
    <w:rsid w:val="00F667F8"/>
    <w:rsid w:val="00F6736E"/>
    <w:rsid w:val="00F71DA6"/>
    <w:rsid w:val="00F734C9"/>
    <w:rsid w:val="00F7743B"/>
    <w:rsid w:val="00F80A82"/>
    <w:rsid w:val="00F80B1E"/>
    <w:rsid w:val="00F8296E"/>
    <w:rsid w:val="00F82BA6"/>
    <w:rsid w:val="00F83F51"/>
    <w:rsid w:val="00F84EB1"/>
    <w:rsid w:val="00F91E89"/>
    <w:rsid w:val="00F96BB1"/>
    <w:rsid w:val="00FA202E"/>
    <w:rsid w:val="00FA273D"/>
    <w:rsid w:val="00FA42A1"/>
    <w:rsid w:val="00FA5769"/>
    <w:rsid w:val="00FA72FA"/>
    <w:rsid w:val="00FB1066"/>
    <w:rsid w:val="00FB1BF5"/>
    <w:rsid w:val="00FB2E50"/>
    <w:rsid w:val="00FB3EA4"/>
    <w:rsid w:val="00FC0C75"/>
    <w:rsid w:val="00FC16B0"/>
    <w:rsid w:val="00FC3678"/>
    <w:rsid w:val="00FC3765"/>
    <w:rsid w:val="00FC4E28"/>
    <w:rsid w:val="00FC6315"/>
    <w:rsid w:val="00FC7A6B"/>
    <w:rsid w:val="00FD14BD"/>
    <w:rsid w:val="00FD54A8"/>
    <w:rsid w:val="00FD6BA8"/>
    <w:rsid w:val="00FE1A8C"/>
    <w:rsid w:val="00FE1C5D"/>
    <w:rsid w:val="00FE29CA"/>
    <w:rsid w:val="00FE3615"/>
    <w:rsid w:val="00FF0E28"/>
    <w:rsid w:val="00FF25A5"/>
    <w:rsid w:val="00FF5858"/>
    <w:rsid w:val="00FF7749"/>
    <w:rsid w:val="01E1E797"/>
    <w:rsid w:val="02927C6E"/>
    <w:rsid w:val="02B3F297"/>
    <w:rsid w:val="0359B1F7"/>
    <w:rsid w:val="077EF81D"/>
    <w:rsid w:val="07871482"/>
    <w:rsid w:val="090362EF"/>
    <w:rsid w:val="091F3A6A"/>
    <w:rsid w:val="0C3DCAAE"/>
    <w:rsid w:val="0F69F953"/>
    <w:rsid w:val="117FA05B"/>
    <w:rsid w:val="145962C9"/>
    <w:rsid w:val="1E783D47"/>
    <w:rsid w:val="1EC34447"/>
    <w:rsid w:val="222B2229"/>
    <w:rsid w:val="29223348"/>
    <w:rsid w:val="2A29D261"/>
    <w:rsid w:val="300A2ED4"/>
    <w:rsid w:val="347E72F3"/>
    <w:rsid w:val="35755882"/>
    <w:rsid w:val="36D0E8CA"/>
    <w:rsid w:val="371E74CC"/>
    <w:rsid w:val="3AF6B54E"/>
    <w:rsid w:val="3BA6B042"/>
    <w:rsid w:val="3D440E02"/>
    <w:rsid w:val="4001037F"/>
    <w:rsid w:val="40B72535"/>
    <w:rsid w:val="447C197B"/>
    <w:rsid w:val="45D8114A"/>
    <w:rsid w:val="472EB847"/>
    <w:rsid w:val="472F3A33"/>
    <w:rsid w:val="4A0968AD"/>
    <w:rsid w:val="4A7424A1"/>
    <w:rsid w:val="5A4CCFC0"/>
    <w:rsid w:val="5AF29FC8"/>
    <w:rsid w:val="63687AA7"/>
    <w:rsid w:val="65382D69"/>
    <w:rsid w:val="65AC0E17"/>
    <w:rsid w:val="66D9871A"/>
    <w:rsid w:val="674837A5"/>
    <w:rsid w:val="68AB4F8A"/>
    <w:rsid w:val="68B09949"/>
    <w:rsid w:val="6A97506E"/>
    <w:rsid w:val="6B077E77"/>
    <w:rsid w:val="6CA34ED8"/>
    <w:rsid w:val="6F3A212D"/>
    <w:rsid w:val="6F85F85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7A108"/>
  <w15:chartTrackingRefBased/>
  <w15:docId w15:val="{6E8E9837-76E6-4CF2-93F3-E2F78251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FB3EA4"/>
    <w:pPr>
      <w:tabs>
        <w:tab w:val="right" w:leader="dot" w:pos="9016"/>
      </w:tabs>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uiPriority w:val="34"/>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paragraph" w:styleId="Revision">
    <w:name w:val="Revision"/>
    <w:hidden/>
    <w:uiPriority w:val="99"/>
    <w:semiHidden/>
    <w:rsid w:val="00F04AC3"/>
    <w:pPr>
      <w:spacing w:after="0" w:line="240" w:lineRule="auto"/>
    </w:pPr>
  </w:style>
  <w:style w:type="character" w:customStyle="1" w:styleId="findhit">
    <w:name w:val="findhit"/>
    <w:basedOn w:val="DefaultParagraphFont"/>
    <w:rsid w:val="00B27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37205">
      <w:bodyDiv w:val="1"/>
      <w:marLeft w:val="0"/>
      <w:marRight w:val="0"/>
      <w:marTop w:val="0"/>
      <w:marBottom w:val="0"/>
      <w:divBdr>
        <w:top w:val="none" w:sz="0" w:space="0" w:color="auto"/>
        <w:left w:val="none" w:sz="0" w:space="0" w:color="auto"/>
        <w:bottom w:val="none" w:sz="0" w:space="0" w:color="auto"/>
        <w:right w:val="none" w:sz="0" w:space="0" w:color="auto"/>
      </w:divBdr>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16" Type="http://schemas.openxmlformats.org/officeDocument/2006/relationships/fontTable" Target="fontTable.xml"/><Relationship Id="rId1" Type="http://schemas.openxmlformats.org/officeDocument/2006/relationships/customXml" Target="../customXml/item1.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www.state.gov/wp-content/uploads/2021/07/TIP_Report_Final_20210701.pdf" TargetMode="External"/><Relationship Id="rId2" Type="http://schemas.openxmlformats.org/officeDocument/2006/relationships/hyperlink" Target="https://cdn.walkfree.org/content/uploads/2022/09/12142341/GEMS-2022_Report_EN_V8.pdf" TargetMode="External"/><Relationship Id="rId1" Type="http://schemas.openxmlformats.org/officeDocument/2006/relationships/hyperlink" Target="https://www.globalslaveryindex.org/resources/downloads/" TargetMode="External"/><Relationship Id="rId4" Type="http://schemas.openxmlformats.org/officeDocument/2006/relationships/hyperlink" Target="https://www.state.gov/wp-content/uploads/2021/07/TIP_Report_Final_202107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SharedContentType xmlns="Microsoft.SharePoint.Taxonomy.ContentTypeSync" SourceId="a73a0f41-acff-4f94-90ca-11a2a97b1bb5" ContentTypeId="0x01010011BE212375D21747994FD40CFDB2CFA102"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6B8139-E4BA-499A-AB6E-D034479517BE}">
  <ds:schemaRefs>
    <ds:schemaRef ds:uri="http://schemas.microsoft.com/office/2006/metadata/properties"/>
    <ds:schemaRef ds:uri="http://schemas.microsoft.com/office/infopath/2007/PartnerControls"/>
    <ds:schemaRef ds:uri="f3afbf2d-beef-446a-8758-84a7ca43c063"/>
    <ds:schemaRef ds:uri="9fd4432a-144b-407a-b5c0-3f4ed8389bd1"/>
  </ds:schemaRefs>
</ds:datastoreItem>
</file>

<file path=customXml/itemProps2.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3.xml><?xml version="1.0" encoding="utf-8"?>
<ds:datastoreItem xmlns:ds="http://schemas.openxmlformats.org/officeDocument/2006/customXml" ds:itemID="{1398CEAA-D054-4F4B-8432-203256DAA4D8}"/>
</file>

<file path=customXml/itemProps4.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customXml/itemProps5.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6.xml><?xml version="1.0" encoding="utf-8"?>
<ds:datastoreItem xmlns:ds="http://schemas.openxmlformats.org/officeDocument/2006/customXml" ds:itemID="{8EA95698-35FD-4297-959F-981E706458D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8</Pages>
  <Words>1835</Words>
  <Characters>10466</Characters>
  <Application>Microsoft Office Word</Application>
  <DocSecurity>0</DocSecurity>
  <Lines>87</Lines>
  <Paragraphs>24</Paragraphs>
  <ScaleCrop>false</ScaleCrop>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Katharine Bryant</cp:lastModifiedBy>
  <cp:revision>293</cp:revision>
  <cp:lastPrinted>2022-10-03T16:37:00Z</cp:lastPrinted>
  <dcterms:created xsi:type="dcterms:W3CDTF">2022-06-06T18:27:00Z</dcterms:created>
  <dcterms:modified xsi:type="dcterms:W3CDTF">2022-10-05T09:14:00Z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OrganisationalUnit">
    <vt:lpwstr>4;#Walkfree Foundation|cddaa79f-2016-4435-b0dc-e5af95851677</vt:lpwstr>
  </property>
  <property fmtid="{D5CDD505-2E9C-101B-9397-08002B2CF9AE}" pid="4" name="DocumentStatus">
    <vt:lpwstr/>
  </property>
  <property fmtid="{D5CDD505-2E9C-101B-9397-08002B2CF9AE}" pid="5" name="DocumentAudience">
    <vt:lpwstr/>
  </property>
  <property fmtid="{D5CDD505-2E9C-101B-9397-08002B2CF9AE}" pid="6" name="DocumentType">
    <vt:lpwstr/>
  </property>
  <property fmtid="{D5CDD505-2E9C-101B-9397-08002B2CF9AE}" pid="7" name="DocumentCategory">
    <vt:lpwstr/>
  </property>
  <property fmtid="{D5CDD505-2E9C-101B-9397-08002B2CF9AE}" pid="8" name="MediaServiceImageTags">
    <vt:lpwstr/>
  </property>
  <property fmtid="{D5CDD505-2E9C-101B-9397-08002B2CF9AE}" pid="9" name="lcf76f155ced4ddcb4097134ff3c332f">
    <vt:lpwstr/>
  </property>
  <property fmtid="{D5CDD505-2E9C-101B-9397-08002B2CF9AE}" pid="10" name="SharedWithUsers">
    <vt:lpwstr>51;#Katharine Bryant;#603;#Bernadette Joudo</vt:lpwstr>
  </property>
  <property fmtid="{D5CDD505-2E9C-101B-9397-08002B2CF9AE}" pid="11" name="_dlc_DocIdItemGuid">
    <vt:lpwstr>ebca318e-9d57-417c-b981-7be260353ebf</vt:lpwstr>
  </property>
</Properties>
</file>