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904A79" w14:textId="77777777" w:rsidR="00DE2C6C" w:rsidRPr="00321AC1" w:rsidRDefault="00DE2C6C" w:rsidP="00DE2C6C">
      <w:pPr>
        <w:bidi w:val="0"/>
        <w:jc w:val="center"/>
        <w:rPr>
          <w:rFonts w:asciiTheme="majorBidi" w:hAnsiTheme="majorBidi" w:cstheme="majorBidi"/>
          <w:rtl/>
        </w:rPr>
      </w:pPr>
    </w:p>
    <w:p w14:paraId="0C85FFD1" w14:textId="77777777" w:rsidR="00DE2C6C" w:rsidRPr="00CC66CB" w:rsidRDefault="00DE2C6C" w:rsidP="00DE2C6C">
      <w:pPr>
        <w:bidi w:val="0"/>
        <w:jc w:val="center"/>
        <w:rPr>
          <w:rFonts w:asciiTheme="majorBidi" w:hAnsiTheme="majorBidi" w:cstheme="majorBidi"/>
          <w:b/>
          <w:bCs/>
          <w:sz w:val="24"/>
          <w:szCs w:val="24"/>
        </w:rPr>
      </w:pPr>
      <w:r w:rsidRPr="00CC66CB">
        <w:rPr>
          <w:rFonts w:asciiTheme="majorBidi" w:hAnsiTheme="majorBidi" w:cstheme="majorBidi"/>
          <w:b/>
          <w:bCs/>
          <w:sz w:val="24"/>
          <w:szCs w:val="24"/>
        </w:rPr>
        <w:t>Organization for Defending Victims of Violence (ODVV)</w:t>
      </w:r>
    </w:p>
    <w:p w14:paraId="07C5F848" w14:textId="77777777" w:rsidR="00DE2C6C" w:rsidRDefault="00DE2C6C" w:rsidP="009D48C4">
      <w:pPr>
        <w:bidi w:val="0"/>
        <w:rPr>
          <w:rFonts w:asciiTheme="majorBidi" w:hAnsiTheme="majorBidi" w:cstheme="majorBidi"/>
        </w:rPr>
      </w:pPr>
    </w:p>
    <w:p w14:paraId="50D29688" w14:textId="77777777" w:rsidR="00DE2C6C" w:rsidRDefault="00DE2C6C" w:rsidP="00DE2C6C">
      <w:pPr>
        <w:bidi w:val="0"/>
        <w:jc w:val="center"/>
        <w:rPr>
          <w:rFonts w:asciiTheme="majorBidi" w:hAnsiTheme="majorBidi" w:cstheme="majorBidi"/>
        </w:rPr>
      </w:pPr>
      <w:r w:rsidRPr="00D65E61">
        <w:rPr>
          <w:rFonts w:asciiTheme="majorBidi" w:hAnsiTheme="majorBidi" w:cstheme="majorBidi"/>
          <w:i/>
          <w:iCs/>
          <w:noProof/>
          <w:sz w:val="24"/>
          <w:lang w:bidi="ar-SA"/>
        </w:rPr>
        <w:drawing>
          <wp:anchor distT="0" distB="0" distL="114300" distR="114300" simplePos="0" relativeHeight="251659264" behindDoc="0" locked="0" layoutInCell="1" allowOverlap="1" wp14:anchorId="3FA59D7A" wp14:editId="4F971D39">
            <wp:simplePos x="0" y="0"/>
            <wp:positionH relativeFrom="margin">
              <wp:posOffset>2171700</wp:posOffset>
            </wp:positionH>
            <wp:positionV relativeFrom="paragraph">
              <wp:posOffset>6985</wp:posOffset>
            </wp:positionV>
            <wp:extent cx="1262380" cy="1262380"/>
            <wp:effectExtent l="0" t="0" r="0" b="0"/>
            <wp:wrapThrough wrapText="bothSides">
              <wp:wrapPolygon edited="0">
                <wp:start x="0" y="0"/>
                <wp:lineTo x="0" y="21187"/>
                <wp:lineTo x="21187" y="21187"/>
                <wp:lineTo x="21187"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62380" cy="1262380"/>
                    </a:xfrm>
                    <a:prstGeom prst="rect">
                      <a:avLst/>
                    </a:prstGeom>
                    <a:noFill/>
                  </pic:spPr>
                </pic:pic>
              </a:graphicData>
            </a:graphic>
            <wp14:sizeRelH relativeFrom="page">
              <wp14:pctWidth>0</wp14:pctWidth>
            </wp14:sizeRelH>
            <wp14:sizeRelV relativeFrom="page">
              <wp14:pctHeight>0</wp14:pctHeight>
            </wp14:sizeRelV>
          </wp:anchor>
        </w:drawing>
      </w:r>
    </w:p>
    <w:p w14:paraId="39E5B7F9" w14:textId="77777777" w:rsidR="00DE2C6C" w:rsidRDefault="00DE2C6C" w:rsidP="00DE2C6C">
      <w:pPr>
        <w:bidi w:val="0"/>
        <w:jc w:val="center"/>
        <w:rPr>
          <w:rFonts w:asciiTheme="majorBidi" w:hAnsiTheme="majorBidi" w:cstheme="majorBidi"/>
        </w:rPr>
      </w:pPr>
    </w:p>
    <w:p w14:paraId="3CCF99C2" w14:textId="77777777" w:rsidR="00DE2C6C" w:rsidRPr="002546DB" w:rsidRDefault="00DE2C6C" w:rsidP="00DE2C6C">
      <w:pPr>
        <w:bidi w:val="0"/>
        <w:jc w:val="center"/>
        <w:rPr>
          <w:rFonts w:asciiTheme="majorBidi" w:hAnsiTheme="majorBidi" w:cstheme="majorBidi"/>
        </w:rPr>
      </w:pPr>
    </w:p>
    <w:p w14:paraId="034A7A34" w14:textId="77777777" w:rsidR="00DE2C6C" w:rsidRPr="002546DB" w:rsidRDefault="00DE2C6C" w:rsidP="00DE2C6C">
      <w:pPr>
        <w:bidi w:val="0"/>
        <w:jc w:val="center"/>
        <w:rPr>
          <w:rFonts w:asciiTheme="majorBidi" w:hAnsiTheme="majorBidi" w:cstheme="majorBidi"/>
        </w:rPr>
      </w:pPr>
    </w:p>
    <w:p w14:paraId="5B3EBE62" w14:textId="77777777" w:rsidR="00DE2C6C" w:rsidRDefault="00DE2C6C" w:rsidP="00DE2C6C">
      <w:pPr>
        <w:bidi w:val="0"/>
        <w:jc w:val="center"/>
        <w:rPr>
          <w:rFonts w:asciiTheme="majorBidi" w:hAnsiTheme="majorBidi" w:cstheme="majorBidi"/>
        </w:rPr>
      </w:pPr>
    </w:p>
    <w:p w14:paraId="111A96DD" w14:textId="6B89877B" w:rsidR="00DE2C6C" w:rsidRPr="002546DB" w:rsidRDefault="00DE2C6C" w:rsidP="00DE2C6C">
      <w:pPr>
        <w:bidi w:val="0"/>
        <w:jc w:val="center"/>
        <w:rPr>
          <w:rFonts w:asciiTheme="majorBidi" w:hAnsiTheme="majorBidi" w:cstheme="majorBidi"/>
        </w:rPr>
      </w:pPr>
      <w:r w:rsidRPr="002546DB">
        <w:rPr>
          <w:rFonts w:asciiTheme="majorBidi" w:hAnsiTheme="majorBidi" w:cstheme="majorBidi"/>
        </w:rPr>
        <w:t>Alternative Report Submitted to Review of the United Kingdom</w:t>
      </w:r>
      <w:r w:rsidR="00CC66CB">
        <w:rPr>
          <w:rFonts w:asciiTheme="majorBidi" w:hAnsiTheme="majorBidi" w:cstheme="majorBidi"/>
        </w:rPr>
        <w:t xml:space="preserve"> of Great Britain and Northern Ireland</w:t>
      </w:r>
      <w:r w:rsidR="00E00DCD">
        <w:rPr>
          <w:rFonts w:asciiTheme="majorBidi" w:hAnsiTheme="majorBidi" w:cstheme="majorBidi"/>
        </w:rPr>
        <w:t xml:space="preserve"> </w:t>
      </w:r>
      <w:r w:rsidRPr="002546DB">
        <w:rPr>
          <w:rFonts w:asciiTheme="majorBidi" w:hAnsiTheme="majorBidi" w:cstheme="majorBidi"/>
        </w:rPr>
        <w:t xml:space="preserve">in </w:t>
      </w:r>
    </w:p>
    <w:p w14:paraId="441A5DEC" w14:textId="77777777" w:rsidR="00DE2C6C" w:rsidRPr="002546DB" w:rsidRDefault="00DE2C6C" w:rsidP="00DE2C6C">
      <w:pPr>
        <w:jc w:val="center"/>
        <w:rPr>
          <w:rFonts w:asciiTheme="majorBidi" w:hAnsiTheme="majorBidi" w:cstheme="majorBidi"/>
          <w:b/>
          <w:bCs/>
          <w:sz w:val="24"/>
          <w:szCs w:val="24"/>
        </w:rPr>
      </w:pPr>
      <w:r w:rsidRPr="002546DB">
        <w:rPr>
          <w:rFonts w:asciiTheme="majorBidi" w:hAnsiTheme="majorBidi" w:cstheme="majorBidi"/>
          <w:b/>
          <w:bCs/>
          <w:sz w:val="24"/>
          <w:szCs w:val="24"/>
        </w:rPr>
        <w:t>COMMITTEE ON THE ELIMINATION OF RACIAL DISCRIMINATION</w:t>
      </w:r>
    </w:p>
    <w:p w14:paraId="42920512" w14:textId="77777777" w:rsidR="00DE2C6C" w:rsidRPr="002546DB" w:rsidRDefault="00DE2C6C" w:rsidP="00DE2C6C">
      <w:pPr>
        <w:jc w:val="center"/>
        <w:rPr>
          <w:rFonts w:asciiTheme="majorBidi" w:hAnsiTheme="majorBidi" w:cstheme="majorBidi"/>
          <w:b/>
          <w:bCs/>
          <w:sz w:val="24"/>
          <w:szCs w:val="24"/>
        </w:rPr>
      </w:pPr>
      <w:r w:rsidRPr="002546DB">
        <w:rPr>
          <w:rFonts w:asciiTheme="majorBidi" w:hAnsiTheme="majorBidi" w:cstheme="majorBidi"/>
          <w:b/>
          <w:bCs/>
          <w:sz w:val="24"/>
          <w:szCs w:val="24"/>
        </w:rPr>
        <w:t>(CERD)</w:t>
      </w:r>
    </w:p>
    <w:p w14:paraId="76D95150" w14:textId="77777777" w:rsidR="00DE2C6C" w:rsidRPr="002546DB" w:rsidRDefault="00DE2C6C" w:rsidP="00DE2C6C">
      <w:pPr>
        <w:jc w:val="center"/>
        <w:rPr>
          <w:rFonts w:asciiTheme="majorBidi" w:hAnsiTheme="majorBidi" w:cstheme="majorBidi"/>
          <w:b/>
          <w:bCs/>
          <w:iCs/>
          <w:sz w:val="24"/>
          <w:szCs w:val="24"/>
        </w:rPr>
      </w:pPr>
      <w:bookmarkStart w:id="0" w:name="_Hlk122007535"/>
      <w:bookmarkStart w:id="1" w:name="_Hlk122009386"/>
      <w:bookmarkStart w:id="2" w:name="_Hlk111542810"/>
      <w:r w:rsidRPr="002546DB">
        <w:rPr>
          <w:rFonts w:asciiTheme="majorBidi" w:hAnsiTheme="majorBidi" w:cstheme="majorBidi"/>
          <w:b/>
          <w:bCs/>
          <w:iCs/>
          <w:sz w:val="24"/>
          <w:szCs w:val="24"/>
        </w:rPr>
        <w:t>113</w:t>
      </w:r>
      <w:r w:rsidRPr="002546DB">
        <w:rPr>
          <w:rFonts w:asciiTheme="majorBidi" w:hAnsiTheme="majorBidi" w:cstheme="majorBidi"/>
          <w:b/>
          <w:bCs/>
          <w:iCs/>
          <w:sz w:val="24"/>
          <w:szCs w:val="24"/>
          <w:vertAlign w:val="superscript"/>
        </w:rPr>
        <w:t>th</w:t>
      </w:r>
      <w:r w:rsidRPr="002546DB">
        <w:rPr>
          <w:rFonts w:asciiTheme="majorBidi" w:hAnsiTheme="majorBidi" w:cstheme="majorBidi"/>
          <w:b/>
          <w:bCs/>
          <w:iCs/>
          <w:sz w:val="24"/>
          <w:szCs w:val="24"/>
        </w:rPr>
        <w:t xml:space="preserve"> session (05-23 August 2024)</w:t>
      </w:r>
      <w:bookmarkEnd w:id="0"/>
    </w:p>
    <w:bookmarkEnd w:id="1"/>
    <w:p w14:paraId="0A1158BC" w14:textId="77777777" w:rsidR="00DE2C6C" w:rsidRPr="002546DB" w:rsidRDefault="00DE2C6C" w:rsidP="00DE2C6C">
      <w:pPr>
        <w:jc w:val="center"/>
        <w:rPr>
          <w:rFonts w:asciiTheme="majorBidi" w:hAnsiTheme="majorBidi" w:cstheme="majorBidi"/>
          <w:b/>
          <w:bCs/>
          <w:i/>
          <w:sz w:val="24"/>
          <w:szCs w:val="24"/>
        </w:rPr>
      </w:pPr>
    </w:p>
    <w:bookmarkEnd w:id="2"/>
    <w:p w14:paraId="5685E2B6" w14:textId="77777777" w:rsidR="00DE2C6C" w:rsidRPr="002546DB" w:rsidRDefault="00DE2C6C" w:rsidP="00DE2C6C">
      <w:pPr>
        <w:bidi w:val="0"/>
        <w:jc w:val="center"/>
        <w:rPr>
          <w:rFonts w:asciiTheme="majorBidi" w:hAnsiTheme="majorBidi" w:cstheme="majorBidi"/>
        </w:rPr>
      </w:pPr>
    </w:p>
    <w:p w14:paraId="695745B8" w14:textId="77777777" w:rsidR="00DE2C6C" w:rsidRPr="002546DB" w:rsidRDefault="00DE2C6C" w:rsidP="00DE2C6C">
      <w:pPr>
        <w:bidi w:val="0"/>
        <w:spacing w:after="0" w:line="360" w:lineRule="auto"/>
        <w:ind w:left="360"/>
        <w:jc w:val="both"/>
        <w:rPr>
          <w:rFonts w:asciiTheme="majorBidi" w:hAnsiTheme="majorBidi" w:cstheme="majorBidi"/>
          <w:b/>
          <w:bCs/>
          <w:sz w:val="24"/>
          <w:szCs w:val="24"/>
        </w:rPr>
      </w:pPr>
      <w:r w:rsidRPr="002546DB">
        <w:rPr>
          <w:rFonts w:asciiTheme="majorBidi" w:hAnsiTheme="majorBidi" w:cstheme="majorBidi"/>
          <w:b/>
          <w:bCs/>
          <w:sz w:val="24"/>
          <w:szCs w:val="24"/>
        </w:rPr>
        <w:t>About ODVV</w:t>
      </w:r>
    </w:p>
    <w:p w14:paraId="541A895F" w14:textId="77777777" w:rsidR="00DE2C6C" w:rsidRPr="002546DB" w:rsidRDefault="00DE2C6C" w:rsidP="00DE2C6C">
      <w:pPr>
        <w:pStyle w:val="ListParagraph"/>
        <w:spacing w:after="0" w:line="360" w:lineRule="auto"/>
        <w:jc w:val="both"/>
        <w:rPr>
          <w:rFonts w:asciiTheme="majorBidi" w:hAnsiTheme="majorBidi" w:cstheme="majorBidi"/>
          <w:b/>
          <w:bCs/>
          <w:sz w:val="24"/>
          <w:szCs w:val="24"/>
        </w:rPr>
      </w:pPr>
    </w:p>
    <w:p w14:paraId="1914E013" w14:textId="77777777" w:rsidR="00DE2C6C" w:rsidRPr="002546DB" w:rsidRDefault="00DE2C6C" w:rsidP="00DE2C6C">
      <w:pPr>
        <w:pStyle w:val="ListParagraph"/>
        <w:numPr>
          <w:ilvl w:val="0"/>
          <w:numId w:val="1"/>
        </w:numPr>
        <w:spacing w:after="0" w:line="360" w:lineRule="auto"/>
        <w:jc w:val="both"/>
        <w:rPr>
          <w:rFonts w:asciiTheme="majorBidi" w:hAnsiTheme="majorBidi" w:cstheme="majorBidi"/>
          <w:sz w:val="24"/>
          <w:szCs w:val="24"/>
        </w:rPr>
      </w:pPr>
      <w:r w:rsidRPr="002546DB">
        <w:rPr>
          <w:rFonts w:asciiTheme="majorBidi" w:hAnsiTheme="majorBidi" w:cstheme="majorBidi"/>
          <w:sz w:val="24"/>
          <w:szCs w:val="24"/>
        </w:rPr>
        <w:t>The Organization for Defending Victims of Violence (ODVV) is a non-governmental, non-profit, non-political organization in Special Consultative Status to ECOSOC. ODVV was established in 1988 in Tehran and has been active in the field of human rights and humanitarian activities.</w:t>
      </w:r>
    </w:p>
    <w:p w14:paraId="50E4F538" w14:textId="77777777" w:rsidR="00DE2C6C" w:rsidRPr="002546DB" w:rsidRDefault="00DE2C6C" w:rsidP="00DE2C6C">
      <w:pPr>
        <w:spacing w:after="0" w:line="360" w:lineRule="auto"/>
        <w:ind w:left="360"/>
        <w:jc w:val="both"/>
        <w:rPr>
          <w:rFonts w:asciiTheme="majorBidi" w:hAnsiTheme="majorBidi" w:cstheme="majorBidi"/>
          <w:sz w:val="24"/>
          <w:szCs w:val="24"/>
        </w:rPr>
      </w:pPr>
    </w:p>
    <w:p w14:paraId="7AA047A5" w14:textId="6C65E334" w:rsidR="00DE2C6C" w:rsidRPr="002546DB" w:rsidRDefault="00DE2C6C" w:rsidP="00DE2C6C">
      <w:pPr>
        <w:pStyle w:val="ListParagraph"/>
        <w:numPr>
          <w:ilvl w:val="0"/>
          <w:numId w:val="1"/>
        </w:numPr>
        <w:spacing w:after="0" w:line="360" w:lineRule="auto"/>
        <w:jc w:val="both"/>
        <w:rPr>
          <w:rFonts w:asciiTheme="majorBidi" w:hAnsiTheme="majorBidi" w:cstheme="majorBidi"/>
          <w:sz w:val="24"/>
          <w:szCs w:val="24"/>
        </w:rPr>
      </w:pPr>
      <w:r w:rsidRPr="002546DB">
        <w:rPr>
          <w:rFonts w:asciiTheme="majorBidi" w:hAnsiTheme="majorBidi" w:cstheme="majorBidi"/>
          <w:sz w:val="24"/>
          <w:szCs w:val="24"/>
        </w:rPr>
        <w:t xml:space="preserve">ODVV is also associated to the United Nations Department </w:t>
      </w:r>
      <w:r w:rsidR="00436310">
        <w:rPr>
          <w:rFonts w:asciiTheme="majorBidi" w:hAnsiTheme="majorBidi" w:cstheme="majorBidi"/>
          <w:sz w:val="24"/>
          <w:szCs w:val="24"/>
        </w:rPr>
        <w:t xml:space="preserve">of Global Communications (DGC) and </w:t>
      </w:r>
      <w:r w:rsidRPr="002546DB">
        <w:rPr>
          <w:rFonts w:asciiTheme="majorBidi" w:hAnsiTheme="majorBidi" w:cstheme="majorBidi"/>
          <w:sz w:val="24"/>
          <w:szCs w:val="24"/>
        </w:rPr>
        <w:t>a member of the Conference of Non-Governmental Organizations (CONGO). ODVV has cooperated with international organizations in a variety of issues and has working relations with many NGOs in Iran and around the globe.</w:t>
      </w:r>
    </w:p>
    <w:p w14:paraId="71E99121" w14:textId="77777777" w:rsidR="00DE2C6C" w:rsidRPr="002546DB" w:rsidRDefault="00DE2C6C" w:rsidP="00DE2C6C">
      <w:pPr>
        <w:spacing w:after="0" w:line="360" w:lineRule="auto"/>
        <w:ind w:left="720"/>
        <w:jc w:val="both"/>
        <w:rPr>
          <w:rFonts w:asciiTheme="majorBidi" w:hAnsiTheme="majorBidi" w:cstheme="majorBidi"/>
          <w:sz w:val="24"/>
          <w:szCs w:val="24"/>
        </w:rPr>
      </w:pPr>
    </w:p>
    <w:p w14:paraId="2871997F" w14:textId="77777777" w:rsidR="00DE2C6C" w:rsidRPr="002546DB" w:rsidRDefault="00DE2C6C" w:rsidP="00DE2C6C">
      <w:pPr>
        <w:pStyle w:val="ListParagraph"/>
        <w:numPr>
          <w:ilvl w:val="0"/>
          <w:numId w:val="1"/>
        </w:numPr>
        <w:spacing w:after="0" w:line="360" w:lineRule="auto"/>
        <w:jc w:val="both"/>
        <w:rPr>
          <w:rFonts w:asciiTheme="majorBidi" w:hAnsiTheme="majorBidi" w:cstheme="majorBidi"/>
          <w:sz w:val="24"/>
          <w:szCs w:val="24"/>
        </w:rPr>
      </w:pPr>
      <w:r w:rsidRPr="002546DB">
        <w:rPr>
          <w:rFonts w:asciiTheme="majorBidi" w:hAnsiTheme="majorBidi" w:cstheme="majorBidi"/>
          <w:sz w:val="24"/>
          <w:szCs w:val="24"/>
        </w:rPr>
        <w:t xml:space="preserve">ODVV is focused on promoting human rights, supporting victims of violence, empowering Iranian civil society, and offering human rights consultations to the Iranian institutions and organizations. ODVV is actively involved in running various human rights education courses, workshops, seminars, and conferences. Other activities include: </w:t>
      </w:r>
    </w:p>
    <w:p w14:paraId="291A7661" w14:textId="77777777" w:rsidR="00DE2C6C" w:rsidRPr="002546DB" w:rsidRDefault="00DE2C6C" w:rsidP="00DE2C6C">
      <w:pPr>
        <w:pStyle w:val="ListParagraph"/>
        <w:numPr>
          <w:ilvl w:val="1"/>
          <w:numId w:val="2"/>
        </w:numPr>
        <w:spacing w:after="0" w:line="360" w:lineRule="auto"/>
        <w:jc w:val="both"/>
        <w:rPr>
          <w:rFonts w:asciiTheme="majorBidi" w:hAnsiTheme="majorBidi" w:cstheme="majorBidi"/>
          <w:sz w:val="24"/>
          <w:szCs w:val="24"/>
        </w:rPr>
      </w:pPr>
      <w:r w:rsidRPr="002546DB">
        <w:rPr>
          <w:rFonts w:asciiTheme="majorBidi" w:hAnsiTheme="majorBidi" w:cstheme="majorBidi"/>
          <w:sz w:val="24"/>
          <w:szCs w:val="24"/>
        </w:rPr>
        <w:t xml:space="preserve">Participation in the Human Rights Council sessions in Geneva; </w:t>
      </w:r>
    </w:p>
    <w:p w14:paraId="773C2786" w14:textId="77777777" w:rsidR="00DE2C6C" w:rsidRPr="002546DB" w:rsidRDefault="00DE2C6C" w:rsidP="00DE2C6C">
      <w:pPr>
        <w:pStyle w:val="ListParagraph"/>
        <w:numPr>
          <w:ilvl w:val="1"/>
          <w:numId w:val="2"/>
        </w:numPr>
        <w:spacing w:after="0" w:line="360" w:lineRule="auto"/>
        <w:jc w:val="both"/>
        <w:rPr>
          <w:rFonts w:asciiTheme="majorBidi" w:hAnsiTheme="majorBidi" w:cstheme="majorBidi"/>
          <w:sz w:val="24"/>
          <w:szCs w:val="24"/>
        </w:rPr>
      </w:pPr>
      <w:r w:rsidRPr="002546DB">
        <w:rPr>
          <w:rFonts w:asciiTheme="majorBidi" w:hAnsiTheme="majorBidi" w:cstheme="majorBidi"/>
          <w:sz w:val="24"/>
          <w:szCs w:val="24"/>
        </w:rPr>
        <w:lastRenderedPageBreak/>
        <w:t>Publication of different books and booklets on human rights such as Rights of the Child, Unilateral Coercive Measures (Economic Sanctions),</w:t>
      </w:r>
      <w:r>
        <w:rPr>
          <w:rFonts w:asciiTheme="majorBidi" w:hAnsiTheme="majorBidi" w:cstheme="majorBidi"/>
          <w:sz w:val="24"/>
          <w:szCs w:val="24"/>
        </w:rPr>
        <w:t xml:space="preserve"> Human Rights situation in countries, </w:t>
      </w:r>
      <w:r w:rsidRPr="002546DB">
        <w:rPr>
          <w:rFonts w:asciiTheme="majorBidi" w:hAnsiTheme="majorBidi" w:cstheme="majorBidi"/>
          <w:sz w:val="24"/>
          <w:szCs w:val="24"/>
        </w:rPr>
        <w:t xml:space="preserve">Racism, Racial Discrimination, Islamophobia and Xenophobia; </w:t>
      </w:r>
    </w:p>
    <w:p w14:paraId="59C53A09" w14:textId="77777777" w:rsidR="00DE2C6C" w:rsidRPr="002546DB" w:rsidRDefault="00DE2C6C" w:rsidP="00DE2C6C">
      <w:pPr>
        <w:pStyle w:val="ListParagraph"/>
        <w:numPr>
          <w:ilvl w:val="1"/>
          <w:numId w:val="2"/>
        </w:numPr>
        <w:spacing w:after="0" w:line="360" w:lineRule="auto"/>
        <w:jc w:val="both"/>
        <w:rPr>
          <w:rFonts w:asciiTheme="majorBidi" w:hAnsiTheme="majorBidi" w:cstheme="majorBidi"/>
          <w:sz w:val="24"/>
          <w:szCs w:val="24"/>
        </w:rPr>
      </w:pPr>
      <w:r w:rsidRPr="002546DB">
        <w:rPr>
          <w:rFonts w:asciiTheme="majorBidi" w:hAnsiTheme="majorBidi" w:cstheme="majorBidi"/>
          <w:sz w:val="24"/>
          <w:szCs w:val="24"/>
        </w:rPr>
        <w:t xml:space="preserve">Publishing </w:t>
      </w:r>
      <w:r w:rsidRPr="002546DB">
        <w:rPr>
          <w:rFonts w:asciiTheme="majorBidi" w:hAnsiTheme="majorBidi" w:cstheme="majorBidi"/>
          <w:i/>
          <w:iCs/>
          <w:sz w:val="24"/>
          <w:szCs w:val="24"/>
        </w:rPr>
        <w:t>Defenders</w:t>
      </w:r>
      <w:r w:rsidRPr="002546DB">
        <w:rPr>
          <w:rFonts w:asciiTheme="majorBidi" w:hAnsiTheme="majorBidi" w:cstheme="majorBidi"/>
          <w:sz w:val="24"/>
          <w:szCs w:val="24"/>
        </w:rPr>
        <w:t xml:space="preserve"> Quarterly (in English), human rights news and developments </w:t>
      </w:r>
      <w:r w:rsidRPr="002546DB">
        <w:rPr>
          <w:rFonts w:asciiTheme="majorBidi" w:hAnsiTheme="majorBidi" w:cstheme="majorBidi"/>
          <w:i/>
          <w:iCs/>
          <w:sz w:val="24"/>
          <w:szCs w:val="24"/>
        </w:rPr>
        <w:t>Weekly</w:t>
      </w:r>
      <w:r w:rsidRPr="002546DB">
        <w:rPr>
          <w:rFonts w:asciiTheme="majorBidi" w:hAnsiTheme="majorBidi" w:cstheme="majorBidi"/>
          <w:sz w:val="24"/>
          <w:szCs w:val="24"/>
        </w:rPr>
        <w:t xml:space="preserve"> (in Farsi), daily updating ODVV websites in English, Farsi and Arabic;</w:t>
      </w:r>
    </w:p>
    <w:p w14:paraId="7E505CEF" w14:textId="77777777" w:rsidR="00DE2C6C" w:rsidRPr="002546DB" w:rsidRDefault="00DE2C6C" w:rsidP="00DE2C6C">
      <w:pPr>
        <w:pStyle w:val="ListParagraph"/>
        <w:numPr>
          <w:ilvl w:val="1"/>
          <w:numId w:val="2"/>
        </w:numPr>
        <w:spacing w:after="0" w:line="360" w:lineRule="auto"/>
        <w:jc w:val="both"/>
        <w:rPr>
          <w:rFonts w:asciiTheme="majorBidi" w:hAnsiTheme="majorBidi" w:cstheme="majorBidi"/>
          <w:sz w:val="24"/>
          <w:szCs w:val="24"/>
        </w:rPr>
      </w:pPr>
      <w:r w:rsidRPr="002546DB">
        <w:rPr>
          <w:rFonts w:asciiTheme="majorBidi" w:hAnsiTheme="majorBidi" w:cstheme="majorBidi"/>
          <w:sz w:val="24"/>
          <w:szCs w:val="24"/>
        </w:rPr>
        <w:t>Posting Human Rights Council developments for Iranian audience on social media.</w:t>
      </w:r>
    </w:p>
    <w:p w14:paraId="6C0A2BB7" w14:textId="7A5E145D" w:rsidR="00DE2C6C" w:rsidRDefault="00DE2C6C" w:rsidP="00DE2C6C">
      <w:pPr>
        <w:spacing w:after="0" w:line="360" w:lineRule="auto"/>
        <w:ind w:left="360"/>
        <w:jc w:val="both"/>
        <w:rPr>
          <w:rFonts w:asciiTheme="majorBidi" w:hAnsiTheme="majorBidi" w:cstheme="majorBidi"/>
          <w:sz w:val="24"/>
          <w:szCs w:val="24"/>
        </w:rPr>
      </w:pPr>
    </w:p>
    <w:p w14:paraId="06401A84" w14:textId="77777777" w:rsidR="00436310" w:rsidRPr="002546DB" w:rsidRDefault="00436310" w:rsidP="00DE2C6C">
      <w:pPr>
        <w:spacing w:after="0" w:line="360" w:lineRule="auto"/>
        <w:ind w:left="360"/>
        <w:jc w:val="both"/>
        <w:rPr>
          <w:rFonts w:asciiTheme="majorBidi" w:hAnsiTheme="majorBidi" w:cstheme="majorBidi"/>
          <w:sz w:val="24"/>
          <w:szCs w:val="24"/>
        </w:rPr>
      </w:pPr>
    </w:p>
    <w:p w14:paraId="5D3C0516" w14:textId="77777777" w:rsidR="00DE2C6C" w:rsidRPr="002546DB" w:rsidRDefault="00DE2C6C" w:rsidP="00DE2C6C">
      <w:pPr>
        <w:bidi w:val="0"/>
        <w:spacing w:after="0" w:line="360" w:lineRule="auto"/>
        <w:ind w:left="360"/>
        <w:jc w:val="both"/>
        <w:rPr>
          <w:rFonts w:asciiTheme="majorBidi" w:hAnsiTheme="majorBidi" w:cstheme="majorBidi"/>
          <w:sz w:val="24"/>
          <w:szCs w:val="24"/>
        </w:rPr>
      </w:pPr>
      <w:r w:rsidRPr="002546DB">
        <w:rPr>
          <w:rFonts w:asciiTheme="majorBidi" w:hAnsiTheme="majorBidi" w:cstheme="majorBidi"/>
          <w:b/>
          <w:bCs/>
          <w:sz w:val="24"/>
          <w:szCs w:val="24"/>
        </w:rPr>
        <w:t>Racial Discrimination Concerns in the United Kingdom</w:t>
      </w:r>
    </w:p>
    <w:p w14:paraId="629C15B3" w14:textId="77777777" w:rsidR="00DE2C6C" w:rsidRPr="002546DB" w:rsidRDefault="00DE2C6C" w:rsidP="00DE2C6C">
      <w:pPr>
        <w:pStyle w:val="ListParagraph"/>
        <w:spacing w:after="0" w:line="360" w:lineRule="auto"/>
        <w:jc w:val="both"/>
        <w:rPr>
          <w:rFonts w:asciiTheme="majorBidi" w:hAnsiTheme="majorBidi" w:cstheme="majorBidi"/>
          <w:sz w:val="24"/>
          <w:szCs w:val="24"/>
        </w:rPr>
      </w:pPr>
    </w:p>
    <w:p w14:paraId="18F965C5" w14:textId="36059E34" w:rsidR="00DE2C6C" w:rsidRPr="002546DB" w:rsidRDefault="00DE2C6C" w:rsidP="00DE2C6C">
      <w:pPr>
        <w:pStyle w:val="ListParagraph"/>
        <w:numPr>
          <w:ilvl w:val="0"/>
          <w:numId w:val="1"/>
        </w:numPr>
        <w:spacing w:after="0" w:line="360" w:lineRule="auto"/>
        <w:jc w:val="both"/>
        <w:rPr>
          <w:rFonts w:asciiTheme="majorBidi" w:hAnsiTheme="majorBidi" w:cstheme="majorBidi"/>
          <w:b/>
          <w:bCs/>
          <w:sz w:val="24"/>
          <w:szCs w:val="24"/>
        </w:rPr>
      </w:pPr>
      <w:r w:rsidRPr="002546DB">
        <w:rPr>
          <w:rFonts w:asciiTheme="majorBidi" w:hAnsiTheme="majorBidi" w:cstheme="majorBidi"/>
          <w:sz w:val="24"/>
          <w:szCs w:val="24"/>
        </w:rPr>
        <w:t xml:space="preserve">In compliance with the international obligations laid down in articles 2 and 5 of the </w:t>
      </w:r>
      <w:r w:rsidR="00436310">
        <w:rPr>
          <w:rFonts w:asciiTheme="majorBidi" w:hAnsiTheme="majorBidi" w:cstheme="majorBidi"/>
          <w:sz w:val="24"/>
          <w:szCs w:val="24"/>
        </w:rPr>
        <w:t xml:space="preserve">convention </w:t>
      </w:r>
      <w:r w:rsidRPr="002546DB">
        <w:rPr>
          <w:rFonts w:asciiTheme="majorBidi" w:hAnsiTheme="majorBidi" w:cstheme="majorBidi"/>
          <w:sz w:val="24"/>
          <w:szCs w:val="24"/>
        </w:rPr>
        <w:t>on the Elimination of All Forms of Racial Discrimination, States Parties undertake to prohibit and to eliminate racial discrimination in all its forms and to guarantee the</w:t>
      </w:r>
      <w:r w:rsidRPr="002546DB">
        <w:rPr>
          <w:rFonts w:asciiTheme="majorBidi" w:hAnsiTheme="majorBidi" w:cstheme="majorBidi"/>
          <w:b/>
          <w:bCs/>
          <w:sz w:val="24"/>
          <w:szCs w:val="24"/>
        </w:rPr>
        <w:t xml:space="preserve"> </w:t>
      </w:r>
      <w:r w:rsidRPr="002546DB">
        <w:rPr>
          <w:rFonts w:asciiTheme="majorBidi" w:hAnsiTheme="majorBidi" w:cstheme="majorBidi"/>
          <w:sz w:val="24"/>
          <w:szCs w:val="24"/>
        </w:rPr>
        <w:t>right of everyone, without distinction as to race, colour, national or ethnic origin or religion.</w:t>
      </w:r>
    </w:p>
    <w:p w14:paraId="32C20611" w14:textId="77777777" w:rsidR="00DE2C6C" w:rsidRPr="002546DB" w:rsidRDefault="00DE2C6C" w:rsidP="00DE2C6C">
      <w:pPr>
        <w:pStyle w:val="ListParagraph"/>
        <w:spacing w:after="0" w:line="360" w:lineRule="auto"/>
        <w:jc w:val="both"/>
        <w:rPr>
          <w:rFonts w:asciiTheme="majorBidi" w:hAnsiTheme="majorBidi" w:cstheme="majorBidi"/>
          <w:b/>
          <w:bCs/>
          <w:sz w:val="24"/>
          <w:szCs w:val="24"/>
        </w:rPr>
      </w:pPr>
    </w:p>
    <w:p w14:paraId="586F894D" w14:textId="77777777" w:rsidR="00DE2C6C" w:rsidRPr="002546DB" w:rsidRDefault="00DE2C6C" w:rsidP="00DE2C6C">
      <w:pPr>
        <w:bidi w:val="0"/>
        <w:spacing w:after="0" w:line="360" w:lineRule="auto"/>
        <w:jc w:val="both"/>
        <w:rPr>
          <w:rFonts w:asciiTheme="majorBidi" w:hAnsiTheme="majorBidi" w:cstheme="majorBidi"/>
          <w:b/>
          <w:bCs/>
          <w:sz w:val="24"/>
          <w:szCs w:val="24"/>
        </w:rPr>
      </w:pPr>
      <w:r w:rsidRPr="002546DB">
        <w:rPr>
          <w:rFonts w:asciiTheme="majorBidi" w:hAnsiTheme="majorBidi" w:cstheme="majorBidi"/>
          <w:b/>
          <w:bCs/>
          <w:sz w:val="24"/>
          <w:szCs w:val="24"/>
        </w:rPr>
        <w:t>Islamophobia in the United Kingdom</w:t>
      </w:r>
    </w:p>
    <w:p w14:paraId="49F3219E" w14:textId="1EA779CC" w:rsidR="00DE2C6C" w:rsidRPr="002546DB" w:rsidRDefault="00DE2C6C" w:rsidP="00DE2C6C">
      <w:pPr>
        <w:pStyle w:val="NormalWeb"/>
        <w:numPr>
          <w:ilvl w:val="0"/>
          <w:numId w:val="1"/>
        </w:numPr>
        <w:spacing w:before="240" w:beforeAutospacing="0" w:after="240" w:afterAutospacing="0" w:line="360" w:lineRule="auto"/>
        <w:jc w:val="both"/>
        <w:rPr>
          <w:rFonts w:asciiTheme="majorBidi" w:eastAsiaTheme="minorHAnsi" w:hAnsiTheme="majorBidi" w:cstheme="majorBidi"/>
          <w:lang w:val="en-GB" w:bidi="ar-SA"/>
        </w:rPr>
      </w:pPr>
      <w:r w:rsidRPr="002546DB">
        <w:rPr>
          <w:rFonts w:asciiTheme="majorBidi" w:eastAsiaTheme="minorHAnsi" w:hAnsiTheme="majorBidi" w:cstheme="majorBidi"/>
          <w:lang w:val="en-GB" w:bidi="ar-SA"/>
        </w:rPr>
        <w:t>Is</w:t>
      </w:r>
      <w:r w:rsidR="00436310">
        <w:rPr>
          <w:rFonts w:asciiTheme="majorBidi" w:eastAsiaTheme="minorHAnsi" w:hAnsiTheme="majorBidi" w:cstheme="majorBidi"/>
          <w:lang w:val="en-GB" w:bidi="ar-SA"/>
        </w:rPr>
        <w:t>lamophobia has been one of the</w:t>
      </w:r>
      <w:r w:rsidRPr="002546DB">
        <w:rPr>
          <w:rFonts w:asciiTheme="majorBidi" w:eastAsiaTheme="minorHAnsi" w:hAnsiTheme="majorBidi" w:cstheme="majorBidi"/>
          <w:lang w:val="en-GB" w:bidi="ar-SA"/>
        </w:rPr>
        <w:t xml:space="preserve"> serious issues for the minorities living in the United Kingdom, especially in recent years and more specifically during recent months. 2024 reports have proven a worrisome surge in Islamophobic incidents in the country especially after October 2023.</w:t>
      </w:r>
    </w:p>
    <w:p w14:paraId="0F5D91A7" w14:textId="5AD416F5" w:rsidR="00DE2C6C" w:rsidRPr="002546DB" w:rsidRDefault="00DE2C6C" w:rsidP="00DE2C6C">
      <w:pPr>
        <w:pStyle w:val="NormalWeb"/>
        <w:numPr>
          <w:ilvl w:val="0"/>
          <w:numId w:val="1"/>
        </w:numPr>
        <w:spacing w:before="240" w:beforeAutospacing="0" w:after="240" w:afterAutospacing="0" w:line="360" w:lineRule="auto"/>
        <w:jc w:val="both"/>
        <w:rPr>
          <w:rFonts w:asciiTheme="majorBidi" w:eastAsiaTheme="minorHAnsi" w:hAnsiTheme="majorBidi" w:cstheme="majorBidi"/>
          <w:lang w:val="en-GB" w:bidi="ar-SA"/>
        </w:rPr>
      </w:pPr>
      <w:r w:rsidRPr="002546DB">
        <w:rPr>
          <w:rFonts w:asciiTheme="majorBidi" w:eastAsiaTheme="minorHAnsi" w:hAnsiTheme="majorBidi" w:cstheme="majorBidi"/>
          <w:lang w:val="en-GB" w:bidi="ar-SA"/>
        </w:rPr>
        <w:t xml:space="preserve">Between October 2023 and </w:t>
      </w:r>
      <w:r w:rsidR="00B773EC" w:rsidRPr="002546DB">
        <w:rPr>
          <w:rFonts w:asciiTheme="majorBidi" w:eastAsiaTheme="minorHAnsi" w:hAnsiTheme="majorBidi" w:cstheme="majorBidi"/>
          <w:lang w:val="en-GB" w:bidi="ar-SA"/>
        </w:rPr>
        <w:t>February 2024,</w:t>
      </w:r>
      <w:r w:rsidRPr="002546DB">
        <w:rPr>
          <w:rFonts w:asciiTheme="majorBidi" w:eastAsiaTheme="minorHAnsi" w:hAnsiTheme="majorBidi" w:cstheme="majorBidi"/>
          <w:lang w:val="en-GB" w:bidi="ar-SA"/>
        </w:rPr>
        <w:t xml:space="preserve"> the Islamophobic incidents have been more than threefold, raising from 600 incidents in the same period previous year, to over 2000 cases in five months in late 2023 and early 2024.</w:t>
      </w:r>
    </w:p>
    <w:p w14:paraId="13A972B0" w14:textId="33D14F47" w:rsidR="00DE2C6C" w:rsidRPr="002546DB" w:rsidRDefault="00DE2C6C" w:rsidP="00DE2C6C">
      <w:pPr>
        <w:pStyle w:val="ListParagraph"/>
        <w:numPr>
          <w:ilvl w:val="0"/>
          <w:numId w:val="1"/>
        </w:numPr>
        <w:spacing w:before="100" w:beforeAutospacing="1" w:after="100" w:afterAutospacing="1" w:line="360" w:lineRule="auto"/>
        <w:jc w:val="both"/>
        <w:rPr>
          <w:rFonts w:asciiTheme="majorBidi" w:eastAsia="Times New Roman" w:hAnsiTheme="majorBidi" w:cstheme="majorBidi"/>
          <w:sz w:val="24"/>
          <w:szCs w:val="24"/>
        </w:rPr>
      </w:pPr>
      <w:r w:rsidRPr="002546DB">
        <w:rPr>
          <w:rFonts w:asciiTheme="majorBidi" w:hAnsiTheme="majorBidi" w:cstheme="majorBidi"/>
          <w:sz w:val="24"/>
          <w:szCs w:val="24"/>
        </w:rPr>
        <w:t xml:space="preserve">The Islamophobic incidents which have mostly targeted Muslim women include a range of abuses such as hate speech on social media, physical assaults, abusive behaviour and acts of vandalism. For example, a Muslim woman in Islamic clothing was assaulted on a bus in East London and told, "you Muslims </w:t>
      </w:r>
      <w:r w:rsidRPr="0048564A">
        <w:rPr>
          <w:rFonts w:asciiTheme="majorBidi" w:hAnsiTheme="majorBidi" w:cstheme="majorBidi"/>
          <w:sz w:val="24"/>
          <w:szCs w:val="24"/>
        </w:rPr>
        <w:t>are troublemakers</w:t>
      </w:r>
      <w:r w:rsidR="0048564A" w:rsidRPr="0048564A">
        <w:rPr>
          <w:rFonts w:asciiTheme="majorBidi" w:hAnsiTheme="majorBidi" w:cstheme="majorBidi"/>
          <w:sz w:val="24"/>
          <w:szCs w:val="24"/>
        </w:rPr>
        <w:t>"</w:t>
      </w:r>
      <w:r w:rsidRPr="0048564A">
        <w:rPr>
          <w:rFonts w:asciiTheme="majorBidi" w:hAnsiTheme="majorBidi" w:cstheme="majorBidi"/>
          <w:sz w:val="24"/>
          <w:szCs w:val="24"/>
        </w:rPr>
        <w:t xml:space="preserve">. </w:t>
      </w:r>
      <w:r w:rsidRPr="002546DB">
        <w:rPr>
          <w:rFonts w:asciiTheme="majorBidi" w:hAnsiTheme="majorBidi" w:cstheme="majorBidi"/>
          <w:sz w:val="24"/>
          <w:szCs w:val="24"/>
        </w:rPr>
        <w:t xml:space="preserve">Other incidents include a written death threat to mosque worshippers and vandalism of </w:t>
      </w:r>
      <w:r w:rsidRPr="002546DB">
        <w:rPr>
          <w:rFonts w:asciiTheme="majorBidi" w:hAnsiTheme="majorBidi" w:cstheme="majorBidi"/>
          <w:sz w:val="24"/>
          <w:szCs w:val="24"/>
        </w:rPr>
        <w:lastRenderedPageBreak/>
        <w:t>a woman’s car with a Nazi swastika</w:t>
      </w:r>
      <w:r w:rsidRPr="002546DB">
        <w:rPr>
          <w:rStyle w:val="FootnoteReference"/>
          <w:rFonts w:asciiTheme="majorBidi" w:hAnsiTheme="majorBidi" w:cstheme="majorBidi"/>
          <w:sz w:val="24"/>
          <w:szCs w:val="24"/>
        </w:rPr>
        <w:footnoteReference w:id="1"/>
      </w:r>
      <w:r w:rsidRPr="002546DB">
        <w:rPr>
          <w:rFonts w:asciiTheme="majorBidi" w:hAnsiTheme="majorBidi" w:cstheme="majorBidi"/>
          <w:sz w:val="24"/>
          <w:szCs w:val="24"/>
        </w:rPr>
        <w:t xml:space="preserve">. </w:t>
      </w:r>
      <w:r w:rsidRPr="004E2338">
        <w:rPr>
          <w:rFonts w:asciiTheme="majorBidi" w:eastAsia="Times New Roman" w:hAnsiTheme="majorBidi" w:cstheme="majorBidi"/>
          <w:sz w:val="24"/>
          <w:szCs w:val="24"/>
        </w:rPr>
        <w:t>Islamophobic incidents in the UK can be classified into several categories based on the nature of the actions and the contexts in which they occur:</w:t>
      </w:r>
    </w:p>
    <w:p w14:paraId="66A17432" w14:textId="77777777" w:rsidR="00DE2C6C" w:rsidRPr="00384049" w:rsidRDefault="00DE2C6C" w:rsidP="00DE2C6C">
      <w:pPr>
        <w:pStyle w:val="ListParagraph"/>
        <w:numPr>
          <w:ilvl w:val="0"/>
          <w:numId w:val="4"/>
        </w:numPr>
        <w:spacing w:before="100" w:beforeAutospacing="1" w:after="100" w:afterAutospacing="1" w:line="360" w:lineRule="auto"/>
        <w:jc w:val="both"/>
        <w:rPr>
          <w:rFonts w:asciiTheme="majorBidi" w:eastAsia="Times New Roman" w:hAnsiTheme="majorBidi" w:cstheme="majorBidi"/>
          <w:sz w:val="24"/>
          <w:szCs w:val="24"/>
        </w:rPr>
      </w:pPr>
      <w:r w:rsidRPr="00384049">
        <w:rPr>
          <w:rFonts w:asciiTheme="majorBidi" w:eastAsia="Times New Roman" w:hAnsiTheme="majorBidi" w:cstheme="majorBidi"/>
          <w:b/>
          <w:bCs/>
          <w:sz w:val="24"/>
          <w:szCs w:val="24"/>
        </w:rPr>
        <w:t>Physical Assaults</w:t>
      </w:r>
      <w:r w:rsidRPr="00384049">
        <w:rPr>
          <w:rFonts w:asciiTheme="majorBidi" w:eastAsia="Times New Roman" w:hAnsiTheme="majorBidi" w:cstheme="majorBidi"/>
          <w:sz w:val="24"/>
          <w:szCs w:val="24"/>
        </w:rPr>
        <w:t>: Such as attacks on individuals wearing Islamic clothing, like the assault on a Muslim woman on a bus in East London.</w:t>
      </w:r>
    </w:p>
    <w:p w14:paraId="5AF38D16" w14:textId="77777777" w:rsidR="00DE2C6C" w:rsidRPr="00384049" w:rsidRDefault="00DE2C6C" w:rsidP="00DE2C6C">
      <w:pPr>
        <w:pStyle w:val="ListParagraph"/>
        <w:numPr>
          <w:ilvl w:val="0"/>
          <w:numId w:val="4"/>
        </w:numPr>
        <w:spacing w:before="100" w:beforeAutospacing="1" w:after="100" w:afterAutospacing="1" w:line="360" w:lineRule="auto"/>
        <w:jc w:val="both"/>
        <w:rPr>
          <w:rFonts w:asciiTheme="majorBidi" w:eastAsia="Times New Roman" w:hAnsiTheme="majorBidi" w:cstheme="majorBidi"/>
          <w:sz w:val="24"/>
          <w:szCs w:val="24"/>
        </w:rPr>
      </w:pPr>
      <w:r w:rsidRPr="00384049">
        <w:rPr>
          <w:rFonts w:asciiTheme="majorBidi" w:eastAsia="Times New Roman" w:hAnsiTheme="majorBidi" w:cstheme="majorBidi"/>
          <w:b/>
          <w:bCs/>
          <w:sz w:val="24"/>
          <w:szCs w:val="24"/>
        </w:rPr>
        <w:t>Verbal Abuse</w:t>
      </w:r>
      <w:r w:rsidRPr="00384049">
        <w:rPr>
          <w:rFonts w:asciiTheme="majorBidi" w:eastAsia="Times New Roman" w:hAnsiTheme="majorBidi" w:cstheme="majorBidi"/>
          <w:sz w:val="24"/>
          <w:szCs w:val="24"/>
        </w:rPr>
        <w:t>: Such as hate speech directed at Muslims in public spaces, online abuse, and direct threats, like the written death threat to mosque worshippers.</w:t>
      </w:r>
    </w:p>
    <w:p w14:paraId="4C78668C" w14:textId="77777777" w:rsidR="00DE2C6C" w:rsidRPr="00384049" w:rsidRDefault="00DE2C6C" w:rsidP="00DE2C6C">
      <w:pPr>
        <w:pStyle w:val="ListParagraph"/>
        <w:numPr>
          <w:ilvl w:val="0"/>
          <w:numId w:val="4"/>
        </w:numPr>
        <w:spacing w:before="100" w:beforeAutospacing="1" w:after="100" w:afterAutospacing="1" w:line="360" w:lineRule="auto"/>
        <w:jc w:val="both"/>
        <w:rPr>
          <w:rFonts w:asciiTheme="majorBidi" w:eastAsia="Times New Roman" w:hAnsiTheme="majorBidi" w:cstheme="majorBidi"/>
          <w:sz w:val="24"/>
          <w:szCs w:val="24"/>
        </w:rPr>
      </w:pPr>
      <w:r w:rsidRPr="00384049">
        <w:rPr>
          <w:rFonts w:asciiTheme="majorBidi" w:eastAsia="Times New Roman" w:hAnsiTheme="majorBidi" w:cstheme="majorBidi"/>
          <w:b/>
          <w:bCs/>
          <w:sz w:val="24"/>
          <w:szCs w:val="24"/>
        </w:rPr>
        <w:t>Vandalism and Property Damage</w:t>
      </w:r>
      <w:r w:rsidRPr="00384049">
        <w:rPr>
          <w:rFonts w:asciiTheme="majorBidi" w:eastAsia="Times New Roman" w:hAnsiTheme="majorBidi" w:cstheme="majorBidi"/>
          <w:sz w:val="24"/>
          <w:szCs w:val="24"/>
        </w:rPr>
        <w:t>: Such as defacement of mosques, homes, and vehicles with offensive symbols or messages, like the Nazi swastika vandalism on a woman’s car, and the dumping of a pig’s head at a proposed mosque site.</w:t>
      </w:r>
    </w:p>
    <w:p w14:paraId="4202F5BB" w14:textId="77777777" w:rsidR="00DE2C6C" w:rsidRPr="00384049" w:rsidRDefault="00DE2C6C" w:rsidP="00DE2C6C">
      <w:pPr>
        <w:pStyle w:val="ListParagraph"/>
        <w:numPr>
          <w:ilvl w:val="0"/>
          <w:numId w:val="4"/>
        </w:numPr>
        <w:spacing w:before="100" w:beforeAutospacing="1" w:after="100" w:afterAutospacing="1" w:line="360" w:lineRule="auto"/>
        <w:jc w:val="both"/>
        <w:rPr>
          <w:rFonts w:asciiTheme="majorBidi" w:eastAsia="Times New Roman" w:hAnsiTheme="majorBidi" w:cstheme="majorBidi"/>
          <w:sz w:val="24"/>
          <w:szCs w:val="24"/>
        </w:rPr>
      </w:pPr>
      <w:r w:rsidRPr="00384049">
        <w:rPr>
          <w:rFonts w:asciiTheme="majorBidi" w:eastAsia="Times New Roman" w:hAnsiTheme="majorBidi" w:cstheme="majorBidi"/>
          <w:b/>
          <w:bCs/>
          <w:sz w:val="24"/>
          <w:szCs w:val="24"/>
        </w:rPr>
        <w:t>Discrimination in Schools and Universities</w:t>
      </w:r>
      <w:r w:rsidRPr="00384049">
        <w:rPr>
          <w:rFonts w:asciiTheme="majorBidi" w:eastAsia="Times New Roman" w:hAnsiTheme="majorBidi" w:cstheme="majorBidi"/>
          <w:sz w:val="24"/>
          <w:szCs w:val="24"/>
        </w:rPr>
        <w:t>: Such as verbal and physical abuse of Muslim students, as well as discriminatory actions by peers or staff, contributing to a hostile environment.</w:t>
      </w:r>
    </w:p>
    <w:p w14:paraId="0699DDDB" w14:textId="77777777" w:rsidR="00DE2C6C" w:rsidRDefault="00DE2C6C" w:rsidP="00DE2C6C">
      <w:pPr>
        <w:pStyle w:val="ListParagraph"/>
        <w:numPr>
          <w:ilvl w:val="0"/>
          <w:numId w:val="4"/>
        </w:numPr>
        <w:spacing w:before="100" w:beforeAutospacing="1" w:after="100" w:afterAutospacing="1" w:line="360" w:lineRule="auto"/>
        <w:jc w:val="both"/>
        <w:rPr>
          <w:rFonts w:asciiTheme="majorBidi" w:eastAsia="Times New Roman" w:hAnsiTheme="majorBidi" w:cstheme="majorBidi"/>
          <w:sz w:val="24"/>
          <w:szCs w:val="24"/>
        </w:rPr>
      </w:pPr>
      <w:r w:rsidRPr="00384049">
        <w:rPr>
          <w:rFonts w:asciiTheme="majorBidi" w:eastAsia="Times New Roman" w:hAnsiTheme="majorBidi" w:cstheme="majorBidi"/>
          <w:b/>
          <w:bCs/>
          <w:sz w:val="24"/>
          <w:szCs w:val="24"/>
        </w:rPr>
        <w:t>Online Hate Speech</w:t>
      </w:r>
      <w:r w:rsidRPr="00384049">
        <w:rPr>
          <w:rFonts w:asciiTheme="majorBidi" w:eastAsia="Times New Roman" w:hAnsiTheme="majorBidi" w:cstheme="majorBidi"/>
          <w:sz w:val="24"/>
          <w:szCs w:val="24"/>
        </w:rPr>
        <w:t>: Such as Islamophobic comments and threats on social media platforms, contributing to a broade</w:t>
      </w:r>
      <w:r>
        <w:rPr>
          <w:rFonts w:asciiTheme="majorBidi" w:eastAsia="Times New Roman" w:hAnsiTheme="majorBidi" w:cstheme="majorBidi"/>
          <w:sz w:val="24"/>
          <w:szCs w:val="24"/>
        </w:rPr>
        <w:t>r climate of hostility and fear.</w:t>
      </w:r>
    </w:p>
    <w:p w14:paraId="57E0C2A5" w14:textId="77777777" w:rsidR="00DE2C6C" w:rsidRDefault="00DE2C6C" w:rsidP="00DE2C6C">
      <w:pPr>
        <w:pStyle w:val="ListParagraph"/>
        <w:spacing w:before="100" w:beforeAutospacing="1" w:after="100" w:afterAutospacing="1" w:line="360" w:lineRule="auto"/>
        <w:ind w:left="1080"/>
        <w:jc w:val="both"/>
        <w:rPr>
          <w:rFonts w:asciiTheme="majorBidi" w:eastAsia="Times New Roman" w:hAnsiTheme="majorBidi" w:cstheme="majorBidi"/>
          <w:sz w:val="24"/>
          <w:szCs w:val="24"/>
        </w:rPr>
      </w:pPr>
    </w:p>
    <w:p w14:paraId="64981499" w14:textId="77777777" w:rsidR="00DE2C6C" w:rsidRDefault="00DE2C6C" w:rsidP="00DE2C6C">
      <w:pPr>
        <w:pStyle w:val="ListParagraph"/>
        <w:numPr>
          <w:ilvl w:val="0"/>
          <w:numId w:val="1"/>
        </w:numPr>
        <w:spacing w:before="100" w:beforeAutospacing="1" w:after="100" w:afterAutospacing="1" w:line="360" w:lineRule="auto"/>
        <w:jc w:val="both"/>
        <w:rPr>
          <w:rFonts w:asciiTheme="majorBidi" w:eastAsia="Times New Roman" w:hAnsiTheme="majorBidi" w:cstheme="majorBidi"/>
          <w:sz w:val="24"/>
          <w:szCs w:val="24"/>
        </w:rPr>
      </w:pPr>
      <w:r w:rsidRPr="00C46B9E">
        <w:rPr>
          <w:rFonts w:asciiTheme="majorBidi" w:eastAsia="Times New Roman" w:hAnsiTheme="majorBidi" w:cstheme="majorBidi"/>
          <w:sz w:val="24"/>
          <w:szCs w:val="24"/>
        </w:rPr>
        <w:t xml:space="preserve">We recommend the </w:t>
      </w:r>
      <w:r>
        <w:rPr>
          <w:rFonts w:asciiTheme="majorBidi" w:eastAsia="Times New Roman" w:hAnsiTheme="majorBidi" w:cstheme="majorBidi"/>
          <w:sz w:val="24"/>
          <w:szCs w:val="24"/>
        </w:rPr>
        <w:t>C</w:t>
      </w:r>
      <w:r w:rsidRPr="00C46B9E">
        <w:rPr>
          <w:rFonts w:asciiTheme="majorBidi" w:eastAsia="Times New Roman" w:hAnsiTheme="majorBidi" w:cstheme="majorBidi"/>
          <w:sz w:val="24"/>
          <w:szCs w:val="24"/>
        </w:rPr>
        <w:t xml:space="preserve">ommittee to evaluate the legislative, regulating and policy measures of the United Kingdom to ensure their effectiveness </w:t>
      </w:r>
      <w:r>
        <w:rPr>
          <w:rFonts w:asciiTheme="majorBidi" w:eastAsia="Times New Roman" w:hAnsiTheme="majorBidi" w:cstheme="majorBidi"/>
          <w:sz w:val="24"/>
          <w:szCs w:val="24"/>
        </w:rPr>
        <w:t>on elimination of all forms of I</w:t>
      </w:r>
      <w:r w:rsidRPr="00C46B9E">
        <w:rPr>
          <w:rFonts w:asciiTheme="majorBidi" w:eastAsia="Times New Roman" w:hAnsiTheme="majorBidi" w:cstheme="majorBidi"/>
          <w:sz w:val="24"/>
          <w:szCs w:val="24"/>
        </w:rPr>
        <w:t xml:space="preserve">slamophobic approaches and </w:t>
      </w:r>
      <w:r>
        <w:rPr>
          <w:rFonts w:asciiTheme="majorBidi" w:eastAsia="Times New Roman" w:hAnsiTheme="majorBidi" w:cstheme="majorBidi"/>
          <w:sz w:val="24"/>
          <w:szCs w:val="24"/>
        </w:rPr>
        <w:t>a</w:t>
      </w:r>
      <w:r w:rsidRPr="00C46B9E">
        <w:rPr>
          <w:rFonts w:asciiTheme="majorBidi" w:eastAsia="Times New Roman" w:hAnsiTheme="majorBidi" w:cstheme="majorBidi"/>
          <w:sz w:val="24"/>
          <w:szCs w:val="24"/>
        </w:rPr>
        <w:t>ttitudes</w:t>
      </w:r>
      <w:r>
        <w:rPr>
          <w:rFonts w:asciiTheme="majorBidi" w:eastAsia="Times New Roman" w:hAnsiTheme="majorBidi" w:cstheme="majorBidi"/>
          <w:sz w:val="24"/>
          <w:szCs w:val="24"/>
        </w:rPr>
        <w:t>,</w:t>
      </w:r>
      <w:r w:rsidRPr="00C46B9E">
        <w:rPr>
          <w:rFonts w:asciiTheme="majorBidi" w:eastAsia="Times New Roman" w:hAnsiTheme="majorBidi" w:cstheme="majorBidi"/>
          <w:sz w:val="24"/>
          <w:szCs w:val="24"/>
        </w:rPr>
        <w:t xml:space="preserve"> </w:t>
      </w:r>
      <w:r>
        <w:rPr>
          <w:rFonts w:asciiTheme="majorBidi" w:eastAsia="Times New Roman" w:hAnsiTheme="majorBidi" w:cstheme="majorBidi"/>
          <w:sz w:val="24"/>
          <w:szCs w:val="24"/>
        </w:rPr>
        <w:t>a</w:t>
      </w:r>
      <w:r w:rsidRPr="00C46B9E">
        <w:rPr>
          <w:rFonts w:asciiTheme="majorBidi" w:eastAsia="Times New Roman" w:hAnsiTheme="majorBidi" w:cstheme="majorBidi"/>
          <w:sz w:val="24"/>
          <w:szCs w:val="24"/>
        </w:rPr>
        <w:t>s well as discriminatory approaches</w:t>
      </w:r>
      <w:r>
        <w:rPr>
          <w:rFonts w:asciiTheme="majorBidi" w:eastAsia="Times New Roman" w:hAnsiTheme="majorBidi" w:cstheme="majorBidi"/>
          <w:sz w:val="24"/>
          <w:szCs w:val="24"/>
        </w:rPr>
        <w:t xml:space="preserve"> and negative racial stereotyping</w:t>
      </w:r>
      <w:r w:rsidRPr="00C46B9E">
        <w:rPr>
          <w:rFonts w:asciiTheme="majorBidi" w:eastAsia="Times New Roman" w:hAnsiTheme="majorBidi" w:cstheme="majorBidi"/>
          <w:sz w:val="24"/>
          <w:szCs w:val="24"/>
        </w:rPr>
        <w:t xml:space="preserve"> toward Muslim groups especially Muslim women.</w:t>
      </w:r>
    </w:p>
    <w:p w14:paraId="395B178F" w14:textId="77777777" w:rsidR="00DE2C6C" w:rsidRDefault="00DE2C6C" w:rsidP="00DE2C6C">
      <w:pPr>
        <w:pStyle w:val="ListParagraph"/>
        <w:spacing w:before="100" w:beforeAutospacing="1" w:after="100" w:afterAutospacing="1" w:line="360" w:lineRule="auto"/>
        <w:jc w:val="both"/>
        <w:rPr>
          <w:rFonts w:asciiTheme="majorBidi" w:eastAsia="Times New Roman" w:hAnsiTheme="majorBidi" w:cstheme="majorBidi"/>
          <w:sz w:val="24"/>
          <w:szCs w:val="24"/>
        </w:rPr>
      </w:pPr>
    </w:p>
    <w:p w14:paraId="76A3AAF4" w14:textId="77777777" w:rsidR="00DE2C6C" w:rsidRDefault="00DE2C6C" w:rsidP="00DE2C6C">
      <w:pPr>
        <w:pStyle w:val="ListParagraph"/>
        <w:numPr>
          <w:ilvl w:val="0"/>
          <w:numId w:val="1"/>
        </w:numPr>
        <w:spacing w:line="360" w:lineRule="auto"/>
        <w:jc w:val="both"/>
        <w:rPr>
          <w:rFonts w:asciiTheme="majorBidi" w:eastAsia="Times New Roman" w:hAnsiTheme="majorBidi" w:cstheme="majorBidi"/>
          <w:sz w:val="24"/>
          <w:szCs w:val="24"/>
        </w:rPr>
      </w:pPr>
      <w:r w:rsidRPr="006B4109">
        <w:rPr>
          <w:rFonts w:asciiTheme="majorBidi" w:eastAsia="Times New Roman" w:hAnsiTheme="majorBidi" w:cstheme="majorBidi"/>
          <w:sz w:val="24"/>
          <w:szCs w:val="24"/>
        </w:rPr>
        <w:t xml:space="preserve">In addition, </w:t>
      </w:r>
      <w:r>
        <w:rPr>
          <w:rFonts w:asciiTheme="majorBidi" w:eastAsia="Times New Roman" w:hAnsiTheme="majorBidi" w:cstheme="majorBidi"/>
          <w:sz w:val="24"/>
          <w:szCs w:val="24"/>
        </w:rPr>
        <w:t xml:space="preserve">we recommend the Committee to call on the UK to </w:t>
      </w:r>
      <w:r w:rsidRPr="006B4109">
        <w:rPr>
          <w:rFonts w:asciiTheme="majorBidi" w:eastAsia="Times New Roman" w:hAnsiTheme="majorBidi" w:cstheme="majorBidi"/>
          <w:sz w:val="24"/>
          <w:szCs w:val="24"/>
        </w:rPr>
        <w:t xml:space="preserve">provide information on measures planned to explicitly prohibit </w:t>
      </w:r>
      <w:r>
        <w:rPr>
          <w:rFonts w:asciiTheme="majorBidi" w:eastAsia="Times New Roman" w:hAnsiTheme="majorBidi" w:cstheme="majorBidi"/>
          <w:sz w:val="24"/>
          <w:szCs w:val="24"/>
        </w:rPr>
        <w:t>Islamophobic incidents.</w:t>
      </w:r>
      <w:r w:rsidRPr="006B4109">
        <w:rPr>
          <w:rFonts w:asciiTheme="majorBidi" w:eastAsia="Times New Roman" w:hAnsiTheme="majorBidi" w:cstheme="majorBidi"/>
          <w:sz w:val="24"/>
          <w:szCs w:val="24"/>
        </w:rPr>
        <w:t xml:space="preserve"> </w:t>
      </w:r>
    </w:p>
    <w:p w14:paraId="7FE242F4" w14:textId="77777777" w:rsidR="00DE2C6C" w:rsidRPr="006B4109" w:rsidRDefault="00DE2C6C" w:rsidP="00DE2C6C">
      <w:pPr>
        <w:bidi w:val="0"/>
        <w:spacing w:line="360" w:lineRule="auto"/>
        <w:rPr>
          <w:rFonts w:asciiTheme="majorBidi" w:eastAsia="Times New Roman" w:hAnsiTheme="majorBidi" w:cstheme="majorBidi"/>
          <w:sz w:val="4"/>
          <w:szCs w:val="4"/>
        </w:rPr>
      </w:pPr>
      <w:r>
        <w:rPr>
          <w:rFonts w:asciiTheme="majorBidi" w:eastAsia="Times New Roman" w:hAnsiTheme="majorBidi" w:cstheme="majorBidi"/>
          <w:sz w:val="24"/>
          <w:szCs w:val="24"/>
          <w:lang w:val="en-GB" w:bidi="ar-SA"/>
        </w:rPr>
        <w:softHyphen/>
      </w:r>
      <w:r>
        <w:rPr>
          <w:rFonts w:asciiTheme="majorBidi" w:eastAsia="Times New Roman" w:hAnsiTheme="majorBidi" w:cstheme="majorBidi"/>
          <w:sz w:val="24"/>
          <w:szCs w:val="24"/>
          <w:lang w:val="en-GB" w:bidi="ar-SA"/>
        </w:rPr>
        <w:softHyphen/>
      </w:r>
      <w:r>
        <w:rPr>
          <w:rFonts w:asciiTheme="majorBidi" w:eastAsia="Times New Roman" w:hAnsiTheme="majorBidi" w:cstheme="majorBidi"/>
          <w:sz w:val="24"/>
          <w:szCs w:val="24"/>
          <w:lang w:val="en-GB" w:bidi="ar-SA"/>
        </w:rPr>
        <w:softHyphen/>
      </w:r>
      <w:r>
        <w:rPr>
          <w:rFonts w:asciiTheme="majorBidi" w:eastAsia="Times New Roman" w:hAnsiTheme="majorBidi" w:cstheme="majorBidi"/>
          <w:sz w:val="24"/>
          <w:szCs w:val="24"/>
          <w:lang w:val="en-GB" w:bidi="ar-SA"/>
        </w:rPr>
        <w:softHyphen/>
      </w:r>
      <w:r>
        <w:rPr>
          <w:rFonts w:asciiTheme="majorBidi" w:eastAsia="Times New Roman" w:hAnsiTheme="majorBidi" w:cstheme="majorBidi"/>
          <w:sz w:val="24"/>
          <w:szCs w:val="24"/>
          <w:lang w:val="en-GB" w:bidi="ar-SA"/>
        </w:rPr>
        <w:softHyphen/>
      </w:r>
    </w:p>
    <w:p w14:paraId="262F95A2" w14:textId="77777777" w:rsidR="00DE2C6C" w:rsidRPr="00C46B9E" w:rsidRDefault="00DE2C6C" w:rsidP="00DE2C6C">
      <w:pPr>
        <w:pStyle w:val="ListParagraph"/>
        <w:numPr>
          <w:ilvl w:val="0"/>
          <w:numId w:val="1"/>
        </w:numPr>
        <w:spacing w:before="100" w:beforeAutospacing="1" w:after="100" w:afterAutospacing="1" w:line="360" w:lineRule="auto"/>
        <w:jc w:val="both"/>
        <w:rPr>
          <w:rFonts w:asciiTheme="majorBidi" w:eastAsia="Times New Roman" w:hAnsiTheme="majorBidi" w:cstheme="majorBidi"/>
          <w:sz w:val="24"/>
          <w:szCs w:val="24"/>
        </w:rPr>
      </w:pPr>
      <w:r w:rsidRPr="00C46B9E">
        <w:rPr>
          <w:rFonts w:asciiTheme="majorBidi" w:eastAsia="Times New Roman" w:hAnsiTheme="majorBidi" w:cstheme="majorBidi"/>
          <w:sz w:val="24"/>
          <w:szCs w:val="24"/>
        </w:rPr>
        <w:t xml:space="preserve">We draw the attention of the committee to the reality that the </w:t>
      </w:r>
      <w:r>
        <w:rPr>
          <w:rFonts w:asciiTheme="majorBidi" w:eastAsia="Times New Roman" w:hAnsiTheme="majorBidi" w:cstheme="majorBidi"/>
          <w:sz w:val="24"/>
          <w:szCs w:val="24"/>
        </w:rPr>
        <w:t xml:space="preserve">policy and legislative measures, already in </w:t>
      </w:r>
      <w:r w:rsidRPr="00C46B9E">
        <w:rPr>
          <w:rFonts w:asciiTheme="majorBidi" w:eastAsia="Times New Roman" w:hAnsiTheme="majorBidi" w:cstheme="majorBidi"/>
          <w:sz w:val="24"/>
          <w:szCs w:val="24"/>
        </w:rPr>
        <w:t>place</w:t>
      </w:r>
      <w:r>
        <w:rPr>
          <w:rFonts w:asciiTheme="majorBidi" w:eastAsia="Times New Roman" w:hAnsiTheme="majorBidi" w:cstheme="majorBidi"/>
          <w:sz w:val="24"/>
          <w:szCs w:val="24"/>
        </w:rPr>
        <w:t>,</w:t>
      </w:r>
      <w:r w:rsidRPr="00C46B9E">
        <w:rPr>
          <w:rFonts w:asciiTheme="majorBidi" w:eastAsia="Times New Roman" w:hAnsiTheme="majorBidi" w:cstheme="majorBidi"/>
          <w:sz w:val="24"/>
          <w:szCs w:val="24"/>
        </w:rPr>
        <w:t xml:space="preserve"> have failed t</w:t>
      </w:r>
      <w:r>
        <w:rPr>
          <w:rFonts w:asciiTheme="majorBidi" w:eastAsia="Times New Roman" w:hAnsiTheme="majorBidi" w:cstheme="majorBidi"/>
          <w:sz w:val="24"/>
          <w:szCs w:val="24"/>
        </w:rPr>
        <w:t>o effectively address cases of I</w:t>
      </w:r>
      <w:r w:rsidRPr="00C46B9E">
        <w:rPr>
          <w:rFonts w:asciiTheme="majorBidi" w:eastAsia="Times New Roman" w:hAnsiTheme="majorBidi" w:cstheme="majorBidi"/>
          <w:sz w:val="24"/>
          <w:szCs w:val="24"/>
        </w:rPr>
        <w:t>slamophobic attacks</w:t>
      </w:r>
      <w:r>
        <w:rPr>
          <w:rFonts w:asciiTheme="majorBidi" w:eastAsia="Times New Roman" w:hAnsiTheme="majorBidi" w:cstheme="majorBidi"/>
          <w:sz w:val="24"/>
          <w:szCs w:val="24"/>
        </w:rPr>
        <w:t>,</w:t>
      </w:r>
      <w:r w:rsidRPr="00C46B9E">
        <w:rPr>
          <w:rFonts w:asciiTheme="majorBidi" w:eastAsia="Times New Roman" w:hAnsiTheme="majorBidi" w:cstheme="majorBidi"/>
          <w:sz w:val="24"/>
          <w:szCs w:val="24"/>
        </w:rPr>
        <w:t xml:space="preserve"> in a way that such attacks have been sharply increasing within the past months</w:t>
      </w:r>
      <w:r>
        <w:rPr>
          <w:rFonts w:asciiTheme="majorBidi" w:eastAsia="Times New Roman" w:hAnsiTheme="majorBidi" w:cstheme="majorBidi"/>
          <w:sz w:val="24"/>
          <w:szCs w:val="24"/>
        </w:rPr>
        <w:t>.</w:t>
      </w:r>
    </w:p>
    <w:p w14:paraId="0A8C3F99" w14:textId="77777777" w:rsidR="00DE2C6C" w:rsidRDefault="00DE2C6C" w:rsidP="00DE2C6C">
      <w:pPr>
        <w:bidi w:val="0"/>
        <w:spacing w:before="100" w:beforeAutospacing="1" w:after="100" w:afterAutospacing="1" w:line="360" w:lineRule="auto"/>
        <w:jc w:val="both"/>
        <w:rPr>
          <w:rFonts w:asciiTheme="majorBidi" w:eastAsia="Times New Roman" w:hAnsiTheme="majorBidi" w:cstheme="majorBidi"/>
          <w:sz w:val="24"/>
          <w:szCs w:val="24"/>
        </w:rPr>
      </w:pPr>
    </w:p>
    <w:p w14:paraId="41707898" w14:textId="77777777" w:rsidR="00DE2C6C" w:rsidRPr="00D84A72" w:rsidRDefault="00DE2C6C" w:rsidP="00DE2C6C">
      <w:pPr>
        <w:bidi w:val="0"/>
        <w:spacing w:before="100" w:beforeAutospacing="1" w:after="100" w:afterAutospacing="1" w:line="360" w:lineRule="auto"/>
        <w:rPr>
          <w:rFonts w:asciiTheme="majorBidi" w:eastAsia="Times New Roman" w:hAnsiTheme="majorBidi" w:cstheme="majorBidi"/>
          <w:b/>
          <w:bCs/>
          <w:sz w:val="24"/>
          <w:szCs w:val="24"/>
        </w:rPr>
      </w:pPr>
      <w:r w:rsidRPr="00D84A72">
        <w:rPr>
          <w:rFonts w:asciiTheme="majorBidi" w:eastAsia="Times New Roman" w:hAnsiTheme="majorBidi" w:cstheme="majorBidi"/>
          <w:b/>
          <w:bCs/>
          <w:sz w:val="24"/>
          <w:szCs w:val="24"/>
        </w:rPr>
        <w:t>Discrimination and Racism toward Supporters of Palestine</w:t>
      </w:r>
    </w:p>
    <w:p w14:paraId="12CF38E9" w14:textId="77777777" w:rsidR="00DE2C6C" w:rsidRDefault="00DE2C6C" w:rsidP="00DE2C6C">
      <w:pPr>
        <w:pStyle w:val="ListParagraph"/>
        <w:numPr>
          <w:ilvl w:val="0"/>
          <w:numId w:val="1"/>
        </w:numPr>
        <w:spacing w:before="100" w:beforeAutospacing="1" w:after="100" w:afterAutospacing="1" w:line="360" w:lineRule="auto"/>
        <w:jc w:val="both"/>
        <w:rPr>
          <w:rFonts w:asciiTheme="majorBidi" w:eastAsia="Times New Roman" w:hAnsiTheme="majorBidi" w:cstheme="majorBidi"/>
          <w:sz w:val="24"/>
          <w:szCs w:val="24"/>
        </w:rPr>
      </w:pPr>
      <w:r w:rsidRPr="009C5AAB">
        <w:rPr>
          <w:rFonts w:asciiTheme="majorBidi" w:eastAsia="Times New Roman" w:hAnsiTheme="majorBidi" w:cstheme="majorBidi"/>
          <w:sz w:val="24"/>
          <w:szCs w:val="24"/>
        </w:rPr>
        <w:lastRenderedPageBreak/>
        <w:t>The policing of political attitudes and</w:t>
      </w:r>
      <w:r>
        <w:rPr>
          <w:rFonts w:asciiTheme="majorBidi" w:eastAsia="Times New Roman" w:hAnsiTheme="majorBidi" w:cstheme="majorBidi"/>
          <w:sz w:val="24"/>
          <w:szCs w:val="24"/>
        </w:rPr>
        <w:t xml:space="preserve"> erosion of freedom of speech, i</w:t>
      </w:r>
      <w:r w:rsidRPr="009C5AAB">
        <w:rPr>
          <w:rFonts w:asciiTheme="majorBidi" w:eastAsia="Times New Roman" w:hAnsiTheme="majorBidi" w:cstheme="majorBidi"/>
          <w:sz w:val="24"/>
          <w:szCs w:val="24"/>
        </w:rPr>
        <w:t>n relation to the issue of Palestine in the United Kingdom is considered to be undeniably racist.  Because these actions have been disproportionately targeting Palestinians Arabs Muslims and other ethnic and religious minorities.</w:t>
      </w:r>
    </w:p>
    <w:p w14:paraId="32C70661" w14:textId="77777777" w:rsidR="00DE2C6C" w:rsidRPr="009C5AAB" w:rsidRDefault="00DE2C6C" w:rsidP="00DE2C6C">
      <w:pPr>
        <w:pStyle w:val="ListParagraph"/>
        <w:spacing w:before="100" w:beforeAutospacing="1" w:after="100" w:afterAutospacing="1" w:line="360" w:lineRule="auto"/>
        <w:jc w:val="both"/>
        <w:rPr>
          <w:rFonts w:asciiTheme="majorBidi" w:eastAsia="Times New Roman" w:hAnsiTheme="majorBidi" w:cstheme="majorBidi"/>
          <w:sz w:val="24"/>
          <w:szCs w:val="24"/>
        </w:rPr>
      </w:pPr>
    </w:p>
    <w:p w14:paraId="184C98DF" w14:textId="239CB488" w:rsidR="00DE2C6C" w:rsidRPr="009C5AAB" w:rsidRDefault="00DE2C6C" w:rsidP="00DE2C6C">
      <w:pPr>
        <w:pStyle w:val="ListParagraph"/>
        <w:numPr>
          <w:ilvl w:val="0"/>
          <w:numId w:val="1"/>
        </w:numPr>
        <w:spacing w:before="100" w:beforeAutospacing="1" w:after="100" w:afterAutospacing="1" w:line="360" w:lineRule="auto"/>
        <w:jc w:val="both"/>
        <w:rPr>
          <w:rFonts w:asciiTheme="majorBidi" w:eastAsia="Times New Roman" w:hAnsiTheme="majorBidi" w:cstheme="majorBidi"/>
          <w:sz w:val="24"/>
          <w:szCs w:val="24"/>
        </w:rPr>
      </w:pPr>
      <w:r w:rsidRPr="009C5AAB">
        <w:rPr>
          <w:rFonts w:asciiTheme="majorBidi" w:eastAsia="Times New Roman" w:hAnsiTheme="majorBidi" w:cstheme="majorBidi"/>
          <w:sz w:val="24"/>
          <w:szCs w:val="24"/>
        </w:rPr>
        <w:t xml:space="preserve">An NGO has </w:t>
      </w:r>
      <w:r w:rsidR="00B773EC" w:rsidRPr="009C5AAB">
        <w:rPr>
          <w:rFonts w:asciiTheme="majorBidi" w:eastAsia="Times New Roman" w:hAnsiTheme="majorBidi" w:cstheme="majorBidi"/>
          <w:sz w:val="24"/>
          <w:szCs w:val="24"/>
        </w:rPr>
        <w:t>documented</w:t>
      </w:r>
      <w:r w:rsidRPr="009C5AAB">
        <w:rPr>
          <w:rFonts w:asciiTheme="majorBidi" w:eastAsia="Times New Roman" w:hAnsiTheme="majorBidi" w:cstheme="majorBidi"/>
          <w:sz w:val="24"/>
          <w:szCs w:val="24"/>
        </w:rPr>
        <w:t xml:space="preserve"> </w:t>
      </w:r>
      <w:r>
        <w:rPr>
          <w:rFonts w:asciiTheme="majorBidi" w:eastAsia="Times New Roman" w:hAnsiTheme="majorBidi" w:cstheme="majorBidi"/>
          <w:sz w:val="24"/>
          <w:szCs w:val="24"/>
        </w:rPr>
        <w:t xml:space="preserve">an alarming increase of </w:t>
      </w:r>
      <w:r w:rsidRPr="009C5AAB">
        <w:rPr>
          <w:rFonts w:asciiTheme="majorBidi" w:eastAsia="Times New Roman" w:hAnsiTheme="majorBidi" w:cstheme="majorBidi"/>
          <w:sz w:val="24"/>
          <w:szCs w:val="24"/>
        </w:rPr>
        <w:t>455%</w:t>
      </w:r>
      <w:r>
        <w:rPr>
          <w:rStyle w:val="FootnoteReference"/>
          <w:rFonts w:asciiTheme="majorBidi" w:eastAsia="Times New Roman" w:hAnsiTheme="majorBidi" w:cstheme="majorBidi"/>
          <w:sz w:val="24"/>
          <w:szCs w:val="24"/>
        </w:rPr>
        <w:footnoteReference w:id="2"/>
      </w:r>
      <w:r w:rsidRPr="009C5AAB">
        <w:rPr>
          <w:rFonts w:asciiTheme="majorBidi" w:eastAsia="Times New Roman" w:hAnsiTheme="majorBidi" w:cstheme="majorBidi"/>
          <w:sz w:val="24"/>
          <w:szCs w:val="24"/>
        </w:rPr>
        <w:t xml:space="preserve"> in the number of cases who have experienced </w:t>
      </w:r>
      <w:r>
        <w:rPr>
          <w:rFonts w:asciiTheme="majorBidi" w:eastAsia="Times New Roman" w:hAnsiTheme="majorBidi" w:cstheme="majorBidi"/>
          <w:sz w:val="24"/>
          <w:szCs w:val="24"/>
        </w:rPr>
        <w:t>an attack because of s</w:t>
      </w:r>
      <w:r w:rsidRPr="009C5AAB">
        <w:rPr>
          <w:rFonts w:asciiTheme="majorBidi" w:eastAsia="Times New Roman" w:hAnsiTheme="majorBidi" w:cstheme="majorBidi"/>
          <w:sz w:val="24"/>
          <w:szCs w:val="24"/>
        </w:rPr>
        <w:t>upporting Palestine across the United Kingdom</w:t>
      </w:r>
      <w:r>
        <w:rPr>
          <w:rFonts w:asciiTheme="majorBidi" w:eastAsia="Times New Roman" w:hAnsiTheme="majorBidi" w:cstheme="majorBidi"/>
          <w:sz w:val="24"/>
          <w:szCs w:val="24"/>
        </w:rPr>
        <w:t>, in public places, schools and workplaces.</w:t>
      </w:r>
      <w:r w:rsidRPr="009C5AAB">
        <w:rPr>
          <w:rFonts w:asciiTheme="majorBidi" w:eastAsia="Times New Roman" w:hAnsiTheme="majorBidi" w:cstheme="majorBidi"/>
          <w:sz w:val="24"/>
          <w:szCs w:val="24"/>
        </w:rPr>
        <w:t xml:space="preserve"> </w:t>
      </w:r>
      <w:r>
        <w:rPr>
          <w:rFonts w:asciiTheme="majorBidi" w:eastAsia="Times New Roman" w:hAnsiTheme="majorBidi" w:cstheme="majorBidi"/>
          <w:sz w:val="24"/>
          <w:szCs w:val="24"/>
        </w:rPr>
        <w:t>T</w:t>
      </w:r>
      <w:r w:rsidRPr="009C5AAB">
        <w:rPr>
          <w:rFonts w:asciiTheme="majorBidi" w:eastAsia="Times New Roman" w:hAnsiTheme="majorBidi" w:cstheme="majorBidi"/>
          <w:sz w:val="24"/>
          <w:szCs w:val="24"/>
        </w:rPr>
        <w:t>he significant rise in the suppression of pro</w:t>
      </w:r>
      <w:r>
        <w:rPr>
          <w:rFonts w:asciiTheme="majorBidi" w:eastAsia="Times New Roman" w:hAnsiTheme="majorBidi" w:cstheme="majorBidi"/>
          <w:sz w:val="24"/>
          <w:szCs w:val="24"/>
        </w:rPr>
        <w:t>-Pa</w:t>
      </w:r>
      <w:r w:rsidRPr="009C5AAB">
        <w:rPr>
          <w:rFonts w:asciiTheme="majorBidi" w:eastAsia="Times New Roman" w:hAnsiTheme="majorBidi" w:cstheme="majorBidi"/>
          <w:sz w:val="24"/>
          <w:szCs w:val="24"/>
        </w:rPr>
        <w:t>l</w:t>
      </w:r>
      <w:r>
        <w:rPr>
          <w:rFonts w:asciiTheme="majorBidi" w:eastAsia="Times New Roman" w:hAnsiTheme="majorBidi" w:cstheme="majorBidi"/>
          <w:sz w:val="24"/>
          <w:szCs w:val="24"/>
        </w:rPr>
        <w:t>e</w:t>
      </w:r>
      <w:r w:rsidRPr="009C5AAB">
        <w:rPr>
          <w:rFonts w:asciiTheme="majorBidi" w:eastAsia="Times New Roman" w:hAnsiTheme="majorBidi" w:cstheme="majorBidi"/>
          <w:sz w:val="24"/>
          <w:szCs w:val="24"/>
        </w:rPr>
        <w:t>st</w:t>
      </w:r>
      <w:r>
        <w:rPr>
          <w:rFonts w:asciiTheme="majorBidi" w:eastAsia="Times New Roman" w:hAnsiTheme="majorBidi" w:cstheme="majorBidi"/>
          <w:sz w:val="24"/>
          <w:szCs w:val="24"/>
        </w:rPr>
        <w:t>i</w:t>
      </w:r>
      <w:r w:rsidRPr="009C5AAB">
        <w:rPr>
          <w:rFonts w:asciiTheme="majorBidi" w:eastAsia="Times New Roman" w:hAnsiTheme="majorBidi" w:cstheme="majorBidi"/>
          <w:sz w:val="24"/>
          <w:szCs w:val="24"/>
        </w:rPr>
        <w:t>nian activity has had adverse impacts on</w:t>
      </w:r>
      <w:r>
        <w:rPr>
          <w:rFonts w:asciiTheme="majorBidi" w:eastAsia="Times New Roman" w:hAnsiTheme="majorBidi" w:cstheme="majorBidi"/>
          <w:sz w:val="24"/>
          <w:szCs w:val="24"/>
        </w:rPr>
        <w:t xml:space="preserve"> college</w:t>
      </w:r>
      <w:r w:rsidRPr="009C5AAB">
        <w:rPr>
          <w:rFonts w:asciiTheme="majorBidi" w:eastAsia="Times New Roman" w:hAnsiTheme="majorBidi" w:cstheme="majorBidi"/>
          <w:sz w:val="24"/>
          <w:szCs w:val="24"/>
        </w:rPr>
        <w:t xml:space="preserve"> students</w:t>
      </w:r>
      <w:r>
        <w:rPr>
          <w:rFonts w:asciiTheme="majorBidi" w:eastAsia="Times New Roman" w:hAnsiTheme="majorBidi" w:cstheme="majorBidi"/>
          <w:sz w:val="24"/>
          <w:szCs w:val="24"/>
        </w:rPr>
        <w:t>,</w:t>
      </w:r>
      <w:r w:rsidRPr="009C5AAB">
        <w:rPr>
          <w:rFonts w:asciiTheme="majorBidi" w:eastAsia="Times New Roman" w:hAnsiTheme="majorBidi" w:cstheme="majorBidi"/>
          <w:sz w:val="24"/>
          <w:szCs w:val="24"/>
        </w:rPr>
        <w:t xml:space="preserve"> school students</w:t>
      </w:r>
      <w:r>
        <w:rPr>
          <w:rFonts w:asciiTheme="majorBidi" w:eastAsia="Times New Roman" w:hAnsiTheme="majorBidi" w:cstheme="majorBidi"/>
          <w:sz w:val="24"/>
          <w:szCs w:val="24"/>
        </w:rPr>
        <w:t>,</w:t>
      </w:r>
      <w:r w:rsidRPr="009C5AAB">
        <w:rPr>
          <w:rFonts w:asciiTheme="majorBidi" w:eastAsia="Times New Roman" w:hAnsiTheme="majorBidi" w:cstheme="majorBidi"/>
          <w:sz w:val="24"/>
          <w:szCs w:val="24"/>
        </w:rPr>
        <w:t xml:space="preserve"> workers and other</w:t>
      </w:r>
      <w:r>
        <w:rPr>
          <w:rFonts w:asciiTheme="majorBidi" w:eastAsia="Times New Roman" w:hAnsiTheme="majorBidi" w:cstheme="majorBidi"/>
          <w:sz w:val="24"/>
          <w:szCs w:val="24"/>
        </w:rPr>
        <w:t xml:space="preserve"> individuals including children</w:t>
      </w:r>
      <w:r w:rsidRPr="009C5AAB">
        <w:rPr>
          <w:rFonts w:asciiTheme="majorBidi" w:eastAsia="Times New Roman" w:hAnsiTheme="majorBidi" w:cstheme="majorBidi"/>
          <w:sz w:val="24"/>
          <w:szCs w:val="24"/>
        </w:rPr>
        <w:t>.</w:t>
      </w:r>
    </w:p>
    <w:p w14:paraId="4D91707D" w14:textId="77777777" w:rsidR="00DE2C6C" w:rsidRPr="009C5AAB" w:rsidRDefault="00DE2C6C" w:rsidP="00DE2C6C">
      <w:pPr>
        <w:bidi w:val="0"/>
        <w:spacing w:before="100" w:beforeAutospacing="1" w:after="100" w:afterAutospacing="1" w:line="360" w:lineRule="auto"/>
        <w:jc w:val="both"/>
        <w:rPr>
          <w:rFonts w:asciiTheme="majorBidi" w:eastAsia="Times New Roman" w:hAnsiTheme="majorBidi" w:cstheme="majorBidi"/>
          <w:sz w:val="24"/>
          <w:szCs w:val="24"/>
        </w:rPr>
      </w:pPr>
      <w:r>
        <w:rPr>
          <w:rFonts w:asciiTheme="majorBidi" w:eastAsia="Times New Roman" w:hAnsiTheme="majorBidi" w:cstheme="majorBidi"/>
          <w:sz w:val="24"/>
          <w:szCs w:val="24"/>
        </w:rPr>
        <w:t>The w</w:t>
      </w:r>
      <w:r w:rsidRPr="009C5AAB">
        <w:rPr>
          <w:rFonts w:asciiTheme="majorBidi" w:eastAsia="Times New Roman" w:hAnsiTheme="majorBidi" w:cstheme="majorBidi"/>
          <w:sz w:val="24"/>
          <w:szCs w:val="24"/>
        </w:rPr>
        <w:t>orrisome Findings confirm:</w:t>
      </w:r>
    </w:p>
    <w:p w14:paraId="5F953E34" w14:textId="77777777" w:rsidR="00DE2C6C" w:rsidRPr="00384049" w:rsidRDefault="00DE2C6C" w:rsidP="00DE2C6C">
      <w:pPr>
        <w:pStyle w:val="ListParagraph"/>
        <w:numPr>
          <w:ilvl w:val="0"/>
          <w:numId w:val="3"/>
        </w:numPr>
        <w:spacing w:before="100" w:beforeAutospacing="1" w:after="100" w:afterAutospacing="1" w:line="360" w:lineRule="auto"/>
        <w:jc w:val="both"/>
        <w:rPr>
          <w:rFonts w:asciiTheme="majorBidi" w:eastAsia="Times New Roman" w:hAnsiTheme="majorBidi" w:cstheme="majorBidi"/>
          <w:sz w:val="24"/>
          <w:szCs w:val="24"/>
        </w:rPr>
      </w:pPr>
      <w:r>
        <w:rPr>
          <w:rFonts w:asciiTheme="majorBidi" w:eastAsia="Times New Roman" w:hAnsiTheme="majorBidi" w:cstheme="majorBidi"/>
          <w:sz w:val="24"/>
          <w:szCs w:val="24"/>
        </w:rPr>
        <w:t>A</w:t>
      </w:r>
      <w:r w:rsidRPr="00384049">
        <w:rPr>
          <w:rFonts w:asciiTheme="majorBidi" w:eastAsia="Times New Roman" w:hAnsiTheme="majorBidi" w:cstheme="majorBidi"/>
          <w:sz w:val="24"/>
          <w:szCs w:val="24"/>
        </w:rPr>
        <w:t>n aggressive and authoritarian response from the UK government to the legitimate expressions of solidarity with Palestine.</w:t>
      </w:r>
    </w:p>
    <w:p w14:paraId="7B804613" w14:textId="77777777" w:rsidR="00DE2C6C" w:rsidRPr="00384049" w:rsidRDefault="00DE2C6C" w:rsidP="00DE2C6C">
      <w:pPr>
        <w:pStyle w:val="ListParagraph"/>
        <w:numPr>
          <w:ilvl w:val="0"/>
          <w:numId w:val="3"/>
        </w:numPr>
        <w:spacing w:before="100" w:beforeAutospacing="1" w:after="100" w:afterAutospacing="1" w:line="360" w:lineRule="auto"/>
        <w:jc w:val="both"/>
        <w:rPr>
          <w:rFonts w:asciiTheme="majorBidi" w:eastAsia="Times New Roman" w:hAnsiTheme="majorBidi" w:cstheme="majorBidi"/>
          <w:sz w:val="24"/>
          <w:szCs w:val="24"/>
        </w:rPr>
      </w:pPr>
      <w:r w:rsidRPr="00384049">
        <w:rPr>
          <w:rFonts w:asciiTheme="majorBidi" w:eastAsia="Times New Roman" w:hAnsiTheme="majorBidi" w:cstheme="majorBidi"/>
          <w:sz w:val="24"/>
          <w:szCs w:val="24"/>
        </w:rPr>
        <w:t>Double standard of the UK police when confronting</w:t>
      </w:r>
      <w:r>
        <w:rPr>
          <w:rFonts w:asciiTheme="majorBidi" w:eastAsia="Times New Roman" w:hAnsiTheme="majorBidi" w:cstheme="majorBidi"/>
          <w:sz w:val="24"/>
          <w:szCs w:val="24"/>
        </w:rPr>
        <w:t xml:space="preserve"> with</w:t>
      </w:r>
      <w:r w:rsidRPr="00384049">
        <w:rPr>
          <w:rFonts w:asciiTheme="majorBidi" w:eastAsia="Times New Roman" w:hAnsiTheme="majorBidi" w:cstheme="majorBidi"/>
          <w:sz w:val="24"/>
          <w:szCs w:val="24"/>
        </w:rPr>
        <w:t xml:space="preserve"> Palestine supporters compared to the supporters of Ukraine</w:t>
      </w:r>
      <w:r>
        <w:rPr>
          <w:rFonts w:asciiTheme="majorBidi" w:eastAsia="Times New Roman" w:hAnsiTheme="majorBidi" w:cstheme="majorBidi"/>
          <w:sz w:val="24"/>
          <w:szCs w:val="24"/>
        </w:rPr>
        <w:t>,</w:t>
      </w:r>
      <w:r w:rsidRPr="00384049">
        <w:rPr>
          <w:rFonts w:asciiTheme="majorBidi" w:eastAsia="Times New Roman" w:hAnsiTheme="majorBidi" w:cstheme="majorBidi"/>
          <w:sz w:val="24"/>
          <w:szCs w:val="24"/>
        </w:rPr>
        <w:t xml:space="preserve"> in public places</w:t>
      </w:r>
      <w:r>
        <w:rPr>
          <w:rFonts w:asciiTheme="majorBidi" w:eastAsia="Times New Roman" w:hAnsiTheme="majorBidi" w:cstheme="majorBidi"/>
          <w:sz w:val="24"/>
          <w:szCs w:val="24"/>
        </w:rPr>
        <w:t>,</w:t>
      </w:r>
      <w:r w:rsidRPr="00384049">
        <w:rPr>
          <w:rFonts w:asciiTheme="majorBidi" w:eastAsia="Times New Roman" w:hAnsiTheme="majorBidi" w:cstheme="majorBidi"/>
          <w:sz w:val="24"/>
          <w:szCs w:val="24"/>
        </w:rPr>
        <w:t xml:space="preserve"> colleges and universities and workplaces</w:t>
      </w:r>
      <w:r>
        <w:rPr>
          <w:rFonts w:asciiTheme="majorBidi" w:eastAsia="Times New Roman" w:hAnsiTheme="majorBidi" w:cstheme="majorBidi"/>
          <w:sz w:val="24"/>
          <w:szCs w:val="24"/>
        </w:rPr>
        <w:t>.</w:t>
      </w:r>
    </w:p>
    <w:p w14:paraId="030D4A68" w14:textId="77777777" w:rsidR="00DE2C6C" w:rsidRPr="00384049" w:rsidRDefault="00DE2C6C" w:rsidP="00DE2C6C">
      <w:pPr>
        <w:pStyle w:val="ListParagraph"/>
        <w:numPr>
          <w:ilvl w:val="0"/>
          <w:numId w:val="3"/>
        </w:numPr>
        <w:spacing w:before="100" w:beforeAutospacing="1" w:after="100" w:afterAutospacing="1" w:line="360" w:lineRule="auto"/>
        <w:jc w:val="both"/>
        <w:rPr>
          <w:rFonts w:asciiTheme="majorBidi" w:eastAsia="Times New Roman" w:hAnsiTheme="majorBidi" w:cstheme="majorBidi"/>
          <w:sz w:val="24"/>
          <w:szCs w:val="24"/>
        </w:rPr>
      </w:pPr>
      <w:r>
        <w:rPr>
          <w:rFonts w:asciiTheme="majorBidi" w:eastAsia="Times New Roman" w:hAnsiTheme="majorBidi" w:cstheme="majorBidi"/>
          <w:sz w:val="24"/>
          <w:szCs w:val="24"/>
        </w:rPr>
        <w:t>The disproportionate t</w:t>
      </w:r>
      <w:r w:rsidRPr="00384049">
        <w:rPr>
          <w:rFonts w:asciiTheme="majorBidi" w:eastAsia="Times New Roman" w:hAnsiTheme="majorBidi" w:cstheme="majorBidi"/>
          <w:sz w:val="24"/>
          <w:szCs w:val="24"/>
        </w:rPr>
        <w:t>argeting of Muslims</w:t>
      </w:r>
      <w:r>
        <w:rPr>
          <w:rFonts w:asciiTheme="majorBidi" w:eastAsia="Times New Roman" w:hAnsiTheme="majorBidi" w:cstheme="majorBidi"/>
          <w:sz w:val="24"/>
          <w:szCs w:val="24"/>
        </w:rPr>
        <w:t>,</w:t>
      </w:r>
      <w:r w:rsidRPr="00384049">
        <w:rPr>
          <w:rFonts w:asciiTheme="majorBidi" w:eastAsia="Times New Roman" w:hAnsiTheme="majorBidi" w:cstheme="majorBidi"/>
          <w:sz w:val="24"/>
          <w:szCs w:val="24"/>
        </w:rPr>
        <w:t xml:space="preserve"> w</w:t>
      </w:r>
      <w:r>
        <w:rPr>
          <w:rFonts w:asciiTheme="majorBidi" w:eastAsia="Times New Roman" w:hAnsiTheme="majorBidi" w:cstheme="majorBidi"/>
          <w:sz w:val="24"/>
          <w:szCs w:val="24"/>
        </w:rPr>
        <w:t>h</w:t>
      </w:r>
      <w:r w:rsidRPr="00384049">
        <w:rPr>
          <w:rFonts w:asciiTheme="majorBidi" w:eastAsia="Times New Roman" w:hAnsiTheme="majorBidi" w:cstheme="majorBidi"/>
          <w:sz w:val="24"/>
          <w:szCs w:val="24"/>
        </w:rPr>
        <w:t>ere 209 out of 214 cases documented by th</w:t>
      </w:r>
      <w:r>
        <w:rPr>
          <w:rFonts w:asciiTheme="majorBidi" w:eastAsia="Times New Roman" w:hAnsiTheme="majorBidi" w:cstheme="majorBidi"/>
          <w:sz w:val="24"/>
          <w:szCs w:val="24"/>
        </w:rPr>
        <w:t>e</w:t>
      </w:r>
      <w:r w:rsidRPr="00384049">
        <w:rPr>
          <w:rFonts w:asciiTheme="majorBidi" w:eastAsia="Times New Roman" w:hAnsiTheme="majorBidi" w:cstheme="majorBidi"/>
          <w:sz w:val="24"/>
          <w:szCs w:val="24"/>
        </w:rPr>
        <w:t xml:space="preserve"> N</w:t>
      </w:r>
      <w:r>
        <w:rPr>
          <w:rFonts w:asciiTheme="majorBidi" w:eastAsia="Times New Roman" w:hAnsiTheme="majorBidi" w:cstheme="majorBidi"/>
          <w:sz w:val="24"/>
          <w:szCs w:val="24"/>
        </w:rPr>
        <w:t>GO</w:t>
      </w:r>
      <w:r w:rsidRPr="00384049">
        <w:rPr>
          <w:rFonts w:asciiTheme="majorBidi" w:eastAsia="Times New Roman" w:hAnsiTheme="majorBidi" w:cstheme="majorBidi"/>
          <w:sz w:val="24"/>
          <w:szCs w:val="24"/>
        </w:rPr>
        <w:t xml:space="preserve"> have been Muslims.</w:t>
      </w:r>
    </w:p>
    <w:p w14:paraId="2FEC22DE" w14:textId="3E3F7691" w:rsidR="00DE2C6C" w:rsidRPr="003402AA" w:rsidRDefault="00DE2C6C" w:rsidP="003402AA">
      <w:pPr>
        <w:pStyle w:val="ListParagraph"/>
        <w:numPr>
          <w:ilvl w:val="0"/>
          <w:numId w:val="3"/>
        </w:numPr>
        <w:spacing w:before="100" w:beforeAutospacing="1" w:after="100" w:afterAutospacing="1" w:line="360" w:lineRule="auto"/>
        <w:jc w:val="both"/>
        <w:rPr>
          <w:rFonts w:asciiTheme="majorBidi" w:eastAsia="Times New Roman" w:hAnsiTheme="majorBidi" w:cstheme="majorBidi"/>
          <w:sz w:val="24"/>
          <w:szCs w:val="24"/>
        </w:rPr>
      </w:pPr>
      <w:r w:rsidRPr="003402AA">
        <w:rPr>
          <w:rFonts w:asciiTheme="majorBidi" w:eastAsia="Times New Roman" w:hAnsiTheme="majorBidi" w:cstheme="majorBidi"/>
          <w:sz w:val="24"/>
          <w:szCs w:val="24"/>
        </w:rPr>
        <w:t xml:space="preserve">Abuse of national laws and legal procedures </w:t>
      </w:r>
      <w:r w:rsidR="003402AA" w:rsidRPr="003402AA">
        <w:rPr>
          <w:rFonts w:asciiTheme="majorBidi" w:eastAsia="Times New Roman" w:hAnsiTheme="majorBidi" w:cstheme="majorBidi"/>
          <w:sz w:val="24"/>
          <w:szCs w:val="24"/>
          <w:lang w:val="en-US"/>
        </w:rPr>
        <w:t xml:space="preserve">against any </w:t>
      </w:r>
      <w:r w:rsidRPr="003402AA">
        <w:rPr>
          <w:rFonts w:asciiTheme="majorBidi" w:eastAsia="Times New Roman" w:hAnsiTheme="majorBidi" w:cstheme="majorBidi"/>
          <w:sz w:val="24"/>
          <w:szCs w:val="24"/>
        </w:rPr>
        <w:t>expressions of solidarity with Palestine.</w:t>
      </w:r>
    </w:p>
    <w:p w14:paraId="11026323" w14:textId="77777777" w:rsidR="00DE2C6C" w:rsidRDefault="00DE2C6C" w:rsidP="00DE2C6C">
      <w:pPr>
        <w:pStyle w:val="ListParagraph"/>
        <w:numPr>
          <w:ilvl w:val="0"/>
          <w:numId w:val="3"/>
        </w:numPr>
        <w:spacing w:before="100" w:beforeAutospacing="1" w:after="100" w:afterAutospacing="1" w:line="360" w:lineRule="auto"/>
        <w:jc w:val="both"/>
        <w:rPr>
          <w:rFonts w:asciiTheme="majorBidi" w:eastAsia="Times New Roman" w:hAnsiTheme="majorBidi" w:cstheme="majorBidi"/>
          <w:sz w:val="24"/>
          <w:szCs w:val="24"/>
        </w:rPr>
      </w:pPr>
      <w:r w:rsidRPr="00384049">
        <w:rPr>
          <w:rFonts w:asciiTheme="majorBidi" w:eastAsia="Times New Roman" w:hAnsiTheme="majorBidi" w:cstheme="majorBidi"/>
          <w:sz w:val="24"/>
          <w:szCs w:val="24"/>
        </w:rPr>
        <w:t xml:space="preserve">A </w:t>
      </w:r>
      <w:r>
        <w:rPr>
          <w:rFonts w:asciiTheme="majorBidi" w:eastAsia="Times New Roman" w:hAnsiTheme="majorBidi" w:cstheme="majorBidi"/>
          <w:sz w:val="24"/>
          <w:szCs w:val="24"/>
        </w:rPr>
        <w:t>“consistent pattern” of suppressions is</w:t>
      </w:r>
      <w:r w:rsidRPr="00384049">
        <w:rPr>
          <w:rFonts w:asciiTheme="majorBidi" w:eastAsia="Times New Roman" w:hAnsiTheme="majorBidi" w:cstheme="majorBidi"/>
          <w:sz w:val="24"/>
          <w:szCs w:val="24"/>
        </w:rPr>
        <w:t xml:space="preserve"> observed in all cities and towns across the country</w:t>
      </w:r>
      <w:r>
        <w:rPr>
          <w:rFonts w:asciiTheme="majorBidi" w:eastAsia="Times New Roman" w:hAnsiTheme="majorBidi" w:cstheme="majorBidi"/>
          <w:sz w:val="24"/>
          <w:szCs w:val="24"/>
        </w:rPr>
        <w:t>.</w:t>
      </w:r>
    </w:p>
    <w:p w14:paraId="23A200F2" w14:textId="77777777" w:rsidR="00DE2C6C" w:rsidRDefault="00DE2C6C" w:rsidP="00DE2C6C">
      <w:pPr>
        <w:pStyle w:val="ListParagraph"/>
        <w:spacing w:before="100" w:beforeAutospacing="1" w:after="100" w:afterAutospacing="1" w:line="360" w:lineRule="auto"/>
        <w:jc w:val="both"/>
        <w:rPr>
          <w:rFonts w:asciiTheme="majorBidi" w:eastAsia="Times New Roman" w:hAnsiTheme="majorBidi" w:cstheme="majorBidi"/>
          <w:sz w:val="24"/>
          <w:szCs w:val="24"/>
        </w:rPr>
      </w:pPr>
    </w:p>
    <w:p w14:paraId="190B057B" w14:textId="77777777" w:rsidR="00DE2C6C" w:rsidRDefault="00DE2C6C" w:rsidP="00DE2C6C">
      <w:pPr>
        <w:pStyle w:val="ListParagraph"/>
        <w:numPr>
          <w:ilvl w:val="0"/>
          <w:numId w:val="1"/>
        </w:numPr>
        <w:spacing w:before="100" w:beforeAutospacing="1" w:after="100" w:afterAutospacing="1" w:line="360" w:lineRule="auto"/>
        <w:jc w:val="both"/>
        <w:rPr>
          <w:rFonts w:asciiTheme="majorBidi" w:eastAsia="Times New Roman" w:hAnsiTheme="majorBidi" w:cstheme="majorBidi"/>
          <w:sz w:val="24"/>
          <w:szCs w:val="24"/>
        </w:rPr>
      </w:pPr>
      <w:r>
        <w:rPr>
          <w:rFonts w:asciiTheme="majorBidi" w:eastAsia="Times New Roman" w:hAnsiTheme="majorBidi" w:cstheme="majorBidi"/>
          <w:sz w:val="24"/>
          <w:szCs w:val="24"/>
        </w:rPr>
        <w:t>We recommend the committee t</w:t>
      </w:r>
      <w:r w:rsidRPr="00C46B9E">
        <w:rPr>
          <w:rFonts w:asciiTheme="majorBidi" w:eastAsia="Times New Roman" w:hAnsiTheme="majorBidi" w:cstheme="majorBidi"/>
          <w:sz w:val="24"/>
          <w:szCs w:val="24"/>
        </w:rPr>
        <w:t xml:space="preserve">o evaluate policing and police response to peaceful and legitimate </w:t>
      </w:r>
      <w:r>
        <w:rPr>
          <w:rFonts w:asciiTheme="majorBidi" w:eastAsia="Times New Roman" w:hAnsiTheme="majorBidi" w:cstheme="majorBidi"/>
          <w:sz w:val="24"/>
          <w:szCs w:val="24"/>
        </w:rPr>
        <w:t>assemblies,</w:t>
      </w:r>
      <w:r w:rsidRPr="00C46B9E">
        <w:rPr>
          <w:rFonts w:asciiTheme="majorBidi" w:eastAsia="Times New Roman" w:hAnsiTheme="majorBidi" w:cstheme="majorBidi"/>
          <w:sz w:val="24"/>
          <w:szCs w:val="24"/>
        </w:rPr>
        <w:t xml:space="preserve"> </w:t>
      </w:r>
      <w:r>
        <w:rPr>
          <w:rFonts w:asciiTheme="majorBidi" w:eastAsia="Times New Roman" w:hAnsiTheme="majorBidi" w:cstheme="majorBidi"/>
          <w:sz w:val="24"/>
          <w:szCs w:val="24"/>
        </w:rPr>
        <w:t>i</w:t>
      </w:r>
      <w:r w:rsidRPr="00C46B9E">
        <w:rPr>
          <w:rFonts w:asciiTheme="majorBidi" w:eastAsia="Times New Roman" w:hAnsiTheme="majorBidi" w:cstheme="majorBidi"/>
          <w:sz w:val="24"/>
          <w:szCs w:val="24"/>
        </w:rPr>
        <w:t xml:space="preserve">ncluding the </w:t>
      </w:r>
      <w:r>
        <w:rPr>
          <w:rFonts w:asciiTheme="majorBidi" w:eastAsia="Times New Roman" w:hAnsiTheme="majorBidi" w:cstheme="majorBidi"/>
          <w:sz w:val="24"/>
          <w:szCs w:val="24"/>
        </w:rPr>
        <w:t>protests</w:t>
      </w:r>
      <w:r w:rsidRPr="00C46B9E">
        <w:rPr>
          <w:rFonts w:asciiTheme="majorBidi" w:eastAsia="Times New Roman" w:hAnsiTheme="majorBidi" w:cstheme="majorBidi"/>
          <w:sz w:val="24"/>
          <w:szCs w:val="24"/>
        </w:rPr>
        <w:t xml:space="preserve"> in support of Palestine</w:t>
      </w:r>
      <w:r>
        <w:rPr>
          <w:rFonts w:asciiTheme="majorBidi" w:eastAsia="Times New Roman" w:hAnsiTheme="majorBidi" w:cstheme="majorBidi"/>
          <w:sz w:val="24"/>
          <w:szCs w:val="24"/>
        </w:rPr>
        <w:t xml:space="preserve">, </w:t>
      </w:r>
      <w:r w:rsidRPr="00C46B9E">
        <w:rPr>
          <w:rFonts w:asciiTheme="majorBidi" w:eastAsia="Times New Roman" w:hAnsiTheme="majorBidi" w:cstheme="majorBidi"/>
          <w:sz w:val="24"/>
          <w:szCs w:val="24"/>
        </w:rPr>
        <w:t xml:space="preserve">to ensure </w:t>
      </w:r>
      <w:r>
        <w:rPr>
          <w:rFonts w:asciiTheme="majorBidi" w:eastAsia="Times New Roman" w:hAnsiTheme="majorBidi" w:cstheme="majorBidi"/>
          <w:sz w:val="24"/>
          <w:szCs w:val="24"/>
        </w:rPr>
        <w:t>full</w:t>
      </w:r>
      <w:r w:rsidRPr="00C46B9E">
        <w:rPr>
          <w:rFonts w:asciiTheme="majorBidi" w:eastAsia="Times New Roman" w:hAnsiTheme="majorBidi" w:cstheme="majorBidi"/>
          <w:sz w:val="24"/>
          <w:szCs w:val="24"/>
        </w:rPr>
        <w:t xml:space="preserve"> compliance</w:t>
      </w:r>
      <w:r>
        <w:rPr>
          <w:rFonts w:asciiTheme="majorBidi" w:eastAsia="Times New Roman" w:hAnsiTheme="majorBidi" w:cstheme="majorBidi"/>
          <w:sz w:val="24"/>
          <w:szCs w:val="24"/>
        </w:rPr>
        <w:t xml:space="preserve"> of UK</w:t>
      </w:r>
      <w:r w:rsidRPr="00C46B9E">
        <w:rPr>
          <w:rFonts w:asciiTheme="majorBidi" w:eastAsia="Times New Roman" w:hAnsiTheme="majorBidi" w:cstheme="majorBidi"/>
          <w:sz w:val="24"/>
          <w:szCs w:val="24"/>
        </w:rPr>
        <w:t xml:space="preserve"> </w:t>
      </w:r>
      <w:r>
        <w:rPr>
          <w:rFonts w:asciiTheme="majorBidi" w:eastAsia="Times New Roman" w:hAnsiTheme="majorBidi" w:cstheme="majorBidi"/>
          <w:sz w:val="24"/>
          <w:szCs w:val="24"/>
        </w:rPr>
        <w:t>police operations with the C</w:t>
      </w:r>
      <w:r w:rsidRPr="00C46B9E">
        <w:rPr>
          <w:rFonts w:asciiTheme="majorBidi" w:eastAsia="Times New Roman" w:hAnsiTheme="majorBidi" w:cstheme="majorBidi"/>
          <w:sz w:val="24"/>
          <w:szCs w:val="24"/>
        </w:rPr>
        <w:t xml:space="preserve">onvention against all </w:t>
      </w:r>
      <w:r>
        <w:rPr>
          <w:rFonts w:asciiTheme="majorBidi" w:eastAsia="Times New Roman" w:hAnsiTheme="majorBidi" w:cstheme="majorBidi"/>
          <w:sz w:val="24"/>
          <w:szCs w:val="24"/>
        </w:rPr>
        <w:t>F</w:t>
      </w:r>
      <w:r w:rsidRPr="00C46B9E">
        <w:rPr>
          <w:rFonts w:asciiTheme="majorBidi" w:eastAsia="Times New Roman" w:hAnsiTheme="majorBidi" w:cstheme="majorBidi"/>
          <w:sz w:val="24"/>
          <w:szCs w:val="24"/>
        </w:rPr>
        <w:t xml:space="preserve">orms of </w:t>
      </w:r>
      <w:r>
        <w:rPr>
          <w:rFonts w:asciiTheme="majorBidi" w:eastAsia="Times New Roman" w:hAnsiTheme="majorBidi" w:cstheme="majorBidi"/>
          <w:sz w:val="24"/>
          <w:szCs w:val="24"/>
        </w:rPr>
        <w:t>R</w:t>
      </w:r>
      <w:r w:rsidRPr="00C46B9E">
        <w:rPr>
          <w:rFonts w:asciiTheme="majorBidi" w:eastAsia="Times New Roman" w:hAnsiTheme="majorBidi" w:cstheme="majorBidi"/>
          <w:sz w:val="24"/>
          <w:szCs w:val="24"/>
        </w:rPr>
        <w:t xml:space="preserve">acial </w:t>
      </w:r>
      <w:r>
        <w:rPr>
          <w:rFonts w:asciiTheme="majorBidi" w:eastAsia="Times New Roman" w:hAnsiTheme="majorBidi" w:cstheme="majorBidi"/>
          <w:sz w:val="24"/>
          <w:szCs w:val="24"/>
        </w:rPr>
        <w:t>D</w:t>
      </w:r>
      <w:r w:rsidRPr="00C46B9E">
        <w:rPr>
          <w:rFonts w:asciiTheme="majorBidi" w:eastAsia="Times New Roman" w:hAnsiTheme="majorBidi" w:cstheme="majorBidi"/>
          <w:sz w:val="24"/>
          <w:szCs w:val="24"/>
        </w:rPr>
        <w:t>iscrimination</w:t>
      </w:r>
      <w:r>
        <w:rPr>
          <w:rFonts w:asciiTheme="majorBidi" w:eastAsia="Times New Roman" w:hAnsiTheme="majorBidi" w:cstheme="majorBidi"/>
          <w:sz w:val="24"/>
          <w:szCs w:val="24"/>
        </w:rPr>
        <w:t>.</w:t>
      </w:r>
    </w:p>
    <w:p w14:paraId="56DDF0B0" w14:textId="77777777" w:rsidR="00DE2C6C" w:rsidRDefault="00DE2C6C" w:rsidP="00DE2C6C">
      <w:pPr>
        <w:pStyle w:val="ListParagraph"/>
        <w:spacing w:before="100" w:beforeAutospacing="1" w:after="100" w:afterAutospacing="1" w:line="360" w:lineRule="auto"/>
        <w:jc w:val="both"/>
        <w:rPr>
          <w:rFonts w:asciiTheme="majorBidi" w:eastAsia="Times New Roman" w:hAnsiTheme="majorBidi" w:cstheme="majorBidi"/>
          <w:sz w:val="24"/>
          <w:szCs w:val="24"/>
        </w:rPr>
      </w:pPr>
    </w:p>
    <w:p w14:paraId="586FACB5" w14:textId="6BE99A16" w:rsidR="00DE2C6C" w:rsidRPr="00257F9F" w:rsidRDefault="00DE2C6C" w:rsidP="00257F9F">
      <w:pPr>
        <w:pStyle w:val="ListParagraph"/>
        <w:numPr>
          <w:ilvl w:val="0"/>
          <w:numId w:val="1"/>
        </w:numPr>
        <w:spacing w:line="360" w:lineRule="auto"/>
        <w:jc w:val="both"/>
        <w:rPr>
          <w:rFonts w:asciiTheme="majorBidi" w:eastAsia="Times New Roman" w:hAnsiTheme="majorBidi" w:cstheme="majorBidi"/>
          <w:sz w:val="24"/>
          <w:szCs w:val="24"/>
        </w:rPr>
      </w:pPr>
      <w:r>
        <w:rPr>
          <w:rFonts w:asciiTheme="majorBidi" w:eastAsia="Times New Roman" w:hAnsiTheme="majorBidi" w:cstheme="majorBidi"/>
          <w:sz w:val="24"/>
          <w:szCs w:val="24"/>
        </w:rPr>
        <w:lastRenderedPageBreak/>
        <w:t>Also, we recommend the Committee to call on the UK</w:t>
      </w:r>
      <w:r w:rsidRPr="006B4109">
        <w:rPr>
          <w:rFonts w:asciiTheme="majorBidi" w:eastAsia="Times New Roman" w:hAnsiTheme="majorBidi" w:cstheme="majorBidi"/>
          <w:sz w:val="24"/>
          <w:szCs w:val="24"/>
        </w:rPr>
        <w:t xml:space="preserve"> </w:t>
      </w:r>
      <w:r>
        <w:rPr>
          <w:rFonts w:asciiTheme="majorBidi" w:eastAsia="Times New Roman" w:hAnsiTheme="majorBidi" w:cstheme="majorBidi"/>
          <w:sz w:val="24"/>
          <w:szCs w:val="24"/>
        </w:rPr>
        <w:t>to ensure the full compliance of</w:t>
      </w:r>
      <w:r w:rsidRPr="006B4109">
        <w:rPr>
          <w:rFonts w:asciiTheme="majorBidi" w:eastAsia="Times New Roman" w:hAnsiTheme="majorBidi" w:cstheme="majorBidi"/>
          <w:sz w:val="24"/>
          <w:szCs w:val="24"/>
        </w:rPr>
        <w:t xml:space="preserve"> law enforcement and other publ</w:t>
      </w:r>
      <w:r>
        <w:rPr>
          <w:rFonts w:asciiTheme="majorBidi" w:eastAsia="Times New Roman" w:hAnsiTheme="majorBidi" w:cstheme="majorBidi"/>
          <w:sz w:val="24"/>
          <w:szCs w:val="24"/>
        </w:rPr>
        <w:t>ic officials and institutions with CERD, regardless of the political viewpoints of the individuals they encounter.</w:t>
      </w:r>
    </w:p>
    <w:p w14:paraId="4F418EFE" w14:textId="77777777" w:rsidR="00DE2C6C" w:rsidRPr="00384049" w:rsidRDefault="00DE2C6C" w:rsidP="00DE2C6C">
      <w:pPr>
        <w:bidi w:val="0"/>
        <w:spacing w:line="360" w:lineRule="auto"/>
        <w:ind w:left="360"/>
        <w:jc w:val="both"/>
        <w:rPr>
          <w:rFonts w:asciiTheme="majorBidi" w:eastAsia="Times New Roman" w:hAnsiTheme="majorBidi" w:cstheme="majorBidi"/>
          <w:b/>
          <w:bCs/>
          <w:sz w:val="24"/>
          <w:szCs w:val="24"/>
        </w:rPr>
      </w:pPr>
      <w:r w:rsidRPr="00384049">
        <w:rPr>
          <w:rFonts w:asciiTheme="majorBidi" w:eastAsia="Times New Roman" w:hAnsiTheme="majorBidi" w:cstheme="majorBidi"/>
          <w:b/>
          <w:bCs/>
          <w:sz w:val="24"/>
          <w:szCs w:val="24"/>
        </w:rPr>
        <w:t>The Situation of Asylum Seekers</w:t>
      </w:r>
    </w:p>
    <w:p w14:paraId="21178E0D" w14:textId="77777777" w:rsidR="00DE2C6C" w:rsidRDefault="00DE2C6C" w:rsidP="00DE2C6C">
      <w:pPr>
        <w:pStyle w:val="ListParagraph"/>
        <w:numPr>
          <w:ilvl w:val="0"/>
          <w:numId w:val="1"/>
        </w:numPr>
        <w:spacing w:line="360" w:lineRule="auto"/>
        <w:jc w:val="both"/>
        <w:rPr>
          <w:rFonts w:asciiTheme="majorBidi" w:eastAsia="Times New Roman" w:hAnsiTheme="majorBidi" w:cstheme="majorBidi"/>
          <w:sz w:val="24"/>
          <w:szCs w:val="24"/>
        </w:rPr>
      </w:pPr>
      <w:r w:rsidRPr="00384049">
        <w:rPr>
          <w:rFonts w:asciiTheme="majorBidi" w:eastAsia="Times New Roman" w:hAnsiTheme="majorBidi" w:cstheme="majorBidi"/>
          <w:sz w:val="24"/>
          <w:szCs w:val="24"/>
        </w:rPr>
        <w:t xml:space="preserve">The UK government has recently initiated a trend of passing laws aimed at undermining the rights of migrants and asylum seekers like the Illegal Migration Act (2023) and the Safety of Rwanda Act (2024). 260 organizations dedicated to safeguarding human rights have labelled the latter as </w:t>
      </w:r>
      <w:r>
        <w:rPr>
          <w:rFonts w:asciiTheme="majorBidi" w:eastAsia="Times New Roman" w:hAnsiTheme="majorBidi" w:cstheme="majorBidi"/>
          <w:sz w:val="24"/>
          <w:szCs w:val="24"/>
        </w:rPr>
        <w:t>a threat</w:t>
      </w:r>
      <w:r w:rsidRPr="00384049">
        <w:rPr>
          <w:rFonts w:asciiTheme="majorBidi" w:eastAsia="Times New Roman" w:hAnsiTheme="majorBidi" w:cstheme="majorBidi"/>
          <w:sz w:val="24"/>
          <w:szCs w:val="24"/>
        </w:rPr>
        <w:t xml:space="preserve"> to the universality of human rights </w:t>
      </w:r>
      <w:r>
        <w:rPr>
          <w:rFonts w:asciiTheme="majorBidi" w:eastAsia="Times New Roman" w:hAnsiTheme="majorBidi" w:cstheme="majorBidi"/>
          <w:sz w:val="24"/>
          <w:szCs w:val="24"/>
        </w:rPr>
        <w:t>and possible</w:t>
      </w:r>
      <w:r w:rsidRPr="00384049">
        <w:rPr>
          <w:rFonts w:asciiTheme="majorBidi" w:eastAsia="Times New Roman" w:hAnsiTheme="majorBidi" w:cstheme="majorBidi"/>
          <w:sz w:val="24"/>
          <w:szCs w:val="24"/>
        </w:rPr>
        <w:t xml:space="preserve"> violat</w:t>
      </w:r>
      <w:r>
        <w:rPr>
          <w:rFonts w:asciiTheme="majorBidi" w:eastAsia="Times New Roman" w:hAnsiTheme="majorBidi" w:cstheme="majorBidi"/>
          <w:sz w:val="24"/>
          <w:szCs w:val="24"/>
        </w:rPr>
        <w:t>ion of</w:t>
      </w:r>
      <w:r w:rsidRPr="00384049">
        <w:rPr>
          <w:rFonts w:asciiTheme="majorBidi" w:eastAsia="Times New Roman" w:hAnsiTheme="majorBidi" w:cstheme="majorBidi"/>
          <w:sz w:val="24"/>
          <w:szCs w:val="24"/>
        </w:rPr>
        <w:t xml:space="preserve"> international law. </w:t>
      </w:r>
    </w:p>
    <w:p w14:paraId="1FB15228" w14:textId="77777777" w:rsidR="00DE2C6C" w:rsidRPr="00384049" w:rsidRDefault="00DE2C6C" w:rsidP="00DE2C6C">
      <w:pPr>
        <w:pStyle w:val="ListParagraph"/>
        <w:spacing w:line="360" w:lineRule="auto"/>
        <w:jc w:val="both"/>
        <w:rPr>
          <w:rFonts w:asciiTheme="majorBidi" w:eastAsia="Times New Roman" w:hAnsiTheme="majorBidi" w:cstheme="majorBidi"/>
          <w:sz w:val="24"/>
          <w:szCs w:val="24"/>
          <w:rtl/>
        </w:rPr>
      </w:pPr>
    </w:p>
    <w:p w14:paraId="70A97C4E" w14:textId="77777777" w:rsidR="00DE2C6C" w:rsidRDefault="00DE2C6C" w:rsidP="00DE2C6C">
      <w:pPr>
        <w:pStyle w:val="ListParagraph"/>
        <w:numPr>
          <w:ilvl w:val="0"/>
          <w:numId w:val="1"/>
        </w:numPr>
        <w:spacing w:line="360" w:lineRule="auto"/>
        <w:jc w:val="both"/>
        <w:rPr>
          <w:rFonts w:asciiTheme="majorBidi" w:eastAsia="Times New Roman" w:hAnsiTheme="majorBidi" w:cstheme="majorBidi"/>
          <w:sz w:val="24"/>
          <w:szCs w:val="24"/>
        </w:rPr>
      </w:pPr>
      <w:r w:rsidRPr="001952EB">
        <w:rPr>
          <w:rFonts w:asciiTheme="majorBidi" w:eastAsia="Times New Roman" w:hAnsiTheme="majorBidi" w:cstheme="majorBidi"/>
          <w:sz w:val="24"/>
          <w:szCs w:val="24"/>
        </w:rPr>
        <w:t>The Rwanda Safety Act provides specific exemptions from certain aspects of the Human Rights Act, including constraints on access to justice and reduced remedies for breaches. Moreover, it authorizes the UK Government to ignore interim measures from the European Court of Human Rights.</w:t>
      </w:r>
    </w:p>
    <w:p w14:paraId="3112A9E2" w14:textId="77777777" w:rsidR="00DE2C6C" w:rsidRPr="001952EB" w:rsidRDefault="00DE2C6C" w:rsidP="00DE2C6C">
      <w:pPr>
        <w:pStyle w:val="ListParagraph"/>
        <w:spacing w:line="360" w:lineRule="auto"/>
        <w:jc w:val="both"/>
        <w:rPr>
          <w:rFonts w:asciiTheme="majorBidi" w:eastAsia="Times New Roman" w:hAnsiTheme="majorBidi" w:cstheme="majorBidi"/>
          <w:sz w:val="24"/>
          <w:szCs w:val="24"/>
          <w:rtl/>
        </w:rPr>
      </w:pPr>
      <w:r w:rsidRPr="001952EB">
        <w:rPr>
          <w:rFonts w:asciiTheme="majorBidi" w:eastAsia="Times New Roman" w:hAnsiTheme="majorBidi" w:cstheme="majorBidi"/>
          <w:sz w:val="24"/>
          <w:szCs w:val="24"/>
        </w:rPr>
        <w:t xml:space="preserve"> </w:t>
      </w:r>
    </w:p>
    <w:p w14:paraId="340C0C28" w14:textId="77777777" w:rsidR="00DE2C6C" w:rsidRDefault="00DE2C6C" w:rsidP="00DE2C6C">
      <w:pPr>
        <w:pStyle w:val="ListParagraph"/>
        <w:numPr>
          <w:ilvl w:val="0"/>
          <w:numId w:val="1"/>
        </w:numPr>
        <w:spacing w:line="360" w:lineRule="auto"/>
        <w:jc w:val="both"/>
        <w:rPr>
          <w:rFonts w:asciiTheme="majorBidi" w:eastAsia="Times New Roman" w:hAnsiTheme="majorBidi" w:cstheme="majorBidi"/>
          <w:sz w:val="24"/>
          <w:szCs w:val="24"/>
        </w:rPr>
      </w:pPr>
      <w:r w:rsidRPr="001952EB">
        <w:rPr>
          <w:rFonts w:asciiTheme="majorBidi" w:eastAsia="Times New Roman" w:hAnsiTheme="majorBidi" w:cstheme="majorBidi"/>
          <w:sz w:val="24"/>
          <w:szCs w:val="24"/>
        </w:rPr>
        <w:t xml:space="preserve">Such laws could also result in significant harm to children from racialized communities. Regulations that stipulate that an asylum application is deemed 'inadmissible' if the application can be submitted in a 'safe third country' (the criteria used for deciding deportations to Rwanda) also apply to children. A letter signed by over 250 organizations addressed to the Prime Minister, expressed grave concern over the violation of human rights of the most vulnerable members of the society. Furthermore, there are looming threats of </w:t>
      </w:r>
      <w:r>
        <w:rPr>
          <w:rFonts w:asciiTheme="majorBidi" w:eastAsia="Times New Roman" w:hAnsiTheme="majorBidi" w:cstheme="majorBidi"/>
          <w:sz w:val="24"/>
          <w:szCs w:val="24"/>
        </w:rPr>
        <w:t xml:space="preserve">UK </w:t>
      </w:r>
      <w:r w:rsidRPr="001952EB">
        <w:rPr>
          <w:rFonts w:asciiTheme="majorBidi" w:eastAsia="Times New Roman" w:hAnsiTheme="majorBidi" w:cstheme="majorBidi"/>
          <w:sz w:val="24"/>
          <w:szCs w:val="24"/>
        </w:rPr>
        <w:t>withdrawal from the European Court of Human Rights (ECHR).</w:t>
      </w:r>
    </w:p>
    <w:p w14:paraId="4D3B3831" w14:textId="77777777" w:rsidR="00DE2C6C" w:rsidRPr="00C47DF9" w:rsidRDefault="00DE2C6C" w:rsidP="00DE2C6C">
      <w:pPr>
        <w:bidi w:val="0"/>
        <w:spacing w:line="360" w:lineRule="auto"/>
        <w:jc w:val="both"/>
        <w:rPr>
          <w:rFonts w:asciiTheme="majorBidi" w:eastAsia="Times New Roman" w:hAnsiTheme="majorBidi" w:cstheme="majorBidi"/>
          <w:sz w:val="4"/>
          <w:szCs w:val="4"/>
        </w:rPr>
      </w:pPr>
    </w:p>
    <w:p w14:paraId="73E78B96" w14:textId="77777777" w:rsidR="00DE2C6C" w:rsidRDefault="00DE2C6C" w:rsidP="00DE2C6C">
      <w:pPr>
        <w:pStyle w:val="ListParagraph"/>
        <w:numPr>
          <w:ilvl w:val="0"/>
          <w:numId w:val="1"/>
        </w:numPr>
        <w:spacing w:line="360" w:lineRule="auto"/>
        <w:jc w:val="both"/>
        <w:rPr>
          <w:rFonts w:asciiTheme="majorBidi" w:eastAsia="Times New Roman" w:hAnsiTheme="majorBidi" w:cstheme="majorBidi"/>
          <w:sz w:val="24"/>
          <w:szCs w:val="24"/>
        </w:rPr>
      </w:pPr>
      <w:r>
        <w:rPr>
          <w:rFonts w:asciiTheme="majorBidi" w:eastAsia="Times New Roman" w:hAnsiTheme="majorBidi" w:cstheme="majorBidi"/>
          <w:sz w:val="24"/>
          <w:szCs w:val="24"/>
        </w:rPr>
        <w:t>By</w:t>
      </w:r>
      <w:r w:rsidRPr="001952EB">
        <w:rPr>
          <w:rFonts w:asciiTheme="majorBidi" w:eastAsia="Times New Roman" w:hAnsiTheme="majorBidi" w:cstheme="majorBidi"/>
          <w:sz w:val="24"/>
          <w:szCs w:val="24"/>
        </w:rPr>
        <w:t xml:space="preserve"> passing </w:t>
      </w:r>
      <w:r>
        <w:rPr>
          <w:rFonts w:asciiTheme="majorBidi" w:eastAsia="Times New Roman" w:hAnsiTheme="majorBidi" w:cstheme="majorBidi"/>
          <w:sz w:val="24"/>
          <w:szCs w:val="24"/>
        </w:rPr>
        <w:t>the laws</w:t>
      </w:r>
      <w:r w:rsidRPr="001952EB">
        <w:rPr>
          <w:rFonts w:asciiTheme="majorBidi" w:eastAsia="Times New Roman" w:hAnsiTheme="majorBidi" w:cstheme="majorBidi"/>
          <w:sz w:val="24"/>
          <w:szCs w:val="24"/>
        </w:rPr>
        <w:t>, the UK is at risk of breaching its international obligations under several human rights treaties, including the European Convention on Human Rights, the 1951 Refugee Convention, the UN Convention against Torture, the International Covenant on Civil and Political Rights and the UN Convention on the Rights of the Child.</w:t>
      </w:r>
    </w:p>
    <w:p w14:paraId="14E2E6E4" w14:textId="77777777" w:rsidR="00DE2C6C" w:rsidRPr="00C47DF9" w:rsidRDefault="00DE2C6C" w:rsidP="00DE2C6C">
      <w:pPr>
        <w:pStyle w:val="ListParagraph"/>
        <w:rPr>
          <w:rFonts w:asciiTheme="majorBidi" w:eastAsia="Times New Roman" w:hAnsiTheme="majorBidi" w:cstheme="majorBidi"/>
          <w:sz w:val="24"/>
          <w:szCs w:val="24"/>
        </w:rPr>
      </w:pPr>
    </w:p>
    <w:p w14:paraId="5FC073CC" w14:textId="77777777" w:rsidR="00DE2C6C" w:rsidRPr="00C47DF9" w:rsidRDefault="00DE2C6C" w:rsidP="00DE2C6C">
      <w:pPr>
        <w:pStyle w:val="ListParagraph"/>
        <w:numPr>
          <w:ilvl w:val="0"/>
          <w:numId w:val="1"/>
        </w:numPr>
        <w:spacing w:before="100" w:beforeAutospacing="1" w:after="100" w:afterAutospacing="1" w:line="360" w:lineRule="auto"/>
        <w:jc w:val="both"/>
        <w:rPr>
          <w:rFonts w:asciiTheme="majorBidi" w:eastAsia="Times New Roman" w:hAnsiTheme="majorBidi" w:cstheme="majorBidi"/>
          <w:sz w:val="24"/>
          <w:szCs w:val="24"/>
        </w:rPr>
      </w:pPr>
      <w:r w:rsidRPr="00C47DF9">
        <w:rPr>
          <w:rFonts w:asciiTheme="majorBidi" w:eastAsia="Times New Roman" w:hAnsiTheme="majorBidi" w:cstheme="majorBidi"/>
          <w:sz w:val="24"/>
          <w:szCs w:val="24"/>
        </w:rPr>
        <w:t>Finally, we recommend the Committee to evaluate the UK migration measures</w:t>
      </w:r>
      <w:r>
        <w:rPr>
          <w:rFonts w:asciiTheme="majorBidi" w:eastAsia="Times New Roman" w:hAnsiTheme="majorBidi" w:cstheme="majorBidi"/>
          <w:sz w:val="24"/>
          <w:szCs w:val="24"/>
        </w:rPr>
        <w:t xml:space="preserve"> and legislations</w:t>
      </w:r>
      <w:r w:rsidRPr="00C47DF9">
        <w:rPr>
          <w:rFonts w:asciiTheme="majorBidi" w:eastAsia="Times New Roman" w:hAnsiTheme="majorBidi" w:cstheme="majorBidi"/>
          <w:sz w:val="24"/>
          <w:szCs w:val="24"/>
        </w:rPr>
        <w:t xml:space="preserve"> to ensure full adherence to the principle of non-discrimination and t</w:t>
      </w:r>
      <w:r>
        <w:rPr>
          <w:rFonts w:asciiTheme="majorBidi" w:eastAsia="Times New Roman" w:hAnsiTheme="majorBidi" w:cstheme="majorBidi"/>
          <w:sz w:val="24"/>
          <w:szCs w:val="24"/>
        </w:rPr>
        <w:t>o prevent collective expulsions.</w:t>
      </w:r>
    </w:p>
    <w:sectPr w:rsidR="00DE2C6C" w:rsidRPr="00C47DF9" w:rsidSect="006260E2">
      <w:footerReference w:type="default" r:id="rId8"/>
      <w:pgSz w:w="11906" w:h="16838"/>
      <w:pgMar w:top="1440" w:right="1440" w:bottom="1440" w:left="144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B7C5C4" w14:textId="77777777" w:rsidR="00185801" w:rsidRDefault="00185801" w:rsidP="00DE2C6C">
      <w:pPr>
        <w:spacing w:after="0" w:line="240" w:lineRule="auto"/>
      </w:pPr>
      <w:r>
        <w:separator/>
      </w:r>
    </w:p>
  </w:endnote>
  <w:endnote w:type="continuationSeparator" w:id="0">
    <w:p w14:paraId="11CF0011" w14:textId="77777777" w:rsidR="00185801" w:rsidRDefault="00185801" w:rsidP="00DE2C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450513113"/>
      <w:docPartObj>
        <w:docPartGallery w:val="Page Numbers (Bottom of Page)"/>
        <w:docPartUnique/>
      </w:docPartObj>
    </w:sdtPr>
    <w:sdtEndPr>
      <w:rPr>
        <w:noProof/>
      </w:rPr>
    </w:sdtEndPr>
    <w:sdtContent>
      <w:p w14:paraId="4B31D12D" w14:textId="1AD2FCD9" w:rsidR="00EF2251" w:rsidRDefault="00EF2251">
        <w:pPr>
          <w:pStyle w:val="Footer"/>
          <w:jc w:val="center"/>
        </w:pPr>
        <w:r>
          <w:rPr>
            <w:noProof/>
          </w:rPr>
          <mc:AlternateContent>
            <mc:Choice Requires="wps">
              <w:drawing>
                <wp:inline distT="0" distB="0" distL="0" distR="0" wp14:anchorId="6941ED3A" wp14:editId="10C982C8">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55998F89"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14:paraId="513276F3" w14:textId="3E854C75" w:rsidR="00EF2251" w:rsidRDefault="00EF225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E26F68" w14:textId="77777777" w:rsidR="007048C9" w:rsidRDefault="001858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2B267D" w14:textId="77777777" w:rsidR="00185801" w:rsidRDefault="00185801" w:rsidP="00DE2C6C">
      <w:pPr>
        <w:spacing w:after="0" w:line="240" w:lineRule="auto"/>
      </w:pPr>
      <w:r>
        <w:separator/>
      </w:r>
    </w:p>
  </w:footnote>
  <w:footnote w:type="continuationSeparator" w:id="0">
    <w:p w14:paraId="5C4623CD" w14:textId="77777777" w:rsidR="00185801" w:rsidRDefault="00185801" w:rsidP="00DE2C6C">
      <w:pPr>
        <w:spacing w:after="0" w:line="240" w:lineRule="auto"/>
      </w:pPr>
      <w:r>
        <w:continuationSeparator/>
      </w:r>
    </w:p>
  </w:footnote>
  <w:footnote w:id="1">
    <w:p w14:paraId="7348ED9E" w14:textId="77777777" w:rsidR="00DE2C6C" w:rsidRPr="00384049" w:rsidRDefault="00DE2C6C" w:rsidP="00DE2C6C">
      <w:pPr>
        <w:pStyle w:val="NoSpacing"/>
        <w:bidi w:val="0"/>
        <w:rPr>
          <w:rFonts w:asciiTheme="majorBidi" w:hAnsiTheme="majorBidi" w:cstheme="majorBidi"/>
          <w:sz w:val="20"/>
          <w:szCs w:val="20"/>
        </w:rPr>
      </w:pPr>
      <w:r w:rsidRPr="00384049">
        <w:rPr>
          <w:rStyle w:val="FootnoteReference"/>
          <w:rFonts w:asciiTheme="majorBidi" w:hAnsiTheme="majorBidi" w:cstheme="majorBidi"/>
          <w:sz w:val="20"/>
          <w:szCs w:val="20"/>
        </w:rPr>
        <w:footnoteRef/>
      </w:r>
      <w:r w:rsidRPr="00384049">
        <w:rPr>
          <w:rFonts w:asciiTheme="majorBidi" w:hAnsiTheme="majorBidi" w:cstheme="majorBidi"/>
          <w:sz w:val="20"/>
          <w:szCs w:val="20"/>
          <w:rtl/>
        </w:rPr>
        <w:t xml:space="preserve"> </w:t>
      </w:r>
      <w:r w:rsidRPr="00384049">
        <w:rPr>
          <w:rFonts w:asciiTheme="majorBidi" w:hAnsiTheme="majorBidi" w:cstheme="majorBidi"/>
          <w:sz w:val="20"/>
          <w:szCs w:val="20"/>
        </w:rPr>
        <w:t>https://www.bbc.com/news/uk-england-68374372</w:t>
      </w:r>
    </w:p>
  </w:footnote>
  <w:footnote w:id="2">
    <w:p w14:paraId="4FD0C567" w14:textId="77777777" w:rsidR="00DE2C6C" w:rsidRDefault="00DE2C6C" w:rsidP="00DE2C6C">
      <w:pPr>
        <w:pStyle w:val="NoSpacing"/>
        <w:bidi w:val="0"/>
      </w:pPr>
      <w:r>
        <w:rPr>
          <w:rStyle w:val="FootnoteReference"/>
        </w:rPr>
        <w:footnoteRef/>
      </w:r>
      <w:r>
        <w:rPr>
          <w:rtl/>
        </w:rPr>
        <w:t xml:space="preserve"> </w:t>
      </w:r>
      <w:r w:rsidRPr="00384049">
        <w:rPr>
          <w:rFonts w:asciiTheme="majorBidi" w:hAnsiTheme="majorBidi" w:cstheme="majorBidi"/>
          <w:sz w:val="20"/>
          <w:szCs w:val="20"/>
        </w:rPr>
        <w:t>https://www.cage.ngo/articles/new-report-exposes-scale-of-palestine-repression-at-uk-schools-and-workplaces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B45427"/>
    <w:multiLevelType w:val="hybridMultilevel"/>
    <w:tmpl w:val="4DAE70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9F33A69"/>
    <w:multiLevelType w:val="hybridMultilevel"/>
    <w:tmpl w:val="03C01A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A637E6A"/>
    <w:multiLevelType w:val="hybridMultilevel"/>
    <w:tmpl w:val="C2966E6C"/>
    <w:lvl w:ilvl="0" w:tplc="51688342">
      <w:start w:val="1"/>
      <w:numFmt w:val="decimal"/>
      <w:lvlText w:val="%1."/>
      <w:lvlJc w:val="left"/>
      <w:pPr>
        <w:ind w:left="720" w:hanging="360"/>
      </w:pPr>
      <w:rPr>
        <w:rFonts w:hint="default"/>
        <w:b w:val="0"/>
        <w:bCs w:val="0"/>
        <w:i w:val="0"/>
        <w:iCs w:val="0"/>
        <w:sz w:val="24"/>
        <w:szCs w:val="24"/>
      </w:rPr>
    </w:lvl>
    <w:lvl w:ilvl="1" w:tplc="D7AA4016">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CCA3DDD"/>
    <w:multiLevelType w:val="hybridMultilevel"/>
    <w:tmpl w:val="F33607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07BA"/>
    <w:rsid w:val="00185801"/>
    <w:rsid w:val="00257F9F"/>
    <w:rsid w:val="002D70A7"/>
    <w:rsid w:val="003402AA"/>
    <w:rsid w:val="00351843"/>
    <w:rsid w:val="00436310"/>
    <w:rsid w:val="00454A4E"/>
    <w:rsid w:val="0048564A"/>
    <w:rsid w:val="004A704B"/>
    <w:rsid w:val="006607BA"/>
    <w:rsid w:val="007664BB"/>
    <w:rsid w:val="0079698E"/>
    <w:rsid w:val="009D48C4"/>
    <w:rsid w:val="00A66274"/>
    <w:rsid w:val="00B773EC"/>
    <w:rsid w:val="00CC66CB"/>
    <w:rsid w:val="00DE2C6C"/>
    <w:rsid w:val="00E00DCD"/>
    <w:rsid w:val="00E41C0F"/>
    <w:rsid w:val="00EF225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8F3E88"/>
  <w15:chartTrackingRefBased/>
  <w15:docId w15:val="{8B325C46-06FD-49FB-B2F6-C1B808B68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2C6C"/>
    <w:pPr>
      <w:bidi/>
    </w:pPr>
    <w:rPr>
      <w:lang w:bidi="fa-I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2C6C"/>
    <w:pPr>
      <w:bidi w:val="0"/>
      <w:ind w:left="720"/>
      <w:contextualSpacing/>
    </w:pPr>
    <w:rPr>
      <w:lang w:val="en-GB" w:bidi="ar-SA"/>
    </w:rPr>
  </w:style>
  <w:style w:type="paragraph" w:styleId="NormalWeb">
    <w:name w:val="Normal (Web)"/>
    <w:basedOn w:val="Normal"/>
    <w:uiPriority w:val="99"/>
    <w:unhideWhenUsed/>
    <w:rsid w:val="00DE2C6C"/>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FootnoteReference">
    <w:name w:val="footnote reference"/>
    <w:basedOn w:val="DefaultParagraphFont"/>
    <w:uiPriority w:val="99"/>
    <w:semiHidden/>
    <w:unhideWhenUsed/>
    <w:rsid w:val="00DE2C6C"/>
    <w:rPr>
      <w:vertAlign w:val="superscript"/>
    </w:rPr>
  </w:style>
  <w:style w:type="paragraph" w:styleId="Footer">
    <w:name w:val="footer"/>
    <w:basedOn w:val="Normal"/>
    <w:link w:val="FooterChar"/>
    <w:uiPriority w:val="99"/>
    <w:unhideWhenUsed/>
    <w:rsid w:val="00DE2C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2C6C"/>
    <w:rPr>
      <w:lang w:bidi="fa-IR"/>
    </w:rPr>
  </w:style>
  <w:style w:type="paragraph" w:styleId="NoSpacing">
    <w:name w:val="No Spacing"/>
    <w:uiPriority w:val="1"/>
    <w:qFormat/>
    <w:rsid w:val="00DE2C6C"/>
    <w:pPr>
      <w:bidi/>
      <w:spacing w:after="0" w:line="240" w:lineRule="auto"/>
    </w:pPr>
    <w:rPr>
      <w:lang w:bidi="fa-IR"/>
    </w:rPr>
  </w:style>
  <w:style w:type="paragraph" w:styleId="Header">
    <w:name w:val="header"/>
    <w:basedOn w:val="Normal"/>
    <w:link w:val="HeaderChar"/>
    <w:uiPriority w:val="99"/>
    <w:unhideWhenUsed/>
    <w:rsid w:val="004A70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704B"/>
    <w:rPr>
      <w:lang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7339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39" ma:contentTypeDescription="Create a new document." ma:contentTypeScope="" ma:versionID="592f120b53ef42a21f998fefd4165afb">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cbc17f0c948db2649d6c753e4d9074eb"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7226BE3-6FB5-45A8-9538-7AC07D4F85A5}"/>
</file>

<file path=customXml/itemProps2.xml><?xml version="1.0" encoding="utf-8"?>
<ds:datastoreItem xmlns:ds="http://schemas.openxmlformats.org/officeDocument/2006/customXml" ds:itemID="{D04B26EB-980F-434C-929F-E0D0EFD0C585}"/>
</file>

<file path=docProps/app.xml><?xml version="1.0" encoding="utf-8"?>
<Properties xmlns="http://schemas.openxmlformats.org/officeDocument/2006/extended-properties" xmlns:vt="http://schemas.openxmlformats.org/officeDocument/2006/docPropsVTypes">
  <Template>Normal</Template>
  <TotalTime>6</TotalTime>
  <Pages>5</Pages>
  <Words>1284</Words>
  <Characters>7324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مهدی محبی راد</dc:creator>
  <cp:keywords/>
  <dc:description/>
  <cp:lastModifiedBy>مهدی محبی راد</cp:lastModifiedBy>
  <cp:revision>10</cp:revision>
  <dcterms:created xsi:type="dcterms:W3CDTF">2024-07-03T07:48:00Z</dcterms:created>
  <dcterms:modified xsi:type="dcterms:W3CDTF">2024-07-03T11:10:00Z</dcterms:modified>
</cp:coreProperties>
</file>