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DF0DC" w14:textId="522D96A4" w:rsidR="00C17E4D" w:rsidRPr="00C84D56" w:rsidRDefault="00CF1787" w:rsidP="00C17E4D">
      <w:pPr>
        <w:spacing w:line="276" w:lineRule="auto"/>
        <w:jc w:val="center"/>
        <w:rPr>
          <w:rFonts w:ascii="Arial" w:hAnsi="Arial" w:cs="Arial"/>
          <w:b/>
          <w:lang w:val="es-ES"/>
        </w:rPr>
      </w:pPr>
      <w:r>
        <w:rPr>
          <w:rFonts w:ascii="Arial" w:hAnsi="Arial" w:cs="Arial"/>
          <w:b/>
          <w:lang w:val="es-ES"/>
        </w:rPr>
        <w:t>Informe para el CMW sobre l</w:t>
      </w:r>
      <w:bookmarkStart w:id="0" w:name="_GoBack"/>
      <w:bookmarkEnd w:id="0"/>
      <w:r>
        <w:rPr>
          <w:rFonts w:ascii="Arial" w:hAnsi="Arial" w:cs="Arial"/>
          <w:b/>
          <w:lang w:val="es-ES"/>
        </w:rPr>
        <w:t>as m</w:t>
      </w:r>
      <w:r w:rsidR="00462362">
        <w:rPr>
          <w:rFonts w:ascii="Arial" w:hAnsi="Arial" w:cs="Arial"/>
          <w:b/>
          <w:lang w:val="es-ES"/>
        </w:rPr>
        <w:t xml:space="preserve">edidas inmediatas de la Reforma Migratoria de 2018 y </w:t>
      </w:r>
      <w:r>
        <w:rPr>
          <w:rFonts w:ascii="Arial" w:hAnsi="Arial" w:cs="Arial"/>
          <w:b/>
          <w:lang w:val="es-ES"/>
        </w:rPr>
        <w:t xml:space="preserve">la prevención de la </w:t>
      </w:r>
      <w:r w:rsidR="00462362">
        <w:rPr>
          <w:rFonts w:ascii="Arial" w:hAnsi="Arial" w:cs="Arial"/>
          <w:b/>
          <w:lang w:val="es-ES"/>
        </w:rPr>
        <w:t>m</w:t>
      </w:r>
      <w:r w:rsidR="007B0CB9" w:rsidRPr="00C84D56">
        <w:rPr>
          <w:rFonts w:ascii="Arial" w:hAnsi="Arial" w:cs="Arial"/>
          <w:b/>
          <w:lang w:val="es-ES"/>
        </w:rPr>
        <w:t xml:space="preserve">igración irregular </w:t>
      </w:r>
      <w:r w:rsidR="00C17E4D" w:rsidRPr="00C84D56">
        <w:rPr>
          <w:rFonts w:ascii="Arial" w:hAnsi="Arial" w:cs="Arial"/>
          <w:b/>
          <w:lang w:val="es-ES"/>
        </w:rPr>
        <w:t>en Chile</w:t>
      </w:r>
      <w:r w:rsidR="00AA1863" w:rsidRPr="00C84D56">
        <w:rPr>
          <w:rStyle w:val="FootnoteReference"/>
          <w:rFonts w:ascii="Arial" w:hAnsi="Arial" w:cs="Arial"/>
          <w:b/>
          <w:lang w:val="es-ES"/>
        </w:rPr>
        <w:footnoteReference w:id="1"/>
      </w:r>
    </w:p>
    <w:p w14:paraId="3108102F" w14:textId="77777777" w:rsidR="00C17E4D" w:rsidRPr="00C84D56" w:rsidRDefault="00C17E4D" w:rsidP="00C17E4D">
      <w:pPr>
        <w:spacing w:line="276" w:lineRule="auto"/>
        <w:rPr>
          <w:rFonts w:ascii="Arial" w:hAnsi="Arial" w:cs="Arial"/>
          <w:lang w:val="es-ES"/>
        </w:rPr>
      </w:pPr>
    </w:p>
    <w:p w14:paraId="704E6100" w14:textId="20F81704" w:rsidR="00C17E4D" w:rsidRPr="00C84D56" w:rsidRDefault="00C17E4D" w:rsidP="00C17E4D">
      <w:pPr>
        <w:pStyle w:val="ListParagraph"/>
        <w:numPr>
          <w:ilvl w:val="0"/>
          <w:numId w:val="1"/>
        </w:numPr>
        <w:spacing w:line="276" w:lineRule="auto"/>
        <w:rPr>
          <w:rFonts w:ascii="Arial" w:hAnsi="Arial" w:cs="Arial"/>
          <w:b/>
          <w:lang w:val="es-ES"/>
        </w:rPr>
      </w:pPr>
      <w:r w:rsidRPr="00C84D56">
        <w:rPr>
          <w:rFonts w:ascii="Arial" w:hAnsi="Arial" w:cs="Arial"/>
          <w:b/>
          <w:lang w:val="es-ES"/>
        </w:rPr>
        <w:t>Introducción</w:t>
      </w:r>
    </w:p>
    <w:p w14:paraId="6897AD65" w14:textId="77777777" w:rsidR="00C17E4D" w:rsidRPr="00C84D56" w:rsidRDefault="00C17E4D" w:rsidP="0060318D">
      <w:pPr>
        <w:spacing w:line="360" w:lineRule="auto"/>
        <w:ind w:left="360"/>
        <w:jc w:val="both"/>
        <w:rPr>
          <w:rFonts w:ascii="Arial" w:hAnsi="Arial" w:cs="Arial"/>
          <w:lang w:val="es-ES"/>
        </w:rPr>
      </w:pPr>
    </w:p>
    <w:p w14:paraId="23255219" w14:textId="2142C332" w:rsidR="00D15C00" w:rsidRDefault="00C17E4D" w:rsidP="0053550E">
      <w:pPr>
        <w:spacing w:line="360" w:lineRule="auto"/>
        <w:jc w:val="both"/>
        <w:rPr>
          <w:rFonts w:ascii="Arial" w:hAnsi="Arial" w:cs="Arial"/>
          <w:color w:val="000000"/>
          <w:shd w:val="clear" w:color="auto" w:fill="FFFFFF"/>
          <w:lang w:val="es-ES"/>
        </w:rPr>
      </w:pPr>
      <w:r w:rsidRPr="00C84D56">
        <w:rPr>
          <w:rFonts w:ascii="Arial" w:hAnsi="Arial" w:cs="Arial"/>
          <w:lang w:val="es-ES"/>
        </w:rPr>
        <w:t xml:space="preserve">El presente informe </w:t>
      </w:r>
      <w:r w:rsidR="0060318D" w:rsidRPr="00C84D56">
        <w:rPr>
          <w:rFonts w:ascii="Arial" w:hAnsi="Arial" w:cs="Arial"/>
          <w:lang w:val="es-ES"/>
        </w:rPr>
        <w:t>ha sido</w:t>
      </w:r>
      <w:r w:rsidR="00A60347" w:rsidRPr="00C84D56">
        <w:rPr>
          <w:rFonts w:ascii="Arial" w:hAnsi="Arial" w:cs="Arial"/>
          <w:lang w:val="es-ES"/>
        </w:rPr>
        <w:t xml:space="preserve"> realizado</w:t>
      </w:r>
      <w:r w:rsidRPr="00C84D56">
        <w:rPr>
          <w:rFonts w:ascii="Arial" w:hAnsi="Arial" w:cs="Arial"/>
          <w:lang w:val="es-ES"/>
        </w:rPr>
        <w:t xml:space="preserve"> en el contexto de la 32ª sesión del Comité de la ONU </w:t>
      </w:r>
      <w:r w:rsidR="00A60347" w:rsidRPr="00C84D56">
        <w:rPr>
          <w:rFonts w:ascii="Arial" w:hAnsi="Arial" w:cs="Arial"/>
          <w:lang w:val="es-ES"/>
        </w:rPr>
        <w:t xml:space="preserve">sobre </w:t>
      </w:r>
      <w:r w:rsidRPr="00C84D56">
        <w:rPr>
          <w:rFonts w:ascii="Arial" w:hAnsi="Arial" w:cs="Arial"/>
          <w:color w:val="000000"/>
          <w:shd w:val="clear" w:color="auto" w:fill="FFFFFF"/>
          <w:lang w:val="es-ES"/>
        </w:rPr>
        <w:t>Protección de los Derechos de Todos los Trabajadores Migratorios y de sus Familiares</w:t>
      </w:r>
      <w:r w:rsidR="00A60347" w:rsidRPr="00C84D56">
        <w:rPr>
          <w:rFonts w:ascii="Arial" w:hAnsi="Arial" w:cs="Arial"/>
          <w:color w:val="000000"/>
          <w:shd w:val="clear" w:color="auto" w:fill="FFFFFF"/>
          <w:lang w:val="es-ES"/>
        </w:rPr>
        <w:t xml:space="preserve"> (</w:t>
      </w:r>
      <w:r w:rsidR="00125A6A">
        <w:rPr>
          <w:rFonts w:ascii="Arial" w:hAnsi="Arial" w:cs="Arial"/>
          <w:color w:val="000000"/>
          <w:shd w:val="clear" w:color="auto" w:fill="FFFFFF"/>
          <w:lang w:val="es-ES"/>
        </w:rPr>
        <w:t xml:space="preserve">en adelante </w:t>
      </w:r>
      <w:r w:rsidR="00A60347" w:rsidRPr="00C84D56">
        <w:rPr>
          <w:rFonts w:ascii="Arial" w:hAnsi="Arial" w:cs="Arial"/>
          <w:color w:val="000000"/>
          <w:shd w:val="clear" w:color="auto" w:fill="FFFFFF"/>
          <w:lang w:val="es-ES"/>
        </w:rPr>
        <w:t>CMW)</w:t>
      </w:r>
      <w:r w:rsidRPr="00C84D56">
        <w:rPr>
          <w:rFonts w:ascii="Arial" w:hAnsi="Arial" w:cs="Arial"/>
          <w:color w:val="000000"/>
          <w:shd w:val="clear" w:color="auto" w:fill="FFFFFF"/>
          <w:lang w:val="es-ES"/>
        </w:rPr>
        <w:t xml:space="preserve">, </w:t>
      </w:r>
      <w:r w:rsidR="001B63BE">
        <w:rPr>
          <w:rFonts w:ascii="Arial" w:hAnsi="Arial" w:cs="Arial"/>
          <w:color w:val="000000"/>
          <w:shd w:val="clear" w:color="auto" w:fill="FFFFFF"/>
          <w:lang w:val="es-ES"/>
        </w:rPr>
        <w:t>donde</w:t>
      </w:r>
      <w:r w:rsidRPr="00C84D56">
        <w:rPr>
          <w:rFonts w:ascii="Arial" w:hAnsi="Arial" w:cs="Arial"/>
          <w:color w:val="000000"/>
          <w:shd w:val="clear" w:color="auto" w:fill="FFFFFF"/>
          <w:lang w:val="es-ES"/>
        </w:rPr>
        <w:t xml:space="preserve"> se examinará </w:t>
      </w:r>
      <w:r w:rsidR="00A60347" w:rsidRPr="00C84D56">
        <w:rPr>
          <w:rFonts w:ascii="Arial" w:hAnsi="Arial" w:cs="Arial"/>
          <w:color w:val="000000"/>
          <w:shd w:val="clear" w:color="auto" w:fill="FFFFFF"/>
          <w:lang w:val="es-ES"/>
        </w:rPr>
        <w:t xml:space="preserve">el segundo informe periódico </w:t>
      </w:r>
      <w:r w:rsidR="001B63BE">
        <w:rPr>
          <w:rFonts w:ascii="Arial" w:hAnsi="Arial" w:cs="Arial"/>
          <w:color w:val="000000"/>
          <w:shd w:val="clear" w:color="auto" w:fill="FFFFFF"/>
          <w:lang w:val="es-ES"/>
        </w:rPr>
        <w:t>que Chile debía presentar en 2016.</w:t>
      </w:r>
      <w:r w:rsidR="003C78DB">
        <w:rPr>
          <w:rStyle w:val="FootnoteReference"/>
          <w:rFonts w:ascii="Arial" w:hAnsi="Arial" w:cs="Arial"/>
          <w:color w:val="000000"/>
          <w:shd w:val="clear" w:color="auto" w:fill="FFFFFF"/>
          <w:lang w:val="es-ES"/>
        </w:rPr>
        <w:footnoteReference w:id="2"/>
      </w:r>
      <w:r w:rsidR="00724523">
        <w:rPr>
          <w:rFonts w:ascii="Arial" w:hAnsi="Arial" w:cs="Arial"/>
          <w:color w:val="000000"/>
          <w:shd w:val="clear" w:color="auto" w:fill="FFFFFF"/>
          <w:lang w:val="es-ES"/>
        </w:rPr>
        <w:t xml:space="preserve"> </w:t>
      </w:r>
      <w:r w:rsidR="001709F1">
        <w:rPr>
          <w:rFonts w:ascii="Arial" w:hAnsi="Arial" w:cs="Arial"/>
          <w:color w:val="000000"/>
          <w:shd w:val="clear" w:color="auto" w:fill="FFFFFF"/>
          <w:lang w:val="es-ES"/>
        </w:rPr>
        <w:t>Se enfoca en</w:t>
      </w:r>
      <w:r w:rsidR="00D15C00">
        <w:rPr>
          <w:rFonts w:ascii="Arial" w:hAnsi="Arial" w:cs="Arial"/>
          <w:color w:val="000000"/>
          <w:shd w:val="clear" w:color="auto" w:fill="FFFFFF"/>
          <w:lang w:val="es-ES"/>
        </w:rPr>
        <w:t xml:space="preserve"> las medidas de efecto inmediato </w:t>
      </w:r>
      <w:r w:rsidR="001709F1">
        <w:rPr>
          <w:rFonts w:ascii="Arial" w:hAnsi="Arial" w:cs="Arial"/>
          <w:color w:val="000000"/>
          <w:shd w:val="clear" w:color="auto" w:fill="FFFFFF"/>
          <w:lang w:val="es-ES"/>
        </w:rPr>
        <w:t>de</w:t>
      </w:r>
      <w:r w:rsidR="00916063">
        <w:rPr>
          <w:rFonts w:ascii="Arial" w:hAnsi="Arial" w:cs="Arial"/>
          <w:color w:val="000000"/>
          <w:shd w:val="clear" w:color="auto" w:fill="FFFFFF"/>
          <w:lang w:val="es-ES"/>
        </w:rPr>
        <w:t>,</w:t>
      </w:r>
      <w:r w:rsidR="00D15C00">
        <w:rPr>
          <w:rFonts w:ascii="Arial" w:hAnsi="Arial" w:cs="Arial"/>
          <w:color w:val="000000"/>
          <w:shd w:val="clear" w:color="auto" w:fill="FFFFFF"/>
          <w:lang w:val="es-ES"/>
        </w:rPr>
        <w:t xml:space="preserve"> </w:t>
      </w:r>
      <w:r w:rsidR="001709F1">
        <w:rPr>
          <w:rFonts w:ascii="Arial" w:hAnsi="Arial" w:cs="Arial"/>
          <w:color w:val="000000"/>
          <w:shd w:val="clear" w:color="auto" w:fill="FFFFFF"/>
          <w:lang w:val="es-ES"/>
        </w:rPr>
        <w:t>lo que el mismo gobierno de Chile llamó</w:t>
      </w:r>
      <w:r w:rsidR="00916063">
        <w:rPr>
          <w:rFonts w:ascii="Arial" w:hAnsi="Arial" w:cs="Arial"/>
          <w:color w:val="000000"/>
          <w:shd w:val="clear" w:color="auto" w:fill="FFFFFF"/>
          <w:lang w:val="es-ES"/>
        </w:rPr>
        <w:t>,</w:t>
      </w:r>
      <w:r w:rsidR="001709F1">
        <w:rPr>
          <w:rFonts w:ascii="Arial" w:hAnsi="Arial" w:cs="Arial"/>
          <w:color w:val="000000"/>
          <w:shd w:val="clear" w:color="auto" w:fill="FFFFFF"/>
          <w:lang w:val="es-ES"/>
        </w:rPr>
        <w:t xml:space="preserve"> </w:t>
      </w:r>
      <w:r w:rsidR="00D15C00">
        <w:rPr>
          <w:rFonts w:ascii="Arial" w:hAnsi="Arial" w:cs="Arial"/>
          <w:color w:val="000000"/>
          <w:shd w:val="clear" w:color="auto" w:fill="FFFFFF"/>
          <w:lang w:val="es-ES"/>
        </w:rPr>
        <w:t>Reforma Migratoria de 2018</w:t>
      </w:r>
      <w:r w:rsidR="00D15C00">
        <w:rPr>
          <w:rStyle w:val="FootnoteReference"/>
          <w:rFonts w:ascii="Arial" w:hAnsi="Arial" w:cs="Arial"/>
          <w:color w:val="000000"/>
          <w:shd w:val="clear" w:color="auto" w:fill="FFFFFF"/>
          <w:lang w:val="es-ES"/>
        </w:rPr>
        <w:footnoteReference w:id="3"/>
      </w:r>
      <w:r w:rsidR="001709F1">
        <w:rPr>
          <w:rFonts w:ascii="Arial" w:hAnsi="Arial" w:cs="Arial"/>
          <w:color w:val="000000"/>
          <w:shd w:val="clear" w:color="auto" w:fill="FFFFFF"/>
          <w:lang w:val="es-ES"/>
        </w:rPr>
        <w:t xml:space="preserve"> y, observa particularmente aquellas medidas que</w:t>
      </w:r>
      <w:r w:rsidR="00D15C00">
        <w:rPr>
          <w:rFonts w:ascii="Arial" w:hAnsi="Arial" w:cs="Arial"/>
          <w:color w:val="000000"/>
          <w:shd w:val="clear" w:color="auto" w:fill="FFFFFF"/>
          <w:lang w:val="es-ES"/>
        </w:rPr>
        <w:t xml:space="preserve"> restringen el ingreso y la residencia de trabajadores/as migrantes y sus familias. </w:t>
      </w:r>
      <w:r w:rsidR="001709F1">
        <w:rPr>
          <w:rFonts w:ascii="Arial" w:hAnsi="Arial" w:cs="Arial"/>
          <w:color w:val="000000"/>
          <w:shd w:val="clear" w:color="auto" w:fill="FFFFFF"/>
          <w:lang w:val="es-ES"/>
        </w:rPr>
        <w:t xml:space="preserve">El informe analiza cómo estas medidas generan migración irregular y termina proponiendo algunas recomendaciones para prevenirla. El análisis se efectúa aplicando una </w:t>
      </w:r>
      <w:r w:rsidR="001709F1" w:rsidRPr="00C84D56">
        <w:rPr>
          <w:rFonts w:ascii="Arial" w:hAnsi="Arial" w:cs="Arial"/>
          <w:color w:val="000000"/>
          <w:shd w:val="clear" w:color="auto" w:fill="FFFFFF"/>
          <w:lang w:val="es-ES"/>
        </w:rPr>
        <w:t>perspectiva de derechos humanos</w:t>
      </w:r>
      <w:r w:rsidR="00916063">
        <w:rPr>
          <w:rFonts w:ascii="Arial" w:hAnsi="Arial" w:cs="Arial"/>
          <w:color w:val="000000"/>
          <w:shd w:val="clear" w:color="auto" w:fill="FFFFFF"/>
          <w:lang w:val="es-ES"/>
        </w:rPr>
        <w:t xml:space="preserve"> y se basa principalmente en la </w:t>
      </w:r>
      <w:r w:rsidR="001709F1" w:rsidRPr="00C84D56">
        <w:rPr>
          <w:rFonts w:ascii="Arial" w:hAnsi="Arial" w:cs="Arial"/>
          <w:color w:val="000000"/>
          <w:shd w:val="clear" w:color="auto" w:fill="FFFFFF"/>
          <w:lang w:val="es-ES"/>
        </w:rPr>
        <w:t xml:space="preserve">Convención Internacional sobre la </w:t>
      </w:r>
      <w:r w:rsidR="001709F1">
        <w:rPr>
          <w:rFonts w:ascii="Arial" w:hAnsi="Arial" w:cs="Arial"/>
          <w:color w:val="000000"/>
          <w:shd w:val="clear" w:color="auto" w:fill="FFFFFF"/>
          <w:lang w:val="es-ES"/>
        </w:rPr>
        <w:t>P</w:t>
      </w:r>
      <w:r w:rsidR="001709F1" w:rsidRPr="00C84D56">
        <w:rPr>
          <w:rFonts w:ascii="Arial" w:hAnsi="Arial" w:cs="Arial"/>
          <w:color w:val="000000"/>
          <w:shd w:val="clear" w:color="auto" w:fill="FFFFFF"/>
          <w:lang w:val="es-ES"/>
        </w:rPr>
        <w:t xml:space="preserve">rotección de los </w:t>
      </w:r>
      <w:r w:rsidR="001709F1">
        <w:rPr>
          <w:rFonts w:ascii="Arial" w:hAnsi="Arial" w:cs="Arial"/>
          <w:color w:val="000000"/>
          <w:shd w:val="clear" w:color="auto" w:fill="FFFFFF"/>
          <w:lang w:val="es-ES"/>
        </w:rPr>
        <w:t>D</w:t>
      </w:r>
      <w:r w:rsidR="001709F1" w:rsidRPr="00C84D56">
        <w:rPr>
          <w:rFonts w:ascii="Arial" w:hAnsi="Arial" w:cs="Arial"/>
          <w:color w:val="000000"/>
          <w:shd w:val="clear" w:color="auto" w:fill="FFFFFF"/>
          <w:lang w:val="es-ES"/>
        </w:rPr>
        <w:t xml:space="preserve">erechos de </w:t>
      </w:r>
      <w:r w:rsidR="001709F1">
        <w:rPr>
          <w:rFonts w:ascii="Arial" w:hAnsi="Arial" w:cs="Arial"/>
          <w:color w:val="000000"/>
          <w:shd w:val="clear" w:color="auto" w:fill="FFFFFF"/>
          <w:lang w:val="es-ES"/>
        </w:rPr>
        <w:t>T</w:t>
      </w:r>
      <w:r w:rsidR="001709F1" w:rsidRPr="00C84D56">
        <w:rPr>
          <w:rFonts w:ascii="Arial" w:hAnsi="Arial" w:cs="Arial"/>
          <w:color w:val="000000"/>
          <w:shd w:val="clear" w:color="auto" w:fill="FFFFFF"/>
          <w:lang w:val="es-ES"/>
        </w:rPr>
        <w:t xml:space="preserve">odos los </w:t>
      </w:r>
      <w:r w:rsidR="001709F1">
        <w:rPr>
          <w:rFonts w:ascii="Arial" w:hAnsi="Arial" w:cs="Arial"/>
          <w:color w:val="000000"/>
          <w:shd w:val="clear" w:color="auto" w:fill="FFFFFF"/>
          <w:lang w:val="es-ES"/>
        </w:rPr>
        <w:t>T</w:t>
      </w:r>
      <w:r w:rsidR="001709F1" w:rsidRPr="00C84D56">
        <w:rPr>
          <w:rFonts w:ascii="Arial" w:hAnsi="Arial" w:cs="Arial"/>
          <w:color w:val="000000"/>
          <w:shd w:val="clear" w:color="auto" w:fill="FFFFFF"/>
          <w:lang w:val="es-ES"/>
        </w:rPr>
        <w:t xml:space="preserve">rabajadores </w:t>
      </w:r>
      <w:r w:rsidR="001709F1">
        <w:rPr>
          <w:rFonts w:ascii="Arial" w:hAnsi="Arial" w:cs="Arial"/>
          <w:color w:val="000000"/>
          <w:shd w:val="clear" w:color="auto" w:fill="FFFFFF"/>
          <w:lang w:val="es-ES"/>
        </w:rPr>
        <w:t>M</w:t>
      </w:r>
      <w:r w:rsidR="001709F1" w:rsidRPr="00C84D56">
        <w:rPr>
          <w:rFonts w:ascii="Arial" w:hAnsi="Arial" w:cs="Arial"/>
          <w:color w:val="000000"/>
          <w:shd w:val="clear" w:color="auto" w:fill="FFFFFF"/>
          <w:lang w:val="es-ES"/>
        </w:rPr>
        <w:t xml:space="preserve">igratorios y de sus </w:t>
      </w:r>
      <w:r w:rsidR="001709F1">
        <w:rPr>
          <w:rFonts w:ascii="Arial" w:hAnsi="Arial" w:cs="Arial"/>
          <w:color w:val="000000"/>
          <w:shd w:val="clear" w:color="auto" w:fill="FFFFFF"/>
          <w:lang w:val="es-ES"/>
        </w:rPr>
        <w:t>F</w:t>
      </w:r>
      <w:r w:rsidR="001709F1" w:rsidRPr="00C84D56">
        <w:rPr>
          <w:rFonts w:ascii="Arial" w:hAnsi="Arial" w:cs="Arial"/>
          <w:color w:val="000000"/>
          <w:shd w:val="clear" w:color="auto" w:fill="FFFFFF"/>
          <w:lang w:val="es-ES"/>
        </w:rPr>
        <w:t xml:space="preserve">amiliares </w:t>
      </w:r>
      <w:r w:rsidR="001709F1">
        <w:rPr>
          <w:rFonts w:ascii="Arial" w:hAnsi="Arial" w:cs="Arial"/>
          <w:color w:val="000000"/>
          <w:shd w:val="clear" w:color="auto" w:fill="FFFFFF"/>
          <w:lang w:val="es-ES"/>
        </w:rPr>
        <w:t xml:space="preserve">(en adelante </w:t>
      </w:r>
      <w:r w:rsidR="001709F1" w:rsidRPr="00C84D56">
        <w:rPr>
          <w:rFonts w:ascii="Arial" w:hAnsi="Arial" w:cs="Arial"/>
          <w:color w:val="000000"/>
          <w:shd w:val="clear" w:color="auto" w:fill="FFFFFF"/>
          <w:lang w:val="es-ES"/>
        </w:rPr>
        <w:t>ICRMW).</w:t>
      </w:r>
      <w:r w:rsidR="001709F1">
        <w:rPr>
          <w:rStyle w:val="FootnoteReference"/>
          <w:rFonts w:ascii="Arial" w:hAnsi="Arial" w:cs="Arial"/>
          <w:color w:val="000000"/>
          <w:shd w:val="clear" w:color="auto" w:fill="FFFFFF"/>
          <w:lang w:val="es-ES"/>
        </w:rPr>
        <w:footnoteReference w:id="4"/>
      </w:r>
      <w:r w:rsidR="001709F1">
        <w:rPr>
          <w:rFonts w:ascii="Arial" w:hAnsi="Arial" w:cs="Arial"/>
          <w:color w:val="000000"/>
          <w:shd w:val="clear" w:color="auto" w:fill="FFFFFF"/>
          <w:lang w:val="es-ES"/>
        </w:rPr>
        <w:t xml:space="preserve"> </w:t>
      </w:r>
    </w:p>
    <w:p w14:paraId="38B05FA7" w14:textId="77777777" w:rsidR="00D15C00" w:rsidRDefault="00D15C00" w:rsidP="0053550E">
      <w:pPr>
        <w:spacing w:line="360" w:lineRule="auto"/>
        <w:jc w:val="both"/>
        <w:rPr>
          <w:rFonts w:ascii="Arial" w:hAnsi="Arial" w:cs="Arial"/>
          <w:color w:val="000000"/>
          <w:shd w:val="clear" w:color="auto" w:fill="FFFFFF"/>
          <w:lang w:val="es-ES"/>
        </w:rPr>
      </w:pPr>
    </w:p>
    <w:p w14:paraId="10270A0F" w14:textId="16DF238F" w:rsidR="001709F1" w:rsidRDefault="001709F1" w:rsidP="001709F1">
      <w:pPr>
        <w:spacing w:line="360" w:lineRule="auto"/>
        <w:jc w:val="both"/>
        <w:rPr>
          <w:rFonts w:ascii="Arial" w:hAnsi="Arial" w:cs="Arial"/>
          <w:lang w:val="es-ES"/>
        </w:rPr>
      </w:pPr>
      <w:r>
        <w:rPr>
          <w:rFonts w:ascii="Arial" w:hAnsi="Arial" w:cs="Arial"/>
          <w:lang w:val="es-ES"/>
        </w:rPr>
        <w:t>La Reforma Migratoria de 2018 fue presentada en abril de ese año, durante el segundo gobierno del presidente Sebastián Piñera.</w:t>
      </w:r>
      <w:r>
        <w:rPr>
          <w:rStyle w:val="FootnoteReference"/>
          <w:rFonts w:ascii="Arial" w:hAnsi="Arial" w:cs="Arial"/>
          <w:lang w:val="es-ES"/>
        </w:rPr>
        <w:footnoteReference w:id="5"/>
      </w:r>
      <w:r>
        <w:rPr>
          <w:rFonts w:ascii="Arial" w:hAnsi="Arial" w:cs="Arial"/>
          <w:lang w:val="es-ES"/>
        </w:rPr>
        <w:t xml:space="preserve"> Se compone de dos partes, siendo la primera, el Proyecto de Ley de Migraciones y la segunda, la implementación medidas administrativas con efecto inmediato.</w:t>
      </w:r>
      <w:r>
        <w:rPr>
          <w:rStyle w:val="FootnoteReference"/>
          <w:rFonts w:ascii="Arial" w:hAnsi="Arial" w:cs="Arial"/>
          <w:lang w:val="es-ES"/>
        </w:rPr>
        <w:footnoteReference w:id="6"/>
      </w:r>
      <w:r>
        <w:rPr>
          <w:rFonts w:ascii="Arial" w:hAnsi="Arial" w:cs="Arial"/>
          <w:lang w:val="es-ES"/>
        </w:rPr>
        <w:t xml:space="preserve"> Después de anunciada la reforma, el </w:t>
      </w:r>
      <w:r>
        <w:rPr>
          <w:rFonts w:ascii="Arial" w:hAnsi="Arial" w:cs="Arial"/>
          <w:lang w:val="es-ES"/>
        </w:rPr>
        <w:lastRenderedPageBreak/>
        <w:t>gobierno agregó nuevas medidas inmediatas, como la implementación del Vis</w:t>
      </w:r>
      <w:r w:rsidR="00916063">
        <w:rPr>
          <w:rFonts w:ascii="Arial" w:hAnsi="Arial" w:cs="Arial"/>
          <w:lang w:val="es-ES"/>
        </w:rPr>
        <w:t>to</w:t>
      </w:r>
      <w:r>
        <w:rPr>
          <w:rFonts w:ascii="Arial" w:hAnsi="Arial" w:cs="Arial"/>
          <w:lang w:val="es-ES"/>
        </w:rPr>
        <w:t xml:space="preserve"> Consular de Turismo a nacionales de Venezuela, que también será analizada en este informe. </w:t>
      </w:r>
    </w:p>
    <w:p w14:paraId="008299BE" w14:textId="77777777" w:rsidR="0053550E" w:rsidRDefault="0053550E" w:rsidP="0053550E">
      <w:pPr>
        <w:spacing w:line="360" w:lineRule="auto"/>
        <w:jc w:val="both"/>
        <w:rPr>
          <w:rFonts w:ascii="Arial" w:hAnsi="Arial" w:cs="Arial"/>
          <w:lang w:val="es-ES"/>
        </w:rPr>
      </w:pPr>
    </w:p>
    <w:p w14:paraId="275BF59E" w14:textId="306586DC" w:rsidR="00571F8D" w:rsidRDefault="0053550E" w:rsidP="00C15151">
      <w:pPr>
        <w:spacing w:line="360" w:lineRule="auto"/>
        <w:jc w:val="both"/>
        <w:rPr>
          <w:rFonts w:ascii="Arial" w:hAnsi="Arial" w:cs="Arial"/>
          <w:lang w:val="es-ES"/>
        </w:rPr>
      </w:pPr>
      <w:r w:rsidRPr="00C84D56">
        <w:rPr>
          <w:rFonts w:ascii="Arial" w:hAnsi="Arial" w:cs="Arial"/>
          <w:lang w:val="es-ES"/>
        </w:rPr>
        <w:t>Chile fija los criterios de admisión, permanencia, egreso y expulsión de personas migrantes a través de una serie de Leyes Migratorias,</w:t>
      </w:r>
      <w:r w:rsidRPr="00C84D56">
        <w:rPr>
          <w:rStyle w:val="FootnoteReference"/>
          <w:rFonts w:ascii="Arial" w:hAnsi="Arial" w:cs="Arial"/>
          <w:lang w:val="es-ES"/>
        </w:rPr>
        <w:footnoteReference w:id="7"/>
      </w:r>
      <w:r w:rsidRPr="00C84D56">
        <w:rPr>
          <w:rFonts w:ascii="Arial" w:hAnsi="Arial" w:cs="Arial"/>
          <w:lang w:val="es-ES"/>
        </w:rPr>
        <w:t xml:space="preserve"> siendo la</w:t>
      </w:r>
      <w:r>
        <w:rPr>
          <w:rFonts w:ascii="Arial" w:hAnsi="Arial" w:cs="Arial"/>
          <w:lang w:val="es-ES"/>
        </w:rPr>
        <w:t>s</w:t>
      </w:r>
      <w:r w:rsidRPr="00C84D56">
        <w:rPr>
          <w:rFonts w:ascii="Arial" w:hAnsi="Arial" w:cs="Arial"/>
          <w:lang w:val="es-ES"/>
        </w:rPr>
        <w:t xml:space="preserve"> más importantes el Decreto Ley 1904 de 1975</w:t>
      </w:r>
      <w:r w:rsidR="00533391">
        <w:rPr>
          <w:rStyle w:val="FootnoteReference"/>
          <w:rFonts w:ascii="Arial" w:hAnsi="Arial" w:cs="Arial"/>
          <w:lang w:val="es-ES"/>
        </w:rPr>
        <w:footnoteReference w:id="8"/>
      </w:r>
      <w:r w:rsidRPr="00C84D56">
        <w:rPr>
          <w:rFonts w:ascii="Arial" w:hAnsi="Arial" w:cs="Arial"/>
          <w:lang w:val="es-ES"/>
        </w:rPr>
        <w:t xml:space="preserve"> </w:t>
      </w:r>
      <w:r w:rsidR="009C3F46">
        <w:rPr>
          <w:rFonts w:ascii="Arial" w:hAnsi="Arial" w:cs="Arial"/>
          <w:lang w:val="es-ES"/>
        </w:rPr>
        <w:t xml:space="preserve">(en adelante Ley de Migración) </w:t>
      </w:r>
      <w:r w:rsidRPr="00C84D56">
        <w:rPr>
          <w:rFonts w:ascii="Arial" w:hAnsi="Arial" w:cs="Arial"/>
          <w:lang w:val="es-ES"/>
        </w:rPr>
        <w:t>y el Decreto 597 de 1984</w:t>
      </w:r>
      <w:r w:rsidR="009C3F46">
        <w:rPr>
          <w:rFonts w:ascii="Arial" w:hAnsi="Arial" w:cs="Arial"/>
          <w:lang w:val="es-ES"/>
        </w:rPr>
        <w:t xml:space="preserve"> (en adelante Reglamento de la Ley de Migración)</w:t>
      </w:r>
      <w:r w:rsidRPr="00C84D56">
        <w:rPr>
          <w:rFonts w:ascii="Arial" w:hAnsi="Arial" w:cs="Arial"/>
          <w:lang w:val="es-ES"/>
        </w:rPr>
        <w:t>.</w:t>
      </w:r>
      <w:r w:rsidR="00533391">
        <w:rPr>
          <w:rStyle w:val="FootnoteReference"/>
          <w:rFonts w:ascii="Arial" w:hAnsi="Arial" w:cs="Arial"/>
          <w:lang w:val="es-ES"/>
        </w:rPr>
        <w:footnoteReference w:id="9"/>
      </w:r>
      <w:r w:rsidRPr="00C84D56">
        <w:rPr>
          <w:rFonts w:ascii="Arial" w:hAnsi="Arial" w:cs="Arial"/>
          <w:lang w:val="es-ES"/>
        </w:rPr>
        <w:t xml:space="preserve"> Chile no ha cumplido con la recomendación hecha por el CMW en 2011, de</w:t>
      </w:r>
      <w:r w:rsidR="005F0E2A">
        <w:rPr>
          <w:rFonts w:ascii="Arial" w:hAnsi="Arial" w:cs="Arial"/>
          <w:lang w:val="es-ES"/>
        </w:rPr>
        <w:t xml:space="preserve"> asegurarse de</w:t>
      </w:r>
      <w:r w:rsidRPr="00C84D56">
        <w:rPr>
          <w:rFonts w:ascii="Arial" w:hAnsi="Arial" w:cs="Arial"/>
          <w:lang w:val="es-ES"/>
        </w:rPr>
        <w:t xml:space="preserve"> aprobar </w:t>
      </w:r>
      <w:r w:rsidR="005F0E2A">
        <w:rPr>
          <w:rFonts w:ascii="Arial" w:hAnsi="Arial" w:cs="Arial"/>
          <w:lang w:val="es-ES"/>
        </w:rPr>
        <w:t>el</w:t>
      </w:r>
      <w:r w:rsidRPr="00C84D56">
        <w:rPr>
          <w:rFonts w:ascii="Arial" w:hAnsi="Arial" w:cs="Arial"/>
          <w:lang w:val="es-ES"/>
        </w:rPr>
        <w:t xml:space="preserve"> nuevo proyecto de </w:t>
      </w:r>
      <w:r w:rsidR="005F0E2A">
        <w:rPr>
          <w:rFonts w:ascii="Arial" w:hAnsi="Arial" w:cs="Arial"/>
          <w:lang w:val="es-ES"/>
        </w:rPr>
        <w:t>l</w:t>
      </w:r>
      <w:r w:rsidRPr="00C84D56">
        <w:rPr>
          <w:rFonts w:ascii="Arial" w:hAnsi="Arial" w:cs="Arial"/>
          <w:lang w:val="es-ES"/>
        </w:rPr>
        <w:t>ey</w:t>
      </w:r>
      <w:r w:rsidR="005F0E2A">
        <w:rPr>
          <w:rFonts w:ascii="Arial" w:hAnsi="Arial" w:cs="Arial"/>
          <w:lang w:val="es-ES"/>
        </w:rPr>
        <w:t xml:space="preserve"> sobre migración y que sea</w:t>
      </w:r>
      <w:r w:rsidRPr="00C84D56">
        <w:rPr>
          <w:rFonts w:ascii="Arial" w:hAnsi="Arial" w:cs="Arial"/>
          <w:lang w:val="es-ES"/>
        </w:rPr>
        <w:t xml:space="preserve"> plenamente conforme con las normas internacionales de protección de los derechos de los trabajadores migratorios y de sus familiares y en particular con las disposiciones de la ICRMW.</w:t>
      </w:r>
      <w:r>
        <w:rPr>
          <w:rStyle w:val="FootnoteReference"/>
          <w:rFonts w:ascii="Arial" w:hAnsi="Arial" w:cs="Arial"/>
          <w:lang w:val="es-ES"/>
        </w:rPr>
        <w:footnoteReference w:id="10"/>
      </w:r>
      <w:r>
        <w:rPr>
          <w:rFonts w:ascii="Arial" w:hAnsi="Arial" w:cs="Arial"/>
          <w:lang w:val="es-ES"/>
        </w:rPr>
        <w:t xml:space="preserve"> Existe, además, una serie de instructivos y circulares por medio de la cuales los gobiernos de turno fijan la política migratoria del país. En esta última categoría quedaría la Reforma Migratoria</w:t>
      </w:r>
      <w:r w:rsidR="001709F1">
        <w:rPr>
          <w:rFonts w:ascii="Arial" w:hAnsi="Arial" w:cs="Arial"/>
          <w:lang w:val="es-ES"/>
        </w:rPr>
        <w:t xml:space="preserve"> </w:t>
      </w:r>
      <w:r w:rsidR="00901969">
        <w:rPr>
          <w:rFonts w:ascii="Arial" w:hAnsi="Arial" w:cs="Arial"/>
          <w:lang w:val="es-ES"/>
        </w:rPr>
        <w:t>de 2018</w:t>
      </w:r>
      <w:r w:rsidR="001709F1">
        <w:rPr>
          <w:rFonts w:ascii="Arial" w:hAnsi="Arial" w:cs="Arial"/>
          <w:lang w:val="es-ES"/>
        </w:rPr>
        <w:t>.</w:t>
      </w:r>
    </w:p>
    <w:p w14:paraId="360AEF4A" w14:textId="77777777" w:rsidR="00CE79CC" w:rsidRDefault="00CE79CC" w:rsidP="00C15151">
      <w:pPr>
        <w:spacing w:line="360" w:lineRule="auto"/>
        <w:jc w:val="both"/>
        <w:rPr>
          <w:rFonts w:ascii="Arial" w:hAnsi="Arial" w:cs="Arial"/>
          <w:lang w:val="es-ES"/>
        </w:rPr>
      </w:pPr>
    </w:p>
    <w:p w14:paraId="7E022337" w14:textId="7C98CE45" w:rsidR="00250EF4" w:rsidRPr="0053550E" w:rsidRDefault="00CE79CC" w:rsidP="00C15151">
      <w:pPr>
        <w:spacing w:line="360" w:lineRule="auto"/>
        <w:jc w:val="both"/>
        <w:rPr>
          <w:rFonts w:ascii="Arial" w:hAnsi="Arial" w:cs="Arial"/>
          <w:lang w:val="es-ES"/>
        </w:rPr>
      </w:pPr>
      <w:r>
        <w:rPr>
          <w:rFonts w:ascii="Arial" w:hAnsi="Arial" w:cs="Arial"/>
          <w:color w:val="000000"/>
          <w:shd w:val="clear" w:color="auto" w:fill="FFFFFF"/>
          <w:lang w:val="es-ES"/>
        </w:rPr>
        <w:t>Este</w:t>
      </w:r>
      <w:r w:rsidR="00E34CF2">
        <w:rPr>
          <w:rFonts w:ascii="Arial" w:hAnsi="Arial" w:cs="Arial"/>
          <w:color w:val="000000"/>
          <w:shd w:val="clear" w:color="auto" w:fill="FFFFFF"/>
          <w:lang w:val="es-ES"/>
        </w:rPr>
        <w:t xml:space="preserve"> informe </w:t>
      </w:r>
      <w:r w:rsidR="00C32BA1">
        <w:rPr>
          <w:rFonts w:ascii="Arial" w:hAnsi="Arial" w:cs="Arial"/>
          <w:color w:val="000000"/>
          <w:shd w:val="clear" w:color="auto" w:fill="FFFFFF"/>
          <w:lang w:val="es-ES"/>
        </w:rPr>
        <w:t xml:space="preserve">sigue el enfoque actual del sistema </w:t>
      </w:r>
      <w:r w:rsidR="00C32BA1">
        <w:rPr>
          <w:rFonts w:ascii="Arial" w:hAnsi="Arial" w:cs="Arial"/>
          <w:lang w:val="es-ES"/>
        </w:rPr>
        <w:t xml:space="preserve">internacional </w:t>
      </w:r>
      <w:r w:rsidR="00C32BA1" w:rsidRPr="00C84D56">
        <w:rPr>
          <w:rFonts w:ascii="Arial" w:hAnsi="Arial" w:cs="Arial"/>
          <w:lang w:val="es-ES"/>
        </w:rPr>
        <w:t xml:space="preserve">de protección de </w:t>
      </w:r>
      <w:r w:rsidR="00E34CF2">
        <w:rPr>
          <w:rFonts w:ascii="Arial" w:hAnsi="Arial" w:cs="Arial"/>
          <w:lang w:val="es-ES"/>
        </w:rPr>
        <w:t>DDHH</w:t>
      </w:r>
      <w:r w:rsidR="00C32BA1">
        <w:rPr>
          <w:rFonts w:ascii="Arial" w:hAnsi="Arial" w:cs="Arial"/>
          <w:lang w:val="es-ES"/>
        </w:rPr>
        <w:t xml:space="preserve">, </w:t>
      </w:r>
      <w:r w:rsidR="00E34CF2">
        <w:rPr>
          <w:rFonts w:ascii="Arial" w:hAnsi="Arial" w:cs="Arial"/>
          <w:lang w:val="es-ES"/>
        </w:rPr>
        <w:t>según el cual</w:t>
      </w:r>
      <w:r w:rsidR="00C32BA1" w:rsidRPr="00C84D56">
        <w:rPr>
          <w:rFonts w:ascii="Arial" w:hAnsi="Arial" w:cs="Arial"/>
          <w:lang w:val="es-ES"/>
        </w:rPr>
        <w:t xml:space="preserve"> la irregularidad migratoria se genera por falta de vías para migrar regularmente</w:t>
      </w:r>
      <w:r w:rsidR="00C32BA1">
        <w:rPr>
          <w:rFonts w:ascii="Arial" w:hAnsi="Arial" w:cs="Arial"/>
          <w:lang w:val="es-ES"/>
        </w:rPr>
        <w:t>,</w:t>
      </w:r>
      <w:r w:rsidR="00C32BA1" w:rsidRPr="00C84D56">
        <w:rPr>
          <w:rStyle w:val="FootnoteReference"/>
          <w:rFonts w:ascii="Arial" w:hAnsi="Arial" w:cs="Arial"/>
          <w:lang w:val="es-ES"/>
        </w:rPr>
        <w:footnoteReference w:id="11"/>
      </w:r>
      <w:r w:rsidR="00C32BA1">
        <w:rPr>
          <w:rFonts w:ascii="Arial" w:hAnsi="Arial" w:cs="Arial"/>
          <w:lang w:val="es-ES"/>
        </w:rPr>
        <w:t xml:space="preserve"> siendo la solución más efectiva</w:t>
      </w:r>
      <w:r w:rsidR="00F10499">
        <w:rPr>
          <w:rFonts w:ascii="Arial" w:hAnsi="Arial" w:cs="Arial"/>
          <w:lang w:val="es-ES"/>
        </w:rPr>
        <w:t xml:space="preserve"> para prevenirla</w:t>
      </w:r>
      <w:r w:rsidR="00C32BA1">
        <w:rPr>
          <w:rFonts w:ascii="Arial" w:hAnsi="Arial" w:cs="Arial"/>
          <w:lang w:val="es-ES"/>
        </w:rPr>
        <w:t xml:space="preserve">, la de facilitar </w:t>
      </w:r>
      <w:r w:rsidR="00360C94">
        <w:rPr>
          <w:rFonts w:ascii="Arial" w:hAnsi="Arial" w:cs="Arial"/>
          <w:lang w:val="es-ES"/>
        </w:rPr>
        <w:t>estas vías</w:t>
      </w:r>
      <w:r w:rsidR="00C32BA1">
        <w:rPr>
          <w:rFonts w:ascii="Arial" w:hAnsi="Arial" w:cs="Arial"/>
          <w:lang w:val="es-ES"/>
        </w:rPr>
        <w:t>, abriendo ca</w:t>
      </w:r>
      <w:r w:rsidR="00360C94">
        <w:rPr>
          <w:rFonts w:ascii="Arial" w:hAnsi="Arial" w:cs="Arial"/>
          <w:lang w:val="es-ES"/>
        </w:rPr>
        <w:t xml:space="preserve">nales de movilidad </w:t>
      </w:r>
      <w:r w:rsidR="00C32BA1">
        <w:rPr>
          <w:rFonts w:ascii="Arial" w:hAnsi="Arial" w:cs="Arial"/>
          <w:lang w:val="es-ES"/>
        </w:rPr>
        <w:t xml:space="preserve">accesibles y realistas para </w:t>
      </w:r>
      <w:r w:rsidR="00360C94">
        <w:rPr>
          <w:rFonts w:ascii="Arial" w:hAnsi="Arial" w:cs="Arial"/>
          <w:lang w:val="es-ES"/>
        </w:rPr>
        <w:t xml:space="preserve">los </w:t>
      </w:r>
      <w:r w:rsidR="00C32BA1">
        <w:rPr>
          <w:rFonts w:ascii="Arial" w:hAnsi="Arial" w:cs="Arial"/>
          <w:lang w:val="es-ES"/>
        </w:rPr>
        <w:t>trabajadores migrantes</w:t>
      </w:r>
      <w:r w:rsidR="00360C94">
        <w:rPr>
          <w:rFonts w:ascii="Arial" w:hAnsi="Arial" w:cs="Arial"/>
          <w:lang w:val="es-ES"/>
        </w:rPr>
        <w:t xml:space="preserve"> y sus familias, </w:t>
      </w:r>
      <w:r w:rsidR="00C32BA1">
        <w:rPr>
          <w:rFonts w:ascii="Arial" w:hAnsi="Arial" w:cs="Arial"/>
          <w:lang w:val="es-ES"/>
        </w:rPr>
        <w:t>de todos los niveles de calificación.</w:t>
      </w:r>
      <w:r w:rsidR="00C32BA1">
        <w:rPr>
          <w:rStyle w:val="FootnoteReference"/>
          <w:rFonts w:ascii="Arial" w:hAnsi="Arial" w:cs="Arial"/>
          <w:lang w:val="es-ES"/>
        </w:rPr>
        <w:footnoteReference w:id="12"/>
      </w:r>
      <w:r w:rsidR="00C32BA1">
        <w:rPr>
          <w:rFonts w:ascii="Arial" w:hAnsi="Arial" w:cs="Arial"/>
          <w:lang w:val="es-ES"/>
        </w:rPr>
        <w:t xml:space="preserve"> Los Estados parte de </w:t>
      </w:r>
      <w:r w:rsidR="00C32BA1">
        <w:rPr>
          <w:rFonts w:ascii="Arial" w:hAnsi="Arial" w:cs="Arial"/>
          <w:lang w:val="es-ES"/>
        </w:rPr>
        <w:lastRenderedPageBreak/>
        <w:t>la ONU, han reconocido esta alternativa en el Pacto Mundial de las Migraciones</w:t>
      </w:r>
      <w:r w:rsidR="00BA2E95">
        <w:rPr>
          <w:rStyle w:val="FootnoteReference"/>
          <w:rFonts w:ascii="Arial" w:hAnsi="Arial" w:cs="Arial"/>
          <w:lang w:val="es-ES"/>
        </w:rPr>
        <w:footnoteReference w:id="13"/>
      </w:r>
      <w:r w:rsidR="00C32BA1">
        <w:rPr>
          <w:rFonts w:ascii="Arial" w:hAnsi="Arial" w:cs="Arial"/>
          <w:lang w:val="es-ES"/>
        </w:rPr>
        <w:t xml:space="preserve"> y en la Declaración de Nueva York, el 2016. Si bien es cierto que Chile votó en contra del</w:t>
      </w:r>
      <w:r w:rsidR="00525B5D">
        <w:rPr>
          <w:rFonts w:ascii="Arial" w:hAnsi="Arial" w:cs="Arial"/>
          <w:lang w:val="es-ES"/>
        </w:rPr>
        <w:t xml:space="preserve"> P</w:t>
      </w:r>
      <w:r w:rsidR="00C32BA1">
        <w:rPr>
          <w:rFonts w:ascii="Arial" w:hAnsi="Arial" w:cs="Arial"/>
          <w:lang w:val="es-ES"/>
        </w:rPr>
        <w:t xml:space="preserve">acto, </w:t>
      </w:r>
      <w:r w:rsidR="008A45AA">
        <w:rPr>
          <w:rFonts w:ascii="Arial" w:hAnsi="Arial" w:cs="Arial"/>
          <w:lang w:val="es-ES"/>
        </w:rPr>
        <w:t xml:space="preserve">si fue parte de la </w:t>
      </w:r>
      <w:r w:rsidR="00C32BA1">
        <w:rPr>
          <w:rFonts w:ascii="Arial" w:hAnsi="Arial" w:cs="Arial"/>
          <w:lang w:val="es-ES"/>
        </w:rPr>
        <w:t>Declaración de Nueva York</w:t>
      </w:r>
      <w:r w:rsidR="008A45AA">
        <w:rPr>
          <w:rFonts w:ascii="Arial" w:hAnsi="Arial" w:cs="Arial"/>
          <w:lang w:val="es-ES"/>
        </w:rPr>
        <w:t>, en la que se menciona la necesidad de facilitar la migración, incluso mediante la aplicación de políticas migratorias planificadas y gestionadas, lo cual puede incluir la creación y la ampliación de vías migratorias seguras y regulares.</w:t>
      </w:r>
      <w:r w:rsidR="008A45AA">
        <w:rPr>
          <w:rStyle w:val="FootnoteReference"/>
          <w:rFonts w:ascii="Arial" w:hAnsi="Arial" w:cs="Arial"/>
          <w:lang w:val="es-ES"/>
        </w:rPr>
        <w:footnoteReference w:id="14"/>
      </w:r>
      <w:r w:rsidR="008A45AA">
        <w:rPr>
          <w:rFonts w:ascii="Arial" w:hAnsi="Arial" w:cs="Arial"/>
          <w:lang w:val="es-ES"/>
        </w:rPr>
        <w:t xml:space="preserve"> </w:t>
      </w:r>
      <w:r w:rsidR="003357E8">
        <w:rPr>
          <w:rFonts w:ascii="Arial" w:hAnsi="Arial" w:cs="Arial"/>
          <w:lang w:val="es-ES"/>
        </w:rPr>
        <w:t>También han reconocido esta alternativa al aprobar la Agenda 2030 para el Desarrollo Sostenible, en el objetivo de desarrollo sostenible 10, meta 7.</w:t>
      </w:r>
      <w:r w:rsidR="003357E8">
        <w:rPr>
          <w:rStyle w:val="FootnoteReference"/>
          <w:rFonts w:ascii="Arial" w:hAnsi="Arial" w:cs="Arial"/>
          <w:lang w:val="es-ES"/>
        </w:rPr>
        <w:footnoteReference w:id="15"/>
      </w:r>
      <w:r w:rsidR="003357E8">
        <w:rPr>
          <w:rFonts w:ascii="Arial" w:hAnsi="Arial" w:cs="Arial"/>
          <w:lang w:val="es-ES"/>
        </w:rPr>
        <w:t xml:space="preserve"> </w:t>
      </w:r>
    </w:p>
    <w:p w14:paraId="07AFF5F2" w14:textId="689BB899" w:rsidR="00C32BA1" w:rsidRDefault="00C32BA1" w:rsidP="00C15151">
      <w:pPr>
        <w:spacing w:line="360" w:lineRule="auto"/>
        <w:jc w:val="both"/>
        <w:rPr>
          <w:rFonts w:ascii="Arial" w:hAnsi="Arial" w:cs="Arial"/>
          <w:color w:val="000000"/>
          <w:shd w:val="clear" w:color="auto" w:fill="FFFFFF"/>
          <w:lang w:val="es-ES"/>
        </w:rPr>
      </w:pPr>
    </w:p>
    <w:p w14:paraId="35618BFA" w14:textId="56D8BC07" w:rsidR="00916063" w:rsidRDefault="00360C94" w:rsidP="00C15151">
      <w:pPr>
        <w:spacing w:line="360" w:lineRule="auto"/>
        <w:jc w:val="both"/>
        <w:rPr>
          <w:rFonts w:ascii="Arial" w:hAnsi="Arial" w:cs="Arial"/>
          <w:lang w:val="es-ES"/>
        </w:rPr>
      </w:pPr>
      <w:r w:rsidRPr="00C84D56">
        <w:rPr>
          <w:rFonts w:ascii="Arial" w:hAnsi="Arial" w:cs="Arial"/>
          <w:lang w:val="es-ES"/>
        </w:rPr>
        <w:t>De</w:t>
      </w:r>
      <w:r>
        <w:rPr>
          <w:rFonts w:ascii="Arial" w:hAnsi="Arial" w:cs="Arial"/>
          <w:lang w:val="es-ES"/>
        </w:rPr>
        <w:t xml:space="preserve"> la definición de </w:t>
      </w:r>
      <w:r w:rsidRPr="00C84D56">
        <w:rPr>
          <w:rFonts w:ascii="Arial" w:hAnsi="Arial" w:cs="Arial"/>
          <w:color w:val="000000"/>
          <w:shd w:val="clear" w:color="auto" w:fill="FFFFFF"/>
          <w:lang w:val="es-ES"/>
        </w:rPr>
        <w:t>trabajadores migratorios en situación irregular</w:t>
      </w:r>
      <w:r>
        <w:rPr>
          <w:rFonts w:ascii="Arial" w:hAnsi="Arial" w:cs="Arial"/>
          <w:color w:val="000000"/>
          <w:shd w:val="clear" w:color="auto" w:fill="FFFFFF"/>
          <w:lang w:val="es-ES"/>
        </w:rPr>
        <w:t>,</w:t>
      </w:r>
      <w:r w:rsidRPr="00C84D56">
        <w:rPr>
          <w:rFonts w:ascii="Arial" w:hAnsi="Arial" w:cs="Arial"/>
          <w:color w:val="000000"/>
          <w:shd w:val="clear" w:color="auto" w:fill="FFFFFF"/>
          <w:lang w:val="es-ES"/>
        </w:rPr>
        <w:t xml:space="preserve"> contenida el artículo 5 de la ICRMW, </w:t>
      </w:r>
      <w:r w:rsidRPr="00C84D56">
        <w:rPr>
          <w:rFonts w:ascii="Arial" w:hAnsi="Arial" w:cs="Arial"/>
          <w:lang w:val="es-ES"/>
        </w:rPr>
        <w:t xml:space="preserve">se obtiene que la falta de vías para tener o mantener un estatus de regularidad migratoria pueden estar referidas tanto al ingreso como a la </w:t>
      </w:r>
      <w:r w:rsidR="000B7AC0">
        <w:rPr>
          <w:rFonts w:ascii="Arial" w:hAnsi="Arial" w:cs="Arial"/>
          <w:lang w:val="es-ES"/>
        </w:rPr>
        <w:t>permanencia</w:t>
      </w:r>
      <w:r>
        <w:rPr>
          <w:rFonts w:ascii="Arial" w:hAnsi="Arial" w:cs="Arial"/>
          <w:lang w:val="es-ES"/>
        </w:rPr>
        <w:t xml:space="preserve"> en el país de destino.</w:t>
      </w:r>
      <w:r w:rsidRPr="00C84D56">
        <w:rPr>
          <w:rFonts w:ascii="Arial" w:hAnsi="Arial" w:cs="Arial"/>
          <w:lang w:val="es-ES"/>
        </w:rPr>
        <w:t xml:space="preserve"> </w:t>
      </w:r>
      <w:r>
        <w:rPr>
          <w:rFonts w:ascii="Arial" w:hAnsi="Arial" w:cs="Arial"/>
          <w:color w:val="000000"/>
          <w:shd w:val="clear" w:color="auto" w:fill="FFFFFF"/>
          <w:lang w:val="es-ES"/>
        </w:rPr>
        <w:t xml:space="preserve">Respecto del ingreso, </w:t>
      </w:r>
      <w:r w:rsidR="00416D06">
        <w:rPr>
          <w:rFonts w:ascii="Arial" w:hAnsi="Arial" w:cs="Arial"/>
          <w:color w:val="000000"/>
          <w:shd w:val="clear" w:color="auto" w:fill="FFFFFF"/>
          <w:lang w:val="es-ES"/>
        </w:rPr>
        <w:t>a</w:t>
      </w:r>
      <w:r w:rsidR="00C32BA1" w:rsidRPr="00C84D56">
        <w:rPr>
          <w:rFonts w:ascii="Arial" w:hAnsi="Arial" w:cs="Arial"/>
          <w:lang w:val="es-ES"/>
        </w:rPr>
        <w:t>ún cuando en virtud del artículo 79 de la ICRMW Chile tiene el derecho de establecer los criterios que rijan la admisión de los</w:t>
      </w:r>
      <w:r w:rsidR="001509BC">
        <w:rPr>
          <w:rFonts w:ascii="Arial" w:hAnsi="Arial" w:cs="Arial"/>
          <w:lang w:val="es-ES"/>
        </w:rPr>
        <w:t>/as</w:t>
      </w:r>
      <w:r w:rsidR="00C32BA1" w:rsidRPr="00C84D56">
        <w:rPr>
          <w:rFonts w:ascii="Arial" w:hAnsi="Arial" w:cs="Arial"/>
          <w:lang w:val="es-ES"/>
        </w:rPr>
        <w:t xml:space="preserve"> trabajadores migratorios y de sus familia</w:t>
      </w:r>
      <w:r w:rsidR="001509BC">
        <w:rPr>
          <w:rFonts w:ascii="Arial" w:hAnsi="Arial" w:cs="Arial"/>
          <w:lang w:val="es-ES"/>
        </w:rPr>
        <w:t>s</w:t>
      </w:r>
      <w:r w:rsidR="00C32BA1" w:rsidRPr="00C84D56">
        <w:rPr>
          <w:rFonts w:ascii="Arial" w:hAnsi="Arial" w:cs="Arial"/>
          <w:lang w:val="es-ES"/>
        </w:rPr>
        <w:t xml:space="preserve">, estos criterios </w:t>
      </w:r>
      <w:r w:rsidR="001509BC">
        <w:rPr>
          <w:rFonts w:ascii="Arial" w:hAnsi="Arial" w:cs="Arial"/>
          <w:lang w:val="es-ES"/>
        </w:rPr>
        <w:t>deben adecuarse con sus obligaciones internacionales,</w:t>
      </w:r>
      <w:r w:rsidR="001509BC">
        <w:rPr>
          <w:rStyle w:val="FootnoteReference"/>
          <w:rFonts w:ascii="Arial" w:hAnsi="Arial" w:cs="Arial"/>
          <w:lang w:val="es-ES"/>
        </w:rPr>
        <w:footnoteReference w:id="16"/>
      </w:r>
      <w:r w:rsidR="001509BC">
        <w:rPr>
          <w:rFonts w:ascii="Arial" w:hAnsi="Arial" w:cs="Arial"/>
          <w:lang w:val="es-ES"/>
        </w:rPr>
        <w:t xml:space="preserve"> por lo que </w:t>
      </w:r>
      <w:r w:rsidR="00C32BA1" w:rsidRPr="00C84D56">
        <w:rPr>
          <w:rFonts w:ascii="Arial" w:hAnsi="Arial" w:cs="Arial"/>
          <w:lang w:val="es-ES"/>
        </w:rPr>
        <w:t>no pueden contravenir otr</w:t>
      </w:r>
      <w:r w:rsidR="001509BC">
        <w:rPr>
          <w:rFonts w:ascii="Arial" w:hAnsi="Arial" w:cs="Arial"/>
          <w:lang w:val="es-ES"/>
        </w:rPr>
        <w:t>os principios y derechos que los/as protegen</w:t>
      </w:r>
      <w:r w:rsidR="00C32BA1">
        <w:rPr>
          <w:rFonts w:ascii="Arial" w:hAnsi="Arial" w:cs="Arial"/>
          <w:lang w:val="es-ES"/>
        </w:rPr>
        <w:t xml:space="preserve">, tales como el principio de no discriminación, la protección de la unidad familiar y la prohibición </w:t>
      </w:r>
      <w:r w:rsidR="008D3BF6">
        <w:rPr>
          <w:rFonts w:ascii="Arial" w:hAnsi="Arial" w:cs="Arial"/>
          <w:lang w:val="es-ES"/>
        </w:rPr>
        <w:t>contra la tortura y el trato inhumano,</w:t>
      </w:r>
      <w:r w:rsidR="008D3BF6" w:rsidRPr="00C84D56">
        <w:rPr>
          <w:rStyle w:val="FootnoteReference"/>
          <w:rFonts w:ascii="Arial" w:hAnsi="Arial" w:cs="Arial"/>
          <w:lang w:val="es-ES"/>
        </w:rPr>
        <w:footnoteReference w:id="17"/>
      </w:r>
      <w:r w:rsidR="008D3BF6">
        <w:rPr>
          <w:rFonts w:ascii="Arial" w:hAnsi="Arial" w:cs="Arial"/>
          <w:lang w:val="es-ES"/>
        </w:rPr>
        <w:t xml:space="preserve"> </w:t>
      </w:r>
      <w:r>
        <w:rPr>
          <w:rFonts w:ascii="Arial" w:hAnsi="Arial" w:cs="Arial"/>
          <w:lang w:val="es-ES"/>
        </w:rPr>
        <w:t>del que deriva el principio de no devolución y la prohibición de expulsiones colectivas.</w:t>
      </w:r>
      <w:r w:rsidR="00C32BA1" w:rsidRPr="00C84D56">
        <w:rPr>
          <w:rFonts w:ascii="Arial" w:hAnsi="Arial" w:cs="Arial"/>
          <w:lang w:val="es-ES"/>
        </w:rPr>
        <w:t xml:space="preserve"> </w:t>
      </w:r>
      <w:r w:rsidR="00416D06">
        <w:rPr>
          <w:rFonts w:ascii="Arial" w:hAnsi="Arial" w:cs="Arial"/>
          <w:lang w:val="es-ES"/>
        </w:rPr>
        <w:t xml:space="preserve">Respecto de la </w:t>
      </w:r>
      <w:r w:rsidR="000B7AC0">
        <w:rPr>
          <w:rFonts w:ascii="Arial" w:hAnsi="Arial" w:cs="Arial"/>
          <w:lang w:val="es-ES"/>
        </w:rPr>
        <w:t>permanencia</w:t>
      </w:r>
      <w:r w:rsidR="00416D06">
        <w:rPr>
          <w:rFonts w:ascii="Arial" w:hAnsi="Arial" w:cs="Arial"/>
          <w:lang w:val="es-ES"/>
        </w:rPr>
        <w:t>,</w:t>
      </w:r>
      <w:r w:rsidR="0060427A">
        <w:rPr>
          <w:rFonts w:ascii="Arial" w:hAnsi="Arial" w:cs="Arial"/>
          <w:lang w:val="es-ES"/>
        </w:rPr>
        <w:t xml:space="preserve"> que Chile regula utilizando la palabra residencia,</w:t>
      </w:r>
      <w:r w:rsidR="0060427A">
        <w:rPr>
          <w:rStyle w:val="FootnoteReference"/>
          <w:rFonts w:ascii="Arial" w:hAnsi="Arial" w:cs="Arial"/>
          <w:lang w:val="es-ES"/>
        </w:rPr>
        <w:footnoteReference w:id="18"/>
      </w:r>
      <w:r w:rsidR="00416D06">
        <w:rPr>
          <w:rFonts w:ascii="Arial" w:hAnsi="Arial" w:cs="Arial"/>
          <w:lang w:val="es-ES"/>
        </w:rPr>
        <w:t xml:space="preserve"> rige lo dispuesto en el artículo 69 de la ICRMW, en virtud del cual se ha comprometido a tomar medidas apropiadas para asegurar que no persista la situación migratoria irregular de los</w:t>
      </w:r>
      <w:r w:rsidR="008D3BF6">
        <w:rPr>
          <w:rFonts w:ascii="Arial" w:hAnsi="Arial" w:cs="Arial"/>
          <w:lang w:val="es-ES"/>
        </w:rPr>
        <w:t>/las</w:t>
      </w:r>
      <w:r w:rsidR="00416D06">
        <w:rPr>
          <w:rFonts w:ascii="Arial" w:hAnsi="Arial" w:cs="Arial"/>
          <w:lang w:val="es-ES"/>
        </w:rPr>
        <w:t xml:space="preserve"> trabajadores</w:t>
      </w:r>
      <w:r w:rsidR="008D3BF6">
        <w:rPr>
          <w:rFonts w:ascii="Arial" w:hAnsi="Arial" w:cs="Arial"/>
          <w:lang w:val="es-ES"/>
        </w:rPr>
        <w:t>/as</w:t>
      </w:r>
      <w:r w:rsidR="00416D06">
        <w:rPr>
          <w:rFonts w:ascii="Arial" w:hAnsi="Arial" w:cs="Arial"/>
          <w:lang w:val="es-ES"/>
        </w:rPr>
        <w:t xml:space="preserve"> migra</w:t>
      </w:r>
      <w:r w:rsidR="008D3BF6">
        <w:rPr>
          <w:rFonts w:ascii="Arial" w:hAnsi="Arial" w:cs="Arial"/>
          <w:lang w:val="es-ES"/>
        </w:rPr>
        <w:t>ntes y sus familiares</w:t>
      </w:r>
      <w:r w:rsidR="00416D06">
        <w:rPr>
          <w:rFonts w:ascii="Arial" w:hAnsi="Arial" w:cs="Arial"/>
          <w:lang w:val="es-ES"/>
        </w:rPr>
        <w:t xml:space="preserve">. </w:t>
      </w:r>
      <w:r w:rsidR="008D3BF6">
        <w:rPr>
          <w:rFonts w:ascii="Arial" w:hAnsi="Arial" w:cs="Arial"/>
          <w:lang w:val="es-ES"/>
        </w:rPr>
        <w:lastRenderedPageBreak/>
        <w:t>Así, e</w:t>
      </w:r>
      <w:r w:rsidR="008D3BF6" w:rsidRPr="00C84D56">
        <w:rPr>
          <w:rFonts w:ascii="Arial" w:hAnsi="Arial" w:cs="Arial"/>
          <w:lang w:val="es-ES"/>
        </w:rPr>
        <w:t>l principio legal de soberanía nacional sobre el que está consagrado el derecho de los Estados a ejercer control migratorio no es absoluto, sino que se encuentra limitado por las obligaciones de DDHH a las que el propio Estado se ha obligado.</w:t>
      </w:r>
      <w:r w:rsidR="008D3BF6">
        <w:rPr>
          <w:rStyle w:val="FootnoteReference"/>
          <w:rFonts w:ascii="Arial" w:hAnsi="Arial" w:cs="Arial"/>
          <w:lang w:val="es-ES"/>
        </w:rPr>
        <w:footnoteReference w:id="19"/>
      </w:r>
      <w:r w:rsidR="008D3BF6">
        <w:rPr>
          <w:rFonts w:ascii="Arial" w:hAnsi="Arial" w:cs="Arial"/>
          <w:lang w:val="es-ES"/>
        </w:rPr>
        <w:t xml:space="preserve"> </w:t>
      </w:r>
      <w:r w:rsidR="008D3BF6" w:rsidRPr="00C84D56">
        <w:rPr>
          <w:rFonts w:ascii="Arial" w:hAnsi="Arial" w:cs="Arial"/>
          <w:lang w:val="es-ES"/>
        </w:rPr>
        <w:t xml:space="preserve">Para conocer el ámbito de aplicación de dichas obligaciones, se </w:t>
      </w:r>
      <w:r w:rsidR="008D3BF6">
        <w:rPr>
          <w:rFonts w:ascii="Arial" w:hAnsi="Arial" w:cs="Arial"/>
          <w:lang w:val="es-ES"/>
        </w:rPr>
        <w:t>incorporarán</w:t>
      </w:r>
      <w:r w:rsidR="008D3BF6" w:rsidRPr="00C84D56">
        <w:rPr>
          <w:rFonts w:ascii="Arial" w:hAnsi="Arial" w:cs="Arial"/>
          <w:lang w:val="es-ES"/>
        </w:rPr>
        <w:t xml:space="preserve"> </w:t>
      </w:r>
      <w:r w:rsidR="00916063">
        <w:rPr>
          <w:rFonts w:ascii="Arial" w:hAnsi="Arial" w:cs="Arial"/>
          <w:lang w:val="es-ES"/>
        </w:rPr>
        <w:t xml:space="preserve">en este </w:t>
      </w:r>
      <w:r w:rsidR="00916063" w:rsidRPr="007137A7">
        <w:rPr>
          <w:rFonts w:ascii="Arial" w:hAnsi="Arial" w:cs="Arial"/>
          <w:lang w:val="es-ES"/>
        </w:rPr>
        <w:t xml:space="preserve">informe, </w:t>
      </w:r>
      <w:r w:rsidR="008D3BF6" w:rsidRPr="007137A7">
        <w:rPr>
          <w:rFonts w:ascii="Arial" w:hAnsi="Arial" w:cs="Arial"/>
          <w:lang w:val="es-ES"/>
        </w:rPr>
        <w:t xml:space="preserve">interpretaciones aportadas por el CMW y </w:t>
      </w:r>
      <w:r w:rsidR="00EE2FCA" w:rsidRPr="007137A7">
        <w:rPr>
          <w:rFonts w:ascii="Arial" w:hAnsi="Arial" w:cs="Arial"/>
          <w:lang w:val="es-ES"/>
        </w:rPr>
        <w:t>otros</w:t>
      </w:r>
      <w:r w:rsidR="008D3BF6" w:rsidRPr="007137A7">
        <w:rPr>
          <w:rFonts w:ascii="Arial" w:hAnsi="Arial" w:cs="Arial"/>
          <w:lang w:val="es-ES"/>
        </w:rPr>
        <w:t xml:space="preserve"> organismos de derechos humanos. Aún cuando las interpretaciones de estos organismos no son vinculantes, ellas poseen relevancia jurídica</w:t>
      </w:r>
      <w:r w:rsidR="00CE79CC" w:rsidRPr="007137A7">
        <w:rPr>
          <w:rFonts w:ascii="Arial" w:hAnsi="Arial" w:cs="Arial"/>
          <w:lang w:val="es-ES"/>
        </w:rPr>
        <w:t>,</w:t>
      </w:r>
      <w:r w:rsidR="00CE79CC" w:rsidRPr="007137A7">
        <w:rPr>
          <w:rStyle w:val="FootnoteReference"/>
          <w:rFonts w:ascii="Arial" w:hAnsi="Arial" w:cs="Arial"/>
        </w:rPr>
        <w:footnoteReference w:id="20"/>
      </w:r>
      <w:r w:rsidR="008D3BF6" w:rsidRPr="007137A7">
        <w:rPr>
          <w:rFonts w:ascii="Arial" w:hAnsi="Arial" w:cs="Arial"/>
          <w:lang w:val="es-ES"/>
        </w:rPr>
        <w:t xml:space="preserve"> cuestión especialmente </w:t>
      </w:r>
      <w:r w:rsidR="00525B5D" w:rsidRPr="007137A7">
        <w:rPr>
          <w:rFonts w:ascii="Arial" w:hAnsi="Arial" w:cs="Arial"/>
          <w:lang w:val="es-ES"/>
        </w:rPr>
        <w:t>importante</w:t>
      </w:r>
      <w:r w:rsidR="008D3BF6" w:rsidRPr="007137A7">
        <w:rPr>
          <w:rFonts w:ascii="Arial" w:hAnsi="Arial" w:cs="Arial"/>
          <w:lang w:val="es-ES"/>
        </w:rPr>
        <w:t xml:space="preserve"> en materia de DDHH de trabajadores/as migrantes y sus familias, </w:t>
      </w:r>
      <w:r w:rsidR="00916063" w:rsidRPr="007137A7">
        <w:rPr>
          <w:rFonts w:ascii="Arial" w:hAnsi="Arial" w:cs="Arial"/>
          <w:lang w:val="es-ES"/>
        </w:rPr>
        <w:t xml:space="preserve">pues, </w:t>
      </w:r>
      <w:r w:rsidR="00CE79CC" w:rsidRPr="007137A7">
        <w:rPr>
          <w:rFonts w:ascii="Arial" w:hAnsi="Arial" w:cs="Arial"/>
          <w:lang w:val="es-ES"/>
        </w:rPr>
        <w:t xml:space="preserve">atendido </w:t>
      </w:r>
      <w:r w:rsidR="008D3BF6" w:rsidRPr="007137A7">
        <w:rPr>
          <w:rFonts w:ascii="Arial" w:hAnsi="Arial" w:cs="Arial"/>
          <w:lang w:val="es-ES"/>
        </w:rPr>
        <w:t>su carácter especialmente vivo y dinámico</w:t>
      </w:r>
      <w:r w:rsidR="00916063" w:rsidRPr="007137A7">
        <w:rPr>
          <w:rFonts w:ascii="Arial" w:hAnsi="Arial" w:cs="Arial"/>
          <w:lang w:val="es-ES"/>
        </w:rPr>
        <w:t>, requiere de interpretaciones evolutivas. Asimismo, se incorporará</w:t>
      </w:r>
      <w:r w:rsidR="007137A7">
        <w:rPr>
          <w:rFonts w:ascii="Arial" w:hAnsi="Arial" w:cs="Arial"/>
          <w:lang w:val="es-ES"/>
        </w:rPr>
        <w:t>n</w:t>
      </w:r>
      <w:r w:rsidR="00916063" w:rsidRPr="007137A7">
        <w:rPr>
          <w:rFonts w:ascii="Arial" w:hAnsi="Arial" w:cs="Arial"/>
          <w:lang w:val="es-ES"/>
        </w:rPr>
        <w:t xml:space="preserve"> </w:t>
      </w:r>
      <w:r w:rsidR="007137A7">
        <w:rPr>
          <w:rFonts w:ascii="Arial" w:hAnsi="Arial" w:cs="Arial"/>
          <w:lang w:val="es-ES"/>
        </w:rPr>
        <w:t xml:space="preserve">recomendaciones </w:t>
      </w:r>
      <w:r w:rsidR="00916063" w:rsidRPr="007137A7">
        <w:rPr>
          <w:rFonts w:ascii="Arial" w:hAnsi="Arial" w:cs="Arial"/>
          <w:lang w:val="es-ES"/>
        </w:rPr>
        <w:t>de</w:t>
      </w:r>
      <w:r w:rsidR="007137A7">
        <w:rPr>
          <w:rFonts w:ascii="Arial" w:hAnsi="Arial" w:cs="Arial"/>
          <w:lang w:val="es-ES"/>
        </w:rPr>
        <w:t>l actual y anterior</w:t>
      </w:r>
      <w:r w:rsidR="00916063" w:rsidRPr="007137A7">
        <w:rPr>
          <w:rFonts w:ascii="Arial" w:hAnsi="Arial" w:cs="Arial"/>
          <w:lang w:val="es-ES"/>
        </w:rPr>
        <w:t xml:space="preserve"> Relator Especiales sobre los derechos humanos de los migrantes</w:t>
      </w:r>
      <w:r w:rsidR="007137A7">
        <w:rPr>
          <w:rFonts w:ascii="Arial" w:hAnsi="Arial" w:cs="Arial"/>
          <w:lang w:val="es-ES"/>
        </w:rPr>
        <w:t xml:space="preserve">, pues están especialmente mandatados a </w:t>
      </w:r>
      <w:r w:rsidR="007137A7" w:rsidRPr="007137A7">
        <w:rPr>
          <w:rFonts w:ascii="Arial" w:hAnsi="Arial" w:cs="Arial"/>
          <w:lang w:val="es-ES"/>
        </w:rPr>
        <w:t>e</w:t>
      </w:r>
      <w:r w:rsidR="007137A7" w:rsidRPr="00916063">
        <w:rPr>
          <w:rFonts w:ascii="Arial" w:hAnsi="Arial" w:cs="Arial"/>
          <w:color w:val="000000"/>
          <w:shd w:val="clear" w:color="auto" w:fill="FFFFFF"/>
          <w:lang w:val="es-ES"/>
        </w:rPr>
        <w:t xml:space="preserve">xaminar los medios necesarios para superar los obstáculos a la protección plena y efectiva de los derechos humanos de los migrantes, reconociendo la especial vulnerabilidad </w:t>
      </w:r>
      <w:r w:rsidR="007137A7">
        <w:rPr>
          <w:rFonts w:ascii="Arial" w:hAnsi="Arial" w:cs="Arial"/>
          <w:color w:val="000000"/>
          <w:shd w:val="clear" w:color="auto" w:fill="FFFFFF"/>
          <w:lang w:val="es-ES"/>
        </w:rPr>
        <w:t xml:space="preserve">de </w:t>
      </w:r>
      <w:r w:rsidR="007137A7" w:rsidRPr="00916063">
        <w:rPr>
          <w:rFonts w:ascii="Arial" w:hAnsi="Arial" w:cs="Arial"/>
          <w:color w:val="000000"/>
          <w:shd w:val="clear" w:color="auto" w:fill="FFFFFF"/>
          <w:lang w:val="es-ES"/>
        </w:rPr>
        <w:t>aquellos que no poseen documentos o se encuentran en una situación irregular</w:t>
      </w:r>
      <w:r w:rsidR="007137A7" w:rsidRPr="007137A7">
        <w:rPr>
          <w:rFonts w:ascii="Arial" w:hAnsi="Arial" w:cs="Arial"/>
          <w:color w:val="000000"/>
          <w:shd w:val="clear" w:color="auto" w:fill="FFFFFF"/>
          <w:lang w:val="es-ES"/>
        </w:rPr>
        <w:t>.</w:t>
      </w:r>
    </w:p>
    <w:p w14:paraId="7600402B" w14:textId="77777777" w:rsidR="00E34CF2" w:rsidRDefault="00E34CF2" w:rsidP="00C15151">
      <w:pPr>
        <w:spacing w:line="360" w:lineRule="auto"/>
        <w:jc w:val="both"/>
        <w:rPr>
          <w:rFonts w:ascii="Arial" w:hAnsi="Arial" w:cs="Arial"/>
          <w:lang w:val="es-ES"/>
        </w:rPr>
      </w:pPr>
    </w:p>
    <w:p w14:paraId="7CA2799C" w14:textId="6ED16C32" w:rsidR="00EE2FCA" w:rsidRPr="00A61B69" w:rsidRDefault="00416D06" w:rsidP="008B4A6E">
      <w:pPr>
        <w:spacing w:line="360" w:lineRule="auto"/>
        <w:jc w:val="both"/>
        <w:rPr>
          <w:rFonts w:ascii="Arial" w:hAnsi="Arial" w:cs="Arial"/>
          <w:b/>
          <w:bCs/>
          <w:lang w:val="es-ES"/>
        </w:rPr>
      </w:pPr>
      <w:r>
        <w:rPr>
          <w:rFonts w:ascii="Arial" w:hAnsi="Arial" w:cs="Arial"/>
          <w:lang w:val="es-ES"/>
        </w:rPr>
        <w:t>Para asegurarse que Chile se encuentra en pleno cumplimiento de las obligaciones emanadas de</w:t>
      </w:r>
      <w:r w:rsidR="00E34CF2">
        <w:rPr>
          <w:rFonts w:ascii="Arial" w:hAnsi="Arial" w:cs="Arial"/>
          <w:lang w:val="es-ES"/>
        </w:rPr>
        <w:t xml:space="preserve">l artículo 69 de la ICRMW, </w:t>
      </w:r>
      <w:r>
        <w:rPr>
          <w:rFonts w:ascii="Arial" w:hAnsi="Arial" w:cs="Arial"/>
          <w:lang w:val="es-ES"/>
        </w:rPr>
        <w:t xml:space="preserve">el CMW ha solicitado informar sobre </w:t>
      </w:r>
      <w:r w:rsidR="00E34CF2">
        <w:rPr>
          <w:rFonts w:ascii="Arial" w:hAnsi="Arial" w:cs="Arial"/>
          <w:lang w:val="es-ES"/>
        </w:rPr>
        <w:t>“</w:t>
      </w:r>
      <w:r>
        <w:rPr>
          <w:rFonts w:ascii="Arial" w:hAnsi="Arial" w:cs="Arial"/>
          <w:lang w:val="es-ES"/>
        </w:rPr>
        <w:t xml:space="preserve">qué medidas han sido implementadas para garantizar canales regulares, seguros, accesibles </w:t>
      </w:r>
      <w:r w:rsidR="00E34CF2">
        <w:rPr>
          <w:rFonts w:ascii="Arial" w:hAnsi="Arial" w:cs="Arial"/>
          <w:lang w:val="es-ES"/>
        </w:rPr>
        <w:t xml:space="preserve">y asequibles de la migración a través de la progresiva expansión de la liberalización de visas así como regímenes para implementar visas de fácil acceso </w:t>
      </w:r>
      <w:r w:rsidR="00E34CF2">
        <w:rPr>
          <w:rFonts w:ascii="Arial" w:hAnsi="Arial" w:cs="Arial"/>
          <w:lang w:val="es-ES"/>
        </w:rPr>
        <w:lastRenderedPageBreak/>
        <w:t>y/o medidas tales como protección complementaria, protección temporal, visas humanitarias, visas para visitantes, reunificación familiar, visas de trabajo y residencia”</w:t>
      </w:r>
      <w:r w:rsidR="00A85425">
        <w:rPr>
          <w:rStyle w:val="FootnoteReference"/>
          <w:rFonts w:ascii="Arial" w:hAnsi="Arial" w:cs="Arial"/>
          <w:lang w:val="es-ES"/>
        </w:rPr>
        <w:footnoteReference w:id="21"/>
      </w:r>
      <w:r w:rsidR="00E34CF2">
        <w:rPr>
          <w:rFonts w:ascii="Arial" w:hAnsi="Arial" w:cs="Arial"/>
          <w:lang w:val="es-ES"/>
        </w:rPr>
        <w:t>.</w:t>
      </w:r>
      <w:r w:rsidR="00EE2FCA">
        <w:rPr>
          <w:rFonts w:ascii="Arial" w:hAnsi="Arial" w:cs="Arial"/>
          <w:lang w:val="es-ES"/>
        </w:rPr>
        <w:t xml:space="preserve"> </w:t>
      </w:r>
      <w:r w:rsidR="00EE2FCA" w:rsidRPr="00A61B69">
        <w:rPr>
          <w:rFonts w:ascii="Arial" w:hAnsi="Arial" w:cs="Arial"/>
          <w:b/>
          <w:bCs/>
          <w:lang w:val="es-ES"/>
        </w:rPr>
        <w:t>Orientado por esta pregunta</w:t>
      </w:r>
      <w:r w:rsidR="008C59FE" w:rsidRPr="00A61B69">
        <w:rPr>
          <w:rFonts w:ascii="Arial" w:hAnsi="Arial" w:cs="Arial"/>
          <w:b/>
          <w:bCs/>
          <w:lang w:val="es-ES"/>
        </w:rPr>
        <w:t xml:space="preserve">, </w:t>
      </w:r>
      <w:r w:rsidR="00EE2FCA" w:rsidRPr="00A61B69">
        <w:rPr>
          <w:rFonts w:ascii="Arial" w:hAnsi="Arial" w:cs="Arial"/>
          <w:b/>
          <w:bCs/>
          <w:lang w:val="es-ES"/>
        </w:rPr>
        <w:t xml:space="preserve">este informe </w:t>
      </w:r>
      <w:r w:rsidR="00525B5D">
        <w:rPr>
          <w:rFonts w:ascii="Arial" w:hAnsi="Arial" w:cs="Arial"/>
          <w:b/>
          <w:bCs/>
          <w:lang w:val="es-ES"/>
        </w:rPr>
        <w:t>demuestra</w:t>
      </w:r>
      <w:r w:rsidR="00EE2FCA" w:rsidRPr="00A61B69">
        <w:rPr>
          <w:rFonts w:ascii="Arial" w:hAnsi="Arial" w:cs="Arial"/>
          <w:b/>
          <w:bCs/>
          <w:lang w:val="es-ES"/>
        </w:rPr>
        <w:t xml:space="preserve"> que </w:t>
      </w:r>
      <w:r w:rsidR="008C59FE" w:rsidRPr="00A61B69">
        <w:rPr>
          <w:rFonts w:ascii="Arial" w:hAnsi="Arial" w:cs="Arial"/>
          <w:b/>
          <w:bCs/>
          <w:lang w:val="es-ES"/>
        </w:rPr>
        <w:t xml:space="preserve">las restricciones a ingreso y </w:t>
      </w:r>
      <w:r w:rsidR="0060427A">
        <w:rPr>
          <w:rFonts w:ascii="Arial" w:hAnsi="Arial" w:cs="Arial"/>
          <w:b/>
          <w:bCs/>
          <w:lang w:val="es-ES"/>
        </w:rPr>
        <w:t>residencia</w:t>
      </w:r>
      <w:r w:rsidR="008C59FE" w:rsidRPr="00A61B69">
        <w:rPr>
          <w:rFonts w:ascii="Arial" w:hAnsi="Arial" w:cs="Arial"/>
          <w:b/>
          <w:bCs/>
          <w:lang w:val="es-ES"/>
        </w:rPr>
        <w:t xml:space="preserve"> que analizará, no </w:t>
      </w:r>
      <w:r w:rsidR="00EE2FCA" w:rsidRPr="00A61B69">
        <w:rPr>
          <w:rFonts w:ascii="Arial" w:hAnsi="Arial" w:cs="Arial"/>
          <w:b/>
          <w:bCs/>
          <w:lang w:val="es-ES"/>
        </w:rPr>
        <w:t>se encuentra</w:t>
      </w:r>
      <w:r w:rsidR="00AF0953" w:rsidRPr="00A61B69">
        <w:rPr>
          <w:rFonts w:ascii="Arial" w:hAnsi="Arial" w:cs="Arial"/>
          <w:b/>
          <w:bCs/>
          <w:lang w:val="es-ES"/>
        </w:rPr>
        <w:t>n</w:t>
      </w:r>
      <w:r w:rsidR="00EE2FCA" w:rsidRPr="00A61B69">
        <w:rPr>
          <w:rFonts w:ascii="Arial" w:hAnsi="Arial" w:cs="Arial"/>
          <w:b/>
          <w:bCs/>
          <w:lang w:val="es-ES"/>
        </w:rPr>
        <w:t xml:space="preserve"> abriendo caminos para </w:t>
      </w:r>
      <w:r w:rsidR="008C59FE" w:rsidRPr="00A61B69">
        <w:rPr>
          <w:rFonts w:ascii="Arial" w:hAnsi="Arial" w:cs="Arial"/>
          <w:b/>
          <w:bCs/>
          <w:lang w:val="es-ES"/>
        </w:rPr>
        <w:t xml:space="preserve">una </w:t>
      </w:r>
      <w:r w:rsidR="00EE2FCA" w:rsidRPr="00A61B69">
        <w:rPr>
          <w:rFonts w:ascii="Arial" w:hAnsi="Arial" w:cs="Arial"/>
          <w:b/>
          <w:bCs/>
          <w:lang w:val="es-ES"/>
        </w:rPr>
        <w:t>migración regular, sino que, por el contrario, los está restringiendo</w:t>
      </w:r>
      <w:r w:rsidR="008C59FE" w:rsidRPr="00A61B69">
        <w:rPr>
          <w:rFonts w:ascii="Arial" w:hAnsi="Arial" w:cs="Arial"/>
          <w:b/>
          <w:bCs/>
          <w:lang w:val="es-ES"/>
        </w:rPr>
        <w:t xml:space="preserve">, cuestión que genera irregularidad migratoria. </w:t>
      </w:r>
    </w:p>
    <w:p w14:paraId="4D4B0910" w14:textId="77777777" w:rsidR="00CF46C1" w:rsidRPr="00C84D56" w:rsidRDefault="00CF46C1" w:rsidP="008B4A6E">
      <w:pPr>
        <w:spacing w:line="360" w:lineRule="auto"/>
        <w:jc w:val="both"/>
        <w:rPr>
          <w:rFonts w:ascii="Arial" w:hAnsi="Arial" w:cs="Arial"/>
          <w:lang w:val="es-ES"/>
        </w:rPr>
      </w:pPr>
    </w:p>
    <w:p w14:paraId="25C1AA59" w14:textId="7330A0AA" w:rsidR="00166F6B" w:rsidRPr="0060427A" w:rsidRDefault="00B03FAB" w:rsidP="00A85425">
      <w:pPr>
        <w:pStyle w:val="ListParagraph"/>
        <w:numPr>
          <w:ilvl w:val="0"/>
          <w:numId w:val="1"/>
        </w:numPr>
        <w:spacing w:line="360" w:lineRule="auto"/>
        <w:jc w:val="both"/>
        <w:rPr>
          <w:rFonts w:ascii="Arial" w:hAnsi="Arial" w:cs="Arial"/>
          <w:lang w:val="es-ES"/>
        </w:rPr>
      </w:pPr>
      <w:r w:rsidRPr="00B03FAB">
        <w:rPr>
          <w:rFonts w:ascii="Arial" w:hAnsi="Arial" w:cs="Arial"/>
          <w:b/>
          <w:lang w:val="es-ES"/>
        </w:rPr>
        <w:t>Restricciones al ingreso</w:t>
      </w:r>
    </w:p>
    <w:p w14:paraId="2B90862E" w14:textId="77777777" w:rsidR="0060427A" w:rsidRPr="001E19CB" w:rsidRDefault="0060427A" w:rsidP="0060427A">
      <w:pPr>
        <w:pStyle w:val="ListParagraph"/>
        <w:spacing w:line="360" w:lineRule="auto"/>
        <w:jc w:val="both"/>
        <w:rPr>
          <w:rFonts w:ascii="Arial" w:hAnsi="Arial" w:cs="Arial"/>
          <w:lang w:val="es-ES"/>
        </w:rPr>
      </w:pPr>
    </w:p>
    <w:p w14:paraId="2AE3A30A" w14:textId="20BFF026" w:rsidR="00E47F5A" w:rsidRPr="00E47F5A" w:rsidRDefault="00E47F5A" w:rsidP="00E47F5A">
      <w:pPr>
        <w:spacing w:line="360" w:lineRule="auto"/>
        <w:jc w:val="both"/>
        <w:rPr>
          <w:rFonts w:ascii="Arial" w:hAnsi="Arial" w:cs="Arial"/>
          <w:lang w:val="es-ES"/>
        </w:rPr>
      </w:pPr>
      <w:r>
        <w:rPr>
          <w:rFonts w:ascii="Arial" w:hAnsi="Arial" w:cs="Arial"/>
          <w:lang w:val="es-ES"/>
        </w:rPr>
        <w:t xml:space="preserve"> </w:t>
      </w:r>
      <w:r w:rsidR="00525B5D">
        <w:rPr>
          <w:rFonts w:ascii="Arial" w:hAnsi="Arial" w:cs="Arial"/>
          <w:lang w:val="es-ES"/>
        </w:rPr>
        <w:t xml:space="preserve">En el contexto </w:t>
      </w:r>
      <w:r>
        <w:rPr>
          <w:rFonts w:ascii="Arial" w:hAnsi="Arial" w:cs="Arial"/>
          <w:lang w:val="es-ES"/>
        </w:rPr>
        <w:t xml:space="preserve">de la Reforma Migratoria, Chile ha instaurado nuevas visas que en mayor o menor medida restringen el ingreso a trabajadores/as migrantes. A continuación, se </w:t>
      </w:r>
      <w:r w:rsidR="009A0348">
        <w:rPr>
          <w:rFonts w:ascii="Arial" w:hAnsi="Arial" w:cs="Arial"/>
          <w:lang w:val="es-ES"/>
        </w:rPr>
        <w:t xml:space="preserve">explicarán las visas que </w:t>
      </w:r>
      <w:r>
        <w:rPr>
          <w:rFonts w:ascii="Arial" w:hAnsi="Arial" w:cs="Arial"/>
          <w:lang w:val="es-ES"/>
        </w:rPr>
        <w:t>han tenido mayor impacto</w:t>
      </w:r>
      <w:r w:rsidR="009A0348">
        <w:rPr>
          <w:rFonts w:ascii="Arial" w:hAnsi="Arial" w:cs="Arial"/>
          <w:lang w:val="es-ES"/>
        </w:rPr>
        <w:t xml:space="preserve"> restringiendo el acceso</w:t>
      </w:r>
      <w:r>
        <w:rPr>
          <w:rFonts w:ascii="Arial" w:hAnsi="Arial" w:cs="Arial"/>
          <w:lang w:val="es-ES"/>
        </w:rPr>
        <w:t xml:space="preserve">, que son los vistos consulares de turismo para Haití y Venezuela y las </w:t>
      </w:r>
      <w:r w:rsidR="007137A7">
        <w:rPr>
          <w:rFonts w:ascii="Arial" w:hAnsi="Arial" w:cs="Arial"/>
          <w:lang w:val="es-ES"/>
        </w:rPr>
        <w:t>v</w:t>
      </w:r>
      <w:r>
        <w:rPr>
          <w:rFonts w:ascii="Arial" w:hAnsi="Arial" w:cs="Arial"/>
          <w:lang w:val="es-ES"/>
        </w:rPr>
        <w:t xml:space="preserve">isas </w:t>
      </w:r>
      <w:r w:rsidR="007137A7">
        <w:rPr>
          <w:rFonts w:ascii="Arial" w:hAnsi="Arial" w:cs="Arial"/>
          <w:lang w:val="es-ES"/>
        </w:rPr>
        <w:t>h</w:t>
      </w:r>
      <w:r>
        <w:rPr>
          <w:rFonts w:ascii="Arial" w:hAnsi="Arial" w:cs="Arial"/>
          <w:lang w:val="es-ES"/>
        </w:rPr>
        <w:t xml:space="preserve">umanitarias de </w:t>
      </w:r>
      <w:r w:rsidR="007137A7">
        <w:rPr>
          <w:rFonts w:ascii="Arial" w:hAnsi="Arial" w:cs="Arial"/>
          <w:lang w:val="es-ES"/>
        </w:rPr>
        <w:t>R</w:t>
      </w:r>
      <w:r>
        <w:rPr>
          <w:rFonts w:ascii="Arial" w:hAnsi="Arial" w:cs="Arial"/>
          <w:lang w:val="es-ES"/>
        </w:rPr>
        <w:t xml:space="preserve">esponsabilidad </w:t>
      </w:r>
      <w:r w:rsidR="007137A7">
        <w:rPr>
          <w:rFonts w:ascii="Arial" w:hAnsi="Arial" w:cs="Arial"/>
          <w:lang w:val="es-ES"/>
        </w:rPr>
        <w:t>D</w:t>
      </w:r>
      <w:r>
        <w:rPr>
          <w:rFonts w:ascii="Arial" w:hAnsi="Arial" w:cs="Arial"/>
          <w:lang w:val="es-ES"/>
        </w:rPr>
        <w:t xml:space="preserve">emocrática para nacionales de Venezuela y de Reunificación Familiar para nacionales de Haití. </w:t>
      </w:r>
      <w:r w:rsidR="009A0348">
        <w:rPr>
          <w:rFonts w:ascii="Arial" w:hAnsi="Arial" w:cs="Arial"/>
          <w:lang w:val="es-ES"/>
        </w:rPr>
        <w:t xml:space="preserve">Luego, se analizará las consecuencias que han provocado estas restricciones. </w:t>
      </w:r>
    </w:p>
    <w:p w14:paraId="1B468FAE" w14:textId="77777777" w:rsidR="00B03FAB" w:rsidRPr="00B03FAB" w:rsidRDefault="00B03FAB" w:rsidP="00B03FAB">
      <w:pPr>
        <w:spacing w:line="360" w:lineRule="auto"/>
        <w:ind w:left="360"/>
        <w:jc w:val="both"/>
        <w:rPr>
          <w:rFonts w:ascii="Arial" w:hAnsi="Arial" w:cs="Arial"/>
          <w:lang w:val="es-ES"/>
        </w:rPr>
      </w:pPr>
    </w:p>
    <w:p w14:paraId="40E502EA" w14:textId="1B9A4846" w:rsidR="0037240C" w:rsidRDefault="00CF46C1" w:rsidP="00F84B0A">
      <w:pPr>
        <w:pStyle w:val="ListParagraph"/>
        <w:numPr>
          <w:ilvl w:val="1"/>
          <w:numId w:val="1"/>
        </w:numPr>
        <w:spacing w:line="360" w:lineRule="auto"/>
        <w:jc w:val="both"/>
        <w:rPr>
          <w:rFonts w:ascii="Arial" w:hAnsi="Arial" w:cs="Arial"/>
          <w:b/>
          <w:lang w:val="es-ES"/>
        </w:rPr>
      </w:pPr>
      <w:r w:rsidRPr="00250EF4">
        <w:rPr>
          <w:rFonts w:ascii="Arial" w:hAnsi="Arial" w:cs="Arial"/>
          <w:b/>
          <w:lang w:val="es-ES"/>
        </w:rPr>
        <w:t>Establecimiento de vis</w:t>
      </w:r>
      <w:r w:rsidR="0037240C">
        <w:rPr>
          <w:rFonts w:ascii="Arial" w:hAnsi="Arial" w:cs="Arial"/>
          <w:b/>
          <w:lang w:val="es-ES"/>
        </w:rPr>
        <w:t xml:space="preserve">tos consulares de </w:t>
      </w:r>
      <w:r w:rsidR="00250EF4" w:rsidRPr="00250EF4">
        <w:rPr>
          <w:rFonts w:ascii="Arial" w:hAnsi="Arial" w:cs="Arial"/>
          <w:b/>
          <w:lang w:val="es-ES"/>
        </w:rPr>
        <w:t>turismo</w:t>
      </w:r>
      <w:r w:rsidRPr="00250EF4">
        <w:rPr>
          <w:rFonts w:ascii="Arial" w:hAnsi="Arial" w:cs="Arial"/>
          <w:b/>
          <w:lang w:val="es-ES"/>
        </w:rPr>
        <w:t xml:space="preserve">. </w:t>
      </w:r>
    </w:p>
    <w:p w14:paraId="3A5586A0" w14:textId="77777777" w:rsidR="0037240C" w:rsidRDefault="0037240C" w:rsidP="0037240C">
      <w:pPr>
        <w:spacing w:line="360" w:lineRule="auto"/>
        <w:ind w:left="360"/>
        <w:jc w:val="both"/>
        <w:rPr>
          <w:rFonts w:ascii="Arial" w:hAnsi="Arial" w:cs="Arial"/>
          <w:lang w:val="es-ES"/>
        </w:rPr>
      </w:pPr>
    </w:p>
    <w:p w14:paraId="3B9C92C6" w14:textId="6516C11C" w:rsidR="007937D1" w:rsidRDefault="00837A23" w:rsidP="007937D1">
      <w:pPr>
        <w:spacing w:line="360" w:lineRule="auto"/>
        <w:jc w:val="both"/>
        <w:rPr>
          <w:rFonts w:ascii="Arial" w:hAnsi="Arial" w:cs="Arial"/>
          <w:lang w:val="es-ES"/>
        </w:rPr>
      </w:pPr>
      <w:r>
        <w:rPr>
          <w:rFonts w:ascii="Arial" w:hAnsi="Arial" w:cs="Arial"/>
          <w:lang w:val="es-ES"/>
        </w:rPr>
        <w:t>El contexto para entender la instalación de los vistos consulares de turismo es el siguiente</w:t>
      </w:r>
      <w:r w:rsidR="009A0348">
        <w:rPr>
          <w:rFonts w:ascii="Arial" w:hAnsi="Arial" w:cs="Arial"/>
          <w:lang w:val="es-ES"/>
        </w:rPr>
        <w:t>:</w:t>
      </w:r>
      <w:r>
        <w:rPr>
          <w:rFonts w:ascii="Arial" w:hAnsi="Arial" w:cs="Arial"/>
          <w:lang w:val="es-ES"/>
        </w:rPr>
        <w:t xml:space="preserve"> </w:t>
      </w:r>
      <w:r w:rsidR="00937792" w:rsidRPr="00A90A56">
        <w:rPr>
          <w:rFonts w:ascii="Arial" w:hAnsi="Arial" w:cs="Arial"/>
          <w:lang w:val="es-ES"/>
        </w:rPr>
        <w:t xml:space="preserve">El </w:t>
      </w:r>
      <w:r w:rsidR="009C3F46" w:rsidRPr="00A90A56">
        <w:rPr>
          <w:rFonts w:ascii="Arial" w:hAnsi="Arial" w:cs="Arial"/>
          <w:lang w:val="es-ES"/>
        </w:rPr>
        <w:t>artículo 45 de</w:t>
      </w:r>
      <w:r w:rsidR="00A90A56" w:rsidRPr="00A90A56">
        <w:rPr>
          <w:rFonts w:ascii="Arial" w:hAnsi="Arial" w:cs="Arial"/>
          <w:lang w:val="es-ES"/>
        </w:rPr>
        <w:t xml:space="preserve"> la Ley de Migración </w:t>
      </w:r>
      <w:r w:rsidR="007937D1" w:rsidRPr="00A90A56">
        <w:rPr>
          <w:rFonts w:ascii="Arial" w:hAnsi="Arial" w:cs="Arial"/>
          <w:lang w:val="es-ES"/>
        </w:rPr>
        <w:t>señala que</w:t>
      </w:r>
      <w:r w:rsidR="007937D1">
        <w:rPr>
          <w:rFonts w:ascii="Arial" w:hAnsi="Arial" w:cs="Arial"/>
          <w:lang w:val="es-ES"/>
        </w:rPr>
        <w:t xml:space="preserve"> por regla general los turistas están </w:t>
      </w:r>
      <w:r w:rsidR="007937D1" w:rsidRPr="007937D1">
        <w:rPr>
          <w:rFonts w:ascii="Arial" w:hAnsi="Arial" w:cs="Arial"/>
          <w:lang w:val="es-ES"/>
        </w:rPr>
        <w:t xml:space="preserve">exentos de la obligación de obtener </w:t>
      </w:r>
      <w:proofErr w:type="spellStart"/>
      <w:r w:rsidR="007937D1" w:rsidRPr="007937D1">
        <w:rPr>
          <w:rFonts w:ascii="Arial" w:hAnsi="Arial" w:cs="Arial"/>
          <w:lang w:val="es-ES"/>
        </w:rPr>
        <w:t>visación</w:t>
      </w:r>
      <w:proofErr w:type="spellEnd"/>
      <w:r w:rsidR="007937D1" w:rsidRPr="007937D1">
        <w:rPr>
          <w:rFonts w:ascii="Arial" w:hAnsi="Arial" w:cs="Arial"/>
          <w:lang w:val="es-ES"/>
        </w:rPr>
        <w:t xml:space="preserve"> consular</w:t>
      </w:r>
      <w:r w:rsidR="007937D1">
        <w:rPr>
          <w:rFonts w:ascii="Arial" w:hAnsi="Arial" w:cs="Arial"/>
          <w:lang w:val="es-ES"/>
        </w:rPr>
        <w:t xml:space="preserve"> para ingresar al país. Sin embargo, </w:t>
      </w:r>
      <w:r w:rsidR="007937D1" w:rsidRPr="007937D1">
        <w:rPr>
          <w:rFonts w:ascii="Arial" w:hAnsi="Arial" w:cs="Arial"/>
          <w:lang w:val="es-ES"/>
        </w:rPr>
        <w:t>por razones de interés nacional o por</w:t>
      </w:r>
      <w:r w:rsidR="007937D1">
        <w:rPr>
          <w:rFonts w:ascii="Arial" w:hAnsi="Arial" w:cs="Arial"/>
          <w:lang w:val="es-ES"/>
        </w:rPr>
        <w:t xml:space="preserve"> </w:t>
      </w:r>
      <w:r w:rsidR="007937D1" w:rsidRPr="007937D1">
        <w:rPr>
          <w:rFonts w:ascii="Arial" w:hAnsi="Arial" w:cs="Arial"/>
          <w:lang w:val="es-ES"/>
        </w:rPr>
        <w:t>motivos de reciprocidad internacional, se podrá</w:t>
      </w:r>
      <w:r w:rsidR="009C3F46">
        <w:rPr>
          <w:rFonts w:ascii="Arial" w:hAnsi="Arial" w:cs="Arial"/>
          <w:lang w:val="es-ES"/>
        </w:rPr>
        <w:t xml:space="preserve"> </w:t>
      </w:r>
      <w:r w:rsidR="007937D1" w:rsidRPr="007937D1">
        <w:rPr>
          <w:rFonts w:ascii="Arial" w:hAnsi="Arial" w:cs="Arial"/>
          <w:lang w:val="es-ES"/>
        </w:rPr>
        <w:t xml:space="preserve">establecer </w:t>
      </w:r>
      <w:r w:rsidR="007937D1">
        <w:rPr>
          <w:rFonts w:ascii="Arial" w:hAnsi="Arial" w:cs="Arial"/>
          <w:lang w:val="es-ES"/>
        </w:rPr>
        <w:t>este requisito previo (de visto consular).</w:t>
      </w:r>
      <w:r w:rsidR="00937792">
        <w:rPr>
          <w:rFonts w:ascii="Arial" w:hAnsi="Arial" w:cs="Arial"/>
          <w:lang w:val="es-ES"/>
        </w:rPr>
        <w:t xml:space="preserve"> </w:t>
      </w:r>
    </w:p>
    <w:p w14:paraId="34FB3A05" w14:textId="77777777" w:rsidR="00E125E4" w:rsidRDefault="00E125E4" w:rsidP="007937D1">
      <w:pPr>
        <w:spacing w:line="360" w:lineRule="auto"/>
        <w:jc w:val="both"/>
        <w:rPr>
          <w:rFonts w:ascii="Arial" w:hAnsi="Arial" w:cs="Arial"/>
          <w:lang w:val="es-ES"/>
        </w:rPr>
      </w:pPr>
    </w:p>
    <w:p w14:paraId="504C143F" w14:textId="49170AE0" w:rsidR="00837A23" w:rsidRDefault="007937D1" w:rsidP="007937D1">
      <w:pPr>
        <w:spacing w:line="360" w:lineRule="auto"/>
        <w:jc w:val="both"/>
        <w:rPr>
          <w:rFonts w:ascii="Arial" w:hAnsi="Arial" w:cs="Arial"/>
          <w:lang w:val="es-ES"/>
        </w:rPr>
      </w:pPr>
      <w:r>
        <w:rPr>
          <w:rFonts w:ascii="Arial" w:hAnsi="Arial" w:cs="Arial"/>
          <w:lang w:val="es-ES"/>
        </w:rPr>
        <w:t xml:space="preserve">Por su parte, quienes ingresan a Chile como turistas pueden cambiar en el país su categoría migratoria, a una de residente, que le permite trabajar. </w:t>
      </w:r>
      <w:r w:rsidR="00166F6B">
        <w:rPr>
          <w:rFonts w:ascii="Arial" w:hAnsi="Arial" w:cs="Arial"/>
          <w:lang w:val="es-ES"/>
        </w:rPr>
        <w:t xml:space="preserve"> </w:t>
      </w:r>
      <w:r w:rsidR="00837A23" w:rsidRPr="00A90A56">
        <w:rPr>
          <w:rFonts w:ascii="Arial" w:hAnsi="Arial" w:cs="Arial"/>
          <w:lang w:val="es-ES"/>
        </w:rPr>
        <w:t>Hasta antes de</w:t>
      </w:r>
      <w:r w:rsidR="00166F6B" w:rsidRPr="00A90A56">
        <w:rPr>
          <w:rFonts w:ascii="Arial" w:hAnsi="Arial" w:cs="Arial"/>
          <w:lang w:val="es-ES"/>
        </w:rPr>
        <w:t xml:space="preserve"> la Reforma Migratoria, la mayoría de los permisos de trabajo estaban asociados a una </w:t>
      </w:r>
      <w:r w:rsidR="009F576E" w:rsidRPr="00A90A56">
        <w:rPr>
          <w:rFonts w:ascii="Arial" w:hAnsi="Arial" w:cs="Arial"/>
          <w:lang w:val="es-ES"/>
        </w:rPr>
        <w:t>V</w:t>
      </w:r>
      <w:r w:rsidR="00837A23" w:rsidRPr="00A90A56">
        <w:rPr>
          <w:rFonts w:ascii="Arial" w:hAnsi="Arial" w:cs="Arial"/>
          <w:lang w:val="es-ES"/>
        </w:rPr>
        <w:t xml:space="preserve">isa </w:t>
      </w:r>
      <w:r w:rsidR="009F576E" w:rsidRPr="00A90A56">
        <w:rPr>
          <w:rFonts w:ascii="Arial" w:hAnsi="Arial" w:cs="Arial"/>
          <w:lang w:val="es-ES"/>
        </w:rPr>
        <w:t>T</w:t>
      </w:r>
      <w:r w:rsidR="00837A23" w:rsidRPr="00A90A56">
        <w:rPr>
          <w:rFonts w:ascii="Arial" w:hAnsi="Arial" w:cs="Arial"/>
          <w:lang w:val="es-ES"/>
        </w:rPr>
        <w:t>emporaria por</w:t>
      </w:r>
      <w:r w:rsidR="009F576E" w:rsidRPr="00A90A56">
        <w:rPr>
          <w:rFonts w:ascii="Arial" w:hAnsi="Arial" w:cs="Arial"/>
          <w:lang w:val="es-ES"/>
        </w:rPr>
        <w:t xml:space="preserve"> M</w:t>
      </w:r>
      <w:r w:rsidR="00837A23" w:rsidRPr="00A90A56">
        <w:rPr>
          <w:rFonts w:ascii="Arial" w:hAnsi="Arial" w:cs="Arial"/>
          <w:lang w:val="es-ES"/>
        </w:rPr>
        <w:t xml:space="preserve">otivos </w:t>
      </w:r>
      <w:r w:rsidR="009F576E" w:rsidRPr="00A90A56">
        <w:rPr>
          <w:rFonts w:ascii="Arial" w:hAnsi="Arial" w:cs="Arial"/>
          <w:lang w:val="es-ES"/>
        </w:rPr>
        <w:t>L</w:t>
      </w:r>
      <w:r w:rsidR="00837A23" w:rsidRPr="00A90A56">
        <w:rPr>
          <w:rFonts w:ascii="Arial" w:hAnsi="Arial" w:cs="Arial"/>
          <w:lang w:val="es-ES"/>
        </w:rPr>
        <w:t>aborales</w:t>
      </w:r>
      <w:r w:rsidR="00A90A56" w:rsidRPr="00A90A56">
        <w:rPr>
          <w:rFonts w:ascii="Arial" w:hAnsi="Arial" w:cs="Arial"/>
          <w:lang w:val="es-ES"/>
        </w:rPr>
        <w:t>,</w:t>
      </w:r>
      <w:r w:rsidR="00837A23" w:rsidRPr="00A90A56">
        <w:rPr>
          <w:rFonts w:ascii="Arial" w:hAnsi="Arial" w:cs="Arial"/>
          <w:lang w:val="es-ES"/>
        </w:rPr>
        <w:t xml:space="preserve"> </w:t>
      </w:r>
      <w:r w:rsidR="009F576E" w:rsidRPr="00A90A56">
        <w:rPr>
          <w:rFonts w:ascii="Arial" w:hAnsi="Arial" w:cs="Arial"/>
          <w:lang w:val="es-ES"/>
        </w:rPr>
        <w:t xml:space="preserve">implementada en 2015, </w:t>
      </w:r>
      <w:r w:rsidR="00837A23" w:rsidRPr="00A90A56">
        <w:rPr>
          <w:rFonts w:ascii="Arial" w:hAnsi="Arial" w:cs="Arial"/>
          <w:lang w:val="es-ES"/>
        </w:rPr>
        <w:t xml:space="preserve">y </w:t>
      </w:r>
      <w:r w:rsidR="00166F6B" w:rsidRPr="00A90A56">
        <w:rPr>
          <w:rFonts w:ascii="Arial" w:hAnsi="Arial" w:cs="Arial"/>
          <w:lang w:val="es-ES"/>
        </w:rPr>
        <w:t xml:space="preserve">existía además </w:t>
      </w:r>
      <w:r w:rsidR="00A90A56" w:rsidRPr="00A90A56">
        <w:rPr>
          <w:rFonts w:ascii="Arial" w:hAnsi="Arial" w:cs="Arial"/>
          <w:lang w:val="es-ES"/>
        </w:rPr>
        <w:t>l</w:t>
      </w:r>
      <w:r w:rsidR="00837A23" w:rsidRPr="00A90A56">
        <w:rPr>
          <w:rFonts w:ascii="Arial" w:hAnsi="Arial" w:cs="Arial"/>
          <w:lang w:val="es-ES"/>
        </w:rPr>
        <w:t xml:space="preserve">a </w:t>
      </w:r>
      <w:r w:rsidR="00A90A56" w:rsidRPr="00A90A56">
        <w:rPr>
          <w:rFonts w:ascii="Arial" w:hAnsi="Arial" w:cs="Arial"/>
          <w:lang w:val="es-ES"/>
        </w:rPr>
        <w:t>V</w:t>
      </w:r>
      <w:r w:rsidR="00837A23" w:rsidRPr="00A90A56">
        <w:rPr>
          <w:rFonts w:ascii="Arial" w:hAnsi="Arial" w:cs="Arial"/>
          <w:lang w:val="es-ES"/>
        </w:rPr>
        <w:t xml:space="preserve">isa </w:t>
      </w:r>
      <w:r w:rsidR="00A90A56" w:rsidRPr="00A90A56">
        <w:rPr>
          <w:rFonts w:ascii="Arial" w:hAnsi="Arial" w:cs="Arial"/>
          <w:lang w:val="es-ES"/>
        </w:rPr>
        <w:t>S</w:t>
      </w:r>
      <w:r w:rsidR="00837A23" w:rsidRPr="00A90A56">
        <w:rPr>
          <w:rFonts w:ascii="Arial" w:hAnsi="Arial" w:cs="Arial"/>
          <w:lang w:val="es-ES"/>
        </w:rPr>
        <w:t xml:space="preserve">ujeta a </w:t>
      </w:r>
      <w:r w:rsidR="00A90A56" w:rsidRPr="00A90A56">
        <w:rPr>
          <w:rFonts w:ascii="Arial" w:hAnsi="Arial" w:cs="Arial"/>
          <w:lang w:val="es-ES"/>
        </w:rPr>
        <w:t>C</w:t>
      </w:r>
      <w:r w:rsidR="00837A23" w:rsidRPr="00A90A56">
        <w:rPr>
          <w:rFonts w:ascii="Arial" w:hAnsi="Arial" w:cs="Arial"/>
          <w:lang w:val="es-ES"/>
        </w:rPr>
        <w:t xml:space="preserve">ontrato de </w:t>
      </w:r>
      <w:r w:rsidR="00A90A56" w:rsidRPr="00A90A56">
        <w:rPr>
          <w:rFonts w:ascii="Arial" w:hAnsi="Arial" w:cs="Arial"/>
          <w:lang w:val="es-ES"/>
        </w:rPr>
        <w:t>T</w:t>
      </w:r>
      <w:r w:rsidR="00837A23" w:rsidRPr="00A90A56">
        <w:rPr>
          <w:rFonts w:ascii="Arial" w:hAnsi="Arial" w:cs="Arial"/>
          <w:lang w:val="es-ES"/>
        </w:rPr>
        <w:t>rabajo</w:t>
      </w:r>
      <w:r w:rsidR="00166F6B" w:rsidRPr="00A90A56">
        <w:rPr>
          <w:rFonts w:ascii="Arial" w:hAnsi="Arial" w:cs="Arial"/>
          <w:lang w:val="es-ES"/>
        </w:rPr>
        <w:t>.</w:t>
      </w:r>
      <w:r w:rsidR="00837A23">
        <w:rPr>
          <w:rFonts w:ascii="Arial" w:hAnsi="Arial" w:cs="Arial"/>
          <w:lang w:val="es-ES"/>
        </w:rPr>
        <w:t xml:space="preserve"> </w:t>
      </w:r>
      <w:r w:rsidR="009C3F46">
        <w:rPr>
          <w:rFonts w:ascii="Arial" w:hAnsi="Arial" w:cs="Arial"/>
          <w:lang w:val="es-ES"/>
        </w:rPr>
        <w:t xml:space="preserve">Dado que la </w:t>
      </w:r>
      <w:r w:rsidR="00837A23">
        <w:rPr>
          <w:rFonts w:ascii="Arial" w:hAnsi="Arial" w:cs="Arial"/>
          <w:lang w:val="es-ES"/>
        </w:rPr>
        <w:t>mayoría de los</w:t>
      </w:r>
      <w:r w:rsidR="001E19CB">
        <w:rPr>
          <w:rFonts w:ascii="Arial" w:hAnsi="Arial" w:cs="Arial"/>
          <w:lang w:val="es-ES"/>
        </w:rPr>
        <w:t>/as</w:t>
      </w:r>
      <w:r w:rsidR="00837A23">
        <w:rPr>
          <w:rFonts w:ascii="Arial" w:hAnsi="Arial" w:cs="Arial"/>
          <w:lang w:val="es-ES"/>
        </w:rPr>
        <w:t xml:space="preserve"> nacionales de América Latina pueden ingresar a Chile sin un visto consular de turismo,</w:t>
      </w:r>
      <w:r w:rsidR="00A61B69">
        <w:rPr>
          <w:rFonts w:ascii="Arial" w:hAnsi="Arial" w:cs="Arial"/>
          <w:lang w:val="es-ES"/>
        </w:rPr>
        <w:t xml:space="preserve"> </w:t>
      </w:r>
      <w:r w:rsidR="00837A23">
        <w:rPr>
          <w:rFonts w:ascii="Arial" w:hAnsi="Arial" w:cs="Arial"/>
          <w:lang w:val="es-ES"/>
        </w:rPr>
        <w:t>l</w:t>
      </w:r>
      <w:r w:rsidR="006678A9">
        <w:rPr>
          <w:rFonts w:ascii="Arial" w:hAnsi="Arial" w:cs="Arial"/>
          <w:lang w:val="es-ES"/>
        </w:rPr>
        <w:t>o</w:t>
      </w:r>
      <w:r w:rsidR="00837A23">
        <w:rPr>
          <w:rFonts w:ascii="Arial" w:hAnsi="Arial" w:cs="Arial"/>
          <w:lang w:val="es-ES"/>
        </w:rPr>
        <w:t>s</w:t>
      </w:r>
      <w:r w:rsidR="006678A9">
        <w:rPr>
          <w:rFonts w:ascii="Arial" w:hAnsi="Arial" w:cs="Arial"/>
          <w:lang w:val="es-ES"/>
        </w:rPr>
        <w:t>/as</w:t>
      </w:r>
      <w:r w:rsidR="00837A23">
        <w:rPr>
          <w:rFonts w:ascii="Arial" w:hAnsi="Arial" w:cs="Arial"/>
          <w:lang w:val="es-ES"/>
        </w:rPr>
        <w:t xml:space="preserve"> </w:t>
      </w:r>
      <w:r w:rsidR="006678A9">
        <w:rPr>
          <w:rFonts w:ascii="Arial" w:hAnsi="Arial" w:cs="Arial"/>
          <w:lang w:val="es-ES"/>
        </w:rPr>
        <w:lastRenderedPageBreak/>
        <w:t>trabajadores</w:t>
      </w:r>
      <w:r w:rsidR="00E47F5A">
        <w:rPr>
          <w:rFonts w:ascii="Arial" w:hAnsi="Arial" w:cs="Arial"/>
          <w:lang w:val="es-ES"/>
        </w:rPr>
        <w:t>/as</w:t>
      </w:r>
      <w:r w:rsidR="006678A9">
        <w:rPr>
          <w:rFonts w:ascii="Arial" w:hAnsi="Arial" w:cs="Arial"/>
          <w:lang w:val="es-ES"/>
        </w:rPr>
        <w:t xml:space="preserve"> </w:t>
      </w:r>
      <w:r w:rsidR="00837A23" w:rsidRPr="0037240C">
        <w:rPr>
          <w:rFonts w:ascii="Arial" w:hAnsi="Arial" w:cs="Arial"/>
          <w:lang w:val="es-ES"/>
        </w:rPr>
        <w:t>migrantes latinoamerican</w:t>
      </w:r>
      <w:r w:rsidR="006678A9">
        <w:rPr>
          <w:rFonts w:ascii="Arial" w:hAnsi="Arial" w:cs="Arial"/>
          <w:lang w:val="es-ES"/>
        </w:rPr>
        <w:t>o</w:t>
      </w:r>
      <w:r w:rsidR="00837A23" w:rsidRPr="0037240C">
        <w:rPr>
          <w:rFonts w:ascii="Arial" w:hAnsi="Arial" w:cs="Arial"/>
          <w:lang w:val="es-ES"/>
        </w:rPr>
        <w:t>s</w:t>
      </w:r>
      <w:r w:rsidR="009C762F">
        <w:rPr>
          <w:rFonts w:ascii="Arial" w:hAnsi="Arial" w:cs="Arial"/>
          <w:lang w:val="es-ES"/>
        </w:rPr>
        <w:t>/as</w:t>
      </w:r>
      <w:r w:rsidR="00837A23" w:rsidRPr="0037240C">
        <w:rPr>
          <w:rFonts w:ascii="Arial" w:hAnsi="Arial" w:cs="Arial"/>
          <w:lang w:val="es-ES"/>
        </w:rPr>
        <w:t xml:space="preserve"> que viajan a Chile buscando oportunidades laborales sin un contrato de trabajo previo</w:t>
      </w:r>
      <w:r w:rsidR="00837A23">
        <w:rPr>
          <w:rFonts w:ascii="Arial" w:hAnsi="Arial" w:cs="Arial"/>
          <w:lang w:val="es-ES"/>
        </w:rPr>
        <w:t xml:space="preserve">, </w:t>
      </w:r>
      <w:r w:rsidR="00837A23" w:rsidRPr="0037240C">
        <w:rPr>
          <w:rFonts w:ascii="Arial" w:hAnsi="Arial" w:cs="Arial"/>
          <w:lang w:val="es-ES"/>
        </w:rPr>
        <w:t xml:space="preserve">ingresan al </w:t>
      </w:r>
      <w:r w:rsidR="00837A23">
        <w:rPr>
          <w:rFonts w:ascii="Arial" w:hAnsi="Arial" w:cs="Arial"/>
          <w:lang w:val="es-ES"/>
        </w:rPr>
        <w:t xml:space="preserve">país </w:t>
      </w:r>
      <w:r w:rsidR="006678A9">
        <w:rPr>
          <w:rFonts w:ascii="Arial" w:hAnsi="Arial" w:cs="Arial"/>
          <w:lang w:val="es-ES"/>
        </w:rPr>
        <w:t>como turistas</w:t>
      </w:r>
      <w:r w:rsidR="00837A23">
        <w:rPr>
          <w:rFonts w:ascii="Arial" w:hAnsi="Arial" w:cs="Arial"/>
          <w:lang w:val="es-ES"/>
        </w:rPr>
        <w:t xml:space="preserve">, </w:t>
      </w:r>
      <w:r w:rsidR="00837A23" w:rsidRPr="0037240C">
        <w:rPr>
          <w:rFonts w:ascii="Arial" w:hAnsi="Arial" w:cs="Arial"/>
          <w:lang w:val="es-ES"/>
        </w:rPr>
        <w:t>bus</w:t>
      </w:r>
      <w:r w:rsidR="00837A23">
        <w:rPr>
          <w:rFonts w:ascii="Arial" w:hAnsi="Arial" w:cs="Arial"/>
          <w:lang w:val="es-ES"/>
        </w:rPr>
        <w:t>ca</w:t>
      </w:r>
      <w:r w:rsidR="00837A23" w:rsidRPr="0037240C">
        <w:rPr>
          <w:rFonts w:ascii="Arial" w:hAnsi="Arial" w:cs="Arial"/>
          <w:lang w:val="es-ES"/>
        </w:rPr>
        <w:t>n trabajo y postul</w:t>
      </w:r>
      <w:r w:rsidR="00837A23">
        <w:rPr>
          <w:rFonts w:ascii="Arial" w:hAnsi="Arial" w:cs="Arial"/>
          <w:lang w:val="es-ES"/>
        </w:rPr>
        <w:t>a</w:t>
      </w:r>
      <w:r w:rsidR="00837A23" w:rsidRPr="0037240C">
        <w:rPr>
          <w:rFonts w:ascii="Arial" w:hAnsi="Arial" w:cs="Arial"/>
          <w:lang w:val="es-ES"/>
        </w:rPr>
        <w:t xml:space="preserve">n a </w:t>
      </w:r>
      <w:r w:rsidR="00837A23">
        <w:rPr>
          <w:rFonts w:ascii="Arial" w:hAnsi="Arial" w:cs="Arial"/>
          <w:lang w:val="es-ES"/>
        </w:rPr>
        <w:t xml:space="preserve">la </w:t>
      </w:r>
      <w:r w:rsidR="00837A23" w:rsidRPr="0037240C">
        <w:rPr>
          <w:rFonts w:ascii="Arial" w:hAnsi="Arial" w:cs="Arial"/>
          <w:lang w:val="es-ES"/>
        </w:rPr>
        <w:t>visa que les permit</w:t>
      </w:r>
      <w:r w:rsidR="00837A23">
        <w:rPr>
          <w:rFonts w:ascii="Arial" w:hAnsi="Arial" w:cs="Arial"/>
          <w:lang w:val="es-ES"/>
        </w:rPr>
        <w:t>e</w:t>
      </w:r>
      <w:r w:rsidR="00837A23" w:rsidRPr="0037240C">
        <w:rPr>
          <w:rFonts w:ascii="Arial" w:hAnsi="Arial" w:cs="Arial"/>
          <w:lang w:val="es-ES"/>
        </w:rPr>
        <w:t xml:space="preserve"> trabajar.</w:t>
      </w:r>
      <w:r w:rsidR="00166F6B">
        <w:rPr>
          <w:rFonts w:ascii="Arial" w:hAnsi="Arial" w:cs="Arial"/>
          <w:lang w:val="es-ES"/>
        </w:rPr>
        <w:t xml:space="preserve"> </w:t>
      </w:r>
      <w:r w:rsidR="0037240C" w:rsidRPr="0037240C">
        <w:rPr>
          <w:rFonts w:ascii="Arial" w:hAnsi="Arial" w:cs="Arial"/>
          <w:lang w:val="es-ES"/>
        </w:rPr>
        <w:t>Estas personas caben dentro de la definición de “trabajador migrat</w:t>
      </w:r>
      <w:r w:rsidR="009C762F">
        <w:rPr>
          <w:rFonts w:ascii="Arial" w:hAnsi="Arial" w:cs="Arial"/>
          <w:lang w:val="es-ES"/>
        </w:rPr>
        <w:t>orio</w:t>
      </w:r>
      <w:r w:rsidR="0037240C" w:rsidRPr="0037240C">
        <w:rPr>
          <w:rFonts w:ascii="Arial" w:hAnsi="Arial" w:cs="Arial"/>
          <w:lang w:val="es-ES"/>
        </w:rPr>
        <w:t xml:space="preserve">” contenida en el Artículo </w:t>
      </w:r>
      <w:r w:rsidR="009C762F">
        <w:rPr>
          <w:rFonts w:ascii="Arial" w:hAnsi="Arial" w:cs="Arial"/>
          <w:lang w:val="es-ES"/>
        </w:rPr>
        <w:t>2.</w:t>
      </w:r>
      <w:r w:rsidR="0037240C" w:rsidRPr="0037240C">
        <w:rPr>
          <w:rFonts w:ascii="Arial" w:hAnsi="Arial" w:cs="Arial"/>
          <w:lang w:val="es-ES"/>
        </w:rPr>
        <w:t>1 de la ICRMW,</w:t>
      </w:r>
      <w:r w:rsidR="0037240C">
        <w:rPr>
          <w:rStyle w:val="FootnoteReference"/>
          <w:rFonts w:ascii="Arial" w:hAnsi="Arial" w:cs="Arial"/>
          <w:lang w:val="es-ES"/>
        </w:rPr>
        <w:footnoteReference w:id="22"/>
      </w:r>
      <w:r w:rsidR="0037240C" w:rsidRPr="0037240C">
        <w:rPr>
          <w:rFonts w:ascii="Arial" w:hAnsi="Arial" w:cs="Arial"/>
          <w:lang w:val="es-ES"/>
        </w:rPr>
        <w:t xml:space="preserve"> debido a que realizar</w:t>
      </w:r>
      <w:r w:rsidR="009C762F">
        <w:rPr>
          <w:rFonts w:ascii="Arial" w:hAnsi="Arial" w:cs="Arial"/>
          <w:lang w:val="es-ES"/>
        </w:rPr>
        <w:t>án</w:t>
      </w:r>
      <w:r w:rsidR="0037240C" w:rsidRPr="0037240C">
        <w:rPr>
          <w:rFonts w:ascii="Arial" w:hAnsi="Arial" w:cs="Arial"/>
          <w:lang w:val="es-ES"/>
        </w:rPr>
        <w:t xml:space="preserve"> una actividad remunerada en un Estado del que no son nacionales</w:t>
      </w:r>
      <w:r w:rsidR="00E42A96">
        <w:rPr>
          <w:rFonts w:ascii="Arial" w:hAnsi="Arial" w:cs="Arial"/>
          <w:lang w:val="es-ES"/>
        </w:rPr>
        <w:t>, p</w:t>
      </w:r>
      <w:r w:rsidR="0037240C" w:rsidRPr="0037240C">
        <w:rPr>
          <w:rFonts w:ascii="Arial" w:hAnsi="Arial" w:cs="Arial"/>
          <w:lang w:val="es-ES"/>
        </w:rPr>
        <w:t>or lo tanto, están protegidos por la ICRMW</w:t>
      </w:r>
      <w:r w:rsidR="00E42A96">
        <w:rPr>
          <w:rFonts w:ascii="Arial" w:hAnsi="Arial" w:cs="Arial"/>
          <w:lang w:val="es-ES"/>
        </w:rPr>
        <w:t>.</w:t>
      </w:r>
    </w:p>
    <w:p w14:paraId="66A5C5BF" w14:textId="77777777" w:rsidR="00837A23" w:rsidRDefault="00837A23" w:rsidP="00F84B0A">
      <w:pPr>
        <w:spacing w:line="360" w:lineRule="auto"/>
        <w:jc w:val="both"/>
        <w:rPr>
          <w:rFonts w:ascii="Arial" w:hAnsi="Arial" w:cs="Arial"/>
          <w:lang w:val="es-ES"/>
        </w:rPr>
      </w:pPr>
    </w:p>
    <w:p w14:paraId="5A81AC96" w14:textId="7B979B1B" w:rsidR="00E03360" w:rsidRDefault="009C3F46" w:rsidP="00F84B0A">
      <w:pPr>
        <w:spacing w:line="360" w:lineRule="auto"/>
        <w:jc w:val="both"/>
        <w:rPr>
          <w:rFonts w:ascii="Arial" w:hAnsi="Arial" w:cs="Arial"/>
          <w:lang w:val="es-ES"/>
        </w:rPr>
      </w:pPr>
      <w:r>
        <w:rPr>
          <w:rFonts w:ascii="Arial" w:hAnsi="Arial" w:cs="Arial"/>
          <w:lang w:val="es-ES"/>
        </w:rPr>
        <w:t>C</w:t>
      </w:r>
      <w:r w:rsidR="001E19CB">
        <w:rPr>
          <w:rFonts w:ascii="Arial" w:hAnsi="Arial" w:cs="Arial"/>
          <w:lang w:val="es-ES"/>
        </w:rPr>
        <w:t>on la Reforma Migratoria</w:t>
      </w:r>
      <w:r w:rsidR="007137A7">
        <w:rPr>
          <w:rFonts w:ascii="Arial" w:hAnsi="Arial" w:cs="Arial"/>
          <w:lang w:val="es-ES"/>
        </w:rPr>
        <w:t xml:space="preserve"> de 2018</w:t>
      </w:r>
      <w:r w:rsidR="001E19CB">
        <w:rPr>
          <w:rFonts w:ascii="Arial" w:hAnsi="Arial" w:cs="Arial"/>
          <w:lang w:val="es-ES"/>
        </w:rPr>
        <w:t xml:space="preserve">, </w:t>
      </w:r>
      <w:r w:rsidR="00837A23">
        <w:rPr>
          <w:rFonts w:ascii="Arial" w:hAnsi="Arial" w:cs="Arial"/>
          <w:lang w:val="es-ES"/>
        </w:rPr>
        <w:t xml:space="preserve">Chile restringió el </w:t>
      </w:r>
      <w:r w:rsidR="006678A9">
        <w:rPr>
          <w:rFonts w:ascii="Arial" w:hAnsi="Arial" w:cs="Arial"/>
          <w:lang w:val="es-ES"/>
        </w:rPr>
        <w:t>ingreso</w:t>
      </w:r>
      <w:r w:rsidR="00837A23">
        <w:rPr>
          <w:rFonts w:ascii="Arial" w:hAnsi="Arial" w:cs="Arial"/>
          <w:lang w:val="es-ES"/>
        </w:rPr>
        <w:t xml:space="preserve"> </w:t>
      </w:r>
      <w:r w:rsidR="006678A9">
        <w:rPr>
          <w:rFonts w:ascii="Arial" w:hAnsi="Arial" w:cs="Arial"/>
          <w:lang w:val="es-ES"/>
        </w:rPr>
        <w:t xml:space="preserve">a </w:t>
      </w:r>
      <w:r w:rsidR="00837A23">
        <w:rPr>
          <w:rFonts w:ascii="Arial" w:hAnsi="Arial" w:cs="Arial"/>
          <w:lang w:val="es-ES"/>
        </w:rPr>
        <w:t xml:space="preserve">nacionales </w:t>
      </w:r>
      <w:r w:rsidR="00657172" w:rsidRPr="00C84D56">
        <w:rPr>
          <w:rFonts w:ascii="Arial" w:hAnsi="Arial" w:cs="Arial"/>
          <w:lang w:val="es-ES"/>
        </w:rPr>
        <w:t xml:space="preserve">Haití </w:t>
      </w:r>
      <w:r w:rsidR="001E19CB">
        <w:rPr>
          <w:rFonts w:ascii="Arial" w:hAnsi="Arial" w:cs="Arial"/>
          <w:lang w:val="es-ES"/>
        </w:rPr>
        <w:t>y más tarde también a nacionales de</w:t>
      </w:r>
      <w:r w:rsidR="00B41B0C" w:rsidRPr="00C84D56">
        <w:rPr>
          <w:rFonts w:ascii="Arial" w:hAnsi="Arial" w:cs="Arial"/>
          <w:lang w:val="es-ES"/>
        </w:rPr>
        <w:t xml:space="preserve"> Venezuela</w:t>
      </w:r>
      <w:r w:rsidR="00837A23">
        <w:rPr>
          <w:rFonts w:ascii="Arial" w:hAnsi="Arial" w:cs="Arial"/>
          <w:lang w:val="es-ES"/>
        </w:rPr>
        <w:t>, estableciendo para ellos</w:t>
      </w:r>
      <w:r w:rsidR="009C762F">
        <w:rPr>
          <w:rFonts w:ascii="Arial" w:hAnsi="Arial" w:cs="Arial"/>
          <w:lang w:val="es-ES"/>
        </w:rPr>
        <w:t>/as</w:t>
      </w:r>
      <w:r w:rsidR="00837A23">
        <w:rPr>
          <w:rFonts w:ascii="Arial" w:hAnsi="Arial" w:cs="Arial"/>
          <w:lang w:val="es-ES"/>
        </w:rPr>
        <w:t xml:space="preserve"> la obligación de solicitar vistos consulares de turismo.</w:t>
      </w:r>
      <w:r w:rsidR="00837A23" w:rsidRPr="00C84D56">
        <w:rPr>
          <w:rStyle w:val="FootnoteReference"/>
          <w:rFonts w:ascii="Arial" w:hAnsi="Arial" w:cs="Arial"/>
          <w:lang w:val="es-ES"/>
        </w:rPr>
        <w:footnoteReference w:id="23"/>
      </w:r>
      <w:r w:rsidR="00837A23">
        <w:rPr>
          <w:rFonts w:ascii="Arial" w:hAnsi="Arial" w:cs="Arial"/>
          <w:lang w:val="es-ES"/>
        </w:rPr>
        <w:t xml:space="preserve"> </w:t>
      </w:r>
      <w:r w:rsidR="001E19CB">
        <w:rPr>
          <w:rFonts w:ascii="Arial" w:hAnsi="Arial" w:cs="Arial"/>
          <w:lang w:val="es-ES"/>
        </w:rPr>
        <w:t>Esta herramienta se había implementado previamente con sólo dos nacionalidades más</w:t>
      </w:r>
      <w:r>
        <w:rPr>
          <w:rFonts w:ascii="Arial" w:hAnsi="Arial" w:cs="Arial"/>
          <w:lang w:val="es-ES"/>
        </w:rPr>
        <w:t xml:space="preserve"> en la región</w:t>
      </w:r>
      <w:r w:rsidR="001E19CB">
        <w:rPr>
          <w:rFonts w:ascii="Arial" w:hAnsi="Arial" w:cs="Arial"/>
          <w:lang w:val="es-ES"/>
        </w:rPr>
        <w:t xml:space="preserve">, que son </w:t>
      </w:r>
      <w:r w:rsidR="001E19CB" w:rsidRPr="00C84D56">
        <w:rPr>
          <w:rFonts w:ascii="Arial" w:hAnsi="Arial" w:cs="Arial"/>
          <w:lang w:val="es-ES"/>
        </w:rPr>
        <w:t>Cuba</w:t>
      </w:r>
      <w:r w:rsidR="001E19CB">
        <w:rPr>
          <w:rFonts w:ascii="Arial" w:hAnsi="Arial" w:cs="Arial"/>
          <w:lang w:val="es-ES"/>
        </w:rPr>
        <w:t xml:space="preserve"> y </w:t>
      </w:r>
      <w:r w:rsidR="001E19CB" w:rsidRPr="00C84D56">
        <w:rPr>
          <w:rFonts w:ascii="Arial" w:hAnsi="Arial" w:cs="Arial"/>
          <w:lang w:val="es-ES"/>
        </w:rPr>
        <w:t>República Dominicana</w:t>
      </w:r>
      <w:r w:rsidR="006678A9">
        <w:rPr>
          <w:rFonts w:ascii="Arial" w:hAnsi="Arial" w:cs="Arial"/>
          <w:lang w:val="es-ES"/>
        </w:rPr>
        <w:t xml:space="preserve">. </w:t>
      </w:r>
    </w:p>
    <w:p w14:paraId="438A93CA" w14:textId="77777777" w:rsidR="006678A9" w:rsidRDefault="006678A9" w:rsidP="00F84B0A">
      <w:pPr>
        <w:spacing w:line="360" w:lineRule="auto"/>
        <w:jc w:val="both"/>
        <w:rPr>
          <w:rFonts w:ascii="Arial" w:hAnsi="Arial" w:cs="Arial"/>
          <w:lang w:val="es-ES"/>
        </w:rPr>
      </w:pPr>
    </w:p>
    <w:p w14:paraId="44141BA4" w14:textId="0DC635B9" w:rsidR="006678A9" w:rsidRPr="006678A9" w:rsidRDefault="00AE6A44" w:rsidP="006678A9">
      <w:pPr>
        <w:pStyle w:val="ListParagraph"/>
        <w:numPr>
          <w:ilvl w:val="0"/>
          <w:numId w:val="10"/>
        </w:numPr>
        <w:spacing w:line="360" w:lineRule="auto"/>
        <w:jc w:val="both"/>
        <w:rPr>
          <w:rFonts w:ascii="Arial" w:hAnsi="Arial" w:cs="Arial"/>
          <w:b/>
          <w:lang w:val="es-ES"/>
        </w:rPr>
      </w:pPr>
      <w:r>
        <w:rPr>
          <w:rFonts w:ascii="Arial" w:hAnsi="Arial" w:cs="Arial"/>
          <w:b/>
          <w:lang w:val="es-ES"/>
        </w:rPr>
        <w:t xml:space="preserve">Visto consular para </w:t>
      </w:r>
      <w:r w:rsidR="006678A9" w:rsidRPr="006678A9">
        <w:rPr>
          <w:rFonts w:ascii="Arial" w:hAnsi="Arial" w:cs="Arial"/>
          <w:b/>
          <w:lang w:val="es-ES"/>
        </w:rPr>
        <w:t>República Dominicana.</w:t>
      </w:r>
    </w:p>
    <w:p w14:paraId="3FB85483" w14:textId="77777777" w:rsidR="006678A9" w:rsidRPr="006678A9" w:rsidRDefault="006678A9" w:rsidP="006678A9">
      <w:pPr>
        <w:spacing w:line="360" w:lineRule="auto"/>
        <w:ind w:left="360"/>
        <w:jc w:val="both"/>
        <w:rPr>
          <w:rFonts w:ascii="Arial" w:hAnsi="Arial" w:cs="Arial"/>
          <w:lang w:val="es-ES"/>
        </w:rPr>
      </w:pPr>
    </w:p>
    <w:p w14:paraId="1B020A1D" w14:textId="77777777" w:rsidR="000D4E7F" w:rsidRDefault="00682F36" w:rsidP="00B131A1">
      <w:pPr>
        <w:spacing w:line="360" w:lineRule="auto"/>
        <w:jc w:val="both"/>
        <w:rPr>
          <w:rFonts w:ascii="Arial" w:hAnsi="Arial" w:cs="Arial"/>
          <w:lang w:val="es-ES"/>
        </w:rPr>
      </w:pPr>
      <w:r>
        <w:rPr>
          <w:rFonts w:ascii="Arial" w:hAnsi="Arial" w:cs="Arial"/>
          <w:lang w:val="es-ES"/>
        </w:rPr>
        <w:t xml:space="preserve">El visto consular de turismo para nacionales de </w:t>
      </w:r>
      <w:r w:rsidR="00B41B0C" w:rsidRPr="00C84D56">
        <w:rPr>
          <w:rFonts w:ascii="Arial" w:hAnsi="Arial" w:cs="Arial"/>
          <w:lang w:val="es-ES"/>
        </w:rPr>
        <w:t xml:space="preserve">República </w:t>
      </w:r>
      <w:r w:rsidR="00A85425" w:rsidRPr="00C84D56">
        <w:rPr>
          <w:rFonts w:ascii="Arial" w:hAnsi="Arial" w:cs="Arial"/>
          <w:lang w:val="es-ES"/>
        </w:rPr>
        <w:t>Dominicana</w:t>
      </w:r>
      <w:r w:rsidR="00B41B0C" w:rsidRPr="00C84D56">
        <w:rPr>
          <w:rFonts w:ascii="Arial" w:hAnsi="Arial" w:cs="Arial"/>
          <w:lang w:val="es-ES"/>
        </w:rPr>
        <w:t xml:space="preserve"> </w:t>
      </w:r>
      <w:r>
        <w:rPr>
          <w:rFonts w:ascii="Arial" w:hAnsi="Arial" w:cs="Arial"/>
          <w:lang w:val="es-ES"/>
        </w:rPr>
        <w:t xml:space="preserve">fue instaurado </w:t>
      </w:r>
      <w:r w:rsidR="00E46299">
        <w:rPr>
          <w:rFonts w:ascii="Arial" w:hAnsi="Arial" w:cs="Arial"/>
          <w:lang w:val="es-ES"/>
        </w:rPr>
        <w:t xml:space="preserve">durante el primer gobierno del presidente </w:t>
      </w:r>
      <w:r w:rsidR="00E46299" w:rsidRPr="00682F36">
        <w:rPr>
          <w:rFonts w:ascii="Arial" w:hAnsi="Arial" w:cs="Arial"/>
          <w:lang w:val="es-ES"/>
        </w:rPr>
        <w:t xml:space="preserve">Piñera </w:t>
      </w:r>
      <w:r w:rsidR="00510F34" w:rsidRPr="00682F36">
        <w:rPr>
          <w:rFonts w:ascii="Arial" w:hAnsi="Arial" w:cs="Arial"/>
          <w:lang w:val="es-ES"/>
        </w:rPr>
        <w:t xml:space="preserve">a </w:t>
      </w:r>
      <w:r w:rsidR="00510F34" w:rsidRPr="00E46299">
        <w:rPr>
          <w:rFonts w:ascii="Arial" w:hAnsi="Arial" w:cs="Arial"/>
          <w:lang w:val="es-ES"/>
        </w:rPr>
        <w:t xml:space="preserve">través de una nota verbal transmitida </w:t>
      </w:r>
      <w:r w:rsidR="006678A9" w:rsidRPr="00E46299">
        <w:rPr>
          <w:rFonts w:ascii="Arial" w:hAnsi="Arial" w:cs="Arial"/>
          <w:lang w:val="es-ES"/>
        </w:rPr>
        <w:t>telefónica</w:t>
      </w:r>
      <w:r w:rsidR="00E46299" w:rsidRPr="00E46299">
        <w:rPr>
          <w:rFonts w:ascii="Arial" w:hAnsi="Arial" w:cs="Arial"/>
          <w:lang w:val="es-ES"/>
        </w:rPr>
        <w:t>mente por la Dirección General de</w:t>
      </w:r>
      <w:r w:rsidR="00E46299">
        <w:rPr>
          <w:rFonts w:ascii="Arial" w:hAnsi="Arial" w:cs="Arial"/>
          <w:lang w:val="es-ES"/>
        </w:rPr>
        <w:t xml:space="preserve"> Asuntos Consulares del Ministerio de Relaciones Exteriores al Gobierno de República Dominicana.</w:t>
      </w:r>
      <w:r w:rsidR="00E46299">
        <w:rPr>
          <w:rStyle w:val="FootnoteReference"/>
          <w:rFonts w:ascii="Arial" w:hAnsi="Arial" w:cs="Arial"/>
          <w:lang w:val="es-ES"/>
        </w:rPr>
        <w:footnoteReference w:id="24"/>
      </w:r>
      <w:r>
        <w:rPr>
          <w:rFonts w:ascii="Arial" w:hAnsi="Arial" w:cs="Arial"/>
          <w:lang w:val="es-ES"/>
        </w:rPr>
        <w:t xml:space="preserve"> Está vigente desde el 1 de septiembre de 2012, lo que nos permite observar con más claridad </w:t>
      </w:r>
      <w:r w:rsidR="002D413F">
        <w:rPr>
          <w:rFonts w:ascii="Arial" w:hAnsi="Arial" w:cs="Arial"/>
          <w:lang w:val="es-ES"/>
        </w:rPr>
        <w:t xml:space="preserve">los resultados de la implementación de este visado. </w:t>
      </w:r>
      <w:r w:rsidR="00E46299">
        <w:rPr>
          <w:rFonts w:ascii="Arial" w:hAnsi="Arial" w:cs="Arial"/>
          <w:lang w:val="es-ES"/>
        </w:rPr>
        <w:t>S</w:t>
      </w:r>
      <w:r w:rsidR="000D4E7F">
        <w:rPr>
          <w:rFonts w:ascii="Arial" w:hAnsi="Arial" w:cs="Arial"/>
          <w:lang w:val="es-ES"/>
        </w:rPr>
        <w:t>e estableció invocando razones de interés nacional, pues su</w:t>
      </w:r>
      <w:r w:rsidR="00E46299">
        <w:rPr>
          <w:rFonts w:ascii="Arial" w:hAnsi="Arial" w:cs="Arial"/>
          <w:lang w:val="es-ES"/>
        </w:rPr>
        <w:t xml:space="preserve"> justificación fue la existencia de redes de trata y tráfico, sin embargo</w:t>
      </w:r>
      <w:r w:rsidR="00A85425">
        <w:rPr>
          <w:rFonts w:ascii="Arial" w:hAnsi="Arial" w:cs="Arial"/>
          <w:lang w:val="es-ES"/>
        </w:rPr>
        <w:t>,</w:t>
      </w:r>
      <w:r w:rsidR="00E46299">
        <w:rPr>
          <w:rFonts w:ascii="Arial" w:hAnsi="Arial" w:cs="Arial"/>
          <w:lang w:val="es-ES"/>
        </w:rPr>
        <w:t xml:space="preserve"> esta justificación no fue respaldada con información objetiva y verificable.</w:t>
      </w:r>
      <w:r w:rsidR="00E46299">
        <w:rPr>
          <w:rStyle w:val="FootnoteReference"/>
          <w:rFonts w:ascii="Arial" w:hAnsi="Arial" w:cs="Arial"/>
          <w:lang w:val="es-ES"/>
        </w:rPr>
        <w:footnoteReference w:id="25"/>
      </w:r>
      <w:r w:rsidR="00E46299">
        <w:rPr>
          <w:rFonts w:ascii="Arial" w:hAnsi="Arial" w:cs="Arial"/>
          <w:lang w:val="es-ES"/>
        </w:rPr>
        <w:t xml:space="preserve"> </w:t>
      </w:r>
      <w:r w:rsidR="000D4E7F">
        <w:rPr>
          <w:rFonts w:ascii="Arial" w:hAnsi="Arial" w:cs="Arial"/>
          <w:lang w:val="es-ES"/>
        </w:rPr>
        <w:t xml:space="preserve">Este visto no sigue el principio de reciprocidad, debido a que República Dominicana no tiene establecida una medida similar para nacionales chilenos/as que visiten dicho país como turistas. </w:t>
      </w:r>
    </w:p>
    <w:p w14:paraId="2410DA1E" w14:textId="77777777" w:rsidR="000D4E7F" w:rsidRDefault="000D4E7F" w:rsidP="00B131A1">
      <w:pPr>
        <w:spacing w:line="360" w:lineRule="auto"/>
        <w:jc w:val="both"/>
        <w:rPr>
          <w:rFonts w:ascii="Arial" w:hAnsi="Arial" w:cs="Arial"/>
          <w:lang w:val="es-ES"/>
        </w:rPr>
      </w:pPr>
    </w:p>
    <w:p w14:paraId="35A2959C" w14:textId="384AAE63" w:rsidR="00A16B62" w:rsidRDefault="0040012F" w:rsidP="00B131A1">
      <w:pPr>
        <w:spacing w:line="360" w:lineRule="auto"/>
        <w:jc w:val="both"/>
        <w:rPr>
          <w:rFonts w:ascii="Arial" w:hAnsi="Arial" w:cs="Arial"/>
          <w:lang w:val="es-ES"/>
        </w:rPr>
      </w:pPr>
      <w:r>
        <w:rPr>
          <w:rFonts w:ascii="Arial" w:hAnsi="Arial" w:cs="Arial"/>
          <w:lang w:val="es-ES"/>
        </w:rPr>
        <w:lastRenderedPageBreak/>
        <w:t>Una vez instaurado</w:t>
      </w:r>
      <w:r w:rsidR="00E46299">
        <w:rPr>
          <w:rFonts w:ascii="Arial" w:hAnsi="Arial" w:cs="Arial"/>
          <w:lang w:val="es-ES"/>
        </w:rPr>
        <w:t xml:space="preserve"> el visto consular</w:t>
      </w:r>
      <w:r w:rsidR="00A85425">
        <w:rPr>
          <w:rFonts w:ascii="Arial" w:hAnsi="Arial" w:cs="Arial"/>
          <w:lang w:val="es-ES"/>
        </w:rPr>
        <w:t xml:space="preserve"> de turismo,</w:t>
      </w:r>
      <w:r>
        <w:rPr>
          <w:rFonts w:ascii="Arial" w:hAnsi="Arial" w:cs="Arial"/>
          <w:lang w:val="es-ES"/>
        </w:rPr>
        <w:t xml:space="preserve"> disminuyó el flujo migratorio regular</w:t>
      </w:r>
      <w:r w:rsidR="00E42A96">
        <w:rPr>
          <w:rFonts w:ascii="Arial" w:hAnsi="Arial" w:cs="Arial"/>
          <w:lang w:val="es-ES"/>
        </w:rPr>
        <w:t>, tal como se muestra en la tabla 1. Sin embargo,</w:t>
      </w:r>
      <w:r w:rsidR="00377F2A">
        <w:rPr>
          <w:rFonts w:ascii="Arial" w:hAnsi="Arial" w:cs="Arial"/>
          <w:lang w:val="es-ES"/>
        </w:rPr>
        <w:t xml:space="preserve"> también</w:t>
      </w:r>
      <w:r w:rsidR="00E42A96">
        <w:rPr>
          <w:rFonts w:ascii="Arial" w:hAnsi="Arial" w:cs="Arial"/>
          <w:lang w:val="es-ES"/>
        </w:rPr>
        <w:t xml:space="preserve"> aumentó el número de ingresos por pasos no habilitados,</w:t>
      </w:r>
      <w:r w:rsidR="00821EDC">
        <w:rPr>
          <w:rFonts w:ascii="Arial" w:hAnsi="Arial" w:cs="Arial"/>
          <w:lang w:val="es-ES"/>
        </w:rPr>
        <w:t xml:space="preserve"> de causas de trata y tráfico de personas, de órdenes de expulsión en contra de personas dominicanas y de resoluciones judiciales que dejan sin efecto estas resoluciones</w:t>
      </w:r>
      <w:r w:rsidR="006678A9">
        <w:rPr>
          <w:rFonts w:ascii="Arial" w:hAnsi="Arial" w:cs="Arial"/>
          <w:lang w:val="es-ES"/>
        </w:rPr>
        <w:t>,</w:t>
      </w:r>
      <w:r w:rsidR="00821EDC">
        <w:rPr>
          <w:rFonts w:ascii="Arial" w:hAnsi="Arial" w:cs="Arial"/>
          <w:lang w:val="es-ES"/>
        </w:rPr>
        <w:t xml:space="preserve"> por vulnerar normas del debido proceso y otros derechos fundamentales.</w:t>
      </w:r>
      <w:r w:rsidR="00E46299" w:rsidRPr="00C84D56">
        <w:rPr>
          <w:rStyle w:val="FootnoteReference"/>
          <w:rFonts w:ascii="Arial" w:hAnsi="Arial" w:cs="Arial"/>
          <w:lang w:val="es-ES"/>
        </w:rPr>
        <w:footnoteReference w:id="26"/>
      </w:r>
      <w:r w:rsidR="00E46299">
        <w:rPr>
          <w:rFonts w:ascii="Arial" w:hAnsi="Arial" w:cs="Arial"/>
          <w:lang w:val="es-ES"/>
        </w:rPr>
        <w:t xml:space="preserve"> </w:t>
      </w:r>
      <w:r w:rsidR="00A16B62">
        <w:rPr>
          <w:rFonts w:ascii="Arial" w:hAnsi="Arial" w:cs="Arial"/>
          <w:lang w:val="es-ES"/>
        </w:rPr>
        <w:t>En efecto, tanto académicos como organizaciones de la sociedad civil han concluido que la instalación del visto consular de turismo para nacionales de República Dominicana no detiene los flujos migratorios, sino que los “reconduce por vías irregulares”.</w:t>
      </w:r>
      <w:r w:rsidR="00A16B62">
        <w:rPr>
          <w:rStyle w:val="FootnoteReference"/>
          <w:rFonts w:ascii="Arial" w:hAnsi="Arial" w:cs="Arial"/>
          <w:lang w:val="es-ES"/>
        </w:rPr>
        <w:footnoteReference w:id="27"/>
      </w:r>
      <w:r w:rsidR="00A16B62">
        <w:rPr>
          <w:rFonts w:ascii="Arial" w:hAnsi="Arial" w:cs="Arial"/>
          <w:lang w:val="es-ES"/>
        </w:rPr>
        <w:t xml:space="preserve"> </w:t>
      </w:r>
    </w:p>
    <w:p w14:paraId="24CA6214" w14:textId="77777777" w:rsidR="00A16B62" w:rsidRDefault="00A16B62" w:rsidP="00B131A1">
      <w:pPr>
        <w:spacing w:line="360" w:lineRule="auto"/>
        <w:jc w:val="both"/>
        <w:rPr>
          <w:rFonts w:ascii="Arial" w:hAnsi="Arial" w:cs="Arial"/>
          <w:lang w:val="es-ES"/>
        </w:rPr>
      </w:pPr>
    </w:p>
    <w:p w14:paraId="1DEF7C20" w14:textId="067A780A" w:rsidR="00A16B62" w:rsidRDefault="000F1A3E" w:rsidP="00B131A1">
      <w:pPr>
        <w:spacing w:line="360" w:lineRule="auto"/>
        <w:jc w:val="both"/>
        <w:rPr>
          <w:rFonts w:ascii="Arial" w:hAnsi="Arial" w:cs="Arial"/>
          <w:lang w:val="es-ES"/>
        </w:rPr>
      </w:pPr>
      <w:r>
        <w:rPr>
          <w:rFonts w:ascii="Arial" w:hAnsi="Arial" w:cs="Arial"/>
          <w:lang w:val="es-ES"/>
        </w:rPr>
        <w:t xml:space="preserve">Los datos contenidos en las tablas que se muestran a continuación </w:t>
      </w:r>
      <w:r w:rsidR="00A16B62">
        <w:rPr>
          <w:rFonts w:ascii="Arial" w:hAnsi="Arial" w:cs="Arial"/>
          <w:lang w:val="es-ES"/>
        </w:rPr>
        <w:t xml:space="preserve">permiten demostrar </w:t>
      </w:r>
      <w:r>
        <w:rPr>
          <w:rFonts w:ascii="Arial" w:hAnsi="Arial" w:cs="Arial"/>
          <w:lang w:val="es-ES"/>
        </w:rPr>
        <w:t>lo anteriormente mencionado</w:t>
      </w:r>
      <w:r w:rsidR="00A16B62">
        <w:rPr>
          <w:rFonts w:ascii="Arial" w:hAnsi="Arial" w:cs="Arial"/>
          <w:lang w:val="es-ES"/>
        </w:rPr>
        <w:t xml:space="preserve">. </w:t>
      </w:r>
      <w:r w:rsidR="00E46299">
        <w:rPr>
          <w:rFonts w:ascii="Arial" w:hAnsi="Arial" w:cs="Arial"/>
          <w:lang w:val="es-ES"/>
        </w:rPr>
        <w:t xml:space="preserve">La tabla 1 muestra la disminución de visas otorgadas a nacionales de este país. La tabla </w:t>
      </w:r>
      <w:r w:rsidR="00682F36">
        <w:rPr>
          <w:rFonts w:ascii="Arial" w:hAnsi="Arial" w:cs="Arial"/>
          <w:lang w:val="es-ES"/>
        </w:rPr>
        <w:t>2 muestra el número de expulsiones por ingresos clandestinos, hasta el año 2016. La tabla 3</w:t>
      </w:r>
      <w:r w:rsidR="00740F6D">
        <w:rPr>
          <w:rFonts w:ascii="Arial" w:hAnsi="Arial" w:cs="Arial"/>
          <w:lang w:val="es-ES"/>
        </w:rPr>
        <w:t>,</w:t>
      </w:r>
      <w:r w:rsidR="00E46299">
        <w:rPr>
          <w:rFonts w:ascii="Arial" w:hAnsi="Arial" w:cs="Arial"/>
          <w:lang w:val="es-ES"/>
        </w:rPr>
        <w:t xml:space="preserve"> más adelante</w:t>
      </w:r>
      <w:r w:rsidR="00740F6D">
        <w:rPr>
          <w:rFonts w:ascii="Arial" w:hAnsi="Arial" w:cs="Arial"/>
          <w:lang w:val="es-ES"/>
        </w:rPr>
        <w:t>,</w:t>
      </w:r>
      <w:r w:rsidR="00E46299">
        <w:rPr>
          <w:rFonts w:ascii="Arial" w:hAnsi="Arial" w:cs="Arial"/>
          <w:lang w:val="es-ES"/>
        </w:rPr>
        <w:t xml:space="preserve"> muestra el aumento de denuncias por pasos no habilitados de nacionales de este país</w:t>
      </w:r>
      <w:r w:rsidR="00682F36">
        <w:rPr>
          <w:rFonts w:ascii="Arial" w:hAnsi="Arial" w:cs="Arial"/>
          <w:lang w:val="es-ES"/>
        </w:rPr>
        <w:t xml:space="preserve">. </w:t>
      </w:r>
    </w:p>
    <w:p w14:paraId="3A175FB0" w14:textId="77777777" w:rsidR="00740F6D" w:rsidRDefault="00740F6D" w:rsidP="00A16B62">
      <w:pPr>
        <w:rPr>
          <w:rFonts w:ascii="Arial" w:hAnsi="Arial" w:cs="Arial"/>
          <w:b/>
          <w:sz w:val="20"/>
          <w:szCs w:val="20"/>
          <w:lang w:val="es-ES"/>
        </w:rPr>
      </w:pPr>
    </w:p>
    <w:p w14:paraId="116043C0" w14:textId="6545994F" w:rsidR="009A0348" w:rsidRDefault="009A0348" w:rsidP="00A16B62">
      <w:pPr>
        <w:rPr>
          <w:rFonts w:ascii="Arial" w:hAnsi="Arial" w:cs="Arial"/>
          <w:b/>
          <w:sz w:val="20"/>
          <w:szCs w:val="20"/>
          <w:lang w:val="es-ES"/>
        </w:rPr>
        <w:sectPr w:rsidR="009A0348" w:rsidSect="00C17E4D">
          <w:footerReference w:type="even" r:id="rId8"/>
          <w:footerReference w:type="default" r:id="rId9"/>
          <w:pgSz w:w="11900" w:h="16840" w:code="9"/>
          <w:pgMar w:top="1440" w:right="1440" w:bottom="1440" w:left="1440" w:header="708" w:footer="708" w:gutter="0"/>
          <w:cols w:space="708"/>
          <w:docGrid w:linePitch="360"/>
        </w:sectPr>
      </w:pPr>
    </w:p>
    <w:p w14:paraId="41EA91EA" w14:textId="1F662C3F" w:rsidR="00E42A96" w:rsidRDefault="00E42A96" w:rsidP="00A16B62">
      <w:pPr>
        <w:jc w:val="center"/>
        <w:rPr>
          <w:rFonts w:ascii="Arial" w:hAnsi="Arial" w:cs="Arial"/>
          <w:b/>
          <w:sz w:val="20"/>
          <w:szCs w:val="20"/>
          <w:lang w:val="es-ES"/>
        </w:rPr>
      </w:pPr>
      <w:r w:rsidRPr="002471E6">
        <w:rPr>
          <w:rFonts w:ascii="Arial" w:hAnsi="Arial" w:cs="Arial"/>
          <w:b/>
          <w:sz w:val="20"/>
          <w:szCs w:val="20"/>
          <w:lang w:val="es-ES"/>
        </w:rPr>
        <w:t>Tab</w:t>
      </w:r>
      <w:r w:rsidR="00682F36" w:rsidRPr="002471E6">
        <w:rPr>
          <w:rFonts w:ascii="Arial" w:hAnsi="Arial" w:cs="Arial"/>
          <w:b/>
          <w:sz w:val="20"/>
          <w:szCs w:val="20"/>
          <w:lang w:val="es-ES"/>
        </w:rPr>
        <w:t>l</w:t>
      </w:r>
      <w:r w:rsidRPr="002471E6">
        <w:rPr>
          <w:rFonts w:ascii="Arial" w:hAnsi="Arial" w:cs="Arial"/>
          <w:b/>
          <w:sz w:val="20"/>
          <w:szCs w:val="20"/>
          <w:lang w:val="es-ES"/>
        </w:rPr>
        <w:t>a 1. Cantidad de visas otorgadas</w:t>
      </w:r>
      <w:r w:rsidR="00A16B62">
        <w:rPr>
          <w:rFonts w:ascii="Arial" w:hAnsi="Arial" w:cs="Arial"/>
          <w:b/>
          <w:sz w:val="20"/>
          <w:szCs w:val="20"/>
          <w:lang w:val="es-ES"/>
        </w:rPr>
        <w:t xml:space="preserve"> </w:t>
      </w:r>
      <w:r w:rsidRPr="002471E6">
        <w:rPr>
          <w:rFonts w:ascii="Arial" w:hAnsi="Arial" w:cs="Arial"/>
          <w:b/>
          <w:sz w:val="20"/>
          <w:szCs w:val="20"/>
          <w:lang w:val="es-ES"/>
        </w:rPr>
        <w:t>a personas dominicanas</w:t>
      </w:r>
      <w:r w:rsidR="006678A9" w:rsidRPr="002471E6">
        <w:rPr>
          <w:rStyle w:val="FootnoteReference"/>
          <w:rFonts w:ascii="Arial" w:hAnsi="Arial" w:cs="Arial"/>
          <w:b/>
          <w:sz w:val="20"/>
          <w:szCs w:val="20"/>
          <w:lang w:val="es-ES"/>
        </w:rPr>
        <w:footnoteReference w:id="28"/>
      </w:r>
    </w:p>
    <w:p w14:paraId="3DED74F6" w14:textId="59ACE6AB" w:rsidR="00A16B62" w:rsidRDefault="00A16B62" w:rsidP="00A16B62">
      <w:pPr>
        <w:rPr>
          <w:rFonts w:ascii="Arial" w:hAnsi="Arial" w:cs="Arial"/>
          <w:b/>
          <w:sz w:val="20"/>
          <w:szCs w:val="20"/>
          <w:lang w:val="es-ES"/>
        </w:rPr>
      </w:pPr>
    </w:p>
    <w:tbl>
      <w:tblPr>
        <w:tblStyle w:val="TableGrid"/>
        <w:tblpPr w:leftFromText="180" w:rightFromText="180" w:vertAnchor="text" w:horzAnchor="margin" w:tblpXSpec="center" w:tblpY="-32"/>
        <w:tblW w:w="0" w:type="auto"/>
        <w:tblLook w:val="04A0" w:firstRow="1" w:lastRow="0" w:firstColumn="1" w:lastColumn="0" w:noHBand="0" w:noVBand="1"/>
      </w:tblPr>
      <w:tblGrid>
        <w:gridCol w:w="1129"/>
        <w:gridCol w:w="1730"/>
      </w:tblGrid>
      <w:tr w:rsidR="00A16B62" w:rsidRPr="00C84D56" w14:paraId="75A6FCA6" w14:textId="77777777" w:rsidTr="00A16B62">
        <w:tc>
          <w:tcPr>
            <w:tcW w:w="1129" w:type="dxa"/>
          </w:tcPr>
          <w:p w14:paraId="76C78F51"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Año</w:t>
            </w:r>
          </w:p>
        </w:tc>
        <w:tc>
          <w:tcPr>
            <w:tcW w:w="1730" w:type="dxa"/>
          </w:tcPr>
          <w:p w14:paraId="60D20F6F"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 xml:space="preserve">Visas otorgadas </w:t>
            </w:r>
          </w:p>
        </w:tc>
      </w:tr>
      <w:tr w:rsidR="00A16B62" w:rsidRPr="00C84D56" w14:paraId="7694DBA8" w14:textId="77777777" w:rsidTr="00A16B62">
        <w:tc>
          <w:tcPr>
            <w:tcW w:w="1129" w:type="dxa"/>
          </w:tcPr>
          <w:p w14:paraId="223758A7"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2012</w:t>
            </w:r>
          </w:p>
        </w:tc>
        <w:tc>
          <w:tcPr>
            <w:tcW w:w="1730" w:type="dxa"/>
          </w:tcPr>
          <w:p w14:paraId="4050CB52"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4.390</w:t>
            </w:r>
          </w:p>
        </w:tc>
      </w:tr>
      <w:tr w:rsidR="00A16B62" w:rsidRPr="00C84D56" w14:paraId="1C202DC3" w14:textId="77777777" w:rsidTr="00A16B62">
        <w:tc>
          <w:tcPr>
            <w:tcW w:w="1129" w:type="dxa"/>
          </w:tcPr>
          <w:p w14:paraId="47BBB830"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2013</w:t>
            </w:r>
          </w:p>
        </w:tc>
        <w:tc>
          <w:tcPr>
            <w:tcW w:w="1730" w:type="dxa"/>
          </w:tcPr>
          <w:p w14:paraId="0795E288"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3.657</w:t>
            </w:r>
          </w:p>
        </w:tc>
      </w:tr>
      <w:tr w:rsidR="00A16B62" w:rsidRPr="00C84D56" w14:paraId="123C02FA" w14:textId="77777777" w:rsidTr="00A16B62">
        <w:tc>
          <w:tcPr>
            <w:tcW w:w="1129" w:type="dxa"/>
          </w:tcPr>
          <w:p w14:paraId="198847B7"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2014</w:t>
            </w:r>
          </w:p>
        </w:tc>
        <w:tc>
          <w:tcPr>
            <w:tcW w:w="1730" w:type="dxa"/>
          </w:tcPr>
          <w:p w14:paraId="1C3401F6"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2.536</w:t>
            </w:r>
          </w:p>
        </w:tc>
      </w:tr>
      <w:tr w:rsidR="00A16B62" w:rsidRPr="00C84D56" w14:paraId="4E41FA00" w14:textId="77777777" w:rsidTr="00A16B62">
        <w:tc>
          <w:tcPr>
            <w:tcW w:w="1129" w:type="dxa"/>
          </w:tcPr>
          <w:p w14:paraId="234AE4AC"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2015</w:t>
            </w:r>
          </w:p>
        </w:tc>
        <w:tc>
          <w:tcPr>
            <w:tcW w:w="1730" w:type="dxa"/>
          </w:tcPr>
          <w:p w14:paraId="0B3368A3"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1.931</w:t>
            </w:r>
          </w:p>
        </w:tc>
      </w:tr>
      <w:tr w:rsidR="00A16B62" w:rsidRPr="00C84D56" w14:paraId="6B006DE5" w14:textId="77777777" w:rsidTr="00A16B62">
        <w:tc>
          <w:tcPr>
            <w:tcW w:w="1129" w:type="dxa"/>
          </w:tcPr>
          <w:p w14:paraId="5420A219"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2016</w:t>
            </w:r>
          </w:p>
        </w:tc>
        <w:tc>
          <w:tcPr>
            <w:tcW w:w="1730" w:type="dxa"/>
          </w:tcPr>
          <w:p w14:paraId="02F77998"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1.290</w:t>
            </w:r>
          </w:p>
        </w:tc>
      </w:tr>
      <w:tr w:rsidR="00A16B62" w:rsidRPr="00C84D56" w14:paraId="60764D60" w14:textId="77777777" w:rsidTr="00A16B62">
        <w:tc>
          <w:tcPr>
            <w:tcW w:w="1129" w:type="dxa"/>
          </w:tcPr>
          <w:p w14:paraId="0A84D472"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2017</w:t>
            </w:r>
          </w:p>
        </w:tc>
        <w:tc>
          <w:tcPr>
            <w:tcW w:w="1730" w:type="dxa"/>
          </w:tcPr>
          <w:p w14:paraId="24D6D356"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1.388</w:t>
            </w:r>
          </w:p>
        </w:tc>
      </w:tr>
      <w:tr w:rsidR="00A16B62" w:rsidRPr="00C84D56" w14:paraId="48A9AA92" w14:textId="77777777" w:rsidTr="00A16B62">
        <w:tc>
          <w:tcPr>
            <w:tcW w:w="1129" w:type="dxa"/>
          </w:tcPr>
          <w:p w14:paraId="3583527D"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2018</w:t>
            </w:r>
          </w:p>
        </w:tc>
        <w:tc>
          <w:tcPr>
            <w:tcW w:w="1730" w:type="dxa"/>
          </w:tcPr>
          <w:p w14:paraId="0A004D7F"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3.889</w:t>
            </w:r>
          </w:p>
        </w:tc>
      </w:tr>
      <w:tr w:rsidR="00A16B62" w:rsidRPr="00C84D56" w14:paraId="560D6F7F" w14:textId="77777777" w:rsidTr="00A16B62">
        <w:tc>
          <w:tcPr>
            <w:tcW w:w="1129" w:type="dxa"/>
          </w:tcPr>
          <w:p w14:paraId="30018E0A"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2019</w:t>
            </w:r>
          </w:p>
        </w:tc>
        <w:tc>
          <w:tcPr>
            <w:tcW w:w="1730" w:type="dxa"/>
          </w:tcPr>
          <w:p w14:paraId="46B2D7CB" w14:textId="77777777" w:rsidR="00A16B62" w:rsidRPr="00C84D56" w:rsidRDefault="00A16B62" w:rsidP="00A16B62">
            <w:pPr>
              <w:rPr>
                <w:rFonts w:ascii="Arial" w:hAnsi="Arial" w:cs="Arial"/>
                <w:sz w:val="20"/>
                <w:szCs w:val="20"/>
                <w:lang w:val="es-ES"/>
              </w:rPr>
            </w:pPr>
            <w:r w:rsidRPr="00C84D56">
              <w:rPr>
                <w:rFonts w:ascii="Arial" w:hAnsi="Arial" w:cs="Arial"/>
                <w:sz w:val="20"/>
                <w:szCs w:val="20"/>
                <w:lang w:val="es-ES"/>
              </w:rPr>
              <w:t>4</w:t>
            </w:r>
            <w:r>
              <w:rPr>
                <w:rFonts w:ascii="Arial" w:hAnsi="Arial" w:cs="Arial"/>
                <w:sz w:val="20"/>
                <w:szCs w:val="20"/>
                <w:lang w:val="es-ES"/>
              </w:rPr>
              <w:t>.</w:t>
            </w:r>
            <w:r w:rsidRPr="00C84D56">
              <w:rPr>
                <w:rFonts w:ascii="Arial" w:hAnsi="Arial" w:cs="Arial"/>
                <w:sz w:val="20"/>
                <w:szCs w:val="20"/>
                <w:lang w:val="es-ES"/>
              </w:rPr>
              <w:t>195</w:t>
            </w:r>
          </w:p>
        </w:tc>
      </w:tr>
    </w:tbl>
    <w:p w14:paraId="591A1E23" w14:textId="5A0313C2" w:rsidR="00A16B62" w:rsidRDefault="00A16B62" w:rsidP="00A16B62">
      <w:pPr>
        <w:rPr>
          <w:rFonts w:ascii="Arial" w:hAnsi="Arial" w:cs="Arial"/>
          <w:b/>
          <w:sz w:val="20"/>
          <w:szCs w:val="20"/>
          <w:lang w:val="es-ES"/>
        </w:rPr>
      </w:pPr>
    </w:p>
    <w:p w14:paraId="4319DAA9" w14:textId="51E64F6C" w:rsidR="00A16B62" w:rsidRDefault="00A16B62" w:rsidP="00A16B62">
      <w:pPr>
        <w:rPr>
          <w:rFonts w:ascii="Arial" w:hAnsi="Arial" w:cs="Arial"/>
          <w:b/>
          <w:sz w:val="20"/>
          <w:szCs w:val="20"/>
          <w:lang w:val="es-ES"/>
        </w:rPr>
      </w:pPr>
    </w:p>
    <w:p w14:paraId="0B81CDC3" w14:textId="0DBF580F" w:rsidR="00A16B62" w:rsidRDefault="00A16B62" w:rsidP="00A16B62">
      <w:pPr>
        <w:rPr>
          <w:rFonts w:ascii="Arial" w:hAnsi="Arial" w:cs="Arial"/>
          <w:b/>
          <w:sz w:val="20"/>
          <w:szCs w:val="20"/>
          <w:lang w:val="es-ES"/>
        </w:rPr>
      </w:pPr>
    </w:p>
    <w:p w14:paraId="00A1DCFE" w14:textId="5CA7AFD3" w:rsidR="00A16B62" w:rsidRDefault="00A16B62" w:rsidP="00A16B62">
      <w:pPr>
        <w:rPr>
          <w:rFonts w:ascii="Arial" w:hAnsi="Arial" w:cs="Arial"/>
          <w:b/>
          <w:sz w:val="20"/>
          <w:szCs w:val="20"/>
          <w:lang w:val="es-ES"/>
        </w:rPr>
      </w:pPr>
    </w:p>
    <w:p w14:paraId="28110A4C" w14:textId="30C4BFFB" w:rsidR="00A16B62" w:rsidRDefault="00A16B62" w:rsidP="00A16B62">
      <w:pPr>
        <w:rPr>
          <w:rFonts w:ascii="Arial" w:hAnsi="Arial" w:cs="Arial"/>
          <w:b/>
          <w:sz w:val="20"/>
          <w:szCs w:val="20"/>
          <w:lang w:val="es-ES"/>
        </w:rPr>
      </w:pPr>
    </w:p>
    <w:p w14:paraId="0705C6C5" w14:textId="03A72B18" w:rsidR="00A16B62" w:rsidRDefault="00A16B62" w:rsidP="00A16B62">
      <w:pPr>
        <w:rPr>
          <w:rFonts w:ascii="Arial" w:hAnsi="Arial" w:cs="Arial"/>
          <w:b/>
          <w:sz w:val="20"/>
          <w:szCs w:val="20"/>
          <w:lang w:val="es-ES"/>
        </w:rPr>
      </w:pPr>
    </w:p>
    <w:p w14:paraId="3F2CDBAF" w14:textId="36F4A99B" w:rsidR="00A16B62" w:rsidRDefault="00A16B62" w:rsidP="00A16B62">
      <w:pPr>
        <w:rPr>
          <w:rFonts w:ascii="Arial" w:hAnsi="Arial" w:cs="Arial"/>
          <w:b/>
          <w:sz w:val="20"/>
          <w:szCs w:val="20"/>
          <w:lang w:val="es-ES"/>
        </w:rPr>
      </w:pPr>
    </w:p>
    <w:p w14:paraId="631B81C3" w14:textId="314E099B" w:rsidR="00A16B62" w:rsidRDefault="00A16B62" w:rsidP="00A16B62">
      <w:pPr>
        <w:rPr>
          <w:rFonts w:ascii="Arial" w:hAnsi="Arial" w:cs="Arial"/>
          <w:b/>
          <w:sz w:val="20"/>
          <w:szCs w:val="20"/>
          <w:lang w:val="es-ES"/>
        </w:rPr>
      </w:pPr>
    </w:p>
    <w:p w14:paraId="2F010EB8" w14:textId="569E85AE" w:rsidR="00A16B62" w:rsidRDefault="00A16B62" w:rsidP="00A16B62">
      <w:pPr>
        <w:rPr>
          <w:rFonts w:ascii="Arial" w:hAnsi="Arial" w:cs="Arial"/>
          <w:b/>
          <w:sz w:val="20"/>
          <w:szCs w:val="20"/>
          <w:lang w:val="es-ES"/>
        </w:rPr>
      </w:pPr>
    </w:p>
    <w:p w14:paraId="2494E8A1" w14:textId="77777777" w:rsidR="009A0348" w:rsidRDefault="009A0348" w:rsidP="00A16B62">
      <w:pPr>
        <w:jc w:val="center"/>
        <w:rPr>
          <w:rFonts w:ascii="Arial" w:hAnsi="Arial" w:cs="Arial"/>
          <w:b/>
          <w:sz w:val="20"/>
          <w:szCs w:val="20"/>
          <w:lang w:val="es-ES"/>
        </w:rPr>
      </w:pPr>
    </w:p>
    <w:p w14:paraId="32F937A8" w14:textId="77777777" w:rsidR="009A0348" w:rsidRDefault="009A0348" w:rsidP="00A16B62">
      <w:pPr>
        <w:jc w:val="center"/>
        <w:rPr>
          <w:rFonts w:ascii="Arial" w:hAnsi="Arial" w:cs="Arial"/>
          <w:b/>
          <w:sz w:val="20"/>
          <w:szCs w:val="20"/>
          <w:lang w:val="es-ES"/>
        </w:rPr>
      </w:pPr>
    </w:p>
    <w:p w14:paraId="1A7B4013" w14:textId="7FAD35E3" w:rsidR="00A16B62" w:rsidRDefault="00A16B62" w:rsidP="00A16B62">
      <w:pPr>
        <w:jc w:val="center"/>
        <w:rPr>
          <w:rFonts w:ascii="Arial" w:hAnsi="Arial" w:cs="Arial"/>
          <w:b/>
          <w:sz w:val="20"/>
          <w:szCs w:val="20"/>
          <w:lang w:val="es-ES"/>
        </w:rPr>
      </w:pPr>
      <w:r w:rsidRPr="002471E6">
        <w:rPr>
          <w:rFonts w:ascii="Arial" w:hAnsi="Arial" w:cs="Arial"/>
          <w:b/>
          <w:sz w:val="20"/>
          <w:szCs w:val="20"/>
          <w:lang w:val="es-ES"/>
        </w:rPr>
        <w:t>Tabla 2. Expulsiones por ingresos clandestinos</w:t>
      </w:r>
      <w:r w:rsidRPr="002471E6">
        <w:rPr>
          <w:rStyle w:val="FootnoteReference"/>
          <w:rFonts w:ascii="Arial" w:hAnsi="Arial" w:cs="Arial"/>
          <w:b/>
          <w:sz w:val="20"/>
          <w:szCs w:val="20"/>
          <w:lang w:val="es-ES"/>
        </w:rPr>
        <w:footnoteReference w:id="29"/>
      </w:r>
    </w:p>
    <w:tbl>
      <w:tblPr>
        <w:tblStyle w:val="TableGrid"/>
        <w:tblpPr w:leftFromText="180" w:rightFromText="180" w:vertAnchor="text" w:horzAnchor="margin" w:tblpXSpec="center" w:tblpY="167"/>
        <w:tblW w:w="0" w:type="auto"/>
        <w:tblLook w:val="04A0" w:firstRow="1" w:lastRow="0" w:firstColumn="1" w:lastColumn="0" w:noHBand="0" w:noVBand="1"/>
      </w:tblPr>
      <w:tblGrid>
        <w:gridCol w:w="1129"/>
        <w:gridCol w:w="2581"/>
      </w:tblGrid>
      <w:tr w:rsidR="00A16B62" w:rsidRPr="00A21E25" w14:paraId="5A165497" w14:textId="77777777" w:rsidTr="00A16B62">
        <w:tc>
          <w:tcPr>
            <w:tcW w:w="1129" w:type="dxa"/>
          </w:tcPr>
          <w:p w14:paraId="7B1EFCC5"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Año</w:t>
            </w:r>
          </w:p>
        </w:tc>
        <w:tc>
          <w:tcPr>
            <w:tcW w:w="2581" w:type="dxa"/>
          </w:tcPr>
          <w:p w14:paraId="6ED41AD5"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Número de expulsiones por ingresos clandestinos</w:t>
            </w:r>
          </w:p>
        </w:tc>
      </w:tr>
      <w:tr w:rsidR="00A16B62" w:rsidRPr="002471E6" w14:paraId="12094912" w14:textId="77777777" w:rsidTr="00A16B62">
        <w:tc>
          <w:tcPr>
            <w:tcW w:w="1129" w:type="dxa"/>
          </w:tcPr>
          <w:p w14:paraId="25B7FE66"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2010</w:t>
            </w:r>
          </w:p>
        </w:tc>
        <w:tc>
          <w:tcPr>
            <w:tcW w:w="2581" w:type="dxa"/>
          </w:tcPr>
          <w:p w14:paraId="1EA744DB"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13</w:t>
            </w:r>
          </w:p>
        </w:tc>
      </w:tr>
      <w:tr w:rsidR="00A16B62" w:rsidRPr="002471E6" w14:paraId="15206C2C" w14:textId="77777777" w:rsidTr="00A16B62">
        <w:tc>
          <w:tcPr>
            <w:tcW w:w="1129" w:type="dxa"/>
          </w:tcPr>
          <w:p w14:paraId="09450445"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2011</w:t>
            </w:r>
          </w:p>
        </w:tc>
        <w:tc>
          <w:tcPr>
            <w:tcW w:w="2581" w:type="dxa"/>
          </w:tcPr>
          <w:p w14:paraId="37C17E8B"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32</w:t>
            </w:r>
          </w:p>
        </w:tc>
      </w:tr>
      <w:tr w:rsidR="00A16B62" w:rsidRPr="002471E6" w14:paraId="1E168B2E" w14:textId="77777777" w:rsidTr="00A16B62">
        <w:tc>
          <w:tcPr>
            <w:tcW w:w="1129" w:type="dxa"/>
          </w:tcPr>
          <w:p w14:paraId="17E28703"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2012</w:t>
            </w:r>
          </w:p>
        </w:tc>
        <w:tc>
          <w:tcPr>
            <w:tcW w:w="2581" w:type="dxa"/>
          </w:tcPr>
          <w:p w14:paraId="68624C50"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39</w:t>
            </w:r>
          </w:p>
        </w:tc>
      </w:tr>
      <w:tr w:rsidR="00A16B62" w:rsidRPr="002471E6" w14:paraId="2B5C73CF" w14:textId="77777777" w:rsidTr="00A16B62">
        <w:tc>
          <w:tcPr>
            <w:tcW w:w="1129" w:type="dxa"/>
          </w:tcPr>
          <w:p w14:paraId="61E62FB0"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2013</w:t>
            </w:r>
          </w:p>
        </w:tc>
        <w:tc>
          <w:tcPr>
            <w:tcW w:w="2581" w:type="dxa"/>
          </w:tcPr>
          <w:p w14:paraId="56C053D2"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166</w:t>
            </w:r>
          </w:p>
        </w:tc>
      </w:tr>
      <w:tr w:rsidR="00A16B62" w:rsidRPr="002471E6" w14:paraId="65A622D9" w14:textId="77777777" w:rsidTr="00A16B62">
        <w:tc>
          <w:tcPr>
            <w:tcW w:w="1129" w:type="dxa"/>
          </w:tcPr>
          <w:p w14:paraId="14D3A1D8"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2014</w:t>
            </w:r>
          </w:p>
        </w:tc>
        <w:tc>
          <w:tcPr>
            <w:tcW w:w="2581" w:type="dxa"/>
          </w:tcPr>
          <w:p w14:paraId="15F4A68D"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448</w:t>
            </w:r>
          </w:p>
        </w:tc>
      </w:tr>
      <w:tr w:rsidR="00A16B62" w:rsidRPr="002471E6" w14:paraId="21A96181" w14:textId="77777777" w:rsidTr="00A16B62">
        <w:tc>
          <w:tcPr>
            <w:tcW w:w="1129" w:type="dxa"/>
          </w:tcPr>
          <w:p w14:paraId="3193BE71"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2015</w:t>
            </w:r>
          </w:p>
        </w:tc>
        <w:tc>
          <w:tcPr>
            <w:tcW w:w="2581" w:type="dxa"/>
          </w:tcPr>
          <w:p w14:paraId="0BFDC634"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632</w:t>
            </w:r>
          </w:p>
        </w:tc>
      </w:tr>
      <w:tr w:rsidR="00A16B62" w:rsidRPr="002471E6" w14:paraId="36665C09" w14:textId="77777777" w:rsidTr="00A16B62">
        <w:tc>
          <w:tcPr>
            <w:tcW w:w="1129" w:type="dxa"/>
          </w:tcPr>
          <w:p w14:paraId="7A0E5692"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2016</w:t>
            </w:r>
          </w:p>
        </w:tc>
        <w:tc>
          <w:tcPr>
            <w:tcW w:w="2581" w:type="dxa"/>
          </w:tcPr>
          <w:p w14:paraId="131C0E89" w14:textId="77777777" w:rsidR="00A16B62" w:rsidRPr="002471E6" w:rsidRDefault="00A16B62" w:rsidP="00A16B62">
            <w:pPr>
              <w:jc w:val="both"/>
              <w:rPr>
                <w:rFonts w:ascii="Arial" w:hAnsi="Arial" w:cs="Arial"/>
                <w:sz w:val="20"/>
                <w:szCs w:val="20"/>
                <w:lang w:val="es-ES"/>
              </w:rPr>
            </w:pPr>
            <w:r w:rsidRPr="002471E6">
              <w:rPr>
                <w:rFonts w:ascii="Arial" w:hAnsi="Arial" w:cs="Arial"/>
                <w:sz w:val="20"/>
                <w:szCs w:val="20"/>
                <w:lang w:val="es-ES"/>
              </w:rPr>
              <w:t>935</w:t>
            </w:r>
          </w:p>
        </w:tc>
      </w:tr>
    </w:tbl>
    <w:p w14:paraId="4B880921" w14:textId="3CD30F54" w:rsidR="00A16B62" w:rsidRDefault="00A16B62" w:rsidP="00A16B62">
      <w:pPr>
        <w:rPr>
          <w:rFonts w:ascii="Arial" w:hAnsi="Arial" w:cs="Arial"/>
          <w:b/>
          <w:sz w:val="20"/>
          <w:szCs w:val="20"/>
          <w:lang w:val="es-ES"/>
        </w:rPr>
      </w:pPr>
    </w:p>
    <w:p w14:paraId="07FFE947" w14:textId="7FA50183" w:rsidR="00A16B62" w:rsidRDefault="00A16B62" w:rsidP="00A16B62">
      <w:pPr>
        <w:rPr>
          <w:rFonts w:ascii="Arial" w:hAnsi="Arial" w:cs="Arial"/>
          <w:b/>
          <w:sz w:val="20"/>
          <w:szCs w:val="20"/>
          <w:lang w:val="es-ES"/>
        </w:rPr>
      </w:pPr>
    </w:p>
    <w:p w14:paraId="7837EBAF" w14:textId="14598466" w:rsidR="00A16B62" w:rsidRDefault="00A16B62" w:rsidP="00A16B62">
      <w:pPr>
        <w:rPr>
          <w:rFonts w:ascii="Arial" w:hAnsi="Arial" w:cs="Arial"/>
          <w:b/>
          <w:sz w:val="20"/>
          <w:szCs w:val="20"/>
          <w:lang w:val="es-ES"/>
        </w:rPr>
      </w:pPr>
    </w:p>
    <w:p w14:paraId="4938FF37" w14:textId="2AA3C9BB" w:rsidR="00A16B62" w:rsidRDefault="00A16B62" w:rsidP="00A16B62">
      <w:pPr>
        <w:rPr>
          <w:rFonts w:ascii="Arial" w:hAnsi="Arial" w:cs="Arial"/>
          <w:b/>
          <w:sz w:val="20"/>
          <w:szCs w:val="20"/>
          <w:lang w:val="es-ES"/>
        </w:rPr>
      </w:pPr>
    </w:p>
    <w:p w14:paraId="687EE239" w14:textId="66B995FF" w:rsidR="00A16B62" w:rsidRDefault="00A16B62" w:rsidP="00A16B62">
      <w:pPr>
        <w:rPr>
          <w:rFonts w:ascii="Arial" w:hAnsi="Arial" w:cs="Arial"/>
          <w:b/>
          <w:sz w:val="20"/>
          <w:szCs w:val="20"/>
          <w:lang w:val="es-ES"/>
        </w:rPr>
      </w:pPr>
    </w:p>
    <w:p w14:paraId="78BC4A0D" w14:textId="6A71BC92" w:rsidR="00A16B62" w:rsidRDefault="00A16B62" w:rsidP="00A16B62">
      <w:pPr>
        <w:rPr>
          <w:rFonts w:ascii="Arial" w:hAnsi="Arial" w:cs="Arial"/>
          <w:b/>
          <w:sz w:val="20"/>
          <w:szCs w:val="20"/>
          <w:lang w:val="es-ES"/>
        </w:rPr>
      </w:pPr>
    </w:p>
    <w:p w14:paraId="285C23F4" w14:textId="71DC053B" w:rsidR="00A16B62" w:rsidRDefault="00A16B62" w:rsidP="00A16B62">
      <w:pPr>
        <w:rPr>
          <w:rFonts w:ascii="Arial" w:hAnsi="Arial" w:cs="Arial"/>
          <w:b/>
          <w:sz w:val="20"/>
          <w:szCs w:val="20"/>
          <w:lang w:val="es-ES"/>
        </w:rPr>
      </w:pPr>
    </w:p>
    <w:p w14:paraId="20C18E1D" w14:textId="3C75B4BE" w:rsidR="00A16B62" w:rsidRDefault="00A16B62" w:rsidP="00A16B62">
      <w:pPr>
        <w:rPr>
          <w:rFonts w:ascii="Arial" w:hAnsi="Arial" w:cs="Arial"/>
          <w:b/>
          <w:sz w:val="20"/>
          <w:szCs w:val="20"/>
          <w:lang w:val="es-ES"/>
        </w:rPr>
      </w:pPr>
    </w:p>
    <w:p w14:paraId="0AA3BE6F" w14:textId="46CD60E5" w:rsidR="00A16B62" w:rsidRDefault="00A16B62" w:rsidP="00A16B62">
      <w:pPr>
        <w:rPr>
          <w:rFonts w:ascii="Arial" w:hAnsi="Arial" w:cs="Arial"/>
          <w:b/>
          <w:sz w:val="20"/>
          <w:szCs w:val="20"/>
          <w:lang w:val="es-ES"/>
        </w:rPr>
      </w:pPr>
    </w:p>
    <w:p w14:paraId="500B105A" w14:textId="77777777" w:rsidR="00A16B62" w:rsidRDefault="00A16B62" w:rsidP="00A16B62">
      <w:pPr>
        <w:rPr>
          <w:rFonts w:ascii="Arial" w:hAnsi="Arial" w:cs="Arial"/>
          <w:b/>
          <w:sz w:val="20"/>
          <w:szCs w:val="20"/>
          <w:lang w:val="es-ES"/>
        </w:rPr>
      </w:pPr>
    </w:p>
    <w:p w14:paraId="476703E4" w14:textId="473480A9" w:rsidR="00A16B62" w:rsidRDefault="00A16B62" w:rsidP="00A16B62">
      <w:pPr>
        <w:rPr>
          <w:rFonts w:ascii="Arial" w:hAnsi="Arial" w:cs="Arial"/>
          <w:b/>
          <w:sz w:val="20"/>
          <w:szCs w:val="20"/>
          <w:lang w:val="es-ES"/>
        </w:rPr>
      </w:pPr>
    </w:p>
    <w:p w14:paraId="30E13E90" w14:textId="77777777" w:rsidR="00AE43ED" w:rsidRPr="002471E6" w:rsidRDefault="00AE43ED" w:rsidP="00A16B62">
      <w:pPr>
        <w:rPr>
          <w:rFonts w:ascii="Arial" w:hAnsi="Arial" w:cs="Arial"/>
          <w:b/>
          <w:sz w:val="20"/>
          <w:szCs w:val="20"/>
          <w:lang w:val="es-ES"/>
        </w:rPr>
      </w:pPr>
    </w:p>
    <w:p w14:paraId="068D8571" w14:textId="45D1C459" w:rsidR="00AE6A44" w:rsidRDefault="00AE6A44" w:rsidP="00AE6A44">
      <w:pPr>
        <w:pStyle w:val="ListParagraph"/>
        <w:numPr>
          <w:ilvl w:val="0"/>
          <w:numId w:val="10"/>
        </w:numPr>
        <w:spacing w:line="360" w:lineRule="auto"/>
        <w:jc w:val="both"/>
        <w:rPr>
          <w:rFonts w:ascii="Arial" w:hAnsi="Arial" w:cs="Arial"/>
          <w:b/>
          <w:lang w:val="es-ES"/>
        </w:rPr>
      </w:pPr>
      <w:r w:rsidRPr="00AE6A44">
        <w:rPr>
          <w:rFonts w:ascii="Arial" w:hAnsi="Arial" w:cs="Arial"/>
          <w:b/>
          <w:lang w:val="es-ES"/>
        </w:rPr>
        <w:t xml:space="preserve">Visto consular para </w:t>
      </w:r>
      <w:r>
        <w:rPr>
          <w:rFonts w:ascii="Arial" w:hAnsi="Arial" w:cs="Arial"/>
          <w:b/>
          <w:lang w:val="es-ES"/>
        </w:rPr>
        <w:t>Haití</w:t>
      </w:r>
    </w:p>
    <w:p w14:paraId="25082DCC" w14:textId="77777777" w:rsidR="009A0348" w:rsidRPr="00B24662" w:rsidRDefault="009A0348" w:rsidP="009A0348">
      <w:pPr>
        <w:pStyle w:val="ListParagraph"/>
        <w:spacing w:line="360" w:lineRule="auto"/>
        <w:jc w:val="both"/>
        <w:rPr>
          <w:rFonts w:ascii="Arial" w:hAnsi="Arial" w:cs="Arial"/>
          <w:b/>
          <w:lang w:val="es-ES"/>
        </w:rPr>
      </w:pPr>
    </w:p>
    <w:p w14:paraId="29EC896D" w14:textId="299CEFF6" w:rsidR="006B5214" w:rsidRDefault="0040012F" w:rsidP="0055598E">
      <w:pPr>
        <w:spacing w:line="360" w:lineRule="auto"/>
        <w:jc w:val="both"/>
        <w:rPr>
          <w:rFonts w:ascii="Arial" w:hAnsi="Arial" w:cs="Arial"/>
          <w:lang w:val="es-ES"/>
        </w:rPr>
      </w:pPr>
      <w:r>
        <w:rPr>
          <w:rFonts w:ascii="Arial" w:hAnsi="Arial" w:cs="Arial"/>
          <w:lang w:val="es-ES"/>
        </w:rPr>
        <w:t>En el caso de Haití, e</w:t>
      </w:r>
      <w:r w:rsidR="00E03360">
        <w:rPr>
          <w:rFonts w:ascii="Arial" w:hAnsi="Arial" w:cs="Arial"/>
          <w:lang w:val="es-ES"/>
        </w:rPr>
        <w:t>l visto</w:t>
      </w:r>
      <w:r>
        <w:rPr>
          <w:rFonts w:ascii="Arial" w:hAnsi="Arial" w:cs="Arial"/>
          <w:lang w:val="es-ES"/>
        </w:rPr>
        <w:t xml:space="preserve"> </w:t>
      </w:r>
      <w:r w:rsidR="00E03360" w:rsidRPr="00C84D56">
        <w:rPr>
          <w:rFonts w:ascii="Arial" w:hAnsi="Arial" w:cs="Arial"/>
          <w:lang w:val="es-ES"/>
        </w:rPr>
        <w:t xml:space="preserve">consular de turismo </w:t>
      </w:r>
      <w:r>
        <w:rPr>
          <w:rFonts w:ascii="Arial" w:hAnsi="Arial" w:cs="Arial"/>
          <w:lang w:val="es-ES"/>
        </w:rPr>
        <w:t>se estableció por</w:t>
      </w:r>
      <w:r w:rsidR="0055598E">
        <w:rPr>
          <w:rFonts w:ascii="Arial" w:hAnsi="Arial" w:cs="Arial"/>
          <w:lang w:val="es-ES"/>
        </w:rPr>
        <w:t xml:space="preserve"> el</w:t>
      </w:r>
      <w:r>
        <w:rPr>
          <w:rFonts w:ascii="Arial" w:hAnsi="Arial" w:cs="Arial"/>
          <w:lang w:val="es-ES"/>
        </w:rPr>
        <w:t xml:space="preserve"> Decreto </w:t>
      </w:r>
      <w:r w:rsidR="0055598E">
        <w:rPr>
          <w:rFonts w:ascii="Arial" w:hAnsi="Arial" w:cs="Arial"/>
          <w:color w:val="000000" w:themeColor="text1"/>
          <w:lang w:val="es-ES"/>
        </w:rPr>
        <w:t xml:space="preserve">776 de </w:t>
      </w:r>
      <w:r>
        <w:rPr>
          <w:rFonts w:ascii="Arial" w:hAnsi="Arial" w:cs="Arial"/>
          <w:lang w:val="es-ES"/>
        </w:rPr>
        <w:t>fecha</w:t>
      </w:r>
      <w:r w:rsidRPr="00250EF4">
        <w:rPr>
          <w:rFonts w:ascii="Arial" w:hAnsi="Arial" w:cs="Arial"/>
          <w:lang w:val="es-ES"/>
        </w:rPr>
        <w:t xml:space="preserve"> 17 de abril de 2018</w:t>
      </w:r>
      <w:r w:rsidR="000D4E7F">
        <w:rPr>
          <w:rFonts w:ascii="Arial" w:hAnsi="Arial" w:cs="Arial"/>
          <w:lang w:val="es-ES"/>
        </w:rPr>
        <w:t>, que, al igual que en el caso anteriormente explicado, también cita razones de interés nacional.</w:t>
      </w:r>
      <w:r w:rsidRPr="00250EF4">
        <w:rPr>
          <w:rStyle w:val="FootnoteReference"/>
          <w:rFonts w:ascii="Arial" w:hAnsi="Arial" w:cs="Arial"/>
          <w:lang w:val="es-ES"/>
        </w:rPr>
        <w:footnoteReference w:id="30"/>
      </w:r>
      <w:r w:rsidR="00E42A96">
        <w:rPr>
          <w:rFonts w:ascii="Arial" w:hAnsi="Arial" w:cs="Arial"/>
          <w:lang w:val="es-ES"/>
        </w:rPr>
        <w:t xml:space="preserve"> </w:t>
      </w:r>
      <w:r w:rsidR="000D4E7F" w:rsidRPr="006B5214">
        <w:rPr>
          <w:rFonts w:ascii="Arial" w:hAnsi="Arial" w:cs="Arial"/>
          <w:lang w:val="es-ES"/>
        </w:rPr>
        <w:t xml:space="preserve">Tampoco </w:t>
      </w:r>
      <w:r w:rsidR="006B5214">
        <w:rPr>
          <w:rFonts w:ascii="Arial" w:hAnsi="Arial" w:cs="Arial"/>
          <w:lang w:val="es-ES"/>
        </w:rPr>
        <w:t xml:space="preserve">se </w:t>
      </w:r>
      <w:r w:rsidR="000D4E7F" w:rsidRPr="006B5214">
        <w:rPr>
          <w:rFonts w:ascii="Arial" w:hAnsi="Arial" w:cs="Arial"/>
          <w:lang w:val="es-ES"/>
        </w:rPr>
        <w:t>sigue el principio de reciprocidad en este caso, pues Haití no tiene establecido un visto consular de turismo para nacionales de Chile</w:t>
      </w:r>
      <w:r w:rsidR="000D4E7F">
        <w:rPr>
          <w:rFonts w:ascii="Arial" w:hAnsi="Arial" w:cs="Arial"/>
          <w:lang w:val="es-ES"/>
        </w:rPr>
        <w:t xml:space="preserve">. </w:t>
      </w:r>
      <w:r w:rsidR="0055598E">
        <w:rPr>
          <w:rFonts w:ascii="Arial" w:hAnsi="Arial" w:cs="Arial"/>
          <w:color w:val="000000" w:themeColor="text1"/>
          <w:lang w:val="es-ES"/>
        </w:rPr>
        <w:t xml:space="preserve">Es posible identificar distinciones arbitrarias en </w:t>
      </w:r>
      <w:r w:rsidR="006B5214" w:rsidRPr="00E03360">
        <w:rPr>
          <w:rFonts w:ascii="Arial" w:hAnsi="Arial" w:cs="Arial"/>
          <w:color w:val="000000" w:themeColor="text1"/>
          <w:lang w:val="es-ES"/>
        </w:rPr>
        <w:t>l</w:t>
      </w:r>
      <w:r w:rsidR="006B5214">
        <w:rPr>
          <w:rFonts w:ascii="Arial" w:hAnsi="Arial" w:cs="Arial"/>
          <w:color w:val="000000" w:themeColor="text1"/>
          <w:lang w:val="es-ES"/>
        </w:rPr>
        <w:t xml:space="preserve">a parte considerativa </w:t>
      </w:r>
      <w:r w:rsidR="00435C16">
        <w:rPr>
          <w:rFonts w:ascii="Arial" w:hAnsi="Arial" w:cs="Arial"/>
          <w:color w:val="000000" w:themeColor="text1"/>
          <w:lang w:val="es-ES"/>
        </w:rPr>
        <w:t xml:space="preserve">de </w:t>
      </w:r>
      <w:r w:rsidR="0055598E">
        <w:rPr>
          <w:rFonts w:ascii="Arial" w:hAnsi="Arial" w:cs="Arial"/>
          <w:color w:val="000000" w:themeColor="text1"/>
          <w:lang w:val="es-ES"/>
        </w:rPr>
        <w:t>este Decreto</w:t>
      </w:r>
      <w:r w:rsidR="006B5214">
        <w:rPr>
          <w:rFonts w:ascii="Arial" w:hAnsi="Arial" w:cs="Arial"/>
          <w:color w:val="000000" w:themeColor="text1"/>
          <w:lang w:val="es-ES"/>
        </w:rPr>
        <w:t xml:space="preserve">, que contiene las justificaciones de su existencia. </w:t>
      </w:r>
      <w:r w:rsidR="0055598E" w:rsidRPr="00E03360">
        <w:rPr>
          <w:rFonts w:ascii="Arial" w:hAnsi="Arial" w:cs="Arial"/>
          <w:color w:val="000000" w:themeColor="text1"/>
          <w:lang w:val="es-ES"/>
        </w:rPr>
        <w:t>En primer lugar, hace referencia a la necesidad de instaurar una migración ordenada, segura y regular, cuestión que</w:t>
      </w:r>
      <w:r w:rsidR="0055598E">
        <w:rPr>
          <w:rFonts w:ascii="Arial" w:hAnsi="Arial" w:cs="Arial"/>
          <w:color w:val="000000" w:themeColor="text1"/>
          <w:lang w:val="es-ES"/>
        </w:rPr>
        <w:t>,</w:t>
      </w:r>
      <w:r w:rsidR="0055598E" w:rsidRPr="00E03360">
        <w:rPr>
          <w:rFonts w:ascii="Arial" w:hAnsi="Arial" w:cs="Arial"/>
          <w:color w:val="000000" w:themeColor="text1"/>
          <w:lang w:val="es-ES"/>
        </w:rPr>
        <w:t xml:space="preserve"> como </w:t>
      </w:r>
      <w:r w:rsidR="00435C16">
        <w:rPr>
          <w:rFonts w:ascii="Arial" w:hAnsi="Arial" w:cs="Arial"/>
          <w:color w:val="000000" w:themeColor="text1"/>
          <w:lang w:val="es-ES"/>
        </w:rPr>
        <w:t xml:space="preserve">se </w:t>
      </w:r>
      <w:r w:rsidR="0055598E" w:rsidRPr="00E03360">
        <w:rPr>
          <w:rFonts w:ascii="Arial" w:hAnsi="Arial" w:cs="Arial"/>
          <w:color w:val="000000" w:themeColor="text1"/>
          <w:lang w:val="es-ES"/>
        </w:rPr>
        <w:t>se</w:t>
      </w:r>
      <w:r w:rsidR="0055598E">
        <w:rPr>
          <w:rFonts w:ascii="Arial" w:hAnsi="Arial" w:cs="Arial"/>
          <w:color w:val="000000" w:themeColor="text1"/>
          <w:lang w:val="es-ES"/>
        </w:rPr>
        <w:t>guirá</w:t>
      </w:r>
      <w:r w:rsidR="0055598E" w:rsidRPr="00E03360">
        <w:rPr>
          <w:rFonts w:ascii="Arial" w:hAnsi="Arial" w:cs="Arial"/>
          <w:color w:val="000000" w:themeColor="text1"/>
          <w:lang w:val="es-ES"/>
        </w:rPr>
        <w:t xml:space="preserve"> demostr</w:t>
      </w:r>
      <w:r w:rsidR="0055598E">
        <w:rPr>
          <w:rFonts w:ascii="Arial" w:hAnsi="Arial" w:cs="Arial"/>
          <w:color w:val="000000" w:themeColor="text1"/>
          <w:lang w:val="es-ES"/>
        </w:rPr>
        <w:t>ando,</w:t>
      </w:r>
      <w:r w:rsidR="0055598E" w:rsidRPr="00E03360">
        <w:rPr>
          <w:rFonts w:ascii="Arial" w:hAnsi="Arial" w:cs="Arial"/>
          <w:color w:val="000000" w:themeColor="text1"/>
          <w:lang w:val="es-ES"/>
        </w:rPr>
        <w:t xml:space="preserve"> no </w:t>
      </w:r>
      <w:r w:rsidR="0055598E">
        <w:rPr>
          <w:rFonts w:ascii="Arial" w:hAnsi="Arial" w:cs="Arial"/>
          <w:color w:val="000000" w:themeColor="text1"/>
          <w:lang w:val="es-ES"/>
        </w:rPr>
        <w:t>es</w:t>
      </w:r>
      <w:r w:rsidR="0055598E" w:rsidRPr="00E03360">
        <w:rPr>
          <w:rFonts w:ascii="Arial" w:hAnsi="Arial" w:cs="Arial"/>
          <w:color w:val="000000" w:themeColor="text1"/>
          <w:lang w:val="es-ES"/>
        </w:rPr>
        <w:t xml:space="preserve"> efectiva</w:t>
      </w:r>
      <w:r w:rsidR="0055598E">
        <w:rPr>
          <w:rFonts w:ascii="Arial" w:hAnsi="Arial" w:cs="Arial"/>
          <w:color w:val="000000" w:themeColor="text1"/>
          <w:lang w:val="es-ES"/>
        </w:rPr>
        <w:t>,</w:t>
      </w:r>
      <w:r w:rsidR="0055598E" w:rsidRPr="00E03360">
        <w:rPr>
          <w:rFonts w:ascii="Arial" w:hAnsi="Arial" w:cs="Arial"/>
          <w:color w:val="000000" w:themeColor="text1"/>
          <w:lang w:val="es-ES"/>
        </w:rPr>
        <w:t xml:space="preserve"> porque </w:t>
      </w:r>
      <w:r w:rsidR="0055598E">
        <w:rPr>
          <w:rFonts w:ascii="Arial" w:hAnsi="Arial" w:cs="Arial"/>
          <w:color w:val="000000" w:themeColor="text1"/>
          <w:lang w:val="es-ES"/>
        </w:rPr>
        <w:t xml:space="preserve">desde la implementación de </w:t>
      </w:r>
      <w:r w:rsidR="00435C16">
        <w:rPr>
          <w:rFonts w:ascii="Arial" w:hAnsi="Arial" w:cs="Arial"/>
          <w:color w:val="000000" w:themeColor="text1"/>
          <w:lang w:val="es-ES"/>
        </w:rPr>
        <w:t>las</w:t>
      </w:r>
      <w:r w:rsidR="0055598E">
        <w:rPr>
          <w:rFonts w:ascii="Arial" w:hAnsi="Arial" w:cs="Arial"/>
          <w:color w:val="000000" w:themeColor="text1"/>
          <w:lang w:val="es-ES"/>
        </w:rPr>
        <w:t xml:space="preserve"> medidas </w:t>
      </w:r>
      <w:r w:rsidR="00435C16">
        <w:rPr>
          <w:rFonts w:ascii="Arial" w:hAnsi="Arial" w:cs="Arial"/>
          <w:color w:val="000000" w:themeColor="text1"/>
          <w:lang w:val="es-ES"/>
        </w:rPr>
        <w:t xml:space="preserve">inmediatas de la Reforma de 2018, </w:t>
      </w:r>
      <w:r w:rsidR="0055598E">
        <w:rPr>
          <w:rFonts w:ascii="Arial" w:hAnsi="Arial" w:cs="Arial"/>
          <w:color w:val="000000" w:themeColor="text1"/>
          <w:lang w:val="es-ES"/>
        </w:rPr>
        <w:t>han</w:t>
      </w:r>
      <w:r w:rsidR="0055598E" w:rsidRPr="00E03360">
        <w:rPr>
          <w:rFonts w:ascii="Arial" w:hAnsi="Arial" w:cs="Arial"/>
          <w:color w:val="000000" w:themeColor="text1"/>
          <w:lang w:val="es-ES"/>
        </w:rPr>
        <w:t xml:space="preserve"> </w:t>
      </w:r>
      <w:r w:rsidR="0055598E">
        <w:rPr>
          <w:rFonts w:ascii="Arial" w:hAnsi="Arial" w:cs="Arial"/>
          <w:color w:val="000000" w:themeColor="text1"/>
          <w:lang w:val="es-ES"/>
        </w:rPr>
        <w:t>a</w:t>
      </w:r>
      <w:r w:rsidR="0055598E" w:rsidRPr="00E03360">
        <w:rPr>
          <w:rFonts w:ascii="Arial" w:hAnsi="Arial" w:cs="Arial"/>
          <w:color w:val="000000" w:themeColor="text1"/>
          <w:lang w:val="es-ES"/>
        </w:rPr>
        <w:t>ument</w:t>
      </w:r>
      <w:r w:rsidR="0055598E">
        <w:rPr>
          <w:rFonts w:ascii="Arial" w:hAnsi="Arial" w:cs="Arial"/>
          <w:color w:val="000000" w:themeColor="text1"/>
          <w:lang w:val="es-ES"/>
        </w:rPr>
        <w:t>ado los</w:t>
      </w:r>
      <w:r w:rsidR="0055598E" w:rsidRPr="00E03360">
        <w:rPr>
          <w:rFonts w:ascii="Arial" w:hAnsi="Arial" w:cs="Arial"/>
          <w:color w:val="000000" w:themeColor="text1"/>
          <w:lang w:val="es-ES"/>
        </w:rPr>
        <w:t xml:space="preserve"> ingresos por pasos no habilitados</w:t>
      </w:r>
      <w:r w:rsidR="0055598E">
        <w:rPr>
          <w:rFonts w:ascii="Arial" w:hAnsi="Arial" w:cs="Arial"/>
          <w:color w:val="000000" w:themeColor="text1"/>
          <w:lang w:val="es-ES"/>
        </w:rPr>
        <w:t xml:space="preserve"> y las víctimas de trata y tráfico de personas</w:t>
      </w:r>
      <w:r w:rsidR="0055598E" w:rsidRPr="00E03360">
        <w:rPr>
          <w:rFonts w:ascii="Arial" w:hAnsi="Arial" w:cs="Arial"/>
          <w:color w:val="000000" w:themeColor="text1"/>
          <w:lang w:val="es-ES"/>
        </w:rPr>
        <w:t>.</w:t>
      </w:r>
      <w:r w:rsidR="0055598E">
        <w:rPr>
          <w:rFonts w:ascii="Arial" w:hAnsi="Arial" w:cs="Arial"/>
          <w:color w:val="000000" w:themeColor="text1"/>
          <w:lang w:val="es-ES"/>
        </w:rPr>
        <w:t xml:space="preserve"> Por lo demás, los instrumentos internacionales que utilizan estas palabras (migración ordenada, segura y regular), son el Pacto Global para las Migraciones y la Convención de Nueva York, donde los Estados se han comprometido a facilitar la migración, no a obstaculizarla. </w:t>
      </w:r>
    </w:p>
    <w:p w14:paraId="0B8E69DF" w14:textId="77777777" w:rsidR="006B5214" w:rsidRDefault="006B5214" w:rsidP="0055598E">
      <w:pPr>
        <w:spacing w:line="360" w:lineRule="auto"/>
        <w:jc w:val="both"/>
        <w:rPr>
          <w:rFonts w:ascii="Arial" w:hAnsi="Arial" w:cs="Arial"/>
          <w:lang w:val="es-ES"/>
        </w:rPr>
      </w:pPr>
    </w:p>
    <w:p w14:paraId="63BB0DD3" w14:textId="5A926331" w:rsidR="0055598E" w:rsidRPr="006B5214" w:rsidRDefault="0055598E" w:rsidP="0055598E">
      <w:pPr>
        <w:spacing w:line="360" w:lineRule="auto"/>
        <w:jc w:val="both"/>
        <w:rPr>
          <w:rFonts w:ascii="Arial" w:hAnsi="Arial" w:cs="Arial"/>
          <w:lang w:val="es-ES"/>
        </w:rPr>
      </w:pPr>
      <w:r>
        <w:rPr>
          <w:rFonts w:ascii="Arial" w:hAnsi="Arial" w:cs="Arial"/>
          <w:color w:val="000000" w:themeColor="text1"/>
          <w:lang w:val="es-ES"/>
        </w:rPr>
        <w:t xml:space="preserve">La segunda justificación que establece el Decreto 776 es </w:t>
      </w:r>
      <w:r w:rsidRPr="00E03360">
        <w:rPr>
          <w:rFonts w:ascii="Arial" w:hAnsi="Arial" w:cs="Arial"/>
          <w:color w:val="000000" w:themeColor="text1"/>
          <w:lang w:val="es-ES"/>
        </w:rPr>
        <w:t>que</w:t>
      </w:r>
      <w:r w:rsidR="00435C16">
        <w:rPr>
          <w:rFonts w:ascii="Arial" w:hAnsi="Arial" w:cs="Arial"/>
          <w:color w:val="000000" w:themeColor="text1"/>
          <w:lang w:val="es-ES"/>
        </w:rPr>
        <w:t>,</w:t>
      </w:r>
      <w:r w:rsidRPr="00E03360">
        <w:rPr>
          <w:rFonts w:ascii="Arial" w:hAnsi="Arial" w:cs="Arial"/>
          <w:color w:val="000000" w:themeColor="text1"/>
          <w:lang w:val="es-ES"/>
        </w:rPr>
        <w:t xml:space="preserve"> “el aumento sostenido de ciudadanos de origen haitiano que ingresan al </w:t>
      </w:r>
      <w:r w:rsidR="000F1A3E" w:rsidRPr="00E03360">
        <w:rPr>
          <w:rFonts w:ascii="Arial" w:hAnsi="Arial" w:cs="Arial"/>
          <w:color w:val="000000" w:themeColor="text1"/>
          <w:lang w:val="es-ES"/>
        </w:rPr>
        <w:t>país</w:t>
      </w:r>
      <w:r w:rsidRPr="00E03360">
        <w:rPr>
          <w:rFonts w:ascii="Arial" w:hAnsi="Arial" w:cs="Arial"/>
          <w:color w:val="000000" w:themeColor="text1"/>
          <w:lang w:val="es-ES"/>
        </w:rPr>
        <w:t xml:space="preserve"> con fines declarados de </w:t>
      </w:r>
      <w:proofErr w:type="gramStart"/>
      <w:r w:rsidRPr="00E03360">
        <w:rPr>
          <w:rFonts w:ascii="Arial" w:hAnsi="Arial" w:cs="Arial"/>
          <w:color w:val="000000" w:themeColor="text1"/>
          <w:lang w:val="es-ES"/>
        </w:rPr>
        <w:t>turismo</w:t>
      </w:r>
      <w:proofErr w:type="gramEnd"/>
      <w:r w:rsidRPr="00E03360">
        <w:rPr>
          <w:rFonts w:ascii="Arial" w:hAnsi="Arial" w:cs="Arial"/>
          <w:color w:val="000000" w:themeColor="text1"/>
          <w:lang w:val="es-ES"/>
        </w:rPr>
        <w:t xml:space="preserve"> pero permanecen en Chile en </w:t>
      </w:r>
      <w:r w:rsidR="000F1A3E" w:rsidRPr="00E03360">
        <w:rPr>
          <w:rFonts w:ascii="Arial" w:hAnsi="Arial" w:cs="Arial"/>
          <w:color w:val="000000" w:themeColor="text1"/>
          <w:lang w:val="es-ES"/>
        </w:rPr>
        <w:t>situación</w:t>
      </w:r>
      <w:r w:rsidRPr="00E03360">
        <w:rPr>
          <w:rFonts w:ascii="Arial" w:hAnsi="Arial" w:cs="Arial"/>
          <w:color w:val="000000" w:themeColor="text1"/>
          <w:lang w:val="es-ES"/>
        </w:rPr>
        <w:t xml:space="preserve"> irregular, es una realidad insoslayable”.</w:t>
      </w:r>
      <w:r w:rsidRPr="00E03360">
        <w:rPr>
          <w:rStyle w:val="FootnoteReference"/>
          <w:rFonts w:ascii="Arial" w:hAnsi="Arial" w:cs="Arial"/>
          <w:color w:val="000000" w:themeColor="text1"/>
          <w:lang w:val="es-ES"/>
        </w:rPr>
        <w:footnoteReference w:id="31"/>
      </w:r>
      <w:r w:rsidRPr="00E03360">
        <w:rPr>
          <w:rFonts w:ascii="Arial" w:hAnsi="Arial" w:cs="Arial"/>
          <w:color w:val="000000" w:themeColor="text1"/>
          <w:lang w:val="es-ES"/>
        </w:rPr>
        <w:t xml:space="preserve"> </w:t>
      </w:r>
      <w:r w:rsidR="00435C16">
        <w:rPr>
          <w:rFonts w:ascii="Arial" w:hAnsi="Arial" w:cs="Arial"/>
          <w:color w:val="000000" w:themeColor="text1"/>
          <w:lang w:val="es-ES"/>
        </w:rPr>
        <w:t>E</w:t>
      </w:r>
      <w:r>
        <w:rPr>
          <w:rFonts w:ascii="Arial" w:hAnsi="Arial" w:cs="Arial"/>
          <w:color w:val="000000" w:themeColor="text1"/>
          <w:lang w:val="es-ES"/>
        </w:rPr>
        <w:t xml:space="preserve">sta </w:t>
      </w:r>
      <w:r w:rsidR="00435C16">
        <w:rPr>
          <w:rFonts w:ascii="Arial" w:hAnsi="Arial" w:cs="Arial"/>
          <w:color w:val="000000" w:themeColor="text1"/>
          <w:lang w:val="es-ES"/>
        </w:rPr>
        <w:t>afirmación</w:t>
      </w:r>
      <w:r>
        <w:rPr>
          <w:rFonts w:ascii="Arial" w:hAnsi="Arial" w:cs="Arial"/>
          <w:color w:val="000000" w:themeColor="text1"/>
          <w:lang w:val="es-ES"/>
        </w:rPr>
        <w:t xml:space="preserve"> no se encuentra fundada en hechos objetivos y verificables. Primero, porque de acuerdo con el censo de 2017, la cantidad de nacionales de Haití en Chile </w:t>
      </w:r>
      <w:r>
        <w:rPr>
          <w:rFonts w:ascii="Arial" w:hAnsi="Arial" w:cs="Arial"/>
          <w:color w:val="000000" w:themeColor="text1"/>
          <w:lang w:val="es-ES"/>
        </w:rPr>
        <w:lastRenderedPageBreak/>
        <w:t>era de 62.683, lo que equivalía a un 8,4% de la población total de migrantes residiendo en el país. Existían 5 colectivos de migrantes antes que ellos, siendo el flujo mayoritario el de migrantes de nacionalidad peruana (25,5%), seguido por nacionales de Colombia (14,1). En tercer lugar</w:t>
      </w:r>
      <w:r w:rsidR="00A634B5">
        <w:rPr>
          <w:rFonts w:ascii="Arial" w:hAnsi="Arial" w:cs="Arial"/>
          <w:color w:val="000000" w:themeColor="text1"/>
          <w:lang w:val="es-ES"/>
        </w:rPr>
        <w:t>,</w:t>
      </w:r>
      <w:r>
        <w:rPr>
          <w:rFonts w:ascii="Arial" w:hAnsi="Arial" w:cs="Arial"/>
          <w:color w:val="000000" w:themeColor="text1"/>
          <w:lang w:val="es-ES"/>
        </w:rPr>
        <w:t xml:space="preserve"> se encontraban los nacionales de Venezuela (11,1), cuarto lugar Bolivia (9,9) y quinto, Argentina (8,9). Sin embargo, sólo se instauró la medida para nacionales de Haití y, más tarde, de Venezuela.</w:t>
      </w:r>
      <w:r w:rsidR="00EF0268">
        <w:rPr>
          <w:rStyle w:val="FootnoteReference"/>
          <w:rFonts w:ascii="Arial" w:hAnsi="Arial" w:cs="Arial"/>
          <w:color w:val="000000" w:themeColor="text1"/>
          <w:lang w:val="es-ES"/>
        </w:rPr>
        <w:footnoteReference w:id="32"/>
      </w:r>
      <w:r>
        <w:rPr>
          <w:rFonts w:ascii="Arial" w:hAnsi="Arial" w:cs="Arial"/>
          <w:color w:val="000000" w:themeColor="text1"/>
          <w:lang w:val="es-ES"/>
        </w:rPr>
        <w:t xml:space="preserve"> Segundo, porque a</w:t>
      </w:r>
      <w:r w:rsidRPr="00E03360">
        <w:rPr>
          <w:rFonts w:ascii="Arial" w:hAnsi="Arial" w:cs="Arial"/>
          <w:color w:val="000000" w:themeColor="text1"/>
          <w:lang w:val="es-ES"/>
        </w:rPr>
        <w:t xml:space="preserve"> la fecha de la dictación de</w:t>
      </w:r>
      <w:r>
        <w:rPr>
          <w:rFonts w:ascii="Arial" w:hAnsi="Arial" w:cs="Arial"/>
          <w:color w:val="000000" w:themeColor="text1"/>
          <w:lang w:val="es-ES"/>
        </w:rPr>
        <w:t>l</w:t>
      </w:r>
      <w:r w:rsidRPr="00E03360">
        <w:rPr>
          <w:rFonts w:ascii="Arial" w:hAnsi="Arial" w:cs="Arial"/>
          <w:color w:val="000000" w:themeColor="text1"/>
          <w:lang w:val="es-ES"/>
        </w:rPr>
        <w:t xml:space="preserve"> Decreto</w:t>
      </w:r>
      <w:r>
        <w:rPr>
          <w:rFonts w:ascii="Arial" w:hAnsi="Arial" w:cs="Arial"/>
          <w:color w:val="000000" w:themeColor="text1"/>
          <w:lang w:val="es-ES"/>
        </w:rPr>
        <w:t xml:space="preserve"> 776</w:t>
      </w:r>
      <w:r w:rsidRPr="00E03360">
        <w:rPr>
          <w:rFonts w:ascii="Arial" w:hAnsi="Arial" w:cs="Arial"/>
          <w:color w:val="000000" w:themeColor="text1"/>
          <w:lang w:val="es-ES"/>
        </w:rPr>
        <w:t xml:space="preserve">, la ley permitía a </w:t>
      </w:r>
      <w:r>
        <w:rPr>
          <w:rFonts w:ascii="Arial" w:hAnsi="Arial" w:cs="Arial"/>
          <w:color w:val="000000" w:themeColor="text1"/>
          <w:lang w:val="es-ES"/>
        </w:rPr>
        <w:t xml:space="preserve">todas/os los/as </w:t>
      </w:r>
      <w:r w:rsidRPr="00E03360">
        <w:rPr>
          <w:rFonts w:ascii="Arial" w:hAnsi="Arial" w:cs="Arial"/>
          <w:color w:val="000000" w:themeColor="text1"/>
          <w:lang w:val="es-ES"/>
        </w:rPr>
        <w:t>extranjer</w:t>
      </w:r>
      <w:r>
        <w:rPr>
          <w:rFonts w:ascii="Arial" w:hAnsi="Arial" w:cs="Arial"/>
          <w:color w:val="000000" w:themeColor="text1"/>
          <w:lang w:val="es-ES"/>
        </w:rPr>
        <w:t>as/os</w:t>
      </w:r>
      <w:r w:rsidRPr="00E03360">
        <w:rPr>
          <w:rFonts w:ascii="Arial" w:hAnsi="Arial" w:cs="Arial"/>
          <w:color w:val="000000" w:themeColor="text1"/>
          <w:lang w:val="es-ES"/>
        </w:rPr>
        <w:t xml:space="preserve"> cambiar su visa de turismo por una </w:t>
      </w:r>
      <w:r w:rsidR="009F576E">
        <w:rPr>
          <w:rFonts w:ascii="Arial" w:hAnsi="Arial" w:cs="Arial"/>
          <w:color w:val="000000" w:themeColor="text1"/>
          <w:lang w:val="es-ES"/>
        </w:rPr>
        <w:t>V</w:t>
      </w:r>
      <w:r w:rsidRPr="00E03360">
        <w:rPr>
          <w:rFonts w:ascii="Arial" w:hAnsi="Arial" w:cs="Arial"/>
          <w:color w:val="000000" w:themeColor="text1"/>
          <w:lang w:val="es-ES"/>
        </w:rPr>
        <w:t xml:space="preserve">isa </w:t>
      </w:r>
      <w:r w:rsidR="009F576E">
        <w:rPr>
          <w:rFonts w:ascii="Arial" w:hAnsi="Arial" w:cs="Arial"/>
          <w:color w:val="000000" w:themeColor="text1"/>
          <w:lang w:val="es-ES"/>
        </w:rPr>
        <w:t>T</w:t>
      </w:r>
      <w:r w:rsidRPr="00E03360">
        <w:rPr>
          <w:rFonts w:ascii="Arial" w:hAnsi="Arial" w:cs="Arial"/>
          <w:color w:val="000000" w:themeColor="text1"/>
          <w:lang w:val="es-ES"/>
        </w:rPr>
        <w:t xml:space="preserve">emporaria por </w:t>
      </w:r>
      <w:r w:rsidR="009F576E">
        <w:rPr>
          <w:rFonts w:ascii="Arial" w:hAnsi="Arial" w:cs="Arial"/>
          <w:color w:val="000000" w:themeColor="text1"/>
          <w:lang w:val="es-ES"/>
        </w:rPr>
        <w:t>M</w:t>
      </w:r>
      <w:r w:rsidRPr="00E03360">
        <w:rPr>
          <w:rFonts w:ascii="Arial" w:hAnsi="Arial" w:cs="Arial"/>
          <w:color w:val="000000" w:themeColor="text1"/>
          <w:lang w:val="es-ES"/>
        </w:rPr>
        <w:t xml:space="preserve">otivos </w:t>
      </w:r>
      <w:r w:rsidR="009F576E">
        <w:rPr>
          <w:rFonts w:ascii="Arial" w:hAnsi="Arial" w:cs="Arial"/>
          <w:color w:val="000000" w:themeColor="text1"/>
          <w:lang w:val="es-ES"/>
        </w:rPr>
        <w:t>L</w:t>
      </w:r>
      <w:r w:rsidRPr="00E03360">
        <w:rPr>
          <w:rFonts w:ascii="Arial" w:hAnsi="Arial" w:cs="Arial"/>
          <w:color w:val="000000" w:themeColor="text1"/>
          <w:lang w:val="es-ES"/>
        </w:rPr>
        <w:t xml:space="preserve">aborales, o una </w:t>
      </w:r>
      <w:r w:rsidR="009F576E">
        <w:rPr>
          <w:rFonts w:ascii="Arial" w:hAnsi="Arial" w:cs="Arial"/>
          <w:color w:val="000000" w:themeColor="text1"/>
          <w:lang w:val="es-ES"/>
        </w:rPr>
        <w:t>V</w:t>
      </w:r>
      <w:r>
        <w:rPr>
          <w:rFonts w:ascii="Arial" w:hAnsi="Arial" w:cs="Arial"/>
          <w:color w:val="000000" w:themeColor="text1"/>
          <w:lang w:val="es-ES"/>
        </w:rPr>
        <w:t xml:space="preserve">isa </w:t>
      </w:r>
      <w:r w:rsidR="009F576E">
        <w:rPr>
          <w:rFonts w:ascii="Arial" w:hAnsi="Arial" w:cs="Arial"/>
          <w:color w:val="000000" w:themeColor="text1"/>
          <w:lang w:val="es-ES"/>
        </w:rPr>
        <w:t>S</w:t>
      </w:r>
      <w:r w:rsidRPr="00E03360">
        <w:rPr>
          <w:rFonts w:ascii="Arial" w:hAnsi="Arial" w:cs="Arial"/>
          <w:color w:val="000000" w:themeColor="text1"/>
          <w:lang w:val="es-ES"/>
        </w:rPr>
        <w:t xml:space="preserve">ujeta a </w:t>
      </w:r>
      <w:r w:rsidR="009F576E">
        <w:rPr>
          <w:rFonts w:ascii="Arial" w:hAnsi="Arial" w:cs="Arial"/>
          <w:color w:val="000000" w:themeColor="text1"/>
          <w:lang w:val="es-ES"/>
        </w:rPr>
        <w:t>C</w:t>
      </w:r>
      <w:r w:rsidRPr="00E03360">
        <w:rPr>
          <w:rFonts w:ascii="Arial" w:hAnsi="Arial" w:cs="Arial"/>
          <w:color w:val="000000" w:themeColor="text1"/>
          <w:lang w:val="es-ES"/>
        </w:rPr>
        <w:t>ontrato</w:t>
      </w:r>
      <w:r>
        <w:rPr>
          <w:rFonts w:ascii="Arial" w:hAnsi="Arial" w:cs="Arial"/>
          <w:color w:val="000000" w:themeColor="text1"/>
          <w:lang w:val="es-ES"/>
        </w:rPr>
        <w:t>, cumpliendo con los requisitos indicados para dichas visas</w:t>
      </w:r>
      <w:r w:rsidRPr="00E03360">
        <w:rPr>
          <w:rFonts w:ascii="Arial" w:hAnsi="Arial" w:cs="Arial"/>
          <w:color w:val="000000" w:themeColor="text1"/>
          <w:lang w:val="es-ES"/>
        </w:rPr>
        <w:t xml:space="preserve"> y</w:t>
      </w:r>
      <w:r>
        <w:rPr>
          <w:rFonts w:ascii="Arial" w:hAnsi="Arial" w:cs="Arial"/>
          <w:color w:val="000000" w:themeColor="text1"/>
          <w:lang w:val="es-ES"/>
        </w:rPr>
        <w:t>,</w:t>
      </w:r>
      <w:r w:rsidRPr="00E03360">
        <w:rPr>
          <w:rFonts w:ascii="Arial" w:hAnsi="Arial" w:cs="Arial"/>
          <w:color w:val="000000" w:themeColor="text1"/>
          <w:lang w:val="es-ES"/>
        </w:rPr>
        <w:t xml:space="preserve"> mantenerse residiendo regularmente. </w:t>
      </w:r>
    </w:p>
    <w:p w14:paraId="1A0E3B4F" w14:textId="7697F696" w:rsidR="0055598E" w:rsidRDefault="0055598E" w:rsidP="0055598E">
      <w:pPr>
        <w:pStyle w:val="NormalWeb"/>
        <w:shd w:val="clear" w:color="auto" w:fill="FFFFFF"/>
        <w:spacing w:line="360" w:lineRule="auto"/>
        <w:jc w:val="both"/>
        <w:rPr>
          <w:rFonts w:ascii="Arial" w:hAnsi="Arial" w:cs="Arial"/>
          <w:color w:val="000000" w:themeColor="text1"/>
          <w:lang w:val="es-ES"/>
        </w:rPr>
      </w:pPr>
      <w:r>
        <w:rPr>
          <w:rFonts w:ascii="Arial" w:hAnsi="Arial" w:cs="Arial"/>
          <w:color w:val="000000" w:themeColor="text1"/>
          <w:lang w:val="es-ES"/>
        </w:rPr>
        <w:t>En Chile n</w:t>
      </w:r>
      <w:r w:rsidRPr="00E03360">
        <w:rPr>
          <w:rFonts w:ascii="Arial" w:hAnsi="Arial" w:cs="Arial"/>
          <w:color w:val="000000" w:themeColor="text1"/>
          <w:lang w:val="es-ES"/>
        </w:rPr>
        <w:t xml:space="preserve">o existen datos </w:t>
      </w:r>
      <w:r>
        <w:rPr>
          <w:rFonts w:ascii="Arial" w:hAnsi="Arial" w:cs="Arial"/>
          <w:color w:val="000000" w:themeColor="text1"/>
          <w:lang w:val="es-ES"/>
        </w:rPr>
        <w:t xml:space="preserve">objetivos y verificables </w:t>
      </w:r>
      <w:r w:rsidRPr="00E03360">
        <w:rPr>
          <w:rFonts w:ascii="Arial" w:hAnsi="Arial" w:cs="Arial"/>
          <w:color w:val="000000" w:themeColor="text1"/>
          <w:lang w:val="es-ES"/>
        </w:rPr>
        <w:t>que determinen el momento y las razones específicas por las que una persona cae en irregularidad migratoria</w:t>
      </w:r>
      <w:r>
        <w:rPr>
          <w:rFonts w:ascii="Arial" w:hAnsi="Arial" w:cs="Arial"/>
          <w:color w:val="000000" w:themeColor="text1"/>
          <w:lang w:val="es-ES"/>
        </w:rPr>
        <w:t xml:space="preserve"> y tampoco existe información clasificada por nacionalidad. Nada permite demostrar que quienes pasan a la irregularidad migratoria por ingresar como turistas son sólo ciudadanos</w:t>
      </w:r>
      <w:r w:rsidR="00A634B5">
        <w:rPr>
          <w:rFonts w:ascii="Arial" w:hAnsi="Arial" w:cs="Arial"/>
          <w:color w:val="000000" w:themeColor="text1"/>
          <w:lang w:val="es-ES"/>
        </w:rPr>
        <w:t>/as</w:t>
      </w:r>
      <w:r>
        <w:rPr>
          <w:rFonts w:ascii="Arial" w:hAnsi="Arial" w:cs="Arial"/>
          <w:color w:val="000000" w:themeColor="text1"/>
          <w:lang w:val="es-ES"/>
        </w:rPr>
        <w:t xml:space="preserve"> haitianos</w:t>
      </w:r>
      <w:r w:rsidR="00A634B5">
        <w:rPr>
          <w:rFonts w:ascii="Arial" w:hAnsi="Arial" w:cs="Arial"/>
          <w:color w:val="000000" w:themeColor="text1"/>
          <w:lang w:val="es-ES"/>
        </w:rPr>
        <w:t>/as</w:t>
      </w:r>
      <w:r>
        <w:rPr>
          <w:rFonts w:ascii="Arial" w:hAnsi="Arial" w:cs="Arial"/>
          <w:color w:val="000000" w:themeColor="text1"/>
          <w:lang w:val="es-ES"/>
        </w:rPr>
        <w:t>, debido a que todos</w:t>
      </w:r>
      <w:r w:rsidR="00A634B5">
        <w:rPr>
          <w:rFonts w:ascii="Arial" w:hAnsi="Arial" w:cs="Arial"/>
          <w:color w:val="000000" w:themeColor="text1"/>
          <w:lang w:val="es-ES"/>
        </w:rPr>
        <w:t>/as</w:t>
      </w:r>
      <w:r>
        <w:rPr>
          <w:rFonts w:ascii="Arial" w:hAnsi="Arial" w:cs="Arial"/>
          <w:color w:val="000000" w:themeColor="text1"/>
          <w:lang w:val="es-ES"/>
        </w:rPr>
        <w:t xml:space="preserve"> los</w:t>
      </w:r>
      <w:r w:rsidR="00A634B5">
        <w:rPr>
          <w:rFonts w:ascii="Arial" w:hAnsi="Arial" w:cs="Arial"/>
          <w:color w:val="000000" w:themeColor="text1"/>
          <w:lang w:val="es-ES"/>
        </w:rPr>
        <w:t>/as</w:t>
      </w:r>
      <w:r>
        <w:rPr>
          <w:rFonts w:ascii="Arial" w:hAnsi="Arial" w:cs="Arial"/>
          <w:color w:val="000000" w:themeColor="text1"/>
          <w:lang w:val="es-ES"/>
        </w:rPr>
        <w:t xml:space="preserve"> trabajadores</w:t>
      </w:r>
      <w:r w:rsidR="00A634B5">
        <w:rPr>
          <w:rFonts w:ascii="Arial" w:hAnsi="Arial" w:cs="Arial"/>
          <w:color w:val="000000" w:themeColor="text1"/>
          <w:lang w:val="es-ES"/>
        </w:rPr>
        <w:t>/as</w:t>
      </w:r>
      <w:r>
        <w:rPr>
          <w:rFonts w:ascii="Arial" w:hAnsi="Arial" w:cs="Arial"/>
          <w:color w:val="000000" w:themeColor="text1"/>
          <w:lang w:val="es-ES"/>
        </w:rPr>
        <w:t xml:space="preserve"> migrantes -salvo aquellos que ya tenían la limitación del visto consular- podían acceder a esta vía. </w:t>
      </w:r>
    </w:p>
    <w:p w14:paraId="35F82B1B" w14:textId="22B16DAC" w:rsidR="003C081F" w:rsidRDefault="0055598E" w:rsidP="000F1A3E">
      <w:pPr>
        <w:pStyle w:val="NormalWeb"/>
        <w:shd w:val="clear" w:color="auto" w:fill="FFFFFF"/>
        <w:spacing w:line="360" w:lineRule="auto"/>
        <w:jc w:val="both"/>
        <w:rPr>
          <w:rFonts w:ascii="Arial" w:hAnsi="Arial" w:cs="Arial"/>
          <w:lang w:val="es-ES"/>
        </w:rPr>
      </w:pPr>
      <w:r>
        <w:rPr>
          <w:rFonts w:ascii="Arial" w:hAnsi="Arial" w:cs="Arial"/>
          <w:color w:val="000000" w:themeColor="text1"/>
          <w:lang w:val="es-ES"/>
        </w:rPr>
        <w:t xml:space="preserve">En tercer lugar, el considerando 3º </w:t>
      </w:r>
      <w:r w:rsidR="007137A7">
        <w:rPr>
          <w:rFonts w:ascii="Arial" w:hAnsi="Arial" w:cs="Arial"/>
          <w:color w:val="000000" w:themeColor="text1"/>
          <w:lang w:val="es-ES"/>
        </w:rPr>
        <w:t xml:space="preserve">del Decreto 776 </w:t>
      </w:r>
      <w:r>
        <w:rPr>
          <w:rFonts w:ascii="Arial" w:hAnsi="Arial" w:cs="Arial"/>
          <w:color w:val="000000" w:themeColor="text1"/>
          <w:lang w:val="es-ES"/>
        </w:rPr>
        <w:t>establece que, “</w:t>
      </w:r>
      <w:r w:rsidRPr="00E03360">
        <w:rPr>
          <w:rFonts w:ascii="Arial" w:hAnsi="Arial" w:cs="Arial"/>
          <w:lang w:val="es-ES"/>
        </w:rPr>
        <w:t xml:space="preserve">al permanecer en Chile, </w:t>
      </w:r>
      <w:proofErr w:type="spellStart"/>
      <w:r w:rsidRPr="00E03360">
        <w:rPr>
          <w:rFonts w:ascii="Arial" w:hAnsi="Arial" w:cs="Arial"/>
          <w:lang w:val="es-ES"/>
        </w:rPr>
        <w:t>más</w:t>
      </w:r>
      <w:proofErr w:type="spellEnd"/>
      <w:r w:rsidRPr="00E03360">
        <w:rPr>
          <w:rFonts w:ascii="Arial" w:hAnsi="Arial" w:cs="Arial"/>
          <w:lang w:val="es-ES"/>
        </w:rPr>
        <w:t xml:space="preserve"> </w:t>
      </w:r>
      <w:proofErr w:type="spellStart"/>
      <w:r w:rsidRPr="00E03360">
        <w:rPr>
          <w:rFonts w:ascii="Arial" w:hAnsi="Arial" w:cs="Arial"/>
          <w:lang w:val="es-ES"/>
        </w:rPr>
        <w:t>alla</w:t>
      </w:r>
      <w:proofErr w:type="spellEnd"/>
      <w:r w:rsidRPr="00E03360">
        <w:rPr>
          <w:rFonts w:ascii="Arial" w:hAnsi="Arial" w:cs="Arial"/>
          <w:lang w:val="es-ES"/>
        </w:rPr>
        <w:t xml:space="preserve">́ del tiempo previsto para los turistas, expone a los migrantes y a sus familias a ser objeto de redes de </w:t>
      </w:r>
      <w:proofErr w:type="spellStart"/>
      <w:r w:rsidRPr="00E03360">
        <w:rPr>
          <w:rFonts w:ascii="Arial" w:hAnsi="Arial" w:cs="Arial"/>
          <w:lang w:val="es-ES"/>
        </w:rPr>
        <w:t>tráfico</w:t>
      </w:r>
      <w:proofErr w:type="spellEnd"/>
      <w:r w:rsidRPr="00E03360">
        <w:rPr>
          <w:rFonts w:ascii="Arial" w:hAnsi="Arial" w:cs="Arial"/>
          <w:lang w:val="es-ES"/>
        </w:rPr>
        <w:t xml:space="preserve"> de personas y a otros riesgos derivados de su </w:t>
      </w:r>
      <w:proofErr w:type="spellStart"/>
      <w:r w:rsidRPr="00E03360">
        <w:rPr>
          <w:rFonts w:ascii="Arial" w:hAnsi="Arial" w:cs="Arial"/>
          <w:lang w:val="es-ES"/>
        </w:rPr>
        <w:t>situación</w:t>
      </w:r>
      <w:proofErr w:type="spellEnd"/>
      <w:r w:rsidRPr="00E03360">
        <w:rPr>
          <w:rFonts w:ascii="Arial" w:hAnsi="Arial" w:cs="Arial"/>
          <w:lang w:val="es-ES"/>
        </w:rPr>
        <w:t xml:space="preserve"> irregular en el </w:t>
      </w:r>
      <w:proofErr w:type="spellStart"/>
      <w:r w:rsidRPr="00E03360">
        <w:rPr>
          <w:rFonts w:ascii="Arial" w:hAnsi="Arial" w:cs="Arial"/>
          <w:lang w:val="es-ES"/>
        </w:rPr>
        <w:t>país</w:t>
      </w:r>
      <w:proofErr w:type="spellEnd"/>
      <w:r>
        <w:rPr>
          <w:rFonts w:ascii="Arial" w:hAnsi="Arial" w:cs="Arial"/>
          <w:lang w:val="es-ES"/>
        </w:rPr>
        <w:t>”.</w:t>
      </w:r>
      <w:r w:rsidR="00C356D4">
        <w:rPr>
          <w:rStyle w:val="FootnoteReference"/>
          <w:rFonts w:ascii="Arial" w:hAnsi="Arial" w:cs="Arial"/>
          <w:lang w:val="es-ES"/>
        </w:rPr>
        <w:footnoteReference w:id="33"/>
      </w:r>
      <w:r>
        <w:rPr>
          <w:rFonts w:ascii="Arial" w:hAnsi="Arial" w:cs="Arial"/>
          <w:lang w:val="es-ES"/>
        </w:rPr>
        <w:t xml:space="preserve"> De este considerando, se perciben dos errores: Primero, de acuerdo con el artículo 411</w:t>
      </w:r>
      <w:r w:rsidR="006C5929">
        <w:rPr>
          <w:rFonts w:ascii="Arial" w:hAnsi="Arial" w:cs="Arial"/>
          <w:lang w:val="es-ES"/>
        </w:rPr>
        <w:t>bis</w:t>
      </w:r>
      <w:r>
        <w:rPr>
          <w:rFonts w:ascii="Arial" w:hAnsi="Arial" w:cs="Arial"/>
          <w:lang w:val="es-ES"/>
        </w:rPr>
        <w:t xml:space="preserve"> del Código Penal de Chile, el delito de tráfico de personas se configura al momento de</w:t>
      </w:r>
      <w:r w:rsidR="007137A7">
        <w:rPr>
          <w:rFonts w:ascii="Arial" w:hAnsi="Arial" w:cs="Arial"/>
          <w:lang w:val="es-ES"/>
        </w:rPr>
        <w:t>l ingreso irregular</w:t>
      </w:r>
      <w:r>
        <w:rPr>
          <w:rFonts w:ascii="Arial" w:hAnsi="Arial" w:cs="Arial"/>
          <w:lang w:val="es-ES"/>
        </w:rPr>
        <w:t xml:space="preserve"> al país, sin que se mencione que pueda ocurrir durante la permanencia de la persona migrante en él.</w:t>
      </w:r>
      <w:r w:rsidR="00435C16">
        <w:rPr>
          <w:rStyle w:val="FootnoteReference"/>
          <w:rFonts w:ascii="Arial" w:hAnsi="Arial" w:cs="Arial"/>
          <w:lang w:val="es-ES"/>
        </w:rPr>
        <w:footnoteReference w:id="34"/>
      </w:r>
      <w:r>
        <w:rPr>
          <w:rFonts w:ascii="Arial" w:hAnsi="Arial" w:cs="Arial"/>
          <w:lang w:val="es-ES"/>
        </w:rPr>
        <w:t xml:space="preserve"> Así, no es posible que ocurra lo dispuesto en la primera parte del considerando 3º.</w:t>
      </w:r>
      <w:r>
        <w:rPr>
          <w:rStyle w:val="FootnoteReference"/>
          <w:rFonts w:ascii="Arial" w:hAnsi="Arial" w:cs="Arial"/>
          <w:lang w:val="es-ES"/>
        </w:rPr>
        <w:footnoteReference w:id="35"/>
      </w:r>
      <w:r>
        <w:rPr>
          <w:rFonts w:ascii="Arial" w:hAnsi="Arial" w:cs="Arial"/>
          <w:lang w:val="es-ES"/>
        </w:rPr>
        <w:t xml:space="preserve"> </w:t>
      </w:r>
      <w:r w:rsidR="003C081F">
        <w:rPr>
          <w:rFonts w:ascii="Arial" w:hAnsi="Arial" w:cs="Arial"/>
          <w:lang w:val="es-ES"/>
        </w:rPr>
        <w:t xml:space="preserve">Más aún, </w:t>
      </w:r>
      <w:r w:rsidR="006C5929">
        <w:rPr>
          <w:rFonts w:ascii="Arial" w:hAnsi="Arial" w:cs="Arial"/>
          <w:lang w:val="es-ES"/>
        </w:rPr>
        <w:t xml:space="preserve">el documento que contiene </w:t>
      </w:r>
      <w:r w:rsidR="003C081F">
        <w:rPr>
          <w:rFonts w:ascii="Arial" w:hAnsi="Arial" w:cs="Arial"/>
          <w:lang w:val="es-ES"/>
        </w:rPr>
        <w:t xml:space="preserve">las observaciones finales que el CMW hizo a </w:t>
      </w:r>
      <w:r w:rsidR="003C081F">
        <w:rPr>
          <w:rFonts w:ascii="Arial" w:hAnsi="Arial" w:cs="Arial"/>
          <w:lang w:val="es-ES"/>
        </w:rPr>
        <w:lastRenderedPageBreak/>
        <w:t>Chile en 2011, contiene recomendaciones concretas de cómo combatir la trata y el tráfico de migrantes y ninguna de ellas consiste en instalar un visto consular de turismo.</w:t>
      </w:r>
      <w:r w:rsidR="00AF61DB">
        <w:rPr>
          <w:rStyle w:val="FootnoteReference"/>
          <w:rFonts w:ascii="Arial" w:hAnsi="Arial" w:cs="Arial"/>
          <w:lang w:val="es-ES"/>
        </w:rPr>
        <w:footnoteReference w:id="36"/>
      </w:r>
      <w:r w:rsidR="003C081F">
        <w:rPr>
          <w:rFonts w:ascii="Arial" w:hAnsi="Arial" w:cs="Arial"/>
          <w:lang w:val="es-ES"/>
        </w:rPr>
        <w:t xml:space="preserve"> </w:t>
      </w:r>
    </w:p>
    <w:p w14:paraId="65A955BF" w14:textId="65A9B5B9" w:rsidR="000F1A3E" w:rsidRPr="003C081F" w:rsidRDefault="0055598E" w:rsidP="000F1A3E">
      <w:pPr>
        <w:pStyle w:val="NormalWeb"/>
        <w:shd w:val="clear" w:color="auto" w:fill="FFFFFF"/>
        <w:spacing w:line="360" w:lineRule="auto"/>
        <w:jc w:val="both"/>
        <w:rPr>
          <w:rFonts w:ascii="Arial" w:hAnsi="Arial" w:cs="Arial"/>
          <w:lang w:val="es-ES"/>
        </w:rPr>
      </w:pPr>
      <w:r>
        <w:rPr>
          <w:rFonts w:ascii="Arial" w:hAnsi="Arial" w:cs="Arial"/>
          <w:lang w:val="es-ES"/>
        </w:rPr>
        <w:t xml:space="preserve">Segundo, las vulnerabilidades a las que se ven expuestas las personas migrantes en situación migratoria irregular se refieren a que sus derechos esenciales sean </w:t>
      </w:r>
      <w:r w:rsidR="003C081F">
        <w:rPr>
          <w:rFonts w:ascii="Arial" w:hAnsi="Arial" w:cs="Arial"/>
          <w:lang w:val="es-ES"/>
        </w:rPr>
        <w:t>afectados</w:t>
      </w:r>
      <w:r>
        <w:rPr>
          <w:rFonts w:ascii="Arial" w:hAnsi="Arial" w:cs="Arial"/>
          <w:lang w:val="es-ES"/>
        </w:rPr>
        <w:t>. Es deber del Estado garantizar que ello no ocurra y, al ser parte de la ICRMW</w:t>
      </w:r>
      <w:r w:rsidR="008137B0">
        <w:rPr>
          <w:rFonts w:ascii="Arial" w:hAnsi="Arial" w:cs="Arial"/>
          <w:lang w:val="es-ES"/>
        </w:rPr>
        <w:t xml:space="preserve"> y de los </w:t>
      </w:r>
      <w:r w:rsidR="00AF61DB">
        <w:rPr>
          <w:rFonts w:ascii="Arial" w:hAnsi="Arial" w:cs="Arial"/>
          <w:lang w:val="es-ES"/>
        </w:rPr>
        <w:t xml:space="preserve">demás </w:t>
      </w:r>
      <w:r w:rsidR="008137B0">
        <w:rPr>
          <w:rFonts w:ascii="Arial" w:hAnsi="Arial" w:cs="Arial"/>
          <w:lang w:val="es-ES"/>
        </w:rPr>
        <w:t xml:space="preserve">tratados de </w:t>
      </w:r>
      <w:r w:rsidR="00AF61DB">
        <w:rPr>
          <w:rFonts w:ascii="Arial" w:hAnsi="Arial" w:cs="Arial"/>
          <w:lang w:val="es-ES"/>
        </w:rPr>
        <w:t>DDHH</w:t>
      </w:r>
      <w:r>
        <w:rPr>
          <w:rFonts w:ascii="Arial" w:hAnsi="Arial" w:cs="Arial"/>
          <w:lang w:val="es-ES"/>
        </w:rPr>
        <w:t xml:space="preserve">, Chile se ha comprometido a cumplir con las obligaciones positivas y negativas </w:t>
      </w:r>
      <w:r w:rsidR="008137B0">
        <w:rPr>
          <w:rFonts w:ascii="Arial" w:hAnsi="Arial" w:cs="Arial"/>
          <w:lang w:val="es-ES"/>
        </w:rPr>
        <w:t xml:space="preserve">de </w:t>
      </w:r>
      <w:r w:rsidR="00AF61DB">
        <w:rPr>
          <w:rFonts w:ascii="Arial" w:hAnsi="Arial" w:cs="Arial"/>
          <w:lang w:val="es-ES"/>
        </w:rPr>
        <w:t>DDHH</w:t>
      </w:r>
      <w:r>
        <w:rPr>
          <w:rFonts w:ascii="Arial" w:hAnsi="Arial" w:cs="Arial"/>
          <w:lang w:val="es-ES"/>
        </w:rPr>
        <w:t xml:space="preserve"> </w:t>
      </w:r>
      <w:r w:rsidR="008137B0">
        <w:rPr>
          <w:rFonts w:ascii="Arial" w:hAnsi="Arial" w:cs="Arial"/>
          <w:lang w:val="es-ES"/>
        </w:rPr>
        <w:t xml:space="preserve">que </w:t>
      </w:r>
      <w:r>
        <w:rPr>
          <w:rFonts w:ascii="Arial" w:hAnsi="Arial" w:cs="Arial"/>
          <w:lang w:val="es-ES"/>
        </w:rPr>
        <w:t>protege</w:t>
      </w:r>
      <w:r w:rsidR="008137B0">
        <w:rPr>
          <w:rFonts w:ascii="Arial" w:hAnsi="Arial" w:cs="Arial"/>
          <w:lang w:val="es-ES"/>
        </w:rPr>
        <w:t>n</w:t>
      </w:r>
      <w:r>
        <w:rPr>
          <w:rFonts w:ascii="Arial" w:hAnsi="Arial" w:cs="Arial"/>
          <w:lang w:val="es-ES"/>
        </w:rPr>
        <w:t xml:space="preserve"> a </w:t>
      </w:r>
      <w:r w:rsidR="008137B0">
        <w:rPr>
          <w:rFonts w:ascii="Arial" w:hAnsi="Arial" w:cs="Arial"/>
          <w:lang w:val="es-ES"/>
        </w:rPr>
        <w:t xml:space="preserve">las personas migrantes </w:t>
      </w:r>
      <w:r>
        <w:rPr>
          <w:rFonts w:ascii="Arial" w:hAnsi="Arial" w:cs="Arial"/>
          <w:lang w:val="es-ES"/>
        </w:rPr>
        <w:t xml:space="preserve">frente a estas vulnerabilidades. </w:t>
      </w:r>
      <w:r w:rsidR="00AF61DB">
        <w:rPr>
          <w:rFonts w:ascii="Arial" w:hAnsi="Arial" w:cs="Arial"/>
          <w:lang w:val="es-ES"/>
        </w:rPr>
        <w:t xml:space="preserve">De estos derechos tampoco emana </w:t>
      </w:r>
      <w:r>
        <w:rPr>
          <w:rFonts w:ascii="Arial" w:hAnsi="Arial" w:cs="Arial"/>
          <w:lang w:val="es-ES"/>
        </w:rPr>
        <w:t xml:space="preserve">obligación </w:t>
      </w:r>
      <w:r w:rsidR="00AF61DB">
        <w:rPr>
          <w:rFonts w:ascii="Arial" w:hAnsi="Arial" w:cs="Arial"/>
          <w:lang w:val="es-ES"/>
        </w:rPr>
        <w:t xml:space="preserve">alguna </w:t>
      </w:r>
      <w:r>
        <w:rPr>
          <w:rFonts w:ascii="Arial" w:hAnsi="Arial" w:cs="Arial"/>
          <w:lang w:val="es-ES"/>
        </w:rPr>
        <w:t xml:space="preserve">de instalar visas consulares para disminuir </w:t>
      </w:r>
      <w:r w:rsidR="008137B0">
        <w:rPr>
          <w:rFonts w:ascii="Arial" w:hAnsi="Arial" w:cs="Arial"/>
          <w:lang w:val="es-ES"/>
        </w:rPr>
        <w:t>sus vulnerabilidades.</w:t>
      </w:r>
      <w:r w:rsidR="003C081F">
        <w:rPr>
          <w:rFonts w:ascii="Arial" w:hAnsi="Arial" w:cs="Arial"/>
          <w:lang w:val="es-ES"/>
        </w:rPr>
        <w:t xml:space="preserve"> </w:t>
      </w:r>
      <w:r w:rsidR="006C5929">
        <w:rPr>
          <w:rFonts w:ascii="Arial" w:hAnsi="Arial" w:cs="Arial"/>
          <w:lang w:val="es-ES"/>
        </w:rPr>
        <w:t xml:space="preserve">Tal como se </w:t>
      </w:r>
      <w:proofErr w:type="gramStart"/>
      <w:r w:rsidR="006C5929">
        <w:rPr>
          <w:rFonts w:ascii="Arial" w:hAnsi="Arial" w:cs="Arial"/>
          <w:lang w:val="es-ES"/>
        </w:rPr>
        <w:t>afirmara</w:t>
      </w:r>
      <w:proofErr w:type="gramEnd"/>
      <w:r w:rsidR="006C5929">
        <w:rPr>
          <w:rFonts w:ascii="Arial" w:hAnsi="Arial" w:cs="Arial"/>
          <w:lang w:val="es-ES"/>
        </w:rPr>
        <w:t xml:space="preserve"> al inicio de este informe,</w:t>
      </w:r>
      <w:r w:rsidR="00C356D4">
        <w:rPr>
          <w:rFonts w:ascii="Arial" w:hAnsi="Arial" w:cs="Arial"/>
          <w:lang w:val="es-ES"/>
        </w:rPr>
        <w:t xml:space="preserve"> </w:t>
      </w:r>
      <w:r w:rsidR="003C081F">
        <w:rPr>
          <w:rFonts w:ascii="Arial" w:hAnsi="Arial" w:cs="Arial"/>
          <w:lang w:val="es-ES"/>
        </w:rPr>
        <w:t xml:space="preserve">desde una perspectiva DDHH, las medidas para prevenir la migración irregular </w:t>
      </w:r>
      <w:r w:rsidR="00953A72">
        <w:rPr>
          <w:rFonts w:ascii="Arial" w:hAnsi="Arial" w:cs="Arial"/>
          <w:lang w:val="es-ES"/>
        </w:rPr>
        <w:t>son</w:t>
      </w:r>
      <w:r w:rsidR="003C081F">
        <w:rPr>
          <w:rFonts w:ascii="Arial" w:hAnsi="Arial" w:cs="Arial"/>
          <w:lang w:val="es-ES"/>
        </w:rPr>
        <w:t xml:space="preserve"> facilitar la migración, abriendo canales accesibles a ella. </w:t>
      </w:r>
      <w:r w:rsidR="005B4C0F">
        <w:rPr>
          <w:rFonts w:ascii="Arial" w:hAnsi="Arial" w:cs="Arial"/>
          <w:lang w:val="es-ES"/>
        </w:rPr>
        <w:t>Cabe recalcar que</w:t>
      </w:r>
      <w:r w:rsidR="005B4C0F">
        <w:rPr>
          <w:rFonts w:ascii="Arial" w:hAnsi="Arial" w:cs="Arial"/>
          <w:color w:val="000000" w:themeColor="text1"/>
          <w:lang w:val="es-ES"/>
        </w:rPr>
        <w:t xml:space="preserve"> el INDH ya ha recomendado a Chile eliminar el visto consular para </w:t>
      </w:r>
      <w:r w:rsidR="005B4C0F" w:rsidRPr="00B03FAB">
        <w:rPr>
          <w:rFonts w:ascii="Arial" w:hAnsi="Arial" w:cs="Arial"/>
          <w:color w:val="000000" w:themeColor="text1"/>
          <w:lang w:val="es-ES"/>
        </w:rPr>
        <w:t>nacionales de este país.</w:t>
      </w:r>
      <w:r w:rsidR="005B4C0F" w:rsidRPr="00B03FAB">
        <w:rPr>
          <w:rStyle w:val="FootnoteReference"/>
          <w:rFonts w:ascii="Arial" w:hAnsi="Arial" w:cs="Arial"/>
          <w:color w:val="000000" w:themeColor="text1"/>
          <w:lang w:val="es-ES"/>
        </w:rPr>
        <w:footnoteReference w:id="37"/>
      </w:r>
    </w:p>
    <w:p w14:paraId="3A68B63C" w14:textId="3721D8DE" w:rsidR="00AE6A44" w:rsidRDefault="00AE6A44" w:rsidP="00AE6A44">
      <w:pPr>
        <w:pStyle w:val="ListParagraph"/>
        <w:numPr>
          <w:ilvl w:val="0"/>
          <w:numId w:val="10"/>
        </w:numPr>
        <w:spacing w:line="360" w:lineRule="auto"/>
        <w:jc w:val="both"/>
        <w:rPr>
          <w:rFonts w:ascii="Arial" w:hAnsi="Arial" w:cs="Arial"/>
          <w:b/>
          <w:color w:val="000000" w:themeColor="text1"/>
          <w:lang w:val="es-ES"/>
        </w:rPr>
      </w:pPr>
      <w:r w:rsidRPr="00AE6A44">
        <w:rPr>
          <w:rFonts w:ascii="Arial" w:hAnsi="Arial" w:cs="Arial"/>
          <w:b/>
          <w:color w:val="000000" w:themeColor="text1"/>
          <w:lang w:val="es-ES"/>
        </w:rPr>
        <w:t xml:space="preserve">Visto consular </w:t>
      </w:r>
      <w:r w:rsidR="000F1A3E">
        <w:rPr>
          <w:rFonts w:ascii="Arial" w:hAnsi="Arial" w:cs="Arial"/>
          <w:b/>
          <w:color w:val="000000" w:themeColor="text1"/>
          <w:lang w:val="es-ES"/>
        </w:rPr>
        <w:t xml:space="preserve">de turismo </w:t>
      </w:r>
      <w:r w:rsidRPr="00AE6A44">
        <w:rPr>
          <w:rFonts w:ascii="Arial" w:hAnsi="Arial" w:cs="Arial"/>
          <w:b/>
          <w:color w:val="000000" w:themeColor="text1"/>
          <w:lang w:val="es-ES"/>
        </w:rPr>
        <w:t>para Venezuela</w:t>
      </w:r>
    </w:p>
    <w:p w14:paraId="1E028207" w14:textId="77777777" w:rsidR="000F1A3E" w:rsidRPr="000F1A3E" w:rsidRDefault="000F1A3E" w:rsidP="00AF61DB">
      <w:pPr>
        <w:spacing w:line="360" w:lineRule="auto"/>
        <w:jc w:val="both"/>
        <w:rPr>
          <w:rFonts w:ascii="Arial" w:hAnsi="Arial" w:cs="Arial"/>
          <w:b/>
          <w:color w:val="000000" w:themeColor="text1"/>
          <w:lang w:val="es-ES"/>
        </w:rPr>
      </w:pPr>
    </w:p>
    <w:p w14:paraId="0F8E7154" w14:textId="71577667" w:rsidR="0002404F" w:rsidRDefault="0055598E" w:rsidP="00AE6A44">
      <w:pPr>
        <w:spacing w:line="360" w:lineRule="auto"/>
        <w:jc w:val="both"/>
        <w:rPr>
          <w:rFonts w:ascii="Arial" w:hAnsi="Arial" w:cs="Arial"/>
          <w:lang w:val="es-ES"/>
        </w:rPr>
      </w:pPr>
      <w:r>
        <w:rPr>
          <w:rFonts w:ascii="Arial" w:hAnsi="Arial" w:cs="Arial"/>
          <w:color w:val="000000" w:themeColor="text1"/>
          <w:lang w:val="es-ES"/>
        </w:rPr>
        <w:t>E</w:t>
      </w:r>
      <w:r w:rsidR="0040012F" w:rsidRPr="00AE6A44">
        <w:rPr>
          <w:rFonts w:ascii="Arial" w:hAnsi="Arial" w:cs="Arial"/>
          <w:color w:val="000000" w:themeColor="text1"/>
          <w:lang w:val="es-ES"/>
        </w:rPr>
        <w:t xml:space="preserve">l visto consular </w:t>
      </w:r>
      <w:r>
        <w:rPr>
          <w:rFonts w:ascii="Arial" w:hAnsi="Arial" w:cs="Arial"/>
          <w:color w:val="000000" w:themeColor="text1"/>
          <w:lang w:val="es-ES"/>
        </w:rPr>
        <w:t>de turismo para Venezuela no se instauró en la Reforma Migratoria</w:t>
      </w:r>
      <w:r w:rsidR="006C5929">
        <w:rPr>
          <w:rFonts w:ascii="Arial" w:hAnsi="Arial" w:cs="Arial"/>
          <w:color w:val="000000" w:themeColor="text1"/>
          <w:lang w:val="es-ES"/>
        </w:rPr>
        <w:t xml:space="preserve"> de 2018</w:t>
      </w:r>
      <w:r>
        <w:rPr>
          <w:rFonts w:ascii="Arial" w:hAnsi="Arial" w:cs="Arial"/>
          <w:color w:val="000000" w:themeColor="text1"/>
          <w:lang w:val="es-ES"/>
        </w:rPr>
        <w:t xml:space="preserve">, sino que más tarde, </w:t>
      </w:r>
      <w:r w:rsidR="0040012F" w:rsidRPr="00AE6A44">
        <w:rPr>
          <w:rFonts w:ascii="Arial" w:hAnsi="Arial" w:cs="Arial"/>
          <w:color w:val="000000" w:themeColor="text1"/>
          <w:lang w:val="es-ES"/>
        </w:rPr>
        <w:t xml:space="preserve">por Decreto publicado </w:t>
      </w:r>
      <w:r w:rsidR="0040012F" w:rsidRPr="00AE6A44">
        <w:rPr>
          <w:rFonts w:ascii="Arial" w:hAnsi="Arial" w:cs="Arial"/>
          <w:lang w:val="es-ES"/>
        </w:rPr>
        <w:t>con fecha 22 de junio de 2019.</w:t>
      </w:r>
      <w:r w:rsidR="0040012F">
        <w:rPr>
          <w:rStyle w:val="FootnoteReference"/>
          <w:rFonts w:ascii="Arial" w:hAnsi="Arial" w:cs="Arial"/>
          <w:lang w:val="es-ES"/>
        </w:rPr>
        <w:footnoteReference w:id="38"/>
      </w:r>
      <w:r w:rsidR="0040012F" w:rsidRPr="00AE6A44">
        <w:rPr>
          <w:rFonts w:ascii="Arial" w:hAnsi="Arial" w:cs="Arial"/>
          <w:lang w:val="es-ES"/>
        </w:rPr>
        <w:t xml:space="preserve"> </w:t>
      </w:r>
      <w:r w:rsidR="00A34E16">
        <w:rPr>
          <w:rFonts w:ascii="Arial" w:hAnsi="Arial" w:cs="Arial"/>
          <w:lang w:val="es-ES"/>
        </w:rPr>
        <w:t>Este Decreto tampoco siguió el principio de reciprocidad, pues a la fecha de su dictación, Venezuela no exigía visa a turistas chilenos/as. Meses más tarde, la embajada de Venezuela en Chile anunció la implementación de una medida similar.</w:t>
      </w:r>
      <w:r w:rsidR="00A34E16">
        <w:rPr>
          <w:rStyle w:val="FootnoteReference"/>
          <w:rFonts w:ascii="Arial" w:hAnsi="Arial" w:cs="Arial"/>
          <w:lang w:val="es-ES"/>
        </w:rPr>
        <w:footnoteReference w:id="39"/>
      </w:r>
      <w:r w:rsidR="00A34E16" w:rsidRPr="00AE6A44">
        <w:rPr>
          <w:rFonts w:ascii="Arial" w:hAnsi="Arial" w:cs="Arial"/>
          <w:lang w:val="es-ES"/>
        </w:rPr>
        <w:t xml:space="preserve"> </w:t>
      </w:r>
      <w:r w:rsidR="0040012F" w:rsidRPr="00AE6A44">
        <w:rPr>
          <w:rFonts w:ascii="Arial" w:hAnsi="Arial" w:cs="Arial"/>
          <w:lang w:val="es-ES"/>
        </w:rPr>
        <w:t xml:space="preserve">Al igual que en el caso de Haití, </w:t>
      </w:r>
      <w:r w:rsidR="00E42A96" w:rsidRPr="00AE6A44">
        <w:rPr>
          <w:rFonts w:ascii="Arial" w:hAnsi="Arial" w:cs="Arial"/>
          <w:lang w:val="es-ES"/>
        </w:rPr>
        <w:t>e</w:t>
      </w:r>
      <w:r w:rsidR="000D4E7F">
        <w:rPr>
          <w:rFonts w:ascii="Arial" w:hAnsi="Arial" w:cs="Arial"/>
          <w:lang w:val="es-ES"/>
        </w:rPr>
        <w:t xml:space="preserve">ste </w:t>
      </w:r>
      <w:r w:rsidR="00E42A96" w:rsidRPr="00AE6A44">
        <w:rPr>
          <w:rFonts w:ascii="Arial" w:hAnsi="Arial" w:cs="Arial"/>
          <w:lang w:val="es-ES"/>
        </w:rPr>
        <w:t xml:space="preserve">Decreto establece </w:t>
      </w:r>
      <w:r w:rsidR="00AF61DB">
        <w:rPr>
          <w:rFonts w:ascii="Arial" w:hAnsi="Arial" w:cs="Arial"/>
          <w:lang w:val="es-ES"/>
        </w:rPr>
        <w:t xml:space="preserve">que </w:t>
      </w:r>
      <w:r w:rsidR="00E42A96" w:rsidRPr="00AE6A44">
        <w:rPr>
          <w:rFonts w:ascii="Arial" w:hAnsi="Arial" w:cs="Arial"/>
          <w:lang w:val="es-ES"/>
        </w:rPr>
        <w:t>e</w:t>
      </w:r>
      <w:r w:rsidR="00A34E16">
        <w:rPr>
          <w:rFonts w:ascii="Arial" w:hAnsi="Arial" w:cs="Arial"/>
          <w:lang w:val="es-ES"/>
        </w:rPr>
        <w:t>l</w:t>
      </w:r>
      <w:r w:rsidR="00E42A96" w:rsidRPr="00AE6A44">
        <w:rPr>
          <w:rFonts w:ascii="Arial" w:hAnsi="Arial" w:cs="Arial"/>
          <w:lang w:val="es-ES"/>
        </w:rPr>
        <w:t xml:space="preserve"> visto tiene </w:t>
      </w:r>
      <w:r w:rsidR="0040012F" w:rsidRPr="00AE6A44">
        <w:rPr>
          <w:rFonts w:ascii="Arial" w:hAnsi="Arial" w:cs="Arial"/>
          <w:lang w:val="es-ES"/>
        </w:rPr>
        <w:t xml:space="preserve">por objeto </w:t>
      </w:r>
      <w:r w:rsidR="0040012F" w:rsidRPr="00AE6A44">
        <w:rPr>
          <w:rFonts w:ascii="Arial" w:hAnsi="Arial" w:cs="Arial"/>
          <w:lang w:val="es-ES"/>
        </w:rPr>
        <w:lastRenderedPageBreak/>
        <w:t>promover una migración ordenada, segura y regular</w:t>
      </w:r>
      <w:r w:rsidR="00A34E16">
        <w:rPr>
          <w:rFonts w:ascii="Arial" w:hAnsi="Arial" w:cs="Arial"/>
          <w:lang w:val="es-ES"/>
        </w:rPr>
        <w:t>,</w:t>
      </w:r>
      <w:r w:rsidR="0040012F">
        <w:rPr>
          <w:rStyle w:val="FootnoteReference"/>
          <w:rFonts w:ascii="Arial" w:hAnsi="Arial" w:cs="Arial"/>
          <w:lang w:val="es-ES"/>
        </w:rPr>
        <w:footnoteReference w:id="40"/>
      </w:r>
      <w:r w:rsidR="00A34E16">
        <w:rPr>
          <w:rFonts w:ascii="Arial" w:hAnsi="Arial" w:cs="Arial"/>
          <w:lang w:val="es-ES"/>
        </w:rPr>
        <w:t xml:space="preserve"> </w:t>
      </w:r>
      <w:r w:rsidR="0040012F" w:rsidRPr="00AE6A44">
        <w:rPr>
          <w:rFonts w:ascii="Arial" w:hAnsi="Arial" w:cs="Arial"/>
          <w:lang w:val="es-ES"/>
        </w:rPr>
        <w:t>sin embargo, lo que en realidad provocó fue cerrar las fronteras a ciudadanos</w:t>
      </w:r>
      <w:r w:rsidR="00AF61DB">
        <w:rPr>
          <w:rFonts w:ascii="Arial" w:hAnsi="Arial" w:cs="Arial"/>
          <w:lang w:val="es-ES"/>
        </w:rPr>
        <w:t>/as</w:t>
      </w:r>
      <w:r w:rsidR="0040012F" w:rsidRPr="00AE6A44">
        <w:rPr>
          <w:rFonts w:ascii="Arial" w:hAnsi="Arial" w:cs="Arial"/>
          <w:lang w:val="es-ES"/>
        </w:rPr>
        <w:t xml:space="preserve"> venezolanos</w:t>
      </w:r>
      <w:r w:rsidR="00AF61DB">
        <w:rPr>
          <w:rFonts w:ascii="Arial" w:hAnsi="Arial" w:cs="Arial"/>
          <w:lang w:val="es-ES"/>
        </w:rPr>
        <w:t>/as</w:t>
      </w:r>
      <w:r w:rsidR="0040012F" w:rsidRPr="00AE6A44">
        <w:rPr>
          <w:rFonts w:ascii="Arial" w:hAnsi="Arial" w:cs="Arial"/>
          <w:lang w:val="es-ES"/>
        </w:rPr>
        <w:t xml:space="preserve"> que se han visto forzados a migrar por la crisis política y democrática que vive su país</w:t>
      </w:r>
      <w:r w:rsidR="00AF61DB">
        <w:rPr>
          <w:rFonts w:ascii="Arial" w:hAnsi="Arial" w:cs="Arial"/>
          <w:lang w:val="es-ES"/>
        </w:rPr>
        <w:t>. Como consecuencia,</w:t>
      </w:r>
      <w:r w:rsidR="00AF61DB" w:rsidRPr="00AF61DB">
        <w:rPr>
          <w:rFonts w:ascii="Arial" w:hAnsi="Arial" w:cs="Arial"/>
          <w:lang w:val="es-ES"/>
        </w:rPr>
        <w:t xml:space="preserve"> </w:t>
      </w:r>
      <w:r w:rsidR="00AF61DB" w:rsidRPr="00AE6A44">
        <w:rPr>
          <w:rFonts w:ascii="Arial" w:hAnsi="Arial" w:cs="Arial"/>
          <w:lang w:val="es-ES"/>
        </w:rPr>
        <w:t>entre junio y julio de 2019</w:t>
      </w:r>
      <w:r w:rsidR="00AF61DB">
        <w:rPr>
          <w:rFonts w:ascii="Arial" w:hAnsi="Arial" w:cs="Arial"/>
          <w:lang w:val="es-ES"/>
        </w:rPr>
        <w:t>, se</w:t>
      </w:r>
      <w:r w:rsidR="0040012F" w:rsidRPr="00AE6A44">
        <w:rPr>
          <w:rFonts w:ascii="Arial" w:hAnsi="Arial" w:cs="Arial"/>
          <w:lang w:val="es-ES"/>
        </w:rPr>
        <w:t xml:space="preserve"> gener</w:t>
      </w:r>
      <w:r w:rsidR="00AF61DB">
        <w:rPr>
          <w:rFonts w:ascii="Arial" w:hAnsi="Arial" w:cs="Arial"/>
          <w:lang w:val="es-ES"/>
        </w:rPr>
        <w:t>ó</w:t>
      </w:r>
      <w:r w:rsidR="0040012F" w:rsidRPr="00AE6A44">
        <w:rPr>
          <w:rFonts w:ascii="Arial" w:hAnsi="Arial" w:cs="Arial"/>
          <w:lang w:val="es-ES"/>
        </w:rPr>
        <w:t xml:space="preserve"> una crisis humanitaria en la frontera norte de Chile</w:t>
      </w:r>
      <w:r w:rsidR="00377F2A" w:rsidRPr="00AE6A44">
        <w:rPr>
          <w:rFonts w:ascii="Arial" w:hAnsi="Arial" w:cs="Arial"/>
          <w:lang w:val="es-ES"/>
        </w:rPr>
        <w:t xml:space="preserve">, donde quedaron varadas personas que venían viajando a Chile cuando </w:t>
      </w:r>
      <w:r w:rsidR="00AF61DB">
        <w:rPr>
          <w:rFonts w:ascii="Arial" w:hAnsi="Arial" w:cs="Arial"/>
          <w:lang w:val="es-ES"/>
        </w:rPr>
        <w:t xml:space="preserve">fue decretado </w:t>
      </w:r>
      <w:r w:rsidR="00377F2A" w:rsidRPr="00AE6A44">
        <w:rPr>
          <w:rFonts w:ascii="Arial" w:hAnsi="Arial" w:cs="Arial"/>
          <w:lang w:val="es-ES"/>
        </w:rPr>
        <w:t>el visto consular</w:t>
      </w:r>
      <w:r w:rsidR="0040012F" w:rsidRPr="00AE6A44">
        <w:rPr>
          <w:rFonts w:ascii="Arial" w:hAnsi="Arial" w:cs="Arial"/>
          <w:lang w:val="es-ES"/>
        </w:rPr>
        <w:t>. Ello consta en el informe alternativo presentado a este Comité por organizaciones de la sociedad civil y en noticias de dicha época.</w:t>
      </w:r>
      <w:r w:rsidR="0040012F">
        <w:rPr>
          <w:rStyle w:val="FootnoteReference"/>
          <w:rFonts w:ascii="Arial" w:hAnsi="Arial" w:cs="Arial"/>
          <w:lang w:val="es-ES"/>
        </w:rPr>
        <w:footnoteReference w:id="41"/>
      </w:r>
      <w:r w:rsidR="00377F2A" w:rsidRPr="00AE6A44">
        <w:rPr>
          <w:rFonts w:ascii="Arial" w:hAnsi="Arial" w:cs="Arial"/>
          <w:lang w:val="es-ES"/>
        </w:rPr>
        <w:t xml:space="preserve"> </w:t>
      </w:r>
    </w:p>
    <w:p w14:paraId="61FAF146" w14:textId="77777777" w:rsidR="0002404F" w:rsidRDefault="0002404F" w:rsidP="00AE6A44">
      <w:pPr>
        <w:spacing w:line="360" w:lineRule="auto"/>
        <w:jc w:val="both"/>
        <w:rPr>
          <w:rFonts w:ascii="Arial" w:hAnsi="Arial" w:cs="Arial"/>
          <w:lang w:val="es-ES"/>
        </w:rPr>
      </w:pPr>
    </w:p>
    <w:p w14:paraId="38B8A868" w14:textId="77777777" w:rsidR="00F7072E" w:rsidRDefault="0002404F" w:rsidP="00AE6A44">
      <w:pPr>
        <w:spacing w:line="360" w:lineRule="auto"/>
        <w:jc w:val="both"/>
        <w:rPr>
          <w:rFonts w:ascii="Arial" w:hAnsi="Arial" w:cs="Arial"/>
          <w:lang w:val="es-ES"/>
        </w:rPr>
      </w:pPr>
      <w:r>
        <w:rPr>
          <w:rFonts w:ascii="Arial" w:hAnsi="Arial" w:cs="Arial"/>
          <w:lang w:val="es-ES"/>
        </w:rPr>
        <w:t>A</w:t>
      </w:r>
      <w:r w:rsidR="00377F2A" w:rsidRPr="00AE6A44">
        <w:rPr>
          <w:rFonts w:ascii="Arial" w:hAnsi="Arial" w:cs="Arial"/>
          <w:lang w:val="es-ES"/>
        </w:rPr>
        <w:t>demás,</w:t>
      </w:r>
      <w:r>
        <w:rPr>
          <w:rFonts w:ascii="Arial" w:hAnsi="Arial" w:cs="Arial"/>
          <w:lang w:val="es-ES"/>
        </w:rPr>
        <w:t xml:space="preserve"> </w:t>
      </w:r>
      <w:r w:rsidRPr="00F4316C">
        <w:rPr>
          <w:rFonts w:ascii="Arial" w:hAnsi="Arial" w:cs="Arial"/>
          <w:lang w:val="es-ES"/>
        </w:rPr>
        <w:t>de acuerdo con información proporcionada por el S</w:t>
      </w:r>
      <w:r w:rsidR="00FE5ED8" w:rsidRPr="00F4316C">
        <w:rPr>
          <w:rFonts w:ascii="Arial" w:hAnsi="Arial" w:cs="Arial"/>
          <w:lang w:val="es-ES"/>
        </w:rPr>
        <w:t xml:space="preserve">ervicio </w:t>
      </w:r>
      <w:proofErr w:type="spellStart"/>
      <w:r w:rsidRPr="00F4316C">
        <w:rPr>
          <w:rFonts w:ascii="Arial" w:hAnsi="Arial" w:cs="Arial"/>
          <w:lang w:val="es-ES"/>
        </w:rPr>
        <w:t>J</w:t>
      </w:r>
      <w:r w:rsidR="00FE5ED8" w:rsidRPr="00F4316C">
        <w:rPr>
          <w:rFonts w:ascii="Arial" w:hAnsi="Arial" w:cs="Arial"/>
          <w:lang w:val="es-ES"/>
        </w:rPr>
        <w:t>esuíta</w:t>
      </w:r>
      <w:proofErr w:type="spellEnd"/>
      <w:r w:rsidR="00FE5ED8" w:rsidRPr="00F4316C">
        <w:rPr>
          <w:rFonts w:ascii="Arial" w:hAnsi="Arial" w:cs="Arial"/>
          <w:lang w:val="es-ES"/>
        </w:rPr>
        <w:t xml:space="preserve"> a </w:t>
      </w:r>
      <w:r w:rsidRPr="00F4316C">
        <w:rPr>
          <w:rFonts w:ascii="Arial" w:hAnsi="Arial" w:cs="Arial"/>
          <w:lang w:val="es-ES"/>
        </w:rPr>
        <w:t>M</w:t>
      </w:r>
      <w:r w:rsidR="00FE5ED8" w:rsidRPr="00F4316C">
        <w:rPr>
          <w:rFonts w:ascii="Arial" w:hAnsi="Arial" w:cs="Arial"/>
          <w:lang w:val="es-ES"/>
        </w:rPr>
        <w:t>igrantes</w:t>
      </w:r>
      <w:r w:rsidR="00073005" w:rsidRPr="00F4316C">
        <w:rPr>
          <w:rFonts w:ascii="Arial" w:hAnsi="Arial" w:cs="Arial"/>
          <w:lang w:val="es-ES"/>
        </w:rPr>
        <w:t xml:space="preserve"> (en adelante SJM)</w:t>
      </w:r>
      <w:r w:rsidR="00894C7E" w:rsidRPr="00F4316C">
        <w:rPr>
          <w:rFonts w:ascii="Arial" w:hAnsi="Arial" w:cs="Arial"/>
          <w:lang w:val="es-ES"/>
        </w:rPr>
        <w:t xml:space="preserve"> para la elaboración de este informe</w:t>
      </w:r>
      <w:r w:rsidRPr="00F4316C">
        <w:rPr>
          <w:rFonts w:ascii="Arial" w:hAnsi="Arial" w:cs="Arial"/>
          <w:lang w:val="es-ES"/>
        </w:rPr>
        <w:t>,</w:t>
      </w:r>
      <w:r w:rsidR="00377F2A" w:rsidRPr="00F4316C">
        <w:rPr>
          <w:rFonts w:ascii="Arial" w:hAnsi="Arial" w:cs="Arial"/>
          <w:lang w:val="es-ES"/>
        </w:rPr>
        <w:t xml:space="preserve"> la imposición del visto consular</w:t>
      </w:r>
      <w:r w:rsidR="0040012F" w:rsidRPr="00F4316C">
        <w:rPr>
          <w:rFonts w:ascii="Arial" w:hAnsi="Arial" w:cs="Arial"/>
          <w:lang w:val="es-ES"/>
        </w:rPr>
        <w:t xml:space="preserve"> </w:t>
      </w:r>
      <w:r w:rsidR="00377F2A" w:rsidRPr="00F4316C">
        <w:rPr>
          <w:rFonts w:ascii="Arial" w:hAnsi="Arial" w:cs="Arial"/>
          <w:lang w:val="es-ES"/>
        </w:rPr>
        <w:t>tuvo particulares repercusiones para niños y niñas, en dos sentidos.</w:t>
      </w:r>
      <w:r w:rsidR="00377F2A" w:rsidRPr="00AE6A44">
        <w:rPr>
          <w:rFonts w:ascii="Arial" w:hAnsi="Arial" w:cs="Arial"/>
          <w:lang w:val="es-ES"/>
        </w:rPr>
        <w:t xml:space="preserve"> Primero, había padres y madres de nacionalidad venezolana que se encontraban viviendo en Chile en situación migratoria regular (tramitando visas de permanencia definitiva o de residencia) y que, antes que se anunciara la imposición del mencionado visto, viajaron a Venezuela en busca de sus hijos. Al regresar a Chile, el visto consular ya había sido decretado y como </w:t>
      </w:r>
      <w:r w:rsidR="00F7072E">
        <w:rPr>
          <w:rFonts w:ascii="Arial" w:hAnsi="Arial" w:cs="Arial"/>
          <w:lang w:val="es-ES"/>
        </w:rPr>
        <w:t xml:space="preserve">sus hijos/as no contaban con el mencionado permiso, </w:t>
      </w:r>
      <w:r w:rsidR="00377F2A" w:rsidRPr="00AE6A44">
        <w:rPr>
          <w:rFonts w:ascii="Arial" w:hAnsi="Arial" w:cs="Arial"/>
          <w:lang w:val="es-ES"/>
        </w:rPr>
        <w:t xml:space="preserve">se les </w:t>
      </w:r>
      <w:r w:rsidR="00F7072E">
        <w:rPr>
          <w:rFonts w:ascii="Arial" w:hAnsi="Arial" w:cs="Arial"/>
          <w:lang w:val="es-ES"/>
        </w:rPr>
        <w:t>rechazó el ingreso en la frontera.</w:t>
      </w:r>
      <w:r w:rsidR="00377F2A" w:rsidRPr="00AE6A44">
        <w:rPr>
          <w:rFonts w:ascii="Arial" w:hAnsi="Arial" w:cs="Arial"/>
          <w:lang w:val="es-ES"/>
        </w:rPr>
        <w:t xml:space="preserve"> </w:t>
      </w:r>
      <w:r w:rsidR="00276137" w:rsidRPr="00AE6A44">
        <w:rPr>
          <w:rFonts w:ascii="Arial" w:hAnsi="Arial" w:cs="Arial"/>
          <w:lang w:val="es-ES"/>
        </w:rPr>
        <w:t xml:space="preserve">Esto provocó que grupos familiares completos ingresaran a Chile por pasos no habilitados. </w:t>
      </w:r>
    </w:p>
    <w:p w14:paraId="5F2560E5" w14:textId="77777777" w:rsidR="00F7072E" w:rsidRDefault="00F7072E" w:rsidP="00AE6A44">
      <w:pPr>
        <w:spacing w:line="360" w:lineRule="auto"/>
        <w:jc w:val="both"/>
        <w:rPr>
          <w:rFonts w:ascii="Arial" w:hAnsi="Arial" w:cs="Arial"/>
          <w:lang w:val="es-ES"/>
        </w:rPr>
      </w:pPr>
    </w:p>
    <w:p w14:paraId="766E338B" w14:textId="38030928" w:rsidR="000A686C" w:rsidRPr="00F7072E" w:rsidRDefault="00377F2A" w:rsidP="00E03360">
      <w:pPr>
        <w:spacing w:line="360" w:lineRule="auto"/>
        <w:jc w:val="both"/>
        <w:rPr>
          <w:rFonts w:ascii="Arial" w:hAnsi="Arial" w:cs="Arial"/>
          <w:lang w:val="es-ES"/>
        </w:rPr>
      </w:pPr>
      <w:r w:rsidRPr="00AE6A44">
        <w:rPr>
          <w:rFonts w:ascii="Arial" w:hAnsi="Arial" w:cs="Arial"/>
          <w:lang w:val="es-ES"/>
        </w:rPr>
        <w:t xml:space="preserve">En segundo lugar, en Venezuela existen dificultades para que niños y niñas puedan obtener </w:t>
      </w:r>
      <w:r w:rsidR="0040012F" w:rsidRPr="00AE6A44">
        <w:rPr>
          <w:rFonts w:ascii="Arial" w:hAnsi="Arial" w:cs="Arial"/>
          <w:lang w:val="es-ES"/>
        </w:rPr>
        <w:t xml:space="preserve">sus documentos de </w:t>
      </w:r>
      <w:r w:rsidRPr="00AE6A44">
        <w:rPr>
          <w:rFonts w:ascii="Arial" w:hAnsi="Arial" w:cs="Arial"/>
          <w:lang w:val="es-ES"/>
        </w:rPr>
        <w:t>identidad</w:t>
      </w:r>
      <w:r w:rsidR="00276137" w:rsidRPr="00AE6A44">
        <w:rPr>
          <w:rFonts w:ascii="Arial" w:hAnsi="Arial" w:cs="Arial"/>
          <w:lang w:val="es-ES"/>
        </w:rPr>
        <w:t xml:space="preserve">, lo que repercute en la obtención del visto consular de turismo. </w:t>
      </w:r>
      <w:r w:rsidR="00786C74" w:rsidRPr="00AE6A44">
        <w:rPr>
          <w:rFonts w:ascii="Arial" w:hAnsi="Arial" w:cs="Arial"/>
          <w:lang w:val="es-ES"/>
        </w:rPr>
        <w:t xml:space="preserve">Chile está al tanto de esta situación, pues lo ha declarado así en el considerando 4 del Decreto 237 y en </w:t>
      </w:r>
      <w:r w:rsidR="00B371D1">
        <w:rPr>
          <w:rFonts w:ascii="Arial" w:hAnsi="Arial" w:cs="Arial"/>
          <w:lang w:val="es-ES"/>
        </w:rPr>
        <w:t>los</w:t>
      </w:r>
      <w:r w:rsidR="00786C74" w:rsidRPr="00AE6A44">
        <w:rPr>
          <w:rFonts w:ascii="Arial" w:hAnsi="Arial" w:cs="Arial"/>
          <w:lang w:val="es-ES"/>
        </w:rPr>
        <w:t xml:space="preserve"> considerando</w:t>
      </w:r>
      <w:r w:rsidR="00B371D1">
        <w:rPr>
          <w:rFonts w:ascii="Arial" w:hAnsi="Arial" w:cs="Arial"/>
          <w:lang w:val="es-ES"/>
        </w:rPr>
        <w:t>s 2º y</w:t>
      </w:r>
      <w:r w:rsidR="00786C74" w:rsidRPr="00AE6A44">
        <w:rPr>
          <w:rFonts w:ascii="Arial" w:hAnsi="Arial" w:cs="Arial"/>
          <w:lang w:val="es-ES"/>
        </w:rPr>
        <w:t xml:space="preserve"> 3º de la Resolución Exenta Núm</w:t>
      </w:r>
      <w:r w:rsidR="000F1A3E">
        <w:rPr>
          <w:rFonts w:ascii="Arial" w:hAnsi="Arial" w:cs="Arial"/>
          <w:lang w:val="es-ES"/>
        </w:rPr>
        <w:t>.</w:t>
      </w:r>
      <w:r w:rsidR="00786C74" w:rsidRPr="00AE6A44">
        <w:rPr>
          <w:rFonts w:ascii="Arial" w:hAnsi="Arial" w:cs="Arial"/>
          <w:lang w:val="es-ES"/>
        </w:rPr>
        <w:t xml:space="preserve"> 3042.</w:t>
      </w:r>
      <w:r w:rsidR="00786C74">
        <w:rPr>
          <w:rStyle w:val="FootnoteReference"/>
          <w:rFonts w:ascii="Arial" w:hAnsi="Arial" w:cs="Arial"/>
          <w:lang w:val="es-ES"/>
        </w:rPr>
        <w:footnoteReference w:id="42"/>
      </w:r>
      <w:r w:rsidR="00786C74" w:rsidRPr="00AE6A44">
        <w:rPr>
          <w:rFonts w:ascii="Arial" w:hAnsi="Arial" w:cs="Arial"/>
          <w:lang w:val="es-ES"/>
        </w:rPr>
        <w:t xml:space="preserve"> </w:t>
      </w:r>
    </w:p>
    <w:p w14:paraId="1FBB98BF" w14:textId="6034ECB7" w:rsidR="0002404F" w:rsidRPr="0002404F" w:rsidRDefault="000F1A3E" w:rsidP="000A686C">
      <w:pPr>
        <w:pStyle w:val="ListParagraph"/>
        <w:numPr>
          <w:ilvl w:val="1"/>
          <w:numId w:val="1"/>
        </w:numPr>
        <w:spacing w:line="360" w:lineRule="auto"/>
        <w:jc w:val="both"/>
        <w:rPr>
          <w:rFonts w:ascii="Arial" w:hAnsi="Arial" w:cs="Arial"/>
          <w:b/>
          <w:color w:val="000000" w:themeColor="text1"/>
          <w:lang w:val="es-ES"/>
        </w:rPr>
      </w:pPr>
      <w:r>
        <w:rPr>
          <w:rFonts w:ascii="Arial" w:hAnsi="Arial" w:cs="Arial"/>
          <w:b/>
          <w:color w:val="000000" w:themeColor="text1"/>
          <w:lang w:val="es-ES"/>
        </w:rPr>
        <w:lastRenderedPageBreak/>
        <w:t xml:space="preserve">Visas </w:t>
      </w:r>
      <w:r w:rsidR="00F7072E">
        <w:rPr>
          <w:rFonts w:ascii="Arial" w:hAnsi="Arial" w:cs="Arial"/>
          <w:b/>
          <w:color w:val="000000" w:themeColor="text1"/>
          <w:lang w:val="es-ES"/>
        </w:rPr>
        <w:t>H</w:t>
      </w:r>
      <w:r w:rsidR="0002404F">
        <w:rPr>
          <w:rFonts w:ascii="Arial" w:hAnsi="Arial" w:cs="Arial"/>
          <w:b/>
          <w:color w:val="000000" w:themeColor="text1"/>
          <w:lang w:val="es-ES"/>
        </w:rPr>
        <w:t>umanitarias</w:t>
      </w:r>
    </w:p>
    <w:p w14:paraId="71C179B3" w14:textId="77777777" w:rsidR="0002404F" w:rsidRPr="0002404F" w:rsidRDefault="0002404F" w:rsidP="0002404F">
      <w:pPr>
        <w:spacing w:line="360" w:lineRule="auto"/>
        <w:ind w:left="360"/>
        <w:jc w:val="both"/>
        <w:rPr>
          <w:rFonts w:ascii="Arial" w:hAnsi="Arial" w:cs="Arial"/>
          <w:b/>
          <w:color w:val="000000" w:themeColor="text1"/>
          <w:lang w:val="es-ES"/>
        </w:rPr>
      </w:pPr>
    </w:p>
    <w:p w14:paraId="0F816124" w14:textId="138B8002" w:rsidR="00B31271" w:rsidRPr="0002404F" w:rsidRDefault="0040012F" w:rsidP="0002404F">
      <w:pPr>
        <w:pStyle w:val="ListParagraph"/>
        <w:numPr>
          <w:ilvl w:val="0"/>
          <w:numId w:val="12"/>
        </w:numPr>
        <w:spacing w:line="360" w:lineRule="auto"/>
        <w:jc w:val="both"/>
        <w:rPr>
          <w:rFonts w:ascii="Arial" w:hAnsi="Arial" w:cs="Arial"/>
          <w:b/>
          <w:color w:val="000000" w:themeColor="text1"/>
          <w:lang w:val="es-ES"/>
        </w:rPr>
      </w:pPr>
      <w:r w:rsidRPr="0002404F">
        <w:rPr>
          <w:rFonts w:ascii="Arial" w:hAnsi="Arial" w:cs="Arial"/>
          <w:b/>
          <w:color w:val="000000" w:themeColor="text1"/>
          <w:lang w:val="es-ES"/>
        </w:rPr>
        <w:t xml:space="preserve">Visa de Responsabilidad Democrática para </w:t>
      </w:r>
      <w:r w:rsidR="00F7072E">
        <w:rPr>
          <w:rFonts w:ascii="Arial" w:hAnsi="Arial" w:cs="Arial"/>
          <w:b/>
          <w:color w:val="000000" w:themeColor="text1"/>
          <w:lang w:val="es-ES"/>
        </w:rPr>
        <w:t>C</w:t>
      </w:r>
      <w:r w:rsidRPr="0002404F">
        <w:rPr>
          <w:rFonts w:ascii="Arial" w:hAnsi="Arial" w:cs="Arial"/>
          <w:b/>
          <w:color w:val="000000" w:themeColor="text1"/>
          <w:lang w:val="es-ES"/>
        </w:rPr>
        <w:t xml:space="preserve">iudadanos </w:t>
      </w:r>
      <w:r w:rsidR="00F7072E">
        <w:rPr>
          <w:rFonts w:ascii="Arial" w:hAnsi="Arial" w:cs="Arial"/>
          <w:b/>
          <w:color w:val="000000" w:themeColor="text1"/>
          <w:lang w:val="es-ES"/>
        </w:rPr>
        <w:t>V</w:t>
      </w:r>
      <w:r w:rsidRPr="0002404F">
        <w:rPr>
          <w:rFonts w:ascii="Arial" w:hAnsi="Arial" w:cs="Arial"/>
          <w:b/>
          <w:color w:val="000000" w:themeColor="text1"/>
          <w:lang w:val="es-ES"/>
        </w:rPr>
        <w:t>enezolanos.</w:t>
      </w:r>
    </w:p>
    <w:p w14:paraId="002226A7" w14:textId="77777777" w:rsidR="00250EF4" w:rsidRPr="00E03360" w:rsidRDefault="00250EF4" w:rsidP="00E03360">
      <w:pPr>
        <w:spacing w:line="360" w:lineRule="auto"/>
        <w:jc w:val="both"/>
        <w:rPr>
          <w:rFonts w:ascii="Arial" w:hAnsi="Arial" w:cs="Arial"/>
          <w:color w:val="000000" w:themeColor="text1"/>
          <w:lang w:val="es-ES"/>
        </w:rPr>
      </w:pPr>
    </w:p>
    <w:p w14:paraId="6EE9C621" w14:textId="6A4A2E6F" w:rsidR="00E42A96" w:rsidRDefault="00E03360" w:rsidP="008B4A6E">
      <w:pPr>
        <w:spacing w:line="360" w:lineRule="auto"/>
        <w:jc w:val="both"/>
        <w:rPr>
          <w:rFonts w:ascii="Arial" w:hAnsi="Arial" w:cs="Arial"/>
          <w:lang w:val="es-ES"/>
        </w:rPr>
      </w:pPr>
      <w:r>
        <w:rPr>
          <w:rFonts w:ascii="Arial" w:hAnsi="Arial" w:cs="Arial"/>
          <w:color w:val="000000" w:themeColor="text1"/>
          <w:lang w:val="es-ES"/>
        </w:rPr>
        <w:t>La</w:t>
      </w:r>
      <w:r w:rsidR="00060D4B" w:rsidRPr="00E03360">
        <w:rPr>
          <w:rFonts w:ascii="Arial" w:hAnsi="Arial" w:cs="Arial"/>
          <w:color w:val="000000" w:themeColor="text1"/>
          <w:lang w:val="es-ES"/>
        </w:rPr>
        <w:t xml:space="preserve"> Visa de Responsabilidad Democrática para </w:t>
      </w:r>
      <w:r w:rsidR="00F7072E">
        <w:rPr>
          <w:rFonts w:ascii="Arial" w:hAnsi="Arial" w:cs="Arial"/>
          <w:color w:val="000000" w:themeColor="text1"/>
          <w:lang w:val="es-ES"/>
        </w:rPr>
        <w:t>C</w:t>
      </w:r>
      <w:r w:rsidR="00060D4B" w:rsidRPr="00E03360">
        <w:rPr>
          <w:rFonts w:ascii="Arial" w:hAnsi="Arial" w:cs="Arial"/>
          <w:color w:val="000000" w:themeColor="text1"/>
          <w:lang w:val="es-ES"/>
        </w:rPr>
        <w:t xml:space="preserve">iudadanos </w:t>
      </w:r>
      <w:r w:rsidR="00F7072E">
        <w:rPr>
          <w:rFonts w:ascii="Arial" w:hAnsi="Arial" w:cs="Arial"/>
          <w:color w:val="000000" w:themeColor="text1"/>
          <w:lang w:val="es-ES"/>
        </w:rPr>
        <w:t>V</w:t>
      </w:r>
      <w:r w:rsidR="00060D4B" w:rsidRPr="00E03360">
        <w:rPr>
          <w:rFonts w:ascii="Arial" w:hAnsi="Arial" w:cs="Arial"/>
          <w:color w:val="000000" w:themeColor="text1"/>
          <w:lang w:val="es-ES"/>
        </w:rPr>
        <w:t>enezolanos</w:t>
      </w:r>
      <w:r>
        <w:rPr>
          <w:rFonts w:ascii="Arial" w:hAnsi="Arial" w:cs="Arial"/>
          <w:color w:val="000000" w:themeColor="text1"/>
          <w:lang w:val="es-ES"/>
        </w:rPr>
        <w:t xml:space="preserve"> es parte de</w:t>
      </w:r>
      <w:r w:rsidR="000F1A3E">
        <w:rPr>
          <w:rFonts w:ascii="Arial" w:hAnsi="Arial" w:cs="Arial"/>
          <w:color w:val="000000" w:themeColor="text1"/>
          <w:lang w:val="es-ES"/>
        </w:rPr>
        <w:t xml:space="preserve"> la Reforma Migratoria </w:t>
      </w:r>
      <w:r w:rsidRPr="00E03360">
        <w:rPr>
          <w:rFonts w:ascii="Arial" w:hAnsi="Arial" w:cs="Arial"/>
          <w:color w:val="000000" w:themeColor="text1"/>
          <w:lang w:val="es-ES"/>
        </w:rPr>
        <w:t>de 2018</w:t>
      </w:r>
      <w:r>
        <w:rPr>
          <w:rFonts w:ascii="Arial" w:hAnsi="Arial" w:cs="Arial"/>
          <w:color w:val="000000" w:themeColor="text1"/>
          <w:lang w:val="es-ES"/>
        </w:rPr>
        <w:t>.</w:t>
      </w:r>
      <w:r w:rsidR="00973D60">
        <w:rPr>
          <w:rFonts w:ascii="Arial" w:hAnsi="Arial" w:cs="Arial"/>
          <w:color w:val="000000" w:themeColor="text1"/>
          <w:lang w:val="es-ES"/>
        </w:rPr>
        <w:t xml:space="preserve"> Considerando que la Ley 20.430 incorporó el concepto ampliado de refugiado </w:t>
      </w:r>
      <w:r w:rsidR="00973D60" w:rsidRPr="00E03360">
        <w:rPr>
          <w:rFonts w:ascii="Arial" w:hAnsi="Arial" w:cs="Arial"/>
          <w:color w:val="000000" w:themeColor="text1"/>
          <w:lang w:val="es-ES"/>
        </w:rPr>
        <w:t>emanado de la Declaración de Cartagena</w:t>
      </w:r>
      <w:r w:rsidR="00973D60">
        <w:rPr>
          <w:rFonts w:ascii="Arial" w:hAnsi="Arial" w:cs="Arial"/>
          <w:color w:val="000000" w:themeColor="text1"/>
          <w:lang w:val="es-ES"/>
        </w:rPr>
        <w:t>,</w:t>
      </w:r>
      <w:r w:rsidR="00973D60">
        <w:rPr>
          <w:rStyle w:val="FootnoteReference"/>
          <w:rFonts w:ascii="Arial" w:hAnsi="Arial" w:cs="Arial"/>
          <w:color w:val="000000" w:themeColor="text1"/>
          <w:shd w:val="clear" w:color="auto" w:fill="FFFFFF"/>
          <w:lang w:val="es-ES"/>
        </w:rPr>
        <w:footnoteReference w:id="43"/>
      </w:r>
      <w:r w:rsidR="00973D60">
        <w:rPr>
          <w:rFonts w:ascii="Arial" w:hAnsi="Arial" w:cs="Arial"/>
          <w:color w:val="000000" w:themeColor="text1"/>
          <w:lang w:val="es-ES"/>
        </w:rPr>
        <w:t xml:space="preserve"> y la claridad que ha tenido el</w:t>
      </w:r>
      <w:r w:rsidR="00973D60">
        <w:rPr>
          <w:rFonts w:ascii="Arial" w:hAnsi="Arial" w:cs="Arial"/>
          <w:color w:val="000000" w:themeColor="text1"/>
          <w:shd w:val="clear" w:color="auto" w:fill="FFFFFF"/>
          <w:lang w:val="es-ES"/>
        </w:rPr>
        <w:t xml:space="preserve"> </w:t>
      </w:r>
      <w:proofErr w:type="gramStart"/>
      <w:r w:rsidR="00973D60">
        <w:rPr>
          <w:rFonts w:ascii="Arial" w:hAnsi="Arial" w:cs="Arial"/>
          <w:color w:val="000000" w:themeColor="text1"/>
          <w:shd w:val="clear" w:color="auto" w:fill="FFFFFF"/>
          <w:lang w:val="es-ES"/>
        </w:rPr>
        <w:t>Presidente</w:t>
      </w:r>
      <w:proofErr w:type="gramEnd"/>
      <w:r w:rsidR="00973D60">
        <w:rPr>
          <w:rFonts w:ascii="Arial" w:hAnsi="Arial" w:cs="Arial"/>
          <w:color w:val="000000" w:themeColor="text1"/>
          <w:shd w:val="clear" w:color="auto" w:fill="FFFFFF"/>
          <w:lang w:val="es-ES"/>
        </w:rPr>
        <w:t xml:space="preserve"> Piñera en reconocer violación masiva de derechos humanos en Venezuela,</w:t>
      </w:r>
      <w:r w:rsidR="00973D60">
        <w:rPr>
          <w:rStyle w:val="FootnoteReference"/>
          <w:rFonts w:ascii="Arial" w:hAnsi="Arial" w:cs="Arial"/>
          <w:color w:val="000000" w:themeColor="text1"/>
          <w:shd w:val="clear" w:color="auto" w:fill="FFFFFF"/>
          <w:lang w:val="es-ES"/>
        </w:rPr>
        <w:footnoteReference w:id="44"/>
      </w:r>
      <w:r w:rsidR="00973D60">
        <w:rPr>
          <w:rFonts w:ascii="Arial" w:hAnsi="Arial" w:cs="Arial"/>
          <w:color w:val="000000" w:themeColor="text1"/>
          <w:lang w:val="es-ES"/>
        </w:rPr>
        <w:t xml:space="preserve"> l</w:t>
      </w:r>
      <w:r>
        <w:rPr>
          <w:rFonts w:ascii="Arial" w:hAnsi="Arial" w:cs="Arial"/>
          <w:color w:val="000000" w:themeColor="text1"/>
          <w:lang w:val="es-ES"/>
        </w:rPr>
        <w:t xml:space="preserve">lama la atención que se </w:t>
      </w:r>
      <w:r w:rsidR="00973D60">
        <w:rPr>
          <w:rFonts w:ascii="Arial" w:hAnsi="Arial" w:cs="Arial"/>
          <w:color w:val="000000" w:themeColor="text1"/>
          <w:lang w:val="es-ES"/>
        </w:rPr>
        <w:t>promueva una vía de ingreso a Chile distinta al reconocimiento de la calidad de refugiado par</w:t>
      </w:r>
      <w:r w:rsidR="001360B6">
        <w:rPr>
          <w:rFonts w:ascii="Arial" w:hAnsi="Arial" w:cs="Arial"/>
          <w:color w:val="000000" w:themeColor="text1"/>
          <w:lang w:val="es-ES"/>
        </w:rPr>
        <w:t>a</w:t>
      </w:r>
      <w:r w:rsidR="00973D60">
        <w:rPr>
          <w:rFonts w:ascii="Arial" w:hAnsi="Arial" w:cs="Arial"/>
          <w:color w:val="000000" w:themeColor="text1"/>
          <w:lang w:val="es-ES"/>
        </w:rPr>
        <w:t xml:space="preserve"> nacionales de Venezuela. </w:t>
      </w:r>
      <w:r w:rsidR="000A686C">
        <w:rPr>
          <w:rFonts w:ascii="Arial" w:hAnsi="Arial" w:cs="Arial"/>
          <w:color w:val="000000" w:themeColor="text1"/>
          <w:shd w:val="clear" w:color="auto" w:fill="FFFFFF"/>
          <w:lang w:val="es-ES"/>
        </w:rPr>
        <w:t xml:space="preserve">Ahora bien, </w:t>
      </w:r>
      <w:r w:rsidR="00973D60">
        <w:rPr>
          <w:rFonts w:ascii="Arial" w:hAnsi="Arial" w:cs="Arial"/>
          <w:color w:val="000000" w:themeColor="text1"/>
          <w:shd w:val="clear" w:color="auto" w:fill="FFFFFF"/>
          <w:lang w:val="es-ES"/>
        </w:rPr>
        <w:t>atendida</w:t>
      </w:r>
      <w:r>
        <w:rPr>
          <w:rFonts w:ascii="Arial" w:hAnsi="Arial" w:cs="Arial"/>
          <w:lang w:val="es-ES"/>
        </w:rPr>
        <w:t xml:space="preserve"> la alta tasa de </w:t>
      </w:r>
      <w:r w:rsidR="00E42A96">
        <w:rPr>
          <w:rFonts w:ascii="Arial" w:hAnsi="Arial" w:cs="Arial"/>
          <w:lang w:val="es-ES"/>
        </w:rPr>
        <w:t>e</w:t>
      </w:r>
      <w:r w:rsidR="00423496">
        <w:rPr>
          <w:rFonts w:ascii="Arial" w:hAnsi="Arial" w:cs="Arial"/>
          <w:lang w:val="es-ES"/>
        </w:rPr>
        <w:t>migración</w:t>
      </w:r>
      <w:r>
        <w:rPr>
          <w:rFonts w:ascii="Arial" w:hAnsi="Arial" w:cs="Arial"/>
          <w:lang w:val="es-ES"/>
        </w:rPr>
        <w:t xml:space="preserve"> de nacionales de Venezuela, </w:t>
      </w:r>
      <w:r w:rsidR="00B371D1">
        <w:rPr>
          <w:rFonts w:ascii="Arial" w:hAnsi="Arial" w:cs="Arial"/>
          <w:lang w:val="es-ES"/>
        </w:rPr>
        <w:t xml:space="preserve">la </w:t>
      </w:r>
      <w:r w:rsidR="009F576E">
        <w:rPr>
          <w:rFonts w:ascii="Arial" w:hAnsi="Arial" w:cs="Arial"/>
          <w:lang w:val="es-ES"/>
        </w:rPr>
        <w:t>V</w:t>
      </w:r>
      <w:r w:rsidR="00B371D1">
        <w:rPr>
          <w:rFonts w:ascii="Arial" w:hAnsi="Arial" w:cs="Arial"/>
          <w:lang w:val="es-ES"/>
        </w:rPr>
        <w:t xml:space="preserve">isa de </w:t>
      </w:r>
      <w:r w:rsidR="009F576E">
        <w:rPr>
          <w:rFonts w:ascii="Arial" w:hAnsi="Arial" w:cs="Arial"/>
          <w:lang w:val="es-ES"/>
        </w:rPr>
        <w:t>R</w:t>
      </w:r>
      <w:r w:rsidR="00B371D1">
        <w:rPr>
          <w:rFonts w:ascii="Arial" w:hAnsi="Arial" w:cs="Arial"/>
          <w:lang w:val="es-ES"/>
        </w:rPr>
        <w:t xml:space="preserve">esponsabilidad </w:t>
      </w:r>
      <w:r w:rsidR="009F576E">
        <w:rPr>
          <w:rFonts w:ascii="Arial" w:hAnsi="Arial" w:cs="Arial"/>
          <w:lang w:val="es-ES"/>
        </w:rPr>
        <w:t>D</w:t>
      </w:r>
      <w:r w:rsidR="00B371D1">
        <w:rPr>
          <w:rFonts w:ascii="Arial" w:hAnsi="Arial" w:cs="Arial"/>
          <w:lang w:val="es-ES"/>
        </w:rPr>
        <w:t xml:space="preserve">emocrática </w:t>
      </w:r>
      <w:r>
        <w:rPr>
          <w:rFonts w:ascii="Arial" w:hAnsi="Arial" w:cs="Arial"/>
          <w:lang w:val="es-ES"/>
        </w:rPr>
        <w:t>podría ser una vía adecuada para facilitar la movilidad humana, puesto que contribuiría a d</w:t>
      </w:r>
      <w:r w:rsidR="00973D60">
        <w:rPr>
          <w:rFonts w:ascii="Arial" w:hAnsi="Arial" w:cs="Arial"/>
          <w:lang w:val="es-ES"/>
        </w:rPr>
        <w:t xml:space="preserve">escongestionar el sistema </w:t>
      </w:r>
      <w:r>
        <w:rPr>
          <w:rFonts w:ascii="Arial" w:hAnsi="Arial" w:cs="Arial"/>
          <w:lang w:val="es-ES"/>
        </w:rPr>
        <w:t>de</w:t>
      </w:r>
      <w:r w:rsidR="00973D60">
        <w:rPr>
          <w:rFonts w:ascii="Arial" w:hAnsi="Arial" w:cs="Arial"/>
          <w:lang w:val="es-ES"/>
        </w:rPr>
        <w:t xml:space="preserve"> </w:t>
      </w:r>
      <w:r>
        <w:rPr>
          <w:rFonts w:ascii="Arial" w:hAnsi="Arial" w:cs="Arial"/>
          <w:lang w:val="es-ES"/>
        </w:rPr>
        <w:t>refugio.</w:t>
      </w:r>
      <w:r>
        <w:rPr>
          <w:rStyle w:val="FootnoteReference"/>
          <w:rFonts w:ascii="Arial" w:hAnsi="Arial" w:cs="Arial"/>
          <w:lang w:val="es-ES"/>
        </w:rPr>
        <w:footnoteReference w:id="45"/>
      </w:r>
      <w:r>
        <w:rPr>
          <w:rFonts w:ascii="Arial" w:hAnsi="Arial" w:cs="Arial"/>
          <w:lang w:val="es-ES"/>
        </w:rPr>
        <w:t xml:space="preserve"> Sin embargo</w:t>
      </w:r>
      <w:r w:rsidR="0040012F">
        <w:rPr>
          <w:rFonts w:ascii="Arial" w:hAnsi="Arial" w:cs="Arial"/>
          <w:lang w:val="es-ES"/>
        </w:rPr>
        <w:t xml:space="preserve">, </w:t>
      </w:r>
      <w:r>
        <w:rPr>
          <w:rFonts w:ascii="Arial" w:hAnsi="Arial" w:cs="Arial"/>
          <w:lang w:val="es-ES"/>
        </w:rPr>
        <w:t>el informe alternativo de organizaciones de la sociedad civil</w:t>
      </w:r>
      <w:r w:rsidR="0047501A">
        <w:rPr>
          <w:rFonts w:ascii="Arial" w:hAnsi="Arial" w:cs="Arial"/>
          <w:lang w:val="es-ES"/>
        </w:rPr>
        <w:t xml:space="preserve"> presentado a este Comité,</w:t>
      </w:r>
      <w:r>
        <w:rPr>
          <w:rFonts w:ascii="Arial" w:hAnsi="Arial" w:cs="Arial"/>
          <w:lang w:val="es-ES"/>
        </w:rPr>
        <w:t xml:space="preserve"> constata l</w:t>
      </w:r>
      <w:r w:rsidR="0002404F">
        <w:rPr>
          <w:rFonts w:ascii="Arial" w:hAnsi="Arial" w:cs="Arial"/>
          <w:lang w:val="es-ES"/>
        </w:rPr>
        <w:t>a existencia de</w:t>
      </w:r>
      <w:r>
        <w:rPr>
          <w:rFonts w:ascii="Arial" w:hAnsi="Arial" w:cs="Arial"/>
          <w:lang w:val="es-ES"/>
        </w:rPr>
        <w:t xml:space="preserve"> </w:t>
      </w:r>
      <w:r w:rsidR="0040012F">
        <w:rPr>
          <w:rFonts w:ascii="Arial" w:hAnsi="Arial" w:cs="Arial"/>
          <w:lang w:val="es-ES"/>
        </w:rPr>
        <w:t xml:space="preserve">largos plazos de tramitación </w:t>
      </w:r>
      <w:r w:rsidR="00377F2A">
        <w:rPr>
          <w:rFonts w:ascii="Arial" w:hAnsi="Arial" w:cs="Arial"/>
          <w:lang w:val="es-ES"/>
        </w:rPr>
        <w:t>y un</w:t>
      </w:r>
      <w:r w:rsidR="0040012F">
        <w:rPr>
          <w:rFonts w:ascii="Arial" w:hAnsi="Arial" w:cs="Arial"/>
          <w:lang w:val="es-ES"/>
        </w:rPr>
        <w:t xml:space="preserve"> bajo número de </w:t>
      </w:r>
      <w:r w:rsidR="00073005">
        <w:rPr>
          <w:rFonts w:ascii="Arial" w:hAnsi="Arial" w:cs="Arial"/>
          <w:lang w:val="es-ES"/>
        </w:rPr>
        <w:t>V</w:t>
      </w:r>
      <w:r w:rsidR="0040012F">
        <w:rPr>
          <w:rFonts w:ascii="Arial" w:hAnsi="Arial" w:cs="Arial"/>
          <w:lang w:val="es-ES"/>
        </w:rPr>
        <w:t xml:space="preserve">isas </w:t>
      </w:r>
      <w:r w:rsidR="00073005">
        <w:rPr>
          <w:rFonts w:ascii="Arial" w:hAnsi="Arial" w:cs="Arial"/>
          <w:lang w:val="es-ES"/>
        </w:rPr>
        <w:t xml:space="preserve">de Responsabilidad Democrática </w:t>
      </w:r>
      <w:r w:rsidR="0040012F">
        <w:rPr>
          <w:rFonts w:ascii="Arial" w:hAnsi="Arial" w:cs="Arial"/>
          <w:lang w:val="es-ES"/>
        </w:rPr>
        <w:t>otorgadas</w:t>
      </w:r>
      <w:r w:rsidR="00377F2A">
        <w:rPr>
          <w:rFonts w:ascii="Arial" w:hAnsi="Arial" w:cs="Arial"/>
          <w:lang w:val="es-ES"/>
        </w:rPr>
        <w:t>.</w:t>
      </w:r>
      <w:r w:rsidR="0040012F">
        <w:rPr>
          <w:rStyle w:val="FootnoteReference"/>
          <w:rFonts w:ascii="Arial" w:hAnsi="Arial" w:cs="Arial"/>
          <w:lang w:val="es-ES"/>
        </w:rPr>
        <w:footnoteReference w:id="46"/>
      </w:r>
      <w:r>
        <w:rPr>
          <w:rFonts w:ascii="Arial" w:hAnsi="Arial" w:cs="Arial"/>
          <w:lang w:val="es-ES"/>
        </w:rPr>
        <w:t xml:space="preserve"> </w:t>
      </w:r>
      <w:r w:rsidR="00377F2A" w:rsidRPr="00F4316C">
        <w:rPr>
          <w:rFonts w:ascii="Arial" w:hAnsi="Arial" w:cs="Arial"/>
          <w:lang w:val="es-ES"/>
        </w:rPr>
        <w:t xml:space="preserve">Además, el SJM </w:t>
      </w:r>
      <w:r w:rsidR="0002404F" w:rsidRPr="00F4316C">
        <w:rPr>
          <w:rFonts w:ascii="Arial" w:hAnsi="Arial" w:cs="Arial"/>
          <w:lang w:val="es-ES"/>
        </w:rPr>
        <w:t xml:space="preserve">ha documentado </w:t>
      </w:r>
      <w:r w:rsidR="00377F2A" w:rsidRPr="00F4316C">
        <w:rPr>
          <w:rFonts w:ascii="Arial" w:hAnsi="Arial" w:cs="Arial"/>
          <w:lang w:val="es-ES"/>
        </w:rPr>
        <w:t xml:space="preserve">casos en los que sólo se otorgaban visas humanitarias a algunos miembros de la familia y a otros </w:t>
      </w:r>
      <w:r w:rsidR="00073005" w:rsidRPr="00F4316C">
        <w:rPr>
          <w:rFonts w:ascii="Arial" w:hAnsi="Arial" w:cs="Arial"/>
          <w:lang w:val="es-ES"/>
        </w:rPr>
        <w:t xml:space="preserve">no </w:t>
      </w:r>
      <w:r w:rsidR="00377F2A" w:rsidRPr="00F4316C">
        <w:rPr>
          <w:rFonts w:ascii="Arial" w:hAnsi="Arial" w:cs="Arial"/>
          <w:lang w:val="es-ES"/>
        </w:rPr>
        <w:t>y, ante la imposibilidad de ingresar todo el grupo familiar de manera regular, ingresaban a Chile por paso no habilitado.</w:t>
      </w:r>
      <w:r w:rsidR="00377F2A">
        <w:rPr>
          <w:rFonts w:ascii="Arial" w:hAnsi="Arial" w:cs="Arial"/>
          <w:lang w:val="es-ES"/>
        </w:rPr>
        <w:t xml:space="preserve"> </w:t>
      </w:r>
    </w:p>
    <w:p w14:paraId="3AE43DC7" w14:textId="77777777" w:rsidR="00F7072E" w:rsidRDefault="00F7072E" w:rsidP="008B4A6E">
      <w:pPr>
        <w:spacing w:line="360" w:lineRule="auto"/>
        <w:jc w:val="both"/>
        <w:rPr>
          <w:rFonts w:ascii="Arial" w:hAnsi="Arial" w:cs="Arial"/>
          <w:lang w:val="es-ES"/>
        </w:rPr>
      </w:pPr>
    </w:p>
    <w:p w14:paraId="186C7CAC" w14:textId="0F175D71" w:rsidR="00E42A96" w:rsidRDefault="00E42A96" w:rsidP="008B4A6E">
      <w:pPr>
        <w:spacing w:line="360" w:lineRule="auto"/>
        <w:jc w:val="both"/>
        <w:rPr>
          <w:rFonts w:ascii="Arial" w:hAnsi="Arial" w:cs="Arial"/>
          <w:lang w:val="es-ES"/>
        </w:rPr>
      </w:pPr>
      <w:r>
        <w:rPr>
          <w:rFonts w:ascii="Arial" w:hAnsi="Arial" w:cs="Arial"/>
          <w:lang w:val="es-ES"/>
        </w:rPr>
        <w:t>El mencionado informe</w:t>
      </w:r>
      <w:r w:rsidR="0047501A">
        <w:rPr>
          <w:rFonts w:ascii="Arial" w:hAnsi="Arial" w:cs="Arial"/>
          <w:lang w:val="es-ES"/>
        </w:rPr>
        <w:t xml:space="preserve"> de la sociedad civil</w:t>
      </w:r>
      <w:r>
        <w:rPr>
          <w:rFonts w:ascii="Arial" w:hAnsi="Arial" w:cs="Arial"/>
          <w:lang w:val="es-ES"/>
        </w:rPr>
        <w:t xml:space="preserve"> </w:t>
      </w:r>
      <w:r w:rsidR="00423496">
        <w:rPr>
          <w:rFonts w:ascii="Arial" w:hAnsi="Arial" w:cs="Arial"/>
          <w:lang w:val="es-ES"/>
        </w:rPr>
        <w:t xml:space="preserve">también </w:t>
      </w:r>
      <w:r w:rsidR="00E03360">
        <w:rPr>
          <w:rFonts w:ascii="Arial" w:hAnsi="Arial" w:cs="Arial"/>
          <w:lang w:val="es-ES"/>
        </w:rPr>
        <w:t xml:space="preserve">da cuenta de rechazos </w:t>
      </w:r>
      <w:r>
        <w:rPr>
          <w:rFonts w:ascii="Arial" w:hAnsi="Arial" w:cs="Arial"/>
          <w:lang w:val="es-ES"/>
        </w:rPr>
        <w:t>arbitrarios de</w:t>
      </w:r>
      <w:r w:rsidR="00E03360">
        <w:rPr>
          <w:rFonts w:ascii="Arial" w:hAnsi="Arial" w:cs="Arial"/>
          <w:lang w:val="es-ES"/>
        </w:rPr>
        <w:t xml:space="preserve"> solicitudes de refugio</w:t>
      </w:r>
      <w:r>
        <w:rPr>
          <w:rFonts w:ascii="Arial" w:hAnsi="Arial" w:cs="Arial"/>
          <w:lang w:val="es-ES"/>
        </w:rPr>
        <w:t xml:space="preserve">, donde “funcionarios de Extranjería, sin una presentación formal del solicitante sobre su caso, deciden si puede o no acogerse al proceso como </w:t>
      </w:r>
      <w:r>
        <w:rPr>
          <w:rFonts w:ascii="Arial" w:hAnsi="Arial" w:cs="Arial"/>
          <w:lang w:val="es-ES"/>
        </w:rPr>
        <w:lastRenderedPageBreak/>
        <w:t>solicitante de refugio”.</w:t>
      </w:r>
      <w:r>
        <w:rPr>
          <w:rStyle w:val="FootnoteReference"/>
          <w:rFonts w:ascii="Arial" w:hAnsi="Arial" w:cs="Arial"/>
          <w:lang w:val="es-ES"/>
        </w:rPr>
        <w:footnoteReference w:id="47"/>
      </w:r>
      <w:r>
        <w:rPr>
          <w:rFonts w:ascii="Arial" w:hAnsi="Arial" w:cs="Arial"/>
          <w:lang w:val="es-ES"/>
        </w:rPr>
        <w:t xml:space="preserve"> Estos rechazos no ocurren sólo respecto de ciudadanos</w:t>
      </w:r>
      <w:r w:rsidR="0047501A">
        <w:rPr>
          <w:rFonts w:ascii="Arial" w:hAnsi="Arial" w:cs="Arial"/>
          <w:lang w:val="es-ES"/>
        </w:rPr>
        <w:t>/as</w:t>
      </w:r>
      <w:r>
        <w:rPr>
          <w:rFonts w:ascii="Arial" w:hAnsi="Arial" w:cs="Arial"/>
          <w:lang w:val="es-ES"/>
        </w:rPr>
        <w:t xml:space="preserve"> venezolanos</w:t>
      </w:r>
      <w:r w:rsidR="0047501A">
        <w:rPr>
          <w:rFonts w:ascii="Arial" w:hAnsi="Arial" w:cs="Arial"/>
          <w:lang w:val="es-ES"/>
        </w:rPr>
        <w:t>/as</w:t>
      </w:r>
      <w:r>
        <w:rPr>
          <w:rFonts w:ascii="Arial" w:hAnsi="Arial" w:cs="Arial"/>
          <w:lang w:val="es-ES"/>
        </w:rPr>
        <w:t>, sino que también</w:t>
      </w:r>
      <w:r w:rsidR="0002404F">
        <w:rPr>
          <w:rFonts w:ascii="Arial" w:hAnsi="Arial" w:cs="Arial"/>
          <w:lang w:val="es-ES"/>
        </w:rPr>
        <w:t xml:space="preserve"> respecto</w:t>
      </w:r>
      <w:r>
        <w:rPr>
          <w:rFonts w:ascii="Arial" w:hAnsi="Arial" w:cs="Arial"/>
          <w:lang w:val="es-ES"/>
        </w:rPr>
        <w:t xml:space="preserve"> de personas provenientes de otros países de América Latina.</w:t>
      </w:r>
      <w:r w:rsidR="003A7421">
        <w:rPr>
          <w:rStyle w:val="FootnoteReference"/>
          <w:rFonts w:ascii="Arial" w:hAnsi="Arial" w:cs="Arial"/>
          <w:lang w:val="es-ES"/>
        </w:rPr>
        <w:footnoteReference w:id="48"/>
      </w:r>
      <w:r>
        <w:rPr>
          <w:rFonts w:ascii="Arial" w:hAnsi="Arial" w:cs="Arial"/>
          <w:lang w:val="es-ES"/>
        </w:rPr>
        <w:t xml:space="preserve"> La Corte Suprema ha ordenado a la autoridad administrativa chilena </w:t>
      </w:r>
      <w:r w:rsidR="0002404F">
        <w:rPr>
          <w:rFonts w:ascii="Arial" w:hAnsi="Arial" w:cs="Arial"/>
          <w:lang w:val="es-ES"/>
        </w:rPr>
        <w:t>permitir a estas personas</w:t>
      </w:r>
      <w:r>
        <w:rPr>
          <w:rFonts w:ascii="Arial" w:hAnsi="Arial" w:cs="Arial"/>
          <w:lang w:val="es-ES"/>
        </w:rPr>
        <w:t xml:space="preserve"> solicitar refugio</w:t>
      </w:r>
      <w:r w:rsidR="003A7421">
        <w:rPr>
          <w:rFonts w:ascii="Arial" w:hAnsi="Arial" w:cs="Arial"/>
          <w:lang w:val="es-ES"/>
        </w:rPr>
        <w:t>,</w:t>
      </w:r>
      <w:r w:rsidR="003A7421">
        <w:rPr>
          <w:rStyle w:val="FootnoteReference"/>
          <w:rFonts w:ascii="Arial" w:hAnsi="Arial" w:cs="Arial"/>
          <w:lang w:val="es-ES"/>
        </w:rPr>
        <w:footnoteReference w:id="49"/>
      </w:r>
      <w:r w:rsidR="003A7421">
        <w:rPr>
          <w:rFonts w:ascii="Arial" w:hAnsi="Arial" w:cs="Arial"/>
          <w:lang w:val="es-ES"/>
        </w:rPr>
        <w:t xml:space="preserve"> y la prensa ha informado respecto de algunos de estos casos.</w:t>
      </w:r>
      <w:r>
        <w:rPr>
          <w:rFonts w:ascii="Arial" w:hAnsi="Arial" w:cs="Arial"/>
          <w:lang w:val="es-ES"/>
        </w:rPr>
        <w:t xml:space="preserve"> </w:t>
      </w:r>
      <w:r w:rsidR="003A7421">
        <w:rPr>
          <w:rStyle w:val="FootnoteReference"/>
          <w:rFonts w:ascii="Arial" w:hAnsi="Arial" w:cs="Arial"/>
          <w:lang w:val="es-ES"/>
        </w:rPr>
        <w:footnoteReference w:id="50"/>
      </w:r>
    </w:p>
    <w:p w14:paraId="27374EB8" w14:textId="63BACE73" w:rsidR="003B5A92" w:rsidRDefault="003B5A92" w:rsidP="008B4A6E">
      <w:pPr>
        <w:spacing w:line="360" w:lineRule="auto"/>
        <w:jc w:val="both"/>
        <w:rPr>
          <w:rFonts w:ascii="Arial" w:hAnsi="Arial" w:cs="Arial"/>
          <w:lang w:val="es-ES"/>
        </w:rPr>
      </w:pPr>
    </w:p>
    <w:p w14:paraId="37CF7D83" w14:textId="593A0B1A" w:rsidR="00C15151" w:rsidRDefault="00423496" w:rsidP="008B4A6E">
      <w:pPr>
        <w:spacing w:line="360" w:lineRule="auto"/>
        <w:jc w:val="both"/>
        <w:rPr>
          <w:rFonts w:ascii="Arial" w:hAnsi="Arial" w:cs="Arial"/>
          <w:lang w:val="es-ES"/>
        </w:rPr>
      </w:pPr>
      <w:r>
        <w:rPr>
          <w:rFonts w:ascii="Arial" w:hAnsi="Arial" w:cs="Arial"/>
          <w:lang w:val="es-ES"/>
        </w:rPr>
        <w:t xml:space="preserve">Por otra parte, </w:t>
      </w:r>
      <w:r w:rsidR="00E42A96">
        <w:rPr>
          <w:rFonts w:ascii="Arial" w:hAnsi="Arial" w:cs="Arial"/>
          <w:lang w:val="es-ES"/>
        </w:rPr>
        <w:t>la</w:t>
      </w:r>
      <w:r>
        <w:rPr>
          <w:rFonts w:ascii="Arial" w:hAnsi="Arial" w:cs="Arial"/>
          <w:lang w:val="es-ES"/>
        </w:rPr>
        <w:t xml:space="preserve"> </w:t>
      </w:r>
      <w:r w:rsidR="009F576E">
        <w:rPr>
          <w:rFonts w:ascii="Arial" w:hAnsi="Arial" w:cs="Arial"/>
          <w:lang w:val="es-ES"/>
        </w:rPr>
        <w:t>V</w:t>
      </w:r>
      <w:r>
        <w:rPr>
          <w:rFonts w:ascii="Arial" w:hAnsi="Arial" w:cs="Arial"/>
          <w:lang w:val="es-ES"/>
        </w:rPr>
        <w:t xml:space="preserve">isa </w:t>
      </w:r>
      <w:r w:rsidR="00E42A96">
        <w:rPr>
          <w:rFonts w:ascii="Arial" w:hAnsi="Arial" w:cs="Arial"/>
          <w:lang w:val="es-ES"/>
        </w:rPr>
        <w:t xml:space="preserve">de </w:t>
      </w:r>
      <w:r w:rsidR="009F576E">
        <w:rPr>
          <w:rFonts w:ascii="Arial" w:hAnsi="Arial" w:cs="Arial"/>
          <w:lang w:val="es-ES"/>
        </w:rPr>
        <w:t>R</w:t>
      </w:r>
      <w:r w:rsidR="00E42A96">
        <w:rPr>
          <w:rFonts w:ascii="Arial" w:hAnsi="Arial" w:cs="Arial"/>
          <w:lang w:val="es-ES"/>
        </w:rPr>
        <w:t xml:space="preserve">esponsabilidad </w:t>
      </w:r>
      <w:r w:rsidR="009F576E">
        <w:rPr>
          <w:rFonts w:ascii="Arial" w:hAnsi="Arial" w:cs="Arial"/>
          <w:lang w:val="es-ES"/>
        </w:rPr>
        <w:t>D</w:t>
      </w:r>
      <w:r w:rsidR="00E42A96">
        <w:rPr>
          <w:rFonts w:ascii="Arial" w:hAnsi="Arial" w:cs="Arial"/>
          <w:lang w:val="es-ES"/>
        </w:rPr>
        <w:t xml:space="preserve">emocrática </w:t>
      </w:r>
      <w:r>
        <w:rPr>
          <w:rFonts w:ascii="Arial" w:hAnsi="Arial" w:cs="Arial"/>
          <w:lang w:val="es-ES"/>
        </w:rPr>
        <w:t>no ha sido replicada para nacionales de Haití, aún cuando</w:t>
      </w:r>
      <w:r w:rsidR="001360B6">
        <w:rPr>
          <w:rFonts w:ascii="Arial" w:hAnsi="Arial" w:cs="Arial"/>
          <w:lang w:val="es-ES"/>
        </w:rPr>
        <w:t xml:space="preserve"> su emigración, si no es por motivos que dan lugar al reconocimiento de la calidad de refugiado, es, a lo menos, forzada. </w:t>
      </w:r>
      <w:r>
        <w:rPr>
          <w:rFonts w:ascii="Arial" w:hAnsi="Arial" w:cs="Arial"/>
          <w:lang w:val="es-ES"/>
        </w:rPr>
        <w:t xml:space="preserve">La inestabilidad política de Haití mantiene un contexto de violencia, que ha dado lugar a </w:t>
      </w:r>
      <w:r w:rsidR="0002404F">
        <w:rPr>
          <w:rFonts w:ascii="Arial" w:hAnsi="Arial" w:cs="Arial"/>
          <w:lang w:val="es-ES"/>
        </w:rPr>
        <w:t>vulneración</w:t>
      </w:r>
      <w:r>
        <w:rPr>
          <w:rFonts w:ascii="Arial" w:hAnsi="Arial" w:cs="Arial"/>
          <w:lang w:val="es-ES"/>
        </w:rPr>
        <w:t xml:space="preserve"> masiva de derechos humanos y de desastres ambientales que han motivado la emigración de sus ciudadanos/as.</w:t>
      </w:r>
      <w:r>
        <w:rPr>
          <w:rStyle w:val="FootnoteReference"/>
          <w:rFonts w:ascii="Arial" w:hAnsi="Arial" w:cs="Arial"/>
          <w:lang w:val="es-ES"/>
        </w:rPr>
        <w:footnoteReference w:id="51"/>
      </w:r>
      <w:r w:rsidR="001360B6">
        <w:rPr>
          <w:rFonts w:ascii="Arial" w:hAnsi="Arial" w:cs="Arial"/>
          <w:lang w:val="es-ES"/>
        </w:rPr>
        <w:t xml:space="preserve"> </w:t>
      </w:r>
      <w:r w:rsidR="00A95495">
        <w:rPr>
          <w:rFonts w:ascii="Arial" w:hAnsi="Arial" w:cs="Arial"/>
          <w:lang w:val="es-ES"/>
        </w:rPr>
        <w:t xml:space="preserve">En </w:t>
      </w:r>
      <w:r w:rsidR="00F7072E">
        <w:rPr>
          <w:rFonts w:ascii="Arial" w:hAnsi="Arial" w:cs="Arial"/>
          <w:lang w:val="es-ES"/>
        </w:rPr>
        <w:t xml:space="preserve">un contexto similar, </w:t>
      </w:r>
      <w:r w:rsidR="00A95495">
        <w:rPr>
          <w:rFonts w:ascii="Arial" w:hAnsi="Arial" w:cs="Arial"/>
          <w:lang w:val="es-ES"/>
        </w:rPr>
        <w:t xml:space="preserve">el CMW instó recientemente a Argentina a que, las medidas positivas tomadas para la recepción de migrantes venezolanos/as sean aplicadas en igualdad y equidad con otras </w:t>
      </w:r>
      <w:r w:rsidR="00A95495">
        <w:rPr>
          <w:rFonts w:ascii="Arial" w:hAnsi="Arial" w:cs="Arial"/>
          <w:lang w:val="es-ES"/>
        </w:rPr>
        <w:lastRenderedPageBreak/>
        <w:t>nacionalidades que igualmente se han visto forzadas a migrar.</w:t>
      </w:r>
      <w:r w:rsidR="00A95495">
        <w:rPr>
          <w:rStyle w:val="FootnoteReference"/>
          <w:rFonts w:ascii="Arial" w:hAnsi="Arial" w:cs="Arial"/>
          <w:lang w:val="es-ES"/>
        </w:rPr>
        <w:footnoteReference w:id="52"/>
      </w:r>
      <w:r w:rsidR="00A95495">
        <w:rPr>
          <w:rFonts w:ascii="Arial" w:hAnsi="Arial" w:cs="Arial"/>
          <w:lang w:val="es-ES"/>
        </w:rPr>
        <w:t xml:space="preserve"> </w:t>
      </w:r>
      <w:r w:rsidR="001360B6">
        <w:rPr>
          <w:rFonts w:ascii="Arial" w:hAnsi="Arial" w:cs="Arial"/>
          <w:lang w:val="es-ES"/>
        </w:rPr>
        <w:t>Es</w:t>
      </w:r>
      <w:r w:rsidR="00B735B0">
        <w:rPr>
          <w:rFonts w:ascii="Arial" w:hAnsi="Arial" w:cs="Arial"/>
          <w:lang w:val="es-ES"/>
        </w:rPr>
        <w:t>t</w:t>
      </w:r>
      <w:r w:rsidR="0002404F">
        <w:rPr>
          <w:rFonts w:ascii="Arial" w:hAnsi="Arial" w:cs="Arial"/>
          <w:lang w:val="es-ES"/>
        </w:rPr>
        <w:t>a diferencia arbitraria para nacionales de Haití se suma a la establecida en el Decreto que creó el visto consular de turismo para ellos</w:t>
      </w:r>
      <w:r w:rsidR="00B735B0">
        <w:rPr>
          <w:rFonts w:ascii="Arial" w:hAnsi="Arial" w:cs="Arial"/>
          <w:lang w:val="es-ES"/>
        </w:rPr>
        <w:t>/as</w:t>
      </w:r>
      <w:r w:rsidR="0002404F">
        <w:rPr>
          <w:rFonts w:ascii="Arial" w:hAnsi="Arial" w:cs="Arial"/>
          <w:lang w:val="es-ES"/>
        </w:rPr>
        <w:t xml:space="preserve">. </w:t>
      </w:r>
    </w:p>
    <w:p w14:paraId="0D625EF7" w14:textId="77777777" w:rsidR="005B4C0F" w:rsidRDefault="005B4C0F" w:rsidP="008B4A6E">
      <w:pPr>
        <w:spacing w:line="360" w:lineRule="auto"/>
        <w:jc w:val="both"/>
        <w:rPr>
          <w:rFonts w:ascii="Arial" w:hAnsi="Arial" w:cs="Arial"/>
          <w:lang w:val="es-ES"/>
        </w:rPr>
      </w:pPr>
    </w:p>
    <w:p w14:paraId="5E5CA417" w14:textId="52800F1B" w:rsidR="00973D60" w:rsidRPr="0002404F" w:rsidRDefault="00973D60" w:rsidP="0002404F">
      <w:pPr>
        <w:pStyle w:val="ListParagraph"/>
        <w:numPr>
          <w:ilvl w:val="0"/>
          <w:numId w:val="12"/>
        </w:numPr>
        <w:spacing w:line="360" w:lineRule="auto"/>
        <w:jc w:val="both"/>
        <w:rPr>
          <w:rFonts w:ascii="Arial" w:hAnsi="Arial" w:cs="Arial"/>
          <w:b/>
          <w:lang w:val="es-ES"/>
        </w:rPr>
      </w:pPr>
      <w:r w:rsidRPr="0002404F">
        <w:rPr>
          <w:rFonts w:ascii="Arial" w:hAnsi="Arial" w:cs="Arial"/>
          <w:b/>
          <w:lang w:val="es-ES"/>
        </w:rPr>
        <w:t>Visa</w:t>
      </w:r>
      <w:r w:rsidR="00E42A96" w:rsidRPr="0002404F">
        <w:rPr>
          <w:rFonts w:ascii="Arial" w:hAnsi="Arial" w:cs="Arial"/>
          <w:b/>
          <w:lang w:val="es-ES"/>
        </w:rPr>
        <w:t xml:space="preserve">do </w:t>
      </w:r>
      <w:r w:rsidR="009F576E">
        <w:rPr>
          <w:rFonts w:ascii="Arial" w:hAnsi="Arial" w:cs="Arial"/>
          <w:b/>
          <w:lang w:val="es-ES"/>
        </w:rPr>
        <w:t>H</w:t>
      </w:r>
      <w:r w:rsidR="00E42A96" w:rsidRPr="0002404F">
        <w:rPr>
          <w:rFonts w:ascii="Arial" w:hAnsi="Arial" w:cs="Arial"/>
          <w:b/>
          <w:lang w:val="es-ES"/>
        </w:rPr>
        <w:t>umanitario</w:t>
      </w:r>
      <w:r w:rsidRPr="0002404F">
        <w:rPr>
          <w:rFonts w:ascii="Arial" w:hAnsi="Arial" w:cs="Arial"/>
          <w:b/>
          <w:lang w:val="es-ES"/>
        </w:rPr>
        <w:t xml:space="preserve"> de </w:t>
      </w:r>
      <w:r w:rsidR="009F576E">
        <w:rPr>
          <w:rFonts w:ascii="Arial" w:hAnsi="Arial" w:cs="Arial"/>
          <w:b/>
          <w:lang w:val="es-ES"/>
        </w:rPr>
        <w:t>R</w:t>
      </w:r>
      <w:r w:rsidRPr="0002404F">
        <w:rPr>
          <w:rFonts w:ascii="Arial" w:hAnsi="Arial" w:cs="Arial"/>
          <w:b/>
          <w:lang w:val="es-ES"/>
        </w:rPr>
        <w:t xml:space="preserve">eunificación </w:t>
      </w:r>
      <w:r w:rsidR="009F576E">
        <w:rPr>
          <w:rFonts w:ascii="Arial" w:hAnsi="Arial" w:cs="Arial"/>
          <w:b/>
          <w:lang w:val="es-ES"/>
        </w:rPr>
        <w:t>F</w:t>
      </w:r>
      <w:r w:rsidRPr="0002404F">
        <w:rPr>
          <w:rFonts w:ascii="Arial" w:hAnsi="Arial" w:cs="Arial"/>
          <w:b/>
          <w:lang w:val="es-ES"/>
        </w:rPr>
        <w:t xml:space="preserve">amiliar para ciudadanos haitianos </w:t>
      </w:r>
    </w:p>
    <w:p w14:paraId="452AD1AB" w14:textId="77777777" w:rsidR="00E42A96" w:rsidRDefault="00E42A96" w:rsidP="00E42A96">
      <w:pPr>
        <w:pStyle w:val="ListParagraph"/>
        <w:spacing w:line="360" w:lineRule="auto"/>
        <w:ind w:left="1080"/>
        <w:jc w:val="both"/>
        <w:rPr>
          <w:rFonts w:ascii="Arial" w:hAnsi="Arial" w:cs="Arial"/>
          <w:b/>
          <w:lang w:val="es-ES"/>
        </w:rPr>
      </w:pPr>
    </w:p>
    <w:p w14:paraId="06ECD5AF" w14:textId="57FC9EC0" w:rsidR="00837A23" w:rsidRPr="00E42A96" w:rsidRDefault="00837A23" w:rsidP="00E42A96">
      <w:pPr>
        <w:spacing w:line="360" w:lineRule="auto"/>
        <w:jc w:val="both"/>
        <w:rPr>
          <w:rFonts w:ascii="Arial" w:hAnsi="Arial" w:cs="Arial"/>
          <w:lang w:val="es-ES"/>
        </w:rPr>
      </w:pPr>
      <w:r w:rsidRPr="00E42A96">
        <w:rPr>
          <w:rFonts w:ascii="Arial" w:hAnsi="Arial" w:cs="Arial"/>
          <w:lang w:val="es-ES"/>
        </w:rPr>
        <w:t>La entrada en vigor de la implementación de est</w:t>
      </w:r>
      <w:r w:rsidR="00E42A96">
        <w:rPr>
          <w:rFonts w:ascii="Arial" w:hAnsi="Arial" w:cs="Arial"/>
          <w:lang w:val="es-ES"/>
        </w:rPr>
        <w:t xml:space="preserve">e visado </w:t>
      </w:r>
      <w:r w:rsidRPr="00E42A96">
        <w:rPr>
          <w:rFonts w:ascii="Arial" w:hAnsi="Arial" w:cs="Arial"/>
          <w:lang w:val="es-ES"/>
        </w:rPr>
        <w:t>es del 16 de abril de 2018</w:t>
      </w:r>
      <w:r w:rsidR="00E42A96">
        <w:rPr>
          <w:rFonts w:ascii="Arial" w:hAnsi="Arial" w:cs="Arial"/>
          <w:lang w:val="es-ES"/>
        </w:rPr>
        <w:t xml:space="preserve"> y es exclusiva para nacionales de Haití</w:t>
      </w:r>
      <w:r w:rsidRPr="00E42A96">
        <w:rPr>
          <w:rFonts w:ascii="Arial" w:hAnsi="Arial" w:cs="Arial"/>
          <w:lang w:val="es-ES"/>
        </w:rPr>
        <w:t xml:space="preserve">. </w:t>
      </w:r>
      <w:r w:rsidR="00E42A96">
        <w:rPr>
          <w:rFonts w:ascii="Arial" w:hAnsi="Arial" w:cs="Arial"/>
          <w:lang w:val="es-ES"/>
        </w:rPr>
        <w:t>Está destinado a cónyuges, convivientes civiles, hijos</w:t>
      </w:r>
      <w:r w:rsidR="00B735B0">
        <w:rPr>
          <w:rFonts w:ascii="Arial" w:hAnsi="Arial" w:cs="Arial"/>
          <w:lang w:val="es-ES"/>
        </w:rPr>
        <w:t>/as</w:t>
      </w:r>
      <w:r w:rsidR="00E42A96">
        <w:rPr>
          <w:rFonts w:ascii="Arial" w:hAnsi="Arial" w:cs="Arial"/>
          <w:lang w:val="es-ES"/>
        </w:rPr>
        <w:t xml:space="preserve"> menores de edad y mayores que estudien hasta los 24 años de nacionales haitianos</w:t>
      </w:r>
      <w:r w:rsidR="00B735B0">
        <w:rPr>
          <w:rFonts w:ascii="Arial" w:hAnsi="Arial" w:cs="Arial"/>
          <w:lang w:val="es-ES"/>
        </w:rPr>
        <w:t>/as</w:t>
      </w:r>
      <w:r w:rsidR="00E42A96">
        <w:rPr>
          <w:rFonts w:ascii="Arial" w:hAnsi="Arial" w:cs="Arial"/>
          <w:lang w:val="es-ES"/>
        </w:rPr>
        <w:t>, que no posean antecedentes penales.</w:t>
      </w:r>
      <w:r w:rsidR="00B91BA7" w:rsidRPr="00B91BA7">
        <w:rPr>
          <w:rFonts w:ascii="Arial" w:hAnsi="Arial" w:cs="Arial"/>
          <w:lang w:val="es-ES"/>
        </w:rPr>
        <w:t xml:space="preserve"> </w:t>
      </w:r>
      <w:r w:rsidR="00B91BA7">
        <w:rPr>
          <w:rFonts w:ascii="Arial" w:hAnsi="Arial" w:cs="Arial"/>
          <w:lang w:val="es-ES"/>
        </w:rPr>
        <w:t xml:space="preserve">Sólo se puede solicitar este visado desde el Consulado de Chile en Haití.  </w:t>
      </w:r>
    </w:p>
    <w:p w14:paraId="38E318F0" w14:textId="77777777" w:rsidR="00B735B0" w:rsidRDefault="00B91BA7" w:rsidP="00B735B0">
      <w:pPr>
        <w:pStyle w:val="NormalWeb"/>
        <w:spacing w:line="360" w:lineRule="auto"/>
        <w:jc w:val="both"/>
        <w:rPr>
          <w:rFonts w:ascii="Arial" w:hAnsi="Arial" w:cs="Arial"/>
          <w:lang w:val="es-ES"/>
        </w:rPr>
      </w:pPr>
      <w:r>
        <w:rPr>
          <w:rFonts w:ascii="Arial" w:hAnsi="Arial" w:cs="Arial"/>
          <w:lang w:val="es-ES"/>
        </w:rPr>
        <w:t xml:space="preserve">La tramitación de este visado no ha sido rápida y el número de visas otorgadas con proceso cerrado es bajo. </w:t>
      </w:r>
      <w:r w:rsidR="00837A23" w:rsidRPr="00E42A96">
        <w:rPr>
          <w:rFonts w:ascii="Arial" w:hAnsi="Arial" w:cs="Arial"/>
          <w:lang w:val="es-ES"/>
        </w:rPr>
        <w:t xml:space="preserve">A diciembre de 2019, se habían solicitado 2.254 visas de reunificación familiar, sin embargo, sólo se habían otorgado con proceso cerrado, 144 visas, lo que equivale al 6,4%. </w:t>
      </w:r>
      <w:r>
        <w:rPr>
          <w:rFonts w:ascii="Arial" w:hAnsi="Arial" w:cs="Arial"/>
          <w:lang w:val="es-ES"/>
        </w:rPr>
        <w:t>Por su parte, e</w:t>
      </w:r>
      <w:r w:rsidR="00837A23" w:rsidRPr="00E42A96">
        <w:rPr>
          <w:rFonts w:ascii="Arial" w:hAnsi="Arial" w:cs="Arial"/>
          <w:lang w:val="es-ES"/>
        </w:rPr>
        <w:t xml:space="preserve">l total de solicitudes que se encuentran </w:t>
      </w:r>
      <w:r w:rsidR="00E42A96" w:rsidRPr="00E42A96">
        <w:rPr>
          <w:rFonts w:ascii="Arial" w:hAnsi="Arial" w:cs="Arial"/>
          <w:lang w:val="es-ES"/>
        </w:rPr>
        <w:t>otorgadas,</w:t>
      </w:r>
      <w:r w:rsidR="00837A23" w:rsidRPr="00E42A96">
        <w:rPr>
          <w:rFonts w:ascii="Arial" w:hAnsi="Arial" w:cs="Arial"/>
          <w:lang w:val="es-ES"/>
        </w:rPr>
        <w:t xml:space="preserve"> pero en proceso o en espera</w:t>
      </w:r>
      <w:r w:rsidR="00E42A96" w:rsidRPr="00E42A96">
        <w:rPr>
          <w:rFonts w:ascii="Arial" w:hAnsi="Arial" w:cs="Arial"/>
          <w:lang w:val="es-ES"/>
        </w:rPr>
        <w:t xml:space="preserve">, </w:t>
      </w:r>
      <w:r w:rsidR="00837A23" w:rsidRPr="00E42A96">
        <w:rPr>
          <w:rFonts w:ascii="Arial" w:hAnsi="Arial" w:cs="Arial"/>
          <w:lang w:val="es-ES"/>
        </w:rPr>
        <w:t>era de 1.114 visas, lo que equivale al 49%</w:t>
      </w:r>
      <w:r w:rsidR="00E42A96" w:rsidRPr="00E42A96">
        <w:rPr>
          <w:rFonts w:ascii="Arial" w:hAnsi="Arial" w:cs="Arial"/>
          <w:lang w:val="es-ES"/>
        </w:rPr>
        <w:t>, mientras que el número de visas sin resolver ascendía a 857 solicitudes, lo que equivale a un 38%. Finalmente, e</w:t>
      </w:r>
      <w:r w:rsidR="00837A23" w:rsidRPr="00E42A96">
        <w:rPr>
          <w:rFonts w:ascii="Arial" w:hAnsi="Arial" w:cs="Arial"/>
          <w:lang w:val="es-ES"/>
        </w:rPr>
        <w:t>l total de visas rechazadas ascendía a 139 visas</w:t>
      </w:r>
      <w:r w:rsidR="00E42A96" w:rsidRPr="00E42A96">
        <w:rPr>
          <w:rFonts w:ascii="Arial" w:hAnsi="Arial" w:cs="Arial"/>
          <w:lang w:val="es-ES"/>
        </w:rPr>
        <w:t>.</w:t>
      </w:r>
      <w:r w:rsidR="0002404F">
        <w:rPr>
          <w:rStyle w:val="FootnoteReference"/>
          <w:rFonts w:ascii="Arial" w:hAnsi="Arial" w:cs="Arial"/>
          <w:lang w:val="es-ES"/>
        </w:rPr>
        <w:footnoteReference w:id="53"/>
      </w:r>
      <w:r w:rsidR="00E42A96" w:rsidRPr="00E42A96">
        <w:rPr>
          <w:rFonts w:ascii="Arial" w:hAnsi="Arial" w:cs="Arial"/>
          <w:lang w:val="es-ES"/>
        </w:rPr>
        <w:t xml:space="preserve"> </w:t>
      </w:r>
    </w:p>
    <w:p w14:paraId="3961C559" w14:textId="3C746910" w:rsidR="000D72B0" w:rsidRPr="000D72B0" w:rsidRDefault="00837A23" w:rsidP="009A0348">
      <w:pPr>
        <w:pStyle w:val="NormalWeb"/>
        <w:numPr>
          <w:ilvl w:val="1"/>
          <w:numId w:val="1"/>
        </w:numPr>
        <w:spacing w:line="360" w:lineRule="auto"/>
        <w:jc w:val="both"/>
        <w:rPr>
          <w:rFonts w:ascii="Arial" w:hAnsi="Arial" w:cs="Arial"/>
          <w:b/>
          <w:lang w:val="es-ES"/>
        </w:rPr>
      </w:pPr>
      <w:r w:rsidRPr="0002404F">
        <w:rPr>
          <w:rFonts w:ascii="Arial" w:hAnsi="Arial" w:cs="Arial"/>
          <w:b/>
          <w:lang w:val="es-ES"/>
        </w:rPr>
        <w:t xml:space="preserve">Consecuencias de </w:t>
      </w:r>
      <w:r w:rsidR="00AE43ED">
        <w:rPr>
          <w:rFonts w:ascii="Arial" w:hAnsi="Arial" w:cs="Arial"/>
          <w:b/>
          <w:lang w:val="es-ES"/>
        </w:rPr>
        <w:t>restricciones en el ingreso</w:t>
      </w:r>
      <w:r w:rsidR="0002404F">
        <w:rPr>
          <w:rFonts w:ascii="Arial" w:hAnsi="Arial" w:cs="Arial"/>
          <w:b/>
          <w:lang w:val="es-ES"/>
        </w:rPr>
        <w:t xml:space="preserve">. </w:t>
      </w:r>
    </w:p>
    <w:p w14:paraId="2BE9AFD6" w14:textId="2A46D4C8" w:rsidR="000D72B0" w:rsidRDefault="000D72B0" w:rsidP="00E42A96">
      <w:pPr>
        <w:spacing w:line="360" w:lineRule="auto"/>
        <w:jc w:val="both"/>
        <w:rPr>
          <w:rFonts w:ascii="Arial" w:hAnsi="Arial" w:cs="Arial"/>
          <w:lang w:val="es-ES"/>
        </w:rPr>
      </w:pPr>
      <w:r>
        <w:rPr>
          <w:rFonts w:ascii="Arial" w:hAnsi="Arial" w:cs="Arial"/>
          <w:lang w:val="es-ES"/>
        </w:rPr>
        <w:t xml:space="preserve">Las visas antes explicadas tienen en común que las fronteras de Chile se trasladan hacia el país de origen, pues deben ser solicitadas en los consulados chilenos y por esta razón, constituyen un mecanismo externalización del control migratorio. Tanto el Secretario General de Naciones Unidas, como el Relator Especial </w:t>
      </w:r>
      <w:r w:rsidR="009A0348">
        <w:rPr>
          <w:rFonts w:ascii="Arial" w:hAnsi="Arial" w:cs="Arial"/>
          <w:lang w:val="es-ES"/>
        </w:rPr>
        <w:t xml:space="preserve">de la ONU, </w:t>
      </w:r>
      <w:r>
        <w:rPr>
          <w:rFonts w:ascii="Arial" w:hAnsi="Arial" w:cs="Arial"/>
          <w:lang w:val="es-ES"/>
        </w:rPr>
        <w:t>sobre Derechos Humanos de los Migrantes ya han afirmado que las políticas de migración restrictivas y la externalización del control migratorio están directamente relacionadas con la migración irregular</w:t>
      </w:r>
      <w:r w:rsidR="008E1C82">
        <w:rPr>
          <w:rFonts w:ascii="Arial" w:hAnsi="Arial" w:cs="Arial"/>
          <w:lang w:val="es-ES"/>
        </w:rPr>
        <w:t>,</w:t>
      </w:r>
      <w:r>
        <w:rPr>
          <w:rFonts w:ascii="Arial" w:hAnsi="Arial" w:cs="Arial"/>
          <w:lang w:val="es-ES"/>
        </w:rPr>
        <w:t xml:space="preserve"> agravan la situación de vulnerabilidad de las personas migrantes</w:t>
      </w:r>
      <w:r w:rsidR="008E1C82">
        <w:rPr>
          <w:rFonts w:ascii="Arial" w:hAnsi="Arial" w:cs="Arial"/>
          <w:lang w:val="es-ES"/>
        </w:rPr>
        <w:t xml:space="preserve"> y consolidan las redes de trata y tráfico</w:t>
      </w:r>
      <w:r>
        <w:rPr>
          <w:rFonts w:ascii="Arial" w:hAnsi="Arial" w:cs="Arial"/>
          <w:lang w:val="es-ES"/>
        </w:rPr>
        <w:t>.</w:t>
      </w:r>
      <w:r>
        <w:rPr>
          <w:rStyle w:val="FootnoteReference"/>
          <w:rFonts w:ascii="Arial" w:hAnsi="Arial" w:cs="Arial"/>
          <w:lang w:val="es-ES"/>
        </w:rPr>
        <w:footnoteReference w:id="54"/>
      </w:r>
      <w:r>
        <w:rPr>
          <w:rFonts w:ascii="Arial" w:hAnsi="Arial" w:cs="Arial"/>
          <w:lang w:val="es-ES"/>
        </w:rPr>
        <w:t xml:space="preserve"> </w:t>
      </w:r>
      <w:r w:rsidR="00F10499">
        <w:rPr>
          <w:rFonts w:ascii="Arial" w:hAnsi="Arial" w:cs="Arial"/>
          <w:lang w:val="es-ES"/>
        </w:rPr>
        <w:t xml:space="preserve">A continuación se </w:t>
      </w:r>
      <w:r w:rsidR="004A7628">
        <w:rPr>
          <w:rFonts w:ascii="Arial" w:hAnsi="Arial" w:cs="Arial"/>
          <w:lang w:val="es-ES"/>
        </w:rPr>
        <w:t xml:space="preserve">explicitan </w:t>
      </w:r>
      <w:r w:rsidR="008E1C82">
        <w:rPr>
          <w:rFonts w:ascii="Arial" w:hAnsi="Arial" w:cs="Arial"/>
          <w:lang w:val="es-ES"/>
        </w:rPr>
        <w:t xml:space="preserve">estas </w:t>
      </w:r>
      <w:r w:rsidR="008E1C82">
        <w:rPr>
          <w:rFonts w:ascii="Arial" w:hAnsi="Arial" w:cs="Arial"/>
          <w:lang w:val="es-ES"/>
        </w:rPr>
        <w:lastRenderedPageBreak/>
        <w:t xml:space="preserve">y otras </w:t>
      </w:r>
      <w:r w:rsidR="00F10499">
        <w:rPr>
          <w:rFonts w:ascii="Arial" w:hAnsi="Arial" w:cs="Arial"/>
          <w:lang w:val="es-ES"/>
        </w:rPr>
        <w:t xml:space="preserve">consecuencias derivadas de la relación entre la implementación de </w:t>
      </w:r>
      <w:r w:rsidR="008E1C82">
        <w:rPr>
          <w:rFonts w:ascii="Arial" w:hAnsi="Arial" w:cs="Arial"/>
          <w:lang w:val="es-ES"/>
        </w:rPr>
        <w:t>las</w:t>
      </w:r>
      <w:r w:rsidR="00F10499">
        <w:rPr>
          <w:rFonts w:ascii="Arial" w:hAnsi="Arial" w:cs="Arial"/>
          <w:lang w:val="es-ES"/>
        </w:rPr>
        <w:t xml:space="preserve"> visas </w:t>
      </w:r>
      <w:r w:rsidR="008E1C82">
        <w:rPr>
          <w:rFonts w:ascii="Arial" w:hAnsi="Arial" w:cs="Arial"/>
          <w:lang w:val="es-ES"/>
        </w:rPr>
        <w:t xml:space="preserve">ya explicadas </w:t>
      </w:r>
      <w:r w:rsidR="00F10499">
        <w:rPr>
          <w:rFonts w:ascii="Arial" w:hAnsi="Arial" w:cs="Arial"/>
          <w:lang w:val="es-ES"/>
        </w:rPr>
        <w:t xml:space="preserve">y la migración irregular. </w:t>
      </w:r>
      <w:r w:rsidR="008137B0">
        <w:rPr>
          <w:rFonts w:ascii="Arial" w:hAnsi="Arial" w:cs="Arial"/>
          <w:lang w:val="es-ES"/>
        </w:rPr>
        <w:t>No es el objeto de este informe analizar situaciones específicas de vulnerabilidad</w:t>
      </w:r>
      <w:r w:rsidR="00F10499">
        <w:rPr>
          <w:rFonts w:ascii="Arial" w:hAnsi="Arial" w:cs="Arial"/>
          <w:lang w:val="es-ES"/>
        </w:rPr>
        <w:t xml:space="preserve"> de los/as trabajadores/as migrantes</w:t>
      </w:r>
      <w:r w:rsidR="008137B0">
        <w:rPr>
          <w:rFonts w:ascii="Arial" w:hAnsi="Arial" w:cs="Arial"/>
          <w:lang w:val="es-ES"/>
        </w:rPr>
        <w:t xml:space="preserve">, sin embargo, existe una importante cantidad de estudios que </w:t>
      </w:r>
      <w:r w:rsidR="00F10499">
        <w:rPr>
          <w:rFonts w:ascii="Arial" w:hAnsi="Arial" w:cs="Arial"/>
          <w:lang w:val="es-ES"/>
        </w:rPr>
        <w:t>dan cuenta de ellas, tanto en</w:t>
      </w:r>
      <w:r w:rsidR="008137B0">
        <w:rPr>
          <w:rFonts w:ascii="Arial" w:hAnsi="Arial" w:cs="Arial"/>
          <w:lang w:val="es-ES"/>
        </w:rPr>
        <w:t xml:space="preserve"> el tránsito entre su país de origen y Chile, como en el ingreso y permanencia en Chile y en la salida hacia su país de origen.</w:t>
      </w:r>
      <w:r w:rsidR="008137B0">
        <w:rPr>
          <w:rStyle w:val="FootnoteReference"/>
          <w:rFonts w:ascii="Arial" w:hAnsi="Arial" w:cs="Arial"/>
          <w:lang w:val="es-ES"/>
        </w:rPr>
        <w:footnoteReference w:id="55"/>
      </w:r>
      <w:r w:rsidR="008137B0">
        <w:rPr>
          <w:rFonts w:ascii="Arial" w:hAnsi="Arial" w:cs="Arial"/>
          <w:lang w:val="es-ES"/>
        </w:rPr>
        <w:t xml:space="preserve"> </w:t>
      </w:r>
    </w:p>
    <w:p w14:paraId="32F91A5C" w14:textId="77777777" w:rsidR="000D72B0" w:rsidRPr="00E42A96" w:rsidRDefault="000D72B0" w:rsidP="00E42A96">
      <w:pPr>
        <w:spacing w:line="360" w:lineRule="auto"/>
        <w:jc w:val="both"/>
        <w:rPr>
          <w:rFonts w:ascii="Arial" w:hAnsi="Arial" w:cs="Arial"/>
          <w:b/>
          <w:lang w:val="es-ES"/>
        </w:rPr>
      </w:pPr>
    </w:p>
    <w:p w14:paraId="16A66334" w14:textId="61E24C41" w:rsidR="00E42A96" w:rsidRDefault="00E42A96" w:rsidP="00E42A96">
      <w:pPr>
        <w:pStyle w:val="ListParagraph"/>
        <w:numPr>
          <w:ilvl w:val="0"/>
          <w:numId w:val="8"/>
        </w:numPr>
        <w:spacing w:line="360" w:lineRule="auto"/>
        <w:jc w:val="both"/>
        <w:rPr>
          <w:rFonts w:ascii="Arial" w:hAnsi="Arial" w:cs="Arial"/>
          <w:b/>
          <w:lang w:val="es-ES"/>
        </w:rPr>
      </w:pPr>
      <w:r w:rsidRPr="00E42A96">
        <w:rPr>
          <w:rFonts w:ascii="Arial" w:hAnsi="Arial" w:cs="Arial"/>
          <w:b/>
          <w:lang w:val="es-ES"/>
        </w:rPr>
        <w:t xml:space="preserve">Se </w:t>
      </w:r>
      <w:r w:rsidR="00821EDC">
        <w:rPr>
          <w:rFonts w:ascii="Arial" w:hAnsi="Arial" w:cs="Arial"/>
          <w:b/>
          <w:lang w:val="es-ES"/>
        </w:rPr>
        <w:t>producen</w:t>
      </w:r>
      <w:r w:rsidRPr="00E42A96">
        <w:rPr>
          <w:rFonts w:ascii="Arial" w:hAnsi="Arial" w:cs="Arial"/>
          <w:b/>
          <w:lang w:val="es-ES"/>
        </w:rPr>
        <w:t xml:space="preserve"> canales de migración irregular. </w:t>
      </w:r>
    </w:p>
    <w:p w14:paraId="3C52E97A" w14:textId="0CD155D2" w:rsidR="00E42A96" w:rsidRDefault="00E42A96" w:rsidP="00E42A96">
      <w:pPr>
        <w:spacing w:line="360" w:lineRule="auto"/>
        <w:jc w:val="both"/>
        <w:rPr>
          <w:rFonts w:ascii="Arial" w:hAnsi="Arial" w:cs="Arial"/>
          <w:b/>
          <w:lang w:val="es-ES"/>
        </w:rPr>
      </w:pPr>
    </w:p>
    <w:p w14:paraId="68E47441" w14:textId="6D5B3EB9" w:rsidR="002D413F" w:rsidRDefault="00E42A96" w:rsidP="002D413F">
      <w:pPr>
        <w:spacing w:line="360" w:lineRule="auto"/>
        <w:jc w:val="both"/>
        <w:rPr>
          <w:rFonts w:ascii="Arial" w:hAnsi="Arial" w:cs="Arial"/>
          <w:color w:val="000000" w:themeColor="text1"/>
          <w:lang w:val="es-ES"/>
        </w:rPr>
      </w:pPr>
      <w:r>
        <w:rPr>
          <w:rFonts w:ascii="Arial" w:hAnsi="Arial" w:cs="Arial"/>
          <w:color w:val="000000" w:themeColor="text1"/>
          <w:lang w:val="es-ES"/>
        </w:rPr>
        <w:t xml:space="preserve">Luego de la implementación de </w:t>
      </w:r>
      <w:r w:rsidR="0002404F">
        <w:rPr>
          <w:rFonts w:ascii="Arial" w:hAnsi="Arial" w:cs="Arial"/>
          <w:color w:val="000000" w:themeColor="text1"/>
          <w:lang w:val="es-ES"/>
        </w:rPr>
        <w:t>las mencionadas visas,</w:t>
      </w:r>
      <w:r>
        <w:rPr>
          <w:rFonts w:ascii="Arial" w:hAnsi="Arial" w:cs="Arial"/>
          <w:color w:val="000000" w:themeColor="text1"/>
          <w:lang w:val="es-ES"/>
        </w:rPr>
        <w:t xml:space="preserve"> aumentó la cantidad de ingresos a Chile por paso no habilitado</w:t>
      </w:r>
      <w:r w:rsidR="002D413F">
        <w:rPr>
          <w:rFonts w:ascii="Arial" w:hAnsi="Arial" w:cs="Arial"/>
          <w:color w:val="000000" w:themeColor="text1"/>
          <w:lang w:val="es-ES"/>
        </w:rPr>
        <w:t>.</w:t>
      </w:r>
      <w:r w:rsidR="0002404F">
        <w:rPr>
          <w:rFonts w:ascii="Arial" w:hAnsi="Arial" w:cs="Arial"/>
          <w:color w:val="000000" w:themeColor="text1"/>
          <w:lang w:val="es-ES"/>
        </w:rPr>
        <w:t xml:space="preserve"> </w:t>
      </w:r>
      <w:r w:rsidR="009C700D">
        <w:rPr>
          <w:rFonts w:ascii="Arial" w:hAnsi="Arial" w:cs="Arial"/>
          <w:color w:val="000000" w:themeColor="text1"/>
          <w:lang w:val="es-ES"/>
        </w:rPr>
        <w:t xml:space="preserve">Ello ya ha sido demostrado en relación con los vistos consulares de turismo instalados para nacionales de República Dominicana. En lo que se refiere a las visas </w:t>
      </w:r>
      <w:r w:rsidR="002D413F">
        <w:rPr>
          <w:rFonts w:ascii="Arial" w:hAnsi="Arial" w:cs="Arial"/>
          <w:color w:val="000000" w:themeColor="text1"/>
          <w:lang w:val="es-ES"/>
        </w:rPr>
        <w:t>establecidas a partir de la</w:t>
      </w:r>
      <w:r w:rsidR="009C700D">
        <w:rPr>
          <w:rFonts w:ascii="Arial" w:hAnsi="Arial" w:cs="Arial"/>
          <w:color w:val="000000" w:themeColor="text1"/>
          <w:lang w:val="es-ES"/>
        </w:rPr>
        <w:t xml:space="preserve"> Reforma Migratoria</w:t>
      </w:r>
      <w:r w:rsidR="003C5879">
        <w:rPr>
          <w:rFonts w:ascii="Arial" w:hAnsi="Arial" w:cs="Arial"/>
          <w:color w:val="000000" w:themeColor="text1"/>
          <w:lang w:val="es-ES"/>
        </w:rPr>
        <w:t xml:space="preserve"> de 2018</w:t>
      </w:r>
      <w:r w:rsidR="009C700D">
        <w:rPr>
          <w:rFonts w:ascii="Arial" w:hAnsi="Arial" w:cs="Arial"/>
          <w:color w:val="000000" w:themeColor="text1"/>
          <w:lang w:val="es-ES"/>
        </w:rPr>
        <w:t>, para ju</w:t>
      </w:r>
      <w:r w:rsidR="00AE43ED">
        <w:rPr>
          <w:rFonts w:ascii="Arial" w:hAnsi="Arial" w:cs="Arial"/>
          <w:color w:val="000000" w:themeColor="text1"/>
          <w:lang w:val="es-ES"/>
        </w:rPr>
        <w:t>n</w:t>
      </w:r>
      <w:r w:rsidR="009C700D">
        <w:rPr>
          <w:rFonts w:ascii="Arial" w:hAnsi="Arial" w:cs="Arial"/>
          <w:color w:val="000000" w:themeColor="text1"/>
          <w:lang w:val="es-ES"/>
        </w:rPr>
        <w:t>io de 2019,</w:t>
      </w:r>
      <w:r w:rsidR="00821EDC">
        <w:rPr>
          <w:rFonts w:ascii="Arial" w:hAnsi="Arial" w:cs="Arial"/>
          <w:color w:val="000000" w:themeColor="text1"/>
          <w:lang w:val="es-ES"/>
        </w:rPr>
        <w:t xml:space="preserve"> </w:t>
      </w:r>
      <w:r w:rsidR="000F1D0E">
        <w:rPr>
          <w:rFonts w:ascii="Arial" w:hAnsi="Arial" w:cs="Arial"/>
          <w:color w:val="000000" w:themeColor="text1"/>
          <w:lang w:val="es-ES"/>
        </w:rPr>
        <w:t xml:space="preserve">la prensa informó que </w:t>
      </w:r>
      <w:r w:rsidR="00821EDC">
        <w:rPr>
          <w:rFonts w:ascii="Arial" w:hAnsi="Arial" w:cs="Arial"/>
          <w:color w:val="000000" w:themeColor="text1"/>
          <w:lang w:val="es-ES"/>
        </w:rPr>
        <w:t xml:space="preserve">Chile había alcanzado un record histórico de denuncias por ingresos clandestinos </w:t>
      </w:r>
      <w:r w:rsidR="000D72B0">
        <w:rPr>
          <w:rFonts w:ascii="Arial" w:hAnsi="Arial" w:cs="Arial"/>
          <w:color w:val="000000" w:themeColor="text1"/>
          <w:lang w:val="es-ES"/>
        </w:rPr>
        <w:t>los que</w:t>
      </w:r>
      <w:r w:rsidR="00821EDC">
        <w:rPr>
          <w:rFonts w:ascii="Arial" w:hAnsi="Arial" w:cs="Arial"/>
          <w:color w:val="000000" w:themeColor="text1"/>
          <w:lang w:val="es-ES"/>
        </w:rPr>
        <w:t xml:space="preserve"> estaban siendo liderados por personas de nacionalidad </w:t>
      </w:r>
      <w:r w:rsidR="009C700D">
        <w:rPr>
          <w:rFonts w:ascii="Arial" w:hAnsi="Arial" w:cs="Arial"/>
          <w:color w:val="000000" w:themeColor="text1"/>
          <w:lang w:val="es-ES"/>
        </w:rPr>
        <w:t>v</w:t>
      </w:r>
      <w:r w:rsidR="00821EDC">
        <w:rPr>
          <w:rFonts w:ascii="Arial" w:hAnsi="Arial" w:cs="Arial"/>
          <w:color w:val="000000" w:themeColor="text1"/>
          <w:lang w:val="es-ES"/>
        </w:rPr>
        <w:t>enezolana.</w:t>
      </w:r>
      <w:r w:rsidR="00AE43ED">
        <w:rPr>
          <w:rStyle w:val="FootnoteReference"/>
          <w:rFonts w:ascii="Arial" w:hAnsi="Arial" w:cs="Arial"/>
          <w:color w:val="000000" w:themeColor="text1"/>
          <w:lang w:val="es-ES"/>
        </w:rPr>
        <w:footnoteReference w:id="56"/>
      </w:r>
      <w:r w:rsidR="00821EDC">
        <w:rPr>
          <w:rFonts w:ascii="Arial" w:hAnsi="Arial" w:cs="Arial"/>
          <w:color w:val="000000" w:themeColor="text1"/>
          <w:lang w:val="es-ES"/>
        </w:rPr>
        <w:t xml:space="preserve"> </w:t>
      </w:r>
      <w:r w:rsidR="002D413F">
        <w:rPr>
          <w:rFonts w:ascii="Arial" w:hAnsi="Arial" w:cs="Arial"/>
          <w:color w:val="000000" w:themeColor="text1"/>
          <w:lang w:val="es-ES"/>
        </w:rPr>
        <w:t>El aumento de ingresos por pasos no habilitados se aceleró entre 2018 y 2019, concentrando e</w:t>
      </w:r>
      <w:r w:rsidR="00AE43ED">
        <w:rPr>
          <w:rFonts w:ascii="Arial" w:hAnsi="Arial" w:cs="Arial"/>
          <w:color w:val="000000" w:themeColor="text1"/>
          <w:lang w:val="es-ES"/>
        </w:rPr>
        <w:t>l 5</w:t>
      </w:r>
      <w:r w:rsidR="002D413F">
        <w:rPr>
          <w:rFonts w:ascii="Arial" w:hAnsi="Arial" w:cs="Arial"/>
          <w:color w:val="000000" w:themeColor="text1"/>
          <w:lang w:val="es-ES"/>
        </w:rPr>
        <w:t>1</w:t>
      </w:r>
      <w:r w:rsidR="00202233">
        <w:rPr>
          <w:rFonts w:ascii="Arial" w:hAnsi="Arial" w:cs="Arial"/>
          <w:color w:val="000000" w:themeColor="text1"/>
          <w:lang w:val="es-ES"/>
        </w:rPr>
        <w:t>,4</w:t>
      </w:r>
      <w:r w:rsidR="00AE43ED">
        <w:rPr>
          <w:rFonts w:ascii="Arial" w:hAnsi="Arial" w:cs="Arial"/>
          <w:color w:val="000000" w:themeColor="text1"/>
          <w:lang w:val="es-ES"/>
        </w:rPr>
        <w:t xml:space="preserve">% de las denuncias por ingresos clandestinos </w:t>
      </w:r>
      <w:r w:rsidR="002D413F">
        <w:rPr>
          <w:rFonts w:ascii="Arial" w:hAnsi="Arial" w:cs="Arial"/>
          <w:color w:val="000000" w:themeColor="text1"/>
          <w:lang w:val="es-ES"/>
        </w:rPr>
        <w:t xml:space="preserve">de toda la </w:t>
      </w:r>
      <w:r w:rsidR="00AE43ED">
        <w:rPr>
          <w:rFonts w:ascii="Arial" w:hAnsi="Arial" w:cs="Arial"/>
          <w:color w:val="000000" w:themeColor="text1"/>
          <w:lang w:val="es-ES"/>
        </w:rPr>
        <w:t>década.</w:t>
      </w:r>
      <w:r w:rsidR="00AE43ED">
        <w:rPr>
          <w:rStyle w:val="FootnoteReference"/>
          <w:rFonts w:ascii="Arial" w:hAnsi="Arial" w:cs="Arial"/>
          <w:color w:val="000000" w:themeColor="text1"/>
          <w:lang w:val="es-ES"/>
        </w:rPr>
        <w:footnoteReference w:id="57"/>
      </w:r>
      <w:r w:rsidR="00AE43ED">
        <w:rPr>
          <w:rFonts w:ascii="Arial" w:hAnsi="Arial" w:cs="Arial"/>
          <w:color w:val="000000" w:themeColor="text1"/>
          <w:lang w:val="es-ES"/>
        </w:rPr>
        <w:t xml:space="preserve"> </w:t>
      </w:r>
      <w:r w:rsidR="00821EDC">
        <w:rPr>
          <w:rFonts w:ascii="Arial" w:hAnsi="Arial" w:cs="Arial"/>
          <w:color w:val="000000" w:themeColor="text1"/>
          <w:lang w:val="es-ES"/>
        </w:rPr>
        <w:t xml:space="preserve">Este aumento se </w:t>
      </w:r>
      <w:r>
        <w:rPr>
          <w:rFonts w:ascii="Arial" w:hAnsi="Arial" w:cs="Arial"/>
          <w:color w:val="000000" w:themeColor="text1"/>
          <w:lang w:val="es-ES"/>
        </w:rPr>
        <w:t xml:space="preserve">muestra en la tabla </w:t>
      </w:r>
      <w:r w:rsidR="00AE43ED">
        <w:rPr>
          <w:rFonts w:ascii="Arial" w:hAnsi="Arial" w:cs="Arial"/>
          <w:color w:val="000000" w:themeColor="text1"/>
          <w:lang w:val="es-ES"/>
        </w:rPr>
        <w:t>3</w:t>
      </w:r>
      <w:r>
        <w:rPr>
          <w:rFonts w:ascii="Arial" w:hAnsi="Arial" w:cs="Arial"/>
          <w:color w:val="000000" w:themeColor="text1"/>
          <w:lang w:val="es-ES"/>
        </w:rPr>
        <w:t xml:space="preserve">.   </w:t>
      </w:r>
    </w:p>
    <w:p w14:paraId="6DB8A8AE" w14:textId="77777777" w:rsidR="002D413F" w:rsidRDefault="002D413F" w:rsidP="002D413F">
      <w:pPr>
        <w:spacing w:line="360" w:lineRule="auto"/>
        <w:jc w:val="both"/>
        <w:rPr>
          <w:rFonts w:ascii="Arial" w:hAnsi="Arial" w:cs="Arial"/>
          <w:color w:val="000000" w:themeColor="text1"/>
          <w:lang w:val="es-ES"/>
        </w:rPr>
      </w:pPr>
    </w:p>
    <w:p w14:paraId="222E4563" w14:textId="7DA9746D" w:rsidR="00E42A96" w:rsidRPr="002D413F" w:rsidRDefault="00E42A96" w:rsidP="002D413F">
      <w:pPr>
        <w:spacing w:line="360" w:lineRule="auto"/>
        <w:jc w:val="center"/>
        <w:rPr>
          <w:rFonts w:ascii="Arial" w:hAnsi="Arial" w:cs="Arial"/>
          <w:color w:val="000000" w:themeColor="text1"/>
          <w:lang w:val="es-ES"/>
        </w:rPr>
      </w:pPr>
      <w:r w:rsidRPr="002471E6">
        <w:rPr>
          <w:rFonts w:ascii="Arial" w:hAnsi="Arial" w:cs="Arial"/>
          <w:b/>
          <w:sz w:val="20"/>
          <w:szCs w:val="20"/>
          <w:lang w:val="es-ES"/>
        </w:rPr>
        <w:t xml:space="preserve">Tabla </w:t>
      </w:r>
      <w:r w:rsidR="002471E6" w:rsidRPr="002471E6">
        <w:rPr>
          <w:rFonts w:ascii="Arial" w:hAnsi="Arial" w:cs="Arial"/>
          <w:b/>
          <w:sz w:val="20"/>
          <w:szCs w:val="20"/>
          <w:lang w:val="es-ES"/>
        </w:rPr>
        <w:t>3</w:t>
      </w:r>
      <w:r w:rsidRPr="002471E6">
        <w:rPr>
          <w:rFonts w:ascii="Arial" w:hAnsi="Arial" w:cs="Arial"/>
          <w:b/>
          <w:sz w:val="20"/>
          <w:szCs w:val="20"/>
          <w:lang w:val="es-ES"/>
        </w:rPr>
        <w:t>. Denuncias de ingresos por pasos no habilitados</w:t>
      </w:r>
      <w:r w:rsidRPr="002471E6">
        <w:rPr>
          <w:rStyle w:val="FootnoteReference"/>
          <w:rFonts w:ascii="Arial" w:hAnsi="Arial" w:cs="Arial"/>
          <w:b/>
          <w:sz w:val="20"/>
          <w:szCs w:val="20"/>
          <w:lang w:val="es-ES"/>
        </w:rPr>
        <w:footnoteReference w:id="58"/>
      </w:r>
    </w:p>
    <w:tbl>
      <w:tblPr>
        <w:tblStyle w:val="TableGrid"/>
        <w:tblW w:w="0" w:type="auto"/>
        <w:tblLook w:val="04A0" w:firstRow="1" w:lastRow="0" w:firstColumn="1" w:lastColumn="0" w:noHBand="0" w:noVBand="1"/>
      </w:tblPr>
      <w:tblGrid>
        <w:gridCol w:w="1273"/>
        <w:gridCol w:w="858"/>
        <w:gridCol w:w="858"/>
        <w:gridCol w:w="858"/>
        <w:gridCol w:w="859"/>
        <w:gridCol w:w="859"/>
        <w:gridCol w:w="859"/>
        <w:gridCol w:w="859"/>
        <w:gridCol w:w="859"/>
        <w:gridCol w:w="868"/>
      </w:tblGrid>
      <w:tr w:rsidR="00E42A96" w:rsidRPr="00250EF4" w14:paraId="76572D79" w14:textId="77777777" w:rsidTr="00C32BA1">
        <w:tc>
          <w:tcPr>
            <w:tcW w:w="901" w:type="dxa"/>
          </w:tcPr>
          <w:p w14:paraId="6428B3C4" w14:textId="77777777" w:rsidR="00E42A96" w:rsidRPr="00250EF4" w:rsidRDefault="00E42A96" w:rsidP="00C32BA1">
            <w:pPr>
              <w:jc w:val="both"/>
              <w:rPr>
                <w:rFonts w:ascii="Arial" w:hAnsi="Arial" w:cs="Arial"/>
                <w:b/>
                <w:sz w:val="20"/>
                <w:szCs w:val="20"/>
                <w:lang w:val="es-ES"/>
              </w:rPr>
            </w:pPr>
            <w:r w:rsidRPr="00250EF4">
              <w:rPr>
                <w:rFonts w:ascii="Arial" w:hAnsi="Arial" w:cs="Arial"/>
                <w:b/>
                <w:sz w:val="20"/>
                <w:szCs w:val="20"/>
                <w:lang w:val="es-ES"/>
              </w:rPr>
              <w:lastRenderedPageBreak/>
              <w:t>País /año</w:t>
            </w:r>
          </w:p>
        </w:tc>
        <w:tc>
          <w:tcPr>
            <w:tcW w:w="901" w:type="dxa"/>
          </w:tcPr>
          <w:p w14:paraId="08854704"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2011</w:t>
            </w:r>
          </w:p>
        </w:tc>
        <w:tc>
          <w:tcPr>
            <w:tcW w:w="901" w:type="dxa"/>
          </w:tcPr>
          <w:p w14:paraId="7C020BA3"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2012</w:t>
            </w:r>
          </w:p>
        </w:tc>
        <w:tc>
          <w:tcPr>
            <w:tcW w:w="901" w:type="dxa"/>
          </w:tcPr>
          <w:p w14:paraId="75856C57"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2013</w:t>
            </w:r>
          </w:p>
        </w:tc>
        <w:tc>
          <w:tcPr>
            <w:tcW w:w="901" w:type="dxa"/>
          </w:tcPr>
          <w:p w14:paraId="1A9A36D3"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2014</w:t>
            </w:r>
          </w:p>
        </w:tc>
        <w:tc>
          <w:tcPr>
            <w:tcW w:w="901" w:type="dxa"/>
          </w:tcPr>
          <w:p w14:paraId="293601D0"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2015</w:t>
            </w:r>
          </w:p>
        </w:tc>
        <w:tc>
          <w:tcPr>
            <w:tcW w:w="901" w:type="dxa"/>
          </w:tcPr>
          <w:p w14:paraId="17F05524"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2016</w:t>
            </w:r>
          </w:p>
        </w:tc>
        <w:tc>
          <w:tcPr>
            <w:tcW w:w="901" w:type="dxa"/>
          </w:tcPr>
          <w:p w14:paraId="79FF11FA"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2017</w:t>
            </w:r>
          </w:p>
        </w:tc>
        <w:tc>
          <w:tcPr>
            <w:tcW w:w="901" w:type="dxa"/>
          </w:tcPr>
          <w:p w14:paraId="4961A419"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2018</w:t>
            </w:r>
          </w:p>
        </w:tc>
        <w:tc>
          <w:tcPr>
            <w:tcW w:w="901" w:type="dxa"/>
          </w:tcPr>
          <w:p w14:paraId="41E12BB9"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2019</w:t>
            </w:r>
          </w:p>
        </w:tc>
      </w:tr>
      <w:tr w:rsidR="00E42A96" w:rsidRPr="00250EF4" w14:paraId="37191EF3" w14:textId="77777777" w:rsidTr="00C32BA1">
        <w:tc>
          <w:tcPr>
            <w:tcW w:w="901" w:type="dxa"/>
          </w:tcPr>
          <w:p w14:paraId="09786FEC" w14:textId="77777777" w:rsidR="00E42A96" w:rsidRPr="00250EF4" w:rsidRDefault="00E42A96" w:rsidP="00C32BA1">
            <w:pPr>
              <w:jc w:val="both"/>
              <w:rPr>
                <w:rFonts w:ascii="Arial" w:hAnsi="Arial" w:cs="Arial"/>
                <w:sz w:val="20"/>
                <w:szCs w:val="20"/>
                <w:lang w:val="es-ES"/>
              </w:rPr>
            </w:pPr>
            <w:r>
              <w:rPr>
                <w:rFonts w:ascii="Arial" w:hAnsi="Arial" w:cs="Arial"/>
                <w:sz w:val="20"/>
                <w:szCs w:val="20"/>
                <w:lang w:val="es-ES"/>
              </w:rPr>
              <w:t>Cuba</w:t>
            </w:r>
          </w:p>
        </w:tc>
        <w:tc>
          <w:tcPr>
            <w:tcW w:w="901" w:type="dxa"/>
          </w:tcPr>
          <w:p w14:paraId="6C6A790A" w14:textId="77777777" w:rsidR="00E42A96" w:rsidRPr="00250EF4" w:rsidRDefault="00E42A96" w:rsidP="00C32BA1">
            <w:pPr>
              <w:jc w:val="both"/>
              <w:rPr>
                <w:rFonts w:ascii="Arial" w:hAnsi="Arial" w:cs="Arial"/>
                <w:sz w:val="20"/>
                <w:szCs w:val="20"/>
                <w:lang w:val="es-ES"/>
              </w:rPr>
            </w:pPr>
            <w:r>
              <w:rPr>
                <w:rFonts w:ascii="Arial" w:hAnsi="Arial" w:cs="Arial"/>
                <w:sz w:val="20"/>
                <w:szCs w:val="20"/>
                <w:lang w:val="es-ES"/>
              </w:rPr>
              <w:t>30</w:t>
            </w:r>
          </w:p>
        </w:tc>
        <w:tc>
          <w:tcPr>
            <w:tcW w:w="901" w:type="dxa"/>
          </w:tcPr>
          <w:p w14:paraId="4BB25956" w14:textId="77777777" w:rsidR="00E42A96" w:rsidRPr="00250EF4" w:rsidRDefault="00E42A96" w:rsidP="00C32BA1">
            <w:pPr>
              <w:jc w:val="both"/>
              <w:rPr>
                <w:rFonts w:ascii="Arial" w:hAnsi="Arial" w:cs="Arial"/>
                <w:sz w:val="20"/>
                <w:szCs w:val="20"/>
                <w:lang w:val="es-ES"/>
              </w:rPr>
            </w:pPr>
            <w:r>
              <w:rPr>
                <w:rFonts w:ascii="Arial" w:hAnsi="Arial" w:cs="Arial"/>
                <w:sz w:val="20"/>
                <w:szCs w:val="20"/>
                <w:lang w:val="es-ES"/>
              </w:rPr>
              <w:t>23</w:t>
            </w:r>
          </w:p>
        </w:tc>
        <w:tc>
          <w:tcPr>
            <w:tcW w:w="901" w:type="dxa"/>
          </w:tcPr>
          <w:p w14:paraId="141A16E1" w14:textId="77777777" w:rsidR="00E42A96" w:rsidRPr="00250EF4" w:rsidRDefault="00E42A96" w:rsidP="00C32BA1">
            <w:pPr>
              <w:jc w:val="both"/>
              <w:rPr>
                <w:rFonts w:ascii="Arial" w:hAnsi="Arial" w:cs="Arial"/>
                <w:sz w:val="20"/>
                <w:szCs w:val="20"/>
                <w:lang w:val="es-ES"/>
              </w:rPr>
            </w:pPr>
            <w:r>
              <w:rPr>
                <w:rFonts w:ascii="Arial" w:hAnsi="Arial" w:cs="Arial"/>
                <w:sz w:val="20"/>
                <w:szCs w:val="20"/>
                <w:lang w:val="es-ES"/>
              </w:rPr>
              <w:t>11</w:t>
            </w:r>
          </w:p>
        </w:tc>
        <w:tc>
          <w:tcPr>
            <w:tcW w:w="901" w:type="dxa"/>
          </w:tcPr>
          <w:p w14:paraId="47EC7906" w14:textId="77777777" w:rsidR="00E42A96" w:rsidRPr="00250EF4" w:rsidRDefault="00E42A96" w:rsidP="00C32BA1">
            <w:pPr>
              <w:jc w:val="both"/>
              <w:rPr>
                <w:rFonts w:ascii="Arial" w:hAnsi="Arial" w:cs="Arial"/>
                <w:sz w:val="20"/>
                <w:szCs w:val="20"/>
                <w:lang w:val="es-ES"/>
              </w:rPr>
            </w:pPr>
            <w:r>
              <w:rPr>
                <w:rFonts w:ascii="Arial" w:hAnsi="Arial" w:cs="Arial"/>
                <w:sz w:val="20"/>
                <w:szCs w:val="20"/>
                <w:lang w:val="es-ES"/>
              </w:rPr>
              <w:t>9</w:t>
            </w:r>
          </w:p>
        </w:tc>
        <w:tc>
          <w:tcPr>
            <w:tcW w:w="901" w:type="dxa"/>
          </w:tcPr>
          <w:p w14:paraId="55EBB95D" w14:textId="77777777" w:rsidR="00E42A96" w:rsidRPr="00250EF4" w:rsidRDefault="00E42A96" w:rsidP="00C32BA1">
            <w:pPr>
              <w:jc w:val="both"/>
              <w:rPr>
                <w:rFonts w:ascii="Arial" w:hAnsi="Arial" w:cs="Arial"/>
                <w:sz w:val="20"/>
                <w:szCs w:val="20"/>
                <w:lang w:val="es-ES"/>
              </w:rPr>
            </w:pPr>
            <w:r>
              <w:rPr>
                <w:rFonts w:ascii="Arial" w:hAnsi="Arial" w:cs="Arial"/>
                <w:sz w:val="20"/>
                <w:szCs w:val="20"/>
                <w:lang w:val="es-ES"/>
              </w:rPr>
              <w:t>24</w:t>
            </w:r>
          </w:p>
        </w:tc>
        <w:tc>
          <w:tcPr>
            <w:tcW w:w="901" w:type="dxa"/>
          </w:tcPr>
          <w:p w14:paraId="4F330AFD" w14:textId="77777777" w:rsidR="00E42A96" w:rsidRPr="00250EF4" w:rsidRDefault="00E42A96" w:rsidP="00C32BA1">
            <w:pPr>
              <w:jc w:val="both"/>
              <w:rPr>
                <w:rFonts w:ascii="Arial" w:hAnsi="Arial" w:cs="Arial"/>
                <w:sz w:val="20"/>
                <w:szCs w:val="20"/>
                <w:lang w:val="es-ES"/>
              </w:rPr>
            </w:pPr>
            <w:r>
              <w:rPr>
                <w:rFonts w:ascii="Arial" w:hAnsi="Arial" w:cs="Arial"/>
                <w:sz w:val="20"/>
                <w:szCs w:val="20"/>
                <w:lang w:val="es-ES"/>
              </w:rPr>
              <w:t>38</w:t>
            </w:r>
          </w:p>
        </w:tc>
        <w:tc>
          <w:tcPr>
            <w:tcW w:w="901" w:type="dxa"/>
          </w:tcPr>
          <w:p w14:paraId="74395C75" w14:textId="77777777" w:rsidR="00E42A96" w:rsidRPr="00250EF4" w:rsidRDefault="00E42A96" w:rsidP="00C32BA1">
            <w:pPr>
              <w:jc w:val="both"/>
              <w:rPr>
                <w:rFonts w:ascii="Arial" w:hAnsi="Arial" w:cs="Arial"/>
                <w:sz w:val="20"/>
                <w:szCs w:val="20"/>
                <w:lang w:val="es-ES"/>
              </w:rPr>
            </w:pPr>
            <w:r>
              <w:rPr>
                <w:rFonts w:ascii="Arial" w:hAnsi="Arial" w:cs="Arial"/>
                <w:sz w:val="20"/>
                <w:szCs w:val="20"/>
                <w:lang w:val="es-ES"/>
              </w:rPr>
              <w:t>715</w:t>
            </w:r>
          </w:p>
        </w:tc>
        <w:tc>
          <w:tcPr>
            <w:tcW w:w="901" w:type="dxa"/>
          </w:tcPr>
          <w:p w14:paraId="579CD875" w14:textId="77777777" w:rsidR="00E42A96" w:rsidRPr="00250EF4" w:rsidRDefault="00E42A96" w:rsidP="00C32BA1">
            <w:pPr>
              <w:jc w:val="both"/>
              <w:rPr>
                <w:rFonts w:ascii="Arial" w:hAnsi="Arial" w:cs="Arial"/>
                <w:sz w:val="20"/>
                <w:szCs w:val="20"/>
                <w:lang w:val="es-ES"/>
              </w:rPr>
            </w:pPr>
            <w:r>
              <w:rPr>
                <w:rFonts w:ascii="Arial" w:hAnsi="Arial" w:cs="Arial"/>
                <w:sz w:val="20"/>
                <w:szCs w:val="20"/>
                <w:lang w:val="es-ES"/>
              </w:rPr>
              <w:t>3574</w:t>
            </w:r>
          </w:p>
        </w:tc>
        <w:tc>
          <w:tcPr>
            <w:tcW w:w="901" w:type="dxa"/>
          </w:tcPr>
          <w:p w14:paraId="3728E655" w14:textId="77777777" w:rsidR="00E42A96" w:rsidRPr="00250EF4" w:rsidRDefault="00E42A96" w:rsidP="00C32BA1">
            <w:pPr>
              <w:jc w:val="both"/>
              <w:rPr>
                <w:rFonts w:ascii="Arial" w:hAnsi="Arial" w:cs="Arial"/>
                <w:sz w:val="20"/>
                <w:szCs w:val="20"/>
                <w:lang w:val="es-ES"/>
              </w:rPr>
            </w:pPr>
            <w:r>
              <w:rPr>
                <w:rFonts w:ascii="Arial" w:hAnsi="Arial" w:cs="Arial"/>
                <w:sz w:val="20"/>
                <w:szCs w:val="20"/>
                <w:lang w:val="es-ES"/>
              </w:rPr>
              <w:t>1448</w:t>
            </w:r>
          </w:p>
        </w:tc>
      </w:tr>
      <w:tr w:rsidR="00E42A96" w:rsidRPr="00250EF4" w14:paraId="39614480" w14:textId="77777777" w:rsidTr="00C32BA1">
        <w:tc>
          <w:tcPr>
            <w:tcW w:w="901" w:type="dxa"/>
          </w:tcPr>
          <w:p w14:paraId="59C52279"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Haití</w:t>
            </w:r>
          </w:p>
        </w:tc>
        <w:tc>
          <w:tcPr>
            <w:tcW w:w="901" w:type="dxa"/>
          </w:tcPr>
          <w:p w14:paraId="7AC85FC2"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12</w:t>
            </w:r>
          </w:p>
        </w:tc>
        <w:tc>
          <w:tcPr>
            <w:tcW w:w="901" w:type="dxa"/>
          </w:tcPr>
          <w:p w14:paraId="740E9394"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4</w:t>
            </w:r>
          </w:p>
        </w:tc>
        <w:tc>
          <w:tcPr>
            <w:tcW w:w="901" w:type="dxa"/>
          </w:tcPr>
          <w:p w14:paraId="6E408994"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1</w:t>
            </w:r>
          </w:p>
        </w:tc>
        <w:tc>
          <w:tcPr>
            <w:tcW w:w="901" w:type="dxa"/>
          </w:tcPr>
          <w:p w14:paraId="3CEAD380"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11</w:t>
            </w:r>
          </w:p>
        </w:tc>
        <w:tc>
          <w:tcPr>
            <w:tcW w:w="901" w:type="dxa"/>
          </w:tcPr>
          <w:p w14:paraId="17C09C29"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15</w:t>
            </w:r>
          </w:p>
        </w:tc>
        <w:tc>
          <w:tcPr>
            <w:tcW w:w="901" w:type="dxa"/>
          </w:tcPr>
          <w:p w14:paraId="53338F62"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31</w:t>
            </w:r>
          </w:p>
        </w:tc>
        <w:tc>
          <w:tcPr>
            <w:tcW w:w="901" w:type="dxa"/>
          </w:tcPr>
          <w:p w14:paraId="7C108F2B"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12</w:t>
            </w:r>
          </w:p>
        </w:tc>
        <w:tc>
          <w:tcPr>
            <w:tcW w:w="901" w:type="dxa"/>
          </w:tcPr>
          <w:p w14:paraId="22516C65" w14:textId="77777777" w:rsidR="00E42A96" w:rsidRPr="0040012F" w:rsidRDefault="00E42A96" w:rsidP="00C32BA1">
            <w:pPr>
              <w:jc w:val="both"/>
              <w:rPr>
                <w:rFonts w:ascii="Arial" w:hAnsi="Arial" w:cs="Arial"/>
                <w:sz w:val="20"/>
                <w:szCs w:val="20"/>
                <w:highlight w:val="yellow"/>
                <w:lang w:val="es-ES"/>
              </w:rPr>
            </w:pPr>
            <w:r w:rsidRPr="0040012F">
              <w:rPr>
                <w:rFonts w:ascii="Arial" w:hAnsi="Arial" w:cs="Arial"/>
                <w:sz w:val="20"/>
                <w:szCs w:val="20"/>
                <w:highlight w:val="yellow"/>
                <w:lang w:val="es-ES"/>
              </w:rPr>
              <w:t>19</w:t>
            </w:r>
          </w:p>
        </w:tc>
        <w:tc>
          <w:tcPr>
            <w:tcW w:w="901" w:type="dxa"/>
          </w:tcPr>
          <w:p w14:paraId="28B81744" w14:textId="77777777" w:rsidR="00E42A96" w:rsidRPr="0040012F" w:rsidRDefault="00E42A96" w:rsidP="00C32BA1">
            <w:pPr>
              <w:jc w:val="both"/>
              <w:rPr>
                <w:rFonts w:ascii="Arial" w:hAnsi="Arial" w:cs="Arial"/>
                <w:sz w:val="20"/>
                <w:szCs w:val="20"/>
                <w:highlight w:val="yellow"/>
                <w:lang w:val="es-ES"/>
              </w:rPr>
            </w:pPr>
            <w:r w:rsidRPr="0040012F">
              <w:rPr>
                <w:rFonts w:ascii="Arial" w:hAnsi="Arial" w:cs="Arial"/>
                <w:sz w:val="20"/>
                <w:szCs w:val="20"/>
                <w:highlight w:val="yellow"/>
                <w:lang w:val="es-ES"/>
              </w:rPr>
              <w:t>644</w:t>
            </w:r>
          </w:p>
        </w:tc>
      </w:tr>
      <w:tr w:rsidR="00E42A96" w:rsidRPr="00250EF4" w14:paraId="71B5CC86" w14:textId="77777777" w:rsidTr="00C32BA1">
        <w:tc>
          <w:tcPr>
            <w:tcW w:w="901" w:type="dxa"/>
          </w:tcPr>
          <w:p w14:paraId="638DB033" w14:textId="77777777" w:rsidR="00E42A96" w:rsidRPr="00250EF4" w:rsidRDefault="00E42A96" w:rsidP="00C32BA1">
            <w:pPr>
              <w:jc w:val="both"/>
              <w:rPr>
                <w:rFonts w:ascii="Arial" w:hAnsi="Arial" w:cs="Arial"/>
                <w:sz w:val="20"/>
                <w:szCs w:val="20"/>
                <w:lang w:val="es-ES"/>
              </w:rPr>
            </w:pPr>
            <w:r>
              <w:rPr>
                <w:rFonts w:ascii="Arial" w:hAnsi="Arial" w:cs="Arial"/>
                <w:sz w:val="20"/>
                <w:szCs w:val="20"/>
                <w:lang w:val="es-ES"/>
              </w:rPr>
              <w:t>Rep. Dominicana</w:t>
            </w:r>
          </w:p>
        </w:tc>
        <w:tc>
          <w:tcPr>
            <w:tcW w:w="901" w:type="dxa"/>
          </w:tcPr>
          <w:p w14:paraId="4DAD7C3A" w14:textId="77777777" w:rsidR="00E42A96" w:rsidRPr="00250EF4" w:rsidRDefault="00E42A96" w:rsidP="00C32BA1">
            <w:pPr>
              <w:jc w:val="both"/>
              <w:rPr>
                <w:rFonts w:ascii="Arial" w:hAnsi="Arial" w:cs="Arial"/>
                <w:sz w:val="20"/>
                <w:szCs w:val="20"/>
                <w:lang w:val="es-ES"/>
              </w:rPr>
            </w:pPr>
            <w:r>
              <w:rPr>
                <w:rFonts w:ascii="Arial" w:hAnsi="Arial" w:cs="Arial"/>
                <w:sz w:val="20"/>
                <w:szCs w:val="20"/>
                <w:lang w:val="es-ES"/>
              </w:rPr>
              <w:t>12</w:t>
            </w:r>
          </w:p>
        </w:tc>
        <w:tc>
          <w:tcPr>
            <w:tcW w:w="901" w:type="dxa"/>
          </w:tcPr>
          <w:p w14:paraId="1383A5E6" w14:textId="77777777" w:rsidR="00E42A96" w:rsidRPr="0040012F" w:rsidRDefault="00E42A96" w:rsidP="00C32BA1">
            <w:pPr>
              <w:jc w:val="both"/>
              <w:rPr>
                <w:rFonts w:ascii="Arial" w:hAnsi="Arial" w:cs="Arial"/>
                <w:sz w:val="20"/>
                <w:szCs w:val="20"/>
                <w:highlight w:val="yellow"/>
                <w:lang w:val="es-ES"/>
              </w:rPr>
            </w:pPr>
            <w:r w:rsidRPr="0040012F">
              <w:rPr>
                <w:rFonts w:ascii="Arial" w:hAnsi="Arial" w:cs="Arial"/>
                <w:sz w:val="20"/>
                <w:szCs w:val="20"/>
                <w:highlight w:val="yellow"/>
                <w:lang w:val="es-ES"/>
              </w:rPr>
              <w:t>32</w:t>
            </w:r>
          </w:p>
        </w:tc>
        <w:tc>
          <w:tcPr>
            <w:tcW w:w="901" w:type="dxa"/>
          </w:tcPr>
          <w:p w14:paraId="3C802074" w14:textId="77777777" w:rsidR="00E42A96" w:rsidRPr="0040012F" w:rsidRDefault="00E42A96" w:rsidP="00C32BA1">
            <w:pPr>
              <w:jc w:val="both"/>
              <w:rPr>
                <w:rFonts w:ascii="Arial" w:hAnsi="Arial" w:cs="Arial"/>
                <w:sz w:val="20"/>
                <w:szCs w:val="20"/>
                <w:highlight w:val="yellow"/>
                <w:lang w:val="es-ES"/>
              </w:rPr>
            </w:pPr>
            <w:r w:rsidRPr="0040012F">
              <w:rPr>
                <w:rFonts w:ascii="Arial" w:hAnsi="Arial" w:cs="Arial"/>
                <w:sz w:val="20"/>
                <w:szCs w:val="20"/>
                <w:highlight w:val="yellow"/>
                <w:lang w:val="es-ES"/>
              </w:rPr>
              <w:t>297</w:t>
            </w:r>
          </w:p>
        </w:tc>
        <w:tc>
          <w:tcPr>
            <w:tcW w:w="901" w:type="dxa"/>
          </w:tcPr>
          <w:p w14:paraId="1A69C8F3" w14:textId="77777777" w:rsidR="00E42A96" w:rsidRPr="0040012F" w:rsidRDefault="00E42A96" w:rsidP="00C32BA1">
            <w:pPr>
              <w:jc w:val="both"/>
              <w:rPr>
                <w:rFonts w:ascii="Arial" w:hAnsi="Arial" w:cs="Arial"/>
                <w:sz w:val="20"/>
                <w:szCs w:val="20"/>
                <w:highlight w:val="yellow"/>
                <w:lang w:val="es-ES"/>
              </w:rPr>
            </w:pPr>
            <w:r w:rsidRPr="0040012F">
              <w:rPr>
                <w:rFonts w:ascii="Arial" w:hAnsi="Arial" w:cs="Arial"/>
                <w:sz w:val="20"/>
                <w:szCs w:val="20"/>
                <w:highlight w:val="yellow"/>
                <w:lang w:val="es-ES"/>
              </w:rPr>
              <w:t>665</w:t>
            </w:r>
          </w:p>
        </w:tc>
        <w:tc>
          <w:tcPr>
            <w:tcW w:w="901" w:type="dxa"/>
          </w:tcPr>
          <w:p w14:paraId="674EDEB4" w14:textId="77777777" w:rsidR="00E42A96" w:rsidRPr="0040012F" w:rsidRDefault="00E42A96" w:rsidP="00C32BA1">
            <w:pPr>
              <w:jc w:val="both"/>
              <w:rPr>
                <w:rFonts w:ascii="Arial" w:hAnsi="Arial" w:cs="Arial"/>
                <w:sz w:val="20"/>
                <w:szCs w:val="20"/>
                <w:highlight w:val="yellow"/>
                <w:lang w:val="es-ES"/>
              </w:rPr>
            </w:pPr>
            <w:r w:rsidRPr="0040012F">
              <w:rPr>
                <w:rFonts w:ascii="Arial" w:hAnsi="Arial" w:cs="Arial"/>
                <w:sz w:val="20"/>
                <w:szCs w:val="20"/>
                <w:highlight w:val="yellow"/>
                <w:lang w:val="es-ES"/>
              </w:rPr>
              <w:t>1017</w:t>
            </w:r>
          </w:p>
        </w:tc>
        <w:tc>
          <w:tcPr>
            <w:tcW w:w="901" w:type="dxa"/>
          </w:tcPr>
          <w:p w14:paraId="57C283B8" w14:textId="77777777" w:rsidR="00E42A96" w:rsidRPr="0040012F" w:rsidRDefault="00E42A96" w:rsidP="00C32BA1">
            <w:pPr>
              <w:jc w:val="both"/>
              <w:rPr>
                <w:rFonts w:ascii="Arial" w:hAnsi="Arial" w:cs="Arial"/>
                <w:sz w:val="20"/>
                <w:szCs w:val="20"/>
                <w:highlight w:val="yellow"/>
                <w:lang w:val="es-ES"/>
              </w:rPr>
            </w:pPr>
            <w:r w:rsidRPr="0040012F">
              <w:rPr>
                <w:rFonts w:ascii="Arial" w:hAnsi="Arial" w:cs="Arial"/>
                <w:sz w:val="20"/>
                <w:szCs w:val="20"/>
                <w:highlight w:val="yellow"/>
                <w:lang w:val="es-ES"/>
              </w:rPr>
              <w:t>1811</w:t>
            </w:r>
          </w:p>
        </w:tc>
        <w:tc>
          <w:tcPr>
            <w:tcW w:w="901" w:type="dxa"/>
          </w:tcPr>
          <w:p w14:paraId="5C440C00" w14:textId="77777777" w:rsidR="00E42A96" w:rsidRPr="0040012F" w:rsidRDefault="00E42A96" w:rsidP="00C32BA1">
            <w:pPr>
              <w:jc w:val="both"/>
              <w:rPr>
                <w:rFonts w:ascii="Arial" w:hAnsi="Arial" w:cs="Arial"/>
                <w:sz w:val="20"/>
                <w:szCs w:val="20"/>
                <w:highlight w:val="yellow"/>
                <w:lang w:val="es-ES"/>
              </w:rPr>
            </w:pPr>
            <w:r w:rsidRPr="0040012F">
              <w:rPr>
                <w:rFonts w:ascii="Arial" w:hAnsi="Arial" w:cs="Arial"/>
                <w:sz w:val="20"/>
                <w:szCs w:val="20"/>
                <w:highlight w:val="yellow"/>
                <w:lang w:val="es-ES"/>
              </w:rPr>
              <w:t>1453</w:t>
            </w:r>
          </w:p>
        </w:tc>
        <w:tc>
          <w:tcPr>
            <w:tcW w:w="901" w:type="dxa"/>
          </w:tcPr>
          <w:p w14:paraId="398D33E4" w14:textId="77777777" w:rsidR="00E42A96" w:rsidRPr="0040012F" w:rsidRDefault="00E42A96" w:rsidP="00C32BA1">
            <w:pPr>
              <w:jc w:val="both"/>
              <w:rPr>
                <w:rFonts w:ascii="Arial" w:hAnsi="Arial" w:cs="Arial"/>
                <w:sz w:val="20"/>
                <w:szCs w:val="20"/>
                <w:highlight w:val="yellow"/>
                <w:lang w:val="es-ES"/>
              </w:rPr>
            </w:pPr>
            <w:r w:rsidRPr="0040012F">
              <w:rPr>
                <w:rFonts w:ascii="Arial" w:hAnsi="Arial" w:cs="Arial"/>
                <w:sz w:val="20"/>
                <w:szCs w:val="20"/>
                <w:highlight w:val="yellow"/>
                <w:lang w:val="es-ES"/>
              </w:rPr>
              <w:t>1785</w:t>
            </w:r>
          </w:p>
        </w:tc>
        <w:tc>
          <w:tcPr>
            <w:tcW w:w="901" w:type="dxa"/>
          </w:tcPr>
          <w:p w14:paraId="790C8E23" w14:textId="77777777" w:rsidR="00E42A96" w:rsidRPr="0040012F" w:rsidRDefault="00E42A96" w:rsidP="00C32BA1">
            <w:pPr>
              <w:jc w:val="both"/>
              <w:rPr>
                <w:rFonts w:ascii="Arial" w:hAnsi="Arial" w:cs="Arial"/>
                <w:sz w:val="20"/>
                <w:szCs w:val="20"/>
                <w:highlight w:val="yellow"/>
                <w:lang w:val="es-ES"/>
              </w:rPr>
            </w:pPr>
            <w:r w:rsidRPr="0040012F">
              <w:rPr>
                <w:rFonts w:ascii="Arial" w:hAnsi="Arial" w:cs="Arial"/>
                <w:sz w:val="20"/>
                <w:szCs w:val="20"/>
                <w:highlight w:val="yellow"/>
                <w:lang w:val="es-ES"/>
              </w:rPr>
              <w:t>1190</w:t>
            </w:r>
          </w:p>
        </w:tc>
      </w:tr>
      <w:tr w:rsidR="00E42A96" w:rsidRPr="00250EF4" w14:paraId="6E6AA393" w14:textId="77777777" w:rsidTr="00C32BA1">
        <w:tc>
          <w:tcPr>
            <w:tcW w:w="901" w:type="dxa"/>
          </w:tcPr>
          <w:p w14:paraId="66741B9A"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 xml:space="preserve">Venezuela </w:t>
            </w:r>
          </w:p>
        </w:tc>
        <w:tc>
          <w:tcPr>
            <w:tcW w:w="901" w:type="dxa"/>
          </w:tcPr>
          <w:p w14:paraId="0F53C495"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0</w:t>
            </w:r>
          </w:p>
        </w:tc>
        <w:tc>
          <w:tcPr>
            <w:tcW w:w="901" w:type="dxa"/>
          </w:tcPr>
          <w:p w14:paraId="1BA92F3E"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2</w:t>
            </w:r>
          </w:p>
        </w:tc>
        <w:tc>
          <w:tcPr>
            <w:tcW w:w="901" w:type="dxa"/>
          </w:tcPr>
          <w:p w14:paraId="44863052"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1</w:t>
            </w:r>
          </w:p>
        </w:tc>
        <w:tc>
          <w:tcPr>
            <w:tcW w:w="901" w:type="dxa"/>
          </w:tcPr>
          <w:p w14:paraId="6AF8889D"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1</w:t>
            </w:r>
          </w:p>
        </w:tc>
        <w:tc>
          <w:tcPr>
            <w:tcW w:w="901" w:type="dxa"/>
          </w:tcPr>
          <w:p w14:paraId="5B9DCC2B"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1</w:t>
            </w:r>
          </w:p>
        </w:tc>
        <w:tc>
          <w:tcPr>
            <w:tcW w:w="901" w:type="dxa"/>
          </w:tcPr>
          <w:p w14:paraId="4FAE856E"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11</w:t>
            </w:r>
          </w:p>
        </w:tc>
        <w:tc>
          <w:tcPr>
            <w:tcW w:w="901" w:type="dxa"/>
          </w:tcPr>
          <w:p w14:paraId="7541B7CE" w14:textId="77777777" w:rsidR="00E42A96" w:rsidRPr="00250EF4" w:rsidRDefault="00E42A96" w:rsidP="00C32BA1">
            <w:pPr>
              <w:jc w:val="both"/>
              <w:rPr>
                <w:rFonts w:ascii="Arial" w:hAnsi="Arial" w:cs="Arial"/>
                <w:sz w:val="20"/>
                <w:szCs w:val="20"/>
                <w:lang w:val="es-ES"/>
              </w:rPr>
            </w:pPr>
            <w:r w:rsidRPr="00250EF4">
              <w:rPr>
                <w:rFonts w:ascii="Arial" w:hAnsi="Arial" w:cs="Arial"/>
                <w:sz w:val="20"/>
                <w:szCs w:val="20"/>
                <w:lang w:val="es-ES"/>
              </w:rPr>
              <w:t>9</w:t>
            </w:r>
          </w:p>
        </w:tc>
        <w:tc>
          <w:tcPr>
            <w:tcW w:w="901" w:type="dxa"/>
          </w:tcPr>
          <w:p w14:paraId="75355AC9" w14:textId="77777777" w:rsidR="00E42A96" w:rsidRPr="00250EF4" w:rsidRDefault="00E42A96" w:rsidP="00C32BA1">
            <w:pPr>
              <w:jc w:val="both"/>
              <w:rPr>
                <w:rFonts w:ascii="Arial" w:hAnsi="Arial" w:cs="Arial"/>
                <w:sz w:val="20"/>
                <w:szCs w:val="20"/>
                <w:lang w:val="es-ES"/>
              </w:rPr>
            </w:pPr>
            <w:r w:rsidRPr="009C700D">
              <w:rPr>
                <w:rFonts w:ascii="Arial" w:hAnsi="Arial" w:cs="Arial"/>
                <w:sz w:val="20"/>
                <w:szCs w:val="20"/>
                <w:highlight w:val="green"/>
                <w:lang w:val="es-ES"/>
              </w:rPr>
              <w:t>101</w:t>
            </w:r>
          </w:p>
        </w:tc>
        <w:tc>
          <w:tcPr>
            <w:tcW w:w="901" w:type="dxa"/>
          </w:tcPr>
          <w:p w14:paraId="1AE8C217" w14:textId="77777777" w:rsidR="00E42A96" w:rsidRPr="0040012F" w:rsidRDefault="00E42A96" w:rsidP="00C32BA1">
            <w:pPr>
              <w:jc w:val="both"/>
              <w:rPr>
                <w:rFonts w:ascii="Arial" w:hAnsi="Arial" w:cs="Arial"/>
                <w:sz w:val="20"/>
                <w:szCs w:val="20"/>
                <w:highlight w:val="yellow"/>
                <w:lang w:val="es-ES"/>
              </w:rPr>
            </w:pPr>
            <w:r w:rsidRPr="0040012F">
              <w:rPr>
                <w:rFonts w:ascii="Arial" w:hAnsi="Arial" w:cs="Arial"/>
                <w:sz w:val="20"/>
                <w:szCs w:val="20"/>
                <w:highlight w:val="yellow"/>
                <w:lang w:val="es-ES"/>
              </w:rPr>
              <w:t>3.333</w:t>
            </w:r>
          </w:p>
        </w:tc>
      </w:tr>
    </w:tbl>
    <w:p w14:paraId="4947BB65" w14:textId="77777777" w:rsidR="00377F2A" w:rsidRDefault="00377F2A" w:rsidP="00E42A96">
      <w:pPr>
        <w:spacing w:line="360" w:lineRule="auto"/>
        <w:jc w:val="both"/>
        <w:rPr>
          <w:rFonts w:ascii="Arial" w:hAnsi="Arial" w:cs="Arial"/>
          <w:lang w:val="es-ES"/>
        </w:rPr>
      </w:pPr>
    </w:p>
    <w:p w14:paraId="7A51BF64" w14:textId="7A959462" w:rsidR="009C700D" w:rsidRDefault="00E42A96" w:rsidP="00E42A96">
      <w:pPr>
        <w:spacing w:line="360" w:lineRule="auto"/>
        <w:jc w:val="both"/>
        <w:rPr>
          <w:rFonts w:ascii="Arial" w:hAnsi="Arial" w:cs="Arial"/>
          <w:lang w:val="es-ES"/>
        </w:rPr>
      </w:pPr>
      <w:r>
        <w:rPr>
          <w:rFonts w:ascii="Arial" w:hAnsi="Arial" w:cs="Arial"/>
          <w:lang w:val="es-ES"/>
        </w:rPr>
        <w:t>Se destaca en amarillo el año en que se comenzó a implementar el visto consular de turismo para cada país</w:t>
      </w:r>
      <w:r w:rsidR="009C700D">
        <w:rPr>
          <w:rFonts w:ascii="Arial" w:hAnsi="Arial" w:cs="Arial"/>
          <w:lang w:val="es-ES"/>
        </w:rPr>
        <w:t xml:space="preserve"> y en verde el año que se implementó la visa de responsabilidad democrática. </w:t>
      </w:r>
      <w:r>
        <w:rPr>
          <w:rFonts w:ascii="Arial" w:hAnsi="Arial" w:cs="Arial"/>
          <w:lang w:val="es-ES"/>
        </w:rPr>
        <w:t xml:space="preserve"> </w:t>
      </w:r>
      <w:r w:rsidR="009C700D">
        <w:rPr>
          <w:rFonts w:ascii="Arial" w:hAnsi="Arial" w:cs="Arial"/>
          <w:lang w:val="es-ES"/>
        </w:rPr>
        <w:t xml:space="preserve">Se demuestra entonces </w:t>
      </w:r>
      <w:r>
        <w:rPr>
          <w:rFonts w:ascii="Arial" w:hAnsi="Arial" w:cs="Arial"/>
          <w:lang w:val="es-ES"/>
        </w:rPr>
        <w:t xml:space="preserve">que esta medida de control está directamente relacionada con el aumento de la migración irregular. </w:t>
      </w:r>
      <w:r w:rsidR="00821EDC">
        <w:rPr>
          <w:rFonts w:ascii="Arial" w:hAnsi="Arial" w:cs="Arial"/>
          <w:lang w:val="es-ES"/>
        </w:rPr>
        <w:t xml:space="preserve">Así, se </w:t>
      </w:r>
      <w:r w:rsidR="00F7072E">
        <w:rPr>
          <w:rFonts w:ascii="Arial" w:hAnsi="Arial" w:cs="Arial"/>
          <w:lang w:val="es-ES"/>
        </w:rPr>
        <w:t xml:space="preserve">demuestra que es la ley la que provoca migración irregular y que </w:t>
      </w:r>
      <w:r w:rsidR="0002404F">
        <w:rPr>
          <w:rFonts w:ascii="Arial" w:hAnsi="Arial" w:cs="Arial"/>
          <w:lang w:val="es-ES"/>
        </w:rPr>
        <w:t>la migración irregular aumenta porque aumentan los mecanismos de control migratorio</w:t>
      </w:r>
      <w:r w:rsidR="00821EDC">
        <w:rPr>
          <w:rFonts w:ascii="Arial" w:hAnsi="Arial" w:cs="Arial"/>
          <w:lang w:val="es-ES"/>
        </w:rPr>
        <w:t>.</w:t>
      </w:r>
      <w:r w:rsidR="00FC415D">
        <w:rPr>
          <w:rStyle w:val="FootnoteReference"/>
          <w:rFonts w:ascii="Arial" w:hAnsi="Arial" w:cs="Arial"/>
          <w:lang w:val="es-ES"/>
        </w:rPr>
        <w:footnoteReference w:id="59"/>
      </w:r>
      <w:r w:rsidR="00821EDC">
        <w:rPr>
          <w:rFonts w:ascii="Arial" w:hAnsi="Arial" w:cs="Arial"/>
          <w:lang w:val="es-ES"/>
        </w:rPr>
        <w:t xml:space="preserve"> </w:t>
      </w:r>
      <w:r w:rsidR="002E6603">
        <w:rPr>
          <w:rFonts w:ascii="Arial" w:hAnsi="Arial" w:cs="Arial"/>
          <w:lang w:val="es-ES"/>
        </w:rPr>
        <w:t>A</w:t>
      </w:r>
      <w:r w:rsidR="004C39EA">
        <w:rPr>
          <w:rFonts w:ascii="Arial" w:hAnsi="Arial" w:cs="Arial"/>
          <w:lang w:val="es-ES"/>
        </w:rPr>
        <w:t xml:space="preserve">plicar un control migratorio más estricto en la frontera no es una solución efectiva para </w:t>
      </w:r>
      <w:r w:rsidR="002E6603">
        <w:rPr>
          <w:rFonts w:ascii="Arial" w:hAnsi="Arial" w:cs="Arial"/>
          <w:lang w:val="es-ES"/>
        </w:rPr>
        <w:t xml:space="preserve">detener los flujos migratorios y combatir </w:t>
      </w:r>
      <w:r w:rsidR="004C39EA">
        <w:rPr>
          <w:rFonts w:ascii="Arial" w:hAnsi="Arial" w:cs="Arial"/>
          <w:lang w:val="es-ES"/>
        </w:rPr>
        <w:t>la migración irregular, porque</w:t>
      </w:r>
      <w:r w:rsidR="002E6603">
        <w:rPr>
          <w:rFonts w:ascii="Arial" w:hAnsi="Arial" w:cs="Arial"/>
          <w:lang w:val="es-ES"/>
        </w:rPr>
        <w:t xml:space="preserve"> las personas buscarán otras formas de ingresar al país.</w:t>
      </w:r>
      <w:r w:rsidR="002E6603">
        <w:rPr>
          <w:rStyle w:val="FootnoteReference"/>
          <w:rFonts w:ascii="Arial" w:hAnsi="Arial" w:cs="Arial"/>
          <w:lang w:val="es-ES"/>
        </w:rPr>
        <w:footnoteReference w:id="60"/>
      </w:r>
      <w:r w:rsidR="002E6603">
        <w:rPr>
          <w:rFonts w:ascii="Arial" w:hAnsi="Arial" w:cs="Arial"/>
          <w:lang w:val="es-ES"/>
        </w:rPr>
        <w:t xml:space="preserve"> </w:t>
      </w:r>
    </w:p>
    <w:p w14:paraId="02A34230" w14:textId="77777777" w:rsidR="009C700D" w:rsidRDefault="009C700D" w:rsidP="00E42A96">
      <w:pPr>
        <w:spacing w:line="360" w:lineRule="auto"/>
        <w:jc w:val="both"/>
        <w:rPr>
          <w:rFonts w:ascii="Arial" w:hAnsi="Arial" w:cs="Arial"/>
          <w:lang w:val="es-ES"/>
        </w:rPr>
      </w:pPr>
    </w:p>
    <w:p w14:paraId="40ABC968" w14:textId="77339F74" w:rsidR="00276137" w:rsidRDefault="00E42A96" w:rsidP="00E42A96">
      <w:pPr>
        <w:spacing w:line="360" w:lineRule="auto"/>
        <w:jc w:val="both"/>
        <w:rPr>
          <w:rFonts w:ascii="Arial" w:hAnsi="Arial" w:cs="Arial"/>
          <w:color w:val="FF0000"/>
          <w:lang w:val="es-ES"/>
        </w:rPr>
      </w:pPr>
      <w:r>
        <w:rPr>
          <w:rFonts w:ascii="Arial" w:hAnsi="Arial" w:cs="Arial"/>
          <w:lang w:val="es-ES"/>
        </w:rPr>
        <w:t xml:space="preserve">Llama especialmente la atención el aumento de ingresos irregulares de naciones de Venezuela y de Haití, los primeros aumentaron en un 3200% y los segundos 3289%. </w:t>
      </w:r>
      <w:r w:rsidR="00FC415D">
        <w:rPr>
          <w:rFonts w:ascii="Arial" w:hAnsi="Arial" w:cs="Arial"/>
          <w:lang w:val="es-ES"/>
        </w:rPr>
        <w:t xml:space="preserve">Una vez </w:t>
      </w:r>
      <w:r w:rsidR="00A4304F">
        <w:rPr>
          <w:rFonts w:ascii="Arial" w:hAnsi="Arial" w:cs="Arial"/>
          <w:lang w:val="es-ES"/>
        </w:rPr>
        <w:t xml:space="preserve">denunciado su ingreso por paso no habilitado, </w:t>
      </w:r>
      <w:r w:rsidR="00FC415D">
        <w:rPr>
          <w:rFonts w:ascii="Arial" w:hAnsi="Arial" w:cs="Arial"/>
          <w:lang w:val="es-ES"/>
        </w:rPr>
        <w:t>la autoridad administrativa</w:t>
      </w:r>
      <w:r w:rsidR="00121CC1">
        <w:rPr>
          <w:rFonts w:ascii="Arial" w:hAnsi="Arial" w:cs="Arial"/>
          <w:lang w:val="es-ES"/>
        </w:rPr>
        <w:t xml:space="preserve"> </w:t>
      </w:r>
      <w:r w:rsidR="00FC415D">
        <w:rPr>
          <w:rFonts w:ascii="Arial" w:hAnsi="Arial" w:cs="Arial"/>
          <w:lang w:val="es-ES"/>
        </w:rPr>
        <w:t xml:space="preserve">emite </w:t>
      </w:r>
      <w:r w:rsidR="00A4304F">
        <w:rPr>
          <w:rFonts w:ascii="Arial" w:hAnsi="Arial" w:cs="Arial"/>
          <w:lang w:val="es-ES"/>
        </w:rPr>
        <w:t>una orden</w:t>
      </w:r>
      <w:r w:rsidR="00FC415D">
        <w:rPr>
          <w:rFonts w:ascii="Arial" w:hAnsi="Arial" w:cs="Arial"/>
          <w:lang w:val="es-ES"/>
        </w:rPr>
        <w:t xml:space="preserve"> de expulsión en </w:t>
      </w:r>
      <w:r w:rsidR="00A4304F">
        <w:rPr>
          <w:rFonts w:ascii="Arial" w:hAnsi="Arial" w:cs="Arial"/>
          <w:lang w:val="es-ES"/>
        </w:rPr>
        <w:t xml:space="preserve">su </w:t>
      </w:r>
      <w:r w:rsidR="00FC415D">
        <w:rPr>
          <w:rFonts w:ascii="Arial" w:hAnsi="Arial" w:cs="Arial"/>
          <w:lang w:val="es-ES"/>
        </w:rPr>
        <w:t>contra</w:t>
      </w:r>
      <w:r w:rsidR="00121CC1">
        <w:rPr>
          <w:rFonts w:ascii="Arial" w:hAnsi="Arial" w:cs="Arial"/>
          <w:lang w:val="es-ES"/>
        </w:rPr>
        <w:t xml:space="preserve"> y, acto seguido, se desiste de la denuncia.</w:t>
      </w:r>
      <w:r w:rsidR="0002404F">
        <w:rPr>
          <w:rFonts w:ascii="Arial" w:hAnsi="Arial" w:cs="Arial"/>
          <w:lang w:val="es-ES"/>
        </w:rPr>
        <w:t xml:space="preserve"> </w:t>
      </w:r>
      <w:r w:rsidR="00A4304F">
        <w:rPr>
          <w:rFonts w:ascii="Arial" w:hAnsi="Arial" w:cs="Arial"/>
          <w:lang w:val="es-ES"/>
        </w:rPr>
        <w:t>M</w:t>
      </w:r>
      <w:r w:rsidR="0002404F">
        <w:rPr>
          <w:rFonts w:ascii="Arial" w:hAnsi="Arial" w:cs="Arial"/>
          <w:lang w:val="es-ES"/>
        </w:rPr>
        <w:t xml:space="preserve">uchas de </w:t>
      </w:r>
      <w:r w:rsidR="00A4304F">
        <w:rPr>
          <w:rFonts w:ascii="Arial" w:hAnsi="Arial" w:cs="Arial"/>
          <w:lang w:val="es-ES"/>
        </w:rPr>
        <w:t xml:space="preserve">estas órdenes </w:t>
      </w:r>
      <w:r w:rsidR="0002404F">
        <w:rPr>
          <w:rFonts w:ascii="Arial" w:hAnsi="Arial" w:cs="Arial"/>
          <w:lang w:val="es-ES"/>
        </w:rPr>
        <w:t>son luego revocadas por los tribunales de alzada, ya sea por no cumplir con normas del debido proceso, ser desproporciona</w:t>
      </w:r>
      <w:r w:rsidR="00A4304F">
        <w:rPr>
          <w:rFonts w:ascii="Arial" w:hAnsi="Arial" w:cs="Arial"/>
          <w:lang w:val="es-ES"/>
        </w:rPr>
        <w:t>das</w:t>
      </w:r>
      <w:r w:rsidR="0002404F">
        <w:rPr>
          <w:rFonts w:ascii="Arial" w:hAnsi="Arial" w:cs="Arial"/>
          <w:lang w:val="es-ES"/>
        </w:rPr>
        <w:t xml:space="preserve"> y por lo tanto arbitrarias, o por vulnerar el principio de unidad familiar.</w:t>
      </w:r>
      <w:r w:rsidR="00A4304F">
        <w:rPr>
          <w:rStyle w:val="FootnoteReference"/>
          <w:rFonts w:ascii="Arial" w:hAnsi="Arial" w:cs="Arial"/>
          <w:lang w:val="es-ES"/>
        </w:rPr>
        <w:footnoteReference w:id="61"/>
      </w:r>
      <w:r w:rsidR="0002404F">
        <w:rPr>
          <w:rFonts w:ascii="Arial" w:hAnsi="Arial" w:cs="Arial"/>
          <w:lang w:val="es-ES"/>
        </w:rPr>
        <w:t xml:space="preserve"> </w:t>
      </w:r>
    </w:p>
    <w:p w14:paraId="3E6BBECB" w14:textId="468354E0" w:rsidR="00FC415D" w:rsidRDefault="00FC415D" w:rsidP="00E42A96">
      <w:pPr>
        <w:spacing w:line="360" w:lineRule="auto"/>
        <w:jc w:val="both"/>
        <w:rPr>
          <w:rFonts w:ascii="Arial" w:hAnsi="Arial" w:cs="Arial"/>
          <w:color w:val="FF0000"/>
          <w:lang w:val="es-ES"/>
        </w:rPr>
      </w:pPr>
    </w:p>
    <w:p w14:paraId="375BFB21" w14:textId="1C052840" w:rsidR="00FC415D" w:rsidRDefault="00FC415D" w:rsidP="00E42A96">
      <w:pPr>
        <w:spacing w:line="360" w:lineRule="auto"/>
        <w:jc w:val="both"/>
        <w:rPr>
          <w:rFonts w:ascii="Arial" w:hAnsi="Arial" w:cs="Arial"/>
          <w:lang w:val="es-ES"/>
        </w:rPr>
      </w:pPr>
      <w:r w:rsidRPr="00837A23">
        <w:rPr>
          <w:rFonts w:ascii="Arial" w:hAnsi="Arial" w:cs="Arial"/>
          <w:lang w:val="es-ES"/>
        </w:rPr>
        <w:t xml:space="preserve">Con </w:t>
      </w:r>
      <w:r>
        <w:rPr>
          <w:rFonts w:ascii="Arial" w:hAnsi="Arial" w:cs="Arial"/>
          <w:lang w:val="es-ES"/>
        </w:rPr>
        <w:t xml:space="preserve">estas restricciones en el ingreso, </w:t>
      </w:r>
      <w:r w:rsidRPr="00837A23">
        <w:rPr>
          <w:rFonts w:ascii="Arial" w:hAnsi="Arial" w:cs="Arial"/>
          <w:lang w:val="es-ES"/>
        </w:rPr>
        <w:t xml:space="preserve">Chile estaría adoptando medidas opuestas a lo establecido en el artículo 68 de la ICRMW. En vez de impedir y eliminar movimientos y empleos ilegales o clandestinos de trabajadores migratorios en situación irregular, </w:t>
      </w:r>
      <w:r w:rsidRPr="00837A23">
        <w:rPr>
          <w:rFonts w:ascii="Arial" w:hAnsi="Arial" w:cs="Arial"/>
          <w:lang w:val="es-ES"/>
        </w:rPr>
        <w:lastRenderedPageBreak/>
        <w:t xml:space="preserve">está implementando medidas </w:t>
      </w:r>
      <w:r>
        <w:rPr>
          <w:rFonts w:ascii="Arial" w:hAnsi="Arial" w:cs="Arial"/>
          <w:lang w:val="es-ES"/>
        </w:rPr>
        <w:t xml:space="preserve">de control </w:t>
      </w:r>
      <w:r w:rsidRPr="00837A23">
        <w:rPr>
          <w:rFonts w:ascii="Arial" w:hAnsi="Arial" w:cs="Arial"/>
          <w:lang w:val="es-ES"/>
        </w:rPr>
        <w:t xml:space="preserve">que provocan estos movimientos. </w:t>
      </w:r>
      <w:r w:rsidR="002E6603">
        <w:rPr>
          <w:rFonts w:ascii="Arial" w:hAnsi="Arial" w:cs="Arial"/>
          <w:lang w:val="es-ES"/>
        </w:rPr>
        <w:t xml:space="preserve">Chile tenía conocimiento que esto podría ocurrir, por la experiencia del visto consular de turismo instalado para República Dominicana. </w:t>
      </w:r>
      <w:r w:rsidRPr="00837A23">
        <w:rPr>
          <w:rFonts w:ascii="Arial" w:hAnsi="Arial" w:cs="Arial"/>
          <w:lang w:val="es-ES"/>
        </w:rPr>
        <w:t>Siguiendo la interpretación del CMW en su Observación General Nº2, lo correcto sería facilitar el acceso a los canales regulares de migración,</w:t>
      </w:r>
      <w:r>
        <w:rPr>
          <w:rStyle w:val="FootnoteReference"/>
          <w:rFonts w:ascii="Arial" w:hAnsi="Arial" w:cs="Arial"/>
          <w:lang w:val="es-ES"/>
        </w:rPr>
        <w:footnoteReference w:id="62"/>
      </w:r>
      <w:r w:rsidRPr="00837A23">
        <w:rPr>
          <w:rFonts w:ascii="Arial" w:hAnsi="Arial" w:cs="Arial"/>
          <w:lang w:val="es-ES"/>
        </w:rPr>
        <w:t xml:space="preserve"> en vez de obstaculizarlos. </w:t>
      </w:r>
    </w:p>
    <w:p w14:paraId="2F752E08" w14:textId="202FC96C" w:rsidR="00421F61" w:rsidRDefault="00421F61" w:rsidP="00421F61">
      <w:pPr>
        <w:spacing w:line="360" w:lineRule="auto"/>
        <w:jc w:val="both"/>
        <w:rPr>
          <w:rFonts w:ascii="Arial" w:hAnsi="Arial" w:cs="Arial"/>
          <w:lang w:val="es-ES"/>
        </w:rPr>
      </w:pPr>
    </w:p>
    <w:p w14:paraId="644EECCE" w14:textId="2339523B" w:rsidR="00421F61" w:rsidRPr="00421F61" w:rsidRDefault="00421F61" w:rsidP="00421F61">
      <w:pPr>
        <w:pStyle w:val="ListParagraph"/>
        <w:numPr>
          <w:ilvl w:val="0"/>
          <w:numId w:val="8"/>
        </w:numPr>
        <w:spacing w:line="360" w:lineRule="auto"/>
        <w:jc w:val="both"/>
        <w:rPr>
          <w:rFonts w:ascii="Arial" w:hAnsi="Arial" w:cs="Arial"/>
          <w:b/>
          <w:lang w:val="es-ES"/>
        </w:rPr>
      </w:pPr>
      <w:r>
        <w:rPr>
          <w:rFonts w:ascii="Arial" w:hAnsi="Arial" w:cs="Arial"/>
          <w:b/>
          <w:lang w:val="es-ES"/>
        </w:rPr>
        <w:t xml:space="preserve">Especial preocupación por </w:t>
      </w:r>
      <w:r w:rsidRPr="00421F61">
        <w:rPr>
          <w:rFonts w:ascii="Arial" w:hAnsi="Arial" w:cs="Arial"/>
          <w:b/>
          <w:lang w:val="es-ES"/>
        </w:rPr>
        <w:t xml:space="preserve">irregularidad migratoria de niños, niñas y </w:t>
      </w:r>
      <w:r w:rsidR="00741E2A" w:rsidRPr="00421F61">
        <w:rPr>
          <w:rFonts w:ascii="Arial" w:hAnsi="Arial" w:cs="Arial"/>
          <w:b/>
          <w:lang w:val="es-ES"/>
        </w:rPr>
        <w:t>adolescentes</w:t>
      </w:r>
      <w:r w:rsidRPr="00421F61">
        <w:rPr>
          <w:rFonts w:ascii="Arial" w:hAnsi="Arial" w:cs="Arial"/>
          <w:b/>
          <w:lang w:val="es-ES"/>
        </w:rPr>
        <w:t>.</w:t>
      </w:r>
    </w:p>
    <w:p w14:paraId="266223B5" w14:textId="77777777" w:rsidR="00421F61" w:rsidRPr="00421F61" w:rsidRDefault="00421F61" w:rsidP="00421F61">
      <w:pPr>
        <w:spacing w:line="360" w:lineRule="auto"/>
        <w:jc w:val="both"/>
        <w:rPr>
          <w:rFonts w:ascii="Arial" w:hAnsi="Arial" w:cs="Arial"/>
          <w:lang w:val="es-ES"/>
        </w:rPr>
      </w:pPr>
    </w:p>
    <w:p w14:paraId="5A2255E9" w14:textId="47AC463C" w:rsidR="003C78DB" w:rsidRDefault="00276137" w:rsidP="00276137">
      <w:pPr>
        <w:spacing w:line="360" w:lineRule="auto"/>
        <w:jc w:val="both"/>
        <w:rPr>
          <w:rFonts w:ascii="Arial" w:hAnsi="Arial" w:cs="Arial"/>
          <w:lang w:val="es-ES"/>
        </w:rPr>
      </w:pPr>
      <w:r>
        <w:rPr>
          <w:rFonts w:ascii="Arial" w:hAnsi="Arial" w:cs="Arial"/>
          <w:lang w:val="es-ES"/>
        </w:rPr>
        <w:t xml:space="preserve">La irregularidad migratoria </w:t>
      </w:r>
      <w:r w:rsidR="00821EDC">
        <w:rPr>
          <w:rFonts w:ascii="Arial" w:hAnsi="Arial" w:cs="Arial"/>
          <w:lang w:val="es-ES"/>
        </w:rPr>
        <w:t xml:space="preserve">generada por las restricciones al ingreso </w:t>
      </w:r>
      <w:r>
        <w:rPr>
          <w:rFonts w:ascii="Arial" w:hAnsi="Arial" w:cs="Arial"/>
          <w:lang w:val="es-ES"/>
        </w:rPr>
        <w:t xml:space="preserve">también </w:t>
      </w:r>
      <w:r w:rsidR="00FC415D">
        <w:rPr>
          <w:rFonts w:ascii="Arial" w:hAnsi="Arial" w:cs="Arial"/>
          <w:lang w:val="es-ES"/>
        </w:rPr>
        <w:t xml:space="preserve">está afectando </w:t>
      </w:r>
      <w:r w:rsidR="00421F61">
        <w:rPr>
          <w:rFonts w:ascii="Arial" w:hAnsi="Arial" w:cs="Arial"/>
          <w:lang w:val="es-ES"/>
        </w:rPr>
        <w:t xml:space="preserve">los derechos de niños, niñas y </w:t>
      </w:r>
      <w:r w:rsidR="00741E2A">
        <w:rPr>
          <w:rFonts w:ascii="Arial" w:hAnsi="Arial" w:cs="Arial"/>
          <w:lang w:val="es-ES"/>
        </w:rPr>
        <w:t>adolescentes</w:t>
      </w:r>
      <w:r w:rsidR="00421F61">
        <w:rPr>
          <w:rFonts w:ascii="Arial" w:hAnsi="Arial" w:cs="Arial"/>
          <w:lang w:val="es-ES"/>
        </w:rPr>
        <w:t>.</w:t>
      </w:r>
      <w:r w:rsidR="00FC415D">
        <w:rPr>
          <w:rFonts w:ascii="Arial" w:hAnsi="Arial" w:cs="Arial"/>
          <w:lang w:val="es-ES"/>
        </w:rPr>
        <w:t xml:space="preserve"> En enero de 2020</w:t>
      </w:r>
      <w:r>
        <w:rPr>
          <w:rFonts w:ascii="Arial" w:hAnsi="Arial" w:cs="Arial"/>
          <w:lang w:val="es-ES"/>
        </w:rPr>
        <w:t>,</w:t>
      </w:r>
      <w:r w:rsidR="00FC415D">
        <w:rPr>
          <w:rFonts w:ascii="Arial" w:hAnsi="Arial" w:cs="Arial"/>
          <w:lang w:val="es-ES"/>
        </w:rPr>
        <w:t xml:space="preserve"> miembros de</w:t>
      </w:r>
      <w:r>
        <w:rPr>
          <w:rFonts w:ascii="Arial" w:hAnsi="Arial" w:cs="Arial"/>
          <w:lang w:val="es-ES"/>
        </w:rPr>
        <w:t xml:space="preserve"> la oficina de Santiago del SJM, atendi</w:t>
      </w:r>
      <w:r w:rsidR="00FC415D">
        <w:rPr>
          <w:rFonts w:ascii="Arial" w:hAnsi="Arial" w:cs="Arial"/>
          <w:lang w:val="es-ES"/>
        </w:rPr>
        <w:t>eron</w:t>
      </w:r>
      <w:r>
        <w:rPr>
          <w:rFonts w:ascii="Arial" w:hAnsi="Arial" w:cs="Arial"/>
          <w:lang w:val="es-ES"/>
        </w:rPr>
        <w:t xml:space="preserve"> a 25 niños/as de nacionalidad venezolana que ingresaron a Chile </w:t>
      </w:r>
      <w:r w:rsidR="00FC415D">
        <w:rPr>
          <w:rFonts w:ascii="Arial" w:hAnsi="Arial" w:cs="Arial"/>
          <w:lang w:val="es-ES"/>
        </w:rPr>
        <w:t xml:space="preserve">por pasos no habilitados, </w:t>
      </w:r>
      <w:r>
        <w:rPr>
          <w:rFonts w:ascii="Arial" w:hAnsi="Arial" w:cs="Arial"/>
          <w:lang w:val="es-ES"/>
        </w:rPr>
        <w:t>acompañados/as</w:t>
      </w:r>
      <w:r w:rsidR="00FC415D">
        <w:rPr>
          <w:rFonts w:ascii="Arial" w:hAnsi="Arial" w:cs="Arial"/>
          <w:lang w:val="es-ES"/>
        </w:rPr>
        <w:t xml:space="preserve"> principalmente por familiares adultos</w:t>
      </w:r>
      <w:r>
        <w:rPr>
          <w:rFonts w:ascii="Arial" w:hAnsi="Arial" w:cs="Arial"/>
          <w:lang w:val="es-ES"/>
        </w:rPr>
        <w:t xml:space="preserve">, y, en febrero, </w:t>
      </w:r>
      <w:r w:rsidR="00FC415D">
        <w:rPr>
          <w:rFonts w:ascii="Arial" w:hAnsi="Arial" w:cs="Arial"/>
          <w:lang w:val="es-ES"/>
        </w:rPr>
        <w:t>atendieron</w:t>
      </w:r>
      <w:r>
        <w:rPr>
          <w:rFonts w:ascii="Arial" w:hAnsi="Arial" w:cs="Arial"/>
          <w:lang w:val="es-ES"/>
        </w:rPr>
        <w:t xml:space="preserve"> otros 25 </w:t>
      </w:r>
      <w:r w:rsidR="00FC415D">
        <w:rPr>
          <w:rFonts w:ascii="Arial" w:hAnsi="Arial" w:cs="Arial"/>
          <w:lang w:val="es-ES"/>
        </w:rPr>
        <w:t>más</w:t>
      </w:r>
      <w:r>
        <w:rPr>
          <w:rFonts w:ascii="Arial" w:hAnsi="Arial" w:cs="Arial"/>
          <w:lang w:val="es-ES"/>
        </w:rPr>
        <w:t xml:space="preserve">. </w:t>
      </w:r>
      <w:r w:rsidR="00FC415D">
        <w:rPr>
          <w:rFonts w:ascii="Arial" w:hAnsi="Arial" w:cs="Arial"/>
          <w:lang w:val="es-ES"/>
        </w:rPr>
        <w:t xml:space="preserve">Aún cuando no se han dictado </w:t>
      </w:r>
      <w:r w:rsidR="00741E2A">
        <w:rPr>
          <w:rFonts w:ascii="Arial" w:hAnsi="Arial" w:cs="Arial"/>
          <w:lang w:val="es-ES"/>
        </w:rPr>
        <w:t>órdenes</w:t>
      </w:r>
      <w:r w:rsidR="00FC415D">
        <w:rPr>
          <w:rFonts w:ascii="Arial" w:hAnsi="Arial" w:cs="Arial"/>
          <w:lang w:val="es-ES"/>
        </w:rPr>
        <w:t xml:space="preserve"> de expulsión para menores de edad, </w:t>
      </w:r>
      <w:r w:rsidR="00F7072E">
        <w:rPr>
          <w:rFonts w:ascii="Arial" w:hAnsi="Arial" w:cs="Arial"/>
          <w:lang w:val="es-ES"/>
        </w:rPr>
        <w:t xml:space="preserve">ellos/as </w:t>
      </w:r>
      <w:r>
        <w:rPr>
          <w:rFonts w:ascii="Arial" w:hAnsi="Arial" w:cs="Arial"/>
          <w:lang w:val="es-ES"/>
        </w:rPr>
        <w:t xml:space="preserve">mantienen un </w:t>
      </w:r>
      <w:r w:rsidR="00FC415D">
        <w:rPr>
          <w:rFonts w:ascii="Arial" w:hAnsi="Arial" w:cs="Arial"/>
          <w:lang w:val="es-ES"/>
        </w:rPr>
        <w:t>estatus</w:t>
      </w:r>
      <w:r>
        <w:rPr>
          <w:rFonts w:ascii="Arial" w:hAnsi="Arial" w:cs="Arial"/>
          <w:lang w:val="es-ES"/>
        </w:rPr>
        <w:t xml:space="preserve"> migratorio irregula</w:t>
      </w:r>
      <w:r w:rsidR="00FC415D">
        <w:rPr>
          <w:rFonts w:ascii="Arial" w:hAnsi="Arial" w:cs="Arial"/>
          <w:lang w:val="es-ES"/>
        </w:rPr>
        <w:t xml:space="preserve">r. </w:t>
      </w:r>
      <w:r w:rsidR="00FC415D" w:rsidRPr="0011493F">
        <w:rPr>
          <w:rFonts w:ascii="Arial" w:hAnsi="Arial" w:cs="Arial"/>
          <w:lang w:val="es-ES"/>
        </w:rPr>
        <w:t>El SJM ha</w:t>
      </w:r>
      <w:r w:rsidR="00741E2A" w:rsidRPr="0011493F">
        <w:rPr>
          <w:rFonts w:ascii="Arial" w:hAnsi="Arial" w:cs="Arial"/>
          <w:lang w:val="es-ES"/>
        </w:rPr>
        <w:t xml:space="preserve"> efectuado presentaciones</w:t>
      </w:r>
      <w:r w:rsidR="00FC415D" w:rsidRPr="0011493F">
        <w:rPr>
          <w:rFonts w:ascii="Arial" w:hAnsi="Arial" w:cs="Arial"/>
          <w:lang w:val="es-ES"/>
        </w:rPr>
        <w:t xml:space="preserve"> ante la Subsecretaría del Interior, fundados en el artículo 91º de</w:t>
      </w:r>
      <w:r w:rsidR="00A90A56" w:rsidRPr="0011493F">
        <w:rPr>
          <w:rFonts w:ascii="Arial" w:hAnsi="Arial" w:cs="Arial"/>
          <w:lang w:val="es-ES"/>
        </w:rPr>
        <w:t xml:space="preserve"> la Ley de Migración</w:t>
      </w:r>
      <w:r w:rsidR="00FC415D" w:rsidRPr="0011493F">
        <w:rPr>
          <w:rFonts w:ascii="Arial" w:hAnsi="Arial" w:cs="Arial"/>
          <w:lang w:val="es-ES"/>
        </w:rPr>
        <w:t>,</w:t>
      </w:r>
      <w:r w:rsidR="00FC415D" w:rsidRPr="0011493F">
        <w:rPr>
          <w:rStyle w:val="FootnoteReference"/>
          <w:rFonts w:ascii="Arial" w:hAnsi="Arial" w:cs="Arial"/>
          <w:lang w:val="es-ES"/>
        </w:rPr>
        <w:footnoteReference w:id="63"/>
      </w:r>
      <w:r w:rsidR="00FC415D" w:rsidRPr="0011493F">
        <w:rPr>
          <w:rFonts w:ascii="Arial" w:hAnsi="Arial" w:cs="Arial"/>
          <w:lang w:val="es-ES"/>
        </w:rPr>
        <w:t xml:space="preserve"> solicitando que se regularice la situación migratoria de estos/as niños/as, siendo </w:t>
      </w:r>
      <w:r w:rsidR="00741E2A" w:rsidRPr="0011493F">
        <w:rPr>
          <w:rFonts w:ascii="Arial" w:hAnsi="Arial" w:cs="Arial"/>
          <w:lang w:val="es-ES"/>
        </w:rPr>
        <w:t>la</w:t>
      </w:r>
      <w:r w:rsidR="00FC415D" w:rsidRPr="0011493F">
        <w:rPr>
          <w:rFonts w:ascii="Arial" w:hAnsi="Arial" w:cs="Arial"/>
          <w:lang w:val="es-ES"/>
        </w:rPr>
        <w:t xml:space="preserve"> primer</w:t>
      </w:r>
      <w:r w:rsidR="00741E2A" w:rsidRPr="0011493F">
        <w:rPr>
          <w:rFonts w:ascii="Arial" w:hAnsi="Arial" w:cs="Arial"/>
          <w:lang w:val="es-ES"/>
        </w:rPr>
        <w:t>a</w:t>
      </w:r>
      <w:r w:rsidR="00FC415D" w:rsidRPr="0011493F">
        <w:rPr>
          <w:rFonts w:ascii="Arial" w:hAnsi="Arial" w:cs="Arial"/>
          <w:lang w:val="es-ES"/>
        </w:rPr>
        <w:t xml:space="preserve"> de ell</w:t>
      </w:r>
      <w:r w:rsidR="00741E2A" w:rsidRPr="0011493F">
        <w:rPr>
          <w:rFonts w:ascii="Arial" w:hAnsi="Arial" w:cs="Arial"/>
          <w:lang w:val="es-ES"/>
        </w:rPr>
        <w:t>a</w:t>
      </w:r>
      <w:r w:rsidR="00FC415D" w:rsidRPr="0011493F">
        <w:rPr>
          <w:rFonts w:ascii="Arial" w:hAnsi="Arial" w:cs="Arial"/>
          <w:lang w:val="es-ES"/>
        </w:rPr>
        <w:t>s interpuest</w:t>
      </w:r>
      <w:r w:rsidR="00741E2A" w:rsidRPr="0011493F">
        <w:rPr>
          <w:rFonts w:ascii="Arial" w:hAnsi="Arial" w:cs="Arial"/>
          <w:lang w:val="es-ES"/>
        </w:rPr>
        <w:t>a</w:t>
      </w:r>
      <w:r w:rsidR="00FC415D" w:rsidRPr="0011493F">
        <w:rPr>
          <w:rFonts w:ascii="Arial" w:hAnsi="Arial" w:cs="Arial"/>
          <w:lang w:val="es-ES"/>
        </w:rPr>
        <w:t xml:space="preserve"> en febrero de 2020. Sin embargo, a la fecha, no se ha recibido respuesta, cuestión que constituye una vulneración a los artículos 69 de la ICRMW y 18 de la C</w:t>
      </w:r>
      <w:r w:rsidR="00F7072E">
        <w:rPr>
          <w:rFonts w:ascii="Arial" w:hAnsi="Arial" w:cs="Arial"/>
          <w:lang w:val="es-ES"/>
        </w:rPr>
        <w:t>onvención sobre los derechos del Niño (CRC)</w:t>
      </w:r>
      <w:r w:rsidR="00FC415D" w:rsidRPr="0011493F">
        <w:rPr>
          <w:rFonts w:ascii="Arial" w:hAnsi="Arial" w:cs="Arial"/>
          <w:lang w:val="es-ES"/>
        </w:rPr>
        <w:t>.</w:t>
      </w:r>
      <w:r w:rsidR="001A0E13" w:rsidRPr="0011493F">
        <w:rPr>
          <w:rStyle w:val="FootnoteReference"/>
          <w:rFonts w:ascii="Arial" w:hAnsi="Arial" w:cs="Arial"/>
          <w:lang w:val="es-ES"/>
        </w:rPr>
        <w:footnoteReference w:id="64"/>
      </w:r>
      <w:r w:rsidR="00FC415D" w:rsidRPr="0011493F">
        <w:rPr>
          <w:rFonts w:ascii="Arial" w:hAnsi="Arial" w:cs="Arial"/>
          <w:lang w:val="es-ES"/>
        </w:rPr>
        <w:t xml:space="preserve">  E</w:t>
      </w:r>
      <w:r>
        <w:rPr>
          <w:rFonts w:ascii="Arial" w:hAnsi="Arial" w:cs="Arial"/>
          <w:lang w:val="es-ES"/>
        </w:rPr>
        <w:t>n virtud del artículo 69 nº1,</w:t>
      </w:r>
      <w:r w:rsidR="00B03FAB">
        <w:rPr>
          <w:rFonts w:ascii="Arial" w:hAnsi="Arial" w:cs="Arial"/>
          <w:lang w:val="es-ES"/>
        </w:rPr>
        <w:t xml:space="preserve"> de la ICRMW,</w:t>
      </w:r>
      <w:r>
        <w:rPr>
          <w:rFonts w:ascii="Arial" w:hAnsi="Arial" w:cs="Arial"/>
          <w:lang w:val="es-ES"/>
        </w:rPr>
        <w:t xml:space="preserve"> Chile tiene la obligación de adoptar medidas apropiadas para asegurar que la situación</w:t>
      </w:r>
      <w:r w:rsidR="00FC415D">
        <w:rPr>
          <w:rFonts w:ascii="Arial" w:hAnsi="Arial" w:cs="Arial"/>
          <w:lang w:val="es-ES"/>
        </w:rPr>
        <w:t xml:space="preserve"> migratoria</w:t>
      </w:r>
      <w:r>
        <w:rPr>
          <w:rFonts w:ascii="Arial" w:hAnsi="Arial" w:cs="Arial"/>
          <w:lang w:val="es-ES"/>
        </w:rPr>
        <w:t xml:space="preserve"> irregular</w:t>
      </w:r>
      <w:r w:rsidR="00821EDC">
        <w:rPr>
          <w:rFonts w:ascii="Arial" w:hAnsi="Arial" w:cs="Arial"/>
          <w:lang w:val="es-ES"/>
        </w:rPr>
        <w:t xml:space="preserve"> </w:t>
      </w:r>
      <w:r>
        <w:rPr>
          <w:rFonts w:ascii="Arial" w:hAnsi="Arial" w:cs="Arial"/>
          <w:lang w:val="es-ES"/>
        </w:rPr>
        <w:t>de estos</w:t>
      </w:r>
      <w:r w:rsidR="00FC415D">
        <w:rPr>
          <w:rFonts w:ascii="Arial" w:hAnsi="Arial" w:cs="Arial"/>
          <w:lang w:val="es-ES"/>
        </w:rPr>
        <w:t xml:space="preserve"> </w:t>
      </w:r>
      <w:r>
        <w:rPr>
          <w:rFonts w:ascii="Arial" w:hAnsi="Arial" w:cs="Arial"/>
          <w:lang w:val="es-ES"/>
        </w:rPr>
        <w:t>niños</w:t>
      </w:r>
      <w:r w:rsidR="00821EDC">
        <w:rPr>
          <w:rFonts w:ascii="Arial" w:hAnsi="Arial" w:cs="Arial"/>
          <w:lang w:val="es-ES"/>
        </w:rPr>
        <w:t xml:space="preserve"> </w:t>
      </w:r>
      <w:r>
        <w:rPr>
          <w:rFonts w:ascii="Arial" w:hAnsi="Arial" w:cs="Arial"/>
          <w:lang w:val="es-ES"/>
        </w:rPr>
        <w:t>no persista. Más aún, el artículo 91º8 de</w:t>
      </w:r>
      <w:r w:rsidR="00A90A56">
        <w:rPr>
          <w:rFonts w:ascii="Arial" w:hAnsi="Arial" w:cs="Arial"/>
          <w:lang w:val="es-ES"/>
        </w:rPr>
        <w:t xml:space="preserve"> </w:t>
      </w:r>
      <w:r w:rsidR="00A90A56" w:rsidRPr="00A90A56">
        <w:rPr>
          <w:rFonts w:ascii="Arial" w:hAnsi="Arial" w:cs="Arial"/>
          <w:lang w:val="es-ES"/>
        </w:rPr>
        <w:t>la Ley de Migración</w:t>
      </w:r>
      <w:r w:rsidR="00A90A56">
        <w:rPr>
          <w:rFonts w:ascii="Arial" w:hAnsi="Arial" w:cs="Arial"/>
          <w:lang w:val="es-ES"/>
        </w:rPr>
        <w:t xml:space="preserve"> </w:t>
      </w:r>
      <w:r>
        <w:rPr>
          <w:rFonts w:ascii="Arial" w:hAnsi="Arial" w:cs="Arial"/>
          <w:lang w:val="es-ES"/>
        </w:rPr>
        <w:t xml:space="preserve">considera la posibilidad de regularizar la situación de </w:t>
      </w:r>
      <w:r w:rsidR="00F7072E">
        <w:rPr>
          <w:rFonts w:ascii="Arial" w:hAnsi="Arial" w:cs="Arial"/>
          <w:lang w:val="es-ES"/>
        </w:rPr>
        <w:t>l</w:t>
      </w:r>
      <w:r>
        <w:rPr>
          <w:rFonts w:ascii="Arial" w:hAnsi="Arial" w:cs="Arial"/>
          <w:lang w:val="es-ES"/>
        </w:rPr>
        <w:t xml:space="preserve">as personas migrantes, por lo que también se hace aplicable </w:t>
      </w:r>
      <w:r w:rsidR="00FC415D">
        <w:rPr>
          <w:rFonts w:ascii="Arial" w:hAnsi="Arial" w:cs="Arial"/>
          <w:lang w:val="es-ES"/>
        </w:rPr>
        <w:t>el</w:t>
      </w:r>
      <w:r>
        <w:rPr>
          <w:rFonts w:ascii="Arial" w:hAnsi="Arial" w:cs="Arial"/>
          <w:lang w:val="es-ES"/>
        </w:rPr>
        <w:t xml:space="preserve"> artículo 69</w:t>
      </w:r>
      <w:r w:rsidR="00FC415D">
        <w:rPr>
          <w:rFonts w:ascii="Arial" w:hAnsi="Arial" w:cs="Arial"/>
          <w:lang w:val="es-ES"/>
        </w:rPr>
        <w:t xml:space="preserve"> </w:t>
      </w:r>
      <w:r>
        <w:rPr>
          <w:rFonts w:ascii="Arial" w:hAnsi="Arial" w:cs="Arial"/>
          <w:lang w:val="es-ES"/>
        </w:rPr>
        <w:t>nº2</w:t>
      </w:r>
      <w:r w:rsidR="00B03FAB">
        <w:rPr>
          <w:rFonts w:ascii="Arial" w:hAnsi="Arial" w:cs="Arial"/>
          <w:lang w:val="es-ES"/>
        </w:rPr>
        <w:t xml:space="preserve"> de la ICRMW</w:t>
      </w:r>
      <w:r>
        <w:rPr>
          <w:rFonts w:ascii="Arial" w:hAnsi="Arial" w:cs="Arial"/>
          <w:lang w:val="es-ES"/>
        </w:rPr>
        <w:t>, en virtud de la cual</w:t>
      </w:r>
      <w:r w:rsidR="00FC415D">
        <w:rPr>
          <w:rFonts w:ascii="Arial" w:hAnsi="Arial" w:cs="Arial"/>
          <w:lang w:val="es-ES"/>
        </w:rPr>
        <w:t>, al decidir respecto de la regularización de estos</w:t>
      </w:r>
      <w:r w:rsidR="00F7072E">
        <w:rPr>
          <w:rFonts w:ascii="Arial" w:hAnsi="Arial" w:cs="Arial"/>
          <w:lang w:val="es-ES"/>
        </w:rPr>
        <w:t>/as</w:t>
      </w:r>
      <w:r w:rsidR="00FC415D">
        <w:rPr>
          <w:rFonts w:ascii="Arial" w:hAnsi="Arial" w:cs="Arial"/>
          <w:lang w:val="es-ES"/>
        </w:rPr>
        <w:t xml:space="preserve"> niños</w:t>
      </w:r>
      <w:r w:rsidR="00F7072E">
        <w:rPr>
          <w:rFonts w:ascii="Arial" w:hAnsi="Arial" w:cs="Arial"/>
          <w:lang w:val="es-ES"/>
        </w:rPr>
        <w:t>/as</w:t>
      </w:r>
      <w:r w:rsidR="00FC415D">
        <w:rPr>
          <w:rFonts w:ascii="Arial" w:hAnsi="Arial" w:cs="Arial"/>
          <w:lang w:val="es-ES"/>
        </w:rPr>
        <w:t xml:space="preserve">, </w:t>
      </w:r>
      <w:r>
        <w:rPr>
          <w:rFonts w:ascii="Arial" w:hAnsi="Arial" w:cs="Arial"/>
          <w:lang w:val="es-ES"/>
        </w:rPr>
        <w:t xml:space="preserve">se debe tener debidamente en cuenta diversas circunstancias, </w:t>
      </w:r>
      <w:r>
        <w:rPr>
          <w:rFonts w:ascii="Arial" w:hAnsi="Arial" w:cs="Arial"/>
          <w:lang w:val="es-ES"/>
        </w:rPr>
        <w:lastRenderedPageBreak/>
        <w:t>tales como su entrada y</w:t>
      </w:r>
      <w:r w:rsidR="00B03FAB">
        <w:rPr>
          <w:rFonts w:ascii="Arial" w:hAnsi="Arial" w:cs="Arial"/>
          <w:lang w:val="es-ES"/>
        </w:rPr>
        <w:t xml:space="preserve"> </w:t>
      </w:r>
      <w:r>
        <w:rPr>
          <w:rFonts w:ascii="Arial" w:hAnsi="Arial" w:cs="Arial"/>
          <w:lang w:val="es-ES"/>
        </w:rPr>
        <w:t>su situación familiar</w:t>
      </w:r>
      <w:r w:rsidR="00FC415D">
        <w:rPr>
          <w:rFonts w:ascii="Arial" w:hAnsi="Arial" w:cs="Arial"/>
          <w:lang w:val="es-ES"/>
        </w:rPr>
        <w:t>. La circunstancia de ser niños</w:t>
      </w:r>
      <w:r w:rsidR="00F7072E">
        <w:rPr>
          <w:rFonts w:ascii="Arial" w:hAnsi="Arial" w:cs="Arial"/>
          <w:lang w:val="es-ES"/>
        </w:rPr>
        <w:t>/as</w:t>
      </w:r>
      <w:r w:rsidR="00FC415D">
        <w:rPr>
          <w:rFonts w:ascii="Arial" w:hAnsi="Arial" w:cs="Arial"/>
          <w:lang w:val="es-ES"/>
        </w:rPr>
        <w:t xml:space="preserve"> debe ser tomada en consideración. </w:t>
      </w:r>
    </w:p>
    <w:p w14:paraId="1B4D1776" w14:textId="77777777" w:rsidR="003C78DB" w:rsidRDefault="003C78DB" w:rsidP="00276137">
      <w:pPr>
        <w:spacing w:line="360" w:lineRule="auto"/>
        <w:jc w:val="both"/>
        <w:rPr>
          <w:rFonts w:ascii="Arial" w:hAnsi="Arial" w:cs="Arial"/>
          <w:lang w:val="es-ES"/>
        </w:rPr>
      </w:pPr>
    </w:p>
    <w:p w14:paraId="6AE39E09" w14:textId="3646B80E" w:rsidR="00FC415D" w:rsidRPr="00FC415D" w:rsidRDefault="00FC415D" w:rsidP="00276137">
      <w:pPr>
        <w:spacing w:line="360" w:lineRule="auto"/>
        <w:jc w:val="both"/>
        <w:rPr>
          <w:rFonts w:ascii="Arial" w:hAnsi="Arial" w:cs="Arial"/>
          <w:lang w:val="es-ES"/>
        </w:rPr>
      </w:pPr>
      <w:r>
        <w:rPr>
          <w:rFonts w:ascii="Arial" w:hAnsi="Arial" w:cs="Arial"/>
          <w:lang w:val="es-ES"/>
        </w:rPr>
        <w:t>De acuerdo con lo interpretado por el CMW y el C</w:t>
      </w:r>
      <w:r w:rsidR="00F7072E">
        <w:rPr>
          <w:rFonts w:ascii="Arial" w:hAnsi="Arial" w:cs="Arial"/>
          <w:lang w:val="es-ES"/>
        </w:rPr>
        <w:t>omité de los derechos del Niño (UNCRC)</w:t>
      </w:r>
      <w:r>
        <w:rPr>
          <w:rFonts w:ascii="Arial" w:hAnsi="Arial" w:cs="Arial"/>
          <w:lang w:val="es-ES"/>
        </w:rPr>
        <w:t>, sobre la base del artículo 18 de la CRC, un enfoque global del derecho del niño a un entorno familiar en el contexto de la migración debe contemplar medidas encaminadas a que los padres puedan cumplir sus deberes relativos al desarrollo del niño.</w:t>
      </w:r>
      <w:r>
        <w:rPr>
          <w:rStyle w:val="FootnoteReference"/>
          <w:rFonts w:ascii="Arial" w:hAnsi="Arial" w:cs="Arial"/>
          <w:lang w:val="es-ES"/>
        </w:rPr>
        <w:footnoteReference w:id="65"/>
      </w:r>
      <w:r>
        <w:rPr>
          <w:rFonts w:ascii="Arial" w:hAnsi="Arial" w:cs="Arial"/>
          <w:lang w:val="es-ES"/>
        </w:rPr>
        <w:t xml:space="preserve"> En este sentido, los comités interpretan que, la situación migratoria irregular de los niños y de sus padres puede constituir un obstáculo para alcanzar estos fines, por lo que los Estados deben facilitar canales migratorios regulares y proporcionar mecanismos accesibles </w:t>
      </w:r>
      <w:r w:rsidRPr="00B03FAB">
        <w:rPr>
          <w:rFonts w:ascii="Arial" w:hAnsi="Arial" w:cs="Arial"/>
          <w:lang w:val="es-ES"/>
        </w:rPr>
        <w:t>a los niños y sus familias para que regularicen su situación migratoria a largo plazo.</w:t>
      </w:r>
      <w:r w:rsidRPr="00B03FAB">
        <w:rPr>
          <w:rStyle w:val="FootnoteReference"/>
          <w:rFonts w:ascii="Arial" w:hAnsi="Arial" w:cs="Arial"/>
          <w:lang w:val="es-ES"/>
        </w:rPr>
        <w:footnoteReference w:id="66"/>
      </w:r>
      <w:r w:rsidRPr="00B03FAB">
        <w:rPr>
          <w:rFonts w:ascii="Arial" w:hAnsi="Arial" w:cs="Arial"/>
          <w:lang w:val="es-ES"/>
        </w:rPr>
        <w:t xml:space="preserve"> En el caso concreto, ello se cumpliría resolviendo favorablemente </w:t>
      </w:r>
      <w:r w:rsidR="00741E2A">
        <w:rPr>
          <w:rFonts w:ascii="Arial" w:hAnsi="Arial" w:cs="Arial"/>
          <w:lang w:val="es-ES"/>
        </w:rPr>
        <w:t xml:space="preserve">la presentación efectuada </w:t>
      </w:r>
      <w:r w:rsidRPr="00B03FAB">
        <w:rPr>
          <w:rFonts w:ascii="Arial" w:hAnsi="Arial" w:cs="Arial"/>
          <w:lang w:val="es-ES"/>
        </w:rPr>
        <w:t>por el SJM en nombre de estos</w:t>
      </w:r>
      <w:r w:rsidR="003C78DB">
        <w:rPr>
          <w:rFonts w:ascii="Arial" w:hAnsi="Arial" w:cs="Arial"/>
          <w:lang w:val="es-ES"/>
        </w:rPr>
        <w:t>/as</w:t>
      </w:r>
      <w:r w:rsidRPr="00B03FAB">
        <w:rPr>
          <w:rFonts w:ascii="Arial" w:hAnsi="Arial" w:cs="Arial"/>
          <w:lang w:val="es-ES"/>
        </w:rPr>
        <w:t xml:space="preserve"> niños</w:t>
      </w:r>
      <w:r w:rsidR="003C78DB">
        <w:rPr>
          <w:rFonts w:ascii="Arial" w:hAnsi="Arial" w:cs="Arial"/>
          <w:lang w:val="es-ES"/>
        </w:rPr>
        <w:t>/as</w:t>
      </w:r>
      <w:r w:rsidRPr="00B03FAB">
        <w:rPr>
          <w:rFonts w:ascii="Arial" w:hAnsi="Arial" w:cs="Arial"/>
          <w:lang w:val="es-ES"/>
        </w:rPr>
        <w:t xml:space="preserve">, pero para generar canales migratorios regulares a largo plazo, será necesario </w:t>
      </w:r>
      <w:r w:rsidR="00B03FAB" w:rsidRPr="00B03FAB">
        <w:rPr>
          <w:rFonts w:ascii="Arial" w:hAnsi="Arial" w:cs="Arial"/>
          <w:lang w:val="es-ES"/>
        </w:rPr>
        <w:t xml:space="preserve">que Chile </w:t>
      </w:r>
      <w:r w:rsidRPr="00B03FAB">
        <w:rPr>
          <w:rFonts w:ascii="Arial" w:hAnsi="Arial" w:cs="Arial"/>
          <w:lang w:val="es-ES"/>
        </w:rPr>
        <w:t>reeval</w:t>
      </w:r>
      <w:r w:rsidR="00B03FAB" w:rsidRPr="00B03FAB">
        <w:rPr>
          <w:rFonts w:ascii="Arial" w:hAnsi="Arial" w:cs="Arial"/>
          <w:lang w:val="es-ES"/>
        </w:rPr>
        <w:t>úe</w:t>
      </w:r>
      <w:r w:rsidRPr="00B03FAB">
        <w:rPr>
          <w:rFonts w:ascii="Arial" w:hAnsi="Arial" w:cs="Arial"/>
          <w:lang w:val="es-ES"/>
        </w:rPr>
        <w:t xml:space="preserve"> la necesidad de exigir vistos consulares de turismo,</w:t>
      </w:r>
      <w:r w:rsidR="00B03FAB" w:rsidRPr="00B03FAB">
        <w:rPr>
          <w:rFonts w:ascii="Arial" w:hAnsi="Arial" w:cs="Arial"/>
          <w:lang w:val="es-ES"/>
        </w:rPr>
        <w:t xml:space="preserve"> que</w:t>
      </w:r>
      <w:r w:rsidRPr="00B03FAB">
        <w:rPr>
          <w:rFonts w:ascii="Arial" w:hAnsi="Arial" w:cs="Arial"/>
          <w:lang w:val="es-ES"/>
        </w:rPr>
        <w:t xml:space="preserve"> autori</w:t>
      </w:r>
      <w:r w:rsidR="00B03FAB" w:rsidRPr="00B03FAB">
        <w:rPr>
          <w:rFonts w:ascii="Arial" w:hAnsi="Arial" w:cs="Arial"/>
          <w:lang w:val="es-ES"/>
        </w:rPr>
        <w:t>ce</w:t>
      </w:r>
      <w:r w:rsidRPr="00B03FAB">
        <w:rPr>
          <w:rFonts w:ascii="Arial" w:hAnsi="Arial" w:cs="Arial"/>
          <w:lang w:val="es-ES"/>
        </w:rPr>
        <w:t xml:space="preserve"> el ingreso a personas que migran forzadamente y </w:t>
      </w:r>
      <w:r w:rsidR="00B03FAB" w:rsidRPr="00B03FAB">
        <w:rPr>
          <w:rFonts w:ascii="Arial" w:hAnsi="Arial" w:cs="Arial"/>
          <w:lang w:val="es-ES"/>
        </w:rPr>
        <w:t>que genere</w:t>
      </w:r>
      <w:r w:rsidR="00426A4B" w:rsidRPr="00B03FAB">
        <w:rPr>
          <w:rFonts w:ascii="Arial" w:hAnsi="Arial" w:cs="Arial"/>
          <w:lang w:val="es-ES"/>
        </w:rPr>
        <w:t xml:space="preserve"> un proceso de reunificación familiar que se adecúe a los estándares de derechos humanos. Sobre esto último se hará referencia más adelante. </w:t>
      </w:r>
    </w:p>
    <w:p w14:paraId="5590793E" w14:textId="77777777" w:rsidR="00837A23" w:rsidRPr="00837A23" w:rsidRDefault="00837A23" w:rsidP="00837A23">
      <w:pPr>
        <w:spacing w:line="360" w:lineRule="auto"/>
        <w:jc w:val="both"/>
        <w:rPr>
          <w:rFonts w:ascii="Arial" w:hAnsi="Arial" w:cs="Arial"/>
          <w:b/>
          <w:lang w:val="es-ES"/>
        </w:rPr>
      </w:pPr>
    </w:p>
    <w:p w14:paraId="79AE7606" w14:textId="7E1F5A92" w:rsidR="00837A23" w:rsidRPr="00E42A96" w:rsidRDefault="00837A23" w:rsidP="00E42A96">
      <w:pPr>
        <w:pStyle w:val="ListParagraph"/>
        <w:numPr>
          <w:ilvl w:val="0"/>
          <w:numId w:val="8"/>
        </w:numPr>
        <w:spacing w:line="360" w:lineRule="auto"/>
        <w:jc w:val="both"/>
        <w:rPr>
          <w:rFonts w:ascii="Arial" w:hAnsi="Arial" w:cs="Arial"/>
          <w:b/>
          <w:lang w:val="es-ES"/>
        </w:rPr>
      </w:pPr>
      <w:r w:rsidRPr="00E42A96">
        <w:rPr>
          <w:rFonts w:ascii="Arial" w:hAnsi="Arial" w:cs="Arial"/>
          <w:b/>
          <w:lang w:val="es-ES"/>
        </w:rPr>
        <w:t>Aumento de número de víctimas de trata y tráfico de personas</w:t>
      </w:r>
    </w:p>
    <w:p w14:paraId="34F2BC37" w14:textId="77777777" w:rsidR="00837A23" w:rsidRPr="000A686C" w:rsidRDefault="00837A23" w:rsidP="00837A23">
      <w:pPr>
        <w:spacing w:line="360" w:lineRule="auto"/>
        <w:jc w:val="both"/>
        <w:rPr>
          <w:rFonts w:ascii="Arial" w:hAnsi="Arial" w:cs="Arial"/>
          <w:b/>
          <w:lang w:val="es-ES"/>
        </w:rPr>
      </w:pPr>
    </w:p>
    <w:p w14:paraId="1E95C17B" w14:textId="2982DFB8" w:rsidR="00837A23" w:rsidRDefault="00837A23" w:rsidP="00837A23">
      <w:pPr>
        <w:spacing w:line="360" w:lineRule="auto"/>
        <w:jc w:val="both"/>
        <w:rPr>
          <w:rFonts w:ascii="Arial" w:hAnsi="Arial" w:cs="Arial"/>
          <w:lang w:val="es-ES"/>
        </w:rPr>
      </w:pPr>
      <w:r>
        <w:rPr>
          <w:rFonts w:ascii="Arial" w:hAnsi="Arial" w:cs="Arial"/>
          <w:lang w:val="es-ES"/>
        </w:rPr>
        <w:t xml:space="preserve">El aumento de migración irregular está directamente relacionado con el aumento en el número de víctimas de trata y tráfico de personas. </w:t>
      </w:r>
      <w:r w:rsidRPr="00C84D56">
        <w:rPr>
          <w:rFonts w:ascii="Arial" w:hAnsi="Arial" w:cs="Arial"/>
          <w:lang w:val="es-ES"/>
        </w:rPr>
        <w:t>Un reportaje del año 2016 afirm</w:t>
      </w:r>
      <w:r>
        <w:rPr>
          <w:rFonts w:ascii="Arial" w:hAnsi="Arial" w:cs="Arial"/>
          <w:lang w:val="es-ES"/>
        </w:rPr>
        <w:t>ó</w:t>
      </w:r>
      <w:r w:rsidRPr="00C84D56">
        <w:rPr>
          <w:rFonts w:ascii="Arial" w:hAnsi="Arial" w:cs="Arial"/>
          <w:lang w:val="es-ES"/>
        </w:rPr>
        <w:t xml:space="preserve"> que, según la Fiscalía de Arica, el 90% de personas extranjeras que ingresan a Chile por tráfico ilícito de migrantes son dominicanas</w:t>
      </w:r>
      <w:r>
        <w:rPr>
          <w:rFonts w:ascii="Arial" w:hAnsi="Arial" w:cs="Arial"/>
          <w:lang w:val="es-ES"/>
        </w:rPr>
        <w:t>,</w:t>
      </w:r>
      <w:r w:rsidRPr="00C84D56">
        <w:rPr>
          <w:rStyle w:val="FootnoteReference"/>
          <w:lang w:val="es-ES"/>
        </w:rPr>
        <w:footnoteReference w:id="67"/>
      </w:r>
      <w:r>
        <w:rPr>
          <w:rFonts w:ascii="Arial" w:hAnsi="Arial" w:cs="Arial"/>
          <w:lang w:val="es-ES"/>
        </w:rPr>
        <w:t xml:space="preserve"> cuestión que coincide con que, a esa fecha sólo existía visto consular respecto de nacionales de este país y de Cuba. La siguiente tabla, elaborada por el SJM de acuerdo con información proporcionada </w:t>
      </w:r>
      <w:r>
        <w:rPr>
          <w:rFonts w:ascii="Arial" w:hAnsi="Arial" w:cs="Arial"/>
          <w:lang w:val="es-ES"/>
        </w:rPr>
        <w:lastRenderedPageBreak/>
        <w:t xml:space="preserve">por la PDI a través de Ley de transparencia, muestra cómo la cantidad de víctimas de trata y tráfico de personas ha aumentado constantemente desde el año 2012 a la fecha. </w:t>
      </w:r>
    </w:p>
    <w:p w14:paraId="1CCD6352" w14:textId="77777777" w:rsidR="00A5269A" w:rsidRDefault="00A5269A" w:rsidP="00837A23">
      <w:pPr>
        <w:spacing w:line="360" w:lineRule="auto"/>
        <w:jc w:val="both"/>
        <w:rPr>
          <w:rFonts w:ascii="Arial" w:hAnsi="Arial" w:cs="Arial"/>
          <w:lang w:val="es-ES"/>
        </w:rPr>
      </w:pPr>
    </w:p>
    <w:p w14:paraId="2B18E033" w14:textId="63320F2B" w:rsidR="002471E6" w:rsidRPr="002471E6" w:rsidRDefault="002471E6" w:rsidP="002471E6">
      <w:pPr>
        <w:spacing w:line="360" w:lineRule="auto"/>
        <w:jc w:val="center"/>
        <w:rPr>
          <w:rFonts w:ascii="Arial" w:hAnsi="Arial" w:cs="Arial"/>
          <w:b/>
          <w:sz w:val="20"/>
          <w:szCs w:val="20"/>
          <w:lang w:val="es-ES"/>
        </w:rPr>
      </w:pPr>
      <w:r w:rsidRPr="002471E6">
        <w:rPr>
          <w:rFonts w:ascii="Arial" w:hAnsi="Arial" w:cs="Arial"/>
          <w:b/>
          <w:sz w:val="20"/>
          <w:szCs w:val="20"/>
          <w:lang w:val="es-ES"/>
        </w:rPr>
        <w:t>Tabla 4. Víctimas según tipo de delito de trato y tráfico</w:t>
      </w:r>
      <w:r>
        <w:rPr>
          <w:rStyle w:val="FootnoteReference"/>
          <w:rFonts w:ascii="Arial" w:hAnsi="Arial" w:cs="Arial"/>
          <w:b/>
          <w:sz w:val="20"/>
          <w:szCs w:val="20"/>
          <w:lang w:val="es-ES"/>
        </w:rPr>
        <w:footnoteReference w:id="68"/>
      </w:r>
    </w:p>
    <w:tbl>
      <w:tblPr>
        <w:tblpPr w:leftFromText="180" w:rightFromText="180" w:vertAnchor="text" w:horzAnchor="margin" w:tblpXSpec="center" w:tblpY="522"/>
        <w:tblW w:w="8666" w:type="dxa"/>
        <w:tblCellMar>
          <w:left w:w="70" w:type="dxa"/>
          <w:right w:w="70" w:type="dxa"/>
        </w:tblCellMar>
        <w:tblLook w:val="04A0" w:firstRow="1" w:lastRow="0" w:firstColumn="1" w:lastColumn="0" w:noHBand="0" w:noVBand="1"/>
      </w:tblPr>
      <w:tblGrid>
        <w:gridCol w:w="2097"/>
        <w:gridCol w:w="697"/>
        <w:gridCol w:w="698"/>
        <w:gridCol w:w="698"/>
        <w:gridCol w:w="699"/>
        <w:gridCol w:w="699"/>
        <w:gridCol w:w="699"/>
        <w:gridCol w:w="699"/>
        <w:gridCol w:w="699"/>
        <w:gridCol w:w="981"/>
      </w:tblGrid>
      <w:tr w:rsidR="00837A23" w:rsidRPr="00C22C3E" w14:paraId="484DD52B" w14:textId="77777777" w:rsidTr="00C32BA1">
        <w:trPr>
          <w:trHeight w:val="281"/>
        </w:trPr>
        <w:tc>
          <w:tcPr>
            <w:tcW w:w="2220" w:type="dxa"/>
            <w:tcBorders>
              <w:bottom w:val="single" w:sz="4" w:space="0" w:color="002060"/>
              <w:right w:val="single" w:sz="4" w:space="0" w:color="002060"/>
            </w:tcBorders>
            <w:shd w:val="clear" w:color="auto" w:fill="auto"/>
            <w:vAlign w:val="center"/>
            <w:hideMark/>
          </w:tcPr>
          <w:p w14:paraId="722C4F31" w14:textId="77777777" w:rsidR="00837A23" w:rsidRPr="00C22C3E" w:rsidRDefault="00837A23" w:rsidP="00C32BA1">
            <w:pPr>
              <w:jc w:val="right"/>
              <w:rPr>
                <w:b/>
                <w:bCs/>
                <w:color w:val="002060"/>
                <w:lang w:val="es-CL"/>
              </w:rPr>
            </w:pPr>
            <w:r w:rsidRPr="00C22C3E">
              <w:rPr>
                <w:b/>
                <w:bCs/>
                <w:color w:val="002060"/>
                <w:lang w:val="es-CL"/>
              </w:rPr>
              <w:t>DELITO</w:t>
            </w:r>
          </w:p>
        </w:tc>
        <w:tc>
          <w:tcPr>
            <w:tcW w:w="708" w:type="dxa"/>
            <w:tcBorders>
              <w:left w:val="single" w:sz="4" w:space="0" w:color="002060"/>
              <w:bottom w:val="single" w:sz="4" w:space="0" w:color="002060"/>
            </w:tcBorders>
            <w:shd w:val="clear" w:color="auto" w:fill="auto"/>
            <w:vAlign w:val="center"/>
            <w:hideMark/>
          </w:tcPr>
          <w:p w14:paraId="28E6FDE4" w14:textId="77777777" w:rsidR="00837A23" w:rsidRPr="00C22C3E" w:rsidRDefault="00837A23" w:rsidP="00C32BA1">
            <w:pPr>
              <w:jc w:val="center"/>
              <w:rPr>
                <w:b/>
                <w:bCs/>
                <w:color w:val="002060"/>
                <w:lang w:val="es-CL"/>
              </w:rPr>
            </w:pPr>
            <w:r w:rsidRPr="00C22C3E">
              <w:rPr>
                <w:b/>
                <w:bCs/>
                <w:color w:val="002060"/>
                <w:lang w:val="es-CL"/>
              </w:rPr>
              <w:t>2012</w:t>
            </w:r>
          </w:p>
        </w:tc>
        <w:tc>
          <w:tcPr>
            <w:tcW w:w="709" w:type="dxa"/>
            <w:tcBorders>
              <w:bottom w:val="single" w:sz="4" w:space="0" w:color="002060"/>
            </w:tcBorders>
            <w:shd w:val="clear" w:color="auto" w:fill="auto"/>
            <w:vAlign w:val="center"/>
            <w:hideMark/>
          </w:tcPr>
          <w:p w14:paraId="40A6EDAB" w14:textId="77777777" w:rsidR="00837A23" w:rsidRPr="00C22C3E" w:rsidRDefault="00837A23" w:rsidP="00C32BA1">
            <w:pPr>
              <w:jc w:val="center"/>
              <w:rPr>
                <w:b/>
                <w:bCs/>
                <w:color w:val="002060"/>
                <w:lang w:val="es-CL"/>
              </w:rPr>
            </w:pPr>
            <w:r w:rsidRPr="00C22C3E">
              <w:rPr>
                <w:b/>
                <w:bCs/>
                <w:color w:val="002060"/>
                <w:lang w:val="es-CL"/>
              </w:rPr>
              <w:t>2013</w:t>
            </w:r>
          </w:p>
        </w:tc>
        <w:tc>
          <w:tcPr>
            <w:tcW w:w="709" w:type="dxa"/>
            <w:tcBorders>
              <w:bottom w:val="single" w:sz="4" w:space="0" w:color="002060"/>
            </w:tcBorders>
            <w:shd w:val="clear" w:color="auto" w:fill="auto"/>
            <w:vAlign w:val="center"/>
            <w:hideMark/>
          </w:tcPr>
          <w:p w14:paraId="5EF88ACB" w14:textId="77777777" w:rsidR="00837A23" w:rsidRPr="00C22C3E" w:rsidRDefault="00837A23" w:rsidP="00C32BA1">
            <w:pPr>
              <w:jc w:val="center"/>
              <w:rPr>
                <w:b/>
                <w:bCs/>
                <w:color w:val="002060"/>
                <w:lang w:val="es-CL"/>
              </w:rPr>
            </w:pPr>
            <w:r w:rsidRPr="00C22C3E">
              <w:rPr>
                <w:b/>
                <w:bCs/>
                <w:color w:val="002060"/>
                <w:lang w:val="es-CL"/>
              </w:rPr>
              <w:t>2014</w:t>
            </w:r>
          </w:p>
        </w:tc>
        <w:tc>
          <w:tcPr>
            <w:tcW w:w="709" w:type="dxa"/>
            <w:tcBorders>
              <w:bottom w:val="single" w:sz="4" w:space="0" w:color="002060"/>
            </w:tcBorders>
            <w:shd w:val="clear" w:color="auto" w:fill="auto"/>
            <w:vAlign w:val="center"/>
            <w:hideMark/>
          </w:tcPr>
          <w:p w14:paraId="7FF16722" w14:textId="77777777" w:rsidR="00837A23" w:rsidRPr="00C22C3E" w:rsidRDefault="00837A23" w:rsidP="00C32BA1">
            <w:pPr>
              <w:jc w:val="center"/>
              <w:rPr>
                <w:b/>
                <w:bCs/>
                <w:color w:val="002060"/>
                <w:lang w:val="es-CL"/>
              </w:rPr>
            </w:pPr>
            <w:r w:rsidRPr="00C22C3E">
              <w:rPr>
                <w:b/>
                <w:bCs/>
                <w:color w:val="002060"/>
                <w:lang w:val="es-CL"/>
              </w:rPr>
              <w:t>2015</w:t>
            </w:r>
          </w:p>
        </w:tc>
        <w:tc>
          <w:tcPr>
            <w:tcW w:w="709" w:type="dxa"/>
            <w:tcBorders>
              <w:bottom w:val="single" w:sz="4" w:space="0" w:color="002060"/>
            </w:tcBorders>
            <w:shd w:val="clear" w:color="auto" w:fill="auto"/>
            <w:vAlign w:val="center"/>
            <w:hideMark/>
          </w:tcPr>
          <w:p w14:paraId="6B0E77F0" w14:textId="77777777" w:rsidR="00837A23" w:rsidRPr="00C22C3E" w:rsidRDefault="00837A23" w:rsidP="00C32BA1">
            <w:pPr>
              <w:jc w:val="center"/>
              <w:rPr>
                <w:b/>
                <w:bCs/>
                <w:color w:val="002060"/>
                <w:lang w:val="es-CL"/>
              </w:rPr>
            </w:pPr>
            <w:r w:rsidRPr="00C22C3E">
              <w:rPr>
                <w:b/>
                <w:bCs/>
                <w:color w:val="002060"/>
                <w:lang w:val="es-CL"/>
              </w:rPr>
              <w:t>2016</w:t>
            </w:r>
          </w:p>
        </w:tc>
        <w:tc>
          <w:tcPr>
            <w:tcW w:w="709" w:type="dxa"/>
            <w:tcBorders>
              <w:bottom w:val="single" w:sz="4" w:space="0" w:color="002060"/>
            </w:tcBorders>
            <w:shd w:val="clear" w:color="auto" w:fill="auto"/>
            <w:vAlign w:val="center"/>
            <w:hideMark/>
          </w:tcPr>
          <w:p w14:paraId="251C244E" w14:textId="77777777" w:rsidR="00837A23" w:rsidRPr="00C22C3E" w:rsidRDefault="00837A23" w:rsidP="00C32BA1">
            <w:pPr>
              <w:jc w:val="center"/>
              <w:rPr>
                <w:b/>
                <w:bCs/>
                <w:color w:val="002060"/>
                <w:lang w:val="es-CL"/>
              </w:rPr>
            </w:pPr>
            <w:r w:rsidRPr="00C22C3E">
              <w:rPr>
                <w:b/>
                <w:bCs/>
                <w:color w:val="002060"/>
                <w:lang w:val="es-CL"/>
              </w:rPr>
              <w:t>2017</w:t>
            </w:r>
          </w:p>
        </w:tc>
        <w:tc>
          <w:tcPr>
            <w:tcW w:w="709" w:type="dxa"/>
            <w:tcBorders>
              <w:bottom w:val="single" w:sz="4" w:space="0" w:color="002060"/>
            </w:tcBorders>
            <w:shd w:val="clear" w:color="auto" w:fill="auto"/>
            <w:vAlign w:val="center"/>
            <w:hideMark/>
          </w:tcPr>
          <w:p w14:paraId="43A99063" w14:textId="77777777" w:rsidR="00837A23" w:rsidRPr="00C22C3E" w:rsidRDefault="00837A23" w:rsidP="00C32BA1">
            <w:pPr>
              <w:jc w:val="center"/>
              <w:rPr>
                <w:b/>
                <w:bCs/>
                <w:color w:val="002060"/>
                <w:lang w:val="es-CL"/>
              </w:rPr>
            </w:pPr>
            <w:r w:rsidRPr="00C22C3E">
              <w:rPr>
                <w:b/>
                <w:bCs/>
                <w:color w:val="002060"/>
                <w:lang w:val="es-CL"/>
              </w:rPr>
              <w:t>2018</w:t>
            </w:r>
          </w:p>
        </w:tc>
        <w:tc>
          <w:tcPr>
            <w:tcW w:w="709" w:type="dxa"/>
            <w:tcBorders>
              <w:bottom w:val="single" w:sz="4" w:space="0" w:color="002060"/>
              <w:right w:val="single" w:sz="4" w:space="0" w:color="002060"/>
            </w:tcBorders>
            <w:shd w:val="clear" w:color="auto" w:fill="auto"/>
            <w:vAlign w:val="center"/>
            <w:hideMark/>
          </w:tcPr>
          <w:p w14:paraId="5B150DD0" w14:textId="77777777" w:rsidR="00837A23" w:rsidRPr="00C22C3E" w:rsidRDefault="00837A23" w:rsidP="00C32BA1">
            <w:pPr>
              <w:jc w:val="center"/>
              <w:rPr>
                <w:b/>
                <w:bCs/>
                <w:color w:val="002060"/>
                <w:lang w:val="es-CL"/>
              </w:rPr>
            </w:pPr>
            <w:r w:rsidRPr="00C22C3E">
              <w:rPr>
                <w:b/>
                <w:bCs/>
                <w:color w:val="002060"/>
                <w:lang w:val="es-CL"/>
              </w:rPr>
              <w:t>2019</w:t>
            </w:r>
          </w:p>
        </w:tc>
        <w:tc>
          <w:tcPr>
            <w:tcW w:w="775" w:type="dxa"/>
            <w:tcBorders>
              <w:left w:val="single" w:sz="4" w:space="0" w:color="002060"/>
              <w:bottom w:val="single" w:sz="4" w:space="0" w:color="002060"/>
            </w:tcBorders>
            <w:shd w:val="clear" w:color="auto" w:fill="auto"/>
            <w:vAlign w:val="center"/>
            <w:hideMark/>
          </w:tcPr>
          <w:p w14:paraId="51BFDB53" w14:textId="77777777" w:rsidR="00837A23" w:rsidRPr="00C22C3E" w:rsidRDefault="00837A23" w:rsidP="00C32BA1">
            <w:pPr>
              <w:jc w:val="center"/>
              <w:rPr>
                <w:b/>
                <w:bCs/>
                <w:color w:val="002060"/>
                <w:lang w:val="es-CL"/>
              </w:rPr>
            </w:pPr>
            <w:r w:rsidRPr="00C22C3E">
              <w:rPr>
                <w:b/>
                <w:bCs/>
                <w:color w:val="002060"/>
                <w:lang w:val="es-CL"/>
              </w:rPr>
              <w:t>TOTAL</w:t>
            </w:r>
          </w:p>
        </w:tc>
      </w:tr>
      <w:tr w:rsidR="00837A23" w:rsidRPr="00C22C3E" w14:paraId="6C87AF79" w14:textId="77777777" w:rsidTr="00C32BA1">
        <w:trPr>
          <w:trHeight w:val="281"/>
        </w:trPr>
        <w:tc>
          <w:tcPr>
            <w:tcW w:w="2220" w:type="dxa"/>
            <w:tcBorders>
              <w:top w:val="single" w:sz="4" w:space="0" w:color="002060"/>
              <w:right w:val="single" w:sz="4" w:space="0" w:color="002060"/>
            </w:tcBorders>
            <w:shd w:val="clear" w:color="auto" w:fill="auto"/>
            <w:vAlign w:val="center"/>
            <w:hideMark/>
          </w:tcPr>
          <w:p w14:paraId="6CF7C08A" w14:textId="77777777" w:rsidR="00837A23" w:rsidRPr="00C22C3E" w:rsidRDefault="00837A23" w:rsidP="00C32BA1">
            <w:pPr>
              <w:jc w:val="right"/>
              <w:rPr>
                <w:b/>
                <w:color w:val="ED7D31"/>
                <w:sz w:val="14"/>
                <w:szCs w:val="14"/>
              </w:rPr>
            </w:pPr>
            <w:r w:rsidRPr="00C22C3E">
              <w:rPr>
                <w:b/>
                <w:color w:val="ED7D31"/>
                <w:sz w:val="14"/>
                <w:szCs w:val="14"/>
              </w:rPr>
              <w:t>TRAFICO DE MIGRANTES</w:t>
            </w:r>
          </w:p>
        </w:tc>
        <w:tc>
          <w:tcPr>
            <w:tcW w:w="708" w:type="dxa"/>
            <w:tcBorders>
              <w:top w:val="single" w:sz="4" w:space="0" w:color="002060"/>
              <w:left w:val="single" w:sz="4" w:space="0" w:color="002060"/>
            </w:tcBorders>
            <w:shd w:val="clear" w:color="auto" w:fill="auto"/>
            <w:vAlign w:val="bottom"/>
            <w:hideMark/>
          </w:tcPr>
          <w:p w14:paraId="77A259E0"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11</w:t>
            </w:r>
          </w:p>
        </w:tc>
        <w:tc>
          <w:tcPr>
            <w:tcW w:w="709" w:type="dxa"/>
            <w:tcBorders>
              <w:top w:val="single" w:sz="4" w:space="0" w:color="002060"/>
            </w:tcBorders>
            <w:shd w:val="clear" w:color="auto" w:fill="auto"/>
            <w:vAlign w:val="bottom"/>
            <w:hideMark/>
          </w:tcPr>
          <w:p w14:paraId="2A5EEE5F"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10</w:t>
            </w:r>
          </w:p>
        </w:tc>
        <w:tc>
          <w:tcPr>
            <w:tcW w:w="709" w:type="dxa"/>
            <w:tcBorders>
              <w:top w:val="single" w:sz="4" w:space="0" w:color="002060"/>
            </w:tcBorders>
            <w:shd w:val="clear" w:color="auto" w:fill="auto"/>
            <w:vAlign w:val="bottom"/>
            <w:hideMark/>
          </w:tcPr>
          <w:p w14:paraId="16EB8011"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5</w:t>
            </w:r>
          </w:p>
        </w:tc>
        <w:tc>
          <w:tcPr>
            <w:tcW w:w="709" w:type="dxa"/>
            <w:tcBorders>
              <w:top w:val="single" w:sz="4" w:space="0" w:color="002060"/>
            </w:tcBorders>
            <w:shd w:val="clear" w:color="auto" w:fill="auto"/>
            <w:vAlign w:val="bottom"/>
            <w:hideMark/>
          </w:tcPr>
          <w:p w14:paraId="639CBF93"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31</w:t>
            </w:r>
          </w:p>
        </w:tc>
        <w:tc>
          <w:tcPr>
            <w:tcW w:w="709" w:type="dxa"/>
            <w:tcBorders>
              <w:top w:val="single" w:sz="4" w:space="0" w:color="002060"/>
            </w:tcBorders>
            <w:shd w:val="clear" w:color="auto" w:fill="auto"/>
            <w:vAlign w:val="bottom"/>
            <w:hideMark/>
          </w:tcPr>
          <w:p w14:paraId="0F6E5B79"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45</w:t>
            </w:r>
          </w:p>
        </w:tc>
        <w:tc>
          <w:tcPr>
            <w:tcW w:w="709" w:type="dxa"/>
            <w:tcBorders>
              <w:top w:val="single" w:sz="4" w:space="0" w:color="002060"/>
            </w:tcBorders>
            <w:shd w:val="clear" w:color="auto" w:fill="auto"/>
            <w:vAlign w:val="bottom"/>
            <w:hideMark/>
          </w:tcPr>
          <w:p w14:paraId="17B7E81B"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89</w:t>
            </w:r>
          </w:p>
        </w:tc>
        <w:tc>
          <w:tcPr>
            <w:tcW w:w="709" w:type="dxa"/>
            <w:tcBorders>
              <w:top w:val="single" w:sz="4" w:space="0" w:color="002060"/>
            </w:tcBorders>
            <w:shd w:val="clear" w:color="auto" w:fill="auto"/>
            <w:vAlign w:val="bottom"/>
            <w:hideMark/>
          </w:tcPr>
          <w:p w14:paraId="055021AA"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160</w:t>
            </w:r>
          </w:p>
        </w:tc>
        <w:tc>
          <w:tcPr>
            <w:tcW w:w="709" w:type="dxa"/>
            <w:tcBorders>
              <w:top w:val="single" w:sz="4" w:space="0" w:color="002060"/>
              <w:right w:val="single" w:sz="4" w:space="0" w:color="002060"/>
            </w:tcBorders>
            <w:shd w:val="clear" w:color="auto" w:fill="auto"/>
            <w:vAlign w:val="bottom"/>
            <w:hideMark/>
          </w:tcPr>
          <w:p w14:paraId="6E281FAB"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190</w:t>
            </w:r>
          </w:p>
        </w:tc>
        <w:tc>
          <w:tcPr>
            <w:tcW w:w="775" w:type="dxa"/>
            <w:tcBorders>
              <w:top w:val="single" w:sz="4" w:space="0" w:color="002060"/>
              <w:left w:val="single" w:sz="4" w:space="0" w:color="002060"/>
            </w:tcBorders>
            <w:shd w:val="clear" w:color="auto" w:fill="auto"/>
            <w:vAlign w:val="center"/>
            <w:hideMark/>
          </w:tcPr>
          <w:p w14:paraId="1453C3B5" w14:textId="77777777" w:rsidR="00837A23" w:rsidRPr="00C22C3E" w:rsidRDefault="00837A23" w:rsidP="00C32BA1">
            <w:pPr>
              <w:jc w:val="center"/>
              <w:rPr>
                <w:b/>
                <w:bCs/>
                <w:color w:val="000000" w:themeColor="text1"/>
                <w:sz w:val="18"/>
                <w:szCs w:val="18"/>
                <w:lang w:val="es-CL"/>
              </w:rPr>
            </w:pPr>
            <w:r w:rsidRPr="00C22C3E">
              <w:rPr>
                <w:b/>
                <w:bCs/>
                <w:color w:val="000000" w:themeColor="text1"/>
                <w:sz w:val="18"/>
                <w:szCs w:val="18"/>
                <w:lang w:val="es-CL"/>
              </w:rPr>
              <w:t>541</w:t>
            </w:r>
          </w:p>
        </w:tc>
      </w:tr>
      <w:tr w:rsidR="00837A23" w:rsidRPr="00C22C3E" w14:paraId="04C59B3F" w14:textId="77777777" w:rsidTr="00C32BA1">
        <w:trPr>
          <w:trHeight w:val="281"/>
        </w:trPr>
        <w:tc>
          <w:tcPr>
            <w:tcW w:w="2220" w:type="dxa"/>
            <w:tcBorders>
              <w:right w:val="single" w:sz="4" w:space="0" w:color="002060"/>
            </w:tcBorders>
            <w:shd w:val="clear" w:color="auto" w:fill="auto"/>
            <w:vAlign w:val="center"/>
            <w:hideMark/>
          </w:tcPr>
          <w:p w14:paraId="2C63A20E" w14:textId="77777777" w:rsidR="00837A23" w:rsidRPr="00C84D56" w:rsidRDefault="00837A23" w:rsidP="00C32BA1">
            <w:pPr>
              <w:jc w:val="right"/>
              <w:rPr>
                <w:b/>
                <w:color w:val="ED7D31"/>
                <w:sz w:val="14"/>
                <w:szCs w:val="14"/>
                <w:lang w:val="es-ES"/>
              </w:rPr>
            </w:pPr>
            <w:r w:rsidRPr="00C84D56">
              <w:rPr>
                <w:b/>
                <w:color w:val="ED7D31"/>
                <w:sz w:val="14"/>
                <w:szCs w:val="14"/>
                <w:lang w:val="es-ES"/>
              </w:rPr>
              <w:t>TRATA DE PERSONAS MENORES DE 18 AÑOS</w:t>
            </w:r>
          </w:p>
        </w:tc>
        <w:tc>
          <w:tcPr>
            <w:tcW w:w="708" w:type="dxa"/>
            <w:tcBorders>
              <w:left w:val="single" w:sz="4" w:space="0" w:color="002060"/>
            </w:tcBorders>
            <w:shd w:val="clear" w:color="auto" w:fill="auto"/>
            <w:vAlign w:val="bottom"/>
            <w:hideMark/>
          </w:tcPr>
          <w:p w14:paraId="054CB88C" w14:textId="77777777" w:rsidR="00837A23" w:rsidRPr="00C22C3E" w:rsidRDefault="00837A23" w:rsidP="00C32BA1">
            <w:pPr>
              <w:jc w:val="center"/>
              <w:rPr>
                <w:color w:val="000000" w:themeColor="text1"/>
                <w:sz w:val="18"/>
                <w:szCs w:val="18"/>
                <w:lang w:val="es-CL"/>
              </w:rPr>
            </w:pPr>
            <w:r>
              <w:rPr>
                <w:color w:val="000000" w:themeColor="text1"/>
                <w:sz w:val="18"/>
                <w:szCs w:val="18"/>
                <w:lang w:val="es-CL"/>
              </w:rPr>
              <w:t>0</w:t>
            </w:r>
          </w:p>
        </w:tc>
        <w:tc>
          <w:tcPr>
            <w:tcW w:w="709" w:type="dxa"/>
            <w:shd w:val="clear" w:color="auto" w:fill="auto"/>
            <w:vAlign w:val="bottom"/>
            <w:hideMark/>
          </w:tcPr>
          <w:p w14:paraId="6B5094F2"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1</w:t>
            </w:r>
          </w:p>
        </w:tc>
        <w:tc>
          <w:tcPr>
            <w:tcW w:w="709" w:type="dxa"/>
            <w:shd w:val="clear" w:color="auto" w:fill="auto"/>
            <w:vAlign w:val="bottom"/>
            <w:hideMark/>
          </w:tcPr>
          <w:p w14:paraId="0D6EE9B3"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1</w:t>
            </w:r>
          </w:p>
        </w:tc>
        <w:tc>
          <w:tcPr>
            <w:tcW w:w="709" w:type="dxa"/>
            <w:shd w:val="clear" w:color="auto" w:fill="auto"/>
            <w:vAlign w:val="bottom"/>
            <w:hideMark/>
          </w:tcPr>
          <w:p w14:paraId="73082D26"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1</w:t>
            </w:r>
          </w:p>
        </w:tc>
        <w:tc>
          <w:tcPr>
            <w:tcW w:w="709" w:type="dxa"/>
            <w:shd w:val="clear" w:color="auto" w:fill="auto"/>
            <w:vAlign w:val="bottom"/>
            <w:hideMark/>
          </w:tcPr>
          <w:p w14:paraId="1BB902B1"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3</w:t>
            </w:r>
          </w:p>
        </w:tc>
        <w:tc>
          <w:tcPr>
            <w:tcW w:w="709" w:type="dxa"/>
            <w:shd w:val="clear" w:color="auto" w:fill="auto"/>
            <w:vAlign w:val="bottom"/>
            <w:hideMark/>
          </w:tcPr>
          <w:p w14:paraId="23A90BC1"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4</w:t>
            </w:r>
          </w:p>
        </w:tc>
        <w:tc>
          <w:tcPr>
            <w:tcW w:w="709" w:type="dxa"/>
            <w:shd w:val="clear" w:color="auto" w:fill="auto"/>
            <w:vAlign w:val="bottom"/>
            <w:hideMark/>
          </w:tcPr>
          <w:p w14:paraId="2734C195"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6</w:t>
            </w:r>
          </w:p>
        </w:tc>
        <w:tc>
          <w:tcPr>
            <w:tcW w:w="709" w:type="dxa"/>
            <w:tcBorders>
              <w:right w:val="single" w:sz="4" w:space="0" w:color="002060"/>
            </w:tcBorders>
            <w:shd w:val="clear" w:color="auto" w:fill="auto"/>
            <w:vAlign w:val="bottom"/>
            <w:hideMark/>
          </w:tcPr>
          <w:p w14:paraId="2DF33C22"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7</w:t>
            </w:r>
          </w:p>
        </w:tc>
        <w:tc>
          <w:tcPr>
            <w:tcW w:w="775" w:type="dxa"/>
            <w:tcBorders>
              <w:left w:val="single" w:sz="4" w:space="0" w:color="002060"/>
            </w:tcBorders>
            <w:shd w:val="clear" w:color="auto" w:fill="auto"/>
            <w:vAlign w:val="center"/>
            <w:hideMark/>
          </w:tcPr>
          <w:p w14:paraId="6756B75F" w14:textId="77777777" w:rsidR="00837A23" w:rsidRPr="00C22C3E" w:rsidRDefault="00837A23" w:rsidP="00C32BA1">
            <w:pPr>
              <w:jc w:val="center"/>
              <w:rPr>
                <w:b/>
                <w:bCs/>
                <w:color w:val="000000" w:themeColor="text1"/>
                <w:sz w:val="18"/>
                <w:szCs w:val="18"/>
                <w:lang w:val="es-CL"/>
              </w:rPr>
            </w:pPr>
            <w:r w:rsidRPr="00C22C3E">
              <w:rPr>
                <w:b/>
                <w:bCs/>
                <w:color w:val="000000" w:themeColor="text1"/>
                <w:sz w:val="18"/>
                <w:szCs w:val="18"/>
                <w:lang w:val="es-CL"/>
              </w:rPr>
              <w:t>23</w:t>
            </w:r>
          </w:p>
        </w:tc>
      </w:tr>
      <w:tr w:rsidR="00837A23" w:rsidRPr="00C22C3E" w14:paraId="3E3DB9DD" w14:textId="77777777" w:rsidTr="00C32BA1">
        <w:trPr>
          <w:trHeight w:val="281"/>
        </w:trPr>
        <w:tc>
          <w:tcPr>
            <w:tcW w:w="2220" w:type="dxa"/>
            <w:tcBorders>
              <w:right w:val="single" w:sz="4" w:space="0" w:color="002060"/>
            </w:tcBorders>
            <w:shd w:val="clear" w:color="auto" w:fill="auto"/>
            <w:vAlign w:val="center"/>
            <w:hideMark/>
          </w:tcPr>
          <w:p w14:paraId="2BE16A4C" w14:textId="77777777" w:rsidR="00837A23" w:rsidRPr="00C84D56" w:rsidRDefault="00837A23" w:rsidP="00C32BA1">
            <w:pPr>
              <w:jc w:val="right"/>
              <w:rPr>
                <w:b/>
                <w:color w:val="ED7D31"/>
                <w:sz w:val="14"/>
                <w:szCs w:val="14"/>
                <w:lang w:val="es-ES"/>
              </w:rPr>
            </w:pPr>
            <w:r w:rsidRPr="00C84D56">
              <w:rPr>
                <w:b/>
                <w:color w:val="ED7D31"/>
                <w:sz w:val="14"/>
                <w:szCs w:val="14"/>
                <w:lang w:val="es-ES"/>
              </w:rPr>
              <w:t>TRATA DE PERSONAS PARA LA EXPLOTACION SEXUAL</w:t>
            </w:r>
          </w:p>
        </w:tc>
        <w:tc>
          <w:tcPr>
            <w:tcW w:w="708" w:type="dxa"/>
            <w:tcBorders>
              <w:left w:val="single" w:sz="4" w:space="0" w:color="002060"/>
            </w:tcBorders>
            <w:shd w:val="clear" w:color="auto" w:fill="auto"/>
            <w:vAlign w:val="bottom"/>
            <w:hideMark/>
          </w:tcPr>
          <w:p w14:paraId="01B7B81C"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4</w:t>
            </w:r>
          </w:p>
        </w:tc>
        <w:tc>
          <w:tcPr>
            <w:tcW w:w="709" w:type="dxa"/>
            <w:shd w:val="clear" w:color="auto" w:fill="auto"/>
            <w:vAlign w:val="bottom"/>
            <w:hideMark/>
          </w:tcPr>
          <w:p w14:paraId="001EBD21"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5</w:t>
            </w:r>
          </w:p>
        </w:tc>
        <w:tc>
          <w:tcPr>
            <w:tcW w:w="709" w:type="dxa"/>
            <w:shd w:val="clear" w:color="auto" w:fill="auto"/>
            <w:vAlign w:val="bottom"/>
            <w:hideMark/>
          </w:tcPr>
          <w:p w14:paraId="364A3BE3"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9</w:t>
            </w:r>
          </w:p>
        </w:tc>
        <w:tc>
          <w:tcPr>
            <w:tcW w:w="709" w:type="dxa"/>
            <w:shd w:val="clear" w:color="auto" w:fill="auto"/>
            <w:vAlign w:val="bottom"/>
            <w:hideMark/>
          </w:tcPr>
          <w:p w14:paraId="58E833F9"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15</w:t>
            </w:r>
          </w:p>
        </w:tc>
        <w:tc>
          <w:tcPr>
            <w:tcW w:w="709" w:type="dxa"/>
            <w:shd w:val="clear" w:color="auto" w:fill="auto"/>
            <w:vAlign w:val="bottom"/>
            <w:hideMark/>
          </w:tcPr>
          <w:p w14:paraId="5F1EB018"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14</w:t>
            </w:r>
          </w:p>
        </w:tc>
        <w:tc>
          <w:tcPr>
            <w:tcW w:w="709" w:type="dxa"/>
            <w:shd w:val="clear" w:color="auto" w:fill="auto"/>
            <w:vAlign w:val="bottom"/>
            <w:hideMark/>
          </w:tcPr>
          <w:p w14:paraId="3756845A"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12</w:t>
            </w:r>
          </w:p>
        </w:tc>
        <w:tc>
          <w:tcPr>
            <w:tcW w:w="709" w:type="dxa"/>
            <w:shd w:val="clear" w:color="auto" w:fill="auto"/>
            <w:vAlign w:val="bottom"/>
            <w:hideMark/>
          </w:tcPr>
          <w:p w14:paraId="0D203F4C"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10</w:t>
            </w:r>
          </w:p>
        </w:tc>
        <w:tc>
          <w:tcPr>
            <w:tcW w:w="709" w:type="dxa"/>
            <w:tcBorders>
              <w:right w:val="single" w:sz="4" w:space="0" w:color="002060"/>
            </w:tcBorders>
            <w:shd w:val="clear" w:color="auto" w:fill="auto"/>
            <w:vAlign w:val="bottom"/>
            <w:hideMark/>
          </w:tcPr>
          <w:p w14:paraId="29290ED8"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85</w:t>
            </w:r>
          </w:p>
        </w:tc>
        <w:tc>
          <w:tcPr>
            <w:tcW w:w="775" w:type="dxa"/>
            <w:tcBorders>
              <w:left w:val="single" w:sz="4" w:space="0" w:color="002060"/>
            </w:tcBorders>
            <w:shd w:val="clear" w:color="auto" w:fill="auto"/>
            <w:vAlign w:val="center"/>
            <w:hideMark/>
          </w:tcPr>
          <w:p w14:paraId="272B2BD8" w14:textId="77777777" w:rsidR="00837A23" w:rsidRPr="00C22C3E" w:rsidRDefault="00837A23" w:rsidP="00C32BA1">
            <w:pPr>
              <w:jc w:val="center"/>
              <w:rPr>
                <w:b/>
                <w:bCs/>
                <w:color w:val="000000" w:themeColor="text1"/>
                <w:sz w:val="18"/>
                <w:szCs w:val="18"/>
                <w:lang w:val="es-CL"/>
              </w:rPr>
            </w:pPr>
            <w:r w:rsidRPr="00C22C3E">
              <w:rPr>
                <w:b/>
                <w:bCs/>
                <w:color w:val="000000" w:themeColor="text1"/>
                <w:sz w:val="18"/>
                <w:szCs w:val="18"/>
                <w:lang w:val="es-CL"/>
              </w:rPr>
              <w:t>154</w:t>
            </w:r>
          </w:p>
        </w:tc>
      </w:tr>
      <w:tr w:rsidR="00837A23" w:rsidRPr="00C22C3E" w14:paraId="4CE44964" w14:textId="77777777" w:rsidTr="00C32BA1">
        <w:trPr>
          <w:trHeight w:val="281"/>
        </w:trPr>
        <w:tc>
          <w:tcPr>
            <w:tcW w:w="2220" w:type="dxa"/>
            <w:tcBorders>
              <w:bottom w:val="single" w:sz="4" w:space="0" w:color="002060"/>
              <w:right w:val="single" w:sz="4" w:space="0" w:color="002060"/>
            </w:tcBorders>
            <w:shd w:val="clear" w:color="auto" w:fill="auto"/>
            <w:vAlign w:val="center"/>
            <w:hideMark/>
          </w:tcPr>
          <w:p w14:paraId="61101632" w14:textId="77777777" w:rsidR="00837A23" w:rsidRPr="00C84D56" w:rsidRDefault="00837A23" w:rsidP="00C32BA1">
            <w:pPr>
              <w:jc w:val="right"/>
              <w:rPr>
                <w:b/>
                <w:color w:val="ED7D31"/>
                <w:sz w:val="14"/>
                <w:szCs w:val="14"/>
                <w:lang w:val="es-ES"/>
              </w:rPr>
            </w:pPr>
            <w:r w:rsidRPr="00C84D56">
              <w:rPr>
                <w:b/>
                <w:color w:val="ED7D31"/>
                <w:sz w:val="14"/>
                <w:szCs w:val="14"/>
                <w:lang w:val="es-ES"/>
              </w:rPr>
              <w:t>TRATA DE PERSONAS PARA TRABAJOS FORZADOS Y OTROS</w:t>
            </w:r>
          </w:p>
        </w:tc>
        <w:tc>
          <w:tcPr>
            <w:tcW w:w="708" w:type="dxa"/>
            <w:tcBorders>
              <w:left w:val="single" w:sz="4" w:space="0" w:color="002060"/>
              <w:bottom w:val="single" w:sz="4" w:space="0" w:color="002060"/>
            </w:tcBorders>
            <w:shd w:val="clear" w:color="auto" w:fill="auto"/>
            <w:vAlign w:val="bottom"/>
            <w:hideMark/>
          </w:tcPr>
          <w:p w14:paraId="41305DDF" w14:textId="77777777" w:rsidR="00837A23" w:rsidRPr="00C22C3E" w:rsidRDefault="00837A23" w:rsidP="00C32BA1">
            <w:pPr>
              <w:jc w:val="center"/>
              <w:rPr>
                <w:color w:val="000000" w:themeColor="text1"/>
                <w:sz w:val="18"/>
                <w:szCs w:val="18"/>
                <w:lang w:val="es-CL"/>
              </w:rPr>
            </w:pPr>
            <w:r>
              <w:rPr>
                <w:color w:val="000000" w:themeColor="text1"/>
                <w:sz w:val="18"/>
                <w:szCs w:val="18"/>
                <w:lang w:val="es-CL"/>
              </w:rPr>
              <w:t>0</w:t>
            </w:r>
          </w:p>
        </w:tc>
        <w:tc>
          <w:tcPr>
            <w:tcW w:w="709" w:type="dxa"/>
            <w:tcBorders>
              <w:bottom w:val="single" w:sz="4" w:space="0" w:color="002060"/>
            </w:tcBorders>
            <w:shd w:val="clear" w:color="auto" w:fill="auto"/>
            <w:vAlign w:val="bottom"/>
            <w:hideMark/>
          </w:tcPr>
          <w:p w14:paraId="778E0874"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5</w:t>
            </w:r>
          </w:p>
        </w:tc>
        <w:tc>
          <w:tcPr>
            <w:tcW w:w="709" w:type="dxa"/>
            <w:tcBorders>
              <w:bottom w:val="single" w:sz="4" w:space="0" w:color="002060"/>
            </w:tcBorders>
            <w:shd w:val="clear" w:color="auto" w:fill="auto"/>
            <w:vAlign w:val="bottom"/>
            <w:hideMark/>
          </w:tcPr>
          <w:p w14:paraId="1EE73F2E"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1</w:t>
            </w:r>
          </w:p>
        </w:tc>
        <w:tc>
          <w:tcPr>
            <w:tcW w:w="709" w:type="dxa"/>
            <w:tcBorders>
              <w:bottom w:val="single" w:sz="4" w:space="0" w:color="002060"/>
            </w:tcBorders>
            <w:shd w:val="clear" w:color="auto" w:fill="auto"/>
            <w:vAlign w:val="bottom"/>
            <w:hideMark/>
          </w:tcPr>
          <w:p w14:paraId="286F9710"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42</w:t>
            </w:r>
          </w:p>
        </w:tc>
        <w:tc>
          <w:tcPr>
            <w:tcW w:w="709" w:type="dxa"/>
            <w:tcBorders>
              <w:bottom w:val="single" w:sz="4" w:space="0" w:color="002060"/>
            </w:tcBorders>
            <w:shd w:val="clear" w:color="auto" w:fill="auto"/>
            <w:vAlign w:val="bottom"/>
            <w:hideMark/>
          </w:tcPr>
          <w:p w14:paraId="5C030200"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23</w:t>
            </w:r>
          </w:p>
        </w:tc>
        <w:tc>
          <w:tcPr>
            <w:tcW w:w="709" w:type="dxa"/>
            <w:tcBorders>
              <w:bottom w:val="single" w:sz="4" w:space="0" w:color="002060"/>
            </w:tcBorders>
            <w:shd w:val="clear" w:color="auto" w:fill="auto"/>
            <w:vAlign w:val="bottom"/>
            <w:hideMark/>
          </w:tcPr>
          <w:p w14:paraId="7A7094E3"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21</w:t>
            </w:r>
          </w:p>
        </w:tc>
        <w:tc>
          <w:tcPr>
            <w:tcW w:w="709" w:type="dxa"/>
            <w:tcBorders>
              <w:bottom w:val="single" w:sz="4" w:space="0" w:color="002060"/>
            </w:tcBorders>
            <w:shd w:val="clear" w:color="auto" w:fill="auto"/>
            <w:vAlign w:val="bottom"/>
            <w:hideMark/>
          </w:tcPr>
          <w:p w14:paraId="4C0CAEF7"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29</w:t>
            </w:r>
          </w:p>
        </w:tc>
        <w:tc>
          <w:tcPr>
            <w:tcW w:w="709" w:type="dxa"/>
            <w:tcBorders>
              <w:bottom w:val="single" w:sz="4" w:space="0" w:color="002060"/>
              <w:right w:val="single" w:sz="4" w:space="0" w:color="002060"/>
            </w:tcBorders>
            <w:shd w:val="clear" w:color="auto" w:fill="auto"/>
            <w:vAlign w:val="bottom"/>
            <w:hideMark/>
          </w:tcPr>
          <w:p w14:paraId="1DA12627" w14:textId="77777777" w:rsidR="00837A23" w:rsidRPr="00C22C3E" w:rsidRDefault="00837A23" w:rsidP="00C32BA1">
            <w:pPr>
              <w:jc w:val="center"/>
              <w:rPr>
                <w:color w:val="000000" w:themeColor="text1"/>
                <w:sz w:val="18"/>
                <w:szCs w:val="18"/>
                <w:lang w:val="es-CL"/>
              </w:rPr>
            </w:pPr>
            <w:r w:rsidRPr="00C22C3E">
              <w:rPr>
                <w:color w:val="000000" w:themeColor="text1"/>
                <w:sz w:val="18"/>
                <w:szCs w:val="18"/>
                <w:lang w:val="es-CL"/>
              </w:rPr>
              <w:t>27</w:t>
            </w:r>
          </w:p>
        </w:tc>
        <w:tc>
          <w:tcPr>
            <w:tcW w:w="775" w:type="dxa"/>
            <w:tcBorders>
              <w:left w:val="single" w:sz="4" w:space="0" w:color="002060"/>
              <w:bottom w:val="single" w:sz="4" w:space="0" w:color="002060"/>
            </w:tcBorders>
            <w:shd w:val="clear" w:color="auto" w:fill="auto"/>
            <w:vAlign w:val="center"/>
            <w:hideMark/>
          </w:tcPr>
          <w:p w14:paraId="4A4179A3" w14:textId="77777777" w:rsidR="00837A23" w:rsidRPr="00C22C3E" w:rsidRDefault="00837A23" w:rsidP="00C32BA1">
            <w:pPr>
              <w:jc w:val="center"/>
              <w:rPr>
                <w:b/>
                <w:bCs/>
                <w:color w:val="000000" w:themeColor="text1"/>
                <w:sz w:val="18"/>
                <w:szCs w:val="18"/>
                <w:lang w:val="es-CL"/>
              </w:rPr>
            </w:pPr>
            <w:r w:rsidRPr="00C22C3E">
              <w:rPr>
                <w:b/>
                <w:bCs/>
                <w:color w:val="000000" w:themeColor="text1"/>
                <w:sz w:val="18"/>
                <w:szCs w:val="18"/>
                <w:lang w:val="es-CL"/>
              </w:rPr>
              <w:t>148</w:t>
            </w:r>
          </w:p>
        </w:tc>
      </w:tr>
      <w:tr w:rsidR="00837A23" w:rsidRPr="00C22C3E" w14:paraId="2DA1D113" w14:textId="77777777" w:rsidTr="00C32BA1">
        <w:trPr>
          <w:trHeight w:val="281"/>
        </w:trPr>
        <w:tc>
          <w:tcPr>
            <w:tcW w:w="2220" w:type="dxa"/>
            <w:tcBorders>
              <w:top w:val="single" w:sz="4" w:space="0" w:color="002060"/>
              <w:right w:val="single" w:sz="4" w:space="0" w:color="002060"/>
            </w:tcBorders>
            <w:shd w:val="clear" w:color="auto" w:fill="auto"/>
            <w:vAlign w:val="center"/>
            <w:hideMark/>
          </w:tcPr>
          <w:p w14:paraId="6CE05FBC" w14:textId="77777777" w:rsidR="00837A23" w:rsidRPr="00C22C3E" w:rsidRDefault="00837A23" w:rsidP="00C32BA1">
            <w:pPr>
              <w:jc w:val="right"/>
              <w:rPr>
                <w:b/>
                <w:color w:val="ED7D31"/>
                <w:sz w:val="14"/>
                <w:szCs w:val="14"/>
              </w:rPr>
            </w:pPr>
            <w:r w:rsidRPr="00C22C3E">
              <w:rPr>
                <w:b/>
                <w:color w:val="ED7D31"/>
                <w:sz w:val="14"/>
                <w:szCs w:val="14"/>
              </w:rPr>
              <w:t>TOTAL</w:t>
            </w:r>
          </w:p>
        </w:tc>
        <w:tc>
          <w:tcPr>
            <w:tcW w:w="708" w:type="dxa"/>
            <w:tcBorders>
              <w:top w:val="single" w:sz="4" w:space="0" w:color="002060"/>
              <w:left w:val="single" w:sz="4" w:space="0" w:color="002060"/>
            </w:tcBorders>
            <w:shd w:val="clear" w:color="auto" w:fill="auto"/>
            <w:vAlign w:val="center"/>
            <w:hideMark/>
          </w:tcPr>
          <w:p w14:paraId="76C5AA67" w14:textId="77777777" w:rsidR="00837A23" w:rsidRPr="00C22C3E" w:rsidRDefault="00837A23" w:rsidP="00C32BA1">
            <w:pPr>
              <w:jc w:val="center"/>
              <w:rPr>
                <w:b/>
                <w:bCs/>
                <w:color w:val="000000" w:themeColor="text1"/>
                <w:sz w:val="18"/>
                <w:szCs w:val="18"/>
                <w:lang w:val="es-CL"/>
              </w:rPr>
            </w:pPr>
            <w:r w:rsidRPr="00C22C3E">
              <w:rPr>
                <w:b/>
                <w:bCs/>
                <w:color w:val="000000" w:themeColor="text1"/>
                <w:sz w:val="18"/>
                <w:szCs w:val="18"/>
                <w:lang w:val="es-CL"/>
              </w:rPr>
              <w:t>15</w:t>
            </w:r>
          </w:p>
        </w:tc>
        <w:tc>
          <w:tcPr>
            <w:tcW w:w="709" w:type="dxa"/>
            <w:tcBorders>
              <w:top w:val="single" w:sz="4" w:space="0" w:color="002060"/>
            </w:tcBorders>
            <w:shd w:val="clear" w:color="auto" w:fill="auto"/>
            <w:vAlign w:val="center"/>
            <w:hideMark/>
          </w:tcPr>
          <w:p w14:paraId="18271C0B" w14:textId="77777777" w:rsidR="00837A23" w:rsidRPr="00C22C3E" w:rsidRDefault="00837A23" w:rsidP="00C32BA1">
            <w:pPr>
              <w:jc w:val="center"/>
              <w:rPr>
                <w:b/>
                <w:bCs/>
                <w:color w:val="000000" w:themeColor="text1"/>
                <w:sz w:val="18"/>
                <w:szCs w:val="18"/>
                <w:lang w:val="es-CL"/>
              </w:rPr>
            </w:pPr>
            <w:r w:rsidRPr="00C22C3E">
              <w:rPr>
                <w:b/>
                <w:bCs/>
                <w:color w:val="000000" w:themeColor="text1"/>
                <w:sz w:val="18"/>
                <w:szCs w:val="18"/>
                <w:lang w:val="es-CL"/>
              </w:rPr>
              <w:t>21</w:t>
            </w:r>
          </w:p>
        </w:tc>
        <w:tc>
          <w:tcPr>
            <w:tcW w:w="709" w:type="dxa"/>
            <w:tcBorders>
              <w:top w:val="single" w:sz="4" w:space="0" w:color="002060"/>
            </w:tcBorders>
            <w:shd w:val="clear" w:color="auto" w:fill="auto"/>
            <w:vAlign w:val="center"/>
            <w:hideMark/>
          </w:tcPr>
          <w:p w14:paraId="2F6B97C1" w14:textId="77777777" w:rsidR="00837A23" w:rsidRPr="00C22C3E" w:rsidRDefault="00837A23" w:rsidP="00C32BA1">
            <w:pPr>
              <w:jc w:val="center"/>
              <w:rPr>
                <w:b/>
                <w:bCs/>
                <w:color w:val="000000" w:themeColor="text1"/>
                <w:sz w:val="18"/>
                <w:szCs w:val="18"/>
                <w:lang w:val="es-CL"/>
              </w:rPr>
            </w:pPr>
            <w:r w:rsidRPr="00C22C3E">
              <w:rPr>
                <w:b/>
                <w:bCs/>
                <w:color w:val="000000" w:themeColor="text1"/>
                <w:sz w:val="18"/>
                <w:szCs w:val="18"/>
                <w:lang w:val="es-CL"/>
              </w:rPr>
              <w:t>16</w:t>
            </w:r>
          </w:p>
        </w:tc>
        <w:tc>
          <w:tcPr>
            <w:tcW w:w="709" w:type="dxa"/>
            <w:tcBorders>
              <w:top w:val="single" w:sz="4" w:space="0" w:color="002060"/>
            </w:tcBorders>
            <w:shd w:val="clear" w:color="auto" w:fill="auto"/>
            <w:vAlign w:val="center"/>
            <w:hideMark/>
          </w:tcPr>
          <w:p w14:paraId="4DA9A513" w14:textId="77777777" w:rsidR="00837A23" w:rsidRPr="00C22C3E" w:rsidRDefault="00837A23" w:rsidP="00C32BA1">
            <w:pPr>
              <w:jc w:val="center"/>
              <w:rPr>
                <w:b/>
                <w:bCs/>
                <w:color w:val="000000" w:themeColor="text1"/>
                <w:sz w:val="18"/>
                <w:szCs w:val="18"/>
                <w:lang w:val="es-CL"/>
              </w:rPr>
            </w:pPr>
            <w:r w:rsidRPr="00C22C3E">
              <w:rPr>
                <w:b/>
                <w:bCs/>
                <w:color w:val="000000" w:themeColor="text1"/>
                <w:sz w:val="18"/>
                <w:szCs w:val="18"/>
                <w:lang w:val="es-CL"/>
              </w:rPr>
              <w:t>89</w:t>
            </w:r>
          </w:p>
        </w:tc>
        <w:tc>
          <w:tcPr>
            <w:tcW w:w="709" w:type="dxa"/>
            <w:tcBorders>
              <w:top w:val="single" w:sz="4" w:space="0" w:color="002060"/>
            </w:tcBorders>
            <w:shd w:val="clear" w:color="auto" w:fill="auto"/>
            <w:vAlign w:val="center"/>
            <w:hideMark/>
          </w:tcPr>
          <w:p w14:paraId="002E9B34" w14:textId="77777777" w:rsidR="00837A23" w:rsidRPr="00C22C3E" w:rsidRDefault="00837A23" w:rsidP="00C32BA1">
            <w:pPr>
              <w:jc w:val="center"/>
              <w:rPr>
                <w:b/>
                <w:bCs/>
                <w:color w:val="000000" w:themeColor="text1"/>
                <w:sz w:val="18"/>
                <w:szCs w:val="18"/>
                <w:lang w:val="es-CL"/>
              </w:rPr>
            </w:pPr>
            <w:r w:rsidRPr="00C22C3E">
              <w:rPr>
                <w:b/>
                <w:bCs/>
                <w:color w:val="000000" w:themeColor="text1"/>
                <w:sz w:val="18"/>
                <w:szCs w:val="18"/>
                <w:lang w:val="es-CL"/>
              </w:rPr>
              <w:t>85</w:t>
            </w:r>
          </w:p>
        </w:tc>
        <w:tc>
          <w:tcPr>
            <w:tcW w:w="709" w:type="dxa"/>
            <w:tcBorders>
              <w:top w:val="single" w:sz="4" w:space="0" w:color="002060"/>
            </w:tcBorders>
            <w:shd w:val="clear" w:color="auto" w:fill="auto"/>
            <w:vAlign w:val="center"/>
            <w:hideMark/>
          </w:tcPr>
          <w:p w14:paraId="1704D071" w14:textId="77777777" w:rsidR="00837A23" w:rsidRPr="00C22C3E" w:rsidRDefault="00837A23" w:rsidP="00C32BA1">
            <w:pPr>
              <w:jc w:val="center"/>
              <w:rPr>
                <w:b/>
                <w:bCs/>
                <w:color w:val="000000" w:themeColor="text1"/>
                <w:sz w:val="18"/>
                <w:szCs w:val="18"/>
                <w:lang w:val="es-CL"/>
              </w:rPr>
            </w:pPr>
            <w:r w:rsidRPr="00C22C3E">
              <w:rPr>
                <w:b/>
                <w:bCs/>
                <w:color w:val="000000" w:themeColor="text1"/>
                <w:sz w:val="18"/>
                <w:szCs w:val="18"/>
                <w:lang w:val="es-CL"/>
              </w:rPr>
              <w:t>126</w:t>
            </w:r>
          </w:p>
        </w:tc>
        <w:tc>
          <w:tcPr>
            <w:tcW w:w="709" w:type="dxa"/>
            <w:tcBorders>
              <w:top w:val="single" w:sz="4" w:space="0" w:color="002060"/>
            </w:tcBorders>
            <w:shd w:val="clear" w:color="auto" w:fill="auto"/>
            <w:vAlign w:val="center"/>
            <w:hideMark/>
          </w:tcPr>
          <w:p w14:paraId="2EBD3B85" w14:textId="77777777" w:rsidR="00837A23" w:rsidRPr="00C22C3E" w:rsidRDefault="00837A23" w:rsidP="00C32BA1">
            <w:pPr>
              <w:jc w:val="center"/>
              <w:rPr>
                <w:b/>
                <w:bCs/>
                <w:color w:val="000000" w:themeColor="text1"/>
                <w:sz w:val="18"/>
                <w:szCs w:val="18"/>
                <w:lang w:val="es-CL"/>
              </w:rPr>
            </w:pPr>
            <w:r w:rsidRPr="00C22C3E">
              <w:rPr>
                <w:b/>
                <w:bCs/>
                <w:color w:val="000000" w:themeColor="text1"/>
                <w:sz w:val="18"/>
                <w:szCs w:val="18"/>
                <w:lang w:val="es-CL"/>
              </w:rPr>
              <w:t>205</w:t>
            </w:r>
          </w:p>
        </w:tc>
        <w:tc>
          <w:tcPr>
            <w:tcW w:w="709" w:type="dxa"/>
            <w:tcBorders>
              <w:top w:val="single" w:sz="4" w:space="0" w:color="002060"/>
              <w:right w:val="single" w:sz="4" w:space="0" w:color="002060"/>
            </w:tcBorders>
            <w:shd w:val="clear" w:color="auto" w:fill="auto"/>
            <w:vAlign w:val="center"/>
            <w:hideMark/>
          </w:tcPr>
          <w:p w14:paraId="2CA13591" w14:textId="77777777" w:rsidR="00837A23" w:rsidRPr="00C22C3E" w:rsidRDefault="00837A23" w:rsidP="00C32BA1">
            <w:pPr>
              <w:jc w:val="center"/>
              <w:rPr>
                <w:b/>
                <w:bCs/>
                <w:color w:val="000000" w:themeColor="text1"/>
                <w:sz w:val="18"/>
                <w:szCs w:val="18"/>
                <w:lang w:val="es-CL"/>
              </w:rPr>
            </w:pPr>
            <w:r w:rsidRPr="00C22C3E">
              <w:rPr>
                <w:b/>
                <w:bCs/>
                <w:color w:val="000000" w:themeColor="text1"/>
                <w:sz w:val="18"/>
                <w:szCs w:val="18"/>
                <w:lang w:val="es-CL"/>
              </w:rPr>
              <w:t>309</w:t>
            </w:r>
          </w:p>
        </w:tc>
        <w:tc>
          <w:tcPr>
            <w:tcW w:w="775" w:type="dxa"/>
            <w:tcBorders>
              <w:top w:val="single" w:sz="4" w:space="0" w:color="002060"/>
              <w:left w:val="single" w:sz="4" w:space="0" w:color="002060"/>
            </w:tcBorders>
            <w:shd w:val="clear" w:color="auto" w:fill="auto"/>
            <w:vAlign w:val="center"/>
            <w:hideMark/>
          </w:tcPr>
          <w:p w14:paraId="3F90B5F8" w14:textId="77777777" w:rsidR="00837A23" w:rsidRPr="00C22C3E" w:rsidRDefault="00837A23" w:rsidP="00C32BA1">
            <w:pPr>
              <w:jc w:val="center"/>
              <w:rPr>
                <w:b/>
                <w:bCs/>
                <w:color w:val="000000" w:themeColor="text1"/>
                <w:sz w:val="18"/>
                <w:szCs w:val="18"/>
                <w:lang w:val="es-CL"/>
              </w:rPr>
            </w:pPr>
            <w:r w:rsidRPr="00C22C3E">
              <w:rPr>
                <w:b/>
                <w:bCs/>
                <w:color w:val="000000" w:themeColor="text1"/>
                <w:sz w:val="18"/>
                <w:szCs w:val="18"/>
                <w:lang w:val="es-CL"/>
              </w:rPr>
              <w:t>866</w:t>
            </w:r>
          </w:p>
        </w:tc>
      </w:tr>
    </w:tbl>
    <w:p w14:paraId="7A1CA1CF" w14:textId="77777777" w:rsidR="00837A23" w:rsidRDefault="00837A23" w:rsidP="00837A23">
      <w:pPr>
        <w:spacing w:line="360" w:lineRule="auto"/>
        <w:jc w:val="both"/>
        <w:rPr>
          <w:rFonts w:ascii="Arial" w:hAnsi="Arial" w:cs="Arial"/>
          <w:lang w:val="es-ES"/>
        </w:rPr>
      </w:pPr>
    </w:p>
    <w:p w14:paraId="60E3F99D" w14:textId="77777777" w:rsidR="002471E6" w:rsidRDefault="002471E6" w:rsidP="00837A23">
      <w:pPr>
        <w:spacing w:line="360" w:lineRule="auto"/>
        <w:jc w:val="both"/>
        <w:rPr>
          <w:rFonts w:ascii="Arial" w:hAnsi="Arial" w:cs="Arial"/>
          <w:lang w:val="es-ES"/>
        </w:rPr>
      </w:pPr>
    </w:p>
    <w:p w14:paraId="37788D1E" w14:textId="45C31186" w:rsidR="00837A23" w:rsidRDefault="00837A23" w:rsidP="00837A23">
      <w:pPr>
        <w:spacing w:line="360" w:lineRule="auto"/>
        <w:jc w:val="both"/>
        <w:rPr>
          <w:rFonts w:ascii="Arial" w:hAnsi="Arial" w:cs="Arial"/>
          <w:lang w:val="es-ES"/>
        </w:rPr>
      </w:pPr>
      <w:r>
        <w:rPr>
          <w:rFonts w:ascii="Arial" w:hAnsi="Arial" w:cs="Arial"/>
          <w:lang w:val="es-ES"/>
        </w:rPr>
        <w:t xml:space="preserve">Además de demostrar la relación entre trata y tráfico de persona con la instalación de restricciones al ingreso, estos números dan cuenta de la ineficacia de las campañas de prevención de trata y tráfico que Chile ha llevado a cabo y </w:t>
      </w:r>
      <w:r w:rsidR="00FE07BC">
        <w:rPr>
          <w:rFonts w:ascii="Arial" w:hAnsi="Arial" w:cs="Arial"/>
          <w:lang w:val="es-ES"/>
        </w:rPr>
        <w:t xml:space="preserve">de las que ha dado cuenta </w:t>
      </w:r>
      <w:r>
        <w:rPr>
          <w:rFonts w:ascii="Arial" w:hAnsi="Arial" w:cs="Arial"/>
          <w:lang w:val="es-ES"/>
        </w:rPr>
        <w:t>en el informe presentado a este Comité.</w:t>
      </w:r>
      <w:r w:rsidR="003C78DB">
        <w:rPr>
          <w:rStyle w:val="FootnoteReference"/>
          <w:rFonts w:ascii="Arial" w:hAnsi="Arial" w:cs="Arial"/>
          <w:lang w:val="es-ES"/>
        </w:rPr>
        <w:footnoteReference w:id="69"/>
      </w:r>
      <w:r>
        <w:rPr>
          <w:rFonts w:ascii="Arial" w:hAnsi="Arial" w:cs="Arial"/>
          <w:lang w:val="es-ES"/>
        </w:rPr>
        <w:t xml:space="preserve"> De esta manera, aún no se satisface la preocupación manifestada por el CMW el 2011, al observar que se siguen dando casos de trata de personas en el Estado parte.</w:t>
      </w:r>
      <w:r>
        <w:rPr>
          <w:rStyle w:val="FootnoteReference"/>
          <w:rFonts w:ascii="Arial" w:hAnsi="Arial" w:cs="Arial"/>
          <w:lang w:val="es-ES"/>
        </w:rPr>
        <w:footnoteReference w:id="70"/>
      </w:r>
    </w:p>
    <w:p w14:paraId="26CA88BF" w14:textId="77777777" w:rsidR="00837A23" w:rsidRDefault="00837A23" w:rsidP="00837A23">
      <w:pPr>
        <w:spacing w:line="360" w:lineRule="auto"/>
        <w:jc w:val="both"/>
        <w:rPr>
          <w:rFonts w:ascii="Arial" w:hAnsi="Arial" w:cs="Arial"/>
          <w:color w:val="000000" w:themeColor="text1"/>
          <w:lang w:val="es-ES"/>
        </w:rPr>
      </w:pPr>
    </w:p>
    <w:p w14:paraId="42ECE0DA" w14:textId="53D3FE87" w:rsidR="00837A23" w:rsidRDefault="00837A23" w:rsidP="00837A23">
      <w:pPr>
        <w:spacing w:line="360" w:lineRule="auto"/>
        <w:jc w:val="both"/>
        <w:rPr>
          <w:rFonts w:ascii="Arial" w:hAnsi="Arial" w:cs="Arial"/>
          <w:color w:val="000000" w:themeColor="text1"/>
          <w:lang w:val="es-ES"/>
        </w:rPr>
      </w:pPr>
      <w:r w:rsidRPr="00121CC1">
        <w:rPr>
          <w:rFonts w:ascii="Arial" w:hAnsi="Arial" w:cs="Arial"/>
          <w:color w:val="000000" w:themeColor="text1"/>
          <w:lang w:val="es-ES"/>
        </w:rPr>
        <w:t>El aumento de migración irregular de nacionales</w:t>
      </w:r>
      <w:r w:rsidR="00F7072E">
        <w:rPr>
          <w:rFonts w:ascii="Arial" w:hAnsi="Arial" w:cs="Arial"/>
          <w:color w:val="000000" w:themeColor="text1"/>
          <w:lang w:val="es-ES"/>
        </w:rPr>
        <w:t xml:space="preserve"> de los países a los que Chile ha restringido el acceso</w:t>
      </w:r>
      <w:r w:rsidR="00F577EC" w:rsidRPr="00121CC1">
        <w:rPr>
          <w:rFonts w:ascii="Arial" w:hAnsi="Arial" w:cs="Arial"/>
          <w:color w:val="000000" w:themeColor="text1"/>
          <w:lang w:val="es-ES"/>
        </w:rPr>
        <w:t xml:space="preserve"> </w:t>
      </w:r>
      <w:r w:rsidRPr="00121CC1">
        <w:rPr>
          <w:rFonts w:ascii="Arial" w:hAnsi="Arial" w:cs="Arial"/>
          <w:color w:val="000000" w:themeColor="text1"/>
          <w:lang w:val="es-ES"/>
        </w:rPr>
        <w:t>y su relación</w:t>
      </w:r>
      <w:r w:rsidR="00FE07BC" w:rsidRPr="00121CC1">
        <w:rPr>
          <w:rFonts w:ascii="Arial" w:hAnsi="Arial" w:cs="Arial"/>
          <w:color w:val="000000" w:themeColor="text1"/>
          <w:lang w:val="es-ES"/>
        </w:rPr>
        <w:t xml:space="preserve"> con</w:t>
      </w:r>
      <w:r w:rsidRPr="00121CC1">
        <w:rPr>
          <w:rFonts w:ascii="Arial" w:hAnsi="Arial" w:cs="Arial"/>
          <w:color w:val="000000" w:themeColor="text1"/>
          <w:lang w:val="es-ES"/>
        </w:rPr>
        <w:t xml:space="preserve"> la trata y tráfico de personas es una situación que ha sido constatada por las Clínicas Jurídicas para Migrantes, quienes desde el 2012 reciben migrantes con órdenes de expulsión pendientes. Relatos de estas personas coinciden con formas de proceder de redes de trata y tráfico de personas.</w:t>
      </w:r>
    </w:p>
    <w:p w14:paraId="2660AD2D" w14:textId="77777777" w:rsidR="00837A23" w:rsidRPr="001360B6" w:rsidRDefault="00837A23" w:rsidP="00973D60">
      <w:pPr>
        <w:spacing w:line="360" w:lineRule="auto"/>
        <w:jc w:val="both"/>
        <w:rPr>
          <w:rFonts w:ascii="Arial" w:hAnsi="Arial" w:cs="Arial"/>
          <w:highlight w:val="yellow"/>
          <w:lang w:val="es-ES"/>
        </w:rPr>
      </w:pPr>
    </w:p>
    <w:p w14:paraId="66C2F8AA" w14:textId="0AA7B9C7" w:rsidR="00837A23" w:rsidRPr="00C15151" w:rsidRDefault="00E42A96" w:rsidP="00E42A96">
      <w:pPr>
        <w:pStyle w:val="ListParagraph"/>
        <w:numPr>
          <w:ilvl w:val="0"/>
          <w:numId w:val="8"/>
        </w:numPr>
        <w:spacing w:line="360" w:lineRule="auto"/>
        <w:jc w:val="both"/>
        <w:rPr>
          <w:rFonts w:ascii="Arial" w:hAnsi="Arial" w:cs="Arial"/>
          <w:b/>
          <w:lang w:val="es-ES"/>
        </w:rPr>
      </w:pPr>
      <w:r w:rsidRPr="00C15151">
        <w:rPr>
          <w:rFonts w:ascii="Arial" w:hAnsi="Arial" w:cs="Arial"/>
          <w:b/>
          <w:lang w:val="es-ES"/>
        </w:rPr>
        <w:t xml:space="preserve">Riesgo de violación de </w:t>
      </w:r>
      <w:r w:rsidR="00F7072E">
        <w:rPr>
          <w:rFonts w:ascii="Arial" w:hAnsi="Arial" w:cs="Arial"/>
          <w:b/>
          <w:lang w:val="es-ES"/>
        </w:rPr>
        <w:t>P</w:t>
      </w:r>
      <w:r w:rsidRPr="00C15151">
        <w:rPr>
          <w:rFonts w:ascii="Arial" w:hAnsi="Arial" w:cs="Arial"/>
          <w:b/>
          <w:lang w:val="es-ES"/>
        </w:rPr>
        <w:t xml:space="preserve">rincipio de no </w:t>
      </w:r>
      <w:r w:rsidR="00F7072E">
        <w:rPr>
          <w:rFonts w:ascii="Arial" w:hAnsi="Arial" w:cs="Arial"/>
          <w:b/>
          <w:lang w:val="es-ES"/>
        </w:rPr>
        <w:t>D</w:t>
      </w:r>
      <w:r w:rsidRPr="00C15151">
        <w:rPr>
          <w:rFonts w:ascii="Arial" w:hAnsi="Arial" w:cs="Arial"/>
          <w:b/>
          <w:lang w:val="es-ES"/>
        </w:rPr>
        <w:t>evolución y expulsiones colectivas</w:t>
      </w:r>
    </w:p>
    <w:p w14:paraId="70C8E513" w14:textId="77777777" w:rsidR="00E42A96" w:rsidRDefault="00E42A96" w:rsidP="00E42A96">
      <w:pPr>
        <w:spacing w:line="360" w:lineRule="auto"/>
        <w:jc w:val="both"/>
        <w:rPr>
          <w:rFonts w:ascii="Arial" w:hAnsi="Arial" w:cs="Arial"/>
          <w:lang w:val="es-ES"/>
        </w:rPr>
      </w:pPr>
    </w:p>
    <w:p w14:paraId="21515449" w14:textId="75B11455" w:rsidR="009713CE" w:rsidRDefault="00E42A96" w:rsidP="00E42A96">
      <w:pPr>
        <w:spacing w:line="360" w:lineRule="auto"/>
        <w:jc w:val="both"/>
        <w:rPr>
          <w:rFonts w:ascii="Arial" w:hAnsi="Arial" w:cs="Arial"/>
          <w:lang w:val="es-ES"/>
        </w:rPr>
      </w:pPr>
      <w:r>
        <w:rPr>
          <w:rFonts w:ascii="Arial" w:hAnsi="Arial" w:cs="Arial"/>
          <w:lang w:val="es-ES"/>
        </w:rPr>
        <w:lastRenderedPageBreak/>
        <w:t xml:space="preserve">Al </w:t>
      </w:r>
      <w:r w:rsidR="00B03FAB">
        <w:rPr>
          <w:rFonts w:ascii="Arial" w:hAnsi="Arial" w:cs="Arial"/>
          <w:lang w:val="es-ES"/>
        </w:rPr>
        <w:t xml:space="preserve">crear mayores restricciones para el ingreso, </w:t>
      </w:r>
      <w:r>
        <w:rPr>
          <w:rFonts w:ascii="Arial" w:hAnsi="Arial" w:cs="Arial"/>
          <w:lang w:val="es-ES"/>
        </w:rPr>
        <w:t xml:space="preserve">Chile arriesga no sólo incentivar la migración irregular, sino que además vulnerar su obligación de cumplir con el </w:t>
      </w:r>
      <w:r w:rsidRPr="00973D60">
        <w:rPr>
          <w:rFonts w:ascii="Arial" w:hAnsi="Arial" w:cs="Arial"/>
          <w:lang w:val="es-ES"/>
        </w:rPr>
        <w:t xml:space="preserve">Principio de </w:t>
      </w:r>
      <w:r w:rsidR="005B4C0F">
        <w:rPr>
          <w:rFonts w:ascii="Arial" w:hAnsi="Arial" w:cs="Arial"/>
          <w:lang w:val="es-ES"/>
        </w:rPr>
        <w:t>N</w:t>
      </w:r>
      <w:r w:rsidRPr="00973D60">
        <w:rPr>
          <w:rFonts w:ascii="Arial" w:hAnsi="Arial" w:cs="Arial"/>
          <w:lang w:val="es-ES"/>
        </w:rPr>
        <w:t>o Devolución, emana</w:t>
      </w:r>
      <w:r>
        <w:rPr>
          <w:rFonts w:ascii="Arial" w:hAnsi="Arial" w:cs="Arial"/>
          <w:lang w:val="es-ES"/>
        </w:rPr>
        <w:t>do del derecho a la vida y la prohibición contra la tortura, consagrados en los artículos 9 y 10 de la ICRMW respectivamente,</w:t>
      </w:r>
      <w:r>
        <w:rPr>
          <w:rStyle w:val="FootnoteReference"/>
          <w:rFonts w:ascii="Arial" w:hAnsi="Arial" w:cs="Arial"/>
          <w:lang w:val="es-ES"/>
        </w:rPr>
        <w:footnoteReference w:id="71"/>
      </w:r>
      <w:r>
        <w:rPr>
          <w:rFonts w:ascii="Arial" w:hAnsi="Arial" w:cs="Arial"/>
          <w:lang w:val="es-ES"/>
        </w:rPr>
        <w:t xml:space="preserve"> y en los demás instrumentos internacionales y regionales de los que Chile es parte. </w:t>
      </w:r>
      <w:r w:rsidR="00B03FAB">
        <w:rPr>
          <w:rFonts w:ascii="Arial" w:hAnsi="Arial" w:cs="Arial"/>
          <w:lang w:val="es-ES"/>
        </w:rPr>
        <w:t>Este riesgo aumenta al negar las solicitudes de refugio, burocratizar la tramitación de visas humanitarias y hacerlas exclusivas de una sola nacionalidad. Al respecto,</w:t>
      </w:r>
      <w:r>
        <w:rPr>
          <w:rFonts w:ascii="Arial" w:hAnsi="Arial" w:cs="Arial"/>
          <w:lang w:val="es-ES"/>
        </w:rPr>
        <w:t xml:space="preserve"> el </w:t>
      </w:r>
      <w:r w:rsidR="00D84FFC">
        <w:rPr>
          <w:rFonts w:ascii="Arial" w:hAnsi="Arial" w:cs="Arial"/>
          <w:lang w:val="es-ES"/>
        </w:rPr>
        <w:t xml:space="preserve">CMW solicitó </w:t>
      </w:r>
      <w:r>
        <w:rPr>
          <w:rFonts w:ascii="Arial" w:hAnsi="Arial" w:cs="Arial"/>
          <w:lang w:val="es-ES"/>
        </w:rPr>
        <w:t>a Chile</w:t>
      </w:r>
      <w:r w:rsidR="00D84FFC">
        <w:rPr>
          <w:rFonts w:ascii="Arial" w:hAnsi="Arial" w:cs="Arial"/>
          <w:lang w:val="es-ES"/>
        </w:rPr>
        <w:t xml:space="preserve"> </w:t>
      </w:r>
      <w:r>
        <w:rPr>
          <w:rFonts w:ascii="Arial" w:hAnsi="Arial" w:cs="Arial"/>
          <w:lang w:val="es-ES"/>
        </w:rPr>
        <w:t>informar respecto de los procedimientos legales y administrativos en el Estado parte para resolver las solicitudes de protección internacional y determinar la condición de refugiado, respetando los principios de no devolución y la prohibición de expulsión arbitraria y colectiva.</w:t>
      </w:r>
      <w:r>
        <w:rPr>
          <w:rStyle w:val="FootnoteReference"/>
          <w:rFonts w:ascii="Arial" w:hAnsi="Arial" w:cs="Arial"/>
          <w:lang w:val="es-ES"/>
        </w:rPr>
        <w:footnoteReference w:id="72"/>
      </w:r>
      <w:r>
        <w:rPr>
          <w:rFonts w:ascii="Arial" w:hAnsi="Arial" w:cs="Arial"/>
          <w:lang w:val="es-ES"/>
        </w:rPr>
        <w:t xml:space="preserve"> </w:t>
      </w:r>
      <w:r w:rsidR="009B43E1">
        <w:rPr>
          <w:rFonts w:ascii="Arial" w:hAnsi="Arial" w:cs="Arial"/>
          <w:lang w:val="es-ES"/>
        </w:rPr>
        <w:t>Chile ya ha incurrido en Expulsiones Colectivas</w:t>
      </w:r>
      <w:r w:rsidR="00D46585">
        <w:rPr>
          <w:rFonts w:ascii="Arial" w:hAnsi="Arial" w:cs="Arial"/>
          <w:lang w:val="es-ES"/>
        </w:rPr>
        <w:t xml:space="preserve"> </w:t>
      </w:r>
      <w:proofErr w:type="spellStart"/>
      <w:r w:rsidR="00D46585">
        <w:rPr>
          <w:rFonts w:ascii="Arial" w:hAnsi="Arial" w:cs="Arial"/>
          <w:lang w:val="es-ES"/>
        </w:rPr>
        <w:t>prohíbidas</w:t>
      </w:r>
      <w:proofErr w:type="spellEnd"/>
      <w:r w:rsidR="009B43E1">
        <w:rPr>
          <w:rFonts w:ascii="Arial" w:hAnsi="Arial" w:cs="Arial"/>
          <w:lang w:val="es-ES"/>
        </w:rPr>
        <w:t>, declaradas así por la Corte Suprema, en un caso de reembarco de 6</w:t>
      </w:r>
      <w:r w:rsidR="00794A71">
        <w:rPr>
          <w:rFonts w:ascii="Arial" w:hAnsi="Arial" w:cs="Arial"/>
          <w:lang w:val="es-ES"/>
        </w:rPr>
        <w:t>2</w:t>
      </w:r>
      <w:r w:rsidR="009B43E1">
        <w:rPr>
          <w:rFonts w:ascii="Arial" w:hAnsi="Arial" w:cs="Arial"/>
          <w:lang w:val="es-ES"/>
        </w:rPr>
        <w:t xml:space="preserve"> ciudadanos/as haitianos/as</w:t>
      </w:r>
      <w:r w:rsidR="00794A71">
        <w:rPr>
          <w:rFonts w:ascii="Arial" w:hAnsi="Arial" w:cs="Arial"/>
          <w:lang w:val="es-ES"/>
        </w:rPr>
        <w:t>.</w:t>
      </w:r>
      <w:r w:rsidR="00794A71">
        <w:rPr>
          <w:rStyle w:val="FootnoteReference"/>
          <w:rFonts w:ascii="Arial" w:hAnsi="Arial" w:cs="Arial"/>
          <w:lang w:val="es-ES"/>
        </w:rPr>
        <w:footnoteReference w:id="73"/>
      </w:r>
    </w:p>
    <w:p w14:paraId="2565F864" w14:textId="77777777" w:rsidR="00D46585" w:rsidRDefault="00D46585" w:rsidP="00E42A96">
      <w:pPr>
        <w:spacing w:line="360" w:lineRule="auto"/>
        <w:jc w:val="both"/>
        <w:rPr>
          <w:rFonts w:ascii="Arial" w:hAnsi="Arial" w:cs="Arial"/>
          <w:lang w:val="es-ES"/>
        </w:rPr>
      </w:pPr>
    </w:p>
    <w:p w14:paraId="5836DBE3" w14:textId="26250803" w:rsidR="00D84FFC" w:rsidRDefault="00D84FFC" w:rsidP="00E42A96">
      <w:pPr>
        <w:spacing w:line="360" w:lineRule="auto"/>
        <w:jc w:val="both"/>
        <w:rPr>
          <w:rFonts w:ascii="Arial" w:hAnsi="Arial" w:cs="Arial"/>
          <w:lang w:val="es-ES"/>
        </w:rPr>
      </w:pPr>
      <w:r>
        <w:rPr>
          <w:rFonts w:ascii="Arial" w:hAnsi="Arial" w:cs="Arial"/>
          <w:lang w:val="es-ES"/>
        </w:rPr>
        <w:t>Asimismo, cabe recordar que el principio de no devolución también se aplica a casos de privación socioeconómica,</w:t>
      </w:r>
      <w:r w:rsidR="003357E8">
        <w:rPr>
          <w:rStyle w:val="FootnoteReference"/>
          <w:rFonts w:ascii="Arial" w:hAnsi="Arial" w:cs="Arial"/>
          <w:lang w:val="es-ES"/>
        </w:rPr>
        <w:footnoteReference w:id="74"/>
      </w:r>
      <w:r>
        <w:rPr>
          <w:rFonts w:ascii="Arial" w:hAnsi="Arial" w:cs="Arial"/>
          <w:lang w:val="es-ES"/>
        </w:rPr>
        <w:t xml:space="preserve"> haciéndose aún más riesgoso restringir las vías de ingreso regular a nacionales de Haití.   </w:t>
      </w:r>
    </w:p>
    <w:p w14:paraId="39C95384" w14:textId="227FE195" w:rsidR="000D72B0" w:rsidRDefault="000D72B0" w:rsidP="00E42A96">
      <w:pPr>
        <w:spacing w:line="360" w:lineRule="auto"/>
        <w:jc w:val="both"/>
        <w:rPr>
          <w:rFonts w:ascii="Arial" w:hAnsi="Arial" w:cs="Arial"/>
          <w:lang w:val="es-ES"/>
        </w:rPr>
      </w:pPr>
    </w:p>
    <w:p w14:paraId="3436A4B6" w14:textId="2C57DEF6" w:rsidR="00336CF0" w:rsidRPr="00A05F16" w:rsidRDefault="00336CF0" w:rsidP="00A05F16">
      <w:pPr>
        <w:pStyle w:val="ListParagraph"/>
        <w:numPr>
          <w:ilvl w:val="0"/>
          <w:numId w:val="8"/>
        </w:numPr>
        <w:shd w:val="clear" w:color="auto" w:fill="FFFFFF"/>
        <w:spacing w:line="360" w:lineRule="auto"/>
        <w:jc w:val="both"/>
        <w:rPr>
          <w:rFonts w:ascii="Arial" w:hAnsi="Arial" w:cs="Arial"/>
          <w:color w:val="000000" w:themeColor="text1"/>
          <w:lang w:val="es-ES"/>
        </w:rPr>
      </w:pPr>
      <w:r w:rsidRPr="00A05F16">
        <w:rPr>
          <w:rFonts w:ascii="Arial" w:hAnsi="Arial" w:cs="Arial"/>
          <w:b/>
          <w:color w:val="000000" w:themeColor="text1"/>
          <w:lang w:val="es-ES"/>
        </w:rPr>
        <w:t xml:space="preserve">Vulneración del Principio de No Discriminación </w:t>
      </w:r>
    </w:p>
    <w:p w14:paraId="03A73A37" w14:textId="7D8C8ABF" w:rsidR="00336CF0" w:rsidRDefault="00336CF0" w:rsidP="00336CF0">
      <w:pPr>
        <w:shd w:val="clear" w:color="auto" w:fill="FFFFFF"/>
        <w:spacing w:line="360" w:lineRule="auto"/>
        <w:jc w:val="both"/>
        <w:rPr>
          <w:rFonts w:ascii="Arial" w:hAnsi="Arial" w:cs="Arial"/>
          <w:color w:val="000000" w:themeColor="text1"/>
          <w:lang w:val="es-ES"/>
        </w:rPr>
      </w:pPr>
    </w:p>
    <w:p w14:paraId="63F11D56" w14:textId="3D6E7CD0" w:rsidR="008E17EE" w:rsidRPr="00336CF0" w:rsidRDefault="00461F44" w:rsidP="00336CF0">
      <w:pPr>
        <w:shd w:val="clear" w:color="auto" w:fill="FFFFFF"/>
        <w:spacing w:line="360" w:lineRule="auto"/>
        <w:jc w:val="both"/>
        <w:rPr>
          <w:rFonts w:ascii="Arial" w:hAnsi="Arial" w:cs="Arial"/>
          <w:color w:val="000000" w:themeColor="text1"/>
          <w:lang w:val="es-ES"/>
        </w:rPr>
      </w:pPr>
      <w:r w:rsidRPr="00336CF0">
        <w:rPr>
          <w:rFonts w:ascii="Arial" w:hAnsi="Arial" w:cs="Arial"/>
          <w:color w:val="000000" w:themeColor="text1"/>
          <w:lang w:val="es-ES"/>
        </w:rPr>
        <w:t>Si bien es cierto que Chile tiene derecho a controlar sus fronteras, los criterios que utiliza para ello no deben ser discriminatorios en sus fines</w:t>
      </w:r>
      <w:r>
        <w:rPr>
          <w:rStyle w:val="FootnoteReference"/>
          <w:rFonts w:ascii="Arial" w:hAnsi="Arial" w:cs="Arial"/>
          <w:color w:val="000000" w:themeColor="text1"/>
          <w:lang w:val="es-ES"/>
        </w:rPr>
        <w:footnoteReference w:id="75"/>
      </w:r>
      <w:r w:rsidRPr="00336CF0">
        <w:rPr>
          <w:rFonts w:ascii="Arial" w:hAnsi="Arial" w:cs="Arial"/>
          <w:color w:val="000000" w:themeColor="text1"/>
          <w:lang w:val="es-ES"/>
        </w:rPr>
        <w:t xml:space="preserve"> y no deben estar basados en la aplicación de perfiles raciales.</w:t>
      </w:r>
      <w:r>
        <w:rPr>
          <w:rStyle w:val="FootnoteReference"/>
          <w:rFonts w:ascii="Arial" w:hAnsi="Arial" w:cs="Arial"/>
          <w:color w:val="000000" w:themeColor="text1"/>
          <w:lang w:val="es-ES"/>
        </w:rPr>
        <w:footnoteReference w:id="76"/>
      </w:r>
      <w:r w:rsidRPr="00336CF0">
        <w:rPr>
          <w:rFonts w:ascii="Arial" w:hAnsi="Arial" w:cs="Arial"/>
          <w:color w:val="000000" w:themeColor="text1"/>
          <w:lang w:val="es-ES"/>
        </w:rPr>
        <w:t xml:space="preserve"> De acuerdo con los Principios y Directrices </w:t>
      </w:r>
      <w:r w:rsidR="007F14D7">
        <w:rPr>
          <w:rFonts w:ascii="Arial" w:hAnsi="Arial" w:cs="Arial"/>
          <w:color w:val="000000" w:themeColor="text1"/>
          <w:lang w:val="es-ES"/>
        </w:rPr>
        <w:t>R</w:t>
      </w:r>
      <w:r w:rsidRPr="00336CF0">
        <w:rPr>
          <w:rFonts w:ascii="Arial" w:hAnsi="Arial" w:cs="Arial"/>
          <w:color w:val="000000" w:themeColor="text1"/>
          <w:lang w:val="es-ES"/>
        </w:rPr>
        <w:t xml:space="preserve">ecomendados </w:t>
      </w:r>
      <w:r w:rsidR="007F14D7">
        <w:rPr>
          <w:rFonts w:ascii="Arial" w:hAnsi="Arial" w:cs="Arial"/>
          <w:color w:val="000000" w:themeColor="text1"/>
          <w:lang w:val="es-ES"/>
        </w:rPr>
        <w:t>S</w:t>
      </w:r>
      <w:r w:rsidRPr="00336CF0">
        <w:rPr>
          <w:rFonts w:ascii="Arial" w:hAnsi="Arial" w:cs="Arial"/>
          <w:color w:val="000000" w:themeColor="text1"/>
          <w:lang w:val="es-ES"/>
        </w:rPr>
        <w:t xml:space="preserve">obre los </w:t>
      </w:r>
      <w:r w:rsidR="007F14D7">
        <w:rPr>
          <w:rFonts w:ascii="Arial" w:hAnsi="Arial" w:cs="Arial"/>
          <w:color w:val="000000" w:themeColor="text1"/>
          <w:lang w:val="es-ES"/>
        </w:rPr>
        <w:t>D</w:t>
      </w:r>
      <w:r w:rsidRPr="00336CF0">
        <w:rPr>
          <w:rFonts w:ascii="Arial" w:hAnsi="Arial" w:cs="Arial"/>
          <w:color w:val="000000" w:themeColor="text1"/>
          <w:lang w:val="es-ES"/>
        </w:rPr>
        <w:t xml:space="preserve">erechos </w:t>
      </w:r>
      <w:r w:rsidR="007F14D7">
        <w:rPr>
          <w:rFonts w:ascii="Arial" w:hAnsi="Arial" w:cs="Arial"/>
          <w:color w:val="000000" w:themeColor="text1"/>
          <w:lang w:val="es-ES"/>
        </w:rPr>
        <w:t>H</w:t>
      </w:r>
      <w:r w:rsidRPr="00336CF0">
        <w:rPr>
          <w:rFonts w:ascii="Arial" w:hAnsi="Arial" w:cs="Arial"/>
          <w:color w:val="000000" w:themeColor="text1"/>
          <w:lang w:val="es-ES"/>
        </w:rPr>
        <w:t xml:space="preserve">umanos en las </w:t>
      </w:r>
      <w:r w:rsidR="007F14D7">
        <w:rPr>
          <w:rFonts w:ascii="Arial" w:hAnsi="Arial" w:cs="Arial"/>
          <w:color w:val="000000" w:themeColor="text1"/>
          <w:lang w:val="es-ES"/>
        </w:rPr>
        <w:t>F</w:t>
      </w:r>
      <w:r w:rsidRPr="00336CF0">
        <w:rPr>
          <w:rFonts w:ascii="Arial" w:hAnsi="Arial" w:cs="Arial"/>
          <w:color w:val="000000" w:themeColor="text1"/>
          <w:lang w:val="es-ES"/>
        </w:rPr>
        <w:t xml:space="preserve">ronteras </w:t>
      </w:r>
      <w:r w:rsidR="007F14D7">
        <w:rPr>
          <w:rFonts w:ascii="Arial" w:hAnsi="Arial" w:cs="Arial"/>
          <w:color w:val="000000" w:themeColor="text1"/>
          <w:lang w:val="es-ES"/>
        </w:rPr>
        <w:t>I</w:t>
      </w:r>
      <w:r w:rsidRPr="00336CF0">
        <w:rPr>
          <w:rFonts w:ascii="Arial" w:hAnsi="Arial" w:cs="Arial"/>
          <w:color w:val="000000" w:themeColor="text1"/>
          <w:lang w:val="es-ES"/>
        </w:rPr>
        <w:t xml:space="preserve">nternacionales, las diferencias de trato a los/las migrantes tendrá como objetivo la búsqueda de un fin </w:t>
      </w:r>
      <w:r w:rsidRPr="00336CF0">
        <w:rPr>
          <w:rFonts w:ascii="Arial" w:hAnsi="Arial" w:cs="Arial"/>
          <w:color w:val="000000" w:themeColor="text1"/>
          <w:lang w:val="es-ES"/>
        </w:rPr>
        <w:lastRenderedPageBreak/>
        <w:t>lícito y proporcionado.</w:t>
      </w:r>
      <w:r>
        <w:rPr>
          <w:rStyle w:val="FootnoteReference"/>
          <w:rFonts w:ascii="Arial" w:hAnsi="Arial" w:cs="Arial"/>
          <w:color w:val="000000" w:themeColor="text1"/>
          <w:lang w:val="es-ES"/>
        </w:rPr>
        <w:footnoteReference w:id="77"/>
      </w:r>
      <w:r w:rsidRPr="00336CF0">
        <w:rPr>
          <w:rFonts w:ascii="Arial" w:hAnsi="Arial" w:cs="Arial"/>
          <w:color w:val="000000" w:themeColor="text1"/>
          <w:lang w:val="es-ES"/>
        </w:rPr>
        <w:t xml:space="preserve"> Además, las medidas adoptadas para hacer frente a la migración irregular no deben ser discriminatorias en sus fines o efectos, lo que incluye el sometimiento de los migrantes a perfiles basados en motivos prohibidos.</w:t>
      </w:r>
      <w:r>
        <w:rPr>
          <w:rStyle w:val="FootnoteReference"/>
          <w:rFonts w:ascii="Arial" w:hAnsi="Arial" w:cs="Arial"/>
          <w:color w:val="000000" w:themeColor="text1"/>
          <w:lang w:val="es-ES"/>
        </w:rPr>
        <w:footnoteReference w:id="78"/>
      </w:r>
      <w:r w:rsidRPr="00336CF0">
        <w:rPr>
          <w:rFonts w:ascii="Arial" w:hAnsi="Arial" w:cs="Arial"/>
          <w:color w:val="000000" w:themeColor="text1"/>
          <w:lang w:val="es-ES"/>
        </w:rPr>
        <w:t xml:space="preserve"> </w:t>
      </w:r>
    </w:p>
    <w:p w14:paraId="3F7BB9F2" w14:textId="6BB611EA" w:rsidR="008E17EE" w:rsidRPr="00B20FF0" w:rsidRDefault="00461F44" w:rsidP="00461F44">
      <w:pPr>
        <w:pStyle w:val="NormalWeb"/>
        <w:shd w:val="clear" w:color="auto" w:fill="FFFFFF"/>
        <w:spacing w:line="360" w:lineRule="auto"/>
        <w:jc w:val="both"/>
        <w:rPr>
          <w:rFonts w:ascii="Arial" w:hAnsi="Arial" w:cs="Arial"/>
          <w:color w:val="000000" w:themeColor="text1"/>
          <w:highlight w:val="magenta"/>
          <w:lang w:val="es-ES"/>
        </w:rPr>
      </w:pPr>
      <w:r>
        <w:rPr>
          <w:rFonts w:ascii="Arial" w:hAnsi="Arial" w:cs="Arial"/>
          <w:color w:val="000000" w:themeColor="text1"/>
          <w:lang w:val="es-ES"/>
        </w:rPr>
        <w:t>P</w:t>
      </w:r>
      <w:r w:rsidRPr="00E03360">
        <w:rPr>
          <w:rFonts w:ascii="Arial" w:hAnsi="Arial" w:cs="Arial"/>
          <w:color w:val="000000" w:themeColor="text1"/>
          <w:lang w:val="es-ES"/>
        </w:rPr>
        <w:t>reocupa que la</w:t>
      </w:r>
      <w:r>
        <w:rPr>
          <w:rFonts w:ascii="Arial" w:hAnsi="Arial" w:cs="Arial"/>
          <w:color w:val="000000" w:themeColor="text1"/>
          <w:lang w:val="es-ES"/>
        </w:rPr>
        <w:t xml:space="preserve">s distinciones por nacionalidad que efectúan las nuevas visas </w:t>
      </w:r>
      <w:r w:rsidR="00631B70">
        <w:rPr>
          <w:rFonts w:ascii="Arial" w:hAnsi="Arial" w:cs="Arial"/>
          <w:color w:val="000000" w:themeColor="text1"/>
          <w:lang w:val="es-ES"/>
        </w:rPr>
        <w:t xml:space="preserve">de la Reforma Migratoria de </w:t>
      </w:r>
      <w:proofErr w:type="gramStart"/>
      <w:r w:rsidR="00631B70">
        <w:rPr>
          <w:rFonts w:ascii="Arial" w:hAnsi="Arial" w:cs="Arial"/>
          <w:color w:val="000000" w:themeColor="text1"/>
          <w:lang w:val="es-ES"/>
        </w:rPr>
        <w:t>2018,</w:t>
      </w:r>
      <w:proofErr w:type="gramEnd"/>
      <w:r w:rsidR="00631B70">
        <w:rPr>
          <w:rFonts w:ascii="Arial" w:hAnsi="Arial" w:cs="Arial"/>
          <w:color w:val="000000" w:themeColor="text1"/>
          <w:lang w:val="es-ES"/>
        </w:rPr>
        <w:t xml:space="preserve"> </w:t>
      </w:r>
      <w:r>
        <w:rPr>
          <w:rFonts w:ascii="Arial" w:hAnsi="Arial" w:cs="Arial"/>
          <w:color w:val="000000" w:themeColor="text1"/>
          <w:lang w:val="es-ES"/>
        </w:rPr>
        <w:t xml:space="preserve">no sean proporcionales y no </w:t>
      </w:r>
      <w:r w:rsidRPr="00E03360">
        <w:rPr>
          <w:rFonts w:ascii="Arial" w:hAnsi="Arial" w:cs="Arial"/>
          <w:color w:val="000000" w:themeColor="text1"/>
          <w:lang w:val="es-ES"/>
        </w:rPr>
        <w:t>esté</w:t>
      </w:r>
      <w:r>
        <w:rPr>
          <w:rFonts w:ascii="Arial" w:hAnsi="Arial" w:cs="Arial"/>
          <w:color w:val="000000" w:themeColor="text1"/>
          <w:lang w:val="es-ES"/>
        </w:rPr>
        <w:t>n</w:t>
      </w:r>
      <w:r w:rsidRPr="00E03360">
        <w:rPr>
          <w:rFonts w:ascii="Arial" w:hAnsi="Arial" w:cs="Arial"/>
          <w:color w:val="000000" w:themeColor="text1"/>
          <w:lang w:val="es-ES"/>
        </w:rPr>
        <w:t xml:space="preserve"> fundada</w:t>
      </w:r>
      <w:r>
        <w:rPr>
          <w:rFonts w:ascii="Arial" w:hAnsi="Arial" w:cs="Arial"/>
          <w:color w:val="000000" w:themeColor="text1"/>
          <w:lang w:val="es-ES"/>
        </w:rPr>
        <w:t>s</w:t>
      </w:r>
      <w:r w:rsidRPr="00E03360">
        <w:rPr>
          <w:rFonts w:ascii="Arial" w:hAnsi="Arial" w:cs="Arial"/>
          <w:color w:val="000000" w:themeColor="text1"/>
          <w:lang w:val="es-ES"/>
        </w:rPr>
        <w:t xml:space="preserve"> en hechos objetivos</w:t>
      </w:r>
      <w:r>
        <w:rPr>
          <w:rFonts w:ascii="Arial" w:hAnsi="Arial" w:cs="Arial"/>
          <w:color w:val="000000" w:themeColor="text1"/>
          <w:lang w:val="es-ES"/>
        </w:rPr>
        <w:t>,</w:t>
      </w:r>
      <w:r w:rsidRPr="00E03360">
        <w:rPr>
          <w:rFonts w:ascii="Arial" w:hAnsi="Arial" w:cs="Arial"/>
          <w:color w:val="000000" w:themeColor="text1"/>
          <w:lang w:val="es-ES"/>
        </w:rPr>
        <w:t xml:space="preserve"> sino que</w:t>
      </w:r>
      <w:r>
        <w:rPr>
          <w:rFonts w:ascii="Arial" w:hAnsi="Arial" w:cs="Arial"/>
          <w:color w:val="000000" w:themeColor="text1"/>
          <w:lang w:val="es-ES"/>
        </w:rPr>
        <w:t>,</w:t>
      </w:r>
      <w:r w:rsidRPr="00E03360">
        <w:rPr>
          <w:rFonts w:ascii="Arial" w:hAnsi="Arial" w:cs="Arial"/>
          <w:color w:val="000000" w:themeColor="text1"/>
          <w:lang w:val="es-ES"/>
        </w:rPr>
        <w:t xml:space="preserve"> en estereotipos de raza</w:t>
      </w:r>
      <w:r>
        <w:rPr>
          <w:rFonts w:ascii="Arial" w:hAnsi="Arial" w:cs="Arial"/>
          <w:color w:val="000000" w:themeColor="text1"/>
          <w:lang w:val="es-ES"/>
        </w:rPr>
        <w:t>, de</w:t>
      </w:r>
      <w:r w:rsidRPr="00E03360">
        <w:rPr>
          <w:rFonts w:ascii="Arial" w:hAnsi="Arial" w:cs="Arial"/>
          <w:color w:val="000000" w:themeColor="text1"/>
          <w:lang w:val="es-ES"/>
        </w:rPr>
        <w:t xml:space="preserve"> idioma y nacionalidad</w:t>
      </w:r>
      <w:r>
        <w:rPr>
          <w:rFonts w:ascii="Arial" w:hAnsi="Arial" w:cs="Arial"/>
          <w:color w:val="000000" w:themeColor="text1"/>
          <w:lang w:val="es-ES"/>
        </w:rPr>
        <w:t>.</w:t>
      </w:r>
      <w:r w:rsidR="00631B70">
        <w:rPr>
          <w:rFonts w:ascii="Arial" w:hAnsi="Arial" w:cs="Arial"/>
          <w:color w:val="000000" w:themeColor="text1"/>
          <w:lang w:val="es-ES"/>
        </w:rPr>
        <w:t xml:space="preserve"> Más aún, atendido el impacto desproporcionado que tienen las medidas inmediatas de la Reforma Migratoria de 2018 en nacionalidades específicas, preocupa que estas medidas califiquen como xenófobas.</w:t>
      </w:r>
      <w:r w:rsidR="00631B70">
        <w:rPr>
          <w:rStyle w:val="FootnoteReference"/>
          <w:rFonts w:ascii="Arial" w:hAnsi="Arial" w:cs="Arial"/>
          <w:color w:val="000000" w:themeColor="text1"/>
          <w:lang w:val="es-ES"/>
        </w:rPr>
        <w:footnoteReference w:id="79"/>
      </w:r>
      <w:r w:rsidR="00631B70">
        <w:rPr>
          <w:rFonts w:ascii="Arial" w:hAnsi="Arial" w:cs="Arial"/>
          <w:color w:val="000000" w:themeColor="text1"/>
          <w:lang w:val="es-ES"/>
        </w:rPr>
        <w:t xml:space="preserve"> </w:t>
      </w:r>
      <w:r w:rsidR="008E17EE" w:rsidRPr="00631B70">
        <w:rPr>
          <w:rFonts w:ascii="Arial" w:hAnsi="Arial" w:cs="Arial"/>
          <w:color w:val="000000" w:themeColor="text1"/>
          <w:lang w:val="es-ES"/>
        </w:rPr>
        <w:t>Respecto de nacionales de Haití</w:t>
      </w:r>
      <w:r w:rsidR="00631B70">
        <w:rPr>
          <w:rFonts w:ascii="Arial" w:hAnsi="Arial" w:cs="Arial"/>
          <w:color w:val="000000" w:themeColor="text1"/>
          <w:lang w:val="es-ES"/>
        </w:rPr>
        <w:t xml:space="preserve"> y, al examinar el cumplimiento del artículo 7 de la ICRMW, </w:t>
      </w:r>
      <w:r w:rsidR="007F14D7" w:rsidRPr="00631B70">
        <w:rPr>
          <w:rFonts w:ascii="Arial" w:hAnsi="Arial" w:cs="Arial"/>
          <w:color w:val="000000" w:themeColor="text1"/>
          <w:lang w:val="es-ES"/>
        </w:rPr>
        <w:t xml:space="preserve">el CMW solicitó a Chile informar respecto de medidas para prevenir las prácticas discriminatorias en </w:t>
      </w:r>
      <w:r w:rsidR="008E17EE" w:rsidRPr="00631B70">
        <w:rPr>
          <w:rFonts w:ascii="Arial" w:hAnsi="Arial" w:cs="Arial"/>
          <w:color w:val="000000" w:themeColor="text1"/>
          <w:lang w:val="es-ES"/>
        </w:rPr>
        <w:t xml:space="preserve">su </w:t>
      </w:r>
      <w:r w:rsidR="007F14D7" w:rsidRPr="00631B70">
        <w:rPr>
          <w:rFonts w:ascii="Arial" w:hAnsi="Arial" w:cs="Arial"/>
          <w:color w:val="000000" w:themeColor="text1"/>
          <w:lang w:val="es-ES"/>
        </w:rPr>
        <w:t>admisión y rechazo en frontera con base en el origen étnico y la nacionalidad</w:t>
      </w:r>
      <w:r w:rsidR="00B20FF0" w:rsidRPr="00631B70">
        <w:rPr>
          <w:rFonts w:ascii="Arial" w:hAnsi="Arial" w:cs="Arial"/>
          <w:color w:val="000000" w:themeColor="text1"/>
          <w:lang w:val="es-ES"/>
        </w:rPr>
        <w:t>,</w:t>
      </w:r>
      <w:r w:rsidR="00B20FF0" w:rsidRPr="00631B70">
        <w:rPr>
          <w:rStyle w:val="FootnoteReference"/>
          <w:rFonts w:ascii="Arial" w:hAnsi="Arial" w:cs="Arial"/>
          <w:color w:val="000000" w:themeColor="text1"/>
          <w:lang w:val="es-ES"/>
        </w:rPr>
        <w:footnoteReference w:id="80"/>
      </w:r>
      <w:r w:rsidR="00B20FF0" w:rsidRPr="00631B70">
        <w:rPr>
          <w:rFonts w:ascii="Arial" w:hAnsi="Arial" w:cs="Arial"/>
          <w:color w:val="000000" w:themeColor="text1"/>
          <w:lang w:val="es-ES"/>
        </w:rPr>
        <w:t xml:space="preserve"> sin embargo, </w:t>
      </w:r>
      <w:r w:rsidR="007F14D7" w:rsidRPr="00631B70">
        <w:rPr>
          <w:rFonts w:ascii="Arial" w:hAnsi="Arial" w:cs="Arial"/>
          <w:color w:val="000000" w:themeColor="text1"/>
          <w:lang w:val="es-ES"/>
        </w:rPr>
        <w:t xml:space="preserve">Chile no </w:t>
      </w:r>
      <w:r w:rsidR="00452738" w:rsidRPr="00631B70">
        <w:rPr>
          <w:rFonts w:ascii="Arial" w:hAnsi="Arial" w:cs="Arial"/>
          <w:color w:val="000000" w:themeColor="text1"/>
          <w:lang w:val="es-ES"/>
        </w:rPr>
        <w:t>dio cuenta de</w:t>
      </w:r>
      <w:r w:rsidR="007F14D7" w:rsidRPr="00631B70">
        <w:rPr>
          <w:rFonts w:ascii="Arial" w:hAnsi="Arial" w:cs="Arial"/>
          <w:color w:val="000000" w:themeColor="text1"/>
          <w:lang w:val="es-ES"/>
        </w:rPr>
        <w:t xml:space="preserve"> medidas recientes</w:t>
      </w:r>
      <w:r w:rsidR="006C5929" w:rsidRPr="00631B70">
        <w:rPr>
          <w:rFonts w:ascii="Arial" w:hAnsi="Arial" w:cs="Arial"/>
          <w:color w:val="000000" w:themeColor="text1"/>
          <w:lang w:val="es-ES"/>
        </w:rPr>
        <w:t>.</w:t>
      </w:r>
      <w:r w:rsidR="00B20FF0" w:rsidRPr="00631B70">
        <w:rPr>
          <w:rStyle w:val="FootnoteReference"/>
          <w:rFonts w:ascii="Arial" w:hAnsi="Arial" w:cs="Arial"/>
          <w:color w:val="000000" w:themeColor="text1"/>
          <w:lang w:val="es-ES"/>
        </w:rPr>
        <w:footnoteReference w:id="81"/>
      </w:r>
      <w:r w:rsidR="00B20FF0" w:rsidRPr="00631B70">
        <w:rPr>
          <w:rFonts w:ascii="Arial" w:hAnsi="Arial" w:cs="Arial"/>
          <w:color w:val="000000" w:themeColor="text1"/>
          <w:lang w:val="es-ES"/>
        </w:rPr>
        <w:t xml:space="preserve"> Las medidas de </w:t>
      </w:r>
      <w:r w:rsidR="00452738" w:rsidRPr="00631B70">
        <w:rPr>
          <w:rFonts w:ascii="Arial" w:hAnsi="Arial" w:cs="Arial"/>
          <w:color w:val="000000" w:themeColor="text1"/>
          <w:lang w:val="es-ES"/>
        </w:rPr>
        <w:t>i</w:t>
      </w:r>
      <w:r w:rsidR="00B20FF0" w:rsidRPr="00631B70">
        <w:rPr>
          <w:rFonts w:ascii="Arial" w:hAnsi="Arial" w:cs="Arial"/>
          <w:color w:val="000000" w:themeColor="text1"/>
          <w:lang w:val="es-ES"/>
        </w:rPr>
        <w:t>mplementar un visto consular de turismo a través de un Decreto que contiene distinciones arbitrarias</w:t>
      </w:r>
      <w:r w:rsidR="00631B70" w:rsidRPr="00631B70">
        <w:rPr>
          <w:rFonts w:ascii="Arial" w:hAnsi="Arial" w:cs="Arial"/>
          <w:color w:val="000000" w:themeColor="text1"/>
          <w:lang w:val="es-ES"/>
        </w:rPr>
        <w:t xml:space="preserve"> y de </w:t>
      </w:r>
      <w:r w:rsidR="00B20FF0" w:rsidRPr="00631B70">
        <w:rPr>
          <w:rFonts w:ascii="Arial" w:hAnsi="Arial" w:cs="Arial"/>
          <w:color w:val="000000" w:themeColor="text1"/>
          <w:lang w:val="es-ES"/>
        </w:rPr>
        <w:t>no otorgar acceso a una visa de responsabilidad democrática</w:t>
      </w:r>
      <w:r w:rsidR="00631B70" w:rsidRPr="00631B70">
        <w:rPr>
          <w:rFonts w:ascii="Arial" w:hAnsi="Arial" w:cs="Arial"/>
          <w:color w:val="000000" w:themeColor="text1"/>
          <w:lang w:val="es-ES"/>
        </w:rPr>
        <w:t xml:space="preserve">, además de </w:t>
      </w:r>
      <w:r w:rsidR="00452738" w:rsidRPr="00631B70">
        <w:rPr>
          <w:rFonts w:ascii="Arial" w:hAnsi="Arial" w:cs="Arial"/>
          <w:color w:val="000000" w:themeColor="text1"/>
          <w:lang w:val="es-ES"/>
        </w:rPr>
        <w:t>la</w:t>
      </w:r>
      <w:r w:rsidR="00B20FF0" w:rsidRPr="00631B70">
        <w:rPr>
          <w:rFonts w:ascii="Arial" w:hAnsi="Arial" w:cs="Arial"/>
          <w:color w:val="000000" w:themeColor="text1"/>
          <w:lang w:val="es-ES"/>
        </w:rPr>
        <w:t xml:space="preserve"> ineficiente tramitación de visas de reunificación familiar</w:t>
      </w:r>
      <w:r w:rsidR="00631B70" w:rsidRPr="00631B70">
        <w:rPr>
          <w:rFonts w:ascii="Arial" w:hAnsi="Arial" w:cs="Arial"/>
          <w:color w:val="000000" w:themeColor="text1"/>
          <w:lang w:val="es-ES"/>
        </w:rPr>
        <w:t>,</w:t>
      </w:r>
      <w:r w:rsidR="00B20FF0" w:rsidRPr="00631B70">
        <w:rPr>
          <w:rFonts w:ascii="Arial" w:hAnsi="Arial" w:cs="Arial"/>
          <w:color w:val="000000" w:themeColor="text1"/>
          <w:lang w:val="es-ES"/>
        </w:rPr>
        <w:t xml:space="preserve"> no hacen más que </w:t>
      </w:r>
      <w:r w:rsidR="00452738" w:rsidRPr="00631B70">
        <w:rPr>
          <w:rFonts w:ascii="Arial" w:hAnsi="Arial" w:cs="Arial"/>
          <w:color w:val="000000" w:themeColor="text1"/>
          <w:lang w:val="es-ES"/>
        </w:rPr>
        <w:t>rechazar</w:t>
      </w:r>
      <w:r w:rsidR="00B20FF0" w:rsidRPr="00631B70">
        <w:rPr>
          <w:rFonts w:ascii="Arial" w:hAnsi="Arial" w:cs="Arial"/>
          <w:color w:val="000000" w:themeColor="text1"/>
          <w:lang w:val="es-ES"/>
        </w:rPr>
        <w:t xml:space="preserve"> la admisión </w:t>
      </w:r>
      <w:r w:rsidR="00452738" w:rsidRPr="00631B70">
        <w:rPr>
          <w:rFonts w:ascii="Arial" w:hAnsi="Arial" w:cs="Arial"/>
          <w:color w:val="000000" w:themeColor="text1"/>
          <w:lang w:val="es-ES"/>
        </w:rPr>
        <w:t>de ciudadanos/as haitianos/as con base a su origen étnico y nacionalidad</w:t>
      </w:r>
      <w:r w:rsidR="007F14D7" w:rsidRPr="00631B70">
        <w:rPr>
          <w:rFonts w:ascii="Arial" w:hAnsi="Arial" w:cs="Arial"/>
          <w:color w:val="000000" w:themeColor="text1"/>
          <w:lang w:val="es-ES"/>
        </w:rPr>
        <w:t>. E</w:t>
      </w:r>
      <w:r w:rsidRPr="00631B70">
        <w:rPr>
          <w:rFonts w:ascii="Arial" w:hAnsi="Arial" w:cs="Arial"/>
          <w:color w:val="000000" w:themeColor="text1"/>
          <w:lang w:val="es-ES"/>
        </w:rPr>
        <w:t>st</w:t>
      </w:r>
      <w:r w:rsidR="007F14D7" w:rsidRPr="00631B70">
        <w:rPr>
          <w:rFonts w:ascii="Arial" w:hAnsi="Arial" w:cs="Arial"/>
          <w:color w:val="000000" w:themeColor="text1"/>
          <w:lang w:val="es-ES"/>
        </w:rPr>
        <w:t>e grupo de</w:t>
      </w:r>
      <w:r w:rsidRPr="00631B70">
        <w:rPr>
          <w:rFonts w:ascii="Arial" w:hAnsi="Arial" w:cs="Arial"/>
          <w:color w:val="000000" w:themeColor="text1"/>
          <w:lang w:val="es-ES"/>
        </w:rPr>
        <w:t xml:space="preserve"> personas </w:t>
      </w:r>
      <w:r w:rsidR="00452738" w:rsidRPr="00631B70">
        <w:rPr>
          <w:rFonts w:ascii="Arial" w:hAnsi="Arial" w:cs="Arial"/>
          <w:color w:val="000000" w:themeColor="text1"/>
          <w:lang w:val="es-ES"/>
        </w:rPr>
        <w:t xml:space="preserve">ya </w:t>
      </w:r>
      <w:r w:rsidRPr="00631B70">
        <w:rPr>
          <w:rFonts w:ascii="Arial" w:hAnsi="Arial" w:cs="Arial"/>
          <w:color w:val="000000" w:themeColor="text1"/>
          <w:lang w:val="es-ES"/>
        </w:rPr>
        <w:t>sufre en Chile fuertes discriminaciones y enfrenta una serie de vulnerabilidades, originadas por ser mayoritariamente afrodescendientes y hablar un idioma distinto al español.</w:t>
      </w:r>
      <w:r w:rsidRPr="00631B70">
        <w:rPr>
          <w:rStyle w:val="FootnoteReference"/>
          <w:rFonts w:ascii="Arial" w:hAnsi="Arial" w:cs="Arial"/>
          <w:color w:val="000000" w:themeColor="text1"/>
          <w:lang w:val="es-ES"/>
        </w:rPr>
        <w:footnoteReference w:id="82"/>
      </w:r>
      <w:r>
        <w:rPr>
          <w:rFonts w:ascii="Arial" w:hAnsi="Arial" w:cs="Arial"/>
          <w:color w:val="000000" w:themeColor="text1"/>
          <w:lang w:val="es-ES"/>
        </w:rPr>
        <w:t xml:space="preserve"> </w:t>
      </w:r>
    </w:p>
    <w:p w14:paraId="45E97C67" w14:textId="77777777" w:rsidR="00461F44" w:rsidRDefault="00461F44" w:rsidP="00461F44">
      <w:pPr>
        <w:spacing w:line="360" w:lineRule="auto"/>
        <w:jc w:val="both"/>
        <w:rPr>
          <w:rFonts w:ascii="Arial" w:hAnsi="Arial" w:cs="Arial"/>
          <w:lang w:val="es-ES"/>
        </w:rPr>
      </w:pPr>
      <w:r w:rsidRPr="00B03FAB">
        <w:rPr>
          <w:rFonts w:ascii="Arial" w:hAnsi="Arial" w:cs="Arial"/>
          <w:lang w:val="es-ES"/>
        </w:rPr>
        <w:lastRenderedPageBreak/>
        <w:t xml:space="preserve">Por otra parte, los </w:t>
      </w:r>
      <w:r w:rsidRPr="00336CF0">
        <w:rPr>
          <w:rFonts w:ascii="Arial" w:hAnsi="Arial" w:cs="Arial"/>
          <w:lang w:val="es-ES"/>
        </w:rPr>
        <w:t xml:space="preserve">vistos consulares establecidos tanto para República Dominicana como para </w:t>
      </w:r>
      <w:proofErr w:type="gramStart"/>
      <w:r w:rsidRPr="00336CF0">
        <w:rPr>
          <w:rFonts w:ascii="Arial" w:hAnsi="Arial" w:cs="Arial"/>
          <w:lang w:val="es-ES"/>
        </w:rPr>
        <w:t>Haití,</w:t>
      </w:r>
      <w:proofErr w:type="gramEnd"/>
      <w:r w:rsidRPr="00336CF0">
        <w:rPr>
          <w:rFonts w:ascii="Arial" w:hAnsi="Arial" w:cs="Arial"/>
          <w:lang w:val="es-ES"/>
        </w:rPr>
        <w:t xml:space="preserve"> tienen como requisito presentar certificado de antecedentes penales.</w:t>
      </w:r>
      <w:r w:rsidRPr="00336CF0">
        <w:rPr>
          <w:rStyle w:val="FootnoteReference"/>
          <w:rFonts w:ascii="Arial" w:hAnsi="Arial" w:cs="Arial"/>
          <w:lang w:val="es-ES"/>
        </w:rPr>
        <w:footnoteReference w:id="83"/>
      </w:r>
      <w:r w:rsidRPr="00336CF0">
        <w:rPr>
          <w:rFonts w:ascii="Arial" w:hAnsi="Arial" w:cs="Arial"/>
          <w:lang w:val="es-ES"/>
        </w:rPr>
        <w:t xml:space="preserve"> Tal com</w:t>
      </w:r>
      <w:r>
        <w:rPr>
          <w:rFonts w:ascii="Arial" w:hAnsi="Arial" w:cs="Arial"/>
          <w:lang w:val="es-ES"/>
        </w:rPr>
        <w:t xml:space="preserve">o lo ha afirmado el centro de la ONU contra el Terrorismo (UNCCT), </w:t>
      </w:r>
      <w:r w:rsidRPr="00D2738D">
        <w:rPr>
          <w:rFonts w:ascii="Arial" w:hAnsi="Arial" w:cs="Arial"/>
          <w:lang w:val="es-ES"/>
        </w:rPr>
        <w:t>ello arriesga ser discriminatorio</w:t>
      </w:r>
      <w:r>
        <w:rPr>
          <w:rFonts w:ascii="Arial" w:hAnsi="Arial" w:cs="Arial"/>
          <w:lang w:val="es-ES"/>
        </w:rPr>
        <w:t>,</w:t>
      </w:r>
      <w:r>
        <w:rPr>
          <w:rStyle w:val="FootnoteReference"/>
          <w:rFonts w:ascii="Arial" w:hAnsi="Arial" w:cs="Arial"/>
          <w:color w:val="000000" w:themeColor="text1"/>
          <w:lang w:val="es-ES"/>
        </w:rPr>
        <w:footnoteReference w:id="84"/>
      </w:r>
      <w:r>
        <w:rPr>
          <w:rFonts w:ascii="Arial" w:hAnsi="Arial" w:cs="Arial"/>
          <w:lang w:val="es-ES"/>
        </w:rPr>
        <w:t xml:space="preserve"> y además, </w:t>
      </w:r>
      <w:r w:rsidRPr="00B03FAB">
        <w:rPr>
          <w:rFonts w:ascii="Arial" w:hAnsi="Arial" w:cs="Arial"/>
          <w:lang w:val="es-ES"/>
        </w:rPr>
        <w:t xml:space="preserve">da pie para que se estigmatice o estereotipe a estas personas, una vez en Chile. </w:t>
      </w:r>
      <w:r>
        <w:rPr>
          <w:rFonts w:ascii="Arial" w:hAnsi="Arial" w:cs="Arial"/>
          <w:lang w:val="es-ES"/>
        </w:rPr>
        <w:t xml:space="preserve">En este sentido, en las </w:t>
      </w:r>
      <w:r w:rsidRPr="00B03FAB">
        <w:rPr>
          <w:rFonts w:ascii="Arial" w:hAnsi="Arial" w:cs="Arial"/>
          <w:lang w:val="es-ES"/>
        </w:rPr>
        <w:t xml:space="preserve">observaciones finales a Ecuador, </w:t>
      </w:r>
      <w:r>
        <w:rPr>
          <w:rFonts w:ascii="Arial" w:hAnsi="Arial" w:cs="Arial"/>
          <w:lang w:val="es-ES"/>
        </w:rPr>
        <w:t>el CMW lamentó que se exigiera el requisito de pasado judicial exclusivamente para inmigrantes colombianos, reiteró el llamado a Ecuador a implementar medidas necesarias para garantizar el principio de no discriminación en la práctica y lo exhortó a no aplicar políticas discriminatorias dirigidas a un grupo específico de migrantes. Luego, invitó a Ecuador a revisar y eliminar este requisito</w:t>
      </w:r>
      <w:r w:rsidRPr="00B03FAB">
        <w:rPr>
          <w:rFonts w:ascii="Arial" w:hAnsi="Arial" w:cs="Arial"/>
          <w:lang w:val="es-ES"/>
        </w:rPr>
        <w:t>.</w:t>
      </w:r>
      <w:r w:rsidRPr="00B03FAB">
        <w:rPr>
          <w:rStyle w:val="FootnoteReference"/>
          <w:rFonts w:ascii="Arial" w:hAnsi="Arial" w:cs="Arial"/>
          <w:lang w:val="es-ES"/>
        </w:rPr>
        <w:footnoteReference w:id="85"/>
      </w:r>
      <w:r>
        <w:rPr>
          <w:rFonts w:ascii="Arial" w:hAnsi="Arial" w:cs="Arial"/>
          <w:lang w:val="es-ES"/>
        </w:rPr>
        <w:t xml:space="preserve"> Asimismo, la presentación de certificado de antecedentes penales </w:t>
      </w:r>
      <w:r w:rsidRPr="00B03FAB">
        <w:rPr>
          <w:rFonts w:ascii="Arial" w:hAnsi="Arial" w:cs="Arial"/>
          <w:lang w:val="es-ES"/>
        </w:rPr>
        <w:t xml:space="preserve">constituye un obstáculo mayor en el acceso a canales de migración y por lo tanto arriesga generar más </w:t>
      </w:r>
      <w:r>
        <w:rPr>
          <w:rFonts w:ascii="Arial" w:hAnsi="Arial" w:cs="Arial"/>
          <w:lang w:val="es-ES"/>
        </w:rPr>
        <w:t>irregularidad migratoria</w:t>
      </w:r>
      <w:r w:rsidRPr="00B03FAB">
        <w:rPr>
          <w:rFonts w:ascii="Arial" w:hAnsi="Arial" w:cs="Arial"/>
          <w:lang w:val="es-ES"/>
        </w:rPr>
        <w:t xml:space="preserve">. </w:t>
      </w:r>
      <w:r>
        <w:rPr>
          <w:rFonts w:ascii="Arial" w:hAnsi="Arial" w:cs="Arial"/>
          <w:lang w:val="es-ES"/>
        </w:rPr>
        <w:t>Respecto de nacionales de Haití, e</w:t>
      </w:r>
      <w:r w:rsidRPr="00B03FAB">
        <w:rPr>
          <w:rFonts w:ascii="Arial" w:hAnsi="Arial" w:cs="Arial"/>
          <w:lang w:val="es-ES"/>
        </w:rPr>
        <w:t>l INDH ha constatado que la obtención de dicho certificado es difícil, atendido al débil funcionamiento del servicio público, su costo y la distancia entre poblaciones rurales y una oficina pública.</w:t>
      </w:r>
      <w:r w:rsidRPr="00B03FAB">
        <w:rPr>
          <w:rStyle w:val="FootnoteReference"/>
          <w:rFonts w:ascii="Arial" w:hAnsi="Arial" w:cs="Arial"/>
          <w:color w:val="000000" w:themeColor="text1"/>
          <w:lang w:val="es-ES"/>
        </w:rPr>
        <w:footnoteReference w:id="86"/>
      </w:r>
      <w:r w:rsidRPr="00B03FAB">
        <w:rPr>
          <w:rFonts w:ascii="Arial" w:hAnsi="Arial" w:cs="Arial"/>
          <w:lang w:val="es-ES"/>
        </w:rPr>
        <w:t xml:space="preserve"> </w:t>
      </w:r>
    </w:p>
    <w:p w14:paraId="65AEA8F4" w14:textId="77777777" w:rsidR="00461F44" w:rsidRDefault="00461F44" w:rsidP="00E42A96">
      <w:pPr>
        <w:spacing w:line="360" w:lineRule="auto"/>
        <w:jc w:val="both"/>
        <w:rPr>
          <w:rFonts w:ascii="Arial" w:hAnsi="Arial" w:cs="Arial"/>
          <w:lang w:val="es-ES"/>
        </w:rPr>
      </w:pPr>
    </w:p>
    <w:p w14:paraId="52707D56" w14:textId="5ACCBC80" w:rsidR="003336CA" w:rsidRPr="003336CA" w:rsidRDefault="008137B0" w:rsidP="003336CA">
      <w:pPr>
        <w:pStyle w:val="ListParagraph"/>
        <w:numPr>
          <w:ilvl w:val="1"/>
          <w:numId w:val="1"/>
        </w:numPr>
        <w:spacing w:line="360" w:lineRule="auto"/>
        <w:jc w:val="both"/>
        <w:rPr>
          <w:rFonts w:ascii="Arial" w:hAnsi="Arial" w:cs="Arial"/>
          <w:b/>
          <w:lang w:val="es-ES"/>
        </w:rPr>
      </w:pPr>
      <w:r>
        <w:rPr>
          <w:rFonts w:ascii="Arial" w:hAnsi="Arial" w:cs="Arial"/>
          <w:b/>
          <w:lang w:val="es-ES"/>
        </w:rPr>
        <w:t xml:space="preserve">Conclusión </w:t>
      </w:r>
      <w:r w:rsidR="003336CA" w:rsidRPr="003336CA">
        <w:rPr>
          <w:rFonts w:ascii="Arial" w:hAnsi="Arial" w:cs="Arial"/>
          <w:b/>
          <w:lang w:val="es-ES"/>
        </w:rPr>
        <w:t>de esta sección</w:t>
      </w:r>
    </w:p>
    <w:p w14:paraId="1D6ABCE5" w14:textId="77777777" w:rsidR="003336CA" w:rsidRPr="003336CA" w:rsidRDefault="003336CA" w:rsidP="003336CA">
      <w:pPr>
        <w:pStyle w:val="ListParagraph"/>
        <w:spacing w:line="360" w:lineRule="auto"/>
        <w:ind w:left="1080"/>
        <w:jc w:val="both"/>
        <w:rPr>
          <w:rFonts w:ascii="Arial" w:hAnsi="Arial" w:cs="Arial"/>
          <w:lang w:val="es-ES"/>
        </w:rPr>
      </w:pPr>
    </w:p>
    <w:p w14:paraId="48EFDB48" w14:textId="0A471C11" w:rsidR="003336CA" w:rsidRDefault="000D72B0" w:rsidP="003336CA">
      <w:pPr>
        <w:spacing w:line="360" w:lineRule="auto"/>
        <w:jc w:val="both"/>
        <w:rPr>
          <w:rFonts w:ascii="Arial" w:hAnsi="Arial" w:cs="Arial"/>
          <w:lang w:val="es-ES"/>
        </w:rPr>
      </w:pPr>
      <w:r>
        <w:rPr>
          <w:rFonts w:ascii="Arial" w:hAnsi="Arial" w:cs="Arial"/>
          <w:lang w:val="es-ES"/>
        </w:rPr>
        <w:t xml:space="preserve">La externalización de fronteras generada por la implementación de las visas </w:t>
      </w:r>
      <w:r w:rsidR="00794A71">
        <w:rPr>
          <w:rFonts w:ascii="Arial" w:hAnsi="Arial" w:cs="Arial"/>
          <w:lang w:val="es-ES"/>
        </w:rPr>
        <w:t>explicadas en esta sección</w:t>
      </w:r>
      <w:r w:rsidR="003336CA">
        <w:rPr>
          <w:rFonts w:ascii="Arial" w:hAnsi="Arial" w:cs="Arial"/>
          <w:lang w:val="es-ES"/>
        </w:rPr>
        <w:t xml:space="preserve"> ha provocado un aumento tanto de la migración irregular, como de las redes de trata y tráfico de personas, exponiendo a las personas migrantes a una situación de mayor vulnerabilidad</w:t>
      </w:r>
      <w:r w:rsidR="008137B0">
        <w:rPr>
          <w:rFonts w:ascii="Arial" w:hAnsi="Arial" w:cs="Arial"/>
          <w:lang w:val="es-ES"/>
        </w:rPr>
        <w:t xml:space="preserve">, tanto en </w:t>
      </w:r>
      <w:r w:rsidR="0064622F">
        <w:rPr>
          <w:rFonts w:ascii="Arial" w:hAnsi="Arial" w:cs="Arial"/>
          <w:lang w:val="es-ES"/>
        </w:rPr>
        <w:t xml:space="preserve">el tránsito entre su país de origen y Chile, como en el ingreso y permanencia en Chile y en la salida hacia su </w:t>
      </w:r>
      <w:r w:rsidR="0064622F">
        <w:rPr>
          <w:rFonts w:ascii="Arial" w:hAnsi="Arial" w:cs="Arial"/>
          <w:lang w:val="es-ES"/>
        </w:rPr>
        <w:lastRenderedPageBreak/>
        <w:t xml:space="preserve">país de origen. </w:t>
      </w:r>
      <w:r w:rsidR="00A34E16">
        <w:rPr>
          <w:rFonts w:ascii="Arial" w:hAnsi="Arial" w:cs="Arial"/>
          <w:lang w:val="es-ES"/>
        </w:rPr>
        <w:t xml:space="preserve">Ello demuestra que la principal preocupación para instalar estas medidas, que fue el interés nacional, no fue resuelta. </w:t>
      </w:r>
      <w:r w:rsidR="0064622F">
        <w:rPr>
          <w:rFonts w:ascii="Arial" w:hAnsi="Arial" w:cs="Arial"/>
          <w:lang w:val="es-ES"/>
        </w:rPr>
        <w:t xml:space="preserve">Especial preocupación adquiere </w:t>
      </w:r>
      <w:r w:rsidR="00A34E16">
        <w:rPr>
          <w:rFonts w:ascii="Arial" w:hAnsi="Arial" w:cs="Arial"/>
          <w:lang w:val="es-ES"/>
        </w:rPr>
        <w:t xml:space="preserve">además </w:t>
      </w:r>
      <w:r w:rsidR="0064622F">
        <w:rPr>
          <w:rFonts w:ascii="Arial" w:hAnsi="Arial" w:cs="Arial"/>
          <w:lang w:val="es-ES"/>
        </w:rPr>
        <w:t xml:space="preserve">la irregularidad migratoria de niños, niñas y </w:t>
      </w:r>
      <w:r w:rsidR="005111E6">
        <w:rPr>
          <w:rFonts w:ascii="Arial" w:hAnsi="Arial" w:cs="Arial"/>
          <w:lang w:val="es-ES"/>
        </w:rPr>
        <w:t>adolescentes</w:t>
      </w:r>
      <w:r w:rsidR="0064622F">
        <w:rPr>
          <w:rFonts w:ascii="Arial" w:hAnsi="Arial" w:cs="Arial"/>
          <w:lang w:val="es-ES"/>
        </w:rPr>
        <w:t>, pues ello constituye vulneraciones específicas de derechos humanos. Se identifican además discriminaciones arbitrarias</w:t>
      </w:r>
      <w:r>
        <w:rPr>
          <w:rFonts w:ascii="Arial" w:hAnsi="Arial" w:cs="Arial"/>
          <w:lang w:val="es-ES"/>
        </w:rPr>
        <w:t xml:space="preserve"> especialmente dirigidas en contra de nacionales de Haití y riesgos de vulneración d</w:t>
      </w:r>
      <w:r w:rsidR="00794A71">
        <w:rPr>
          <w:rFonts w:ascii="Arial" w:hAnsi="Arial" w:cs="Arial"/>
          <w:lang w:val="es-ES"/>
        </w:rPr>
        <w:t xml:space="preserve">el principio de no devolución y de la </w:t>
      </w:r>
      <w:r>
        <w:rPr>
          <w:rFonts w:ascii="Arial" w:hAnsi="Arial" w:cs="Arial"/>
          <w:lang w:val="es-ES"/>
        </w:rPr>
        <w:t>prohibición contra la tortura.</w:t>
      </w:r>
    </w:p>
    <w:p w14:paraId="3C73CC26" w14:textId="7016535A" w:rsidR="003336CA" w:rsidRPr="008137B0" w:rsidRDefault="000D72B0" w:rsidP="008137B0">
      <w:pPr>
        <w:pStyle w:val="NormalWeb"/>
        <w:shd w:val="clear" w:color="auto" w:fill="FFFFFF"/>
        <w:spacing w:line="360" w:lineRule="auto"/>
        <w:jc w:val="both"/>
        <w:rPr>
          <w:rFonts w:ascii="Arial" w:hAnsi="Arial" w:cs="Arial"/>
          <w:color w:val="000000" w:themeColor="text1"/>
          <w:lang w:val="es-ES"/>
        </w:rPr>
      </w:pPr>
      <w:r>
        <w:rPr>
          <w:rFonts w:ascii="Arial" w:hAnsi="Arial" w:cs="Arial"/>
          <w:lang w:val="es-ES"/>
        </w:rPr>
        <w:t xml:space="preserve">En vista de lo recientemente mencionado y, </w:t>
      </w:r>
      <w:r w:rsidR="0064622F">
        <w:rPr>
          <w:rFonts w:ascii="Arial" w:hAnsi="Arial" w:cs="Arial"/>
          <w:lang w:val="es-ES"/>
        </w:rPr>
        <w:t>considerando que la perspectiva de DDHH es facilitar caminos de migración regular</w:t>
      </w:r>
      <w:r w:rsidR="003336CA">
        <w:rPr>
          <w:rFonts w:ascii="Arial" w:hAnsi="Arial" w:cs="Arial"/>
          <w:lang w:val="es-ES"/>
        </w:rPr>
        <w:t xml:space="preserve">, se </w:t>
      </w:r>
      <w:r w:rsidR="005111E6">
        <w:rPr>
          <w:rFonts w:ascii="Arial" w:hAnsi="Arial" w:cs="Arial"/>
          <w:lang w:val="es-ES"/>
        </w:rPr>
        <w:t xml:space="preserve">sugiere al Comité </w:t>
      </w:r>
      <w:r w:rsidR="003336CA">
        <w:rPr>
          <w:rFonts w:ascii="Arial" w:hAnsi="Arial" w:cs="Arial"/>
          <w:lang w:val="es-ES"/>
        </w:rPr>
        <w:t xml:space="preserve">recomendar </w:t>
      </w:r>
      <w:r w:rsidR="005111E6">
        <w:rPr>
          <w:rFonts w:ascii="Arial" w:hAnsi="Arial" w:cs="Arial"/>
          <w:lang w:val="es-ES"/>
        </w:rPr>
        <w:t>la eliminación</w:t>
      </w:r>
      <w:r w:rsidR="003336CA">
        <w:rPr>
          <w:rFonts w:ascii="Arial" w:hAnsi="Arial" w:cs="Arial"/>
          <w:lang w:val="es-ES"/>
        </w:rPr>
        <w:t xml:space="preserve"> el sistema de vistos consulares para nacionales de América Latina. </w:t>
      </w:r>
      <w:r w:rsidR="00A95495">
        <w:rPr>
          <w:rFonts w:ascii="Arial" w:hAnsi="Arial" w:cs="Arial"/>
          <w:lang w:val="es-ES"/>
        </w:rPr>
        <w:t xml:space="preserve">Siguiendo las recomendaciones otorgadas </w:t>
      </w:r>
      <w:r w:rsidR="00631B70">
        <w:rPr>
          <w:rFonts w:ascii="Arial" w:hAnsi="Arial" w:cs="Arial"/>
          <w:lang w:val="es-ES"/>
        </w:rPr>
        <w:t xml:space="preserve">por este Comité </w:t>
      </w:r>
      <w:r w:rsidR="00A95495">
        <w:rPr>
          <w:rFonts w:ascii="Arial" w:hAnsi="Arial" w:cs="Arial"/>
          <w:lang w:val="es-ES"/>
        </w:rPr>
        <w:t xml:space="preserve">a otros Estados parte, </w:t>
      </w:r>
      <w:r w:rsidR="00A95495">
        <w:rPr>
          <w:rFonts w:ascii="Arial" w:hAnsi="Arial" w:cs="Arial"/>
          <w:color w:val="000000" w:themeColor="text1"/>
          <w:lang w:val="es-ES"/>
        </w:rPr>
        <w:t>t</w:t>
      </w:r>
      <w:r w:rsidR="008137B0">
        <w:rPr>
          <w:rFonts w:ascii="Arial" w:hAnsi="Arial" w:cs="Arial"/>
          <w:color w:val="000000" w:themeColor="text1"/>
          <w:lang w:val="es-ES"/>
        </w:rPr>
        <w:t xml:space="preserve">ambién se </w:t>
      </w:r>
      <w:r w:rsidR="0064622F">
        <w:rPr>
          <w:rFonts w:ascii="Arial" w:hAnsi="Arial" w:cs="Arial"/>
          <w:lang w:val="es-ES"/>
        </w:rPr>
        <w:t>recomendará fortalecer los sistemas de Visa de Responsabilidad Democrática y el Visado de Reunificación Familiar</w:t>
      </w:r>
      <w:r w:rsidR="00D46585">
        <w:rPr>
          <w:rFonts w:ascii="Arial" w:hAnsi="Arial" w:cs="Arial"/>
          <w:lang w:val="es-ES"/>
        </w:rPr>
        <w:t>, para que se adecúen a estándares de Derechos Humanos.</w:t>
      </w:r>
    </w:p>
    <w:p w14:paraId="61AAF12F" w14:textId="14A8010C" w:rsidR="00377F2A" w:rsidRDefault="00B03FAB" w:rsidP="00A85425">
      <w:pPr>
        <w:pStyle w:val="ListParagraph"/>
        <w:numPr>
          <w:ilvl w:val="0"/>
          <w:numId w:val="1"/>
        </w:numPr>
        <w:spacing w:line="360" w:lineRule="auto"/>
        <w:ind w:left="360"/>
        <w:jc w:val="both"/>
        <w:rPr>
          <w:rFonts w:ascii="Arial" w:hAnsi="Arial" w:cs="Arial"/>
          <w:b/>
          <w:lang w:val="es-ES"/>
        </w:rPr>
      </w:pPr>
      <w:r w:rsidRPr="00B03FAB">
        <w:rPr>
          <w:rFonts w:ascii="Arial" w:hAnsi="Arial" w:cs="Arial"/>
          <w:b/>
          <w:lang w:val="es-ES"/>
        </w:rPr>
        <w:t xml:space="preserve">Restricciones en la </w:t>
      </w:r>
      <w:r w:rsidR="00AA412B">
        <w:rPr>
          <w:rFonts w:ascii="Arial" w:hAnsi="Arial" w:cs="Arial"/>
          <w:b/>
          <w:lang w:val="es-ES"/>
        </w:rPr>
        <w:t>residencia</w:t>
      </w:r>
      <w:r w:rsidR="00377F2A" w:rsidRPr="00B03FAB">
        <w:rPr>
          <w:rFonts w:ascii="Arial" w:hAnsi="Arial" w:cs="Arial"/>
          <w:b/>
          <w:lang w:val="es-ES"/>
        </w:rPr>
        <w:t xml:space="preserve">. </w:t>
      </w:r>
    </w:p>
    <w:p w14:paraId="1102E3DF" w14:textId="77777777" w:rsidR="00B03FAB" w:rsidRDefault="00B03FAB" w:rsidP="00B03FAB">
      <w:pPr>
        <w:pStyle w:val="ListParagraph"/>
        <w:spacing w:line="360" w:lineRule="auto"/>
        <w:ind w:left="360"/>
        <w:jc w:val="both"/>
        <w:rPr>
          <w:rFonts w:ascii="Arial" w:hAnsi="Arial" w:cs="Arial"/>
          <w:b/>
          <w:lang w:val="es-ES"/>
        </w:rPr>
      </w:pPr>
    </w:p>
    <w:p w14:paraId="7A1F3186" w14:textId="53A159AD" w:rsidR="00B03FAB" w:rsidRDefault="00B03FAB" w:rsidP="00B03FAB">
      <w:pPr>
        <w:pStyle w:val="ListParagraph"/>
        <w:numPr>
          <w:ilvl w:val="1"/>
          <w:numId w:val="1"/>
        </w:numPr>
        <w:spacing w:line="360" w:lineRule="auto"/>
        <w:jc w:val="both"/>
        <w:rPr>
          <w:rFonts w:ascii="Arial" w:hAnsi="Arial" w:cs="Arial"/>
          <w:b/>
          <w:lang w:val="es-ES"/>
        </w:rPr>
      </w:pPr>
      <w:r>
        <w:rPr>
          <w:rFonts w:ascii="Arial" w:hAnsi="Arial" w:cs="Arial"/>
          <w:b/>
          <w:lang w:val="es-ES"/>
        </w:rPr>
        <w:t xml:space="preserve">Eliminación de la </w:t>
      </w:r>
      <w:r w:rsidR="009F576E">
        <w:rPr>
          <w:rFonts w:ascii="Arial" w:hAnsi="Arial" w:cs="Arial"/>
          <w:b/>
          <w:lang w:val="es-ES"/>
        </w:rPr>
        <w:t>V</w:t>
      </w:r>
      <w:r>
        <w:rPr>
          <w:rFonts w:ascii="Arial" w:hAnsi="Arial" w:cs="Arial"/>
          <w:b/>
          <w:lang w:val="es-ES"/>
        </w:rPr>
        <w:t xml:space="preserve">isa </w:t>
      </w:r>
      <w:r w:rsidR="009F576E">
        <w:rPr>
          <w:rFonts w:ascii="Arial" w:hAnsi="Arial" w:cs="Arial"/>
          <w:b/>
          <w:lang w:val="es-ES"/>
        </w:rPr>
        <w:t>T</w:t>
      </w:r>
      <w:r>
        <w:rPr>
          <w:rFonts w:ascii="Arial" w:hAnsi="Arial" w:cs="Arial"/>
          <w:b/>
          <w:lang w:val="es-ES"/>
        </w:rPr>
        <w:t xml:space="preserve">emporaria por </w:t>
      </w:r>
      <w:r w:rsidR="009F576E">
        <w:rPr>
          <w:rFonts w:ascii="Arial" w:hAnsi="Arial" w:cs="Arial"/>
          <w:b/>
          <w:lang w:val="es-ES"/>
        </w:rPr>
        <w:t>M</w:t>
      </w:r>
      <w:r>
        <w:rPr>
          <w:rFonts w:ascii="Arial" w:hAnsi="Arial" w:cs="Arial"/>
          <w:b/>
          <w:lang w:val="es-ES"/>
        </w:rPr>
        <w:t xml:space="preserve">otivos </w:t>
      </w:r>
      <w:r w:rsidR="009F576E">
        <w:rPr>
          <w:rFonts w:ascii="Arial" w:hAnsi="Arial" w:cs="Arial"/>
          <w:b/>
          <w:lang w:val="es-ES"/>
        </w:rPr>
        <w:t>L</w:t>
      </w:r>
      <w:r>
        <w:rPr>
          <w:rFonts w:ascii="Arial" w:hAnsi="Arial" w:cs="Arial"/>
          <w:b/>
          <w:lang w:val="es-ES"/>
        </w:rPr>
        <w:t xml:space="preserve">aborales y problemas de la </w:t>
      </w:r>
      <w:r w:rsidR="009F576E">
        <w:rPr>
          <w:rFonts w:ascii="Arial" w:hAnsi="Arial" w:cs="Arial"/>
          <w:b/>
          <w:lang w:val="es-ES"/>
        </w:rPr>
        <w:t>V</w:t>
      </w:r>
      <w:r w:rsidRPr="00377F2A">
        <w:rPr>
          <w:rFonts w:ascii="Arial" w:hAnsi="Arial" w:cs="Arial"/>
          <w:b/>
          <w:lang w:val="es-ES"/>
        </w:rPr>
        <w:t xml:space="preserve">isa </w:t>
      </w:r>
      <w:r w:rsidR="009F576E">
        <w:rPr>
          <w:rFonts w:ascii="Arial" w:hAnsi="Arial" w:cs="Arial"/>
          <w:b/>
          <w:lang w:val="es-ES"/>
        </w:rPr>
        <w:t>S</w:t>
      </w:r>
      <w:r w:rsidRPr="00377F2A">
        <w:rPr>
          <w:rFonts w:ascii="Arial" w:hAnsi="Arial" w:cs="Arial"/>
          <w:b/>
          <w:lang w:val="es-ES"/>
        </w:rPr>
        <w:t xml:space="preserve">ujeta a </w:t>
      </w:r>
      <w:r w:rsidR="009F576E">
        <w:rPr>
          <w:rFonts w:ascii="Arial" w:hAnsi="Arial" w:cs="Arial"/>
          <w:b/>
          <w:lang w:val="es-ES"/>
        </w:rPr>
        <w:t>C</w:t>
      </w:r>
      <w:r w:rsidRPr="00377F2A">
        <w:rPr>
          <w:rFonts w:ascii="Arial" w:hAnsi="Arial" w:cs="Arial"/>
          <w:b/>
          <w:lang w:val="es-ES"/>
        </w:rPr>
        <w:t xml:space="preserve">ontrato de </w:t>
      </w:r>
      <w:r w:rsidR="009F576E">
        <w:rPr>
          <w:rFonts w:ascii="Arial" w:hAnsi="Arial" w:cs="Arial"/>
          <w:b/>
          <w:lang w:val="es-ES"/>
        </w:rPr>
        <w:t>T</w:t>
      </w:r>
      <w:r w:rsidRPr="00377F2A">
        <w:rPr>
          <w:rFonts w:ascii="Arial" w:hAnsi="Arial" w:cs="Arial"/>
          <w:b/>
          <w:lang w:val="es-ES"/>
        </w:rPr>
        <w:t>rabajo</w:t>
      </w:r>
      <w:r>
        <w:rPr>
          <w:rFonts w:ascii="Arial" w:hAnsi="Arial" w:cs="Arial"/>
          <w:b/>
          <w:lang w:val="es-ES"/>
        </w:rPr>
        <w:t>.</w:t>
      </w:r>
    </w:p>
    <w:p w14:paraId="19BBEA80" w14:textId="77777777" w:rsidR="00B03FAB" w:rsidRDefault="00B03FAB" w:rsidP="00B03FAB">
      <w:pPr>
        <w:pStyle w:val="ListParagraph"/>
        <w:spacing w:line="360" w:lineRule="auto"/>
        <w:ind w:left="1080"/>
        <w:jc w:val="both"/>
        <w:rPr>
          <w:rFonts w:ascii="Arial" w:hAnsi="Arial" w:cs="Arial"/>
          <w:b/>
          <w:lang w:val="es-ES"/>
        </w:rPr>
      </w:pPr>
    </w:p>
    <w:p w14:paraId="591FFE0D" w14:textId="5E175195" w:rsidR="00B03FAB" w:rsidRDefault="00832758" w:rsidP="00B03FAB">
      <w:pPr>
        <w:spacing w:line="360" w:lineRule="auto"/>
        <w:jc w:val="both"/>
        <w:rPr>
          <w:rFonts w:ascii="Arial" w:hAnsi="Arial" w:cs="Arial"/>
          <w:lang w:val="es-ES"/>
        </w:rPr>
      </w:pPr>
      <w:r>
        <w:rPr>
          <w:rFonts w:ascii="Arial" w:hAnsi="Arial" w:cs="Arial"/>
          <w:lang w:val="es-ES"/>
        </w:rPr>
        <w:t xml:space="preserve">Otra de las medidas inmediatas de la Reforma Migratoria </w:t>
      </w:r>
      <w:r w:rsidR="00D46585">
        <w:rPr>
          <w:rFonts w:ascii="Arial" w:hAnsi="Arial" w:cs="Arial"/>
          <w:lang w:val="es-ES"/>
        </w:rPr>
        <w:t xml:space="preserve">de 2018 </w:t>
      </w:r>
      <w:r>
        <w:rPr>
          <w:rFonts w:ascii="Arial" w:hAnsi="Arial" w:cs="Arial"/>
          <w:lang w:val="es-ES"/>
        </w:rPr>
        <w:t xml:space="preserve">fue eliminar </w:t>
      </w:r>
      <w:r w:rsidR="006A0C0D">
        <w:rPr>
          <w:rFonts w:ascii="Arial" w:hAnsi="Arial" w:cs="Arial"/>
          <w:lang w:val="es-ES"/>
        </w:rPr>
        <w:t>la</w:t>
      </w:r>
      <w:r>
        <w:rPr>
          <w:rFonts w:ascii="Arial" w:hAnsi="Arial" w:cs="Arial"/>
          <w:lang w:val="es-ES"/>
        </w:rPr>
        <w:t xml:space="preserve"> </w:t>
      </w:r>
      <w:r w:rsidR="009F576E">
        <w:rPr>
          <w:rFonts w:ascii="Arial" w:hAnsi="Arial" w:cs="Arial"/>
          <w:lang w:val="es-ES"/>
        </w:rPr>
        <w:t>V</w:t>
      </w:r>
      <w:r>
        <w:rPr>
          <w:rFonts w:ascii="Arial" w:hAnsi="Arial" w:cs="Arial"/>
          <w:lang w:val="es-ES"/>
        </w:rPr>
        <w:t xml:space="preserve">isa </w:t>
      </w:r>
      <w:r w:rsidR="009F576E">
        <w:rPr>
          <w:rFonts w:ascii="Arial" w:hAnsi="Arial" w:cs="Arial"/>
          <w:lang w:val="es-ES"/>
        </w:rPr>
        <w:t>T</w:t>
      </w:r>
      <w:r>
        <w:rPr>
          <w:rFonts w:ascii="Arial" w:hAnsi="Arial" w:cs="Arial"/>
          <w:lang w:val="es-ES"/>
        </w:rPr>
        <w:t>emporari</w:t>
      </w:r>
      <w:r w:rsidR="006A0C0D">
        <w:rPr>
          <w:rFonts w:ascii="Arial" w:hAnsi="Arial" w:cs="Arial"/>
          <w:lang w:val="es-ES"/>
        </w:rPr>
        <w:t>a</w:t>
      </w:r>
      <w:r>
        <w:rPr>
          <w:rFonts w:ascii="Arial" w:hAnsi="Arial" w:cs="Arial"/>
          <w:lang w:val="es-ES"/>
        </w:rPr>
        <w:t xml:space="preserve"> por </w:t>
      </w:r>
      <w:r w:rsidR="009F576E">
        <w:rPr>
          <w:rFonts w:ascii="Arial" w:hAnsi="Arial" w:cs="Arial"/>
          <w:lang w:val="es-ES"/>
        </w:rPr>
        <w:t>M</w:t>
      </w:r>
      <w:r>
        <w:rPr>
          <w:rFonts w:ascii="Arial" w:hAnsi="Arial" w:cs="Arial"/>
          <w:lang w:val="es-ES"/>
        </w:rPr>
        <w:t xml:space="preserve">otivos </w:t>
      </w:r>
      <w:r w:rsidR="009F576E">
        <w:rPr>
          <w:rFonts w:ascii="Arial" w:hAnsi="Arial" w:cs="Arial"/>
          <w:lang w:val="es-ES"/>
        </w:rPr>
        <w:t>L</w:t>
      </w:r>
      <w:r>
        <w:rPr>
          <w:rFonts w:ascii="Arial" w:hAnsi="Arial" w:cs="Arial"/>
          <w:lang w:val="es-ES"/>
        </w:rPr>
        <w:t xml:space="preserve">aborales, cuestión que comenzó a regir </w:t>
      </w:r>
      <w:r w:rsidR="006A0C0D">
        <w:rPr>
          <w:rFonts w:ascii="Arial" w:hAnsi="Arial" w:cs="Arial"/>
          <w:lang w:val="es-ES"/>
        </w:rPr>
        <w:t>el</w:t>
      </w:r>
      <w:r w:rsidR="00B03FAB">
        <w:rPr>
          <w:rFonts w:ascii="Arial" w:hAnsi="Arial" w:cs="Arial"/>
          <w:lang w:val="es-ES"/>
        </w:rPr>
        <w:t xml:space="preserve"> 23 de abril de 2018, quedando como principal forma para </w:t>
      </w:r>
      <w:r w:rsidR="002476A5">
        <w:rPr>
          <w:rFonts w:ascii="Arial" w:hAnsi="Arial" w:cs="Arial"/>
          <w:lang w:val="es-ES"/>
        </w:rPr>
        <w:t xml:space="preserve">obtener una residencia que permita </w:t>
      </w:r>
      <w:r w:rsidR="00B03FAB">
        <w:rPr>
          <w:rFonts w:ascii="Arial" w:hAnsi="Arial" w:cs="Arial"/>
          <w:lang w:val="es-ES"/>
        </w:rPr>
        <w:t xml:space="preserve">trabajar en Chile, la </w:t>
      </w:r>
      <w:r w:rsidR="009F576E">
        <w:rPr>
          <w:rFonts w:ascii="Arial" w:hAnsi="Arial" w:cs="Arial"/>
          <w:lang w:val="es-ES"/>
        </w:rPr>
        <w:t>V</w:t>
      </w:r>
      <w:r w:rsidR="00B03FAB">
        <w:rPr>
          <w:rFonts w:ascii="Arial" w:hAnsi="Arial" w:cs="Arial"/>
          <w:lang w:val="es-ES"/>
        </w:rPr>
        <w:t xml:space="preserve">isa </w:t>
      </w:r>
      <w:r w:rsidR="009F576E">
        <w:rPr>
          <w:rFonts w:ascii="Arial" w:hAnsi="Arial" w:cs="Arial"/>
          <w:lang w:val="es-ES"/>
        </w:rPr>
        <w:t>S</w:t>
      </w:r>
      <w:r w:rsidR="00B03FAB">
        <w:rPr>
          <w:rFonts w:ascii="Arial" w:hAnsi="Arial" w:cs="Arial"/>
          <w:lang w:val="es-ES"/>
        </w:rPr>
        <w:t xml:space="preserve">ujeta a </w:t>
      </w:r>
      <w:r w:rsidR="009F576E">
        <w:rPr>
          <w:rFonts w:ascii="Arial" w:hAnsi="Arial" w:cs="Arial"/>
          <w:lang w:val="es-ES"/>
        </w:rPr>
        <w:t>C</w:t>
      </w:r>
      <w:r w:rsidR="00B03FAB">
        <w:rPr>
          <w:rFonts w:ascii="Arial" w:hAnsi="Arial" w:cs="Arial"/>
          <w:lang w:val="es-ES"/>
        </w:rPr>
        <w:t xml:space="preserve">ontrato de </w:t>
      </w:r>
      <w:r w:rsidR="009F576E">
        <w:rPr>
          <w:rFonts w:ascii="Arial" w:hAnsi="Arial" w:cs="Arial"/>
          <w:lang w:val="es-ES"/>
        </w:rPr>
        <w:t>T</w:t>
      </w:r>
      <w:r w:rsidR="00B03FAB">
        <w:rPr>
          <w:rFonts w:ascii="Arial" w:hAnsi="Arial" w:cs="Arial"/>
          <w:lang w:val="es-ES"/>
        </w:rPr>
        <w:t>rabajo. En la lista de cuestiones previa a la presentación del segundo informe periódico de Chile, el CMW solicitó, a la luz del artículo 49 de la ICRMW, informar respecto de las medidas adoptadas para proteger los derechos de los trabajadores migrantes con respecto a la eliminación de esta visa.</w:t>
      </w:r>
      <w:r w:rsidR="00B03FAB">
        <w:rPr>
          <w:rStyle w:val="FootnoteReference"/>
          <w:rFonts w:ascii="Arial" w:hAnsi="Arial" w:cs="Arial"/>
          <w:lang w:val="es-ES"/>
        </w:rPr>
        <w:footnoteReference w:id="87"/>
      </w:r>
      <w:r w:rsidR="00B03FAB">
        <w:rPr>
          <w:rFonts w:ascii="Arial" w:hAnsi="Arial" w:cs="Arial"/>
          <w:lang w:val="es-ES"/>
        </w:rPr>
        <w:t xml:space="preserve"> Chile respondió informando sobre el procedimiento seguido al eliminar esta </w:t>
      </w:r>
      <w:r w:rsidR="00B03FAB">
        <w:rPr>
          <w:rFonts w:ascii="Arial" w:hAnsi="Arial" w:cs="Arial"/>
          <w:lang w:val="es-ES"/>
        </w:rPr>
        <w:lastRenderedPageBreak/>
        <w:t>visa, pero no hizo mención a medidas adoptadas para proteger los derechos de los trabajadores migrantes con respecto a la eliminación de esta visa.</w:t>
      </w:r>
      <w:r w:rsidR="00B03FAB">
        <w:rPr>
          <w:rStyle w:val="FootnoteReference"/>
          <w:rFonts w:ascii="Arial" w:hAnsi="Arial" w:cs="Arial"/>
          <w:lang w:val="es-ES"/>
        </w:rPr>
        <w:footnoteReference w:id="88"/>
      </w:r>
      <w:r w:rsidR="00B03FAB">
        <w:rPr>
          <w:rFonts w:ascii="Arial" w:hAnsi="Arial" w:cs="Arial"/>
          <w:lang w:val="es-ES"/>
        </w:rPr>
        <w:t xml:space="preserve">  </w:t>
      </w:r>
    </w:p>
    <w:p w14:paraId="3B62127D" w14:textId="77777777" w:rsidR="00B03FAB" w:rsidRDefault="00B03FAB" w:rsidP="00B03FAB">
      <w:pPr>
        <w:spacing w:line="360" w:lineRule="auto"/>
        <w:jc w:val="both"/>
        <w:rPr>
          <w:rFonts w:ascii="Arial" w:hAnsi="Arial" w:cs="Arial"/>
          <w:lang w:val="es-ES"/>
        </w:rPr>
      </w:pPr>
    </w:p>
    <w:p w14:paraId="18B3060C" w14:textId="13A096E4" w:rsidR="00B03FAB" w:rsidRDefault="00B03FAB" w:rsidP="00B03FAB">
      <w:pPr>
        <w:spacing w:line="360" w:lineRule="auto"/>
        <w:jc w:val="both"/>
        <w:rPr>
          <w:rFonts w:ascii="Arial" w:hAnsi="Arial" w:cs="Arial"/>
          <w:lang w:val="es-ES"/>
        </w:rPr>
      </w:pPr>
      <w:r>
        <w:rPr>
          <w:rFonts w:ascii="Arial" w:hAnsi="Arial" w:cs="Arial"/>
          <w:lang w:val="es-ES"/>
        </w:rPr>
        <w:t xml:space="preserve">A la fecha de la eliminación de la </w:t>
      </w:r>
      <w:r w:rsidR="009F576E">
        <w:rPr>
          <w:rFonts w:ascii="Arial" w:hAnsi="Arial" w:cs="Arial"/>
          <w:lang w:val="es-ES"/>
        </w:rPr>
        <w:t>V</w:t>
      </w:r>
      <w:r>
        <w:rPr>
          <w:rFonts w:ascii="Arial" w:hAnsi="Arial" w:cs="Arial"/>
          <w:lang w:val="es-ES"/>
        </w:rPr>
        <w:t xml:space="preserve">isa </w:t>
      </w:r>
      <w:r w:rsidR="009F576E">
        <w:rPr>
          <w:rFonts w:ascii="Arial" w:hAnsi="Arial" w:cs="Arial"/>
          <w:lang w:val="es-ES"/>
        </w:rPr>
        <w:t>T</w:t>
      </w:r>
      <w:r>
        <w:rPr>
          <w:rFonts w:ascii="Arial" w:hAnsi="Arial" w:cs="Arial"/>
          <w:lang w:val="es-ES"/>
        </w:rPr>
        <w:t xml:space="preserve">emporaria por </w:t>
      </w:r>
      <w:r w:rsidR="009F576E">
        <w:rPr>
          <w:rFonts w:ascii="Arial" w:hAnsi="Arial" w:cs="Arial"/>
          <w:lang w:val="es-ES"/>
        </w:rPr>
        <w:t>M</w:t>
      </w:r>
      <w:r>
        <w:rPr>
          <w:rFonts w:ascii="Arial" w:hAnsi="Arial" w:cs="Arial"/>
          <w:lang w:val="es-ES"/>
        </w:rPr>
        <w:t xml:space="preserve">otivos </w:t>
      </w:r>
      <w:r w:rsidR="009F576E">
        <w:rPr>
          <w:rFonts w:ascii="Arial" w:hAnsi="Arial" w:cs="Arial"/>
          <w:lang w:val="es-ES"/>
        </w:rPr>
        <w:t>L</w:t>
      </w:r>
      <w:r>
        <w:rPr>
          <w:rFonts w:ascii="Arial" w:hAnsi="Arial" w:cs="Arial"/>
          <w:lang w:val="es-ES"/>
        </w:rPr>
        <w:t xml:space="preserve">aborales, el 71% de las personas migrantes que vivían en Chile lo hacían bajo una </w:t>
      </w:r>
      <w:r w:rsidR="009713CE">
        <w:rPr>
          <w:rFonts w:ascii="Arial" w:hAnsi="Arial" w:cs="Arial"/>
          <w:lang w:val="es-ES"/>
        </w:rPr>
        <w:t>v</w:t>
      </w:r>
      <w:r>
        <w:rPr>
          <w:rFonts w:ascii="Arial" w:hAnsi="Arial" w:cs="Arial"/>
          <w:lang w:val="es-ES"/>
        </w:rPr>
        <w:t xml:space="preserve">isa </w:t>
      </w:r>
      <w:r w:rsidR="009713CE">
        <w:rPr>
          <w:rFonts w:ascii="Arial" w:hAnsi="Arial" w:cs="Arial"/>
          <w:lang w:val="es-ES"/>
        </w:rPr>
        <w:t>t</w:t>
      </w:r>
      <w:r>
        <w:rPr>
          <w:rFonts w:ascii="Arial" w:hAnsi="Arial" w:cs="Arial"/>
          <w:lang w:val="es-ES"/>
        </w:rPr>
        <w:t xml:space="preserve">emporaria, y dentro de ellas, el 74% poseía una </w:t>
      </w:r>
      <w:r w:rsidR="009F576E">
        <w:rPr>
          <w:rFonts w:ascii="Arial" w:hAnsi="Arial" w:cs="Arial"/>
          <w:lang w:val="es-ES"/>
        </w:rPr>
        <w:t>Visa Temporaria por Motivos Laborales</w:t>
      </w:r>
      <w:r>
        <w:rPr>
          <w:rFonts w:ascii="Arial" w:hAnsi="Arial" w:cs="Arial"/>
          <w:lang w:val="es-ES"/>
        </w:rPr>
        <w:t>, es decir, la mayoría de los</w:t>
      </w:r>
      <w:r w:rsidR="009713CE">
        <w:rPr>
          <w:rFonts w:ascii="Arial" w:hAnsi="Arial" w:cs="Arial"/>
          <w:lang w:val="es-ES"/>
        </w:rPr>
        <w:t>/as</w:t>
      </w:r>
      <w:r>
        <w:rPr>
          <w:rFonts w:ascii="Arial" w:hAnsi="Arial" w:cs="Arial"/>
          <w:lang w:val="es-ES"/>
        </w:rPr>
        <w:t xml:space="preserve"> trabajadores</w:t>
      </w:r>
      <w:r w:rsidR="009713CE">
        <w:rPr>
          <w:rFonts w:ascii="Arial" w:hAnsi="Arial" w:cs="Arial"/>
          <w:lang w:val="es-ES"/>
        </w:rPr>
        <w:t>/as</w:t>
      </w:r>
      <w:r>
        <w:rPr>
          <w:rFonts w:ascii="Arial" w:hAnsi="Arial" w:cs="Arial"/>
          <w:lang w:val="es-ES"/>
        </w:rPr>
        <w:t xml:space="preserve"> migrantes residía en Chile por medio de esta visa. La propia </w:t>
      </w:r>
      <w:r w:rsidR="00A22E51">
        <w:rPr>
          <w:rFonts w:ascii="Arial" w:hAnsi="Arial" w:cs="Arial"/>
          <w:lang w:val="es-ES"/>
        </w:rPr>
        <w:t>M</w:t>
      </w:r>
      <w:r>
        <w:rPr>
          <w:rFonts w:ascii="Arial" w:hAnsi="Arial" w:cs="Arial"/>
          <w:lang w:val="es-ES"/>
        </w:rPr>
        <w:t xml:space="preserve">inuta de </w:t>
      </w:r>
      <w:r w:rsidR="00D46585">
        <w:rPr>
          <w:rFonts w:ascii="Arial" w:hAnsi="Arial" w:cs="Arial"/>
          <w:lang w:val="es-ES"/>
        </w:rPr>
        <w:t xml:space="preserve">la </w:t>
      </w:r>
      <w:r>
        <w:rPr>
          <w:rFonts w:ascii="Arial" w:hAnsi="Arial" w:cs="Arial"/>
          <w:lang w:val="es-ES"/>
        </w:rPr>
        <w:t xml:space="preserve">Reforma Migratoria </w:t>
      </w:r>
      <w:r w:rsidR="00D46585">
        <w:rPr>
          <w:rFonts w:ascii="Arial" w:hAnsi="Arial" w:cs="Arial"/>
          <w:lang w:val="es-ES"/>
        </w:rPr>
        <w:t>de 2018 da cuenta de esta situación</w:t>
      </w:r>
      <w:r>
        <w:rPr>
          <w:rFonts w:ascii="Arial" w:hAnsi="Arial" w:cs="Arial"/>
          <w:lang w:val="es-ES"/>
        </w:rPr>
        <w:t>.</w:t>
      </w:r>
      <w:r>
        <w:rPr>
          <w:rStyle w:val="FootnoteReference"/>
          <w:rFonts w:ascii="Arial" w:hAnsi="Arial" w:cs="Arial"/>
          <w:lang w:val="es-ES"/>
        </w:rPr>
        <w:footnoteReference w:id="89"/>
      </w:r>
      <w:r>
        <w:rPr>
          <w:rFonts w:ascii="Arial" w:hAnsi="Arial" w:cs="Arial"/>
          <w:lang w:val="es-ES"/>
        </w:rPr>
        <w:t xml:space="preserve"> Esta visa autorizaba a los</w:t>
      </w:r>
      <w:r w:rsidR="009713CE">
        <w:rPr>
          <w:rFonts w:ascii="Arial" w:hAnsi="Arial" w:cs="Arial"/>
          <w:lang w:val="es-ES"/>
        </w:rPr>
        <w:t>/as</w:t>
      </w:r>
      <w:r>
        <w:rPr>
          <w:rFonts w:ascii="Arial" w:hAnsi="Arial" w:cs="Arial"/>
          <w:lang w:val="es-ES"/>
        </w:rPr>
        <w:t xml:space="preserve"> trabajadores</w:t>
      </w:r>
      <w:r w:rsidR="009713CE">
        <w:rPr>
          <w:rFonts w:ascii="Arial" w:hAnsi="Arial" w:cs="Arial"/>
          <w:lang w:val="es-ES"/>
        </w:rPr>
        <w:t>/as</w:t>
      </w:r>
      <w:r>
        <w:rPr>
          <w:rFonts w:ascii="Arial" w:hAnsi="Arial" w:cs="Arial"/>
          <w:lang w:val="es-ES"/>
        </w:rPr>
        <w:t xml:space="preserve"> migrantes a desarrollar cualquier actividad lícita y residir en Chile por un año. Además, respetaba la libertad para elegir una actividad remunerada, garantizada en el artículo 52 de la ICRMW y 6 del PIDESC, con la sola restricción de presentar un contrato de trabajo suscrito en Chile. Si dicho contrato terminaba, no caducaba la visa, pudiendo el trabajador migrante buscar un nuevo empleo por todo el tiempo que originalmente se había otorgado la visa y el</w:t>
      </w:r>
      <w:r w:rsidR="006A0C0D">
        <w:rPr>
          <w:rFonts w:ascii="Arial" w:hAnsi="Arial" w:cs="Arial"/>
          <w:lang w:val="es-ES"/>
        </w:rPr>
        <w:t>/la</w:t>
      </w:r>
      <w:r>
        <w:rPr>
          <w:rFonts w:ascii="Arial" w:hAnsi="Arial" w:cs="Arial"/>
          <w:lang w:val="es-ES"/>
        </w:rPr>
        <w:t xml:space="preserve"> trabajador</w:t>
      </w:r>
      <w:r w:rsidR="006A0C0D">
        <w:rPr>
          <w:rFonts w:ascii="Arial" w:hAnsi="Arial" w:cs="Arial"/>
          <w:lang w:val="es-ES"/>
        </w:rPr>
        <w:t>/a</w:t>
      </w:r>
      <w:r>
        <w:rPr>
          <w:rFonts w:ascii="Arial" w:hAnsi="Arial" w:cs="Arial"/>
          <w:lang w:val="es-ES"/>
        </w:rPr>
        <w:t xml:space="preserve"> migrante podía trabajar con dos o más empleadores. Así, no se perdía la regularidad migratoria ni el permiso de trabajo por el solo hecho de cesar la actividad remunerada con anterioridad al vencimiento de su permiso de residencia, lo que est</w:t>
      </w:r>
      <w:r w:rsidR="00832758">
        <w:rPr>
          <w:rFonts w:ascii="Arial" w:hAnsi="Arial" w:cs="Arial"/>
          <w:lang w:val="es-ES"/>
        </w:rPr>
        <w:t>aba</w:t>
      </w:r>
      <w:r>
        <w:rPr>
          <w:rFonts w:ascii="Arial" w:hAnsi="Arial" w:cs="Arial"/>
          <w:lang w:val="es-ES"/>
        </w:rPr>
        <w:t xml:space="preserve"> en armonía con lo dispuesto en los artículos 49 nº2 y nº3 y 52 nº1 de la ICRMW. Esta visa tenía duración de un año, renovable por uno más. Transcurrido el primer año, el</w:t>
      </w:r>
      <w:r w:rsidR="009713CE">
        <w:rPr>
          <w:rFonts w:ascii="Arial" w:hAnsi="Arial" w:cs="Arial"/>
          <w:lang w:val="es-ES"/>
        </w:rPr>
        <w:t>/la</w:t>
      </w:r>
      <w:r>
        <w:rPr>
          <w:rFonts w:ascii="Arial" w:hAnsi="Arial" w:cs="Arial"/>
          <w:lang w:val="es-ES"/>
        </w:rPr>
        <w:t xml:space="preserve"> trabajador</w:t>
      </w:r>
      <w:r w:rsidR="009713CE">
        <w:rPr>
          <w:rFonts w:ascii="Arial" w:hAnsi="Arial" w:cs="Arial"/>
          <w:lang w:val="es-ES"/>
        </w:rPr>
        <w:t>/a</w:t>
      </w:r>
      <w:r>
        <w:rPr>
          <w:rFonts w:ascii="Arial" w:hAnsi="Arial" w:cs="Arial"/>
          <w:lang w:val="es-ES"/>
        </w:rPr>
        <w:t xml:space="preserve"> migrante podía solicitar permanencia definitiva, cuestión que estaba obligado a hacer vencidos los dos años, pues de lo contrario debía abandonar el país.</w:t>
      </w:r>
      <w:r>
        <w:rPr>
          <w:rStyle w:val="FootnoteReference"/>
          <w:rFonts w:ascii="Arial" w:hAnsi="Arial" w:cs="Arial"/>
          <w:lang w:val="es-ES"/>
        </w:rPr>
        <w:footnoteReference w:id="90"/>
      </w:r>
      <w:r>
        <w:rPr>
          <w:rFonts w:ascii="Arial" w:hAnsi="Arial" w:cs="Arial"/>
          <w:lang w:val="es-ES"/>
        </w:rPr>
        <w:t xml:space="preserve"> Esta visa abría oportunidades para que trabaj</w:t>
      </w:r>
      <w:r w:rsidR="00832758">
        <w:rPr>
          <w:rFonts w:ascii="Arial" w:hAnsi="Arial" w:cs="Arial"/>
          <w:lang w:val="es-ES"/>
        </w:rPr>
        <w:t>a</w:t>
      </w:r>
      <w:r>
        <w:rPr>
          <w:rFonts w:ascii="Arial" w:hAnsi="Arial" w:cs="Arial"/>
          <w:lang w:val="es-ES"/>
        </w:rPr>
        <w:t>dores</w:t>
      </w:r>
      <w:r w:rsidR="009713CE">
        <w:rPr>
          <w:rFonts w:ascii="Arial" w:hAnsi="Arial" w:cs="Arial"/>
          <w:lang w:val="es-ES"/>
        </w:rPr>
        <w:t>/as</w:t>
      </w:r>
      <w:r>
        <w:rPr>
          <w:rFonts w:ascii="Arial" w:hAnsi="Arial" w:cs="Arial"/>
          <w:lang w:val="es-ES"/>
        </w:rPr>
        <w:t xml:space="preserve"> migrantes que no poseían altos niveles de cualificación, residieran regularmente en el país. Constituía un avance en materia migratoria y estaba en línea con lo dispuesto en el instructivo Presidencial 005 de noviembre de 2015, </w:t>
      </w:r>
      <w:r w:rsidR="006A0C0D">
        <w:rPr>
          <w:rFonts w:ascii="Arial" w:hAnsi="Arial" w:cs="Arial"/>
          <w:lang w:val="es-ES"/>
        </w:rPr>
        <w:t xml:space="preserve">que encomendaba al </w:t>
      </w:r>
      <w:r>
        <w:rPr>
          <w:rFonts w:ascii="Arial" w:hAnsi="Arial" w:cs="Arial"/>
          <w:lang w:val="es-ES"/>
        </w:rPr>
        <w:t xml:space="preserve">gobierno </w:t>
      </w:r>
      <w:r w:rsidR="006A0C0D">
        <w:rPr>
          <w:rFonts w:ascii="Arial" w:hAnsi="Arial" w:cs="Arial"/>
          <w:lang w:val="es-ES"/>
        </w:rPr>
        <w:t>a</w:t>
      </w:r>
      <w:r>
        <w:rPr>
          <w:rFonts w:ascii="Arial" w:hAnsi="Arial" w:cs="Arial"/>
          <w:lang w:val="es-ES"/>
        </w:rPr>
        <w:t xml:space="preserve"> generar mecanismos concretos para facilitar el acceso de los</w:t>
      </w:r>
      <w:r w:rsidR="006A0C0D">
        <w:rPr>
          <w:rFonts w:ascii="Arial" w:hAnsi="Arial" w:cs="Arial"/>
          <w:lang w:val="es-ES"/>
        </w:rPr>
        <w:t>/las trabaj</w:t>
      </w:r>
      <w:r w:rsidR="006F3AA3">
        <w:rPr>
          <w:rFonts w:ascii="Arial" w:hAnsi="Arial" w:cs="Arial"/>
          <w:lang w:val="es-ES"/>
        </w:rPr>
        <w:t>a</w:t>
      </w:r>
      <w:r w:rsidR="006A0C0D">
        <w:rPr>
          <w:rFonts w:ascii="Arial" w:hAnsi="Arial" w:cs="Arial"/>
          <w:lang w:val="es-ES"/>
        </w:rPr>
        <w:t>dores/as</w:t>
      </w:r>
      <w:r>
        <w:rPr>
          <w:rFonts w:ascii="Arial" w:hAnsi="Arial" w:cs="Arial"/>
          <w:lang w:val="es-ES"/>
        </w:rPr>
        <w:t xml:space="preserve"> migrantes al mercado de trabajo.</w:t>
      </w:r>
      <w:r>
        <w:rPr>
          <w:rStyle w:val="FootnoteReference"/>
          <w:rFonts w:ascii="Arial" w:hAnsi="Arial" w:cs="Arial"/>
          <w:lang w:val="es-ES"/>
        </w:rPr>
        <w:footnoteReference w:id="91"/>
      </w:r>
      <w:r>
        <w:rPr>
          <w:rFonts w:ascii="Arial" w:hAnsi="Arial" w:cs="Arial"/>
          <w:lang w:val="es-ES"/>
        </w:rPr>
        <w:t xml:space="preserve"> </w:t>
      </w:r>
    </w:p>
    <w:p w14:paraId="438B5E55" w14:textId="53CBF883" w:rsidR="00832758" w:rsidRDefault="00B03FAB" w:rsidP="00B03FAB">
      <w:pPr>
        <w:pStyle w:val="NormalWeb"/>
        <w:spacing w:line="360" w:lineRule="auto"/>
        <w:jc w:val="both"/>
        <w:rPr>
          <w:rFonts w:ascii="Arial" w:hAnsi="Arial" w:cs="Arial"/>
          <w:lang w:val="es-ES"/>
        </w:rPr>
      </w:pPr>
      <w:r>
        <w:rPr>
          <w:rFonts w:ascii="Arial" w:hAnsi="Arial" w:cs="Arial"/>
          <w:lang w:val="es-ES"/>
        </w:rPr>
        <w:lastRenderedPageBreak/>
        <w:t xml:space="preserve">A pesar de sus avances, la </w:t>
      </w:r>
      <w:r w:rsidR="009F576E">
        <w:rPr>
          <w:rFonts w:ascii="Arial" w:hAnsi="Arial" w:cs="Arial"/>
          <w:lang w:val="es-ES"/>
        </w:rPr>
        <w:t xml:space="preserve">Visa Temporaria por Motivos Laborales </w:t>
      </w:r>
      <w:r>
        <w:rPr>
          <w:rFonts w:ascii="Arial" w:hAnsi="Arial" w:cs="Arial"/>
          <w:lang w:val="es-ES"/>
        </w:rPr>
        <w:t>presentaba un importante inconveniente: El requisito de poseer un contrato de trabajo para que fuera otorgada se transformó en un incentivo para un mercado de contratos de trabajos falsos.</w:t>
      </w:r>
      <w:r>
        <w:rPr>
          <w:rStyle w:val="FootnoteReference"/>
          <w:rFonts w:ascii="Arial" w:hAnsi="Arial" w:cs="Arial"/>
          <w:lang w:val="es-ES"/>
        </w:rPr>
        <w:footnoteReference w:id="92"/>
      </w:r>
      <w:r>
        <w:rPr>
          <w:rFonts w:ascii="Arial" w:hAnsi="Arial" w:cs="Arial"/>
          <w:lang w:val="es-ES"/>
        </w:rPr>
        <w:t xml:space="preserve"> Este problema fue invocado por el gobierno de Chile en la </w:t>
      </w:r>
      <w:r w:rsidR="00D46585">
        <w:rPr>
          <w:rFonts w:ascii="Arial" w:hAnsi="Arial" w:cs="Arial"/>
          <w:lang w:val="es-ES"/>
        </w:rPr>
        <w:t xml:space="preserve">minuta de la Reforma Migratoria de 2018, </w:t>
      </w:r>
      <w:r>
        <w:rPr>
          <w:rFonts w:ascii="Arial" w:hAnsi="Arial" w:cs="Arial"/>
          <w:lang w:val="es-ES"/>
        </w:rPr>
        <w:t>como motivo para eliminar la mencionada visa, agregando que se prestaba para un abuso del sistema, al permitir que los</w:t>
      </w:r>
      <w:r w:rsidR="00D46585">
        <w:rPr>
          <w:rFonts w:ascii="Arial" w:hAnsi="Arial" w:cs="Arial"/>
          <w:lang w:val="es-ES"/>
        </w:rPr>
        <w:t>/as</w:t>
      </w:r>
      <w:r>
        <w:rPr>
          <w:rFonts w:ascii="Arial" w:hAnsi="Arial" w:cs="Arial"/>
          <w:lang w:val="es-ES"/>
        </w:rPr>
        <w:t xml:space="preserve"> extranjeros</w:t>
      </w:r>
      <w:r w:rsidR="00D46585">
        <w:rPr>
          <w:rFonts w:ascii="Arial" w:hAnsi="Arial" w:cs="Arial"/>
          <w:lang w:val="es-ES"/>
        </w:rPr>
        <w:t>/as</w:t>
      </w:r>
      <w:r>
        <w:rPr>
          <w:rFonts w:ascii="Arial" w:hAnsi="Arial" w:cs="Arial"/>
          <w:lang w:val="es-ES"/>
        </w:rPr>
        <w:t xml:space="preserve"> ingresaran con visa de turista “mintiendo sobre el objetivo de su visita al país, al ser </w:t>
      </w:r>
      <w:r w:rsidRPr="008D481A">
        <w:rPr>
          <w:rFonts w:ascii="Arial" w:hAnsi="Arial" w:cs="Arial"/>
          <w:lang w:val="es-ES"/>
        </w:rPr>
        <w:t xml:space="preserve">esta </w:t>
      </w:r>
      <w:r>
        <w:rPr>
          <w:rFonts w:ascii="Arial" w:hAnsi="Arial" w:cs="Arial"/>
          <w:lang w:val="es-ES"/>
        </w:rPr>
        <w:t xml:space="preserve">la </w:t>
      </w:r>
      <w:r w:rsidRPr="008D481A">
        <w:rPr>
          <w:rFonts w:ascii="Arial" w:hAnsi="Arial" w:cs="Arial"/>
          <w:lang w:val="es-ES"/>
        </w:rPr>
        <w:t>visa más utilizada por los turistas para cambiar su calidad migratoria a residente estando en Chile</w:t>
      </w:r>
      <w:r>
        <w:rPr>
          <w:rFonts w:ascii="Arial" w:hAnsi="Arial" w:cs="Arial"/>
          <w:lang w:val="es-ES"/>
        </w:rPr>
        <w:t>”</w:t>
      </w:r>
      <w:r w:rsidRPr="008D481A">
        <w:rPr>
          <w:rFonts w:ascii="Arial" w:hAnsi="Arial" w:cs="Arial"/>
          <w:lang w:val="es-ES"/>
        </w:rPr>
        <w:t>.</w:t>
      </w:r>
      <w:r>
        <w:rPr>
          <w:rStyle w:val="FootnoteReference"/>
          <w:rFonts w:ascii="Arial" w:hAnsi="Arial" w:cs="Arial"/>
          <w:lang w:val="es-ES"/>
        </w:rPr>
        <w:footnoteReference w:id="93"/>
      </w:r>
      <w:r>
        <w:rPr>
          <w:rFonts w:ascii="Arial" w:hAnsi="Arial" w:cs="Arial"/>
          <w:lang w:val="es-ES"/>
        </w:rPr>
        <w:t xml:space="preserve"> Estos motivos no son objetivos ni razonables. Primero, </w:t>
      </w:r>
      <w:r w:rsidR="00832758">
        <w:rPr>
          <w:rFonts w:ascii="Arial" w:hAnsi="Arial" w:cs="Arial"/>
          <w:lang w:val="es-ES"/>
        </w:rPr>
        <w:t xml:space="preserve">porque </w:t>
      </w:r>
      <w:r>
        <w:rPr>
          <w:rFonts w:ascii="Arial" w:hAnsi="Arial" w:cs="Arial"/>
          <w:lang w:val="es-ES"/>
        </w:rPr>
        <w:t>el hecho de declarar públicamente que las personas migrantes mienten respecto de su ingreso a Chile y utilizar ello como argumento para reformar la política migratoria del país, califica directamente como un discurso de odio dirigido en contra de quienes no poseen nacionalidad chilena.</w:t>
      </w:r>
      <w:r>
        <w:rPr>
          <w:rStyle w:val="FootnoteReference"/>
          <w:rFonts w:ascii="Arial" w:hAnsi="Arial" w:cs="Arial"/>
          <w:lang w:val="es-ES"/>
        </w:rPr>
        <w:footnoteReference w:id="94"/>
      </w:r>
      <w:r w:rsidR="00BB2A36">
        <w:rPr>
          <w:rFonts w:ascii="Arial" w:hAnsi="Arial" w:cs="Arial"/>
          <w:lang w:val="es-ES"/>
        </w:rPr>
        <w:t xml:space="preserve"> La Corte Suprema ya ha declarado que sólo le corresponde a la autoridad verificar que los turistas cuentan con los medios económicos para subsistir durante su </w:t>
      </w:r>
      <w:r w:rsidR="000B7AC0">
        <w:rPr>
          <w:rFonts w:ascii="Arial" w:hAnsi="Arial" w:cs="Arial"/>
          <w:lang w:val="es-ES"/>
        </w:rPr>
        <w:t>residencia</w:t>
      </w:r>
      <w:r w:rsidR="00BB2A36">
        <w:rPr>
          <w:rFonts w:ascii="Arial" w:hAnsi="Arial" w:cs="Arial"/>
          <w:lang w:val="es-ES"/>
        </w:rPr>
        <w:t xml:space="preserve"> en Chile, siendo arbitrario e ilegal, y por tanto, discriminatorio, el someterlos a interrogatorios con el fin de indagar o descubrir otr</w:t>
      </w:r>
      <w:r w:rsidR="00971443">
        <w:rPr>
          <w:rFonts w:ascii="Arial" w:hAnsi="Arial" w:cs="Arial"/>
          <w:lang w:val="es-ES"/>
        </w:rPr>
        <w:t xml:space="preserve">as </w:t>
      </w:r>
      <w:r w:rsidR="00BB2A36">
        <w:rPr>
          <w:rFonts w:ascii="Arial" w:hAnsi="Arial" w:cs="Arial"/>
          <w:lang w:val="es-ES"/>
        </w:rPr>
        <w:t>intenciones para el ingreso, como la inmigración, residencia o desarrollo de actividades remuneradas.</w:t>
      </w:r>
      <w:r w:rsidR="00BB2A36">
        <w:rPr>
          <w:rStyle w:val="FootnoteReference"/>
          <w:rFonts w:ascii="Arial" w:hAnsi="Arial" w:cs="Arial"/>
          <w:lang w:val="es-ES"/>
        </w:rPr>
        <w:footnoteReference w:id="95"/>
      </w:r>
      <w:r w:rsidR="00BB2A36">
        <w:rPr>
          <w:rFonts w:ascii="Arial" w:hAnsi="Arial" w:cs="Arial"/>
          <w:lang w:val="es-ES"/>
        </w:rPr>
        <w:t xml:space="preserve"> Siguiendo esta línea,</w:t>
      </w:r>
      <w:r w:rsidR="00D46585">
        <w:rPr>
          <w:rFonts w:ascii="Arial" w:hAnsi="Arial" w:cs="Arial"/>
          <w:lang w:val="es-ES"/>
        </w:rPr>
        <w:t xml:space="preserve"> indagar en motivos personales e intenciones y</w:t>
      </w:r>
      <w:r w:rsidR="00BB2A36">
        <w:rPr>
          <w:rFonts w:ascii="Arial" w:hAnsi="Arial" w:cs="Arial"/>
          <w:lang w:val="es-ES"/>
        </w:rPr>
        <w:t xml:space="preserve"> declarar abiertamente que los/as trabajadores/as migrantes mienten </w:t>
      </w:r>
      <w:r>
        <w:rPr>
          <w:rFonts w:ascii="Arial" w:hAnsi="Arial" w:cs="Arial"/>
          <w:lang w:val="es-ES"/>
        </w:rPr>
        <w:t xml:space="preserve">excede las atribuciones de la autoridad administrativa, es </w:t>
      </w:r>
      <w:r w:rsidR="00BB2A36">
        <w:rPr>
          <w:rFonts w:ascii="Arial" w:hAnsi="Arial" w:cs="Arial"/>
          <w:lang w:val="es-ES"/>
        </w:rPr>
        <w:t xml:space="preserve">un acto </w:t>
      </w:r>
      <w:r>
        <w:rPr>
          <w:rFonts w:ascii="Arial" w:hAnsi="Arial" w:cs="Arial"/>
          <w:lang w:val="es-ES"/>
        </w:rPr>
        <w:t>ilegal y arbitrario</w:t>
      </w:r>
      <w:r w:rsidR="009713CE">
        <w:rPr>
          <w:rFonts w:ascii="Arial" w:hAnsi="Arial" w:cs="Arial"/>
          <w:lang w:val="es-ES"/>
        </w:rPr>
        <w:t xml:space="preserve">. </w:t>
      </w:r>
      <w:r>
        <w:rPr>
          <w:rFonts w:ascii="Arial" w:hAnsi="Arial" w:cs="Arial"/>
          <w:lang w:val="es-ES"/>
        </w:rPr>
        <w:t>Cabe mencionar que la misma reforma migratoria no contempla medida alguna para fiscalizar y sancionar a quienes venden estos contratos</w:t>
      </w:r>
      <w:r w:rsidR="00BB2A36">
        <w:rPr>
          <w:rFonts w:ascii="Arial" w:hAnsi="Arial" w:cs="Arial"/>
          <w:lang w:val="es-ES"/>
        </w:rPr>
        <w:t xml:space="preserve"> falsos</w:t>
      </w:r>
      <w:r>
        <w:rPr>
          <w:rFonts w:ascii="Arial" w:hAnsi="Arial" w:cs="Arial"/>
          <w:lang w:val="es-ES"/>
        </w:rPr>
        <w:t xml:space="preserve">. </w:t>
      </w:r>
    </w:p>
    <w:p w14:paraId="3DABAA60" w14:textId="0BA77CFE" w:rsidR="00971443" w:rsidRDefault="00B03FAB" w:rsidP="00B03FAB">
      <w:pPr>
        <w:pStyle w:val="NormalWeb"/>
        <w:spacing w:line="360" w:lineRule="auto"/>
        <w:jc w:val="both"/>
        <w:rPr>
          <w:rFonts w:ascii="Arial" w:hAnsi="Arial" w:cs="Arial"/>
          <w:lang w:val="es-ES"/>
        </w:rPr>
      </w:pPr>
      <w:r>
        <w:rPr>
          <w:rFonts w:ascii="Arial" w:hAnsi="Arial" w:cs="Arial"/>
          <w:lang w:val="es-ES"/>
        </w:rPr>
        <w:t xml:space="preserve">Segundo, </w:t>
      </w:r>
      <w:r w:rsidR="00BB2A36">
        <w:rPr>
          <w:rFonts w:ascii="Arial" w:hAnsi="Arial" w:cs="Arial"/>
          <w:lang w:val="es-ES"/>
        </w:rPr>
        <w:t xml:space="preserve">porque la alternativa a </w:t>
      </w:r>
      <w:r>
        <w:rPr>
          <w:rFonts w:ascii="Arial" w:hAnsi="Arial" w:cs="Arial"/>
          <w:lang w:val="es-ES"/>
        </w:rPr>
        <w:t xml:space="preserve">la </w:t>
      </w:r>
      <w:r w:rsidR="009F576E">
        <w:rPr>
          <w:rFonts w:ascii="Arial" w:hAnsi="Arial" w:cs="Arial"/>
          <w:lang w:val="es-ES"/>
        </w:rPr>
        <w:t xml:space="preserve">Visa Temporaria por Motivos Laborales </w:t>
      </w:r>
      <w:r w:rsidR="00BB2A36">
        <w:rPr>
          <w:rFonts w:ascii="Arial" w:hAnsi="Arial" w:cs="Arial"/>
          <w:lang w:val="es-ES"/>
        </w:rPr>
        <w:t xml:space="preserve">que creó la Reforma </w:t>
      </w:r>
      <w:proofErr w:type="gramStart"/>
      <w:r w:rsidR="00BB2A36">
        <w:rPr>
          <w:rFonts w:ascii="Arial" w:hAnsi="Arial" w:cs="Arial"/>
          <w:lang w:val="es-ES"/>
        </w:rPr>
        <w:t>Migratoria</w:t>
      </w:r>
      <w:r>
        <w:rPr>
          <w:rFonts w:ascii="Arial" w:hAnsi="Arial" w:cs="Arial"/>
          <w:lang w:val="es-ES"/>
        </w:rPr>
        <w:t>,</w:t>
      </w:r>
      <w:proofErr w:type="gramEnd"/>
      <w:r>
        <w:rPr>
          <w:rFonts w:ascii="Arial" w:hAnsi="Arial" w:cs="Arial"/>
          <w:lang w:val="es-ES"/>
        </w:rPr>
        <w:t xml:space="preserve"> no ha sido efectiva. Dicha alternativa fue la </w:t>
      </w:r>
      <w:r w:rsidR="009F576E">
        <w:rPr>
          <w:rFonts w:ascii="Arial" w:hAnsi="Arial" w:cs="Arial"/>
          <w:lang w:val="es-ES"/>
        </w:rPr>
        <w:t>V</w:t>
      </w:r>
      <w:r>
        <w:rPr>
          <w:rFonts w:ascii="Arial" w:hAnsi="Arial" w:cs="Arial"/>
          <w:lang w:val="es-ES"/>
        </w:rPr>
        <w:t xml:space="preserve">isa </w:t>
      </w:r>
      <w:r w:rsidR="009F576E">
        <w:rPr>
          <w:rFonts w:ascii="Arial" w:hAnsi="Arial" w:cs="Arial"/>
          <w:lang w:val="es-ES"/>
        </w:rPr>
        <w:t>T</w:t>
      </w:r>
      <w:r>
        <w:rPr>
          <w:rFonts w:ascii="Arial" w:hAnsi="Arial" w:cs="Arial"/>
          <w:lang w:val="es-ES"/>
        </w:rPr>
        <w:t xml:space="preserve">emporaria de </w:t>
      </w:r>
      <w:r w:rsidR="009F576E">
        <w:rPr>
          <w:rFonts w:ascii="Arial" w:hAnsi="Arial" w:cs="Arial"/>
          <w:lang w:val="es-ES"/>
        </w:rPr>
        <w:t>O</w:t>
      </w:r>
      <w:r>
        <w:rPr>
          <w:rFonts w:ascii="Arial" w:hAnsi="Arial" w:cs="Arial"/>
          <w:lang w:val="es-ES"/>
        </w:rPr>
        <w:t>portunidades, en cuya planificación el DEM contemplaba entregar un máximo de 3000</w:t>
      </w:r>
      <w:r w:rsidR="00BB2A36">
        <w:rPr>
          <w:rFonts w:ascii="Arial" w:hAnsi="Arial" w:cs="Arial"/>
          <w:lang w:val="es-ES"/>
        </w:rPr>
        <w:t xml:space="preserve"> visas</w:t>
      </w:r>
      <w:r>
        <w:rPr>
          <w:rFonts w:ascii="Arial" w:hAnsi="Arial" w:cs="Arial"/>
          <w:lang w:val="es-ES"/>
        </w:rPr>
        <w:t xml:space="preserve">, para noviembre de 2018, que era la fecha límite de postulación. Sin embargo, sólo se recibieron 2156 solicitudes, de las cuales 95 fueron aprobadas. </w:t>
      </w:r>
      <w:r>
        <w:rPr>
          <w:rFonts w:ascii="Arial" w:hAnsi="Arial" w:cs="Arial"/>
          <w:lang w:val="es-ES"/>
        </w:rPr>
        <w:lastRenderedPageBreak/>
        <w:t>Según expertos, el fracaso de esta visa se explica por no adecuarse a la realidad de los flujos migratorios de la región, por una mala implementación del programa y por el carácter consular de las visas.</w:t>
      </w:r>
      <w:r>
        <w:rPr>
          <w:rStyle w:val="FootnoteReference"/>
          <w:rFonts w:ascii="Arial" w:hAnsi="Arial" w:cs="Arial"/>
          <w:lang w:val="es-ES"/>
        </w:rPr>
        <w:footnoteReference w:id="96"/>
      </w:r>
      <w:r>
        <w:rPr>
          <w:rFonts w:ascii="Arial" w:hAnsi="Arial" w:cs="Arial"/>
          <w:lang w:val="es-ES"/>
        </w:rPr>
        <w:t xml:space="preserve"> Después del 30 de noviembre de 2018, las postulaciones a esta visa no abrieron nuevamente, por lo que actualmente no están siendo implementadas. </w:t>
      </w:r>
    </w:p>
    <w:p w14:paraId="4CA4373F" w14:textId="70AF0BD8" w:rsidR="00BB2A36" w:rsidRDefault="00D46585" w:rsidP="00B03FAB">
      <w:pPr>
        <w:pStyle w:val="NormalWeb"/>
        <w:spacing w:line="360" w:lineRule="auto"/>
        <w:jc w:val="both"/>
        <w:rPr>
          <w:rFonts w:ascii="Arial" w:hAnsi="Arial" w:cs="Arial"/>
          <w:lang w:val="es-ES"/>
        </w:rPr>
      </w:pPr>
      <w:r>
        <w:rPr>
          <w:rFonts w:ascii="Arial" w:hAnsi="Arial" w:cs="Arial"/>
          <w:lang w:val="es-ES"/>
        </w:rPr>
        <w:t>Tercero, l</w:t>
      </w:r>
      <w:r w:rsidR="00B03FAB">
        <w:rPr>
          <w:rFonts w:ascii="Arial" w:hAnsi="Arial" w:cs="Arial"/>
          <w:lang w:val="es-ES"/>
        </w:rPr>
        <w:t xml:space="preserve">a alternativa que quedó efectivamente vigente </w:t>
      </w:r>
      <w:r w:rsidR="00971443">
        <w:rPr>
          <w:rFonts w:ascii="Arial" w:hAnsi="Arial" w:cs="Arial"/>
          <w:lang w:val="es-ES"/>
        </w:rPr>
        <w:t>es</w:t>
      </w:r>
      <w:r w:rsidR="00B03FAB">
        <w:rPr>
          <w:rFonts w:ascii="Arial" w:hAnsi="Arial" w:cs="Arial"/>
          <w:lang w:val="es-ES"/>
        </w:rPr>
        <w:t xml:space="preserve"> la </w:t>
      </w:r>
      <w:r w:rsidR="009F576E">
        <w:rPr>
          <w:rFonts w:ascii="Arial" w:hAnsi="Arial" w:cs="Arial"/>
          <w:lang w:val="es-ES"/>
        </w:rPr>
        <w:t>V</w:t>
      </w:r>
      <w:r w:rsidR="00B03FAB">
        <w:rPr>
          <w:rFonts w:ascii="Arial" w:hAnsi="Arial" w:cs="Arial"/>
          <w:lang w:val="es-ES"/>
        </w:rPr>
        <w:t xml:space="preserve">isa </w:t>
      </w:r>
      <w:r w:rsidR="009F576E">
        <w:rPr>
          <w:rFonts w:ascii="Arial" w:hAnsi="Arial" w:cs="Arial"/>
          <w:lang w:val="es-ES"/>
        </w:rPr>
        <w:t>S</w:t>
      </w:r>
      <w:r w:rsidR="00B03FAB">
        <w:rPr>
          <w:rFonts w:ascii="Arial" w:hAnsi="Arial" w:cs="Arial"/>
          <w:lang w:val="es-ES"/>
        </w:rPr>
        <w:t xml:space="preserve">ujeta a </w:t>
      </w:r>
      <w:r w:rsidR="009F576E">
        <w:rPr>
          <w:rFonts w:ascii="Arial" w:hAnsi="Arial" w:cs="Arial"/>
          <w:lang w:val="es-ES"/>
        </w:rPr>
        <w:t>C</w:t>
      </w:r>
      <w:r w:rsidR="00B03FAB">
        <w:rPr>
          <w:rFonts w:ascii="Arial" w:hAnsi="Arial" w:cs="Arial"/>
          <w:lang w:val="es-ES"/>
        </w:rPr>
        <w:t xml:space="preserve">ontrato de </w:t>
      </w:r>
      <w:r w:rsidR="009F576E">
        <w:rPr>
          <w:rFonts w:ascii="Arial" w:hAnsi="Arial" w:cs="Arial"/>
          <w:lang w:val="es-ES"/>
        </w:rPr>
        <w:t>T</w:t>
      </w:r>
      <w:r w:rsidR="00B03FAB">
        <w:rPr>
          <w:rFonts w:ascii="Arial" w:hAnsi="Arial" w:cs="Arial"/>
          <w:lang w:val="es-ES"/>
        </w:rPr>
        <w:t>rabajo, que es otorgada a quien viaja a Chile con la intención de dar cumplimiento a un contrato de trabajo, o a quien, encontrándose en Chile, se radique en el país con la misma intención.</w:t>
      </w:r>
      <w:r w:rsidR="00B03FAB">
        <w:rPr>
          <w:rStyle w:val="FootnoteReference"/>
          <w:rFonts w:ascii="Arial" w:hAnsi="Arial" w:cs="Arial"/>
          <w:lang w:val="es-ES"/>
        </w:rPr>
        <w:footnoteReference w:id="97"/>
      </w:r>
      <w:r w:rsidR="00B03FAB">
        <w:rPr>
          <w:rFonts w:ascii="Arial" w:hAnsi="Arial" w:cs="Arial"/>
          <w:lang w:val="es-ES"/>
        </w:rPr>
        <w:t xml:space="preserve"> Es decir, al igual que la </w:t>
      </w:r>
      <w:r w:rsidR="009F576E">
        <w:rPr>
          <w:rFonts w:ascii="Arial" w:hAnsi="Arial" w:cs="Arial"/>
          <w:lang w:val="es-ES"/>
        </w:rPr>
        <w:t>Visa Temporaria por Motivos Laborales</w:t>
      </w:r>
      <w:r w:rsidR="00B03FAB">
        <w:rPr>
          <w:rFonts w:ascii="Arial" w:hAnsi="Arial" w:cs="Arial"/>
          <w:lang w:val="es-ES"/>
        </w:rPr>
        <w:t xml:space="preserve">, la </w:t>
      </w:r>
      <w:r w:rsidR="009F576E">
        <w:rPr>
          <w:rFonts w:ascii="Arial" w:hAnsi="Arial" w:cs="Arial"/>
          <w:lang w:val="es-ES"/>
        </w:rPr>
        <w:t>V</w:t>
      </w:r>
      <w:r w:rsidR="00B03FAB">
        <w:rPr>
          <w:rFonts w:ascii="Arial" w:hAnsi="Arial" w:cs="Arial"/>
          <w:lang w:val="es-ES"/>
        </w:rPr>
        <w:t xml:space="preserve">isa </w:t>
      </w:r>
      <w:r w:rsidR="009F576E">
        <w:rPr>
          <w:rFonts w:ascii="Arial" w:hAnsi="Arial" w:cs="Arial"/>
          <w:lang w:val="es-ES"/>
        </w:rPr>
        <w:t>S</w:t>
      </w:r>
      <w:r w:rsidR="00B03FAB">
        <w:rPr>
          <w:rFonts w:ascii="Arial" w:hAnsi="Arial" w:cs="Arial"/>
          <w:lang w:val="es-ES"/>
        </w:rPr>
        <w:t xml:space="preserve">ujeta a </w:t>
      </w:r>
      <w:r w:rsidR="009F576E">
        <w:rPr>
          <w:rFonts w:ascii="Arial" w:hAnsi="Arial" w:cs="Arial"/>
          <w:lang w:val="es-ES"/>
        </w:rPr>
        <w:t>C</w:t>
      </w:r>
      <w:r w:rsidR="00B03FAB">
        <w:rPr>
          <w:rFonts w:ascii="Arial" w:hAnsi="Arial" w:cs="Arial"/>
          <w:lang w:val="es-ES"/>
        </w:rPr>
        <w:t xml:space="preserve">ontrato también permite a los trabajadores migrantes ingresar como turistas y cambiar posteriormente su calidad migratoria. Asimismo, tal como se explicará en los próximos párrafos, esta visa también exige un contrato de trabajo para ser aceptada, por lo que el incentivo de mercados de contratos falsos no se ha eliminado. Muestra de ello es el hecho que, durante el primer semestre de 2019, época en que la </w:t>
      </w:r>
      <w:r w:rsidR="009F576E">
        <w:rPr>
          <w:rFonts w:ascii="Arial" w:hAnsi="Arial" w:cs="Arial"/>
          <w:lang w:val="es-ES"/>
        </w:rPr>
        <w:t xml:space="preserve">Visa Temporaria por Motivos Laborales </w:t>
      </w:r>
      <w:r w:rsidR="00B03FAB">
        <w:rPr>
          <w:rFonts w:ascii="Arial" w:hAnsi="Arial" w:cs="Arial"/>
          <w:lang w:val="es-ES"/>
        </w:rPr>
        <w:t>ya había sido eliminada, la cifra de contratos falsos detectados por extranjería alcanzó los 1508 contratos.</w:t>
      </w:r>
      <w:r w:rsidR="00B03FAB">
        <w:rPr>
          <w:rStyle w:val="FootnoteReference"/>
          <w:rFonts w:ascii="Arial" w:hAnsi="Arial" w:cs="Arial"/>
          <w:lang w:val="es-ES"/>
        </w:rPr>
        <w:footnoteReference w:id="98"/>
      </w:r>
      <w:r w:rsidR="00B03FAB">
        <w:rPr>
          <w:rFonts w:ascii="Arial" w:hAnsi="Arial" w:cs="Arial"/>
          <w:lang w:val="es-ES"/>
        </w:rPr>
        <w:t xml:space="preserve"> </w:t>
      </w:r>
    </w:p>
    <w:p w14:paraId="42A70E5C" w14:textId="2E81E383" w:rsidR="00D816E0" w:rsidRDefault="00D46585" w:rsidP="006B7DA0">
      <w:pPr>
        <w:pStyle w:val="NormalWeb"/>
        <w:spacing w:line="360" w:lineRule="auto"/>
        <w:jc w:val="both"/>
        <w:rPr>
          <w:rFonts w:ascii="Arial" w:hAnsi="Arial" w:cs="Arial"/>
          <w:lang w:val="es-ES"/>
        </w:rPr>
      </w:pPr>
      <w:r>
        <w:rPr>
          <w:rFonts w:ascii="Arial" w:hAnsi="Arial" w:cs="Arial"/>
          <w:lang w:val="es-ES"/>
        </w:rPr>
        <w:t>L</w:t>
      </w:r>
      <w:r w:rsidR="00BB2A36">
        <w:rPr>
          <w:rFonts w:ascii="Arial" w:hAnsi="Arial" w:cs="Arial"/>
          <w:lang w:val="es-ES"/>
        </w:rPr>
        <w:t xml:space="preserve">a </w:t>
      </w:r>
      <w:r w:rsidR="009F576E">
        <w:rPr>
          <w:rFonts w:ascii="Arial" w:hAnsi="Arial" w:cs="Arial"/>
          <w:lang w:val="es-ES"/>
        </w:rPr>
        <w:t>V</w:t>
      </w:r>
      <w:r w:rsidR="00B03FAB">
        <w:rPr>
          <w:rFonts w:ascii="Arial" w:hAnsi="Arial" w:cs="Arial"/>
          <w:lang w:val="es-ES"/>
        </w:rPr>
        <w:t xml:space="preserve">isa </w:t>
      </w:r>
      <w:r w:rsidR="009F576E">
        <w:rPr>
          <w:rFonts w:ascii="Arial" w:hAnsi="Arial" w:cs="Arial"/>
          <w:lang w:val="es-ES"/>
        </w:rPr>
        <w:t>S</w:t>
      </w:r>
      <w:r w:rsidR="00B03FAB">
        <w:rPr>
          <w:rFonts w:ascii="Arial" w:hAnsi="Arial" w:cs="Arial"/>
          <w:lang w:val="es-ES"/>
        </w:rPr>
        <w:t xml:space="preserve">ujeta a </w:t>
      </w:r>
      <w:r w:rsidR="009F576E">
        <w:rPr>
          <w:rFonts w:ascii="Arial" w:hAnsi="Arial" w:cs="Arial"/>
          <w:lang w:val="es-ES"/>
        </w:rPr>
        <w:t>C</w:t>
      </w:r>
      <w:r w:rsidR="00B03FAB">
        <w:rPr>
          <w:rFonts w:ascii="Arial" w:hAnsi="Arial" w:cs="Arial"/>
          <w:lang w:val="es-ES"/>
        </w:rPr>
        <w:t xml:space="preserve">ontrato de </w:t>
      </w:r>
      <w:r w:rsidR="009F576E">
        <w:rPr>
          <w:rFonts w:ascii="Arial" w:hAnsi="Arial" w:cs="Arial"/>
          <w:lang w:val="es-ES"/>
        </w:rPr>
        <w:t>T</w:t>
      </w:r>
      <w:r w:rsidR="00B03FAB">
        <w:rPr>
          <w:rFonts w:ascii="Arial" w:hAnsi="Arial" w:cs="Arial"/>
          <w:lang w:val="es-ES"/>
        </w:rPr>
        <w:t xml:space="preserve">rabajo no garantiza los mismos derechos que garantizaba la </w:t>
      </w:r>
      <w:r w:rsidR="009F576E">
        <w:rPr>
          <w:rFonts w:ascii="Arial" w:hAnsi="Arial" w:cs="Arial"/>
          <w:lang w:val="es-ES"/>
        </w:rPr>
        <w:t>Visa Temporaria por Motivos Laborales</w:t>
      </w:r>
      <w:r w:rsidR="00E64577">
        <w:rPr>
          <w:rFonts w:ascii="Arial" w:hAnsi="Arial" w:cs="Arial"/>
          <w:lang w:val="es-ES"/>
        </w:rPr>
        <w:t xml:space="preserve">. En efecto, </w:t>
      </w:r>
      <w:r w:rsidR="00B03FAB">
        <w:rPr>
          <w:rFonts w:ascii="Arial" w:hAnsi="Arial" w:cs="Arial"/>
          <w:lang w:val="es-ES"/>
        </w:rPr>
        <w:t xml:space="preserve">es mucho más restrictiva que la </w:t>
      </w:r>
      <w:r w:rsidR="009F576E">
        <w:rPr>
          <w:rFonts w:ascii="Arial" w:hAnsi="Arial" w:cs="Arial"/>
          <w:lang w:val="es-ES"/>
        </w:rPr>
        <w:t xml:space="preserve">Visa Temporaria por Motivos Laborales </w:t>
      </w:r>
      <w:r w:rsidR="00B03FAB">
        <w:rPr>
          <w:rFonts w:ascii="Arial" w:hAnsi="Arial" w:cs="Arial"/>
          <w:lang w:val="es-ES"/>
        </w:rPr>
        <w:t xml:space="preserve">y cierra caminos de migración regular. </w:t>
      </w:r>
      <w:r w:rsidR="006B7DA0">
        <w:rPr>
          <w:rFonts w:ascii="Arial" w:hAnsi="Arial" w:cs="Arial"/>
          <w:lang w:val="es-ES"/>
        </w:rPr>
        <w:t xml:space="preserve">Ello se puede observar desde la perspectiva de la </w:t>
      </w:r>
      <w:r w:rsidR="00B03FAB">
        <w:rPr>
          <w:rFonts w:ascii="Arial" w:hAnsi="Arial" w:cs="Arial"/>
          <w:lang w:val="es-ES"/>
        </w:rPr>
        <w:t>libertad de elegir una actividad remunerada</w:t>
      </w:r>
      <w:r w:rsidR="006B7DA0">
        <w:rPr>
          <w:rFonts w:ascii="Arial" w:hAnsi="Arial" w:cs="Arial"/>
          <w:lang w:val="es-ES"/>
        </w:rPr>
        <w:t>. P</w:t>
      </w:r>
      <w:r w:rsidR="00B03FAB">
        <w:rPr>
          <w:rFonts w:ascii="Arial" w:hAnsi="Arial" w:cs="Arial"/>
          <w:lang w:val="es-ES"/>
        </w:rPr>
        <w:t>or regla general</w:t>
      </w:r>
      <w:r w:rsidR="006B7DA0">
        <w:rPr>
          <w:rFonts w:ascii="Arial" w:hAnsi="Arial" w:cs="Arial"/>
          <w:lang w:val="es-ES"/>
        </w:rPr>
        <w:t>,</w:t>
      </w:r>
      <w:r w:rsidR="00B03FAB">
        <w:rPr>
          <w:rFonts w:ascii="Arial" w:hAnsi="Arial" w:cs="Arial"/>
          <w:lang w:val="es-ES"/>
        </w:rPr>
        <w:t xml:space="preserve"> no existen en Chile restricciones para que los trabajadores migrantes soliciten esta visa</w:t>
      </w:r>
      <w:r w:rsidR="006B7DA0">
        <w:rPr>
          <w:rFonts w:ascii="Arial" w:hAnsi="Arial" w:cs="Arial"/>
          <w:lang w:val="es-ES"/>
        </w:rPr>
        <w:t>, s</w:t>
      </w:r>
      <w:r w:rsidR="00B03FAB">
        <w:rPr>
          <w:rFonts w:ascii="Arial" w:hAnsi="Arial" w:cs="Arial"/>
          <w:lang w:val="es-ES"/>
        </w:rPr>
        <w:t xml:space="preserve">in embargo, </w:t>
      </w:r>
      <w:r w:rsidR="006B7DA0">
        <w:rPr>
          <w:rFonts w:ascii="Arial" w:hAnsi="Arial" w:cs="Arial"/>
          <w:lang w:val="es-ES"/>
        </w:rPr>
        <w:t xml:space="preserve">la </w:t>
      </w:r>
      <w:r w:rsidR="009F576E">
        <w:rPr>
          <w:rFonts w:ascii="Arial" w:hAnsi="Arial" w:cs="Arial"/>
          <w:lang w:val="es-ES"/>
        </w:rPr>
        <w:t>V</w:t>
      </w:r>
      <w:r w:rsidR="006B7DA0">
        <w:rPr>
          <w:rFonts w:ascii="Arial" w:hAnsi="Arial" w:cs="Arial"/>
          <w:lang w:val="es-ES"/>
        </w:rPr>
        <w:t xml:space="preserve">isa </w:t>
      </w:r>
      <w:r w:rsidR="009F576E">
        <w:rPr>
          <w:rFonts w:ascii="Arial" w:hAnsi="Arial" w:cs="Arial"/>
          <w:lang w:val="es-ES"/>
        </w:rPr>
        <w:t>S</w:t>
      </w:r>
      <w:r w:rsidR="006B7DA0">
        <w:rPr>
          <w:rFonts w:ascii="Arial" w:hAnsi="Arial" w:cs="Arial"/>
          <w:lang w:val="es-ES"/>
        </w:rPr>
        <w:t xml:space="preserve">ujeta a Contrato </w:t>
      </w:r>
      <w:r w:rsidR="00B03FAB">
        <w:rPr>
          <w:rFonts w:ascii="Arial" w:hAnsi="Arial" w:cs="Arial"/>
          <w:lang w:val="es-ES"/>
        </w:rPr>
        <w:t xml:space="preserve">exige la presentación de un contrato de trabajo y, una vez obtenida, su vigencia depende del cumplimiento de dicho contrato. Así, </w:t>
      </w:r>
      <w:r w:rsidR="006B7DA0">
        <w:rPr>
          <w:rFonts w:ascii="Arial" w:hAnsi="Arial" w:cs="Arial"/>
          <w:lang w:val="es-ES"/>
        </w:rPr>
        <w:t xml:space="preserve">la </w:t>
      </w:r>
      <w:r w:rsidR="00B03FAB">
        <w:rPr>
          <w:rFonts w:ascii="Arial" w:hAnsi="Arial" w:cs="Arial"/>
          <w:lang w:val="es-ES"/>
        </w:rPr>
        <w:t xml:space="preserve">validez de la </w:t>
      </w:r>
      <w:r w:rsidR="009F576E">
        <w:rPr>
          <w:rFonts w:ascii="Arial" w:hAnsi="Arial" w:cs="Arial"/>
          <w:lang w:val="es-ES"/>
        </w:rPr>
        <w:t>V</w:t>
      </w:r>
      <w:r w:rsidR="00B03FAB">
        <w:rPr>
          <w:rFonts w:ascii="Arial" w:hAnsi="Arial" w:cs="Arial"/>
          <w:lang w:val="es-ES"/>
        </w:rPr>
        <w:t xml:space="preserve">isa </w:t>
      </w:r>
      <w:r w:rsidR="009F576E">
        <w:rPr>
          <w:rFonts w:ascii="Arial" w:hAnsi="Arial" w:cs="Arial"/>
          <w:lang w:val="es-ES"/>
        </w:rPr>
        <w:t>S</w:t>
      </w:r>
      <w:r w:rsidR="00B03FAB">
        <w:rPr>
          <w:rFonts w:ascii="Arial" w:hAnsi="Arial" w:cs="Arial"/>
          <w:lang w:val="es-ES"/>
        </w:rPr>
        <w:t xml:space="preserve">ujeta a </w:t>
      </w:r>
      <w:r w:rsidR="009F576E">
        <w:rPr>
          <w:rFonts w:ascii="Arial" w:hAnsi="Arial" w:cs="Arial"/>
          <w:lang w:val="es-ES"/>
        </w:rPr>
        <w:t>C</w:t>
      </w:r>
      <w:r w:rsidR="00B03FAB">
        <w:rPr>
          <w:rFonts w:ascii="Arial" w:hAnsi="Arial" w:cs="Arial"/>
          <w:lang w:val="es-ES"/>
        </w:rPr>
        <w:t xml:space="preserve">ontrato de </w:t>
      </w:r>
      <w:r w:rsidR="00686AD5">
        <w:rPr>
          <w:rFonts w:ascii="Arial" w:hAnsi="Arial" w:cs="Arial"/>
          <w:lang w:val="es-ES"/>
        </w:rPr>
        <w:t>T</w:t>
      </w:r>
      <w:r w:rsidR="00B03FAB">
        <w:rPr>
          <w:rFonts w:ascii="Arial" w:hAnsi="Arial" w:cs="Arial"/>
          <w:lang w:val="es-ES"/>
        </w:rPr>
        <w:t>rabajo depende del patrocinio de un único empleador</w:t>
      </w:r>
      <w:r w:rsidR="00D816E0">
        <w:rPr>
          <w:rFonts w:ascii="Arial" w:hAnsi="Arial" w:cs="Arial"/>
          <w:lang w:val="es-ES"/>
        </w:rPr>
        <w:t xml:space="preserve">, lo que va en </w:t>
      </w:r>
      <w:r w:rsidR="00D816E0">
        <w:rPr>
          <w:rFonts w:ascii="Arial" w:hAnsi="Arial" w:cs="Arial"/>
          <w:lang w:val="es-ES"/>
        </w:rPr>
        <w:lastRenderedPageBreak/>
        <w:t>contra de lo recomendado tanto por el</w:t>
      </w:r>
      <w:r w:rsidR="00C17A76">
        <w:rPr>
          <w:rFonts w:ascii="Arial" w:hAnsi="Arial" w:cs="Arial"/>
          <w:lang w:val="es-ES"/>
        </w:rPr>
        <w:t xml:space="preserve"> CMW </w:t>
      </w:r>
      <w:r w:rsidR="00D816E0">
        <w:rPr>
          <w:rFonts w:ascii="Arial" w:hAnsi="Arial" w:cs="Arial"/>
          <w:lang w:val="es-ES"/>
        </w:rPr>
        <w:t xml:space="preserve">como el Secretario General de la ONU. Ambos han afirmado que </w:t>
      </w:r>
      <w:r w:rsidR="00C17A76">
        <w:rPr>
          <w:rFonts w:ascii="Arial" w:hAnsi="Arial" w:cs="Arial"/>
          <w:lang w:val="es-ES"/>
        </w:rPr>
        <w:t xml:space="preserve">los Estados </w:t>
      </w:r>
      <w:r w:rsidR="00D816E0">
        <w:rPr>
          <w:rFonts w:ascii="Arial" w:hAnsi="Arial" w:cs="Arial"/>
          <w:lang w:val="es-ES"/>
        </w:rPr>
        <w:t xml:space="preserve">deben </w:t>
      </w:r>
      <w:r w:rsidR="00C17A76">
        <w:rPr>
          <w:rFonts w:ascii="Arial" w:hAnsi="Arial" w:cs="Arial"/>
          <w:lang w:val="es-ES"/>
        </w:rPr>
        <w:t>evitar que la condición de trabajadores</w:t>
      </w:r>
      <w:r w:rsidR="0093463D">
        <w:rPr>
          <w:rFonts w:ascii="Arial" w:hAnsi="Arial" w:cs="Arial"/>
          <w:lang w:val="es-ES"/>
        </w:rPr>
        <w:t xml:space="preserve"> migratorios esté supeditado al patrocinio de un empleador determinado</w:t>
      </w:r>
      <w:r w:rsidR="00D816E0">
        <w:rPr>
          <w:rFonts w:ascii="Arial" w:hAnsi="Arial" w:cs="Arial"/>
          <w:lang w:val="es-ES"/>
        </w:rPr>
        <w:t>.</w:t>
      </w:r>
      <w:r w:rsidR="00B03FAB">
        <w:rPr>
          <w:rStyle w:val="FootnoteReference"/>
          <w:rFonts w:ascii="Arial" w:hAnsi="Arial" w:cs="Arial"/>
          <w:lang w:val="es-ES"/>
        </w:rPr>
        <w:footnoteReference w:id="99"/>
      </w:r>
      <w:r w:rsidR="00D816E0">
        <w:rPr>
          <w:rFonts w:ascii="Arial" w:hAnsi="Arial" w:cs="Arial"/>
          <w:lang w:val="es-ES"/>
        </w:rPr>
        <w:t xml:space="preserve"> </w:t>
      </w:r>
    </w:p>
    <w:p w14:paraId="09A6764D" w14:textId="6205BFBF" w:rsidR="00B03FAB" w:rsidRPr="00D816E0" w:rsidRDefault="00D816E0" w:rsidP="00D816E0">
      <w:pPr>
        <w:pStyle w:val="NormalWeb"/>
        <w:spacing w:line="360" w:lineRule="auto"/>
        <w:jc w:val="both"/>
        <w:rPr>
          <w:lang w:val="es-ES"/>
        </w:rPr>
      </w:pPr>
      <w:r>
        <w:rPr>
          <w:rFonts w:ascii="Arial" w:hAnsi="Arial" w:cs="Arial"/>
          <w:lang w:val="es-ES"/>
        </w:rPr>
        <w:t>A</w:t>
      </w:r>
      <w:r w:rsidR="002476A5">
        <w:rPr>
          <w:rFonts w:ascii="Arial" w:hAnsi="Arial" w:cs="Arial"/>
          <w:lang w:val="es-ES"/>
        </w:rPr>
        <w:t>s</w:t>
      </w:r>
      <w:r w:rsidR="006F3AA3">
        <w:rPr>
          <w:rFonts w:ascii="Arial" w:hAnsi="Arial" w:cs="Arial"/>
          <w:lang w:val="es-ES"/>
        </w:rPr>
        <w:t>í</w:t>
      </w:r>
      <w:r w:rsidR="002476A5">
        <w:rPr>
          <w:rFonts w:ascii="Arial" w:hAnsi="Arial" w:cs="Arial"/>
          <w:lang w:val="es-ES"/>
        </w:rPr>
        <w:t>, y pese a la recomendación</w:t>
      </w:r>
      <w:r>
        <w:rPr>
          <w:rFonts w:ascii="Arial" w:hAnsi="Arial" w:cs="Arial"/>
          <w:lang w:val="es-ES"/>
        </w:rPr>
        <w:t xml:space="preserve">, la </w:t>
      </w:r>
      <w:r w:rsidR="009F576E">
        <w:rPr>
          <w:rFonts w:ascii="Arial" w:hAnsi="Arial" w:cs="Arial"/>
          <w:lang w:val="es-ES"/>
        </w:rPr>
        <w:t>V</w:t>
      </w:r>
      <w:r>
        <w:rPr>
          <w:rFonts w:ascii="Arial" w:hAnsi="Arial" w:cs="Arial"/>
          <w:lang w:val="es-ES"/>
        </w:rPr>
        <w:t xml:space="preserve">isa </w:t>
      </w:r>
      <w:r w:rsidR="009F576E">
        <w:rPr>
          <w:rFonts w:ascii="Arial" w:hAnsi="Arial" w:cs="Arial"/>
          <w:lang w:val="es-ES"/>
        </w:rPr>
        <w:t>S</w:t>
      </w:r>
      <w:r>
        <w:rPr>
          <w:rFonts w:ascii="Arial" w:hAnsi="Arial" w:cs="Arial"/>
          <w:lang w:val="es-ES"/>
        </w:rPr>
        <w:t xml:space="preserve">ujeta a </w:t>
      </w:r>
      <w:r w:rsidR="009F576E">
        <w:rPr>
          <w:rFonts w:ascii="Arial" w:hAnsi="Arial" w:cs="Arial"/>
          <w:lang w:val="es-ES"/>
        </w:rPr>
        <w:t>C</w:t>
      </w:r>
      <w:r>
        <w:rPr>
          <w:rFonts w:ascii="Arial" w:hAnsi="Arial" w:cs="Arial"/>
          <w:lang w:val="es-ES"/>
        </w:rPr>
        <w:t xml:space="preserve">ontrato de </w:t>
      </w:r>
      <w:r w:rsidR="009F576E">
        <w:rPr>
          <w:rFonts w:ascii="Arial" w:hAnsi="Arial" w:cs="Arial"/>
          <w:lang w:val="es-ES"/>
        </w:rPr>
        <w:t>T</w:t>
      </w:r>
      <w:r>
        <w:rPr>
          <w:rFonts w:ascii="Arial" w:hAnsi="Arial" w:cs="Arial"/>
          <w:lang w:val="es-ES"/>
        </w:rPr>
        <w:t>rabajo</w:t>
      </w:r>
      <w:r w:rsidR="00B03FAB">
        <w:rPr>
          <w:rFonts w:ascii="Arial" w:hAnsi="Arial" w:cs="Arial"/>
          <w:lang w:val="es-ES"/>
        </w:rPr>
        <w:t xml:space="preserve"> </w:t>
      </w:r>
      <w:r>
        <w:rPr>
          <w:rFonts w:ascii="Arial" w:hAnsi="Arial" w:cs="Arial"/>
          <w:lang w:val="es-ES"/>
        </w:rPr>
        <w:t>c</w:t>
      </w:r>
      <w:r w:rsidR="00B03FAB">
        <w:rPr>
          <w:rFonts w:ascii="Arial" w:hAnsi="Arial" w:cs="Arial"/>
          <w:lang w:val="es-ES"/>
        </w:rPr>
        <w:t>aduca cuando caduca el contrato, otorgando sólo 30 días al</w:t>
      </w:r>
      <w:r w:rsidR="00D46585">
        <w:rPr>
          <w:rFonts w:ascii="Arial" w:hAnsi="Arial" w:cs="Arial"/>
          <w:lang w:val="es-ES"/>
        </w:rPr>
        <w:t>/la</w:t>
      </w:r>
      <w:r w:rsidR="00B03FAB">
        <w:rPr>
          <w:rFonts w:ascii="Arial" w:hAnsi="Arial" w:cs="Arial"/>
          <w:lang w:val="es-ES"/>
        </w:rPr>
        <w:t xml:space="preserve"> trabajador</w:t>
      </w:r>
      <w:r w:rsidR="00D46585">
        <w:rPr>
          <w:rFonts w:ascii="Arial" w:hAnsi="Arial" w:cs="Arial"/>
          <w:lang w:val="es-ES"/>
        </w:rPr>
        <w:t>/a</w:t>
      </w:r>
      <w:r w:rsidR="00B03FAB">
        <w:rPr>
          <w:rFonts w:ascii="Arial" w:hAnsi="Arial" w:cs="Arial"/>
          <w:lang w:val="es-ES"/>
        </w:rPr>
        <w:t xml:space="preserve"> para presentar una nueva solicitud de residencia, acompañando el finiquito, el cual debe estar legalizado y ratificado por ambas partes ante notario. A la luz del artículo 49 nº3</w:t>
      </w:r>
      <w:r w:rsidR="006B7DA0">
        <w:rPr>
          <w:rFonts w:ascii="Arial" w:hAnsi="Arial" w:cs="Arial"/>
          <w:lang w:val="es-ES"/>
        </w:rPr>
        <w:t xml:space="preserve"> de la ICRMW</w:t>
      </w:r>
      <w:r w:rsidR="00B03FAB">
        <w:rPr>
          <w:rFonts w:ascii="Arial" w:hAnsi="Arial" w:cs="Arial"/>
          <w:lang w:val="es-ES"/>
        </w:rPr>
        <w:t xml:space="preserve">, los mencionados 30 días nos son suficientes para que un trabajador migrante encuentre otro empleo, debido a que el periodo correspondiente a aquél en que tienen derecho a prestaciones de desempleo es de, a lo menos, los primeros </w:t>
      </w:r>
      <w:r w:rsidR="005F1948">
        <w:rPr>
          <w:rFonts w:ascii="Arial" w:hAnsi="Arial" w:cs="Arial"/>
          <w:lang w:val="es-ES"/>
        </w:rPr>
        <w:t>tres</w:t>
      </w:r>
      <w:r w:rsidR="00B03FAB">
        <w:rPr>
          <w:rFonts w:ascii="Arial" w:hAnsi="Arial" w:cs="Arial"/>
          <w:lang w:val="es-ES"/>
        </w:rPr>
        <w:t xml:space="preserve"> meses de </w:t>
      </w:r>
      <w:r w:rsidR="005F1948">
        <w:rPr>
          <w:rFonts w:ascii="Arial" w:hAnsi="Arial" w:cs="Arial"/>
          <w:lang w:val="es-ES"/>
        </w:rPr>
        <w:t>des</w:t>
      </w:r>
      <w:r w:rsidR="00B03FAB">
        <w:rPr>
          <w:rFonts w:ascii="Arial" w:hAnsi="Arial" w:cs="Arial"/>
          <w:lang w:val="es-ES"/>
        </w:rPr>
        <w:t>empleo.</w:t>
      </w:r>
      <w:r w:rsidR="00B03FAB">
        <w:rPr>
          <w:rStyle w:val="FootnoteReference"/>
          <w:rFonts w:ascii="Arial" w:hAnsi="Arial" w:cs="Arial"/>
          <w:lang w:val="es-ES"/>
        </w:rPr>
        <w:footnoteReference w:id="100"/>
      </w:r>
      <w:r w:rsidR="00B03FAB">
        <w:rPr>
          <w:rFonts w:ascii="Arial" w:hAnsi="Arial" w:cs="Arial"/>
          <w:lang w:val="es-ES"/>
        </w:rPr>
        <w:t xml:space="preserve"> Esta es la regla general para todos los trabajadores en Chile y por lo tanto aplicable para los trabajadores migrantes, en virtud de la igualdad de trato garantizada en el artículo 43 e) de la ICRMW, aplicable a Chile en virtud del artículo 5 in.2 de la C</w:t>
      </w:r>
      <w:r w:rsidR="006B7DA0">
        <w:rPr>
          <w:rFonts w:ascii="Arial" w:hAnsi="Arial" w:cs="Arial"/>
          <w:lang w:val="es-ES"/>
        </w:rPr>
        <w:t xml:space="preserve">onstitución Política de la República de Chile </w:t>
      </w:r>
      <w:r w:rsidR="00B03FAB">
        <w:rPr>
          <w:rFonts w:ascii="Arial" w:hAnsi="Arial" w:cs="Arial"/>
          <w:lang w:val="es-ES"/>
        </w:rPr>
        <w:t xml:space="preserve">y del artículo 19 nº2 de la </w:t>
      </w:r>
      <w:r w:rsidR="006B7DA0">
        <w:rPr>
          <w:rFonts w:ascii="Arial" w:hAnsi="Arial" w:cs="Arial"/>
          <w:lang w:val="es-ES"/>
        </w:rPr>
        <w:t>misma</w:t>
      </w:r>
      <w:r w:rsidR="00B03FAB">
        <w:rPr>
          <w:rFonts w:ascii="Arial" w:hAnsi="Arial" w:cs="Arial"/>
          <w:lang w:val="es-ES"/>
        </w:rPr>
        <w:t>.</w:t>
      </w:r>
      <w:r>
        <w:rPr>
          <w:rStyle w:val="FootnoteReference"/>
          <w:rFonts w:ascii="Arial" w:hAnsi="Arial" w:cs="Arial"/>
          <w:lang w:val="es-ES"/>
        </w:rPr>
        <w:footnoteReference w:id="101"/>
      </w:r>
      <w:r w:rsidR="00B03FAB">
        <w:rPr>
          <w:rFonts w:ascii="Arial" w:hAnsi="Arial" w:cs="Arial"/>
          <w:lang w:val="es-ES"/>
        </w:rPr>
        <w:t xml:space="preserve"> Menos </w:t>
      </w:r>
      <w:r w:rsidR="006B7DA0">
        <w:rPr>
          <w:rFonts w:ascii="Arial" w:hAnsi="Arial" w:cs="Arial"/>
          <w:lang w:val="es-ES"/>
        </w:rPr>
        <w:t>todavía</w:t>
      </w:r>
      <w:r w:rsidR="00B03FAB">
        <w:rPr>
          <w:rFonts w:ascii="Arial" w:hAnsi="Arial" w:cs="Arial"/>
          <w:lang w:val="es-ES"/>
        </w:rPr>
        <w:t xml:space="preserve"> son suficientes 30 días, si consideramos que varios de estos trámites no están bajo control del</w:t>
      </w:r>
      <w:r w:rsidR="00D46585">
        <w:rPr>
          <w:rFonts w:ascii="Arial" w:hAnsi="Arial" w:cs="Arial"/>
          <w:lang w:val="es-ES"/>
        </w:rPr>
        <w:t>/la</w:t>
      </w:r>
      <w:r w:rsidR="00B03FAB">
        <w:rPr>
          <w:rFonts w:ascii="Arial" w:hAnsi="Arial" w:cs="Arial"/>
          <w:lang w:val="es-ES"/>
        </w:rPr>
        <w:t xml:space="preserve"> trabajador</w:t>
      </w:r>
      <w:r w:rsidR="00D46585">
        <w:rPr>
          <w:rFonts w:ascii="Arial" w:hAnsi="Arial" w:cs="Arial"/>
          <w:lang w:val="es-ES"/>
        </w:rPr>
        <w:t>/a</w:t>
      </w:r>
      <w:r w:rsidR="00B03FAB">
        <w:rPr>
          <w:rFonts w:ascii="Arial" w:hAnsi="Arial" w:cs="Arial"/>
          <w:lang w:val="es-ES"/>
        </w:rPr>
        <w:t xml:space="preserve"> migrante, tales como la elaboración del finiquito o la elaboración del nuevo contrato de trabajo. Por lo tanto, esta restricción a la libertad de trabajo está en directa contravención con lo dispuesto en el artículo 49 nº2 de la ICRMW.  Asimismo, la restricción arriesga generar una situación de excesivo poder en el empleador, dejando a los trabajadores migrantes vulnerables de sufrir abusos y explotaciones, que toleran por temor a perder su trabajo y con ello, su permiso para residir en Chile. </w:t>
      </w:r>
    </w:p>
    <w:p w14:paraId="52150B30" w14:textId="22E1CAF7" w:rsidR="00B03FAB" w:rsidRDefault="00B03FAB" w:rsidP="00B03FAB">
      <w:pPr>
        <w:spacing w:line="360" w:lineRule="auto"/>
        <w:jc w:val="both"/>
        <w:rPr>
          <w:rFonts w:ascii="Arial" w:hAnsi="Arial" w:cs="Arial"/>
          <w:lang w:val="es-ES"/>
        </w:rPr>
      </w:pPr>
      <w:r>
        <w:rPr>
          <w:rFonts w:ascii="Arial" w:hAnsi="Arial" w:cs="Arial"/>
          <w:lang w:val="es-ES"/>
        </w:rPr>
        <w:t xml:space="preserve">Además, a diferencia de la </w:t>
      </w:r>
      <w:r w:rsidR="009F576E">
        <w:rPr>
          <w:rFonts w:ascii="Arial" w:hAnsi="Arial" w:cs="Arial"/>
          <w:lang w:val="es-ES"/>
        </w:rPr>
        <w:t>Visa Temporaria por Motivos Laborales</w:t>
      </w:r>
      <w:r>
        <w:rPr>
          <w:rFonts w:ascii="Arial" w:hAnsi="Arial" w:cs="Arial"/>
          <w:lang w:val="es-ES"/>
        </w:rPr>
        <w:t xml:space="preserve">, el contrato de trabajo de la </w:t>
      </w:r>
      <w:r w:rsidR="009F576E">
        <w:rPr>
          <w:rFonts w:ascii="Arial" w:hAnsi="Arial" w:cs="Arial"/>
          <w:lang w:val="es-ES"/>
        </w:rPr>
        <w:t>V</w:t>
      </w:r>
      <w:r>
        <w:rPr>
          <w:rFonts w:ascii="Arial" w:hAnsi="Arial" w:cs="Arial"/>
          <w:lang w:val="es-ES"/>
        </w:rPr>
        <w:t xml:space="preserve">isa </w:t>
      </w:r>
      <w:r w:rsidR="009F576E">
        <w:rPr>
          <w:rFonts w:ascii="Arial" w:hAnsi="Arial" w:cs="Arial"/>
          <w:lang w:val="es-ES"/>
        </w:rPr>
        <w:t>S</w:t>
      </w:r>
      <w:r>
        <w:rPr>
          <w:rFonts w:ascii="Arial" w:hAnsi="Arial" w:cs="Arial"/>
          <w:lang w:val="es-ES"/>
        </w:rPr>
        <w:t xml:space="preserve">ujeta a </w:t>
      </w:r>
      <w:r w:rsidR="009F576E">
        <w:rPr>
          <w:rFonts w:ascii="Arial" w:hAnsi="Arial" w:cs="Arial"/>
          <w:lang w:val="es-ES"/>
        </w:rPr>
        <w:t>C</w:t>
      </w:r>
      <w:r>
        <w:rPr>
          <w:rFonts w:ascii="Arial" w:hAnsi="Arial" w:cs="Arial"/>
          <w:lang w:val="es-ES"/>
        </w:rPr>
        <w:t xml:space="preserve">ontrato debe contener una cláusula especial de viaje, en virtud de la cual, al término de la relación laboral, el empleador se obliga a pagar el pasaje de regreso del trabajador y de su familia.  Ello constituye un desincentivo para emplear a </w:t>
      </w:r>
      <w:r w:rsidR="00D46585">
        <w:rPr>
          <w:rFonts w:ascii="Arial" w:hAnsi="Arial" w:cs="Arial"/>
          <w:lang w:val="es-ES"/>
        </w:rPr>
        <w:t>trabajadores/as migrantes</w:t>
      </w:r>
      <w:r>
        <w:rPr>
          <w:rFonts w:ascii="Arial" w:hAnsi="Arial" w:cs="Arial"/>
          <w:lang w:val="es-ES"/>
        </w:rPr>
        <w:t xml:space="preserve"> en el mercado formal de trabajo, especialmente </w:t>
      </w:r>
      <w:r>
        <w:rPr>
          <w:rFonts w:ascii="Arial" w:hAnsi="Arial" w:cs="Arial"/>
          <w:lang w:val="es-ES"/>
        </w:rPr>
        <w:lastRenderedPageBreak/>
        <w:t>considerando empleos que no requieren altos niveles de cualificación, como trabajadores de la construcción o empleadas de casa particular. Asimismo, dificulta aún más la búsqueda de empleo de los</w:t>
      </w:r>
      <w:r w:rsidR="00D46585">
        <w:rPr>
          <w:rFonts w:ascii="Arial" w:hAnsi="Arial" w:cs="Arial"/>
          <w:lang w:val="es-ES"/>
        </w:rPr>
        <w:t>/las</w:t>
      </w:r>
      <w:r>
        <w:rPr>
          <w:rFonts w:ascii="Arial" w:hAnsi="Arial" w:cs="Arial"/>
          <w:lang w:val="es-ES"/>
        </w:rPr>
        <w:t xml:space="preserve"> trabajadores</w:t>
      </w:r>
      <w:r w:rsidR="00D46585">
        <w:rPr>
          <w:rFonts w:ascii="Arial" w:hAnsi="Arial" w:cs="Arial"/>
          <w:lang w:val="es-ES"/>
        </w:rPr>
        <w:t>/as</w:t>
      </w:r>
      <w:r>
        <w:rPr>
          <w:rFonts w:ascii="Arial" w:hAnsi="Arial" w:cs="Arial"/>
          <w:lang w:val="es-ES"/>
        </w:rPr>
        <w:t xml:space="preserve"> migrantes que deben encontrarlo en el plazo de 30 días mencionado en el párrafo anterior.  </w:t>
      </w:r>
    </w:p>
    <w:p w14:paraId="0C5B1884" w14:textId="77777777" w:rsidR="00B03FAB" w:rsidRDefault="00B03FAB" w:rsidP="00B03FAB">
      <w:pPr>
        <w:spacing w:line="360" w:lineRule="auto"/>
        <w:jc w:val="both"/>
        <w:rPr>
          <w:rFonts w:ascii="Arial" w:hAnsi="Arial" w:cs="Arial"/>
          <w:lang w:val="es-ES"/>
        </w:rPr>
      </w:pPr>
    </w:p>
    <w:p w14:paraId="1DC83EE5" w14:textId="00B4CD29" w:rsidR="00B03FAB" w:rsidRPr="00676919" w:rsidRDefault="00B03FAB" w:rsidP="00B03FAB">
      <w:pPr>
        <w:spacing w:line="360" w:lineRule="auto"/>
        <w:jc w:val="both"/>
        <w:rPr>
          <w:rFonts w:ascii="Arial" w:hAnsi="Arial" w:cs="Arial"/>
          <w:lang w:val="es-ES"/>
        </w:rPr>
      </w:pPr>
      <w:r>
        <w:rPr>
          <w:rFonts w:ascii="Arial" w:hAnsi="Arial" w:cs="Arial"/>
          <w:lang w:val="es-ES"/>
        </w:rPr>
        <w:t xml:space="preserve">Eliminar la </w:t>
      </w:r>
      <w:r w:rsidR="009F576E">
        <w:rPr>
          <w:rFonts w:ascii="Arial" w:hAnsi="Arial" w:cs="Arial"/>
          <w:lang w:val="es-ES"/>
        </w:rPr>
        <w:t xml:space="preserve">Visa Temporaria por Motivos Laborales </w:t>
      </w:r>
      <w:r>
        <w:rPr>
          <w:rFonts w:ascii="Arial" w:hAnsi="Arial" w:cs="Arial"/>
          <w:lang w:val="es-ES"/>
        </w:rPr>
        <w:t xml:space="preserve">y mantener la </w:t>
      </w:r>
      <w:r w:rsidR="009F576E">
        <w:rPr>
          <w:rFonts w:ascii="Arial" w:hAnsi="Arial" w:cs="Arial"/>
          <w:lang w:val="es-ES"/>
        </w:rPr>
        <w:t>V</w:t>
      </w:r>
      <w:r>
        <w:rPr>
          <w:rFonts w:ascii="Arial" w:hAnsi="Arial" w:cs="Arial"/>
          <w:lang w:val="es-ES"/>
        </w:rPr>
        <w:t xml:space="preserve">isa </w:t>
      </w:r>
      <w:r w:rsidR="009F576E">
        <w:rPr>
          <w:rFonts w:ascii="Arial" w:hAnsi="Arial" w:cs="Arial"/>
          <w:lang w:val="es-ES"/>
        </w:rPr>
        <w:t>S</w:t>
      </w:r>
      <w:r>
        <w:rPr>
          <w:rFonts w:ascii="Arial" w:hAnsi="Arial" w:cs="Arial"/>
          <w:lang w:val="es-ES"/>
        </w:rPr>
        <w:t xml:space="preserve">ujeta a </w:t>
      </w:r>
      <w:r w:rsidR="009F576E">
        <w:rPr>
          <w:rFonts w:ascii="Arial" w:hAnsi="Arial" w:cs="Arial"/>
          <w:lang w:val="es-ES"/>
        </w:rPr>
        <w:t>C</w:t>
      </w:r>
      <w:r>
        <w:rPr>
          <w:rFonts w:ascii="Arial" w:hAnsi="Arial" w:cs="Arial"/>
          <w:lang w:val="es-ES"/>
        </w:rPr>
        <w:t xml:space="preserve">ontrato, va en contra de las recomendaciones que actualmente realizan los expertos para lograr una migración ordenada, segura y regular. En este sentido, </w:t>
      </w:r>
      <w:r w:rsidR="005E733E">
        <w:rPr>
          <w:rFonts w:ascii="Arial" w:hAnsi="Arial" w:cs="Arial"/>
          <w:lang w:val="es-ES"/>
        </w:rPr>
        <w:t xml:space="preserve">Françoise </w:t>
      </w:r>
      <w:proofErr w:type="spellStart"/>
      <w:r w:rsidR="005E733E">
        <w:rPr>
          <w:rFonts w:ascii="Arial" w:hAnsi="Arial" w:cs="Arial"/>
          <w:lang w:val="es-ES"/>
        </w:rPr>
        <w:t>Crepeau</w:t>
      </w:r>
      <w:proofErr w:type="spellEnd"/>
      <w:r w:rsidR="005E733E">
        <w:rPr>
          <w:rFonts w:ascii="Arial" w:hAnsi="Arial" w:cs="Arial"/>
          <w:lang w:val="es-ES"/>
        </w:rPr>
        <w:t xml:space="preserve">, ex </w:t>
      </w:r>
      <w:r>
        <w:rPr>
          <w:rFonts w:ascii="Arial" w:hAnsi="Arial" w:cs="Arial"/>
          <w:lang w:val="es-ES"/>
        </w:rPr>
        <w:t>Relator Especial sobre los derechos humanos de los migrantes, ha recomendado crear múltiples oportunidades de migración laboral, incluso para migrantes poco calificados, a fin de incentivarlos a utilizar canales de migración regulares, estableciendo regímenes de visados y permisos de trabajo comunes y accesibles y; abolir todos los regímenes de migración temporal como los que se basan en un mecanismos de un solo empleador y reemplazarlos por visados de trabajo sin restricciones.</w:t>
      </w:r>
      <w:r>
        <w:rPr>
          <w:rStyle w:val="FootnoteReference"/>
          <w:rFonts w:ascii="Arial" w:hAnsi="Arial" w:cs="Arial"/>
          <w:lang w:val="es-ES"/>
        </w:rPr>
        <w:footnoteReference w:id="102"/>
      </w:r>
    </w:p>
    <w:p w14:paraId="2621A0D9" w14:textId="77777777" w:rsidR="00B03FAB" w:rsidRDefault="00B03FAB" w:rsidP="00B03FAB">
      <w:pPr>
        <w:spacing w:line="360" w:lineRule="auto"/>
        <w:jc w:val="both"/>
        <w:rPr>
          <w:rFonts w:ascii="Arial" w:hAnsi="Arial" w:cs="Arial"/>
          <w:b/>
          <w:lang w:val="es-ES"/>
        </w:rPr>
      </w:pPr>
    </w:p>
    <w:p w14:paraId="7B371F4E" w14:textId="3761329F" w:rsidR="00B03FAB" w:rsidRDefault="00B03FAB" w:rsidP="00686AD5">
      <w:pPr>
        <w:spacing w:line="360" w:lineRule="auto"/>
        <w:jc w:val="both"/>
        <w:rPr>
          <w:rFonts w:ascii="Arial" w:hAnsi="Arial" w:cs="Arial"/>
          <w:lang w:val="es-ES"/>
        </w:rPr>
      </w:pPr>
      <w:r>
        <w:rPr>
          <w:rFonts w:ascii="Arial" w:hAnsi="Arial" w:cs="Arial"/>
          <w:lang w:val="es-ES"/>
        </w:rPr>
        <w:t xml:space="preserve">Por lo anteriormente mencionado, la eliminación de la </w:t>
      </w:r>
      <w:r w:rsidR="009F576E">
        <w:rPr>
          <w:rFonts w:ascii="Arial" w:hAnsi="Arial" w:cs="Arial"/>
          <w:lang w:val="es-ES"/>
        </w:rPr>
        <w:t>Visa Temporaria por Motivos Laborales</w:t>
      </w:r>
      <w:r>
        <w:rPr>
          <w:rFonts w:ascii="Arial" w:hAnsi="Arial" w:cs="Arial"/>
          <w:lang w:val="es-ES"/>
        </w:rPr>
        <w:t xml:space="preserve"> constituye una regresión en materia migratoria, debido a que dejó desprotegidos derechos que ya habían sido reconocidos y garantizados para trabajadores</w:t>
      </w:r>
      <w:r w:rsidR="005E733E">
        <w:rPr>
          <w:rFonts w:ascii="Arial" w:hAnsi="Arial" w:cs="Arial"/>
          <w:lang w:val="es-ES"/>
        </w:rPr>
        <w:t>/as</w:t>
      </w:r>
      <w:r>
        <w:rPr>
          <w:rFonts w:ascii="Arial" w:hAnsi="Arial" w:cs="Arial"/>
          <w:lang w:val="es-ES"/>
        </w:rPr>
        <w:t xml:space="preserve"> migrantes, lo que constituye una vulneración al artículo 81 a) de la ICRMW. Además, las restricciones contenidas en la </w:t>
      </w:r>
      <w:r w:rsidR="009F576E">
        <w:rPr>
          <w:rFonts w:ascii="Arial" w:hAnsi="Arial" w:cs="Arial"/>
          <w:lang w:val="es-ES"/>
        </w:rPr>
        <w:t>V</w:t>
      </w:r>
      <w:r>
        <w:rPr>
          <w:rFonts w:ascii="Arial" w:hAnsi="Arial" w:cs="Arial"/>
          <w:lang w:val="es-ES"/>
        </w:rPr>
        <w:t xml:space="preserve">isa </w:t>
      </w:r>
      <w:r w:rsidR="009F576E">
        <w:rPr>
          <w:rFonts w:ascii="Arial" w:hAnsi="Arial" w:cs="Arial"/>
          <w:lang w:val="es-ES"/>
        </w:rPr>
        <w:t>S</w:t>
      </w:r>
      <w:r>
        <w:rPr>
          <w:rFonts w:ascii="Arial" w:hAnsi="Arial" w:cs="Arial"/>
          <w:lang w:val="es-ES"/>
        </w:rPr>
        <w:t xml:space="preserve">ujeta a </w:t>
      </w:r>
      <w:r w:rsidR="009F576E">
        <w:rPr>
          <w:rFonts w:ascii="Arial" w:hAnsi="Arial" w:cs="Arial"/>
          <w:lang w:val="es-ES"/>
        </w:rPr>
        <w:t>C</w:t>
      </w:r>
      <w:r>
        <w:rPr>
          <w:rFonts w:ascii="Arial" w:hAnsi="Arial" w:cs="Arial"/>
          <w:lang w:val="es-ES"/>
        </w:rPr>
        <w:t xml:space="preserve">ontrato de </w:t>
      </w:r>
      <w:r w:rsidR="009F576E">
        <w:rPr>
          <w:rFonts w:ascii="Arial" w:hAnsi="Arial" w:cs="Arial"/>
          <w:lang w:val="es-ES"/>
        </w:rPr>
        <w:t>T</w:t>
      </w:r>
      <w:r>
        <w:rPr>
          <w:rFonts w:ascii="Arial" w:hAnsi="Arial" w:cs="Arial"/>
          <w:lang w:val="es-ES"/>
        </w:rPr>
        <w:t xml:space="preserve">rabajo pueden ser catalogadas como discriminaciones prohibidas por el artículo 7 de la ICRMW, debido a que constituyen distinciones realizadas por motivo de nacionalidad y por la condición de trabajador migrante, que son ilegales -por vulnerar los artículos 49 nº2 y nº3, 52 de la ICRMW y 6 del </w:t>
      </w:r>
      <w:r w:rsidR="00245EE8" w:rsidRPr="00D0632F">
        <w:rPr>
          <w:rFonts w:ascii="Arial" w:hAnsi="Arial" w:cs="Arial"/>
          <w:lang w:val="es-ES"/>
        </w:rPr>
        <w:t xml:space="preserve">Pacto Internacional de Derechos Económicos, Sociales y Culturales </w:t>
      </w:r>
      <w:r w:rsidR="00245EE8">
        <w:rPr>
          <w:rFonts w:ascii="Arial" w:hAnsi="Arial" w:cs="Arial"/>
          <w:lang w:val="es-ES"/>
        </w:rPr>
        <w:t>(PIDESC)</w:t>
      </w:r>
      <w:r w:rsidR="00245EE8">
        <w:rPr>
          <w:rStyle w:val="FootnoteReference"/>
          <w:rFonts w:ascii="Arial" w:hAnsi="Arial" w:cs="Arial"/>
          <w:lang w:val="es-ES"/>
        </w:rPr>
        <w:footnoteReference w:id="103"/>
      </w:r>
      <w:r w:rsidR="00245EE8">
        <w:rPr>
          <w:rFonts w:ascii="Arial" w:hAnsi="Arial" w:cs="Arial"/>
          <w:lang w:val="es-ES"/>
        </w:rPr>
        <w:t xml:space="preserve"> </w:t>
      </w:r>
      <w:r>
        <w:rPr>
          <w:rFonts w:ascii="Arial" w:hAnsi="Arial" w:cs="Arial"/>
          <w:lang w:val="es-ES"/>
        </w:rPr>
        <w:t>- y que no persiguen un fin objetivo ni razonable.</w:t>
      </w:r>
    </w:p>
    <w:p w14:paraId="047A9B09" w14:textId="77777777" w:rsidR="005F1948" w:rsidRPr="00686AD5" w:rsidRDefault="005F1948" w:rsidP="00686AD5">
      <w:pPr>
        <w:spacing w:line="360" w:lineRule="auto"/>
        <w:jc w:val="both"/>
        <w:rPr>
          <w:rFonts w:ascii="Arial" w:hAnsi="Arial" w:cs="Arial"/>
          <w:lang w:val="es-ES"/>
        </w:rPr>
      </w:pPr>
    </w:p>
    <w:p w14:paraId="57987035" w14:textId="78322978" w:rsidR="00B91BA7" w:rsidRPr="00377F2A" w:rsidRDefault="00B91BA7" w:rsidP="0002404F">
      <w:pPr>
        <w:pStyle w:val="ListParagraph"/>
        <w:numPr>
          <w:ilvl w:val="1"/>
          <w:numId w:val="1"/>
        </w:numPr>
        <w:spacing w:line="360" w:lineRule="auto"/>
        <w:jc w:val="both"/>
        <w:rPr>
          <w:rFonts w:ascii="Arial" w:hAnsi="Arial" w:cs="Arial"/>
          <w:b/>
          <w:lang w:val="es-ES"/>
        </w:rPr>
      </w:pPr>
      <w:r w:rsidRPr="00377F2A">
        <w:rPr>
          <w:rFonts w:ascii="Arial" w:hAnsi="Arial" w:cs="Arial"/>
          <w:b/>
          <w:lang w:val="es-ES"/>
        </w:rPr>
        <w:t>Reunificación familiar de los trabajadores migrantes.</w:t>
      </w:r>
    </w:p>
    <w:p w14:paraId="0D341831" w14:textId="7AF6F602" w:rsidR="00B91BA7" w:rsidRDefault="00B91BA7" w:rsidP="00B91BA7">
      <w:pPr>
        <w:spacing w:line="360" w:lineRule="auto"/>
        <w:jc w:val="both"/>
        <w:rPr>
          <w:rFonts w:ascii="Arial" w:hAnsi="Arial" w:cs="Arial"/>
          <w:lang w:val="es-ES"/>
        </w:rPr>
      </w:pPr>
    </w:p>
    <w:p w14:paraId="65AD9F39" w14:textId="76881DAC" w:rsidR="00373CD5" w:rsidRDefault="00D816E0" w:rsidP="00373CD5">
      <w:pPr>
        <w:spacing w:line="360" w:lineRule="auto"/>
        <w:jc w:val="both"/>
        <w:rPr>
          <w:rFonts w:ascii="Arial" w:hAnsi="Arial" w:cs="Arial"/>
          <w:lang w:val="es-ES"/>
        </w:rPr>
      </w:pPr>
      <w:r w:rsidRPr="00373CD5">
        <w:rPr>
          <w:rFonts w:ascii="Arial" w:hAnsi="Arial" w:cs="Arial"/>
          <w:lang w:val="es-ES"/>
        </w:rPr>
        <w:lastRenderedPageBreak/>
        <w:t xml:space="preserve">En la lista de cuestiones previas </w:t>
      </w:r>
      <w:r w:rsidR="00245EE8">
        <w:rPr>
          <w:rFonts w:ascii="Arial" w:hAnsi="Arial" w:cs="Arial"/>
          <w:lang w:val="es-ES"/>
        </w:rPr>
        <w:t xml:space="preserve">a la presentación del segundo informe periódico de </w:t>
      </w:r>
      <w:proofErr w:type="gramStart"/>
      <w:r w:rsidR="00245EE8">
        <w:rPr>
          <w:rFonts w:ascii="Arial" w:hAnsi="Arial" w:cs="Arial"/>
          <w:lang w:val="es-ES"/>
        </w:rPr>
        <w:t xml:space="preserve">Chile, </w:t>
      </w:r>
      <w:r w:rsidRPr="00373CD5">
        <w:rPr>
          <w:rFonts w:ascii="Arial" w:hAnsi="Arial" w:cs="Arial"/>
          <w:lang w:val="es-ES"/>
        </w:rPr>
        <w:t xml:space="preserve"> el</w:t>
      </w:r>
      <w:proofErr w:type="gramEnd"/>
      <w:r w:rsidRPr="00373CD5">
        <w:rPr>
          <w:rFonts w:ascii="Arial" w:hAnsi="Arial" w:cs="Arial"/>
          <w:lang w:val="es-ES"/>
        </w:rPr>
        <w:t xml:space="preserve"> CMW solicitó a Chile informar respecto de los programas y políticas dirigidos a facilitar la reunificación familiar de trabajadores migrantes.</w:t>
      </w:r>
      <w:r w:rsidRPr="00373CD5">
        <w:rPr>
          <w:rStyle w:val="FootnoteReference"/>
          <w:rFonts w:ascii="Arial" w:hAnsi="Arial" w:cs="Arial"/>
          <w:lang w:val="es-ES"/>
        </w:rPr>
        <w:footnoteReference w:id="104"/>
      </w:r>
      <w:r w:rsidR="00373CD5">
        <w:rPr>
          <w:rFonts w:ascii="Arial" w:hAnsi="Arial" w:cs="Arial"/>
          <w:lang w:val="es-ES"/>
        </w:rPr>
        <w:t xml:space="preserve"> El respeto de este principio</w:t>
      </w:r>
      <w:r w:rsidR="00CA73F4">
        <w:rPr>
          <w:rFonts w:ascii="Arial" w:hAnsi="Arial" w:cs="Arial"/>
          <w:lang w:val="es-ES"/>
        </w:rPr>
        <w:t>-</w:t>
      </w:r>
      <w:r w:rsidR="00373CD5">
        <w:rPr>
          <w:rFonts w:ascii="Arial" w:hAnsi="Arial" w:cs="Arial"/>
          <w:lang w:val="es-ES"/>
        </w:rPr>
        <w:t xml:space="preserve"> </w:t>
      </w:r>
      <w:r w:rsidR="00CA73F4">
        <w:rPr>
          <w:rFonts w:ascii="Arial" w:hAnsi="Arial" w:cs="Arial"/>
          <w:lang w:val="es-ES"/>
        </w:rPr>
        <w:t>que emana de del derecho a la protección a la vida familiar-</w:t>
      </w:r>
      <w:r w:rsidR="00CA73F4" w:rsidRPr="00B735B0">
        <w:rPr>
          <w:rStyle w:val="FootnoteReference"/>
          <w:rFonts w:ascii="Arial" w:hAnsi="Arial" w:cs="Arial"/>
          <w:lang w:val="es-ES"/>
        </w:rPr>
        <w:footnoteReference w:id="105"/>
      </w:r>
      <w:r w:rsidR="00CA73F4">
        <w:rPr>
          <w:rFonts w:ascii="Arial" w:hAnsi="Arial" w:cs="Arial"/>
          <w:lang w:val="es-ES"/>
        </w:rPr>
        <w:t xml:space="preserve"> e</w:t>
      </w:r>
      <w:r w:rsidR="00373CD5">
        <w:rPr>
          <w:rFonts w:ascii="Arial" w:hAnsi="Arial" w:cs="Arial"/>
          <w:lang w:val="es-ES"/>
        </w:rPr>
        <w:t xml:space="preserve">stá directamente relacionado con generar canales de migración regular y así, </w:t>
      </w:r>
      <w:r>
        <w:rPr>
          <w:rFonts w:ascii="Arial" w:hAnsi="Arial" w:cs="Arial"/>
          <w:lang w:val="es-ES"/>
        </w:rPr>
        <w:t>prevenir</w:t>
      </w:r>
      <w:r w:rsidR="00373CD5">
        <w:rPr>
          <w:rFonts w:ascii="Arial" w:hAnsi="Arial" w:cs="Arial"/>
          <w:lang w:val="es-ES"/>
        </w:rPr>
        <w:t xml:space="preserve"> la irregularidad migratoria. </w:t>
      </w:r>
      <w:r w:rsidR="009D7438">
        <w:rPr>
          <w:rFonts w:ascii="Arial" w:hAnsi="Arial" w:cs="Arial"/>
          <w:lang w:val="es-ES"/>
        </w:rPr>
        <w:t xml:space="preserve">Para analizar lo informado por Chile, es necesario recordar que el principio de </w:t>
      </w:r>
      <w:r w:rsidR="006F3AA3">
        <w:rPr>
          <w:rFonts w:ascii="Arial" w:hAnsi="Arial" w:cs="Arial"/>
          <w:lang w:val="es-ES"/>
        </w:rPr>
        <w:t>Reunificación F</w:t>
      </w:r>
      <w:r w:rsidR="009D7438">
        <w:rPr>
          <w:rFonts w:ascii="Arial" w:hAnsi="Arial" w:cs="Arial"/>
          <w:lang w:val="es-ES"/>
        </w:rPr>
        <w:t xml:space="preserve">amiliar mantiene una relación de género a especie con </w:t>
      </w:r>
      <w:r w:rsidR="00724523">
        <w:rPr>
          <w:rFonts w:ascii="Arial" w:hAnsi="Arial" w:cs="Arial"/>
          <w:lang w:val="es-ES"/>
        </w:rPr>
        <w:t xml:space="preserve">el </w:t>
      </w:r>
      <w:r w:rsidR="006F3AA3">
        <w:rPr>
          <w:rFonts w:ascii="Arial" w:hAnsi="Arial" w:cs="Arial"/>
          <w:lang w:val="es-ES"/>
        </w:rPr>
        <w:t>P</w:t>
      </w:r>
      <w:r w:rsidR="00724523">
        <w:rPr>
          <w:rFonts w:ascii="Arial" w:hAnsi="Arial" w:cs="Arial"/>
          <w:lang w:val="es-ES"/>
        </w:rPr>
        <w:t>rinc</w:t>
      </w:r>
      <w:r w:rsidR="001F44CD">
        <w:rPr>
          <w:rFonts w:ascii="Arial" w:hAnsi="Arial" w:cs="Arial"/>
          <w:lang w:val="es-ES"/>
        </w:rPr>
        <w:t>i</w:t>
      </w:r>
      <w:r w:rsidR="00724523">
        <w:rPr>
          <w:rFonts w:ascii="Arial" w:hAnsi="Arial" w:cs="Arial"/>
          <w:lang w:val="es-ES"/>
        </w:rPr>
        <w:t xml:space="preserve">pio de </w:t>
      </w:r>
      <w:r w:rsidR="006F3AA3">
        <w:rPr>
          <w:rFonts w:ascii="Arial" w:hAnsi="Arial" w:cs="Arial"/>
          <w:lang w:val="es-ES"/>
        </w:rPr>
        <w:t>U</w:t>
      </w:r>
      <w:r w:rsidR="00724523">
        <w:rPr>
          <w:rFonts w:ascii="Arial" w:hAnsi="Arial" w:cs="Arial"/>
          <w:lang w:val="es-ES"/>
        </w:rPr>
        <w:t>nidad familiar.</w:t>
      </w:r>
      <w:r w:rsidR="0001759A">
        <w:rPr>
          <w:rStyle w:val="FootnoteReference"/>
          <w:rFonts w:ascii="Arial" w:hAnsi="Arial" w:cs="Arial"/>
          <w:lang w:val="es-ES"/>
        </w:rPr>
        <w:footnoteReference w:id="106"/>
      </w:r>
      <w:r w:rsidR="00724523">
        <w:rPr>
          <w:rFonts w:ascii="Arial" w:hAnsi="Arial" w:cs="Arial"/>
          <w:lang w:val="es-ES"/>
        </w:rPr>
        <w:t xml:space="preserve"> E</w:t>
      </w:r>
      <w:r w:rsidR="009D7438">
        <w:rPr>
          <w:rFonts w:ascii="Arial" w:hAnsi="Arial" w:cs="Arial"/>
          <w:lang w:val="es-ES"/>
        </w:rPr>
        <w:t xml:space="preserve">l primero </w:t>
      </w:r>
      <w:r w:rsidR="00724523">
        <w:rPr>
          <w:rFonts w:ascii="Arial" w:hAnsi="Arial" w:cs="Arial"/>
          <w:lang w:val="es-ES"/>
        </w:rPr>
        <w:t xml:space="preserve">se define como </w:t>
      </w:r>
      <w:r w:rsidR="00373CD5">
        <w:rPr>
          <w:rFonts w:ascii="Arial" w:hAnsi="Arial" w:cs="Arial"/>
          <w:lang w:val="es-ES"/>
        </w:rPr>
        <w:t>“los esfuerzos de miembros de la familia, previamente separados por migración voluntaria o forzada, de reagruparse en un país distinto a</w:t>
      </w:r>
      <w:r w:rsidR="0001759A">
        <w:rPr>
          <w:rFonts w:ascii="Arial" w:hAnsi="Arial" w:cs="Arial"/>
          <w:lang w:val="es-ES"/>
        </w:rPr>
        <w:t xml:space="preserve"> su</w:t>
      </w:r>
      <w:r w:rsidR="00373CD5">
        <w:rPr>
          <w:rFonts w:ascii="Arial" w:hAnsi="Arial" w:cs="Arial"/>
          <w:lang w:val="es-ES"/>
        </w:rPr>
        <w:t xml:space="preserve"> país de origen</w:t>
      </w:r>
      <w:r w:rsidR="0001759A">
        <w:rPr>
          <w:rFonts w:ascii="Arial" w:hAnsi="Arial" w:cs="Arial"/>
          <w:lang w:val="es-ES"/>
        </w:rPr>
        <w:t xml:space="preserve"> y por lo tanto implica discreción del Estado sobre la admisión</w:t>
      </w:r>
      <w:r w:rsidR="00373CD5">
        <w:rPr>
          <w:rFonts w:ascii="Arial" w:hAnsi="Arial" w:cs="Arial"/>
          <w:lang w:val="es-ES"/>
        </w:rPr>
        <w:t>”</w:t>
      </w:r>
      <w:r>
        <w:rPr>
          <w:rFonts w:ascii="Arial" w:hAnsi="Arial" w:cs="Arial"/>
          <w:lang w:val="es-ES"/>
        </w:rPr>
        <w:t>.</w:t>
      </w:r>
      <w:r w:rsidR="00373CD5">
        <w:rPr>
          <w:rStyle w:val="FootnoteReference"/>
          <w:rFonts w:ascii="Arial" w:hAnsi="Arial" w:cs="Arial"/>
          <w:lang w:val="es-ES"/>
        </w:rPr>
        <w:footnoteReference w:id="107"/>
      </w:r>
      <w:r w:rsidR="00373CD5">
        <w:rPr>
          <w:rFonts w:ascii="Arial" w:hAnsi="Arial" w:cs="Arial"/>
          <w:lang w:val="es-ES"/>
        </w:rPr>
        <w:t xml:space="preserve"> </w:t>
      </w:r>
    </w:p>
    <w:p w14:paraId="7E1A37E6" w14:textId="7D3C0CEA" w:rsidR="00373CD5" w:rsidRDefault="00373CD5" w:rsidP="00B91BA7">
      <w:pPr>
        <w:spacing w:line="360" w:lineRule="auto"/>
        <w:jc w:val="both"/>
        <w:rPr>
          <w:rFonts w:ascii="Arial" w:hAnsi="Arial" w:cs="Arial"/>
          <w:lang w:val="es-ES"/>
        </w:rPr>
      </w:pPr>
      <w:r>
        <w:rPr>
          <w:rFonts w:ascii="Arial" w:hAnsi="Arial" w:cs="Arial"/>
          <w:lang w:val="es-ES"/>
        </w:rPr>
        <w:t xml:space="preserve"> </w:t>
      </w:r>
    </w:p>
    <w:p w14:paraId="5C3383B2" w14:textId="0094DE58" w:rsidR="00B91BA7" w:rsidRDefault="00B91BA7" w:rsidP="00973D60">
      <w:pPr>
        <w:spacing w:line="360" w:lineRule="auto"/>
        <w:jc w:val="both"/>
        <w:rPr>
          <w:rFonts w:ascii="Arial" w:hAnsi="Arial" w:cs="Arial"/>
          <w:lang w:val="es-ES"/>
        </w:rPr>
      </w:pPr>
      <w:r>
        <w:rPr>
          <w:rFonts w:ascii="Arial" w:hAnsi="Arial" w:cs="Arial"/>
          <w:lang w:val="es-ES"/>
        </w:rPr>
        <w:t xml:space="preserve">No existe </w:t>
      </w:r>
      <w:r w:rsidR="00373CD5">
        <w:rPr>
          <w:rFonts w:ascii="Arial" w:hAnsi="Arial" w:cs="Arial"/>
          <w:lang w:val="es-ES"/>
        </w:rPr>
        <w:t>e</w:t>
      </w:r>
      <w:r>
        <w:rPr>
          <w:rFonts w:ascii="Arial" w:hAnsi="Arial" w:cs="Arial"/>
          <w:lang w:val="es-ES"/>
        </w:rPr>
        <w:t xml:space="preserve">n Chile un marco jurídico </w:t>
      </w:r>
      <w:r w:rsidR="00373CD5">
        <w:rPr>
          <w:rFonts w:ascii="Arial" w:hAnsi="Arial" w:cs="Arial"/>
          <w:lang w:val="es-ES"/>
        </w:rPr>
        <w:t xml:space="preserve">vigente </w:t>
      </w:r>
      <w:r>
        <w:rPr>
          <w:rFonts w:ascii="Arial" w:hAnsi="Arial" w:cs="Arial"/>
          <w:lang w:val="es-ES"/>
        </w:rPr>
        <w:t>que regule la reunificación familiar, a pesar de que el CMW recomendara en las observaciones finales de 2011, incorporar las disposiciones legales que regulan este principio, en consonancia con el artículo 44 de la ICRMW.</w:t>
      </w:r>
      <w:r>
        <w:rPr>
          <w:rStyle w:val="FootnoteReference"/>
          <w:rFonts w:ascii="Arial" w:hAnsi="Arial" w:cs="Arial"/>
          <w:lang w:val="es-ES"/>
        </w:rPr>
        <w:footnoteReference w:id="108"/>
      </w:r>
      <w:r>
        <w:rPr>
          <w:rFonts w:ascii="Arial" w:hAnsi="Arial" w:cs="Arial"/>
          <w:lang w:val="es-ES"/>
        </w:rPr>
        <w:t xml:space="preserve"> </w:t>
      </w:r>
      <w:r w:rsidR="00373CD5">
        <w:rPr>
          <w:rFonts w:ascii="Arial" w:hAnsi="Arial" w:cs="Arial"/>
          <w:lang w:val="es-ES"/>
        </w:rPr>
        <w:t>El nuevo proyecto de Ley contiene una disposición en este sentido, en el artículo 19,</w:t>
      </w:r>
      <w:r w:rsidR="00373CD5">
        <w:rPr>
          <w:rStyle w:val="FootnoteReference"/>
          <w:rFonts w:ascii="Arial" w:hAnsi="Arial" w:cs="Arial"/>
          <w:lang w:val="es-ES"/>
        </w:rPr>
        <w:footnoteReference w:id="109"/>
      </w:r>
      <w:r w:rsidR="00373CD5">
        <w:rPr>
          <w:rFonts w:ascii="Arial" w:hAnsi="Arial" w:cs="Arial"/>
          <w:lang w:val="es-ES"/>
        </w:rPr>
        <w:t xml:space="preserve"> </w:t>
      </w:r>
      <w:r w:rsidR="00373CD5" w:rsidRPr="005E733E">
        <w:rPr>
          <w:rFonts w:ascii="Arial" w:hAnsi="Arial" w:cs="Arial"/>
          <w:lang w:val="es-ES"/>
        </w:rPr>
        <w:t>sin embargo est</w:t>
      </w:r>
      <w:r w:rsidR="001F44CD" w:rsidRPr="005E733E">
        <w:rPr>
          <w:rFonts w:ascii="Arial" w:hAnsi="Arial" w:cs="Arial"/>
          <w:lang w:val="es-ES"/>
        </w:rPr>
        <w:t>e proyecto aún se encuentra en etapa de discusión legislativa y no</w:t>
      </w:r>
      <w:r w:rsidR="00373CD5" w:rsidRPr="005E733E">
        <w:rPr>
          <w:rFonts w:ascii="Arial" w:hAnsi="Arial" w:cs="Arial"/>
          <w:lang w:val="es-ES"/>
        </w:rPr>
        <w:t xml:space="preserve"> tiene fecha de entrada en vigencia</w:t>
      </w:r>
      <w:r w:rsidR="001F44CD" w:rsidRPr="005E733E">
        <w:rPr>
          <w:rFonts w:ascii="Arial" w:hAnsi="Arial" w:cs="Arial"/>
          <w:lang w:val="es-ES"/>
        </w:rPr>
        <w:t>,</w:t>
      </w:r>
      <w:r w:rsidR="001F44CD">
        <w:rPr>
          <w:rFonts w:ascii="Arial" w:hAnsi="Arial" w:cs="Arial"/>
          <w:lang w:val="es-ES"/>
        </w:rPr>
        <w:t xml:space="preserve"> por lo que no constituye una solución actual a las problemáticas existentes en </w:t>
      </w:r>
      <w:r w:rsidR="005E733E">
        <w:rPr>
          <w:rFonts w:ascii="Arial" w:hAnsi="Arial" w:cs="Arial"/>
          <w:lang w:val="es-ES"/>
        </w:rPr>
        <w:t xml:space="preserve">esta </w:t>
      </w:r>
      <w:r w:rsidR="001F44CD">
        <w:rPr>
          <w:rFonts w:ascii="Arial" w:hAnsi="Arial" w:cs="Arial"/>
          <w:lang w:val="es-ES"/>
        </w:rPr>
        <w:t>materia.</w:t>
      </w:r>
    </w:p>
    <w:p w14:paraId="041A9AE7" w14:textId="77777777" w:rsidR="00B91BA7" w:rsidRDefault="00B91BA7" w:rsidP="00973D60">
      <w:pPr>
        <w:spacing w:line="360" w:lineRule="auto"/>
        <w:jc w:val="both"/>
        <w:rPr>
          <w:rFonts w:ascii="Arial" w:hAnsi="Arial" w:cs="Arial"/>
          <w:lang w:val="es-ES"/>
        </w:rPr>
      </w:pPr>
    </w:p>
    <w:p w14:paraId="6D5B1FC9" w14:textId="46EB0DB6" w:rsidR="00373CD5" w:rsidRDefault="005E733E" w:rsidP="00373CD5">
      <w:pPr>
        <w:spacing w:line="360" w:lineRule="auto"/>
        <w:jc w:val="both"/>
        <w:rPr>
          <w:rFonts w:ascii="Arial" w:hAnsi="Arial" w:cs="Arial"/>
          <w:lang w:val="es-ES"/>
        </w:rPr>
      </w:pPr>
      <w:r>
        <w:rPr>
          <w:rFonts w:ascii="Arial" w:hAnsi="Arial" w:cs="Arial"/>
          <w:lang w:val="es-ES"/>
        </w:rPr>
        <w:t xml:space="preserve">Una de las medidas informadas </w:t>
      </w:r>
      <w:r w:rsidR="009D7438">
        <w:rPr>
          <w:rFonts w:ascii="Arial" w:hAnsi="Arial" w:cs="Arial"/>
          <w:lang w:val="es-ES"/>
        </w:rPr>
        <w:t xml:space="preserve">por Chile </w:t>
      </w:r>
      <w:r w:rsidR="002B6E3C">
        <w:rPr>
          <w:rFonts w:ascii="Arial" w:hAnsi="Arial" w:cs="Arial"/>
          <w:lang w:val="es-ES"/>
        </w:rPr>
        <w:t>fue</w:t>
      </w:r>
      <w:r>
        <w:rPr>
          <w:rFonts w:ascii="Arial" w:hAnsi="Arial" w:cs="Arial"/>
          <w:lang w:val="es-ES"/>
        </w:rPr>
        <w:t xml:space="preserve"> la </w:t>
      </w:r>
      <w:r w:rsidR="00B91BA7" w:rsidRPr="00373CD5">
        <w:rPr>
          <w:rFonts w:ascii="Arial" w:hAnsi="Arial" w:cs="Arial"/>
          <w:lang w:val="es-ES"/>
        </w:rPr>
        <w:t xml:space="preserve">posibilidad </w:t>
      </w:r>
      <w:r>
        <w:rPr>
          <w:rFonts w:ascii="Arial" w:hAnsi="Arial" w:cs="Arial"/>
          <w:lang w:val="es-ES"/>
        </w:rPr>
        <w:t xml:space="preserve">que tiene </w:t>
      </w:r>
      <w:r w:rsidR="00B91BA7" w:rsidRPr="00373CD5">
        <w:rPr>
          <w:rFonts w:ascii="Arial" w:hAnsi="Arial" w:cs="Arial"/>
          <w:lang w:val="es-ES"/>
        </w:rPr>
        <w:t>el</w:t>
      </w:r>
      <w:r w:rsidR="00AB72A6">
        <w:rPr>
          <w:rFonts w:ascii="Arial" w:hAnsi="Arial" w:cs="Arial"/>
          <w:lang w:val="es-ES"/>
        </w:rPr>
        <w:t>/la</w:t>
      </w:r>
      <w:r w:rsidR="00B91BA7" w:rsidRPr="00373CD5">
        <w:rPr>
          <w:rFonts w:ascii="Arial" w:hAnsi="Arial" w:cs="Arial"/>
          <w:lang w:val="es-ES"/>
        </w:rPr>
        <w:t xml:space="preserve"> titular de una visa de residencia, de incluir como dependientes a su cónyuge, padres e hijos, siempre que estos familiares vivan a sus expensas. Aún cuando la figura de dependiente constituye una medida para asegurar la protección de la unidad de la </w:t>
      </w:r>
      <w:r w:rsidR="00B91BA7" w:rsidRPr="00373CD5">
        <w:rPr>
          <w:rFonts w:ascii="Arial" w:hAnsi="Arial" w:cs="Arial"/>
          <w:lang w:val="es-ES"/>
        </w:rPr>
        <w:lastRenderedPageBreak/>
        <w:t xml:space="preserve">familia (artículo 44 nº1 ICRMW) </w:t>
      </w:r>
      <w:r w:rsidR="00A34E16">
        <w:rPr>
          <w:rFonts w:ascii="Arial" w:hAnsi="Arial" w:cs="Arial"/>
          <w:lang w:val="es-ES"/>
        </w:rPr>
        <w:t xml:space="preserve">aplicada al caso de Chile, resulta </w:t>
      </w:r>
      <w:r w:rsidR="00373CD5">
        <w:rPr>
          <w:rFonts w:ascii="Arial" w:hAnsi="Arial" w:cs="Arial"/>
          <w:lang w:val="es-ES"/>
        </w:rPr>
        <w:t>discriminatoria</w:t>
      </w:r>
      <w:r w:rsidR="00373CD5" w:rsidRPr="00373CD5">
        <w:rPr>
          <w:rFonts w:ascii="Arial" w:hAnsi="Arial" w:cs="Arial"/>
          <w:lang w:val="es-ES"/>
        </w:rPr>
        <w:t>,</w:t>
      </w:r>
      <w:r>
        <w:rPr>
          <w:rFonts w:ascii="Arial" w:hAnsi="Arial" w:cs="Arial"/>
          <w:lang w:val="es-ES"/>
        </w:rPr>
        <w:t xml:space="preserve"> porque</w:t>
      </w:r>
      <w:r w:rsidR="00373CD5" w:rsidRPr="00373CD5">
        <w:rPr>
          <w:rFonts w:ascii="Arial" w:hAnsi="Arial" w:cs="Arial"/>
          <w:lang w:val="es-ES"/>
        </w:rPr>
        <w:t xml:space="preserve"> </w:t>
      </w:r>
      <w:r w:rsidR="00373CD5">
        <w:rPr>
          <w:rFonts w:ascii="Arial" w:hAnsi="Arial" w:cs="Arial"/>
          <w:lang w:val="es-ES"/>
        </w:rPr>
        <w:t xml:space="preserve">los </w:t>
      </w:r>
      <w:r w:rsidR="00B91BA7" w:rsidRPr="00373CD5">
        <w:rPr>
          <w:rFonts w:ascii="Arial" w:hAnsi="Arial" w:cs="Arial"/>
          <w:lang w:val="es-ES"/>
        </w:rPr>
        <w:t xml:space="preserve">familiares de los trabajadores migrantes tienen prohibido trabajar mientras </w:t>
      </w:r>
      <w:r w:rsidR="00373CD5">
        <w:rPr>
          <w:rFonts w:ascii="Arial" w:hAnsi="Arial" w:cs="Arial"/>
          <w:lang w:val="es-ES"/>
        </w:rPr>
        <w:t>posea</w:t>
      </w:r>
      <w:r w:rsidR="00FE7ED8">
        <w:rPr>
          <w:rFonts w:ascii="Arial" w:hAnsi="Arial" w:cs="Arial"/>
          <w:lang w:val="es-ES"/>
        </w:rPr>
        <w:t>n</w:t>
      </w:r>
      <w:r w:rsidR="00373CD5">
        <w:rPr>
          <w:rFonts w:ascii="Arial" w:hAnsi="Arial" w:cs="Arial"/>
          <w:lang w:val="es-ES"/>
        </w:rPr>
        <w:t xml:space="preserve"> este estatus migratorio.</w:t>
      </w:r>
      <w:r w:rsidR="00B91BA7" w:rsidRPr="00373CD5">
        <w:rPr>
          <w:rStyle w:val="FootnoteReference"/>
          <w:rFonts w:ascii="Arial" w:hAnsi="Arial" w:cs="Arial"/>
          <w:lang w:val="es-ES"/>
        </w:rPr>
        <w:footnoteReference w:id="110"/>
      </w:r>
      <w:r w:rsidR="00B91BA7" w:rsidRPr="00373CD5">
        <w:rPr>
          <w:rFonts w:ascii="Arial" w:hAnsi="Arial" w:cs="Arial"/>
          <w:lang w:val="es-ES"/>
        </w:rPr>
        <w:t xml:space="preserve"> </w:t>
      </w:r>
      <w:r w:rsidR="00373CD5">
        <w:rPr>
          <w:rFonts w:ascii="Arial" w:hAnsi="Arial" w:cs="Arial"/>
          <w:lang w:val="es-ES"/>
        </w:rPr>
        <w:t xml:space="preserve">En virtud del artículo 6 del PIDESC, Chile está obligado a </w:t>
      </w:r>
      <w:r w:rsidR="00FA5EFE">
        <w:rPr>
          <w:rFonts w:ascii="Arial" w:hAnsi="Arial" w:cs="Arial"/>
          <w:lang w:val="es-ES"/>
        </w:rPr>
        <w:t xml:space="preserve">adoptar </w:t>
      </w:r>
      <w:r w:rsidR="00373CD5">
        <w:rPr>
          <w:rFonts w:ascii="Arial" w:hAnsi="Arial" w:cs="Arial"/>
          <w:lang w:val="es-ES"/>
        </w:rPr>
        <w:t xml:space="preserve">medidas adecuadas para garantizar el derecho </w:t>
      </w:r>
      <w:r w:rsidR="00373CD5" w:rsidRPr="00373CD5">
        <w:rPr>
          <w:rFonts w:ascii="Arial" w:hAnsi="Arial" w:cs="Arial"/>
          <w:color w:val="000000"/>
          <w:shd w:val="clear" w:color="auto" w:fill="FFFFFF"/>
          <w:lang w:val="es-ES"/>
        </w:rPr>
        <w:t>de toda persona</w:t>
      </w:r>
      <w:r w:rsidR="00373CD5">
        <w:rPr>
          <w:rFonts w:ascii="Arial" w:hAnsi="Arial" w:cs="Arial"/>
          <w:color w:val="000000"/>
          <w:shd w:val="clear" w:color="auto" w:fill="FFFFFF"/>
          <w:lang w:val="es-ES"/>
        </w:rPr>
        <w:t xml:space="preserve"> sujeta a su jurisdicción, </w:t>
      </w:r>
      <w:r w:rsidR="00373CD5" w:rsidRPr="00373CD5">
        <w:rPr>
          <w:rFonts w:ascii="Arial" w:hAnsi="Arial" w:cs="Arial"/>
          <w:color w:val="000000"/>
          <w:shd w:val="clear" w:color="auto" w:fill="FFFFFF"/>
          <w:lang w:val="es-ES"/>
        </w:rPr>
        <w:t>a tener la oportunidad de ganarse la vida mediante un trabajo libremente escogido o aceptado</w:t>
      </w:r>
      <w:r w:rsidR="00373CD5">
        <w:rPr>
          <w:rFonts w:ascii="Arial" w:hAnsi="Arial" w:cs="Arial"/>
          <w:color w:val="000000"/>
          <w:shd w:val="clear" w:color="auto" w:fill="FFFFFF"/>
          <w:lang w:val="es-ES"/>
        </w:rPr>
        <w:t>.</w:t>
      </w:r>
      <w:r w:rsidR="00A34E16">
        <w:rPr>
          <w:rStyle w:val="FootnoteReference"/>
          <w:rFonts w:ascii="Arial" w:hAnsi="Arial" w:cs="Arial"/>
          <w:lang w:val="es-ES"/>
        </w:rPr>
        <w:footnoteReference w:id="111"/>
      </w:r>
      <w:r w:rsidR="00373CD5">
        <w:rPr>
          <w:rFonts w:ascii="Arial" w:hAnsi="Arial" w:cs="Arial"/>
          <w:color w:val="000000"/>
          <w:shd w:val="clear" w:color="auto" w:fill="FFFFFF"/>
          <w:lang w:val="es-ES"/>
        </w:rPr>
        <w:t xml:space="preserve"> Este derecho es aplicable a los</w:t>
      </w:r>
      <w:r w:rsidR="00AB72A6">
        <w:rPr>
          <w:rFonts w:ascii="Arial" w:hAnsi="Arial" w:cs="Arial"/>
          <w:color w:val="000000"/>
          <w:shd w:val="clear" w:color="auto" w:fill="FFFFFF"/>
          <w:lang w:val="es-ES"/>
        </w:rPr>
        <w:t>/as</w:t>
      </w:r>
      <w:r w:rsidR="00373CD5">
        <w:rPr>
          <w:rFonts w:ascii="Arial" w:hAnsi="Arial" w:cs="Arial"/>
          <w:color w:val="000000"/>
          <w:shd w:val="clear" w:color="auto" w:fill="FFFFFF"/>
          <w:lang w:val="es-ES"/>
        </w:rPr>
        <w:t xml:space="preserve"> trabajadores</w:t>
      </w:r>
      <w:r w:rsidR="00AB72A6">
        <w:rPr>
          <w:rFonts w:ascii="Arial" w:hAnsi="Arial" w:cs="Arial"/>
          <w:color w:val="000000"/>
          <w:shd w:val="clear" w:color="auto" w:fill="FFFFFF"/>
          <w:lang w:val="es-ES"/>
        </w:rPr>
        <w:t>/as</w:t>
      </w:r>
      <w:r w:rsidR="00373CD5">
        <w:rPr>
          <w:rFonts w:ascii="Arial" w:hAnsi="Arial" w:cs="Arial"/>
          <w:color w:val="000000"/>
          <w:shd w:val="clear" w:color="auto" w:fill="FFFFFF"/>
          <w:lang w:val="es-ES"/>
        </w:rPr>
        <w:t xml:space="preserve"> migrantes y a sus familias en virtud del artículo 81 de la ICRMW, haciéndose así también aplicable la obligación del artículo 7 de la ICRMW, de respetar y asegurar este derecho sin discriminación. </w:t>
      </w:r>
      <w:r w:rsidR="00373CD5">
        <w:rPr>
          <w:rFonts w:ascii="Arial" w:hAnsi="Arial" w:cs="Arial"/>
          <w:lang w:val="es-ES"/>
        </w:rPr>
        <w:t xml:space="preserve">En este sentido, el </w:t>
      </w:r>
      <w:r w:rsidR="00245EE8">
        <w:rPr>
          <w:rFonts w:ascii="Arial" w:hAnsi="Arial" w:cs="Arial"/>
          <w:lang w:val="es-ES"/>
        </w:rPr>
        <w:t xml:space="preserve">Comité de Derechos Económicos, Sociales y Culturales (CESCR) </w:t>
      </w:r>
      <w:r w:rsidR="00373CD5">
        <w:rPr>
          <w:rFonts w:ascii="Arial" w:hAnsi="Arial" w:cs="Arial"/>
          <w:lang w:val="es-ES"/>
        </w:rPr>
        <w:t>ha interpretado que</w:t>
      </w:r>
      <w:r w:rsidR="00373CD5" w:rsidRPr="00373CD5">
        <w:rPr>
          <w:rFonts w:ascii="Arial" w:hAnsi="Arial" w:cs="Arial"/>
          <w:lang w:val="es-ES"/>
        </w:rPr>
        <w:t xml:space="preserve"> el principio de no discriminación se aplica a los trabajadores migrantes y sus familias en relación con sus oportunidades de empleo.</w:t>
      </w:r>
      <w:r w:rsidR="00373CD5">
        <w:rPr>
          <w:rStyle w:val="FootnoteReference"/>
          <w:rFonts w:ascii="Arial" w:hAnsi="Arial" w:cs="Arial"/>
          <w:lang w:val="es-ES"/>
        </w:rPr>
        <w:footnoteReference w:id="112"/>
      </w:r>
    </w:p>
    <w:p w14:paraId="6ED99204" w14:textId="77777777" w:rsidR="00373CD5" w:rsidRDefault="00373CD5" w:rsidP="00373CD5">
      <w:pPr>
        <w:spacing w:line="360" w:lineRule="auto"/>
        <w:jc w:val="both"/>
        <w:rPr>
          <w:rFonts w:ascii="Arial" w:hAnsi="Arial" w:cs="Arial"/>
          <w:lang w:val="es-ES"/>
        </w:rPr>
      </w:pPr>
    </w:p>
    <w:p w14:paraId="23E1D538" w14:textId="10D74C11" w:rsidR="00373CD5" w:rsidRDefault="00373CD5" w:rsidP="00373CD5">
      <w:pPr>
        <w:spacing w:line="360" w:lineRule="auto"/>
        <w:jc w:val="both"/>
        <w:rPr>
          <w:rFonts w:ascii="Arial" w:hAnsi="Arial" w:cs="Arial"/>
          <w:lang w:val="es-ES"/>
        </w:rPr>
      </w:pPr>
      <w:r>
        <w:rPr>
          <w:rFonts w:ascii="Arial" w:hAnsi="Arial" w:cs="Arial"/>
          <w:lang w:val="es-ES"/>
        </w:rPr>
        <w:t>Por lo tanto, prohibir trabajar a los familiares de los trabajadores migrantes que tenga</w:t>
      </w:r>
      <w:r w:rsidR="00C76795">
        <w:rPr>
          <w:rFonts w:ascii="Arial" w:hAnsi="Arial" w:cs="Arial"/>
          <w:lang w:val="es-ES"/>
        </w:rPr>
        <w:t>n</w:t>
      </w:r>
      <w:r>
        <w:rPr>
          <w:rFonts w:ascii="Arial" w:hAnsi="Arial" w:cs="Arial"/>
          <w:lang w:val="es-ES"/>
        </w:rPr>
        <w:t xml:space="preserve"> una visa de dependiente</w:t>
      </w:r>
      <w:r w:rsidR="00FE7ED8">
        <w:rPr>
          <w:rFonts w:ascii="Arial" w:hAnsi="Arial" w:cs="Arial"/>
          <w:lang w:val="es-ES"/>
        </w:rPr>
        <w:t>,</w:t>
      </w:r>
      <w:r>
        <w:rPr>
          <w:rFonts w:ascii="Arial" w:hAnsi="Arial" w:cs="Arial"/>
          <w:lang w:val="es-ES"/>
        </w:rPr>
        <w:t xml:space="preserve"> constituye una doble discriminación,</w:t>
      </w:r>
      <w:r w:rsidR="00724523">
        <w:rPr>
          <w:rFonts w:ascii="Arial" w:hAnsi="Arial" w:cs="Arial"/>
          <w:lang w:val="es-ES"/>
        </w:rPr>
        <w:t xml:space="preserve"> por</w:t>
      </w:r>
      <w:r>
        <w:rPr>
          <w:rFonts w:ascii="Arial" w:hAnsi="Arial" w:cs="Arial"/>
          <w:lang w:val="es-ES"/>
        </w:rPr>
        <w:t xml:space="preserve"> motivos de nacionalidad y de estatus migratorio. </w:t>
      </w:r>
      <w:r w:rsidR="00AB72A6">
        <w:rPr>
          <w:rFonts w:ascii="Arial" w:hAnsi="Arial" w:cs="Arial"/>
          <w:lang w:val="es-ES"/>
        </w:rPr>
        <w:t>En Chile no existen situaciones en las que se prohíba trabajar a l</w:t>
      </w:r>
      <w:r>
        <w:rPr>
          <w:rFonts w:ascii="Arial" w:hAnsi="Arial" w:cs="Arial"/>
          <w:lang w:val="es-ES"/>
        </w:rPr>
        <w:t>os</w:t>
      </w:r>
      <w:r w:rsidR="00AB72A6">
        <w:rPr>
          <w:rFonts w:ascii="Arial" w:hAnsi="Arial" w:cs="Arial"/>
          <w:lang w:val="es-ES"/>
        </w:rPr>
        <w:t>/as</w:t>
      </w:r>
      <w:r>
        <w:rPr>
          <w:rFonts w:ascii="Arial" w:hAnsi="Arial" w:cs="Arial"/>
          <w:lang w:val="es-ES"/>
        </w:rPr>
        <w:t xml:space="preserve"> familiares de un/a trabajador/a chileno/a y esta prohibición absoluta tampoco existe para personas migrantes con otr</w:t>
      </w:r>
      <w:r w:rsidR="00724523">
        <w:rPr>
          <w:rFonts w:ascii="Arial" w:hAnsi="Arial" w:cs="Arial"/>
          <w:lang w:val="es-ES"/>
        </w:rPr>
        <w:t>a calidad migratoria.</w:t>
      </w:r>
      <w:r>
        <w:rPr>
          <w:rFonts w:ascii="Arial" w:hAnsi="Arial" w:cs="Arial"/>
          <w:lang w:val="es-ES"/>
        </w:rPr>
        <w:t xml:space="preserve"> </w:t>
      </w:r>
      <w:r w:rsidR="00724523">
        <w:rPr>
          <w:rFonts w:ascii="Arial" w:hAnsi="Arial" w:cs="Arial"/>
          <w:lang w:val="es-ES"/>
        </w:rPr>
        <w:t>I</w:t>
      </w:r>
      <w:r>
        <w:rPr>
          <w:rFonts w:ascii="Arial" w:hAnsi="Arial" w:cs="Arial"/>
          <w:lang w:val="es-ES"/>
        </w:rPr>
        <w:t>ncluso los</w:t>
      </w:r>
      <w:r w:rsidR="00643508">
        <w:rPr>
          <w:rFonts w:ascii="Arial" w:hAnsi="Arial" w:cs="Arial"/>
          <w:lang w:val="es-ES"/>
        </w:rPr>
        <w:t>/as</w:t>
      </w:r>
      <w:r>
        <w:rPr>
          <w:rFonts w:ascii="Arial" w:hAnsi="Arial" w:cs="Arial"/>
          <w:lang w:val="es-ES"/>
        </w:rPr>
        <w:t xml:space="preserve"> extranjeros</w:t>
      </w:r>
      <w:r w:rsidR="00643508">
        <w:rPr>
          <w:rFonts w:ascii="Arial" w:hAnsi="Arial" w:cs="Arial"/>
          <w:lang w:val="es-ES"/>
        </w:rPr>
        <w:t>/as</w:t>
      </w:r>
      <w:r>
        <w:rPr>
          <w:rFonts w:ascii="Arial" w:hAnsi="Arial" w:cs="Arial"/>
          <w:lang w:val="es-ES"/>
        </w:rPr>
        <w:t xml:space="preserve"> que se encuentran en Chile con una visa de turista tienen la posibilidad de solicitar un permiso de trabajo.</w:t>
      </w:r>
      <w:r>
        <w:rPr>
          <w:rStyle w:val="FootnoteReference"/>
          <w:rFonts w:ascii="Arial" w:hAnsi="Arial" w:cs="Arial"/>
          <w:lang w:val="es-ES"/>
        </w:rPr>
        <w:footnoteReference w:id="113"/>
      </w:r>
      <w:r>
        <w:rPr>
          <w:rFonts w:ascii="Arial" w:hAnsi="Arial" w:cs="Arial"/>
          <w:lang w:val="es-ES"/>
        </w:rPr>
        <w:t xml:space="preserve"> </w:t>
      </w:r>
    </w:p>
    <w:p w14:paraId="259DA77F" w14:textId="77777777" w:rsidR="00373CD5" w:rsidRPr="00373CD5" w:rsidRDefault="00373CD5" w:rsidP="00373CD5">
      <w:pPr>
        <w:spacing w:line="360" w:lineRule="auto"/>
        <w:jc w:val="both"/>
        <w:rPr>
          <w:rFonts w:ascii="Arial" w:hAnsi="Arial" w:cs="Arial"/>
          <w:lang w:val="es-ES"/>
        </w:rPr>
      </w:pPr>
    </w:p>
    <w:p w14:paraId="15CEAA11" w14:textId="5C3DF032" w:rsidR="00786C74" w:rsidRDefault="00373CD5" w:rsidP="00373CD5">
      <w:pPr>
        <w:spacing w:line="360" w:lineRule="auto"/>
        <w:jc w:val="both"/>
        <w:rPr>
          <w:rFonts w:ascii="Arial" w:hAnsi="Arial" w:cs="Arial"/>
          <w:lang w:val="es-ES"/>
        </w:rPr>
      </w:pPr>
      <w:r>
        <w:rPr>
          <w:rFonts w:ascii="Arial" w:hAnsi="Arial" w:cs="Arial"/>
          <w:lang w:val="es-ES"/>
        </w:rPr>
        <w:t xml:space="preserve">Por otra parte, esta prohibición </w:t>
      </w:r>
      <w:r w:rsidR="00B91BA7" w:rsidRPr="00373CD5">
        <w:rPr>
          <w:rFonts w:ascii="Arial" w:hAnsi="Arial" w:cs="Arial"/>
          <w:lang w:val="es-ES"/>
        </w:rPr>
        <w:t>no es realista, ya que difícilmente podrá sostenerse una familia con un sólo un proveedor, cuestión que constituye un obstáculo para vivir todos juntos, pero que además se transforma en un incentivo a que los familiares del</w:t>
      </w:r>
      <w:r w:rsidR="00245EE8">
        <w:rPr>
          <w:rFonts w:ascii="Arial" w:hAnsi="Arial" w:cs="Arial"/>
          <w:lang w:val="es-ES"/>
        </w:rPr>
        <w:t>/la</w:t>
      </w:r>
      <w:r w:rsidR="00B91BA7" w:rsidRPr="00373CD5">
        <w:rPr>
          <w:rFonts w:ascii="Arial" w:hAnsi="Arial" w:cs="Arial"/>
          <w:lang w:val="es-ES"/>
        </w:rPr>
        <w:t xml:space="preserve"> trabajador</w:t>
      </w:r>
      <w:r w:rsidR="00245EE8">
        <w:rPr>
          <w:rFonts w:ascii="Arial" w:hAnsi="Arial" w:cs="Arial"/>
          <w:lang w:val="es-ES"/>
        </w:rPr>
        <w:t>/a</w:t>
      </w:r>
      <w:r w:rsidR="00B91BA7" w:rsidRPr="00373CD5">
        <w:rPr>
          <w:rFonts w:ascii="Arial" w:hAnsi="Arial" w:cs="Arial"/>
          <w:lang w:val="es-ES"/>
        </w:rPr>
        <w:t xml:space="preserve"> migrante salgan a buscar trabajos informales, generándose así </w:t>
      </w:r>
      <w:r w:rsidR="00B91BA7" w:rsidRPr="00373CD5">
        <w:rPr>
          <w:rFonts w:ascii="Arial" w:hAnsi="Arial" w:cs="Arial"/>
          <w:lang w:val="es-ES"/>
        </w:rPr>
        <w:lastRenderedPageBreak/>
        <w:t xml:space="preserve">migración irregular. </w:t>
      </w:r>
      <w:r w:rsidR="00FE7ED8">
        <w:rPr>
          <w:rFonts w:ascii="Arial" w:hAnsi="Arial" w:cs="Arial"/>
          <w:lang w:val="es-ES"/>
        </w:rPr>
        <w:t>Si se cumpliera</w:t>
      </w:r>
      <w:r>
        <w:rPr>
          <w:rFonts w:ascii="Arial" w:hAnsi="Arial" w:cs="Arial"/>
          <w:lang w:val="es-ES"/>
        </w:rPr>
        <w:t xml:space="preserve"> con las obligaciones de derechos humanos emanadas del artículo 6 del PIDESC en conjunción con el art. 81 y 7 de la ICRMW, </w:t>
      </w:r>
      <w:r w:rsidR="00FE7ED8">
        <w:rPr>
          <w:rFonts w:ascii="Arial" w:hAnsi="Arial" w:cs="Arial"/>
          <w:lang w:val="es-ES"/>
        </w:rPr>
        <w:t xml:space="preserve">se evitaría generar esta irregularidad migratoria y se abrirían caminos para migración irregular. </w:t>
      </w:r>
    </w:p>
    <w:p w14:paraId="3C7F4CFA" w14:textId="77777777" w:rsidR="009A0348" w:rsidRPr="00373CD5" w:rsidRDefault="009A0348" w:rsidP="00373CD5">
      <w:pPr>
        <w:spacing w:line="360" w:lineRule="auto"/>
        <w:jc w:val="both"/>
        <w:rPr>
          <w:rFonts w:ascii="Arial" w:hAnsi="Arial" w:cs="Arial"/>
          <w:lang w:val="es-ES"/>
        </w:rPr>
      </w:pPr>
    </w:p>
    <w:p w14:paraId="323FEC2A" w14:textId="2CB5F94C" w:rsidR="00B91BA7" w:rsidRDefault="00B91BA7" w:rsidP="00973D60">
      <w:pPr>
        <w:spacing w:line="360" w:lineRule="auto"/>
        <w:jc w:val="both"/>
        <w:rPr>
          <w:rFonts w:ascii="Arial" w:hAnsi="Arial" w:cs="Arial"/>
          <w:lang w:val="es-ES"/>
        </w:rPr>
      </w:pPr>
      <w:r>
        <w:rPr>
          <w:rFonts w:ascii="Arial" w:hAnsi="Arial" w:cs="Arial"/>
          <w:lang w:val="es-ES"/>
        </w:rPr>
        <w:t xml:space="preserve">Además, </w:t>
      </w:r>
      <w:r w:rsidR="00245EE8">
        <w:rPr>
          <w:rFonts w:ascii="Arial" w:hAnsi="Arial" w:cs="Arial"/>
          <w:lang w:val="es-ES"/>
        </w:rPr>
        <w:t>la</w:t>
      </w:r>
      <w:r w:rsidR="00373CD5">
        <w:rPr>
          <w:rFonts w:ascii="Arial" w:hAnsi="Arial" w:cs="Arial"/>
          <w:lang w:val="es-ES"/>
        </w:rPr>
        <w:t xml:space="preserve"> visa de dependientes no </w:t>
      </w:r>
      <w:r>
        <w:rPr>
          <w:rFonts w:ascii="Arial" w:hAnsi="Arial" w:cs="Arial"/>
          <w:lang w:val="es-ES"/>
        </w:rPr>
        <w:t xml:space="preserve">está </w:t>
      </w:r>
      <w:r w:rsidR="00373CD5">
        <w:rPr>
          <w:rFonts w:ascii="Arial" w:hAnsi="Arial" w:cs="Arial"/>
          <w:lang w:val="es-ES"/>
        </w:rPr>
        <w:t>destinada</w:t>
      </w:r>
      <w:r>
        <w:rPr>
          <w:rFonts w:ascii="Arial" w:hAnsi="Arial" w:cs="Arial"/>
          <w:lang w:val="es-ES"/>
        </w:rPr>
        <w:t xml:space="preserve"> </w:t>
      </w:r>
      <w:r w:rsidR="00373CD5">
        <w:rPr>
          <w:rFonts w:ascii="Arial" w:hAnsi="Arial" w:cs="Arial"/>
          <w:lang w:val="es-ES"/>
        </w:rPr>
        <w:t xml:space="preserve">a promover la reunificación familiar, sino que está dirigida </w:t>
      </w:r>
      <w:r>
        <w:rPr>
          <w:rFonts w:ascii="Arial" w:hAnsi="Arial" w:cs="Arial"/>
          <w:lang w:val="es-ES"/>
        </w:rPr>
        <w:t xml:space="preserve">a familiares </w:t>
      </w:r>
      <w:r w:rsidR="00373CD5">
        <w:rPr>
          <w:rFonts w:ascii="Arial" w:hAnsi="Arial" w:cs="Arial"/>
          <w:lang w:val="es-ES"/>
        </w:rPr>
        <w:t>del</w:t>
      </w:r>
      <w:r w:rsidR="00245EE8">
        <w:rPr>
          <w:rFonts w:ascii="Arial" w:hAnsi="Arial" w:cs="Arial"/>
          <w:lang w:val="es-ES"/>
        </w:rPr>
        <w:t>/la</w:t>
      </w:r>
      <w:r w:rsidR="00373CD5">
        <w:rPr>
          <w:rFonts w:ascii="Arial" w:hAnsi="Arial" w:cs="Arial"/>
          <w:lang w:val="es-ES"/>
        </w:rPr>
        <w:t xml:space="preserve"> trabajador</w:t>
      </w:r>
      <w:r w:rsidR="00245EE8">
        <w:rPr>
          <w:rFonts w:ascii="Arial" w:hAnsi="Arial" w:cs="Arial"/>
          <w:lang w:val="es-ES"/>
        </w:rPr>
        <w:t>/a</w:t>
      </w:r>
      <w:r w:rsidR="00373CD5">
        <w:rPr>
          <w:rFonts w:ascii="Arial" w:hAnsi="Arial" w:cs="Arial"/>
          <w:lang w:val="es-ES"/>
        </w:rPr>
        <w:t xml:space="preserve"> migrante </w:t>
      </w:r>
      <w:r>
        <w:rPr>
          <w:rFonts w:ascii="Arial" w:hAnsi="Arial" w:cs="Arial"/>
          <w:lang w:val="es-ES"/>
        </w:rPr>
        <w:t xml:space="preserve">que viajaron al mismo tiempo que </w:t>
      </w:r>
      <w:r w:rsidR="00373CD5">
        <w:rPr>
          <w:rFonts w:ascii="Arial" w:hAnsi="Arial" w:cs="Arial"/>
          <w:lang w:val="es-ES"/>
        </w:rPr>
        <w:t>é</w:t>
      </w:r>
      <w:r>
        <w:rPr>
          <w:rFonts w:ascii="Arial" w:hAnsi="Arial" w:cs="Arial"/>
          <w:lang w:val="es-ES"/>
        </w:rPr>
        <w:t>l</w:t>
      </w:r>
      <w:r w:rsidR="00245EE8">
        <w:rPr>
          <w:rFonts w:ascii="Arial" w:hAnsi="Arial" w:cs="Arial"/>
          <w:lang w:val="es-ES"/>
        </w:rPr>
        <w:t>/ella</w:t>
      </w:r>
      <w:r w:rsidR="00C76795">
        <w:rPr>
          <w:rFonts w:ascii="Arial" w:hAnsi="Arial" w:cs="Arial"/>
          <w:lang w:val="es-ES"/>
        </w:rPr>
        <w:t xml:space="preserve"> o que, en todo caso, ya se encuentran en el país</w:t>
      </w:r>
      <w:r w:rsidR="00245EE8">
        <w:rPr>
          <w:rFonts w:ascii="Arial" w:hAnsi="Arial" w:cs="Arial"/>
          <w:lang w:val="es-ES"/>
        </w:rPr>
        <w:t xml:space="preserve"> de destino</w:t>
      </w:r>
      <w:r>
        <w:rPr>
          <w:rFonts w:ascii="Arial" w:hAnsi="Arial" w:cs="Arial"/>
          <w:lang w:val="es-ES"/>
        </w:rPr>
        <w:t xml:space="preserve">. No </w:t>
      </w:r>
      <w:r w:rsidR="00373CD5">
        <w:rPr>
          <w:rFonts w:ascii="Arial" w:hAnsi="Arial" w:cs="Arial"/>
          <w:lang w:val="es-ES"/>
        </w:rPr>
        <w:t xml:space="preserve">se </w:t>
      </w:r>
      <w:r w:rsidR="00724523">
        <w:rPr>
          <w:rFonts w:ascii="Arial" w:hAnsi="Arial" w:cs="Arial"/>
          <w:lang w:val="es-ES"/>
        </w:rPr>
        <w:t>ajusta a la definición del principio de reunificación familiar, en cuanto</w:t>
      </w:r>
      <w:r w:rsidR="00373CD5">
        <w:rPr>
          <w:rFonts w:ascii="Arial" w:hAnsi="Arial" w:cs="Arial"/>
          <w:lang w:val="es-ES"/>
        </w:rPr>
        <w:t xml:space="preserve"> a</w:t>
      </w:r>
      <w:r>
        <w:rPr>
          <w:rFonts w:ascii="Arial" w:hAnsi="Arial" w:cs="Arial"/>
          <w:lang w:val="es-ES"/>
        </w:rPr>
        <w:t xml:space="preserve"> reunir a familiares del trabajador migrante que se encontraban separados, en el país de destin</w:t>
      </w:r>
      <w:r w:rsidR="00373CD5">
        <w:rPr>
          <w:rFonts w:ascii="Arial" w:hAnsi="Arial" w:cs="Arial"/>
          <w:lang w:val="es-ES"/>
        </w:rPr>
        <w:t>o</w:t>
      </w:r>
      <w:r>
        <w:rPr>
          <w:rFonts w:ascii="Arial" w:hAnsi="Arial" w:cs="Arial"/>
          <w:lang w:val="es-ES"/>
        </w:rPr>
        <w:t xml:space="preserve">. En la práctica, podría ocurrir que los familiares de países no sujetos al visto consular de turismo viajen a Chile y, una vez dentro del territorio nacional, soliciten una visa temporaria de dependiente. Sin embargo, </w:t>
      </w:r>
      <w:r w:rsidR="00373CD5">
        <w:rPr>
          <w:rFonts w:ascii="Arial" w:hAnsi="Arial" w:cs="Arial"/>
          <w:lang w:val="es-ES"/>
        </w:rPr>
        <w:t xml:space="preserve">al seguir tal procedimiento, </w:t>
      </w:r>
      <w:r>
        <w:rPr>
          <w:rFonts w:ascii="Arial" w:hAnsi="Arial" w:cs="Arial"/>
          <w:lang w:val="es-ES"/>
        </w:rPr>
        <w:t>los solicitantes siempre correrán el riesgo que les rechacen la solicitud por considerar que mintieron sobre las razones de su ingreso a Chile</w:t>
      </w:r>
      <w:r w:rsidR="00724523">
        <w:rPr>
          <w:rFonts w:ascii="Arial" w:hAnsi="Arial" w:cs="Arial"/>
          <w:lang w:val="es-ES"/>
        </w:rPr>
        <w:t>, tal como ya lo ha afirmado la autoridad administrativa en la Minuta</w:t>
      </w:r>
      <w:r w:rsidR="00245EE8">
        <w:rPr>
          <w:rFonts w:ascii="Arial" w:hAnsi="Arial" w:cs="Arial"/>
          <w:lang w:val="es-ES"/>
        </w:rPr>
        <w:t xml:space="preserve"> que contiene la Reforma Migratoria de 2018.</w:t>
      </w:r>
      <w:r w:rsidR="00724523">
        <w:rPr>
          <w:rStyle w:val="FootnoteReference"/>
          <w:rFonts w:ascii="Arial" w:hAnsi="Arial" w:cs="Arial"/>
          <w:lang w:val="es-ES"/>
        </w:rPr>
        <w:footnoteReference w:id="114"/>
      </w:r>
      <w:r>
        <w:rPr>
          <w:rFonts w:ascii="Arial" w:hAnsi="Arial" w:cs="Arial"/>
          <w:lang w:val="es-ES"/>
        </w:rPr>
        <w:t xml:space="preserve"> </w:t>
      </w:r>
      <w:r w:rsidR="00373CD5">
        <w:rPr>
          <w:rFonts w:ascii="Arial" w:hAnsi="Arial" w:cs="Arial"/>
          <w:lang w:val="es-ES"/>
        </w:rPr>
        <w:t>La poca claridad respecto al procedimiento a seguir para lograr la reunificación familiar y el temor que esta incerteza genera</w:t>
      </w:r>
      <w:r w:rsidR="00C15151">
        <w:rPr>
          <w:rFonts w:ascii="Arial" w:hAnsi="Arial" w:cs="Arial"/>
          <w:lang w:val="es-ES"/>
        </w:rPr>
        <w:t>,</w:t>
      </w:r>
      <w:r w:rsidR="00373CD5">
        <w:rPr>
          <w:rFonts w:ascii="Arial" w:hAnsi="Arial" w:cs="Arial"/>
          <w:lang w:val="es-ES"/>
        </w:rPr>
        <w:t xml:space="preserve"> arriesga que las personas ingresen como turistas a Chile a reunirse con sus familias, y no cambien su visa antes que su permiso de turismo expire, </w:t>
      </w:r>
      <w:r w:rsidR="00C76795">
        <w:rPr>
          <w:rFonts w:ascii="Arial" w:hAnsi="Arial" w:cs="Arial"/>
          <w:lang w:val="es-ES"/>
        </w:rPr>
        <w:t>pudiendo</w:t>
      </w:r>
      <w:r w:rsidR="00373CD5">
        <w:rPr>
          <w:rFonts w:ascii="Arial" w:hAnsi="Arial" w:cs="Arial"/>
          <w:lang w:val="es-ES"/>
        </w:rPr>
        <w:t xml:space="preserve"> así a transformarse en migrantes irregulares. </w:t>
      </w:r>
    </w:p>
    <w:p w14:paraId="65EC7B78" w14:textId="6A9AF034" w:rsidR="009A0348" w:rsidRPr="00837A23" w:rsidRDefault="00FE7ED8" w:rsidP="00FA4526">
      <w:pPr>
        <w:pStyle w:val="NormalWeb"/>
        <w:spacing w:line="360" w:lineRule="auto"/>
        <w:jc w:val="both"/>
        <w:rPr>
          <w:rFonts w:ascii="Arial" w:hAnsi="Arial" w:cs="Arial"/>
          <w:lang w:val="es-ES"/>
        </w:rPr>
      </w:pPr>
      <w:r>
        <w:rPr>
          <w:rFonts w:ascii="Arial" w:hAnsi="Arial" w:cs="Arial"/>
          <w:lang w:val="es-ES"/>
        </w:rPr>
        <w:t>Otra de las medidas informadas por Chile fue la implementación del</w:t>
      </w:r>
      <w:r w:rsidR="00B91BA7">
        <w:rPr>
          <w:rFonts w:ascii="Arial" w:hAnsi="Arial" w:cs="Arial"/>
          <w:lang w:val="es-ES"/>
        </w:rPr>
        <w:t xml:space="preserve"> </w:t>
      </w:r>
      <w:r w:rsidR="00B91BA7" w:rsidRPr="00B91BA7">
        <w:rPr>
          <w:rFonts w:ascii="Arial" w:hAnsi="Arial" w:cs="Arial"/>
          <w:lang w:val="es-ES"/>
        </w:rPr>
        <w:t>visado humanitario de reunificación familiar para nacionales de Haití</w:t>
      </w:r>
      <w:r w:rsidR="00B91BA7">
        <w:rPr>
          <w:rFonts w:ascii="Arial" w:hAnsi="Arial" w:cs="Arial"/>
          <w:lang w:val="es-ES"/>
        </w:rPr>
        <w:t xml:space="preserve">, pero ya se ha explicado que la tramitación de este visado ha sido lenta y, por lo tanto, poco efectiva. </w:t>
      </w:r>
      <w:r w:rsidR="009A0348" w:rsidRPr="00B735B0">
        <w:rPr>
          <w:rFonts w:ascii="Arial" w:hAnsi="Arial" w:cs="Arial"/>
          <w:lang w:val="es-ES"/>
        </w:rPr>
        <w:t>Cuando la tramitación de estas visas involucra reunificar a niños, niñas o adolecentes  con sus padres, las demoras vulneran el derecho a la protección de la vida familiar.</w:t>
      </w:r>
      <w:r w:rsidR="00B20390" w:rsidRPr="00B20390">
        <w:rPr>
          <w:rStyle w:val="FootnoteReference"/>
          <w:rFonts w:ascii="Arial" w:hAnsi="Arial" w:cs="Arial"/>
          <w:lang w:val="es-ES"/>
        </w:rPr>
        <w:t xml:space="preserve"> </w:t>
      </w:r>
      <w:r w:rsidR="009A0348" w:rsidRPr="00B735B0">
        <w:rPr>
          <w:rFonts w:ascii="Arial" w:hAnsi="Arial" w:cs="Arial"/>
          <w:lang w:val="es-ES"/>
        </w:rPr>
        <w:t xml:space="preserve">En este sentido, se hace aplicable la  interpretación hecha por el CMW en conjunto con el CRC, quienes dispusieron: “Deben adoptarse medidas para evitar dilaciones indebidas en los procedimientos sobre la </w:t>
      </w:r>
      <w:proofErr w:type="spellStart"/>
      <w:r w:rsidR="009A0348" w:rsidRPr="00B735B0">
        <w:rPr>
          <w:rFonts w:ascii="Arial" w:hAnsi="Arial" w:cs="Arial"/>
          <w:lang w:val="es-ES"/>
        </w:rPr>
        <w:t>migración</w:t>
      </w:r>
      <w:proofErr w:type="spellEnd"/>
      <w:r w:rsidR="009A0348" w:rsidRPr="00B735B0">
        <w:rPr>
          <w:rFonts w:ascii="Arial" w:hAnsi="Arial" w:cs="Arial"/>
          <w:lang w:val="es-ES"/>
        </w:rPr>
        <w:t xml:space="preserve"> y el asilo que puedan afectar negativamente a los derechos de los </w:t>
      </w:r>
      <w:proofErr w:type="spellStart"/>
      <w:r w:rsidR="009A0348" w:rsidRPr="00B735B0">
        <w:rPr>
          <w:rFonts w:ascii="Arial" w:hAnsi="Arial" w:cs="Arial"/>
          <w:lang w:val="es-ES"/>
        </w:rPr>
        <w:t>niños</w:t>
      </w:r>
      <w:proofErr w:type="spellEnd"/>
      <w:r w:rsidR="009A0348" w:rsidRPr="00B735B0">
        <w:rPr>
          <w:rFonts w:ascii="Arial" w:hAnsi="Arial" w:cs="Arial"/>
          <w:lang w:val="es-ES"/>
        </w:rPr>
        <w:t xml:space="preserve">, incluidos los procedimientos sobre la </w:t>
      </w:r>
      <w:proofErr w:type="spellStart"/>
      <w:r w:rsidR="009A0348" w:rsidRPr="00B735B0">
        <w:rPr>
          <w:rFonts w:ascii="Arial" w:hAnsi="Arial" w:cs="Arial"/>
          <w:lang w:val="es-ES"/>
        </w:rPr>
        <w:t>reunificación</w:t>
      </w:r>
      <w:proofErr w:type="spellEnd"/>
      <w:r w:rsidR="009A0348" w:rsidRPr="00B735B0">
        <w:rPr>
          <w:rFonts w:ascii="Arial" w:hAnsi="Arial" w:cs="Arial"/>
          <w:lang w:val="es-ES"/>
        </w:rPr>
        <w:t xml:space="preserve"> familiar. Salvo que ello vaya en contra del </w:t>
      </w:r>
      <w:proofErr w:type="spellStart"/>
      <w:r w:rsidR="009A0348" w:rsidRPr="00B735B0">
        <w:rPr>
          <w:rFonts w:ascii="Arial" w:hAnsi="Arial" w:cs="Arial"/>
          <w:lang w:val="es-ES"/>
        </w:rPr>
        <w:t>interés</w:t>
      </w:r>
      <w:proofErr w:type="spellEnd"/>
      <w:r w:rsidR="009A0348" w:rsidRPr="00B735B0">
        <w:rPr>
          <w:rFonts w:ascii="Arial" w:hAnsi="Arial" w:cs="Arial"/>
          <w:lang w:val="es-ES"/>
        </w:rPr>
        <w:t xml:space="preserve"> superior del </w:t>
      </w:r>
      <w:proofErr w:type="spellStart"/>
      <w:r w:rsidR="009A0348" w:rsidRPr="00B735B0">
        <w:rPr>
          <w:rFonts w:ascii="Arial" w:hAnsi="Arial" w:cs="Arial"/>
          <w:lang w:val="es-ES"/>
        </w:rPr>
        <w:t>niño</w:t>
      </w:r>
      <w:proofErr w:type="spellEnd"/>
      <w:r w:rsidR="009A0348" w:rsidRPr="00B735B0">
        <w:rPr>
          <w:rFonts w:ascii="Arial" w:hAnsi="Arial" w:cs="Arial"/>
          <w:lang w:val="es-ES"/>
        </w:rPr>
        <w:t xml:space="preserve">, </w:t>
      </w:r>
      <w:r w:rsidR="009A0348" w:rsidRPr="00B735B0">
        <w:rPr>
          <w:rFonts w:ascii="Arial" w:hAnsi="Arial" w:cs="Arial"/>
          <w:lang w:val="es-ES"/>
        </w:rPr>
        <w:lastRenderedPageBreak/>
        <w:t xml:space="preserve">deben alentarse procedimientos </w:t>
      </w:r>
      <w:proofErr w:type="spellStart"/>
      <w:r w:rsidR="009A0348" w:rsidRPr="00B735B0">
        <w:rPr>
          <w:rFonts w:ascii="Arial" w:hAnsi="Arial" w:cs="Arial"/>
          <w:lang w:val="es-ES"/>
        </w:rPr>
        <w:t>rápidos</w:t>
      </w:r>
      <w:proofErr w:type="spellEnd"/>
      <w:r w:rsidR="009A0348" w:rsidRPr="00B735B0">
        <w:rPr>
          <w:rFonts w:ascii="Arial" w:hAnsi="Arial" w:cs="Arial"/>
          <w:lang w:val="es-ES"/>
        </w:rPr>
        <w:t xml:space="preserve">, siempre que de esta manera no se restrinjan las </w:t>
      </w:r>
      <w:proofErr w:type="spellStart"/>
      <w:r w:rsidR="009A0348" w:rsidRPr="00B735B0">
        <w:rPr>
          <w:rFonts w:ascii="Arial" w:hAnsi="Arial" w:cs="Arial"/>
          <w:lang w:val="es-ES"/>
        </w:rPr>
        <w:t>garantías</w:t>
      </w:r>
      <w:proofErr w:type="spellEnd"/>
      <w:r w:rsidR="009A0348" w:rsidRPr="00B735B0">
        <w:rPr>
          <w:rFonts w:ascii="Arial" w:hAnsi="Arial" w:cs="Arial"/>
          <w:lang w:val="es-ES"/>
        </w:rPr>
        <w:t xml:space="preserve"> procesales”.</w:t>
      </w:r>
      <w:r w:rsidR="009A0348" w:rsidRPr="00B735B0">
        <w:rPr>
          <w:rStyle w:val="FootnoteReference"/>
          <w:rFonts w:ascii="Arial" w:hAnsi="Arial" w:cs="Arial"/>
          <w:lang w:val="es-ES"/>
        </w:rPr>
        <w:footnoteReference w:id="115"/>
      </w:r>
      <w:r w:rsidR="009A0348" w:rsidRPr="00E42A96">
        <w:rPr>
          <w:rFonts w:ascii="Arial" w:hAnsi="Arial" w:cs="Arial"/>
          <w:lang w:val="es-ES"/>
        </w:rPr>
        <w:t xml:space="preserve"> </w:t>
      </w:r>
    </w:p>
    <w:p w14:paraId="45A25CCC" w14:textId="3AA43512" w:rsidR="00B72D0A" w:rsidRDefault="009A0348" w:rsidP="00FA4526">
      <w:pPr>
        <w:spacing w:line="360" w:lineRule="auto"/>
        <w:jc w:val="both"/>
        <w:rPr>
          <w:rFonts w:ascii="Arial" w:hAnsi="Arial" w:cs="Arial"/>
          <w:lang w:val="es-ES"/>
        </w:rPr>
      </w:pPr>
      <w:r>
        <w:rPr>
          <w:rFonts w:ascii="Arial" w:hAnsi="Arial" w:cs="Arial"/>
          <w:lang w:val="es-ES"/>
        </w:rPr>
        <w:t>Tampoco</w:t>
      </w:r>
      <w:r w:rsidR="00786C74">
        <w:rPr>
          <w:rFonts w:ascii="Arial" w:hAnsi="Arial" w:cs="Arial"/>
          <w:lang w:val="es-ES"/>
        </w:rPr>
        <w:t xml:space="preserve"> </w:t>
      </w:r>
      <w:r w:rsidR="00B91BA7">
        <w:rPr>
          <w:rFonts w:ascii="Arial" w:hAnsi="Arial" w:cs="Arial"/>
          <w:lang w:val="es-ES"/>
        </w:rPr>
        <w:t>queda claro qué procedimiento deberían seguir los</w:t>
      </w:r>
      <w:r w:rsidR="00245EE8">
        <w:rPr>
          <w:rFonts w:ascii="Arial" w:hAnsi="Arial" w:cs="Arial"/>
          <w:lang w:val="es-ES"/>
        </w:rPr>
        <w:t>/las</w:t>
      </w:r>
      <w:r w:rsidR="00B91BA7">
        <w:rPr>
          <w:rFonts w:ascii="Arial" w:hAnsi="Arial" w:cs="Arial"/>
          <w:lang w:val="es-ES"/>
        </w:rPr>
        <w:t xml:space="preserve"> nacionales de los otros países sujetos al visto consular, para reunirse con su familiar que se encuentra residiendo en Chile. La creación del</w:t>
      </w:r>
      <w:r w:rsidR="00B91BA7" w:rsidRPr="00B91BA7">
        <w:rPr>
          <w:rFonts w:ascii="Arial" w:hAnsi="Arial" w:cs="Arial"/>
          <w:lang w:val="es-ES"/>
        </w:rPr>
        <w:t xml:space="preserve"> visado humanitario de reunificación familiar para nacionales de Haití </w:t>
      </w:r>
      <w:r w:rsidR="00B91BA7">
        <w:rPr>
          <w:rFonts w:ascii="Arial" w:hAnsi="Arial" w:cs="Arial"/>
          <w:lang w:val="es-ES"/>
        </w:rPr>
        <w:t>demuestra que sí existe la necesidad de generar esta vía de migración regular. Los y las nacionales de</w:t>
      </w:r>
      <w:r w:rsidR="00B91BA7" w:rsidRPr="00B91BA7">
        <w:rPr>
          <w:rFonts w:ascii="Arial" w:hAnsi="Arial" w:cs="Arial"/>
          <w:lang w:val="es-ES"/>
        </w:rPr>
        <w:t xml:space="preserve"> República Dominicana</w:t>
      </w:r>
      <w:r w:rsidR="00B91BA7">
        <w:rPr>
          <w:rFonts w:ascii="Arial" w:hAnsi="Arial" w:cs="Arial"/>
          <w:lang w:val="es-ES"/>
        </w:rPr>
        <w:t xml:space="preserve"> y</w:t>
      </w:r>
      <w:r w:rsidR="00B91BA7" w:rsidRPr="00B91BA7">
        <w:rPr>
          <w:rFonts w:ascii="Arial" w:hAnsi="Arial" w:cs="Arial"/>
          <w:lang w:val="es-ES"/>
        </w:rPr>
        <w:t xml:space="preserve"> Cuba</w:t>
      </w:r>
      <w:r w:rsidR="00B91BA7">
        <w:rPr>
          <w:rFonts w:ascii="Arial" w:hAnsi="Arial" w:cs="Arial"/>
          <w:lang w:val="es-ES"/>
        </w:rPr>
        <w:t xml:space="preserve"> no tienen ni siquiera este canal de migración</w:t>
      </w:r>
      <w:r w:rsidR="00FE7ED8">
        <w:rPr>
          <w:rFonts w:ascii="Arial" w:hAnsi="Arial" w:cs="Arial"/>
          <w:lang w:val="es-ES"/>
        </w:rPr>
        <w:t>.</w:t>
      </w:r>
    </w:p>
    <w:p w14:paraId="5C7B2672" w14:textId="77777777" w:rsidR="009A0348" w:rsidRDefault="009A0348" w:rsidP="00FA4526">
      <w:pPr>
        <w:spacing w:line="360" w:lineRule="auto"/>
        <w:jc w:val="both"/>
        <w:rPr>
          <w:rFonts w:ascii="Arial" w:hAnsi="Arial" w:cs="Arial"/>
          <w:lang w:val="es-ES"/>
        </w:rPr>
      </w:pPr>
    </w:p>
    <w:p w14:paraId="28E06FBA" w14:textId="34B1D67F" w:rsidR="00786C74" w:rsidRDefault="00786C74" w:rsidP="00FA4526">
      <w:pPr>
        <w:spacing w:line="360" w:lineRule="auto"/>
        <w:jc w:val="both"/>
        <w:rPr>
          <w:rFonts w:ascii="Arial" w:hAnsi="Arial" w:cs="Arial"/>
          <w:lang w:val="es-ES"/>
        </w:rPr>
      </w:pPr>
      <w:r>
        <w:rPr>
          <w:rFonts w:ascii="Arial" w:hAnsi="Arial" w:cs="Arial"/>
          <w:lang w:val="es-ES"/>
        </w:rPr>
        <w:t xml:space="preserve">Respecto de nacionales </w:t>
      </w:r>
      <w:r w:rsidR="00FE7ED8">
        <w:rPr>
          <w:rFonts w:ascii="Arial" w:hAnsi="Arial" w:cs="Arial"/>
          <w:lang w:val="es-ES"/>
        </w:rPr>
        <w:t>de V</w:t>
      </w:r>
      <w:r>
        <w:rPr>
          <w:rFonts w:ascii="Arial" w:hAnsi="Arial" w:cs="Arial"/>
          <w:lang w:val="es-ES"/>
        </w:rPr>
        <w:t>enez</w:t>
      </w:r>
      <w:r w:rsidR="00FE7ED8">
        <w:rPr>
          <w:rFonts w:ascii="Arial" w:hAnsi="Arial" w:cs="Arial"/>
          <w:lang w:val="es-ES"/>
        </w:rPr>
        <w:t>uela</w:t>
      </w:r>
      <w:r>
        <w:rPr>
          <w:rFonts w:ascii="Arial" w:hAnsi="Arial" w:cs="Arial"/>
          <w:lang w:val="es-ES"/>
        </w:rPr>
        <w:t xml:space="preserve">, en octubre de 2019, se dictó la </w:t>
      </w:r>
      <w:r w:rsidR="00245EE8">
        <w:rPr>
          <w:rFonts w:ascii="Arial" w:hAnsi="Arial" w:cs="Arial"/>
          <w:lang w:val="es-ES"/>
        </w:rPr>
        <w:t>R</w:t>
      </w:r>
      <w:r>
        <w:rPr>
          <w:rFonts w:ascii="Arial" w:hAnsi="Arial" w:cs="Arial"/>
          <w:lang w:val="es-ES"/>
        </w:rPr>
        <w:t xml:space="preserve">esolución </w:t>
      </w:r>
      <w:r w:rsidR="00245EE8">
        <w:rPr>
          <w:rFonts w:ascii="Arial" w:hAnsi="Arial" w:cs="Arial"/>
          <w:lang w:val="es-ES"/>
        </w:rPr>
        <w:t>E</w:t>
      </w:r>
      <w:r>
        <w:rPr>
          <w:rFonts w:ascii="Arial" w:hAnsi="Arial" w:cs="Arial"/>
          <w:lang w:val="es-ES"/>
        </w:rPr>
        <w:t>xenta Núm. 3042 en virtud de la cual se instruye a los consulados de Chile en el exterior para otorgar salvoconductos a nacionales venezolanos</w:t>
      </w:r>
      <w:r w:rsidR="00BF6690">
        <w:rPr>
          <w:rFonts w:ascii="Arial" w:hAnsi="Arial" w:cs="Arial"/>
          <w:lang w:val="es-ES"/>
        </w:rPr>
        <w:t>/as</w:t>
      </w:r>
      <w:r>
        <w:rPr>
          <w:rFonts w:ascii="Arial" w:hAnsi="Arial" w:cs="Arial"/>
          <w:lang w:val="es-ES"/>
        </w:rPr>
        <w:t xml:space="preserve"> que no cuenten con pasaporte vigente, para facilitar la reunificación familiar con sus familiares residentes en Chile.</w:t>
      </w:r>
      <w:r w:rsidR="00B20390">
        <w:rPr>
          <w:rStyle w:val="FootnoteReference"/>
          <w:rFonts w:ascii="Arial" w:hAnsi="Arial" w:cs="Arial"/>
          <w:lang w:val="es-ES"/>
        </w:rPr>
        <w:footnoteReference w:id="116"/>
      </w:r>
      <w:r w:rsidR="00B72D0A">
        <w:rPr>
          <w:rFonts w:ascii="Arial" w:hAnsi="Arial" w:cs="Arial"/>
          <w:lang w:val="es-ES"/>
        </w:rPr>
        <w:t xml:space="preserve"> En virtud de est</w:t>
      </w:r>
      <w:r w:rsidR="00245EE8">
        <w:rPr>
          <w:rFonts w:ascii="Arial" w:hAnsi="Arial" w:cs="Arial"/>
          <w:lang w:val="es-ES"/>
        </w:rPr>
        <w:t>a resolución</w:t>
      </w:r>
      <w:r w:rsidR="00B72D0A">
        <w:rPr>
          <w:rFonts w:ascii="Arial" w:hAnsi="Arial" w:cs="Arial"/>
          <w:lang w:val="es-ES"/>
        </w:rPr>
        <w:t>, se podr</w:t>
      </w:r>
      <w:r w:rsidR="00BF6690">
        <w:rPr>
          <w:rFonts w:ascii="Arial" w:hAnsi="Arial" w:cs="Arial"/>
          <w:lang w:val="es-ES"/>
        </w:rPr>
        <w:t>ía</w:t>
      </w:r>
      <w:r w:rsidR="00B72D0A">
        <w:rPr>
          <w:rFonts w:ascii="Arial" w:hAnsi="Arial" w:cs="Arial"/>
          <w:lang w:val="es-ES"/>
        </w:rPr>
        <w:t xml:space="preserve"> optar a la </w:t>
      </w:r>
      <w:r w:rsidR="009F576E">
        <w:rPr>
          <w:rFonts w:ascii="Arial" w:hAnsi="Arial" w:cs="Arial"/>
          <w:lang w:val="es-ES"/>
        </w:rPr>
        <w:t>V</w:t>
      </w:r>
      <w:r w:rsidR="00B72D0A">
        <w:rPr>
          <w:rFonts w:ascii="Arial" w:hAnsi="Arial" w:cs="Arial"/>
          <w:lang w:val="es-ES"/>
        </w:rPr>
        <w:t>isa de Responsabilidad Democrática fuera del territorio de la República Bolivariana de Venezuela, acreditando que la estadía en el país donde se efectúa la solicitud no excede de 90 días.</w:t>
      </w:r>
      <w:r w:rsidR="00B72D0A">
        <w:rPr>
          <w:rStyle w:val="FootnoteReference"/>
          <w:rFonts w:ascii="Arial" w:hAnsi="Arial" w:cs="Arial"/>
          <w:lang w:val="es-ES"/>
        </w:rPr>
        <w:footnoteReference w:id="117"/>
      </w:r>
      <w:r w:rsidR="00B72D0A">
        <w:rPr>
          <w:rFonts w:ascii="Arial" w:hAnsi="Arial" w:cs="Arial"/>
          <w:lang w:val="es-ES"/>
        </w:rPr>
        <w:t xml:space="preserve"> </w:t>
      </w:r>
      <w:r w:rsidR="00B72D0A" w:rsidRPr="00B72D0A">
        <w:rPr>
          <w:rFonts w:ascii="Arial" w:hAnsi="Arial" w:cs="Arial"/>
          <w:lang w:val="es-ES"/>
        </w:rPr>
        <w:t>E</w:t>
      </w:r>
      <w:r w:rsidR="0086223F">
        <w:rPr>
          <w:rFonts w:ascii="Arial" w:hAnsi="Arial" w:cs="Arial"/>
          <w:lang w:val="es-ES"/>
        </w:rPr>
        <w:t xml:space="preserve">l otorgar un salvoconducto para facilitar la reunificación familiar </w:t>
      </w:r>
      <w:r w:rsidR="00B72D0A" w:rsidRPr="00B72D0A">
        <w:rPr>
          <w:rFonts w:ascii="Arial" w:hAnsi="Arial" w:cs="Arial"/>
          <w:lang w:val="es-ES"/>
        </w:rPr>
        <w:t>p</w:t>
      </w:r>
      <w:r w:rsidR="00544CFC">
        <w:rPr>
          <w:rFonts w:ascii="Arial" w:hAnsi="Arial" w:cs="Arial"/>
          <w:lang w:val="es-ES"/>
        </w:rPr>
        <w:t xml:space="preserve">odría </w:t>
      </w:r>
      <w:r w:rsidR="00B72D0A" w:rsidRPr="00B72D0A">
        <w:rPr>
          <w:rFonts w:ascii="Arial" w:hAnsi="Arial" w:cs="Arial"/>
          <w:lang w:val="es-ES"/>
        </w:rPr>
        <w:t>ser interpretado tanto como una apertura de canales de migración regular, como una medida para promover la reunificación familiar</w:t>
      </w:r>
      <w:r w:rsidR="00245EE8">
        <w:rPr>
          <w:rFonts w:ascii="Arial" w:hAnsi="Arial" w:cs="Arial"/>
          <w:lang w:val="es-ES"/>
        </w:rPr>
        <w:t xml:space="preserve">, que podría aplicarse mientras se espera que entre en vigencia el nuevo artículo que regula la materia. </w:t>
      </w:r>
      <w:r w:rsidR="00B72D0A" w:rsidRPr="00B72D0A">
        <w:rPr>
          <w:rFonts w:ascii="Arial" w:hAnsi="Arial" w:cs="Arial"/>
          <w:lang w:val="es-ES"/>
        </w:rPr>
        <w:t>Demuestra que la autoridad administrativa sí posee</w:t>
      </w:r>
      <w:r w:rsidR="00245EE8">
        <w:rPr>
          <w:rFonts w:ascii="Arial" w:hAnsi="Arial" w:cs="Arial"/>
          <w:lang w:val="es-ES"/>
        </w:rPr>
        <w:t>, actualmente,</w:t>
      </w:r>
      <w:r w:rsidR="00B72D0A" w:rsidRPr="00B72D0A">
        <w:rPr>
          <w:rFonts w:ascii="Arial" w:hAnsi="Arial" w:cs="Arial"/>
          <w:lang w:val="es-ES"/>
        </w:rPr>
        <w:t xml:space="preserve"> facultades para abrir estos caminos y adoptar estas medidas.</w:t>
      </w:r>
      <w:r w:rsidR="00B72D0A">
        <w:rPr>
          <w:rFonts w:ascii="Arial" w:hAnsi="Arial" w:cs="Arial"/>
          <w:lang w:val="es-ES"/>
        </w:rPr>
        <w:t xml:space="preserve"> Sin embargo,</w:t>
      </w:r>
      <w:r w:rsidR="00544CFC">
        <w:rPr>
          <w:rFonts w:ascii="Arial" w:hAnsi="Arial" w:cs="Arial"/>
          <w:lang w:val="es-ES"/>
        </w:rPr>
        <w:t xml:space="preserve"> </w:t>
      </w:r>
      <w:r w:rsidR="00C84D19">
        <w:rPr>
          <w:rFonts w:ascii="Arial" w:hAnsi="Arial" w:cs="Arial"/>
          <w:lang w:val="es-ES"/>
        </w:rPr>
        <w:t>e</w:t>
      </w:r>
      <w:r w:rsidR="0086223F">
        <w:rPr>
          <w:rFonts w:ascii="Arial" w:hAnsi="Arial" w:cs="Arial"/>
          <w:lang w:val="es-ES"/>
        </w:rPr>
        <w:t>ste</w:t>
      </w:r>
      <w:r w:rsidR="00C84D19">
        <w:rPr>
          <w:rFonts w:ascii="Arial" w:hAnsi="Arial" w:cs="Arial"/>
          <w:lang w:val="es-ES"/>
        </w:rPr>
        <w:t xml:space="preserve"> procedimiento de reunificación familiar </w:t>
      </w:r>
      <w:r w:rsidR="0086223F">
        <w:rPr>
          <w:rFonts w:ascii="Arial" w:hAnsi="Arial" w:cs="Arial"/>
          <w:lang w:val="es-ES"/>
        </w:rPr>
        <w:t>tiene la dificultad práctica de estar vinculado a</w:t>
      </w:r>
      <w:r w:rsidR="00C84D19">
        <w:rPr>
          <w:rFonts w:ascii="Arial" w:hAnsi="Arial" w:cs="Arial"/>
          <w:lang w:val="es-ES"/>
        </w:rPr>
        <w:t xml:space="preserve"> la solicitud de la Visa de Responsabilidad Democrática</w:t>
      </w:r>
      <w:r w:rsidR="0061683F">
        <w:rPr>
          <w:rFonts w:ascii="Arial" w:hAnsi="Arial" w:cs="Arial"/>
          <w:lang w:val="es-ES"/>
        </w:rPr>
        <w:t xml:space="preserve"> </w:t>
      </w:r>
      <w:r w:rsidR="0086223F">
        <w:rPr>
          <w:rFonts w:ascii="Arial" w:hAnsi="Arial" w:cs="Arial"/>
          <w:lang w:val="es-ES"/>
        </w:rPr>
        <w:t>y, ya se ha explicado que, estas visas presentan un bajo número de aprobación y largos tiempos de espera. Asimismo,</w:t>
      </w:r>
      <w:r w:rsidR="0061683F">
        <w:rPr>
          <w:rFonts w:ascii="Arial" w:hAnsi="Arial" w:cs="Arial"/>
          <w:lang w:val="es-ES"/>
        </w:rPr>
        <w:t xml:space="preserve"> </w:t>
      </w:r>
      <w:r w:rsidR="00245EE8">
        <w:rPr>
          <w:rFonts w:ascii="Arial" w:hAnsi="Arial" w:cs="Arial"/>
          <w:lang w:val="es-ES"/>
        </w:rPr>
        <w:t xml:space="preserve">abogadas de </w:t>
      </w:r>
      <w:r w:rsidR="00C84D19">
        <w:rPr>
          <w:rFonts w:ascii="Arial" w:hAnsi="Arial" w:cs="Arial"/>
          <w:lang w:val="es-ES"/>
        </w:rPr>
        <w:t>la Clínica Jurídica</w:t>
      </w:r>
      <w:r w:rsidR="00245EE8">
        <w:rPr>
          <w:rFonts w:ascii="Arial" w:hAnsi="Arial" w:cs="Arial"/>
          <w:lang w:val="es-ES"/>
        </w:rPr>
        <w:t xml:space="preserve"> para migrantes y refugiados</w:t>
      </w:r>
      <w:r w:rsidR="00C84D19">
        <w:rPr>
          <w:rFonts w:ascii="Arial" w:hAnsi="Arial" w:cs="Arial"/>
          <w:lang w:val="es-ES"/>
        </w:rPr>
        <w:t xml:space="preserve"> de la Universidad Diego </w:t>
      </w:r>
      <w:r w:rsidR="00C84D19">
        <w:rPr>
          <w:rFonts w:ascii="Arial" w:hAnsi="Arial" w:cs="Arial"/>
          <w:lang w:val="es-ES"/>
        </w:rPr>
        <w:lastRenderedPageBreak/>
        <w:t>Portales</w:t>
      </w:r>
      <w:r w:rsidR="0061683F">
        <w:rPr>
          <w:rFonts w:ascii="Arial" w:hAnsi="Arial" w:cs="Arial"/>
          <w:lang w:val="es-ES"/>
        </w:rPr>
        <w:t xml:space="preserve"> </w:t>
      </w:r>
      <w:r w:rsidR="00245EE8">
        <w:rPr>
          <w:rFonts w:ascii="Arial" w:hAnsi="Arial" w:cs="Arial"/>
          <w:lang w:val="es-ES"/>
        </w:rPr>
        <w:t xml:space="preserve">ya dieron cuenta </w:t>
      </w:r>
      <w:r w:rsidR="00815133">
        <w:rPr>
          <w:rFonts w:ascii="Arial" w:hAnsi="Arial" w:cs="Arial"/>
          <w:lang w:val="es-ES"/>
        </w:rPr>
        <w:t xml:space="preserve">respecto </w:t>
      </w:r>
      <w:r w:rsidR="0061683F">
        <w:rPr>
          <w:rFonts w:ascii="Arial" w:hAnsi="Arial" w:cs="Arial"/>
          <w:lang w:val="es-ES"/>
        </w:rPr>
        <w:t xml:space="preserve">de dificultades sobre </w:t>
      </w:r>
      <w:r w:rsidR="00A51084">
        <w:rPr>
          <w:rFonts w:ascii="Arial" w:hAnsi="Arial" w:cs="Arial"/>
          <w:lang w:val="es-ES"/>
        </w:rPr>
        <w:t>la falta de información proporcionada por la autoridad administrativa para acceder a este salvoconducto.</w:t>
      </w:r>
      <w:r w:rsidR="00A51084">
        <w:rPr>
          <w:rStyle w:val="FootnoteReference"/>
          <w:rFonts w:ascii="Arial" w:hAnsi="Arial" w:cs="Arial"/>
          <w:lang w:val="es-ES"/>
        </w:rPr>
        <w:footnoteReference w:id="118"/>
      </w:r>
      <w:r w:rsidR="00A51084">
        <w:rPr>
          <w:rFonts w:ascii="Arial" w:hAnsi="Arial" w:cs="Arial"/>
          <w:lang w:val="es-ES"/>
        </w:rPr>
        <w:t xml:space="preserve"> </w:t>
      </w:r>
    </w:p>
    <w:p w14:paraId="5EA47CEB" w14:textId="77777777" w:rsidR="00B91BA7" w:rsidRDefault="00B91BA7" w:rsidP="00FA4526">
      <w:pPr>
        <w:spacing w:line="360" w:lineRule="auto"/>
        <w:jc w:val="both"/>
        <w:rPr>
          <w:rFonts w:ascii="Arial" w:hAnsi="Arial" w:cs="Arial"/>
          <w:lang w:val="es-ES"/>
        </w:rPr>
      </w:pPr>
    </w:p>
    <w:p w14:paraId="27DC2ACB" w14:textId="77777777" w:rsidR="008F5051" w:rsidRDefault="00FE7ED8" w:rsidP="005B5EB4">
      <w:pPr>
        <w:pStyle w:val="NormalWeb"/>
        <w:spacing w:line="360" w:lineRule="auto"/>
        <w:jc w:val="both"/>
        <w:rPr>
          <w:rFonts w:ascii="Arial" w:hAnsi="Arial" w:cs="Arial"/>
          <w:lang w:val="es-ES"/>
        </w:rPr>
      </w:pPr>
      <w:r w:rsidRPr="005B5EB4">
        <w:rPr>
          <w:rFonts w:ascii="Arial" w:hAnsi="Arial" w:cs="Arial"/>
          <w:lang w:val="es-ES"/>
        </w:rPr>
        <w:t>Una tercera medida informada por Chile fue el</w:t>
      </w:r>
      <w:r w:rsidR="00B91BA7" w:rsidRPr="005B5EB4">
        <w:rPr>
          <w:rFonts w:ascii="Arial" w:hAnsi="Arial" w:cs="Arial"/>
          <w:lang w:val="es-ES"/>
        </w:rPr>
        <w:t xml:space="preserve"> Plan de Retorno Humanitario, que pretendía “ayudar a nacionales que quisieran regresar a su país, de manera libre y voluntaria, para reencontrarse con sus familias”.</w:t>
      </w:r>
      <w:r w:rsidR="00B20390" w:rsidRPr="005B5EB4">
        <w:rPr>
          <w:rStyle w:val="FootnoteReference"/>
          <w:rFonts w:ascii="Arial" w:hAnsi="Arial" w:cs="Arial"/>
          <w:lang w:val="es-ES"/>
        </w:rPr>
        <w:footnoteReference w:id="119"/>
      </w:r>
      <w:r w:rsidR="00B91BA7" w:rsidRPr="005B5EB4">
        <w:rPr>
          <w:rFonts w:ascii="Arial" w:hAnsi="Arial" w:cs="Arial"/>
          <w:lang w:val="es-ES"/>
        </w:rPr>
        <w:t xml:space="preserve"> </w:t>
      </w:r>
      <w:r w:rsidRPr="005B5EB4">
        <w:rPr>
          <w:rFonts w:ascii="Arial" w:hAnsi="Arial" w:cs="Arial"/>
          <w:lang w:val="es-ES"/>
        </w:rPr>
        <w:t xml:space="preserve">Aún cuando </w:t>
      </w:r>
      <w:r w:rsidR="008D7F04" w:rsidRPr="005B5EB4">
        <w:rPr>
          <w:rFonts w:ascii="Arial" w:hAnsi="Arial" w:cs="Arial"/>
          <w:lang w:val="es-ES"/>
        </w:rPr>
        <w:t xml:space="preserve">este informe no se referirá </w:t>
      </w:r>
      <w:r w:rsidR="005B5EB4">
        <w:rPr>
          <w:rFonts w:ascii="Arial" w:hAnsi="Arial" w:cs="Arial"/>
          <w:lang w:val="es-ES"/>
        </w:rPr>
        <w:t>en detalle</w:t>
      </w:r>
      <w:r w:rsidR="008D7F04" w:rsidRPr="005B5EB4">
        <w:rPr>
          <w:rFonts w:ascii="Arial" w:hAnsi="Arial" w:cs="Arial"/>
          <w:lang w:val="es-ES"/>
        </w:rPr>
        <w:t xml:space="preserve"> a dicho plan, </w:t>
      </w:r>
      <w:r w:rsidR="00B91BA7" w:rsidRPr="005B5EB4">
        <w:rPr>
          <w:rFonts w:ascii="Arial" w:hAnsi="Arial" w:cs="Arial"/>
          <w:lang w:val="es-ES"/>
        </w:rPr>
        <w:t xml:space="preserve">cabe mencionar que </w:t>
      </w:r>
      <w:r w:rsidR="008D7F04" w:rsidRPr="005B5EB4">
        <w:rPr>
          <w:rFonts w:ascii="Arial" w:hAnsi="Arial" w:cs="Arial"/>
          <w:lang w:val="es-ES"/>
        </w:rPr>
        <w:t>é</w:t>
      </w:r>
      <w:r w:rsidR="00B91BA7" w:rsidRPr="005B5EB4">
        <w:rPr>
          <w:rFonts w:ascii="Arial" w:hAnsi="Arial" w:cs="Arial"/>
          <w:lang w:val="es-ES"/>
        </w:rPr>
        <w:t>ste fue dirigido principalmente a nacionales de Haití, tal como lo publicitó el propio ministerio del interior en la partida del primer avión, hacia Haití</w:t>
      </w:r>
      <w:r w:rsidR="00D84FFC" w:rsidRPr="005B5EB4">
        <w:rPr>
          <w:rFonts w:ascii="Arial" w:hAnsi="Arial" w:cs="Arial"/>
          <w:lang w:val="es-ES"/>
        </w:rPr>
        <w:t>,</w:t>
      </w:r>
      <w:r w:rsidR="00B91BA7" w:rsidRPr="005B5EB4">
        <w:rPr>
          <w:rStyle w:val="FootnoteReference"/>
          <w:rFonts w:ascii="Arial" w:hAnsi="Arial" w:cs="Arial"/>
          <w:lang w:val="es-ES"/>
        </w:rPr>
        <w:footnoteReference w:id="120"/>
      </w:r>
      <w:r w:rsidR="00D84FFC" w:rsidRPr="005B5EB4">
        <w:rPr>
          <w:rFonts w:ascii="Arial" w:hAnsi="Arial" w:cs="Arial"/>
          <w:lang w:val="es-ES"/>
        </w:rPr>
        <w:t xml:space="preserve"> y como lo describe en la página web</w:t>
      </w:r>
      <w:r w:rsidR="008F5051">
        <w:rPr>
          <w:rFonts w:ascii="Arial" w:hAnsi="Arial" w:cs="Arial"/>
          <w:lang w:val="es-ES"/>
        </w:rPr>
        <w:t xml:space="preserve"> que lo informa</w:t>
      </w:r>
      <w:r w:rsidR="00D84FFC" w:rsidRPr="005B5EB4">
        <w:rPr>
          <w:rFonts w:ascii="Arial" w:hAnsi="Arial" w:cs="Arial"/>
          <w:lang w:val="es-ES"/>
        </w:rPr>
        <w:t>.</w:t>
      </w:r>
      <w:r w:rsidR="00D84FFC" w:rsidRPr="005B5EB4">
        <w:rPr>
          <w:rStyle w:val="FootnoteReference"/>
          <w:rFonts w:ascii="Arial" w:hAnsi="Arial" w:cs="Arial"/>
          <w:lang w:val="es-ES"/>
        </w:rPr>
        <w:footnoteReference w:id="121"/>
      </w:r>
      <w:r w:rsidR="00B91BA7" w:rsidRPr="005B5EB4">
        <w:rPr>
          <w:rFonts w:ascii="Arial" w:hAnsi="Arial" w:cs="Arial"/>
          <w:lang w:val="es-ES"/>
        </w:rPr>
        <w:t xml:space="preserve"> Además, la finalidad de reunir a estas personas con sus familiares fue una declaración más que un hecho concreto. En efecto, una de las obligaciones para acogerse a este plan era que, si la persona nacional de Haití estaba viviendo con su familia en Chile, debían realizar el trámite todos juntos. Si se previó la posibilidad que las familias estuvieran reunidas en Chile, la motivación de “reunirse con sus familiares” en el país de origen, pierde fundamento. </w:t>
      </w:r>
    </w:p>
    <w:p w14:paraId="4930BE20" w14:textId="7AEBBE8E" w:rsidR="00377F2A" w:rsidRDefault="00B91BA7" w:rsidP="008F5051">
      <w:pPr>
        <w:pStyle w:val="NormalWeb"/>
        <w:spacing w:line="360" w:lineRule="auto"/>
        <w:jc w:val="both"/>
        <w:rPr>
          <w:rFonts w:ascii="Arial" w:hAnsi="Arial" w:cs="Arial"/>
          <w:lang w:val="es-ES"/>
        </w:rPr>
      </w:pPr>
      <w:r w:rsidRPr="005B5EB4">
        <w:rPr>
          <w:rFonts w:ascii="Arial" w:hAnsi="Arial" w:cs="Arial"/>
          <w:lang w:val="es-ES"/>
        </w:rPr>
        <w:t>Por otra parte</w:t>
      </w:r>
      <w:r w:rsidR="00786C74" w:rsidRPr="005B5EB4">
        <w:rPr>
          <w:rFonts w:ascii="Arial" w:hAnsi="Arial" w:cs="Arial"/>
          <w:lang w:val="es-ES"/>
        </w:rPr>
        <w:t>,</w:t>
      </w:r>
      <w:r w:rsidRPr="005B5EB4">
        <w:rPr>
          <w:rFonts w:ascii="Arial" w:hAnsi="Arial" w:cs="Arial"/>
          <w:lang w:val="es-ES"/>
        </w:rPr>
        <w:t xml:space="preserve"> este retorno voluntario está unido a una prohibición de ingreso de 9 años a Chile</w:t>
      </w:r>
      <w:r w:rsidR="000B0C35" w:rsidRPr="005B5EB4">
        <w:rPr>
          <w:rFonts w:ascii="Arial" w:hAnsi="Arial" w:cs="Arial"/>
          <w:lang w:val="es-ES"/>
        </w:rPr>
        <w:t xml:space="preserve">, cuestión que, en los hechos, constituye una sanción. Carece de todo fundamento jurídico sancionar a quien ha optado por retornar voluntariamente y por razones humanitarias a su país de destino. </w:t>
      </w:r>
      <w:r w:rsidR="009941AA">
        <w:rPr>
          <w:rFonts w:ascii="Arial" w:hAnsi="Arial" w:cs="Arial"/>
          <w:lang w:val="es-ES"/>
        </w:rPr>
        <w:t xml:space="preserve">Esta sanción cierra otro camino de migración regular y </w:t>
      </w:r>
      <w:r w:rsidR="000B0C35" w:rsidRPr="005B5EB4">
        <w:rPr>
          <w:rFonts w:ascii="Arial" w:hAnsi="Arial" w:cs="Arial"/>
          <w:lang w:val="es-ES"/>
        </w:rPr>
        <w:t>conduce a concluir que, más que un retorno voluntario, en la práctica</w:t>
      </w:r>
      <w:r w:rsidR="00401504" w:rsidRPr="005B5EB4">
        <w:rPr>
          <w:rFonts w:ascii="Arial" w:hAnsi="Arial" w:cs="Arial"/>
          <w:lang w:val="es-ES"/>
        </w:rPr>
        <w:t xml:space="preserve">, </w:t>
      </w:r>
      <w:r w:rsidR="009941AA">
        <w:rPr>
          <w:rFonts w:ascii="Arial" w:hAnsi="Arial" w:cs="Arial"/>
          <w:lang w:val="es-ES"/>
        </w:rPr>
        <w:t>califica como</w:t>
      </w:r>
      <w:r w:rsidR="00401504" w:rsidRPr="005B5EB4">
        <w:rPr>
          <w:rFonts w:ascii="Arial" w:hAnsi="Arial" w:cs="Arial"/>
          <w:lang w:val="es-ES"/>
        </w:rPr>
        <w:t xml:space="preserve"> forzoso</w:t>
      </w:r>
      <w:r w:rsidR="009941AA">
        <w:rPr>
          <w:rFonts w:ascii="Arial" w:hAnsi="Arial" w:cs="Arial"/>
          <w:lang w:val="es-ES"/>
        </w:rPr>
        <w:t>. E</w:t>
      </w:r>
      <w:r w:rsidR="00401504" w:rsidRPr="005B5EB4">
        <w:rPr>
          <w:rFonts w:ascii="Arial" w:hAnsi="Arial" w:cs="Arial"/>
          <w:lang w:val="es-ES"/>
        </w:rPr>
        <w:t xml:space="preserve">s a las personas afectadas por </w:t>
      </w:r>
      <w:r w:rsidR="009941AA">
        <w:rPr>
          <w:rFonts w:ascii="Arial" w:hAnsi="Arial" w:cs="Arial"/>
          <w:lang w:val="es-ES"/>
        </w:rPr>
        <w:t xml:space="preserve">retornos forzosos a </w:t>
      </w:r>
      <w:r w:rsidR="009941AA">
        <w:rPr>
          <w:rFonts w:ascii="Arial" w:hAnsi="Arial" w:cs="Arial"/>
          <w:lang w:val="es-ES"/>
        </w:rPr>
        <w:lastRenderedPageBreak/>
        <w:t xml:space="preserve">quienes </w:t>
      </w:r>
      <w:r w:rsidR="00401504" w:rsidRPr="005B5EB4">
        <w:rPr>
          <w:rFonts w:ascii="Arial" w:hAnsi="Arial" w:cs="Arial"/>
          <w:lang w:val="es-ES"/>
        </w:rPr>
        <w:t>los países les prohíben el ingreso</w:t>
      </w:r>
      <w:r w:rsidR="009941AA">
        <w:rPr>
          <w:rFonts w:ascii="Arial" w:hAnsi="Arial" w:cs="Arial"/>
          <w:lang w:val="es-ES"/>
        </w:rPr>
        <w:t>,</w:t>
      </w:r>
      <w:r w:rsidR="00401504" w:rsidRPr="005B5EB4">
        <w:rPr>
          <w:rStyle w:val="FootnoteReference"/>
          <w:rFonts w:ascii="Arial" w:hAnsi="Arial" w:cs="Arial"/>
          <w:lang w:val="es-ES"/>
        </w:rPr>
        <w:footnoteReference w:id="122"/>
      </w:r>
      <w:r w:rsidR="00401504" w:rsidRPr="005B5EB4">
        <w:rPr>
          <w:rFonts w:ascii="Arial" w:hAnsi="Arial" w:cs="Arial"/>
          <w:lang w:val="es-ES"/>
        </w:rPr>
        <w:t xml:space="preserve"> </w:t>
      </w:r>
      <w:r w:rsidR="009941AA">
        <w:rPr>
          <w:rFonts w:ascii="Arial" w:hAnsi="Arial" w:cs="Arial"/>
          <w:lang w:val="es-ES"/>
        </w:rPr>
        <w:t xml:space="preserve">y </w:t>
      </w:r>
      <w:proofErr w:type="spellStart"/>
      <w:r w:rsidR="009941AA">
        <w:rPr>
          <w:rFonts w:ascii="Arial" w:hAnsi="Arial" w:cs="Arial"/>
          <w:lang w:val="es-ES"/>
        </w:rPr>
        <w:t>e</w:t>
      </w:r>
      <w:r w:rsidR="008F5051">
        <w:rPr>
          <w:rFonts w:ascii="Arial" w:hAnsi="Arial" w:cs="Arial"/>
          <w:lang w:val="es-ES"/>
        </w:rPr>
        <w:t>ste</w:t>
      </w:r>
      <w:proofErr w:type="spellEnd"/>
      <w:r w:rsidR="008F5051">
        <w:rPr>
          <w:rFonts w:ascii="Arial" w:hAnsi="Arial" w:cs="Arial"/>
          <w:lang w:val="es-ES"/>
        </w:rPr>
        <w:t xml:space="preserve"> tipo de retornos están sujetos al cumplimiento de estándares estrictos de derechos humanos, pues los Estados deben asegurarse </w:t>
      </w:r>
      <w:proofErr w:type="gramStart"/>
      <w:r w:rsidR="008F5051">
        <w:rPr>
          <w:rFonts w:ascii="Arial" w:hAnsi="Arial" w:cs="Arial"/>
          <w:lang w:val="es-ES"/>
        </w:rPr>
        <w:t>que</w:t>
      </w:r>
      <w:proofErr w:type="gramEnd"/>
      <w:r w:rsidR="009941AA">
        <w:rPr>
          <w:rFonts w:ascii="Arial" w:hAnsi="Arial" w:cs="Arial"/>
          <w:lang w:val="es-ES"/>
        </w:rPr>
        <w:t>,</w:t>
      </w:r>
      <w:r w:rsidR="008F5051">
        <w:rPr>
          <w:rFonts w:ascii="Arial" w:hAnsi="Arial" w:cs="Arial"/>
          <w:lang w:val="es-ES"/>
        </w:rPr>
        <w:t xml:space="preserve"> al ejecutarlo</w:t>
      </w:r>
      <w:r w:rsidR="009941AA">
        <w:rPr>
          <w:rFonts w:ascii="Arial" w:hAnsi="Arial" w:cs="Arial"/>
          <w:lang w:val="es-ES"/>
        </w:rPr>
        <w:t>s</w:t>
      </w:r>
      <w:r w:rsidR="008F5051">
        <w:rPr>
          <w:rFonts w:ascii="Arial" w:hAnsi="Arial" w:cs="Arial"/>
          <w:lang w:val="es-ES"/>
        </w:rPr>
        <w:t xml:space="preserve">, no se está </w:t>
      </w:r>
      <w:r w:rsidR="00401504" w:rsidRPr="005B5EB4">
        <w:rPr>
          <w:rFonts w:ascii="Arial" w:hAnsi="Arial" w:cs="Arial"/>
          <w:lang w:val="es-ES"/>
        </w:rPr>
        <w:t>vulnera</w:t>
      </w:r>
      <w:r w:rsidR="008F5051">
        <w:rPr>
          <w:rFonts w:ascii="Arial" w:hAnsi="Arial" w:cs="Arial"/>
          <w:lang w:val="es-ES"/>
        </w:rPr>
        <w:t>ndo</w:t>
      </w:r>
      <w:r w:rsidR="00401504" w:rsidRPr="005B5EB4">
        <w:rPr>
          <w:rFonts w:ascii="Arial" w:hAnsi="Arial" w:cs="Arial"/>
          <w:lang w:val="es-ES"/>
        </w:rPr>
        <w:t xml:space="preserve"> del principio de no devolución</w:t>
      </w:r>
      <w:r w:rsidR="008F5051">
        <w:rPr>
          <w:rFonts w:ascii="Arial" w:hAnsi="Arial" w:cs="Arial"/>
          <w:lang w:val="es-ES"/>
        </w:rPr>
        <w:t>. Existen además otros derechos que pueden ser vulnerados, cuyo ámbito de aplicación ha sido detallado por el actual Relator Especial sobre los derechos humanos de los Migrantes en su informe de 2018.</w:t>
      </w:r>
      <w:r w:rsidR="008F5051">
        <w:rPr>
          <w:rStyle w:val="FootnoteReference"/>
          <w:rFonts w:ascii="Arial" w:hAnsi="Arial" w:cs="Arial"/>
          <w:lang w:val="es-ES"/>
        </w:rPr>
        <w:footnoteReference w:id="123"/>
      </w:r>
      <w:r w:rsidR="008F5051">
        <w:rPr>
          <w:rFonts w:ascii="Arial" w:hAnsi="Arial" w:cs="Arial"/>
          <w:lang w:val="es-ES"/>
        </w:rPr>
        <w:t xml:space="preserve">  </w:t>
      </w:r>
      <w:r w:rsidR="00401504">
        <w:rPr>
          <w:rFonts w:ascii="Arial" w:hAnsi="Arial" w:cs="Arial"/>
          <w:lang w:val="es-ES"/>
        </w:rPr>
        <w:t xml:space="preserve">De esta manera, </w:t>
      </w:r>
      <w:r w:rsidR="009941AA">
        <w:rPr>
          <w:rFonts w:ascii="Arial" w:hAnsi="Arial" w:cs="Arial"/>
          <w:lang w:val="es-ES"/>
        </w:rPr>
        <w:t xml:space="preserve">no es efectivo lo informado por Chile en cuanto a que </w:t>
      </w:r>
      <w:r w:rsidR="00401504">
        <w:rPr>
          <w:rFonts w:ascii="Arial" w:hAnsi="Arial" w:cs="Arial"/>
          <w:lang w:val="es-ES"/>
        </w:rPr>
        <w:t>el Plan de Retorno Humanitario</w:t>
      </w:r>
      <w:r w:rsidR="000B0C35">
        <w:rPr>
          <w:rFonts w:ascii="Arial" w:hAnsi="Arial" w:cs="Arial"/>
          <w:lang w:val="es-ES"/>
        </w:rPr>
        <w:t xml:space="preserve"> </w:t>
      </w:r>
      <w:r w:rsidR="00401504">
        <w:rPr>
          <w:rFonts w:ascii="Arial" w:hAnsi="Arial" w:cs="Arial"/>
          <w:lang w:val="es-ES"/>
        </w:rPr>
        <w:t>est</w:t>
      </w:r>
      <w:r w:rsidR="009941AA">
        <w:rPr>
          <w:rFonts w:ascii="Arial" w:hAnsi="Arial" w:cs="Arial"/>
          <w:lang w:val="es-ES"/>
        </w:rPr>
        <w:t>é</w:t>
      </w:r>
      <w:r w:rsidR="00401504">
        <w:rPr>
          <w:rFonts w:ascii="Arial" w:hAnsi="Arial" w:cs="Arial"/>
          <w:lang w:val="es-ES"/>
        </w:rPr>
        <w:t xml:space="preserve"> implementado para facilitar la reunificación familiar. Muy por el contrario, </w:t>
      </w:r>
      <w:r w:rsidR="005B5EB4">
        <w:rPr>
          <w:rFonts w:ascii="Arial" w:hAnsi="Arial" w:cs="Arial"/>
          <w:lang w:val="es-ES"/>
        </w:rPr>
        <w:t xml:space="preserve">arriesga vulnerar los derechos humanos de los/as trabajadores/as migrantes y </w:t>
      </w:r>
      <w:r w:rsidR="000B0C35">
        <w:rPr>
          <w:rFonts w:ascii="Arial" w:hAnsi="Arial" w:cs="Arial"/>
          <w:lang w:val="es-ES"/>
        </w:rPr>
        <w:t xml:space="preserve">no hace más que demostrar nuevamente las discriminaciones arbitrarias </w:t>
      </w:r>
      <w:r w:rsidR="00401504">
        <w:rPr>
          <w:rFonts w:ascii="Arial" w:hAnsi="Arial" w:cs="Arial"/>
          <w:lang w:val="es-ES"/>
        </w:rPr>
        <w:t xml:space="preserve">que Chile a establecido </w:t>
      </w:r>
      <w:r w:rsidR="009941AA">
        <w:rPr>
          <w:rFonts w:ascii="Arial" w:hAnsi="Arial" w:cs="Arial"/>
          <w:lang w:val="es-ES"/>
        </w:rPr>
        <w:t>hacia</w:t>
      </w:r>
      <w:r w:rsidR="000B0C35">
        <w:rPr>
          <w:rFonts w:ascii="Arial" w:hAnsi="Arial" w:cs="Arial"/>
          <w:lang w:val="es-ES"/>
        </w:rPr>
        <w:t xml:space="preserve"> nacionales de Haití.</w:t>
      </w:r>
    </w:p>
    <w:p w14:paraId="624FE186" w14:textId="5925B50B" w:rsidR="0002404F" w:rsidRPr="00815133" w:rsidRDefault="009941AA" w:rsidP="00815133">
      <w:pPr>
        <w:spacing w:line="360" w:lineRule="auto"/>
        <w:jc w:val="both"/>
        <w:rPr>
          <w:lang w:val="es-ES"/>
        </w:rPr>
      </w:pPr>
      <w:r>
        <w:rPr>
          <w:rFonts w:ascii="Arial" w:hAnsi="Arial" w:cs="Arial"/>
          <w:lang w:val="es-ES"/>
        </w:rPr>
        <w:t>De lo</w:t>
      </w:r>
      <w:r w:rsidR="00815133">
        <w:rPr>
          <w:rFonts w:ascii="Arial" w:hAnsi="Arial" w:cs="Arial"/>
          <w:lang w:val="es-ES"/>
        </w:rPr>
        <w:t xml:space="preserve"> analizado en esta sección</w:t>
      </w:r>
      <w:r>
        <w:rPr>
          <w:rFonts w:ascii="Arial" w:hAnsi="Arial" w:cs="Arial"/>
          <w:lang w:val="es-ES"/>
        </w:rPr>
        <w:t xml:space="preserve">, se obtiene que </w:t>
      </w:r>
      <w:r w:rsidR="00815133">
        <w:rPr>
          <w:rFonts w:ascii="Arial" w:hAnsi="Arial" w:cs="Arial"/>
          <w:lang w:val="es-ES"/>
        </w:rPr>
        <w:t xml:space="preserve">Chile no ha implementado políticas y programas que efectivamente faciliten la reunificación familiar de trabajadores/as migrantes. La visa de dependiente no califica como una política o programa destinada a tal fin, pues aún cuando se enmarca en la unidad familiar, no posee procedimientos claros para reunir a los/as familiares del/la trabajador/a migrante en el país de destino. Además, la prohibición de trabajar contenida en esta visa es discriminatoria, vulnera el derecho de toda persona a tener la </w:t>
      </w:r>
      <w:r w:rsidR="00815133" w:rsidRPr="00815133">
        <w:rPr>
          <w:rFonts w:ascii="Arial" w:hAnsi="Arial" w:cs="Arial"/>
          <w:color w:val="222222"/>
          <w:shd w:val="clear" w:color="auto" w:fill="FFFFFF"/>
          <w:lang w:val="es-ES"/>
        </w:rPr>
        <w:t>oportunidad de ganarse la vida mediante un trabajo libremente escogido o aceptado</w:t>
      </w:r>
      <w:r w:rsidR="00815133">
        <w:rPr>
          <w:rFonts w:ascii="Arial" w:hAnsi="Arial" w:cs="Arial"/>
          <w:color w:val="222222"/>
          <w:shd w:val="clear" w:color="auto" w:fill="FFFFFF"/>
          <w:lang w:val="es-ES"/>
        </w:rPr>
        <w:t xml:space="preserve">, es </w:t>
      </w:r>
      <w:r w:rsidR="00815133">
        <w:rPr>
          <w:rFonts w:ascii="Arial" w:hAnsi="Arial" w:cs="Arial"/>
          <w:lang w:val="es-ES"/>
        </w:rPr>
        <w:t>poco realista y promueve la migración irregular.</w:t>
      </w:r>
      <w:r w:rsidR="000B0C35">
        <w:rPr>
          <w:rFonts w:ascii="Arial" w:hAnsi="Arial" w:cs="Arial"/>
          <w:lang w:val="es-ES"/>
        </w:rPr>
        <w:t xml:space="preserve"> Por ello, se recomendará eliminar esta prohibición. </w:t>
      </w:r>
      <w:r w:rsidR="00815133">
        <w:rPr>
          <w:rFonts w:ascii="Arial" w:hAnsi="Arial" w:cs="Arial"/>
          <w:lang w:val="es-ES"/>
        </w:rPr>
        <w:t xml:space="preserve"> Aún cuando el marco jurídico vigente no regula</w:t>
      </w:r>
      <w:r w:rsidR="000B0C35">
        <w:rPr>
          <w:rFonts w:ascii="Arial" w:hAnsi="Arial" w:cs="Arial"/>
          <w:lang w:val="es-ES"/>
        </w:rPr>
        <w:t xml:space="preserve"> ni facilita la reunificación familiar</w:t>
      </w:r>
      <w:r w:rsidR="00815133">
        <w:rPr>
          <w:rFonts w:ascii="Arial" w:hAnsi="Arial" w:cs="Arial"/>
          <w:lang w:val="es-ES"/>
        </w:rPr>
        <w:t xml:space="preserve">, la autoridad administrativa tiene facultades suficientes para crear dichas políticas y programas, </w:t>
      </w:r>
      <w:r w:rsidR="000B0C35">
        <w:rPr>
          <w:rFonts w:ascii="Arial" w:hAnsi="Arial" w:cs="Arial"/>
          <w:lang w:val="es-ES"/>
        </w:rPr>
        <w:t xml:space="preserve">y adoptar medidas apropiadas para cumplir con las obligaciones emanadas del artículo 44 de la ICRMW. El establecimiento de la Visa Humanitaria de Reunificación Familiar para nacionales de Haití y el salvoconducto de reunificación familiar para nacionales de Venezuela así lo demuestran. Sin embargo, estas mismas medidas </w:t>
      </w:r>
      <w:r w:rsidR="00815133">
        <w:rPr>
          <w:rFonts w:ascii="Arial" w:hAnsi="Arial" w:cs="Arial"/>
          <w:lang w:val="es-ES"/>
        </w:rPr>
        <w:t xml:space="preserve">han resultado deficientes. </w:t>
      </w:r>
      <w:r w:rsidR="000B0C35">
        <w:rPr>
          <w:rFonts w:ascii="Arial" w:hAnsi="Arial" w:cs="Arial"/>
          <w:lang w:val="es-ES"/>
        </w:rPr>
        <w:t xml:space="preserve">Entonces, se recomendará a Chile reformar el visado de reunificación familiar, eliminando distinciones por nacionalidad y haciendo su tramitación más expedita, objetiva y transparente, especialmente cuando la solicitud involucra a niños, </w:t>
      </w:r>
      <w:r w:rsidR="000B0C35">
        <w:rPr>
          <w:rFonts w:ascii="Arial" w:hAnsi="Arial" w:cs="Arial"/>
          <w:lang w:val="es-ES"/>
        </w:rPr>
        <w:lastRenderedPageBreak/>
        <w:t xml:space="preserve">niñas y adolescentes. </w:t>
      </w:r>
      <w:r w:rsidR="008F5051">
        <w:rPr>
          <w:rFonts w:ascii="Arial" w:hAnsi="Arial" w:cs="Arial"/>
          <w:lang w:val="es-ES"/>
        </w:rPr>
        <w:t>Finalmente, se recomendará reformular el Plan de Retorno Humanitario, a uno que se adecúe a los estándares de derechos humanos vigentes.</w:t>
      </w:r>
    </w:p>
    <w:p w14:paraId="24FE07CE" w14:textId="407E3690" w:rsidR="008F5051" w:rsidRDefault="008F5051" w:rsidP="00FA4526">
      <w:pPr>
        <w:spacing w:line="360" w:lineRule="auto"/>
        <w:jc w:val="both"/>
        <w:rPr>
          <w:rFonts w:ascii="Arial" w:hAnsi="Arial" w:cs="Arial"/>
          <w:lang w:val="es-ES"/>
        </w:rPr>
      </w:pPr>
    </w:p>
    <w:p w14:paraId="128046DA" w14:textId="77777777" w:rsidR="00815133" w:rsidRPr="00276137" w:rsidRDefault="00815133" w:rsidP="00FA4526">
      <w:pPr>
        <w:spacing w:line="360" w:lineRule="auto"/>
        <w:jc w:val="both"/>
        <w:rPr>
          <w:rFonts w:ascii="Arial" w:hAnsi="Arial" w:cs="Arial"/>
          <w:lang w:val="es-ES"/>
        </w:rPr>
      </w:pPr>
    </w:p>
    <w:p w14:paraId="06EEF8B6" w14:textId="6033D8E5" w:rsidR="00B20390" w:rsidRPr="00A110EE" w:rsidRDefault="00B20390" w:rsidP="00A110EE">
      <w:pPr>
        <w:pStyle w:val="ListParagraph"/>
        <w:numPr>
          <w:ilvl w:val="0"/>
          <w:numId w:val="1"/>
        </w:numPr>
        <w:spacing w:line="360" w:lineRule="auto"/>
        <w:jc w:val="both"/>
        <w:rPr>
          <w:rFonts w:ascii="Arial" w:hAnsi="Arial" w:cs="Arial"/>
          <w:b/>
          <w:lang w:val="es-ES"/>
        </w:rPr>
      </w:pPr>
      <w:r w:rsidRPr="00A110EE">
        <w:rPr>
          <w:rFonts w:ascii="Arial" w:hAnsi="Arial" w:cs="Arial"/>
          <w:b/>
          <w:lang w:val="es-ES"/>
        </w:rPr>
        <w:t>Recomendaciones derivadas de este informe, para prevenir la migración irregular</w:t>
      </w:r>
    </w:p>
    <w:p w14:paraId="074B49E7" w14:textId="379EC953" w:rsidR="00225D2C" w:rsidRDefault="00225D2C" w:rsidP="00FA4526">
      <w:pPr>
        <w:spacing w:line="360" w:lineRule="auto"/>
        <w:jc w:val="both"/>
        <w:rPr>
          <w:rFonts w:ascii="Arial" w:hAnsi="Arial" w:cs="Arial"/>
          <w:lang w:val="es-ES"/>
        </w:rPr>
      </w:pPr>
    </w:p>
    <w:p w14:paraId="10D910B6" w14:textId="172769CE" w:rsidR="00B20390" w:rsidRDefault="00B20390" w:rsidP="00FA4526">
      <w:pPr>
        <w:spacing w:line="360" w:lineRule="auto"/>
        <w:jc w:val="both"/>
        <w:rPr>
          <w:rFonts w:ascii="Arial" w:hAnsi="Arial" w:cs="Arial"/>
          <w:b/>
          <w:lang w:val="es-ES"/>
        </w:rPr>
      </w:pPr>
      <w:r w:rsidRPr="00290B3F">
        <w:rPr>
          <w:rFonts w:ascii="Arial" w:hAnsi="Arial" w:cs="Arial"/>
          <w:b/>
          <w:lang w:val="es-ES"/>
        </w:rPr>
        <w:t>Vistos consulares de turismo</w:t>
      </w:r>
    </w:p>
    <w:p w14:paraId="5E12C0E7" w14:textId="77777777" w:rsidR="00D46585" w:rsidRPr="00290B3F" w:rsidRDefault="00D46585" w:rsidP="00FA4526">
      <w:pPr>
        <w:spacing w:line="360" w:lineRule="auto"/>
        <w:jc w:val="both"/>
        <w:rPr>
          <w:rFonts w:ascii="Arial" w:hAnsi="Arial" w:cs="Arial"/>
          <w:b/>
          <w:lang w:val="es-ES"/>
        </w:rPr>
      </w:pPr>
    </w:p>
    <w:p w14:paraId="50FB3C61" w14:textId="77777777" w:rsidR="00290B3F" w:rsidRPr="00290B3F" w:rsidRDefault="00B20390" w:rsidP="00FA4526">
      <w:pPr>
        <w:pStyle w:val="ListParagraph"/>
        <w:numPr>
          <w:ilvl w:val="0"/>
          <w:numId w:val="17"/>
        </w:numPr>
        <w:spacing w:line="360" w:lineRule="auto"/>
        <w:jc w:val="both"/>
        <w:rPr>
          <w:rFonts w:ascii="Arial" w:hAnsi="Arial" w:cs="Arial"/>
          <w:b/>
          <w:lang w:val="es-ES"/>
        </w:rPr>
      </w:pPr>
      <w:r w:rsidRPr="00290B3F">
        <w:rPr>
          <w:rFonts w:ascii="Arial" w:hAnsi="Arial" w:cs="Arial"/>
          <w:lang w:val="es-ES"/>
        </w:rPr>
        <w:t>Eliminar los vistos consulares de turismo instalados para nacionales de Cuba, República Dominicana, Haití y Venezuela, por tratarse de medidas basadas en perfiles raciales, fundadas en discriminaciones arbitrarias y que generan canales de migración irregular.</w:t>
      </w:r>
    </w:p>
    <w:p w14:paraId="21482028" w14:textId="77777777" w:rsidR="00290B3F" w:rsidRPr="00290B3F" w:rsidRDefault="00B20390" w:rsidP="00FA4526">
      <w:pPr>
        <w:pStyle w:val="ListParagraph"/>
        <w:numPr>
          <w:ilvl w:val="0"/>
          <w:numId w:val="17"/>
        </w:numPr>
        <w:spacing w:line="360" w:lineRule="auto"/>
        <w:jc w:val="both"/>
        <w:rPr>
          <w:rFonts w:ascii="Arial" w:hAnsi="Arial" w:cs="Arial"/>
          <w:b/>
          <w:lang w:val="es-ES"/>
        </w:rPr>
      </w:pPr>
      <w:r w:rsidRPr="00290B3F">
        <w:rPr>
          <w:rFonts w:ascii="Arial" w:hAnsi="Arial" w:cs="Arial"/>
          <w:lang w:val="es-ES"/>
        </w:rPr>
        <w:t xml:space="preserve">De no eliminar los vistos consulares antes mencionados, implementar, en los consulados de dichos países, mecanismos no discriminatorios, expeditos, objetivos y transparentes para la tramitación de dichos vistos. Para el diseño de dichos mecanismos, incorporar a organizaciones de la sociedad civil y expertos/as en migración y derechos humanos. </w:t>
      </w:r>
    </w:p>
    <w:p w14:paraId="0B7C9641" w14:textId="7D1B7443" w:rsidR="00B20390" w:rsidRPr="00290B3F" w:rsidRDefault="00B20390" w:rsidP="00FA4526">
      <w:pPr>
        <w:pStyle w:val="ListParagraph"/>
        <w:numPr>
          <w:ilvl w:val="0"/>
          <w:numId w:val="17"/>
        </w:numPr>
        <w:spacing w:line="360" w:lineRule="auto"/>
        <w:jc w:val="both"/>
        <w:rPr>
          <w:rFonts w:ascii="Arial" w:hAnsi="Arial" w:cs="Arial"/>
          <w:b/>
          <w:lang w:val="es-ES"/>
        </w:rPr>
      </w:pPr>
      <w:r w:rsidRPr="00290B3F">
        <w:rPr>
          <w:rFonts w:ascii="Arial" w:hAnsi="Arial" w:cs="Arial"/>
          <w:lang w:val="es-ES"/>
        </w:rPr>
        <w:t xml:space="preserve">Dar cuenta, en el próximo informe al CMW, respecto de las medidas adoptadas en relación con los vistos consulares de turismo, aportando estudios empíricos sobre su relación con el sistema de visas y la migración irregular en Chile. </w:t>
      </w:r>
    </w:p>
    <w:p w14:paraId="459CF89B" w14:textId="77777777" w:rsidR="00B20390" w:rsidRPr="006D4D4B" w:rsidRDefault="00B20390" w:rsidP="00FA4526">
      <w:pPr>
        <w:pStyle w:val="ListParagraph"/>
        <w:spacing w:line="360" w:lineRule="auto"/>
        <w:jc w:val="both"/>
        <w:rPr>
          <w:rFonts w:ascii="Arial" w:hAnsi="Arial" w:cs="Arial"/>
          <w:lang w:val="es-ES"/>
        </w:rPr>
      </w:pPr>
    </w:p>
    <w:p w14:paraId="31FA269B" w14:textId="60E34AE6" w:rsidR="00B20390" w:rsidRDefault="00B20390" w:rsidP="00FA4526">
      <w:pPr>
        <w:spacing w:line="360" w:lineRule="auto"/>
        <w:jc w:val="both"/>
        <w:rPr>
          <w:rFonts w:ascii="Arial" w:hAnsi="Arial" w:cs="Arial"/>
          <w:b/>
          <w:lang w:val="es-ES"/>
        </w:rPr>
      </w:pPr>
      <w:r>
        <w:rPr>
          <w:rFonts w:ascii="Arial" w:hAnsi="Arial" w:cs="Arial"/>
          <w:b/>
          <w:lang w:val="es-ES"/>
        </w:rPr>
        <w:t>V</w:t>
      </w:r>
      <w:r w:rsidRPr="006D4D4B">
        <w:rPr>
          <w:rFonts w:ascii="Arial" w:hAnsi="Arial" w:cs="Arial"/>
          <w:b/>
          <w:lang w:val="es-ES"/>
        </w:rPr>
        <w:t>isa de Responsabilidad Democrática</w:t>
      </w:r>
    </w:p>
    <w:p w14:paraId="0ABD31AD" w14:textId="77777777" w:rsidR="00D46585" w:rsidRPr="006D4D4B" w:rsidRDefault="00D46585" w:rsidP="00FA4526">
      <w:pPr>
        <w:spacing w:line="360" w:lineRule="auto"/>
        <w:jc w:val="both"/>
        <w:rPr>
          <w:rFonts w:ascii="Arial" w:hAnsi="Arial" w:cs="Arial"/>
          <w:b/>
          <w:lang w:val="es-ES"/>
        </w:rPr>
      </w:pPr>
    </w:p>
    <w:p w14:paraId="64A7C90B" w14:textId="77777777" w:rsidR="00B20390" w:rsidRPr="006D4D4B" w:rsidRDefault="00B20390" w:rsidP="00FA4526">
      <w:pPr>
        <w:pStyle w:val="ListParagraph"/>
        <w:numPr>
          <w:ilvl w:val="0"/>
          <w:numId w:val="14"/>
        </w:numPr>
        <w:spacing w:line="360" w:lineRule="auto"/>
        <w:jc w:val="both"/>
        <w:rPr>
          <w:rFonts w:ascii="Arial" w:hAnsi="Arial" w:cs="Arial"/>
          <w:lang w:val="es-ES"/>
        </w:rPr>
      </w:pPr>
      <w:r w:rsidRPr="006D4D4B">
        <w:rPr>
          <w:rFonts w:ascii="Arial" w:hAnsi="Arial" w:cs="Arial"/>
          <w:lang w:val="es-ES"/>
        </w:rPr>
        <w:t>Fortalecer la Visa de Responsabilidad Democrática, considerando para ello:</w:t>
      </w:r>
    </w:p>
    <w:p w14:paraId="13D8A8CE" w14:textId="77777777" w:rsidR="00B20390" w:rsidRDefault="00B20390" w:rsidP="00FA4526">
      <w:pPr>
        <w:pStyle w:val="ListParagraph"/>
        <w:numPr>
          <w:ilvl w:val="1"/>
          <w:numId w:val="14"/>
        </w:numPr>
        <w:spacing w:line="360" w:lineRule="auto"/>
        <w:jc w:val="both"/>
        <w:rPr>
          <w:rFonts w:ascii="Arial" w:hAnsi="Arial" w:cs="Arial"/>
          <w:lang w:val="es-ES"/>
        </w:rPr>
      </w:pPr>
      <w:r>
        <w:rPr>
          <w:rFonts w:ascii="Arial" w:hAnsi="Arial" w:cs="Arial"/>
          <w:lang w:val="es-ES"/>
        </w:rPr>
        <w:t xml:space="preserve">Eliminar su implementación exclusiva para nacionales de Venezuela, identificando criterios objetivos para que sea otorgada. </w:t>
      </w:r>
    </w:p>
    <w:p w14:paraId="79D09956" w14:textId="721CA24C" w:rsidR="00B20390" w:rsidRPr="006D4D4B" w:rsidRDefault="00B20390" w:rsidP="00FA4526">
      <w:pPr>
        <w:pStyle w:val="ListParagraph"/>
        <w:numPr>
          <w:ilvl w:val="1"/>
          <w:numId w:val="14"/>
        </w:numPr>
        <w:spacing w:line="360" w:lineRule="auto"/>
        <w:jc w:val="both"/>
        <w:rPr>
          <w:rFonts w:ascii="Arial" w:hAnsi="Arial" w:cs="Arial"/>
          <w:lang w:val="es-ES"/>
        </w:rPr>
      </w:pPr>
      <w:r>
        <w:rPr>
          <w:rFonts w:ascii="Arial" w:hAnsi="Arial" w:cs="Arial"/>
          <w:lang w:val="es-ES"/>
        </w:rPr>
        <w:t xml:space="preserve">Que la decisión sobre otorgar la </w:t>
      </w:r>
      <w:r w:rsidR="009F576E">
        <w:rPr>
          <w:rFonts w:ascii="Arial" w:hAnsi="Arial" w:cs="Arial"/>
          <w:lang w:val="es-ES"/>
        </w:rPr>
        <w:t>V</w:t>
      </w:r>
      <w:r>
        <w:rPr>
          <w:rFonts w:ascii="Arial" w:hAnsi="Arial" w:cs="Arial"/>
          <w:lang w:val="es-ES"/>
        </w:rPr>
        <w:t xml:space="preserve">isa de </w:t>
      </w:r>
      <w:r w:rsidR="009F576E">
        <w:rPr>
          <w:rFonts w:ascii="Arial" w:hAnsi="Arial" w:cs="Arial"/>
          <w:lang w:val="es-ES"/>
        </w:rPr>
        <w:t>R</w:t>
      </w:r>
      <w:r>
        <w:rPr>
          <w:rFonts w:ascii="Arial" w:hAnsi="Arial" w:cs="Arial"/>
          <w:lang w:val="es-ES"/>
        </w:rPr>
        <w:t xml:space="preserve">esponsabilidad </w:t>
      </w:r>
      <w:r w:rsidR="009F576E">
        <w:rPr>
          <w:rFonts w:ascii="Arial" w:hAnsi="Arial" w:cs="Arial"/>
          <w:lang w:val="es-ES"/>
        </w:rPr>
        <w:t>D</w:t>
      </w:r>
      <w:r>
        <w:rPr>
          <w:rFonts w:ascii="Arial" w:hAnsi="Arial" w:cs="Arial"/>
          <w:lang w:val="es-ES"/>
        </w:rPr>
        <w:t>emocrática</w:t>
      </w:r>
      <w:r w:rsidRPr="006D4D4B">
        <w:rPr>
          <w:rFonts w:ascii="Arial" w:hAnsi="Arial" w:cs="Arial"/>
          <w:lang w:val="es-ES"/>
        </w:rPr>
        <w:t xml:space="preserve"> se realice con pleno respeto a los derechos humanos de los trabajadores migrantes</w:t>
      </w:r>
      <w:r>
        <w:rPr>
          <w:rFonts w:ascii="Arial" w:hAnsi="Arial" w:cs="Arial"/>
          <w:lang w:val="es-ES"/>
        </w:rPr>
        <w:t xml:space="preserve"> y sus familias,</w:t>
      </w:r>
      <w:r w:rsidRPr="006D4D4B">
        <w:rPr>
          <w:rFonts w:ascii="Arial" w:hAnsi="Arial" w:cs="Arial"/>
          <w:lang w:val="es-ES"/>
        </w:rPr>
        <w:t xml:space="preserve"> velando especialmente por el cumplimiento del principio de no devolución y los principios de unidad y reunificación familiar.</w:t>
      </w:r>
    </w:p>
    <w:p w14:paraId="5297626A" w14:textId="4014A128" w:rsidR="00B20390" w:rsidRDefault="00B20390" w:rsidP="00FA4526">
      <w:pPr>
        <w:pStyle w:val="ListParagraph"/>
        <w:numPr>
          <w:ilvl w:val="1"/>
          <w:numId w:val="14"/>
        </w:numPr>
        <w:spacing w:line="360" w:lineRule="auto"/>
        <w:jc w:val="both"/>
        <w:rPr>
          <w:rFonts w:ascii="Arial" w:hAnsi="Arial" w:cs="Arial"/>
          <w:lang w:val="es-ES"/>
        </w:rPr>
      </w:pPr>
      <w:r>
        <w:rPr>
          <w:rFonts w:ascii="Arial" w:hAnsi="Arial" w:cs="Arial"/>
          <w:lang w:val="es-ES"/>
        </w:rPr>
        <w:lastRenderedPageBreak/>
        <w:t xml:space="preserve">Incorporar un criterio de flexibilidad en las exigencias de documentos de identidad, especialmente cuando quienes solicitan esta visa son niños, niñas y </w:t>
      </w:r>
      <w:r w:rsidR="00362332">
        <w:rPr>
          <w:rFonts w:ascii="Arial" w:hAnsi="Arial" w:cs="Arial"/>
          <w:lang w:val="es-ES"/>
        </w:rPr>
        <w:t>adolescentes</w:t>
      </w:r>
      <w:r>
        <w:rPr>
          <w:rFonts w:ascii="Arial" w:hAnsi="Arial" w:cs="Arial"/>
          <w:lang w:val="es-ES"/>
        </w:rPr>
        <w:t>.</w:t>
      </w:r>
    </w:p>
    <w:p w14:paraId="14A76530" w14:textId="77777777" w:rsidR="00B20390" w:rsidRDefault="00B20390" w:rsidP="00FA4526">
      <w:pPr>
        <w:pStyle w:val="ListParagraph"/>
        <w:numPr>
          <w:ilvl w:val="1"/>
          <w:numId w:val="14"/>
        </w:numPr>
        <w:spacing w:line="360" w:lineRule="auto"/>
        <w:jc w:val="both"/>
        <w:rPr>
          <w:rFonts w:ascii="Arial" w:hAnsi="Arial" w:cs="Arial"/>
          <w:lang w:val="es-ES"/>
        </w:rPr>
      </w:pPr>
      <w:r>
        <w:rPr>
          <w:rFonts w:ascii="Arial" w:hAnsi="Arial" w:cs="Arial"/>
          <w:lang w:val="es-ES"/>
        </w:rPr>
        <w:t>Implementar una tramitación rápida y transparente.</w:t>
      </w:r>
    </w:p>
    <w:p w14:paraId="74E18C65" w14:textId="677A1B53" w:rsidR="00B20390" w:rsidRDefault="00B20390" w:rsidP="00FA4526">
      <w:pPr>
        <w:pStyle w:val="ListParagraph"/>
        <w:numPr>
          <w:ilvl w:val="1"/>
          <w:numId w:val="14"/>
        </w:numPr>
        <w:spacing w:line="360" w:lineRule="auto"/>
        <w:jc w:val="both"/>
        <w:rPr>
          <w:rFonts w:ascii="Arial" w:hAnsi="Arial" w:cs="Arial"/>
          <w:lang w:val="es-ES"/>
        </w:rPr>
      </w:pPr>
      <w:r>
        <w:rPr>
          <w:rFonts w:ascii="Arial" w:hAnsi="Arial" w:cs="Arial"/>
          <w:lang w:val="es-ES"/>
        </w:rPr>
        <w:t xml:space="preserve">Que constituya un complemento al sistema de refugio, de manera que ambos sistemas funcionen en armonía, evitando que la </w:t>
      </w:r>
      <w:r w:rsidR="009F576E">
        <w:rPr>
          <w:rFonts w:ascii="Arial" w:hAnsi="Arial" w:cs="Arial"/>
          <w:lang w:val="es-ES"/>
        </w:rPr>
        <w:t>V</w:t>
      </w:r>
      <w:r>
        <w:rPr>
          <w:rFonts w:ascii="Arial" w:hAnsi="Arial" w:cs="Arial"/>
          <w:lang w:val="es-ES"/>
        </w:rPr>
        <w:t xml:space="preserve">isa de </w:t>
      </w:r>
      <w:r w:rsidR="009F576E">
        <w:rPr>
          <w:rFonts w:ascii="Arial" w:hAnsi="Arial" w:cs="Arial"/>
          <w:lang w:val="es-ES"/>
        </w:rPr>
        <w:t>R</w:t>
      </w:r>
      <w:r>
        <w:rPr>
          <w:rFonts w:ascii="Arial" w:hAnsi="Arial" w:cs="Arial"/>
          <w:lang w:val="es-ES"/>
        </w:rPr>
        <w:t xml:space="preserve">esponsabilidad </w:t>
      </w:r>
      <w:r w:rsidR="009F576E">
        <w:rPr>
          <w:rFonts w:ascii="Arial" w:hAnsi="Arial" w:cs="Arial"/>
          <w:lang w:val="es-ES"/>
        </w:rPr>
        <w:t>D</w:t>
      </w:r>
      <w:r>
        <w:rPr>
          <w:rFonts w:ascii="Arial" w:hAnsi="Arial" w:cs="Arial"/>
          <w:lang w:val="es-ES"/>
        </w:rPr>
        <w:t>emocrática se transforme en la vía exclu</w:t>
      </w:r>
      <w:r w:rsidR="00362332">
        <w:rPr>
          <w:rFonts w:ascii="Arial" w:hAnsi="Arial" w:cs="Arial"/>
          <w:lang w:val="es-ES"/>
        </w:rPr>
        <w:t>yente</w:t>
      </w:r>
      <w:r>
        <w:rPr>
          <w:rFonts w:ascii="Arial" w:hAnsi="Arial" w:cs="Arial"/>
          <w:lang w:val="es-ES"/>
        </w:rPr>
        <w:t xml:space="preserve"> de protección</w:t>
      </w:r>
      <w:r w:rsidR="00362332">
        <w:rPr>
          <w:rFonts w:ascii="Arial" w:hAnsi="Arial" w:cs="Arial"/>
          <w:lang w:val="es-ES"/>
        </w:rPr>
        <w:t xml:space="preserve"> internacional</w:t>
      </w:r>
      <w:r>
        <w:rPr>
          <w:rFonts w:ascii="Arial" w:hAnsi="Arial" w:cs="Arial"/>
          <w:lang w:val="es-ES"/>
        </w:rPr>
        <w:t xml:space="preserve">. </w:t>
      </w:r>
    </w:p>
    <w:p w14:paraId="0BD3F41C" w14:textId="77777777" w:rsidR="00B20390" w:rsidRDefault="00B20390" w:rsidP="00FA4526">
      <w:pPr>
        <w:pStyle w:val="ListParagraph"/>
        <w:spacing w:line="360" w:lineRule="auto"/>
        <w:ind w:left="1440"/>
        <w:jc w:val="both"/>
        <w:rPr>
          <w:rFonts w:ascii="Arial" w:hAnsi="Arial" w:cs="Arial"/>
          <w:lang w:val="es-ES"/>
        </w:rPr>
      </w:pPr>
    </w:p>
    <w:p w14:paraId="5D487B8F" w14:textId="5B1649CD" w:rsidR="00B20390" w:rsidRDefault="00B20390" w:rsidP="00FA4526">
      <w:pPr>
        <w:spacing w:line="360" w:lineRule="auto"/>
        <w:jc w:val="both"/>
        <w:rPr>
          <w:rFonts w:ascii="Arial" w:hAnsi="Arial" w:cs="Arial"/>
          <w:b/>
          <w:lang w:val="es-ES"/>
        </w:rPr>
      </w:pPr>
      <w:r>
        <w:rPr>
          <w:rFonts w:ascii="Arial" w:hAnsi="Arial" w:cs="Arial"/>
          <w:b/>
          <w:lang w:val="es-ES"/>
        </w:rPr>
        <w:t xml:space="preserve">Sobre eliminación de Visa Temporaria por Motivos Laborales </w:t>
      </w:r>
    </w:p>
    <w:p w14:paraId="011A16A4" w14:textId="77777777" w:rsidR="00D46585" w:rsidRDefault="00D46585" w:rsidP="00FA4526">
      <w:pPr>
        <w:spacing w:line="360" w:lineRule="auto"/>
        <w:jc w:val="both"/>
        <w:rPr>
          <w:rFonts w:ascii="Arial" w:hAnsi="Arial" w:cs="Arial"/>
          <w:b/>
          <w:lang w:val="es-ES"/>
        </w:rPr>
      </w:pPr>
    </w:p>
    <w:p w14:paraId="40B90F4A" w14:textId="5A38766E" w:rsidR="00B20390" w:rsidRPr="006D4D4B" w:rsidRDefault="00B20390" w:rsidP="00FA4526">
      <w:pPr>
        <w:pStyle w:val="ListParagraph"/>
        <w:numPr>
          <w:ilvl w:val="0"/>
          <w:numId w:val="14"/>
        </w:numPr>
        <w:spacing w:line="360" w:lineRule="auto"/>
        <w:jc w:val="both"/>
        <w:rPr>
          <w:rFonts w:ascii="Arial" w:hAnsi="Arial" w:cs="Arial"/>
          <w:lang w:val="es-ES"/>
        </w:rPr>
      </w:pPr>
      <w:r w:rsidRPr="006D4D4B">
        <w:rPr>
          <w:rFonts w:ascii="Arial" w:hAnsi="Arial" w:cs="Arial"/>
          <w:lang w:val="es-ES"/>
        </w:rPr>
        <w:t xml:space="preserve">Adoptar medidas para proteger los derechos de los trabajadores migrantes con respecto a la eliminación de la </w:t>
      </w:r>
      <w:r w:rsidR="009F576E">
        <w:rPr>
          <w:rFonts w:ascii="Arial" w:hAnsi="Arial" w:cs="Arial"/>
          <w:lang w:val="es-ES"/>
        </w:rPr>
        <w:t>Visa Temporaria por Motivos Laborales</w:t>
      </w:r>
      <w:r w:rsidRPr="006D4D4B">
        <w:rPr>
          <w:rFonts w:ascii="Arial" w:hAnsi="Arial" w:cs="Arial"/>
          <w:lang w:val="es-ES"/>
        </w:rPr>
        <w:t>, abriendo vías de migración regular que se encuentren en armonía con las causas estructurales y de atracción de trabajadores migrantes a Chile y que sean accesibles para todos los niveles de cualificación. Para ello se sugiere:</w:t>
      </w:r>
    </w:p>
    <w:p w14:paraId="168C6AC5" w14:textId="77777777" w:rsidR="00B20390" w:rsidRDefault="00B20390" w:rsidP="00FA4526">
      <w:pPr>
        <w:pStyle w:val="ListParagraph"/>
        <w:numPr>
          <w:ilvl w:val="0"/>
          <w:numId w:val="15"/>
        </w:numPr>
        <w:spacing w:line="360" w:lineRule="auto"/>
        <w:jc w:val="both"/>
        <w:rPr>
          <w:rFonts w:ascii="Arial" w:hAnsi="Arial" w:cs="Arial"/>
          <w:lang w:val="es-ES"/>
        </w:rPr>
      </w:pPr>
      <w:r>
        <w:rPr>
          <w:rFonts w:ascii="Arial" w:hAnsi="Arial" w:cs="Arial"/>
          <w:lang w:val="es-ES"/>
        </w:rPr>
        <w:t>Abolir la Visa Sujeta a Contrato de Trabajo.</w:t>
      </w:r>
    </w:p>
    <w:p w14:paraId="23E8B5B9" w14:textId="43244555" w:rsidR="00B20390" w:rsidRDefault="00B20390" w:rsidP="00FA4526">
      <w:pPr>
        <w:pStyle w:val="ListParagraph"/>
        <w:numPr>
          <w:ilvl w:val="0"/>
          <w:numId w:val="15"/>
        </w:numPr>
        <w:spacing w:line="360" w:lineRule="auto"/>
        <w:jc w:val="both"/>
        <w:rPr>
          <w:rFonts w:ascii="Arial" w:hAnsi="Arial" w:cs="Arial"/>
          <w:lang w:val="es-ES"/>
        </w:rPr>
      </w:pPr>
      <w:r>
        <w:rPr>
          <w:rFonts w:ascii="Arial" w:hAnsi="Arial" w:cs="Arial"/>
          <w:lang w:val="es-ES"/>
        </w:rPr>
        <w:t xml:space="preserve">Crear un régimen de Visado de Trabajo sin restricciones, esto es, que no dependa de un contrato de trabajo ni de </w:t>
      </w:r>
      <w:r w:rsidR="00362332">
        <w:rPr>
          <w:rFonts w:ascii="Arial" w:hAnsi="Arial" w:cs="Arial"/>
          <w:lang w:val="es-ES"/>
        </w:rPr>
        <w:t xml:space="preserve">un </w:t>
      </w:r>
      <w:r>
        <w:rPr>
          <w:rFonts w:ascii="Arial" w:hAnsi="Arial" w:cs="Arial"/>
          <w:lang w:val="es-ES"/>
        </w:rPr>
        <w:t xml:space="preserve">solo empleador y que </w:t>
      </w:r>
      <w:r w:rsidR="00362332">
        <w:rPr>
          <w:rFonts w:ascii="Arial" w:hAnsi="Arial" w:cs="Arial"/>
          <w:lang w:val="es-ES"/>
        </w:rPr>
        <w:t>le permita al término del período de vigencia optar por una permanencia definitiva</w:t>
      </w:r>
      <w:r>
        <w:rPr>
          <w:rFonts w:ascii="Arial" w:hAnsi="Arial" w:cs="Arial"/>
          <w:lang w:val="es-ES"/>
        </w:rPr>
        <w:t xml:space="preserve">. </w:t>
      </w:r>
    </w:p>
    <w:p w14:paraId="31904FDA" w14:textId="77777777" w:rsidR="00B20390" w:rsidRDefault="00B20390" w:rsidP="00FA4526">
      <w:pPr>
        <w:spacing w:line="360" w:lineRule="auto"/>
        <w:jc w:val="both"/>
        <w:rPr>
          <w:rFonts w:ascii="Arial" w:hAnsi="Arial" w:cs="Arial"/>
          <w:lang w:val="es-ES"/>
        </w:rPr>
      </w:pPr>
    </w:p>
    <w:p w14:paraId="08542947" w14:textId="6A157573" w:rsidR="00B20390" w:rsidRDefault="00B20390" w:rsidP="00FA4526">
      <w:pPr>
        <w:spacing w:line="360" w:lineRule="auto"/>
        <w:jc w:val="both"/>
        <w:rPr>
          <w:rFonts w:ascii="Arial" w:hAnsi="Arial" w:cs="Arial"/>
          <w:b/>
          <w:lang w:val="es-ES"/>
        </w:rPr>
      </w:pPr>
      <w:r w:rsidRPr="006D4D4B">
        <w:rPr>
          <w:rFonts w:ascii="Arial" w:hAnsi="Arial" w:cs="Arial"/>
          <w:b/>
          <w:lang w:val="es-ES"/>
        </w:rPr>
        <w:t>Sobre tramitaciones de cambios de estado migratorio en oficinas de extranjería en Chile</w:t>
      </w:r>
    </w:p>
    <w:p w14:paraId="5447A1C8" w14:textId="77777777" w:rsidR="00D46585" w:rsidRPr="006D4D4B" w:rsidRDefault="00D46585" w:rsidP="00FA4526">
      <w:pPr>
        <w:spacing w:line="360" w:lineRule="auto"/>
        <w:jc w:val="both"/>
        <w:rPr>
          <w:rFonts w:ascii="Arial" w:hAnsi="Arial" w:cs="Arial"/>
          <w:b/>
          <w:lang w:val="es-ES"/>
        </w:rPr>
      </w:pPr>
    </w:p>
    <w:p w14:paraId="0AD3F775" w14:textId="77777777" w:rsidR="00F86006" w:rsidRDefault="00F86006" w:rsidP="00FA4526">
      <w:pPr>
        <w:pStyle w:val="ListParagraph"/>
        <w:numPr>
          <w:ilvl w:val="0"/>
          <w:numId w:val="14"/>
        </w:numPr>
        <w:spacing w:line="360" w:lineRule="auto"/>
        <w:jc w:val="both"/>
        <w:rPr>
          <w:rFonts w:ascii="Arial" w:hAnsi="Arial" w:cs="Arial"/>
          <w:lang w:val="es-ES"/>
        </w:rPr>
      </w:pPr>
      <w:r>
        <w:rPr>
          <w:rFonts w:ascii="Arial" w:hAnsi="Arial" w:cs="Arial"/>
          <w:lang w:val="es-ES"/>
        </w:rPr>
        <w:t>Adoptar medidas para reducir los plazos de atención de trámites migratorios, de manera de d</w:t>
      </w:r>
      <w:r w:rsidR="00B20390">
        <w:rPr>
          <w:rFonts w:ascii="Arial" w:hAnsi="Arial" w:cs="Arial"/>
          <w:lang w:val="es-ES"/>
        </w:rPr>
        <w:t>ar celeridad a la</w:t>
      </w:r>
      <w:r>
        <w:rPr>
          <w:rFonts w:ascii="Arial" w:hAnsi="Arial" w:cs="Arial"/>
          <w:lang w:val="es-ES"/>
        </w:rPr>
        <w:t xml:space="preserve">s tramitaciones de </w:t>
      </w:r>
      <w:r w:rsidR="00B20390">
        <w:rPr>
          <w:rFonts w:ascii="Arial" w:hAnsi="Arial" w:cs="Arial"/>
          <w:lang w:val="es-ES"/>
        </w:rPr>
        <w:t>solicitudes de permiso de residencia</w:t>
      </w:r>
      <w:r>
        <w:rPr>
          <w:rFonts w:ascii="Arial" w:hAnsi="Arial" w:cs="Arial"/>
          <w:lang w:val="es-ES"/>
        </w:rPr>
        <w:t xml:space="preserve">. </w:t>
      </w:r>
      <w:r w:rsidR="00B20390">
        <w:rPr>
          <w:rFonts w:ascii="Arial" w:hAnsi="Arial" w:cs="Arial"/>
          <w:lang w:val="es-ES"/>
        </w:rPr>
        <w:t xml:space="preserve"> </w:t>
      </w:r>
    </w:p>
    <w:p w14:paraId="2CDAB47B" w14:textId="10208209" w:rsidR="00B20390" w:rsidRDefault="00F86006" w:rsidP="00FA4526">
      <w:pPr>
        <w:pStyle w:val="ListParagraph"/>
        <w:numPr>
          <w:ilvl w:val="0"/>
          <w:numId w:val="14"/>
        </w:numPr>
        <w:spacing w:line="360" w:lineRule="auto"/>
        <w:jc w:val="both"/>
        <w:rPr>
          <w:rFonts w:ascii="Arial" w:hAnsi="Arial" w:cs="Arial"/>
          <w:lang w:val="es-ES"/>
        </w:rPr>
      </w:pPr>
      <w:r>
        <w:rPr>
          <w:rFonts w:ascii="Arial" w:hAnsi="Arial" w:cs="Arial"/>
          <w:lang w:val="es-ES"/>
        </w:rPr>
        <w:t>M</w:t>
      </w:r>
      <w:r w:rsidR="00B20390">
        <w:rPr>
          <w:rFonts w:ascii="Arial" w:hAnsi="Arial" w:cs="Arial"/>
          <w:lang w:val="es-ES"/>
        </w:rPr>
        <w:t>antene</w:t>
      </w:r>
      <w:r>
        <w:rPr>
          <w:rFonts w:ascii="Arial" w:hAnsi="Arial" w:cs="Arial"/>
          <w:lang w:val="es-ES"/>
        </w:rPr>
        <w:t>r</w:t>
      </w:r>
      <w:r w:rsidR="00B20390">
        <w:rPr>
          <w:rFonts w:ascii="Arial" w:hAnsi="Arial" w:cs="Arial"/>
          <w:lang w:val="es-ES"/>
        </w:rPr>
        <w:t xml:space="preserve"> el estatus migratorio regular mientras las solitudes </w:t>
      </w:r>
      <w:r>
        <w:rPr>
          <w:rFonts w:ascii="Arial" w:hAnsi="Arial" w:cs="Arial"/>
          <w:lang w:val="es-ES"/>
        </w:rPr>
        <w:t xml:space="preserve">de cambio de estado migratorio </w:t>
      </w:r>
      <w:r w:rsidR="00B20390">
        <w:rPr>
          <w:rFonts w:ascii="Arial" w:hAnsi="Arial" w:cs="Arial"/>
          <w:lang w:val="es-ES"/>
        </w:rPr>
        <w:t xml:space="preserve">sean resueltas. </w:t>
      </w:r>
    </w:p>
    <w:p w14:paraId="5D4AA3D4" w14:textId="77777777" w:rsidR="00B20390" w:rsidRDefault="00B20390" w:rsidP="00FA4526">
      <w:pPr>
        <w:pStyle w:val="ListParagraph"/>
        <w:numPr>
          <w:ilvl w:val="0"/>
          <w:numId w:val="14"/>
        </w:numPr>
        <w:spacing w:line="360" w:lineRule="auto"/>
        <w:jc w:val="both"/>
        <w:rPr>
          <w:rFonts w:ascii="Arial" w:hAnsi="Arial" w:cs="Arial"/>
          <w:lang w:val="es-ES"/>
        </w:rPr>
      </w:pPr>
      <w:r>
        <w:rPr>
          <w:rFonts w:ascii="Arial" w:hAnsi="Arial" w:cs="Arial"/>
          <w:lang w:val="es-ES"/>
        </w:rPr>
        <w:t>En caso de faltar documentación en una solicitud de permiso de residencia, dar oportunidad para presentar los antecedentes faltantes.</w:t>
      </w:r>
    </w:p>
    <w:p w14:paraId="137BF15B" w14:textId="77777777" w:rsidR="00B20390" w:rsidRPr="006D4D4B" w:rsidRDefault="00B20390" w:rsidP="00FA4526">
      <w:pPr>
        <w:pStyle w:val="ListParagraph"/>
        <w:numPr>
          <w:ilvl w:val="0"/>
          <w:numId w:val="14"/>
        </w:numPr>
        <w:spacing w:line="360" w:lineRule="auto"/>
        <w:jc w:val="both"/>
        <w:rPr>
          <w:rFonts w:ascii="Arial" w:hAnsi="Arial" w:cs="Arial"/>
          <w:lang w:val="es-ES"/>
        </w:rPr>
      </w:pPr>
      <w:r>
        <w:rPr>
          <w:rFonts w:ascii="Arial" w:hAnsi="Arial" w:cs="Arial"/>
          <w:lang w:val="es-ES"/>
        </w:rPr>
        <w:t xml:space="preserve"> Mantener estado migratorio regular y permiso de trabajo vigente hasta la resolución definitiva de la solicitud de un permiso de residencia. </w:t>
      </w:r>
    </w:p>
    <w:p w14:paraId="14E6F4C5" w14:textId="77777777" w:rsidR="00B20390" w:rsidRPr="006D4D4B" w:rsidRDefault="00B20390" w:rsidP="00FA4526">
      <w:pPr>
        <w:spacing w:line="360" w:lineRule="auto"/>
        <w:jc w:val="both"/>
        <w:rPr>
          <w:rFonts w:ascii="Arial" w:hAnsi="Arial" w:cs="Arial"/>
          <w:b/>
          <w:lang w:val="es-ES"/>
        </w:rPr>
      </w:pPr>
    </w:p>
    <w:p w14:paraId="7B48F2B1" w14:textId="7F2454B6" w:rsidR="00B20390" w:rsidRDefault="00B20390" w:rsidP="00FA4526">
      <w:pPr>
        <w:spacing w:line="360" w:lineRule="auto"/>
        <w:jc w:val="both"/>
        <w:rPr>
          <w:rFonts w:ascii="Arial" w:hAnsi="Arial" w:cs="Arial"/>
          <w:b/>
          <w:lang w:val="es-ES"/>
        </w:rPr>
      </w:pPr>
      <w:r>
        <w:rPr>
          <w:rFonts w:ascii="Arial" w:hAnsi="Arial" w:cs="Arial"/>
          <w:b/>
          <w:lang w:val="es-ES"/>
        </w:rPr>
        <w:lastRenderedPageBreak/>
        <w:t>R</w:t>
      </w:r>
      <w:r w:rsidRPr="006D4D4B">
        <w:rPr>
          <w:rFonts w:ascii="Arial" w:hAnsi="Arial" w:cs="Arial"/>
          <w:b/>
          <w:lang w:val="es-ES"/>
        </w:rPr>
        <w:t xml:space="preserve">espeto al </w:t>
      </w:r>
      <w:r>
        <w:rPr>
          <w:rFonts w:ascii="Arial" w:hAnsi="Arial" w:cs="Arial"/>
          <w:b/>
          <w:lang w:val="es-ES"/>
        </w:rPr>
        <w:t>P</w:t>
      </w:r>
      <w:r w:rsidRPr="006D4D4B">
        <w:rPr>
          <w:rFonts w:ascii="Arial" w:hAnsi="Arial" w:cs="Arial"/>
          <w:b/>
          <w:lang w:val="es-ES"/>
        </w:rPr>
        <w:t xml:space="preserve">rincipio de </w:t>
      </w:r>
      <w:r>
        <w:rPr>
          <w:rFonts w:ascii="Arial" w:hAnsi="Arial" w:cs="Arial"/>
          <w:b/>
          <w:lang w:val="es-ES"/>
        </w:rPr>
        <w:t>N</w:t>
      </w:r>
      <w:r w:rsidRPr="006D4D4B">
        <w:rPr>
          <w:rFonts w:ascii="Arial" w:hAnsi="Arial" w:cs="Arial"/>
          <w:b/>
          <w:lang w:val="es-ES"/>
        </w:rPr>
        <w:t xml:space="preserve">o </w:t>
      </w:r>
      <w:r>
        <w:rPr>
          <w:rFonts w:ascii="Arial" w:hAnsi="Arial" w:cs="Arial"/>
          <w:b/>
          <w:lang w:val="es-ES"/>
        </w:rPr>
        <w:t>D</w:t>
      </w:r>
      <w:r w:rsidRPr="006D4D4B">
        <w:rPr>
          <w:rFonts w:ascii="Arial" w:hAnsi="Arial" w:cs="Arial"/>
          <w:b/>
          <w:lang w:val="es-ES"/>
        </w:rPr>
        <w:t>evolución, del artículo 10</w:t>
      </w:r>
      <w:r>
        <w:rPr>
          <w:rFonts w:ascii="Arial" w:hAnsi="Arial" w:cs="Arial"/>
          <w:b/>
          <w:lang w:val="es-ES"/>
        </w:rPr>
        <w:t xml:space="preserve"> de la</w:t>
      </w:r>
      <w:r w:rsidRPr="006D4D4B">
        <w:rPr>
          <w:rFonts w:ascii="Arial" w:hAnsi="Arial" w:cs="Arial"/>
          <w:b/>
          <w:lang w:val="es-ES"/>
        </w:rPr>
        <w:t xml:space="preserve"> ICRMW</w:t>
      </w:r>
    </w:p>
    <w:p w14:paraId="2FD2C0CE" w14:textId="77777777" w:rsidR="00D46585" w:rsidRPr="006D4D4B" w:rsidRDefault="00D46585" w:rsidP="00FA4526">
      <w:pPr>
        <w:spacing w:line="360" w:lineRule="auto"/>
        <w:jc w:val="both"/>
        <w:rPr>
          <w:rFonts w:ascii="Arial" w:hAnsi="Arial" w:cs="Arial"/>
          <w:b/>
          <w:lang w:val="es-ES"/>
        </w:rPr>
      </w:pPr>
    </w:p>
    <w:p w14:paraId="38937B4B" w14:textId="77777777" w:rsidR="00B20390" w:rsidRPr="006D4D4B" w:rsidRDefault="00B20390" w:rsidP="00FA4526">
      <w:pPr>
        <w:pStyle w:val="ListParagraph"/>
        <w:numPr>
          <w:ilvl w:val="0"/>
          <w:numId w:val="14"/>
        </w:numPr>
        <w:spacing w:line="360" w:lineRule="auto"/>
        <w:jc w:val="both"/>
        <w:rPr>
          <w:rFonts w:ascii="Arial" w:hAnsi="Arial" w:cs="Arial"/>
          <w:lang w:val="es-ES"/>
        </w:rPr>
      </w:pPr>
      <w:r>
        <w:rPr>
          <w:rFonts w:ascii="Arial" w:hAnsi="Arial" w:cs="Arial"/>
          <w:lang w:val="es-ES"/>
        </w:rPr>
        <w:t xml:space="preserve"> </w:t>
      </w:r>
      <w:r w:rsidRPr="006D4D4B">
        <w:rPr>
          <w:rFonts w:ascii="Arial" w:hAnsi="Arial" w:cs="Arial"/>
          <w:lang w:val="es-ES"/>
        </w:rPr>
        <w:t>Capacitar a Policía de Investigaciones y a funcionarios de la administración pública que atienden a personas migrantes respecto de las obligaciones que emanan para ellos, del artículo 10 de la ICRMW y demás disposiciones instrumentos aplicables en la materia, tales como CAT, CIADH y Declaración de Cartagena.</w:t>
      </w:r>
    </w:p>
    <w:p w14:paraId="0CEDC3FE" w14:textId="7E22C65E" w:rsidR="00B20390" w:rsidRDefault="00B20390" w:rsidP="00FA4526">
      <w:pPr>
        <w:pStyle w:val="ListParagraph"/>
        <w:numPr>
          <w:ilvl w:val="0"/>
          <w:numId w:val="14"/>
        </w:numPr>
        <w:spacing w:line="360" w:lineRule="auto"/>
        <w:jc w:val="both"/>
        <w:rPr>
          <w:rFonts w:ascii="Arial" w:hAnsi="Arial" w:cs="Arial"/>
          <w:lang w:val="es-ES"/>
        </w:rPr>
      </w:pPr>
      <w:r>
        <w:rPr>
          <w:rFonts w:ascii="Arial" w:hAnsi="Arial" w:cs="Arial"/>
          <w:lang w:val="es-ES"/>
        </w:rPr>
        <w:t>Instruir a P</w:t>
      </w:r>
      <w:r w:rsidR="00362332">
        <w:rPr>
          <w:rFonts w:ascii="Arial" w:hAnsi="Arial" w:cs="Arial"/>
          <w:lang w:val="es-ES"/>
        </w:rPr>
        <w:t>olicía de Investigaciones</w:t>
      </w:r>
      <w:r>
        <w:rPr>
          <w:rFonts w:ascii="Arial" w:hAnsi="Arial" w:cs="Arial"/>
          <w:lang w:val="es-ES"/>
        </w:rPr>
        <w:t xml:space="preserve">, </w:t>
      </w:r>
      <w:r w:rsidRPr="006D4D4B">
        <w:rPr>
          <w:rFonts w:ascii="Arial" w:hAnsi="Arial" w:cs="Arial"/>
          <w:lang w:val="es-ES"/>
        </w:rPr>
        <w:t>para que no se rechace en frontera el ingreso de personas que requieren asistencia humanitaria</w:t>
      </w:r>
      <w:r>
        <w:rPr>
          <w:rFonts w:ascii="Arial" w:hAnsi="Arial" w:cs="Arial"/>
          <w:lang w:val="es-ES"/>
        </w:rPr>
        <w:t xml:space="preserve"> y que no presentan Visa de Responsabilidad Democrática</w:t>
      </w:r>
      <w:r w:rsidRPr="006D4D4B">
        <w:rPr>
          <w:rFonts w:ascii="Arial" w:hAnsi="Arial" w:cs="Arial"/>
          <w:lang w:val="es-ES"/>
        </w:rPr>
        <w:t xml:space="preserve">, sino que, por el contrario, se le informe respecto de su derecho a solicitar refugio. </w:t>
      </w:r>
    </w:p>
    <w:p w14:paraId="18848F4A" w14:textId="77777777" w:rsidR="00B20390" w:rsidRPr="006D4D4B" w:rsidRDefault="00B20390" w:rsidP="00FA4526">
      <w:pPr>
        <w:pStyle w:val="ListParagraph"/>
        <w:numPr>
          <w:ilvl w:val="0"/>
          <w:numId w:val="14"/>
        </w:numPr>
        <w:spacing w:line="360" w:lineRule="auto"/>
        <w:jc w:val="both"/>
        <w:rPr>
          <w:rFonts w:ascii="Arial" w:hAnsi="Arial" w:cs="Arial"/>
          <w:lang w:val="es-ES"/>
        </w:rPr>
      </w:pPr>
      <w:r w:rsidRPr="006D4D4B">
        <w:rPr>
          <w:rFonts w:ascii="Arial" w:hAnsi="Arial" w:cs="Arial"/>
          <w:lang w:val="es-ES"/>
        </w:rPr>
        <w:t>Que se instruya a funcionarios de PDI y a funcionarios de la administración pública que atienden a personas migrantes para que informen del derecho a solicitar refugio a trabajadores migrantes que se encuentran en situación migratoria irregular y que requieran protección humanitaria. Se deberá tener especial consideración con nacionales de países que en el contexto actual se encuentren en situaciones de crisis política, económica o social, tales como</w:t>
      </w:r>
      <w:r>
        <w:rPr>
          <w:rFonts w:ascii="Arial" w:hAnsi="Arial" w:cs="Arial"/>
          <w:lang w:val="es-ES"/>
        </w:rPr>
        <w:t xml:space="preserve"> actualmente</w:t>
      </w:r>
      <w:r w:rsidRPr="006D4D4B">
        <w:rPr>
          <w:rFonts w:ascii="Arial" w:hAnsi="Arial" w:cs="Arial"/>
          <w:lang w:val="es-ES"/>
        </w:rPr>
        <w:t xml:space="preserve"> Haití y Venezuela. </w:t>
      </w:r>
    </w:p>
    <w:p w14:paraId="3079BD36" w14:textId="77777777" w:rsidR="00B20390" w:rsidRDefault="00B20390" w:rsidP="00FA4526">
      <w:pPr>
        <w:spacing w:line="360" w:lineRule="auto"/>
        <w:jc w:val="both"/>
        <w:rPr>
          <w:rFonts w:ascii="Arial" w:hAnsi="Arial" w:cs="Arial"/>
          <w:lang w:val="es-ES"/>
        </w:rPr>
      </w:pPr>
    </w:p>
    <w:p w14:paraId="495C845A" w14:textId="4B34262B" w:rsidR="00B20390" w:rsidRDefault="00B20390" w:rsidP="00FA4526">
      <w:pPr>
        <w:spacing w:line="360" w:lineRule="auto"/>
        <w:jc w:val="both"/>
        <w:rPr>
          <w:rFonts w:ascii="Arial" w:hAnsi="Arial" w:cs="Arial"/>
          <w:b/>
          <w:lang w:val="es-ES"/>
        </w:rPr>
      </w:pPr>
      <w:r>
        <w:rPr>
          <w:rFonts w:ascii="Arial" w:hAnsi="Arial" w:cs="Arial"/>
          <w:b/>
          <w:lang w:val="es-ES"/>
        </w:rPr>
        <w:t>P</w:t>
      </w:r>
      <w:r w:rsidRPr="006D4D4B">
        <w:rPr>
          <w:rFonts w:ascii="Arial" w:hAnsi="Arial" w:cs="Arial"/>
          <w:b/>
          <w:lang w:val="es-ES"/>
        </w:rPr>
        <w:t>rincipio de reunificación familiar artículo 44 de la ICRMW</w:t>
      </w:r>
    </w:p>
    <w:p w14:paraId="2AA9218E" w14:textId="77777777" w:rsidR="00D46585" w:rsidRDefault="00D46585" w:rsidP="00FA4526">
      <w:pPr>
        <w:spacing w:line="360" w:lineRule="auto"/>
        <w:jc w:val="both"/>
        <w:rPr>
          <w:rFonts w:ascii="Arial" w:hAnsi="Arial" w:cs="Arial"/>
          <w:b/>
          <w:lang w:val="es-ES"/>
        </w:rPr>
      </w:pPr>
    </w:p>
    <w:p w14:paraId="7D4E5253" w14:textId="77777777" w:rsidR="00B20390" w:rsidRPr="006D4D4B" w:rsidRDefault="00B20390" w:rsidP="00FA4526">
      <w:pPr>
        <w:pStyle w:val="ListParagraph"/>
        <w:numPr>
          <w:ilvl w:val="0"/>
          <w:numId w:val="14"/>
        </w:numPr>
        <w:spacing w:line="360" w:lineRule="auto"/>
        <w:jc w:val="both"/>
        <w:rPr>
          <w:rFonts w:ascii="Arial" w:hAnsi="Arial" w:cs="Arial"/>
          <w:b/>
          <w:lang w:val="es-ES"/>
        </w:rPr>
      </w:pPr>
      <w:r>
        <w:rPr>
          <w:rFonts w:ascii="Arial" w:hAnsi="Arial" w:cs="Arial"/>
          <w:lang w:val="es-ES"/>
        </w:rPr>
        <w:t xml:space="preserve">Reiterar la recomendación del CMW a Chile, de incorporar las disposiciones legales que regular el principio de reunificación familiar, en consonancia con el artículo 44 de la ICRMW. </w:t>
      </w:r>
    </w:p>
    <w:p w14:paraId="40B92DFE" w14:textId="77777777" w:rsidR="00B20390" w:rsidRPr="006D2422" w:rsidRDefault="00B20390" w:rsidP="00FA4526">
      <w:pPr>
        <w:pStyle w:val="ListParagraph"/>
        <w:numPr>
          <w:ilvl w:val="0"/>
          <w:numId w:val="14"/>
        </w:numPr>
        <w:spacing w:line="360" w:lineRule="auto"/>
        <w:jc w:val="both"/>
        <w:rPr>
          <w:rFonts w:ascii="Arial" w:hAnsi="Arial" w:cs="Arial"/>
          <w:b/>
          <w:lang w:val="es-ES"/>
        </w:rPr>
      </w:pPr>
      <w:r w:rsidRPr="006D2422">
        <w:rPr>
          <w:rFonts w:ascii="Arial" w:hAnsi="Arial" w:cs="Arial"/>
          <w:lang w:val="es-ES"/>
        </w:rPr>
        <w:t xml:space="preserve">Eliminar la prohibición de trabajar establecida para los familiares de los trabajadores migrantes que residen en Chile en calidad de dependientes del titular de una Visa Sujeta a Contrato de Trabajo. </w:t>
      </w:r>
    </w:p>
    <w:p w14:paraId="1B263C39" w14:textId="77777777" w:rsidR="00B20390" w:rsidRPr="006D2422" w:rsidRDefault="00B20390" w:rsidP="00FA4526">
      <w:pPr>
        <w:pStyle w:val="ListParagraph"/>
        <w:numPr>
          <w:ilvl w:val="0"/>
          <w:numId w:val="14"/>
        </w:numPr>
        <w:spacing w:line="360" w:lineRule="auto"/>
        <w:jc w:val="both"/>
        <w:rPr>
          <w:rFonts w:ascii="Arial" w:hAnsi="Arial" w:cs="Arial"/>
          <w:b/>
          <w:lang w:val="es-ES"/>
        </w:rPr>
      </w:pPr>
      <w:r w:rsidRPr="006D2422">
        <w:rPr>
          <w:rFonts w:ascii="Arial" w:hAnsi="Arial" w:cs="Arial"/>
          <w:lang w:val="es-ES"/>
        </w:rPr>
        <w:t>Fortalecer el Visado Humanitario de Reunificación Familiar, de manera que:</w:t>
      </w:r>
    </w:p>
    <w:p w14:paraId="24E10D1B" w14:textId="77777777" w:rsidR="00B20390" w:rsidRPr="006D2422" w:rsidRDefault="00B20390" w:rsidP="00FA4526">
      <w:pPr>
        <w:pStyle w:val="ListParagraph"/>
        <w:numPr>
          <w:ilvl w:val="1"/>
          <w:numId w:val="14"/>
        </w:numPr>
        <w:spacing w:line="360" w:lineRule="auto"/>
        <w:jc w:val="both"/>
        <w:rPr>
          <w:rFonts w:ascii="Arial" w:hAnsi="Arial" w:cs="Arial"/>
          <w:b/>
          <w:lang w:val="es-ES"/>
        </w:rPr>
      </w:pPr>
      <w:r w:rsidRPr="006D2422">
        <w:rPr>
          <w:rFonts w:ascii="Arial" w:hAnsi="Arial" w:cs="Arial"/>
          <w:lang w:val="es-ES"/>
        </w:rPr>
        <w:t>Se elimine la exclusividad de nacionalidad haitiana y pueda ser solicitado por los familiares de los trabajadores migrantes, sin que importe su nacionalidad.</w:t>
      </w:r>
    </w:p>
    <w:p w14:paraId="68C099B3" w14:textId="2DDF05D7" w:rsidR="00B20390" w:rsidRPr="008F5051" w:rsidRDefault="00B20390" w:rsidP="00FA4526">
      <w:pPr>
        <w:pStyle w:val="ListParagraph"/>
        <w:numPr>
          <w:ilvl w:val="1"/>
          <w:numId w:val="14"/>
        </w:numPr>
        <w:spacing w:line="360" w:lineRule="auto"/>
        <w:jc w:val="both"/>
        <w:rPr>
          <w:rFonts w:ascii="Arial" w:hAnsi="Arial" w:cs="Arial"/>
          <w:b/>
          <w:lang w:val="es-ES"/>
        </w:rPr>
      </w:pPr>
      <w:r w:rsidRPr="006D2422">
        <w:rPr>
          <w:rFonts w:ascii="Arial" w:hAnsi="Arial" w:cs="Arial"/>
          <w:lang w:val="es-ES"/>
        </w:rPr>
        <w:t xml:space="preserve">Hacer su tramitación más expedita, objetiva y transparente, especialmente cuando la solicitud involucra a NNA. </w:t>
      </w:r>
    </w:p>
    <w:p w14:paraId="5FEFE27E" w14:textId="3091E139" w:rsidR="008F5051" w:rsidRPr="008F5051" w:rsidRDefault="008F5051" w:rsidP="008F5051">
      <w:pPr>
        <w:pStyle w:val="ListParagraph"/>
        <w:numPr>
          <w:ilvl w:val="0"/>
          <w:numId w:val="14"/>
        </w:numPr>
        <w:spacing w:line="360" w:lineRule="auto"/>
        <w:jc w:val="both"/>
        <w:rPr>
          <w:rFonts w:ascii="Arial" w:hAnsi="Arial" w:cs="Arial"/>
          <w:b/>
          <w:lang w:val="es-ES"/>
        </w:rPr>
      </w:pPr>
      <w:r>
        <w:rPr>
          <w:rFonts w:ascii="Arial" w:hAnsi="Arial" w:cs="Arial"/>
          <w:lang w:val="es-ES"/>
        </w:rPr>
        <w:lastRenderedPageBreak/>
        <w:t>Tratar el Plan de Retorno Humanitario como un</w:t>
      </w:r>
      <w:r w:rsidR="009941AA">
        <w:rPr>
          <w:rFonts w:ascii="Arial" w:hAnsi="Arial" w:cs="Arial"/>
          <w:lang w:val="es-ES"/>
        </w:rPr>
        <w:t xml:space="preserve"> punto separado de esta sección y reformularlo, de acuerdo con las recomendaciones contenidas en el Informe de 2018 del Relator Especial sobre los derechos humanos de los migrantes. </w:t>
      </w:r>
    </w:p>
    <w:p w14:paraId="78665B60" w14:textId="26040DA9" w:rsidR="00C15151" w:rsidRDefault="00C15151" w:rsidP="00973D60">
      <w:pPr>
        <w:spacing w:line="360" w:lineRule="auto"/>
        <w:jc w:val="both"/>
        <w:rPr>
          <w:rFonts w:ascii="Arial" w:hAnsi="Arial" w:cs="Arial"/>
          <w:lang w:val="es-ES"/>
        </w:rPr>
      </w:pPr>
    </w:p>
    <w:p w14:paraId="048CE171" w14:textId="2BB165BF" w:rsidR="004A7DD5" w:rsidRDefault="004A7DD5" w:rsidP="00973D60">
      <w:pPr>
        <w:spacing w:line="360" w:lineRule="auto"/>
        <w:jc w:val="both"/>
        <w:rPr>
          <w:rFonts w:ascii="Arial" w:hAnsi="Arial" w:cs="Arial"/>
          <w:lang w:val="es-ES"/>
        </w:rPr>
      </w:pPr>
    </w:p>
    <w:p w14:paraId="4F9924FB" w14:textId="412C8DCC" w:rsidR="004A7DD5" w:rsidRDefault="004A7DD5" w:rsidP="00973D60">
      <w:pPr>
        <w:spacing w:line="360" w:lineRule="auto"/>
        <w:jc w:val="both"/>
        <w:rPr>
          <w:rFonts w:ascii="Arial" w:hAnsi="Arial" w:cs="Arial"/>
          <w:lang w:val="es-ES"/>
        </w:rPr>
      </w:pPr>
    </w:p>
    <w:p w14:paraId="65489211" w14:textId="2C18708A" w:rsidR="004A7DD5" w:rsidRDefault="004A7DD5" w:rsidP="00973D60">
      <w:pPr>
        <w:spacing w:line="360" w:lineRule="auto"/>
        <w:jc w:val="both"/>
        <w:rPr>
          <w:rFonts w:ascii="Arial" w:hAnsi="Arial" w:cs="Arial"/>
          <w:lang w:val="es-ES"/>
        </w:rPr>
      </w:pPr>
    </w:p>
    <w:p w14:paraId="40A23A38" w14:textId="2AA05940" w:rsidR="004A7DD5" w:rsidRDefault="004A7DD5" w:rsidP="00973D60">
      <w:pPr>
        <w:spacing w:line="360" w:lineRule="auto"/>
        <w:jc w:val="both"/>
        <w:rPr>
          <w:rFonts w:ascii="Arial" w:hAnsi="Arial" w:cs="Arial"/>
          <w:lang w:val="es-ES"/>
        </w:rPr>
      </w:pPr>
    </w:p>
    <w:p w14:paraId="6B137BBF" w14:textId="1F5305A3" w:rsidR="00D26C5B" w:rsidRPr="00D26C5B" w:rsidRDefault="00D26C5B" w:rsidP="00FA4526">
      <w:pPr>
        <w:pStyle w:val="ListParagraph"/>
        <w:numPr>
          <w:ilvl w:val="0"/>
          <w:numId w:val="1"/>
        </w:numPr>
        <w:rPr>
          <w:rFonts w:ascii="Arial" w:hAnsi="Arial" w:cs="Arial"/>
          <w:b/>
          <w:lang w:val="es-ES"/>
        </w:rPr>
      </w:pPr>
      <w:r w:rsidRPr="00D26C5B">
        <w:rPr>
          <w:rFonts w:ascii="Arial" w:hAnsi="Arial" w:cs="Arial"/>
          <w:b/>
          <w:lang w:val="es-ES"/>
        </w:rPr>
        <w:t>Bibliografía</w:t>
      </w:r>
    </w:p>
    <w:p w14:paraId="1BDD84B5" w14:textId="77777777" w:rsidR="00D26C5B" w:rsidRPr="00D26C5B" w:rsidRDefault="00D26C5B" w:rsidP="00FA4526">
      <w:pPr>
        <w:pStyle w:val="ListParagraph"/>
        <w:rPr>
          <w:rFonts w:ascii="Arial" w:hAnsi="Arial" w:cs="Arial"/>
          <w:b/>
          <w:lang w:val="es-ES"/>
        </w:rPr>
      </w:pPr>
    </w:p>
    <w:p w14:paraId="6C8E97DB" w14:textId="1C92D3C7" w:rsidR="00D26C5B" w:rsidRPr="00D26C5B" w:rsidRDefault="00D26C5B" w:rsidP="00FA4526">
      <w:pPr>
        <w:pStyle w:val="ListParagraph"/>
        <w:numPr>
          <w:ilvl w:val="1"/>
          <w:numId w:val="1"/>
        </w:numPr>
        <w:rPr>
          <w:rFonts w:ascii="Arial" w:hAnsi="Arial" w:cs="Arial"/>
          <w:b/>
          <w:lang w:val="es-ES"/>
        </w:rPr>
      </w:pPr>
      <w:r w:rsidRPr="00D26C5B">
        <w:rPr>
          <w:rFonts w:ascii="Arial" w:hAnsi="Arial" w:cs="Arial"/>
          <w:b/>
          <w:lang w:val="es-ES"/>
        </w:rPr>
        <w:t>Fuentes Primarias</w:t>
      </w:r>
    </w:p>
    <w:p w14:paraId="3564A9C4" w14:textId="77777777" w:rsidR="00D26C5B" w:rsidRPr="00D0632F" w:rsidRDefault="00D26C5B" w:rsidP="00FA4526">
      <w:pPr>
        <w:rPr>
          <w:rFonts w:ascii="Arial" w:hAnsi="Arial" w:cs="Arial"/>
          <w:lang w:val="es-ES"/>
        </w:rPr>
      </w:pPr>
    </w:p>
    <w:p w14:paraId="71D18BC2" w14:textId="77777777" w:rsidR="00D26C5B" w:rsidRPr="00D0632F" w:rsidRDefault="00D26C5B" w:rsidP="00D46585">
      <w:pPr>
        <w:jc w:val="both"/>
        <w:rPr>
          <w:rFonts w:ascii="Arial" w:hAnsi="Arial" w:cs="Arial"/>
          <w:b/>
          <w:lang w:val="es-ES"/>
        </w:rPr>
      </w:pPr>
      <w:r w:rsidRPr="00D0632F">
        <w:rPr>
          <w:rFonts w:ascii="Arial" w:hAnsi="Arial" w:cs="Arial"/>
          <w:b/>
          <w:lang w:val="es-ES"/>
        </w:rPr>
        <w:t xml:space="preserve">Tratados Internacionales </w:t>
      </w:r>
    </w:p>
    <w:p w14:paraId="0EEB7D3A" w14:textId="77777777" w:rsidR="00D26C5B" w:rsidRPr="00D0632F" w:rsidRDefault="00D26C5B" w:rsidP="00D46585">
      <w:pPr>
        <w:jc w:val="both"/>
        <w:rPr>
          <w:rFonts w:ascii="Arial" w:hAnsi="Arial" w:cs="Arial"/>
          <w:lang w:val="es-ES"/>
        </w:rPr>
      </w:pPr>
    </w:p>
    <w:p w14:paraId="7B2FD556" w14:textId="77777777" w:rsidR="00D26C5B" w:rsidRPr="00D0632F" w:rsidRDefault="00D26C5B" w:rsidP="00D46585">
      <w:pPr>
        <w:jc w:val="both"/>
        <w:rPr>
          <w:rFonts w:ascii="Arial" w:hAnsi="Arial" w:cs="Arial"/>
          <w:lang w:val="es-ES"/>
        </w:rPr>
      </w:pPr>
      <w:r w:rsidRPr="00D0632F">
        <w:rPr>
          <w:rFonts w:ascii="Arial" w:hAnsi="Arial" w:cs="Arial"/>
          <w:lang w:val="es-ES"/>
        </w:rPr>
        <w:t>Convención Internacional sobre la Protección de los Derechos de Todos los Trabajadores Migratorios y de sus Familiares (Adoptada el 18 de diciembre de 1990, entrada en vigor el 1 de julio de 2003) 2220 ONUSST 3 (ICRMW)</w:t>
      </w:r>
    </w:p>
    <w:p w14:paraId="75183814" w14:textId="77777777" w:rsidR="00D26C5B" w:rsidRPr="00D0632F" w:rsidRDefault="00D26C5B" w:rsidP="00D46585">
      <w:pPr>
        <w:jc w:val="both"/>
        <w:rPr>
          <w:rFonts w:ascii="Arial" w:hAnsi="Arial" w:cs="Arial"/>
          <w:lang w:val="es-ES"/>
        </w:rPr>
      </w:pPr>
    </w:p>
    <w:p w14:paraId="3D2C5093" w14:textId="60CDC163" w:rsidR="00D26C5B" w:rsidRPr="00D0632F" w:rsidRDefault="00D26C5B" w:rsidP="00D46585">
      <w:pPr>
        <w:pStyle w:val="FootnoteText"/>
        <w:jc w:val="both"/>
        <w:rPr>
          <w:rFonts w:ascii="Arial" w:hAnsi="Arial" w:cs="Arial"/>
          <w:sz w:val="24"/>
          <w:szCs w:val="24"/>
          <w:lang w:val="es-ES"/>
        </w:rPr>
      </w:pPr>
      <w:r w:rsidRPr="00D0632F">
        <w:rPr>
          <w:rFonts w:ascii="Arial" w:hAnsi="Arial" w:cs="Arial"/>
          <w:color w:val="000000" w:themeColor="text1"/>
          <w:sz w:val="24"/>
          <w:szCs w:val="24"/>
          <w:lang w:val="es-ES"/>
        </w:rPr>
        <w:t>Convención sobre los derechos del Niño, (adoptada el 20 de noviembre de 1989, entrada en vigor 2 de septiembre de1990) 1577 UNTS 3</w:t>
      </w:r>
      <w:r w:rsidR="00CA73F4">
        <w:rPr>
          <w:rFonts w:ascii="Arial" w:hAnsi="Arial" w:cs="Arial"/>
          <w:color w:val="000000" w:themeColor="text1"/>
          <w:sz w:val="24"/>
          <w:szCs w:val="24"/>
          <w:lang w:val="es-ES"/>
        </w:rPr>
        <w:t xml:space="preserve"> (CRC)</w:t>
      </w:r>
    </w:p>
    <w:p w14:paraId="681BF43D" w14:textId="77777777" w:rsidR="00D26C5B" w:rsidRPr="00D0632F" w:rsidRDefault="00D26C5B" w:rsidP="00D46585">
      <w:pPr>
        <w:jc w:val="both"/>
        <w:rPr>
          <w:rFonts w:ascii="Arial" w:hAnsi="Arial" w:cs="Arial"/>
          <w:lang w:val="es-ES"/>
        </w:rPr>
      </w:pPr>
    </w:p>
    <w:p w14:paraId="1375A406" w14:textId="531751F6" w:rsidR="00D26C5B" w:rsidRPr="00D0632F" w:rsidRDefault="00D26C5B" w:rsidP="00D46585">
      <w:pPr>
        <w:jc w:val="both"/>
        <w:rPr>
          <w:rFonts w:ascii="Arial" w:hAnsi="Arial" w:cs="Arial"/>
          <w:highlight w:val="yellow"/>
          <w:lang w:val="es-ES"/>
        </w:rPr>
      </w:pPr>
      <w:r w:rsidRPr="00D0632F">
        <w:rPr>
          <w:rFonts w:ascii="Arial" w:hAnsi="Arial" w:cs="Arial"/>
          <w:lang w:val="es-ES"/>
        </w:rPr>
        <w:t>Pacto Internacional de Derechos Económicos, Sociales y Culturales (adoptado el 16 de diciembre de 1966, entrada en vigor 3 de enero de 1976) 993 UNTS 3</w:t>
      </w:r>
      <w:r w:rsidR="00CA73F4">
        <w:rPr>
          <w:rFonts w:ascii="Arial" w:hAnsi="Arial" w:cs="Arial"/>
          <w:lang w:val="es-ES"/>
        </w:rPr>
        <w:t xml:space="preserve"> (PIDESC)</w:t>
      </w:r>
    </w:p>
    <w:p w14:paraId="2322482F" w14:textId="77777777" w:rsidR="00D26C5B" w:rsidRPr="00D0632F" w:rsidRDefault="00D26C5B" w:rsidP="00D46585">
      <w:pPr>
        <w:jc w:val="both"/>
        <w:rPr>
          <w:rFonts w:ascii="Arial" w:hAnsi="Arial" w:cs="Arial"/>
          <w:lang w:val="es-ES"/>
        </w:rPr>
      </w:pPr>
    </w:p>
    <w:p w14:paraId="7537E9EB" w14:textId="5E22F471" w:rsidR="00D26C5B" w:rsidRPr="00D0632F" w:rsidRDefault="00D26C5B" w:rsidP="00D46585">
      <w:pPr>
        <w:jc w:val="both"/>
        <w:rPr>
          <w:rFonts w:ascii="Arial" w:hAnsi="Arial" w:cs="Arial"/>
          <w:b/>
          <w:lang w:val="es-ES"/>
        </w:rPr>
      </w:pPr>
      <w:r w:rsidRPr="00D0632F">
        <w:rPr>
          <w:rFonts w:ascii="Arial" w:hAnsi="Arial" w:cs="Arial"/>
          <w:b/>
          <w:lang w:val="es-ES"/>
        </w:rPr>
        <w:t xml:space="preserve">Documentos de organismos internacionales y regionales </w:t>
      </w:r>
    </w:p>
    <w:p w14:paraId="7D15DB12" w14:textId="77777777" w:rsidR="00D26C5B" w:rsidRPr="00D0632F" w:rsidRDefault="00D26C5B" w:rsidP="00D46585">
      <w:pPr>
        <w:jc w:val="both"/>
        <w:rPr>
          <w:rFonts w:ascii="Arial" w:hAnsi="Arial" w:cs="Arial"/>
          <w:lang w:val="es-ES"/>
        </w:rPr>
      </w:pPr>
    </w:p>
    <w:p w14:paraId="4A8247BC" w14:textId="77777777" w:rsidR="00D26C5B" w:rsidRPr="00D0632F" w:rsidRDefault="00D26C5B" w:rsidP="00D46585">
      <w:pPr>
        <w:jc w:val="both"/>
        <w:rPr>
          <w:rFonts w:ascii="Arial" w:hAnsi="Arial" w:cs="Arial"/>
          <w:bCs/>
          <w:lang w:val="es-ES"/>
        </w:rPr>
      </w:pPr>
      <w:r w:rsidRPr="00D0632F">
        <w:rPr>
          <w:rFonts w:ascii="Arial" w:hAnsi="Arial" w:cs="Arial"/>
          <w:lang w:val="es-ES"/>
        </w:rPr>
        <w:t>BINUH, ‘</w:t>
      </w:r>
      <w:proofErr w:type="spellStart"/>
      <w:r w:rsidRPr="00D0632F">
        <w:rPr>
          <w:rFonts w:ascii="Arial" w:hAnsi="Arial" w:cs="Arial"/>
          <w:bCs/>
          <w:lang w:val="es-ES"/>
        </w:rPr>
        <w:t>Rapport</w:t>
      </w:r>
      <w:proofErr w:type="spellEnd"/>
      <w:r w:rsidRPr="00D0632F">
        <w:rPr>
          <w:rFonts w:ascii="Arial" w:hAnsi="Arial" w:cs="Arial"/>
          <w:bCs/>
          <w:lang w:val="es-ES"/>
        </w:rPr>
        <w:t xml:space="preserve"> sur les </w:t>
      </w:r>
      <w:proofErr w:type="spellStart"/>
      <w:r w:rsidRPr="00D0632F">
        <w:rPr>
          <w:rFonts w:ascii="Arial" w:hAnsi="Arial" w:cs="Arial"/>
          <w:bCs/>
          <w:lang w:val="es-ES"/>
        </w:rPr>
        <w:t>allégations</w:t>
      </w:r>
      <w:proofErr w:type="spellEnd"/>
      <w:r w:rsidRPr="00D0632F">
        <w:rPr>
          <w:rFonts w:ascii="Arial" w:hAnsi="Arial" w:cs="Arial"/>
          <w:bCs/>
          <w:lang w:val="es-ES"/>
        </w:rPr>
        <w:t xml:space="preserve"> de </w:t>
      </w:r>
      <w:proofErr w:type="spellStart"/>
      <w:r w:rsidRPr="00D0632F">
        <w:rPr>
          <w:rFonts w:ascii="Arial" w:hAnsi="Arial" w:cs="Arial"/>
          <w:bCs/>
          <w:lang w:val="es-ES"/>
        </w:rPr>
        <w:t>violations</w:t>
      </w:r>
      <w:proofErr w:type="spellEnd"/>
      <w:r w:rsidRPr="00D0632F">
        <w:rPr>
          <w:rFonts w:ascii="Arial" w:hAnsi="Arial" w:cs="Arial"/>
          <w:bCs/>
          <w:lang w:val="es-ES"/>
        </w:rPr>
        <w:t xml:space="preserve"> et </w:t>
      </w:r>
      <w:proofErr w:type="spellStart"/>
      <w:r w:rsidRPr="00D0632F">
        <w:rPr>
          <w:rFonts w:ascii="Arial" w:hAnsi="Arial" w:cs="Arial"/>
          <w:bCs/>
          <w:lang w:val="es-ES"/>
        </w:rPr>
        <w:t>abus</w:t>
      </w:r>
      <w:proofErr w:type="spellEnd"/>
      <w:r w:rsidRPr="00D0632F">
        <w:rPr>
          <w:rFonts w:ascii="Arial" w:hAnsi="Arial" w:cs="Arial"/>
          <w:bCs/>
          <w:lang w:val="es-ES"/>
        </w:rPr>
        <w:t xml:space="preserve"> des </w:t>
      </w:r>
      <w:proofErr w:type="spellStart"/>
      <w:r w:rsidRPr="00D0632F">
        <w:rPr>
          <w:rFonts w:ascii="Arial" w:hAnsi="Arial" w:cs="Arial"/>
          <w:bCs/>
          <w:lang w:val="es-ES"/>
        </w:rPr>
        <w:t>droits</w:t>
      </w:r>
      <w:proofErr w:type="spellEnd"/>
      <w:r w:rsidRPr="00D0632F">
        <w:rPr>
          <w:rFonts w:ascii="Arial" w:hAnsi="Arial" w:cs="Arial"/>
          <w:bCs/>
          <w:lang w:val="es-ES"/>
        </w:rPr>
        <w:t xml:space="preserve"> de </w:t>
      </w:r>
      <w:proofErr w:type="spellStart"/>
      <w:r w:rsidRPr="00D0632F">
        <w:rPr>
          <w:rFonts w:ascii="Arial" w:hAnsi="Arial" w:cs="Arial"/>
          <w:bCs/>
          <w:lang w:val="es-ES"/>
        </w:rPr>
        <w:t>l’homme</w:t>
      </w:r>
      <w:proofErr w:type="spellEnd"/>
      <w:r w:rsidRPr="00D0632F">
        <w:rPr>
          <w:rFonts w:ascii="Arial" w:hAnsi="Arial" w:cs="Arial"/>
          <w:bCs/>
          <w:lang w:val="es-ES"/>
        </w:rPr>
        <w:t xml:space="preserve"> </w:t>
      </w:r>
      <w:proofErr w:type="spellStart"/>
      <w:r w:rsidRPr="00D0632F">
        <w:rPr>
          <w:rFonts w:ascii="Arial" w:hAnsi="Arial" w:cs="Arial"/>
          <w:bCs/>
          <w:lang w:val="es-ES"/>
        </w:rPr>
        <w:t>lors</w:t>
      </w:r>
      <w:proofErr w:type="spellEnd"/>
      <w:r w:rsidRPr="00D0632F">
        <w:rPr>
          <w:rFonts w:ascii="Arial" w:hAnsi="Arial" w:cs="Arial"/>
          <w:bCs/>
          <w:lang w:val="es-ES"/>
        </w:rPr>
        <w:t xml:space="preserve"> des </w:t>
      </w:r>
      <w:proofErr w:type="spellStart"/>
      <w:r w:rsidRPr="00D0632F">
        <w:rPr>
          <w:rFonts w:ascii="Arial" w:hAnsi="Arial" w:cs="Arial"/>
          <w:bCs/>
          <w:lang w:val="es-ES"/>
        </w:rPr>
        <w:t>attaques</w:t>
      </w:r>
      <w:proofErr w:type="spellEnd"/>
      <w:r w:rsidRPr="00D0632F">
        <w:rPr>
          <w:rFonts w:ascii="Arial" w:hAnsi="Arial" w:cs="Arial"/>
          <w:bCs/>
          <w:lang w:val="es-ES"/>
        </w:rPr>
        <w:t xml:space="preserve"> </w:t>
      </w:r>
      <w:proofErr w:type="spellStart"/>
      <w:r w:rsidRPr="00D0632F">
        <w:rPr>
          <w:rFonts w:ascii="Arial" w:hAnsi="Arial" w:cs="Arial"/>
          <w:bCs/>
          <w:lang w:val="es-ES"/>
        </w:rPr>
        <w:t>dans</w:t>
      </w:r>
      <w:proofErr w:type="spellEnd"/>
      <w:r w:rsidRPr="00D0632F">
        <w:rPr>
          <w:rFonts w:ascii="Arial" w:hAnsi="Arial" w:cs="Arial"/>
          <w:bCs/>
          <w:lang w:val="es-ES"/>
        </w:rPr>
        <w:t xml:space="preserve"> le </w:t>
      </w:r>
      <w:proofErr w:type="spellStart"/>
      <w:r w:rsidRPr="00D0632F">
        <w:rPr>
          <w:rFonts w:ascii="Arial" w:hAnsi="Arial" w:cs="Arial"/>
          <w:bCs/>
          <w:lang w:val="es-ES"/>
        </w:rPr>
        <w:t>quartier</w:t>
      </w:r>
      <w:proofErr w:type="spellEnd"/>
      <w:r w:rsidRPr="00D0632F">
        <w:rPr>
          <w:rFonts w:ascii="Arial" w:hAnsi="Arial" w:cs="Arial"/>
          <w:bCs/>
          <w:lang w:val="es-ES"/>
        </w:rPr>
        <w:t xml:space="preserve"> de Bel-Air, à Port-</w:t>
      </w:r>
      <w:proofErr w:type="spellStart"/>
      <w:r w:rsidRPr="00D0632F">
        <w:rPr>
          <w:rFonts w:ascii="Arial" w:hAnsi="Arial" w:cs="Arial"/>
          <w:bCs/>
          <w:lang w:val="es-ES"/>
        </w:rPr>
        <w:t>au</w:t>
      </w:r>
      <w:proofErr w:type="spellEnd"/>
      <w:r w:rsidRPr="00D0632F">
        <w:rPr>
          <w:rFonts w:ascii="Arial" w:hAnsi="Arial" w:cs="Arial"/>
          <w:bCs/>
          <w:lang w:val="es-ES"/>
        </w:rPr>
        <w:t>-Prince,</w:t>
      </w:r>
      <w:r w:rsidRPr="00D0632F">
        <w:rPr>
          <w:rFonts w:ascii="Arial" w:hAnsi="Arial" w:cs="Arial"/>
          <w:bCs/>
          <w:lang w:val="es-ES"/>
        </w:rPr>
        <w:br/>
        <w:t xml:space="preserve">du 4 </w:t>
      </w:r>
      <w:proofErr w:type="spellStart"/>
      <w:r w:rsidRPr="00D0632F">
        <w:rPr>
          <w:rFonts w:ascii="Arial" w:hAnsi="Arial" w:cs="Arial"/>
          <w:bCs/>
          <w:lang w:val="es-ES"/>
        </w:rPr>
        <w:t>au</w:t>
      </w:r>
      <w:proofErr w:type="spellEnd"/>
      <w:r w:rsidRPr="00D0632F">
        <w:rPr>
          <w:rFonts w:ascii="Arial" w:hAnsi="Arial" w:cs="Arial"/>
          <w:bCs/>
          <w:lang w:val="es-ES"/>
        </w:rPr>
        <w:t xml:space="preserve"> 6 </w:t>
      </w:r>
      <w:proofErr w:type="spellStart"/>
      <w:r w:rsidRPr="00D0632F">
        <w:rPr>
          <w:rFonts w:ascii="Arial" w:hAnsi="Arial" w:cs="Arial"/>
          <w:bCs/>
          <w:lang w:val="es-ES"/>
        </w:rPr>
        <w:t>novembre</w:t>
      </w:r>
      <w:proofErr w:type="spellEnd"/>
      <w:r w:rsidRPr="00D0632F">
        <w:rPr>
          <w:rFonts w:ascii="Arial" w:hAnsi="Arial" w:cs="Arial"/>
          <w:bCs/>
          <w:lang w:val="es-ES"/>
        </w:rPr>
        <w:t xml:space="preserve"> 2019’ (Febrero de 2020) &lt;</w:t>
      </w:r>
      <w:r w:rsidRPr="00D0632F">
        <w:rPr>
          <w:rFonts w:ascii="Arial" w:hAnsi="Arial" w:cs="Arial"/>
          <w:lang w:val="es-ES"/>
        </w:rPr>
        <w:t xml:space="preserve"> </w:t>
      </w:r>
      <w:hyperlink r:id="rId10" w:history="1">
        <w:r w:rsidRPr="00D0632F">
          <w:rPr>
            <w:rStyle w:val="Hyperlink"/>
            <w:rFonts w:ascii="Arial" w:hAnsi="Arial" w:cs="Arial"/>
            <w:bCs/>
            <w:lang w:val="es-ES"/>
          </w:rPr>
          <w:t>https://binuh.unmissions.org/sites/default/files/20200217_haiti_-_rapport_bel-air_-_final_master_version.pdf</w:t>
        </w:r>
      </w:hyperlink>
      <w:r w:rsidRPr="00D0632F">
        <w:rPr>
          <w:rFonts w:ascii="Arial" w:hAnsi="Arial" w:cs="Arial"/>
          <w:bCs/>
          <w:lang w:val="es-ES"/>
        </w:rPr>
        <w:t xml:space="preserve">&gt; </w:t>
      </w:r>
      <w:proofErr w:type="spellStart"/>
      <w:r w:rsidRPr="00D0632F">
        <w:rPr>
          <w:rFonts w:ascii="Arial" w:hAnsi="Arial" w:cs="Arial"/>
          <w:bCs/>
          <w:lang w:val="es-ES"/>
        </w:rPr>
        <w:t>Útlima</w:t>
      </w:r>
      <w:proofErr w:type="spellEnd"/>
      <w:r w:rsidRPr="00D0632F">
        <w:rPr>
          <w:rFonts w:ascii="Arial" w:hAnsi="Arial" w:cs="Arial"/>
          <w:bCs/>
          <w:lang w:val="es-ES"/>
        </w:rPr>
        <w:t xml:space="preserve"> visita 28 de marzo de 2020</w:t>
      </w:r>
    </w:p>
    <w:p w14:paraId="0306DD6E" w14:textId="77777777" w:rsidR="00D26C5B" w:rsidRPr="00D0632F" w:rsidRDefault="00D26C5B" w:rsidP="00D46585">
      <w:pPr>
        <w:jc w:val="both"/>
        <w:rPr>
          <w:rFonts w:ascii="Arial" w:hAnsi="Arial" w:cs="Arial"/>
          <w:lang w:val="es-ES"/>
        </w:rPr>
      </w:pPr>
    </w:p>
    <w:p w14:paraId="3969682E" w14:textId="77777777" w:rsidR="00D26C5B" w:rsidRPr="00D0632F" w:rsidRDefault="00D26C5B" w:rsidP="00D46585">
      <w:pPr>
        <w:jc w:val="both"/>
        <w:rPr>
          <w:rFonts w:ascii="Arial" w:hAnsi="Arial" w:cs="Arial"/>
          <w:lang w:val="es-ES"/>
        </w:rPr>
      </w:pPr>
      <w:r w:rsidRPr="00D0632F">
        <w:rPr>
          <w:rFonts w:ascii="Arial" w:hAnsi="Arial" w:cs="Arial"/>
          <w:lang w:val="es-ES"/>
        </w:rPr>
        <w:t xml:space="preserve">CIDH, ‘CIDH acompaña la situación política e institucional en Haití’ (22 de enero de 2020) &lt; </w:t>
      </w:r>
      <w:hyperlink r:id="rId11" w:history="1">
        <w:r w:rsidRPr="00D0632F">
          <w:rPr>
            <w:rStyle w:val="Hyperlink"/>
            <w:rFonts w:ascii="Arial" w:hAnsi="Arial" w:cs="Arial"/>
            <w:lang w:val="es-ES"/>
          </w:rPr>
          <w:t>http://www.oas.org/es/cidh/prensa/comunicados/2020/011.asp</w:t>
        </w:r>
      </w:hyperlink>
      <w:r w:rsidRPr="00D0632F">
        <w:rPr>
          <w:rFonts w:ascii="Arial" w:hAnsi="Arial" w:cs="Arial"/>
          <w:lang w:val="es-ES"/>
        </w:rPr>
        <w:t>&gt; Última visita, 28 de marzo de 2020</w:t>
      </w:r>
    </w:p>
    <w:p w14:paraId="1BCE6E6E" w14:textId="77777777" w:rsidR="00D26C5B" w:rsidRPr="00D0632F" w:rsidRDefault="00D26C5B" w:rsidP="00D46585">
      <w:pPr>
        <w:jc w:val="both"/>
        <w:rPr>
          <w:rFonts w:ascii="Arial" w:hAnsi="Arial" w:cs="Arial"/>
          <w:lang w:val="es-ES"/>
        </w:rPr>
      </w:pPr>
    </w:p>
    <w:p w14:paraId="596F218A" w14:textId="77777777" w:rsidR="00D26C5B" w:rsidRPr="00D0632F" w:rsidRDefault="00D26C5B" w:rsidP="00D46585">
      <w:pPr>
        <w:jc w:val="both"/>
        <w:rPr>
          <w:rFonts w:ascii="Arial" w:hAnsi="Arial" w:cs="Arial"/>
          <w:lang w:val="es-ES"/>
        </w:rPr>
      </w:pPr>
      <w:r w:rsidRPr="00D0632F">
        <w:rPr>
          <w:rFonts w:ascii="Arial" w:hAnsi="Arial" w:cs="Arial"/>
          <w:lang w:val="es-ES"/>
        </w:rPr>
        <w:t xml:space="preserve">CIDH, ‘CIDH y Relatoría Especial expresan preocupación por actos de violencia  y aumento de tensiones políticas en Haití’ (11 de octubre de 2019) &lt; </w:t>
      </w:r>
      <w:hyperlink r:id="rId12" w:history="1">
        <w:r w:rsidRPr="00D0632F">
          <w:rPr>
            <w:rStyle w:val="Hyperlink"/>
            <w:rFonts w:ascii="Arial" w:hAnsi="Arial" w:cs="Arial"/>
            <w:lang w:val="es-ES"/>
          </w:rPr>
          <w:t>https://www.oas.org/es/cidh/prensa/comunicados/2019/258.asp</w:t>
        </w:r>
      </w:hyperlink>
      <w:r w:rsidRPr="00D0632F">
        <w:rPr>
          <w:rFonts w:ascii="Arial" w:hAnsi="Arial" w:cs="Arial"/>
          <w:lang w:val="es-ES"/>
        </w:rPr>
        <w:t>&gt; Última visita, 28 de marzo de 2020</w:t>
      </w:r>
    </w:p>
    <w:p w14:paraId="17669216" w14:textId="77777777" w:rsidR="00D26C5B" w:rsidRPr="00D0632F" w:rsidRDefault="00D26C5B" w:rsidP="00D46585">
      <w:pPr>
        <w:jc w:val="both"/>
        <w:rPr>
          <w:rFonts w:ascii="Arial" w:hAnsi="Arial" w:cs="Arial"/>
          <w:lang w:val="es-ES"/>
        </w:rPr>
      </w:pPr>
    </w:p>
    <w:p w14:paraId="54FF1F7F" w14:textId="77777777" w:rsidR="00D26C5B" w:rsidRPr="00D0632F" w:rsidRDefault="00D26C5B" w:rsidP="00D46585">
      <w:pPr>
        <w:jc w:val="both"/>
        <w:rPr>
          <w:rFonts w:ascii="Arial" w:hAnsi="Arial" w:cs="Arial"/>
          <w:lang w:val="es-ES"/>
        </w:rPr>
      </w:pPr>
      <w:r w:rsidRPr="00D0632F">
        <w:rPr>
          <w:rFonts w:ascii="Arial" w:hAnsi="Arial" w:cs="Arial"/>
          <w:lang w:val="es-ES"/>
        </w:rPr>
        <w:t xml:space="preserve">Declaración de Nueva York para los refugiados y los migrantes (Adoptada el 19 de septiembre 2016) ONUAG Res A/RES/71/1 (Declaración de Nueva York) &lt;https://www.acnur.org/5b4d0eee4.pdf&gt; fecha de acceso 28 febrero 2019, </w:t>
      </w:r>
      <w:proofErr w:type="spellStart"/>
      <w:r w:rsidRPr="00D0632F">
        <w:rPr>
          <w:rFonts w:ascii="Arial" w:hAnsi="Arial" w:cs="Arial"/>
          <w:lang w:val="es-ES"/>
        </w:rPr>
        <w:t>párra</w:t>
      </w:r>
      <w:proofErr w:type="spellEnd"/>
      <w:r w:rsidRPr="00D0632F">
        <w:rPr>
          <w:rFonts w:ascii="Arial" w:hAnsi="Arial" w:cs="Arial"/>
          <w:lang w:val="es-ES"/>
        </w:rPr>
        <w:t>. 8 e)</w:t>
      </w:r>
    </w:p>
    <w:p w14:paraId="5A682C3E" w14:textId="77777777" w:rsidR="00D26C5B" w:rsidRPr="00D0632F" w:rsidRDefault="00D26C5B" w:rsidP="00D46585">
      <w:pPr>
        <w:jc w:val="both"/>
        <w:rPr>
          <w:rFonts w:ascii="Arial" w:hAnsi="Arial" w:cs="Arial"/>
          <w:lang w:val="es-ES"/>
        </w:rPr>
      </w:pPr>
    </w:p>
    <w:p w14:paraId="69762FF2" w14:textId="77777777" w:rsidR="00D26C5B" w:rsidRPr="00D0632F" w:rsidRDefault="00D26C5B" w:rsidP="00D46585">
      <w:pPr>
        <w:jc w:val="both"/>
        <w:rPr>
          <w:rFonts w:ascii="Arial" w:hAnsi="Arial" w:cs="Arial"/>
          <w:lang w:val="es-ES"/>
        </w:rPr>
      </w:pPr>
      <w:r w:rsidRPr="00D0632F">
        <w:rPr>
          <w:rFonts w:ascii="Arial" w:hAnsi="Arial" w:cs="Arial"/>
          <w:lang w:val="es-ES"/>
        </w:rPr>
        <w:lastRenderedPageBreak/>
        <w:t>UN CCPR, ‘Observación General No. 15. La situación de los extranjeros con arreglo al pacto’ (1986)</w:t>
      </w:r>
    </w:p>
    <w:p w14:paraId="761A468E" w14:textId="77777777" w:rsidR="00D26C5B" w:rsidRPr="00D0632F" w:rsidRDefault="00D26C5B" w:rsidP="00D46585">
      <w:pPr>
        <w:jc w:val="both"/>
        <w:rPr>
          <w:rFonts w:ascii="Arial" w:hAnsi="Arial" w:cs="Arial"/>
          <w:lang w:val="es-ES"/>
        </w:rPr>
      </w:pPr>
    </w:p>
    <w:p w14:paraId="6911A826" w14:textId="77777777" w:rsidR="00D26C5B" w:rsidRPr="00D0632F" w:rsidRDefault="00D26C5B" w:rsidP="00D46585">
      <w:pPr>
        <w:jc w:val="both"/>
        <w:rPr>
          <w:rFonts w:ascii="Arial" w:hAnsi="Arial" w:cs="Arial"/>
          <w:lang w:val="es-ES"/>
        </w:rPr>
      </w:pPr>
      <w:r w:rsidRPr="00D0632F">
        <w:rPr>
          <w:rFonts w:ascii="Arial" w:hAnsi="Arial" w:cs="Arial"/>
          <w:lang w:val="es-ES"/>
        </w:rPr>
        <w:t xml:space="preserve">UN CCPR, ‘Comentario General No. 27. Libertad de circulación (artículo 12)’ (1 de noviembre de 1999) Un </w:t>
      </w:r>
      <w:proofErr w:type="spellStart"/>
      <w:r w:rsidRPr="00D0632F">
        <w:rPr>
          <w:rFonts w:ascii="Arial" w:hAnsi="Arial" w:cs="Arial"/>
          <w:lang w:val="es-ES"/>
        </w:rPr>
        <w:t>Doc</w:t>
      </w:r>
      <w:proofErr w:type="spellEnd"/>
      <w:r w:rsidRPr="00D0632F">
        <w:rPr>
          <w:rFonts w:ascii="Arial" w:hAnsi="Arial" w:cs="Arial"/>
          <w:lang w:val="es-ES"/>
        </w:rPr>
        <w:t xml:space="preserve"> CCPR/C/21/Rev.1/Add.9. </w:t>
      </w:r>
    </w:p>
    <w:p w14:paraId="656CAFAA" w14:textId="77777777" w:rsidR="00D26C5B" w:rsidRPr="00D0632F" w:rsidRDefault="00D26C5B" w:rsidP="00D46585">
      <w:pPr>
        <w:jc w:val="both"/>
        <w:rPr>
          <w:rFonts w:ascii="Arial" w:hAnsi="Arial" w:cs="Arial"/>
          <w:lang w:val="es-ES"/>
        </w:rPr>
      </w:pPr>
    </w:p>
    <w:p w14:paraId="159C0240" w14:textId="77777777" w:rsidR="00D26C5B" w:rsidRPr="00D0632F" w:rsidRDefault="00D26C5B" w:rsidP="00D46585">
      <w:pPr>
        <w:jc w:val="both"/>
        <w:rPr>
          <w:rFonts w:ascii="Arial" w:hAnsi="Arial" w:cs="Arial"/>
        </w:rPr>
      </w:pPr>
      <w:r w:rsidRPr="00D0632F">
        <w:rPr>
          <w:rFonts w:ascii="Arial" w:hAnsi="Arial" w:cs="Arial"/>
        </w:rPr>
        <w:t xml:space="preserve">UN CCT, ‘Handbook on human rights and screening in border security and management’ &lt; </w:t>
      </w:r>
      <w:hyperlink r:id="rId13" w:history="1">
        <w:r w:rsidRPr="00D0632F">
          <w:rPr>
            <w:rStyle w:val="Hyperlink"/>
            <w:rFonts w:ascii="Arial" w:hAnsi="Arial" w:cs="Arial"/>
          </w:rPr>
          <w:t>https://www.un.org/sites/www.un.org.counterterrorism/files/1806953-en-ctitf-handbookhrscreeningatborders-for-web2.pdf</w:t>
        </w:r>
      </w:hyperlink>
      <w:r w:rsidRPr="00D0632F">
        <w:rPr>
          <w:rFonts w:ascii="Arial" w:hAnsi="Arial" w:cs="Arial"/>
        </w:rPr>
        <w:t xml:space="preserve">&gt; </w:t>
      </w:r>
      <w:proofErr w:type="spellStart"/>
      <w:r w:rsidRPr="00D0632F">
        <w:rPr>
          <w:rFonts w:ascii="Arial" w:hAnsi="Arial" w:cs="Arial"/>
        </w:rPr>
        <w:t>última</w:t>
      </w:r>
      <w:proofErr w:type="spellEnd"/>
      <w:r w:rsidRPr="00D0632F">
        <w:rPr>
          <w:rFonts w:ascii="Arial" w:hAnsi="Arial" w:cs="Arial"/>
        </w:rPr>
        <w:t xml:space="preserve"> </w:t>
      </w:r>
      <w:proofErr w:type="spellStart"/>
      <w:r w:rsidRPr="00D0632F">
        <w:rPr>
          <w:rFonts w:ascii="Arial" w:hAnsi="Arial" w:cs="Arial"/>
        </w:rPr>
        <w:t>visita</w:t>
      </w:r>
      <w:proofErr w:type="spellEnd"/>
      <w:r w:rsidRPr="00D0632F">
        <w:rPr>
          <w:rFonts w:ascii="Arial" w:hAnsi="Arial" w:cs="Arial"/>
        </w:rPr>
        <w:t xml:space="preserve"> 30 de </w:t>
      </w:r>
      <w:proofErr w:type="spellStart"/>
      <w:r w:rsidRPr="00D0632F">
        <w:rPr>
          <w:rFonts w:ascii="Arial" w:hAnsi="Arial" w:cs="Arial"/>
        </w:rPr>
        <w:t>abril</w:t>
      </w:r>
      <w:proofErr w:type="spellEnd"/>
      <w:r w:rsidRPr="00D0632F">
        <w:rPr>
          <w:rFonts w:ascii="Arial" w:hAnsi="Arial" w:cs="Arial"/>
        </w:rPr>
        <w:t xml:space="preserve"> de 2020</w:t>
      </w:r>
    </w:p>
    <w:p w14:paraId="1D0EFD89" w14:textId="77777777" w:rsidR="00D26C5B" w:rsidRPr="00D0632F" w:rsidRDefault="00D26C5B" w:rsidP="00D46585">
      <w:pPr>
        <w:jc w:val="both"/>
        <w:rPr>
          <w:rFonts w:ascii="Arial" w:hAnsi="Arial" w:cs="Arial"/>
        </w:rPr>
      </w:pPr>
    </w:p>
    <w:p w14:paraId="632131A8" w14:textId="77777777" w:rsidR="00D26C5B" w:rsidRPr="00D0632F" w:rsidRDefault="00D26C5B" w:rsidP="00D46585">
      <w:pPr>
        <w:jc w:val="both"/>
        <w:rPr>
          <w:rFonts w:ascii="Arial" w:hAnsi="Arial" w:cs="Arial"/>
        </w:rPr>
      </w:pPr>
      <w:r w:rsidRPr="00D0632F">
        <w:rPr>
          <w:rFonts w:ascii="Arial" w:hAnsi="Arial" w:cs="Arial"/>
        </w:rPr>
        <w:t>UN CERD, ‘Draft General Recommendation Number 36. Preventing and combating racial profiling: A call for contribution’ (14 de mayo de 2019) Un Doc CERD/C/GC/36</w:t>
      </w:r>
    </w:p>
    <w:p w14:paraId="0B7ADF6A" w14:textId="77777777" w:rsidR="00D26C5B" w:rsidRPr="00D0632F" w:rsidRDefault="00D26C5B" w:rsidP="00D46585">
      <w:pPr>
        <w:jc w:val="both"/>
        <w:rPr>
          <w:rFonts w:ascii="Arial" w:hAnsi="Arial" w:cs="Arial"/>
        </w:rPr>
      </w:pPr>
    </w:p>
    <w:p w14:paraId="03D98FC5" w14:textId="77777777" w:rsidR="00D26C5B" w:rsidRPr="00D0632F" w:rsidRDefault="00D26C5B" w:rsidP="00D46585">
      <w:pPr>
        <w:jc w:val="both"/>
        <w:rPr>
          <w:rFonts w:ascii="Arial" w:hAnsi="Arial" w:cs="Arial"/>
          <w:lang w:val="es-ES"/>
        </w:rPr>
      </w:pPr>
      <w:r w:rsidRPr="00D0632F">
        <w:rPr>
          <w:rFonts w:ascii="Arial" w:hAnsi="Arial" w:cs="Arial"/>
          <w:lang w:val="es-ES"/>
        </w:rPr>
        <w:t xml:space="preserve">UN CESCR, ‘El Derecho al Trabajo. Observación General Nº. 18 (6 de febrero de 2006) Un </w:t>
      </w:r>
      <w:proofErr w:type="spellStart"/>
      <w:r w:rsidRPr="00D0632F">
        <w:rPr>
          <w:rFonts w:ascii="Arial" w:hAnsi="Arial" w:cs="Arial"/>
          <w:lang w:val="es-ES"/>
        </w:rPr>
        <w:t>Doc</w:t>
      </w:r>
      <w:proofErr w:type="spellEnd"/>
      <w:r w:rsidRPr="00D0632F">
        <w:rPr>
          <w:rFonts w:ascii="Arial" w:hAnsi="Arial" w:cs="Arial"/>
          <w:lang w:val="es-ES"/>
        </w:rPr>
        <w:t xml:space="preserve"> E/C.12/GC/18 </w:t>
      </w:r>
    </w:p>
    <w:p w14:paraId="4C6D3D20" w14:textId="77777777" w:rsidR="00D26C5B" w:rsidRPr="00D0632F" w:rsidRDefault="00D26C5B" w:rsidP="00D46585">
      <w:pPr>
        <w:jc w:val="both"/>
        <w:rPr>
          <w:rFonts w:ascii="Arial" w:hAnsi="Arial" w:cs="Arial"/>
          <w:lang w:val="es-ES"/>
        </w:rPr>
      </w:pPr>
    </w:p>
    <w:p w14:paraId="15CED62F" w14:textId="77777777" w:rsidR="00D26C5B" w:rsidRPr="00D26C5B" w:rsidRDefault="00D26C5B" w:rsidP="00D46585">
      <w:pPr>
        <w:jc w:val="both"/>
        <w:rPr>
          <w:rFonts w:ascii="Arial" w:hAnsi="Arial" w:cs="Arial"/>
          <w:lang w:val="es-ES"/>
        </w:rPr>
      </w:pPr>
      <w:r w:rsidRPr="00D0632F">
        <w:rPr>
          <w:rFonts w:ascii="Arial" w:hAnsi="Arial" w:cs="Arial"/>
          <w:lang w:val="es-ES"/>
        </w:rPr>
        <w:t xml:space="preserve">UN CMW, ‘Examen de los informes presentados por los Estados partes en virtud del artículo 64 de la Convención. Observaciones finales del Comité de Protección de los Derechos de todos los Trabajadores Migratorios y de sus Familiares. </w:t>
      </w:r>
      <w:r w:rsidRPr="00D26C5B">
        <w:rPr>
          <w:rFonts w:ascii="Arial" w:hAnsi="Arial" w:cs="Arial"/>
          <w:lang w:val="es-ES"/>
        </w:rPr>
        <w:t xml:space="preserve">Chile’ (2011) UN </w:t>
      </w:r>
      <w:proofErr w:type="spellStart"/>
      <w:r w:rsidRPr="00D26C5B">
        <w:rPr>
          <w:rFonts w:ascii="Arial" w:hAnsi="Arial" w:cs="Arial"/>
          <w:lang w:val="es-ES"/>
        </w:rPr>
        <w:t>Doc</w:t>
      </w:r>
      <w:proofErr w:type="spellEnd"/>
      <w:r w:rsidRPr="00D26C5B">
        <w:rPr>
          <w:rFonts w:ascii="Arial" w:hAnsi="Arial" w:cs="Arial"/>
          <w:lang w:val="es-ES"/>
        </w:rPr>
        <w:t xml:space="preserve"> CMW/C/CHL/CO/1</w:t>
      </w:r>
    </w:p>
    <w:p w14:paraId="3AFB8F95" w14:textId="77777777" w:rsidR="00D26C5B" w:rsidRPr="00D26C5B" w:rsidRDefault="00D26C5B" w:rsidP="00D46585">
      <w:pPr>
        <w:jc w:val="both"/>
        <w:rPr>
          <w:rFonts w:ascii="Arial" w:hAnsi="Arial" w:cs="Arial"/>
          <w:lang w:val="es-ES"/>
        </w:rPr>
      </w:pPr>
    </w:p>
    <w:p w14:paraId="5FC01E0B" w14:textId="77777777" w:rsidR="00D26C5B" w:rsidRPr="00D0632F" w:rsidRDefault="00D26C5B" w:rsidP="00D46585">
      <w:pPr>
        <w:jc w:val="both"/>
        <w:rPr>
          <w:rFonts w:ascii="Arial" w:hAnsi="Arial" w:cs="Arial"/>
          <w:lang w:val="es-ES"/>
        </w:rPr>
      </w:pPr>
      <w:r w:rsidRPr="00D0632F">
        <w:rPr>
          <w:rFonts w:ascii="Arial" w:hAnsi="Arial" w:cs="Arial"/>
          <w:lang w:val="es-ES"/>
        </w:rPr>
        <w:t xml:space="preserve">UN CMW, ‘Lista de cuestiones previas a la presentación del segundo informe periódico de Chile’ (14 de mayo de 2018) Un </w:t>
      </w:r>
      <w:proofErr w:type="spellStart"/>
      <w:r w:rsidRPr="00D0632F">
        <w:rPr>
          <w:rFonts w:ascii="Arial" w:hAnsi="Arial" w:cs="Arial"/>
          <w:lang w:val="es-ES"/>
        </w:rPr>
        <w:t>Doc</w:t>
      </w:r>
      <w:proofErr w:type="spellEnd"/>
      <w:r w:rsidRPr="00D0632F">
        <w:rPr>
          <w:rFonts w:ascii="Arial" w:hAnsi="Arial" w:cs="Arial"/>
          <w:lang w:val="es-ES"/>
        </w:rPr>
        <w:t xml:space="preserve"> CMW/C/CHL/QPR/2</w:t>
      </w:r>
    </w:p>
    <w:p w14:paraId="1A77688A" w14:textId="77777777" w:rsidR="00D26C5B" w:rsidRPr="00D0632F" w:rsidRDefault="00D26C5B" w:rsidP="00D46585">
      <w:pPr>
        <w:jc w:val="both"/>
        <w:rPr>
          <w:rFonts w:ascii="Arial" w:hAnsi="Arial" w:cs="Arial"/>
          <w:lang w:val="es-ES"/>
        </w:rPr>
      </w:pPr>
    </w:p>
    <w:p w14:paraId="71F231C6" w14:textId="77777777" w:rsidR="00D26C5B" w:rsidRPr="00D0632F" w:rsidRDefault="00D26C5B" w:rsidP="00D46585">
      <w:pPr>
        <w:jc w:val="both"/>
        <w:rPr>
          <w:rFonts w:ascii="Arial" w:hAnsi="Arial" w:cs="Arial"/>
          <w:lang w:val="es-ES"/>
        </w:rPr>
      </w:pPr>
      <w:r w:rsidRPr="00D0632F">
        <w:rPr>
          <w:rFonts w:ascii="Arial" w:hAnsi="Arial" w:cs="Arial"/>
          <w:lang w:val="es-ES"/>
        </w:rPr>
        <w:t xml:space="preserve">UN CMW, ‘Observación general No.1, sobre los trabajadores domésticos migratorios’ (23 de febrero de 2011) Un </w:t>
      </w:r>
      <w:proofErr w:type="spellStart"/>
      <w:r w:rsidRPr="00D0632F">
        <w:rPr>
          <w:rFonts w:ascii="Arial" w:hAnsi="Arial" w:cs="Arial"/>
          <w:lang w:val="es-ES"/>
        </w:rPr>
        <w:t>Doc</w:t>
      </w:r>
      <w:proofErr w:type="spellEnd"/>
      <w:r w:rsidRPr="00D0632F">
        <w:rPr>
          <w:rFonts w:ascii="Arial" w:hAnsi="Arial" w:cs="Arial"/>
          <w:lang w:val="es-ES"/>
        </w:rPr>
        <w:t xml:space="preserve"> CMW/C/CG/1</w:t>
      </w:r>
    </w:p>
    <w:p w14:paraId="736C779D" w14:textId="77777777" w:rsidR="00D26C5B" w:rsidRPr="00D0632F" w:rsidRDefault="00D26C5B" w:rsidP="00D46585">
      <w:pPr>
        <w:jc w:val="both"/>
        <w:rPr>
          <w:rFonts w:ascii="Arial" w:hAnsi="Arial" w:cs="Arial"/>
          <w:lang w:val="es-ES"/>
        </w:rPr>
      </w:pPr>
    </w:p>
    <w:p w14:paraId="2335A9AA" w14:textId="77777777" w:rsidR="00D26C5B" w:rsidRPr="00D0632F" w:rsidRDefault="00D26C5B" w:rsidP="00D46585">
      <w:pPr>
        <w:jc w:val="both"/>
        <w:rPr>
          <w:rFonts w:ascii="Arial" w:hAnsi="Arial" w:cs="Arial"/>
          <w:lang w:val="es-ES"/>
        </w:rPr>
      </w:pPr>
      <w:r w:rsidRPr="00D0632F">
        <w:rPr>
          <w:rFonts w:ascii="Arial" w:hAnsi="Arial" w:cs="Arial"/>
          <w:lang w:val="es-ES"/>
        </w:rPr>
        <w:t xml:space="preserve">UNCMW, ‘Observación General Nº2 sobre los derechos de los trabajadores migratorios en situación irregular y sus familiares’ (28 de agosto de 2013) Un </w:t>
      </w:r>
      <w:proofErr w:type="spellStart"/>
      <w:r w:rsidRPr="00D0632F">
        <w:rPr>
          <w:rFonts w:ascii="Arial" w:hAnsi="Arial" w:cs="Arial"/>
          <w:lang w:val="es-ES"/>
        </w:rPr>
        <w:t>Doc</w:t>
      </w:r>
      <w:proofErr w:type="spellEnd"/>
      <w:r w:rsidRPr="00D0632F">
        <w:rPr>
          <w:rFonts w:ascii="Arial" w:hAnsi="Arial" w:cs="Arial"/>
          <w:lang w:val="es-ES"/>
        </w:rPr>
        <w:t xml:space="preserve"> CMW/C/GC/2</w:t>
      </w:r>
    </w:p>
    <w:p w14:paraId="5CBA9A53" w14:textId="73A39002" w:rsidR="00D26C5B" w:rsidRDefault="00D26C5B" w:rsidP="00D46585">
      <w:pPr>
        <w:jc w:val="both"/>
        <w:rPr>
          <w:rFonts w:ascii="Arial" w:hAnsi="Arial" w:cs="Arial"/>
          <w:lang w:val="es-ES"/>
        </w:rPr>
      </w:pPr>
    </w:p>
    <w:p w14:paraId="64D89609" w14:textId="24EF8F0E" w:rsidR="006676CA" w:rsidRDefault="006676CA" w:rsidP="00D46585">
      <w:pPr>
        <w:jc w:val="both"/>
        <w:rPr>
          <w:rFonts w:ascii="Arial" w:hAnsi="Arial" w:cs="Arial"/>
          <w:lang w:val="es-ES"/>
        </w:rPr>
      </w:pPr>
      <w:r w:rsidRPr="00A95495">
        <w:rPr>
          <w:rFonts w:ascii="Arial" w:hAnsi="Arial" w:cs="Arial"/>
          <w:lang w:val="es-ES"/>
        </w:rPr>
        <w:t xml:space="preserve">UN CMW, ‘Observaciones finales sobre el segundo informe periódico de la Argentina’ (4 de febrero de 2020) Un </w:t>
      </w:r>
      <w:proofErr w:type="spellStart"/>
      <w:r w:rsidRPr="00A95495">
        <w:rPr>
          <w:rFonts w:ascii="Arial" w:hAnsi="Arial" w:cs="Arial"/>
          <w:lang w:val="es-ES"/>
        </w:rPr>
        <w:t>Doc</w:t>
      </w:r>
      <w:proofErr w:type="spellEnd"/>
      <w:r w:rsidRPr="00A95495">
        <w:rPr>
          <w:rFonts w:ascii="Arial" w:hAnsi="Arial" w:cs="Arial"/>
          <w:lang w:val="es-ES"/>
        </w:rPr>
        <w:t xml:space="preserve"> CMW/C/ARG/CO/2</w:t>
      </w:r>
    </w:p>
    <w:p w14:paraId="154FD272" w14:textId="71336C82" w:rsidR="006676CA" w:rsidRDefault="006676CA" w:rsidP="00D46585">
      <w:pPr>
        <w:jc w:val="both"/>
        <w:rPr>
          <w:rFonts w:ascii="Arial" w:hAnsi="Arial" w:cs="Arial"/>
          <w:lang w:val="es-ES"/>
        </w:rPr>
      </w:pPr>
    </w:p>
    <w:p w14:paraId="3167E9D1" w14:textId="77777777" w:rsidR="006676CA" w:rsidRPr="00D0632F" w:rsidRDefault="006676CA" w:rsidP="00D46585">
      <w:pPr>
        <w:jc w:val="both"/>
        <w:rPr>
          <w:rFonts w:ascii="Arial" w:hAnsi="Arial" w:cs="Arial"/>
          <w:lang w:val="es-ES"/>
        </w:rPr>
      </w:pPr>
      <w:r w:rsidRPr="00D0632F">
        <w:rPr>
          <w:rFonts w:ascii="Arial" w:hAnsi="Arial" w:cs="Arial"/>
          <w:lang w:val="es-ES"/>
        </w:rPr>
        <w:t xml:space="preserve">UN CMW, ‘Observaciones finales del Comité de Protección de los Derechos de Todos los Trabajadores Migratorios y de sus Familiares. Ecuador’ (15 de diciembre de 2010) Un </w:t>
      </w:r>
      <w:proofErr w:type="spellStart"/>
      <w:r w:rsidRPr="00D0632F">
        <w:rPr>
          <w:rFonts w:ascii="Arial" w:hAnsi="Arial" w:cs="Arial"/>
          <w:lang w:val="es-ES"/>
        </w:rPr>
        <w:t>Doc</w:t>
      </w:r>
      <w:proofErr w:type="spellEnd"/>
      <w:r w:rsidRPr="00D0632F">
        <w:rPr>
          <w:rFonts w:ascii="Arial" w:hAnsi="Arial" w:cs="Arial"/>
          <w:lang w:val="es-ES"/>
        </w:rPr>
        <w:t xml:space="preserve"> CMW/C/ECU/CO/2</w:t>
      </w:r>
    </w:p>
    <w:p w14:paraId="5CD6A43F" w14:textId="77777777" w:rsidR="006676CA" w:rsidRDefault="006676CA" w:rsidP="00D46585">
      <w:pPr>
        <w:jc w:val="both"/>
        <w:rPr>
          <w:rFonts w:ascii="Arial" w:hAnsi="Arial" w:cs="Arial"/>
          <w:lang w:val="es-ES"/>
        </w:rPr>
      </w:pPr>
    </w:p>
    <w:p w14:paraId="0901CBAE" w14:textId="77777777" w:rsidR="006676CA" w:rsidRPr="00D0632F" w:rsidRDefault="006676CA" w:rsidP="00D46585">
      <w:pPr>
        <w:pStyle w:val="FootnoteText"/>
        <w:jc w:val="both"/>
        <w:rPr>
          <w:rFonts w:ascii="Arial" w:hAnsi="Arial" w:cs="Arial"/>
          <w:color w:val="000000"/>
          <w:sz w:val="24"/>
          <w:szCs w:val="24"/>
          <w:shd w:val="clear" w:color="auto" w:fill="FFFFFF"/>
          <w:lang w:val="es-ES"/>
        </w:rPr>
      </w:pPr>
      <w:r w:rsidRPr="00D0632F">
        <w:rPr>
          <w:rFonts w:ascii="Arial" w:hAnsi="Arial" w:cs="Arial"/>
          <w:sz w:val="24"/>
          <w:szCs w:val="24"/>
          <w:lang w:val="es-ES"/>
        </w:rPr>
        <w:t>UN CMW, ‘</w:t>
      </w:r>
      <w:r w:rsidRPr="00D0632F">
        <w:rPr>
          <w:rFonts w:ascii="Arial" w:hAnsi="Arial" w:cs="Arial"/>
          <w:color w:val="000000"/>
          <w:sz w:val="24"/>
          <w:szCs w:val="24"/>
          <w:shd w:val="clear" w:color="auto" w:fill="FFFFFF"/>
          <w:lang w:val="es-ES"/>
        </w:rPr>
        <w:t xml:space="preserve">Segundo informe periódico que Chile debía presentar en 2016 en virtud del artículo 73 de la Convención con arreglo al procedimiento simplificado de presentación de informes’ (22 de octubre de 2019) Un </w:t>
      </w:r>
      <w:proofErr w:type="spellStart"/>
      <w:r w:rsidRPr="00D0632F">
        <w:rPr>
          <w:rFonts w:ascii="Arial" w:hAnsi="Arial" w:cs="Arial"/>
          <w:color w:val="000000"/>
          <w:sz w:val="24"/>
          <w:szCs w:val="24"/>
          <w:shd w:val="clear" w:color="auto" w:fill="FFFFFF"/>
          <w:lang w:val="es-ES"/>
        </w:rPr>
        <w:t>Doc</w:t>
      </w:r>
      <w:proofErr w:type="spellEnd"/>
      <w:r w:rsidRPr="00D0632F">
        <w:rPr>
          <w:rFonts w:ascii="Arial" w:hAnsi="Arial" w:cs="Arial"/>
          <w:color w:val="000000"/>
          <w:sz w:val="24"/>
          <w:szCs w:val="24"/>
          <w:shd w:val="clear" w:color="auto" w:fill="FFFFFF"/>
          <w:lang w:val="es-ES"/>
        </w:rPr>
        <w:t xml:space="preserve"> CMW/C/CHL/2</w:t>
      </w:r>
    </w:p>
    <w:p w14:paraId="4805D37C" w14:textId="77777777" w:rsidR="006676CA" w:rsidRPr="00D0632F" w:rsidRDefault="006676CA" w:rsidP="00D46585">
      <w:pPr>
        <w:jc w:val="both"/>
        <w:rPr>
          <w:rFonts w:ascii="Arial" w:hAnsi="Arial" w:cs="Arial"/>
          <w:lang w:val="es-ES"/>
        </w:rPr>
      </w:pPr>
    </w:p>
    <w:p w14:paraId="7DBF4B80" w14:textId="77777777" w:rsidR="00D26C5B" w:rsidRPr="00D0632F" w:rsidRDefault="00D26C5B" w:rsidP="00D46585">
      <w:pPr>
        <w:jc w:val="both"/>
        <w:rPr>
          <w:rFonts w:ascii="Arial" w:hAnsi="Arial" w:cs="Arial"/>
          <w:lang w:val="es-ES"/>
        </w:rPr>
      </w:pPr>
      <w:r w:rsidRPr="00D0632F">
        <w:rPr>
          <w:rFonts w:ascii="Arial" w:hAnsi="Arial" w:cs="Arial"/>
          <w:lang w:val="es-ES"/>
        </w:rPr>
        <w:t xml:space="preserve">UN CMW y UN CRC, ‘Observación General Conjunta Núm. 4 (2017) del </w:t>
      </w:r>
      <w:proofErr w:type="spellStart"/>
      <w:r w:rsidRPr="00D0632F">
        <w:rPr>
          <w:rFonts w:ascii="Arial" w:hAnsi="Arial" w:cs="Arial"/>
          <w:lang w:val="es-ES"/>
        </w:rPr>
        <w:t>Comite</w:t>
      </w:r>
      <w:proofErr w:type="spellEnd"/>
      <w:r w:rsidRPr="00D0632F">
        <w:rPr>
          <w:rFonts w:ascii="Arial" w:hAnsi="Arial" w:cs="Arial"/>
          <w:lang w:val="es-ES"/>
        </w:rPr>
        <w:t xml:space="preserve">́ de </w:t>
      </w:r>
      <w:proofErr w:type="spellStart"/>
      <w:r w:rsidRPr="00D0632F">
        <w:rPr>
          <w:rFonts w:ascii="Arial" w:hAnsi="Arial" w:cs="Arial"/>
          <w:lang w:val="es-ES"/>
        </w:rPr>
        <w:t>Protección</w:t>
      </w:r>
      <w:proofErr w:type="spellEnd"/>
      <w:r w:rsidRPr="00D0632F">
        <w:rPr>
          <w:rFonts w:ascii="Arial" w:hAnsi="Arial" w:cs="Arial"/>
          <w:lang w:val="es-ES"/>
        </w:rPr>
        <w:t xml:space="preserve"> de los Derechos de Todos los Trabajadores Migratorios y de sus Familiares y </w:t>
      </w:r>
      <w:proofErr w:type="spellStart"/>
      <w:r w:rsidRPr="00D0632F">
        <w:rPr>
          <w:rFonts w:ascii="Arial" w:hAnsi="Arial" w:cs="Arial"/>
          <w:lang w:val="es-ES"/>
        </w:rPr>
        <w:t>núm</w:t>
      </w:r>
      <w:proofErr w:type="spellEnd"/>
      <w:r w:rsidRPr="00D0632F">
        <w:rPr>
          <w:rFonts w:ascii="Arial" w:hAnsi="Arial" w:cs="Arial"/>
          <w:lang w:val="es-ES"/>
        </w:rPr>
        <w:t xml:space="preserve">. 23 (2017) del </w:t>
      </w:r>
      <w:proofErr w:type="spellStart"/>
      <w:r w:rsidRPr="00D0632F">
        <w:rPr>
          <w:rFonts w:ascii="Arial" w:hAnsi="Arial" w:cs="Arial"/>
          <w:lang w:val="es-ES"/>
        </w:rPr>
        <w:t>Comite</w:t>
      </w:r>
      <w:proofErr w:type="spellEnd"/>
      <w:r w:rsidRPr="00D0632F">
        <w:rPr>
          <w:rFonts w:ascii="Arial" w:hAnsi="Arial" w:cs="Arial"/>
          <w:lang w:val="es-ES"/>
        </w:rPr>
        <w:t xml:space="preserve">́ de los Derechos del </w:t>
      </w:r>
      <w:proofErr w:type="spellStart"/>
      <w:r w:rsidRPr="00D0632F">
        <w:rPr>
          <w:rFonts w:ascii="Arial" w:hAnsi="Arial" w:cs="Arial"/>
          <w:lang w:val="es-ES"/>
        </w:rPr>
        <w:t>Niño</w:t>
      </w:r>
      <w:proofErr w:type="spellEnd"/>
      <w:r w:rsidRPr="00D0632F">
        <w:rPr>
          <w:rFonts w:ascii="Arial" w:hAnsi="Arial" w:cs="Arial"/>
          <w:lang w:val="es-ES"/>
        </w:rPr>
        <w:t xml:space="preserve"> sobre las obligaciones de los Estados relativas a los derechos humanos de los </w:t>
      </w:r>
      <w:proofErr w:type="spellStart"/>
      <w:r w:rsidRPr="00D0632F">
        <w:rPr>
          <w:rFonts w:ascii="Arial" w:hAnsi="Arial" w:cs="Arial"/>
          <w:lang w:val="es-ES"/>
        </w:rPr>
        <w:t>niños</w:t>
      </w:r>
      <w:proofErr w:type="spellEnd"/>
      <w:r w:rsidRPr="00D0632F">
        <w:rPr>
          <w:rFonts w:ascii="Arial" w:hAnsi="Arial" w:cs="Arial"/>
          <w:lang w:val="es-ES"/>
        </w:rPr>
        <w:t xml:space="preserve"> en el contexto de la </w:t>
      </w:r>
      <w:proofErr w:type="spellStart"/>
      <w:r w:rsidRPr="00D0632F">
        <w:rPr>
          <w:rFonts w:ascii="Arial" w:hAnsi="Arial" w:cs="Arial"/>
          <w:lang w:val="es-ES"/>
        </w:rPr>
        <w:t>migración</w:t>
      </w:r>
      <w:proofErr w:type="spellEnd"/>
      <w:r w:rsidRPr="00D0632F">
        <w:rPr>
          <w:rFonts w:ascii="Arial" w:hAnsi="Arial" w:cs="Arial"/>
          <w:lang w:val="es-ES"/>
        </w:rPr>
        <w:t xml:space="preserve"> internacional en los </w:t>
      </w:r>
      <w:proofErr w:type="spellStart"/>
      <w:r w:rsidRPr="00D0632F">
        <w:rPr>
          <w:rFonts w:ascii="Arial" w:hAnsi="Arial" w:cs="Arial"/>
          <w:lang w:val="es-ES"/>
        </w:rPr>
        <w:t>países</w:t>
      </w:r>
      <w:proofErr w:type="spellEnd"/>
      <w:r w:rsidRPr="00D0632F">
        <w:rPr>
          <w:rFonts w:ascii="Arial" w:hAnsi="Arial" w:cs="Arial"/>
          <w:lang w:val="es-ES"/>
        </w:rPr>
        <w:t xml:space="preserve"> de origen, </w:t>
      </w:r>
      <w:proofErr w:type="spellStart"/>
      <w:r w:rsidRPr="00D0632F">
        <w:rPr>
          <w:rFonts w:ascii="Arial" w:hAnsi="Arial" w:cs="Arial"/>
          <w:lang w:val="es-ES"/>
        </w:rPr>
        <w:t>tránsito</w:t>
      </w:r>
      <w:proofErr w:type="spellEnd"/>
      <w:r w:rsidRPr="00D0632F">
        <w:rPr>
          <w:rFonts w:ascii="Arial" w:hAnsi="Arial" w:cs="Arial"/>
          <w:lang w:val="es-ES"/>
        </w:rPr>
        <w:t xml:space="preserve">, destino y retorno’ (16 de noviembre de 2017) Un </w:t>
      </w:r>
      <w:proofErr w:type="spellStart"/>
      <w:r w:rsidRPr="00D0632F">
        <w:rPr>
          <w:rFonts w:ascii="Arial" w:hAnsi="Arial" w:cs="Arial"/>
          <w:lang w:val="es-ES"/>
        </w:rPr>
        <w:t>Doc</w:t>
      </w:r>
      <w:proofErr w:type="spellEnd"/>
      <w:r w:rsidRPr="00D0632F">
        <w:rPr>
          <w:rFonts w:ascii="Arial" w:hAnsi="Arial" w:cs="Arial"/>
          <w:lang w:val="es-ES"/>
        </w:rPr>
        <w:t xml:space="preserve"> CMW/C/CG/4-CRC/C/CG/23</w:t>
      </w:r>
    </w:p>
    <w:p w14:paraId="5C063D48" w14:textId="77777777" w:rsidR="000863FB" w:rsidRPr="00D0632F" w:rsidRDefault="000863FB" w:rsidP="00D46585">
      <w:pPr>
        <w:pStyle w:val="FootnoteText"/>
        <w:jc w:val="both"/>
        <w:rPr>
          <w:rFonts w:ascii="Arial" w:hAnsi="Arial" w:cs="Arial"/>
          <w:sz w:val="24"/>
          <w:szCs w:val="24"/>
          <w:lang w:val="es-ES"/>
        </w:rPr>
      </w:pPr>
    </w:p>
    <w:p w14:paraId="53AC0A56" w14:textId="0363A8E8" w:rsidR="00D26C5B" w:rsidRPr="00D0632F" w:rsidRDefault="00D26C5B" w:rsidP="00D46585">
      <w:pPr>
        <w:jc w:val="both"/>
        <w:rPr>
          <w:rFonts w:ascii="Arial" w:hAnsi="Arial" w:cs="Arial"/>
          <w:lang w:val="es-ES"/>
        </w:rPr>
      </w:pPr>
      <w:r w:rsidRPr="00D0632F">
        <w:rPr>
          <w:rFonts w:ascii="Arial" w:hAnsi="Arial" w:cs="Arial"/>
          <w:lang w:val="es-ES"/>
        </w:rPr>
        <w:lastRenderedPageBreak/>
        <w:t xml:space="preserve">UN GA, ‘Conseguir que la Migración Funcione para Todos. Informe del Secretario General’ (12 de diciembre de 2017) Un </w:t>
      </w:r>
      <w:proofErr w:type="spellStart"/>
      <w:r w:rsidRPr="00D0632F">
        <w:rPr>
          <w:rFonts w:ascii="Arial" w:hAnsi="Arial" w:cs="Arial"/>
          <w:lang w:val="es-ES"/>
        </w:rPr>
        <w:t>Doc</w:t>
      </w:r>
      <w:proofErr w:type="spellEnd"/>
      <w:r w:rsidRPr="00D0632F">
        <w:rPr>
          <w:rFonts w:ascii="Arial" w:hAnsi="Arial" w:cs="Arial"/>
          <w:lang w:val="es-ES"/>
        </w:rPr>
        <w:t xml:space="preserve"> A/72/643</w:t>
      </w:r>
    </w:p>
    <w:p w14:paraId="0A1570FE" w14:textId="77777777" w:rsidR="00D26C5B" w:rsidRPr="00D0632F" w:rsidRDefault="00D26C5B" w:rsidP="00D46585">
      <w:pPr>
        <w:jc w:val="both"/>
        <w:rPr>
          <w:rFonts w:ascii="Arial" w:hAnsi="Arial" w:cs="Arial"/>
          <w:lang w:val="es-ES"/>
        </w:rPr>
      </w:pPr>
    </w:p>
    <w:p w14:paraId="739C7B64" w14:textId="197EBC7D" w:rsidR="00D26C5B" w:rsidRPr="00A21E25" w:rsidRDefault="00D26C5B" w:rsidP="00D46585">
      <w:pPr>
        <w:jc w:val="both"/>
        <w:rPr>
          <w:rFonts w:ascii="Arial" w:hAnsi="Arial" w:cs="Arial"/>
        </w:rPr>
      </w:pPr>
      <w:r w:rsidRPr="00A21E25">
        <w:rPr>
          <w:rFonts w:ascii="Arial" w:hAnsi="Arial" w:cs="Arial"/>
        </w:rPr>
        <w:t xml:space="preserve">UN GA, Global Compact for Safe, Orderly and Regular Migration’ (11 de </w:t>
      </w:r>
      <w:proofErr w:type="spellStart"/>
      <w:r w:rsidRPr="00A21E25">
        <w:rPr>
          <w:rFonts w:ascii="Arial" w:hAnsi="Arial" w:cs="Arial"/>
        </w:rPr>
        <w:t>enero</w:t>
      </w:r>
      <w:proofErr w:type="spellEnd"/>
      <w:r w:rsidRPr="00A21E25">
        <w:rPr>
          <w:rFonts w:ascii="Arial" w:hAnsi="Arial" w:cs="Arial"/>
        </w:rPr>
        <w:t xml:space="preserve"> de 2019) Un Doc A/RES/73/195</w:t>
      </w:r>
    </w:p>
    <w:p w14:paraId="2E11D63C" w14:textId="53F74D52" w:rsidR="00E0305B" w:rsidRDefault="00E0305B" w:rsidP="00D46585">
      <w:pPr>
        <w:jc w:val="both"/>
        <w:rPr>
          <w:rFonts w:ascii="Arial" w:hAnsi="Arial" w:cs="Arial"/>
        </w:rPr>
      </w:pPr>
    </w:p>
    <w:p w14:paraId="515E150F" w14:textId="4AF8EE44" w:rsidR="000863FB" w:rsidRPr="000863FB" w:rsidRDefault="000863FB" w:rsidP="00D46585">
      <w:pPr>
        <w:pStyle w:val="FootnoteText"/>
        <w:jc w:val="both"/>
        <w:rPr>
          <w:lang w:val="es-ES"/>
        </w:rPr>
      </w:pPr>
      <w:r>
        <w:rPr>
          <w:lang w:val="es-ES"/>
        </w:rPr>
        <w:t xml:space="preserve">UN GA, ‘Transformar nuestro Mundo: la Agenda 2030 para el Desarrollo Sostenible’ (18 de septiembre de 2015) Un </w:t>
      </w:r>
      <w:proofErr w:type="spellStart"/>
      <w:r>
        <w:rPr>
          <w:lang w:val="es-ES"/>
        </w:rPr>
        <w:t>Doc</w:t>
      </w:r>
      <w:proofErr w:type="spellEnd"/>
      <w:r>
        <w:rPr>
          <w:lang w:val="es-ES"/>
        </w:rPr>
        <w:t xml:space="preserve"> A/70/L.1</w:t>
      </w:r>
    </w:p>
    <w:p w14:paraId="5536913B" w14:textId="77777777" w:rsidR="00D26C5B" w:rsidRPr="00D0632F" w:rsidRDefault="00D26C5B" w:rsidP="00D46585">
      <w:pPr>
        <w:jc w:val="both"/>
        <w:rPr>
          <w:rFonts w:ascii="Arial" w:hAnsi="Arial" w:cs="Arial"/>
          <w:lang w:val="es-ES"/>
        </w:rPr>
      </w:pPr>
    </w:p>
    <w:p w14:paraId="296E5F79" w14:textId="5A04594B" w:rsidR="00D26C5B" w:rsidRDefault="00D26C5B" w:rsidP="00D46585">
      <w:pPr>
        <w:jc w:val="both"/>
        <w:rPr>
          <w:rFonts w:ascii="Arial" w:hAnsi="Arial" w:cs="Arial"/>
          <w:lang w:val="es-ES"/>
        </w:rPr>
      </w:pPr>
      <w:r w:rsidRPr="00D0632F">
        <w:rPr>
          <w:rFonts w:ascii="Arial" w:hAnsi="Arial" w:cs="Arial"/>
          <w:lang w:val="es-ES"/>
        </w:rPr>
        <w:t>UN HRC, ‘Informe del Relator Especial sobre los derechos humanos de los migrantes sobre una agenda 20</w:t>
      </w:r>
      <w:r w:rsidR="00A21E25">
        <w:rPr>
          <w:rFonts w:ascii="Arial" w:hAnsi="Arial" w:cs="Arial"/>
          <w:lang w:val="es-ES"/>
        </w:rPr>
        <w:t>3</w:t>
      </w:r>
      <w:r w:rsidRPr="00D0632F">
        <w:rPr>
          <w:rFonts w:ascii="Arial" w:hAnsi="Arial" w:cs="Arial"/>
          <w:lang w:val="es-ES"/>
        </w:rPr>
        <w:t xml:space="preserve">5 para facilitar la movilidad humana.’ (28 de abril de 2017) UN </w:t>
      </w:r>
      <w:proofErr w:type="spellStart"/>
      <w:r w:rsidRPr="00D0632F">
        <w:rPr>
          <w:rFonts w:ascii="Arial" w:hAnsi="Arial" w:cs="Arial"/>
          <w:lang w:val="es-ES"/>
        </w:rPr>
        <w:t>Doc</w:t>
      </w:r>
      <w:proofErr w:type="spellEnd"/>
      <w:r w:rsidRPr="00D0632F">
        <w:rPr>
          <w:rFonts w:ascii="Arial" w:hAnsi="Arial" w:cs="Arial"/>
          <w:lang w:val="es-ES"/>
        </w:rPr>
        <w:t xml:space="preserve"> A/HRC/35/25</w:t>
      </w:r>
    </w:p>
    <w:p w14:paraId="73E28B8D" w14:textId="5510A359" w:rsidR="003357E8" w:rsidRDefault="003357E8" w:rsidP="00D46585">
      <w:pPr>
        <w:jc w:val="both"/>
        <w:rPr>
          <w:rFonts w:ascii="Arial" w:hAnsi="Arial" w:cs="Arial"/>
          <w:lang w:val="es-ES"/>
        </w:rPr>
      </w:pPr>
    </w:p>
    <w:p w14:paraId="7A57625F" w14:textId="17264DA4" w:rsidR="003357E8" w:rsidRDefault="003357E8" w:rsidP="00D46585">
      <w:pPr>
        <w:jc w:val="both"/>
        <w:rPr>
          <w:lang w:val="es-ES"/>
        </w:rPr>
      </w:pPr>
      <w:r w:rsidRPr="003357E8">
        <w:rPr>
          <w:lang w:val="es-ES"/>
        </w:rPr>
        <w:t>UN GA, ‘Informe del Relator especial sobre los derechos humanos de los migrantes</w:t>
      </w:r>
      <w:r>
        <w:rPr>
          <w:lang w:val="es-ES"/>
        </w:rPr>
        <w:t xml:space="preserve">’ (4 de mayo de 2018) Un </w:t>
      </w:r>
      <w:proofErr w:type="spellStart"/>
      <w:r>
        <w:rPr>
          <w:lang w:val="es-ES"/>
        </w:rPr>
        <w:t>Doc</w:t>
      </w:r>
      <w:proofErr w:type="spellEnd"/>
      <w:r>
        <w:rPr>
          <w:lang w:val="es-ES"/>
        </w:rPr>
        <w:t xml:space="preserve"> A/HRC/38/41</w:t>
      </w:r>
    </w:p>
    <w:p w14:paraId="337D4B25" w14:textId="77777777" w:rsidR="003357E8" w:rsidRPr="003357E8" w:rsidRDefault="003357E8" w:rsidP="00D46585">
      <w:pPr>
        <w:jc w:val="both"/>
        <w:rPr>
          <w:rFonts w:ascii="Arial" w:hAnsi="Arial" w:cs="Arial"/>
          <w:lang w:val="es-ES"/>
        </w:rPr>
      </w:pPr>
    </w:p>
    <w:p w14:paraId="43FA4F1C" w14:textId="77777777" w:rsidR="003357E8" w:rsidRPr="00D0632F" w:rsidRDefault="003357E8" w:rsidP="00D46585">
      <w:pPr>
        <w:jc w:val="both"/>
        <w:rPr>
          <w:rFonts w:ascii="Arial" w:hAnsi="Arial" w:cs="Arial"/>
          <w:lang w:val="es-ES"/>
        </w:rPr>
      </w:pPr>
      <w:r w:rsidRPr="00E0305B">
        <w:rPr>
          <w:rFonts w:ascii="Arial" w:hAnsi="Arial" w:cs="Arial"/>
        </w:rPr>
        <w:t>UN</w:t>
      </w:r>
      <w:r>
        <w:rPr>
          <w:rFonts w:ascii="Arial" w:hAnsi="Arial" w:cs="Arial"/>
        </w:rPr>
        <w:t xml:space="preserve"> </w:t>
      </w:r>
      <w:r w:rsidRPr="00E0305B">
        <w:rPr>
          <w:rFonts w:ascii="Arial" w:hAnsi="Arial" w:cs="Arial"/>
        </w:rPr>
        <w:t xml:space="preserve">GA, ‘Promotion and protection of human rights, including ways and means to promote the human rights of migrants’ (7 de </w:t>
      </w:r>
      <w:proofErr w:type="spellStart"/>
      <w:r w:rsidRPr="00E0305B">
        <w:rPr>
          <w:rFonts w:ascii="Arial" w:hAnsi="Arial" w:cs="Arial"/>
        </w:rPr>
        <w:t>agosto</w:t>
      </w:r>
      <w:proofErr w:type="spellEnd"/>
      <w:r w:rsidRPr="00E0305B">
        <w:rPr>
          <w:rFonts w:ascii="Arial" w:hAnsi="Arial" w:cs="Arial"/>
        </w:rPr>
        <w:t xml:space="preserve"> de 2014) Un Doc. </w:t>
      </w:r>
      <w:r w:rsidRPr="00A21E25">
        <w:rPr>
          <w:rFonts w:ascii="Arial" w:hAnsi="Arial" w:cs="Arial"/>
          <w:lang w:val="es-ES"/>
        </w:rPr>
        <w:t>A/69/277</w:t>
      </w:r>
    </w:p>
    <w:p w14:paraId="0A517309" w14:textId="77777777" w:rsidR="00D26C5B" w:rsidRPr="00D0632F" w:rsidRDefault="00D26C5B" w:rsidP="00D46585">
      <w:pPr>
        <w:jc w:val="both"/>
        <w:rPr>
          <w:rFonts w:ascii="Arial" w:hAnsi="Arial" w:cs="Arial"/>
          <w:lang w:val="es-ES"/>
        </w:rPr>
      </w:pPr>
    </w:p>
    <w:p w14:paraId="71B6DE15" w14:textId="77777777" w:rsidR="00D26C5B" w:rsidRPr="00D0632F" w:rsidRDefault="00D26C5B" w:rsidP="00D46585">
      <w:pPr>
        <w:jc w:val="both"/>
        <w:rPr>
          <w:rFonts w:ascii="Arial" w:hAnsi="Arial" w:cs="Arial"/>
          <w:lang w:val="es-ES"/>
        </w:rPr>
      </w:pPr>
      <w:r w:rsidRPr="00D0632F">
        <w:rPr>
          <w:rFonts w:ascii="Arial" w:hAnsi="Arial" w:cs="Arial"/>
          <w:lang w:val="es-ES"/>
        </w:rPr>
        <w:t>UN OHCHR, ‘</w:t>
      </w:r>
      <w:proofErr w:type="spellStart"/>
      <w:r w:rsidRPr="00D0632F">
        <w:rPr>
          <w:rFonts w:ascii="Arial" w:hAnsi="Arial" w:cs="Arial"/>
          <w:lang w:val="es-ES"/>
        </w:rPr>
        <w:t>Press</w:t>
      </w:r>
      <w:proofErr w:type="spellEnd"/>
      <w:r w:rsidRPr="00D0632F">
        <w:rPr>
          <w:rFonts w:ascii="Arial" w:hAnsi="Arial" w:cs="Arial"/>
          <w:lang w:val="es-ES"/>
        </w:rPr>
        <w:t xml:space="preserve"> </w:t>
      </w:r>
      <w:proofErr w:type="spellStart"/>
      <w:r w:rsidRPr="00D0632F">
        <w:rPr>
          <w:rFonts w:ascii="Arial" w:hAnsi="Arial" w:cs="Arial"/>
          <w:lang w:val="es-ES"/>
        </w:rPr>
        <w:t>briefing</w:t>
      </w:r>
      <w:proofErr w:type="spellEnd"/>
      <w:r w:rsidRPr="00D0632F">
        <w:rPr>
          <w:rFonts w:ascii="Arial" w:hAnsi="Arial" w:cs="Arial"/>
          <w:lang w:val="es-ES"/>
        </w:rPr>
        <w:t xml:space="preserve"> note </w:t>
      </w:r>
      <w:proofErr w:type="spellStart"/>
      <w:r w:rsidRPr="00D0632F">
        <w:rPr>
          <w:rFonts w:ascii="Arial" w:hAnsi="Arial" w:cs="Arial"/>
          <w:lang w:val="es-ES"/>
        </w:rPr>
        <w:t>on</w:t>
      </w:r>
      <w:proofErr w:type="spellEnd"/>
      <w:r w:rsidRPr="00D0632F">
        <w:rPr>
          <w:rFonts w:ascii="Arial" w:hAnsi="Arial" w:cs="Arial"/>
          <w:lang w:val="es-ES"/>
        </w:rPr>
        <w:t xml:space="preserve"> </w:t>
      </w:r>
      <w:proofErr w:type="spellStart"/>
      <w:r w:rsidRPr="00D0632F">
        <w:rPr>
          <w:rFonts w:ascii="Arial" w:hAnsi="Arial" w:cs="Arial"/>
          <w:lang w:val="es-ES"/>
        </w:rPr>
        <w:t>Haiti</w:t>
      </w:r>
      <w:proofErr w:type="spellEnd"/>
      <w:r w:rsidRPr="00D0632F">
        <w:rPr>
          <w:rFonts w:ascii="Arial" w:hAnsi="Arial" w:cs="Arial"/>
          <w:lang w:val="es-ES"/>
        </w:rPr>
        <w:t xml:space="preserve"> </w:t>
      </w:r>
      <w:proofErr w:type="spellStart"/>
      <w:r w:rsidRPr="00D0632F">
        <w:rPr>
          <w:rFonts w:ascii="Arial" w:hAnsi="Arial" w:cs="Arial"/>
          <w:lang w:val="es-ES"/>
        </w:rPr>
        <w:t>unrest</w:t>
      </w:r>
      <w:proofErr w:type="spellEnd"/>
      <w:r w:rsidRPr="00D0632F">
        <w:rPr>
          <w:rFonts w:ascii="Arial" w:hAnsi="Arial" w:cs="Arial"/>
          <w:lang w:val="es-ES"/>
        </w:rPr>
        <w:t xml:space="preserve">’ (1 de noviembre de 2019) &lt; </w:t>
      </w:r>
      <w:hyperlink r:id="rId14" w:history="1">
        <w:r w:rsidRPr="00D0632F">
          <w:rPr>
            <w:rStyle w:val="Hyperlink"/>
            <w:rFonts w:ascii="Arial" w:hAnsi="Arial" w:cs="Arial"/>
            <w:lang w:val="es-ES"/>
          </w:rPr>
          <w:t>https://www.ohchr.org/en/NewsEvents/Pages/DisplayNews.aspx?NewsID=25247&amp;LangID=E</w:t>
        </w:r>
      </w:hyperlink>
      <w:r w:rsidRPr="00D0632F">
        <w:rPr>
          <w:rFonts w:ascii="Arial" w:hAnsi="Arial" w:cs="Arial"/>
          <w:lang w:val="es-ES"/>
        </w:rPr>
        <w:t xml:space="preserve">&gt; </w:t>
      </w:r>
      <w:proofErr w:type="spellStart"/>
      <w:r w:rsidRPr="00D0632F">
        <w:rPr>
          <w:rFonts w:ascii="Arial" w:hAnsi="Arial" w:cs="Arial"/>
          <w:lang w:val="es-ES"/>
        </w:rPr>
        <w:t>Útlima</w:t>
      </w:r>
      <w:proofErr w:type="spellEnd"/>
      <w:r w:rsidRPr="00D0632F">
        <w:rPr>
          <w:rFonts w:ascii="Arial" w:hAnsi="Arial" w:cs="Arial"/>
          <w:lang w:val="es-ES"/>
        </w:rPr>
        <w:t xml:space="preserve"> visita 28 de marzo de 2020</w:t>
      </w:r>
    </w:p>
    <w:p w14:paraId="0F72C637" w14:textId="6D36E14E" w:rsidR="00D26C5B" w:rsidRDefault="00D26C5B" w:rsidP="00D46585">
      <w:pPr>
        <w:jc w:val="both"/>
        <w:rPr>
          <w:rFonts w:ascii="Arial" w:hAnsi="Arial" w:cs="Arial"/>
          <w:lang w:val="es-ES"/>
        </w:rPr>
      </w:pPr>
    </w:p>
    <w:p w14:paraId="6D6E5EC6" w14:textId="26E790F8" w:rsidR="00E6449D" w:rsidRDefault="00E6449D" w:rsidP="00D46585">
      <w:pPr>
        <w:jc w:val="both"/>
        <w:rPr>
          <w:rFonts w:ascii="Arial" w:hAnsi="Arial" w:cs="Arial"/>
          <w:lang w:val="es-ES"/>
        </w:rPr>
      </w:pPr>
      <w:r w:rsidRPr="00E6449D">
        <w:rPr>
          <w:rFonts w:ascii="Arial" w:hAnsi="Arial" w:cs="Arial"/>
          <w:lang w:val="es-ES"/>
        </w:rPr>
        <w:t>UN OHCHR, ‘Principios y Directrices recomendados sobre los derechos humanos en las fronteras internacionales’ (13 de julio de 2018) &lt; https://acnudh.org/principios-y-directrices-recomendados-sobre-los-derechos-humanos-en-las-fronteras-internacionales/ &gt; Última visita 30 de abril de 2020</w:t>
      </w:r>
    </w:p>
    <w:p w14:paraId="527D2B00" w14:textId="77777777" w:rsidR="00E6449D" w:rsidRPr="00D0632F" w:rsidRDefault="00E6449D" w:rsidP="00D46585">
      <w:pPr>
        <w:jc w:val="both"/>
        <w:rPr>
          <w:rFonts w:ascii="Arial" w:hAnsi="Arial" w:cs="Arial"/>
          <w:lang w:val="es-ES"/>
        </w:rPr>
      </w:pPr>
    </w:p>
    <w:p w14:paraId="412AE5C0" w14:textId="77777777" w:rsidR="00D26C5B" w:rsidRPr="00D0632F" w:rsidRDefault="00D26C5B" w:rsidP="00D46585">
      <w:pPr>
        <w:pStyle w:val="FootnoteText"/>
        <w:jc w:val="both"/>
        <w:rPr>
          <w:rFonts w:ascii="Arial" w:hAnsi="Arial" w:cs="Arial"/>
          <w:sz w:val="24"/>
          <w:szCs w:val="24"/>
        </w:rPr>
      </w:pPr>
      <w:r w:rsidRPr="00D0632F">
        <w:rPr>
          <w:rFonts w:ascii="Arial" w:hAnsi="Arial" w:cs="Arial"/>
          <w:sz w:val="24"/>
          <w:szCs w:val="24"/>
        </w:rPr>
        <w:t xml:space="preserve">UN OHCHR, ‘Hate speech: UN experts make joint call for action by states and social media firms’ (23 </w:t>
      </w:r>
      <w:proofErr w:type="spellStart"/>
      <w:r w:rsidRPr="00D0632F">
        <w:rPr>
          <w:rFonts w:ascii="Arial" w:hAnsi="Arial" w:cs="Arial"/>
          <w:sz w:val="24"/>
          <w:szCs w:val="24"/>
        </w:rPr>
        <w:t>septiembre</w:t>
      </w:r>
      <w:proofErr w:type="spellEnd"/>
      <w:r w:rsidRPr="00D0632F">
        <w:rPr>
          <w:rFonts w:ascii="Arial" w:hAnsi="Arial" w:cs="Arial"/>
          <w:sz w:val="24"/>
          <w:szCs w:val="24"/>
        </w:rPr>
        <w:t xml:space="preserve"> 2019) &lt;https://www.ohchr.org/EN/NewsEvents/Pages/DisplayNews.aspx?NewsID=25037&amp;LangID=E&gt; </w:t>
      </w:r>
      <w:proofErr w:type="spellStart"/>
      <w:r w:rsidRPr="00D0632F">
        <w:rPr>
          <w:rFonts w:ascii="Arial" w:hAnsi="Arial" w:cs="Arial"/>
          <w:sz w:val="24"/>
          <w:szCs w:val="24"/>
        </w:rPr>
        <w:t>Última</w:t>
      </w:r>
      <w:proofErr w:type="spellEnd"/>
      <w:r w:rsidRPr="00D0632F">
        <w:rPr>
          <w:rFonts w:ascii="Arial" w:hAnsi="Arial" w:cs="Arial"/>
          <w:sz w:val="24"/>
          <w:szCs w:val="24"/>
        </w:rPr>
        <w:t xml:space="preserve"> </w:t>
      </w:r>
      <w:proofErr w:type="spellStart"/>
      <w:r w:rsidRPr="00D0632F">
        <w:rPr>
          <w:rFonts w:ascii="Arial" w:hAnsi="Arial" w:cs="Arial"/>
          <w:sz w:val="24"/>
          <w:szCs w:val="24"/>
        </w:rPr>
        <w:t>visita</w:t>
      </w:r>
      <w:proofErr w:type="spellEnd"/>
      <w:r w:rsidRPr="00D0632F">
        <w:rPr>
          <w:rFonts w:ascii="Arial" w:hAnsi="Arial" w:cs="Arial"/>
          <w:sz w:val="24"/>
          <w:szCs w:val="24"/>
        </w:rPr>
        <w:t xml:space="preserve"> 30 de </w:t>
      </w:r>
      <w:proofErr w:type="spellStart"/>
      <w:r w:rsidRPr="00D0632F">
        <w:rPr>
          <w:rFonts w:ascii="Arial" w:hAnsi="Arial" w:cs="Arial"/>
          <w:sz w:val="24"/>
          <w:szCs w:val="24"/>
        </w:rPr>
        <w:t>abril</w:t>
      </w:r>
      <w:proofErr w:type="spellEnd"/>
      <w:r w:rsidRPr="00D0632F">
        <w:rPr>
          <w:rFonts w:ascii="Arial" w:hAnsi="Arial" w:cs="Arial"/>
          <w:sz w:val="24"/>
          <w:szCs w:val="24"/>
        </w:rPr>
        <w:t xml:space="preserve"> de 2020</w:t>
      </w:r>
    </w:p>
    <w:p w14:paraId="57DD1F8D" w14:textId="77777777" w:rsidR="00D26C5B" w:rsidRPr="00D26C5B" w:rsidRDefault="00D26C5B" w:rsidP="00D46585">
      <w:pPr>
        <w:jc w:val="both"/>
        <w:rPr>
          <w:rFonts w:ascii="Arial" w:hAnsi="Arial" w:cs="Arial"/>
          <w:b/>
        </w:rPr>
      </w:pPr>
    </w:p>
    <w:p w14:paraId="2AE1BDA6" w14:textId="77777777" w:rsidR="00CA73F4" w:rsidRPr="00A21E25" w:rsidRDefault="00CA73F4" w:rsidP="00D46585">
      <w:pPr>
        <w:jc w:val="both"/>
        <w:rPr>
          <w:rFonts w:ascii="Arial" w:hAnsi="Arial" w:cs="Arial"/>
          <w:b/>
        </w:rPr>
      </w:pPr>
    </w:p>
    <w:p w14:paraId="591051EB" w14:textId="00A3E701" w:rsidR="00D26C5B" w:rsidRPr="00D0632F" w:rsidRDefault="00D26C5B" w:rsidP="00D46585">
      <w:pPr>
        <w:jc w:val="both"/>
        <w:rPr>
          <w:rFonts w:ascii="Arial" w:hAnsi="Arial" w:cs="Arial"/>
          <w:b/>
          <w:lang w:val="es-ES"/>
        </w:rPr>
      </w:pPr>
      <w:r w:rsidRPr="00D0632F">
        <w:rPr>
          <w:rFonts w:ascii="Arial" w:hAnsi="Arial" w:cs="Arial"/>
          <w:b/>
          <w:lang w:val="es-ES"/>
        </w:rPr>
        <w:t>Legislación, resoluciones e instructivos nacionales</w:t>
      </w:r>
    </w:p>
    <w:p w14:paraId="62237B36" w14:textId="77777777" w:rsidR="00D26C5B" w:rsidRPr="00D0632F" w:rsidRDefault="00D26C5B" w:rsidP="00D46585">
      <w:pPr>
        <w:jc w:val="both"/>
        <w:rPr>
          <w:rFonts w:ascii="Arial" w:hAnsi="Arial" w:cs="Arial"/>
          <w:lang w:val="es-ES"/>
        </w:rPr>
      </w:pPr>
    </w:p>
    <w:p w14:paraId="063AB477" w14:textId="3893162D" w:rsidR="00D26C5B" w:rsidRDefault="00D26C5B" w:rsidP="00D46585">
      <w:pPr>
        <w:jc w:val="both"/>
        <w:rPr>
          <w:rFonts w:ascii="Arial" w:hAnsi="Arial" w:cs="Arial"/>
          <w:lang w:val="es-ES"/>
        </w:rPr>
      </w:pPr>
      <w:r w:rsidRPr="00D0632F">
        <w:rPr>
          <w:rFonts w:ascii="Arial" w:hAnsi="Arial" w:cs="Arial"/>
          <w:lang w:val="es-ES"/>
        </w:rPr>
        <w:t>Constitución Política de la República de Chile</w:t>
      </w:r>
    </w:p>
    <w:p w14:paraId="7DC687CC" w14:textId="445499F1" w:rsidR="006C5929" w:rsidRDefault="006C5929" w:rsidP="00D46585">
      <w:pPr>
        <w:jc w:val="both"/>
        <w:rPr>
          <w:rFonts w:ascii="Arial" w:hAnsi="Arial" w:cs="Arial"/>
          <w:lang w:val="es-ES"/>
        </w:rPr>
      </w:pPr>
    </w:p>
    <w:p w14:paraId="7CA27DB3" w14:textId="00BD435A" w:rsidR="006C5929" w:rsidRPr="006C5929" w:rsidRDefault="006C5929" w:rsidP="00D46585">
      <w:pPr>
        <w:jc w:val="both"/>
        <w:rPr>
          <w:rFonts w:ascii="Arial" w:hAnsi="Arial" w:cs="Arial"/>
          <w:lang w:val="es-ES"/>
        </w:rPr>
      </w:pPr>
      <w:r w:rsidRPr="006C5929">
        <w:rPr>
          <w:rFonts w:ascii="Arial" w:hAnsi="Arial" w:cs="Arial"/>
          <w:lang w:val="es-ES"/>
        </w:rPr>
        <w:t>Código Penal 12 de noviembre de 1874</w:t>
      </w:r>
    </w:p>
    <w:p w14:paraId="1529F7A6" w14:textId="77777777" w:rsidR="00D26C5B" w:rsidRPr="00D0632F" w:rsidRDefault="00D26C5B" w:rsidP="00D46585">
      <w:pPr>
        <w:jc w:val="both"/>
        <w:rPr>
          <w:rFonts w:ascii="Arial" w:hAnsi="Arial" w:cs="Arial"/>
          <w:lang w:val="es-ES"/>
        </w:rPr>
      </w:pPr>
    </w:p>
    <w:p w14:paraId="060E5A8C" w14:textId="21AF91F8" w:rsidR="00D26C5B" w:rsidRPr="00D0632F" w:rsidRDefault="00D26C5B" w:rsidP="00D46585">
      <w:pPr>
        <w:jc w:val="both"/>
        <w:rPr>
          <w:rFonts w:ascii="Arial" w:hAnsi="Arial" w:cs="Arial"/>
          <w:lang w:val="es-ES"/>
        </w:rPr>
      </w:pPr>
      <w:r w:rsidRPr="00D0632F">
        <w:rPr>
          <w:rFonts w:ascii="Arial" w:hAnsi="Arial" w:cs="Arial"/>
          <w:lang w:val="es-ES"/>
        </w:rPr>
        <w:t>Decreto 597, aprueba nuevo reglamento de extranjería 14 de junio de 1984</w:t>
      </w:r>
      <w:r w:rsidR="00E84781">
        <w:rPr>
          <w:rFonts w:ascii="Arial" w:hAnsi="Arial" w:cs="Arial"/>
          <w:lang w:val="es-ES"/>
        </w:rPr>
        <w:t xml:space="preserve"> (Reglamento de la Ley de Migración)</w:t>
      </w:r>
    </w:p>
    <w:p w14:paraId="6FB46C05" w14:textId="77777777" w:rsidR="00D26C5B" w:rsidRPr="00D0632F" w:rsidRDefault="00D26C5B" w:rsidP="00D46585">
      <w:pPr>
        <w:jc w:val="both"/>
        <w:rPr>
          <w:rFonts w:ascii="Arial" w:hAnsi="Arial" w:cs="Arial"/>
          <w:lang w:val="es-ES"/>
        </w:rPr>
      </w:pPr>
    </w:p>
    <w:p w14:paraId="77A100BC" w14:textId="293A8E5F" w:rsidR="00D26C5B" w:rsidRPr="00D0632F" w:rsidRDefault="00D26C5B" w:rsidP="00D46585">
      <w:pPr>
        <w:jc w:val="both"/>
        <w:rPr>
          <w:rFonts w:ascii="Arial" w:hAnsi="Arial" w:cs="Arial"/>
          <w:lang w:val="es-ES"/>
        </w:rPr>
      </w:pPr>
      <w:r w:rsidRPr="00D0632F">
        <w:rPr>
          <w:rFonts w:ascii="Arial" w:hAnsi="Arial" w:cs="Arial"/>
          <w:lang w:val="es-ES"/>
        </w:rPr>
        <w:t>Decreto 776</w:t>
      </w:r>
      <w:r w:rsidRPr="00D0632F">
        <w:rPr>
          <w:rFonts w:ascii="Arial" w:hAnsi="Arial" w:cs="Arial"/>
          <w:color w:val="000000" w:themeColor="text1"/>
          <w:lang w:val="es-ES"/>
        </w:rPr>
        <w:t>, establece visto consular de turismo a nacionales de Haití 17 de abril de 2018 &lt;</w:t>
      </w:r>
      <w:r w:rsidRPr="00D0632F">
        <w:rPr>
          <w:rFonts w:ascii="Arial" w:hAnsi="Arial" w:cs="Arial"/>
          <w:lang w:val="es-ES"/>
        </w:rPr>
        <w:t>https://www.leychile.cl/Navegar?idNorma=1117475&gt; Último acceso 29 de abril de 2020</w:t>
      </w:r>
    </w:p>
    <w:p w14:paraId="76A6357D" w14:textId="77777777" w:rsidR="00D26C5B" w:rsidRPr="00D0632F" w:rsidRDefault="00D26C5B" w:rsidP="00D46585">
      <w:pPr>
        <w:jc w:val="both"/>
        <w:rPr>
          <w:rFonts w:ascii="Arial" w:hAnsi="Arial" w:cs="Arial"/>
          <w:lang w:val="es-ES"/>
        </w:rPr>
      </w:pPr>
    </w:p>
    <w:p w14:paraId="615EECBA" w14:textId="77777777" w:rsidR="00D26C5B" w:rsidRPr="00D0632F" w:rsidRDefault="00D26C5B" w:rsidP="00D46585">
      <w:pPr>
        <w:jc w:val="both"/>
        <w:rPr>
          <w:rFonts w:ascii="Arial" w:hAnsi="Arial" w:cs="Arial"/>
          <w:lang w:val="es-ES"/>
        </w:rPr>
      </w:pPr>
      <w:r w:rsidRPr="00D0632F">
        <w:rPr>
          <w:rFonts w:ascii="Arial" w:hAnsi="Arial" w:cs="Arial"/>
          <w:lang w:val="es-ES"/>
        </w:rPr>
        <w:t xml:space="preserve">Decreto 237, establece visto consular de turismo a nacionales de Venezuela 22 de junio de 2019 </w:t>
      </w:r>
      <w:r w:rsidRPr="00D0632F">
        <w:rPr>
          <w:rFonts w:ascii="Arial" w:hAnsi="Arial" w:cs="Arial"/>
          <w:lang w:val="es-ES"/>
        </w:rPr>
        <w:lastRenderedPageBreak/>
        <w:t>&lt;https://www.diariooficial.interior.gob.cl/publicaciones/2019/06/22/42386/01/1611284.pdf&gt; Última visita, 30 de abril de 2020</w:t>
      </w:r>
    </w:p>
    <w:p w14:paraId="11AC8034" w14:textId="77777777" w:rsidR="00D26C5B" w:rsidRDefault="00D26C5B" w:rsidP="00D46585">
      <w:pPr>
        <w:jc w:val="both"/>
        <w:rPr>
          <w:rFonts w:ascii="Arial" w:hAnsi="Arial" w:cs="Arial"/>
          <w:lang w:val="es-ES"/>
        </w:rPr>
      </w:pPr>
    </w:p>
    <w:p w14:paraId="21BEFC32" w14:textId="46789851" w:rsidR="00D26C5B" w:rsidRPr="00D0632F" w:rsidRDefault="00D26C5B" w:rsidP="00D46585">
      <w:pPr>
        <w:jc w:val="both"/>
        <w:rPr>
          <w:rFonts w:ascii="Arial" w:hAnsi="Arial" w:cs="Arial"/>
          <w:lang w:val="es-ES"/>
        </w:rPr>
      </w:pPr>
      <w:r w:rsidRPr="00D0632F">
        <w:rPr>
          <w:rFonts w:ascii="Arial" w:hAnsi="Arial" w:cs="Arial"/>
          <w:lang w:val="es-ES"/>
        </w:rPr>
        <w:t>Decreto Ley 1094, establece normas sobre extranjeros en Chile 14 de julio de 1975</w:t>
      </w:r>
      <w:r w:rsidR="00E84781">
        <w:rPr>
          <w:rFonts w:ascii="Arial" w:hAnsi="Arial" w:cs="Arial"/>
          <w:lang w:val="es-ES"/>
        </w:rPr>
        <w:t xml:space="preserve"> (Ley de Migración)</w:t>
      </w:r>
    </w:p>
    <w:p w14:paraId="36DDD192" w14:textId="77777777" w:rsidR="00D26C5B" w:rsidRPr="00D0632F" w:rsidRDefault="00D26C5B" w:rsidP="00D46585">
      <w:pPr>
        <w:jc w:val="both"/>
        <w:rPr>
          <w:rFonts w:ascii="Arial" w:hAnsi="Arial" w:cs="Arial"/>
          <w:lang w:val="es-ES"/>
        </w:rPr>
      </w:pPr>
    </w:p>
    <w:p w14:paraId="76BDABD9" w14:textId="77777777" w:rsidR="00D26C5B" w:rsidRPr="00D0632F" w:rsidRDefault="00D26C5B" w:rsidP="00D46585">
      <w:pPr>
        <w:pStyle w:val="FootnoteText"/>
        <w:jc w:val="both"/>
        <w:rPr>
          <w:rFonts w:ascii="Arial" w:hAnsi="Arial" w:cs="Arial"/>
          <w:sz w:val="24"/>
          <w:szCs w:val="24"/>
          <w:lang w:val="es-ES"/>
        </w:rPr>
      </w:pPr>
      <w:r w:rsidRPr="00D0632F">
        <w:rPr>
          <w:rFonts w:ascii="Arial" w:hAnsi="Arial" w:cs="Arial"/>
          <w:sz w:val="24"/>
          <w:szCs w:val="24"/>
          <w:lang w:val="es-ES"/>
        </w:rPr>
        <w:t xml:space="preserve">Instructivo Presidencial ‘Lineamientos e Instrucciones para la Política Nacional Migratoria’ 5 de noviembre de 2015 &lt; </w:t>
      </w:r>
      <w:hyperlink r:id="rId15" w:history="1">
        <w:r w:rsidRPr="00D0632F">
          <w:rPr>
            <w:rStyle w:val="Hyperlink"/>
            <w:rFonts w:ascii="Arial" w:hAnsi="Arial" w:cs="Arial"/>
            <w:sz w:val="24"/>
            <w:szCs w:val="24"/>
            <w:lang w:val="es-ES"/>
          </w:rPr>
          <w:t>https://migrantes.mineduc.cl/wp-content/uploads/sites/88/2017/04/6-Instructivo-Presidencial-Migración.pdf</w:t>
        </w:r>
      </w:hyperlink>
      <w:r w:rsidRPr="00D0632F">
        <w:rPr>
          <w:rFonts w:ascii="Arial" w:hAnsi="Arial" w:cs="Arial"/>
          <w:sz w:val="24"/>
          <w:szCs w:val="24"/>
          <w:lang w:val="es-ES"/>
        </w:rPr>
        <w:t xml:space="preserve">&gt; Última visita 30 de abril de 2020 </w:t>
      </w:r>
    </w:p>
    <w:p w14:paraId="65768D8E" w14:textId="77777777" w:rsidR="00D26C5B" w:rsidRPr="00D0632F" w:rsidRDefault="00D26C5B" w:rsidP="00D46585">
      <w:pPr>
        <w:jc w:val="both"/>
        <w:rPr>
          <w:rFonts w:ascii="Arial" w:hAnsi="Arial" w:cs="Arial"/>
          <w:lang w:val="es-ES"/>
        </w:rPr>
      </w:pPr>
    </w:p>
    <w:p w14:paraId="102165D1" w14:textId="77777777" w:rsidR="00D26C5B" w:rsidRPr="00D0632F" w:rsidRDefault="00D26C5B" w:rsidP="00D46585">
      <w:pPr>
        <w:jc w:val="both"/>
        <w:rPr>
          <w:rFonts w:ascii="Arial" w:hAnsi="Arial" w:cs="Arial"/>
          <w:lang w:val="es-ES"/>
        </w:rPr>
      </w:pPr>
      <w:r w:rsidRPr="00D0632F">
        <w:rPr>
          <w:rFonts w:ascii="Arial" w:hAnsi="Arial" w:cs="Arial"/>
          <w:lang w:val="es-ES"/>
        </w:rPr>
        <w:t xml:space="preserve">Ley 20.430, que </w:t>
      </w:r>
      <w:proofErr w:type="gramStart"/>
      <w:r w:rsidRPr="00D0632F">
        <w:rPr>
          <w:rFonts w:ascii="Arial" w:hAnsi="Arial" w:cs="Arial"/>
          <w:lang w:val="es-ES"/>
        </w:rPr>
        <w:t>establece  disposiciones</w:t>
      </w:r>
      <w:proofErr w:type="gramEnd"/>
      <w:r w:rsidRPr="00D0632F">
        <w:rPr>
          <w:rFonts w:ascii="Arial" w:hAnsi="Arial" w:cs="Arial"/>
          <w:lang w:val="es-ES"/>
        </w:rPr>
        <w:t xml:space="preserve"> sobre protección de refugiados 15 de abril de 2010</w:t>
      </w:r>
    </w:p>
    <w:p w14:paraId="6C4BC59C" w14:textId="77777777" w:rsidR="00D26C5B" w:rsidRPr="00D0632F" w:rsidRDefault="00D26C5B" w:rsidP="00D46585">
      <w:pPr>
        <w:jc w:val="both"/>
        <w:rPr>
          <w:rFonts w:ascii="Arial" w:hAnsi="Arial" w:cs="Arial"/>
          <w:lang w:val="es-ES"/>
        </w:rPr>
      </w:pPr>
    </w:p>
    <w:p w14:paraId="31E8E4D6" w14:textId="77777777" w:rsidR="00D26C5B" w:rsidRPr="00D0632F" w:rsidRDefault="00D26C5B" w:rsidP="00D46585">
      <w:pPr>
        <w:pStyle w:val="FootnoteText"/>
        <w:jc w:val="both"/>
        <w:rPr>
          <w:rFonts w:ascii="Arial" w:hAnsi="Arial" w:cs="Arial"/>
          <w:sz w:val="24"/>
          <w:szCs w:val="24"/>
          <w:lang w:val="es-ES"/>
        </w:rPr>
      </w:pPr>
      <w:r w:rsidRPr="00D0632F">
        <w:rPr>
          <w:rFonts w:ascii="Arial" w:hAnsi="Arial" w:cs="Arial"/>
          <w:sz w:val="24"/>
          <w:szCs w:val="24"/>
          <w:lang w:val="es-ES"/>
        </w:rPr>
        <w:t>Resolución Exenta Núm. 3042, imparte instrucciones para el otorgamiento de salvoconductos a nacionales venezolanos 9 de agosto de 2019</w:t>
      </w:r>
    </w:p>
    <w:p w14:paraId="6293BCA4" w14:textId="77777777" w:rsidR="00D26C5B" w:rsidRPr="00D0632F" w:rsidRDefault="00D26C5B" w:rsidP="00D46585">
      <w:pPr>
        <w:jc w:val="both"/>
        <w:rPr>
          <w:rFonts w:ascii="Arial" w:hAnsi="Arial" w:cs="Arial"/>
          <w:lang w:val="es-ES"/>
        </w:rPr>
      </w:pPr>
    </w:p>
    <w:p w14:paraId="58B8DB95" w14:textId="77777777" w:rsidR="00D26C5B" w:rsidRPr="00D0632F" w:rsidRDefault="00D26C5B" w:rsidP="00D46585">
      <w:pPr>
        <w:jc w:val="both"/>
        <w:rPr>
          <w:rFonts w:ascii="Arial" w:hAnsi="Arial" w:cs="Arial"/>
          <w:b/>
          <w:lang w:val="es-ES"/>
        </w:rPr>
      </w:pPr>
      <w:r w:rsidRPr="00D0632F">
        <w:rPr>
          <w:rFonts w:ascii="Arial" w:hAnsi="Arial" w:cs="Arial"/>
          <w:b/>
          <w:lang w:val="es-ES"/>
        </w:rPr>
        <w:t>Documentos Nacionales</w:t>
      </w:r>
    </w:p>
    <w:p w14:paraId="46CCD492" w14:textId="694D85F1" w:rsidR="00D26C5B" w:rsidRDefault="00D26C5B" w:rsidP="00D46585">
      <w:pPr>
        <w:jc w:val="both"/>
        <w:rPr>
          <w:rFonts w:ascii="Arial" w:hAnsi="Arial" w:cs="Arial"/>
          <w:lang w:val="es-ES"/>
        </w:rPr>
      </w:pPr>
    </w:p>
    <w:p w14:paraId="5E184BE9" w14:textId="31BEB230" w:rsidR="00D84FFC" w:rsidRDefault="00D84FFC" w:rsidP="00D46585">
      <w:pPr>
        <w:jc w:val="both"/>
        <w:rPr>
          <w:lang w:val="es-ES"/>
        </w:rPr>
      </w:pPr>
      <w:r>
        <w:rPr>
          <w:lang w:val="es-ES"/>
        </w:rPr>
        <w:t>Chile Atiende, ‘Plan Humanitario de regreso ordenado’ (27 de marzo de 2020) &lt;</w:t>
      </w:r>
      <w:r w:rsidRPr="00D84FFC">
        <w:rPr>
          <w:lang w:val="es-ES"/>
        </w:rPr>
        <w:t xml:space="preserve"> </w:t>
      </w:r>
      <w:hyperlink r:id="rId16" w:history="1">
        <w:r w:rsidRPr="00055E80">
          <w:rPr>
            <w:rStyle w:val="Hyperlink"/>
            <w:lang w:val="es-ES"/>
          </w:rPr>
          <w:t>https://www.chileatiende.gob.cl/fichas/56635-plan-humanitario-de-regreso-ordenado</w:t>
        </w:r>
      </w:hyperlink>
      <w:r>
        <w:rPr>
          <w:lang w:val="es-ES"/>
        </w:rPr>
        <w:t>&gt; Última visita 30 de abril de 2020</w:t>
      </w:r>
    </w:p>
    <w:p w14:paraId="0D4F2EAF" w14:textId="77777777" w:rsidR="00D84FFC" w:rsidRPr="00D0632F" w:rsidRDefault="00D84FFC" w:rsidP="00D46585">
      <w:pPr>
        <w:jc w:val="both"/>
        <w:rPr>
          <w:rFonts w:ascii="Arial" w:hAnsi="Arial" w:cs="Arial"/>
          <w:lang w:val="es-ES"/>
        </w:rPr>
      </w:pPr>
    </w:p>
    <w:p w14:paraId="3B03BF07" w14:textId="77777777" w:rsidR="00D26C5B" w:rsidRPr="00D0632F" w:rsidRDefault="00D26C5B" w:rsidP="00D46585">
      <w:pPr>
        <w:jc w:val="both"/>
        <w:rPr>
          <w:rFonts w:ascii="Arial" w:hAnsi="Arial" w:cs="Arial"/>
          <w:lang w:val="es-ES"/>
        </w:rPr>
      </w:pPr>
      <w:r w:rsidRPr="00D0632F">
        <w:rPr>
          <w:rFonts w:ascii="Arial" w:hAnsi="Arial" w:cs="Arial"/>
          <w:lang w:val="es-ES"/>
        </w:rPr>
        <w:t>Chile en el Exterior, ‘Requisitos para ciudadanos haitianos que quieran viajar a Chile’ &lt;https://chile.gob.cl/chile/blog/haiti/requisitos-para-ciudadanos-haitianos-que-quieran-viajar-a-chile&gt; Última visita 22 de marzo de 2020</w:t>
      </w:r>
    </w:p>
    <w:p w14:paraId="19C44F27" w14:textId="77777777" w:rsidR="00D26C5B" w:rsidRPr="00D0632F" w:rsidRDefault="00D26C5B" w:rsidP="00D46585">
      <w:pPr>
        <w:jc w:val="both"/>
        <w:rPr>
          <w:rFonts w:ascii="Arial" w:hAnsi="Arial" w:cs="Arial"/>
          <w:lang w:val="es-ES"/>
        </w:rPr>
      </w:pPr>
    </w:p>
    <w:p w14:paraId="1B1D5C51" w14:textId="77777777" w:rsidR="00D26C5B" w:rsidRPr="00D0632F" w:rsidRDefault="00D26C5B" w:rsidP="00D46585">
      <w:pPr>
        <w:jc w:val="both"/>
        <w:rPr>
          <w:rFonts w:ascii="Arial" w:hAnsi="Arial" w:cs="Arial"/>
          <w:lang w:val="es-ES"/>
        </w:rPr>
      </w:pPr>
      <w:r w:rsidRPr="00D0632F">
        <w:rPr>
          <w:rFonts w:ascii="Arial" w:hAnsi="Arial" w:cs="Arial"/>
          <w:lang w:val="es-ES"/>
        </w:rPr>
        <w:t>Departamento de Extranjería y Migración, ‘Estadísticas Migratorias’ (2020) &lt;https://www.extranjeria.gob.cl/estadisticas-migratorias/&gt; Último acceso, 29 de abril de 2020</w:t>
      </w:r>
    </w:p>
    <w:p w14:paraId="506B5E66" w14:textId="77777777" w:rsidR="00D26C5B" w:rsidRPr="00D0632F" w:rsidRDefault="00D26C5B" w:rsidP="00D46585">
      <w:pPr>
        <w:jc w:val="both"/>
        <w:rPr>
          <w:rFonts w:ascii="Arial" w:hAnsi="Arial" w:cs="Arial"/>
          <w:lang w:val="es-ES"/>
        </w:rPr>
      </w:pPr>
    </w:p>
    <w:p w14:paraId="42115A21" w14:textId="77777777" w:rsidR="00D26C5B" w:rsidRPr="00D0632F" w:rsidRDefault="00D26C5B" w:rsidP="00D46585">
      <w:pPr>
        <w:jc w:val="both"/>
        <w:rPr>
          <w:rFonts w:ascii="Arial" w:hAnsi="Arial" w:cs="Arial"/>
          <w:lang w:val="es-ES"/>
        </w:rPr>
      </w:pPr>
      <w:r w:rsidRPr="00D0632F">
        <w:rPr>
          <w:rFonts w:ascii="Arial" w:hAnsi="Arial" w:cs="Arial"/>
          <w:lang w:val="es-ES"/>
        </w:rPr>
        <w:t>Departamento de Extranjería y Migración, ‘Leyes Migratorias’. &lt;https://www.extranjeria.gob.cl/leyes-migratorias/&gt; Último acceso, 28 de abril de 2020.</w:t>
      </w:r>
    </w:p>
    <w:p w14:paraId="2EBB6D1F" w14:textId="77777777" w:rsidR="00D26C5B" w:rsidRPr="00D0632F" w:rsidRDefault="00D26C5B" w:rsidP="00D46585">
      <w:pPr>
        <w:jc w:val="both"/>
        <w:rPr>
          <w:rFonts w:ascii="Arial" w:hAnsi="Arial" w:cs="Arial"/>
          <w:lang w:val="es-ES"/>
        </w:rPr>
      </w:pPr>
    </w:p>
    <w:p w14:paraId="6755FC86" w14:textId="77777777" w:rsidR="00D26C5B" w:rsidRPr="00D0632F" w:rsidRDefault="00D26C5B" w:rsidP="00D46585">
      <w:pPr>
        <w:jc w:val="both"/>
        <w:rPr>
          <w:rFonts w:ascii="Arial" w:hAnsi="Arial" w:cs="Arial"/>
          <w:lang w:val="es-ES"/>
        </w:rPr>
      </w:pPr>
      <w:r w:rsidRPr="00D0632F">
        <w:rPr>
          <w:rFonts w:ascii="Arial" w:hAnsi="Arial" w:cs="Arial"/>
          <w:lang w:val="es-ES"/>
        </w:rPr>
        <w:t>Departamento de Extranjería y Migración, ‘Visa de Residencia Temporaria de Oportunidades’ &lt;https://www.extranjeria.gob.cl/media/2019/02/20180801-Visa-Oportunidades-004-2.pdf&gt; Última visita 30 de abril de 2020</w:t>
      </w:r>
    </w:p>
    <w:p w14:paraId="68C59EB5" w14:textId="77777777" w:rsidR="00D26C5B" w:rsidRPr="00D0632F" w:rsidRDefault="00D26C5B" w:rsidP="00D46585">
      <w:pPr>
        <w:jc w:val="both"/>
        <w:rPr>
          <w:rFonts w:ascii="Arial" w:hAnsi="Arial" w:cs="Arial"/>
          <w:lang w:val="es-ES"/>
        </w:rPr>
      </w:pPr>
    </w:p>
    <w:p w14:paraId="00667387" w14:textId="77777777" w:rsidR="00D26C5B" w:rsidRPr="00D0632F" w:rsidRDefault="00D26C5B" w:rsidP="00D46585">
      <w:pPr>
        <w:jc w:val="both"/>
        <w:rPr>
          <w:rFonts w:ascii="Arial" w:hAnsi="Arial" w:cs="Arial"/>
          <w:lang w:val="es-ES"/>
        </w:rPr>
      </w:pPr>
      <w:r w:rsidRPr="00D0632F">
        <w:rPr>
          <w:rFonts w:ascii="Arial" w:hAnsi="Arial" w:cs="Arial"/>
          <w:lang w:val="es-ES"/>
        </w:rPr>
        <w:t>Departamento de Extranjería y Migración, ‘Visa Temporaria’ &lt;</w:t>
      </w:r>
      <w:hyperlink r:id="rId17" w:history="1">
        <w:r w:rsidRPr="00D0632F">
          <w:rPr>
            <w:rStyle w:val="Hyperlink"/>
            <w:rFonts w:ascii="Arial" w:hAnsi="Arial" w:cs="Arial"/>
            <w:lang w:val="es-ES"/>
          </w:rPr>
          <w:t>https://www.extranjeria.gob.cl/vivir-en-chile/visa-temporaria/</w:t>
        </w:r>
      </w:hyperlink>
      <w:r w:rsidRPr="00D0632F">
        <w:rPr>
          <w:rFonts w:ascii="Arial" w:hAnsi="Arial" w:cs="Arial"/>
          <w:lang w:val="es-ES"/>
        </w:rPr>
        <w:t>&gt; Última visita 30 de abril de 2020</w:t>
      </w:r>
    </w:p>
    <w:p w14:paraId="756AB97D" w14:textId="23D88490" w:rsidR="00D26C5B" w:rsidRDefault="00D26C5B" w:rsidP="00D46585">
      <w:pPr>
        <w:jc w:val="both"/>
        <w:rPr>
          <w:rFonts w:ascii="Arial" w:hAnsi="Arial" w:cs="Arial"/>
          <w:lang w:val="es-ES"/>
        </w:rPr>
      </w:pPr>
    </w:p>
    <w:p w14:paraId="4462587C" w14:textId="19783435" w:rsidR="005F1948" w:rsidRDefault="005F1948" w:rsidP="00D46585">
      <w:pPr>
        <w:jc w:val="both"/>
        <w:rPr>
          <w:rFonts w:ascii="Arial" w:hAnsi="Arial" w:cs="Arial"/>
          <w:lang w:val="es-ES"/>
        </w:rPr>
      </w:pPr>
      <w:r w:rsidRPr="005F1948">
        <w:rPr>
          <w:rFonts w:ascii="Arial" w:hAnsi="Arial" w:cs="Arial"/>
          <w:lang w:val="es-ES"/>
        </w:rPr>
        <w:t>Dirección del Trabajo, ‘¿Cómo se determina el monto de las prestaciones cuando se hace uso del seguro de cesantía?’ &lt;https://www.dt.gob.cl/portal/1628/w3-article-95310.html&gt; Última visita 30 de abril de 2020</w:t>
      </w:r>
    </w:p>
    <w:p w14:paraId="33779AF0" w14:textId="77777777" w:rsidR="005F1948" w:rsidRPr="00D0632F" w:rsidRDefault="005F1948" w:rsidP="00D46585">
      <w:pPr>
        <w:jc w:val="both"/>
        <w:rPr>
          <w:rFonts w:ascii="Arial" w:hAnsi="Arial" w:cs="Arial"/>
          <w:lang w:val="es-ES"/>
        </w:rPr>
      </w:pPr>
    </w:p>
    <w:p w14:paraId="1A5ADA23" w14:textId="77777777" w:rsidR="00D26C5B" w:rsidRPr="00D0632F" w:rsidRDefault="00D26C5B" w:rsidP="00D46585">
      <w:pPr>
        <w:jc w:val="both"/>
        <w:rPr>
          <w:rFonts w:ascii="Arial" w:hAnsi="Arial" w:cs="Arial"/>
          <w:color w:val="000000" w:themeColor="text1"/>
          <w:lang w:val="es-ES"/>
        </w:rPr>
      </w:pPr>
      <w:r w:rsidRPr="00D0632F">
        <w:rPr>
          <w:rFonts w:ascii="Arial" w:hAnsi="Arial" w:cs="Arial"/>
          <w:color w:val="000000" w:themeColor="text1"/>
          <w:lang w:val="es-ES"/>
        </w:rPr>
        <w:t xml:space="preserve">INDH, ‘Informe Anual 2018: Situación de los Derechos Humanos en Chile’ (noviembre 2018) &lt; </w:t>
      </w:r>
      <w:hyperlink r:id="rId18" w:history="1">
        <w:r w:rsidRPr="00D0632F">
          <w:rPr>
            <w:rStyle w:val="Hyperlink"/>
            <w:rFonts w:ascii="Arial" w:hAnsi="Arial" w:cs="Arial"/>
            <w:color w:val="000000" w:themeColor="text1"/>
            <w:lang w:val="es-ES"/>
          </w:rPr>
          <w:t>https://www.indh.cl/destacados-2/informe-anual-2018/</w:t>
        </w:r>
      </w:hyperlink>
      <w:r w:rsidRPr="00D0632F">
        <w:rPr>
          <w:rFonts w:ascii="Arial" w:hAnsi="Arial" w:cs="Arial"/>
          <w:color w:val="000000" w:themeColor="text1"/>
          <w:lang w:val="es-ES"/>
        </w:rPr>
        <w:t>&gt; Última visita, 21 de marzo de 2020</w:t>
      </w:r>
    </w:p>
    <w:p w14:paraId="2A6F3DF8" w14:textId="77777777" w:rsidR="00D26C5B" w:rsidRPr="00D0632F" w:rsidRDefault="00D26C5B" w:rsidP="00D46585">
      <w:pPr>
        <w:jc w:val="both"/>
        <w:rPr>
          <w:rFonts w:ascii="Arial" w:hAnsi="Arial" w:cs="Arial"/>
          <w:lang w:val="es-ES"/>
        </w:rPr>
      </w:pPr>
    </w:p>
    <w:p w14:paraId="08A910FD" w14:textId="77777777" w:rsidR="00D26C5B" w:rsidRPr="00D0632F" w:rsidRDefault="00D26C5B" w:rsidP="00D46585">
      <w:pPr>
        <w:jc w:val="both"/>
        <w:rPr>
          <w:rFonts w:ascii="Arial" w:hAnsi="Arial" w:cs="Arial"/>
          <w:lang w:val="es-ES"/>
        </w:rPr>
      </w:pPr>
      <w:r w:rsidRPr="00D0632F">
        <w:rPr>
          <w:rFonts w:ascii="Arial" w:hAnsi="Arial" w:cs="Arial"/>
          <w:lang w:val="es-ES"/>
        </w:rPr>
        <w:t xml:space="preserve">INDH, ‘Informe sobre Proyecto de Ley de Migración y Extranjería (Boletín 8970-06) y las Indicaciones presentadas (11 de junio de 2018) &lt; </w:t>
      </w:r>
      <w:hyperlink r:id="rId19" w:history="1">
        <w:r w:rsidRPr="00D0632F">
          <w:rPr>
            <w:rStyle w:val="Hyperlink"/>
            <w:rFonts w:ascii="Arial" w:hAnsi="Arial" w:cs="Arial"/>
            <w:lang w:val="es-ES"/>
          </w:rPr>
          <w:t>https://bibliotecadigital.indh.cl/bitstream/handle/123456789/1138/Informe.pdf?sequence=4&amp;isAllowed=y</w:t>
        </w:r>
      </w:hyperlink>
      <w:r w:rsidRPr="00D0632F">
        <w:rPr>
          <w:rFonts w:ascii="Arial" w:hAnsi="Arial" w:cs="Arial"/>
          <w:lang w:val="es-ES"/>
        </w:rPr>
        <w:t>&gt; Última visita, 26 de marzo de 2020</w:t>
      </w:r>
    </w:p>
    <w:p w14:paraId="58FD6EBC" w14:textId="77777777" w:rsidR="00D26C5B" w:rsidRPr="00D0632F" w:rsidRDefault="00D26C5B" w:rsidP="00D46585">
      <w:pPr>
        <w:jc w:val="both"/>
        <w:rPr>
          <w:rFonts w:ascii="Arial" w:hAnsi="Arial" w:cs="Arial"/>
          <w:lang w:val="es-ES"/>
        </w:rPr>
      </w:pPr>
    </w:p>
    <w:p w14:paraId="0D8DFE50" w14:textId="5F9F9A30" w:rsidR="00D26C5B" w:rsidRPr="00D0632F" w:rsidRDefault="00D26C5B" w:rsidP="00D46585">
      <w:pPr>
        <w:pStyle w:val="FootnoteText"/>
        <w:jc w:val="both"/>
        <w:rPr>
          <w:rFonts w:ascii="Arial" w:hAnsi="Arial" w:cs="Arial"/>
          <w:sz w:val="24"/>
          <w:szCs w:val="24"/>
          <w:lang w:val="es-ES"/>
        </w:rPr>
      </w:pPr>
      <w:r w:rsidRPr="00D0632F">
        <w:rPr>
          <w:rFonts w:ascii="Arial" w:hAnsi="Arial" w:cs="Arial"/>
          <w:sz w:val="24"/>
          <w:szCs w:val="24"/>
          <w:lang w:val="es-ES"/>
        </w:rPr>
        <w:t>Ministerio del Interior y Seguridad Pública, ‘Minuta: Reforma Migratoria y Política Nacional de Migraciones y Extranjería’ (2018)</w:t>
      </w:r>
      <w:r w:rsidR="00A21E25">
        <w:rPr>
          <w:rFonts w:ascii="Arial" w:hAnsi="Arial" w:cs="Arial"/>
          <w:sz w:val="24"/>
          <w:szCs w:val="24"/>
          <w:lang w:val="es-ES"/>
        </w:rPr>
        <w:t xml:space="preserve"> </w:t>
      </w:r>
      <w:r w:rsidRPr="00D0632F">
        <w:rPr>
          <w:rFonts w:ascii="Arial" w:hAnsi="Arial" w:cs="Arial"/>
          <w:sz w:val="24"/>
          <w:szCs w:val="24"/>
          <w:lang w:val="es-ES"/>
        </w:rPr>
        <w:t>&lt;https://cdn.digital.gob.cl/filer_public/b0/09/b0099d94-2ac5-44b9-9421-5f8f37cf4fc5/nueva_ley_de_migracion.pdf&gt; Último acceso, 28 de abril de 2020</w:t>
      </w:r>
      <w:r w:rsidR="00E84781">
        <w:rPr>
          <w:rFonts w:ascii="Arial" w:hAnsi="Arial" w:cs="Arial"/>
          <w:sz w:val="24"/>
          <w:szCs w:val="24"/>
          <w:lang w:val="es-ES"/>
        </w:rPr>
        <w:t xml:space="preserve"> (Reforma Migratoria 2018)</w:t>
      </w:r>
    </w:p>
    <w:p w14:paraId="1B61F8A4" w14:textId="77777777" w:rsidR="00D26C5B" w:rsidRPr="00D0632F" w:rsidRDefault="00D26C5B" w:rsidP="00D46585">
      <w:pPr>
        <w:jc w:val="both"/>
        <w:rPr>
          <w:rFonts w:ascii="Arial" w:hAnsi="Arial" w:cs="Arial"/>
          <w:lang w:val="es-ES"/>
        </w:rPr>
      </w:pPr>
    </w:p>
    <w:p w14:paraId="188C5A30" w14:textId="77777777" w:rsidR="00D26C5B" w:rsidRPr="00D0632F" w:rsidRDefault="00D26C5B" w:rsidP="00D46585">
      <w:pPr>
        <w:pStyle w:val="FootnoteText"/>
        <w:jc w:val="both"/>
        <w:rPr>
          <w:rFonts w:ascii="Arial" w:hAnsi="Arial" w:cs="Arial"/>
          <w:sz w:val="24"/>
          <w:szCs w:val="24"/>
          <w:lang w:val="es-ES"/>
        </w:rPr>
      </w:pPr>
      <w:r w:rsidRPr="00D0632F">
        <w:rPr>
          <w:rFonts w:ascii="Arial" w:hAnsi="Arial" w:cs="Arial"/>
          <w:sz w:val="24"/>
          <w:szCs w:val="24"/>
          <w:lang w:val="es-ES"/>
        </w:rPr>
        <w:t xml:space="preserve">Ministerio de Relaciones Exteriores “Cuadro de Aranceles de Visas de  Turismo 2020” &lt; </w:t>
      </w:r>
      <w:hyperlink r:id="rId20" w:history="1">
        <w:r w:rsidRPr="00D0632F">
          <w:rPr>
            <w:rStyle w:val="Hyperlink"/>
            <w:rFonts w:ascii="Arial" w:hAnsi="Arial" w:cs="Arial"/>
            <w:sz w:val="24"/>
            <w:szCs w:val="24"/>
            <w:lang w:val="es-ES"/>
          </w:rPr>
          <w:t>https://minrel.gob.cl/minrel/site/artic/20080619/asocfile/20080619154024/version_final_cuadro_de_visas_y_aranceles__2020_publicacion_pagina_web_minrel.pdf</w:t>
        </w:r>
      </w:hyperlink>
      <w:r w:rsidRPr="00D0632F">
        <w:rPr>
          <w:rFonts w:ascii="Arial" w:hAnsi="Arial" w:cs="Arial"/>
          <w:sz w:val="24"/>
          <w:szCs w:val="24"/>
          <w:lang w:val="es-ES"/>
        </w:rPr>
        <w:t xml:space="preserve">&gt; Última visita, 17 de marzo de 2020 </w:t>
      </w:r>
    </w:p>
    <w:p w14:paraId="5B6C962A" w14:textId="292BAC9F" w:rsidR="00D26C5B" w:rsidRDefault="00D26C5B" w:rsidP="00D46585">
      <w:pPr>
        <w:jc w:val="both"/>
        <w:rPr>
          <w:rFonts w:ascii="Arial" w:hAnsi="Arial" w:cs="Arial"/>
          <w:lang w:val="es-ES"/>
        </w:rPr>
      </w:pPr>
    </w:p>
    <w:p w14:paraId="4C4E62EE" w14:textId="77777777" w:rsidR="00744B25" w:rsidRPr="00290B3F" w:rsidRDefault="00744B25" w:rsidP="00D46585">
      <w:pPr>
        <w:pStyle w:val="FootnoteText"/>
        <w:jc w:val="both"/>
        <w:rPr>
          <w:rFonts w:ascii="Arial" w:hAnsi="Arial" w:cs="Arial"/>
          <w:lang w:val="es-ES"/>
        </w:rPr>
      </w:pPr>
      <w:r>
        <w:rPr>
          <w:rFonts w:ascii="Arial" w:hAnsi="Arial" w:cs="Arial"/>
          <w:lang w:val="es-ES"/>
        </w:rPr>
        <w:t>Ministerio Secretaría General de Gobierno, ‘Comenzó inscripción: en qué consiste el Plan de Retorno Humanitario para migrante’ &lt;</w:t>
      </w:r>
      <w:r w:rsidRPr="00290B3F">
        <w:rPr>
          <w:rFonts w:ascii="Arial" w:hAnsi="Arial" w:cs="Arial"/>
          <w:lang w:val="es-ES"/>
        </w:rPr>
        <w:t>https://msgg.gob.cl/wp/2018/10/18/comenzo-inscripcion-en-que-consiste-el-plan-de-retorno-humanitario-para-migrantes/</w:t>
      </w:r>
      <w:r>
        <w:rPr>
          <w:rFonts w:ascii="Arial" w:hAnsi="Arial" w:cs="Arial"/>
          <w:lang w:val="es-ES"/>
        </w:rPr>
        <w:t>&gt; Última visita 30 de abril de 2020</w:t>
      </w:r>
    </w:p>
    <w:p w14:paraId="0B8A1B85" w14:textId="77777777" w:rsidR="00744B25" w:rsidRPr="00D0632F" w:rsidRDefault="00744B25" w:rsidP="00D46585">
      <w:pPr>
        <w:jc w:val="both"/>
        <w:rPr>
          <w:rFonts w:ascii="Arial" w:hAnsi="Arial" w:cs="Arial"/>
          <w:lang w:val="es-ES"/>
        </w:rPr>
      </w:pPr>
    </w:p>
    <w:p w14:paraId="6FC9A1F8" w14:textId="77777777" w:rsidR="00D26C5B" w:rsidRPr="00D0632F" w:rsidRDefault="00D26C5B" w:rsidP="00D46585">
      <w:pPr>
        <w:jc w:val="both"/>
        <w:rPr>
          <w:rFonts w:ascii="Arial" w:hAnsi="Arial" w:cs="Arial"/>
          <w:lang w:val="es-ES"/>
        </w:rPr>
      </w:pPr>
      <w:r w:rsidRPr="00D0632F">
        <w:rPr>
          <w:rFonts w:ascii="Arial" w:hAnsi="Arial" w:cs="Arial"/>
          <w:lang w:val="es-ES"/>
        </w:rPr>
        <w:t>Oficio Nº 14.470, Proyecto de Ley de Migración y Extranjería 16 de enero de 2019 &lt; https://www.camara.cl/legislacion/ProyectosDeLey/oficios.aspx?prmID=9377&amp;prmBOLETIN=8970-06&gt; Última visita 30 de abril de 2020</w:t>
      </w:r>
    </w:p>
    <w:p w14:paraId="2557A9B2" w14:textId="77777777" w:rsidR="00D26C5B" w:rsidRPr="00D0632F" w:rsidRDefault="00D26C5B" w:rsidP="00D46585">
      <w:pPr>
        <w:jc w:val="both"/>
        <w:rPr>
          <w:rFonts w:ascii="Arial" w:hAnsi="Arial" w:cs="Arial"/>
          <w:lang w:val="es-ES"/>
        </w:rPr>
      </w:pPr>
    </w:p>
    <w:p w14:paraId="2F15DC38" w14:textId="5E669AA0" w:rsidR="00D26C5B" w:rsidRPr="00D26C5B" w:rsidRDefault="00D26C5B" w:rsidP="00D46585">
      <w:pPr>
        <w:jc w:val="both"/>
        <w:rPr>
          <w:rFonts w:ascii="Arial" w:hAnsi="Arial" w:cs="Arial"/>
          <w:b/>
        </w:rPr>
      </w:pPr>
      <w:proofErr w:type="spellStart"/>
      <w:r w:rsidRPr="00D26C5B">
        <w:rPr>
          <w:rFonts w:ascii="Arial" w:hAnsi="Arial" w:cs="Arial"/>
          <w:b/>
        </w:rPr>
        <w:t>Casos</w:t>
      </w:r>
      <w:proofErr w:type="spellEnd"/>
    </w:p>
    <w:p w14:paraId="74AE1FEA" w14:textId="77777777" w:rsidR="00D26C5B" w:rsidRPr="00D0632F" w:rsidRDefault="00D26C5B" w:rsidP="00D46585">
      <w:pPr>
        <w:jc w:val="both"/>
        <w:rPr>
          <w:rFonts w:ascii="Arial" w:hAnsi="Arial" w:cs="Arial"/>
        </w:rPr>
      </w:pPr>
    </w:p>
    <w:p w14:paraId="570B5076" w14:textId="77777777" w:rsidR="00D26C5B" w:rsidRPr="00CA73F4" w:rsidRDefault="00D26C5B" w:rsidP="00D46585">
      <w:pPr>
        <w:jc w:val="both"/>
        <w:rPr>
          <w:rFonts w:ascii="Arial" w:hAnsi="Arial" w:cs="Arial"/>
          <w:lang w:val="en-GB"/>
        </w:rPr>
      </w:pPr>
      <w:proofErr w:type="spellStart"/>
      <w:r w:rsidRPr="00CA73F4">
        <w:rPr>
          <w:rFonts w:ascii="Arial" w:hAnsi="Arial" w:cs="Arial"/>
          <w:i/>
          <w:iCs/>
        </w:rPr>
        <w:t>Ahmadou</w:t>
      </w:r>
      <w:proofErr w:type="spellEnd"/>
      <w:r w:rsidRPr="00CA73F4">
        <w:rPr>
          <w:rFonts w:ascii="Arial" w:hAnsi="Arial" w:cs="Arial"/>
          <w:i/>
          <w:iCs/>
        </w:rPr>
        <w:t xml:space="preserve"> </w:t>
      </w:r>
      <w:proofErr w:type="spellStart"/>
      <w:r w:rsidRPr="00CA73F4">
        <w:rPr>
          <w:rFonts w:ascii="Arial" w:hAnsi="Arial" w:cs="Arial"/>
          <w:i/>
          <w:iCs/>
        </w:rPr>
        <w:t>Sadio</w:t>
      </w:r>
      <w:proofErr w:type="spellEnd"/>
      <w:r w:rsidRPr="00CA73F4">
        <w:rPr>
          <w:rFonts w:ascii="Arial" w:hAnsi="Arial" w:cs="Arial"/>
          <w:i/>
          <w:iCs/>
        </w:rPr>
        <w:t xml:space="preserve"> Diallo (R</w:t>
      </w:r>
      <w:proofErr w:type="spellStart"/>
      <w:r w:rsidRPr="00CA73F4">
        <w:rPr>
          <w:rFonts w:ascii="Arial" w:hAnsi="Arial" w:cs="Arial"/>
          <w:i/>
          <w:iCs/>
          <w:lang w:val="en-GB"/>
        </w:rPr>
        <w:t>epublic</w:t>
      </w:r>
      <w:proofErr w:type="spellEnd"/>
      <w:r w:rsidRPr="00CA73F4">
        <w:rPr>
          <w:rFonts w:ascii="Arial" w:hAnsi="Arial" w:cs="Arial"/>
          <w:i/>
          <w:iCs/>
          <w:lang w:val="en-GB"/>
        </w:rPr>
        <w:t xml:space="preserve"> of Guinea v. Democratic Republic of the Congo)</w:t>
      </w:r>
      <w:r w:rsidRPr="00CA73F4">
        <w:rPr>
          <w:rFonts w:ascii="Arial" w:hAnsi="Arial" w:cs="Arial"/>
          <w:lang w:val="en-GB"/>
        </w:rPr>
        <w:t xml:space="preserve"> (Merits, judgment) [2010] ICJ Rep 639</w:t>
      </w:r>
    </w:p>
    <w:p w14:paraId="681AB3D4" w14:textId="77777777" w:rsidR="00D26C5B" w:rsidRPr="00CA73F4" w:rsidRDefault="00D26C5B" w:rsidP="00D46585">
      <w:pPr>
        <w:jc w:val="both"/>
        <w:rPr>
          <w:rFonts w:ascii="Arial" w:hAnsi="Arial" w:cs="Arial"/>
        </w:rPr>
      </w:pPr>
    </w:p>
    <w:p w14:paraId="6371BA9C" w14:textId="1D0CA170" w:rsidR="00D26C5B" w:rsidRPr="00CA73F4" w:rsidRDefault="00D26C5B" w:rsidP="00D46585">
      <w:pPr>
        <w:jc w:val="both"/>
        <w:rPr>
          <w:rFonts w:ascii="Arial" w:hAnsi="Arial" w:cs="Arial"/>
          <w:lang w:val="es-ES"/>
        </w:rPr>
      </w:pPr>
      <w:r w:rsidRPr="00CA73F4">
        <w:rPr>
          <w:rFonts w:ascii="Arial" w:hAnsi="Arial" w:cs="Arial"/>
          <w:lang w:val="es-ES"/>
        </w:rPr>
        <w:t>Corte Suprema, ROL 5163-2015 sentencia de fecha 16 de abril de 2015, Considerando tercero</w:t>
      </w:r>
    </w:p>
    <w:p w14:paraId="0899FCEA" w14:textId="77777777" w:rsidR="00CA73F4" w:rsidRPr="00CA73F4" w:rsidRDefault="00CA73F4" w:rsidP="00D46585">
      <w:pPr>
        <w:jc w:val="both"/>
        <w:rPr>
          <w:rFonts w:ascii="Arial" w:hAnsi="Arial" w:cs="Arial"/>
          <w:lang w:val="es-ES"/>
        </w:rPr>
      </w:pPr>
    </w:p>
    <w:p w14:paraId="374189F6" w14:textId="3716FF1B" w:rsidR="00CA73F4" w:rsidRPr="00CA73F4" w:rsidRDefault="00CA73F4" w:rsidP="00D46585">
      <w:pPr>
        <w:jc w:val="both"/>
        <w:rPr>
          <w:rFonts w:ascii="Arial" w:hAnsi="Arial" w:cs="Arial"/>
          <w:lang w:val="es-ES"/>
        </w:rPr>
      </w:pPr>
      <w:r w:rsidRPr="00CA73F4">
        <w:rPr>
          <w:rFonts w:ascii="Arial" w:hAnsi="Arial" w:cs="Arial"/>
          <w:lang w:val="es-ES"/>
        </w:rPr>
        <w:t>Corte Suprema, ROL 45845/2016 sentencia de fecha 27 de julio de 2016</w:t>
      </w:r>
    </w:p>
    <w:p w14:paraId="084580DC" w14:textId="77777777" w:rsidR="00CA73F4" w:rsidRPr="00CA73F4" w:rsidRDefault="00CA73F4" w:rsidP="00D46585">
      <w:pPr>
        <w:jc w:val="both"/>
        <w:rPr>
          <w:rFonts w:ascii="Arial" w:hAnsi="Arial" w:cs="Arial"/>
          <w:lang w:val="es-ES"/>
        </w:rPr>
      </w:pPr>
    </w:p>
    <w:p w14:paraId="4D9C3AC7" w14:textId="641C01D4" w:rsidR="00CA73F4" w:rsidRPr="00CA73F4" w:rsidRDefault="00CA73F4" w:rsidP="00D46585">
      <w:pPr>
        <w:jc w:val="both"/>
        <w:rPr>
          <w:rFonts w:ascii="Arial" w:hAnsi="Arial" w:cs="Arial"/>
          <w:lang w:val="es-ES"/>
        </w:rPr>
      </w:pPr>
      <w:r w:rsidRPr="00CA73F4">
        <w:rPr>
          <w:rFonts w:ascii="Arial" w:hAnsi="Arial" w:cs="Arial"/>
          <w:lang w:val="es-ES"/>
        </w:rPr>
        <w:t>Corte Suprema, ROL 37.160-2017 de fecha 21 de agosto de 2017</w:t>
      </w:r>
    </w:p>
    <w:p w14:paraId="11CAADD1" w14:textId="77777777" w:rsidR="00CA73F4" w:rsidRPr="00CA73F4" w:rsidRDefault="00CA73F4" w:rsidP="00D46585">
      <w:pPr>
        <w:jc w:val="both"/>
        <w:rPr>
          <w:rFonts w:ascii="Arial" w:hAnsi="Arial" w:cs="Arial"/>
          <w:lang w:val="es-ES"/>
        </w:rPr>
      </w:pPr>
    </w:p>
    <w:p w14:paraId="41FF6888" w14:textId="77777777" w:rsidR="00CA73F4" w:rsidRPr="00CA73F4" w:rsidRDefault="00CA73F4" w:rsidP="00D46585">
      <w:pPr>
        <w:jc w:val="both"/>
        <w:rPr>
          <w:rFonts w:ascii="Arial" w:hAnsi="Arial" w:cs="Arial"/>
          <w:lang w:val="es-ES"/>
        </w:rPr>
      </w:pPr>
      <w:r w:rsidRPr="00CA73F4">
        <w:rPr>
          <w:rFonts w:ascii="Arial" w:hAnsi="Arial" w:cs="Arial"/>
          <w:lang w:val="es-ES"/>
        </w:rPr>
        <w:t>Corte Suprema, ROL 4292/2018 sentencia de fecha 21 de marzo de 2018</w:t>
      </w:r>
    </w:p>
    <w:p w14:paraId="3FD2FB12" w14:textId="018C7D01" w:rsidR="00462362" w:rsidRPr="00CA73F4" w:rsidRDefault="00462362" w:rsidP="00D46585">
      <w:pPr>
        <w:jc w:val="both"/>
        <w:rPr>
          <w:rFonts w:ascii="Arial" w:hAnsi="Arial" w:cs="Arial"/>
          <w:lang w:val="es-ES"/>
        </w:rPr>
      </w:pPr>
    </w:p>
    <w:p w14:paraId="09EA00AE" w14:textId="21A49A4F" w:rsidR="00462362" w:rsidRPr="00CA73F4" w:rsidRDefault="00462362" w:rsidP="00D46585">
      <w:pPr>
        <w:jc w:val="both"/>
        <w:rPr>
          <w:rFonts w:ascii="Arial" w:hAnsi="Arial" w:cs="Arial"/>
          <w:lang w:val="es-ES"/>
        </w:rPr>
      </w:pPr>
      <w:r w:rsidRPr="00CA73F4">
        <w:rPr>
          <w:rFonts w:ascii="Arial" w:hAnsi="Arial" w:cs="Arial"/>
          <w:lang w:val="es-ES"/>
        </w:rPr>
        <w:t>Corte Suprema, ROL 1.259-2019 sentencia de fecha 30 de mayo de 2019</w:t>
      </w:r>
    </w:p>
    <w:p w14:paraId="05A444A4" w14:textId="77777777" w:rsidR="00462362" w:rsidRPr="00CA73F4" w:rsidRDefault="00462362" w:rsidP="00D46585">
      <w:pPr>
        <w:jc w:val="both"/>
        <w:rPr>
          <w:rFonts w:ascii="Arial" w:hAnsi="Arial" w:cs="Arial"/>
          <w:lang w:val="es-ES"/>
        </w:rPr>
      </w:pPr>
    </w:p>
    <w:p w14:paraId="6217FA13" w14:textId="646C2AAE" w:rsidR="00462362" w:rsidRPr="00CA73F4" w:rsidRDefault="00462362" w:rsidP="00D46585">
      <w:pPr>
        <w:jc w:val="both"/>
        <w:rPr>
          <w:rFonts w:ascii="Arial" w:hAnsi="Arial" w:cs="Arial"/>
          <w:lang w:val="es-ES"/>
        </w:rPr>
      </w:pPr>
      <w:r w:rsidRPr="00CA73F4">
        <w:rPr>
          <w:rFonts w:ascii="Arial" w:hAnsi="Arial" w:cs="Arial"/>
          <w:lang w:val="es-ES"/>
        </w:rPr>
        <w:t>Corte Suprema, ROL 14.020-2019 sentencia de fecha 5 de agosto de 2019</w:t>
      </w:r>
    </w:p>
    <w:p w14:paraId="24AE347C" w14:textId="4A203DFB" w:rsidR="00CA73F4" w:rsidRDefault="00CA73F4" w:rsidP="00D46585">
      <w:pPr>
        <w:jc w:val="both"/>
        <w:rPr>
          <w:lang w:val="es-ES"/>
        </w:rPr>
      </w:pPr>
    </w:p>
    <w:p w14:paraId="1A0C590C" w14:textId="77777777" w:rsidR="00D26C5B" w:rsidRPr="00D0632F" w:rsidRDefault="00D26C5B" w:rsidP="00D46585">
      <w:pPr>
        <w:jc w:val="both"/>
        <w:rPr>
          <w:rFonts w:ascii="Arial" w:hAnsi="Arial" w:cs="Arial"/>
          <w:lang w:val="es-ES"/>
        </w:rPr>
      </w:pPr>
    </w:p>
    <w:p w14:paraId="66C0DCB3" w14:textId="25FFB314" w:rsidR="00D26C5B" w:rsidRPr="00D26C5B" w:rsidRDefault="00D26C5B" w:rsidP="00D46585">
      <w:pPr>
        <w:pStyle w:val="ListParagraph"/>
        <w:numPr>
          <w:ilvl w:val="1"/>
          <w:numId w:val="1"/>
        </w:numPr>
        <w:jc w:val="both"/>
        <w:rPr>
          <w:rFonts w:ascii="Arial" w:hAnsi="Arial" w:cs="Arial"/>
          <w:b/>
          <w:lang w:val="es-ES"/>
        </w:rPr>
      </w:pPr>
      <w:r w:rsidRPr="00D26C5B">
        <w:rPr>
          <w:rFonts w:ascii="Arial" w:hAnsi="Arial" w:cs="Arial"/>
          <w:b/>
          <w:lang w:val="es-ES"/>
        </w:rPr>
        <w:t>Fuentes Secundarias</w:t>
      </w:r>
    </w:p>
    <w:p w14:paraId="0FDFB9D7" w14:textId="77777777" w:rsidR="00D26C5B" w:rsidRPr="00D26C5B" w:rsidRDefault="00D26C5B" w:rsidP="00D46585">
      <w:pPr>
        <w:jc w:val="both"/>
        <w:rPr>
          <w:rFonts w:ascii="Arial" w:hAnsi="Arial" w:cs="Arial"/>
          <w:b/>
          <w:lang w:val="es-ES"/>
        </w:rPr>
      </w:pPr>
    </w:p>
    <w:p w14:paraId="14E9156B" w14:textId="77777777" w:rsidR="00D26C5B" w:rsidRPr="00D0632F" w:rsidRDefault="00D26C5B" w:rsidP="00D46585">
      <w:pPr>
        <w:jc w:val="both"/>
        <w:rPr>
          <w:rFonts w:ascii="Arial" w:hAnsi="Arial" w:cs="Arial"/>
          <w:color w:val="000000" w:themeColor="text1"/>
          <w:lang w:val="es-ES"/>
        </w:rPr>
      </w:pPr>
      <w:r w:rsidRPr="00D0632F">
        <w:rPr>
          <w:rFonts w:ascii="Arial" w:hAnsi="Arial" w:cs="Arial"/>
          <w:color w:val="000000" w:themeColor="text1"/>
          <w:lang w:val="es-ES"/>
        </w:rPr>
        <w:t>Aguirre,</w:t>
      </w:r>
      <w:r>
        <w:rPr>
          <w:rFonts w:ascii="Arial" w:hAnsi="Arial" w:cs="Arial"/>
          <w:color w:val="000000" w:themeColor="text1"/>
          <w:lang w:val="es-ES"/>
        </w:rPr>
        <w:t xml:space="preserve"> T.</w:t>
      </w:r>
      <w:r w:rsidRPr="00D0632F">
        <w:rPr>
          <w:rFonts w:ascii="Arial" w:hAnsi="Arial" w:cs="Arial"/>
          <w:color w:val="000000" w:themeColor="text1"/>
          <w:lang w:val="es-ES"/>
        </w:rPr>
        <w:t xml:space="preserve"> ‘Migración y religión. La conformación de una comunidad haitiana </w:t>
      </w:r>
      <w:proofErr w:type="gramStart"/>
      <w:r w:rsidRPr="00D0632F">
        <w:rPr>
          <w:rFonts w:ascii="Arial" w:hAnsi="Arial" w:cs="Arial"/>
          <w:color w:val="000000" w:themeColor="text1"/>
          <w:lang w:val="es-ES"/>
        </w:rPr>
        <w:t>católica  en</w:t>
      </w:r>
      <w:proofErr w:type="gramEnd"/>
      <w:r w:rsidRPr="00D0632F">
        <w:rPr>
          <w:rFonts w:ascii="Arial" w:hAnsi="Arial" w:cs="Arial"/>
          <w:color w:val="000000" w:themeColor="text1"/>
          <w:lang w:val="es-ES"/>
        </w:rPr>
        <w:t xml:space="preserve"> Santiago de Chile’ en </w:t>
      </w:r>
      <w:r w:rsidRPr="00D0632F">
        <w:rPr>
          <w:rFonts w:ascii="Arial" w:hAnsi="Arial" w:cs="Arial"/>
          <w:i/>
          <w:color w:val="000000" w:themeColor="text1"/>
          <w:lang w:val="es-ES"/>
        </w:rPr>
        <w:t xml:space="preserve">Migración haitiana hacia el sur Andino </w:t>
      </w:r>
      <w:r w:rsidRPr="00D0632F">
        <w:rPr>
          <w:rFonts w:ascii="Arial" w:hAnsi="Arial" w:cs="Arial"/>
          <w:color w:val="000000" w:themeColor="text1"/>
          <w:lang w:val="es-ES"/>
        </w:rPr>
        <w:t xml:space="preserve">(2017) &lt; </w:t>
      </w:r>
      <w:hyperlink r:id="rId21" w:history="1">
        <w:r w:rsidRPr="00D0632F">
          <w:rPr>
            <w:rStyle w:val="Hyperlink"/>
            <w:rFonts w:ascii="Arial" w:hAnsi="Arial" w:cs="Arial"/>
            <w:color w:val="000000" w:themeColor="text1"/>
            <w:lang w:val="es-ES"/>
          </w:rPr>
          <w:t>https://cpalsocial.org/documentos/403.pdf</w:t>
        </w:r>
      </w:hyperlink>
      <w:r w:rsidRPr="00D0632F">
        <w:rPr>
          <w:rFonts w:ascii="Arial" w:hAnsi="Arial" w:cs="Arial"/>
          <w:color w:val="000000" w:themeColor="text1"/>
          <w:lang w:val="es-ES"/>
        </w:rPr>
        <w:t>&gt; Última visita, 26 de marzo de 2020</w:t>
      </w:r>
    </w:p>
    <w:p w14:paraId="4CE77912" w14:textId="77777777" w:rsidR="00D26C5B" w:rsidRPr="00D0632F" w:rsidRDefault="00D26C5B" w:rsidP="00D46585">
      <w:pPr>
        <w:jc w:val="both"/>
        <w:rPr>
          <w:rFonts w:ascii="Arial" w:hAnsi="Arial" w:cs="Arial"/>
          <w:lang w:val="es-ES"/>
        </w:rPr>
      </w:pPr>
    </w:p>
    <w:p w14:paraId="671C8127" w14:textId="77777777" w:rsidR="00D26C5B" w:rsidRPr="00D0632F" w:rsidRDefault="00D26C5B" w:rsidP="00D46585">
      <w:pPr>
        <w:jc w:val="both"/>
        <w:rPr>
          <w:rFonts w:ascii="Arial" w:hAnsi="Arial" w:cs="Arial"/>
          <w:lang w:val="es-ES"/>
        </w:rPr>
      </w:pPr>
      <w:proofErr w:type="spellStart"/>
      <w:r w:rsidRPr="00D0632F">
        <w:rPr>
          <w:rFonts w:ascii="Arial" w:hAnsi="Arial" w:cs="Arial"/>
          <w:lang w:val="es-ES"/>
        </w:rPr>
        <w:lastRenderedPageBreak/>
        <w:t>Amnesty</w:t>
      </w:r>
      <w:proofErr w:type="spellEnd"/>
      <w:r w:rsidRPr="00D0632F">
        <w:rPr>
          <w:rFonts w:ascii="Arial" w:hAnsi="Arial" w:cs="Arial"/>
          <w:lang w:val="es-ES"/>
        </w:rPr>
        <w:t xml:space="preserve"> International, ‘</w:t>
      </w:r>
      <w:proofErr w:type="spellStart"/>
      <w:r w:rsidRPr="00D0632F">
        <w:rPr>
          <w:rFonts w:ascii="Arial" w:hAnsi="Arial" w:cs="Arial"/>
          <w:lang w:val="es-ES"/>
        </w:rPr>
        <w:t>Haiti</w:t>
      </w:r>
      <w:proofErr w:type="spellEnd"/>
      <w:r w:rsidRPr="00D0632F">
        <w:rPr>
          <w:rFonts w:ascii="Arial" w:hAnsi="Arial" w:cs="Arial"/>
          <w:lang w:val="es-ES"/>
        </w:rPr>
        <w:t xml:space="preserve"> 2019’ &lt; </w:t>
      </w:r>
      <w:hyperlink r:id="rId22" w:history="1">
        <w:r w:rsidRPr="00D0632F">
          <w:rPr>
            <w:rStyle w:val="Hyperlink"/>
            <w:rFonts w:ascii="Arial" w:hAnsi="Arial" w:cs="Arial"/>
            <w:lang w:val="es-ES"/>
          </w:rPr>
          <w:t>https://www.amnesty.org/en/countries/americas/haiti/report-haiti/</w:t>
        </w:r>
      </w:hyperlink>
      <w:r w:rsidRPr="00D0632F">
        <w:rPr>
          <w:rFonts w:ascii="Arial" w:hAnsi="Arial" w:cs="Arial"/>
          <w:lang w:val="es-ES"/>
        </w:rPr>
        <w:t xml:space="preserve">&gt; </w:t>
      </w:r>
      <w:proofErr w:type="spellStart"/>
      <w:r w:rsidRPr="00D0632F">
        <w:rPr>
          <w:rFonts w:ascii="Arial" w:hAnsi="Arial" w:cs="Arial"/>
          <w:lang w:val="es-ES"/>
        </w:rPr>
        <w:t>Útlima</w:t>
      </w:r>
      <w:proofErr w:type="spellEnd"/>
      <w:r w:rsidRPr="00D0632F">
        <w:rPr>
          <w:rFonts w:ascii="Arial" w:hAnsi="Arial" w:cs="Arial"/>
          <w:lang w:val="es-ES"/>
        </w:rPr>
        <w:t xml:space="preserve"> visita 28 de marzo de 2020</w:t>
      </w:r>
    </w:p>
    <w:p w14:paraId="4B93984C" w14:textId="77777777" w:rsidR="00D26C5B" w:rsidRPr="00D0632F" w:rsidRDefault="00D26C5B" w:rsidP="00D46585">
      <w:pPr>
        <w:jc w:val="both"/>
        <w:rPr>
          <w:rFonts w:ascii="Arial" w:hAnsi="Arial" w:cs="Arial"/>
          <w:lang w:val="es-ES"/>
        </w:rPr>
      </w:pPr>
    </w:p>
    <w:p w14:paraId="7846815C" w14:textId="5FD0C38D" w:rsidR="00D26C5B" w:rsidRDefault="00D26C5B" w:rsidP="00D46585">
      <w:pPr>
        <w:jc w:val="both"/>
        <w:rPr>
          <w:rFonts w:ascii="Arial" w:hAnsi="Arial" w:cs="Arial"/>
        </w:rPr>
      </w:pPr>
      <w:proofErr w:type="spellStart"/>
      <w:r w:rsidRPr="00D0632F">
        <w:rPr>
          <w:rFonts w:ascii="Arial" w:hAnsi="Arial" w:cs="Arial"/>
        </w:rPr>
        <w:t>Bosniak</w:t>
      </w:r>
      <w:proofErr w:type="spellEnd"/>
      <w:r w:rsidRPr="00D0632F">
        <w:rPr>
          <w:rFonts w:ascii="Arial" w:hAnsi="Arial" w:cs="Arial"/>
        </w:rPr>
        <w:t xml:space="preserve">, </w:t>
      </w:r>
      <w:r>
        <w:rPr>
          <w:rFonts w:ascii="Arial" w:hAnsi="Arial" w:cs="Arial"/>
        </w:rPr>
        <w:t xml:space="preserve">L., </w:t>
      </w:r>
      <w:r w:rsidRPr="00D0632F">
        <w:rPr>
          <w:rFonts w:ascii="Arial" w:hAnsi="Arial" w:cs="Arial"/>
        </w:rPr>
        <w:t>‘Human Rights, State Sovereignty and the Protection of Undocumented Migrants under the International Migrant Workers Convention’ (1991) 25 The International Migration Review</w:t>
      </w:r>
    </w:p>
    <w:p w14:paraId="66EAEE28" w14:textId="5DBF70FC" w:rsidR="003C5879" w:rsidRDefault="003C5879" w:rsidP="00D46585">
      <w:pPr>
        <w:jc w:val="both"/>
        <w:rPr>
          <w:rFonts w:ascii="Arial" w:hAnsi="Arial" w:cs="Arial"/>
        </w:rPr>
      </w:pPr>
    </w:p>
    <w:p w14:paraId="145E6870" w14:textId="0C3786C2" w:rsidR="003C5879" w:rsidRPr="003C5879" w:rsidRDefault="003C5879" w:rsidP="00D46585">
      <w:pPr>
        <w:jc w:val="both"/>
        <w:rPr>
          <w:rFonts w:ascii="Arial" w:hAnsi="Arial" w:cs="Arial"/>
          <w:lang w:val="es-ES"/>
        </w:rPr>
      </w:pPr>
      <w:proofErr w:type="spellStart"/>
      <w:r>
        <w:rPr>
          <w:rFonts w:ascii="Arial" w:hAnsi="Arial" w:cs="Arial"/>
          <w:color w:val="000000" w:themeColor="text1"/>
          <w:lang w:val="es-ES"/>
        </w:rPr>
        <w:t>Brondi</w:t>
      </w:r>
      <w:proofErr w:type="spellEnd"/>
      <w:r>
        <w:rPr>
          <w:rFonts w:ascii="Arial" w:hAnsi="Arial" w:cs="Arial"/>
          <w:color w:val="000000" w:themeColor="text1"/>
          <w:lang w:val="es-ES"/>
        </w:rPr>
        <w:t xml:space="preserve">, </w:t>
      </w:r>
      <w:proofErr w:type="spellStart"/>
      <w:r>
        <w:rPr>
          <w:rFonts w:ascii="Arial" w:hAnsi="Arial" w:cs="Arial"/>
          <w:color w:val="000000" w:themeColor="text1"/>
          <w:lang w:val="es-ES"/>
        </w:rPr>
        <w:t>Daniella</w:t>
      </w:r>
      <w:proofErr w:type="spellEnd"/>
      <w:r>
        <w:rPr>
          <w:rFonts w:ascii="Arial" w:hAnsi="Arial" w:cs="Arial"/>
          <w:color w:val="000000" w:themeColor="text1"/>
          <w:lang w:val="es-ES"/>
        </w:rPr>
        <w:t>, et al., ‘Informe sobre la situación de personas venezolanas en la frontera norte de Chile’ agosto de 2019 &lt;</w:t>
      </w:r>
      <w:r w:rsidRPr="003C5879">
        <w:rPr>
          <w:lang w:val="es-ES"/>
        </w:rPr>
        <w:t xml:space="preserve"> </w:t>
      </w:r>
      <w:hyperlink r:id="rId23" w:history="1">
        <w:r w:rsidRPr="00055E80">
          <w:rPr>
            <w:rStyle w:val="Hyperlink"/>
            <w:rFonts w:ascii="Arial" w:hAnsi="Arial" w:cs="Arial"/>
            <w:lang w:val="es-ES"/>
          </w:rPr>
          <w:t>https://6430347d-cdf3-408d-b7dd-ceeee800e49c.filesusr.com/ugd/439982_f831fc4dae244ee48428dadd04bdb6e9.pdf</w:t>
        </w:r>
      </w:hyperlink>
      <w:r>
        <w:rPr>
          <w:rFonts w:ascii="Arial" w:hAnsi="Arial" w:cs="Arial"/>
          <w:color w:val="000000" w:themeColor="text1"/>
          <w:lang w:val="es-ES"/>
        </w:rPr>
        <w:t>&gt; Última visita 30 de abril de 2020.</w:t>
      </w:r>
    </w:p>
    <w:p w14:paraId="43DD99E3" w14:textId="77777777" w:rsidR="00D26C5B" w:rsidRPr="003C5879" w:rsidRDefault="00D26C5B" w:rsidP="00D46585">
      <w:pPr>
        <w:jc w:val="both"/>
        <w:rPr>
          <w:rFonts w:ascii="Arial" w:hAnsi="Arial" w:cs="Arial"/>
          <w:lang w:val="es-ES"/>
        </w:rPr>
      </w:pPr>
    </w:p>
    <w:p w14:paraId="27656FDC" w14:textId="77777777" w:rsidR="00D26C5B" w:rsidRPr="00D0632F" w:rsidRDefault="00D26C5B" w:rsidP="00D46585">
      <w:pPr>
        <w:jc w:val="both"/>
        <w:rPr>
          <w:rFonts w:ascii="Arial" w:hAnsi="Arial" w:cs="Arial"/>
          <w:lang w:val="en-GB"/>
        </w:rPr>
      </w:pPr>
      <w:proofErr w:type="spellStart"/>
      <w:r w:rsidRPr="00D0632F">
        <w:rPr>
          <w:rFonts w:ascii="Arial" w:hAnsi="Arial" w:cs="Arial"/>
          <w:lang w:val="en-GB"/>
        </w:rPr>
        <w:t>Chetail</w:t>
      </w:r>
      <w:proofErr w:type="spellEnd"/>
      <w:r w:rsidRPr="00D0632F">
        <w:rPr>
          <w:rFonts w:ascii="Arial" w:hAnsi="Arial" w:cs="Arial"/>
          <w:lang w:val="en-GB"/>
        </w:rPr>
        <w:t>,</w:t>
      </w:r>
      <w:r>
        <w:rPr>
          <w:rFonts w:ascii="Arial" w:hAnsi="Arial" w:cs="Arial"/>
          <w:lang w:val="en-GB"/>
        </w:rPr>
        <w:t xml:space="preserve"> V.,</w:t>
      </w:r>
      <w:r w:rsidRPr="00D0632F">
        <w:rPr>
          <w:rFonts w:ascii="Arial" w:hAnsi="Arial" w:cs="Arial"/>
          <w:lang w:val="en-GB"/>
        </w:rPr>
        <w:t xml:space="preserve"> </w:t>
      </w:r>
      <w:r w:rsidRPr="00D0632F">
        <w:rPr>
          <w:rFonts w:ascii="Arial" w:hAnsi="Arial" w:cs="Arial"/>
          <w:i/>
          <w:iCs/>
          <w:lang w:val="en-GB"/>
        </w:rPr>
        <w:t>International Migration Law</w:t>
      </w:r>
      <w:r w:rsidRPr="00D0632F">
        <w:rPr>
          <w:rFonts w:ascii="Arial" w:hAnsi="Arial" w:cs="Arial"/>
          <w:lang w:val="en-GB"/>
        </w:rPr>
        <w:t xml:space="preserve"> (Oxford University Press 2019)</w:t>
      </w:r>
    </w:p>
    <w:p w14:paraId="79810EF4" w14:textId="77777777" w:rsidR="00D26C5B" w:rsidRPr="00F16DA9" w:rsidRDefault="00D26C5B" w:rsidP="00D46585">
      <w:pPr>
        <w:jc w:val="both"/>
        <w:rPr>
          <w:rFonts w:ascii="Arial" w:hAnsi="Arial" w:cs="Arial"/>
          <w:lang w:val="en-GB"/>
        </w:rPr>
      </w:pPr>
    </w:p>
    <w:p w14:paraId="6727A425" w14:textId="77777777" w:rsidR="00D26C5B" w:rsidRDefault="00D26C5B" w:rsidP="00D46585">
      <w:pPr>
        <w:jc w:val="both"/>
        <w:rPr>
          <w:rFonts w:ascii="Arial" w:hAnsi="Arial" w:cs="Arial"/>
        </w:rPr>
      </w:pPr>
      <w:proofErr w:type="spellStart"/>
      <w:r w:rsidRPr="00D0632F">
        <w:rPr>
          <w:rFonts w:ascii="Arial" w:hAnsi="Arial" w:cs="Arial"/>
        </w:rPr>
        <w:t>Dauverg</w:t>
      </w:r>
      <w:r>
        <w:rPr>
          <w:rFonts w:ascii="Arial" w:hAnsi="Arial" w:cs="Arial"/>
        </w:rPr>
        <w:t>n</w:t>
      </w:r>
      <w:r w:rsidRPr="00D0632F">
        <w:rPr>
          <w:rFonts w:ascii="Arial" w:hAnsi="Arial" w:cs="Arial"/>
        </w:rPr>
        <w:t>e</w:t>
      </w:r>
      <w:proofErr w:type="spellEnd"/>
      <w:r w:rsidRPr="00D0632F">
        <w:rPr>
          <w:rFonts w:ascii="Arial" w:hAnsi="Arial" w:cs="Arial"/>
        </w:rPr>
        <w:t>,</w:t>
      </w:r>
      <w:r>
        <w:rPr>
          <w:rFonts w:ascii="Arial" w:hAnsi="Arial" w:cs="Arial"/>
        </w:rPr>
        <w:t xml:space="preserve"> C.,</w:t>
      </w:r>
      <w:r w:rsidRPr="00D0632F">
        <w:rPr>
          <w:rFonts w:ascii="Arial" w:hAnsi="Arial" w:cs="Arial"/>
        </w:rPr>
        <w:t xml:space="preserve"> ‘Irregular migration, State Sovereignty and the rule of Law’, </w:t>
      </w:r>
      <w:proofErr w:type="spellStart"/>
      <w:r w:rsidRPr="00D0632F">
        <w:rPr>
          <w:rFonts w:ascii="Arial" w:hAnsi="Arial" w:cs="Arial"/>
        </w:rPr>
        <w:t>en</w:t>
      </w:r>
      <w:proofErr w:type="spellEnd"/>
      <w:r w:rsidRPr="00D0632F">
        <w:rPr>
          <w:rFonts w:ascii="Arial" w:hAnsi="Arial" w:cs="Arial"/>
        </w:rPr>
        <w:t xml:space="preserve"> </w:t>
      </w:r>
      <w:r w:rsidRPr="00D0632F">
        <w:rPr>
          <w:rFonts w:ascii="Arial" w:hAnsi="Arial" w:cs="Arial"/>
          <w:i/>
        </w:rPr>
        <w:t>Research Handbook on International Migration Law and Migration</w:t>
      </w:r>
      <w:r w:rsidRPr="00D0632F">
        <w:rPr>
          <w:rFonts w:ascii="Arial" w:hAnsi="Arial" w:cs="Arial"/>
        </w:rPr>
        <w:t>, (Edward Elgar 2014)</w:t>
      </w:r>
    </w:p>
    <w:p w14:paraId="76D102DE" w14:textId="6FB483A7" w:rsidR="00D26C5B" w:rsidRDefault="00D26C5B" w:rsidP="00D46585">
      <w:pPr>
        <w:jc w:val="both"/>
        <w:rPr>
          <w:rFonts w:ascii="Arial" w:hAnsi="Arial" w:cs="Arial"/>
        </w:rPr>
      </w:pPr>
    </w:p>
    <w:p w14:paraId="126D51E4" w14:textId="628927EC" w:rsidR="008454F4" w:rsidRPr="008454F4" w:rsidRDefault="008454F4" w:rsidP="00D46585">
      <w:pPr>
        <w:jc w:val="both"/>
        <w:rPr>
          <w:rFonts w:ascii="Arial" w:hAnsi="Arial" w:cs="Arial"/>
          <w:lang w:val="es-ES"/>
        </w:rPr>
      </w:pPr>
      <w:r w:rsidRPr="008454F4">
        <w:rPr>
          <w:rFonts w:ascii="Arial" w:hAnsi="Arial" w:cs="Arial"/>
          <w:lang w:val="es-ES"/>
        </w:rPr>
        <w:t xml:space="preserve">Gutiérrez M., F., Charles P., Claudia, ‘Derechos de las personas migrantes, solicitantes de asilo y refugiadas: ¿Procedimientos ordenados, seguros y regulares? Medidas administrativas en migración y asilo bajo los estándares de los derechos humanos’ en </w:t>
      </w:r>
      <w:r w:rsidRPr="008454F4">
        <w:rPr>
          <w:rFonts w:ascii="Arial" w:hAnsi="Arial" w:cs="Arial"/>
          <w:i/>
          <w:lang w:val="es-ES"/>
        </w:rPr>
        <w:t>Informe Anual sobre Derechos Humanos en Chile 2019 &lt;</w:t>
      </w:r>
      <w:r w:rsidRPr="008454F4">
        <w:rPr>
          <w:rFonts w:ascii="Arial" w:hAnsi="Arial" w:cs="Arial"/>
          <w:lang w:val="es-ES"/>
        </w:rPr>
        <w:t xml:space="preserve"> </w:t>
      </w:r>
      <w:hyperlink r:id="rId24" w:history="1">
        <w:r w:rsidRPr="008454F4">
          <w:rPr>
            <w:rStyle w:val="Hyperlink"/>
            <w:rFonts w:ascii="Arial" w:hAnsi="Arial" w:cs="Arial"/>
            <w:i/>
            <w:lang w:val="es-ES"/>
          </w:rPr>
          <w:t>http://www.derechoshumanos.udp.cl/derechoshumanos/images/InformeAnual/2019/04_Derechos_de_las_personas_migrantes_solicitantes_de_asilo_y_refugiadas.pdf</w:t>
        </w:r>
      </w:hyperlink>
      <w:r w:rsidRPr="008454F4">
        <w:rPr>
          <w:rFonts w:ascii="Arial" w:hAnsi="Arial" w:cs="Arial"/>
          <w:i/>
          <w:lang w:val="es-ES"/>
        </w:rPr>
        <w:t>&gt;</w:t>
      </w:r>
      <w:r w:rsidRPr="008454F4">
        <w:rPr>
          <w:rFonts w:ascii="Arial" w:hAnsi="Arial" w:cs="Arial"/>
          <w:lang w:val="es-ES"/>
        </w:rPr>
        <w:t xml:space="preserve"> Última visita 30 de abril de 2020</w:t>
      </w:r>
    </w:p>
    <w:p w14:paraId="29E35CD6" w14:textId="77777777" w:rsidR="008454F4" w:rsidRPr="008454F4" w:rsidRDefault="008454F4" w:rsidP="00D46585">
      <w:pPr>
        <w:jc w:val="both"/>
        <w:rPr>
          <w:rFonts w:ascii="Arial" w:hAnsi="Arial" w:cs="Arial"/>
          <w:lang w:val="es-ES"/>
        </w:rPr>
      </w:pPr>
    </w:p>
    <w:p w14:paraId="4B680046" w14:textId="77777777" w:rsidR="00D26C5B" w:rsidRPr="00D0632F" w:rsidRDefault="00D26C5B" w:rsidP="00D46585">
      <w:pPr>
        <w:jc w:val="both"/>
        <w:rPr>
          <w:rFonts w:ascii="Arial" w:hAnsi="Arial" w:cs="Arial"/>
          <w:lang w:val="es-ES"/>
        </w:rPr>
      </w:pPr>
      <w:r w:rsidRPr="00D0632F">
        <w:rPr>
          <w:rFonts w:ascii="Arial" w:hAnsi="Arial" w:cs="Arial"/>
          <w:lang w:val="es-ES"/>
        </w:rPr>
        <w:t xml:space="preserve">Henríquez Viñas, </w:t>
      </w:r>
      <w:r>
        <w:rPr>
          <w:rFonts w:ascii="Arial" w:hAnsi="Arial" w:cs="Arial"/>
          <w:lang w:val="es-ES"/>
        </w:rPr>
        <w:t>M.,</w:t>
      </w:r>
      <w:r w:rsidRPr="00D0632F">
        <w:rPr>
          <w:rFonts w:ascii="Arial" w:hAnsi="Arial" w:cs="Arial"/>
          <w:lang w:val="es-ES"/>
        </w:rPr>
        <w:t xml:space="preserve"> ‘La Jurisprudencia de la Corte Suprema como agente transformador en la protección de la libertad personal de los migrantes’ (2020) Max Planck </w:t>
      </w:r>
      <w:proofErr w:type="spellStart"/>
      <w:r w:rsidRPr="00D0632F">
        <w:rPr>
          <w:rFonts w:ascii="Arial" w:hAnsi="Arial" w:cs="Arial"/>
          <w:lang w:val="es-ES"/>
        </w:rPr>
        <w:t>Institute</w:t>
      </w:r>
      <w:proofErr w:type="spellEnd"/>
      <w:r w:rsidRPr="00D0632F">
        <w:rPr>
          <w:rFonts w:ascii="Arial" w:hAnsi="Arial" w:cs="Arial"/>
          <w:lang w:val="es-ES"/>
        </w:rPr>
        <w:t xml:space="preserve"> 2020-04 &lt; </w:t>
      </w:r>
      <w:hyperlink r:id="rId25" w:history="1">
        <w:r w:rsidRPr="00D0632F">
          <w:rPr>
            <w:rStyle w:val="Hyperlink"/>
            <w:rFonts w:ascii="Arial" w:hAnsi="Arial" w:cs="Arial"/>
            <w:lang w:val="es-ES"/>
          </w:rPr>
          <w:t>https://papers.ssrn.com/sol3/papers.cfm?abstract_id=3545196</w:t>
        </w:r>
      </w:hyperlink>
      <w:r w:rsidRPr="00D0632F">
        <w:rPr>
          <w:rFonts w:ascii="Arial" w:hAnsi="Arial" w:cs="Arial"/>
          <w:lang w:val="es-ES"/>
        </w:rPr>
        <w:t>&gt; Último acceso,  24 de abril de 2020</w:t>
      </w:r>
    </w:p>
    <w:p w14:paraId="6FDF608F" w14:textId="77777777" w:rsidR="00D26C5B" w:rsidRPr="00F16DA9" w:rsidRDefault="00D26C5B" w:rsidP="00D46585">
      <w:pPr>
        <w:jc w:val="both"/>
        <w:rPr>
          <w:rFonts w:ascii="Arial" w:hAnsi="Arial" w:cs="Arial"/>
          <w:lang w:val="es-ES"/>
        </w:rPr>
      </w:pPr>
    </w:p>
    <w:p w14:paraId="678833B3" w14:textId="77777777" w:rsidR="00D26C5B" w:rsidRDefault="00D26C5B" w:rsidP="00D46585">
      <w:pPr>
        <w:jc w:val="both"/>
        <w:rPr>
          <w:rFonts w:ascii="Arial" w:hAnsi="Arial" w:cs="Arial"/>
          <w:lang w:val="es-ES"/>
        </w:rPr>
      </w:pPr>
      <w:r w:rsidRPr="00D0632F">
        <w:rPr>
          <w:rFonts w:ascii="Arial" w:hAnsi="Arial" w:cs="Arial"/>
          <w:lang w:val="es-ES"/>
        </w:rPr>
        <w:t>HRW, ‘</w:t>
      </w:r>
      <w:proofErr w:type="spellStart"/>
      <w:r w:rsidRPr="00D0632F">
        <w:rPr>
          <w:rFonts w:ascii="Arial" w:hAnsi="Arial" w:cs="Arial"/>
          <w:lang w:val="es-ES"/>
        </w:rPr>
        <w:t>Haiti</w:t>
      </w:r>
      <w:proofErr w:type="spellEnd"/>
      <w:r w:rsidRPr="00D0632F">
        <w:rPr>
          <w:rFonts w:ascii="Arial" w:hAnsi="Arial" w:cs="Arial"/>
          <w:lang w:val="es-ES"/>
        </w:rPr>
        <w:t xml:space="preserve"> </w:t>
      </w:r>
      <w:proofErr w:type="spellStart"/>
      <w:r w:rsidRPr="00D0632F">
        <w:rPr>
          <w:rFonts w:ascii="Arial" w:hAnsi="Arial" w:cs="Arial"/>
          <w:lang w:val="es-ES"/>
        </w:rPr>
        <w:t>Events</w:t>
      </w:r>
      <w:proofErr w:type="spellEnd"/>
      <w:r w:rsidRPr="00D0632F">
        <w:rPr>
          <w:rFonts w:ascii="Arial" w:hAnsi="Arial" w:cs="Arial"/>
          <w:lang w:val="es-ES"/>
        </w:rPr>
        <w:t xml:space="preserve"> 2018’ &lt; </w:t>
      </w:r>
      <w:hyperlink r:id="rId26" w:history="1">
        <w:r w:rsidRPr="00D0632F">
          <w:rPr>
            <w:rStyle w:val="Hyperlink"/>
            <w:rFonts w:ascii="Arial" w:hAnsi="Arial" w:cs="Arial"/>
            <w:lang w:val="es-ES"/>
          </w:rPr>
          <w:t>https://www.hrw.org/world-report/2019/country-chapters/haiti</w:t>
        </w:r>
      </w:hyperlink>
      <w:r w:rsidRPr="00D0632F">
        <w:rPr>
          <w:rFonts w:ascii="Arial" w:hAnsi="Arial" w:cs="Arial"/>
          <w:lang w:val="es-ES"/>
        </w:rPr>
        <w:t>&gt; Última visita 28 de marzo de 202</w:t>
      </w:r>
      <w:r>
        <w:rPr>
          <w:rFonts w:ascii="Arial" w:hAnsi="Arial" w:cs="Arial"/>
          <w:lang w:val="es-ES"/>
        </w:rPr>
        <w:t>0</w:t>
      </w:r>
    </w:p>
    <w:p w14:paraId="6F344DA4" w14:textId="77777777" w:rsidR="00D26C5B" w:rsidRDefault="00D26C5B" w:rsidP="00D46585">
      <w:pPr>
        <w:jc w:val="both"/>
        <w:rPr>
          <w:rFonts w:ascii="Arial" w:hAnsi="Arial" w:cs="Arial"/>
          <w:lang w:val="es-ES"/>
        </w:rPr>
      </w:pPr>
    </w:p>
    <w:p w14:paraId="449370D5" w14:textId="77777777" w:rsidR="00D26C5B" w:rsidRPr="00D0632F" w:rsidRDefault="00D26C5B" w:rsidP="00D46585">
      <w:pPr>
        <w:jc w:val="both"/>
        <w:rPr>
          <w:rFonts w:ascii="Arial" w:hAnsi="Arial" w:cs="Arial"/>
        </w:rPr>
      </w:pPr>
      <w:proofErr w:type="spellStart"/>
      <w:r w:rsidRPr="00D0632F">
        <w:rPr>
          <w:rFonts w:ascii="Arial" w:hAnsi="Arial" w:cs="Arial"/>
        </w:rPr>
        <w:t>Jastram</w:t>
      </w:r>
      <w:proofErr w:type="spellEnd"/>
      <w:r w:rsidRPr="00D0632F">
        <w:rPr>
          <w:rFonts w:ascii="Arial" w:hAnsi="Arial" w:cs="Arial"/>
        </w:rPr>
        <w:t xml:space="preserve">, </w:t>
      </w:r>
      <w:r>
        <w:rPr>
          <w:rFonts w:ascii="Arial" w:hAnsi="Arial" w:cs="Arial"/>
        </w:rPr>
        <w:t xml:space="preserve">K., </w:t>
      </w:r>
      <w:r w:rsidRPr="00D0632F">
        <w:rPr>
          <w:rFonts w:ascii="Arial" w:hAnsi="Arial" w:cs="Arial"/>
        </w:rPr>
        <w:t xml:space="preserve">‘Family Unity: The New Geography of Family Life’ (2003) </w:t>
      </w:r>
      <w:proofErr w:type="spellStart"/>
      <w:r w:rsidRPr="00D0632F">
        <w:rPr>
          <w:rFonts w:ascii="Arial" w:hAnsi="Arial" w:cs="Arial"/>
        </w:rPr>
        <w:t>en</w:t>
      </w:r>
      <w:proofErr w:type="spellEnd"/>
      <w:r w:rsidRPr="00D0632F">
        <w:rPr>
          <w:rFonts w:ascii="Arial" w:hAnsi="Arial" w:cs="Arial"/>
        </w:rPr>
        <w:t xml:space="preserve"> </w:t>
      </w:r>
      <w:r w:rsidRPr="00D0632F">
        <w:rPr>
          <w:rFonts w:ascii="Arial" w:hAnsi="Arial" w:cs="Arial"/>
          <w:i/>
          <w:iCs/>
        </w:rPr>
        <w:t>Migration Policy Institute</w:t>
      </w:r>
      <w:r w:rsidRPr="00D0632F">
        <w:rPr>
          <w:rFonts w:ascii="Arial" w:hAnsi="Arial" w:cs="Arial"/>
        </w:rPr>
        <w:t xml:space="preserve"> &lt;https://www.migrationpolicy.org/article/family-unity-new-geography-family-life&gt; </w:t>
      </w:r>
      <w:proofErr w:type="spellStart"/>
      <w:r w:rsidRPr="00D0632F">
        <w:rPr>
          <w:rFonts w:ascii="Arial" w:hAnsi="Arial" w:cs="Arial"/>
        </w:rPr>
        <w:t>Última</w:t>
      </w:r>
      <w:proofErr w:type="spellEnd"/>
      <w:r w:rsidRPr="00D0632F">
        <w:rPr>
          <w:rFonts w:ascii="Arial" w:hAnsi="Arial" w:cs="Arial"/>
        </w:rPr>
        <w:t xml:space="preserve"> </w:t>
      </w:r>
      <w:proofErr w:type="spellStart"/>
      <w:r w:rsidRPr="00D0632F">
        <w:rPr>
          <w:rFonts w:ascii="Arial" w:hAnsi="Arial" w:cs="Arial"/>
        </w:rPr>
        <w:t>visita</w:t>
      </w:r>
      <w:proofErr w:type="spellEnd"/>
      <w:r w:rsidRPr="00D0632F">
        <w:rPr>
          <w:rFonts w:ascii="Arial" w:hAnsi="Arial" w:cs="Arial"/>
        </w:rPr>
        <w:t xml:space="preserve">, 30 de </w:t>
      </w:r>
      <w:proofErr w:type="spellStart"/>
      <w:r w:rsidRPr="00D0632F">
        <w:rPr>
          <w:rFonts w:ascii="Arial" w:hAnsi="Arial" w:cs="Arial"/>
        </w:rPr>
        <w:t>abril</w:t>
      </w:r>
      <w:proofErr w:type="spellEnd"/>
      <w:r w:rsidRPr="00D0632F">
        <w:rPr>
          <w:rFonts w:ascii="Arial" w:hAnsi="Arial" w:cs="Arial"/>
        </w:rPr>
        <w:t xml:space="preserve"> de 2020</w:t>
      </w:r>
    </w:p>
    <w:p w14:paraId="675C76B7" w14:textId="77777777" w:rsidR="00D26C5B" w:rsidRPr="00D0632F" w:rsidRDefault="00D26C5B" w:rsidP="00D46585">
      <w:pPr>
        <w:jc w:val="both"/>
        <w:rPr>
          <w:rFonts w:ascii="Arial" w:hAnsi="Arial" w:cs="Arial"/>
        </w:rPr>
      </w:pPr>
    </w:p>
    <w:p w14:paraId="6143346D" w14:textId="77777777" w:rsidR="00D26C5B" w:rsidRPr="00D0632F" w:rsidRDefault="00D26C5B" w:rsidP="00D46585">
      <w:pPr>
        <w:jc w:val="both"/>
        <w:rPr>
          <w:rFonts w:ascii="Arial" w:hAnsi="Arial" w:cs="Arial"/>
        </w:rPr>
      </w:pPr>
      <w:proofErr w:type="spellStart"/>
      <w:r w:rsidRPr="00D0632F">
        <w:rPr>
          <w:rFonts w:ascii="Arial" w:hAnsi="Arial" w:cs="Arial"/>
        </w:rPr>
        <w:t>Jastram</w:t>
      </w:r>
      <w:proofErr w:type="spellEnd"/>
      <w:r w:rsidRPr="00D0632F">
        <w:rPr>
          <w:rFonts w:ascii="Arial" w:hAnsi="Arial" w:cs="Arial"/>
        </w:rPr>
        <w:t xml:space="preserve">, </w:t>
      </w:r>
      <w:r>
        <w:rPr>
          <w:rFonts w:ascii="Arial" w:hAnsi="Arial" w:cs="Arial"/>
        </w:rPr>
        <w:t xml:space="preserve">K., </w:t>
      </w:r>
      <w:r w:rsidRPr="00D0632F">
        <w:rPr>
          <w:rFonts w:ascii="Arial" w:hAnsi="Arial" w:cs="Arial"/>
        </w:rPr>
        <w:t xml:space="preserve">‘Family Unity’ (2003) </w:t>
      </w:r>
      <w:proofErr w:type="spellStart"/>
      <w:r w:rsidRPr="00D0632F">
        <w:rPr>
          <w:rFonts w:ascii="Arial" w:hAnsi="Arial" w:cs="Arial"/>
        </w:rPr>
        <w:t>en</w:t>
      </w:r>
      <w:proofErr w:type="spellEnd"/>
      <w:r w:rsidRPr="00D0632F">
        <w:rPr>
          <w:rFonts w:ascii="Arial" w:hAnsi="Arial" w:cs="Arial"/>
        </w:rPr>
        <w:t xml:space="preserve"> </w:t>
      </w:r>
      <w:r w:rsidRPr="00D0632F">
        <w:rPr>
          <w:rFonts w:ascii="Arial" w:hAnsi="Arial" w:cs="Arial"/>
          <w:i/>
          <w:iCs/>
        </w:rPr>
        <w:t>Migration and International Legal Norms</w:t>
      </w:r>
      <w:r w:rsidRPr="00D0632F">
        <w:rPr>
          <w:rFonts w:ascii="Arial" w:hAnsi="Arial" w:cs="Arial"/>
        </w:rPr>
        <w:t>, La Haya: TMC Asser Press</w:t>
      </w:r>
    </w:p>
    <w:p w14:paraId="6A3F33A7" w14:textId="77777777" w:rsidR="00D26C5B" w:rsidRPr="00D0632F" w:rsidRDefault="00D26C5B" w:rsidP="00D46585">
      <w:pPr>
        <w:jc w:val="both"/>
        <w:rPr>
          <w:rFonts w:ascii="Arial" w:hAnsi="Arial" w:cs="Arial"/>
        </w:rPr>
      </w:pPr>
    </w:p>
    <w:p w14:paraId="15AD89C1" w14:textId="39B70CBA" w:rsidR="00D26C5B" w:rsidRDefault="00D26C5B" w:rsidP="00D46585">
      <w:pPr>
        <w:jc w:val="both"/>
        <w:rPr>
          <w:rFonts w:ascii="Arial" w:hAnsi="Arial" w:cs="Arial"/>
          <w:lang w:val="es-ES"/>
        </w:rPr>
      </w:pPr>
      <w:proofErr w:type="spellStart"/>
      <w:r w:rsidRPr="00D0632F">
        <w:rPr>
          <w:rFonts w:ascii="Arial" w:hAnsi="Arial" w:cs="Arial"/>
          <w:lang w:val="es-ES"/>
        </w:rPr>
        <w:t>Lawson</w:t>
      </w:r>
      <w:proofErr w:type="spellEnd"/>
      <w:r>
        <w:rPr>
          <w:rFonts w:ascii="Arial" w:hAnsi="Arial" w:cs="Arial"/>
          <w:lang w:val="es-ES"/>
        </w:rPr>
        <w:t>, D.</w:t>
      </w:r>
      <w:r w:rsidRPr="00D0632F">
        <w:rPr>
          <w:rFonts w:ascii="Arial" w:hAnsi="Arial" w:cs="Arial"/>
          <w:lang w:val="es-ES"/>
        </w:rPr>
        <w:t xml:space="preserve"> y Rodríguez, </w:t>
      </w:r>
      <w:r>
        <w:rPr>
          <w:rFonts w:ascii="Arial" w:hAnsi="Arial" w:cs="Arial"/>
          <w:lang w:val="es-ES"/>
        </w:rPr>
        <w:t xml:space="preserve">M., </w:t>
      </w:r>
      <w:r w:rsidRPr="00D0632F">
        <w:rPr>
          <w:rFonts w:ascii="Arial" w:hAnsi="Arial" w:cs="Arial"/>
          <w:lang w:val="es-ES"/>
        </w:rPr>
        <w:t xml:space="preserve">‘El Debido Proceso en los procedimientos de expulsión administrativa de inmigrantes: Situación actual y alternativas’ en </w:t>
      </w:r>
      <w:r w:rsidRPr="00D0632F">
        <w:rPr>
          <w:rFonts w:ascii="Arial" w:hAnsi="Arial" w:cs="Arial"/>
          <w:i/>
          <w:iCs/>
          <w:lang w:val="es-ES"/>
        </w:rPr>
        <w:t>Informe Anual sobre Derechos Humanos en Chile 2016</w:t>
      </w:r>
      <w:r w:rsidRPr="00D0632F">
        <w:rPr>
          <w:rFonts w:ascii="Arial" w:hAnsi="Arial" w:cs="Arial"/>
          <w:lang w:val="es-ES"/>
        </w:rPr>
        <w:t xml:space="preserve"> (2016)</w:t>
      </w:r>
    </w:p>
    <w:p w14:paraId="3D8A5CCC" w14:textId="77777777" w:rsidR="00D26C5B" w:rsidRDefault="00D26C5B" w:rsidP="00D46585">
      <w:pPr>
        <w:jc w:val="both"/>
        <w:rPr>
          <w:rFonts w:ascii="Arial" w:hAnsi="Arial" w:cs="Arial"/>
          <w:lang w:val="es-ES"/>
        </w:rPr>
      </w:pPr>
    </w:p>
    <w:p w14:paraId="0016D3FB" w14:textId="0F713F74" w:rsidR="00D26C5B" w:rsidRPr="00D0632F" w:rsidRDefault="00D26C5B" w:rsidP="00D46585">
      <w:pPr>
        <w:jc w:val="both"/>
        <w:rPr>
          <w:rFonts w:ascii="Arial" w:hAnsi="Arial" w:cs="Arial"/>
        </w:rPr>
      </w:pPr>
      <w:r w:rsidRPr="00D0632F">
        <w:rPr>
          <w:rFonts w:ascii="Arial" w:hAnsi="Arial" w:cs="Arial"/>
        </w:rPr>
        <w:t xml:space="preserve">McCall-Smith, </w:t>
      </w:r>
      <w:r>
        <w:rPr>
          <w:rFonts w:ascii="Arial" w:hAnsi="Arial" w:cs="Arial"/>
        </w:rPr>
        <w:t xml:space="preserve">K., </w:t>
      </w:r>
      <w:r w:rsidRPr="00D0632F">
        <w:rPr>
          <w:rFonts w:ascii="Arial" w:hAnsi="Arial" w:cs="Arial"/>
        </w:rPr>
        <w:t xml:space="preserve">‘Interpreting International Human Rights Standards: Treaty Body General Comments as a Chisel or a Hammer’ </w:t>
      </w:r>
      <w:proofErr w:type="spellStart"/>
      <w:r w:rsidRPr="00D0632F">
        <w:rPr>
          <w:rFonts w:ascii="Arial" w:hAnsi="Arial" w:cs="Arial"/>
        </w:rPr>
        <w:t>en</w:t>
      </w:r>
      <w:proofErr w:type="spellEnd"/>
      <w:r w:rsidRPr="00D0632F">
        <w:rPr>
          <w:rFonts w:ascii="Arial" w:hAnsi="Arial" w:cs="Arial"/>
        </w:rPr>
        <w:t xml:space="preserve"> </w:t>
      </w:r>
      <w:r w:rsidRPr="00D0632F">
        <w:rPr>
          <w:rFonts w:ascii="Arial" w:hAnsi="Arial" w:cs="Arial"/>
          <w:i/>
          <w:iCs/>
        </w:rPr>
        <w:t>Tracing the role of Soft Law in Human Rights</w:t>
      </w:r>
      <w:r w:rsidRPr="00D0632F">
        <w:rPr>
          <w:rFonts w:ascii="Arial" w:hAnsi="Arial" w:cs="Arial"/>
        </w:rPr>
        <w:t xml:space="preserve"> (Oxford University Press 2016)</w:t>
      </w:r>
    </w:p>
    <w:p w14:paraId="06CEFDCF" w14:textId="77777777" w:rsidR="00D26C5B" w:rsidRPr="00D0632F" w:rsidRDefault="00D26C5B" w:rsidP="00D46585">
      <w:pPr>
        <w:jc w:val="both"/>
        <w:rPr>
          <w:rFonts w:ascii="Arial" w:hAnsi="Arial" w:cs="Arial"/>
        </w:rPr>
      </w:pPr>
    </w:p>
    <w:p w14:paraId="4DEB9576" w14:textId="77777777" w:rsidR="00D26C5B" w:rsidRPr="00D0632F" w:rsidRDefault="00D26C5B" w:rsidP="00D46585">
      <w:pPr>
        <w:jc w:val="both"/>
        <w:rPr>
          <w:rFonts w:ascii="Arial" w:hAnsi="Arial" w:cs="Arial"/>
        </w:rPr>
      </w:pPr>
      <w:r w:rsidRPr="00D0632F">
        <w:rPr>
          <w:rFonts w:ascii="Arial" w:hAnsi="Arial" w:cs="Arial"/>
        </w:rPr>
        <w:t xml:space="preserve">McCall-Smith, </w:t>
      </w:r>
      <w:r>
        <w:rPr>
          <w:rFonts w:ascii="Arial" w:hAnsi="Arial" w:cs="Arial"/>
        </w:rPr>
        <w:t xml:space="preserve">K., </w:t>
      </w:r>
      <w:r w:rsidRPr="00D0632F">
        <w:rPr>
          <w:rFonts w:ascii="Arial" w:hAnsi="Arial" w:cs="Arial"/>
        </w:rPr>
        <w:t>‘Treaty Bodies: Choreographing the Customary Prohibition against Torture’ (2019) 21 International Community Law Review</w:t>
      </w:r>
    </w:p>
    <w:p w14:paraId="61D1BE41" w14:textId="0A7EC315" w:rsidR="00D26C5B" w:rsidRDefault="00D26C5B" w:rsidP="00D46585">
      <w:pPr>
        <w:jc w:val="both"/>
        <w:rPr>
          <w:rFonts w:ascii="Arial" w:hAnsi="Arial" w:cs="Arial"/>
        </w:rPr>
      </w:pPr>
    </w:p>
    <w:p w14:paraId="1D9A6A0C" w14:textId="0BB61B7F" w:rsidR="00880B69" w:rsidRPr="00D0632F" w:rsidRDefault="00880B69" w:rsidP="00D46585">
      <w:pPr>
        <w:pStyle w:val="FootnoteText"/>
        <w:jc w:val="both"/>
        <w:rPr>
          <w:rFonts w:ascii="Arial" w:hAnsi="Arial" w:cs="Arial"/>
          <w:sz w:val="24"/>
          <w:szCs w:val="24"/>
          <w:lang w:val="es-ES"/>
        </w:rPr>
      </w:pPr>
      <w:r w:rsidRPr="00D0632F">
        <w:rPr>
          <w:rFonts w:ascii="Arial" w:hAnsi="Arial" w:cs="Arial"/>
          <w:sz w:val="24"/>
          <w:szCs w:val="24"/>
          <w:lang w:val="es-ES"/>
        </w:rPr>
        <w:t xml:space="preserve">Rojas </w:t>
      </w:r>
      <w:proofErr w:type="spellStart"/>
      <w:r w:rsidRPr="00D0632F">
        <w:rPr>
          <w:rFonts w:ascii="Arial" w:hAnsi="Arial" w:cs="Arial"/>
          <w:sz w:val="24"/>
          <w:szCs w:val="24"/>
          <w:lang w:val="es-ES"/>
        </w:rPr>
        <w:t>Pedemonte</w:t>
      </w:r>
      <w:proofErr w:type="spellEnd"/>
      <w:r>
        <w:rPr>
          <w:rFonts w:ascii="Arial" w:hAnsi="Arial" w:cs="Arial"/>
          <w:sz w:val="24"/>
          <w:szCs w:val="24"/>
          <w:lang w:val="es-ES"/>
        </w:rPr>
        <w:t xml:space="preserve">, N. </w:t>
      </w:r>
      <w:r w:rsidRPr="00D0632F">
        <w:rPr>
          <w:rFonts w:ascii="Arial" w:hAnsi="Arial" w:cs="Arial"/>
          <w:sz w:val="24"/>
          <w:szCs w:val="24"/>
          <w:lang w:val="es-ES"/>
        </w:rPr>
        <w:t>y Vicuña S.J.</w:t>
      </w:r>
      <w:r>
        <w:rPr>
          <w:rFonts w:ascii="Arial" w:hAnsi="Arial" w:cs="Arial"/>
          <w:sz w:val="24"/>
          <w:szCs w:val="24"/>
          <w:lang w:val="es-ES"/>
        </w:rPr>
        <w:t>, J.T.,</w:t>
      </w:r>
      <w:r w:rsidRPr="00D0632F">
        <w:rPr>
          <w:rFonts w:ascii="Arial" w:hAnsi="Arial" w:cs="Arial"/>
          <w:sz w:val="24"/>
          <w:szCs w:val="24"/>
          <w:lang w:val="es-ES"/>
        </w:rPr>
        <w:t xml:space="preserve"> (</w:t>
      </w:r>
      <w:proofErr w:type="spellStart"/>
      <w:r w:rsidRPr="00D0632F">
        <w:rPr>
          <w:rFonts w:ascii="Arial" w:hAnsi="Arial" w:cs="Arial"/>
          <w:sz w:val="24"/>
          <w:szCs w:val="24"/>
          <w:lang w:val="es-ES"/>
        </w:rPr>
        <w:t>eds</w:t>
      </w:r>
      <w:proofErr w:type="spellEnd"/>
      <w:r w:rsidRPr="00D0632F">
        <w:rPr>
          <w:rFonts w:ascii="Arial" w:hAnsi="Arial" w:cs="Arial"/>
          <w:sz w:val="24"/>
          <w:szCs w:val="24"/>
          <w:lang w:val="es-ES"/>
        </w:rPr>
        <w:t xml:space="preserve">) </w:t>
      </w:r>
      <w:r w:rsidRPr="00D0632F">
        <w:rPr>
          <w:rFonts w:ascii="Arial" w:hAnsi="Arial" w:cs="Arial"/>
          <w:i/>
          <w:sz w:val="24"/>
          <w:szCs w:val="24"/>
          <w:lang w:val="es-ES"/>
        </w:rPr>
        <w:t>Migración en Chile. Evidencias y mitos de una nueva realidad</w:t>
      </w:r>
      <w:r w:rsidRPr="00D0632F">
        <w:rPr>
          <w:rFonts w:ascii="Arial" w:hAnsi="Arial" w:cs="Arial"/>
          <w:sz w:val="24"/>
          <w:szCs w:val="24"/>
          <w:lang w:val="es-ES"/>
        </w:rPr>
        <w:t>. (Santiago: LOM Ediciones, 2019)</w:t>
      </w:r>
    </w:p>
    <w:p w14:paraId="3C0EC4A3" w14:textId="77777777" w:rsidR="00880B69" w:rsidRPr="00880B69" w:rsidRDefault="00880B69" w:rsidP="00D46585">
      <w:pPr>
        <w:jc w:val="both"/>
        <w:rPr>
          <w:rFonts w:ascii="Arial" w:hAnsi="Arial" w:cs="Arial"/>
          <w:lang w:val="es-ES"/>
        </w:rPr>
      </w:pPr>
    </w:p>
    <w:p w14:paraId="467CAAF0" w14:textId="77777777" w:rsidR="00D26C5B" w:rsidRDefault="00D26C5B" w:rsidP="00D46585">
      <w:pPr>
        <w:jc w:val="both"/>
        <w:rPr>
          <w:rFonts w:ascii="Arial" w:hAnsi="Arial" w:cs="Arial"/>
        </w:rPr>
      </w:pPr>
      <w:proofErr w:type="spellStart"/>
      <w:r w:rsidRPr="00D0632F">
        <w:rPr>
          <w:rFonts w:ascii="Arial" w:hAnsi="Arial" w:cs="Arial"/>
        </w:rPr>
        <w:t>Staberock</w:t>
      </w:r>
      <w:proofErr w:type="spellEnd"/>
      <w:r w:rsidRPr="00D0632F">
        <w:rPr>
          <w:rFonts w:ascii="Arial" w:hAnsi="Arial" w:cs="Arial"/>
        </w:rPr>
        <w:t>,</w:t>
      </w:r>
      <w:r>
        <w:rPr>
          <w:rFonts w:ascii="Arial" w:hAnsi="Arial" w:cs="Arial"/>
        </w:rPr>
        <w:t xml:space="preserve"> G.,</w:t>
      </w:r>
      <w:r w:rsidRPr="00D0632F">
        <w:rPr>
          <w:rFonts w:ascii="Arial" w:hAnsi="Arial" w:cs="Arial"/>
        </w:rPr>
        <w:t xml:space="preserve"> ‘Human Rights, Domestic Implementation’, </w:t>
      </w:r>
      <w:r w:rsidRPr="00D0632F">
        <w:rPr>
          <w:rFonts w:ascii="Arial" w:hAnsi="Arial" w:cs="Arial"/>
          <w:i/>
          <w:iCs/>
        </w:rPr>
        <w:t>Max Planck Encyclopedia of Public International Law [MPEPIL]</w:t>
      </w:r>
      <w:r w:rsidRPr="00D0632F">
        <w:rPr>
          <w:rFonts w:ascii="Arial" w:hAnsi="Arial" w:cs="Arial"/>
        </w:rPr>
        <w:t xml:space="preserve"> (2011)</w:t>
      </w:r>
    </w:p>
    <w:p w14:paraId="37B6A589" w14:textId="77777777" w:rsidR="00D26C5B" w:rsidRPr="00D0632F" w:rsidRDefault="00D26C5B" w:rsidP="00D46585">
      <w:pPr>
        <w:jc w:val="both"/>
        <w:rPr>
          <w:rFonts w:ascii="Arial" w:hAnsi="Arial" w:cs="Arial"/>
        </w:rPr>
      </w:pPr>
    </w:p>
    <w:p w14:paraId="74F94545" w14:textId="5FBA55E9" w:rsidR="00D26C5B" w:rsidRPr="00D0632F" w:rsidRDefault="00D26C5B" w:rsidP="00D46585">
      <w:pPr>
        <w:pStyle w:val="FootnoteText"/>
        <w:jc w:val="both"/>
        <w:rPr>
          <w:rFonts w:ascii="Arial" w:hAnsi="Arial" w:cs="Arial"/>
          <w:sz w:val="24"/>
          <w:szCs w:val="24"/>
          <w:lang w:val="es-ES"/>
        </w:rPr>
      </w:pPr>
      <w:r w:rsidRPr="00D0632F">
        <w:rPr>
          <w:rFonts w:ascii="Arial" w:hAnsi="Arial" w:cs="Arial"/>
          <w:sz w:val="24"/>
          <w:szCs w:val="24"/>
          <w:lang w:val="es-ES"/>
        </w:rPr>
        <w:t>Thayer,</w:t>
      </w:r>
      <w:r>
        <w:rPr>
          <w:rFonts w:ascii="Arial" w:hAnsi="Arial" w:cs="Arial"/>
          <w:sz w:val="24"/>
          <w:szCs w:val="24"/>
          <w:lang w:val="es-ES"/>
        </w:rPr>
        <w:t xml:space="preserve"> L.E.,</w:t>
      </w:r>
      <w:r w:rsidRPr="00D0632F">
        <w:rPr>
          <w:rFonts w:ascii="Arial" w:hAnsi="Arial" w:cs="Arial"/>
          <w:sz w:val="24"/>
          <w:szCs w:val="24"/>
          <w:lang w:val="es-ES"/>
        </w:rPr>
        <w:t xml:space="preserve"> ‘Causas y consecuencias de la irregularidad migratoria’ en </w:t>
      </w:r>
      <w:r w:rsidRPr="00D0632F">
        <w:rPr>
          <w:rFonts w:ascii="Arial" w:hAnsi="Arial" w:cs="Arial"/>
          <w:i/>
          <w:sz w:val="24"/>
          <w:szCs w:val="24"/>
          <w:lang w:val="es-ES"/>
        </w:rPr>
        <w:t>Migración en Chile. Evidencias y mitos de una nueva realidad</w:t>
      </w:r>
      <w:r w:rsidRPr="00D0632F">
        <w:rPr>
          <w:rFonts w:ascii="Arial" w:hAnsi="Arial" w:cs="Arial"/>
          <w:sz w:val="24"/>
          <w:szCs w:val="24"/>
          <w:lang w:val="es-ES"/>
        </w:rPr>
        <w:t>. (Santiago: LOM Ediciones, 2019)</w:t>
      </w:r>
    </w:p>
    <w:p w14:paraId="19E3535E" w14:textId="5A20E61D" w:rsidR="00D26C5B" w:rsidRDefault="00D26C5B" w:rsidP="00D46585">
      <w:pPr>
        <w:jc w:val="both"/>
        <w:rPr>
          <w:rFonts w:ascii="Arial" w:hAnsi="Arial" w:cs="Arial"/>
          <w:lang w:val="es-ES"/>
        </w:rPr>
      </w:pPr>
    </w:p>
    <w:p w14:paraId="3B28C3F9" w14:textId="75736C15" w:rsidR="00880B69" w:rsidRDefault="00880B69" w:rsidP="00D46585">
      <w:pPr>
        <w:jc w:val="both"/>
        <w:rPr>
          <w:rFonts w:ascii="Arial" w:hAnsi="Arial" w:cs="Arial"/>
          <w:lang w:val="es-ES"/>
        </w:rPr>
      </w:pPr>
      <w:proofErr w:type="spellStart"/>
      <w:r>
        <w:rPr>
          <w:rFonts w:ascii="Arial" w:hAnsi="Arial" w:cs="Arial"/>
          <w:color w:val="000000" w:themeColor="text1"/>
          <w:sz w:val="20"/>
          <w:szCs w:val="20"/>
          <w:lang w:val="es-ES"/>
        </w:rPr>
        <w:t>Tijoux</w:t>
      </w:r>
      <w:proofErr w:type="spellEnd"/>
      <w:r>
        <w:rPr>
          <w:rFonts w:ascii="Arial" w:hAnsi="Arial" w:cs="Arial"/>
          <w:color w:val="000000" w:themeColor="text1"/>
          <w:sz w:val="20"/>
          <w:szCs w:val="20"/>
          <w:lang w:val="es-ES"/>
        </w:rPr>
        <w:t xml:space="preserve">, M.E., ‘Yo no soy racista, pero…’ </w:t>
      </w:r>
      <w:r>
        <w:rPr>
          <w:rFonts w:ascii="Arial" w:hAnsi="Arial" w:cs="Arial"/>
          <w:color w:val="000000" w:themeColor="text1"/>
          <w:lang w:val="es-ES"/>
        </w:rPr>
        <w:t xml:space="preserve">en </w:t>
      </w:r>
      <w:r w:rsidRPr="00D0632F">
        <w:rPr>
          <w:rFonts w:ascii="Arial" w:hAnsi="Arial" w:cs="Arial"/>
          <w:i/>
          <w:lang w:val="es-ES"/>
        </w:rPr>
        <w:t>Migración en Chile. Evidencias y mitos de una nueva realidad</w:t>
      </w:r>
      <w:r w:rsidRPr="00D0632F">
        <w:rPr>
          <w:rFonts w:ascii="Arial" w:hAnsi="Arial" w:cs="Arial"/>
          <w:lang w:val="es-ES"/>
        </w:rPr>
        <w:t>. (Santiago: LOM Ediciones, 2019)</w:t>
      </w:r>
    </w:p>
    <w:p w14:paraId="4C285EC9" w14:textId="03FFCE2A" w:rsidR="00880B69" w:rsidRDefault="00880B69" w:rsidP="00D46585">
      <w:pPr>
        <w:jc w:val="both"/>
        <w:rPr>
          <w:rFonts w:ascii="Arial" w:hAnsi="Arial" w:cs="Arial"/>
          <w:lang w:val="es-ES"/>
        </w:rPr>
      </w:pPr>
    </w:p>
    <w:p w14:paraId="749517C0" w14:textId="77777777" w:rsidR="00EF0268" w:rsidRPr="00EF0268" w:rsidRDefault="00EF0268" w:rsidP="00D46585">
      <w:pPr>
        <w:jc w:val="both"/>
        <w:rPr>
          <w:rFonts w:ascii="Arial" w:hAnsi="Arial" w:cs="Arial"/>
          <w:lang w:val="es-ES"/>
        </w:rPr>
      </w:pPr>
      <w:r>
        <w:rPr>
          <w:lang w:val="es-ES"/>
        </w:rPr>
        <w:t xml:space="preserve">Vargas, F. ‘Derechos de las personas migrantes y refugiadas: Cambios en materia migratoria en Chile’ </w:t>
      </w:r>
      <w:r>
        <w:rPr>
          <w:i/>
          <w:lang w:val="es-ES"/>
        </w:rPr>
        <w:t xml:space="preserve">Informe anual sobre derechos humanos en Chile 2018 </w:t>
      </w:r>
      <w:r w:rsidRPr="00EF0268">
        <w:rPr>
          <w:lang w:val="es-ES"/>
        </w:rPr>
        <w:t xml:space="preserve">&lt; </w:t>
      </w:r>
      <w:hyperlink r:id="rId27" w:history="1">
        <w:r w:rsidRPr="00055E80">
          <w:rPr>
            <w:rStyle w:val="Hyperlink"/>
            <w:lang w:val="es-ES"/>
          </w:rPr>
          <w:t>http://www.derechoshumanos.udp.cl/derechoshumanos/images/InformeAnual/2018/Vargas-DDHH-Migrantes.pdf</w:t>
        </w:r>
      </w:hyperlink>
      <w:r w:rsidRPr="00EF0268">
        <w:rPr>
          <w:lang w:val="es-ES"/>
        </w:rPr>
        <w:t>&gt;</w:t>
      </w:r>
    </w:p>
    <w:p w14:paraId="0794DAA8" w14:textId="77777777" w:rsidR="00EF0268" w:rsidRPr="00D0632F" w:rsidRDefault="00EF0268" w:rsidP="00D46585">
      <w:pPr>
        <w:jc w:val="both"/>
        <w:rPr>
          <w:rFonts w:ascii="Arial" w:hAnsi="Arial" w:cs="Arial"/>
          <w:lang w:val="es-ES"/>
        </w:rPr>
      </w:pPr>
    </w:p>
    <w:p w14:paraId="4101F4D2" w14:textId="77777777" w:rsidR="00D26C5B" w:rsidRPr="00D0632F" w:rsidRDefault="00D26C5B" w:rsidP="00D46585">
      <w:pPr>
        <w:jc w:val="both"/>
        <w:rPr>
          <w:rFonts w:ascii="Arial" w:hAnsi="Arial" w:cs="Arial"/>
          <w:lang w:val="es-ES"/>
        </w:rPr>
      </w:pPr>
      <w:r w:rsidRPr="00D0632F">
        <w:rPr>
          <w:rFonts w:ascii="Arial" w:hAnsi="Arial" w:cs="Arial"/>
          <w:lang w:val="es-ES"/>
        </w:rPr>
        <w:t>Vergara Ceballos,</w:t>
      </w:r>
      <w:r>
        <w:rPr>
          <w:rFonts w:ascii="Arial" w:hAnsi="Arial" w:cs="Arial"/>
          <w:lang w:val="es-ES"/>
        </w:rPr>
        <w:t xml:space="preserve"> F.,</w:t>
      </w:r>
      <w:r w:rsidRPr="00D0632F">
        <w:rPr>
          <w:rFonts w:ascii="Arial" w:hAnsi="Arial" w:cs="Arial"/>
          <w:lang w:val="es-ES"/>
        </w:rPr>
        <w:t xml:space="preserve"> ‘Extranjeros en Chile, el difícil camino hacia el ejercicio de los derechos económicos, sociales y culturales’ (2019) en </w:t>
      </w:r>
      <w:r w:rsidRPr="00D0632F">
        <w:rPr>
          <w:rFonts w:ascii="Arial" w:hAnsi="Arial" w:cs="Arial"/>
          <w:i/>
          <w:lang w:val="es-ES"/>
        </w:rPr>
        <w:t>Derecho y Migración. Actas de las XLVII Jornadas Chilenas de Derechos Público</w:t>
      </w:r>
      <w:r w:rsidRPr="00D0632F">
        <w:rPr>
          <w:rFonts w:ascii="Arial" w:hAnsi="Arial" w:cs="Arial"/>
          <w:lang w:val="es-ES"/>
        </w:rPr>
        <w:t>, Valparaíso, Chile: Publicaciones de la Escuela de Derecho PUCV</w:t>
      </w:r>
    </w:p>
    <w:p w14:paraId="0319F48F" w14:textId="77777777" w:rsidR="00D26C5B" w:rsidRPr="00D0632F" w:rsidRDefault="00D26C5B" w:rsidP="00D46585">
      <w:pPr>
        <w:jc w:val="both"/>
        <w:rPr>
          <w:rFonts w:ascii="Arial" w:hAnsi="Arial" w:cs="Arial"/>
          <w:lang w:val="es-ES"/>
        </w:rPr>
      </w:pPr>
    </w:p>
    <w:p w14:paraId="15C7C461" w14:textId="77777777" w:rsidR="00D26C5B" w:rsidRPr="00D0632F" w:rsidRDefault="00D26C5B" w:rsidP="00D46585">
      <w:pPr>
        <w:jc w:val="both"/>
        <w:rPr>
          <w:rFonts w:ascii="Arial" w:hAnsi="Arial" w:cs="Arial"/>
        </w:rPr>
      </w:pPr>
      <w:proofErr w:type="spellStart"/>
      <w:r w:rsidRPr="00D0632F">
        <w:rPr>
          <w:rFonts w:ascii="Arial" w:hAnsi="Arial" w:cs="Arial"/>
        </w:rPr>
        <w:t>Rodley</w:t>
      </w:r>
      <w:proofErr w:type="spellEnd"/>
      <w:r w:rsidRPr="00D0632F">
        <w:rPr>
          <w:rFonts w:ascii="Arial" w:hAnsi="Arial" w:cs="Arial"/>
        </w:rPr>
        <w:t xml:space="preserve">, </w:t>
      </w:r>
      <w:r>
        <w:rPr>
          <w:rFonts w:ascii="Arial" w:hAnsi="Arial" w:cs="Arial"/>
        </w:rPr>
        <w:t xml:space="preserve">N., </w:t>
      </w:r>
      <w:r w:rsidRPr="00D0632F">
        <w:rPr>
          <w:rFonts w:ascii="Arial" w:hAnsi="Arial" w:cs="Arial"/>
        </w:rPr>
        <w:t xml:space="preserve">‘The Role and Impact of Treaty Bodies’ </w:t>
      </w:r>
      <w:proofErr w:type="spellStart"/>
      <w:r w:rsidRPr="00D0632F">
        <w:rPr>
          <w:rFonts w:ascii="Arial" w:hAnsi="Arial" w:cs="Arial"/>
        </w:rPr>
        <w:t>en</w:t>
      </w:r>
      <w:proofErr w:type="spellEnd"/>
      <w:r w:rsidRPr="00D0632F">
        <w:rPr>
          <w:rFonts w:ascii="Arial" w:hAnsi="Arial" w:cs="Arial"/>
        </w:rPr>
        <w:t xml:space="preserve"> Dinah Shelton (</w:t>
      </w:r>
      <w:proofErr w:type="spellStart"/>
      <w:r w:rsidRPr="00D0632F">
        <w:rPr>
          <w:rFonts w:ascii="Arial" w:hAnsi="Arial" w:cs="Arial"/>
        </w:rPr>
        <w:t>ed</w:t>
      </w:r>
      <w:proofErr w:type="spellEnd"/>
      <w:r w:rsidRPr="00D0632F">
        <w:rPr>
          <w:rFonts w:ascii="Arial" w:hAnsi="Arial" w:cs="Arial"/>
        </w:rPr>
        <w:t xml:space="preserve">), </w:t>
      </w:r>
      <w:r w:rsidRPr="00D0632F">
        <w:rPr>
          <w:rFonts w:ascii="Arial" w:hAnsi="Arial" w:cs="Arial"/>
          <w:i/>
          <w:iCs/>
        </w:rPr>
        <w:t>The Oxford Handbook of International Human Rights Law</w:t>
      </w:r>
      <w:r w:rsidRPr="00D0632F">
        <w:rPr>
          <w:rFonts w:ascii="Arial" w:hAnsi="Arial" w:cs="Arial"/>
        </w:rPr>
        <w:t xml:space="preserve"> (Oxford University Press 2013)</w:t>
      </w:r>
    </w:p>
    <w:p w14:paraId="2BC57A15" w14:textId="77777777" w:rsidR="00D26C5B" w:rsidRPr="00D0632F" w:rsidRDefault="00D26C5B" w:rsidP="00D46585">
      <w:pPr>
        <w:jc w:val="both"/>
        <w:rPr>
          <w:rFonts w:ascii="Arial" w:hAnsi="Arial" w:cs="Arial"/>
        </w:rPr>
      </w:pPr>
    </w:p>
    <w:p w14:paraId="51E954FD" w14:textId="77777777" w:rsidR="00D26C5B" w:rsidRPr="00D0632F" w:rsidRDefault="00D26C5B" w:rsidP="00D46585">
      <w:pPr>
        <w:jc w:val="both"/>
        <w:rPr>
          <w:rFonts w:ascii="Arial" w:hAnsi="Arial" w:cs="Arial"/>
          <w:lang w:val="es-ES"/>
        </w:rPr>
      </w:pPr>
      <w:proofErr w:type="spellStart"/>
      <w:r w:rsidRPr="00D0632F">
        <w:rPr>
          <w:rFonts w:ascii="Arial" w:hAnsi="Arial" w:cs="Arial"/>
          <w:lang w:val="es-ES"/>
        </w:rPr>
        <w:t>Roessler</w:t>
      </w:r>
      <w:proofErr w:type="spellEnd"/>
      <w:r>
        <w:rPr>
          <w:rFonts w:ascii="Arial" w:hAnsi="Arial" w:cs="Arial"/>
          <w:lang w:val="es-ES"/>
        </w:rPr>
        <w:t>, P.</w:t>
      </w:r>
      <w:r w:rsidRPr="00D0632F">
        <w:rPr>
          <w:rFonts w:ascii="Arial" w:hAnsi="Arial" w:cs="Arial"/>
          <w:lang w:val="es-ES"/>
        </w:rPr>
        <w:t xml:space="preserve"> et al., ‘Migración en Chile. Anuario 2019, un análisis multisectorial’ &lt; </w:t>
      </w:r>
      <w:hyperlink r:id="rId28" w:history="1">
        <w:r w:rsidRPr="00D0632F">
          <w:rPr>
            <w:rStyle w:val="Hyperlink"/>
            <w:rFonts w:ascii="Arial" w:hAnsi="Arial" w:cs="Arial"/>
            <w:lang w:val="es-ES"/>
          </w:rPr>
          <w:t>https://www.migracionenchile.cl/anuario-migracion-2019</w:t>
        </w:r>
      </w:hyperlink>
      <w:r w:rsidRPr="00D0632F">
        <w:rPr>
          <w:rFonts w:ascii="Arial" w:hAnsi="Arial" w:cs="Arial"/>
          <w:lang w:val="es-ES"/>
        </w:rPr>
        <w:t xml:space="preserve">&gt; Última visita 30 de abril de 2020 </w:t>
      </w:r>
    </w:p>
    <w:p w14:paraId="7F6E542F" w14:textId="77777777" w:rsidR="00D26C5B" w:rsidRPr="00D0632F" w:rsidRDefault="00D26C5B" w:rsidP="00D46585">
      <w:pPr>
        <w:jc w:val="both"/>
        <w:rPr>
          <w:rFonts w:ascii="Arial" w:hAnsi="Arial" w:cs="Arial"/>
          <w:lang w:val="es-ES"/>
        </w:rPr>
      </w:pPr>
    </w:p>
    <w:p w14:paraId="46A08CF4" w14:textId="77777777" w:rsidR="00D26C5B" w:rsidRPr="00D0632F" w:rsidRDefault="00D26C5B" w:rsidP="00D46585">
      <w:pPr>
        <w:jc w:val="both"/>
        <w:rPr>
          <w:rFonts w:ascii="Arial" w:hAnsi="Arial" w:cs="Arial"/>
          <w:lang w:val="en-GB"/>
        </w:rPr>
      </w:pPr>
      <w:proofErr w:type="spellStart"/>
      <w:r w:rsidRPr="00D0632F">
        <w:rPr>
          <w:rFonts w:ascii="Arial" w:hAnsi="Arial" w:cs="Arial"/>
          <w:lang w:val="en-GB"/>
        </w:rPr>
        <w:t>Sassen</w:t>
      </w:r>
      <w:proofErr w:type="spellEnd"/>
      <w:r w:rsidRPr="00D0632F">
        <w:rPr>
          <w:rFonts w:ascii="Arial" w:hAnsi="Arial" w:cs="Arial"/>
          <w:lang w:val="en-GB"/>
        </w:rPr>
        <w:t>,</w:t>
      </w:r>
      <w:r>
        <w:rPr>
          <w:rFonts w:ascii="Arial" w:hAnsi="Arial" w:cs="Arial"/>
          <w:lang w:val="en-GB"/>
        </w:rPr>
        <w:t xml:space="preserve"> S.,</w:t>
      </w:r>
      <w:r w:rsidRPr="00D0632F">
        <w:rPr>
          <w:rFonts w:ascii="Arial" w:hAnsi="Arial" w:cs="Arial"/>
          <w:lang w:val="en-GB"/>
        </w:rPr>
        <w:t xml:space="preserve"> </w:t>
      </w:r>
      <w:proofErr w:type="spellStart"/>
      <w:r w:rsidRPr="00D0632F">
        <w:rPr>
          <w:rFonts w:ascii="Arial" w:hAnsi="Arial" w:cs="Arial"/>
          <w:i/>
          <w:iCs/>
          <w:lang w:val="en-GB"/>
        </w:rPr>
        <w:t>Loosing</w:t>
      </w:r>
      <w:proofErr w:type="spellEnd"/>
      <w:r w:rsidRPr="00D0632F">
        <w:rPr>
          <w:rFonts w:ascii="Arial" w:hAnsi="Arial" w:cs="Arial"/>
          <w:i/>
          <w:iCs/>
          <w:lang w:val="en-GB"/>
        </w:rPr>
        <w:t xml:space="preserve"> Control? Sovereignty in an Age of Globalization</w:t>
      </w:r>
      <w:r w:rsidRPr="00D0632F">
        <w:rPr>
          <w:rFonts w:ascii="Arial" w:hAnsi="Arial" w:cs="Arial"/>
          <w:lang w:val="en-GB"/>
        </w:rPr>
        <w:t xml:space="preserve"> (Columbia University Press 2015)</w:t>
      </w:r>
    </w:p>
    <w:p w14:paraId="184C4C7A" w14:textId="77777777" w:rsidR="00D26C5B" w:rsidRPr="00D0632F" w:rsidRDefault="00D26C5B" w:rsidP="00D46585">
      <w:pPr>
        <w:jc w:val="both"/>
        <w:rPr>
          <w:rFonts w:ascii="Arial" w:hAnsi="Arial" w:cs="Arial"/>
          <w:lang w:val="en-GB"/>
        </w:rPr>
      </w:pPr>
    </w:p>
    <w:p w14:paraId="421EA402" w14:textId="77777777" w:rsidR="00D26C5B" w:rsidRPr="00D0632F" w:rsidRDefault="00D26C5B" w:rsidP="00D46585">
      <w:pPr>
        <w:jc w:val="both"/>
        <w:rPr>
          <w:rFonts w:ascii="Arial" w:hAnsi="Arial" w:cs="Arial"/>
          <w:lang w:val="en-GB"/>
        </w:rPr>
      </w:pPr>
    </w:p>
    <w:p w14:paraId="2C86C9B4" w14:textId="77777777" w:rsidR="00D26C5B" w:rsidRPr="00F16DA9" w:rsidRDefault="00D26C5B" w:rsidP="00D46585">
      <w:pPr>
        <w:jc w:val="both"/>
        <w:rPr>
          <w:rFonts w:ascii="Arial" w:hAnsi="Arial" w:cs="Arial"/>
          <w:b/>
          <w:lang w:val="es-ES"/>
        </w:rPr>
      </w:pPr>
      <w:r w:rsidRPr="00F16DA9">
        <w:rPr>
          <w:rFonts w:ascii="Arial" w:hAnsi="Arial" w:cs="Arial"/>
          <w:b/>
          <w:lang w:val="es-ES"/>
        </w:rPr>
        <w:t>Prensa</w:t>
      </w:r>
    </w:p>
    <w:p w14:paraId="49F4C439" w14:textId="77777777" w:rsidR="00D26C5B" w:rsidRDefault="00D26C5B" w:rsidP="00D46585">
      <w:pPr>
        <w:jc w:val="both"/>
        <w:rPr>
          <w:rFonts w:ascii="Arial" w:hAnsi="Arial" w:cs="Arial"/>
          <w:lang w:val="es-ES"/>
        </w:rPr>
      </w:pPr>
    </w:p>
    <w:p w14:paraId="4E18A3A3" w14:textId="77777777" w:rsidR="00D26C5B" w:rsidRDefault="00D26C5B" w:rsidP="00D46585">
      <w:pPr>
        <w:pStyle w:val="FootnoteText"/>
        <w:jc w:val="both"/>
        <w:rPr>
          <w:rFonts w:ascii="Arial" w:hAnsi="Arial" w:cs="Arial"/>
          <w:sz w:val="24"/>
          <w:szCs w:val="24"/>
          <w:lang w:val="es-ES"/>
        </w:rPr>
      </w:pPr>
      <w:r w:rsidRPr="00D0632F">
        <w:rPr>
          <w:rFonts w:ascii="Arial" w:hAnsi="Arial" w:cs="Arial"/>
          <w:sz w:val="24"/>
          <w:szCs w:val="24"/>
          <w:lang w:val="es-ES"/>
        </w:rPr>
        <w:t xml:space="preserve">Cerda, </w:t>
      </w:r>
      <w:proofErr w:type="spellStart"/>
      <w:proofErr w:type="gramStart"/>
      <w:r>
        <w:rPr>
          <w:rFonts w:ascii="Arial" w:hAnsi="Arial" w:cs="Arial"/>
          <w:sz w:val="24"/>
          <w:szCs w:val="24"/>
          <w:lang w:val="es-ES"/>
        </w:rPr>
        <w:t>C.,</w:t>
      </w:r>
      <w:r w:rsidRPr="00D0632F">
        <w:rPr>
          <w:rFonts w:ascii="Arial" w:hAnsi="Arial" w:cs="Arial"/>
          <w:sz w:val="24"/>
          <w:szCs w:val="24"/>
          <w:lang w:val="es-ES"/>
        </w:rPr>
        <w:t>‘</w:t>
      </w:r>
      <w:proofErr w:type="gramEnd"/>
      <w:r w:rsidRPr="00D0632F">
        <w:rPr>
          <w:rFonts w:ascii="Arial" w:hAnsi="Arial" w:cs="Arial"/>
          <w:sz w:val="24"/>
          <w:szCs w:val="24"/>
          <w:lang w:val="es-ES"/>
        </w:rPr>
        <w:t>Denuncias</w:t>
      </w:r>
      <w:proofErr w:type="spellEnd"/>
      <w:r w:rsidRPr="00D0632F">
        <w:rPr>
          <w:rFonts w:ascii="Arial" w:hAnsi="Arial" w:cs="Arial"/>
          <w:sz w:val="24"/>
          <w:szCs w:val="24"/>
          <w:lang w:val="es-ES"/>
        </w:rPr>
        <w:t xml:space="preserve"> de ingresos ilegales al país </w:t>
      </w:r>
      <w:proofErr w:type="spellStart"/>
      <w:r w:rsidRPr="00D0632F">
        <w:rPr>
          <w:rFonts w:ascii="Arial" w:hAnsi="Arial" w:cs="Arial"/>
          <w:sz w:val="24"/>
          <w:szCs w:val="24"/>
          <w:lang w:val="es-ES"/>
        </w:rPr>
        <w:t>lelgan</w:t>
      </w:r>
      <w:proofErr w:type="spellEnd"/>
      <w:r w:rsidRPr="00D0632F">
        <w:rPr>
          <w:rFonts w:ascii="Arial" w:hAnsi="Arial" w:cs="Arial"/>
          <w:sz w:val="24"/>
          <w:szCs w:val="24"/>
          <w:lang w:val="es-ES"/>
        </w:rPr>
        <w:t xml:space="preserve"> a récord y suman más de 4 mil a junio’ en </w:t>
      </w:r>
      <w:r w:rsidRPr="00D0632F">
        <w:rPr>
          <w:rFonts w:ascii="Arial" w:hAnsi="Arial" w:cs="Arial"/>
          <w:i/>
          <w:sz w:val="24"/>
          <w:szCs w:val="24"/>
          <w:lang w:val="es-ES"/>
        </w:rPr>
        <w:t>El Mercurio</w:t>
      </w:r>
      <w:r w:rsidRPr="00D0632F">
        <w:rPr>
          <w:rFonts w:ascii="Arial" w:hAnsi="Arial" w:cs="Arial"/>
          <w:sz w:val="24"/>
          <w:szCs w:val="24"/>
          <w:lang w:val="es-ES"/>
        </w:rPr>
        <w:t xml:space="preserve"> (25 de julio de 2019) &lt; https://digital.elmercurio.com/2019/07/25/content/pages/img/pdf/OP3KRQNN.pdf &gt; Última visita 30 de abril de 202</w:t>
      </w:r>
      <w:r>
        <w:rPr>
          <w:rFonts w:ascii="Arial" w:hAnsi="Arial" w:cs="Arial"/>
          <w:sz w:val="24"/>
          <w:szCs w:val="24"/>
          <w:lang w:val="es-ES"/>
        </w:rPr>
        <w:t>0</w:t>
      </w:r>
    </w:p>
    <w:p w14:paraId="224A7165" w14:textId="77777777" w:rsidR="00D26C5B" w:rsidRDefault="00D26C5B" w:rsidP="00D46585">
      <w:pPr>
        <w:pStyle w:val="FootnoteText"/>
        <w:jc w:val="both"/>
        <w:rPr>
          <w:rFonts w:ascii="Arial" w:hAnsi="Arial" w:cs="Arial"/>
          <w:sz w:val="24"/>
          <w:szCs w:val="24"/>
          <w:lang w:val="es-ES"/>
        </w:rPr>
      </w:pPr>
    </w:p>
    <w:p w14:paraId="1CECE69E" w14:textId="563DDCB7" w:rsidR="00D26C5B" w:rsidRPr="00D0632F" w:rsidRDefault="00D26C5B" w:rsidP="00D46585">
      <w:pPr>
        <w:pStyle w:val="FootnoteText"/>
        <w:jc w:val="both"/>
        <w:rPr>
          <w:rFonts w:ascii="Arial" w:hAnsi="Arial" w:cs="Arial"/>
          <w:sz w:val="24"/>
          <w:szCs w:val="24"/>
          <w:lang w:val="es-ES"/>
        </w:rPr>
      </w:pPr>
      <w:r w:rsidRPr="00D0632F">
        <w:rPr>
          <w:rFonts w:ascii="Arial" w:hAnsi="Arial" w:cs="Arial"/>
          <w:sz w:val="24"/>
          <w:szCs w:val="24"/>
          <w:lang w:val="es-ES"/>
        </w:rPr>
        <w:t xml:space="preserve">González, </w:t>
      </w:r>
      <w:r>
        <w:rPr>
          <w:rFonts w:ascii="Arial" w:hAnsi="Arial" w:cs="Arial"/>
          <w:sz w:val="24"/>
          <w:szCs w:val="24"/>
          <w:lang w:val="es-ES"/>
        </w:rPr>
        <w:t xml:space="preserve">T. </w:t>
      </w:r>
      <w:r w:rsidRPr="00D0632F">
        <w:rPr>
          <w:rFonts w:ascii="Arial" w:hAnsi="Arial" w:cs="Arial"/>
          <w:sz w:val="24"/>
          <w:szCs w:val="24"/>
          <w:lang w:val="es-ES"/>
        </w:rPr>
        <w:t xml:space="preserve">‘Ingresos </w:t>
      </w:r>
      <w:r w:rsidR="00A21E25">
        <w:rPr>
          <w:rFonts w:ascii="Arial" w:hAnsi="Arial" w:cs="Arial"/>
          <w:sz w:val="24"/>
          <w:szCs w:val="24"/>
          <w:lang w:val="es-ES"/>
        </w:rPr>
        <w:t>i</w:t>
      </w:r>
      <w:r w:rsidRPr="00D0632F">
        <w:rPr>
          <w:rFonts w:ascii="Arial" w:hAnsi="Arial" w:cs="Arial"/>
          <w:sz w:val="24"/>
          <w:szCs w:val="24"/>
          <w:lang w:val="es-ES"/>
        </w:rPr>
        <w:t xml:space="preserve">rregulares aumentan en directa relación con el aumento de restricciones para inmigrantes’ en </w:t>
      </w:r>
      <w:proofErr w:type="spellStart"/>
      <w:r w:rsidRPr="00D0632F">
        <w:rPr>
          <w:rFonts w:ascii="Arial" w:hAnsi="Arial" w:cs="Arial"/>
          <w:i/>
          <w:sz w:val="24"/>
          <w:szCs w:val="24"/>
          <w:lang w:val="es-ES"/>
        </w:rPr>
        <w:t>DiarioUchile</w:t>
      </w:r>
      <w:proofErr w:type="spellEnd"/>
      <w:r w:rsidRPr="00D0632F">
        <w:rPr>
          <w:rFonts w:ascii="Arial" w:hAnsi="Arial" w:cs="Arial"/>
          <w:sz w:val="24"/>
          <w:szCs w:val="24"/>
          <w:lang w:val="es-ES"/>
        </w:rPr>
        <w:t xml:space="preserve"> (25 de julio de 2019) &lt;https://radio.uchile.cl/2019/07/25/ingresos-irregulares-aumentan-en-directa-relacion-con-el-aumento-de-restricciones-para-inmigantes/&gt; Último acceso 29 de abril de 2020</w:t>
      </w:r>
    </w:p>
    <w:p w14:paraId="4757F458" w14:textId="77777777" w:rsidR="00D26C5B" w:rsidRPr="00D0632F" w:rsidRDefault="00D26C5B" w:rsidP="00D46585">
      <w:pPr>
        <w:jc w:val="both"/>
        <w:rPr>
          <w:rFonts w:ascii="Arial" w:hAnsi="Arial" w:cs="Arial"/>
          <w:lang w:val="es-ES"/>
        </w:rPr>
      </w:pPr>
    </w:p>
    <w:p w14:paraId="1445AF9C" w14:textId="77777777" w:rsidR="00D26C5B" w:rsidRPr="00D0632F" w:rsidRDefault="00D26C5B" w:rsidP="00D46585">
      <w:pPr>
        <w:jc w:val="both"/>
        <w:rPr>
          <w:rFonts w:ascii="Arial" w:hAnsi="Arial" w:cs="Arial"/>
          <w:lang w:val="es-ES"/>
        </w:rPr>
      </w:pPr>
      <w:r w:rsidRPr="00D0632F">
        <w:rPr>
          <w:rFonts w:ascii="Arial" w:hAnsi="Arial" w:cs="Arial"/>
          <w:lang w:val="es-ES"/>
        </w:rPr>
        <w:lastRenderedPageBreak/>
        <w:t>González,</w:t>
      </w:r>
      <w:r>
        <w:rPr>
          <w:rFonts w:ascii="Arial" w:hAnsi="Arial" w:cs="Arial"/>
          <w:lang w:val="es-ES"/>
        </w:rPr>
        <w:t xml:space="preserve"> T.</w:t>
      </w:r>
      <w:r w:rsidRPr="00D0632F">
        <w:rPr>
          <w:rFonts w:ascii="Arial" w:hAnsi="Arial" w:cs="Arial"/>
          <w:lang w:val="es-ES"/>
        </w:rPr>
        <w:t xml:space="preserve"> ‘Visa de Oportunidades, el fracaso de una política ajena a la realidad chilena’ (10 de marzo de 2019) en </w:t>
      </w:r>
      <w:proofErr w:type="spellStart"/>
      <w:r w:rsidRPr="00D0632F">
        <w:rPr>
          <w:rFonts w:ascii="Arial" w:hAnsi="Arial" w:cs="Arial"/>
          <w:i/>
          <w:lang w:val="es-ES"/>
        </w:rPr>
        <w:t>diarioUChile</w:t>
      </w:r>
      <w:proofErr w:type="spellEnd"/>
      <w:r w:rsidRPr="00D0632F">
        <w:rPr>
          <w:rFonts w:ascii="Arial" w:hAnsi="Arial" w:cs="Arial"/>
          <w:lang w:val="es-ES"/>
        </w:rPr>
        <w:t xml:space="preserve"> &lt;</w:t>
      </w:r>
      <w:hyperlink r:id="rId29" w:history="1">
        <w:r w:rsidRPr="00D0632F">
          <w:rPr>
            <w:rStyle w:val="Hyperlink"/>
            <w:rFonts w:ascii="Arial" w:hAnsi="Arial" w:cs="Arial"/>
            <w:lang w:val="es-ES"/>
          </w:rPr>
          <w:t>https://radio.uchile.cl/2019/03/10/visa-de-oportunidades-el-fracaso-de-una-politica-ajena-a-la-realidad-chilena/</w:t>
        </w:r>
      </w:hyperlink>
      <w:r w:rsidRPr="00D0632F">
        <w:rPr>
          <w:rFonts w:ascii="Arial" w:hAnsi="Arial" w:cs="Arial"/>
          <w:lang w:val="es-ES"/>
        </w:rPr>
        <w:t>&gt; Última visita 9 de abril de 2020</w:t>
      </w:r>
    </w:p>
    <w:p w14:paraId="506EACC4" w14:textId="77777777" w:rsidR="00D26C5B" w:rsidRPr="00D0632F" w:rsidRDefault="00D26C5B" w:rsidP="00D46585">
      <w:pPr>
        <w:pStyle w:val="FootnoteText"/>
        <w:jc w:val="both"/>
        <w:rPr>
          <w:rFonts w:ascii="Arial" w:hAnsi="Arial" w:cs="Arial"/>
          <w:sz w:val="24"/>
          <w:szCs w:val="24"/>
          <w:lang w:val="es-ES"/>
        </w:rPr>
      </w:pPr>
    </w:p>
    <w:p w14:paraId="40E6C4C7" w14:textId="77777777" w:rsidR="00D26C5B" w:rsidRPr="00D0632F" w:rsidRDefault="00D26C5B" w:rsidP="00D46585">
      <w:pPr>
        <w:pStyle w:val="FootnoteText"/>
        <w:jc w:val="both"/>
        <w:rPr>
          <w:rFonts w:ascii="Arial" w:hAnsi="Arial" w:cs="Arial"/>
          <w:sz w:val="24"/>
          <w:szCs w:val="24"/>
          <w:lang w:val="es-ES"/>
        </w:rPr>
      </w:pPr>
      <w:r w:rsidRPr="00D0632F">
        <w:rPr>
          <w:rFonts w:ascii="Arial" w:hAnsi="Arial" w:cs="Arial"/>
          <w:sz w:val="24"/>
          <w:szCs w:val="24"/>
          <w:lang w:val="es-ES"/>
        </w:rPr>
        <w:t>El Mostrador</w:t>
      </w:r>
      <w:r>
        <w:rPr>
          <w:rFonts w:ascii="Arial" w:hAnsi="Arial" w:cs="Arial"/>
          <w:sz w:val="24"/>
          <w:szCs w:val="24"/>
          <w:lang w:val="es-ES"/>
        </w:rPr>
        <w:t>.,</w:t>
      </w:r>
      <w:r w:rsidRPr="00D0632F">
        <w:rPr>
          <w:rFonts w:ascii="Arial" w:hAnsi="Arial" w:cs="Arial"/>
          <w:sz w:val="24"/>
          <w:szCs w:val="24"/>
          <w:lang w:val="es-ES"/>
        </w:rPr>
        <w:t xml:space="preserve"> ‘Venezuela endurece política de ingreso al país y exigirá visa de turistas a los chilenos’ (19 de agosto de 2019) &lt;https://www.elmostrador.cl/dia/2019/08/19/venezuela-endurece-politica-de-ingreso-al-pais-y-exigira-visa-de-turistas-a-los-chilenos/&gt; Última visita 30 de abril de 2020</w:t>
      </w:r>
    </w:p>
    <w:p w14:paraId="7017DD82" w14:textId="4F91049E" w:rsidR="00D26C5B" w:rsidRDefault="00D26C5B" w:rsidP="00D46585">
      <w:pPr>
        <w:jc w:val="both"/>
        <w:rPr>
          <w:rFonts w:ascii="Arial" w:hAnsi="Arial" w:cs="Arial"/>
          <w:lang w:val="es-ES"/>
        </w:rPr>
      </w:pPr>
    </w:p>
    <w:p w14:paraId="699C74AA" w14:textId="77777777" w:rsidR="00462362" w:rsidRPr="00290B3F" w:rsidRDefault="00462362" w:rsidP="00D46585">
      <w:pPr>
        <w:jc w:val="both"/>
        <w:rPr>
          <w:rFonts w:ascii="Arial" w:hAnsi="Arial" w:cs="Arial"/>
          <w:sz w:val="20"/>
          <w:szCs w:val="20"/>
          <w:lang w:val="es-ES"/>
        </w:rPr>
      </w:pPr>
      <w:r w:rsidRPr="003B500D">
        <w:rPr>
          <w:rFonts w:ascii="Arial" w:hAnsi="Arial" w:cs="Arial"/>
          <w:sz w:val="20"/>
          <w:szCs w:val="20"/>
          <w:lang w:val="es-ES"/>
        </w:rPr>
        <w:t xml:space="preserve">Flores, J., ‘Corte Suprema ordena a Extranjería tramitar refugio de dos ciudadanos colombianos’ (7 de agosto de 2019) </w:t>
      </w:r>
      <w:r w:rsidRPr="003B500D">
        <w:rPr>
          <w:rFonts w:ascii="Arial" w:hAnsi="Arial" w:cs="Arial"/>
          <w:i/>
          <w:sz w:val="20"/>
          <w:szCs w:val="20"/>
          <w:lang w:val="es-ES"/>
        </w:rPr>
        <w:t>biobiochile.cl</w:t>
      </w:r>
      <w:r w:rsidRPr="003B500D">
        <w:rPr>
          <w:rFonts w:ascii="Arial" w:hAnsi="Arial" w:cs="Arial"/>
          <w:sz w:val="20"/>
          <w:szCs w:val="20"/>
          <w:lang w:val="es-ES"/>
        </w:rPr>
        <w:t xml:space="preserve"> &lt; https://www.biobiochile.cl/noticias/nacional/chile/2019/08/07/corte-suprema-ordena-a-extranjeria-tramitar-refugio-de-dos-ciudadanos-colombianos.shtml&gt; Última visita 31 de marzo de 2020</w:t>
      </w:r>
    </w:p>
    <w:p w14:paraId="096B049B" w14:textId="77777777" w:rsidR="00462362" w:rsidRDefault="00462362" w:rsidP="00D46585">
      <w:pPr>
        <w:jc w:val="both"/>
        <w:rPr>
          <w:rFonts w:ascii="Arial" w:hAnsi="Arial" w:cs="Arial"/>
          <w:lang w:val="es-ES"/>
        </w:rPr>
      </w:pPr>
    </w:p>
    <w:p w14:paraId="7975ACCC" w14:textId="77777777" w:rsidR="00462362" w:rsidRPr="003B500D" w:rsidRDefault="00462362" w:rsidP="00D46585">
      <w:pPr>
        <w:jc w:val="both"/>
        <w:rPr>
          <w:rFonts w:ascii="Arial" w:hAnsi="Arial" w:cs="Arial"/>
          <w:sz w:val="20"/>
          <w:szCs w:val="20"/>
          <w:lang w:val="es-ES"/>
        </w:rPr>
      </w:pPr>
      <w:r w:rsidRPr="003B500D">
        <w:rPr>
          <w:rFonts w:ascii="Arial" w:hAnsi="Arial" w:cs="Arial"/>
          <w:sz w:val="20"/>
          <w:szCs w:val="20"/>
          <w:lang w:val="es-ES"/>
        </w:rPr>
        <w:t xml:space="preserve">Lara, E. “INDH logra que 42 extranjeros soliciten refugio en Iquique y Antofagasta” (10 de julio de 2019) </w:t>
      </w:r>
      <w:r w:rsidRPr="003B500D">
        <w:rPr>
          <w:rFonts w:ascii="Arial" w:hAnsi="Arial" w:cs="Arial"/>
          <w:i/>
          <w:sz w:val="20"/>
          <w:szCs w:val="20"/>
          <w:lang w:val="es-ES"/>
        </w:rPr>
        <w:t xml:space="preserve">biobiochile.cl </w:t>
      </w:r>
      <w:r w:rsidRPr="003B500D">
        <w:rPr>
          <w:rFonts w:ascii="Arial" w:hAnsi="Arial" w:cs="Arial"/>
          <w:sz w:val="20"/>
          <w:szCs w:val="20"/>
          <w:lang w:val="es-ES"/>
        </w:rPr>
        <w:t xml:space="preserve">&lt; https://www.biobiochile.cl/noticias/nacional/chile/2019/07/10/indh-logra-que-42-extranjeros-soliciten-refugio-en-iquique-y-antofagasta.shtml &gt; Última visita 31 de marzo de 2020 </w:t>
      </w:r>
    </w:p>
    <w:p w14:paraId="344941FF" w14:textId="77777777" w:rsidR="00462362" w:rsidRPr="00F16DA9" w:rsidRDefault="00462362" w:rsidP="00D46585">
      <w:pPr>
        <w:jc w:val="both"/>
        <w:rPr>
          <w:rFonts w:ascii="Arial" w:hAnsi="Arial" w:cs="Arial"/>
          <w:lang w:val="es-ES"/>
        </w:rPr>
      </w:pPr>
    </w:p>
    <w:p w14:paraId="5E99AE8C" w14:textId="77777777" w:rsidR="00D26C5B" w:rsidRPr="00D0632F" w:rsidRDefault="00D26C5B" w:rsidP="00D46585">
      <w:pPr>
        <w:jc w:val="both"/>
        <w:rPr>
          <w:rFonts w:ascii="Arial" w:hAnsi="Arial" w:cs="Arial"/>
          <w:lang w:val="es-ES"/>
        </w:rPr>
      </w:pPr>
      <w:r w:rsidRPr="00D0632F">
        <w:rPr>
          <w:rFonts w:ascii="Arial" w:hAnsi="Arial" w:cs="Arial"/>
          <w:lang w:val="es-ES"/>
        </w:rPr>
        <w:t>Melgar,</w:t>
      </w:r>
      <w:r>
        <w:rPr>
          <w:rFonts w:ascii="Arial" w:hAnsi="Arial" w:cs="Arial"/>
          <w:lang w:val="es-ES"/>
        </w:rPr>
        <w:t xml:space="preserve"> A.,</w:t>
      </w:r>
      <w:r w:rsidRPr="00D0632F">
        <w:rPr>
          <w:rFonts w:ascii="Arial" w:hAnsi="Arial" w:cs="Arial"/>
          <w:lang w:val="es-ES"/>
        </w:rPr>
        <w:t xml:space="preserve"> ‘Nueva solicitud de visa del gobierno chileno deja varados por horas a cientos de venezolanos en la frontera’ en CNN Chile (24 de junio de 2019) &lt;https://cnnespanol.cnn.com/2019/06/24/nueva-solicitud-de-visa-del-gobierno-chileno-deja-varados-por-horas-a-cientos-de-venezolanos-en-la-frontera/&gt; Última visita 30 de abril de 2020</w:t>
      </w:r>
    </w:p>
    <w:p w14:paraId="48CA2778" w14:textId="77777777" w:rsidR="00D26C5B" w:rsidRPr="00D0632F" w:rsidRDefault="00D26C5B" w:rsidP="00D46585">
      <w:pPr>
        <w:pStyle w:val="FootnoteText"/>
        <w:jc w:val="both"/>
        <w:rPr>
          <w:rFonts w:ascii="Arial" w:hAnsi="Arial" w:cs="Arial"/>
          <w:sz w:val="24"/>
          <w:szCs w:val="24"/>
          <w:lang w:val="es-ES"/>
        </w:rPr>
      </w:pPr>
    </w:p>
    <w:p w14:paraId="0E59150B" w14:textId="77777777" w:rsidR="00D26C5B" w:rsidRDefault="00D26C5B" w:rsidP="00D46585">
      <w:pPr>
        <w:pStyle w:val="FootnoteText"/>
        <w:jc w:val="both"/>
        <w:rPr>
          <w:rFonts w:ascii="Arial" w:hAnsi="Arial" w:cs="Arial"/>
          <w:sz w:val="24"/>
          <w:szCs w:val="24"/>
          <w:lang w:val="es-ES"/>
        </w:rPr>
      </w:pPr>
      <w:r w:rsidRPr="00D0632F">
        <w:rPr>
          <w:rFonts w:ascii="Arial" w:hAnsi="Arial" w:cs="Arial"/>
          <w:sz w:val="24"/>
          <w:szCs w:val="24"/>
          <w:lang w:val="es-ES"/>
        </w:rPr>
        <w:t>Miranda</w:t>
      </w:r>
      <w:r>
        <w:rPr>
          <w:rFonts w:ascii="Arial" w:hAnsi="Arial" w:cs="Arial"/>
          <w:sz w:val="24"/>
          <w:szCs w:val="24"/>
          <w:lang w:val="es-ES"/>
        </w:rPr>
        <w:t>, P.</w:t>
      </w:r>
      <w:r w:rsidRPr="00D0632F">
        <w:rPr>
          <w:rFonts w:ascii="Arial" w:hAnsi="Arial" w:cs="Arial"/>
          <w:sz w:val="24"/>
          <w:szCs w:val="24"/>
          <w:lang w:val="es-ES"/>
        </w:rPr>
        <w:t xml:space="preserve"> y Cerda,</w:t>
      </w:r>
      <w:r>
        <w:rPr>
          <w:rFonts w:ascii="Arial" w:hAnsi="Arial" w:cs="Arial"/>
          <w:sz w:val="24"/>
          <w:szCs w:val="24"/>
          <w:lang w:val="es-ES"/>
        </w:rPr>
        <w:t xml:space="preserve"> C.,</w:t>
      </w:r>
      <w:r w:rsidRPr="00D0632F">
        <w:rPr>
          <w:rFonts w:ascii="Arial" w:hAnsi="Arial" w:cs="Arial"/>
          <w:sz w:val="24"/>
          <w:szCs w:val="24"/>
          <w:lang w:val="es-ES"/>
        </w:rPr>
        <w:t xml:space="preserve"> ‘Extranjería detecta 1.508 contratos falsos en solicitudes de visa durante el primer semestre’ (20 de agosto de 2019) en </w:t>
      </w:r>
      <w:r w:rsidRPr="00D0632F">
        <w:rPr>
          <w:rFonts w:ascii="Arial" w:hAnsi="Arial" w:cs="Arial"/>
          <w:i/>
          <w:sz w:val="24"/>
          <w:szCs w:val="24"/>
          <w:lang w:val="es-ES"/>
        </w:rPr>
        <w:t>El Mercurio</w:t>
      </w:r>
      <w:r w:rsidRPr="00D0632F">
        <w:rPr>
          <w:rFonts w:ascii="Arial" w:hAnsi="Arial" w:cs="Arial"/>
          <w:sz w:val="24"/>
          <w:szCs w:val="24"/>
          <w:lang w:val="es-ES"/>
        </w:rPr>
        <w:t xml:space="preserve"> &lt;https://www.migracionenchile.cl/post/extranjer%C3%ADa-detecta-1-508-contratos-falsos-en-solicitudes-de-visa-durante-el-primer-semestre-fuente&gt; Última visita 30 de abril de 2020</w:t>
      </w:r>
    </w:p>
    <w:p w14:paraId="0A88F06F" w14:textId="58BE5797" w:rsidR="00D26C5B" w:rsidRDefault="00D26C5B" w:rsidP="00D46585">
      <w:pPr>
        <w:pStyle w:val="FootnoteText"/>
        <w:jc w:val="both"/>
        <w:rPr>
          <w:rFonts w:ascii="Arial" w:hAnsi="Arial" w:cs="Arial"/>
          <w:sz w:val="24"/>
          <w:szCs w:val="24"/>
          <w:lang w:val="es-ES"/>
        </w:rPr>
      </w:pPr>
    </w:p>
    <w:p w14:paraId="578F2270" w14:textId="77777777" w:rsidR="00462362" w:rsidRPr="003B500D" w:rsidRDefault="00462362" w:rsidP="00D46585">
      <w:pPr>
        <w:jc w:val="both"/>
        <w:rPr>
          <w:rFonts w:ascii="Arial" w:hAnsi="Arial" w:cs="Arial"/>
          <w:sz w:val="20"/>
          <w:szCs w:val="20"/>
          <w:lang w:val="es-ES"/>
        </w:rPr>
      </w:pPr>
      <w:r w:rsidRPr="003B500D">
        <w:rPr>
          <w:rFonts w:ascii="Arial" w:hAnsi="Arial" w:cs="Arial"/>
          <w:sz w:val="20"/>
          <w:szCs w:val="20"/>
          <w:lang w:val="es-ES"/>
        </w:rPr>
        <w:t xml:space="preserve">Miranda, B., ‘Acceso denegado: El portazo de Chile a peticiones de Refugio’ (07 de septiembre de 2018) </w:t>
      </w:r>
      <w:proofErr w:type="spellStart"/>
      <w:r w:rsidRPr="003B500D">
        <w:rPr>
          <w:rFonts w:ascii="Arial" w:hAnsi="Arial" w:cs="Arial"/>
          <w:i/>
          <w:sz w:val="20"/>
          <w:szCs w:val="20"/>
          <w:lang w:val="es-ES"/>
        </w:rPr>
        <w:t>The</w:t>
      </w:r>
      <w:proofErr w:type="spellEnd"/>
      <w:r w:rsidRPr="003B500D">
        <w:rPr>
          <w:rFonts w:ascii="Arial" w:hAnsi="Arial" w:cs="Arial"/>
          <w:i/>
          <w:sz w:val="20"/>
          <w:szCs w:val="20"/>
          <w:lang w:val="es-ES"/>
        </w:rPr>
        <w:t xml:space="preserve"> </w:t>
      </w:r>
      <w:proofErr w:type="spellStart"/>
      <w:r w:rsidRPr="003B500D">
        <w:rPr>
          <w:rFonts w:ascii="Arial" w:hAnsi="Arial" w:cs="Arial"/>
          <w:i/>
          <w:sz w:val="20"/>
          <w:szCs w:val="20"/>
          <w:lang w:val="es-ES"/>
        </w:rPr>
        <w:t>Clinic</w:t>
      </w:r>
      <w:proofErr w:type="spellEnd"/>
      <w:r w:rsidRPr="003B500D">
        <w:rPr>
          <w:rFonts w:ascii="Arial" w:hAnsi="Arial" w:cs="Arial"/>
          <w:sz w:val="20"/>
          <w:szCs w:val="20"/>
          <w:lang w:val="es-ES"/>
        </w:rPr>
        <w:t xml:space="preserve"> &lt; </w:t>
      </w:r>
      <w:hyperlink r:id="rId30" w:history="1">
        <w:r w:rsidRPr="003B500D">
          <w:rPr>
            <w:rStyle w:val="Hyperlink"/>
            <w:rFonts w:ascii="Arial" w:hAnsi="Arial" w:cs="Arial"/>
            <w:sz w:val="20"/>
            <w:szCs w:val="20"/>
            <w:lang w:val="es-ES"/>
          </w:rPr>
          <w:t>https://www.theclinic.cl/2018/09/07/acceso-denegado-el-portazo-de-chile-a-peticiones-de-refugio/</w:t>
        </w:r>
      </w:hyperlink>
      <w:r w:rsidRPr="003B500D">
        <w:rPr>
          <w:rFonts w:ascii="Arial" w:hAnsi="Arial" w:cs="Arial"/>
          <w:sz w:val="20"/>
          <w:szCs w:val="20"/>
          <w:lang w:val="es-ES"/>
        </w:rPr>
        <w:t>&gt; Última visita 31 de marzo de 2020</w:t>
      </w:r>
    </w:p>
    <w:p w14:paraId="193313E6" w14:textId="77777777" w:rsidR="00462362" w:rsidRDefault="00462362" w:rsidP="00D46585">
      <w:pPr>
        <w:pStyle w:val="FootnoteText"/>
        <w:jc w:val="both"/>
        <w:rPr>
          <w:rFonts w:ascii="Arial" w:hAnsi="Arial" w:cs="Arial"/>
          <w:sz w:val="24"/>
          <w:szCs w:val="24"/>
          <w:lang w:val="es-ES"/>
        </w:rPr>
      </w:pPr>
    </w:p>
    <w:p w14:paraId="39E8E800" w14:textId="77777777" w:rsidR="00462362" w:rsidRPr="00D0632F" w:rsidRDefault="00462362" w:rsidP="00D46585">
      <w:pPr>
        <w:pStyle w:val="FootnoteText"/>
        <w:jc w:val="both"/>
        <w:rPr>
          <w:rFonts w:ascii="Arial" w:hAnsi="Arial" w:cs="Arial"/>
          <w:sz w:val="24"/>
          <w:szCs w:val="24"/>
          <w:lang w:val="es-ES"/>
        </w:rPr>
      </w:pPr>
    </w:p>
    <w:p w14:paraId="2FB93C78" w14:textId="52360F5E" w:rsidR="00E42A96" w:rsidRPr="00225D2C" w:rsidRDefault="00D26C5B" w:rsidP="00D46585">
      <w:pPr>
        <w:jc w:val="both"/>
        <w:rPr>
          <w:rFonts w:ascii="Arial" w:hAnsi="Arial" w:cs="Arial"/>
          <w:lang w:val="es-ES"/>
        </w:rPr>
      </w:pPr>
      <w:proofErr w:type="spellStart"/>
      <w:r w:rsidRPr="00D0632F">
        <w:rPr>
          <w:rFonts w:ascii="Arial" w:hAnsi="Arial" w:cs="Arial"/>
          <w:lang w:val="es-ES"/>
        </w:rPr>
        <w:t>Wheeler</w:t>
      </w:r>
      <w:proofErr w:type="spellEnd"/>
      <w:r w:rsidRPr="00D0632F">
        <w:rPr>
          <w:rFonts w:ascii="Arial" w:hAnsi="Arial" w:cs="Arial"/>
          <w:lang w:val="es-ES"/>
        </w:rPr>
        <w:t>,</w:t>
      </w:r>
      <w:r>
        <w:rPr>
          <w:rFonts w:ascii="Arial" w:hAnsi="Arial" w:cs="Arial"/>
          <w:lang w:val="es-ES"/>
        </w:rPr>
        <w:t xml:space="preserve"> S. </w:t>
      </w:r>
      <w:r w:rsidRPr="00D0632F">
        <w:rPr>
          <w:rFonts w:ascii="Arial" w:hAnsi="Arial" w:cs="Arial"/>
          <w:lang w:val="es-ES"/>
        </w:rPr>
        <w:t xml:space="preserve">‘UN </w:t>
      </w:r>
      <w:proofErr w:type="spellStart"/>
      <w:r w:rsidRPr="00D0632F">
        <w:rPr>
          <w:rFonts w:ascii="Arial" w:hAnsi="Arial" w:cs="Arial"/>
          <w:lang w:val="es-ES"/>
        </w:rPr>
        <w:t>Peacekeeping</w:t>
      </w:r>
      <w:proofErr w:type="spellEnd"/>
      <w:r w:rsidRPr="00D0632F">
        <w:rPr>
          <w:rFonts w:ascii="Arial" w:hAnsi="Arial" w:cs="Arial"/>
          <w:lang w:val="es-ES"/>
        </w:rPr>
        <w:t xml:space="preserve"> has a Sexual Abuse </w:t>
      </w:r>
      <w:proofErr w:type="spellStart"/>
      <w:r w:rsidRPr="00D0632F">
        <w:rPr>
          <w:rFonts w:ascii="Arial" w:hAnsi="Arial" w:cs="Arial"/>
          <w:lang w:val="es-ES"/>
        </w:rPr>
        <w:t>Problem</w:t>
      </w:r>
      <w:proofErr w:type="spellEnd"/>
      <w:r w:rsidRPr="00D0632F">
        <w:rPr>
          <w:rFonts w:ascii="Arial" w:hAnsi="Arial" w:cs="Arial"/>
          <w:lang w:val="es-ES"/>
        </w:rPr>
        <w:t xml:space="preserve">’ (11 de enero de 2020) &lt; </w:t>
      </w:r>
      <w:hyperlink r:id="rId31" w:history="1">
        <w:r w:rsidRPr="00D0632F">
          <w:rPr>
            <w:rStyle w:val="Hyperlink"/>
            <w:rFonts w:ascii="Arial" w:hAnsi="Arial" w:cs="Arial"/>
            <w:lang w:val="es-ES"/>
          </w:rPr>
          <w:t>https://www.hrw.org/news/2020/01/11/un-peacekeeping-has-sexual-abuse-problem</w:t>
        </w:r>
      </w:hyperlink>
      <w:r w:rsidRPr="00D0632F">
        <w:rPr>
          <w:rFonts w:ascii="Arial" w:hAnsi="Arial" w:cs="Arial"/>
          <w:lang w:val="es-ES"/>
        </w:rPr>
        <w:t xml:space="preserve">&gt; Última visita 28 de Marzo de 2020; </w:t>
      </w:r>
      <w:proofErr w:type="spellStart"/>
      <w:r w:rsidRPr="00D0632F">
        <w:rPr>
          <w:rFonts w:ascii="Arial" w:hAnsi="Arial" w:cs="Arial"/>
          <w:lang w:val="es-ES"/>
        </w:rPr>
        <w:t>Amnesty</w:t>
      </w:r>
      <w:proofErr w:type="spellEnd"/>
      <w:r w:rsidRPr="00D0632F">
        <w:rPr>
          <w:rFonts w:ascii="Arial" w:hAnsi="Arial" w:cs="Arial"/>
          <w:lang w:val="es-ES"/>
        </w:rPr>
        <w:t xml:space="preserve"> International, ‘</w:t>
      </w:r>
      <w:proofErr w:type="spellStart"/>
      <w:r w:rsidRPr="00D0632F">
        <w:rPr>
          <w:rFonts w:ascii="Arial" w:hAnsi="Arial" w:cs="Arial"/>
          <w:lang w:val="es-ES"/>
        </w:rPr>
        <w:t>Haiti</w:t>
      </w:r>
      <w:proofErr w:type="spellEnd"/>
      <w:r w:rsidRPr="00D0632F">
        <w:rPr>
          <w:rFonts w:ascii="Arial" w:hAnsi="Arial" w:cs="Arial"/>
          <w:lang w:val="es-ES"/>
        </w:rPr>
        <w:t xml:space="preserve"> 2019’ &lt; </w:t>
      </w:r>
      <w:hyperlink r:id="rId32" w:history="1">
        <w:r w:rsidRPr="00D0632F">
          <w:rPr>
            <w:rStyle w:val="Hyperlink"/>
            <w:rFonts w:ascii="Arial" w:hAnsi="Arial" w:cs="Arial"/>
            <w:lang w:val="es-ES"/>
          </w:rPr>
          <w:t>https://www.amnesty.org/en/countries/americas/haiti/report-haiti/</w:t>
        </w:r>
      </w:hyperlink>
      <w:r w:rsidRPr="00D0632F">
        <w:rPr>
          <w:rFonts w:ascii="Arial" w:hAnsi="Arial" w:cs="Arial"/>
          <w:lang w:val="es-ES"/>
        </w:rPr>
        <w:t xml:space="preserve">&gt; </w:t>
      </w:r>
      <w:proofErr w:type="spellStart"/>
      <w:r w:rsidRPr="00D0632F">
        <w:rPr>
          <w:rFonts w:ascii="Arial" w:hAnsi="Arial" w:cs="Arial"/>
          <w:lang w:val="es-ES"/>
        </w:rPr>
        <w:t>Útlima</w:t>
      </w:r>
      <w:proofErr w:type="spellEnd"/>
      <w:r w:rsidRPr="00D0632F">
        <w:rPr>
          <w:rFonts w:ascii="Arial" w:hAnsi="Arial" w:cs="Arial"/>
          <w:lang w:val="es-ES"/>
        </w:rPr>
        <w:t xml:space="preserve"> visita 28 de marzo de 2020</w:t>
      </w:r>
    </w:p>
    <w:sectPr w:rsidR="00E42A96" w:rsidRPr="00225D2C" w:rsidSect="00A16B62">
      <w:type w:val="continuous"/>
      <w:pgSz w:w="11900" w:h="1684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7DB059" w14:textId="77777777" w:rsidR="00296B99" w:rsidRDefault="00296B99" w:rsidP="00194A75">
      <w:r>
        <w:separator/>
      </w:r>
    </w:p>
  </w:endnote>
  <w:endnote w:type="continuationSeparator" w:id="0">
    <w:p w14:paraId="112426CC" w14:textId="77777777" w:rsidR="00296B99" w:rsidRDefault="00296B99" w:rsidP="00194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altName w:val="Sylfaen"/>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9773572"/>
      <w:docPartObj>
        <w:docPartGallery w:val="Page Numbers (Bottom of Page)"/>
        <w:docPartUnique/>
      </w:docPartObj>
    </w:sdtPr>
    <w:sdtContent>
      <w:p w14:paraId="6005195B" w14:textId="311091B4" w:rsidR="00D46585" w:rsidRDefault="00D46585" w:rsidP="00B41B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0543C1" w14:textId="77777777" w:rsidR="00D46585" w:rsidRDefault="00D465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13182247"/>
      <w:docPartObj>
        <w:docPartGallery w:val="Page Numbers (Bottom of Page)"/>
        <w:docPartUnique/>
      </w:docPartObj>
    </w:sdtPr>
    <w:sdtContent>
      <w:p w14:paraId="12066764" w14:textId="5FAB9F63" w:rsidR="00D46585" w:rsidRDefault="00D46585" w:rsidP="00B41B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99FA5CF" w14:textId="143D3870" w:rsidR="00D46585" w:rsidRPr="00AA1863" w:rsidRDefault="00D46585">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226F6" w14:textId="77777777" w:rsidR="00296B99" w:rsidRDefault="00296B99" w:rsidP="00194A75">
      <w:r>
        <w:separator/>
      </w:r>
    </w:p>
  </w:footnote>
  <w:footnote w:type="continuationSeparator" w:id="0">
    <w:p w14:paraId="4C42A68F" w14:textId="77777777" w:rsidR="00296B99" w:rsidRDefault="00296B99" w:rsidP="00194A75">
      <w:r>
        <w:continuationSeparator/>
      </w:r>
    </w:p>
  </w:footnote>
  <w:footnote w:id="1">
    <w:p w14:paraId="793587C8" w14:textId="77777777" w:rsidR="004904DB"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Documento elaborado por Valentina </w:t>
      </w:r>
      <w:proofErr w:type="spellStart"/>
      <w:r w:rsidRPr="00744B25">
        <w:rPr>
          <w:rFonts w:ascii="Arial" w:hAnsi="Arial" w:cs="Arial"/>
          <w:lang w:val="es-ES"/>
        </w:rPr>
        <w:t>Rioseco</w:t>
      </w:r>
      <w:proofErr w:type="spellEnd"/>
      <w:r w:rsidRPr="00744B25">
        <w:rPr>
          <w:rFonts w:ascii="Arial" w:hAnsi="Arial" w:cs="Arial"/>
          <w:lang w:val="es-ES"/>
        </w:rPr>
        <w:t xml:space="preserve"> Vallejos, PhD </w:t>
      </w:r>
      <w:proofErr w:type="spellStart"/>
      <w:r w:rsidRPr="00744B25">
        <w:rPr>
          <w:rFonts w:ascii="Arial" w:hAnsi="Arial" w:cs="Arial"/>
          <w:lang w:val="es-ES"/>
        </w:rPr>
        <w:t>Law</w:t>
      </w:r>
      <w:proofErr w:type="spellEnd"/>
      <w:r w:rsidRPr="00744B25">
        <w:rPr>
          <w:rFonts w:ascii="Arial" w:hAnsi="Arial" w:cs="Arial"/>
          <w:lang w:val="es-ES"/>
        </w:rPr>
        <w:t xml:space="preserve"> </w:t>
      </w:r>
      <w:proofErr w:type="spellStart"/>
      <w:r w:rsidRPr="00744B25">
        <w:rPr>
          <w:rFonts w:ascii="Arial" w:hAnsi="Arial" w:cs="Arial"/>
          <w:lang w:val="es-ES"/>
        </w:rPr>
        <w:t>researcher</w:t>
      </w:r>
      <w:proofErr w:type="spellEnd"/>
      <w:r w:rsidRPr="00744B25">
        <w:rPr>
          <w:rFonts w:ascii="Arial" w:hAnsi="Arial" w:cs="Arial"/>
          <w:lang w:val="es-ES"/>
        </w:rPr>
        <w:t xml:space="preserve">, </w:t>
      </w:r>
      <w:proofErr w:type="spellStart"/>
      <w:r w:rsidRPr="00744B25">
        <w:rPr>
          <w:rFonts w:ascii="Arial" w:hAnsi="Arial" w:cs="Arial"/>
          <w:lang w:val="es-ES"/>
        </w:rPr>
        <w:t>University</w:t>
      </w:r>
      <w:proofErr w:type="spellEnd"/>
      <w:r w:rsidRPr="00744B25">
        <w:rPr>
          <w:rFonts w:ascii="Arial" w:hAnsi="Arial" w:cs="Arial"/>
          <w:lang w:val="es-ES"/>
        </w:rPr>
        <w:t xml:space="preserve"> of Edinburgh; LLM Human </w:t>
      </w:r>
      <w:proofErr w:type="spellStart"/>
      <w:r w:rsidRPr="00744B25">
        <w:rPr>
          <w:rFonts w:ascii="Arial" w:hAnsi="Arial" w:cs="Arial"/>
          <w:lang w:val="es-ES"/>
        </w:rPr>
        <w:t>Rights</w:t>
      </w:r>
      <w:proofErr w:type="spellEnd"/>
      <w:r w:rsidRPr="00744B25">
        <w:rPr>
          <w:rFonts w:ascii="Arial" w:hAnsi="Arial" w:cs="Arial"/>
          <w:lang w:val="es-ES"/>
        </w:rPr>
        <w:t xml:space="preserve">, </w:t>
      </w:r>
      <w:proofErr w:type="spellStart"/>
      <w:r w:rsidRPr="00744B25">
        <w:rPr>
          <w:rFonts w:ascii="Arial" w:hAnsi="Arial" w:cs="Arial"/>
          <w:lang w:val="es-ES"/>
        </w:rPr>
        <w:t>University</w:t>
      </w:r>
      <w:proofErr w:type="spellEnd"/>
      <w:r w:rsidRPr="00744B25">
        <w:rPr>
          <w:rFonts w:ascii="Arial" w:hAnsi="Arial" w:cs="Arial"/>
          <w:lang w:val="es-ES"/>
        </w:rPr>
        <w:t xml:space="preserve"> of Edinburgh; Especialización en Derechos Humanos, Migración y Refugio, Universidad Nacional de Lanús; Licenciada en Ciencias Jurídicas y Sociales Universidad de Concepción.  Abogada.</w:t>
      </w:r>
    </w:p>
    <w:p w14:paraId="5DC2CF99" w14:textId="77777777" w:rsidR="004904DB" w:rsidRDefault="00D46585" w:rsidP="00744B25">
      <w:pPr>
        <w:pStyle w:val="FootnoteText"/>
        <w:jc w:val="both"/>
        <w:rPr>
          <w:rFonts w:ascii="Arial" w:hAnsi="Arial" w:cs="Arial"/>
          <w:lang w:val="es-ES"/>
        </w:rPr>
      </w:pPr>
      <w:r w:rsidRPr="00744B25">
        <w:rPr>
          <w:rFonts w:ascii="Arial" w:hAnsi="Arial" w:cs="Arial"/>
          <w:lang w:val="es-ES"/>
        </w:rPr>
        <w:t xml:space="preserve">Con agradecimientos a Macarena Rodríguez, por sus valiosos aportes y comentarios y al Servicio </w:t>
      </w:r>
      <w:proofErr w:type="spellStart"/>
      <w:r w:rsidRPr="00744B25">
        <w:rPr>
          <w:rFonts w:ascii="Arial" w:hAnsi="Arial" w:cs="Arial"/>
          <w:lang w:val="es-ES"/>
        </w:rPr>
        <w:t>Jesuíta</w:t>
      </w:r>
      <w:proofErr w:type="spellEnd"/>
      <w:r w:rsidRPr="00744B25">
        <w:rPr>
          <w:rFonts w:ascii="Arial" w:hAnsi="Arial" w:cs="Arial"/>
          <w:lang w:val="es-ES"/>
        </w:rPr>
        <w:t xml:space="preserve"> a Migrantes de Chile, por la información proporcionada, que se incorporó en este informe. </w:t>
      </w:r>
    </w:p>
    <w:p w14:paraId="028583E2" w14:textId="4B643144" w:rsidR="00D46585" w:rsidRPr="00744B25" w:rsidRDefault="00D46585" w:rsidP="00744B25">
      <w:pPr>
        <w:pStyle w:val="FootnoteText"/>
        <w:jc w:val="both"/>
        <w:rPr>
          <w:rFonts w:ascii="Arial" w:hAnsi="Arial" w:cs="Arial"/>
          <w:lang w:val="es-ES"/>
        </w:rPr>
      </w:pPr>
      <w:r w:rsidRPr="00744B25">
        <w:rPr>
          <w:rFonts w:ascii="Arial" w:hAnsi="Arial" w:cs="Arial"/>
          <w:lang w:val="es-ES"/>
        </w:rPr>
        <w:t xml:space="preserve">Por tratarse de una situación aún en desarrollo, este documento no contiene información relativa a efectos del COVID-19 en los/as trabajadores/as migrantes y sus familias. </w:t>
      </w:r>
      <w:r w:rsidR="00CF1787">
        <w:rPr>
          <w:rFonts w:ascii="Arial" w:hAnsi="Arial" w:cs="Arial"/>
          <w:lang w:val="es-ES"/>
        </w:rPr>
        <w:t>Abril 2020.</w:t>
      </w:r>
    </w:p>
  </w:footnote>
  <w:footnote w:id="2">
    <w:p w14:paraId="3FC41C17" w14:textId="5C403F66"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CMW, ‘</w:t>
      </w:r>
      <w:r w:rsidRPr="00744B25">
        <w:rPr>
          <w:rFonts w:ascii="Arial" w:hAnsi="Arial" w:cs="Arial"/>
          <w:color w:val="000000"/>
          <w:shd w:val="clear" w:color="auto" w:fill="FFFFFF"/>
          <w:lang w:val="es-ES"/>
        </w:rPr>
        <w:t xml:space="preserve">Segundo informe periódico que Chile debía presentar en 2016 en virtud del artículo 73 de la Convención con arreglo al procedimiento simplificado de presentación de informes’ (22 de octubre de 2019) Un </w:t>
      </w:r>
      <w:proofErr w:type="spellStart"/>
      <w:r w:rsidRPr="00744B25">
        <w:rPr>
          <w:rFonts w:ascii="Arial" w:hAnsi="Arial" w:cs="Arial"/>
          <w:color w:val="000000"/>
          <w:shd w:val="clear" w:color="auto" w:fill="FFFFFF"/>
          <w:lang w:val="es-ES"/>
        </w:rPr>
        <w:t>Doc</w:t>
      </w:r>
      <w:proofErr w:type="spellEnd"/>
      <w:r w:rsidRPr="00744B25">
        <w:rPr>
          <w:rFonts w:ascii="Arial" w:hAnsi="Arial" w:cs="Arial"/>
          <w:color w:val="000000"/>
          <w:shd w:val="clear" w:color="auto" w:fill="FFFFFF"/>
          <w:lang w:val="es-ES"/>
        </w:rPr>
        <w:t xml:space="preserve"> CMW/C/CHL/2</w:t>
      </w:r>
    </w:p>
  </w:footnote>
  <w:footnote w:id="3">
    <w:p w14:paraId="3AADAD46" w14:textId="39E3B465"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Ministerio del Interior y Seguridad Pública, ‘Minuta: Reforma Migratoria y Política Nacional de Migraciones y Extranjería’ (2018) &lt;https://cdn.digital.gob.cl/filer_public/b0/09/b0099d94-2ac5-44b9-9421-5f8f37cf4fc5/nueva_ley_de_migracion.pdf&gt; Última visita 28 de abril de 2020 (Reforma Migratoria de 2018) (Reforma Migratoria 2018)</w:t>
      </w:r>
    </w:p>
  </w:footnote>
  <w:footnote w:id="4">
    <w:p w14:paraId="4A7F32FB" w14:textId="77777777" w:rsidR="00D46585" w:rsidRPr="00744B25" w:rsidRDefault="00D46585" w:rsidP="00744B25">
      <w:pPr>
        <w:pStyle w:val="Bibliography"/>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Convención Internacional sobre la Protección de los Derechos de Todos los Trabajadores Migratorios y de sus Familiares (Adoptada el 18 de diciembre de 1990, entrada en vigor el 1 de julio de 2003) 2220 ONUSST 3 (ICRMW)</w:t>
      </w:r>
    </w:p>
  </w:footnote>
  <w:footnote w:id="5">
    <w:p w14:paraId="44B9AB07" w14:textId="5AB7671F"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Reforma Migratoria 2018 (</w:t>
      </w:r>
      <w:proofErr w:type="spellStart"/>
      <w:r w:rsidRPr="00744B25">
        <w:rPr>
          <w:rFonts w:ascii="Arial" w:hAnsi="Arial" w:cs="Arial"/>
          <w:lang w:val="es-ES"/>
        </w:rPr>
        <w:t>cit</w:t>
      </w:r>
      <w:proofErr w:type="spellEnd"/>
      <w:r w:rsidRPr="00744B25">
        <w:rPr>
          <w:rFonts w:ascii="Arial" w:hAnsi="Arial" w:cs="Arial"/>
          <w:lang w:val="es-ES"/>
        </w:rPr>
        <w:t xml:space="preserve"> 3)</w:t>
      </w:r>
    </w:p>
  </w:footnote>
  <w:footnote w:id="6">
    <w:p w14:paraId="21E3139F" w14:textId="77777777"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(1) Eliminar la posibilidad de solicitar visado temporario por motivos laborales; (2) Creación de una Visa Temporaria de Oportunidades; (3) Creación de una Visa Temporaria de Orientación Internacional; (4) Creación de una Visa Temporaria de Orientación Nacional; (5) Instalación de Visado Consular de Turismo a nacionales de Haití y de Venezuela. (4) Instalación de Visado Humanitario de Reunificación Familiar para nacionales haitianos; (5) Instalación de Visa de Responsabilidad Democrática para nacionales de Venezuela; (6) Agilización de tramitación de permisos y; (7) Proceso de regularización extraordinario.</w:t>
      </w:r>
    </w:p>
  </w:footnote>
  <w:footnote w:id="7">
    <w:p w14:paraId="7AE40D7A" w14:textId="2B945A10"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Departamento de Extranjería y Migración, ‘Leyes Migratorias’ &lt;https://www.extranjeria.gob.cl/leyes-migratorias/&gt; Última visita, 28 de abril de 2020</w:t>
      </w:r>
    </w:p>
  </w:footnote>
  <w:footnote w:id="8">
    <w:p w14:paraId="3CFE7F33" w14:textId="6B14A5C7"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Decreto Ley 1094, establece normas sobre extranjeros en Chile 14 de julio de 1975 (Ley de Migración)</w:t>
      </w:r>
    </w:p>
  </w:footnote>
  <w:footnote w:id="9">
    <w:p w14:paraId="446D4C6C" w14:textId="04ADE382"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Decreto 597, aprueba nuevo reglamento de extranjería 14 de junio de 1984 (Reglamento de la Ley de Migración)</w:t>
      </w:r>
    </w:p>
  </w:footnote>
  <w:footnote w:id="10">
    <w:p w14:paraId="2E6FF07B" w14:textId="316CA894" w:rsidR="00D46585" w:rsidRPr="00744B25" w:rsidRDefault="00D46585" w:rsidP="00744B25">
      <w:pPr>
        <w:pStyle w:val="FootnoteText"/>
        <w:jc w:val="both"/>
        <w:rPr>
          <w:rFonts w:ascii="Arial" w:hAnsi="Arial" w:cs="Arial"/>
        </w:rPr>
      </w:pPr>
      <w:r w:rsidRPr="00744B25">
        <w:rPr>
          <w:rStyle w:val="FootnoteReference"/>
          <w:rFonts w:ascii="Arial" w:hAnsi="Arial" w:cs="Arial"/>
        </w:rPr>
        <w:footnoteRef/>
      </w:r>
      <w:r w:rsidRPr="00744B25">
        <w:rPr>
          <w:rFonts w:ascii="Arial" w:hAnsi="Arial" w:cs="Arial"/>
          <w:lang w:val="es-ES"/>
        </w:rPr>
        <w:t xml:space="preserve"> UN CMW, ‘Examen de los informes presentados por los Estados partes en virtud del artículo 64 de la Convención. Observaciones finales del Comité de Protección de los Derechos de todos los Trabajadores Migratorios y de sus Familiares. </w:t>
      </w:r>
      <w:r w:rsidRPr="00744B25">
        <w:rPr>
          <w:rFonts w:ascii="Arial" w:hAnsi="Arial" w:cs="Arial"/>
        </w:rPr>
        <w:t xml:space="preserve">Chile’ (2011) UN Doc CMW/C/CHL/CO/1, párra.9 </w:t>
      </w:r>
    </w:p>
  </w:footnote>
  <w:footnote w:id="11">
    <w:p w14:paraId="0F1B0381" w14:textId="25494CD8"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rPr>
        <w:t xml:space="preserve"> IOM, ‘Issue Brief # 6. Irregular Migration and Regular Pathways, Including Decent Work, </w:t>
      </w:r>
      <w:proofErr w:type="spellStart"/>
      <w:r w:rsidRPr="00744B25">
        <w:rPr>
          <w:rFonts w:ascii="Arial" w:hAnsi="Arial" w:cs="Arial"/>
          <w:sz w:val="20"/>
          <w:szCs w:val="20"/>
        </w:rPr>
        <w:t>Labour</w:t>
      </w:r>
      <w:proofErr w:type="spellEnd"/>
      <w:r w:rsidRPr="00744B25">
        <w:rPr>
          <w:rFonts w:ascii="Arial" w:hAnsi="Arial" w:cs="Arial"/>
          <w:sz w:val="20"/>
          <w:szCs w:val="20"/>
        </w:rPr>
        <w:t xml:space="preserve"> Mobility, Recognition of Skills and Qualifications and Other Relevant Measures’ (s/f), </w:t>
      </w:r>
      <w:proofErr w:type="spellStart"/>
      <w:r w:rsidRPr="00744B25">
        <w:rPr>
          <w:rFonts w:ascii="Arial" w:hAnsi="Arial" w:cs="Arial"/>
          <w:sz w:val="20"/>
          <w:szCs w:val="20"/>
        </w:rPr>
        <w:t>pág</w:t>
      </w:r>
      <w:proofErr w:type="spellEnd"/>
      <w:r w:rsidRPr="00744B25">
        <w:rPr>
          <w:rFonts w:ascii="Arial" w:hAnsi="Arial" w:cs="Arial"/>
          <w:sz w:val="20"/>
          <w:szCs w:val="20"/>
        </w:rPr>
        <w:t>. 2; UNGA, ‘</w:t>
      </w:r>
      <w:proofErr w:type="spellStart"/>
      <w:r w:rsidRPr="00744B25">
        <w:rPr>
          <w:rFonts w:ascii="Arial" w:hAnsi="Arial" w:cs="Arial"/>
          <w:sz w:val="20"/>
          <w:szCs w:val="20"/>
        </w:rPr>
        <w:t>Conseguir</w:t>
      </w:r>
      <w:proofErr w:type="spellEnd"/>
      <w:r w:rsidRPr="00744B25">
        <w:rPr>
          <w:rFonts w:ascii="Arial" w:hAnsi="Arial" w:cs="Arial"/>
          <w:sz w:val="20"/>
          <w:szCs w:val="20"/>
        </w:rPr>
        <w:t xml:space="preserve"> que la </w:t>
      </w:r>
      <w:proofErr w:type="spellStart"/>
      <w:r w:rsidRPr="00744B25">
        <w:rPr>
          <w:rFonts w:ascii="Arial" w:hAnsi="Arial" w:cs="Arial"/>
          <w:sz w:val="20"/>
          <w:szCs w:val="20"/>
        </w:rPr>
        <w:t>Migración</w:t>
      </w:r>
      <w:proofErr w:type="spellEnd"/>
      <w:r w:rsidRPr="00744B25">
        <w:rPr>
          <w:rFonts w:ascii="Arial" w:hAnsi="Arial" w:cs="Arial"/>
          <w:sz w:val="20"/>
          <w:szCs w:val="20"/>
        </w:rPr>
        <w:t xml:space="preserve"> </w:t>
      </w:r>
      <w:proofErr w:type="spellStart"/>
      <w:r w:rsidRPr="00744B25">
        <w:rPr>
          <w:rFonts w:ascii="Arial" w:hAnsi="Arial" w:cs="Arial"/>
          <w:sz w:val="20"/>
          <w:szCs w:val="20"/>
        </w:rPr>
        <w:t>Funcione</w:t>
      </w:r>
      <w:proofErr w:type="spellEnd"/>
      <w:r w:rsidRPr="00744B25">
        <w:rPr>
          <w:rFonts w:ascii="Arial" w:hAnsi="Arial" w:cs="Arial"/>
          <w:sz w:val="20"/>
          <w:szCs w:val="20"/>
        </w:rPr>
        <w:t xml:space="preserve"> para </w:t>
      </w:r>
      <w:proofErr w:type="spellStart"/>
      <w:r w:rsidRPr="00744B25">
        <w:rPr>
          <w:rFonts w:ascii="Arial" w:hAnsi="Arial" w:cs="Arial"/>
          <w:sz w:val="20"/>
          <w:szCs w:val="20"/>
        </w:rPr>
        <w:t>Todos</w:t>
      </w:r>
      <w:proofErr w:type="spellEnd"/>
      <w:r w:rsidRPr="00744B25">
        <w:rPr>
          <w:rFonts w:ascii="Arial" w:hAnsi="Arial" w:cs="Arial"/>
          <w:sz w:val="20"/>
          <w:szCs w:val="20"/>
        </w:rPr>
        <w:t xml:space="preserve">. </w:t>
      </w:r>
      <w:r w:rsidRPr="00744B25">
        <w:rPr>
          <w:rFonts w:ascii="Arial" w:hAnsi="Arial" w:cs="Arial"/>
          <w:sz w:val="20"/>
          <w:szCs w:val="20"/>
          <w:lang w:val="es-ES"/>
        </w:rPr>
        <w:t xml:space="preserve">Informe del Secretario General’ (12 de diciembre de 2017) Un </w:t>
      </w:r>
      <w:proofErr w:type="spellStart"/>
      <w:r w:rsidRPr="00744B25">
        <w:rPr>
          <w:rFonts w:ascii="Arial" w:hAnsi="Arial" w:cs="Arial"/>
          <w:sz w:val="20"/>
          <w:szCs w:val="20"/>
          <w:lang w:val="es-ES"/>
        </w:rPr>
        <w:t>Doc</w:t>
      </w:r>
      <w:proofErr w:type="spellEnd"/>
      <w:r w:rsidRPr="00744B25">
        <w:rPr>
          <w:rFonts w:ascii="Arial" w:hAnsi="Arial" w:cs="Arial"/>
          <w:sz w:val="20"/>
          <w:szCs w:val="20"/>
          <w:lang w:val="es-ES"/>
        </w:rPr>
        <w:t xml:space="preserve"> A/72/643, </w:t>
      </w:r>
      <w:proofErr w:type="spellStart"/>
      <w:r w:rsidRPr="00744B25">
        <w:rPr>
          <w:rFonts w:ascii="Arial" w:hAnsi="Arial" w:cs="Arial"/>
          <w:sz w:val="20"/>
          <w:szCs w:val="20"/>
          <w:lang w:val="es-ES"/>
        </w:rPr>
        <w:t>párra</w:t>
      </w:r>
      <w:proofErr w:type="spellEnd"/>
      <w:r w:rsidRPr="00744B25">
        <w:rPr>
          <w:rFonts w:ascii="Arial" w:hAnsi="Arial" w:cs="Arial"/>
          <w:sz w:val="20"/>
          <w:szCs w:val="20"/>
          <w:lang w:val="es-ES"/>
        </w:rPr>
        <w:t xml:space="preserve">. 34; UN HRC, ‘Informe del Relator Especial sobre los derechos humanos de los migrantes sobre una agenda 2035 para facilitar la movilidad humana.’ (28 de abril de 2017) UN </w:t>
      </w:r>
      <w:proofErr w:type="spellStart"/>
      <w:r w:rsidRPr="00744B25">
        <w:rPr>
          <w:rFonts w:ascii="Arial" w:hAnsi="Arial" w:cs="Arial"/>
          <w:sz w:val="20"/>
          <w:szCs w:val="20"/>
          <w:lang w:val="es-ES"/>
        </w:rPr>
        <w:t>Doc</w:t>
      </w:r>
      <w:proofErr w:type="spellEnd"/>
      <w:r w:rsidRPr="00744B25">
        <w:rPr>
          <w:rFonts w:ascii="Arial" w:hAnsi="Arial" w:cs="Arial"/>
          <w:sz w:val="20"/>
          <w:szCs w:val="20"/>
          <w:lang w:val="es-ES"/>
        </w:rPr>
        <w:t xml:space="preserve"> A/HRC/35/25 </w:t>
      </w:r>
      <w:proofErr w:type="spellStart"/>
      <w:r w:rsidRPr="00744B25">
        <w:rPr>
          <w:rFonts w:ascii="Arial" w:hAnsi="Arial" w:cs="Arial"/>
          <w:sz w:val="20"/>
          <w:szCs w:val="20"/>
          <w:lang w:val="es-ES"/>
        </w:rPr>
        <w:t>párras</w:t>
      </w:r>
      <w:proofErr w:type="spellEnd"/>
      <w:r w:rsidRPr="00744B25">
        <w:rPr>
          <w:rFonts w:ascii="Arial" w:hAnsi="Arial" w:cs="Arial"/>
          <w:sz w:val="20"/>
          <w:szCs w:val="20"/>
          <w:lang w:val="es-ES"/>
        </w:rPr>
        <w:t>. 28 - 31, 44.</w:t>
      </w:r>
    </w:p>
  </w:footnote>
  <w:footnote w:id="12">
    <w:p w14:paraId="1A6233A6" w14:textId="031FEA9A"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w:t>
      </w:r>
      <w:r w:rsidRPr="003357E8">
        <w:rPr>
          <w:rFonts w:ascii="Arial" w:hAnsi="Arial" w:cs="Arial"/>
          <w:lang w:val="es-ES"/>
        </w:rPr>
        <w:t xml:space="preserve">UN GA, ‘Informe del Relator especial sobre los derechos humanos de los migrantes’ (4 de mayo de 2018) Un </w:t>
      </w:r>
      <w:proofErr w:type="spellStart"/>
      <w:r w:rsidRPr="003357E8">
        <w:rPr>
          <w:rFonts w:ascii="Arial" w:hAnsi="Arial" w:cs="Arial"/>
          <w:lang w:val="es-ES"/>
        </w:rPr>
        <w:t>Doc</w:t>
      </w:r>
      <w:proofErr w:type="spellEnd"/>
      <w:r w:rsidRPr="003357E8">
        <w:rPr>
          <w:rFonts w:ascii="Arial" w:hAnsi="Arial" w:cs="Arial"/>
          <w:lang w:val="es-ES"/>
        </w:rPr>
        <w:t xml:space="preserve"> A/HRC/38/41</w:t>
      </w:r>
      <w:r>
        <w:rPr>
          <w:rFonts w:ascii="Arial" w:hAnsi="Arial" w:cs="Arial"/>
          <w:lang w:val="es-ES"/>
        </w:rPr>
        <w:t xml:space="preserve">, </w:t>
      </w:r>
      <w:proofErr w:type="spellStart"/>
      <w:r>
        <w:rPr>
          <w:rFonts w:ascii="Arial" w:hAnsi="Arial" w:cs="Arial"/>
          <w:lang w:val="es-ES"/>
        </w:rPr>
        <w:t>párra</w:t>
      </w:r>
      <w:proofErr w:type="spellEnd"/>
      <w:r>
        <w:rPr>
          <w:rFonts w:ascii="Arial" w:hAnsi="Arial" w:cs="Arial"/>
          <w:lang w:val="es-ES"/>
        </w:rPr>
        <w:t xml:space="preserve">. 92 f); </w:t>
      </w:r>
      <w:r w:rsidRPr="00744B25">
        <w:rPr>
          <w:rFonts w:ascii="Arial" w:hAnsi="Arial" w:cs="Arial"/>
          <w:lang w:val="es-ES"/>
        </w:rPr>
        <w:t>UN HRC, ‘Informe del Relator Especial sobre los derechos humanos de los migrantes sobre una agenda 2035 para facilitar la movilidad humana’ (</w:t>
      </w:r>
      <w:proofErr w:type="spellStart"/>
      <w:r w:rsidRPr="00744B25">
        <w:rPr>
          <w:rFonts w:ascii="Arial" w:hAnsi="Arial" w:cs="Arial"/>
          <w:lang w:val="es-ES"/>
        </w:rPr>
        <w:t>cit</w:t>
      </w:r>
      <w:proofErr w:type="spellEnd"/>
      <w:r w:rsidRPr="00744B25">
        <w:rPr>
          <w:rFonts w:ascii="Arial" w:hAnsi="Arial" w:cs="Arial"/>
          <w:lang w:val="es-ES"/>
        </w:rPr>
        <w:t xml:space="preserve"> 11), párr. 45; UN CMW, ‘Observación general No.1, sobre los trabajadores domésticos migratorios’ (23 de febrero de 2011) Un </w:t>
      </w:r>
      <w:proofErr w:type="spellStart"/>
      <w:r w:rsidRPr="00744B25">
        <w:rPr>
          <w:rFonts w:ascii="Arial" w:hAnsi="Arial" w:cs="Arial"/>
          <w:lang w:val="es-ES"/>
        </w:rPr>
        <w:t>Doc</w:t>
      </w:r>
      <w:proofErr w:type="spellEnd"/>
      <w:r w:rsidRPr="00744B25">
        <w:rPr>
          <w:rFonts w:ascii="Arial" w:hAnsi="Arial" w:cs="Arial"/>
          <w:lang w:val="es-ES"/>
        </w:rPr>
        <w:t xml:space="preserve"> CMW/C/CG/1, </w:t>
      </w:r>
      <w:proofErr w:type="spellStart"/>
      <w:r w:rsidRPr="00744B25">
        <w:rPr>
          <w:rFonts w:ascii="Arial" w:hAnsi="Arial" w:cs="Arial"/>
          <w:lang w:val="es-ES"/>
        </w:rPr>
        <w:t>párra</w:t>
      </w:r>
      <w:proofErr w:type="spellEnd"/>
      <w:r w:rsidRPr="00744B25">
        <w:rPr>
          <w:rFonts w:ascii="Arial" w:hAnsi="Arial" w:cs="Arial"/>
          <w:lang w:val="es-ES"/>
        </w:rPr>
        <w:t xml:space="preserve">. 51; UNCMW, ‘Observación General Nº2 sobre los derechos de los trabajadores migratorios en situación irregular y sus familiares’ (28 de agosto de 2013) Un </w:t>
      </w:r>
      <w:proofErr w:type="spellStart"/>
      <w:r w:rsidRPr="00744B25">
        <w:rPr>
          <w:rFonts w:ascii="Arial" w:hAnsi="Arial" w:cs="Arial"/>
          <w:lang w:val="es-ES"/>
        </w:rPr>
        <w:t>Doc</w:t>
      </w:r>
      <w:proofErr w:type="spellEnd"/>
      <w:r w:rsidRPr="00744B25">
        <w:rPr>
          <w:rFonts w:ascii="Arial" w:hAnsi="Arial" w:cs="Arial"/>
          <w:lang w:val="es-ES"/>
        </w:rPr>
        <w:t xml:space="preserve"> CMW/C/GC/2, </w:t>
      </w:r>
      <w:proofErr w:type="spellStart"/>
      <w:r w:rsidRPr="00744B25">
        <w:rPr>
          <w:rFonts w:ascii="Arial" w:hAnsi="Arial" w:cs="Arial"/>
          <w:lang w:val="es-ES"/>
        </w:rPr>
        <w:t>párra</w:t>
      </w:r>
      <w:proofErr w:type="spellEnd"/>
      <w:r w:rsidRPr="00744B25">
        <w:rPr>
          <w:rFonts w:ascii="Arial" w:hAnsi="Arial" w:cs="Arial"/>
          <w:lang w:val="es-ES"/>
        </w:rPr>
        <w:t>. 16</w:t>
      </w:r>
    </w:p>
  </w:footnote>
  <w:footnote w:id="13">
    <w:p w14:paraId="7FEBEB48" w14:textId="1BB2C2AB"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UNGA, Global Compact </w:t>
      </w:r>
      <w:proofErr w:type="spellStart"/>
      <w:r w:rsidRPr="00744B25">
        <w:rPr>
          <w:rFonts w:ascii="Arial" w:hAnsi="Arial" w:cs="Arial"/>
          <w:lang w:val="es-ES"/>
        </w:rPr>
        <w:t>for</w:t>
      </w:r>
      <w:proofErr w:type="spellEnd"/>
      <w:r w:rsidRPr="00744B25">
        <w:rPr>
          <w:rFonts w:ascii="Arial" w:hAnsi="Arial" w:cs="Arial"/>
          <w:lang w:val="es-ES"/>
        </w:rPr>
        <w:t xml:space="preserve"> </w:t>
      </w:r>
      <w:proofErr w:type="spellStart"/>
      <w:r w:rsidRPr="00744B25">
        <w:rPr>
          <w:rFonts w:ascii="Arial" w:hAnsi="Arial" w:cs="Arial"/>
          <w:lang w:val="es-ES"/>
        </w:rPr>
        <w:t>Safe</w:t>
      </w:r>
      <w:proofErr w:type="spellEnd"/>
      <w:r w:rsidRPr="00744B25">
        <w:rPr>
          <w:rFonts w:ascii="Arial" w:hAnsi="Arial" w:cs="Arial"/>
          <w:lang w:val="es-ES"/>
        </w:rPr>
        <w:t xml:space="preserve">, </w:t>
      </w:r>
      <w:proofErr w:type="spellStart"/>
      <w:r w:rsidRPr="00744B25">
        <w:rPr>
          <w:rFonts w:ascii="Arial" w:hAnsi="Arial" w:cs="Arial"/>
          <w:lang w:val="es-ES"/>
        </w:rPr>
        <w:t>Orderly</w:t>
      </w:r>
      <w:proofErr w:type="spellEnd"/>
      <w:r w:rsidRPr="00744B25">
        <w:rPr>
          <w:rFonts w:ascii="Arial" w:hAnsi="Arial" w:cs="Arial"/>
          <w:lang w:val="es-ES"/>
        </w:rPr>
        <w:t xml:space="preserve"> and Regular </w:t>
      </w:r>
      <w:proofErr w:type="spellStart"/>
      <w:r w:rsidRPr="00744B25">
        <w:rPr>
          <w:rFonts w:ascii="Arial" w:hAnsi="Arial" w:cs="Arial"/>
          <w:lang w:val="es-ES"/>
        </w:rPr>
        <w:t>Migration</w:t>
      </w:r>
      <w:proofErr w:type="spellEnd"/>
      <w:r w:rsidRPr="00744B25">
        <w:rPr>
          <w:rFonts w:ascii="Arial" w:hAnsi="Arial" w:cs="Arial"/>
          <w:lang w:val="es-ES"/>
        </w:rPr>
        <w:t xml:space="preserve">’ (11 de enero de 2019) Un </w:t>
      </w:r>
      <w:proofErr w:type="spellStart"/>
      <w:r w:rsidRPr="00744B25">
        <w:rPr>
          <w:rFonts w:ascii="Arial" w:hAnsi="Arial" w:cs="Arial"/>
          <w:lang w:val="es-ES"/>
        </w:rPr>
        <w:t>Doc</w:t>
      </w:r>
      <w:proofErr w:type="spellEnd"/>
      <w:r w:rsidRPr="00744B25">
        <w:rPr>
          <w:rFonts w:ascii="Arial" w:hAnsi="Arial" w:cs="Arial"/>
          <w:lang w:val="es-ES"/>
        </w:rPr>
        <w:t xml:space="preserve"> A/RES/73/195, </w:t>
      </w:r>
      <w:proofErr w:type="spellStart"/>
      <w:r w:rsidRPr="00744B25">
        <w:rPr>
          <w:rFonts w:ascii="Arial" w:hAnsi="Arial" w:cs="Arial"/>
          <w:lang w:val="es-ES"/>
        </w:rPr>
        <w:t>Obj</w:t>
      </w:r>
      <w:proofErr w:type="spellEnd"/>
      <w:r w:rsidRPr="00744B25">
        <w:rPr>
          <w:rFonts w:ascii="Arial" w:hAnsi="Arial" w:cs="Arial"/>
          <w:lang w:val="es-ES"/>
        </w:rPr>
        <w:t xml:space="preserve">. 5. </w:t>
      </w:r>
    </w:p>
  </w:footnote>
  <w:footnote w:id="14">
    <w:p w14:paraId="3F96DFC7" w14:textId="4BA8E241" w:rsidR="00D46585" w:rsidRPr="00744B25" w:rsidRDefault="00D46585" w:rsidP="00744B25">
      <w:pPr>
        <w:pStyle w:val="Bibliography"/>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Declaración de Nueva York para los refugiados y los migrantes (Adoptada el 19 de septiembre 2016) ONUAG Res A/RES/71/1 (Declaración de Nueva York) &lt;https://www.acnur.org/5b4d0eee4.pdf&gt; Última visita 28 febrero 2019, </w:t>
      </w:r>
      <w:proofErr w:type="spellStart"/>
      <w:r w:rsidRPr="00744B25">
        <w:rPr>
          <w:rFonts w:ascii="Arial" w:hAnsi="Arial" w:cs="Arial"/>
          <w:sz w:val="20"/>
          <w:szCs w:val="20"/>
          <w:lang w:val="es-ES"/>
        </w:rPr>
        <w:t>párra</w:t>
      </w:r>
      <w:proofErr w:type="spellEnd"/>
      <w:r w:rsidRPr="00744B25">
        <w:rPr>
          <w:rFonts w:ascii="Arial" w:hAnsi="Arial" w:cs="Arial"/>
          <w:sz w:val="20"/>
          <w:szCs w:val="20"/>
          <w:lang w:val="es-ES"/>
        </w:rPr>
        <w:t>. 8 e)</w:t>
      </w:r>
    </w:p>
  </w:footnote>
  <w:footnote w:id="15">
    <w:p w14:paraId="0D2E34C4" w14:textId="366F7D81" w:rsidR="00D46585" w:rsidRPr="000863FB" w:rsidRDefault="00D46585">
      <w:pPr>
        <w:pStyle w:val="FootnoteText"/>
        <w:rPr>
          <w:rFonts w:ascii="Arial" w:hAnsi="Arial" w:cs="Arial"/>
          <w:lang w:val="es-ES"/>
        </w:rPr>
      </w:pPr>
      <w:r w:rsidRPr="000863FB">
        <w:rPr>
          <w:rStyle w:val="FootnoteReference"/>
          <w:rFonts w:ascii="Arial" w:hAnsi="Arial" w:cs="Arial"/>
        </w:rPr>
        <w:footnoteRef/>
      </w:r>
      <w:r w:rsidRPr="000863FB">
        <w:rPr>
          <w:rFonts w:ascii="Arial" w:hAnsi="Arial" w:cs="Arial"/>
          <w:lang w:val="es-ES"/>
        </w:rPr>
        <w:t xml:space="preserve"> UN GA, ‘Transformar nuestro Mundo: la Agenda 2030 para el Desarrollo Sostenible’ (18 de septiembre de 2015) Un </w:t>
      </w:r>
      <w:proofErr w:type="spellStart"/>
      <w:r w:rsidRPr="000863FB">
        <w:rPr>
          <w:rFonts w:ascii="Arial" w:hAnsi="Arial" w:cs="Arial"/>
          <w:lang w:val="es-ES"/>
        </w:rPr>
        <w:t>Doc</w:t>
      </w:r>
      <w:proofErr w:type="spellEnd"/>
      <w:r w:rsidRPr="000863FB">
        <w:rPr>
          <w:rFonts w:ascii="Arial" w:hAnsi="Arial" w:cs="Arial"/>
          <w:lang w:val="es-ES"/>
        </w:rPr>
        <w:t xml:space="preserve"> A/70/L.1, objetivo 10, meta 7.</w:t>
      </w:r>
    </w:p>
  </w:footnote>
  <w:footnote w:id="16">
    <w:p w14:paraId="47484BDE" w14:textId="6E699841"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CCPR, ‘Comentario General No. 27. Libertad de circulación (artículo 12)’ (1 de noviembre de 1999) Un </w:t>
      </w:r>
      <w:proofErr w:type="spellStart"/>
      <w:r w:rsidRPr="00744B25">
        <w:rPr>
          <w:rFonts w:ascii="Arial" w:hAnsi="Arial" w:cs="Arial"/>
          <w:lang w:val="es-ES"/>
        </w:rPr>
        <w:t>Doc</w:t>
      </w:r>
      <w:proofErr w:type="spellEnd"/>
      <w:r w:rsidRPr="00744B25">
        <w:rPr>
          <w:rFonts w:ascii="Arial" w:hAnsi="Arial" w:cs="Arial"/>
          <w:lang w:val="es-ES"/>
        </w:rPr>
        <w:t xml:space="preserve"> CCPR/C/21/Rev.1/Add.9, parra. 4</w:t>
      </w:r>
    </w:p>
  </w:footnote>
  <w:footnote w:id="17">
    <w:p w14:paraId="5CA4CC51" w14:textId="77777777" w:rsidR="00D46585" w:rsidRPr="00744B25" w:rsidRDefault="00D46585" w:rsidP="00744B25">
      <w:pPr>
        <w:pStyle w:val="FootnoteText"/>
        <w:jc w:val="both"/>
        <w:rPr>
          <w:rFonts w:ascii="Arial" w:hAnsi="Arial" w:cs="Arial"/>
        </w:rPr>
      </w:pPr>
      <w:r w:rsidRPr="00744B25">
        <w:rPr>
          <w:rStyle w:val="FootnoteReference"/>
          <w:rFonts w:ascii="Arial" w:hAnsi="Arial" w:cs="Arial"/>
        </w:rPr>
        <w:footnoteRef/>
      </w:r>
      <w:r w:rsidRPr="00744B25">
        <w:rPr>
          <w:rFonts w:ascii="Arial" w:hAnsi="Arial" w:cs="Arial"/>
          <w:lang w:val="es-ES"/>
        </w:rPr>
        <w:t xml:space="preserve"> UN CCPR, ‘Observación General No. 15. La situación de los extranjeros con arreglo al pacto’ (1986), </w:t>
      </w:r>
      <w:proofErr w:type="spellStart"/>
      <w:r w:rsidRPr="00744B25">
        <w:rPr>
          <w:rFonts w:ascii="Arial" w:hAnsi="Arial" w:cs="Arial"/>
          <w:lang w:val="es-ES"/>
        </w:rPr>
        <w:t>párra</w:t>
      </w:r>
      <w:proofErr w:type="spellEnd"/>
      <w:r w:rsidRPr="00744B25">
        <w:rPr>
          <w:rFonts w:ascii="Arial" w:hAnsi="Arial" w:cs="Arial"/>
          <w:lang w:val="es-ES"/>
        </w:rPr>
        <w:t xml:space="preserve">. </w:t>
      </w:r>
      <w:r w:rsidRPr="00744B25">
        <w:rPr>
          <w:rFonts w:ascii="Arial" w:hAnsi="Arial" w:cs="Arial"/>
        </w:rPr>
        <w:t>5.</w:t>
      </w:r>
    </w:p>
  </w:footnote>
  <w:footnote w:id="18">
    <w:p w14:paraId="0C37DC6F" w14:textId="0BB9D992" w:rsidR="00D46585" w:rsidRPr="00744B25" w:rsidRDefault="00D46585" w:rsidP="00744B25">
      <w:pPr>
        <w:pStyle w:val="FootnoteText"/>
        <w:jc w:val="both"/>
        <w:rPr>
          <w:rFonts w:ascii="Arial" w:hAnsi="Arial" w:cs="Arial"/>
        </w:rPr>
      </w:pPr>
      <w:r w:rsidRPr="00744B25">
        <w:rPr>
          <w:rStyle w:val="FootnoteReference"/>
          <w:rFonts w:ascii="Arial" w:hAnsi="Arial" w:cs="Arial"/>
        </w:rPr>
        <w:footnoteRef/>
      </w:r>
      <w:r w:rsidRPr="00744B25">
        <w:rPr>
          <w:rFonts w:ascii="Arial" w:hAnsi="Arial" w:cs="Arial"/>
        </w:rPr>
        <w:t xml:space="preserve"> Ley de </w:t>
      </w:r>
      <w:proofErr w:type="spellStart"/>
      <w:r w:rsidRPr="00744B25">
        <w:rPr>
          <w:rFonts w:ascii="Arial" w:hAnsi="Arial" w:cs="Arial"/>
        </w:rPr>
        <w:t>migración</w:t>
      </w:r>
      <w:proofErr w:type="spellEnd"/>
      <w:r w:rsidRPr="00744B25">
        <w:rPr>
          <w:rFonts w:ascii="Arial" w:hAnsi="Arial" w:cs="Arial"/>
        </w:rPr>
        <w:t xml:space="preserve"> (</w:t>
      </w:r>
      <w:proofErr w:type="spellStart"/>
      <w:r w:rsidRPr="00744B25">
        <w:rPr>
          <w:rFonts w:ascii="Arial" w:hAnsi="Arial" w:cs="Arial"/>
        </w:rPr>
        <w:t>cit</w:t>
      </w:r>
      <w:proofErr w:type="spellEnd"/>
      <w:r w:rsidRPr="00744B25">
        <w:rPr>
          <w:rFonts w:ascii="Arial" w:hAnsi="Arial" w:cs="Arial"/>
        </w:rPr>
        <w:t xml:space="preserve"> 8), </w:t>
      </w:r>
      <w:proofErr w:type="spellStart"/>
      <w:r w:rsidRPr="00744B25">
        <w:rPr>
          <w:rFonts w:ascii="Arial" w:hAnsi="Arial" w:cs="Arial"/>
        </w:rPr>
        <w:t>artículo</w:t>
      </w:r>
      <w:proofErr w:type="spellEnd"/>
      <w:r w:rsidRPr="00744B25">
        <w:rPr>
          <w:rFonts w:ascii="Arial" w:hAnsi="Arial" w:cs="Arial"/>
        </w:rPr>
        <w:t xml:space="preserve"> 2 “Entrada y </w:t>
      </w:r>
      <w:proofErr w:type="spellStart"/>
      <w:r w:rsidRPr="00744B25">
        <w:rPr>
          <w:rFonts w:ascii="Arial" w:hAnsi="Arial" w:cs="Arial"/>
        </w:rPr>
        <w:t>residencia</w:t>
      </w:r>
      <w:proofErr w:type="spellEnd"/>
      <w:r w:rsidRPr="00744B25">
        <w:rPr>
          <w:rFonts w:ascii="Arial" w:hAnsi="Arial" w:cs="Arial"/>
        </w:rPr>
        <w:t>”</w:t>
      </w:r>
    </w:p>
  </w:footnote>
  <w:footnote w:id="19">
    <w:p w14:paraId="35D39D21" w14:textId="309BCBC4" w:rsidR="00D46585" w:rsidRPr="00744B25" w:rsidRDefault="00D46585" w:rsidP="00744B25">
      <w:pPr>
        <w:jc w:val="both"/>
        <w:rPr>
          <w:rFonts w:ascii="Arial" w:hAnsi="Arial" w:cs="Arial"/>
          <w:sz w:val="20"/>
          <w:szCs w:val="20"/>
          <w:highlight w:val="yellow"/>
        </w:rPr>
      </w:pPr>
      <w:r w:rsidRPr="00744B25">
        <w:rPr>
          <w:rStyle w:val="FootnoteReference"/>
          <w:rFonts w:ascii="Arial" w:hAnsi="Arial" w:cs="Arial"/>
          <w:sz w:val="20"/>
          <w:szCs w:val="20"/>
        </w:rPr>
        <w:footnoteRef/>
      </w:r>
      <w:r w:rsidRPr="00744B25">
        <w:rPr>
          <w:rFonts w:ascii="Arial" w:hAnsi="Arial" w:cs="Arial"/>
          <w:sz w:val="20"/>
          <w:szCs w:val="20"/>
        </w:rPr>
        <w:t xml:space="preserve"> </w:t>
      </w:r>
      <w:bookmarkStart w:id="1" w:name="OLE_LINK1"/>
      <w:bookmarkStart w:id="2" w:name="OLE_LINK2"/>
      <w:r w:rsidRPr="00744B25">
        <w:rPr>
          <w:rFonts w:ascii="Arial" w:hAnsi="Arial" w:cs="Arial"/>
          <w:sz w:val="20"/>
          <w:szCs w:val="20"/>
        </w:rPr>
        <w:t xml:space="preserve">Linda S </w:t>
      </w:r>
      <w:proofErr w:type="spellStart"/>
      <w:r w:rsidRPr="00744B25">
        <w:rPr>
          <w:rFonts w:ascii="Arial" w:hAnsi="Arial" w:cs="Arial"/>
          <w:sz w:val="20"/>
          <w:szCs w:val="20"/>
        </w:rPr>
        <w:t>Bosniak</w:t>
      </w:r>
      <w:proofErr w:type="spellEnd"/>
      <w:r w:rsidRPr="00744B25">
        <w:rPr>
          <w:rFonts w:ascii="Arial" w:hAnsi="Arial" w:cs="Arial"/>
          <w:sz w:val="20"/>
          <w:szCs w:val="20"/>
        </w:rPr>
        <w:t>, ‘Human Rights, State Sovereignty and the Protection of Undocumented Migrants under the International Migrant Workers Convention’ (1991) 25 The International Migration Review</w:t>
      </w:r>
      <w:bookmarkEnd w:id="1"/>
      <w:bookmarkEnd w:id="2"/>
      <w:r w:rsidRPr="00744B25">
        <w:rPr>
          <w:rFonts w:ascii="Arial" w:hAnsi="Arial" w:cs="Arial"/>
          <w:sz w:val="20"/>
          <w:szCs w:val="20"/>
        </w:rPr>
        <w:t xml:space="preserve">, </w:t>
      </w:r>
      <w:proofErr w:type="spellStart"/>
      <w:r w:rsidRPr="00744B25">
        <w:rPr>
          <w:rFonts w:ascii="Arial" w:hAnsi="Arial" w:cs="Arial"/>
          <w:sz w:val="20"/>
          <w:szCs w:val="20"/>
        </w:rPr>
        <w:t>pág</w:t>
      </w:r>
      <w:proofErr w:type="spellEnd"/>
      <w:r w:rsidRPr="00744B25">
        <w:rPr>
          <w:rFonts w:ascii="Arial" w:hAnsi="Arial" w:cs="Arial"/>
          <w:sz w:val="20"/>
          <w:szCs w:val="20"/>
        </w:rPr>
        <w:t xml:space="preserve">. </w:t>
      </w:r>
      <w:r w:rsidRPr="00744B25">
        <w:rPr>
          <w:rFonts w:ascii="Arial" w:hAnsi="Arial" w:cs="Arial"/>
          <w:sz w:val="20"/>
          <w:szCs w:val="20"/>
          <w:lang w:val="en-GB"/>
        </w:rPr>
        <w:t xml:space="preserve">743; Vincent </w:t>
      </w:r>
      <w:proofErr w:type="spellStart"/>
      <w:r w:rsidRPr="00744B25">
        <w:rPr>
          <w:rFonts w:ascii="Arial" w:hAnsi="Arial" w:cs="Arial"/>
          <w:sz w:val="20"/>
          <w:szCs w:val="20"/>
          <w:lang w:val="en-GB"/>
        </w:rPr>
        <w:t>Chetail</w:t>
      </w:r>
      <w:proofErr w:type="spellEnd"/>
      <w:r w:rsidRPr="00744B25">
        <w:rPr>
          <w:rFonts w:ascii="Arial" w:hAnsi="Arial" w:cs="Arial"/>
          <w:sz w:val="20"/>
          <w:szCs w:val="20"/>
          <w:lang w:val="en-GB"/>
        </w:rPr>
        <w:t xml:space="preserve">, </w:t>
      </w:r>
      <w:r w:rsidRPr="00744B25">
        <w:rPr>
          <w:rFonts w:ascii="Arial" w:hAnsi="Arial" w:cs="Arial"/>
          <w:i/>
          <w:iCs/>
          <w:sz w:val="20"/>
          <w:szCs w:val="20"/>
          <w:lang w:val="en-GB"/>
        </w:rPr>
        <w:t>International Migration Law</w:t>
      </w:r>
      <w:r w:rsidRPr="00744B25">
        <w:rPr>
          <w:rFonts w:ascii="Arial" w:hAnsi="Arial" w:cs="Arial"/>
          <w:sz w:val="20"/>
          <w:szCs w:val="20"/>
          <w:lang w:val="en-GB"/>
        </w:rPr>
        <w:t xml:space="preserve"> (Oxford University Press 2019), </w:t>
      </w:r>
      <w:proofErr w:type="spellStart"/>
      <w:r w:rsidRPr="00744B25">
        <w:rPr>
          <w:rFonts w:ascii="Arial" w:hAnsi="Arial" w:cs="Arial"/>
          <w:sz w:val="20"/>
          <w:szCs w:val="20"/>
          <w:lang w:val="en-GB"/>
        </w:rPr>
        <w:t>pág</w:t>
      </w:r>
      <w:proofErr w:type="spellEnd"/>
      <w:r w:rsidRPr="00744B25">
        <w:rPr>
          <w:rFonts w:ascii="Arial" w:hAnsi="Arial" w:cs="Arial"/>
          <w:sz w:val="20"/>
          <w:szCs w:val="20"/>
          <w:lang w:val="en-GB"/>
        </w:rPr>
        <w:t xml:space="preserve">. 6; Saskia </w:t>
      </w:r>
      <w:proofErr w:type="spellStart"/>
      <w:r w:rsidRPr="00744B25">
        <w:rPr>
          <w:rFonts w:ascii="Arial" w:hAnsi="Arial" w:cs="Arial"/>
          <w:sz w:val="20"/>
          <w:szCs w:val="20"/>
          <w:lang w:val="en-GB"/>
        </w:rPr>
        <w:t>Sassen</w:t>
      </w:r>
      <w:proofErr w:type="spellEnd"/>
      <w:r w:rsidRPr="00744B25">
        <w:rPr>
          <w:rFonts w:ascii="Arial" w:hAnsi="Arial" w:cs="Arial"/>
          <w:sz w:val="20"/>
          <w:szCs w:val="20"/>
          <w:lang w:val="en-GB"/>
        </w:rPr>
        <w:t xml:space="preserve">, </w:t>
      </w:r>
      <w:proofErr w:type="spellStart"/>
      <w:r w:rsidRPr="00744B25">
        <w:rPr>
          <w:rFonts w:ascii="Arial" w:hAnsi="Arial" w:cs="Arial"/>
          <w:i/>
          <w:iCs/>
          <w:sz w:val="20"/>
          <w:szCs w:val="20"/>
          <w:lang w:val="en-GB"/>
        </w:rPr>
        <w:t>Loosing</w:t>
      </w:r>
      <w:proofErr w:type="spellEnd"/>
      <w:r w:rsidRPr="00744B25">
        <w:rPr>
          <w:rFonts w:ascii="Arial" w:hAnsi="Arial" w:cs="Arial"/>
          <w:i/>
          <w:iCs/>
          <w:sz w:val="20"/>
          <w:szCs w:val="20"/>
          <w:lang w:val="en-GB"/>
        </w:rPr>
        <w:t xml:space="preserve"> Control? Sovereignty in an Age of Globalization</w:t>
      </w:r>
      <w:r w:rsidRPr="00744B25">
        <w:rPr>
          <w:rFonts w:ascii="Arial" w:hAnsi="Arial" w:cs="Arial"/>
          <w:sz w:val="20"/>
          <w:szCs w:val="20"/>
          <w:lang w:val="en-GB"/>
        </w:rPr>
        <w:t xml:space="preserve"> (Columbia University Press 2015), </w:t>
      </w:r>
      <w:proofErr w:type="spellStart"/>
      <w:r w:rsidRPr="00744B25">
        <w:rPr>
          <w:rFonts w:ascii="Arial" w:hAnsi="Arial" w:cs="Arial"/>
          <w:sz w:val="20"/>
          <w:szCs w:val="20"/>
          <w:lang w:val="en-GB"/>
        </w:rPr>
        <w:t>págs</w:t>
      </w:r>
      <w:proofErr w:type="spellEnd"/>
      <w:r w:rsidRPr="00744B25">
        <w:rPr>
          <w:rFonts w:ascii="Arial" w:hAnsi="Arial" w:cs="Arial"/>
          <w:sz w:val="20"/>
          <w:szCs w:val="20"/>
          <w:lang w:val="en-GB"/>
        </w:rPr>
        <w:t>. 70, 72, 77.</w:t>
      </w:r>
    </w:p>
  </w:footnote>
  <w:footnote w:id="20">
    <w:p w14:paraId="36A25BB1" w14:textId="069C0429"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rPr>
        <w:t xml:space="preserve"> Nigel S </w:t>
      </w:r>
      <w:proofErr w:type="spellStart"/>
      <w:r w:rsidRPr="00744B25">
        <w:rPr>
          <w:rFonts w:ascii="Arial" w:hAnsi="Arial" w:cs="Arial"/>
          <w:sz w:val="20"/>
          <w:szCs w:val="20"/>
        </w:rPr>
        <w:t>Rodley</w:t>
      </w:r>
      <w:proofErr w:type="spellEnd"/>
      <w:r w:rsidRPr="00744B25">
        <w:rPr>
          <w:rFonts w:ascii="Arial" w:hAnsi="Arial" w:cs="Arial"/>
          <w:sz w:val="20"/>
          <w:szCs w:val="20"/>
        </w:rPr>
        <w:t xml:space="preserve">, ‘The Role and Impact of Treaty Bodies’ </w:t>
      </w:r>
      <w:proofErr w:type="spellStart"/>
      <w:r w:rsidRPr="00744B25">
        <w:rPr>
          <w:rFonts w:ascii="Arial" w:hAnsi="Arial" w:cs="Arial"/>
          <w:sz w:val="20"/>
          <w:szCs w:val="20"/>
        </w:rPr>
        <w:t>en</w:t>
      </w:r>
      <w:proofErr w:type="spellEnd"/>
      <w:r w:rsidRPr="00744B25">
        <w:rPr>
          <w:rFonts w:ascii="Arial" w:hAnsi="Arial" w:cs="Arial"/>
          <w:sz w:val="20"/>
          <w:szCs w:val="20"/>
        </w:rPr>
        <w:t xml:space="preserve"> Dinah Shelton (</w:t>
      </w:r>
      <w:proofErr w:type="spellStart"/>
      <w:r w:rsidRPr="00744B25">
        <w:rPr>
          <w:rFonts w:ascii="Arial" w:hAnsi="Arial" w:cs="Arial"/>
          <w:sz w:val="20"/>
          <w:szCs w:val="20"/>
        </w:rPr>
        <w:t>ed</w:t>
      </w:r>
      <w:proofErr w:type="spellEnd"/>
      <w:r w:rsidRPr="00744B25">
        <w:rPr>
          <w:rFonts w:ascii="Arial" w:hAnsi="Arial" w:cs="Arial"/>
          <w:sz w:val="20"/>
          <w:szCs w:val="20"/>
        </w:rPr>
        <w:t xml:space="preserve">), </w:t>
      </w:r>
      <w:r w:rsidRPr="00744B25">
        <w:rPr>
          <w:rFonts w:ascii="Arial" w:hAnsi="Arial" w:cs="Arial"/>
          <w:i/>
          <w:iCs/>
          <w:sz w:val="20"/>
          <w:szCs w:val="20"/>
        </w:rPr>
        <w:t>The Oxford Handbook of International Human Rights Law</w:t>
      </w:r>
      <w:r w:rsidRPr="00744B25">
        <w:rPr>
          <w:rFonts w:ascii="Arial" w:hAnsi="Arial" w:cs="Arial"/>
          <w:sz w:val="20"/>
          <w:szCs w:val="20"/>
        </w:rPr>
        <w:t xml:space="preserve"> (Oxford University Press 2013), </w:t>
      </w:r>
      <w:proofErr w:type="spellStart"/>
      <w:r w:rsidRPr="00744B25">
        <w:rPr>
          <w:rFonts w:ascii="Arial" w:hAnsi="Arial" w:cs="Arial"/>
          <w:sz w:val="20"/>
          <w:szCs w:val="20"/>
        </w:rPr>
        <w:t>pág</w:t>
      </w:r>
      <w:proofErr w:type="spellEnd"/>
      <w:r w:rsidRPr="00744B25">
        <w:rPr>
          <w:rFonts w:ascii="Arial" w:hAnsi="Arial" w:cs="Arial"/>
          <w:sz w:val="20"/>
          <w:szCs w:val="20"/>
        </w:rPr>
        <w:t xml:space="preserve">. 639; Gerald </w:t>
      </w:r>
      <w:proofErr w:type="spellStart"/>
      <w:r w:rsidRPr="00744B25">
        <w:rPr>
          <w:rFonts w:ascii="Arial" w:hAnsi="Arial" w:cs="Arial"/>
          <w:sz w:val="20"/>
          <w:szCs w:val="20"/>
        </w:rPr>
        <w:t>Staberock</w:t>
      </w:r>
      <w:proofErr w:type="spellEnd"/>
      <w:r w:rsidRPr="00744B25">
        <w:rPr>
          <w:rFonts w:ascii="Arial" w:hAnsi="Arial" w:cs="Arial"/>
          <w:sz w:val="20"/>
          <w:szCs w:val="20"/>
        </w:rPr>
        <w:t xml:space="preserve">, ‘Human Rights, Domestic Implementation’, </w:t>
      </w:r>
      <w:r w:rsidRPr="00744B25">
        <w:rPr>
          <w:rFonts w:ascii="Arial" w:hAnsi="Arial" w:cs="Arial"/>
          <w:i/>
          <w:iCs/>
          <w:sz w:val="20"/>
          <w:szCs w:val="20"/>
        </w:rPr>
        <w:t>Max Planck Encyclopedia of Public International Law [MPEPIL]</w:t>
      </w:r>
      <w:r w:rsidRPr="00744B25">
        <w:rPr>
          <w:rFonts w:ascii="Arial" w:hAnsi="Arial" w:cs="Arial"/>
          <w:sz w:val="20"/>
          <w:szCs w:val="20"/>
        </w:rPr>
        <w:t xml:space="preserve"> (2011) </w:t>
      </w:r>
      <w:proofErr w:type="spellStart"/>
      <w:r w:rsidRPr="00744B25">
        <w:rPr>
          <w:rFonts w:ascii="Arial" w:hAnsi="Arial" w:cs="Arial"/>
          <w:sz w:val="20"/>
          <w:szCs w:val="20"/>
        </w:rPr>
        <w:t>párra</w:t>
      </w:r>
      <w:proofErr w:type="spellEnd"/>
      <w:r w:rsidRPr="00744B25">
        <w:rPr>
          <w:rFonts w:ascii="Arial" w:hAnsi="Arial" w:cs="Arial"/>
          <w:sz w:val="20"/>
          <w:szCs w:val="20"/>
        </w:rPr>
        <w:t xml:space="preserve">. </w:t>
      </w:r>
      <w:r w:rsidRPr="00744B25">
        <w:rPr>
          <w:rFonts w:ascii="Arial" w:hAnsi="Arial" w:cs="Arial"/>
          <w:sz w:val="20"/>
          <w:szCs w:val="20"/>
          <w:lang w:val="es-ES"/>
        </w:rPr>
        <w:t xml:space="preserve">11. </w:t>
      </w:r>
      <w:proofErr w:type="spellStart"/>
      <w:r w:rsidRPr="00744B25">
        <w:rPr>
          <w:rFonts w:ascii="Arial" w:hAnsi="Arial" w:cs="Arial"/>
          <w:sz w:val="20"/>
          <w:szCs w:val="20"/>
          <w:lang w:val="es-ES"/>
        </w:rPr>
        <w:t>Kasey</w:t>
      </w:r>
      <w:proofErr w:type="spellEnd"/>
      <w:r w:rsidRPr="00744B25">
        <w:rPr>
          <w:rFonts w:ascii="Arial" w:hAnsi="Arial" w:cs="Arial"/>
          <w:sz w:val="20"/>
          <w:szCs w:val="20"/>
          <w:lang w:val="es-ES"/>
        </w:rPr>
        <w:t xml:space="preserve"> McCall-Smith ha desarrollado la relevancia jurídica de </w:t>
      </w:r>
      <w:proofErr w:type="gramStart"/>
      <w:r w:rsidRPr="00744B25">
        <w:rPr>
          <w:rFonts w:ascii="Arial" w:hAnsi="Arial" w:cs="Arial"/>
          <w:sz w:val="20"/>
          <w:szCs w:val="20"/>
          <w:lang w:val="es-ES"/>
        </w:rPr>
        <w:t>las interpretación</w:t>
      </w:r>
      <w:proofErr w:type="gramEnd"/>
      <w:r w:rsidRPr="00744B25">
        <w:rPr>
          <w:rFonts w:ascii="Arial" w:hAnsi="Arial" w:cs="Arial"/>
          <w:sz w:val="20"/>
          <w:szCs w:val="20"/>
          <w:lang w:val="es-ES"/>
        </w:rPr>
        <w:t xml:space="preserve"> aportadas por organismos de derechos humanos y organizaciones internacionales. </w:t>
      </w:r>
      <w:r w:rsidRPr="00744B25">
        <w:rPr>
          <w:rFonts w:ascii="Arial" w:hAnsi="Arial" w:cs="Arial"/>
          <w:sz w:val="20"/>
          <w:szCs w:val="20"/>
        </w:rPr>
        <w:t xml:space="preserve">Ver, Kasey McCall-Smith, ‘Interpreting International Human Rights Standards: Treaty Body General Comments as a Chisel or a Hammer’ </w:t>
      </w:r>
      <w:proofErr w:type="spellStart"/>
      <w:r w:rsidRPr="00744B25">
        <w:rPr>
          <w:rFonts w:ascii="Arial" w:hAnsi="Arial" w:cs="Arial"/>
          <w:sz w:val="20"/>
          <w:szCs w:val="20"/>
        </w:rPr>
        <w:t>en</w:t>
      </w:r>
      <w:proofErr w:type="spellEnd"/>
      <w:r w:rsidRPr="00744B25">
        <w:rPr>
          <w:rFonts w:ascii="Arial" w:hAnsi="Arial" w:cs="Arial"/>
          <w:sz w:val="20"/>
          <w:szCs w:val="20"/>
        </w:rPr>
        <w:t xml:space="preserve"> </w:t>
      </w:r>
      <w:r w:rsidRPr="00744B25">
        <w:rPr>
          <w:rFonts w:ascii="Arial" w:hAnsi="Arial" w:cs="Arial"/>
          <w:i/>
          <w:iCs/>
          <w:sz w:val="20"/>
          <w:szCs w:val="20"/>
        </w:rPr>
        <w:t>Tracing the role of Soft Law in Human Rights</w:t>
      </w:r>
      <w:r w:rsidRPr="00744B25">
        <w:rPr>
          <w:rFonts w:ascii="Arial" w:hAnsi="Arial" w:cs="Arial"/>
          <w:sz w:val="20"/>
          <w:szCs w:val="20"/>
        </w:rPr>
        <w:t xml:space="preserve"> (Oxford University Press 2016), </w:t>
      </w:r>
      <w:proofErr w:type="spellStart"/>
      <w:r w:rsidRPr="00744B25">
        <w:rPr>
          <w:rFonts w:ascii="Arial" w:hAnsi="Arial" w:cs="Arial"/>
          <w:sz w:val="20"/>
          <w:szCs w:val="20"/>
        </w:rPr>
        <w:t>pág</w:t>
      </w:r>
      <w:proofErr w:type="spellEnd"/>
      <w:r w:rsidRPr="00744B25">
        <w:rPr>
          <w:rFonts w:ascii="Arial" w:hAnsi="Arial" w:cs="Arial"/>
          <w:sz w:val="20"/>
          <w:szCs w:val="20"/>
        </w:rPr>
        <w:t xml:space="preserve">. 28; Kasey McCall-Smith, ‘Treaty Bodies: Choreographing the Customary Prohibition against Torture’ (2019) 21 International Community Law Review, </w:t>
      </w:r>
      <w:proofErr w:type="spellStart"/>
      <w:r w:rsidRPr="00744B25">
        <w:rPr>
          <w:rFonts w:ascii="Arial" w:hAnsi="Arial" w:cs="Arial"/>
          <w:sz w:val="20"/>
          <w:szCs w:val="20"/>
        </w:rPr>
        <w:t>pág</w:t>
      </w:r>
      <w:proofErr w:type="spellEnd"/>
      <w:r w:rsidRPr="00744B25">
        <w:rPr>
          <w:rFonts w:ascii="Arial" w:hAnsi="Arial" w:cs="Arial"/>
          <w:sz w:val="20"/>
          <w:szCs w:val="20"/>
        </w:rPr>
        <w:t xml:space="preserve">. 344. </w:t>
      </w:r>
      <w:r w:rsidRPr="00744B25">
        <w:rPr>
          <w:rFonts w:ascii="Arial" w:hAnsi="Arial" w:cs="Arial"/>
          <w:sz w:val="20"/>
          <w:szCs w:val="20"/>
          <w:lang w:val="es-ES"/>
        </w:rPr>
        <w:t>Más aún, la Corte Internacional de Justicia declaró que la Corte “debería atribuir gran importancia a la interpretación adoptada por este órgano independiente que se estableció específicamente para supervisar la aplicación [del Pacto Internacional de Derechos Civiles y Políticos]”. Agregó, “</w:t>
      </w:r>
      <w:r w:rsidRPr="00744B25">
        <w:rPr>
          <w:rFonts w:ascii="Arial" w:hAnsi="Arial" w:cs="Arial"/>
          <w:color w:val="222222"/>
          <w:sz w:val="20"/>
          <w:szCs w:val="20"/>
          <w:lang w:val="es-ES"/>
        </w:rPr>
        <w:t>El objetivo aquí es lograr la claridad necesaria y la coherencia esencial del derecho internacional, así como la seguridad jurídica a la que tienen derecho tanto las personas con derechos garantizados como los Estados obligados a cumplir con las obligaciones del tratado</w:t>
      </w:r>
      <w:r w:rsidRPr="00744B25">
        <w:rPr>
          <w:rFonts w:ascii="Arial" w:hAnsi="Arial" w:cs="Arial"/>
          <w:sz w:val="20"/>
          <w:szCs w:val="20"/>
          <w:lang w:val="es-ES"/>
        </w:rPr>
        <w:t xml:space="preserve">”. </w:t>
      </w:r>
      <w:proofErr w:type="spellStart"/>
      <w:r w:rsidRPr="00744B25">
        <w:rPr>
          <w:rFonts w:ascii="Arial" w:hAnsi="Arial" w:cs="Arial"/>
          <w:i/>
          <w:iCs/>
          <w:sz w:val="20"/>
          <w:szCs w:val="20"/>
        </w:rPr>
        <w:t>Ahmadou</w:t>
      </w:r>
      <w:proofErr w:type="spellEnd"/>
      <w:r w:rsidRPr="00744B25">
        <w:rPr>
          <w:rFonts w:ascii="Arial" w:hAnsi="Arial" w:cs="Arial"/>
          <w:i/>
          <w:iCs/>
          <w:sz w:val="20"/>
          <w:szCs w:val="20"/>
        </w:rPr>
        <w:t xml:space="preserve"> </w:t>
      </w:r>
      <w:proofErr w:type="spellStart"/>
      <w:r w:rsidRPr="00744B25">
        <w:rPr>
          <w:rFonts w:ascii="Arial" w:hAnsi="Arial" w:cs="Arial"/>
          <w:i/>
          <w:iCs/>
          <w:sz w:val="20"/>
          <w:szCs w:val="20"/>
        </w:rPr>
        <w:t>Sadio</w:t>
      </w:r>
      <w:proofErr w:type="spellEnd"/>
      <w:r w:rsidRPr="00744B25">
        <w:rPr>
          <w:rFonts w:ascii="Arial" w:hAnsi="Arial" w:cs="Arial"/>
          <w:i/>
          <w:iCs/>
          <w:sz w:val="20"/>
          <w:szCs w:val="20"/>
        </w:rPr>
        <w:t xml:space="preserve"> Diallo (R</w:t>
      </w:r>
      <w:proofErr w:type="spellStart"/>
      <w:r w:rsidRPr="00744B25">
        <w:rPr>
          <w:rFonts w:ascii="Arial" w:hAnsi="Arial" w:cs="Arial"/>
          <w:i/>
          <w:iCs/>
          <w:sz w:val="20"/>
          <w:szCs w:val="20"/>
          <w:lang w:val="en-GB"/>
        </w:rPr>
        <w:t>epublic</w:t>
      </w:r>
      <w:proofErr w:type="spellEnd"/>
      <w:r w:rsidRPr="00744B25">
        <w:rPr>
          <w:rFonts w:ascii="Arial" w:hAnsi="Arial" w:cs="Arial"/>
          <w:i/>
          <w:iCs/>
          <w:sz w:val="20"/>
          <w:szCs w:val="20"/>
          <w:lang w:val="en-GB"/>
        </w:rPr>
        <w:t xml:space="preserve"> of Guinea v. Democratic Republic of the Congo)</w:t>
      </w:r>
      <w:r w:rsidRPr="00744B25">
        <w:rPr>
          <w:rFonts w:ascii="Arial" w:hAnsi="Arial" w:cs="Arial"/>
          <w:sz w:val="20"/>
          <w:szCs w:val="20"/>
          <w:lang w:val="en-GB"/>
        </w:rPr>
        <w:t xml:space="preserve"> (Merits, judgment) [2010] ICJ Rep 639. </w:t>
      </w:r>
      <w:proofErr w:type="spellStart"/>
      <w:r w:rsidRPr="00744B25">
        <w:rPr>
          <w:rFonts w:ascii="Arial" w:hAnsi="Arial" w:cs="Arial"/>
          <w:sz w:val="20"/>
          <w:szCs w:val="20"/>
          <w:lang w:val="en-GB"/>
        </w:rPr>
        <w:t>párra</w:t>
      </w:r>
      <w:proofErr w:type="spellEnd"/>
      <w:r w:rsidRPr="00744B25">
        <w:rPr>
          <w:rFonts w:ascii="Arial" w:hAnsi="Arial" w:cs="Arial"/>
          <w:sz w:val="20"/>
          <w:szCs w:val="20"/>
          <w:lang w:val="en-GB"/>
        </w:rPr>
        <w:t xml:space="preserve">. </w:t>
      </w:r>
      <w:r w:rsidRPr="00744B25">
        <w:rPr>
          <w:rFonts w:ascii="Arial" w:hAnsi="Arial" w:cs="Arial"/>
          <w:sz w:val="20"/>
          <w:szCs w:val="20"/>
          <w:lang w:val="es-ES"/>
        </w:rPr>
        <w:t>66</w:t>
      </w:r>
    </w:p>
  </w:footnote>
  <w:footnote w:id="21">
    <w:p w14:paraId="0222BFEA" w14:textId="2B27AE49"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CMW, ‘Lista de cuestiones previas a la presentación del segundo informe periódico de Chile’ (14 de mayo de 2018) Un </w:t>
      </w:r>
      <w:proofErr w:type="spellStart"/>
      <w:r w:rsidRPr="00744B25">
        <w:rPr>
          <w:rFonts w:ascii="Arial" w:hAnsi="Arial" w:cs="Arial"/>
          <w:lang w:val="es-ES"/>
        </w:rPr>
        <w:t>Doc</w:t>
      </w:r>
      <w:proofErr w:type="spellEnd"/>
      <w:r w:rsidRPr="00744B25">
        <w:rPr>
          <w:rFonts w:ascii="Arial" w:hAnsi="Arial" w:cs="Arial"/>
          <w:lang w:val="es-ES"/>
        </w:rPr>
        <w:t xml:space="preserve"> CMW/C/CHL/QPR/2, </w:t>
      </w:r>
      <w:proofErr w:type="spellStart"/>
      <w:r w:rsidRPr="00744B25">
        <w:rPr>
          <w:rFonts w:ascii="Arial" w:hAnsi="Arial" w:cs="Arial"/>
          <w:lang w:val="es-ES"/>
        </w:rPr>
        <w:t>párra</w:t>
      </w:r>
      <w:proofErr w:type="spellEnd"/>
      <w:r w:rsidRPr="00744B25">
        <w:rPr>
          <w:rFonts w:ascii="Arial" w:hAnsi="Arial" w:cs="Arial"/>
          <w:lang w:val="es-ES"/>
        </w:rPr>
        <w:t>. 69</w:t>
      </w:r>
    </w:p>
  </w:footnote>
  <w:footnote w:id="22">
    <w:p w14:paraId="4D8B9126" w14:textId="12C49524"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ICRMW, Artículo 2.1, que dispone: </w:t>
      </w:r>
      <w:r w:rsidRPr="00744B25">
        <w:rPr>
          <w:rFonts w:ascii="Arial" w:hAnsi="Arial" w:cs="Arial"/>
          <w:color w:val="000000"/>
          <w:sz w:val="20"/>
          <w:szCs w:val="20"/>
          <w:shd w:val="clear" w:color="auto" w:fill="FFFFFF"/>
          <w:lang w:val="es-ES"/>
        </w:rPr>
        <w:t>Se entenderá por "trabajador migratorio" toda persona que vaya a realizar, realice o haya realizado una actividad remunerada en un Estado del que no sea nacional.</w:t>
      </w:r>
    </w:p>
  </w:footnote>
  <w:footnote w:id="23">
    <w:p w14:paraId="592BC68D" w14:textId="11C36D77"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Ministerio de Relaciones Exteriores ‘Cuadro de Aranceles de Visas de Turismo 2020’ &lt; </w:t>
      </w:r>
      <w:hyperlink r:id="rId1" w:history="1">
        <w:r w:rsidRPr="00744B25">
          <w:rPr>
            <w:rStyle w:val="Hyperlink"/>
            <w:rFonts w:ascii="Arial" w:hAnsi="Arial" w:cs="Arial"/>
            <w:lang w:val="es-ES"/>
          </w:rPr>
          <w:t>https://minrel.gob.cl/minrel/site/artic/20080619/asocfile/20080619154024/version_final_cuadro_de_visas_y_aranceles__2020_publicacion_pagina_web_minrel.pdf</w:t>
        </w:r>
      </w:hyperlink>
      <w:r w:rsidRPr="00744B25">
        <w:rPr>
          <w:rFonts w:ascii="Arial" w:hAnsi="Arial" w:cs="Arial"/>
          <w:lang w:val="es-ES"/>
        </w:rPr>
        <w:t xml:space="preserve">&gt; Última visita, 17 de marzo de 2020 </w:t>
      </w:r>
    </w:p>
  </w:footnote>
  <w:footnote w:id="24">
    <w:p w14:paraId="08C647A8" w14:textId="55CAA0A9"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Luis Eduardo Thayer, ‘Causas y consecuencias de la irregularidad migratoria’ en Nicolás Rojas </w:t>
      </w:r>
      <w:proofErr w:type="spellStart"/>
      <w:r w:rsidRPr="00744B25">
        <w:rPr>
          <w:rFonts w:ascii="Arial" w:hAnsi="Arial" w:cs="Arial"/>
          <w:lang w:val="es-ES"/>
        </w:rPr>
        <w:t>Pedemonte</w:t>
      </w:r>
      <w:proofErr w:type="spellEnd"/>
      <w:r w:rsidRPr="00744B25">
        <w:rPr>
          <w:rFonts w:ascii="Arial" w:hAnsi="Arial" w:cs="Arial"/>
          <w:lang w:val="es-ES"/>
        </w:rPr>
        <w:t xml:space="preserve"> y José Tomás Vicuña S.J. (</w:t>
      </w:r>
      <w:proofErr w:type="spellStart"/>
      <w:r w:rsidRPr="00744B25">
        <w:rPr>
          <w:rFonts w:ascii="Arial" w:hAnsi="Arial" w:cs="Arial"/>
          <w:lang w:val="es-ES"/>
        </w:rPr>
        <w:t>eds</w:t>
      </w:r>
      <w:proofErr w:type="spellEnd"/>
      <w:r w:rsidRPr="00744B25">
        <w:rPr>
          <w:rFonts w:ascii="Arial" w:hAnsi="Arial" w:cs="Arial"/>
          <w:lang w:val="es-ES"/>
        </w:rPr>
        <w:t xml:space="preserve">) </w:t>
      </w:r>
      <w:r w:rsidRPr="00744B25">
        <w:rPr>
          <w:rFonts w:ascii="Arial" w:hAnsi="Arial" w:cs="Arial"/>
          <w:i/>
          <w:lang w:val="es-ES"/>
        </w:rPr>
        <w:t>Migración en Chile. Evidencias y mitos de una nueva realidad</w:t>
      </w:r>
      <w:r w:rsidRPr="00744B25">
        <w:rPr>
          <w:rFonts w:ascii="Arial" w:hAnsi="Arial" w:cs="Arial"/>
          <w:lang w:val="es-ES"/>
        </w:rPr>
        <w:t>. (Santiago: LOM Ediciones, 2019), pág. 321</w:t>
      </w:r>
    </w:p>
  </w:footnote>
  <w:footnote w:id="25">
    <w:p w14:paraId="7BDA1C29" w14:textId="14984C82"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Luis Eduardo Thayer, ‘Causas y consecuencias de la irregularidad migratoria’, (cit. 2</w:t>
      </w:r>
      <w:r>
        <w:rPr>
          <w:rFonts w:ascii="Arial" w:hAnsi="Arial" w:cs="Arial"/>
          <w:lang w:val="es-ES"/>
        </w:rPr>
        <w:t>4</w:t>
      </w:r>
      <w:r w:rsidRPr="00744B25">
        <w:rPr>
          <w:rFonts w:ascii="Arial" w:hAnsi="Arial" w:cs="Arial"/>
          <w:lang w:val="es-ES"/>
        </w:rPr>
        <w:t>), pág. 321.</w:t>
      </w:r>
    </w:p>
  </w:footnote>
  <w:footnote w:id="26">
    <w:p w14:paraId="40BD5183" w14:textId="0DCEFC62"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Para revisar análisis de datos procesados sobre aumento de expulsiones por ingresos clandestinos de nacionales de República Dominicana, ver Luis Eduardo Thayer, ‘Causas y consecuencias de la irregularidad migratoria’ (</w:t>
      </w:r>
      <w:proofErr w:type="spellStart"/>
      <w:r w:rsidRPr="00744B25">
        <w:rPr>
          <w:rFonts w:ascii="Arial" w:hAnsi="Arial" w:cs="Arial"/>
          <w:sz w:val="20"/>
          <w:szCs w:val="20"/>
          <w:lang w:val="es-ES"/>
        </w:rPr>
        <w:t>cit</w:t>
      </w:r>
      <w:proofErr w:type="spellEnd"/>
      <w:r w:rsidRPr="00744B25">
        <w:rPr>
          <w:rFonts w:ascii="Arial" w:hAnsi="Arial" w:cs="Arial"/>
          <w:sz w:val="20"/>
          <w:szCs w:val="20"/>
          <w:lang w:val="es-ES"/>
        </w:rPr>
        <w:t xml:space="preserve"> 2</w:t>
      </w:r>
      <w:r>
        <w:rPr>
          <w:rFonts w:ascii="Arial" w:hAnsi="Arial" w:cs="Arial"/>
          <w:sz w:val="20"/>
          <w:szCs w:val="20"/>
          <w:lang w:val="es-ES"/>
        </w:rPr>
        <w:t>4</w:t>
      </w:r>
      <w:r w:rsidRPr="00744B25">
        <w:rPr>
          <w:rFonts w:ascii="Arial" w:hAnsi="Arial" w:cs="Arial"/>
          <w:sz w:val="20"/>
          <w:szCs w:val="20"/>
          <w:lang w:val="es-ES"/>
        </w:rPr>
        <w:t xml:space="preserve">), pág. 317. Para revisar análisis de la jurisprudencia de la Corte Suprema respecto de resoluciones judiciales que dejan sin efecto órdenes de expulsión por ingresos clandestinos, ver Miriam Henríquez Viñas,  ‘La Jurisprudencia de la Corte Suprema como agente transformador en la protección de la libertad personal de los migrantes’ (2020) Max Planck </w:t>
      </w:r>
      <w:proofErr w:type="spellStart"/>
      <w:r w:rsidRPr="00744B25">
        <w:rPr>
          <w:rFonts w:ascii="Arial" w:hAnsi="Arial" w:cs="Arial"/>
          <w:sz w:val="20"/>
          <w:szCs w:val="20"/>
          <w:lang w:val="es-ES"/>
        </w:rPr>
        <w:t>Institute</w:t>
      </w:r>
      <w:proofErr w:type="spellEnd"/>
      <w:r w:rsidRPr="00744B25">
        <w:rPr>
          <w:rFonts w:ascii="Arial" w:hAnsi="Arial" w:cs="Arial"/>
          <w:sz w:val="20"/>
          <w:szCs w:val="20"/>
          <w:lang w:val="es-ES"/>
        </w:rPr>
        <w:t xml:space="preserve"> 2020-04 &lt; </w:t>
      </w:r>
      <w:hyperlink r:id="rId2" w:history="1">
        <w:r w:rsidRPr="00744B25">
          <w:rPr>
            <w:rStyle w:val="Hyperlink"/>
            <w:rFonts w:ascii="Arial" w:hAnsi="Arial" w:cs="Arial"/>
            <w:sz w:val="20"/>
            <w:szCs w:val="20"/>
            <w:lang w:val="es-ES"/>
          </w:rPr>
          <w:t>https://papers.ssrn.com/sol3/papers.cfm?abstract_id=3545196</w:t>
        </w:r>
      </w:hyperlink>
      <w:r w:rsidRPr="00744B25">
        <w:rPr>
          <w:rFonts w:ascii="Arial" w:hAnsi="Arial" w:cs="Arial"/>
          <w:sz w:val="20"/>
          <w:szCs w:val="20"/>
          <w:lang w:val="es-ES"/>
        </w:rPr>
        <w:t xml:space="preserve">&gt; Última visita  24 de abril de 2020; Delfina </w:t>
      </w:r>
      <w:proofErr w:type="spellStart"/>
      <w:r w:rsidRPr="00744B25">
        <w:rPr>
          <w:rFonts w:ascii="Arial" w:hAnsi="Arial" w:cs="Arial"/>
          <w:sz w:val="20"/>
          <w:szCs w:val="20"/>
          <w:lang w:val="es-ES"/>
        </w:rPr>
        <w:t>Lawson</w:t>
      </w:r>
      <w:proofErr w:type="spellEnd"/>
      <w:r w:rsidRPr="00744B25">
        <w:rPr>
          <w:rFonts w:ascii="Arial" w:hAnsi="Arial" w:cs="Arial"/>
          <w:sz w:val="20"/>
          <w:szCs w:val="20"/>
          <w:lang w:val="es-ES"/>
        </w:rPr>
        <w:t xml:space="preserve"> y Macarena Rodríguez, ‘El Debido Proceso en los procedimientos de expulsión administrativa de inmigrantes: Situación actual y alternativas’ en </w:t>
      </w:r>
      <w:r w:rsidRPr="00744B25">
        <w:rPr>
          <w:rFonts w:ascii="Arial" w:hAnsi="Arial" w:cs="Arial"/>
          <w:i/>
          <w:iCs/>
          <w:sz w:val="20"/>
          <w:szCs w:val="20"/>
          <w:lang w:val="es-ES"/>
        </w:rPr>
        <w:t>Informe Anual sobre Derechos Humanos en Chile 2016</w:t>
      </w:r>
      <w:r w:rsidRPr="00744B25">
        <w:rPr>
          <w:rFonts w:ascii="Arial" w:hAnsi="Arial" w:cs="Arial"/>
          <w:sz w:val="20"/>
          <w:szCs w:val="20"/>
          <w:lang w:val="es-ES"/>
        </w:rPr>
        <w:t xml:space="preserve"> (2016)</w:t>
      </w:r>
    </w:p>
  </w:footnote>
  <w:footnote w:id="27">
    <w:p w14:paraId="750757E2" w14:textId="3390EB8C"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Luis Eduardo Thayer, ‘Causas y consecuencias de la irregularidad migratoria’ (</w:t>
      </w:r>
      <w:proofErr w:type="spellStart"/>
      <w:r w:rsidRPr="00744B25">
        <w:rPr>
          <w:rFonts w:ascii="Arial" w:hAnsi="Arial" w:cs="Arial"/>
          <w:lang w:val="es-ES"/>
        </w:rPr>
        <w:t>cit</w:t>
      </w:r>
      <w:proofErr w:type="spellEnd"/>
      <w:r w:rsidRPr="00744B25">
        <w:rPr>
          <w:rFonts w:ascii="Arial" w:hAnsi="Arial" w:cs="Arial"/>
          <w:lang w:val="es-ES"/>
        </w:rPr>
        <w:t xml:space="preserve"> 2</w:t>
      </w:r>
      <w:r>
        <w:rPr>
          <w:rFonts w:ascii="Arial" w:hAnsi="Arial" w:cs="Arial"/>
          <w:lang w:val="es-ES"/>
        </w:rPr>
        <w:t>4</w:t>
      </w:r>
      <w:r w:rsidRPr="00744B25">
        <w:rPr>
          <w:rFonts w:ascii="Arial" w:hAnsi="Arial" w:cs="Arial"/>
          <w:lang w:val="es-ES"/>
        </w:rPr>
        <w:t xml:space="preserve">), pág. 324; Tomás González, ‘Ingresos irregulares aumentan en directa relación con el aumento de restricciones para inmigrantes’ en </w:t>
      </w:r>
      <w:proofErr w:type="spellStart"/>
      <w:r w:rsidRPr="00744B25">
        <w:rPr>
          <w:rFonts w:ascii="Arial" w:hAnsi="Arial" w:cs="Arial"/>
          <w:i/>
          <w:lang w:val="es-ES"/>
        </w:rPr>
        <w:t>DiarioUchile</w:t>
      </w:r>
      <w:proofErr w:type="spellEnd"/>
      <w:r w:rsidRPr="00744B25">
        <w:rPr>
          <w:rFonts w:ascii="Arial" w:hAnsi="Arial" w:cs="Arial"/>
          <w:lang w:val="es-ES"/>
        </w:rPr>
        <w:t xml:space="preserve"> (25 de julio de 2019) &lt;https://radio.uchile.cl/2019/07/25/ingresos-irregulares-aumentan-en-directa-relacion-con-el-aumento-de-restricciones-para-inmigantes/&gt; Última visita 29 de abril de 2020</w:t>
      </w:r>
    </w:p>
  </w:footnote>
  <w:footnote w:id="28">
    <w:p w14:paraId="791B26E5" w14:textId="30B07BE8"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Elaboración propia, con datos obtenidos de Departamento de Extranjería y Migración, ‘Estadísticas Migratorias’ (2020) &lt;https://www.extranjeria.gob.cl/estadisticas-migratorias/&gt; Última visita, 29 de abril de 2020. Los números suben entre 2018 y 2019, probablemente por el proceso de regularización migratoria que se llevó a cabo en Chile el 2018.</w:t>
      </w:r>
    </w:p>
  </w:footnote>
  <w:footnote w:id="29">
    <w:p w14:paraId="7D4A70E3" w14:textId="53E39B29"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Elaborada a partir de información proporcionada por DEM y citada por Luis Eduardo Thayer, ‘Causas y consecuencias de la irregularidad migratoria’ (</w:t>
      </w:r>
      <w:proofErr w:type="spellStart"/>
      <w:r w:rsidRPr="00744B25">
        <w:rPr>
          <w:rFonts w:ascii="Arial" w:hAnsi="Arial" w:cs="Arial"/>
          <w:sz w:val="20"/>
          <w:szCs w:val="20"/>
          <w:lang w:val="es-ES"/>
        </w:rPr>
        <w:t>cit</w:t>
      </w:r>
      <w:proofErr w:type="spellEnd"/>
      <w:r w:rsidRPr="00744B25">
        <w:rPr>
          <w:rFonts w:ascii="Arial" w:hAnsi="Arial" w:cs="Arial"/>
          <w:sz w:val="20"/>
          <w:szCs w:val="20"/>
          <w:lang w:val="es-ES"/>
        </w:rPr>
        <w:t xml:space="preserve"> 2</w:t>
      </w:r>
      <w:r>
        <w:rPr>
          <w:rFonts w:ascii="Arial" w:hAnsi="Arial" w:cs="Arial"/>
          <w:sz w:val="20"/>
          <w:szCs w:val="20"/>
          <w:lang w:val="es-ES"/>
        </w:rPr>
        <w:t>4</w:t>
      </w:r>
      <w:r w:rsidRPr="00744B25">
        <w:rPr>
          <w:rFonts w:ascii="Arial" w:hAnsi="Arial" w:cs="Arial"/>
          <w:sz w:val="20"/>
          <w:szCs w:val="20"/>
          <w:lang w:val="es-ES"/>
        </w:rPr>
        <w:t>), pág. 322</w:t>
      </w:r>
    </w:p>
  </w:footnote>
  <w:footnote w:id="30">
    <w:p w14:paraId="0185482F" w14:textId="57932B89"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Decreto 776</w:t>
      </w:r>
      <w:r w:rsidRPr="00744B25">
        <w:rPr>
          <w:rFonts w:ascii="Arial" w:hAnsi="Arial" w:cs="Arial"/>
          <w:color w:val="000000" w:themeColor="text1"/>
          <w:sz w:val="20"/>
          <w:szCs w:val="20"/>
          <w:lang w:val="es-ES"/>
        </w:rPr>
        <w:t>, establece visto consular de turismo a nacionales de Haití 17 de abril de 2018 &lt;</w:t>
      </w:r>
      <w:r w:rsidRPr="00744B25">
        <w:rPr>
          <w:rFonts w:ascii="Arial" w:hAnsi="Arial" w:cs="Arial"/>
          <w:sz w:val="20"/>
          <w:szCs w:val="20"/>
          <w:lang w:val="es-ES"/>
        </w:rPr>
        <w:t>https://www.leychile.cl/Navegar?idNorma=1117475&gt; Última visita 29 de abril de 2020</w:t>
      </w:r>
    </w:p>
  </w:footnote>
  <w:footnote w:id="31">
    <w:p w14:paraId="168D9E7C" w14:textId="05C841EA"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color w:val="000000" w:themeColor="text1"/>
        </w:rPr>
        <w:footnoteRef/>
      </w:r>
      <w:r w:rsidRPr="00744B25">
        <w:rPr>
          <w:rFonts w:ascii="Arial" w:hAnsi="Arial" w:cs="Arial"/>
          <w:color w:val="000000" w:themeColor="text1"/>
          <w:lang w:val="es-ES"/>
        </w:rPr>
        <w:t xml:space="preserve"> </w:t>
      </w:r>
      <w:proofErr w:type="spellStart"/>
      <w:r w:rsidRPr="00744B25">
        <w:rPr>
          <w:rFonts w:ascii="Arial" w:hAnsi="Arial" w:cs="Arial"/>
          <w:color w:val="000000" w:themeColor="text1"/>
          <w:lang w:val="es-ES"/>
        </w:rPr>
        <w:t>Ibid</w:t>
      </w:r>
      <w:proofErr w:type="spellEnd"/>
      <w:r w:rsidRPr="00744B25">
        <w:rPr>
          <w:rFonts w:ascii="Arial" w:hAnsi="Arial" w:cs="Arial"/>
          <w:color w:val="000000" w:themeColor="text1"/>
          <w:lang w:val="es-ES"/>
        </w:rPr>
        <w:t>, considerando 2º.</w:t>
      </w:r>
    </w:p>
  </w:footnote>
  <w:footnote w:id="32">
    <w:p w14:paraId="3CF42CE9" w14:textId="3901587A"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En este mismo sentido, Francisca Vargas, ‘Derechos de las personas migrantes y refugiadas: Cambios en materia migratoria en Chile’ </w:t>
      </w:r>
      <w:r w:rsidRPr="00744B25">
        <w:rPr>
          <w:rFonts w:ascii="Arial" w:hAnsi="Arial" w:cs="Arial"/>
          <w:i/>
          <w:lang w:val="es-ES"/>
        </w:rPr>
        <w:t xml:space="preserve">Informe anual sobre derechos humanos en Chile 2018 </w:t>
      </w:r>
      <w:r w:rsidRPr="00744B25">
        <w:rPr>
          <w:rFonts w:ascii="Arial" w:hAnsi="Arial" w:cs="Arial"/>
          <w:lang w:val="es-ES"/>
        </w:rPr>
        <w:t xml:space="preserve">&lt; </w:t>
      </w:r>
      <w:hyperlink r:id="rId3" w:history="1">
        <w:r w:rsidRPr="00744B25">
          <w:rPr>
            <w:rStyle w:val="Hyperlink"/>
            <w:rFonts w:ascii="Arial" w:hAnsi="Arial" w:cs="Arial"/>
            <w:lang w:val="es-ES"/>
          </w:rPr>
          <w:t>http://www.derechoshumanos.udp.cl/derechoshumanos/images/InformeAnual/2018/Vargas-DDHH-Migrantes.pdf</w:t>
        </w:r>
      </w:hyperlink>
      <w:r w:rsidRPr="00744B25">
        <w:rPr>
          <w:rFonts w:ascii="Arial" w:hAnsi="Arial" w:cs="Arial"/>
          <w:lang w:val="es-ES"/>
        </w:rPr>
        <w:t>&gt; Última visita 30 de abril de 2020, pág. 247.</w:t>
      </w:r>
    </w:p>
  </w:footnote>
  <w:footnote w:id="33">
    <w:p w14:paraId="2A3076BC" w14:textId="3D3AAC7F"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Decreto 776 (cit. </w:t>
      </w:r>
      <w:r>
        <w:rPr>
          <w:rFonts w:ascii="Arial" w:hAnsi="Arial" w:cs="Arial"/>
          <w:lang w:val="es-ES"/>
        </w:rPr>
        <w:t>30</w:t>
      </w:r>
      <w:r w:rsidRPr="00744B25">
        <w:rPr>
          <w:rFonts w:ascii="Arial" w:hAnsi="Arial" w:cs="Arial"/>
          <w:lang w:val="es-ES"/>
        </w:rPr>
        <w:t>), considerando 3º</w:t>
      </w:r>
    </w:p>
  </w:footnote>
  <w:footnote w:id="34">
    <w:p w14:paraId="1EE1EF8E" w14:textId="230C718E"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Código Penal 12 de noviembre de 1874, artículo 411bis</w:t>
      </w:r>
    </w:p>
  </w:footnote>
  <w:footnote w:id="35">
    <w:p w14:paraId="3EE29DE7" w14:textId="043EFD59"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En este mismo sentido, INDH, ‘Informe sobre Proyecto de Ley de Migración y Extranjería (Boletín 8970-06) y las Indicaciones presentadas (11 de junio de 2018) &lt; </w:t>
      </w:r>
      <w:hyperlink r:id="rId4" w:history="1">
        <w:r w:rsidRPr="00744B25">
          <w:rPr>
            <w:rStyle w:val="Hyperlink"/>
            <w:rFonts w:ascii="Arial" w:hAnsi="Arial" w:cs="Arial"/>
            <w:lang w:val="es-ES"/>
          </w:rPr>
          <w:t>https://bibliotecadigital.indh.cl/bitstream/handle/123456789/1138/Informe.pdf?sequence=4&amp;isAllowed=y</w:t>
        </w:r>
      </w:hyperlink>
      <w:r w:rsidRPr="00744B25">
        <w:rPr>
          <w:rFonts w:ascii="Arial" w:hAnsi="Arial" w:cs="Arial"/>
          <w:lang w:val="es-ES"/>
        </w:rPr>
        <w:t>&gt; Última visita, 26 de marzo de 2020, pág. 14</w:t>
      </w:r>
    </w:p>
  </w:footnote>
  <w:footnote w:id="36">
    <w:p w14:paraId="32F9F461" w14:textId="675159AD"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CMW, ‘Examen de los informes presentados por los Estados partes en virtud del artículo 64 de la Convención. Observaciones finales del Comité de Protección de los Derechos de todos los Trabajadores Migratorios y de sus Familiares. Chile’ (cit. 10), </w:t>
      </w:r>
      <w:proofErr w:type="spellStart"/>
      <w:r w:rsidRPr="00744B25">
        <w:rPr>
          <w:rFonts w:ascii="Arial" w:hAnsi="Arial" w:cs="Arial"/>
          <w:lang w:val="es-ES"/>
        </w:rPr>
        <w:t>párra</w:t>
      </w:r>
      <w:proofErr w:type="spellEnd"/>
      <w:r w:rsidRPr="00744B25">
        <w:rPr>
          <w:rFonts w:ascii="Arial" w:hAnsi="Arial" w:cs="Arial"/>
          <w:lang w:val="es-ES"/>
        </w:rPr>
        <w:t>. 46 y 47.</w:t>
      </w:r>
    </w:p>
  </w:footnote>
  <w:footnote w:id="37">
    <w:p w14:paraId="420F05F2" w14:textId="4ADB7296" w:rsidR="00D46585" w:rsidRPr="00744B25" w:rsidRDefault="00D46585" w:rsidP="00744B25">
      <w:pPr>
        <w:jc w:val="both"/>
        <w:rPr>
          <w:rFonts w:ascii="Arial" w:hAnsi="Arial" w:cs="Arial"/>
          <w:color w:val="000000" w:themeColor="text1"/>
          <w:sz w:val="20"/>
          <w:szCs w:val="20"/>
          <w:lang w:val="es-ES"/>
        </w:rPr>
      </w:pPr>
      <w:r w:rsidRPr="00744B25">
        <w:rPr>
          <w:rStyle w:val="FootnoteReference"/>
          <w:rFonts w:ascii="Arial" w:hAnsi="Arial" w:cs="Arial"/>
          <w:color w:val="000000" w:themeColor="text1"/>
          <w:sz w:val="20"/>
          <w:szCs w:val="20"/>
        </w:rPr>
        <w:footnoteRef/>
      </w:r>
      <w:r w:rsidRPr="00744B25">
        <w:rPr>
          <w:rFonts w:ascii="Arial" w:hAnsi="Arial" w:cs="Arial"/>
          <w:color w:val="000000" w:themeColor="text1"/>
          <w:sz w:val="20"/>
          <w:szCs w:val="20"/>
          <w:lang w:val="es-ES"/>
        </w:rPr>
        <w:t xml:space="preserve"> INDH, ‘Informe Anual 2018: Situación de los Derechos Humanos en Chile’ (noviembre 2018) &lt; </w:t>
      </w:r>
      <w:hyperlink r:id="rId5" w:history="1">
        <w:r w:rsidRPr="00744B25">
          <w:rPr>
            <w:rStyle w:val="Hyperlink"/>
            <w:rFonts w:ascii="Arial" w:hAnsi="Arial" w:cs="Arial"/>
            <w:color w:val="000000" w:themeColor="text1"/>
            <w:sz w:val="20"/>
            <w:szCs w:val="20"/>
            <w:lang w:val="es-ES"/>
          </w:rPr>
          <w:t>https://www.indh.cl/destacados-2/informe-anual-2018/</w:t>
        </w:r>
      </w:hyperlink>
      <w:r w:rsidRPr="00744B25">
        <w:rPr>
          <w:rFonts w:ascii="Arial" w:hAnsi="Arial" w:cs="Arial"/>
          <w:color w:val="000000" w:themeColor="text1"/>
          <w:sz w:val="20"/>
          <w:szCs w:val="20"/>
          <w:lang w:val="es-ES"/>
        </w:rPr>
        <w:t xml:space="preserve">&gt; Última visita, 21 de marzo de 2020, pág. 87. Estableciendo que: El INDH recomienda al Poder Ejecutivo modificar el </w:t>
      </w:r>
      <w:proofErr w:type="spellStart"/>
      <w:r w:rsidRPr="00744B25">
        <w:rPr>
          <w:rFonts w:ascii="Arial" w:hAnsi="Arial" w:cs="Arial"/>
          <w:color w:val="000000" w:themeColor="text1"/>
          <w:sz w:val="20"/>
          <w:szCs w:val="20"/>
          <w:lang w:val="es-ES"/>
        </w:rPr>
        <w:t>carácter</w:t>
      </w:r>
      <w:proofErr w:type="spellEnd"/>
      <w:r w:rsidRPr="00744B25">
        <w:rPr>
          <w:rFonts w:ascii="Arial" w:hAnsi="Arial" w:cs="Arial"/>
          <w:color w:val="000000" w:themeColor="text1"/>
          <w:sz w:val="20"/>
          <w:szCs w:val="20"/>
          <w:lang w:val="es-ES"/>
        </w:rPr>
        <w:t xml:space="preserve"> consular de las visas de turismo establecidas para las personas migrantes de origen haitiano, en la medida que —en </w:t>
      </w:r>
      <w:proofErr w:type="spellStart"/>
      <w:r w:rsidRPr="00744B25">
        <w:rPr>
          <w:rFonts w:ascii="Arial" w:hAnsi="Arial" w:cs="Arial"/>
          <w:color w:val="000000" w:themeColor="text1"/>
          <w:sz w:val="20"/>
          <w:szCs w:val="20"/>
          <w:lang w:val="es-ES"/>
        </w:rPr>
        <w:t>atención</w:t>
      </w:r>
      <w:proofErr w:type="spellEnd"/>
      <w:r w:rsidRPr="00744B25">
        <w:rPr>
          <w:rFonts w:ascii="Arial" w:hAnsi="Arial" w:cs="Arial"/>
          <w:color w:val="000000" w:themeColor="text1"/>
          <w:sz w:val="20"/>
          <w:szCs w:val="20"/>
          <w:lang w:val="es-ES"/>
        </w:rPr>
        <w:t xml:space="preserve"> a la </w:t>
      </w:r>
      <w:proofErr w:type="spellStart"/>
      <w:r w:rsidRPr="00744B25">
        <w:rPr>
          <w:rFonts w:ascii="Arial" w:hAnsi="Arial" w:cs="Arial"/>
          <w:color w:val="000000" w:themeColor="text1"/>
          <w:sz w:val="20"/>
          <w:szCs w:val="20"/>
          <w:lang w:val="es-ES"/>
        </w:rPr>
        <w:t>situación</w:t>
      </w:r>
      <w:proofErr w:type="spellEnd"/>
      <w:r w:rsidRPr="00744B25">
        <w:rPr>
          <w:rFonts w:ascii="Arial" w:hAnsi="Arial" w:cs="Arial"/>
          <w:color w:val="000000" w:themeColor="text1"/>
          <w:sz w:val="20"/>
          <w:szCs w:val="20"/>
          <w:lang w:val="es-ES"/>
        </w:rPr>
        <w:t xml:space="preserve"> social de dicho </w:t>
      </w:r>
      <w:proofErr w:type="spellStart"/>
      <w:r w:rsidRPr="00744B25">
        <w:rPr>
          <w:rFonts w:ascii="Arial" w:hAnsi="Arial" w:cs="Arial"/>
          <w:color w:val="000000" w:themeColor="text1"/>
          <w:sz w:val="20"/>
          <w:szCs w:val="20"/>
          <w:lang w:val="es-ES"/>
        </w:rPr>
        <w:t>país</w:t>
      </w:r>
      <w:proofErr w:type="spellEnd"/>
      <w:r w:rsidRPr="00744B25">
        <w:rPr>
          <w:rFonts w:ascii="Arial" w:hAnsi="Arial" w:cs="Arial"/>
          <w:color w:val="000000" w:themeColor="text1"/>
          <w:sz w:val="20"/>
          <w:szCs w:val="20"/>
          <w:lang w:val="es-ES"/>
        </w:rPr>
        <w:t xml:space="preserve">— los requisitos establecidos para su </w:t>
      </w:r>
      <w:proofErr w:type="spellStart"/>
      <w:r w:rsidRPr="00744B25">
        <w:rPr>
          <w:rFonts w:ascii="Arial" w:hAnsi="Arial" w:cs="Arial"/>
          <w:color w:val="000000" w:themeColor="text1"/>
          <w:sz w:val="20"/>
          <w:szCs w:val="20"/>
          <w:lang w:val="es-ES"/>
        </w:rPr>
        <w:t>tramitación</w:t>
      </w:r>
      <w:proofErr w:type="spellEnd"/>
      <w:r w:rsidRPr="00744B25">
        <w:rPr>
          <w:rFonts w:ascii="Arial" w:hAnsi="Arial" w:cs="Arial"/>
          <w:color w:val="000000" w:themeColor="text1"/>
          <w:sz w:val="20"/>
          <w:szCs w:val="20"/>
          <w:lang w:val="es-ES"/>
        </w:rPr>
        <w:t xml:space="preserve"> no han sido suficientemente fundados y pueden exponerlos a un contexto de mayor vulnerabilidad, irregularidad y potenciales circunstancias de trata o </w:t>
      </w:r>
      <w:proofErr w:type="spellStart"/>
      <w:r w:rsidRPr="00744B25">
        <w:rPr>
          <w:rFonts w:ascii="Arial" w:hAnsi="Arial" w:cs="Arial"/>
          <w:color w:val="000000" w:themeColor="text1"/>
          <w:sz w:val="20"/>
          <w:szCs w:val="20"/>
          <w:lang w:val="es-ES"/>
        </w:rPr>
        <w:t>tráfico</w:t>
      </w:r>
      <w:proofErr w:type="spellEnd"/>
      <w:r w:rsidRPr="00744B25">
        <w:rPr>
          <w:rFonts w:ascii="Arial" w:hAnsi="Arial" w:cs="Arial"/>
          <w:color w:val="000000" w:themeColor="text1"/>
          <w:sz w:val="20"/>
          <w:szCs w:val="20"/>
          <w:lang w:val="es-ES"/>
        </w:rPr>
        <w:t xml:space="preserve"> </w:t>
      </w:r>
      <w:proofErr w:type="spellStart"/>
      <w:r w:rsidRPr="00744B25">
        <w:rPr>
          <w:rFonts w:ascii="Arial" w:hAnsi="Arial" w:cs="Arial"/>
          <w:color w:val="000000" w:themeColor="text1"/>
          <w:sz w:val="20"/>
          <w:szCs w:val="20"/>
          <w:lang w:val="es-ES"/>
        </w:rPr>
        <w:t>ilícito</w:t>
      </w:r>
      <w:proofErr w:type="spellEnd"/>
      <w:r w:rsidRPr="00744B25">
        <w:rPr>
          <w:rFonts w:ascii="Arial" w:hAnsi="Arial" w:cs="Arial"/>
          <w:color w:val="000000" w:themeColor="text1"/>
          <w:sz w:val="20"/>
          <w:szCs w:val="20"/>
          <w:lang w:val="es-ES"/>
        </w:rPr>
        <w:t xml:space="preserve">. </w:t>
      </w:r>
    </w:p>
  </w:footnote>
  <w:footnote w:id="38">
    <w:p w14:paraId="43B05892" w14:textId="5D7898C1"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Decreto 237, establece visto consular de turismo a nacionales de Venezuela 22 de junio de 2019 &lt;https://www.diariooficial.interior.gob.cl/publicaciones/2019/06/22/42386/01/1611284.pdf&gt; Última visita, 30 de abril de 2020. </w:t>
      </w:r>
    </w:p>
  </w:footnote>
  <w:footnote w:id="39">
    <w:p w14:paraId="5DD2FC17" w14:textId="51ACBF04"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El Mostrador, ‘Venezuela endurece política de ingreso al país y exigirá visa de turistas a los chilenos’ (19 de agosto de 2019) &lt;https://www.elmostrador.cl/dia/2019/08/19/venezuela-endurece-politica-de-ingreso-al-pais-y-exigira-visa-de-turistas-a-los-chilenos/&gt; Última visita 30 de abril de 2020</w:t>
      </w:r>
    </w:p>
  </w:footnote>
  <w:footnote w:id="40">
    <w:p w14:paraId="683D7F5B" w14:textId="210B28DC"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Decreto 237, establece visto consular de turismo a nacionales de Venezuela 22 de junio de 2019, considerando 1</w:t>
      </w:r>
    </w:p>
  </w:footnote>
  <w:footnote w:id="41">
    <w:p w14:paraId="5F42B92C" w14:textId="5DEACFB1"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w:t>
      </w:r>
      <w:r>
        <w:rPr>
          <w:rFonts w:ascii="Arial" w:hAnsi="Arial" w:cs="Arial"/>
          <w:lang w:val="es-ES"/>
        </w:rPr>
        <w:t>SJM et al., ‘</w:t>
      </w:r>
      <w:r w:rsidRPr="00744B25">
        <w:rPr>
          <w:rFonts w:ascii="Arial" w:hAnsi="Arial" w:cs="Arial"/>
          <w:lang w:val="es-ES"/>
        </w:rPr>
        <w:t>Informe alternativo</w:t>
      </w:r>
      <w:r>
        <w:rPr>
          <w:rFonts w:ascii="Arial" w:hAnsi="Arial" w:cs="Arial"/>
          <w:lang w:val="es-ES"/>
        </w:rPr>
        <w:t xml:space="preserve"> comité de </w:t>
      </w:r>
      <w:proofErr w:type="spellStart"/>
      <w:r>
        <w:rPr>
          <w:rFonts w:ascii="Arial" w:hAnsi="Arial" w:cs="Arial"/>
          <w:lang w:val="es-ES"/>
        </w:rPr>
        <w:t>protecció</w:t>
      </w:r>
      <w:proofErr w:type="spellEnd"/>
      <w:r>
        <w:rPr>
          <w:rFonts w:ascii="Arial" w:hAnsi="Arial" w:cs="Arial"/>
          <w:lang w:val="es-ES"/>
        </w:rPr>
        <w:t>n de los derechos de todos los trabajadores migratorios y de sus familiares’ (29 de febrero de 2020) &lt;</w:t>
      </w:r>
      <w:r w:rsidRPr="007137A7">
        <w:rPr>
          <w:lang w:val="es-ES"/>
        </w:rPr>
        <w:t xml:space="preserve"> </w:t>
      </w:r>
      <w:r w:rsidRPr="007137A7">
        <w:rPr>
          <w:rFonts w:ascii="Arial" w:hAnsi="Arial" w:cs="Arial"/>
          <w:lang w:val="es-ES"/>
        </w:rPr>
        <w:t>https://tbinternet.ohchr.org/_layouts/15/treatybodyexternal/Download.aspx?symbolno=INT%2fCMW%2fCSS%2fCHL%2f41828&amp;Lang=en</w:t>
      </w:r>
      <w:r>
        <w:rPr>
          <w:rFonts w:ascii="Arial" w:hAnsi="Arial" w:cs="Arial"/>
          <w:lang w:val="es-ES"/>
        </w:rPr>
        <w:t>&gt; Última visita 30 de abril de 2020</w:t>
      </w:r>
      <w:r w:rsidRPr="00744B25">
        <w:rPr>
          <w:rFonts w:ascii="Arial" w:hAnsi="Arial" w:cs="Arial"/>
          <w:lang w:val="es-ES"/>
        </w:rPr>
        <w:t>, pág. 6; Ana Melgar, ‘Nueva solicitud de visa del gobierno chileno deja varados por horas a cientos de venezolanos en la frontera’ en CNN Chile (24 de junio de 2019) &lt;https://cnnespanol.cnn.com/2019/06/24/nueva-solicitud-de-visa-del-gobierno-chileno-deja-varados-por-horas-a-cientos-de-venezolanos-en-la-frontera/&gt; Última visita 30 de abril de 2020.</w:t>
      </w:r>
    </w:p>
  </w:footnote>
  <w:footnote w:id="42">
    <w:p w14:paraId="6485F3E9" w14:textId="00A5D03B"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Resolución Exenta Núm. 3042, imparte instrucciones para el otorgamiento de salvoconductos a nacionales venezolanos 9 de agosto de 2019. Dispone: “</w:t>
      </w:r>
      <w:r w:rsidRPr="00744B25">
        <w:rPr>
          <w:rFonts w:ascii="Arial" w:hAnsi="Arial" w:cs="Arial"/>
          <w:color w:val="000000" w:themeColor="text1"/>
          <w:shd w:val="clear" w:color="auto" w:fill="FFFFFF"/>
          <w:lang w:val="es-ES"/>
        </w:rPr>
        <w:t xml:space="preserve">2° Que, el Supremo Gobierno, advierte las dificultades que, en muchos casos, se presentan a los nacionales de la República Bolivariana de Venezuela para obtener la documentación requerida a fin de que se les otorgue la </w:t>
      </w:r>
      <w:proofErr w:type="spellStart"/>
      <w:r w:rsidRPr="00744B25">
        <w:rPr>
          <w:rFonts w:ascii="Arial" w:hAnsi="Arial" w:cs="Arial"/>
          <w:color w:val="000000" w:themeColor="text1"/>
          <w:shd w:val="clear" w:color="auto" w:fill="FFFFFF"/>
          <w:lang w:val="es-ES"/>
        </w:rPr>
        <w:t>visación</w:t>
      </w:r>
      <w:proofErr w:type="spellEnd"/>
      <w:r w:rsidRPr="00744B25">
        <w:rPr>
          <w:rFonts w:ascii="Arial" w:hAnsi="Arial" w:cs="Arial"/>
          <w:color w:val="000000" w:themeColor="text1"/>
          <w:shd w:val="clear" w:color="auto" w:fill="FFFFFF"/>
          <w:lang w:val="es-ES"/>
        </w:rPr>
        <w:t xml:space="preserve"> de residencia temporaria de responsabilidad democrática u otro tipo de </w:t>
      </w:r>
      <w:proofErr w:type="spellStart"/>
      <w:r w:rsidRPr="00744B25">
        <w:rPr>
          <w:rFonts w:ascii="Arial" w:hAnsi="Arial" w:cs="Arial"/>
          <w:color w:val="000000" w:themeColor="text1"/>
          <w:shd w:val="clear" w:color="auto" w:fill="FFFFFF"/>
          <w:lang w:val="es-ES"/>
        </w:rPr>
        <w:t>visaciones</w:t>
      </w:r>
      <w:proofErr w:type="spellEnd"/>
      <w:r w:rsidRPr="00744B25">
        <w:rPr>
          <w:rFonts w:ascii="Arial" w:hAnsi="Arial" w:cs="Arial"/>
          <w:color w:val="000000" w:themeColor="text1"/>
          <w:shd w:val="clear" w:color="auto" w:fill="FFFFFF"/>
          <w:lang w:val="es-ES"/>
        </w:rPr>
        <w:t>.</w:t>
      </w:r>
      <w:r w:rsidRPr="00744B25">
        <w:rPr>
          <w:rFonts w:ascii="Arial" w:hAnsi="Arial" w:cs="Arial"/>
          <w:color w:val="000000" w:themeColor="text1"/>
          <w:lang w:val="es-ES"/>
        </w:rPr>
        <w:t xml:space="preserve"> </w:t>
      </w:r>
      <w:r w:rsidRPr="00744B25">
        <w:rPr>
          <w:rFonts w:ascii="Arial" w:hAnsi="Arial" w:cs="Arial"/>
          <w:color w:val="000000" w:themeColor="text1"/>
          <w:shd w:val="clear" w:color="auto" w:fill="FFFFFF"/>
          <w:lang w:val="es-ES"/>
        </w:rPr>
        <w:t>3° Que, dicha situación, afecta especialmente a los menores de edad de dicha nacionalidad”.</w:t>
      </w:r>
    </w:p>
  </w:footnote>
  <w:footnote w:id="43">
    <w:p w14:paraId="744625E3" w14:textId="37C0DD0C" w:rsidR="00D46585" w:rsidRPr="007137A7" w:rsidRDefault="00D46585" w:rsidP="00744B25">
      <w:pPr>
        <w:pStyle w:val="FootnoteText"/>
        <w:jc w:val="both"/>
        <w:rPr>
          <w:rFonts w:ascii="Arial" w:hAnsi="Arial" w:cs="Arial"/>
          <w:lang w:val="es-ES"/>
        </w:rPr>
      </w:pPr>
      <w:r w:rsidRPr="007137A7">
        <w:rPr>
          <w:rStyle w:val="FootnoteReference"/>
          <w:rFonts w:ascii="Arial" w:hAnsi="Arial" w:cs="Arial"/>
        </w:rPr>
        <w:footnoteRef/>
      </w:r>
      <w:r w:rsidRPr="007137A7">
        <w:rPr>
          <w:rFonts w:ascii="Arial" w:hAnsi="Arial" w:cs="Arial"/>
          <w:lang w:val="es-ES"/>
        </w:rPr>
        <w:t xml:space="preserve"> Ley 20.430, que </w:t>
      </w:r>
      <w:proofErr w:type="gramStart"/>
      <w:r w:rsidRPr="007137A7">
        <w:rPr>
          <w:rFonts w:ascii="Arial" w:hAnsi="Arial" w:cs="Arial"/>
          <w:lang w:val="es-ES"/>
        </w:rPr>
        <w:t>establece  disposiciones</w:t>
      </w:r>
      <w:proofErr w:type="gramEnd"/>
      <w:r w:rsidRPr="007137A7">
        <w:rPr>
          <w:rFonts w:ascii="Arial" w:hAnsi="Arial" w:cs="Arial"/>
          <w:lang w:val="es-ES"/>
        </w:rPr>
        <w:t xml:space="preserve"> sobre protección de refugiados 15 de abril de 2010, artículo 2. </w:t>
      </w:r>
      <w:r w:rsidRPr="007137A7">
        <w:rPr>
          <w:rFonts w:ascii="Arial" w:hAnsi="Arial" w:cs="Arial"/>
          <w:color w:val="000000" w:themeColor="text1"/>
          <w:lang w:val="es-ES"/>
        </w:rPr>
        <w:t xml:space="preserve">En efecto, en virtud del artículo 2º de la Ley 20.430, tienen derecho a ser reconocidas como refugiadas, no solo aquellas personas que prueben tener fundados temores de ser perseguidas por alguno de los cinco motivos de la Convención sobre el Estatuto de Refugiados, sino que también aquellas personas que </w:t>
      </w:r>
      <w:r w:rsidRPr="007137A7">
        <w:rPr>
          <w:rFonts w:ascii="Arial" w:hAnsi="Arial" w:cs="Arial"/>
          <w:color w:val="000000" w:themeColor="text1"/>
          <w:shd w:val="clear" w:color="auto" w:fill="FFFFFF"/>
          <w:lang w:val="es-ES"/>
        </w:rPr>
        <w:t>hayan huido de su país de nacionalidad o residencia habitual y cuya vida, seguridad o libertad han sido amenazadas por la violencia generalizada, la agresión extranjera, los conflictos internos, la violación masiva de los derechos humanos u otras circunstancias que hayan perturbado gravemente el orden público en dicho país.</w:t>
      </w:r>
    </w:p>
  </w:footnote>
  <w:footnote w:id="44">
    <w:p w14:paraId="0A660873" w14:textId="77777777" w:rsidR="00D46585" w:rsidRPr="007137A7" w:rsidRDefault="00D46585" w:rsidP="00744B25">
      <w:pPr>
        <w:pStyle w:val="FootnoteText"/>
        <w:jc w:val="both"/>
        <w:rPr>
          <w:rFonts w:ascii="Arial" w:hAnsi="Arial" w:cs="Arial"/>
          <w:lang w:val="es-ES"/>
        </w:rPr>
      </w:pPr>
      <w:r w:rsidRPr="007137A7">
        <w:rPr>
          <w:rStyle w:val="FootnoteReference"/>
          <w:rFonts w:ascii="Arial" w:hAnsi="Arial" w:cs="Arial"/>
        </w:rPr>
        <w:footnoteRef/>
      </w:r>
      <w:r w:rsidRPr="007137A7">
        <w:rPr>
          <w:rFonts w:ascii="Arial" w:hAnsi="Arial" w:cs="Arial"/>
          <w:lang w:val="es-ES"/>
        </w:rPr>
        <w:t xml:space="preserve"> Gobierno de Chile, ‘Presidente Piñera valora informe de la ONU sobre Venezuela  y solicita que se entregue  a la Corte Penal Internacional’ (5 de julio de 2019) &lt; </w:t>
      </w:r>
      <w:hyperlink r:id="rId6" w:history="1">
        <w:r w:rsidRPr="007137A7">
          <w:rPr>
            <w:rStyle w:val="Hyperlink"/>
            <w:rFonts w:ascii="Arial" w:hAnsi="Arial" w:cs="Arial"/>
            <w:lang w:val="es-ES"/>
          </w:rPr>
          <w:t>https://prensa.presidencia.cl/comunicado.aspx?id=98381</w:t>
        </w:r>
      </w:hyperlink>
      <w:r w:rsidRPr="007137A7">
        <w:rPr>
          <w:rFonts w:ascii="Arial" w:hAnsi="Arial" w:cs="Arial"/>
          <w:lang w:val="es-ES"/>
        </w:rPr>
        <w:t>&gt; Última visita 26 de marzo de 2020.</w:t>
      </w:r>
    </w:p>
  </w:footnote>
  <w:footnote w:id="45">
    <w:p w14:paraId="1E057F23" w14:textId="5F95254F" w:rsidR="00D46585" w:rsidRPr="007137A7" w:rsidRDefault="00D46585" w:rsidP="00744B25">
      <w:pPr>
        <w:pStyle w:val="FootnoteText"/>
        <w:jc w:val="both"/>
        <w:rPr>
          <w:rFonts w:ascii="Arial" w:hAnsi="Arial" w:cs="Arial"/>
        </w:rPr>
      </w:pPr>
      <w:r w:rsidRPr="007137A7">
        <w:rPr>
          <w:rStyle w:val="FootnoteReference"/>
          <w:rFonts w:ascii="Arial" w:hAnsi="Arial" w:cs="Arial"/>
        </w:rPr>
        <w:footnoteRef/>
      </w:r>
      <w:r w:rsidRPr="007137A7">
        <w:rPr>
          <w:rFonts w:ascii="Arial" w:hAnsi="Arial" w:cs="Arial"/>
        </w:rPr>
        <w:t xml:space="preserve"> Francois </w:t>
      </w:r>
      <w:proofErr w:type="spellStart"/>
      <w:r w:rsidRPr="007137A7">
        <w:rPr>
          <w:rFonts w:ascii="Arial" w:hAnsi="Arial" w:cs="Arial"/>
        </w:rPr>
        <w:t>Crépeau</w:t>
      </w:r>
      <w:proofErr w:type="spellEnd"/>
      <w:r w:rsidRPr="007137A7">
        <w:rPr>
          <w:rFonts w:ascii="Arial" w:hAnsi="Arial" w:cs="Arial"/>
        </w:rPr>
        <w:t xml:space="preserve">, ‘Towards a Mobile and Diverse World: ‘Facilitating Mobility’ as a Central Objective of the Global Compact on Migration’, International Journal of Refugee Law [2018] IJRL 30 4, </w:t>
      </w:r>
      <w:proofErr w:type="spellStart"/>
      <w:r w:rsidRPr="007137A7">
        <w:rPr>
          <w:rFonts w:ascii="Arial" w:hAnsi="Arial" w:cs="Arial"/>
        </w:rPr>
        <w:t>pág</w:t>
      </w:r>
      <w:proofErr w:type="spellEnd"/>
      <w:r w:rsidRPr="007137A7">
        <w:rPr>
          <w:rFonts w:ascii="Arial" w:hAnsi="Arial" w:cs="Arial"/>
        </w:rPr>
        <w:t>. 655.</w:t>
      </w:r>
    </w:p>
  </w:footnote>
  <w:footnote w:id="46">
    <w:p w14:paraId="7379693C" w14:textId="59CF385C" w:rsidR="00D46585" w:rsidRPr="007137A7" w:rsidRDefault="00D46585" w:rsidP="00744B25">
      <w:pPr>
        <w:pStyle w:val="FootnoteText"/>
        <w:jc w:val="both"/>
        <w:rPr>
          <w:rFonts w:ascii="Arial" w:hAnsi="Arial" w:cs="Arial"/>
          <w:lang w:val="es-ES"/>
        </w:rPr>
      </w:pPr>
      <w:r w:rsidRPr="007137A7">
        <w:rPr>
          <w:rStyle w:val="FootnoteReference"/>
          <w:rFonts w:ascii="Arial" w:hAnsi="Arial" w:cs="Arial"/>
        </w:rPr>
        <w:footnoteRef/>
      </w:r>
      <w:r w:rsidRPr="007137A7">
        <w:rPr>
          <w:rFonts w:ascii="Arial" w:hAnsi="Arial" w:cs="Arial"/>
          <w:lang w:val="es-ES"/>
        </w:rPr>
        <w:t xml:space="preserve"> SJM et. </w:t>
      </w:r>
      <w:r>
        <w:rPr>
          <w:rFonts w:ascii="Arial" w:hAnsi="Arial" w:cs="Arial"/>
          <w:lang w:val="es-ES"/>
        </w:rPr>
        <w:t>a</w:t>
      </w:r>
      <w:r w:rsidRPr="007137A7">
        <w:rPr>
          <w:rFonts w:ascii="Arial" w:hAnsi="Arial" w:cs="Arial"/>
          <w:lang w:val="es-ES"/>
        </w:rPr>
        <w:t>l., ‘Informe Alternativo…’ (</w:t>
      </w:r>
      <w:proofErr w:type="spellStart"/>
      <w:r w:rsidRPr="007137A7">
        <w:rPr>
          <w:rFonts w:ascii="Arial" w:hAnsi="Arial" w:cs="Arial"/>
          <w:lang w:val="es-ES"/>
        </w:rPr>
        <w:t>cit</w:t>
      </w:r>
      <w:proofErr w:type="spellEnd"/>
      <w:r w:rsidRPr="007137A7">
        <w:rPr>
          <w:rFonts w:ascii="Arial" w:hAnsi="Arial" w:cs="Arial"/>
          <w:lang w:val="es-ES"/>
        </w:rPr>
        <w:t xml:space="preserve"> 41), pág. 6</w:t>
      </w:r>
      <w:r>
        <w:rPr>
          <w:rFonts w:ascii="Arial" w:hAnsi="Arial" w:cs="Arial"/>
          <w:lang w:val="es-ES"/>
        </w:rPr>
        <w:t>.</w:t>
      </w:r>
    </w:p>
  </w:footnote>
  <w:footnote w:id="47">
    <w:p w14:paraId="7926A2B7" w14:textId="377D5838" w:rsidR="00D46585" w:rsidRPr="00744B25" w:rsidRDefault="00D46585" w:rsidP="00744B25">
      <w:pPr>
        <w:jc w:val="both"/>
        <w:rPr>
          <w:rFonts w:ascii="Arial" w:hAnsi="Arial" w:cs="Arial"/>
          <w:sz w:val="20"/>
          <w:szCs w:val="20"/>
          <w:lang w:val="es-ES"/>
        </w:rPr>
      </w:pPr>
      <w:r w:rsidRPr="007137A7">
        <w:rPr>
          <w:rStyle w:val="FootnoteReference"/>
          <w:rFonts w:ascii="Arial" w:hAnsi="Arial" w:cs="Arial"/>
          <w:sz w:val="20"/>
          <w:szCs w:val="20"/>
        </w:rPr>
        <w:footnoteRef/>
      </w:r>
      <w:r w:rsidRPr="007137A7">
        <w:rPr>
          <w:rFonts w:ascii="Arial" w:hAnsi="Arial" w:cs="Arial"/>
          <w:sz w:val="20"/>
          <w:szCs w:val="20"/>
          <w:lang w:val="es-ES"/>
        </w:rPr>
        <w:t xml:space="preserve"> SJM et. </w:t>
      </w:r>
      <w:r>
        <w:rPr>
          <w:rFonts w:ascii="Arial" w:hAnsi="Arial" w:cs="Arial"/>
          <w:sz w:val="20"/>
          <w:szCs w:val="20"/>
          <w:lang w:val="es-ES"/>
        </w:rPr>
        <w:t>a</w:t>
      </w:r>
      <w:r w:rsidRPr="007137A7">
        <w:rPr>
          <w:rFonts w:ascii="Arial" w:hAnsi="Arial" w:cs="Arial"/>
          <w:sz w:val="20"/>
          <w:szCs w:val="20"/>
          <w:lang w:val="es-ES"/>
        </w:rPr>
        <w:t>l., ‘Informe Alternativo…’ (</w:t>
      </w:r>
      <w:proofErr w:type="spellStart"/>
      <w:r w:rsidRPr="007137A7">
        <w:rPr>
          <w:rFonts w:ascii="Arial" w:hAnsi="Arial" w:cs="Arial"/>
          <w:sz w:val="20"/>
          <w:szCs w:val="20"/>
          <w:lang w:val="es-ES"/>
        </w:rPr>
        <w:t>cit</w:t>
      </w:r>
      <w:proofErr w:type="spellEnd"/>
      <w:r w:rsidRPr="007137A7">
        <w:rPr>
          <w:rFonts w:ascii="Arial" w:hAnsi="Arial" w:cs="Arial"/>
          <w:sz w:val="20"/>
          <w:szCs w:val="20"/>
          <w:lang w:val="es-ES"/>
        </w:rPr>
        <w:t xml:space="preserve"> 41)</w:t>
      </w:r>
    </w:p>
  </w:footnote>
  <w:footnote w:id="48">
    <w:p w14:paraId="55F34156" w14:textId="75F3CD15"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Pablo </w:t>
      </w:r>
      <w:proofErr w:type="spellStart"/>
      <w:r w:rsidRPr="00744B25">
        <w:rPr>
          <w:rFonts w:ascii="Arial" w:hAnsi="Arial" w:cs="Arial"/>
          <w:lang w:val="es-ES"/>
        </w:rPr>
        <w:t>Roessler</w:t>
      </w:r>
      <w:proofErr w:type="spellEnd"/>
      <w:r w:rsidRPr="00744B25">
        <w:rPr>
          <w:rFonts w:ascii="Arial" w:hAnsi="Arial" w:cs="Arial"/>
          <w:lang w:val="es-ES"/>
        </w:rPr>
        <w:t xml:space="preserve"> et al., ‘Migración en Chile. Anuario 2019, un análisis multisectorial’ &lt; </w:t>
      </w:r>
      <w:hyperlink r:id="rId7" w:history="1">
        <w:r w:rsidRPr="00744B25">
          <w:rPr>
            <w:rStyle w:val="Hyperlink"/>
            <w:rFonts w:ascii="Arial" w:hAnsi="Arial" w:cs="Arial"/>
            <w:lang w:val="es-ES"/>
          </w:rPr>
          <w:t>https://www.migracionenchile.cl/anuario-migracion-2019</w:t>
        </w:r>
      </w:hyperlink>
      <w:r w:rsidRPr="00744B25">
        <w:rPr>
          <w:rFonts w:ascii="Arial" w:hAnsi="Arial" w:cs="Arial"/>
          <w:lang w:val="es-ES"/>
        </w:rPr>
        <w:t>&gt; Última visita 30 de abril de 2020, pág. 56</w:t>
      </w:r>
    </w:p>
  </w:footnote>
  <w:footnote w:id="49">
    <w:p w14:paraId="1106A737" w14:textId="234F7D6B"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Corte Suprema, ROL 14.020-2019 sentencia de fecha 5 de agosto de 2019; Corte Suprema, ROL 1.259-2019 sentencia de </w:t>
      </w:r>
      <w:proofErr w:type="gramStart"/>
      <w:r w:rsidRPr="00744B25">
        <w:rPr>
          <w:rFonts w:ascii="Arial" w:hAnsi="Arial" w:cs="Arial"/>
          <w:lang w:val="es-ES"/>
        </w:rPr>
        <w:t>fecha  30</w:t>
      </w:r>
      <w:proofErr w:type="gramEnd"/>
      <w:r w:rsidRPr="00744B25">
        <w:rPr>
          <w:rFonts w:ascii="Arial" w:hAnsi="Arial" w:cs="Arial"/>
          <w:lang w:val="es-ES"/>
        </w:rPr>
        <w:t xml:space="preserve"> de mayo de 2019.</w:t>
      </w:r>
    </w:p>
  </w:footnote>
  <w:footnote w:id="50">
    <w:p w14:paraId="78322389" w14:textId="383C1C58"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Benjamín Miranda, ‘Acceso denegado: El portazo de Chile a peticiones de Refugio’ (07 de septiembre de 2018) </w:t>
      </w:r>
      <w:proofErr w:type="spellStart"/>
      <w:r w:rsidRPr="00744B25">
        <w:rPr>
          <w:rFonts w:ascii="Arial" w:hAnsi="Arial" w:cs="Arial"/>
          <w:i/>
          <w:sz w:val="20"/>
          <w:szCs w:val="20"/>
          <w:lang w:val="es-ES"/>
        </w:rPr>
        <w:t>The</w:t>
      </w:r>
      <w:proofErr w:type="spellEnd"/>
      <w:r w:rsidRPr="00744B25">
        <w:rPr>
          <w:rFonts w:ascii="Arial" w:hAnsi="Arial" w:cs="Arial"/>
          <w:i/>
          <w:sz w:val="20"/>
          <w:szCs w:val="20"/>
          <w:lang w:val="es-ES"/>
        </w:rPr>
        <w:t xml:space="preserve"> </w:t>
      </w:r>
      <w:proofErr w:type="spellStart"/>
      <w:r w:rsidRPr="00744B25">
        <w:rPr>
          <w:rFonts w:ascii="Arial" w:hAnsi="Arial" w:cs="Arial"/>
          <w:i/>
          <w:sz w:val="20"/>
          <w:szCs w:val="20"/>
          <w:lang w:val="es-ES"/>
        </w:rPr>
        <w:t>Clinic</w:t>
      </w:r>
      <w:proofErr w:type="spellEnd"/>
      <w:r w:rsidRPr="00744B25">
        <w:rPr>
          <w:rFonts w:ascii="Arial" w:hAnsi="Arial" w:cs="Arial"/>
          <w:sz w:val="20"/>
          <w:szCs w:val="20"/>
          <w:lang w:val="es-ES"/>
        </w:rPr>
        <w:t xml:space="preserve"> &lt; </w:t>
      </w:r>
      <w:hyperlink r:id="rId8" w:history="1">
        <w:r w:rsidRPr="00744B25">
          <w:rPr>
            <w:rStyle w:val="Hyperlink"/>
            <w:rFonts w:ascii="Arial" w:hAnsi="Arial" w:cs="Arial"/>
            <w:sz w:val="20"/>
            <w:szCs w:val="20"/>
            <w:lang w:val="es-ES"/>
          </w:rPr>
          <w:t>https://www.theclinic.cl/2018/09/07/acceso-denegado-el-portazo-de-chile-a-peticiones-de-refugio/</w:t>
        </w:r>
      </w:hyperlink>
      <w:r w:rsidRPr="00744B25">
        <w:rPr>
          <w:rFonts w:ascii="Arial" w:hAnsi="Arial" w:cs="Arial"/>
          <w:sz w:val="20"/>
          <w:szCs w:val="20"/>
          <w:lang w:val="es-ES"/>
        </w:rPr>
        <w:t xml:space="preserve">&gt; Última visita 31 de marzo de 2020; Emilio Lara, ‘INDH logra que 42 extranjeros soliciten refugio en Iquique y Antofagasta’ (10 de julio de 2019) </w:t>
      </w:r>
      <w:r w:rsidRPr="00744B25">
        <w:rPr>
          <w:rFonts w:ascii="Arial" w:hAnsi="Arial" w:cs="Arial"/>
          <w:i/>
          <w:sz w:val="20"/>
          <w:szCs w:val="20"/>
          <w:lang w:val="es-ES"/>
        </w:rPr>
        <w:t xml:space="preserve">biobiochile.cl </w:t>
      </w:r>
      <w:r w:rsidRPr="00744B25">
        <w:rPr>
          <w:rFonts w:ascii="Arial" w:hAnsi="Arial" w:cs="Arial"/>
          <w:sz w:val="20"/>
          <w:szCs w:val="20"/>
          <w:lang w:val="es-ES"/>
        </w:rPr>
        <w:t xml:space="preserve">&lt; https://www.biobiochile.cl/noticias/nacional/chile/2019/07/10/indh-logra-que-42-extranjeros-soliciten-refugio-en-iquique-y-antofagasta.shtml &gt; Última visita 31 de marzo de 2020; Jonathan Flores, ‘Corte Suprema ordena a Extranjería tramitar refugio de dos ciudadanos colombianos’ (7 de agosto de 2019) </w:t>
      </w:r>
      <w:r w:rsidRPr="00744B25">
        <w:rPr>
          <w:rFonts w:ascii="Arial" w:hAnsi="Arial" w:cs="Arial"/>
          <w:i/>
          <w:sz w:val="20"/>
          <w:szCs w:val="20"/>
          <w:lang w:val="es-ES"/>
        </w:rPr>
        <w:t>biobiochile.cl</w:t>
      </w:r>
      <w:r w:rsidRPr="00744B25">
        <w:rPr>
          <w:rFonts w:ascii="Arial" w:hAnsi="Arial" w:cs="Arial"/>
          <w:sz w:val="20"/>
          <w:szCs w:val="20"/>
          <w:lang w:val="es-ES"/>
        </w:rPr>
        <w:t xml:space="preserve"> &lt; https://www.biobiochile.cl/noticias/nacional/chile/2019/08/07/corte-suprema-ordena-a-extranjeria-tramitar-refugio-de-dos-ciudadanos-colombianos.shtml&gt; Última visita 31 de marzo de 2020</w:t>
      </w:r>
    </w:p>
  </w:footnote>
  <w:footnote w:id="51">
    <w:p w14:paraId="28FEF32B" w14:textId="7745F894"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CIDH, ‘CIDH acompaña la situación política e institucional en Haití’ (22 de enero de 2020) &lt; </w:t>
      </w:r>
      <w:hyperlink r:id="rId9" w:history="1">
        <w:r w:rsidRPr="00744B25">
          <w:rPr>
            <w:rStyle w:val="Hyperlink"/>
            <w:rFonts w:ascii="Arial" w:hAnsi="Arial" w:cs="Arial"/>
            <w:sz w:val="20"/>
            <w:szCs w:val="20"/>
            <w:lang w:val="es-ES"/>
          </w:rPr>
          <w:t>http://www.oas.org/es/cidh/prensa/comunicados/2020/011.asp</w:t>
        </w:r>
      </w:hyperlink>
      <w:r w:rsidRPr="00744B25">
        <w:rPr>
          <w:rFonts w:ascii="Arial" w:hAnsi="Arial" w:cs="Arial"/>
          <w:sz w:val="20"/>
          <w:szCs w:val="20"/>
          <w:lang w:val="es-ES"/>
        </w:rPr>
        <w:t>&gt; Última visita 28 de marzo de 2020; UN OHCHR, ‘</w:t>
      </w:r>
      <w:proofErr w:type="spellStart"/>
      <w:r w:rsidRPr="00744B25">
        <w:rPr>
          <w:rFonts w:ascii="Arial" w:hAnsi="Arial" w:cs="Arial"/>
          <w:sz w:val="20"/>
          <w:szCs w:val="20"/>
          <w:lang w:val="es-ES"/>
        </w:rPr>
        <w:t>Press</w:t>
      </w:r>
      <w:proofErr w:type="spellEnd"/>
      <w:r w:rsidRPr="00744B25">
        <w:rPr>
          <w:rFonts w:ascii="Arial" w:hAnsi="Arial" w:cs="Arial"/>
          <w:sz w:val="20"/>
          <w:szCs w:val="20"/>
          <w:lang w:val="es-ES"/>
        </w:rPr>
        <w:t xml:space="preserve"> </w:t>
      </w:r>
      <w:proofErr w:type="spellStart"/>
      <w:r w:rsidRPr="00744B25">
        <w:rPr>
          <w:rFonts w:ascii="Arial" w:hAnsi="Arial" w:cs="Arial"/>
          <w:sz w:val="20"/>
          <w:szCs w:val="20"/>
          <w:lang w:val="es-ES"/>
        </w:rPr>
        <w:t>briefing</w:t>
      </w:r>
      <w:proofErr w:type="spellEnd"/>
      <w:r w:rsidRPr="00744B25">
        <w:rPr>
          <w:rFonts w:ascii="Arial" w:hAnsi="Arial" w:cs="Arial"/>
          <w:sz w:val="20"/>
          <w:szCs w:val="20"/>
          <w:lang w:val="es-ES"/>
        </w:rPr>
        <w:t xml:space="preserve"> note </w:t>
      </w:r>
      <w:proofErr w:type="spellStart"/>
      <w:r w:rsidRPr="00744B25">
        <w:rPr>
          <w:rFonts w:ascii="Arial" w:hAnsi="Arial" w:cs="Arial"/>
          <w:sz w:val="20"/>
          <w:szCs w:val="20"/>
          <w:lang w:val="es-ES"/>
        </w:rPr>
        <w:t>on</w:t>
      </w:r>
      <w:proofErr w:type="spellEnd"/>
      <w:r w:rsidRPr="00744B25">
        <w:rPr>
          <w:rFonts w:ascii="Arial" w:hAnsi="Arial" w:cs="Arial"/>
          <w:sz w:val="20"/>
          <w:szCs w:val="20"/>
          <w:lang w:val="es-ES"/>
        </w:rPr>
        <w:t xml:space="preserve"> </w:t>
      </w:r>
      <w:proofErr w:type="spellStart"/>
      <w:r w:rsidRPr="00744B25">
        <w:rPr>
          <w:rFonts w:ascii="Arial" w:hAnsi="Arial" w:cs="Arial"/>
          <w:sz w:val="20"/>
          <w:szCs w:val="20"/>
          <w:lang w:val="es-ES"/>
        </w:rPr>
        <w:t>Haiti</w:t>
      </w:r>
      <w:proofErr w:type="spellEnd"/>
      <w:r w:rsidRPr="00744B25">
        <w:rPr>
          <w:rFonts w:ascii="Arial" w:hAnsi="Arial" w:cs="Arial"/>
          <w:sz w:val="20"/>
          <w:szCs w:val="20"/>
          <w:lang w:val="es-ES"/>
        </w:rPr>
        <w:t xml:space="preserve"> </w:t>
      </w:r>
      <w:proofErr w:type="spellStart"/>
      <w:r w:rsidRPr="00744B25">
        <w:rPr>
          <w:rFonts w:ascii="Arial" w:hAnsi="Arial" w:cs="Arial"/>
          <w:sz w:val="20"/>
          <w:szCs w:val="20"/>
          <w:lang w:val="es-ES"/>
        </w:rPr>
        <w:t>unrest</w:t>
      </w:r>
      <w:proofErr w:type="spellEnd"/>
      <w:r w:rsidRPr="00744B25">
        <w:rPr>
          <w:rFonts w:ascii="Arial" w:hAnsi="Arial" w:cs="Arial"/>
          <w:sz w:val="20"/>
          <w:szCs w:val="20"/>
          <w:lang w:val="es-ES"/>
        </w:rPr>
        <w:t xml:space="preserve">’ (1 de noviembre de 2019) &lt; </w:t>
      </w:r>
      <w:hyperlink r:id="rId10" w:history="1">
        <w:r w:rsidRPr="00744B25">
          <w:rPr>
            <w:rStyle w:val="Hyperlink"/>
            <w:rFonts w:ascii="Arial" w:hAnsi="Arial" w:cs="Arial"/>
            <w:sz w:val="20"/>
            <w:szCs w:val="20"/>
            <w:lang w:val="es-ES"/>
          </w:rPr>
          <w:t>https://www.ohchr.org/en/NewsEvents/Pages/DisplayNews.aspx?NewsID=25247&amp;LangID=E</w:t>
        </w:r>
      </w:hyperlink>
      <w:r w:rsidRPr="00744B25">
        <w:rPr>
          <w:rFonts w:ascii="Arial" w:hAnsi="Arial" w:cs="Arial"/>
          <w:sz w:val="20"/>
          <w:szCs w:val="20"/>
          <w:lang w:val="es-ES"/>
        </w:rPr>
        <w:t xml:space="preserve">&gt; Última visita, 28 de marzo de 2020; CIDH, ‘CIDH y Relatoría Especial expresan preocupación por actos de violencia  y aumento de tensiones políticas en Haití’ (11 de octubre de 2019) &lt; </w:t>
      </w:r>
      <w:hyperlink r:id="rId11" w:history="1">
        <w:r w:rsidRPr="00744B25">
          <w:rPr>
            <w:rStyle w:val="Hyperlink"/>
            <w:rFonts w:ascii="Arial" w:hAnsi="Arial" w:cs="Arial"/>
            <w:sz w:val="20"/>
            <w:szCs w:val="20"/>
            <w:lang w:val="es-ES"/>
          </w:rPr>
          <w:t>https://www.oas.org/es/cidh/prensa/comunicados/2019/258.asp</w:t>
        </w:r>
      </w:hyperlink>
      <w:r w:rsidRPr="00744B25">
        <w:rPr>
          <w:rFonts w:ascii="Arial" w:hAnsi="Arial" w:cs="Arial"/>
          <w:sz w:val="20"/>
          <w:szCs w:val="20"/>
          <w:lang w:val="es-ES"/>
        </w:rPr>
        <w:t xml:space="preserve">&gt; Última visita 28 de marzo de 2020; </w:t>
      </w:r>
      <w:proofErr w:type="spellStart"/>
      <w:r w:rsidRPr="00744B25">
        <w:rPr>
          <w:rFonts w:ascii="Arial" w:hAnsi="Arial" w:cs="Arial"/>
          <w:sz w:val="20"/>
          <w:szCs w:val="20"/>
          <w:lang w:val="es-ES"/>
        </w:rPr>
        <w:t>Skye</w:t>
      </w:r>
      <w:proofErr w:type="spellEnd"/>
      <w:r w:rsidRPr="00744B25">
        <w:rPr>
          <w:rFonts w:ascii="Arial" w:hAnsi="Arial" w:cs="Arial"/>
          <w:sz w:val="20"/>
          <w:szCs w:val="20"/>
          <w:lang w:val="es-ES"/>
        </w:rPr>
        <w:t xml:space="preserve"> </w:t>
      </w:r>
      <w:proofErr w:type="spellStart"/>
      <w:r w:rsidRPr="00744B25">
        <w:rPr>
          <w:rFonts w:ascii="Arial" w:hAnsi="Arial" w:cs="Arial"/>
          <w:sz w:val="20"/>
          <w:szCs w:val="20"/>
          <w:lang w:val="es-ES"/>
        </w:rPr>
        <w:t>Wheeler</w:t>
      </w:r>
      <w:proofErr w:type="spellEnd"/>
      <w:r w:rsidRPr="00744B25">
        <w:rPr>
          <w:rFonts w:ascii="Arial" w:hAnsi="Arial" w:cs="Arial"/>
          <w:sz w:val="20"/>
          <w:szCs w:val="20"/>
          <w:lang w:val="es-ES"/>
        </w:rPr>
        <w:t xml:space="preserve">, ‘UN </w:t>
      </w:r>
      <w:proofErr w:type="spellStart"/>
      <w:r w:rsidRPr="00744B25">
        <w:rPr>
          <w:rFonts w:ascii="Arial" w:hAnsi="Arial" w:cs="Arial"/>
          <w:sz w:val="20"/>
          <w:szCs w:val="20"/>
          <w:lang w:val="es-ES"/>
        </w:rPr>
        <w:t>Peacekeeping</w:t>
      </w:r>
      <w:proofErr w:type="spellEnd"/>
      <w:r w:rsidRPr="00744B25">
        <w:rPr>
          <w:rFonts w:ascii="Arial" w:hAnsi="Arial" w:cs="Arial"/>
          <w:sz w:val="20"/>
          <w:szCs w:val="20"/>
          <w:lang w:val="es-ES"/>
        </w:rPr>
        <w:t xml:space="preserve"> has a Sexual Abuse </w:t>
      </w:r>
      <w:proofErr w:type="spellStart"/>
      <w:r w:rsidRPr="00744B25">
        <w:rPr>
          <w:rFonts w:ascii="Arial" w:hAnsi="Arial" w:cs="Arial"/>
          <w:sz w:val="20"/>
          <w:szCs w:val="20"/>
          <w:lang w:val="es-ES"/>
        </w:rPr>
        <w:t>Problem</w:t>
      </w:r>
      <w:proofErr w:type="spellEnd"/>
      <w:r w:rsidRPr="00744B25">
        <w:rPr>
          <w:rFonts w:ascii="Arial" w:hAnsi="Arial" w:cs="Arial"/>
          <w:sz w:val="20"/>
          <w:szCs w:val="20"/>
          <w:lang w:val="es-ES"/>
        </w:rPr>
        <w:t xml:space="preserve">’ (11 de enero de 2020) &lt; </w:t>
      </w:r>
      <w:hyperlink r:id="rId12" w:history="1">
        <w:r w:rsidRPr="00744B25">
          <w:rPr>
            <w:rStyle w:val="Hyperlink"/>
            <w:rFonts w:ascii="Arial" w:hAnsi="Arial" w:cs="Arial"/>
            <w:sz w:val="20"/>
            <w:szCs w:val="20"/>
            <w:lang w:val="es-ES"/>
          </w:rPr>
          <w:t>https://www.hrw.org/news/2020/01/11/un-peacekeeping-has-sexual-abuse-problem</w:t>
        </w:r>
      </w:hyperlink>
      <w:r w:rsidRPr="00744B25">
        <w:rPr>
          <w:rFonts w:ascii="Arial" w:hAnsi="Arial" w:cs="Arial"/>
          <w:sz w:val="20"/>
          <w:szCs w:val="20"/>
          <w:lang w:val="es-ES"/>
        </w:rPr>
        <w:t xml:space="preserve">&gt; Última visita 28 de marzo de 2020; </w:t>
      </w:r>
      <w:proofErr w:type="spellStart"/>
      <w:r w:rsidRPr="00744B25">
        <w:rPr>
          <w:rFonts w:ascii="Arial" w:hAnsi="Arial" w:cs="Arial"/>
          <w:sz w:val="20"/>
          <w:szCs w:val="20"/>
          <w:lang w:val="es-ES"/>
        </w:rPr>
        <w:t>Amnesty</w:t>
      </w:r>
      <w:proofErr w:type="spellEnd"/>
      <w:r w:rsidRPr="00744B25">
        <w:rPr>
          <w:rFonts w:ascii="Arial" w:hAnsi="Arial" w:cs="Arial"/>
          <w:sz w:val="20"/>
          <w:szCs w:val="20"/>
          <w:lang w:val="es-ES"/>
        </w:rPr>
        <w:t xml:space="preserve"> International, ‘</w:t>
      </w:r>
      <w:proofErr w:type="spellStart"/>
      <w:r w:rsidRPr="00744B25">
        <w:rPr>
          <w:rFonts w:ascii="Arial" w:hAnsi="Arial" w:cs="Arial"/>
          <w:sz w:val="20"/>
          <w:szCs w:val="20"/>
          <w:lang w:val="es-ES"/>
        </w:rPr>
        <w:t>Haiti</w:t>
      </w:r>
      <w:proofErr w:type="spellEnd"/>
      <w:r w:rsidRPr="00744B25">
        <w:rPr>
          <w:rFonts w:ascii="Arial" w:hAnsi="Arial" w:cs="Arial"/>
          <w:sz w:val="20"/>
          <w:szCs w:val="20"/>
          <w:lang w:val="es-ES"/>
        </w:rPr>
        <w:t xml:space="preserve"> 2019’ &lt; </w:t>
      </w:r>
      <w:hyperlink r:id="rId13" w:history="1">
        <w:r w:rsidRPr="00744B25">
          <w:rPr>
            <w:rStyle w:val="Hyperlink"/>
            <w:rFonts w:ascii="Arial" w:hAnsi="Arial" w:cs="Arial"/>
            <w:sz w:val="20"/>
            <w:szCs w:val="20"/>
            <w:lang w:val="es-ES"/>
          </w:rPr>
          <w:t>https://www.amnesty.org/en/countries/americas/haiti/report-haiti/</w:t>
        </w:r>
      </w:hyperlink>
      <w:r w:rsidRPr="00744B25">
        <w:rPr>
          <w:rFonts w:ascii="Arial" w:hAnsi="Arial" w:cs="Arial"/>
          <w:sz w:val="20"/>
          <w:szCs w:val="20"/>
          <w:lang w:val="es-ES"/>
        </w:rPr>
        <w:t xml:space="preserve">&gt; </w:t>
      </w:r>
      <w:proofErr w:type="spellStart"/>
      <w:r w:rsidRPr="00744B25">
        <w:rPr>
          <w:rFonts w:ascii="Arial" w:hAnsi="Arial" w:cs="Arial"/>
          <w:sz w:val="20"/>
          <w:szCs w:val="20"/>
          <w:lang w:val="es-ES"/>
        </w:rPr>
        <w:t>Útlima</w:t>
      </w:r>
      <w:proofErr w:type="spellEnd"/>
      <w:r w:rsidRPr="00744B25">
        <w:rPr>
          <w:rFonts w:ascii="Arial" w:hAnsi="Arial" w:cs="Arial"/>
          <w:sz w:val="20"/>
          <w:szCs w:val="20"/>
          <w:lang w:val="es-ES"/>
        </w:rPr>
        <w:t xml:space="preserve"> visita 28 de marzo de 2020; BINUH, ‘</w:t>
      </w:r>
      <w:proofErr w:type="spellStart"/>
      <w:r w:rsidRPr="00744B25">
        <w:rPr>
          <w:rFonts w:ascii="Arial" w:hAnsi="Arial" w:cs="Arial"/>
          <w:bCs/>
          <w:sz w:val="20"/>
          <w:szCs w:val="20"/>
          <w:lang w:val="es-ES"/>
        </w:rPr>
        <w:t>Rapport</w:t>
      </w:r>
      <w:proofErr w:type="spellEnd"/>
      <w:r w:rsidRPr="00744B25">
        <w:rPr>
          <w:rFonts w:ascii="Arial" w:hAnsi="Arial" w:cs="Arial"/>
          <w:bCs/>
          <w:sz w:val="20"/>
          <w:szCs w:val="20"/>
          <w:lang w:val="es-ES"/>
        </w:rPr>
        <w:t xml:space="preserve"> sur les </w:t>
      </w:r>
      <w:proofErr w:type="spellStart"/>
      <w:r w:rsidRPr="00744B25">
        <w:rPr>
          <w:rFonts w:ascii="Arial" w:hAnsi="Arial" w:cs="Arial"/>
          <w:bCs/>
          <w:sz w:val="20"/>
          <w:szCs w:val="20"/>
          <w:lang w:val="es-ES"/>
        </w:rPr>
        <w:t>allégations</w:t>
      </w:r>
      <w:proofErr w:type="spellEnd"/>
      <w:r w:rsidRPr="00744B25">
        <w:rPr>
          <w:rFonts w:ascii="Arial" w:hAnsi="Arial" w:cs="Arial"/>
          <w:bCs/>
          <w:sz w:val="20"/>
          <w:szCs w:val="20"/>
          <w:lang w:val="es-ES"/>
        </w:rPr>
        <w:t xml:space="preserve"> de </w:t>
      </w:r>
      <w:proofErr w:type="spellStart"/>
      <w:r w:rsidRPr="00744B25">
        <w:rPr>
          <w:rFonts w:ascii="Arial" w:hAnsi="Arial" w:cs="Arial"/>
          <w:bCs/>
          <w:sz w:val="20"/>
          <w:szCs w:val="20"/>
          <w:lang w:val="es-ES"/>
        </w:rPr>
        <w:t>violations</w:t>
      </w:r>
      <w:proofErr w:type="spellEnd"/>
      <w:r w:rsidRPr="00744B25">
        <w:rPr>
          <w:rFonts w:ascii="Arial" w:hAnsi="Arial" w:cs="Arial"/>
          <w:bCs/>
          <w:sz w:val="20"/>
          <w:szCs w:val="20"/>
          <w:lang w:val="es-ES"/>
        </w:rPr>
        <w:t xml:space="preserve"> et </w:t>
      </w:r>
      <w:proofErr w:type="spellStart"/>
      <w:r w:rsidRPr="00744B25">
        <w:rPr>
          <w:rFonts w:ascii="Arial" w:hAnsi="Arial" w:cs="Arial"/>
          <w:bCs/>
          <w:sz w:val="20"/>
          <w:szCs w:val="20"/>
          <w:lang w:val="es-ES"/>
        </w:rPr>
        <w:t>abus</w:t>
      </w:r>
      <w:proofErr w:type="spellEnd"/>
      <w:r w:rsidRPr="00744B25">
        <w:rPr>
          <w:rFonts w:ascii="Arial" w:hAnsi="Arial" w:cs="Arial"/>
          <w:bCs/>
          <w:sz w:val="20"/>
          <w:szCs w:val="20"/>
          <w:lang w:val="es-ES"/>
        </w:rPr>
        <w:t xml:space="preserve"> des </w:t>
      </w:r>
      <w:proofErr w:type="spellStart"/>
      <w:r w:rsidRPr="00744B25">
        <w:rPr>
          <w:rFonts w:ascii="Arial" w:hAnsi="Arial" w:cs="Arial"/>
          <w:bCs/>
          <w:sz w:val="20"/>
          <w:szCs w:val="20"/>
          <w:lang w:val="es-ES"/>
        </w:rPr>
        <w:t>droits</w:t>
      </w:r>
      <w:proofErr w:type="spellEnd"/>
      <w:r w:rsidRPr="00744B25">
        <w:rPr>
          <w:rFonts w:ascii="Arial" w:hAnsi="Arial" w:cs="Arial"/>
          <w:bCs/>
          <w:sz w:val="20"/>
          <w:szCs w:val="20"/>
          <w:lang w:val="es-ES"/>
        </w:rPr>
        <w:t xml:space="preserve"> de </w:t>
      </w:r>
      <w:proofErr w:type="spellStart"/>
      <w:r w:rsidRPr="00744B25">
        <w:rPr>
          <w:rFonts w:ascii="Arial" w:hAnsi="Arial" w:cs="Arial"/>
          <w:bCs/>
          <w:sz w:val="20"/>
          <w:szCs w:val="20"/>
          <w:lang w:val="es-ES"/>
        </w:rPr>
        <w:t>l’homme</w:t>
      </w:r>
      <w:proofErr w:type="spellEnd"/>
      <w:r w:rsidRPr="00744B25">
        <w:rPr>
          <w:rFonts w:ascii="Arial" w:hAnsi="Arial" w:cs="Arial"/>
          <w:bCs/>
          <w:sz w:val="20"/>
          <w:szCs w:val="20"/>
          <w:lang w:val="es-ES"/>
        </w:rPr>
        <w:t xml:space="preserve"> </w:t>
      </w:r>
      <w:proofErr w:type="spellStart"/>
      <w:r w:rsidRPr="00744B25">
        <w:rPr>
          <w:rFonts w:ascii="Arial" w:hAnsi="Arial" w:cs="Arial"/>
          <w:bCs/>
          <w:sz w:val="20"/>
          <w:szCs w:val="20"/>
          <w:lang w:val="es-ES"/>
        </w:rPr>
        <w:t>lors</w:t>
      </w:r>
      <w:proofErr w:type="spellEnd"/>
      <w:r w:rsidRPr="00744B25">
        <w:rPr>
          <w:rFonts w:ascii="Arial" w:hAnsi="Arial" w:cs="Arial"/>
          <w:bCs/>
          <w:sz w:val="20"/>
          <w:szCs w:val="20"/>
          <w:lang w:val="es-ES"/>
        </w:rPr>
        <w:t xml:space="preserve"> des </w:t>
      </w:r>
      <w:proofErr w:type="spellStart"/>
      <w:r w:rsidRPr="00744B25">
        <w:rPr>
          <w:rFonts w:ascii="Arial" w:hAnsi="Arial" w:cs="Arial"/>
          <w:bCs/>
          <w:sz w:val="20"/>
          <w:szCs w:val="20"/>
          <w:lang w:val="es-ES"/>
        </w:rPr>
        <w:t>attaques</w:t>
      </w:r>
      <w:proofErr w:type="spellEnd"/>
      <w:r w:rsidRPr="00744B25">
        <w:rPr>
          <w:rFonts w:ascii="Arial" w:hAnsi="Arial" w:cs="Arial"/>
          <w:bCs/>
          <w:sz w:val="20"/>
          <w:szCs w:val="20"/>
          <w:lang w:val="es-ES"/>
        </w:rPr>
        <w:t xml:space="preserve"> </w:t>
      </w:r>
      <w:proofErr w:type="spellStart"/>
      <w:r w:rsidRPr="00744B25">
        <w:rPr>
          <w:rFonts w:ascii="Arial" w:hAnsi="Arial" w:cs="Arial"/>
          <w:bCs/>
          <w:sz w:val="20"/>
          <w:szCs w:val="20"/>
          <w:lang w:val="es-ES"/>
        </w:rPr>
        <w:t>dans</w:t>
      </w:r>
      <w:proofErr w:type="spellEnd"/>
      <w:r w:rsidRPr="00744B25">
        <w:rPr>
          <w:rFonts w:ascii="Arial" w:hAnsi="Arial" w:cs="Arial"/>
          <w:bCs/>
          <w:sz w:val="20"/>
          <w:szCs w:val="20"/>
          <w:lang w:val="es-ES"/>
        </w:rPr>
        <w:t xml:space="preserve"> le </w:t>
      </w:r>
      <w:proofErr w:type="spellStart"/>
      <w:r w:rsidRPr="00744B25">
        <w:rPr>
          <w:rFonts w:ascii="Arial" w:hAnsi="Arial" w:cs="Arial"/>
          <w:bCs/>
          <w:sz w:val="20"/>
          <w:szCs w:val="20"/>
          <w:lang w:val="es-ES"/>
        </w:rPr>
        <w:t>quartier</w:t>
      </w:r>
      <w:proofErr w:type="spellEnd"/>
      <w:r w:rsidRPr="00744B25">
        <w:rPr>
          <w:rFonts w:ascii="Arial" w:hAnsi="Arial" w:cs="Arial"/>
          <w:bCs/>
          <w:sz w:val="20"/>
          <w:szCs w:val="20"/>
          <w:lang w:val="es-ES"/>
        </w:rPr>
        <w:t xml:space="preserve"> de Bel-Air, à Port-</w:t>
      </w:r>
      <w:proofErr w:type="spellStart"/>
      <w:r w:rsidRPr="00744B25">
        <w:rPr>
          <w:rFonts w:ascii="Arial" w:hAnsi="Arial" w:cs="Arial"/>
          <w:bCs/>
          <w:sz w:val="20"/>
          <w:szCs w:val="20"/>
          <w:lang w:val="es-ES"/>
        </w:rPr>
        <w:t>au</w:t>
      </w:r>
      <w:proofErr w:type="spellEnd"/>
      <w:r w:rsidRPr="00744B25">
        <w:rPr>
          <w:rFonts w:ascii="Arial" w:hAnsi="Arial" w:cs="Arial"/>
          <w:bCs/>
          <w:sz w:val="20"/>
          <w:szCs w:val="20"/>
          <w:lang w:val="es-ES"/>
        </w:rPr>
        <w:t>-Prince,</w:t>
      </w:r>
      <w:r w:rsidRPr="00744B25">
        <w:rPr>
          <w:rFonts w:ascii="Arial" w:hAnsi="Arial" w:cs="Arial"/>
          <w:bCs/>
          <w:sz w:val="20"/>
          <w:szCs w:val="20"/>
          <w:lang w:val="es-ES"/>
        </w:rPr>
        <w:br/>
        <w:t xml:space="preserve">du 4 </w:t>
      </w:r>
      <w:proofErr w:type="spellStart"/>
      <w:r w:rsidRPr="00744B25">
        <w:rPr>
          <w:rFonts w:ascii="Arial" w:hAnsi="Arial" w:cs="Arial"/>
          <w:bCs/>
          <w:sz w:val="20"/>
          <w:szCs w:val="20"/>
          <w:lang w:val="es-ES"/>
        </w:rPr>
        <w:t>au</w:t>
      </w:r>
      <w:proofErr w:type="spellEnd"/>
      <w:r w:rsidRPr="00744B25">
        <w:rPr>
          <w:rFonts w:ascii="Arial" w:hAnsi="Arial" w:cs="Arial"/>
          <w:bCs/>
          <w:sz w:val="20"/>
          <w:szCs w:val="20"/>
          <w:lang w:val="es-ES"/>
        </w:rPr>
        <w:t xml:space="preserve"> 6 </w:t>
      </w:r>
      <w:proofErr w:type="spellStart"/>
      <w:r w:rsidRPr="00744B25">
        <w:rPr>
          <w:rFonts w:ascii="Arial" w:hAnsi="Arial" w:cs="Arial"/>
          <w:bCs/>
          <w:sz w:val="20"/>
          <w:szCs w:val="20"/>
          <w:lang w:val="es-ES"/>
        </w:rPr>
        <w:t>novembre</w:t>
      </w:r>
      <w:proofErr w:type="spellEnd"/>
      <w:r w:rsidRPr="00744B25">
        <w:rPr>
          <w:rFonts w:ascii="Arial" w:hAnsi="Arial" w:cs="Arial"/>
          <w:bCs/>
          <w:sz w:val="20"/>
          <w:szCs w:val="20"/>
          <w:lang w:val="es-ES"/>
        </w:rPr>
        <w:t xml:space="preserve"> 2019’ (Febrero de 2020) &lt;</w:t>
      </w:r>
      <w:r w:rsidRPr="00744B25">
        <w:rPr>
          <w:rFonts w:ascii="Arial" w:hAnsi="Arial" w:cs="Arial"/>
          <w:sz w:val="20"/>
          <w:szCs w:val="20"/>
          <w:lang w:val="es-ES"/>
        </w:rPr>
        <w:t xml:space="preserve"> </w:t>
      </w:r>
      <w:hyperlink r:id="rId14" w:history="1">
        <w:r w:rsidRPr="00744B25">
          <w:rPr>
            <w:rStyle w:val="Hyperlink"/>
            <w:rFonts w:ascii="Arial" w:hAnsi="Arial" w:cs="Arial"/>
            <w:bCs/>
            <w:sz w:val="20"/>
            <w:szCs w:val="20"/>
            <w:lang w:val="es-ES"/>
          </w:rPr>
          <w:t>https://binuh.unmissions.org/sites/default/files/20200217_haiti_-_rapport_bel-air_-_final_master_version.pdf</w:t>
        </w:r>
      </w:hyperlink>
      <w:r w:rsidRPr="00744B25">
        <w:rPr>
          <w:rFonts w:ascii="Arial" w:hAnsi="Arial" w:cs="Arial"/>
          <w:bCs/>
          <w:sz w:val="20"/>
          <w:szCs w:val="20"/>
          <w:lang w:val="es-ES"/>
        </w:rPr>
        <w:t xml:space="preserve">&gt; </w:t>
      </w:r>
      <w:proofErr w:type="spellStart"/>
      <w:r w:rsidRPr="00744B25">
        <w:rPr>
          <w:rFonts w:ascii="Arial" w:hAnsi="Arial" w:cs="Arial"/>
          <w:bCs/>
          <w:sz w:val="20"/>
          <w:szCs w:val="20"/>
          <w:lang w:val="es-ES"/>
        </w:rPr>
        <w:t>Útlima</w:t>
      </w:r>
      <w:proofErr w:type="spellEnd"/>
      <w:r w:rsidRPr="00744B25">
        <w:rPr>
          <w:rFonts w:ascii="Arial" w:hAnsi="Arial" w:cs="Arial"/>
          <w:bCs/>
          <w:sz w:val="20"/>
          <w:szCs w:val="20"/>
          <w:lang w:val="es-ES"/>
        </w:rPr>
        <w:t xml:space="preserve"> visita 28 de marzo de 2020; </w:t>
      </w:r>
      <w:r w:rsidRPr="00744B25">
        <w:rPr>
          <w:rFonts w:ascii="Arial" w:hAnsi="Arial" w:cs="Arial"/>
          <w:sz w:val="20"/>
          <w:szCs w:val="20"/>
          <w:lang w:val="es-ES"/>
        </w:rPr>
        <w:t>HRW, ‘</w:t>
      </w:r>
      <w:proofErr w:type="spellStart"/>
      <w:r w:rsidRPr="00744B25">
        <w:rPr>
          <w:rFonts w:ascii="Arial" w:hAnsi="Arial" w:cs="Arial"/>
          <w:sz w:val="20"/>
          <w:szCs w:val="20"/>
          <w:lang w:val="es-ES"/>
        </w:rPr>
        <w:t>Haiti</w:t>
      </w:r>
      <w:proofErr w:type="spellEnd"/>
      <w:r w:rsidRPr="00744B25">
        <w:rPr>
          <w:rFonts w:ascii="Arial" w:hAnsi="Arial" w:cs="Arial"/>
          <w:sz w:val="20"/>
          <w:szCs w:val="20"/>
          <w:lang w:val="es-ES"/>
        </w:rPr>
        <w:t xml:space="preserve"> </w:t>
      </w:r>
      <w:proofErr w:type="spellStart"/>
      <w:r w:rsidRPr="00744B25">
        <w:rPr>
          <w:rFonts w:ascii="Arial" w:hAnsi="Arial" w:cs="Arial"/>
          <w:sz w:val="20"/>
          <w:szCs w:val="20"/>
          <w:lang w:val="es-ES"/>
        </w:rPr>
        <w:t>Events</w:t>
      </w:r>
      <w:proofErr w:type="spellEnd"/>
      <w:r w:rsidRPr="00744B25">
        <w:rPr>
          <w:rFonts w:ascii="Arial" w:hAnsi="Arial" w:cs="Arial"/>
          <w:sz w:val="20"/>
          <w:szCs w:val="20"/>
          <w:lang w:val="es-ES"/>
        </w:rPr>
        <w:t xml:space="preserve"> 2018’ &lt; </w:t>
      </w:r>
      <w:hyperlink r:id="rId15" w:history="1">
        <w:r w:rsidRPr="00744B25">
          <w:rPr>
            <w:rStyle w:val="Hyperlink"/>
            <w:rFonts w:ascii="Arial" w:hAnsi="Arial" w:cs="Arial"/>
            <w:sz w:val="20"/>
            <w:szCs w:val="20"/>
            <w:lang w:val="es-ES"/>
          </w:rPr>
          <w:t>https://www.hrw.org/world-report/2019/country-chapters/haiti</w:t>
        </w:r>
      </w:hyperlink>
      <w:r w:rsidRPr="00744B25">
        <w:rPr>
          <w:rFonts w:ascii="Arial" w:hAnsi="Arial" w:cs="Arial"/>
          <w:sz w:val="20"/>
          <w:szCs w:val="20"/>
          <w:lang w:val="es-ES"/>
        </w:rPr>
        <w:t>&gt; Última visita 28 de marzo de 202</w:t>
      </w:r>
    </w:p>
  </w:footnote>
  <w:footnote w:id="52">
    <w:p w14:paraId="2740E2DE" w14:textId="6D9E1B7B"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CMW, ‘Observaciones finales sobre el segundo informe periódico de la Argentina’ (4 de febrero de 2020) Un </w:t>
      </w:r>
      <w:proofErr w:type="spellStart"/>
      <w:r w:rsidRPr="00744B25">
        <w:rPr>
          <w:rFonts w:ascii="Arial" w:hAnsi="Arial" w:cs="Arial"/>
          <w:lang w:val="es-ES"/>
        </w:rPr>
        <w:t>Doc</w:t>
      </w:r>
      <w:proofErr w:type="spellEnd"/>
      <w:r w:rsidRPr="00744B25">
        <w:rPr>
          <w:rFonts w:ascii="Arial" w:hAnsi="Arial" w:cs="Arial"/>
          <w:lang w:val="es-ES"/>
        </w:rPr>
        <w:t xml:space="preserve"> CMW/C/ARG/CO/2, </w:t>
      </w:r>
      <w:proofErr w:type="spellStart"/>
      <w:r w:rsidRPr="00744B25">
        <w:rPr>
          <w:rFonts w:ascii="Arial" w:hAnsi="Arial" w:cs="Arial"/>
          <w:lang w:val="es-ES"/>
        </w:rPr>
        <w:t>párra</w:t>
      </w:r>
      <w:proofErr w:type="spellEnd"/>
      <w:r w:rsidRPr="00744B25">
        <w:rPr>
          <w:rFonts w:ascii="Arial" w:hAnsi="Arial" w:cs="Arial"/>
          <w:lang w:val="es-ES"/>
        </w:rPr>
        <w:t xml:space="preserve">. 53. </w:t>
      </w:r>
    </w:p>
  </w:footnote>
  <w:footnote w:id="53">
    <w:p w14:paraId="1434518E" w14:textId="659C7B22"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Pablo </w:t>
      </w:r>
      <w:proofErr w:type="spellStart"/>
      <w:r w:rsidRPr="00744B25">
        <w:rPr>
          <w:rFonts w:ascii="Arial" w:hAnsi="Arial" w:cs="Arial"/>
          <w:lang w:val="es-ES"/>
        </w:rPr>
        <w:t>Roessler</w:t>
      </w:r>
      <w:proofErr w:type="spellEnd"/>
      <w:r w:rsidRPr="00744B25">
        <w:rPr>
          <w:rFonts w:ascii="Arial" w:hAnsi="Arial" w:cs="Arial"/>
          <w:lang w:val="es-ES"/>
        </w:rPr>
        <w:t xml:space="preserve"> et al., ‘Migración en Chile. Anuario 2019, un análisis multisectorial’ (cit. 4</w:t>
      </w:r>
      <w:r>
        <w:rPr>
          <w:rFonts w:ascii="Arial" w:hAnsi="Arial" w:cs="Arial"/>
          <w:lang w:val="es-ES"/>
        </w:rPr>
        <w:t>5</w:t>
      </w:r>
      <w:r w:rsidRPr="00744B25">
        <w:rPr>
          <w:rFonts w:ascii="Arial" w:hAnsi="Arial" w:cs="Arial"/>
          <w:lang w:val="es-ES"/>
        </w:rPr>
        <w:t xml:space="preserve">), </w:t>
      </w:r>
      <w:proofErr w:type="spellStart"/>
      <w:r w:rsidRPr="00744B25">
        <w:rPr>
          <w:rFonts w:ascii="Arial" w:hAnsi="Arial" w:cs="Arial"/>
          <w:lang w:val="es-ES"/>
        </w:rPr>
        <w:t>pág</w:t>
      </w:r>
      <w:proofErr w:type="spellEnd"/>
      <w:r w:rsidRPr="00744B25">
        <w:rPr>
          <w:rFonts w:ascii="Arial" w:hAnsi="Arial" w:cs="Arial"/>
          <w:lang w:val="es-ES"/>
        </w:rPr>
        <w:t xml:space="preserve"> 53.</w:t>
      </w:r>
    </w:p>
  </w:footnote>
  <w:footnote w:id="54">
    <w:p w14:paraId="5F37AE0D" w14:textId="28F6AE77"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HRC, ‘Informe del Relator Especial sobre los derechos humanos de los migrantes sobre una agenda 2035 para facilitar la movilidad humana’ (</w:t>
      </w:r>
      <w:proofErr w:type="spellStart"/>
      <w:r w:rsidRPr="00744B25">
        <w:rPr>
          <w:rFonts w:ascii="Arial" w:hAnsi="Arial" w:cs="Arial"/>
          <w:lang w:val="es-ES"/>
        </w:rPr>
        <w:t>cit</w:t>
      </w:r>
      <w:proofErr w:type="spellEnd"/>
      <w:r w:rsidRPr="00744B25">
        <w:rPr>
          <w:rFonts w:ascii="Arial" w:hAnsi="Arial" w:cs="Arial"/>
          <w:lang w:val="es-ES"/>
        </w:rPr>
        <w:t xml:space="preserve"> 11), párr. 32; UNGA, ‘Conseguir que la Migración Funcione para Todos. Informe del Secretario General’ (12 de diciembre de 2017) Un </w:t>
      </w:r>
      <w:proofErr w:type="spellStart"/>
      <w:r w:rsidRPr="00744B25">
        <w:rPr>
          <w:rFonts w:ascii="Arial" w:hAnsi="Arial" w:cs="Arial"/>
          <w:lang w:val="es-ES"/>
        </w:rPr>
        <w:t>Doc</w:t>
      </w:r>
      <w:proofErr w:type="spellEnd"/>
      <w:r w:rsidRPr="00744B25">
        <w:rPr>
          <w:rFonts w:ascii="Arial" w:hAnsi="Arial" w:cs="Arial"/>
          <w:lang w:val="es-ES"/>
        </w:rPr>
        <w:t xml:space="preserve"> A/72/643, </w:t>
      </w:r>
      <w:proofErr w:type="spellStart"/>
      <w:r w:rsidRPr="00744B25">
        <w:rPr>
          <w:rFonts w:ascii="Arial" w:hAnsi="Arial" w:cs="Arial"/>
          <w:lang w:val="es-ES"/>
        </w:rPr>
        <w:t>párra</w:t>
      </w:r>
      <w:proofErr w:type="spellEnd"/>
      <w:r w:rsidRPr="00744B25">
        <w:rPr>
          <w:rFonts w:ascii="Arial" w:hAnsi="Arial" w:cs="Arial"/>
          <w:lang w:val="es-ES"/>
        </w:rPr>
        <w:t>. 4 c)</w:t>
      </w:r>
    </w:p>
  </w:footnote>
  <w:footnote w:id="55">
    <w:p w14:paraId="62E563F3" w14:textId="1B3E43D3"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Nicolás Rojas </w:t>
      </w:r>
      <w:proofErr w:type="spellStart"/>
      <w:r w:rsidRPr="00744B25">
        <w:rPr>
          <w:rFonts w:ascii="Arial" w:hAnsi="Arial" w:cs="Arial"/>
          <w:lang w:val="es-ES"/>
        </w:rPr>
        <w:t>Pedemonte</w:t>
      </w:r>
      <w:proofErr w:type="spellEnd"/>
      <w:r w:rsidRPr="00744B25">
        <w:rPr>
          <w:rFonts w:ascii="Arial" w:hAnsi="Arial" w:cs="Arial"/>
          <w:lang w:val="es-ES"/>
        </w:rPr>
        <w:t xml:space="preserve"> y José Tomás Vicuña S.J. (</w:t>
      </w:r>
      <w:proofErr w:type="spellStart"/>
      <w:r w:rsidRPr="00744B25">
        <w:rPr>
          <w:rFonts w:ascii="Arial" w:hAnsi="Arial" w:cs="Arial"/>
          <w:lang w:val="es-ES"/>
        </w:rPr>
        <w:t>eds</w:t>
      </w:r>
      <w:proofErr w:type="spellEnd"/>
      <w:r w:rsidRPr="00744B25">
        <w:rPr>
          <w:rFonts w:ascii="Arial" w:hAnsi="Arial" w:cs="Arial"/>
          <w:lang w:val="es-ES"/>
        </w:rPr>
        <w:t xml:space="preserve">) </w:t>
      </w:r>
      <w:r w:rsidRPr="00744B25">
        <w:rPr>
          <w:rFonts w:ascii="Arial" w:hAnsi="Arial" w:cs="Arial"/>
          <w:i/>
          <w:lang w:val="es-ES"/>
        </w:rPr>
        <w:t>Migración en Chile. Evidencias y mitos de una nueva realidad</w:t>
      </w:r>
      <w:r w:rsidRPr="00744B25">
        <w:rPr>
          <w:rFonts w:ascii="Arial" w:hAnsi="Arial" w:cs="Arial"/>
          <w:lang w:val="es-ES"/>
        </w:rPr>
        <w:t xml:space="preserve">. (Santiago: LOM Ediciones, 2019); </w:t>
      </w:r>
      <w:r w:rsidRPr="00744B25">
        <w:rPr>
          <w:rFonts w:ascii="Arial" w:hAnsi="Arial" w:cs="Arial"/>
          <w:color w:val="000000" w:themeColor="text1"/>
          <w:lang w:val="es-ES"/>
        </w:rPr>
        <w:t xml:space="preserve">Nicolás Rojas </w:t>
      </w:r>
      <w:proofErr w:type="spellStart"/>
      <w:r w:rsidRPr="00744B25">
        <w:rPr>
          <w:rFonts w:ascii="Arial" w:hAnsi="Arial" w:cs="Arial"/>
          <w:color w:val="000000" w:themeColor="text1"/>
          <w:lang w:val="es-ES"/>
        </w:rPr>
        <w:t>Pedemonte</w:t>
      </w:r>
      <w:proofErr w:type="spellEnd"/>
      <w:r w:rsidRPr="00744B25">
        <w:rPr>
          <w:rFonts w:ascii="Arial" w:hAnsi="Arial" w:cs="Arial"/>
          <w:color w:val="000000" w:themeColor="text1"/>
          <w:lang w:val="es-ES"/>
        </w:rPr>
        <w:t xml:space="preserve"> et al., ‘Migración Haitiana hacia Chile: origen y aterrizaje de nuevos proyectos migratorios’, en </w:t>
      </w:r>
      <w:r w:rsidRPr="00744B25">
        <w:rPr>
          <w:rFonts w:ascii="Arial" w:hAnsi="Arial" w:cs="Arial"/>
          <w:i/>
          <w:color w:val="000000" w:themeColor="text1"/>
          <w:lang w:val="es-ES"/>
        </w:rPr>
        <w:t xml:space="preserve">Migración haitiana hacia el sur Andino </w:t>
      </w:r>
      <w:r w:rsidRPr="00744B25">
        <w:rPr>
          <w:rFonts w:ascii="Arial" w:hAnsi="Arial" w:cs="Arial"/>
          <w:color w:val="000000" w:themeColor="text1"/>
          <w:lang w:val="es-ES"/>
        </w:rPr>
        <w:t xml:space="preserve">(2017) &lt; </w:t>
      </w:r>
      <w:hyperlink r:id="rId16" w:history="1">
        <w:r w:rsidRPr="00744B25">
          <w:rPr>
            <w:rStyle w:val="Hyperlink"/>
            <w:rFonts w:ascii="Arial" w:hAnsi="Arial" w:cs="Arial"/>
            <w:lang w:val="es-ES"/>
          </w:rPr>
          <w:t>https://cpalsocial.org/documentos/403.pdf</w:t>
        </w:r>
      </w:hyperlink>
      <w:r w:rsidRPr="00744B25">
        <w:rPr>
          <w:rFonts w:ascii="Arial" w:hAnsi="Arial" w:cs="Arial"/>
          <w:color w:val="000000" w:themeColor="text1"/>
          <w:lang w:val="es-ES"/>
        </w:rPr>
        <w:t xml:space="preserve">&gt; Última visita 26 de marzo de 2020; </w:t>
      </w:r>
      <w:proofErr w:type="spellStart"/>
      <w:r w:rsidRPr="00744B25">
        <w:rPr>
          <w:rFonts w:ascii="Arial" w:hAnsi="Arial" w:cs="Arial"/>
          <w:color w:val="000000" w:themeColor="text1"/>
          <w:lang w:val="es-ES"/>
        </w:rPr>
        <w:t>Daniella</w:t>
      </w:r>
      <w:proofErr w:type="spellEnd"/>
      <w:r w:rsidRPr="00744B25">
        <w:rPr>
          <w:rFonts w:ascii="Arial" w:hAnsi="Arial" w:cs="Arial"/>
          <w:color w:val="000000" w:themeColor="text1"/>
          <w:lang w:val="es-ES"/>
        </w:rPr>
        <w:t xml:space="preserve"> </w:t>
      </w:r>
      <w:proofErr w:type="spellStart"/>
      <w:r w:rsidRPr="00744B25">
        <w:rPr>
          <w:rFonts w:ascii="Arial" w:hAnsi="Arial" w:cs="Arial"/>
          <w:color w:val="000000" w:themeColor="text1"/>
          <w:lang w:val="es-ES"/>
        </w:rPr>
        <w:t>Brondi</w:t>
      </w:r>
      <w:proofErr w:type="spellEnd"/>
      <w:r w:rsidRPr="00744B25">
        <w:rPr>
          <w:rFonts w:ascii="Arial" w:hAnsi="Arial" w:cs="Arial"/>
          <w:color w:val="000000" w:themeColor="text1"/>
          <w:lang w:val="es-ES"/>
        </w:rPr>
        <w:t xml:space="preserve"> et al., ‘Informe sobre la situación de personas venezolanas en la frontera norte de Chile’ agosto de 2019 &lt;</w:t>
      </w:r>
      <w:r w:rsidRPr="00744B25">
        <w:rPr>
          <w:rFonts w:ascii="Arial" w:hAnsi="Arial" w:cs="Arial"/>
          <w:lang w:val="es-ES"/>
        </w:rPr>
        <w:t xml:space="preserve"> </w:t>
      </w:r>
      <w:hyperlink r:id="rId17" w:history="1">
        <w:r w:rsidRPr="00744B25">
          <w:rPr>
            <w:rStyle w:val="Hyperlink"/>
            <w:rFonts w:ascii="Arial" w:hAnsi="Arial" w:cs="Arial"/>
            <w:lang w:val="es-ES"/>
          </w:rPr>
          <w:t>https://6430347d-cdf3-408d-b7dd-ceeee800e49c.filesusr.com/ugd/439982_f831fc4dae244ee48428dadd04bdb6e9.pdf</w:t>
        </w:r>
      </w:hyperlink>
      <w:r w:rsidRPr="00744B25">
        <w:rPr>
          <w:rFonts w:ascii="Arial" w:hAnsi="Arial" w:cs="Arial"/>
          <w:color w:val="000000" w:themeColor="text1"/>
          <w:lang w:val="es-ES"/>
        </w:rPr>
        <w:t xml:space="preserve">&gt; Última visita 30 de abril de 2020; </w:t>
      </w:r>
      <w:r w:rsidRPr="00744B25">
        <w:rPr>
          <w:rFonts w:ascii="Arial" w:hAnsi="Arial" w:cs="Arial"/>
          <w:lang w:val="es-ES"/>
        </w:rPr>
        <w:t xml:space="preserve">Fabiola Vergara Ceballos, ‘Extranjeros en Chile, el difícil camino hacia el ejercicio de los derechos económicos, sociales y culturales’ (2019) en </w:t>
      </w:r>
      <w:r w:rsidRPr="00744B25">
        <w:rPr>
          <w:rFonts w:ascii="Arial" w:hAnsi="Arial" w:cs="Arial"/>
          <w:i/>
          <w:lang w:val="es-ES"/>
        </w:rPr>
        <w:t>Derecho y Migración. Actas de las XLVII Jornadas Chilenas de Derechos Público</w:t>
      </w:r>
      <w:r w:rsidRPr="00744B25">
        <w:rPr>
          <w:rFonts w:ascii="Arial" w:hAnsi="Arial" w:cs="Arial"/>
          <w:lang w:val="es-ES"/>
        </w:rPr>
        <w:t>, Valparaíso, Chile: Publicaciones de la Escuela de Derecho PUCV</w:t>
      </w:r>
    </w:p>
  </w:footnote>
  <w:footnote w:id="56">
    <w:p w14:paraId="12BCB56C" w14:textId="31838032"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Claudio Cerda, ‘Denuncias de ingresos ilegales al país llegan a récord y suman más de 4 mil a junio’ en </w:t>
      </w:r>
      <w:r w:rsidRPr="00744B25">
        <w:rPr>
          <w:rFonts w:ascii="Arial" w:hAnsi="Arial" w:cs="Arial"/>
          <w:i/>
          <w:lang w:val="es-ES"/>
        </w:rPr>
        <w:t>El Mercurio</w:t>
      </w:r>
      <w:r w:rsidRPr="00744B25">
        <w:rPr>
          <w:rFonts w:ascii="Arial" w:hAnsi="Arial" w:cs="Arial"/>
          <w:lang w:val="es-ES"/>
        </w:rPr>
        <w:t xml:space="preserve"> (25 de julio de 2019) &lt; https://digital.elmercurio.com/2019/07/25/content/pages/img/pdf/OP3KRQNN.pdf &gt; Última visita 30 de abril de 2020; Tomás González, ‘Ingresos irregulares aumentan en directa relación con el aumento de restricciones para inmigrantes’ (cit. 2</w:t>
      </w:r>
      <w:r>
        <w:rPr>
          <w:rFonts w:ascii="Arial" w:hAnsi="Arial" w:cs="Arial"/>
          <w:lang w:val="es-ES"/>
        </w:rPr>
        <w:t>7</w:t>
      </w:r>
      <w:r w:rsidRPr="00744B25">
        <w:rPr>
          <w:rFonts w:ascii="Arial" w:hAnsi="Arial" w:cs="Arial"/>
          <w:lang w:val="es-ES"/>
        </w:rPr>
        <w:t>)</w:t>
      </w:r>
    </w:p>
  </w:footnote>
  <w:footnote w:id="57">
    <w:p w14:paraId="0837038A" w14:textId="013222BA"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Pablo </w:t>
      </w:r>
      <w:proofErr w:type="spellStart"/>
      <w:r w:rsidRPr="00744B25">
        <w:rPr>
          <w:rFonts w:ascii="Arial" w:hAnsi="Arial" w:cs="Arial"/>
          <w:sz w:val="20"/>
          <w:szCs w:val="20"/>
          <w:lang w:val="es-ES"/>
        </w:rPr>
        <w:t>Roessler</w:t>
      </w:r>
      <w:proofErr w:type="spellEnd"/>
      <w:r w:rsidRPr="00744B25">
        <w:rPr>
          <w:rFonts w:ascii="Arial" w:hAnsi="Arial" w:cs="Arial"/>
          <w:sz w:val="20"/>
          <w:szCs w:val="20"/>
          <w:lang w:val="es-ES"/>
        </w:rPr>
        <w:t xml:space="preserve"> et al., ‘Migración en Chile. Anuario 2019, un análisis multisectorial’ &lt; </w:t>
      </w:r>
      <w:hyperlink r:id="rId18" w:history="1">
        <w:r w:rsidRPr="00744B25">
          <w:rPr>
            <w:rStyle w:val="Hyperlink"/>
            <w:rFonts w:ascii="Arial" w:hAnsi="Arial" w:cs="Arial"/>
            <w:sz w:val="20"/>
            <w:szCs w:val="20"/>
            <w:lang w:val="es-ES"/>
          </w:rPr>
          <w:t>https://www.migracionenchile.cl/anuario-migracion-2019</w:t>
        </w:r>
      </w:hyperlink>
      <w:r w:rsidRPr="00744B25">
        <w:rPr>
          <w:rFonts w:ascii="Arial" w:hAnsi="Arial" w:cs="Arial"/>
          <w:sz w:val="20"/>
          <w:szCs w:val="20"/>
          <w:lang w:val="es-ES"/>
        </w:rPr>
        <w:t>&gt; Última visita 30 de abril de 2020, pág. 14</w:t>
      </w:r>
    </w:p>
  </w:footnote>
  <w:footnote w:id="58">
    <w:p w14:paraId="28976CE6" w14:textId="679A6593"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Elaboración propia a partir de datos obtenidos por el SJM vía solicitud por Ley de Transparencia a la Policía de Investigaciones de Chile. Disponible en Pablo </w:t>
      </w:r>
      <w:proofErr w:type="spellStart"/>
      <w:r w:rsidRPr="00744B25">
        <w:rPr>
          <w:rFonts w:ascii="Arial" w:hAnsi="Arial" w:cs="Arial"/>
          <w:lang w:val="es-ES"/>
        </w:rPr>
        <w:t>Roessler</w:t>
      </w:r>
      <w:proofErr w:type="spellEnd"/>
      <w:r w:rsidRPr="00744B25">
        <w:rPr>
          <w:rFonts w:ascii="Arial" w:hAnsi="Arial" w:cs="Arial"/>
          <w:lang w:val="es-ES"/>
        </w:rPr>
        <w:t xml:space="preserve"> et al., ‘Migración en Chile. Anuario 2019, un análisis multisectorial’, (cit. 5</w:t>
      </w:r>
      <w:r>
        <w:rPr>
          <w:rFonts w:ascii="Arial" w:hAnsi="Arial" w:cs="Arial"/>
          <w:lang w:val="es-ES"/>
        </w:rPr>
        <w:t>1</w:t>
      </w:r>
      <w:r w:rsidRPr="00744B25">
        <w:rPr>
          <w:rFonts w:ascii="Arial" w:hAnsi="Arial" w:cs="Arial"/>
          <w:lang w:val="es-ES"/>
        </w:rPr>
        <w:t>), pág. 14</w:t>
      </w:r>
    </w:p>
  </w:footnote>
  <w:footnote w:id="59">
    <w:p w14:paraId="4813AB4E" w14:textId="24559D9B" w:rsidR="00D46585" w:rsidRPr="00744B25" w:rsidRDefault="00D46585" w:rsidP="00744B25">
      <w:pPr>
        <w:pStyle w:val="FootnoteText"/>
        <w:jc w:val="both"/>
        <w:rPr>
          <w:rFonts w:ascii="Arial" w:hAnsi="Arial" w:cs="Arial"/>
        </w:rPr>
      </w:pPr>
      <w:r w:rsidRPr="00744B25">
        <w:rPr>
          <w:rStyle w:val="FootnoteReference"/>
          <w:rFonts w:ascii="Arial" w:hAnsi="Arial" w:cs="Arial"/>
        </w:rPr>
        <w:footnoteRef/>
      </w:r>
      <w:r w:rsidRPr="00744B25">
        <w:rPr>
          <w:rFonts w:ascii="Arial" w:hAnsi="Arial" w:cs="Arial"/>
        </w:rPr>
        <w:t xml:space="preserve"> Catherine </w:t>
      </w:r>
      <w:proofErr w:type="spellStart"/>
      <w:r w:rsidRPr="00744B25">
        <w:rPr>
          <w:rFonts w:ascii="Arial" w:hAnsi="Arial" w:cs="Arial"/>
        </w:rPr>
        <w:t>Dauverge</w:t>
      </w:r>
      <w:proofErr w:type="spellEnd"/>
      <w:r w:rsidRPr="00744B25">
        <w:rPr>
          <w:rFonts w:ascii="Arial" w:hAnsi="Arial" w:cs="Arial"/>
        </w:rPr>
        <w:t xml:space="preserve">, ‘Irregular migration, State Sovereignty and the rule of Law’, </w:t>
      </w:r>
      <w:proofErr w:type="spellStart"/>
      <w:r w:rsidRPr="00744B25">
        <w:rPr>
          <w:rFonts w:ascii="Arial" w:hAnsi="Arial" w:cs="Arial"/>
        </w:rPr>
        <w:t>en</w:t>
      </w:r>
      <w:proofErr w:type="spellEnd"/>
      <w:r w:rsidRPr="00744B25">
        <w:rPr>
          <w:rFonts w:ascii="Arial" w:hAnsi="Arial" w:cs="Arial"/>
        </w:rPr>
        <w:t xml:space="preserve"> </w:t>
      </w:r>
      <w:r w:rsidRPr="00744B25">
        <w:rPr>
          <w:rFonts w:ascii="Arial" w:hAnsi="Arial" w:cs="Arial"/>
          <w:i/>
        </w:rPr>
        <w:t>Research Handbook on International Migration Law and Migration</w:t>
      </w:r>
      <w:r w:rsidRPr="00744B25">
        <w:rPr>
          <w:rFonts w:ascii="Arial" w:hAnsi="Arial" w:cs="Arial"/>
        </w:rPr>
        <w:t xml:space="preserve">, (Edward Elgar 2014) </w:t>
      </w:r>
      <w:proofErr w:type="spellStart"/>
      <w:r w:rsidRPr="00744B25">
        <w:rPr>
          <w:rFonts w:ascii="Arial" w:hAnsi="Arial" w:cs="Arial"/>
        </w:rPr>
        <w:t>pág</w:t>
      </w:r>
      <w:proofErr w:type="spellEnd"/>
      <w:r w:rsidRPr="00744B25">
        <w:rPr>
          <w:rFonts w:ascii="Arial" w:hAnsi="Arial" w:cs="Arial"/>
        </w:rPr>
        <w:t>. 77.</w:t>
      </w:r>
    </w:p>
  </w:footnote>
  <w:footnote w:id="60">
    <w:p w14:paraId="42DD4C1C" w14:textId="5481BB27" w:rsidR="00D46585" w:rsidRPr="00744B25" w:rsidRDefault="00D46585" w:rsidP="00744B25">
      <w:pPr>
        <w:pStyle w:val="FootnoteText"/>
        <w:jc w:val="both"/>
        <w:rPr>
          <w:rFonts w:ascii="Arial" w:hAnsi="Arial" w:cs="Arial"/>
        </w:rPr>
      </w:pPr>
      <w:r w:rsidRPr="00744B25">
        <w:rPr>
          <w:rStyle w:val="FootnoteReference"/>
          <w:rFonts w:ascii="Arial" w:hAnsi="Arial" w:cs="Arial"/>
        </w:rPr>
        <w:footnoteRef/>
      </w:r>
      <w:r w:rsidRPr="00744B25">
        <w:rPr>
          <w:rFonts w:ascii="Arial" w:hAnsi="Arial" w:cs="Arial"/>
        </w:rPr>
        <w:t xml:space="preserve"> Bartolini, L. et al., ‘Exploring the links between enhancing regular pathways and discouraging irregular migration’ (2019), IOM &lt;https://publications.iom.int/system/files/pdf/exploring_the_links_2019.pdf&gt; </w:t>
      </w:r>
      <w:proofErr w:type="spellStart"/>
      <w:r w:rsidRPr="00744B25">
        <w:rPr>
          <w:rFonts w:ascii="Arial" w:hAnsi="Arial" w:cs="Arial"/>
        </w:rPr>
        <w:t>pág</w:t>
      </w:r>
      <w:proofErr w:type="spellEnd"/>
      <w:r w:rsidRPr="00744B25">
        <w:rPr>
          <w:rFonts w:ascii="Arial" w:hAnsi="Arial" w:cs="Arial"/>
        </w:rPr>
        <w:t>. 1</w:t>
      </w:r>
    </w:p>
  </w:footnote>
  <w:footnote w:id="61">
    <w:p w14:paraId="0428AE2F" w14:textId="29A43800"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w:t>
      </w:r>
      <w:proofErr w:type="gramStart"/>
      <w:r>
        <w:rPr>
          <w:rFonts w:ascii="Arial" w:hAnsi="Arial" w:cs="Arial"/>
          <w:sz w:val="20"/>
          <w:szCs w:val="20"/>
          <w:lang w:val="es-ES"/>
        </w:rPr>
        <w:t>Ver</w:t>
      </w:r>
      <w:proofErr w:type="gramEnd"/>
      <w:r>
        <w:rPr>
          <w:rFonts w:ascii="Arial" w:hAnsi="Arial" w:cs="Arial"/>
          <w:sz w:val="20"/>
          <w:szCs w:val="20"/>
          <w:lang w:val="es-ES"/>
        </w:rPr>
        <w:t xml:space="preserve"> por ejemplo, </w:t>
      </w:r>
      <w:r w:rsidRPr="00744B25">
        <w:rPr>
          <w:rFonts w:ascii="Arial" w:hAnsi="Arial" w:cs="Arial"/>
          <w:sz w:val="20"/>
          <w:szCs w:val="20"/>
          <w:lang w:val="es-ES"/>
        </w:rPr>
        <w:t xml:space="preserve">Corte Suprema, ROL 10243/2013 sentencia de fecha 28 de octubre de 2013, ROL 45845/2016 sentencia de fecha 27 de julio de 2016; 37.160-2017 de fecha 21 de agosto de 2017; ROL 5413/2018. </w:t>
      </w:r>
      <w:r w:rsidRPr="00744B25">
        <w:rPr>
          <w:rFonts w:ascii="Arial" w:hAnsi="Arial" w:cs="Arial"/>
          <w:sz w:val="20"/>
          <w:szCs w:val="20"/>
          <w:lang w:val="es-ES"/>
        </w:rPr>
        <w:br/>
        <w:t xml:space="preserve">Ver Miriam Henríquez </w:t>
      </w:r>
      <w:proofErr w:type="gramStart"/>
      <w:r w:rsidRPr="00744B25">
        <w:rPr>
          <w:rFonts w:ascii="Arial" w:hAnsi="Arial" w:cs="Arial"/>
          <w:sz w:val="20"/>
          <w:szCs w:val="20"/>
          <w:lang w:val="es-ES"/>
        </w:rPr>
        <w:t>Viñas,  ‘</w:t>
      </w:r>
      <w:proofErr w:type="gramEnd"/>
      <w:r w:rsidRPr="00744B25">
        <w:rPr>
          <w:rFonts w:ascii="Arial" w:hAnsi="Arial" w:cs="Arial"/>
          <w:sz w:val="20"/>
          <w:szCs w:val="20"/>
          <w:lang w:val="es-ES"/>
        </w:rPr>
        <w:t>La Jurisprudencia de la Corte Suprema como agente transformador en la protección de la libertad personal de los migrantes’ (</w:t>
      </w:r>
      <w:proofErr w:type="spellStart"/>
      <w:r w:rsidRPr="00744B25">
        <w:rPr>
          <w:rFonts w:ascii="Arial" w:hAnsi="Arial" w:cs="Arial"/>
          <w:sz w:val="20"/>
          <w:szCs w:val="20"/>
          <w:lang w:val="es-ES"/>
        </w:rPr>
        <w:t>cit</w:t>
      </w:r>
      <w:proofErr w:type="spellEnd"/>
      <w:r w:rsidRPr="00744B25">
        <w:rPr>
          <w:rFonts w:ascii="Arial" w:hAnsi="Arial" w:cs="Arial"/>
          <w:sz w:val="20"/>
          <w:szCs w:val="20"/>
          <w:lang w:val="es-ES"/>
        </w:rPr>
        <w:t xml:space="preserve"> 2</w:t>
      </w:r>
      <w:r>
        <w:rPr>
          <w:rFonts w:ascii="Arial" w:hAnsi="Arial" w:cs="Arial"/>
          <w:sz w:val="20"/>
          <w:szCs w:val="20"/>
          <w:lang w:val="es-ES"/>
        </w:rPr>
        <w:t>6</w:t>
      </w:r>
      <w:r w:rsidRPr="00744B25">
        <w:rPr>
          <w:rFonts w:ascii="Arial" w:hAnsi="Arial" w:cs="Arial"/>
          <w:sz w:val="20"/>
          <w:szCs w:val="20"/>
          <w:lang w:val="es-ES"/>
        </w:rPr>
        <w:t xml:space="preserve">); Delfina </w:t>
      </w:r>
      <w:proofErr w:type="spellStart"/>
      <w:r w:rsidRPr="00744B25">
        <w:rPr>
          <w:rFonts w:ascii="Arial" w:hAnsi="Arial" w:cs="Arial"/>
          <w:sz w:val="20"/>
          <w:szCs w:val="20"/>
          <w:lang w:val="es-ES"/>
        </w:rPr>
        <w:t>Lawson</w:t>
      </w:r>
      <w:proofErr w:type="spellEnd"/>
      <w:r w:rsidRPr="00744B25">
        <w:rPr>
          <w:rFonts w:ascii="Arial" w:hAnsi="Arial" w:cs="Arial"/>
          <w:sz w:val="20"/>
          <w:szCs w:val="20"/>
          <w:lang w:val="es-ES"/>
        </w:rPr>
        <w:t xml:space="preserve"> y Macarena Rodríguez, ‘El Debido Proceso en los procedimientos de expulsión administrativa de inmigrantes: Situación actual y alternativas’ (</w:t>
      </w:r>
      <w:proofErr w:type="spellStart"/>
      <w:r w:rsidRPr="00744B25">
        <w:rPr>
          <w:rFonts w:ascii="Arial" w:hAnsi="Arial" w:cs="Arial"/>
          <w:sz w:val="20"/>
          <w:szCs w:val="20"/>
          <w:lang w:val="es-ES"/>
        </w:rPr>
        <w:t>cit</w:t>
      </w:r>
      <w:proofErr w:type="spellEnd"/>
      <w:r w:rsidRPr="00744B25">
        <w:rPr>
          <w:rFonts w:ascii="Arial" w:hAnsi="Arial" w:cs="Arial"/>
          <w:sz w:val="20"/>
          <w:szCs w:val="20"/>
          <w:lang w:val="es-ES"/>
        </w:rPr>
        <w:t xml:space="preserve"> 2</w:t>
      </w:r>
      <w:r>
        <w:rPr>
          <w:rFonts w:ascii="Arial" w:hAnsi="Arial" w:cs="Arial"/>
          <w:sz w:val="20"/>
          <w:szCs w:val="20"/>
          <w:lang w:val="es-ES"/>
        </w:rPr>
        <w:t>6</w:t>
      </w:r>
      <w:r w:rsidRPr="00744B25">
        <w:rPr>
          <w:rFonts w:ascii="Arial" w:hAnsi="Arial" w:cs="Arial"/>
          <w:sz w:val="20"/>
          <w:szCs w:val="20"/>
          <w:lang w:val="es-ES"/>
        </w:rPr>
        <w:t>).</w:t>
      </w:r>
    </w:p>
  </w:footnote>
  <w:footnote w:id="62">
    <w:p w14:paraId="3763BEAC" w14:textId="77777777"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UNCMW “Observación general Nº2 sobre los derechos de los trabajadores migratorios en situación irregular y sus familiares” (28 de agosto de 2013) UN Doc. CMW/C/GC/2, parra. 17</w:t>
      </w:r>
    </w:p>
  </w:footnote>
  <w:footnote w:id="63">
    <w:p w14:paraId="20009E9F" w14:textId="1B97763A"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Que dispone: Art. 91. Corresponderá al Ministerio del Interior la Aplicación de las disposiciones del presente decreto ley y su reglamento. Ejercerá especialmente las siguientes funciones: 8. Disponer la regularización de la permanencia de los extranjeros que hubieren ingresado o residan en Chile irregularmente u ordenar su salida o expulsión. </w:t>
      </w:r>
    </w:p>
  </w:footnote>
  <w:footnote w:id="64">
    <w:p w14:paraId="581ABAF4" w14:textId="784C8A87"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w:t>
      </w:r>
      <w:r w:rsidRPr="00744B25">
        <w:rPr>
          <w:rFonts w:ascii="Arial" w:hAnsi="Arial" w:cs="Arial"/>
          <w:color w:val="000000" w:themeColor="text1"/>
          <w:lang w:val="es-ES"/>
        </w:rPr>
        <w:t>Convención sobre los derechos del Niño, (adoptada el 20 de noviembre de 1989, entrada en vigor 2 de septiembre de1990) 1577 UNTS 3 (CRC)</w:t>
      </w:r>
    </w:p>
  </w:footnote>
  <w:footnote w:id="65">
    <w:p w14:paraId="1FF41E6B" w14:textId="6DBD2E25"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UNCMW y UNCRC, ‘Observación General Conjunta Núm. 4 (2017) del </w:t>
      </w:r>
      <w:proofErr w:type="spellStart"/>
      <w:r w:rsidRPr="00744B25">
        <w:rPr>
          <w:rFonts w:ascii="Arial" w:hAnsi="Arial" w:cs="Arial"/>
          <w:sz w:val="20"/>
          <w:szCs w:val="20"/>
          <w:lang w:val="es-ES"/>
        </w:rPr>
        <w:t>Comite</w:t>
      </w:r>
      <w:proofErr w:type="spellEnd"/>
      <w:r w:rsidRPr="00744B25">
        <w:rPr>
          <w:rFonts w:ascii="Arial" w:hAnsi="Arial" w:cs="Arial"/>
          <w:sz w:val="20"/>
          <w:szCs w:val="20"/>
          <w:lang w:val="es-ES"/>
        </w:rPr>
        <w:t xml:space="preserve">́ de </w:t>
      </w:r>
      <w:proofErr w:type="spellStart"/>
      <w:r w:rsidRPr="00744B25">
        <w:rPr>
          <w:rFonts w:ascii="Arial" w:hAnsi="Arial" w:cs="Arial"/>
          <w:sz w:val="20"/>
          <w:szCs w:val="20"/>
          <w:lang w:val="es-ES"/>
        </w:rPr>
        <w:t>Protección</w:t>
      </w:r>
      <w:proofErr w:type="spellEnd"/>
      <w:r w:rsidRPr="00744B25">
        <w:rPr>
          <w:rFonts w:ascii="Arial" w:hAnsi="Arial" w:cs="Arial"/>
          <w:sz w:val="20"/>
          <w:szCs w:val="20"/>
          <w:lang w:val="es-ES"/>
        </w:rPr>
        <w:t xml:space="preserve"> de los Derechos de Todos los Trabajadores Migratorios y de sus Familiares y </w:t>
      </w:r>
      <w:proofErr w:type="spellStart"/>
      <w:r w:rsidRPr="00744B25">
        <w:rPr>
          <w:rFonts w:ascii="Arial" w:hAnsi="Arial" w:cs="Arial"/>
          <w:sz w:val="20"/>
          <w:szCs w:val="20"/>
          <w:lang w:val="es-ES"/>
        </w:rPr>
        <w:t>núm</w:t>
      </w:r>
      <w:proofErr w:type="spellEnd"/>
      <w:r w:rsidRPr="00744B25">
        <w:rPr>
          <w:rFonts w:ascii="Arial" w:hAnsi="Arial" w:cs="Arial"/>
          <w:sz w:val="20"/>
          <w:szCs w:val="20"/>
          <w:lang w:val="es-ES"/>
        </w:rPr>
        <w:t xml:space="preserve">. 23 (2017) del </w:t>
      </w:r>
      <w:proofErr w:type="spellStart"/>
      <w:r w:rsidRPr="00744B25">
        <w:rPr>
          <w:rFonts w:ascii="Arial" w:hAnsi="Arial" w:cs="Arial"/>
          <w:sz w:val="20"/>
          <w:szCs w:val="20"/>
          <w:lang w:val="es-ES"/>
        </w:rPr>
        <w:t>Comite</w:t>
      </w:r>
      <w:proofErr w:type="spellEnd"/>
      <w:r w:rsidRPr="00744B25">
        <w:rPr>
          <w:rFonts w:ascii="Arial" w:hAnsi="Arial" w:cs="Arial"/>
          <w:sz w:val="20"/>
          <w:szCs w:val="20"/>
          <w:lang w:val="es-ES"/>
        </w:rPr>
        <w:t xml:space="preserve">́ de los Derechos del </w:t>
      </w:r>
      <w:proofErr w:type="spellStart"/>
      <w:r w:rsidRPr="00744B25">
        <w:rPr>
          <w:rFonts w:ascii="Arial" w:hAnsi="Arial" w:cs="Arial"/>
          <w:sz w:val="20"/>
          <w:szCs w:val="20"/>
          <w:lang w:val="es-ES"/>
        </w:rPr>
        <w:t>Niño</w:t>
      </w:r>
      <w:proofErr w:type="spellEnd"/>
      <w:r w:rsidRPr="00744B25">
        <w:rPr>
          <w:rFonts w:ascii="Arial" w:hAnsi="Arial" w:cs="Arial"/>
          <w:sz w:val="20"/>
          <w:szCs w:val="20"/>
          <w:lang w:val="es-ES"/>
        </w:rPr>
        <w:t xml:space="preserve"> sobre las obligaciones de los Estados relativas a los derechos humanos de los </w:t>
      </w:r>
      <w:proofErr w:type="spellStart"/>
      <w:r w:rsidRPr="00744B25">
        <w:rPr>
          <w:rFonts w:ascii="Arial" w:hAnsi="Arial" w:cs="Arial"/>
          <w:sz w:val="20"/>
          <w:szCs w:val="20"/>
          <w:lang w:val="es-ES"/>
        </w:rPr>
        <w:t>niños</w:t>
      </w:r>
      <w:proofErr w:type="spellEnd"/>
      <w:r w:rsidRPr="00744B25">
        <w:rPr>
          <w:rFonts w:ascii="Arial" w:hAnsi="Arial" w:cs="Arial"/>
          <w:sz w:val="20"/>
          <w:szCs w:val="20"/>
          <w:lang w:val="es-ES"/>
        </w:rPr>
        <w:t xml:space="preserve"> en el contexto de la </w:t>
      </w:r>
      <w:proofErr w:type="spellStart"/>
      <w:r w:rsidRPr="00744B25">
        <w:rPr>
          <w:rFonts w:ascii="Arial" w:hAnsi="Arial" w:cs="Arial"/>
          <w:sz w:val="20"/>
          <w:szCs w:val="20"/>
          <w:lang w:val="es-ES"/>
        </w:rPr>
        <w:t>migración</w:t>
      </w:r>
      <w:proofErr w:type="spellEnd"/>
      <w:r w:rsidRPr="00744B25">
        <w:rPr>
          <w:rFonts w:ascii="Arial" w:hAnsi="Arial" w:cs="Arial"/>
          <w:sz w:val="20"/>
          <w:szCs w:val="20"/>
          <w:lang w:val="es-ES"/>
        </w:rPr>
        <w:t xml:space="preserve"> internacional en los </w:t>
      </w:r>
      <w:proofErr w:type="spellStart"/>
      <w:r w:rsidRPr="00744B25">
        <w:rPr>
          <w:rFonts w:ascii="Arial" w:hAnsi="Arial" w:cs="Arial"/>
          <w:sz w:val="20"/>
          <w:szCs w:val="20"/>
          <w:lang w:val="es-ES"/>
        </w:rPr>
        <w:t>países</w:t>
      </w:r>
      <w:proofErr w:type="spellEnd"/>
      <w:r w:rsidRPr="00744B25">
        <w:rPr>
          <w:rFonts w:ascii="Arial" w:hAnsi="Arial" w:cs="Arial"/>
          <w:sz w:val="20"/>
          <w:szCs w:val="20"/>
          <w:lang w:val="es-ES"/>
        </w:rPr>
        <w:t xml:space="preserve"> de origen, </w:t>
      </w:r>
      <w:proofErr w:type="spellStart"/>
      <w:r w:rsidRPr="00744B25">
        <w:rPr>
          <w:rFonts w:ascii="Arial" w:hAnsi="Arial" w:cs="Arial"/>
          <w:sz w:val="20"/>
          <w:szCs w:val="20"/>
          <w:lang w:val="es-ES"/>
        </w:rPr>
        <w:t>tránsito</w:t>
      </w:r>
      <w:proofErr w:type="spellEnd"/>
      <w:r w:rsidRPr="00744B25">
        <w:rPr>
          <w:rFonts w:ascii="Arial" w:hAnsi="Arial" w:cs="Arial"/>
          <w:sz w:val="20"/>
          <w:szCs w:val="20"/>
          <w:lang w:val="es-ES"/>
        </w:rPr>
        <w:t xml:space="preserve">, destino y retorno’ (16 de noviembre de 2017) Un </w:t>
      </w:r>
      <w:proofErr w:type="spellStart"/>
      <w:r w:rsidRPr="00744B25">
        <w:rPr>
          <w:rFonts w:ascii="Arial" w:hAnsi="Arial" w:cs="Arial"/>
          <w:sz w:val="20"/>
          <w:szCs w:val="20"/>
          <w:lang w:val="es-ES"/>
        </w:rPr>
        <w:t>Doc</w:t>
      </w:r>
      <w:proofErr w:type="spellEnd"/>
      <w:r w:rsidRPr="00744B25">
        <w:rPr>
          <w:rFonts w:ascii="Arial" w:hAnsi="Arial" w:cs="Arial"/>
          <w:sz w:val="20"/>
          <w:szCs w:val="20"/>
          <w:lang w:val="es-ES"/>
        </w:rPr>
        <w:t xml:space="preserve"> CMW/C/CG/4-CRC/C/CG/23, </w:t>
      </w:r>
      <w:proofErr w:type="spellStart"/>
      <w:r w:rsidRPr="00744B25">
        <w:rPr>
          <w:rFonts w:ascii="Arial" w:hAnsi="Arial" w:cs="Arial"/>
          <w:sz w:val="20"/>
          <w:szCs w:val="20"/>
          <w:lang w:val="es-ES"/>
        </w:rPr>
        <w:t>párra</w:t>
      </w:r>
      <w:proofErr w:type="spellEnd"/>
      <w:r w:rsidRPr="00744B25">
        <w:rPr>
          <w:rFonts w:ascii="Arial" w:hAnsi="Arial" w:cs="Arial"/>
          <w:sz w:val="20"/>
          <w:szCs w:val="20"/>
          <w:lang w:val="es-ES"/>
        </w:rPr>
        <w:t>. 31</w:t>
      </w:r>
    </w:p>
  </w:footnote>
  <w:footnote w:id="66">
    <w:p w14:paraId="733FAB56" w14:textId="43ACFAC7"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Id.</w:t>
      </w:r>
    </w:p>
  </w:footnote>
  <w:footnote w:id="67">
    <w:p w14:paraId="147AE064" w14:textId="1A513A5B"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w:t>
      </w:r>
      <w:r w:rsidRPr="00744B25">
        <w:rPr>
          <w:rFonts w:ascii="Arial" w:hAnsi="Arial" w:cs="Arial"/>
        </w:rPr>
        <w:fldChar w:fldCharType="begin"/>
      </w:r>
      <w:r w:rsidRPr="00744B25">
        <w:rPr>
          <w:rFonts w:ascii="Arial" w:hAnsi="Arial" w:cs="Arial"/>
          <w:lang w:val="es-ES"/>
        </w:rPr>
        <w:instrText xml:space="preserve"> ADDIN ZOTERO_ITEM CSL_CITATION {"citationID":"Chcy1kji","properties":{"formattedCitation":"kmcero, \\uc0\\u8216{}PDI Niega La Entrada a Extranjeros En Los Pasos Fronterizos Del Norte Sin Una Pol\\uc0\\u237{}tica Definida\\uc0\\u8217{} ({\\i{}Km Cero}, 4 October 2016) &lt;https://kilometrocero.cl/pdi-niega-la-entrada-a-extranjeros-en-los-pasos-fronterizos-del-norte-sin-una-pol%C3%ADtica-definida-a85339033b6d&gt; accessed 15 April 2019.","plainCitation":"kmcero, ‘PDI Niega La Entrada a Extranjeros En Los Pasos Fronterizos Del Norte Sin Una Política Definida’ (Km Cero, 4 October 2016) &lt;https://kilometrocero.cl/pdi-niega-la-entrada-a-extranjeros-en-los-pasos-fronterizos-del-norte-sin-una-pol%C3%ADtica-definida-a85339033b6d&gt; accessed 15 April 2019.","noteIndex":148},"citationItems":[{"id":546,"uris":["http://zotero.org/users/5034077/items/Q7GIY5X8"],"uri":["http://zotero.org/users/5034077/items/Q7GIY5X8"],"itemData":{"id":546,"type":"webpage","title":"PDI niega la entrada a extranjeros en los pasos fronterizos del norte sin una política definida","container-title":"Km Cero","abstract":"Reportaje finalista Premio Periodismo de Excelencia Universitario 2016 y en la categoría Prensa Escrita del Concurso ETECOM Chile 2016.","URL":"https://kilometrocero.cl/pdi-niega-la-entrada-a-extranjeros-en-los-pasos-fronterizos-del-norte-sin-una-pol%C3%ADtica-definida-a85339033b6d","author":[{"family":"kmcero","given":""}],"issued":{"date-parts":[["2016",10,4]]},"accessed":{"date-parts":[["2019",4,15]]}}}],"schema":"https://github.com/citation-style-language/schema/raw/master/csl-citation.json"} </w:instrText>
      </w:r>
      <w:r w:rsidRPr="00744B25">
        <w:rPr>
          <w:rFonts w:ascii="Arial" w:hAnsi="Arial" w:cs="Arial"/>
        </w:rPr>
        <w:fldChar w:fldCharType="separate"/>
      </w:r>
      <w:r w:rsidRPr="00744B25">
        <w:rPr>
          <w:rFonts w:ascii="Arial" w:hAnsi="Arial" w:cs="Arial"/>
          <w:lang w:val="es-ES"/>
        </w:rPr>
        <w:t>kmcero, ‘PDI Niega La Entrada a Extranjeros En Los Pasos Fronterizos Del Norte Sin Una Política Definida’ (</w:t>
      </w:r>
      <w:r w:rsidRPr="00744B25">
        <w:rPr>
          <w:rFonts w:ascii="Arial" w:hAnsi="Arial" w:cs="Arial"/>
          <w:i/>
          <w:iCs/>
          <w:lang w:val="es-ES"/>
        </w:rPr>
        <w:t>Km Cero</w:t>
      </w:r>
      <w:r w:rsidRPr="00744B25">
        <w:rPr>
          <w:rFonts w:ascii="Arial" w:hAnsi="Arial" w:cs="Arial"/>
          <w:lang w:val="es-ES"/>
        </w:rPr>
        <w:t>, 4 October 2016) &lt;https://kilometrocero.cl/pdi-niega-la-entrada-a-extranjeros-en-los-pasos-fronterizos-del-norte-sin-una-pol%C3%ADtica-definida-a85339033b6d&gt; Última visita 30 de abril de 2019</w:t>
      </w:r>
      <w:r w:rsidRPr="00744B25">
        <w:rPr>
          <w:rFonts w:ascii="Arial" w:hAnsi="Arial" w:cs="Arial"/>
        </w:rPr>
        <w:fldChar w:fldCharType="end"/>
      </w:r>
    </w:p>
  </w:footnote>
  <w:footnote w:id="68">
    <w:p w14:paraId="127CDF5B" w14:textId="379D8E53"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Pablo </w:t>
      </w:r>
      <w:proofErr w:type="spellStart"/>
      <w:r w:rsidRPr="00744B25">
        <w:rPr>
          <w:rFonts w:ascii="Arial" w:hAnsi="Arial" w:cs="Arial"/>
          <w:lang w:val="es-ES"/>
        </w:rPr>
        <w:t>Roessler</w:t>
      </w:r>
      <w:proofErr w:type="spellEnd"/>
      <w:r w:rsidRPr="00744B25">
        <w:rPr>
          <w:rFonts w:ascii="Arial" w:hAnsi="Arial" w:cs="Arial"/>
          <w:lang w:val="es-ES"/>
        </w:rPr>
        <w:t xml:space="preserve"> et al., ‘Migración en Chile. Anuario 2019, un análisis multisectorial’ (cit. 4</w:t>
      </w:r>
      <w:r>
        <w:rPr>
          <w:rFonts w:ascii="Arial" w:hAnsi="Arial" w:cs="Arial"/>
          <w:lang w:val="es-ES"/>
        </w:rPr>
        <w:t>5</w:t>
      </w:r>
      <w:r w:rsidRPr="00744B25">
        <w:rPr>
          <w:rFonts w:ascii="Arial" w:hAnsi="Arial" w:cs="Arial"/>
          <w:lang w:val="es-ES"/>
        </w:rPr>
        <w:t>), pág. 15.</w:t>
      </w:r>
    </w:p>
  </w:footnote>
  <w:footnote w:id="69">
    <w:p w14:paraId="479DE796" w14:textId="0D99AF4A"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CMW, ‘</w:t>
      </w:r>
      <w:r w:rsidRPr="00744B25">
        <w:rPr>
          <w:rFonts w:ascii="Arial" w:hAnsi="Arial" w:cs="Arial"/>
          <w:color w:val="000000"/>
          <w:shd w:val="clear" w:color="auto" w:fill="FFFFFF"/>
          <w:lang w:val="es-ES"/>
        </w:rPr>
        <w:t xml:space="preserve">Segundo informe periódico que Chile debía presentar en 2016 en virtud del artículo 73 de la Convención con arreglo al procedimiento simplificado de presentación de informes’ (cit. 2), </w:t>
      </w:r>
      <w:proofErr w:type="spellStart"/>
      <w:r w:rsidRPr="00744B25">
        <w:rPr>
          <w:rFonts w:ascii="Arial" w:hAnsi="Arial" w:cs="Arial"/>
          <w:color w:val="000000"/>
          <w:shd w:val="clear" w:color="auto" w:fill="FFFFFF"/>
          <w:lang w:val="es-ES"/>
        </w:rPr>
        <w:t>párra</w:t>
      </w:r>
      <w:proofErr w:type="spellEnd"/>
      <w:r w:rsidRPr="00744B25">
        <w:rPr>
          <w:rFonts w:ascii="Arial" w:hAnsi="Arial" w:cs="Arial"/>
          <w:color w:val="000000"/>
          <w:shd w:val="clear" w:color="auto" w:fill="FFFFFF"/>
          <w:lang w:val="es-ES"/>
        </w:rPr>
        <w:t>. 196-223.</w:t>
      </w:r>
    </w:p>
  </w:footnote>
  <w:footnote w:id="70">
    <w:p w14:paraId="4B2C352E" w14:textId="6E1BD709"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CMW, ‘Examen de los informes presentados por los Estados partes en virtud del artículo 64 de la Convención. Observaciones finales del Comité de Protección de los Derechos de todos los Trabajadores Migratorios y de sus Familiares. Chile’ (cit. 10), parra. 46.</w:t>
      </w:r>
    </w:p>
  </w:footnote>
  <w:footnote w:id="71">
    <w:p w14:paraId="770891C4" w14:textId="20D0B41C"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ICRMW, párr. 50.</w:t>
      </w:r>
    </w:p>
  </w:footnote>
  <w:footnote w:id="72">
    <w:p w14:paraId="3CBAB402" w14:textId="21197816" w:rsidR="00D46585" w:rsidRPr="00744B25" w:rsidRDefault="00D46585" w:rsidP="00744B25">
      <w:pPr>
        <w:pStyle w:val="FootnoteText"/>
        <w:jc w:val="both"/>
        <w:rPr>
          <w:rFonts w:ascii="Arial" w:hAnsi="Arial" w:cs="Arial"/>
          <w:lang w:val="es-ES"/>
        </w:rPr>
      </w:pPr>
      <w:r w:rsidRPr="003357E8">
        <w:rPr>
          <w:rStyle w:val="FootnoteReference"/>
          <w:rFonts w:ascii="Arial" w:hAnsi="Arial" w:cs="Arial"/>
        </w:rPr>
        <w:footnoteRef/>
      </w:r>
      <w:r w:rsidRPr="003357E8">
        <w:rPr>
          <w:rFonts w:ascii="Arial" w:hAnsi="Arial" w:cs="Arial"/>
          <w:lang w:val="es-ES"/>
        </w:rPr>
        <w:t xml:space="preserve"> UN CMW, ‘Lista de cuestiones previas a la presentación del segundo informe periódico de Chile’ (cit. 2</w:t>
      </w:r>
      <w:r>
        <w:rPr>
          <w:rFonts w:ascii="Arial" w:hAnsi="Arial" w:cs="Arial"/>
          <w:lang w:val="es-ES"/>
        </w:rPr>
        <w:t>1</w:t>
      </w:r>
      <w:r w:rsidRPr="003357E8">
        <w:rPr>
          <w:rFonts w:ascii="Arial" w:hAnsi="Arial" w:cs="Arial"/>
          <w:lang w:val="es-ES"/>
        </w:rPr>
        <w:t xml:space="preserve">), </w:t>
      </w:r>
      <w:proofErr w:type="spellStart"/>
      <w:r w:rsidRPr="003357E8">
        <w:rPr>
          <w:rFonts w:ascii="Arial" w:hAnsi="Arial" w:cs="Arial"/>
          <w:lang w:val="es-ES"/>
        </w:rPr>
        <w:t>párra</w:t>
      </w:r>
      <w:proofErr w:type="spellEnd"/>
      <w:r w:rsidRPr="003357E8">
        <w:rPr>
          <w:rFonts w:ascii="Arial" w:hAnsi="Arial" w:cs="Arial"/>
          <w:lang w:val="es-ES"/>
        </w:rPr>
        <w:t>. 14.</w:t>
      </w:r>
    </w:p>
  </w:footnote>
  <w:footnote w:id="73">
    <w:p w14:paraId="5FF5FE80" w14:textId="58819873"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Corte Suprema, ROL 4292/2018 sentencia de fecha 21 de marzo de 2018</w:t>
      </w:r>
    </w:p>
  </w:footnote>
  <w:footnote w:id="74">
    <w:p w14:paraId="035B34D3" w14:textId="61643699" w:rsidR="00D46585" w:rsidRPr="003357E8" w:rsidRDefault="00D46585">
      <w:pPr>
        <w:pStyle w:val="FootnoteText"/>
        <w:rPr>
          <w:lang w:val="es-ES"/>
        </w:rPr>
      </w:pPr>
      <w:r>
        <w:rPr>
          <w:rStyle w:val="FootnoteReference"/>
        </w:rPr>
        <w:footnoteRef/>
      </w:r>
      <w:r w:rsidRPr="003357E8">
        <w:rPr>
          <w:lang w:val="es-ES"/>
        </w:rPr>
        <w:t xml:space="preserve"> </w:t>
      </w:r>
      <w:r w:rsidRPr="003357E8">
        <w:rPr>
          <w:rFonts w:ascii="Arial" w:hAnsi="Arial" w:cs="Arial"/>
          <w:lang w:val="es-ES"/>
        </w:rPr>
        <w:t>UN GA, ‘Informe del Relator especial sobre los derechos humanos de los migrantes’ (</w:t>
      </w:r>
      <w:r>
        <w:rPr>
          <w:rFonts w:ascii="Arial" w:hAnsi="Arial" w:cs="Arial"/>
          <w:lang w:val="es-ES"/>
        </w:rPr>
        <w:t>cit.12</w:t>
      </w:r>
      <w:r w:rsidRPr="003357E8">
        <w:rPr>
          <w:rFonts w:ascii="Arial" w:hAnsi="Arial" w:cs="Arial"/>
          <w:lang w:val="es-ES"/>
        </w:rPr>
        <w:t xml:space="preserve">) </w:t>
      </w:r>
      <w:proofErr w:type="spellStart"/>
      <w:r>
        <w:rPr>
          <w:rFonts w:ascii="Arial" w:hAnsi="Arial" w:cs="Arial"/>
          <w:lang w:val="es-ES"/>
        </w:rPr>
        <w:t>pár</w:t>
      </w:r>
      <w:r w:rsidRPr="003357E8">
        <w:rPr>
          <w:rFonts w:ascii="Arial" w:hAnsi="Arial" w:cs="Arial"/>
          <w:lang w:val="es-ES"/>
        </w:rPr>
        <w:t>ra</w:t>
      </w:r>
      <w:proofErr w:type="spellEnd"/>
      <w:r w:rsidRPr="003357E8">
        <w:rPr>
          <w:rFonts w:ascii="Arial" w:hAnsi="Arial" w:cs="Arial"/>
          <w:lang w:val="es-ES"/>
        </w:rPr>
        <w:t>. 21</w:t>
      </w:r>
    </w:p>
  </w:footnote>
  <w:footnote w:id="75">
    <w:p w14:paraId="721F9EFB" w14:textId="77777777" w:rsidR="00D46585" w:rsidRPr="00744B25" w:rsidRDefault="00D46585" w:rsidP="00744B25">
      <w:pPr>
        <w:pStyle w:val="FootnoteText"/>
        <w:jc w:val="both"/>
        <w:rPr>
          <w:rFonts w:ascii="Arial" w:hAnsi="Arial" w:cs="Arial"/>
        </w:rPr>
      </w:pPr>
      <w:r w:rsidRPr="00744B25">
        <w:rPr>
          <w:rStyle w:val="FootnoteReference"/>
          <w:rFonts w:ascii="Arial" w:hAnsi="Arial" w:cs="Arial"/>
        </w:rPr>
        <w:footnoteRef/>
      </w:r>
      <w:r w:rsidRPr="00744B25">
        <w:rPr>
          <w:rFonts w:ascii="Arial" w:hAnsi="Arial" w:cs="Arial"/>
        </w:rPr>
        <w:t xml:space="preserve"> UNCCT, ‘Handbook on human rights and screening in border security and management’ &lt; </w:t>
      </w:r>
      <w:hyperlink r:id="rId19" w:history="1">
        <w:r w:rsidRPr="00744B25">
          <w:rPr>
            <w:rStyle w:val="Hyperlink"/>
            <w:rFonts w:ascii="Arial" w:hAnsi="Arial" w:cs="Arial"/>
          </w:rPr>
          <w:t>https://www.un.org/sites/www.un.org.counterterrorism/files/1806953-en-ctitf-handbookhrscreeningatborders-for-web2.pdf</w:t>
        </w:r>
      </w:hyperlink>
      <w:r w:rsidRPr="00744B25">
        <w:rPr>
          <w:rFonts w:ascii="Arial" w:hAnsi="Arial" w:cs="Arial"/>
        </w:rPr>
        <w:t xml:space="preserve">&gt; </w:t>
      </w:r>
      <w:proofErr w:type="spellStart"/>
      <w:r w:rsidRPr="00744B25">
        <w:rPr>
          <w:rFonts w:ascii="Arial" w:hAnsi="Arial" w:cs="Arial"/>
        </w:rPr>
        <w:t>Última</w:t>
      </w:r>
      <w:proofErr w:type="spellEnd"/>
      <w:r w:rsidRPr="00744B25">
        <w:rPr>
          <w:rFonts w:ascii="Arial" w:hAnsi="Arial" w:cs="Arial"/>
        </w:rPr>
        <w:t xml:space="preserve"> </w:t>
      </w:r>
      <w:proofErr w:type="spellStart"/>
      <w:r w:rsidRPr="00744B25">
        <w:rPr>
          <w:rFonts w:ascii="Arial" w:hAnsi="Arial" w:cs="Arial"/>
        </w:rPr>
        <w:t>visita</w:t>
      </w:r>
      <w:proofErr w:type="spellEnd"/>
      <w:r w:rsidRPr="00744B25">
        <w:rPr>
          <w:rFonts w:ascii="Arial" w:hAnsi="Arial" w:cs="Arial"/>
        </w:rPr>
        <w:t xml:space="preserve"> 30 de </w:t>
      </w:r>
      <w:proofErr w:type="spellStart"/>
      <w:r w:rsidRPr="00744B25">
        <w:rPr>
          <w:rFonts w:ascii="Arial" w:hAnsi="Arial" w:cs="Arial"/>
        </w:rPr>
        <w:t>abril</w:t>
      </w:r>
      <w:proofErr w:type="spellEnd"/>
      <w:r w:rsidRPr="00744B25">
        <w:rPr>
          <w:rFonts w:ascii="Arial" w:hAnsi="Arial" w:cs="Arial"/>
        </w:rPr>
        <w:t xml:space="preserve"> de 2020, </w:t>
      </w:r>
      <w:proofErr w:type="spellStart"/>
      <w:r w:rsidRPr="00744B25">
        <w:rPr>
          <w:rFonts w:ascii="Arial" w:hAnsi="Arial" w:cs="Arial"/>
        </w:rPr>
        <w:t>pág</w:t>
      </w:r>
      <w:proofErr w:type="spellEnd"/>
      <w:r w:rsidRPr="00744B25">
        <w:rPr>
          <w:rFonts w:ascii="Arial" w:hAnsi="Arial" w:cs="Arial"/>
        </w:rPr>
        <w:t xml:space="preserve">., 10. </w:t>
      </w:r>
    </w:p>
  </w:footnote>
  <w:footnote w:id="76">
    <w:p w14:paraId="4222E9B0" w14:textId="77777777"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rPr>
        <w:t xml:space="preserve"> UNCERD, ‘Draft General Recommendation Number 36. </w:t>
      </w:r>
      <w:proofErr w:type="spellStart"/>
      <w:r w:rsidRPr="00744B25">
        <w:rPr>
          <w:rFonts w:ascii="Arial" w:hAnsi="Arial" w:cs="Arial"/>
          <w:lang w:val="es-ES"/>
        </w:rPr>
        <w:t>Preventing</w:t>
      </w:r>
      <w:proofErr w:type="spellEnd"/>
      <w:r w:rsidRPr="00744B25">
        <w:rPr>
          <w:rFonts w:ascii="Arial" w:hAnsi="Arial" w:cs="Arial"/>
          <w:lang w:val="es-ES"/>
        </w:rPr>
        <w:t xml:space="preserve"> and </w:t>
      </w:r>
      <w:proofErr w:type="spellStart"/>
      <w:r w:rsidRPr="00744B25">
        <w:rPr>
          <w:rFonts w:ascii="Arial" w:hAnsi="Arial" w:cs="Arial"/>
          <w:lang w:val="es-ES"/>
        </w:rPr>
        <w:t>combating</w:t>
      </w:r>
      <w:proofErr w:type="spellEnd"/>
      <w:r w:rsidRPr="00744B25">
        <w:rPr>
          <w:rFonts w:ascii="Arial" w:hAnsi="Arial" w:cs="Arial"/>
          <w:lang w:val="es-ES"/>
        </w:rPr>
        <w:t xml:space="preserve"> racial </w:t>
      </w:r>
      <w:proofErr w:type="spellStart"/>
      <w:r w:rsidRPr="00744B25">
        <w:rPr>
          <w:rFonts w:ascii="Arial" w:hAnsi="Arial" w:cs="Arial"/>
          <w:lang w:val="es-ES"/>
        </w:rPr>
        <w:t>profiling</w:t>
      </w:r>
      <w:proofErr w:type="spellEnd"/>
      <w:r w:rsidRPr="00744B25">
        <w:rPr>
          <w:rFonts w:ascii="Arial" w:hAnsi="Arial" w:cs="Arial"/>
          <w:lang w:val="es-ES"/>
        </w:rPr>
        <w:t xml:space="preserve">: A </w:t>
      </w:r>
      <w:proofErr w:type="spellStart"/>
      <w:r w:rsidRPr="00744B25">
        <w:rPr>
          <w:rFonts w:ascii="Arial" w:hAnsi="Arial" w:cs="Arial"/>
          <w:lang w:val="es-ES"/>
        </w:rPr>
        <w:t>call</w:t>
      </w:r>
      <w:proofErr w:type="spellEnd"/>
      <w:r w:rsidRPr="00744B25">
        <w:rPr>
          <w:rFonts w:ascii="Arial" w:hAnsi="Arial" w:cs="Arial"/>
          <w:lang w:val="es-ES"/>
        </w:rPr>
        <w:t xml:space="preserve"> </w:t>
      </w:r>
      <w:proofErr w:type="spellStart"/>
      <w:r w:rsidRPr="00744B25">
        <w:rPr>
          <w:rFonts w:ascii="Arial" w:hAnsi="Arial" w:cs="Arial"/>
          <w:lang w:val="es-ES"/>
        </w:rPr>
        <w:t>for</w:t>
      </w:r>
      <w:proofErr w:type="spellEnd"/>
      <w:r w:rsidRPr="00744B25">
        <w:rPr>
          <w:rFonts w:ascii="Arial" w:hAnsi="Arial" w:cs="Arial"/>
          <w:lang w:val="es-ES"/>
        </w:rPr>
        <w:t xml:space="preserve"> </w:t>
      </w:r>
      <w:proofErr w:type="spellStart"/>
      <w:r w:rsidRPr="00744B25">
        <w:rPr>
          <w:rFonts w:ascii="Arial" w:hAnsi="Arial" w:cs="Arial"/>
          <w:lang w:val="es-ES"/>
        </w:rPr>
        <w:t>contribution</w:t>
      </w:r>
      <w:proofErr w:type="spellEnd"/>
      <w:r w:rsidRPr="00744B25">
        <w:rPr>
          <w:rFonts w:ascii="Arial" w:hAnsi="Arial" w:cs="Arial"/>
          <w:lang w:val="es-ES"/>
        </w:rPr>
        <w:t xml:space="preserve">’ (14 de mayo de 2019) Un </w:t>
      </w:r>
      <w:proofErr w:type="spellStart"/>
      <w:r w:rsidRPr="00744B25">
        <w:rPr>
          <w:rFonts w:ascii="Arial" w:hAnsi="Arial" w:cs="Arial"/>
          <w:lang w:val="es-ES"/>
        </w:rPr>
        <w:t>Doc</w:t>
      </w:r>
      <w:proofErr w:type="spellEnd"/>
      <w:r w:rsidRPr="00744B25">
        <w:rPr>
          <w:rFonts w:ascii="Arial" w:hAnsi="Arial" w:cs="Arial"/>
          <w:lang w:val="es-ES"/>
        </w:rPr>
        <w:t xml:space="preserve"> CERD/C/GC/36, </w:t>
      </w:r>
      <w:proofErr w:type="spellStart"/>
      <w:r w:rsidRPr="00744B25">
        <w:rPr>
          <w:rFonts w:ascii="Arial" w:hAnsi="Arial" w:cs="Arial"/>
          <w:lang w:val="es-ES"/>
        </w:rPr>
        <w:t>párra</w:t>
      </w:r>
      <w:proofErr w:type="spellEnd"/>
      <w:r w:rsidRPr="00744B25">
        <w:rPr>
          <w:rFonts w:ascii="Arial" w:hAnsi="Arial" w:cs="Arial"/>
          <w:lang w:val="es-ES"/>
        </w:rPr>
        <w:t>. 18.</w:t>
      </w:r>
    </w:p>
  </w:footnote>
  <w:footnote w:id="77">
    <w:p w14:paraId="506BCAFF" w14:textId="77777777"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OHCHR, ‘Principios y Directrices recomendados sobre los derechos humanos en las fronteras internacionales’ (13 de julio de 2018) &lt; https://acnudh.org/principios-y-directrices-recomendados-sobre-los-derechos-humanos-en-las-fronteras-internacionales/ &gt; Última visita 30 de abril de 2020, pág. 8</w:t>
      </w:r>
    </w:p>
  </w:footnote>
  <w:footnote w:id="78">
    <w:p w14:paraId="52576C1B" w14:textId="77777777" w:rsidR="00D46585" w:rsidRPr="00744B25" w:rsidRDefault="00D46585" w:rsidP="00744B25">
      <w:pPr>
        <w:pStyle w:val="FootnoteText"/>
        <w:jc w:val="both"/>
        <w:rPr>
          <w:rFonts w:ascii="Arial" w:hAnsi="Arial" w:cs="Arial"/>
        </w:rPr>
      </w:pPr>
      <w:r w:rsidRPr="00744B25">
        <w:rPr>
          <w:rStyle w:val="FootnoteReference"/>
          <w:rFonts w:ascii="Arial" w:hAnsi="Arial" w:cs="Arial"/>
        </w:rPr>
        <w:footnoteRef/>
      </w:r>
      <w:r w:rsidRPr="00744B25">
        <w:rPr>
          <w:rFonts w:ascii="Arial" w:hAnsi="Arial" w:cs="Arial"/>
        </w:rPr>
        <w:t xml:space="preserve"> Id.</w:t>
      </w:r>
    </w:p>
  </w:footnote>
  <w:footnote w:id="79">
    <w:p w14:paraId="491F932C" w14:textId="77777777"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rPr>
        <w:t xml:space="preserve"> UNGA, ‘Promotion and protection of human rights, including ways and means to promote the human rights of migrants’ (7 de </w:t>
      </w:r>
      <w:proofErr w:type="spellStart"/>
      <w:r w:rsidRPr="00744B25">
        <w:rPr>
          <w:rFonts w:ascii="Arial" w:hAnsi="Arial" w:cs="Arial"/>
        </w:rPr>
        <w:t>agosto</w:t>
      </w:r>
      <w:proofErr w:type="spellEnd"/>
      <w:r w:rsidRPr="00744B25">
        <w:rPr>
          <w:rFonts w:ascii="Arial" w:hAnsi="Arial" w:cs="Arial"/>
        </w:rPr>
        <w:t xml:space="preserve"> de 2014) Un Doc. </w:t>
      </w:r>
      <w:r w:rsidRPr="00744B25">
        <w:rPr>
          <w:rFonts w:ascii="Arial" w:hAnsi="Arial" w:cs="Arial"/>
          <w:lang w:val="es-ES"/>
        </w:rPr>
        <w:t xml:space="preserve">A/69/277, para. 53. Dispone: “Las violaciones y abusos de los derechos humanos a menudo están vinculados a leyes y prácticas discriminatorias y a actitudes de prejuicio y xenofobia. La xenofobia a menudo puede manifestarse como discriminación indirecta, por lo que las leyes, políticas o prácticas que parecen ser neutrales tienen un impacto desproporcionado en grupos particulares.” Traducido del inglés por la autora. </w:t>
      </w:r>
    </w:p>
  </w:footnote>
  <w:footnote w:id="80">
    <w:p w14:paraId="0BD5D369" w14:textId="07386B07"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CMW, ‘Lista de cuestiones previas a la presentación del segundo informe periódico de Chile’ (cit. 20), </w:t>
      </w:r>
      <w:proofErr w:type="spellStart"/>
      <w:r w:rsidRPr="00744B25">
        <w:rPr>
          <w:rFonts w:ascii="Arial" w:hAnsi="Arial" w:cs="Arial"/>
          <w:lang w:val="es-ES"/>
        </w:rPr>
        <w:t>párra</w:t>
      </w:r>
      <w:proofErr w:type="spellEnd"/>
      <w:r w:rsidRPr="00744B25">
        <w:rPr>
          <w:rFonts w:ascii="Arial" w:hAnsi="Arial" w:cs="Arial"/>
          <w:lang w:val="es-ES"/>
        </w:rPr>
        <w:t>. 9c)</w:t>
      </w:r>
    </w:p>
  </w:footnote>
  <w:footnote w:id="81">
    <w:p w14:paraId="174F05D8" w14:textId="2E22B4E8"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CMW, ‘</w:t>
      </w:r>
      <w:r w:rsidRPr="00744B25">
        <w:rPr>
          <w:rFonts w:ascii="Arial" w:hAnsi="Arial" w:cs="Arial"/>
          <w:color w:val="000000"/>
          <w:shd w:val="clear" w:color="auto" w:fill="FFFFFF"/>
          <w:lang w:val="es-ES"/>
        </w:rPr>
        <w:t xml:space="preserve">Segundo informe periódico que Chile debía presentar en 2016 en virtud del artículo 73 de la Convención con arreglo al procedimiento simplificado de presentación de informes’ (cit. 2), </w:t>
      </w:r>
      <w:proofErr w:type="spellStart"/>
      <w:r w:rsidRPr="00744B25">
        <w:rPr>
          <w:rFonts w:ascii="Arial" w:hAnsi="Arial" w:cs="Arial"/>
          <w:color w:val="000000"/>
          <w:shd w:val="clear" w:color="auto" w:fill="FFFFFF"/>
          <w:lang w:val="es-ES"/>
        </w:rPr>
        <w:t>párra</w:t>
      </w:r>
      <w:proofErr w:type="spellEnd"/>
      <w:r w:rsidRPr="00744B25">
        <w:rPr>
          <w:rFonts w:ascii="Arial" w:hAnsi="Arial" w:cs="Arial"/>
          <w:color w:val="000000"/>
          <w:shd w:val="clear" w:color="auto" w:fill="FFFFFF"/>
          <w:lang w:val="es-ES"/>
        </w:rPr>
        <w:t>. 68</w:t>
      </w:r>
    </w:p>
  </w:footnote>
  <w:footnote w:id="82">
    <w:p w14:paraId="66116743" w14:textId="0BB67BAB"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color w:val="000000" w:themeColor="text1"/>
        </w:rPr>
        <w:footnoteRef/>
      </w:r>
      <w:r w:rsidRPr="00744B25">
        <w:rPr>
          <w:rFonts w:ascii="Arial" w:hAnsi="Arial" w:cs="Arial"/>
          <w:color w:val="000000" w:themeColor="text1"/>
          <w:lang w:val="es-ES"/>
        </w:rPr>
        <w:t xml:space="preserve"> María Emilia </w:t>
      </w:r>
      <w:proofErr w:type="spellStart"/>
      <w:r w:rsidRPr="00744B25">
        <w:rPr>
          <w:rFonts w:ascii="Arial" w:hAnsi="Arial" w:cs="Arial"/>
          <w:color w:val="000000" w:themeColor="text1"/>
          <w:lang w:val="es-ES"/>
        </w:rPr>
        <w:t>Tijoux</w:t>
      </w:r>
      <w:proofErr w:type="spellEnd"/>
      <w:r w:rsidRPr="00744B25">
        <w:rPr>
          <w:rFonts w:ascii="Arial" w:hAnsi="Arial" w:cs="Arial"/>
          <w:color w:val="000000" w:themeColor="text1"/>
          <w:lang w:val="es-ES"/>
        </w:rPr>
        <w:t xml:space="preserve">, ‘Yo no soy racista, pero…’ en </w:t>
      </w:r>
      <w:r w:rsidRPr="00744B25">
        <w:rPr>
          <w:rFonts w:ascii="Arial" w:hAnsi="Arial" w:cs="Arial"/>
          <w:i/>
          <w:lang w:val="es-ES"/>
        </w:rPr>
        <w:t>Migración en Chile. Evidencias y mitos de una nueva realidad</w:t>
      </w:r>
      <w:r w:rsidRPr="00744B25">
        <w:rPr>
          <w:rFonts w:ascii="Arial" w:hAnsi="Arial" w:cs="Arial"/>
          <w:lang w:val="es-ES"/>
        </w:rPr>
        <w:t>. (Santiago: LOM Ediciones, 2019)</w:t>
      </w:r>
    </w:p>
    <w:p w14:paraId="54C7AAF6" w14:textId="5D281744" w:rsidR="00D46585" w:rsidRPr="00744B25" w:rsidRDefault="00D46585" w:rsidP="00744B25">
      <w:pPr>
        <w:jc w:val="both"/>
        <w:rPr>
          <w:rFonts w:ascii="Arial" w:hAnsi="Arial" w:cs="Arial"/>
          <w:color w:val="000000" w:themeColor="text1"/>
          <w:sz w:val="20"/>
          <w:szCs w:val="20"/>
          <w:lang w:val="es-ES"/>
        </w:rPr>
      </w:pPr>
      <w:r w:rsidRPr="00744B25">
        <w:rPr>
          <w:rFonts w:ascii="Arial" w:hAnsi="Arial" w:cs="Arial"/>
          <w:color w:val="000000" w:themeColor="text1"/>
          <w:sz w:val="20"/>
          <w:szCs w:val="20"/>
          <w:lang w:val="es-ES"/>
        </w:rPr>
        <w:t xml:space="preserve">Tatiana Aguirre, ‘Migración y religión. La conformación de una comunidad haitiana católica en Santiago de Chile’ en </w:t>
      </w:r>
      <w:r w:rsidRPr="00744B25">
        <w:rPr>
          <w:rFonts w:ascii="Arial" w:hAnsi="Arial" w:cs="Arial"/>
          <w:i/>
          <w:color w:val="000000" w:themeColor="text1"/>
          <w:sz w:val="20"/>
          <w:szCs w:val="20"/>
          <w:lang w:val="es-ES"/>
        </w:rPr>
        <w:t xml:space="preserve">Migración haitiana hacia el sur Andino </w:t>
      </w:r>
      <w:r w:rsidRPr="00744B25">
        <w:rPr>
          <w:rFonts w:ascii="Arial" w:hAnsi="Arial" w:cs="Arial"/>
          <w:color w:val="000000" w:themeColor="text1"/>
          <w:sz w:val="20"/>
          <w:szCs w:val="20"/>
          <w:lang w:val="es-ES"/>
        </w:rPr>
        <w:t xml:space="preserve">(2017) &lt;https://cpalsocial.org/documentos/403.pdf&gt; Última visita 26 de marzo de 2020, p. 196. Para tratos específicos, ver Rojas </w:t>
      </w:r>
      <w:proofErr w:type="spellStart"/>
      <w:r w:rsidRPr="00744B25">
        <w:rPr>
          <w:rFonts w:ascii="Arial" w:hAnsi="Arial" w:cs="Arial"/>
          <w:color w:val="000000" w:themeColor="text1"/>
          <w:sz w:val="20"/>
          <w:szCs w:val="20"/>
          <w:lang w:val="es-ES"/>
        </w:rPr>
        <w:t>Pedemonte</w:t>
      </w:r>
      <w:proofErr w:type="spellEnd"/>
      <w:r w:rsidRPr="00744B25">
        <w:rPr>
          <w:rFonts w:ascii="Arial" w:hAnsi="Arial" w:cs="Arial"/>
          <w:color w:val="000000" w:themeColor="text1"/>
          <w:sz w:val="20"/>
          <w:szCs w:val="20"/>
          <w:lang w:val="es-ES"/>
        </w:rPr>
        <w:t xml:space="preserve">, N., </w:t>
      </w:r>
      <w:proofErr w:type="spellStart"/>
      <w:r w:rsidRPr="00744B25">
        <w:rPr>
          <w:rFonts w:ascii="Arial" w:hAnsi="Arial" w:cs="Arial"/>
          <w:color w:val="000000" w:themeColor="text1"/>
          <w:sz w:val="20"/>
          <w:szCs w:val="20"/>
          <w:lang w:val="es-ES"/>
        </w:rPr>
        <w:t>Amode</w:t>
      </w:r>
      <w:proofErr w:type="spellEnd"/>
      <w:r w:rsidRPr="00744B25">
        <w:rPr>
          <w:rFonts w:ascii="Arial" w:hAnsi="Arial" w:cs="Arial"/>
          <w:color w:val="000000" w:themeColor="text1"/>
          <w:sz w:val="20"/>
          <w:szCs w:val="20"/>
          <w:lang w:val="es-ES"/>
        </w:rPr>
        <w:t xml:space="preserve">, N., Vásquez, J. ‘Migración Haitiana hacia Chile: origen y aterrizaje de nuevos proyectos migratorios’, en Rojas </w:t>
      </w:r>
      <w:proofErr w:type="spellStart"/>
      <w:r w:rsidRPr="00744B25">
        <w:rPr>
          <w:rFonts w:ascii="Arial" w:hAnsi="Arial" w:cs="Arial"/>
          <w:color w:val="000000" w:themeColor="text1"/>
          <w:sz w:val="20"/>
          <w:szCs w:val="20"/>
          <w:lang w:val="es-ES"/>
        </w:rPr>
        <w:t>Pedemonte</w:t>
      </w:r>
      <w:proofErr w:type="spellEnd"/>
      <w:r w:rsidRPr="00744B25">
        <w:rPr>
          <w:rFonts w:ascii="Arial" w:hAnsi="Arial" w:cs="Arial"/>
          <w:color w:val="000000" w:themeColor="text1"/>
          <w:sz w:val="20"/>
          <w:szCs w:val="20"/>
          <w:lang w:val="es-ES"/>
        </w:rPr>
        <w:t xml:space="preserve">, Nicolás y </w:t>
      </w:r>
      <w:proofErr w:type="spellStart"/>
      <w:r w:rsidRPr="00744B25">
        <w:rPr>
          <w:rFonts w:ascii="Arial" w:hAnsi="Arial" w:cs="Arial"/>
          <w:color w:val="000000" w:themeColor="text1"/>
          <w:sz w:val="20"/>
          <w:szCs w:val="20"/>
          <w:lang w:val="es-ES"/>
        </w:rPr>
        <w:t>Koechlin</w:t>
      </w:r>
      <w:proofErr w:type="spellEnd"/>
      <w:r w:rsidRPr="00744B25">
        <w:rPr>
          <w:rFonts w:ascii="Arial" w:hAnsi="Arial" w:cs="Arial"/>
          <w:color w:val="000000" w:themeColor="text1"/>
          <w:sz w:val="20"/>
          <w:szCs w:val="20"/>
          <w:lang w:val="es-ES"/>
        </w:rPr>
        <w:t xml:space="preserve"> José (</w:t>
      </w:r>
      <w:proofErr w:type="spellStart"/>
      <w:r w:rsidRPr="00744B25">
        <w:rPr>
          <w:rFonts w:ascii="Arial" w:hAnsi="Arial" w:cs="Arial"/>
          <w:color w:val="000000" w:themeColor="text1"/>
          <w:sz w:val="20"/>
          <w:szCs w:val="20"/>
          <w:lang w:val="es-ES"/>
        </w:rPr>
        <w:t>edit</w:t>
      </w:r>
      <w:proofErr w:type="spellEnd"/>
      <w:r w:rsidRPr="00744B25">
        <w:rPr>
          <w:rFonts w:ascii="Arial" w:hAnsi="Arial" w:cs="Arial"/>
          <w:color w:val="000000" w:themeColor="text1"/>
          <w:sz w:val="20"/>
          <w:szCs w:val="20"/>
          <w:lang w:val="es-ES"/>
        </w:rPr>
        <w:t xml:space="preserve">) </w:t>
      </w:r>
      <w:r w:rsidRPr="00744B25">
        <w:rPr>
          <w:rFonts w:ascii="Arial" w:hAnsi="Arial" w:cs="Arial"/>
          <w:i/>
          <w:color w:val="000000" w:themeColor="text1"/>
          <w:sz w:val="20"/>
          <w:szCs w:val="20"/>
          <w:lang w:val="es-ES"/>
        </w:rPr>
        <w:t xml:space="preserve">Migración haitiana hacia el sur Andino </w:t>
      </w:r>
      <w:r w:rsidRPr="00744B25">
        <w:rPr>
          <w:rFonts w:ascii="Arial" w:hAnsi="Arial" w:cs="Arial"/>
          <w:color w:val="000000" w:themeColor="text1"/>
          <w:sz w:val="20"/>
          <w:szCs w:val="20"/>
          <w:lang w:val="es-ES"/>
        </w:rPr>
        <w:t xml:space="preserve">(2017) &lt; </w:t>
      </w:r>
      <w:hyperlink r:id="rId20" w:history="1">
        <w:r w:rsidRPr="00744B25">
          <w:rPr>
            <w:rStyle w:val="Hyperlink"/>
            <w:rFonts w:ascii="Arial" w:hAnsi="Arial" w:cs="Arial"/>
            <w:sz w:val="20"/>
            <w:szCs w:val="20"/>
            <w:lang w:val="es-ES"/>
          </w:rPr>
          <w:t>https://cpalsocial.org/documentos/403.pdf</w:t>
        </w:r>
      </w:hyperlink>
      <w:r w:rsidRPr="00744B25">
        <w:rPr>
          <w:rFonts w:ascii="Arial" w:hAnsi="Arial" w:cs="Arial"/>
          <w:color w:val="000000" w:themeColor="text1"/>
          <w:sz w:val="20"/>
          <w:szCs w:val="20"/>
          <w:lang w:val="es-ES"/>
        </w:rPr>
        <w:t>&gt; Última visita 26 de marzo de 2020, págs. 125 – 124.</w:t>
      </w:r>
    </w:p>
  </w:footnote>
  <w:footnote w:id="83">
    <w:p w14:paraId="3D8926C0" w14:textId="77777777"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Chile en el Exterior, ‘Requisitos para ciudadanos haitianos que quieran viajar a Chile’ &lt;https://chile.gob.cl/chile/blog/haiti/requisitos-para-ciudadanos-haitianos-que-quieran-viajar-a-chile&gt; Última visita 22 de marzo de 2020; Ministerio de Relaciones Exteriores “Instructivo Visto Consular de Turismo (Nacionales dominicanos)” (1 de marzo de 2019) &lt; </w:t>
      </w:r>
      <w:hyperlink r:id="rId21" w:history="1">
        <w:r w:rsidRPr="00744B25">
          <w:rPr>
            <w:rStyle w:val="Hyperlink"/>
            <w:rFonts w:ascii="Arial" w:hAnsi="Arial" w:cs="Arial"/>
            <w:lang w:val="es-ES"/>
          </w:rPr>
          <w:t>https://www.scribd.com/document/400833195/Visto-Consular-de-Turismo-Dominicanos-MAR-19</w:t>
        </w:r>
      </w:hyperlink>
      <w:r w:rsidRPr="00744B25">
        <w:rPr>
          <w:rFonts w:ascii="Arial" w:hAnsi="Arial" w:cs="Arial"/>
          <w:lang w:val="es-ES"/>
        </w:rPr>
        <w:t>&gt; Última visita 22 de marzo de 2020</w:t>
      </w:r>
    </w:p>
  </w:footnote>
  <w:footnote w:id="84">
    <w:p w14:paraId="51A057EF" w14:textId="77777777" w:rsidR="00D46585" w:rsidRPr="00744B25" w:rsidRDefault="00D46585" w:rsidP="00744B25">
      <w:pPr>
        <w:pStyle w:val="FootnoteText"/>
        <w:jc w:val="both"/>
        <w:rPr>
          <w:rFonts w:ascii="Arial" w:hAnsi="Arial" w:cs="Arial"/>
        </w:rPr>
      </w:pPr>
      <w:r w:rsidRPr="00744B25">
        <w:rPr>
          <w:rStyle w:val="FootnoteReference"/>
          <w:rFonts w:ascii="Arial" w:hAnsi="Arial" w:cs="Arial"/>
        </w:rPr>
        <w:footnoteRef/>
      </w:r>
      <w:r w:rsidRPr="00744B25">
        <w:rPr>
          <w:rFonts w:ascii="Arial" w:hAnsi="Arial" w:cs="Arial"/>
        </w:rPr>
        <w:t xml:space="preserve"> UNCCT, ‘Handbook on human rights and screening in border security and management’ &lt; </w:t>
      </w:r>
      <w:hyperlink r:id="rId22" w:history="1">
        <w:r w:rsidRPr="00744B25">
          <w:rPr>
            <w:rStyle w:val="Hyperlink"/>
            <w:rFonts w:ascii="Arial" w:hAnsi="Arial" w:cs="Arial"/>
          </w:rPr>
          <w:t>https://www.un.org/sites/www.un.org.counterterrorism/files/1806953-en-ctitf-handbookhrscreeningatborders-for-web2.pdf</w:t>
        </w:r>
      </w:hyperlink>
      <w:r w:rsidRPr="00744B25">
        <w:rPr>
          <w:rFonts w:ascii="Arial" w:hAnsi="Arial" w:cs="Arial"/>
        </w:rPr>
        <w:t xml:space="preserve">&gt; </w:t>
      </w:r>
      <w:proofErr w:type="spellStart"/>
      <w:r w:rsidRPr="00744B25">
        <w:rPr>
          <w:rFonts w:ascii="Arial" w:hAnsi="Arial" w:cs="Arial"/>
        </w:rPr>
        <w:t>Última</w:t>
      </w:r>
      <w:proofErr w:type="spellEnd"/>
      <w:r w:rsidRPr="00744B25">
        <w:rPr>
          <w:rFonts w:ascii="Arial" w:hAnsi="Arial" w:cs="Arial"/>
        </w:rPr>
        <w:t xml:space="preserve"> </w:t>
      </w:r>
      <w:proofErr w:type="spellStart"/>
      <w:r w:rsidRPr="00744B25">
        <w:rPr>
          <w:rFonts w:ascii="Arial" w:hAnsi="Arial" w:cs="Arial"/>
        </w:rPr>
        <w:t>visita</w:t>
      </w:r>
      <w:proofErr w:type="spellEnd"/>
      <w:r w:rsidRPr="00744B25">
        <w:rPr>
          <w:rFonts w:ascii="Arial" w:hAnsi="Arial" w:cs="Arial"/>
        </w:rPr>
        <w:t xml:space="preserve"> 30 de </w:t>
      </w:r>
      <w:proofErr w:type="spellStart"/>
      <w:r w:rsidRPr="00744B25">
        <w:rPr>
          <w:rFonts w:ascii="Arial" w:hAnsi="Arial" w:cs="Arial"/>
        </w:rPr>
        <w:t>abril</w:t>
      </w:r>
      <w:proofErr w:type="spellEnd"/>
      <w:r w:rsidRPr="00744B25">
        <w:rPr>
          <w:rFonts w:ascii="Arial" w:hAnsi="Arial" w:cs="Arial"/>
        </w:rPr>
        <w:t xml:space="preserve"> de 2020, </w:t>
      </w:r>
      <w:proofErr w:type="spellStart"/>
      <w:r w:rsidRPr="00744B25">
        <w:rPr>
          <w:rFonts w:ascii="Arial" w:hAnsi="Arial" w:cs="Arial"/>
        </w:rPr>
        <w:t>pág</w:t>
      </w:r>
      <w:proofErr w:type="spellEnd"/>
      <w:r w:rsidRPr="00744B25">
        <w:rPr>
          <w:rFonts w:ascii="Arial" w:hAnsi="Arial" w:cs="Arial"/>
        </w:rPr>
        <w:t xml:space="preserve">., 10. </w:t>
      </w:r>
    </w:p>
  </w:footnote>
  <w:footnote w:id="85">
    <w:p w14:paraId="0F5A50E8" w14:textId="77777777"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CMW, ‘Observaciones finales del Comité de Protección de los Derechos de Todos los Trabajadores Migratorios y de sus Familiares. Ecuador’ (15 de diciembre de 2010) Un </w:t>
      </w:r>
      <w:proofErr w:type="spellStart"/>
      <w:r w:rsidRPr="00744B25">
        <w:rPr>
          <w:rFonts w:ascii="Arial" w:hAnsi="Arial" w:cs="Arial"/>
          <w:lang w:val="es-ES"/>
        </w:rPr>
        <w:t>Doc</w:t>
      </w:r>
      <w:proofErr w:type="spellEnd"/>
      <w:r w:rsidRPr="00744B25">
        <w:rPr>
          <w:rFonts w:ascii="Arial" w:hAnsi="Arial" w:cs="Arial"/>
          <w:lang w:val="es-ES"/>
        </w:rPr>
        <w:t xml:space="preserve"> CMW/C/ECU/CO/2, </w:t>
      </w:r>
      <w:proofErr w:type="spellStart"/>
      <w:r w:rsidRPr="00744B25">
        <w:rPr>
          <w:rFonts w:ascii="Arial" w:hAnsi="Arial" w:cs="Arial"/>
          <w:lang w:val="es-ES"/>
        </w:rPr>
        <w:t>párra</w:t>
      </w:r>
      <w:proofErr w:type="spellEnd"/>
      <w:r w:rsidRPr="00744B25">
        <w:rPr>
          <w:rFonts w:ascii="Arial" w:hAnsi="Arial" w:cs="Arial"/>
          <w:lang w:val="es-ES"/>
        </w:rPr>
        <w:t>. 26.</w:t>
      </w:r>
    </w:p>
  </w:footnote>
  <w:footnote w:id="86">
    <w:p w14:paraId="16DE8909" w14:textId="2778AD8E"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INDH, ‘Informe Anual 2018: Situación de los Derechos Humanos en Chile’ (cit. 3</w:t>
      </w:r>
      <w:r>
        <w:rPr>
          <w:rFonts w:ascii="Arial" w:hAnsi="Arial" w:cs="Arial"/>
          <w:lang w:val="es-ES"/>
        </w:rPr>
        <w:t>7</w:t>
      </w:r>
      <w:r w:rsidRPr="00744B25">
        <w:rPr>
          <w:rFonts w:ascii="Arial" w:hAnsi="Arial" w:cs="Arial"/>
          <w:lang w:val="es-ES"/>
        </w:rPr>
        <w:t>), pág. 86.</w:t>
      </w:r>
    </w:p>
  </w:footnote>
  <w:footnote w:id="87">
    <w:p w14:paraId="578A1BC5" w14:textId="2B642D00"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CMW, ‘Lista de cuestiones previas a la presentación del segundo informe periódico de Chile’ (cit. 2</w:t>
      </w:r>
      <w:r>
        <w:rPr>
          <w:rFonts w:ascii="Arial" w:hAnsi="Arial" w:cs="Arial"/>
          <w:lang w:val="es-ES"/>
        </w:rPr>
        <w:t>1</w:t>
      </w:r>
      <w:r w:rsidRPr="00744B25">
        <w:rPr>
          <w:rFonts w:ascii="Arial" w:hAnsi="Arial" w:cs="Arial"/>
          <w:lang w:val="es-ES"/>
        </w:rPr>
        <w:t xml:space="preserve">), </w:t>
      </w:r>
      <w:proofErr w:type="spellStart"/>
      <w:r w:rsidRPr="00744B25">
        <w:rPr>
          <w:rFonts w:ascii="Arial" w:hAnsi="Arial" w:cs="Arial"/>
          <w:lang w:val="es-ES"/>
        </w:rPr>
        <w:t>párra</w:t>
      </w:r>
      <w:proofErr w:type="spellEnd"/>
      <w:r w:rsidRPr="00744B25">
        <w:rPr>
          <w:rFonts w:ascii="Arial" w:hAnsi="Arial" w:cs="Arial"/>
          <w:lang w:val="es-ES"/>
        </w:rPr>
        <w:t>. 31.</w:t>
      </w:r>
    </w:p>
  </w:footnote>
  <w:footnote w:id="88">
    <w:p w14:paraId="68584508" w14:textId="1748E02D"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CMW, ‘</w:t>
      </w:r>
      <w:r w:rsidRPr="00744B25">
        <w:rPr>
          <w:rFonts w:ascii="Arial" w:hAnsi="Arial" w:cs="Arial"/>
          <w:color w:val="000000"/>
          <w:shd w:val="clear" w:color="auto" w:fill="FFFFFF"/>
          <w:lang w:val="es-ES"/>
        </w:rPr>
        <w:t xml:space="preserve">Segundo informe periódico que Chile debía presentar en 2016 en virtud del artículo 73 de la Convención con arreglo al procedimiento simplificado de presentación de informes’ (cit. 2), </w:t>
      </w:r>
      <w:proofErr w:type="spellStart"/>
      <w:r w:rsidRPr="00744B25">
        <w:rPr>
          <w:rFonts w:ascii="Arial" w:hAnsi="Arial" w:cs="Arial"/>
          <w:lang w:val="es-ES"/>
        </w:rPr>
        <w:t>párra</w:t>
      </w:r>
      <w:proofErr w:type="spellEnd"/>
      <w:r w:rsidRPr="00744B25">
        <w:rPr>
          <w:rFonts w:ascii="Arial" w:hAnsi="Arial" w:cs="Arial"/>
          <w:lang w:val="es-ES"/>
        </w:rPr>
        <w:t>. 192.</w:t>
      </w:r>
    </w:p>
  </w:footnote>
  <w:footnote w:id="89">
    <w:p w14:paraId="1D5D3666" w14:textId="33F6C8FE"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Reforma Migratoria 2018 (</w:t>
      </w:r>
      <w:proofErr w:type="spellStart"/>
      <w:r w:rsidRPr="00744B25">
        <w:rPr>
          <w:rFonts w:ascii="Arial" w:hAnsi="Arial" w:cs="Arial"/>
          <w:lang w:val="es-ES"/>
        </w:rPr>
        <w:t>cit</w:t>
      </w:r>
      <w:proofErr w:type="spellEnd"/>
      <w:r w:rsidRPr="00744B25">
        <w:rPr>
          <w:rFonts w:ascii="Arial" w:hAnsi="Arial" w:cs="Arial"/>
          <w:lang w:val="es-ES"/>
        </w:rPr>
        <w:t xml:space="preserve"> 3), pág. 4. </w:t>
      </w:r>
    </w:p>
  </w:footnote>
  <w:footnote w:id="90">
    <w:p w14:paraId="1BFCAF83" w14:textId="70AEF69F"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Fabiola Vergara Ceballos, ‘Extranjeros en Chile, el difícil camino hacia el ejercicio de los derechos económicos, sociales y culturales’ (cit. 5</w:t>
      </w:r>
      <w:r>
        <w:rPr>
          <w:rFonts w:ascii="Arial" w:hAnsi="Arial" w:cs="Arial"/>
          <w:lang w:val="es-ES"/>
        </w:rPr>
        <w:t>5</w:t>
      </w:r>
      <w:r w:rsidRPr="00744B25">
        <w:rPr>
          <w:rFonts w:ascii="Arial" w:hAnsi="Arial" w:cs="Arial"/>
          <w:lang w:val="es-ES"/>
        </w:rPr>
        <w:t>), pág. 179.</w:t>
      </w:r>
    </w:p>
  </w:footnote>
  <w:footnote w:id="91">
    <w:p w14:paraId="47E600DE" w14:textId="12FDF243"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w:t>
      </w:r>
      <w:proofErr w:type="spellStart"/>
      <w:r w:rsidRPr="00744B25">
        <w:rPr>
          <w:rFonts w:ascii="Arial" w:hAnsi="Arial" w:cs="Arial"/>
          <w:lang w:val="es-ES"/>
        </w:rPr>
        <w:t>Ibid</w:t>
      </w:r>
      <w:proofErr w:type="spellEnd"/>
      <w:r w:rsidRPr="00744B25">
        <w:rPr>
          <w:rFonts w:ascii="Arial" w:hAnsi="Arial" w:cs="Arial"/>
          <w:lang w:val="es-ES"/>
        </w:rPr>
        <w:t xml:space="preserve">., pág. 180; Instructivo Presidencial ‘Lineamientos e Instrucciones para la Política Nacional Migratoria’ 5 de noviembre de 2015 &lt; </w:t>
      </w:r>
      <w:hyperlink r:id="rId23" w:history="1">
        <w:r w:rsidRPr="00744B25">
          <w:rPr>
            <w:rStyle w:val="Hyperlink"/>
            <w:rFonts w:ascii="Arial" w:hAnsi="Arial" w:cs="Arial"/>
            <w:lang w:val="es-ES"/>
          </w:rPr>
          <w:t>https://migrantes.mineduc.cl/wp-content/uploads/sites/88/2017/04/6-Instructivo-Presidencial-Migración.pdf</w:t>
        </w:r>
      </w:hyperlink>
      <w:r w:rsidRPr="00744B25">
        <w:rPr>
          <w:rFonts w:ascii="Arial" w:hAnsi="Arial" w:cs="Arial"/>
          <w:lang w:val="es-ES"/>
        </w:rPr>
        <w:t xml:space="preserve">&gt; Última visita 30 de abril de 2020 </w:t>
      </w:r>
    </w:p>
  </w:footnote>
  <w:footnote w:id="92">
    <w:p w14:paraId="5DBC1B0A" w14:textId="1A274D6B"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Luis Eduardo Thayer, ‘Causas y consecuencias de la irregularidad migratoria’ (</w:t>
      </w:r>
      <w:proofErr w:type="spellStart"/>
      <w:r w:rsidRPr="00744B25">
        <w:rPr>
          <w:rFonts w:ascii="Arial" w:hAnsi="Arial" w:cs="Arial"/>
          <w:lang w:val="es-ES"/>
        </w:rPr>
        <w:t>cit</w:t>
      </w:r>
      <w:proofErr w:type="spellEnd"/>
      <w:r w:rsidRPr="00744B25">
        <w:rPr>
          <w:rFonts w:ascii="Arial" w:hAnsi="Arial" w:cs="Arial"/>
          <w:lang w:val="es-ES"/>
        </w:rPr>
        <w:t xml:space="preserve"> 2</w:t>
      </w:r>
      <w:r>
        <w:rPr>
          <w:rFonts w:ascii="Arial" w:hAnsi="Arial" w:cs="Arial"/>
          <w:lang w:val="es-ES"/>
        </w:rPr>
        <w:t>4</w:t>
      </w:r>
      <w:r w:rsidRPr="00744B25">
        <w:rPr>
          <w:rFonts w:ascii="Arial" w:hAnsi="Arial" w:cs="Arial"/>
          <w:lang w:val="es-ES"/>
        </w:rPr>
        <w:t>) pág. 328.</w:t>
      </w:r>
    </w:p>
  </w:footnote>
  <w:footnote w:id="93">
    <w:p w14:paraId="14663909" w14:textId="00A7F5A3"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Reforma Migratoria 2018 (</w:t>
      </w:r>
      <w:proofErr w:type="spellStart"/>
      <w:r w:rsidRPr="00744B25">
        <w:rPr>
          <w:rFonts w:ascii="Arial" w:hAnsi="Arial" w:cs="Arial"/>
          <w:lang w:val="es-ES"/>
        </w:rPr>
        <w:t>cit</w:t>
      </w:r>
      <w:proofErr w:type="spellEnd"/>
      <w:r w:rsidRPr="00744B25">
        <w:rPr>
          <w:rFonts w:ascii="Arial" w:hAnsi="Arial" w:cs="Arial"/>
          <w:lang w:val="es-ES"/>
        </w:rPr>
        <w:t xml:space="preserve"> 3), pág. 4</w:t>
      </w:r>
    </w:p>
  </w:footnote>
  <w:footnote w:id="94">
    <w:p w14:paraId="30A6BF0D" w14:textId="005D3EB4" w:rsidR="00D46585" w:rsidRPr="00744B25" w:rsidRDefault="00D46585" w:rsidP="00744B25">
      <w:pPr>
        <w:pStyle w:val="FootnoteText"/>
        <w:jc w:val="both"/>
        <w:rPr>
          <w:rFonts w:ascii="Arial" w:hAnsi="Arial" w:cs="Arial"/>
        </w:rPr>
      </w:pPr>
      <w:r w:rsidRPr="00744B25">
        <w:rPr>
          <w:rStyle w:val="FootnoteReference"/>
          <w:rFonts w:ascii="Arial" w:hAnsi="Arial" w:cs="Arial"/>
        </w:rPr>
        <w:footnoteRef/>
      </w:r>
      <w:r w:rsidRPr="00744B25">
        <w:rPr>
          <w:rFonts w:ascii="Arial" w:hAnsi="Arial" w:cs="Arial"/>
        </w:rPr>
        <w:t xml:space="preserve"> UNOHCHR, ‘Hate speech: UN experts make joint call for action by states and social media firms’ (23 </w:t>
      </w:r>
      <w:proofErr w:type="spellStart"/>
      <w:r w:rsidRPr="00744B25">
        <w:rPr>
          <w:rFonts w:ascii="Arial" w:hAnsi="Arial" w:cs="Arial"/>
        </w:rPr>
        <w:t>septiembre</w:t>
      </w:r>
      <w:proofErr w:type="spellEnd"/>
      <w:r w:rsidRPr="00744B25">
        <w:rPr>
          <w:rFonts w:ascii="Arial" w:hAnsi="Arial" w:cs="Arial"/>
        </w:rPr>
        <w:t xml:space="preserve"> 2019) &lt;https://www.ohchr.org/EN/NewsEvents/Pages/DisplayNews.aspx?NewsID=25037&amp;LangID=E&gt; </w:t>
      </w:r>
      <w:proofErr w:type="spellStart"/>
      <w:r w:rsidRPr="00744B25">
        <w:rPr>
          <w:rFonts w:ascii="Arial" w:hAnsi="Arial" w:cs="Arial"/>
        </w:rPr>
        <w:t>Última</w:t>
      </w:r>
      <w:proofErr w:type="spellEnd"/>
      <w:r w:rsidRPr="00744B25">
        <w:rPr>
          <w:rFonts w:ascii="Arial" w:hAnsi="Arial" w:cs="Arial"/>
        </w:rPr>
        <w:t xml:space="preserve"> </w:t>
      </w:r>
      <w:proofErr w:type="spellStart"/>
      <w:r w:rsidRPr="00744B25">
        <w:rPr>
          <w:rFonts w:ascii="Arial" w:hAnsi="Arial" w:cs="Arial"/>
        </w:rPr>
        <w:t>visita</w:t>
      </w:r>
      <w:proofErr w:type="spellEnd"/>
      <w:r w:rsidRPr="00744B25">
        <w:rPr>
          <w:rFonts w:ascii="Arial" w:hAnsi="Arial" w:cs="Arial"/>
        </w:rPr>
        <w:t xml:space="preserve"> 30 de </w:t>
      </w:r>
      <w:proofErr w:type="spellStart"/>
      <w:r w:rsidRPr="00744B25">
        <w:rPr>
          <w:rFonts w:ascii="Arial" w:hAnsi="Arial" w:cs="Arial"/>
        </w:rPr>
        <w:t>abril</w:t>
      </w:r>
      <w:proofErr w:type="spellEnd"/>
      <w:r w:rsidRPr="00744B25">
        <w:rPr>
          <w:rFonts w:ascii="Arial" w:hAnsi="Arial" w:cs="Arial"/>
        </w:rPr>
        <w:t xml:space="preserve"> de 2020</w:t>
      </w:r>
    </w:p>
  </w:footnote>
  <w:footnote w:id="95">
    <w:p w14:paraId="00A0B072" w14:textId="2A1D253C"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Corte Suprema, ROL 5163-2015 sentencia de fecha 16 de abril de 2015, Considerando tercero.</w:t>
      </w:r>
    </w:p>
  </w:footnote>
  <w:footnote w:id="96">
    <w:p w14:paraId="6C66CAC6" w14:textId="19E43CDE"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Tomás González., ‘Visa de Oportunidades, el fracaso de una política ajena a la realidad chilena’ (10 de marzo de 2019) en </w:t>
      </w:r>
      <w:proofErr w:type="spellStart"/>
      <w:r w:rsidRPr="00744B25">
        <w:rPr>
          <w:rFonts w:ascii="Arial" w:hAnsi="Arial" w:cs="Arial"/>
          <w:i/>
          <w:lang w:val="es-ES"/>
        </w:rPr>
        <w:t>diarioUChile</w:t>
      </w:r>
      <w:proofErr w:type="spellEnd"/>
      <w:r w:rsidRPr="00744B25">
        <w:rPr>
          <w:rFonts w:ascii="Arial" w:hAnsi="Arial" w:cs="Arial"/>
          <w:lang w:val="es-ES"/>
        </w:rPr>
        <w:t xml:space="preserve"> &lt;</w:t>
      </w:r>
      <w:hyperlink r:id="rId24" w:history="1">
        <w:r w:rsidRPr="00744B25">
          <w:rPr>
            <w:rStyle w:val="Hyperlink"/>
            <w:rFonts w:ascii="Arial" w:hAnsi="Arial" w:cs="Arial"/>
            <w:lang w:val="es-ES"/>
          </w:rPr>
          <w:t>https://radio.uchile.cl/2019/03/10/visa-de-oportunidades-el-fracaso-de-una-politica-ajena-a-la-realidad-chilena/</w:t>
        </w:r>
      </w:hyperlink>
      <w:r w:rsidRPr="00744B25">
        <w:rPr>
          <w:rFonts w:ascii="Arial" w:hAnsi="Arial" w:cs="Arial"/>
          <w:lang w:val="es-ES"/>
        </w:rPr>
        <w:t>&gt; Última visita 9 de abril de 2020. Para ver estructura de esta visa ver, Departamento de Extranjería y Migración, ‘Visa de Residencia Temporaria de Oportunidades’ &lt;https://www.extranjeria.gob.cl/media/2019/02/20180801-Visa-Oportunidades-004-2.pdf&gt; Última visita 30 de abril de 2020</w:t>
      </w:r>
    </w:p>
  </w:footnote>
  <w:footnote w:id="97">
    <w:p w14:paraId="3E7DF508" w14:textId="103B89B8"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Ley de Migración (cit. 8) artículo 23 in.1 </w:t>
      </w:r>
    </w:p>
  </w:footnote>
  <w:footnote w:id="98">
    <w:p w14:paraId="012E0B5A" w14:textId="49468C1C"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Patricio Miranda y Claudio Cerda, ‘Extranjería detecta 1.508 contratos falsos en solicitudes de visa durante el primer semestre’ (20 de agosto de 2019) en </w:t>
      </w:r>
      <w:r w:rsidRPr="00744B25">
        <w:rPr>
          <w:rFonts w:ascii="Arial" w:hAnsi="Arial" w:cs="Arial"/>
          <w:i/>
          <w:lang w:val="es-ES"/>
        </w:rPr>
        <w:t>El Mercurio</w:t>
      </w:r>
      <w:r w:rsidRPr="00744B25">
        <w:rPr>
          <w:rFonts w:ascii="Arial" w:hAnsi="Arial" w:cs="Arial"/>
          <w:lang w:val="es-ES"/>
        </w:rPr>
        <w:t xml:space="preserve"> &lt;https://www.migracionenchile.cl/post/extranjer%C3%ADa-detecta-1-508-contratos-falsos-en-solicitudes-de-visa-durante-el-primer-semestre-fuente&gt; Última visita 30 de abril de 2020</w:t>
      </w:r>
    </w:p>
  </w:footnote>
  <w:footnote w:id="99">
    <w:p w14:paraId="76D71E56" w14:textId="494E756D"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UNCMW, ‘Observación general Nº1 sobre los trabajadores domésticos migratorios’ (</w:t>
      </w:r>
      <w:proofErr w:type="spellStart"/>
      <w:r w:rsidRPr="00744B25">
        <w:rPr>
          <w:rFonts w:ascii="Arial" w:hAnsi="Arial" w:cs="Arial"/>
          <w:lang w:val="es-ES"/>
        </w:rPr>
        <w:t>cit</w:t>
      </w:r>
      <w:proofErr w:type="spellEnd"/>
      <w:r w:rsidRPr="00744B25">
        <w:rPr>
          <w:rFonts w:ascii="Arial" w:hAnsi="Arial" w:cs="Arial"/>
          <w:lang w:val="es-ES"/>
        </w:rPr>
        <w:t xml:space="preserve"> 12), </w:t>
      </w:r>
      <w:proofErr w:type="spellStart"/>
      <w:r w:rsidRPr="00744B25">
        <w:rPr>
          <w:rFonts w:ascii="Arial" w:hAnsi="Arial" w:cs="Arial"/>
          <w:lang w:val="es-ES"/>
        </w:rPr>
        <w:t>párra</w:t>
      </w:r>
      <w:proofErr w:type="spellEnd"/>
      <w:r w:rsidRPr="00744B25">
        <w:rPr>
          <w:rFonts w:ascii="Arial" w:hAnsi="Arial" w:cs="Arial"/>
          <w:lang w:val="es-ES"/>
        </w:rPr>
        <w:t>. 53; UNGA, ‘Conseguir que la Migración Funcione para Todos. Informe del Secretario General’ (</w:t>
      </w:r>
      <w:proofErr w:type="spellStart"/>
      <w:r w:rsidRPr="00744B25">
        <w:rPr>
          <w:rFonts w:ascii="Arial" w:hAnsi="Arial" w:cs="Arial"/>
          <w:lang w:val="es-ES"/>
        </w:rPr>
        <w:t>cit</w:t>
      </w:r>
      <w:proofErr w:type="spellEnd"/>
      <w:r w:rsidRPr="00744B25">
        <w:rPr>
          <w:rFonts w:ascii="Arial" w:hAnsi="Arial" w:cs="Arial"/>
          <w:lang w:val="es-ES"/>
        </w:rPr>
        <w:t xml:space="preserve"> 11) </w:t>
      </w:r>
      <w:proofErr w:type="spellStart"/>
      <w:r w:rsidRPr="00744B25">
        <w:rPr>
          <w:rFonts w:ascii="Arial" w:hAnsi="Arial" w:cs="Arial"/>
          <w:lang w:val="es-ES"/>
        </w:rPr>
        <w:t>párra</w:t>
      </w:r>
      <w:proofErr w:type="spellEnd"/>
      <w:r w:rsidRPr="00744B25">
        <w:rPr>
          <w:rFonts w:ascii="Arial" w:hAnsi="Arial" w:cs="Arial"/>
          <w:lang w:val="es-ES"/>
        </w:rPr>
        <w:t>. 24</w:t>
      </w:r>
    </w:p>
  </w:footnote>
  <w:footnote w:id="100">
    <w:p w14:paraId="35B3BD4F" w14:textId="4A5D592B"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Dirección del Trabajo, ‘¿Cómo se determina el monto de las prestaciones cuando se hace uso del seguro de cesantía?’ &lt;https://www.dt.gob.cl/portal/1628/w3-article-95310.html&gt; Última visita 30 de abril de 2020</w:t>
      </w:r>
    </w:p>
  </w:footnote>
  <w:footnote w:id="101">
    <w:p w14:paraId="7972D70C" w14:textId="36CD2F19"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Constitución Política de la República de Chile artículo 5 in.2 y artículo 19 nº2.</w:t>
      </w:r>
    </w:p>
  </w:footnote>
  <w:footnote w:id="102">
    <w:p w14:paraId="4B72411C" w14:textId="5DA63CAE"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HRC, ‘Informe del Relator Especial sobre los derechos humanos de los migrantes sobre una agenda 2035 para facilitar la movilidad humana.’ (</w:t>
      </w:r>
      <w:proofErr w:type="spellStart"/>
      <w:r w:rsidRPr="00744B25">
        <w:rPr>
          <w:rFonts w:ascii="Arial" w:hAnsi="Arial" w:cs="Arial"/>
          <w:lang w:val="es-ES"/>
        </w:rPr>
        <w:t>cit</w:t>
      </w:r>
      <w:proofErr w:type="spellEnd"/>
      <w:r w:rsidRPr="00744B25">
        <w:rPr>
          <w:rFonts w:ascii="Arial" w:hAnsi="Arial" w:cs="Arial"/>
          <w:lang w:val="es-ES"/>
        </w:rPr>
        <w:t xml:space="preserve"> 11) meta 1.4 y 1.5. Ver también </w:t>
      </w:r>
      <w:proofErr w:type="spellStart"/>
      <w:r w:rsidRPr="00744B25">
        <w:rPr>
          <w:rFonts w:ascii="Arial" w:hAnsi="Arial" w:cs="Arial"/>
          <w:lang w:val="es-ES"/>
        </w:rPr>
        <w:t>párras</w:t>
      </w:r>
      <w:proofErr w:type="spellEnd"/>
      <w:r w:rsidRPr="00744B25">
        <w:rPr>
          <w:rFonts w:ascii="Arial" w:hAnsi="Arial" w:cs="Arial"/>
          <w:lang w:val="es-ES"/>
        </w:rPr>
        <w:t>. 37 b) y 45</w:t>
      </w:r>
    </w:p>
  </w:footnote>
  <w:footnote w:id="103">
    <w:p w14:paraId="30ED1667" w14:textId="26DFDF78" w:rsidR="00D46585" w:rsidRPr="00245EE8" w:rsidRDefault="00D46585">
      <w:pPr>
        <w:pStyle w:val="FootnoteText"/>
        <w:rPr>
          <w:lang w:val="es-ES"/>
        </w:rPr>
      </w:pPr>
      <w:r>
        <w:rPr>
          <w:rStyle w:val="FootnoteReference"/>
        </w:rPr>
        <w:footnoteRef/>
      </w:r>
      <w:r w:rsidRPr="00245EE8">
        <w:rPr>
          <w:lang w:val="es-ES"/>
        </w:rPr>
        <w:t xml:space="preserve"> </w:t>
      </w:r>
      <w:r w:rsidRPr="00290B3F">
        <w:rPr>
          <w:rFonts w:ascii="Arial" w:hAnsi="Arial" w:cs="Arial"/>
          <w:color w:val="000000" w:themeColor="text1"/>
          <w:lang w:val="es-ES"/>
        </w:rPr>
        <w:t>Pacto Internacional de Derechos Económicos, Sociales y Culturales (adoptado el 16 de diciembre de 1966, entrada en vigor 3 de enero de 1976) 993 UNTS 3</w:t>
      </w:r>
      <w:r>
        <w:rPr>
          <w:rFonts w:ascii="Arial" w:hAnsi="Arial" w:cs="Arial"/>
          <w:color w:val="000000" w:themeColor="text1"/>
          <w:lang w:val="es-ES"/>
        </w:rPr>
        <w:t xml:space="preserve"> (PIDESC), artículo 6.</w:t>
      </w:r>
    </w:p>
  </w:footnote>
  <w:footnote w:id="104">
    <w:p w14:paraId="66142FAB" w14:textId="3732AB00"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CMW, ‘Lista de cuestiones previas a la presentación del segundo informe periódico de Chile’ (cit. 2</w:t>
      </w:r>
      <w:r>
        <w:rPr>
          <w:rFonts w:ascii="Arial" w:hAnsi="Arial" w:cs="Arial"/>
          <w:lang w:val="es-ES"/>
        </w:rPr>
        <w:t>1</w:t>
      </w:r>
      <w:r w:rsidRPr="00744B25">
        <w:rPr>
          <w:rFonts w:ascii="Arial" w:hAnsi="Arial" w:cs="Arial"/>
          <w:lang w:val="es-ES"/>
        </w:rPr>
        <w:t xml:space="preserve">) </w:t>
      </w:r>
      <w:proofErr w:type="spellStart"/>
      <w:r w:rsidRPr="00744B25">
        <w:rPr>
          <w:rFonts w:ascii="Arial" w:hAnsi="Arial" w:cs="Arial"/>
          <w:lang w:val="es-ES"/>
        </w:rPr>
        <w:t>párra</w:t>
      </w:r>
      <w:proofErr w:type="spellEnd"/>
      <w:r w:rsidRPr="00744B25">
        <w:rPr>
          <w:rFonts w:ascii="Arial" w:hAnsi="Arial" w:cs="Arial"/>
          <w:lang w:val="es-ES"/>
        </w:rPr>
        <w:t>. 29</w:t>
      </w:r>
    </w:p>
  </w:footnote>
  <w:footnote w:id="105">
    <w:p w14:paraId="11217253" w14:textId="04D4C5C3"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w:t>
      </w:r>
      <w:r>
        <w:rPr>
          <w:rFonts w:ascii="Arial" w:hAnsi="Arial" w:cs="Arial"/>
          <w:sz w:val="20"/>
          <w:szCs w:val="20"/>
          <w:lang w:val="es-ES"/>
        </w:rPr>
        <w:t xml:space="preserve">ICRMW, </w:t>
      </w:r>
      <w:r w:rsidRPr="00744B25">
        <w:rPr>
          <w:rFonts w:ascii="Arial" w:hAnsi="Arial" w:cs="Arial"/>
          <w:sz w:val="20"/>
          <w:szCs w:val="20"/>
          <w:lang w:val="es-ES"/>
        </w:rPr>
        <w:t>Artículos 14, 17 y 44 y</w:t>
      </w:r>
      <w:r>
        <w:rPr>
          <w:rFonts w:ascii="Arial" w:hAnsi="Arial" w:cs="Arial"/>
          <w:sz w:val="20"/>
          <w:szCs w:val="20"/>
          <w:lang w:val="es-ES"/>
        </w:rPr>
        <w:t xml:space="preserve"> CRC, artículo</w:t>
      </w:r>
      <w:r w:rsidRPr="00744B25">
        <w:rPr>
          <w:rFonts w:ascii="Arial" w:hAnsi="Arial" w:cs="Arial"/>
          <w:sz w:val="20"/>
          <w:szCs w:val="20"/>
          <w:lang w:val="es-ES"/>
        </w:rPr>
        <w:t xml:space="preserve"> 9, 10, 11, 16, 18, 19, 20 y 27 parra. 4</w:t>
      </w:r>
    </w:p>
  </w:footnote>
  <w:footnote w:id="106">
    <w:p w14:paraId="3EA1D7E6" w14:textId="2CE5CC43" w:rsidR="00D46585" w:rsidRPr="000863FB" w:rsidRDefault="00D46585" w:rsidP="00744B25">
      <w:pPr>
        <w:pStyle w:val="FootnoteText"/>
        <w:jc w:val="both"/>
        <w:rPr>
          <w:rFonts w:ascii="Arial" w:hAnsi="Arial" w:cs="Arial"/>
        </w:rPr>
      </w:pPr>
      <w:r w:rsidRPr="00744B25">
        <w:rPr>
          <w:rStyle w:val="FootnoteReference"/>
          <w:rFonts w:ascii="Arial" w:hAnsi="Arial" w:cs="Arial"/>
        </w:rPr>
        <w:footnoteRef/>
      </w:r>
      <w:r w:rsidRPr="000863FB">
        <w:rPr>
          <w:rFonts w:ascii="Arial" w:hAnsi="Arial" w:cs="Arial"/>
        </w:rPr>
        <w:t xml:space="preserve"> Kate </w:t>
      </w:r>
      <w:proofErr w:type="spellStart"/>
      <w:r w:rsidRPr="000863FB">
        <w:rPr>
          <w:rFonts w:ascii="Arial" w:hAnsi="Arial" w:cs="Arial"/>
        </w:rPr>
        <w:t>Jastram</w:t>
      </w:r>
      <w:proofErr w:type="spellEnd"/>
      <w:r w:rsidRPr="000863FB">
        <w:rPr>
          <w:rFonts w:ascii="Arial" w:hAnsi="Arial" w:cs="Arial"/>
        </w:rPr>
        <w:t xml:space="preserve">, ‘Family Unity: The New Geography of Family Life’ (2003) </w:t>
      </w:r>
      <w:proofErr w:type="spellStart"/>
      <w:r w:rsidRPr="000863FB">
        <w:rPr>
          <w:rFonts w:ascii="Arial" w:hAnsi="Arial" w:cs="Arial"/>
        </w:rPr>
        <w:t>en</w:t>
      </w:r>
      <w:proofErr w:type="spellEnd"/>
      <w:r w:rsidRPr="000863FB">
        <w:rPr>
          <w:rFonts w:ascii="Arial" w:hAnsi="Arial" w:cs="Arial"/>
        </w:rPr>
        <w:t xml:space="preserve"> </w:t>
      </w:r>
      <w:r w:rsidRPr="000863FB">
        <w:rPr>
          <w:rFonts w:ascii="Arial" w:hAnsi="Arial" w:cs="Arial"/>
          <w:i/>
          <w:iCs/>
        </w:rPr>
        <w:t>Migration Policy Institute</w:t>
      </w:r>
      <w:r w:rsidRPr="000863FB">
        <w:rPr>
          <w:rFonts w:ascii="Arial" w:hAnsi="Arial" w:cs="Arial"/>
        </w:rPr>
        <w:t xml:space="preserve"> &lt;https://www.migrationpolicy.org/article/family-unity-new-geography-family-life&gt; </w:t>
      </w:r>
      <w:proofErr w:type="spellStart"/>
      <w:r w:rsidRPr="000863FB">
        <w:rPr>
          <w:rFonts w:ascii="Arial" w:hAnsi="Arial" w:cs="Arial"/>
        </w:rPr>
        <w:t>Última</w:t>
      </w:r>
      <w:proofErr w:type="spellEnd"/>
      <w:r w:rsidRPr="000863FB">
        <w:rPr>
          <w:rFonts w:ascii="Arial" w:hAnsi="Arial" w:cs="Arial"/>
        </w:rPr>
        <w:t xml:space="preserve"> </w:t>
      </w:r>
      <w:proofErr w:type="spellStart"/>
      <w:r w:rsidRPr="000863FB">
        <w:rPr>
          <w:rFonts w:ascii="Arial" w:hAnsi="Arial" w:cs="Arial"/>
        </w:rPr>
        <w:t>visita</w:t>
      </w:r>
      <w:proofErr w:type="spellEnd"/>
      <w:r w:rsidRPr="000863FB">
        <w:rPr>
          <w:rFonts w:ascii="Arial" w:hAnsi="Arial" w:cs="Arial"/>
        </w:rPr>
        <w:t xml:space="preserve">, 30 de </w:t>
      </w:r>
      <w:proofErr w:type="spellStart"/>
      <w:r w:rsidRPr="000863FB">
        <w:rPr>
          <w:rFonts w:ascii="Arial" w:hAnsi="Arial" w:cs="Arial"/>
        </w:rPr>
        <w:t>abril</w:t>
      </w:r>
      <w:proofErr w:type="spellEnd"/>
      <w:r w:rsidRPr="000863FB">
        <w:rPr>
          <w:rFonts w:ascii="Arial" w:hAnsi="Arial" w:cs="Arial"/>
        </w:rPr>
        <w:t xml:space="preserve"> de 2020</w:t>
      </w:r>
    </w:p>
  </w:footnote>
  <w:footnote w:id="107">
    <w:p w14:paraId="4B4A6F3E" w14:textId="31D6A0AE" w:rsidR="00D46585" w:rsidRPr="00744B25" w:rsidRDefault="00D46585" w:rsidP="00744B25">
      <w:pPr>
        <w:pStyle w:val="FootnoteText"/>
        <w:jc w:val="both"/>
        <w:rPr>
          <w:rFonts w:ascii="Arial" w:hAnsi="Arial" w:cs="Arial"/>
        </w:rPr>
      </w:pPr>
      <w:r w:rsidRPr="00744B25">
        <w:rPr>
          <w:rStyle w:val="FootnoteReference"/>
          <w:rFonts w:ascii="Arial" w:hAnsi="Arial" w:cs="Arial"/>
        </w:rPr>
        <w:footnoteRef/>
      </w:r>
      <w:r w:rsidRPr="00744B25">
        <w:rPr>
          <w:rFonts w:ascii="Arial" w:hAnsi="Arial" w:cs="Arial"/>
        </w:rPr>
        <w:t xml:space="preserve"> Ibid y Kate </w:t>
      </w:r>
      <w:proofErr w:type="spellStart"/>
      <w:r w:rsidRPr="00744B25">
        <w:rPr>
          <w:rFonts w:ascii="Arial" w:hAnsi="Arial" w:cs="Arial"/>
        </w:rPr>
        <w:t>Jastram</w:t>
      </w:r>
      <w:proofErr w:type="spellEnd"/>
      <w:r w:rsidRPr="00744B25">
        <w:rPr>
          <w:rFonts w:ascii="Arial" w:hAnsi="Arial" w:cs="Arial"/>
        </w:rPr>
        <w:t xml:space="preserve">, ‘Family Unity’ (2003) </w:t>
      </w:r>
      <w:proofErr w:type="spellStart"/>
      <w:r w:rsidRPr="00744B25">
        <w:rPr>
          <w:rFonts w:ascii="Arial" w:hAnsi="Arial" w:cs="Arial"/>
        </w:rPr>
        <w:t>en</w:t>
      </w:r>
      <w:proofErr w:type="spellEnd"/>
      <w:r w:rsidRPr="00744B25">
        <w:rPr>
          <w:rFonts w:ascii="Arial" w:hAnsi="Arial" w:cs="Arial"/>
        </w:rPr>
        <w:t xml:space="preserve"> </w:t>
      </w:r>
      <w:r w:rsidRPr="00744B25">
        <w:rPr>
          <w:rFonts w:ascii="Arial" w:hAnsi="Arial" w:cs="Arial"/>
          <w:i/>
          <w:iCs/>
        </w:rPr>
        <w:t>Migration and International Legal Norms</w:t>
      </w:r>
      <w:r w:rsidRPr="00744B25">
        <w:rPr>
          <w:rFonts w:ascii="Arial" w:hAnsi="Arial" w:cs="Arial"/>
        </w:rPr>
        <w:t xml:space="preserve">, La Haya: TMC Asser Press, </w:t>
      </w:r>
      <w:proofErr w:type="spellStart"/>
      <w:r w:rsidRPr="00744B25">
        <w:rPr>
          <w:rFonts w:ascii="Arial" w:hAnsi="Arial" w:cs="Arial"/>
        </w:rPr>
        <w:t>pág</w:t>
      </w:r>
      <w:proofErr w:type="spellEnd"/>
      <w:r w:rsidRPr="00744B25">
        <w:rPr>
          <w:rFonts w:ascii="Arial" w:hAnsi="Arial" w:cs="Arial"/>
        </w:rPr>
        <w:t xml:space="preserve">. 185. </w:t>
      </w:r>
      <w:proofErr w:type="spellStart"/>
      <w:r w:rsidRPr="00744B25">
        <w:rPr>
          <w:rFonts w:ascii="Arial" w:hAnsi="Arial" w:cs="Arial"/>
        </w:rPr>
        <w:t>Definición</w:t>
      </w:r>
      <w:proofErr w:type="spellEnd"/>
      <w:r w:rsidRPr="00744B25">
        <w:rPr>
          <w:rFonts w:ascii="Arial" w:hAnsi="Arial" w:cs="Arial"/>
        </w:rPr>
        <w:t xml:space="preserve"> </w:t>
      </w:r>
      <w:proofErr w:type="spellStart"/>
      <w:r w:rsidRPr="00744B25">
        <w:rPr>
          <w:rFonts w:ascii="Arial" w:hAnsi="Arial" w:cs="Arial"/>
        </w:rPr>
        <w:t>traducida</w:t>
      </w:r>
      <w:proofErr w:type="spellEnd"/>
      <w:r w:rsidRPr="00744B25">
        <w:rPr>
          <w:rFonts w:ascii="Arial" w:hAnsi="Arial" w:cs="Arial"/>
        </w:rPr>
        <w:t xml:space="preserve"> del </w:t>
      </w:r>
      <w:proofErr w:type="spellStart"/>
      <w:r w:rsidRPr="00744B25">
        <w:rPr>
          <w:rFonts w:ascii="Arial" w:hAnsi="Arial" w:cs="Arial"/>
        </w:rPr>
        <w:t>inglés</w:t>
      </w:r>
      <w:proofErr w:type="spellEnd"/>
      <w:r w:rsidRPr="00744B25">
        <w:rPr>
          <w:rFonts w:ascii="Arial" w:hAnsi="Arial" w:cs="Arial"/>
        </w:rPr>
        <w:t xml:space="preserve"> </w:t>
      </w:r>
      <w:proofErr w:type="spellStart"/>
      <w:r w:rsidRPr="00744B25">
        <w:rPr>
          <w:rFonts w:ascii="Arial" w:hAnsi="Arial" w:cs="Arial"/>
        </w:rPr>
        <w:t>por</w:t>
      </w:r>
      <w:proofErr w:type="spellEnd"/>
      <w:r w:rsidRPr="00744B25">
        <w:rPr>
          <w:rFonts w:ascii="Arial" w:hAnsi="Arial" w:cs="Arial"/>
        </w:rPr>
        <w:t xml:space="preserve"> la </w:t>
      </w:r>
      <w:proofErr w:type="spellStart"/>
      <w:r w:rsidRPr="00744B25">
        <w:rPr>
          <w:rFonts w:ascii="Arial" w:hAnsi="Arial" w:cs="Arial"/>
        </w:rPr>
        <w:t>autora</w:t>
      </w:r>
      <w:proofErr w:type="spellEnd"/>
      <w:r w:rsidRPr="00744B25">
        <w:rPr>
          <w:rFonts w:ascii="Arial" w:hAnsi="Arial" w:cs="Arial"/>
        </w:rPr>
        <w:t xml:space="preserve">: </w:t>
      </w:r>
      <w:r w:rsidRPr="00744B25">
        <w:rPr>
          <w:rFonts w:ascii="Arial" w:hAnsi="Arial" w:cs="Arial"/>
          <w:color w:val="000000" w:themeColor="text1"/>
          <w:lang w:val="en-GB"/>
        </w:rPr>
        <w:t>“The efforts of family members already separated by forced or voluntary migration to regroup in a country other than the one of their origin, and so implicates State discretion over admission”</w:t>
      </w:r>
    </w:p>
  </w:footnote>
  <w:footnote w:id="108">
    <w:p w14:paraId="11942DAF" w14:textId="4E42499E"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CMW, ‘Examen de los informes presentados por los Estados partes en virtud del artículo 64 de la Convención. Observaciones finales del Comité de Protección de los Derechos de todos los Trabajadores Migratorios y de sus Familiares. Chile’ (</w:t>
      </w:r>
      <w:proofErr w:type="spellStart"/>
      <w:r w:rsidRPr="00744B25">
        <w:rPr>
          <w:rFonts w:ascii="Arial" w:hAnsi="Arial" w:cs="Arial"/>
          <w:lang w:val="es-ES"/>
        </w:rPr>
        <w:t>cit</w:t>
      </w:r>
      <w:proofErr w:type="spellEnd"/>
      <w:r w:rsidRPr="00744B25">
        <w:rPr>
          <w:rFonts w:ascii="Arial" w:hAnsi="Arial" w:cs="Arial"/>
          <w:lang w:val="es-ES"/>
        </w:rPr>
        <w:t xml:space="preserve"> 10) párr. 38 y 39. </w:t>
      </w:r>
    </w:p>
  </w:footnote>
  <w:footnote w:id="109">
    <w:p w14:paraId="40EF0869" w14:textId="1FA5FF3C"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Oficio Nº 14.470, Proyecto de Ley de Migración y Extranjería 16 de enero de 2019 &lt; https://www.camara.cl/legislacion/ProyectosDeLey/oficios.aspx?prmID=9377&amp;prmBOLETIN=8970-06&gt; Última visita 30 de abril de 2020, artículo 19</w:t>
      </w:r>
    </w:p>
  </w:footnote>
  <w:footnote w:id="110">
    <w:p w14:paraId="2D429927" w14:textId="68163AD0"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Reglamento de la Ley de Migración (cit. 9), artículo 35. También en Departamento de Extranjería y Migración, ‘Visa Temporaria’ &lt;</w:t>
      </w:r>
      <w:hyperlink r:id="rId25" w:history="1">
        <w:r w:rsidRPr="00744B25">
          <w:rPr>
            <w:rStyle w:val="Hyperlink"/>
            <w:rFonts w:ascii="Arial" w:hAnsi="Arial" w:cs="Arial"/>
            <w:lang w:val="es-ES"/>
          </w:rPr>
          <w:t>https://www.extranjeria.gob.cl/vivir-en-chile/visa-temporaria/</w:t>
        </w:r>
      </w:hyperlink>
      <w:r w:rsidRPr="00744B25">
        <w:rPr>
          <w:rFonts w:ascii="Arial" w:hAnsi="Arial" w:cs="Arial"/>
          <w:lang w:val="es-ES"/>
        </w:rPr>
        <w:t>&gt; Última visita 30 de abril de 2020 y UN CMW, ‘</w:t>
      </w:r>
      <w:r w:rsidRPr="00744B25">
        <w:rPr>
          <w:rFonts w:ascii="Arial" w:hAnsi="Arial" w:cs="Arial"/>
          <w:color w:val="000000"/>
          <w:shd w:val="clear" w:color="auto" w:fill="FFFFFF"/>
          <w:lang w:val="es-ES"/>
        </w:rPr>
        <w:t>Segundo informe periódico que Chile debía presentar en 2016 en virtud del artículo 73 de la Convención con arreglo al procedimiento simplificado de presentación de informes’ (cit. 2)</w:t>
      </w:r>
      <w:r w:rsidRPr="00744B25">
        <w:rPr>
          <w:rFonts w:ascii="Arial" w:hAnsi="Arial" w:cs="Arial"/>
          <w:lang w:val="es-ES"/>
        </w:rPr>
        <w:t xml:space="preserve"> </w:t>
      </w:r>
      <w:proofErr w:type="spellStart"/>
      <w:r w:rsidRPr="00744B25">
        <w:rPr>
          <w:rFonts w:ascii="Arial" w:hAnsi="Arial" w:cs="Arial"/>
          <w:lang w:val="es-ES"/>
        </w:rPr>
        <w:t>párra</w:t>
      </w:r>
      <w:proofErr w:type="spellEnd"/>
      <w:r w:rsidRPr="00744B25">
        <w:rPr>
          <w:rFonts w:ascii="Arial" w:hAnsi="Arial" w:cs="Arial"/>
          <w:lang w:val="es-ES"/>
        </w:rPr>
        <w:t>. 183.</w:t>
      </w:r>
    </w:p>
  </w:footnote>
  <w:footnote w:id="111">
    <w:p w14:paraId="37889BA7" w14:textId="26970473" w:rsidR="00D46585" w:rsidRPr="00744B25" w:rsidRDefault="00D46585" w:rsidP="00744B25">
      <w:pPr>
        <w:jc w:val="both"/>
        <w:rPr>
          <w:rFonts w:ascii="Arial" w:hAnsi="Arial" w:cs="Arial"/>
          <w:color w:val="000000" w:themeColor="text1"/>
          <w:sz w:val="20"/>
          <w:szCs w:val="20"/>
          <w:highlight w:val="yellow"/>
          <w:lang w:val="es-ES"/>
        </w:rPr>
      </w:pPr>
      <w:r w:rsidRPr="00744B25">
        <w:rPr>
          <w:rStyle w:val="FootnoteReference"/>
          <w:rFonts w:ascii="Arial" w:hAnsi="Arial" w:cs="Arial"/>
          <w:color w:val="000000" w:themeColor="text1"/>
          <w:sz w:val="20"/>
          <w:szCs w:val="20"/>
        </w:rPr>
        <w:footnoteRef/>
      </w:r>
      <w:r w:rsidRPr="00744B25">
        <w:rPr>
          <w:rFonts w:ascii="Arial" w:hAnsi="Arial" w:cs="Arial"/>
          <w:color w:val="000000" w:themeColor="text1"/>
          <w:sz w:val="20"/>
          <w:szCs w:val="20"/>
          <w:lang w:val="es-ES"/>
        </w:rPr>
        <w:t xml:space="preserve"> </w:t>
      </w:r>
      <w:r>
        <w:rPr>
          <w:rFonts w:ascii="Arial" w:hAnsi="Arial" w:cs="Arial"/>
          <w:color w:val="000000" w:themeColor="text1"/>
          <w:sz w:val="20"/>
          <w:szCs w:val="20"/>
          <w:lang w:val="es-ES"/>
        </w:rPr>
        <w:t>PIDESC</w:t>
      </w:r>
      <w:r w:rsidRPr="00744B25">
        <w:rPr>
          <w:rFonts w:ascii="Arial" w:hAnsi="Arial" w:cs="Arial"/>
          <w:color w:val="000000" w:themeColor="text1"/>
          <w:sz w:val="20"/>
          <w:szCs w:val="20"/>
          <w:lang w:val="es-ES"/>
        </w:rPr>
        <w:t>, Artículo 6.</w:t>
      </w:r>
    </w:p>
  </w:footnote>
  <w:footnote w:id="112">
    <w:p w14:paraId="793936EB" w14:textId="7D469B5E" w:rsidR="00D46585" w:rsidRPr="00744B25" w:rsidRDefault="00D46585" w:rsidP="00744B25">
      <w:pPr>
        <w:pStyle w:val="FootnoteText"/>
        <w:jc w:val="both"/>
        <w:rPr>
          <w:rFonts w:ascii="Arial" w:hAnsi="Arial" w:cs="Arial"/>
          <w:color w:val="000000" w:themeColor="text1"/>
          <w:lang w:val="es-ES"/>
        </w:rPr>
      </w:pPr>
      <w:r w:rsidRPr="00744B25">
        <w:rPr>
          <w:rStyle w:val="FootnoteReference"/>
          <w:rFonts w:ascii="Arial" w:hAnsi="Arial" w:cs="Arial"/>
          <w:color w:val="000000" w:themeColor="text1"/>
        </w:rPr>
        <w:footnoteRef/>
      </w:r>
      <w:r w:rsidRPr="00744B25">
        <w:rPr>
          <w:rFonts w:ascii="Arial" w:hAnsi="Arial" w:cs="Arial"/>
          <w:color w:val="000000" w:themeColor="text1"/>
          <w:lang w:val="es-ES"/>
        </w:rPr>
        <w:t xml:space="preserve"> UNCESCR, ‘El Derecho al Trabajo. Observación General Nº. 18 (6 de febrero de 2006) Un </w:t>
      </w:r>
      <w:proofErr w:type="spellStart"/>
      <w:r w:rsidRPr="00744B25">
        <w:rPr>
          <w:rFonts w:ascii="Arial" w:hAnsi="Arial" w:cs="Arial"/>
          <w:color w:val="000000" w:themeColor="text1"/>
          <w:lang w:val="es-ES"/>
        </w:rPr>
        <w:t>Doc</w:t>
      </w:r>
      <w:proofErr w:type="spellEnd"/>
      <w:r w:rsidRPr="00744B25">
        <w:rPr>
          <w:rFonts w:ascii="Arial" w:hAnsi="Arial" w:cs="Arial"/>
          <w:color w:val="000000" w:themeColor="text1"/>
          <w:lang w:val="es-ES"/>
        </w:rPr>
        <w:t xml:space="preserve"> E/C.12/GC/18, </w:t>
      </w:r>
      <w:proofErr w:type="spellStart"/>
      <w:r w:rsidRPr="00744B25">
        <w:rPr>
          <w:rFonts w:ascii="Arial" w:hAnsi="Arial" w:cs="Arial"/>
          <w:color w:val="000000" w:themeColor="text1"/>
          <w:lang w:val="es-ES"/>
        </w:rPr>
        <w:t>párra</w:t>
      </w:r>
      <w:proofErr w:type="spellEnd"/>
      <w:r w:rsidRPr="00744B25">
        <w:rPr>
          <w:rFonts w:ascii="Arial" w:hAnsi="Arial" w:cs="Arial"/>
          <w:color w:val="000000" w:themeColor="text1"/>
          <w:lang w:val="es-ES"/>
        </w:rPr>
        <w:t>. 18</w:t>
      </w:r>
    </w:p>
  </w:footnote>
  <w:footnote w:id="113">
    <w:p w14:paraId="216B4010" w14:textId="550BA3BD" w:rsidR="00D46585" w:rsidRPr="00744B25" w:rsidRDefault="00D46585" w:rsidP="00744B25">
      <w:pPr>
        <w:pStyle w:val="HTMLPreformatted"/>
        <w:jc w:val="both"/>
        <w:rPr>
          <w:rFonts w:ascii="Arial" w:hAnsi="Arial" w:cs="Arial"/>
          <w:color w:val="666666"/>
          <w:lang w:val="es-ES"/>
        </w:rPr>
      </w:pPr>
      <w:r w:rsidRPr="00744B25">
        <w:rPr>
          <w:rStyle w:val="FootnoteReference"/>
          <w:rFonts w:ascii="Arial" w:hAnsi="Arial" w:cs="Arial"/>
          <w:color w:val="000000" w:themeColor="text1"/>
        </w:rPr>
        <w:footnoteRef/>
      </w:r>
      <w:r w:rsidRPr="00744B25">
        <w:rPr>
          <w:rFonts w:ascii="Arial" w:hAnsi="Arial" w:cs="Arial"/>
          <w:color w:val="000000" w:themeColor="text1"/>
          <w:lang w:val="es-ES"/>
        </w:rPr>
        <w:t xml:space="preserve"> Ley de Migración (cit. 8) artículo 48 y Reglamento de la Ley de Migración (cit. 9), artículo 100. El último dispone en su inciso primero: “Se prohíbe a los turistas desarrollar actividades remuneradas, aún cuando éstas sean canceladas en el extranjero. Sin embargo, el Ministerio del Interior, Gobernación Provincial e Intendencia de la Región Metropolitana, podrá autorizarlos para que, en casos calificados, trabajen en el país por un plazo no mayor de 30 días, prorrogables por períodos iguales hasta el término del permiso de turismo.” </w:t>
      </w:r>
    </w:p>
  </w:footnote>
  <w:footnote w:id="114">
    <w:p w14:paraId="250B430F" w14:textId="6AA28681"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Reforma Migratoria 2018, párrafo 1, que dispone: “Abuso del sistema, ya que las personas que ingresan mienten sobre el objetivo de su visita al país”. </w:t>
      </w:r>
    </w:p>
  </w:footnote>
  <w:footnote w:id="115">
    <w:p w14:paraId="6C3F1E6C" w14:textId="77777777" w:rsidR="00D46585" w:rsidRPr="00744B25" w:rsidRDefault="00D46585" w:rsidP="00744B25">
      <w:pPr>
        <w:jc w:val="both"/>
        <w:rPr>
          <w:rFonts w:ascii="Arial" w:hAnsi="Arial" w:cs="Arial"/>
          <w:sz w:val="20"/>
          <w:szCs w:val="20"/>
          <w:lang w:val="es-ES"/>
        </w:rPr>
      </w:pPr>
      <w:r w:rsidRPr="00744B25">
        <w:rPr>
          <w:rStyle w:val="FootnoteReference"/>
          <w:rFonts w:ascii="Arial" w:hAnsi="Arial" w:cs="Arial"/>
          <w:sz w:val="20"/>
          <w:szCs w:val="20"/>
        </w:rPr>
        <w:footnoteRef/>
      </w:r>
      <w:r w:rsidRPr="00744B25">
        <w:rPr>
          <w:rFonts w:ascii="Arial" w:hAnsi="Arial" w:cs="Arial"/>
          <w:sz w:val="20"/>
          <w:szCs w:val="20"/>
          <w:lang w:val="es-ES"/>
        </w:rPr>
        <w:t xml:space="preserve"> UNCMW y UNCRC, “Observación General Conjunta Núm. 4 (2017) del </w:t>
      </w:r>
      <w:proofErr w:type="spellStart"/>
      <w:r w:rsidRPr="00744B25">
        <w:rPr>
          <w:rFonts w:ascii="Arial" w:hAnsi="Arial" w:cs="Arial"/>
          <w:sz w:val="20"/>
          <w:szCs w:val="20"/>
          <w:lang w:val="es-ES"/>
        </w:rPr>
        <w:t>Comite</w:t>
      </w:r>
      <w:proofErr w:type="spellEnd"/>
      <w:r w:rsidRPr="00744B25">
        <w:rPr>
          <w:rFonts w:ascii="Arial" w:hAnsi="Arial" w:cs="Arial"/>
          <w:sz w:val="20"/>
          <w:szCs w:val="20"/>
          <w:lang w:val="es-ES"/>
        </w:rPr>
        <w:t xml:space="preserve">́ de </w:t>
      </w:r>
      <w:proofErr w:type="spellStart"/>
      <w:r w:rsidRPr="00744B25">
        <w:rPr>
          <w:rFonts w:ascii="Arial" w:hAnsi="Arial" w:cs="Arial"/>
          <w:sz w:val="20"/>
          <w:szCs w:val="20"/>
          <w:lang w:val="es-ES"/>
        </w:rPr>
        <w:t>Protección</w:t>
      </w:r>
      <w:proofErr w:type="spellEnd"/>
      <w:r w:rsidRPr="00744B25">
        <w:rPr>
          <w:rFonts w:ascii="Arial" w:hAnsi="Arial" w:cs="Arial"/>
          <w:sz w:val="20"/>
          <w:szCs w:val="20"/>
          <w:lang w:val="es-ES"/>
        </w:rPr>
        <w:t xml:space="preserve"> de los Derechos de Todos los Trabajadores Migratorios y de sus Familiares y </w:t>
      </w:r>
      <w:proofErr w:type="spellStart"/>
      <w:r w:rsidRPr="00744B25">
        <w:rPr>
          <w:rFonts w:ascii="Arial" w:hAnsi="Arial" w:cs="Arial"/>
          <w:sz w:val="20"/>
          <w:szCs w:val="20"/>
          <w:lang w:val="es-ES"/>
        </w:rPr>
        <w:t>núm</w:t>
      </w:r>
      <w:proofErr w:type="spellEnd"/>
      <w:r w:rsidRPr="00744B25">
        <w:rPr>
          <w:rFonts w:ascii="Arial" w:hAnsi="Arial" w:cs="Arial"/>
          <w:sz w:val="20"/>
          <w:szCs w:val="20"/>
          <w:lang w:val="es-ES"/>
        </w:rPr>
        <w:t xml:space="preserve">. 23 (2017) del </w:t>
      </w:r>
      <w:proofErr w:type="spellStart"/>
      <w:r w:rsidRPr="00744B25">
        <w:rPr>
          <w:rFonts w:ascii="Arial" w:hAnsi="Arial" w:cs="Arial"/>
          <w:sz w:val="20"/>
          <w:szCs w:val="20"/>
          <w:lang w:val="es-ES"/>
        </w:rPr>
        <w:t>Comite</w:t>
      </w:r>
      <w:proofErr w:type="spellEnd"/>
      <w:r w:rsidRPr="00744B25">
        <w:rPr>
          <w:rFonts w:ascii="Arial" w:hAnsi="Arial" w:cs="Arial"/>
          <w:sz w:val="20"/>
          <w:szCs w:val="20"/>
          <w:lang w:val="es-ES"/>
        </w:rPr>
        <w:t xml:space="preserve">́ de los Derechos del </w:t>
      </w:r>
      <w:proofErr w:type="spellStart"/>
      <w:r w:rsidRPr="00744B25">
        <w:rPr>
          <w:rFonts w:ascii="Arial" w:hAnsi="Arial" w:cs="Arial"/>
          <w:sz w:val="20"/>
          <w:szCs w:val="20"/>
          <w:lang w:val="es-ES"/>
        </w:rPr>
        <w:t>Niño</w:t>
      </w:r>
      <w:proofErr w:type="spellEnd"/>
      <w:r w:rsidRPr="00744B25">
        <w:rPr>
          <w:rFonts w:ascii="Arial" w:hAnsi="Arial" w:cs="Arial"/>
          <w:sz w:val="20"/>
          <w:szCs w:val="20"/>
          <w:lang w:val="es-ES"/>
        </w:rPr>
        <w:t xml:space="preserve"> sobre las obligaciones de los Estados relativas a los derechos humanos de los </w:t>
      </w:r>
      <w:proofErr w:type="spellStart"/>
      <w:r w:rsidRPr="00744B25">
        <w:rPr>
          <w:rFonts w:ascii="Arial" w:hAnsi="Arial" w:cs="Arial"/>
          <w:sz w:val="20"/>
          <w:szCs w:val="20"/>
          <w:lang w:val="es-ES"/>
        </w:rPr>
        <w:t>niños</w:t>
      </w:r>
      <w:proofErr w:type="spellEnd"/>
      <w:r w:rsidRPr="00744B25">
        <w:rPr>
          <w:rFonts w:ascii="Arial" w:hAnsi="Arial" w:cs="Arial"/>
          <w:sz w:val="20"/>
          <w:szCs w:val="20"/>
          <w:lang w:val="es-ES"/>
        </w:rPr>
        <w:t xml:space="preserve"> en el contexto de la </w:t>
      </w:r>
      <w:proofErr w:type="spellStart"/>
      <w:r w:rsidRPr="00744B25">
        <w:rPr>
          <w:rFonts w:ascii="Arial" w:hAnsi="Arial" w:cs="Arial"/>
          <w:sz w:val="20"/>
          <w:szCs w:val="20"/>
          <w:lang w:val="es-ES"/>
        </w:rPr>
        <w:t>migración</w:t>
      </w:r>
      <w:proofErr w:type="spellEnd"/>
      <w:r w:rsidRPr="00744B25">
        <w:rPr>
          <w:rFonts w:ascii="Arial" w:hAnsi="Arial" w:cs="Arial"/>
          <w:sz w:val="20"/>
          <w:szCs w:val="20"/>
          <w:lang w:val="es-ES"/>
        </w:rPr>
        <w:t xml:space="preserve"> internacional en los </w:t>
      </w:r>
      <w:proofErr w:type="spellStart"/>
      <w:r w:rsidRPr="00744B25">
        <w:rPr>
          <w:rFonts w:ascii="Arial" w:hAnsi="Arial" w:cs="Arial"/>
          <w:sz w:val="20"/>
          <w:szCs w:val="20"/>
          <w:lang w:val="es-ES"/>
        </w:rPr>
        <w:t>países</w:t>
      </w:r>
      <w:proofErr w:type="spellEnd"/>
      <w:r w:rsidRPr="00744B25">
        <w:rPr>
          <w:rFonts w:ascii="Arial" w:hAnsi="Arial" w:cs="Arial"/>
          <w:sz w:val="20"/>
          <w:szCs w:val="20"/>
          <w:lang w:val="es-ES"/>
        </w:rPr>
        <w:t xml:space="preserve"> de origen, </w:t>
      </w:r>
      <w:proofErr w:type="spellStart"/>
      <w:r w:rsidRPr="00744B25">
        <w:rPr>
          <w:rFonts w:ascii="Arial" w:hAnsi="Arial" w:cs="Arial"/>
          <w:sz w:val="20"/>
          <w:szCs w:val="20"/>
          <w:lang w:val="es-ES"/>
        </w:rPr>
        <w:t>tránsito</w:t>
      </w:r>
      <w:proofErr w:type="spellEnd"/>
      <w:r w:rsidRPr="00744B25">
        <w:rPr>
          <w:rFonts w:ascii="Arial" w:hAnsi="Arial" w:cs="Arial"/>
          <w:sz w:val="20"/>
          <w:szCs w:val="20"/>
          <w:lang w:val="es-ES"/>
        </w:rPr>
        <w:t xml:space="preserve">, destino y retorno” (16 de noviembre de 2017) CMW/C/CG/4-CRC/C/CG/23, </w:t>
      </w:r>
      <w:proofErr w:type="spellStart"/>
      <w:r w:rsidRPr="00744B25">
        <w:rPr>
          <w:rFonts w:ascii="Arial" w:hAnsi="Arial" w:cs="Arial"/>
          <w:sz w:val="20"/>
          <w:szCs w:val="20"/>
          <w:lang w:val="es-ES"/>
        </w:rPr>
        <w:t>párra</w:t>
      </w:r>
      <w:proofErr w:type="spellEnd"/>
      <w:r w:rsidRPr="00744B25">
        <w:rPr>
          <w:rFonts w:ascii="Arial" w:hAnsi="Arial" w:cs="Arial"/>
          <w:sz w:val="20"/>
          <w:szCs w:val="20"/>
          <w:lang w:val="es-ES"/>
        </w:rPr>
        <w:t>. 15</w:t>
      </w:r>
    </w:p>
  </w:footnote>
  <w:footnote w:id="116">
    <w:p w14:paraId="73DD8D59" w14:textId="0E1A9B41"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Resolución Exenta Núm. 3042, imparte instrucciones para el otorgamiento de salvoconductos a nacionales venezolanos (cit. 4</w:t>
      </w:r>
      <w:r>
        <w:rPr>
          <w:rFonts w:ascii="Arial" w:hAnsi="Arial" w:cs="Arial"/>
          <w:lang w:val="es-ES"/>
        </w:rPr>
        <w:t>2</w:t>
      </w:r>
      <w:r w:rsidRPr="00744B25">
        <w:rPr>
          <w:rFonts w:ascii="Arial" w:hAnsi="Arial" w:cs="Arial"/>
          <w:lang w:val="es-ES"/>
        </w:rPr>
        <w:t>)</w:t>
      </w:r>
    </w:p>
  </w:footnote>
  <w:footnote w:id="117">
    <w:p w14:paraId="5FA12F8C" w14:textId="1B4BCDC4"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w:t>
      </w:r>
      <w:proofErr w:type="spellStart"/>
      <w:r w:rsidRPr="00744B25">
        <w:rPr>
          <w:rFonts w:ascii="Arial" w:hAnsi="Arial" w:cs="Arial"/>
          <w:lang w:val="es-ES"/>
        </w:rPr>
        <w:t>Ibid</w:t>
      </w:r>
      <w:proofErr w:type="spellEnd"/>
      <w:r w:rsidRPr="00744B25">
        <w:rPr>
          <w:rFonts w:ascii="Arial" w:hAnsi="Arial" w:cs="Arial"/>
          <w:lang w:val="es-ES"/>
        </w:rPr>
        <w:t xml:space="preserve">., Resuelvo III. </w:t>
      </w:r>
    </w:p>
  </w:footnote>
  <w:footnote w:id="118">
    <w:p w14:paraId="74388DE7" w14:textId="6C8B0FA7"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Fernanda Gutiérrez M., Claudia Charles P., Derechos de las personas migrantes, solicitantes de asilo y refugiadas: ¿Procedimientos ordenados, seguros y regulares? Medidas administrativas en migración y asilo bajo los estándares de los derechos humanos en </w:t>
      </w:r>
      <w:r w:rsidRPr="00744B25">
        <w:rPr>
          <w:rFonts w:ascii="Arial" w:hAnsi="Arial" w:cs="Arial"/>
          <w:i/>
          <w:lang w:val="es-ES"/>
        </w:rPr>
        <w:t>Informe Anual sobre Derechos Humanos en Chile 2019 &lt;</w:t>
      </w:r>
      <w:r w:rsidRPr="00744B25">
        <w:rPr>
          <w:rFonts w:ascii="Arial" w:hAnsi="Arial" w:cs="Arial"/>
          <w:lang w:val="es-ES"/>
        </w:rPr>
        <w:t xml:space="preserve"> </w:t>
      </w:r>
      <w:hyperlink r:id="rId26" w:history="1">
        <w:r w:rsidRPr="00744B25">
          <w:rPr>
            <w:rStyle w:val="Hyperlink"/>
            <w:rFonts w:ascii="Arial" w:hAnsi="Arial" w:cs="Arial"/>
            <w:i/>
            <w:lang w:val="es-ES"/>
          </w:rPr>
          <w:t>http://www.derechoshumanos.udp.cl/derechoshumanos/images/InformeAnual/2019/04_Derechos_de_las_personas_migrantes_solicitantes_de_asilo_y_refugiadas.pdf</w:t>
        </w:r>
      </w:hyperlink>
      <w:r w:rsidRPr="00744B25">
        <w:rPr>
          <w:rFonts w:ascii="Arial" w:hAnsi="Arial" w:cs="Arial"/>
          <w:i/>
          <w:lang w:val="es-ES"/>
        </w:rPr>
        <w:t>&gt;</w:t>
      </w:r>
      <w:r w:rsidRPr="00744B25">
        <w:rPr>
          <w:rFonts w:ascii="Arial" w:hAnsi="Arial" w:cs="Arial"/>
          <w:lang w:val="es-ES"/>
        </w:rPr>
        <w:t xml:space="preserve"> Última visita 30 de abril de 2020, pág. 230-234.</w:t>
      </w:r>
    </w:p>
  </w:footnote>
  <w:footnote w:id="119">
    <w:p w14:paraId="7D43716D" w14:textId="346DB302"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UN CMW, ‘</w:t>
      </w:r>
      <w:r w:rsidRPr="00744B25">
        <w:rPr>
          <w:rFonts w:ascii="Arial" w:hAnsi="Arial" w:cs="Arial"/>
          <w:color w:val="000000"/>
          <w:shd w:val="clear" w:color="auto" w:fill="FFFFFF"/>
          <w:lang w:val="es-ES"/>
        </w:rPr>
        <w:t xml:space="preserve">Segundo informe periódico que Chile debía presentar en 2016 en virtud del artículo 73 de la Convención con arreglo al procedimiento simplificado de presentación de informes’ (cit. 2), </w:t>
      </w:r>
      <w:proofErr w:type="spellStart"/>
      <w:r w:rsidRPr="00744B25">
        <w:rPr>
          <w:rFonts w:ascii="Arial" w:hAnsi="Arial" w:cs="Arial"/>
          <w:color w:val="000000"/>
          <w:shd w:val="clear" w:color="auto" w:fill="FFFFFF"/>
          <w:lang w:val="es-ES"/>
        </w:rPr>
        <w:t>párra</w:t>
      </w:r>
      <w:proofErr w:type="spellEnd"/>
      <w:r w:rsidRPr="00744B25">
        <w:rPr>
          <w:rFonts w:ascii="Arial" w:hAnsi="Arial" w:cs="Arial"/>
          <w:color w:val="000000"/>
          <w:shd w:val="clear" w:color="auto" w:fill="FFFFFF"/>
          <w:lang w:val="es-ES"/>
        </w:rPr>
        <w:t>. 183.</w:t>
      </w:r>
    </w:p>
  </w:footnote>
  <w:footnote w:id="120">
    <w:p w14:paraId="1ED376B5" w14:textId="4302D909" w:rsidR="00D46585" w:rsidRPr="00744B25" w:rsidRDefault="00D46585" w:rsidP="00744B25">
      <w:pPr>
        <w:pStyle w:val="FootnoteText"/>
        <w:jc w:val="both"/>
        <w:rPr>
          <w:rFonts w:ascii="Arial" w:hAnsi="Arial" w:cs="Arial"/>
          <w:lang w:val="es-ES"/>
        </w:rPr>
      </w:pPr>
      <w:r w:rsidRPr="00744B25">
        <w:rPr>
          <w:rStyle w:val="FootnoteReference"/>
          <w:rFonts w:ascii="Arial" w:hAnsi="Arial" w:cs="Arial"/>
        </w:rPr>
        <w:footnoteRef/>
      </w:r>
      <w:r w:rsidRPr="00744B25">
        <w:rPr>
          <w:rFonts w:ascii="Arial" w:hAnsi="Arial" w:cs="Arial"/>
          <w:lang w:val="es-ES"/>
        </w:rPr>
        <w:t xml:space="preserve"> Ministerio Secretaría General de Gobierno, ‘Comenzó inscripción: en qué consiste el Plan de Retorno Humanitario para migrante’ &lt;https://msgg.gob.cl/wp/2018/10/18/comenzo-inscripcion-en-que-consiste-el-plan-de-retorno-humanitario-para-migrantes/&gt; Última visita 30 de abril de 2020</w:t>
      </w:r>
    </w:p>
  </w:footnote>
  <w:footnote w:id="121">
    <w:p w14:paraId="1229D5C9" w14:textId="56DFF882" w:rsidR="00D46585" w:rsidRPr="00D84FFC" w:rsidRDefault="00D46585">
      <w:pPr>
        <w:pStyle w:val="FootnoteText"/>
        <w:rPr>
          <w:lang w:val="es-ES"/>
        </w:rPr>
      </w:pPr>
      <w:r>
        <w:rPr>
          <w:rStyle w:val="FootnoteReference"/>
        </w:rPr>
        <w:footnoteRef/>
      </w:r>
      <w:r w:rsidRPr="00D84FFC">
        <w:rPr>
          <w:lang w:val="es-ES"/>
        </w:rPr>
        <w:t xml:space="preserve"> </w:t>
      </w:r>
      <w:r>
        <w:rPr>
          <w:lang w:val="es-ES"/>
        </w:rPr>
        <w:t>Chile Atiende, ‘Plan Humanitario de regreso ordenado’(27 de marzo de 2020) &lt;</w:t>
      </w:r>
      <w:r w:rsidRPr="00D84FFC">
        <w:rPr>
          <w:lang w:val="es-ES"/>
        </w:rPr>
        <w:t xml:space="preserve"> </w:t>
      </w:r>
      <w:hyperlink r:id="rId27" w:history="1">
        <w:r w:rsidRPr="00055E80">
          <w:rPr>
            <w:rStyle w:val="Hyperlink"/>
            <w:lang w:val="es-ES"/>
          </w:rPr>
          <w:t>https://www.chileatiende.gob.cl/fichas/56635-plan-humanitario-de-regreso-ordenado</w:t>
        </w:r>
      </w:hyperlink>
      <w:r>
        <w:rPr>
          <w:lang w:val="es-ES"/>
        </w:rPr>
        <w:t>&gt; Última visita 30 de abril de 2020</w:t>
      </w:r>
    </w:p>
  </w:footnote>
  <w:footnote w:id="122">
    <w:p w14:paraId="79F66F15" w14:textId="7141539A" w:rsidR="00D46585" w:rsidRPr="00401504" w:rsidRDefault="00D46585">
      <w:pPr>
        <w:pStyle w:val="FootnoteText"/>
        <w:rPr>
          <w:lang w:val="es-ES"/>
        </w:rPr>
      </w:pPr>
      <w:r>
        <w:rPr>
          <w:rStyle w:val="FootnoteReference"/>
        </w:rPr>
        <w:footnoteRef/>
      </w:r>
      <w:r w:rsidRPr="00401504">
        <w:rPr>
          <w:lang w:val="es-ES"/>
        </w:rPr>
        <w:t xml:space="preserve"> </w:t>
      </w:r>
      <w:r w:rsidRPr="003357E8">
        <w:rPr>
          <w:rFonts w:ascii="Arial" w:hAnsi="Arial" w:cs="Arial"/>
          <w:lang w:val="es-ES"/>
        </w:rPr>
        <w:t xml:space="preserve">UN GA, ‘Informe del Relator especial sobre los derechos humanos de los migrantes’ </w:t>
      </w:r>
      <w:r>
        <w:rPr>
          <w:rFonts w:ascii="Arial" w:hAnsi="Arial" w:cs="Arial"/>
          <w:lang w:val="es-ES"/>
        </w:rPr>
        <w:t>(</w:t>
      </w:r>
      <w:proofErr w:type="spellStart"/>
      <w:r>
        <w:rPr>
          <w:rFonts w:ascii="Arial" w:hAnsi="Arial" w:cs="Arial"/>
          <w:lang w:val="es-ES"/>
        </w:rPr>
        <w:t>cit</w:t>
      </w:r>
      <w:proofErr w:type="spellEnd"/>
      <w:r>
        <w:rPr>
          <w:rFonts w:ascii="Arial" w:hAnsi="Arial" w:cs="Arial"/>
          <w:lang w:val="es-ES"/>
        </w:rPr>
        <w:t xml:space="preserve"> 12), </w:t>
      </w:r>
      <w:proofErr w:type="spellStart"/>
      <w:r>
        <w:rPr>
          <w:lang w:val="es-ES"/>
        </w:rPr>
        <w:t>párra</w:t>
      </w:r>
      <w:proofErr w:type="spellEnd"/>
      <w:r>
        <w:rPr>
          <w:lang w:val="es-ES"/>
        </w:rPr>
        <w:t xml:space="preserve">. 24. </w:t>
      </w:r>
    </w:p>
  </w:footnote>
  <w:footnote w:id="123">
    <w:p w14:paraId="359F10A8" w14:textId="7ADA2ED2" w:rsidR="00D46585" w:rsidRPr="008F5051" w:rsidRDefault="00D46585">
      <w:pPr>
        <w:pStyle w:val="FootnoteText"/>
        <w:rPr>
          <w:lang w:val="es-ES"/>
        </w:rPr>
      </w:pPr>
      <w:r>
        <w:rPr>
          <w:rStyle w:val="FootnoteReference"/>
        </w:rPr>
        <w:footnoteRef/>
      </w:r>
      <w:r w:rsidRPr="008F5051">
        <w:rPr>
          <w:lang w:val="es-ES"/>
        </w:rPr>
        <w:t xml:space="preserve"> </w:t>
      </w:r>
      <w:r w:rsidRPr="003357E8">
        <w:rPr>
          <w:rFonts w:ascii="Arial" w:hAnsi="Arial" w:cs="Arial"/>
          <w:lang w:val="es-ES"/>
        </w:rPr>
        <w:t xml:space="preserve">UN GA, ‘Informe del Relator especial sobre los derechos humanos de los migrantes’ </w:t>
      </w:r>
      <w:r>
        <w:rPr>
          <w:rFonts w:ascii="Arial" w:hAnsi="Arial" w:cs="Arial"/>
          <w:lang w:val="es-ES"/>
        </w:rPr>
        <w:t>(</w:t>
      </w:r>
      <w:proofErr w:type="spellStart"/>
      <w:r>
        <w:rPr>
          <w:rFonts w:ascii="Arial" w:hAnsi="Arial" w:cs="Arial"/>
          <w:lang w:val="es-ES"/>
        </w:rPr>
        <w:t>cit</w:t>
      </w:r>
      <w:proofErr w:type="spellEnd"/>
      <w:r>
        <w:rPr>
          <w:rFonts w:ascii="Arial" w:hAnsi="Arial" w:cs="Arial"/>
          <w:lang w:val="es-ES"/>
        </w:rPr>
        <w:t xml:space="preserve"> 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20E30"/>
    <w:multiLevelType w:val="hybridMultilevel"/>
    <w:tmpl w:val="8C4CC0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853EC"/>
    <w:multiLevelType w:val="hybridMultilevel"/>
    <w:tmpl w:val="E5F8F7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104048"/>
    <w:multiLevelType w:val="multilevel"/>
    <w:tmpl w:val="62D85F6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4062403"/>
    <w:multiLevelType w:val="hybridMultilevel"/>
    <w:tmpl w:val="1FB265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7B7FB3"/>
    <w:multiLevelType w:val="hybridMultilevel"/>
    <w:tmpl w:val="745A37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220585"/>
    <w:multiLevelType w:val="multilevel"/>
    <w:tmpl w:val="E69A2F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D33552"/>
    <w:multiLevelType w:val="hybridMultilevel"/>
    <w:tmpl w:val="1FB265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CF3971"/>
    <w:multiLevelType w:val="hybridMultilevel"/>
    <w:tmpl w:val="88F47750"/>
    <w:lvl w:ilvl="0" w:tplc="298E917A">
      <w:start w:val="1"/>
      <w:numFmt w:val="decimal"/>
      <w:lvlText w:val="%1."/>
      <w:lvlJc w:val="left"/>
      <w:pPr>
        <w:ind w:left="720" w:hanging="360"/>
      </w:pPr>
      <w:rPr>
        <w:rFonts w:hint="default"/>
        <w:b w:val="0"/>
      </w:rPr>
    </w:lvl>
    <w:lvl w:ilvl="1" w:tplc="CC56B996">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370D8A"/>
    <w:multiLevelType w:val="hybridMultilevel"/>
    <w:tmpl w:val="1CAE8220"/>
    <w:lvl w:ilvl="0" w:tplc="D89C507C">
      <w:start w:val="1"/>
      <w:numFmt w:val="lowerLetter"/>
      <w:lvlText w:val="%1)"/>
      <w:lvlJc w:val="left"/>
      <w:pPr>
        <w:ind w:left="720" w:hanging="360"/>
      </w:pPr>
      <w:rPr>
        <w:rFonts w:eastAsia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2161BA"/>
    <w:multiLevelType w:val="hybridMultilevel"/>
    <w:tmpl w:val="CC5C8E54"/>
    <w:lvl w:ilvl="0" w:tplc="9C5616E8">
      <w:start w:val="1"/>
      <w:numFmt w:val="lowerLetter"/>
      <w:lvlText w:val="%1."/>
      <w:lvlJc w:val="left"/>
      <w:pPr>
        <w:ind w:left="720" w:hanging="360"/>
      </w:pPr>
      <w:rPr>
        <w:rFonts w:ascii="Arial" w:eastAsia="Times New Roman" w:hAnsi="Arial" w:cs="Aria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047609"/>
    <w:multiLevelType w:val="hybridMultilevel"/>
    <w:tmpl w:val="24C293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932847"/>
    <w:multiLevelType w:val="hybridMultilevel"/>
    <w:tmpl w:val="E5F8F7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521A97"/>
    <w:multiLevelType w:val="hybridMultilevel"/>
    <w:tmpl w:val="6BDEB8C8"/>
    <w:lvl w:ilvl="0" w:tplc="E610B60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9C2E13"/>
    <w:multiLevelType w:val="hybridMultilevel"/>
    <w:tmpl w:val="91CCDC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361571"/>
    <w:multiLevelType w:val="hybridMultilevel"/>
    <w:tmpl w:val="88F47750"/>
    <w:lvl w:ilvl="0" w:tplc="298E917A">
      <w:start w:val="1"/>
      <w:numFmt w:val="decimal"/>
      <w:lvlText w:val="%1."/>
      <w:lvlJc w:val="left"/>
      <w:pPr>
        <w:ind w:left="720" w:hanging="360"/>
      </w:pPr>
      <w:rPr>
        <w:rFonts w:hint="default"/>
        <w:b w:val="0"/>
      </w:rPr>
    </w:lvl>
    <w:lvl w:ilvl="1" w:tplc="CC56B996">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651580"/>
    <w:multiLevelType w:val="hybridMultilevel"/>
    <w:tmpl w:val="B9C0A1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7A7975"/>
    <w:multiLevelType w:val="multilevel"/>
    <w:tmpl w:val="62D85F6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759B0E84"/>
    <w:multiLevelType w:val="hybridMultilevel"/>
    <w:tmpl w:val="745A37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E470E0"/>
    <w:multiLevelType w:val="hybridMultilevel"/>
    <w:tmpl w:val="745A37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3"/>
  </w:num>
  <w:num w:numId="3">
    <w:abstractNumId w:val="17"/>
  </w:num>
  <w:num w:numId="4">
    <w:abstractNumId w:val="5"/>
  </w:num>
  <w:num w:numId="5">
    <w:abstractNumId w:val="4"/>
  </w:num>
  <w:num w:numId="6">
    <w:abstractNumId w:val="18"/>
  </w:num>
  <w:num w:numId="7">
    <w:abstractNumId w:val="15"/>
  </w:num>
  <w:num w:numId="8">
    <w:abstractNumId w:val="1"/>
  </w:num>
  <w:num w:numId="9">
    <w:abstractNumId w:val="0"/>
  </w:num>
  <w:num w:numId="10">
    <w:abstractNumId w:val="6"/>
  </w:num>
  <w:num w:numId="11">
    <w:abstractNumId w:val="3"/>
  </w:num>
  <w:num w:numId="12">
    <w:abstractNumId w:val="8"/>
  </w:num>
  <w:num w:numId="13">
    <w:abstractNumId w:val="16"/>
  </w:num>
  <w:num w:numId="14">
    <w:abstractNumId w:val="14"/>
  </w:num>
  <w:num w:numId="15">
    <w:abstractNumId w:val="12"/>
  </w:num>
  <w:num w:numId="16">
    <w:abstractNumId w:val="9"/>
  </w:num>
  <w:num w:numId="17">
    <w:abstractNumId w:val="10"/>
  </w:num>
  <w:num w:numId="18">
    <w:abstractNumId w:val="7"/>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CB9"/>
    <w:rsid w:val="000127E5"/>
    <w:rsid w:val="0001759A"/>
    <w:rsid w:val="0002404F"/>
    <w:rsid w:val="0004694A"/>
    <w:rsid w:val="00060D4B"/>
    <w:rsid w:val="00062C6D"/>
    <w:rsid w:val="00073005"/>
    <w:rsid w:val="000845F9"/>
    <w:rsid w:val="000863FB"/>
    <w:rsid w:val="000A686C"/>
    <w:rsid w:val="000B0C35"/>
    <w:rsid w:val="000B7AC0"/>
    <w:rsid w:val="000C2C4A"/>
    <w:rsid w:val="000C3295"/>
    <w:rsid w:val="000C37E1"/>
    <w:rsid w:val="000D4E7F"/>
    <w:rsid w:val="000D72B0"/>
    <w:rsid w:val="000F1A3E"/>
    <w:rsid w:val="000F1D0E"/>
    <w:rsid w:val="0011493F"/>
    <w:rsid w:val="00121CC1"/>
    <w:rsid w:val="00125A6A"/>
    <w:rsid w:val="00130947"/>
    <w:rsid w:val="001360B6"/>
    <w:rsid w:val="001509BC"/>
    <w:rsid w:val="001521DC"/>
    <w:rsid w:val="00164342"/>
    <w:rsid w:val="00166E02"/>
    <w:rsid w:val="00166F6B"/>
    <w:rsid w:val="001709F1"/>
    <w:rsid w:val="00177FA9"/>
    <w:rsid w:val="0018214C"/>
    <w:rsid w:val="00185DCE"/>
    <w:rsid w:val="00187D84"/>
    <w:rsid w:val="001948FE"/>
    <w:rsid w:val="00194A75"/>
    <w:rsid w:val="001A0E13"/>
    <w:rsid w:val="001B0841"/>
    <w:rsid w:val="001B63BE"/>
    <w:rsid w:val="001E19CB"/>
    <w:rsid w:val="001F44CD"/>
    <w:rsid w:val="00202233"/>
    <w:rsid w:val="00225D2C"/>
    <w:rsid w:val="00232587"/>
    <w:rsid w:val="00245EE8"/>
    <w:rsid w:val="002471E6"/>
    <w:rsid w:val="002476A5"/>
    <w:rsid w:val="00247BC3"/>
    <w:rsid w:val="00250EF4"/>
    <w:rsid w:val="0026288F"/>
    <w:rsid w:val="00262E2F"/>
    <w:rsid w:val="00276137"/>
    <w:rsid w:val="00280895"/>
    <w:rsid w:val="00290B3F"/>
    <w:rsid w:val="00296B99"/>
    <w:rsid w:val="002A6F29"/>
    <w:rsid w:val="002B6E3C"/>
    <w:rsid w:val="002C4A5D"/>
    <w:rsid w:val="002D1251"/>
    <w:rsid w:val="002D413F"/>
    <w:rsid w:val="002E6603"/>
    <w:rsid w:val="002E768A"/>
    <w:rsid w:val="003130F5"/>
    <w:rsid w:val="003336CA"/>
    <w:rsid w:val="003357E8"/>
    <w:rsid w:val="00336CF0"/>
    <w:rsid w:val="003419ED"/>
    <w:rsid w:val="00341CB1"/>
    <w:rsid w:val="00354509"/>
    <w:rsid w:val="00360C94"/>
    <w:rsid w:val="00361314"/>
    <w:rsid w:val="00362332"/>
    <w:rsid w:val="003704F5"/>
    <w:rsid w:val="0037240C"/>
    <w:rsid w:val="00373CD5"/>
    <w:rsid w:val="00377F2A"/>
    <w:rsid w:val="00383C9B"/>
    <w:rsid w:val="00393306"/>
    <w:rsid w:val="003A3CCC"/>
    <w:rsid w:val="003A7421"/>
    <w:rsid w:val="003B5A92"/>
    <w:rsid w:val="003C0628"/>
    <w:rsid w:val="003C081F"/>
    <w:rsid w:val="003C5879"/>
    <w:rsid w:val="003C78DB"/>
    <w:rsid w:val="003D0681"/>
    <w:rsid w:val="003D302E"/>
    <w:rsid w:val="0040012F"/>
    <w:rsid w:val="00401504"/>
    <w:rsid w:val="00412E2D"/>
    <w:rsid w:val="00416D06"/>
    <w:rsid w:val="00421F61"/>
    <w:rsid w:val="00423496"/>
    <w:rsid w:val="00423B43"/>
    <w:rsid w:val="00426A4B"/>
    <w:rsid w:val="00433CD2"/>
    <w:rsid w:val="00435C16"/>
    <w:rsid w:val="00452738"/>
    <w:rsid w:val="00461F44"/>
    <w:rsid w:val="00462362"/>
    <w:rsid w:val="004655EE"/>
    <w:rsid w:val="0047501A"/>
    <w:rsid w:val="004904DB"/>
    <w:rsid w:val="00493E5F"/>
    <w:rsid w:val="0049644B"/>
    <w:rsid w:val="004977FD"/>
    <w:rsid w:val="004A6D3E"/>
    <w:rsid w:val="004A7628"/>
    <w:rsid w:val="004A7DD5"/>
    <w:rsid w:val="004C39EA"/>
    <w:rsid w:val="004C41BD"/>
    <w:rsid w:val="00510F34"/>
    <w:rsid w:val="005111E6"/>
    <w:rsid w:val="00525B5D"/>
    <w:rsid w:val="00533391"/>
    <w:rsid w:val="0053550E"/>
    <w:rsid w:val="00536236"/>
    <w:rsid w:val="00544CFC"/>
    <w:rsid w:val="0055598E"/>
    <w:rsid w:val="005651E0"/>
    <w:rsid w:val="00571F8D"/>
    <w:rsid w:val="00572698"/>
    <w:rsid w:val="00573C85"/>
    <w:rsid w:val="00591453"/>
    <w:rsid w:val="00597DA6"/>
    <w:rsid w:val="005A0092"/>
    <w:rsid w:val="005B4C0F"/>
    <w:rsid w:val="005B5EB4"/>
    <w:rsid w:val="005E733E"/>
    <w:rsid w:val="005F0E2A"/>
    <w:rsid w:val="005F1948"/>
    <w:rsid w:val="005F4BB2"/>
    <w:rsid w:val="005F6DB4"/>
    <w:rsid w:val="0060318D"/>
    <w:rsid w:val="0060427A"/>
    <w:rsid w:val="00615D34"/>
    <w:rsid w:val="0061683F"/>
    <w:rsid w:val="006248B2"/>
    <w:rsid w:val="00631B70"/>
    <w:rsid w:val="00635E32"/>
    <w:rsid w:val="006407B2"/>
    <w:rsid w:val="00643508"/>
    <w:rsid w:val="0064622F"/>
    <w:rsid w:val="00657172"/>
    <w:rsid w:val="006676CA"/>
    <w:rsid w:val="006678A9"/>
    <w:rsid w:val="00676919"/>
    <w:rsid w:val="00682F36"/>
    <w:rsid w:val="00686AD5"/>
    <w:rsid w:val="006A0721"/>
    <w:rsid w:val="006A0C0D"/>
    <w:rsid w:val="006B2D3E"/>
    <w:rsid w:val="006B5214"/>
    <w:rsid w:val="006B7DA0"/>
    <w:rsid w:val="006C5929"/>
    <w:rsid w:val="006D1371"/>
    <w:rsid w:val="006F3AA3"/>
    <w:rsid w:val="007137A7"/>
    <w:rsid w:val="00724523"/>
    <w:rsid w:val="00727957"/>
    <w:rsid w:val="00740F6D"/>
    <w:rsid w:val="00741E2A"/>
    <w:rsid w:val="00744B25"/>
    <w:rsid w:val="00767B32"/>
    <w:rsid w:val="00773FF9"/>
    <w:rsid w:val="00777321"/>
    <w:rsid w:val="00786C74"/>
    <w:rsid w:val="00787F95"/>
    <w:rsid w:val="007937D1"/>
    <w:rsid w:val="00794A71"/>
    <w:rsid w:val="007A11B7"/>
    <w:rsid w:val="007B0CB9"/>
    <w:rsid w:val="007B4024"/>
    <w:rsid w:val="007C2E2E"/>
    <w:rsid w:val="007C5B5D"/>
    <w:rsid w:val="007F14D7"/>
    <w:rsid w:val="007F44D9"/>
    <w:rsid w:val="008137B0"/>
    <w:rsid w:val="00815133"/>
    <w:rsid w:val="00821EDC"/>
    <w:rsid w:val="00826A34"/>
    <w:rsid w:val="00831489"/>
    <w:rsid w:val="00832758"/>
    <w:rsid w:val="00837A23"/>
    <w:rsid w:val="008438B6"/>
    <w:rsid w:val="008454F4"/>
    <w:rsid w:val="0086223F"/>
    <w:rsid w:val="008627CB"/>
    <w:rsid w:val="00880B69"/>
    <w:rsid w:val="00880D69"/>
    <w:rsid w:val="00894C7E"/>
    <w:rsid w:val="008A45AA"/>
    <w:rsid w:val="008B4A6E"/>
    <w:rsid w:val="008C434A"/>
    <w:rsid w:val="008C59FE"/>
    <w:rsid w:val="008D000F"/>
    <w:rsid w:val="008D3BF6"/>
    <w:rsid w:val="008D481A"/>
    <w:rsid w:val="008D7F04"/>
    <w:rsid w:val="008E17EE"/>
    <w:rsid w:val="008E1C82"/>
    <w:rsid w:val="008F2FC3"/>
    <w:rsid w:val="008F5051"/>
    <w:rsid w:val="00901969"/>
    <w:rsid w:val="00902E5B"/>
    <w:rsid w:val="00916063"/>
    <w:rsid w:val="00926870"/>
    <w:rsid w:val="0093463D"/>
    <w:rsid w:val="00937792"/>
    <w:rsid w:val="00953A72"/>
    <w:rsid w:val="00963A65"/>
    <w:rsid w:val="009713CE"/>
    <w:rsid w:val="00971443"/>
    <w:rsid w:val="00973D60"/>
    <w:rsid w:val="00977863"/>
    <w:rsid w:val="009941AA"/>
    <w:rsid w:val="009A0348"/>
    <w:rsid w:val="009B43E1"/>
    <w:rsid w:val="009C3F46"/>
    <w:rsid w:val="009C700D"/>
    <w:rsid w:val="009C762F"/>
    <w:rsid w:val="009D7438"/>
    <w:rsid w:val="009E44A0"/>
    <w:rsid w:val="009F576E"/>
    <w:rsid w:val="00A05F16"/>
    <w:rsid w:val="00A110EE"/>
    <w:rsid w:val="00A16B62"/>
    <w:rsid w:val="00A21E25"/>
    <w:rsid w:val="00A22E51"/>
    <w:rsid w:val="00A24200"/>
    <w:rsid w:val="00A34E16"/>
    <w:rsid w:val="00A4304F"/>
    <w:rsid w:val="00A51084"/>
    <w:rsid w:val="00A5269A"/>
    <w:rsid w:val="00A54F96"/>
    <w:rsid w:val="00A60347"/>
    <w:rsid w:val="00A61B69"/>
    <w:rsid w:val="00A634B5"/>
    <w:rsid w:val="00A85425"/>
    <w:rsid w:val="00A90A56"/>
    <w:rsid w:val="00A95495"/>
    <w:rsid w:val="00AA1863"/>
    <w:rsid w:val="00AA412B"/>
    <w:rsid w:val="00AB72A6"/>
    <w:rsid w:val="00AB7572"/>
    <w:rsid w:val="00AC069F"/>
    <w:rsid w:val="00AE102A"/>
    <w:rsid w:val="00AE1359"/>
    <w:rsid w:val="00AE43ED"/>
    <w:rsid w:val="00AE6A44"/>
    <w:rsid w:val="00AE6A7C"/>
    <w:rsid w:val="00AF0953"/>
    <w:rsid w:val="00AF61DB"/>
    <w:rsid w:val="00B03FAB"/>
    <w:rsid w:val="00B06A75"/>
    <w:rsid w:val="00B131A1"/>
    <w:rsid w:val="00B20390"/>
    <w:rsid w:val="00B20FF0"/>
    <w:rsid w:val="00B24662"/>
    <w:rsid w:val="00B30F4D"/>
    <w:rsid w:val="00B31271"/>
    <w:rsid w:val="00B32E9E"/>
    <w:rsid w:val="00B3498F"/>
    <w:rsid w:val="00B371D1"/>
    <w:rsid w:val="00B41B0C"/>
    <w:rsid w:val="00B50DA5"/>
    <w:rsid w:val="00B521B7"/>
    <w:rsid w:val="00B71438"/>
    <w:rsid w:val="00B72D0A"/>
    <w:rsid w:val="00B735B0"/>
    <w:rsid w:val="00B91BA7"/>
    <w:rsid w:val="00BA2E95"/>
    <w:rsid w:val="00BB2A36"/>
    <w:rsid w:val="00BD1F5F"/>
    <w:rsid w:val="00BF6690"/>
    <w:rsid w:val="00BF6B7C"/>
    <w:rsid w:val="00C01541"/>
    <w:rsid w:val="00C070C9"/>
    <w:rsid w:val="00C15151"/>
    <w:rsid w:val="00C17A76"/>
    <w:rsid w:val="00C17E4D"/>
    <w:rsid w:val="00C32BA1"/>
    <w:rsid w:val="00C356D4"/>
    <w:rsid w:val="00C362B9"/>
    <w:rsid w:val="00C73D46"/>
    <w:rsid w:val="00C76795"/>
    <w:rsid w:val="00C812C0"/>
    <w:rsid w:val="00C84D19"/>
    <w:rsid w:val="00C84D56"/>
    <w:rsid w:val="00CA73F4"/>
    <w:rsid w:val="00CC42FE"/>
    <w:rsid w:val="00CD1576"/>
    <w:rsid w:val="00CE0CEA"/>
    <w:rsid w:val="00CE4432"/>
    <w:rsid w:val="00CE79CC"/>
    <w:rsid w:val="00CF1787"/>
    <w:rsid w:val="00CF46C1"/>
    <w:rsid w:val="00D0123E"/>
    <w:rsid w:val="00D15C00"/>
    <w:rsid w:val="00D25C40"/>
    <w:rsid w:val="00D26C5B"/>
    <w:rsid w:val="00D2738D"/>
    <w:rsid w:val="00D46585"/>
    <w:rsid w:val="00D53F21"/>
    <w:rsid w:val="00D57F28"/>
    <w:rsid w:val="00D76C20"/>
    <w:rsid w:val="00D816E0"/>
    <w:rsid w:val="00D84FFC"/>
    <w:rsid w:val="00D87371"/>
    <w:rsid w:val="00DB154B"/>
    <w:rsid w:val="00DD6566"/>
    <w:rsid w:val="00DE6A5D"/>
    <w:rsid w:val="00E0305B"/>
    <w:rsid w:val="00E03360"/>
    <w:rsid w:val="00E03AEF"/>
    <w:rsid w:val="00E125E4"/>
    <w:rsid w:val="00E34CF2"/>
    <w:rsid w:val="00E42A96"/>
    <w:rsid w:val="00E46299"/>
    <w:rsid w:val="00E47F5A"/>
    <w:rsid w:val="00E6449D"/>
    <w:rsid w:val="00E64577"/>
    <w:rsid w:val="00E73E18"/>
    <w:rsid w:val="00E80ACE"/>
    <w:rsid w:val="00E84781"/>
    <w:rsid w:val="00E84E49"/>
    <w:rsid w:val="00EB300D"/>
    <w:rsid w:val="00ED68E2"/>
    <w:rsid w:val="00ED704D"/>
    <w:rsid w:val="00EE2FCA"/>
    <w:rsid w:val="00EE501F"/>
    <w:rsid w:val="00EE5F36"/>
    <w:rsid w:val="00EF0268"/>
    <w:rsid w:val="00F10499"/>
    <w:rsid w:val="00F20C42"/>
    <w:rsid w:val="00F25112"/>
    <w:rsid w:val="00F304D1"/>
    <w:rsid w:val="00F4316C"/>
    <w:rsid w:val="00F577EC"/>
    <w:rsid w:val="00F7072E"/>
    <w:rsid w:val="00F84B0A"/>
    <w:rsid w:val="00F86006"/>
    <w:rsid w:val="00F9539B"/>
    <w:rsid w:val="00F97779"/>
    <w:rsid w:val="00FA4526"/>
    <w:rsid w:val="00FA5EFE"/>
    <w:rsid w:val="00FC415D"/>
    <w:rsid w:val="00FD527C"/>
    <w:rsid w:val="00FE0267"/>
    <w:rsid w:val="00FE07BC"/>
    <w:rsid w:val="00FE5ED8"/>
    <w:rsid w:val="00FE73D6"/>
    <w:rsid w:val="00FE7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3D3F13"/>
  <w15:chartTrackingRefBased/>
  <w15:docId w15:val="{9EAD204A-5036-A342-AD54-AB79D6465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1D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94A75"/>
    <w:rPr>
      <w:sz w:val="20"/>
      <w:szCs w:val="20"/>
    </w:rPr>
  </w:style>
  <w:style w:type="character" w:customStyle="1" w:styleId="FootnoteTextChar">
    <w:name w:val="Footnote Text Char"/>
    <w:basedOn w:val="DefaultParagraphFont"/>
    <w:link w:val="FootnoteText"/>
    <w:uiPriority w:val="99"/>
    <w:rsid w:val="00194A75"/>
    <w:rPr>
      <w:sz w:val="20"/>
      <w:szCs w:val="20"/>
    </w:rPr>
  </w:style>
  <w:style w:type="character" w:styleId="FootnoteReference">
    <w:name w:val="footnote reference"/>
    <w:basedOn w:val="DefaultParagraphFont"/>
    <w:uiPriority w:val="99"/>
    <w:semiHidden/>
    <w:unhideWhenUsed/>
    <w:rsid w:val="00194A75"/>
    <w:rPr>
      <w:vertAlign w:val="superscript"/>
    </w:rPr>
  </w:style>
  <w:style w:type="paragraph" w:styleId="ListParagraph">
    <w:name w:val="List Paragraph"/>
    <w:basedOn w:val="Normal"/>
    <w:uiPriority w:val="34"/>
    <w:qFormat/>
    <w:rsid w:val="00C17E4D"/>
    <w:pPr>
      <w:ind w:left="720"/>
      <w:contextualSpacing/>
    </w:pPr>
  </w:style>
  <w:style w:type="character" w:customStyle="1" w:styleId="apple-converted-space">
    <w:name w:val="apple-converted-space"/>
    <w:basedOn w:val="DefaultParagraphFont"/>
    <w:rsid w:val="00C17E4D"/>
  </w:style>
  <w:style w:type="paragraph" w:styleId="Header">
    <w:name w:val="header"/>
    <w:basedOn w:val="Normal"/>
    <w:link w:val="HeaderChar"/>
    <w:uiPriority w:val="99"/>
    <w:unhideWhenUsed/>
    <w:rsid w:val="00AA1863"/>
    <w:pPr>
      <w:tabs>
        <w:tab w:val="center" w:pos="4680"/>
        <w:tab w:val="right" w:pos="9360"/>
      </w:tabs>
    </w:pPr>
  </w:style>
  <w:style w:type="character" w:customStyle="1" w:styleId="HeaderChar">
    <w:name w:val="Header Char"/>
    <w:basedOn w:val="DefaultParagraphFont"/>
    <w:link w:val="Header"/>
    <w:uiPriority w:val="99"/>
    <w:rsid w:val="00AA1863"/>
  </w:style>
  <w:style w:type="paragraph" w:styleId="Footer">
    <w:name w:val="footer"/>
    <w:basedOn w:val="Normal"/>
    <w:link w:val="FooterChar"/>
    <w:uiPriority w:val="99"/>
    <w:unhideWhenUsed/>
    <w:rsid w:val="00AA1863"/>
    <w:pPr>
      <w:tabs>
        <w:tab w:val="center" w:pos="4680"/>
        <w:tab w:val="right" w:pos="9360"/>
      </w:tabs>
    </w:pPr>
  </w:style>
  <w:style w:type="character" w:customStyle="1" w:styleId="FooterChar">
    <w:name w:val="Footer Char"/>
    <w:basedOn w:val="DefaultParagraphFont"/>
    <w:link w:val="Footer"/>
    <w:uiPriority w:val="99"/>
    <w:rsid w:val="00AA1863"/>
  </w:style>
  <w:style w:type="character" w:styleId="PageNumber">
    <w:name w:val="page number"/>
    <w:basedOn w:val="DefaultParagraphFont"/>
    <w:uiPriority w:val="99"/>
    <w:semiHidden/>
    <w:unhideWhenUsed/>
    <w:rsid w:val="00AA1863"/>
  </w:style>
  <w:style w:type="character" w:customStyle="1" w:styleId="css-901oao">
    <w:name w:val="css-901oao"/>
    <w:basedOn w:val="DefaultParagraphFont"/>
    <w:rsid w:val="00D53F21"/>
  </w:style>
  <w:style w:type="character" w:customStyle="1" w:styleId="r-18u37iz">
    <w:name w:val="r-18u37iz"/>
    <w:basedOn w:val="DefaultParagraphFont"/>
    <w:rsid w:val="00D53F21"/>
  </w:style>
  <w:style w:type="character" w:styleId="Hyperlink">
    <w:name w:val="Hyperlink"/>
    <w:basedOn w:val="DefaultParagraphFont"/>
    <w:uiPriority w:val="99"/>
    <w:unhideWhenUsed/>
    <w:rsid w:val="00D53F21"/>
    <w:rPr>
      <w:color w:val="0000FF"/>
      <w:u w:val="single"/>
    </w:rPr>
  </w:style>
  <w:style w:type="character" w:styleId="UnresolvedMention">
    <w:name w:val="Unresolved Mention"/>
    <w:basedOn w:val="DefaultParagraphFont"/>
    <w:uiPriority w:val="99"/>
    <w:semiHidden/>
    <w:unhideWhenUsed/>
    <w:rsid w:val="00B41B0C"/>
    <w:rPr>
      <w:color w:val="605E5C"/>
      <w:shd w:val="clear" w:color="auto" w:fill="E1DFDD"/>
    </w:rPr>
  </w:style>
  <w:style w:type="table" w:styleId="TableGrid">
    <w:name w:val="Table Grid"/>
    <w:basedOn w:val="TableNormal"/>
    <w:uiPriority w:val="39"/>
    <w:rsid w:val="00C84D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84D56"/>
    <w:pPr>
      <w:spacing w:before="100" w:beforeAutospacing="1" w:after="100" w:afterAutospacing="1"/>
    </w:pPr>
  </w:style>
  <w:style w:type="paragraph" w:styleId="HTMLPreformatted">
    <w:name w:val="HTML Preformatted"/>
    <w:basedOn w:val="Normal"/>
    <w:link w:val="HTMLPreformattedChar"/>
    <w:uiPriority w:val="99"/>
    <w:unhideWhenUsed/>
    <w:rsid w:val="00372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37240C"/>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0A686C"/>
    <w:rPr>
      <w:color w:val="954F72" w:themeColor="followedHyperlink"/>
      <w:u w:val="single"/>
    </w:rPr>
  </w:style>
  <w:style w:type="character" w:styleId="Strong">
    <w:name w:val="Strong"/>
    <w:basedOn w:val="DefaultParagraphFont"/>
    <w:uiPriority w:val="22"/>
    <w:qFormat/>
    <w:rsid w:val="00B91BA7"/>
    <w:rPr>
      <w:b/>
      <w:bCs/>
    </w:rPr>
  </w:style>
  <w:style w:type="paragraph" w:styleId="Bibliography">
    <w:name w:val="Bibliography"/>
    <w:basedOn w:val="Normal"/>
    <w:next w:val="Normal"/>
    <w:uiPriority w:val="37"/>
    <w:unhideWhenUsed/>
    <w:rsid w:val="00901969"/>
  </w:style>
  <w:style w:type="character" w:styleId="CommentReference">
    <w:name w:val="annotation reference"/>
    <w:basedOn w:val="DefaultParagraphFont"/>
    <w:uiPriority w:val="99"/>
    <w:semiHidden/>
    <w:unhideWhenUsed/>
    <w:rsid w:val="00773FF9"/>
    <w:rPr>
      <w:sz w:val="16"/>
      <w:szCs w:val="16"/>
    </w:rPr>
  </w:style>
  <w:style w:type="paragraph" w:styleId="CommentText">
    <w:name w:val="annotation text"/>
    <w:basedOn w:val="Normal"/>
    <w:link w:val="CommentTextChar"/>
    <w:uiPriority w:val="99"/>
    <w:semiHidden/>
    <w:unhideWhenUsed/>
    <w:rsid w:val="00773FF9"/>
    <w:rPr>
      <w:sz w:val="20"/>
      <w:szCs w:val="20"/>
    </w:rPr>
  </w:style>
  <w:style w:type="character" w:customStyle="1" w:styleId="CommentTextChar">
    <w:name w:val="Comment Text Char"/>
    <w:basedOn w:val="DefaultParagraphFont"/>
    <w:link w:val="CommentText"/>
    <w:uiPriority w:val="99"/>
    <w:semiHidden/>
    <w:rsid w:val="00773F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73FF9"/>
    <w:rPr>
      <w:b/>
      <w:bCs/>
    </w:rPr>
  </w:style>
  <w:style w:type="character" w:customStyle="1" w:styleId="CommentSubjectChar">
    <w:name w:val="Comment Subject Char"/>
    <w:basedOn w:val="CommentTextChar"/>
    <w:link w:val="CommentSubject"/>
    <w:uiPriority w:val="99"/>
    <w:semiHidden/>
    <w:rsid w:val="00773FF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773F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FF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7976">
      <w:bodyDiv w:val="1"/>
      <w:marLeft w:val="0"/>
      <w:marRight w:val="0"/>
      <w:marTop w:val="0"/>
      <w:marBottom w:val="0"/>
      <w:divBdr>
        <w:top w:val="none" w:sz="0" w:space="0" w:color="auto"/>
        <w:left w:val="none" w:sz="0" w:space="0" w:color="auto"/>
        <w:bottom w:val="none" w:sz="0" w:space="0" w:color="auto"/>
        <w:right w:val="none" w:sz="0" w:space="0" w:color="auto"/>
      </w:divBdr>
    </w:div>
    <w:div w:id="94785322">
      <w:bodyDiv w:val="1"/>
      <w:marLeft w:val="0"/>
      <w:marRight w:val="0"/>
      <w:marTop w:val="0"/>
      <w:marBottom w:val="0"/>
      <w:divBdr>
        <w:top w:val="none" w:sz="0" w:space="0" w:color="auto"/>
        <w:left w:val="none" w:sz="0" w:space="0" w:color="auto"/>
        <w:bottom w:val="none" w:sz="0" w:space="0" w:color="auto"/>
        <w:right w:val="none" w:sz="0" w:space="0" w:color="auto"/>
      </w:divBdr>
    </w:div>
    <w:div w:id="197591289">
      <w:bodyDiv w:val="1"/>
      <w:marLeft w:val="0"/>
      <w:marRight w:val="0"/>
      <w:marTop w:val="0"/>
      <w:marBottom w:val="0"/>
      <w:divBdr>
        <w:top w:val="none" w:sz="0" w:space="0" w:color="auto"/>
        <w:left w:val="none" w:sz="0" w:space="0" w:color="auto"/>
        <w:bottom w:val="none" w:sz="0" w:space="0" w:color="auto"/>
        <w:right w:val="none" w:sz="0" w:space="0" w:color="auto"/>
      </w:divBdr>
      <w:divsChild>
        <w:div w:id="783578684">
          <w:marLeft w:val="0"/>
          <w:marRight w:val="0"/>
          <w:marTop w:val="0"/>
          <w:marBottom w:val="0"/>
          <w:divBdr>
            <w:top w:val="none" w:sz="0" w:space="0" w:color="auto"/>
            <w:left w:val="none" w:sz="0" w:space="0" w:color="auto"/>
            <w:bottom w:val="none" w:sz="0" w:space="0" w:color="auto"/>
            <w:right w:val="none" w:sz="0" w:space="0" w:color="auto"/>
          </w:divBdr>
          <w:divsChild>
            <w:div w:id="2019849649">
              <w:marLeft w:val="0"/>
              <w:marRight w:val="0"/>
              <w:marTop w:val="0"/>
              <w:marBottom w:val="0"/>
              <w:divBdr>
                <w:top w:val="none" w:sz="0" w:space="0" w:color="auto"/>
                <w:left w:val="none" w:sz="0" w:space="0" w:color="auto"/>
                <w:bottom w:val="none" w:sz="0" w:space="0" w:color="auto"/>
                <w:right w:val="none" w:sz="0" w:space="0" w:color="auto"/>
              </w:divBdr>
              <w:divsChild>
                <w:div w:id="101268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500123">
      <w:bodyDiv w:val="1"/>
      <w:marLeft w:val="0"/>
      <w:marRight w:val="0"/>
      <w:marTop w:val="0"/>
      <w:marBottom w:val="0"/>
      <w:divBdr>
        <w:top w:val="none" w:sz="0" w:space="0" w:color="auto"/>
        <w:left w:val="none" w:sz="0" w:space="0" w:color="auto"/>
        <w:bottom w:val="none" w:sz="0" w:space="0" w:color="auto"/>
        <w:right w:val="none" w:sz="0" w:space="0" w:color="auto"/>
      </w:divBdr>
    </w:div>
    <w:div w:id="656033812">
      <w:bodyDiv w:val="1"/>
      <w:marLeft w:val="0"/>
      <w:marRight w:val="0"/>
      <w:marTop w:val="0"/>
      <w:marBottom w:val="0"/>
      <w:divBdr>
        <w:top w:val="none" w:sz="0" w:space="0" w:color="auto"/>
        <w:left w:val="none" w:sz="0" w:space="0" w:color="auto"/>
        <w:bottom w:val="none" w:sz="0" w:space="0" w:color="auto"/>
        <w:right w:val="none" w:sz="0" w:space="0" w:color="auto"/>
      </w:divBdr>
      <w:divsChild>
        <w:div w:id="1495681177">
          <w:marLeft w:val="0"/>
          <w:marRight w:val="0"/>
          <w:marTop w:val="0"/>
          <w:marBottom w:val="0"/>
          <w:divBdr>
            <w:top w:val="none" w:sz="0" w:space="0" w:color="auto"/>
            <w:left w:val="none" w:sz="0" w:space="0" w:color="auto"/>
            <w:bottom w:val="none" w:sz="0" w:space="0" w:color="auto"/>
            <w:right w:val="none" w:sz="0" w:space="0" w:color="auto"/>
          </w:divBdr>
          <w:divsChild>
            <w:div w:id="1000230166">
              <w:marLeft w:val="0"/>
              <w:marRight w:val="0"/>
              <w:marTop w:val="0"/>
              <w:marBottom w:val="0"/>
              <w:divBdr>
                <w:top w:val="none" w:sz="0" w:space="0" w:color="auto"/>
                <w:left w:val="none" w:sz="0" w:space="0" w:color="auto"/>
                <w:bottom w:val="none" w:sz="0" w:space="0" w:color="auto"/>
                <w:right w:val="none" w:sz="0" w:space="0" w:color="auto"/>
              </w:divBdr>
              <w:divsChild>
                <w:div w:id="1938249432">
                  <w:marLeft w:val="0"/>
                  <w:marRight w:val="0"/>
                  <w:marTop w:val="0"/>
                  <w:marBottom w:val="0"/>
                  <w:divBdr>
                    <w:top w:val="none" w:sz="0" w:space="0" w:color="auto"/>
                    <w:left w:val="none" w:sz="0" w:space="0" w:color="auto"/>
                    <w:bottom w:val="none" w:sz="0" w:space="0" w:color="auto"/>
                    <w:right w:val="none" w:sz="0" w:space="0" w:color="auto"/>
                  </w:divBdr>
                  <w:divsChild>
                    <w:div w:id="14925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736160">
      <w:bodyDiv w:val="1"/>
      <w:marLeft w:val="0"/>
      <w:marRight w:val="0"/>
      <w:marTop w:val="0"/>
      <w:marBottom w:val="0"/>
      <w:divBdr>
        <w:top w:val="none" w:sz="0" w:space="0" w:color="auto"/>
        <w:left w:val="none" w:sz="0" w:space="0" w:color="auto"/>
        <w:bottom w:val="none" w:sz="0" w:space="0" w:color="auto"/>
        <w:right w:val="none" w:sz="0" w:space="0" w:color="auto"/>
      </w:divBdr>
      <w:divsChild>
        <w:div w:id="183641215">
          <w:marLeft w:val="0"/>
          <w:marRight w:val="0"/>
          <w:marTop w:val="0"/>
          <w:marBottom w:val="0"/>
          <w:divBdr>
            <w:top w:val="none" w:sz="0" w:space="0" w:color="auto"/>
            <w:left w:val="none" w:sz="0" w:space="0" w:color="auto"/>
            <w:bottom w:val="none" w:sz="0" w:space="0" w:color="auto"/>
            <w:right w:val="none" w:sz="0" w:space="0" w:color="auto"/>
          </w:divBdr>
          <w:divsChild>
            <w:div w:id="704019175">
              <w:marLeft w:val="0"/>
              <w:marRight w:val="0"/>
              <w:marTop w:val="0"/>
              <w:marBottom w:val="0"/>
              <w:divBdr>
                <w:top w:val="none" w:sz="0" w:space="0" w:color="auto"/>
                <w:left w:val="none" w:sz="0" w:space="0" w:color="auto"/>
                <w:bottom w:val="none" w:sz="0" w:space="0" w:color="auto"/>
                <w:right w:val="none" w:sz="0" w:space="0" w:color="auto"/>
              </w:divBdr>
              <w:divsChild>
                <w:div w:id="78068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925908">
      <w:bodyDiv w:val="1"/>
      <w:marLeft w:val="0"/>
      <w:marRight w:val="0"/>
      <w:marTop w:val="0"/>
      <w:marBottom w:val="0"/>
      <w:divBdr>
        <w:top w:val="none" w:sz="0" w:space="0" w:color="auto"/>
        <w:left w:val="none" w:sz="0" w:space="0" w:color="auto"/>
        <w:bottom w:val="none" w:sz="0" w:space="0" w:color="auto"/>
        <w:right w:val="none" w:sz="0" w:space="0" w:color="auto"/>
      </w:divBdr>
      <w:divsChild>
        <w:div w:id="993220822">
          <w:marLeft w:val="0"/>
          <w:marRight w:val="0"/>
          <w:marTop w:val="0"/>
          <w:marBottom w:val="0"/>
          <w:divBdr>
            <w:top w:val="none" w:sz="0" w:space="0" w:color="auto"/>
            <w:left w:val="none" w:sz="0" w:space="0" w:color="auto"/>
            <w:bottom w:val="none" w:sz="0" w:space="0" w:color="auto"/>
            <w:right w:val="none" w:sz="0" w:space="0" w:color="auto"/>
          </w:divBdr>
          <w:divsChild>
            <w:div w:id="1451439546">
              <w:marLeft w:val="0"/>
              <w:marRight w:val="0"/>
              <w:marTop w:val="0"/>
              <w:marBottom w:val="0"/>
              <w:divBdr>
                <w:top w:val="none" w:sz="0" w:space="0" w:color="auto"/>
                <w:left w:val="none" w:sz="0" w:space="0" w:color="auto"/>
                <w:bottom w:val="none" w:sz="0" w:space="0" w:color="auto"/>
                <w:right w:val="none" w:sz="0" w:space="0" w:color="auto"/>
              </w:divBdr>
              <w:divsChild>
                <w:div w:id="209821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292129">
      <w:bodyDiv w:val="1"/>
      <w:marLeft w:val="0"/>
      <w:marRight w:val="0"/>
      <w:marTop w:val="0"/>
      <w:marBottom w:val="0"/>
      <w:divBdr>
        <w:top w:val="none" w:sz="0" w:space="0" w:color="auto"/>
        <w:left w:val="none" w:sz="0" w:space="0" w:color="auto"/>
        <w:bottom w:val="none" w:sz="0" w:space="0" w:color="auto"/>
        <w:right w:val="none" w:sz="0" w:space="0" w:color="auto"/>
      </w:divBdr>
    </w:div>
    <w:div w:id="815538090">
      <w:bodyDiv w:val="1"/>
      <w:marLeft w:val="0"/>
      <w:marRight w:val="0"/>
      <w:marTop w:val="0"/>
      <w:marBottom w:val="0"/>
      <w:divBdr>
        <w:top w:val="none" w:sz="0" w:space="0" w:color="auto"/>
        <w:left w:val="none" w:sz="0" w:space="0" w:color="auto"/>
        <w:bottom w:val="none" w:sz="0" w:space="0" w:color="auto"/>
        <w:right w:val="none" w:sz="0" w:space="0" w:color="auto"/>
      </w:divBdr>
      <w:divsChild>
        <w:div w:id="932739972">
          <w:marLeft w:val="0"/>
          <w:marRight w:val="0"/>
          <w:marTop w:val="0"/>
          <w:marBottom w:val="0"/>
          <w:divBdr>
            <w:top w:val="none" w:sz="0" w:space="0" w:color="auto"/>
            <w:left w:val="none" w:sz="0" w:space="0" w:color="auto"/>
            <w:bottom w:val="none" w:sz="0" w:space="0" w:color="auto"/>
            <w:right w:val="none" w:sz="0" w:space="0" w:color="auto"/>
          </w:divBdr>
          <w:divsChild>
            <w:div w:id="560361841">
              <w:marLeft w:val="0"/>
              <w:marRight w:val="0"/>
              <w:marTop w:val="0"/>
              <w:marBottom w:val="0"/>
              <w:divBdr>
                <w:top w:val="none" w:sz="0" w:space="0" w:color="auto"/>
                <w:left w:val="none" w:sz="0" w:space="0" w:color="auto"/>
                <w:bottom w:val="none" w:sz="0" w:space="0" w:color="auto"/>
                <w:right w:val="none" w:sz="0" w:space="0" w:color="auto"/>
              </w:divBdr>
              <w:divsChild>
                <w:div w:id="127744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001522">
      <w:bodyDiv w:val="1"/>
      <w:marLeft w:val="0"/>
      <w:marRight w:val="0"/>
      <w:marTop w:val="0"/>
      <w:marBottom w:val="0"/>
      <w:divBdr>
        <w:top w:val="none" w:sz="0" w:space="0" w:color="auto"/>
        <w:left w:val="none" w:sz="0" w:space="0" w:color="auto"/>
        <w:bottom w:val="none" w:sz="0" w:space="0" w:color="auto"/>
        <w:right w:val="none" w:sz="0" w:space="0" w:color="auto"/>
      </w:divBdr>
      <w:divsChild>
        <w:div w:id="26103574">
          <w:marLeft w:val="0"/>
          <w:marRight w:val="0"/>
          <w:marTop w:val="0"/>
          <w:marBottom w:val="0"/>
          <w:divBdr>
            <w:top w:val="single" w:sz="2" w:space="0" w:color="000000"/>
            <w:left w:val="single" w:sz="2" w:space="0" w:color="000000"/>
            <w:bottom w:val="single" w:sz="2" w:space="0" w:color="000000"/>
            <w:right w:val="single" w:sz="2" w:space="0" w:color="000000"/>
          </w:divBdr>
        </w:div>
        <w:div w:id="504976149">
          <w:marLeft w:val="0"/>
          <w:marRight w:val="0"/>
          <w:marTop w:val="0"/>
          <w:marBottom w:val="0"/>
          <w:divBdr>
            <w:top w:val="single" w:sz="2" w:space="0" w:color="000000"/>
            <w:left w:val="single" w:sz="2" w:space="0" w:color="000000"/>
            <w:bottom w:val="single" w:sz="2" w:space="0" w:color="000000"/>
            <w:right w:val="single" w:sz="2" w:space="0" w:color="000000"/>
          </w:divBdr>
        </w:div>
        <w:div w:id="156047989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60974682">
      <w:bodyDiv w:val="1"/>
      <w:marLeft w:val="0"/>
      <w:marRight w:val="0"/>
      <w:marTop w:val="0"/>
      <w:marBottom w:val="0"/>
      <w:divBdr>
        <w:top w:val="none" w:sz="0" w:space="0" w:color="auto"/>
        <w:left w:val="none" w:sz="0" w:space="0" w:color="auto"/>
        <w:bottom w:val="none" w:sz="0" w:space="0" w:color="auto"/>
        <w:right w:val="none" w:sz="0" w:space="0" w:color="auto"/>
      </w:divBdr>
    </w:div>
    <w:div w:id="1059131640">
      <w:bodyDiv w:val="1"/>
      <w:marLeft w:val="0"/>
      <w:marRight w:val="0"/>
      <w:marTop w:val="0"/>
      <w:marBottom w:val="0"/>
      <w:divBdr>
        <w:top w:val="none" w:sz="0" w:space="0" w:color="auto"/>
        <w:left w:val="none" w:sz="0" w:space="0" w:color="auto"/>
        <w:bottom w:val="none" w:sz="0" w:space="0" w:color="auto"/>
        <w:right w:val="none" w:sz="0" w:space="0" w:color="auto"/>
      </w:divBdr>
      <w:divsChild>
        <w:div w:id="1760830048">
          <w:marLeft w:val="0"/>
          <w:marRight w:val="0"/>
          <w:marTop w:val="0"/>
          <w:marBottom w:val="0"/>
          <w:divBdr>
            <w:top w:val="none" w:sz="0" w:space="0" w:color="auto"/>
            <w:left w:val="none" w:sz="0" w:space="0" w:color="auto"/>
            <w:bottom w:val="none" w:sz="0" w:space="0" w:color="auto"/>
            <w:right w:val="none" w:sz="0" w:space="0" w:color="auto"/>
          </w:divBdr>
          <w:divsChild>
            <w:div w:id="82387029">
              <w:marLeft w:val="0"/>
              <w:marRight w:val="0"/>
              <w:marTop w:val="0"/>
              <w:marBottom w:val="0"/>
              <w:divBdr>
                <w:top w:val="none" w:sz="0" w:space="0" w:color="auto"/>
                <w:left w:val="none" w:sz="0" w:space="0" w:color="auto"/>
                <w:bottom w:val="none" w:sz="0" w:space="0" w:color="auto"/>
                <w:right w:val="none" w:sz="0" w:space="0" w:color="auto"/>
              </w:divBdr>
              <w:divsChild>
                <w:div w:id="41991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650771">
      <w:bodyDiv w:val="1"/>
      <w:marLeft w:val="0"/>
      <w:marRight w:val="0"/>
      <w:marTop w:val="0"/>
      <w:marBottom w:val="0"/>
      <w:divBdr>
        <w:top w:val="none" w:sz="0" w:space="0" w:color="auto"/>
        <w:left w:val="none" w:sz="0" w:space="0" w:color="auto"/>
        <w:bottom w:val="none" w:sz="0" w:space="0" w:color="auto"/>
        <w:right w:val="none" w:sz="0" w:space="0" w:color="auto"/>
      </w:divBdr>
      <w:divsChild>
        <w:div w:id="1391539208">
          <w:marLeft w:val="0"/>
          <w:marRight w:val="0"/>
          <w:marTop w:val="0"/>
          <w:marBottom w:val="0"/>
          <w:divBdr>
            <w:top w:val="none" w:sz="0" w:space="0" w:color="auto"/>
            <w:left w:val="none" w:sz="0" w:space="0" w:color="auto"/>
            <w:bottom w:val="none" w:sz="0" w:space="0" w:color="auto"/>
            <w:right w:val="none" w:sz="0" w:space="0" w:color="auto"/>
          </w:divBdr>
          <w:divsChild>
            <w:div w:id="818883929">
              <w:marLeft w:val="0"/>
              <w:marRight w:val="0"/>
              <w:marTop w:val="0"/>
              <w:marBottom w:val="0"/>
              <w:divBdr>
                <w:top w:val="none" w:sz="0" w:space="0" w:color="auto"/>
                <w:left w:val="none" w:sz="0" w:space="0" w:color="auto"/>
                <w:bottom w:val="none" w:sz="0" w:space="0" w:color="auto"/>
                <w:right w:val="none" w:sz="0" w:space="0" w:color="auto"/>
              </w:divBdr>
              <w:divsChild>
                <w:div w:id="69088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118272">
      <w:bodyDiv w:val="1"/>
      <w:marLeft w:val="0"/>
      <w:marRight w:val="0"/>
      <w:marTop w:val="0"/>
      <w:marBottom w:val="0"/>
      <w:divBdr>
        <w:top w:val="none" w:sz="0" w:space="0" w:color="auto"/>
        <w:left w:val="none" w:sz="0" w:space="0" w:color="auto"/>
        <w:bottom w:val="none" w:sz="0" w:space="0" w:color="auto"/>
        <w:right w:val="none" w:sz="0" w:space="0" w:color="auto"/>
      </w:divBdr>
      <w:divsChild>
        <w:div w:id="238056137">
          <w:marLeft w:val="0"/>
          <w:marRight w:val="0"/>
          <w:marTop w:val="0"/>
          <w:marBottom w:val="0"/>
          <w:divBdr>
            <w:top w:val="none" w:sz="0" w:space="0" w:color="auto"/>
            <w:left w:val="none" w:sz="0" w:space="0" w:color="auto"/>
            <w:bottom w:val="none" w:sz="0" w:space="0" w:color="auto"/>
            <w:right w:val="none" w:sz="0" w:space="0" w:color="auto"/>
          </w:divBdr>
          <w:divsChild>
            <w:div w:id="152264100">
              <w:marLeft w:val="0"/>
              <w:marRight w:val="0"/>
              <w:marTop w:val="0"/>
              <w:marBottom w:val="0"/>
              <w:divBdr>
                <w:top w:val="none" w:sz="0" w:space="0" w:color="auto"/>
                <w:left w:val="none" w:sz="0" w:space="0" w:color="auto"/>
                <w:bottom w:val="none" w:sz="0" w:space="0" w:color="auto"/>
                <w:right w:val="none" w:sz="0" w:space="0" w:color="auto"/>
              </w:divBdr>
              <w:divsChild>
                <w:div w:id="37297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281280">
      <w:bodyDiv w:val="1"/>
      <w:marLeft w:val="0"/>
      <w:marRight w:val="0"/>
      <w:marTop w:val="0"/>
      <w:marBottom w:val="0"/>
      <w:divBdr>
        <w:top w:val="none" w:sz="0" w:space="0" w:color="auto"/>
        <w:left w:val="none" w:sz="0" w:space="0" w:color="auto"/>
        <w:bottom w:val="none" w:sz="0" w:space="0" w:color="auto"/>
        <w:right w:val="none" w:sz="0" w:space="0" w:color="auto"/>
      </w:divBdr>
      <w:divsChild>
        <w:div w:id="1077364966">
          <w:marLeft w:val="0"/>
          <w:marRight w:val="0"/>
          <w:marTop w:val="0"/>
          <w:marBottom w:val="0"/>
          <w:divBdr>
            <w:top w:val="none" w:sz="0" w:space="0" w:color="auto"/>
            <w:left w:val="none" w:sz="0" w:space="0" w:color="auto"/>
            <w:bottom w:val="none" w:sz="0" w:space="0" w:color="auto"/>
            <w:right w:val="none" w:sz="0" w:space="0" w:color="auto"/>
          </w:divBdr>
          <w:divsChild>
            <w:div w:id="278293483">
              <w:marLeft w:val="0"/>
              <w:marRight w:val="0"/>
              <w:marTop w:val="0"/>
              <w:marBottom w:val="0"/>
              <w:divBdr>
                <w:top w:val="none" w:sz="0" w:space="0" w:color="auto"/>
                <w:left w:val="none" w:sz="0" w:space="0" w:color="auto"/>
                <w:bottom w:val="none" w:sz="0" w:space="0" w:color="auto"/>
                <w:right w:val="none" w:sz="0" w:space="0" w:color="auto"/>
              </w:divBdr>
              <w:divsChild>
                <w:div w:id="190113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23291">
      <w:bodyDiv w:val="1"/>
      <w:marLeft w:val="0"/>
      <w:marRight w:val="0"/>
      <w:marTop w:val="0"/>
      <w:marBottom w:val="0"/>
      <w:divBdr>
        <w:top w:val="none" w:sz="0" w:space="0" w:color="auto"/>
        <w:left w:val="none" w:sz="0" w:space="0" w:color="auto"/>
        <w:bottom w:val="none" w:sz="0" w:space="0" w:color="auto"/>
        <w:right w:val="none" w:sz="0" w:space="0" w:color="auto"/>
      </w:divBdr>
    </w:div>
    <w:div w:id="1251550135">
      <w:bodyDiv w:val="1"/>
      <w:marLeft w:val="0"/>
      <w:marRight w:val="0"/>
      <w:marTop w:val="0"/>
      <w:marBottom w:val="0"/>
      <w:divBdr>
        <w:top w:val="none" w:sz="0" w:space="0" w:color="auto"/>
        <w:left w:val="none" w:sz="0" w:space="0" w:color="auto"/>
        <w:bottom w:val="none" w:sz="0" w:space="0" w:color="auto"/>
        <w:right w:val="none" w:sz="0" w:space="0" w:color="auto"/>
      </w:divBdr>
    </w:div>
    <w:div w:id="1263293519">
      <w:bodyDiv w:val="1"/>
      <w:marLeft w:val="0"/>
      <w:marRight w:val="0"/>
      <w:marTop w:val="0"/>
      <w:marBottom w:val="0"/>
      <w:divBdr>
        <w:top w:val="none" w:sz="0" w:space="0" w:color="auto"/>
        <w:left w:val="none" w:sz="0" w:space="0" w:color="auto"/>
        <w:bottom w:val="none" w:sz="0" w:space="0" w:color="auto"/>
        <w:right w:val="none" w:sz="0" w:space="0" w:color="auto"/>
      </w:divBdr>
      <w:divsChild>
        <w:div w:id="259217393">
          <w:marLeft w:val="0"/>
          <w:marRight w:val="0"/>
          <w:marTop w:val="0"/>
          <w:marBottom w:val="0"/>
          <w:divBdr>
            <w:top w:val="none" w:sz="0" w:space="0" w:color="auto"/>
            <w:left w:val="none" w:sz="0" w:space="0" w:color="auto"/>
            <w:bottom w:val="none" w:sz="0" w:space="0" w:color="auto"/>
            <w:right w:val="none" w:sz="0" w:space="0" w:color="auto"/>
          </w:divBdr>
          <w:divsChild>
            <w:div w:id="1143548050">
              <w:marLeft w:val="0"/>
              <w:marRight w:val="0"/>
              <w:marTop w:val="0"/>
              <w:marBottom w:val="0"/>
              <w:divBdr>
                <w:top w:val="none" w:sz="0" w:space="0" w:color="auto"/>
                <w:left w:val="none" w:sz="0" w:space="0" w:color="auto"/>
                <w:bottom w:val="none" w:sz="0" w:space="0" w:color="auto"/>
                <w:right w:val="none" w:sz="0" w:space="0" w:color="auto"/>
              </w:divBdr>
              <w:divsChild>
                <w:div w:id="1891501602">
                  <w:marLeft w:val="0"/>
                  <w:marRight w:val="0"/>
                  <w:marTop w:val="0"/>
                  <w:marBottom w:val="0"/>
                  <w:divBdr>
                    <w:top w:val="none" w:sz="0" w:space="0" w:color="auto"/>
                    <w:left w:val="none" w:sz="0" w:space="0" w:color="auto"/>
                    <w:bottom w:val="none" w:sz="0" w:space="0" w:color="auto"/>
                    <w:right w:val="none" w:sz="0" w:space="0" w:color="auto"/>
                  </w:divBdr>
                  <w:divsChild>
                    <w:div w:id="106256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353133">
      <w:bodyDiv w:val="1"/>
      <w:marLeft w:val="0"/>
      <w:marRight w:val="0"/>
      <w:marTop w:val="0"/>
      <w:marBottom w:val="0"/>
      <w:divBdr>
        <w:top w:val="none" w:sz="0" w:space="0" w:color="auto"/>
        <w:left w:val="none" w:sz="0" w:space="0" w:color="auto"/>
        <w:bottom w:val="none" w:sz="0" w:space="0" w:color="auto"/>
        <w:right w:val="none" w:sz="0" w:space="0" w:color="auto"/>
      </w:divBdr>
    </w:div>
    <w:div w:id="1393043560">
      <w:bodyDiv w:val="1"/>
      <w:marLeft w:val="0"/>
      <w:marRight w:val="0"/>
      <w:marTop w:val="0"/>
      <w:marBottom w:val="0"/>
      <w:divBdr>
        <w:top w:val="none" w:sz="0" w:space="0" w:color="auto"/>
        <w:left w:val="none" w:sz="0" w:space="0" w:color="auto"/>
        <w:bottom w:val="none" w:sz="0" w:space="0" w:color="auto"/>
        <w:right w:val="none" w:sz="0" w:space="0" w:color="auto"/>
      </w:divBdr>
      <w:divsChild>
        <w:div w:id="651448558">
          <w:marLeft w:val="0"/>
          <w:marRight w:val="0"/>
          <w:marTop w:val="0"/>
          <w:marBottom w:val="0"/>
          <w:divBdr>
            <w:top w:val="none" w:sz="0" w:space="0" w:color="auto"/>
            <w:left w:val="none" w:sz="0" w:space="0" w:color="auto"/>
            <w:bottom w:val="none" w:sz="0" w:space="0" w:color="auto"/>
            <w:right w:val="none" w:sz="0" w:space="0" w:color="auto"/>
          </w:divBdr>
          <w:divsChild>
            <w:div w:id="1699963198">
              <w:marLeft w:val="0"/>
              <w:marRight w:val="0"/>
              <w:marTop w:val="0"/>
              <w:marBottom w:val="0"/>
              <w:divBdr>
                <w:top w:val="none" w:sz="0" w:space="0" w:color="auto"/>
                <w:left w:val="none" w:sz="0" w:space="0" w:color="auto"/>
                <w:bottom w:val="none" w:sz="0" w:space="0" w:color="auto"/>
                <w:right w:val="none" w:sz="0" w:space="0" w:color="auto"/>
              </w:divBdr>
              <w:divsChild>
                <w:div w:id="1826698513">
                  <w:marLeft w:val="0"/>
                  <w:marRight w:val="0"/>
                  <w:marTop w:val="0"/>
                  <w:marBottom w:val="0"/>
                  <w:divBdr>
                    <w:top w:val="none" w:sz="0" w:space="0" w:color="auto"/>
                    <w:left w:val="none" w:sz="0" w:space="0" w:color="auto"/>
                    <w:bottom w:val="none" w:sz="0" w:space="0" w:color="auto"/>
                    <w:right w:val="none" w:sz="0" w:space="0" w:color="auto"/>
                  </w:divBdr>
                  <w:divsChild>
                    <w:div w:id="61499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979605">
      <w:bodyDiv w:val="1"/>
      <w:marLeft w:val="0"/>
      <w:marRight w:val="0"/>
      <w:marTop w:val="0"/>
      <w:marBottom w:val="0"/>
      <w:divBdr>
        <w:top w:val="none" w:sz="0" w:space="0" w:color="auto"/>
        <w:left w:val="none" w:sz="0" w:space="0" w:color="auto"/>
        <w:bottom w:val="none" w:sz="0" w:space="0" w:color="auto"/>
        <w:right w:val="none" w:sz="0" w:space="0" w:color="auto"/>
      </w:divBdr>
    </w:div>
    <w:div w:id="1437364051">
      <w:bodyDiv w:val="1"/>
      <w:marLeft w:val="0"/>
      <w:marRight w:val="0"/>
      <w:marTop w:val="0"/>
      <w:marBottom w:val="0"/>
      <w:divBdr>
        <w:top w:val="none" w:sz="0" w:space="0" w:color="auto"/>
        <w:left w:val="none" w:sz="0" w:space="0" w:color="auto"/>
        <w:bottom w:val="none" w:sz="0" w:space="0" w:color="auto"/>
        <w:right w:val="none" w:sz="0" w:space="0" w:color="auto"/>
      </w:divBdr>
    </w:div>
    <w:div w:id="1465847769">
      <w:bodyDiv w:val="1"/>
      <w:marLeft w:val="0"/>
      <w:marRight w:val="0"/>
      <w:marTop w:val="0"/>
      <w:marBottom w:val="0"/>
      <w:divBdr>
        <w:top w:val="none" w:sz="0" w:space="0" w:color="auto"/>
        <w:left w:val="none" w:sz="0" w:space="0" w:color="auto"/>
        <w:bottom w:val="none" w:sz="0" w:space="0" w:color="auto"/>
        <w:right w:val="none" w:sz="0" w:space="0" w:color="auto"/>
      </w:divBdr>
    </w:div>
    <w:div w:id="1473408622">
      <w:bodyDiv w:val="1"/>
      <w:marLeft w:val="0"/>
      <w:marRight w:val="0"/>
      <w:marTop w:val="0"/>
      <w:marBottom w:val="0"/>
      <w:divBdr>
        <w:top w:val="none" w:sz="0" w:space="0" w:color="auto"/>
        <w:left w:val="none" w:sz="0" w:space="0" w:color="auto"/>
        <w:bottom w:val="none" w:sz="0" w:space="0" w:color="auto"/>
        <w:right w:val="none" w:sz="0" w:space="0" w:color="auto"/>
      </w:divBdr>
    </w:div>
    <w:div w:id="1580866272">
      <w:bodyDiv w:val="1"/>
      <w:marLeft w:val="0"/>
      <w:marRight w:val="0"/>
      <w:marTop w:val="0"/>
      <w:marBottom w:val="0"/>
      <w:divBdr>
        <w:top w:val="none" w:sz="0" w:space="0" w:color="auto"/>
        <w:left w:val="none" w:sz="0" w:space="0" w:color="auto"/>
        <w:bottom w:val="none" w:sz="0" w:space="0" w:color="auto"/>
        <w:right w:val="none" w:sz="0" w:space="0" w:color="auto"/>
      </w:divBdr>
    </w:div>
    <w:div w:id="1682003332">
      <w:bodyDiv w:val="1"/>
      <w:marLeft w:val="0"/>
      <w:marRight w:val="0"/>
      <w:marTop w:val="0"/>
      <w:marBottom w:val="0"/>
      <w:divBdr>
        <w:top w:val="none" w:sz="0" w:space="0" w:color="auto"/>
        <w:left w:val="none" w:sz="0" w:space="0" w:color="auto"/>
        <w:bottom w:val="none" w:sz="0" w:space="0" w:color="auto"/>
        <w:right w:val="none" w:sz="0" w:space="0" w:color="auto"/>
      </w:divBdr>
    </w:div>
    <w:div w:id="1725760251">
      <w:bodyDiv w:val="1"/>
      <w:marLeft w:val="0"/>
      <w:marRight w:val="0"/>
      <w:marTop w:val="0"/>
      <w:marBottom w:val="0"/>
      <w:divBdr>
        <w:top w:val="none" w:sz="0" w:space="0" w:color="auto"/>
        <w:left w:val="none" w:sz="0" w:space="0" w:color="auto"/>
        <w:bottom w:val="none" w:sz="0" w:space="0" w:color="auto"/>
        <w:right w:val="none" w:sz="0" w:space="0" w:color="auto"/>
      </w:divBdr>
      <w:divsChild>
        <w:div w:id="1411855987">
          <w:marLeft w:val="0"/>
          <w:marRight w:val="0"/>
          <w:marTop w:val="0"/>
          <w:marBottom w:val="0"/>
          <w:divBdr>
            <w:top w:val="none" w:sz="0" w:space="0" w:color="auto"/>
            <w:left w:val="none" w:sz="0" w:space="0" w:color="auto"/>
            <w:bottom w:val="none" w:sz="0" w:space="0" w:color="auto"/>
            <w:right w:val="none" w:sz="0" w:space="0" w:color="auto"/>
          </w:divBdr>
          <w:divsChild>
            <w:div w:id="1526364281">
              <w:marLeft w:val="0"/>
              <w:marRight w:val="0"/>
              <w:marTop w:val="0"/>
              <w:marBottom w:val="0"/>
              <w:divBdr>
                <w:top w:val="none" w:sz="0" w:space="0" w:color="auto"/>
                <w:left w:val="none" w:sz="0" w:space="0" w:color="auto"/>
                <w:bottom w:val="none" w:sz="0" w:space="0" w:color="auto"/>
                <w:right w:val="none" w:sz="0" w:space="0" w:color="auto"/>
              </w:divBdr>
              <w:divsChild>
                <w:div w:id="157053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309204">
      <w:bodyDiv w:val="1"/>
      <w:marLeft w:val="0"/>
      <w:marRight w:val="0"/>
      <w:marTop w:val="0"/>
      <w:marBottom w:val="0"/>
      <w:divBdr>
        <w:top w:val="none" w:sz="0" w:space="0" w:color="auto"/>
        <w:left w:val="none" w:sz="0" w:space="0" w:color="auto"/>
        <w:bottom w:val="none" w:sz="0" w:space="0" w:color="auto"/>
        <w:right w:val="none" w:sz="0" w:space="0" w:color="auto"/>
      </w:divBdr>
      <w:divsChild>
        <w:div w:id="1467822380">
          <w:marLeft w:val="0"/>
          <w:marRight w:val="0"/>
          <w:marTop w:val="0"/>
          <w:marBottom w:val="0"/>
          <w:divBdr>
            <w:top w:val="none" w:sz="0" w:space="0" w:color="auto"/>
            <w:left w:val="none" w:sz="0" w:space="0" w:color="auto"/>
            <w:bottom w:val="none" w:sz="0" w:space="0" w:color="auto"/>
            <w:right w:val="none" w:sz="0" w:space="0" w:color="auto"/>
          </w:divBdr>
          <w:divsChild>
            <w:div w:id="405108430">
              <w:marLeft w:val="0"/>
              <w:marRight w:val="0"/>
              <w:marTop w:val="0"/>
              <w:marBottom w:val="0"/>
              <w:divBdr>
                <w:top w:val="none" w:sz="0" w:space="0" w:color="auto"/>
                <w:left w:val="none" w:sz="0" w:space="0" w:color="auto"/>
                <w:bottom w:val="none" w:sz="0" w:space="0" w:color="auto"/>
                <w:right w:val="none" w:sz="0" w:space="0" w:color="auto"/>
              </w:divBdr>
              <w:divsChild>
                <w:div w:id="155669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57599">
      <w:bodyDiv w:val="1"/>
      <w:marLeft w:val="0"/>
      <w:marRight w:val="0"/>
      <w:marTop w:val="0"/>
      <w:marBottom w:val="0"/>
      <w:divBdr>
        <w:top w:val="none" w:sz="0" w:space="0" w:color="auto"/>
        <w:left w:val="none" w:sz="0" w:space="0" w:color="auto"/>
        <w:bottom w:val="none" w:sz="0" w:space="0" w:color="auto"/>
        <w:right w:val="none" w:sz="0" w:space="0" w:color="auto"/>
      </w:divBdr>
      <w:divsChild>
        <w:div w:id="430515915">
          <w:marLeft w:val="0"/>
          <w:marRight w:val="0"/>
          <w:marTop w:val="0"/>
          <w:marBottom w:val="0"/>
          <w:divBdr>
            <w:top w:val="none" w:sz="0" w:space="0" w:color="auto"/>
            <w:left w:val="none" w:sz="0" w:space="0" w:color="auto"/>
            <w:bottom w:val="none" w:sz="0" w:space="0" w:color="auto"/>
            <w:right w:val="none" w:sz="0" w:space="0" w:color="auto"/>
          </w:divBdr>
        </w:div>
        <w:div w:id="1150948670">
          <w:marLeft w:val="0"/>
          <w:marRight w:val="0"/>
          <w:marTop w:val="0"/>
          <w:marBottom w:val="0"/>
          <w:divBdr>
            <w:top w:val="none" w:sz="0" w:space="0" w:color="auto"/>
            <w:left w:val="none" w:sz="0" w:space="0" w:color="auto"/>
            <w:bottom w:val="none" w:sz="0" w:space="0" w:color="auto"/>
            <w:right w:val="none" w:sz="0" w:space="0" w:color="auto"/>
          </w:divBdr>
        </w:div>
      </w:divsChild>
    </w:div>
    <w:div w:id="2132089854">
      <w:bodyDiv w:val="1"/>
      <w:marLeft w:val="0"/>
      <w:marRight w:val="0"/>
      <w:marTop w:val="0"/>
      <w:marBottom w:val="0"/>
      <w:divBdr>
        <w:top w:val="none" w:sz="0" w:space="0" w:color="auto"/>
        <w:left w:val="none" w:sz="0" w:space="0" w:color="auto"/>
        <w:bottom w:val="none" w:sz="0" w:space="0" w:color="auto"/>
        <w:right w:val="none" w:sz="0" w:space="0" w:color="auto"/>
      </w:divBdr>
      <w:divsChild>
        <w:div w:id="24988514">
          <w:marLeft w:val="0"/>
          <w:marRight w:val="0"/>
          <w:marTop w:val="0"/>
          <w:marBottom w:val="0"/>
          <w:divBdr>
            <w:top w:val="none" w:sz="0" w:space="0" w:color="auto"/>
            <w:left w:val="none" w:sz="0" w:space="0" w:color="auto"/>
            <w:bottom w:val="none" w:sz="0" w:space="0" w:color="auto"/>
            <w:right w:val="none" w:sz="0" w:space="0" w:color="auto"/>
          </w:divBdr>
          <w:divsChild>
            <w:div w:id="1463693495">
              <w:marLeft w:val="0"/>
              <w:marRight w:val="0"/>
              <w:marTop w:val="0"/>
              <w:marBottom w:val="0"/>
              <w:divBdr>
                <w:top w:val="none" w:sz="0" w:space="0" w:color="auto"/>
                <w:left w:val="none" w:sz="0" w:space="0" w:color="auto"/>
                <w:bottom w:val="none" w:sz="0" w:space="0" w:color="auto"/>
                <w:right w:val="none" w:sz="0" w:space="0" w:color="auto"/>
              </w:divBdr>
              <w:divsChild>
                <w:div w:id="1469057580">
                  <w:marLeft w:val="0"/>
                  <w:marRight w:val="0"/>
                  <w:marTop w:val="0"/>
                  <w:marBottom w:val="0"/>
                  <w:divBdr>
                    <w:top w:val="none" w:sz="0" w:space="0" w:color="auto"/>
                    <w:left w:val="none" w:sz="0" w:space="0" w:color="auto"/>
                    <w:bottom w:val="none" w:sz="0" w:space="0" w:color="auto"/>
                    <w:right w:val="none" w:sz="0" w:space="0" w:color="auto"/>
                  </w:divBdr>
                  <w:divsChild>
                    <w:div w:id="178022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org/sites/www.un.org.counterterrorism/files/1806953-en-ctitf-handbookhrscreeningatborders-for-web2.pdf" TargetMode="External"/><Relationship Id="rId18" Type="http://schemas.openxmlformats.org/officeDocument/2006/relationships/hyperlink" Target="https://www.indh.cl/destacados-2/informe-anual-2018/" TargetMode="External"/><Relationship Id="rId26" Type="http://schemas.openxmlformats.org/officeDocument/2006/relationships/hyperlink" Target="https://www.hrw.org/world-report/2019/country-chapters/haiti" TargetMode="External"/><Relationship Id="rId21" Type="http://schemas.openxmlformats.org/officeDocument/2006/relationships/hyperlink" Target="https://cpalsocial.org/documentos/403.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oas.org/es/cidh/prensa/comunicados/2019/258.asp" TargetMode="External"/><Relationship Id="rId17" Type="http://schemas.openxmlformats.org/officeDocument/2006/relationships/hyperlink" Target="https://www.extranjeria.gob.cl/vivir-en-chile/visa-temporaria/" TargetMode="External"/><Relationship Id="rId25" Type="http://schemas.openxmlformats.org/officeDocument/2006/relationships/hyperlink" Target="https://papers.ssrn.com/sol3/papers.cfm?abstract_id=3545196"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hileatiende.gob.cl/fichas/56635-plan-humanitario-de-regreso-ordenado" TargetMode="External"/><Relationship Id="rId20" Type="http://schemas.openxmlformats.org/officeDocument/2006/relationships/hyperlink" Target="https://minrel.gob.cl/minrel/site/artic/20080619/asocfile/20080619154024/version_final_cuadro_de_visas_y_aranceles__2020_publicacion_pagina_web_minrel.pdf" TargetMode="External"/><Relationship Id="rId29" Type="http://schemas.openxmlformats.org/officeDocument/2006/relationships/hyperlink" Target="https://radio.uchile.cl/2019/03/10/visa-de-oportunidades-el-fracaso-de-una-politica-ajena-a-la-realidad-chilen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as.org/es/cidh/prensa/comunicados/2020/011.asp" TargetMode="External"/><Relationship Id="rId24" Type="http://schemas.openxmlformats.org/officeDocument/2006/relationships/hyperlink" Target="http://www.derechoshumanos.udp.cl/derechoshumanos/images/InformeAnual/2019/04_Derechos_de_las_personas_migrantes_solicitantes_de_asilo_y_refugiadas.pdf" TargetMode="External"/><Relationship Id="rId32" Type="http://schemas.openxmlformats.org/officeDocument/2006/relationships/hyperlink" Target="https://www.amnesty.org/en/countries/americas/haiti/report-haiti/" TargetMode="Externa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migrantes.mineduc.cl/wp-content/uploads/sites/88/2017/04/6-Instructivo-Presidencial-Migraci&#243;n.pdf" TargetMode="External"/><Relationship Id="rId23" Type="http://schemas.openxmlformats.org/officeDocument/2006/relationships/hyperlink" Target="https://6430347d-cdf3-408d-b7dd-ceeee800e49c.filesusr.com/ugd/439982_f831fc4dae244ee48428dadd04bdb6e9.pdf" TargetMode="External"/><Relationship Id="rId28" Type="http://schemas.openxmlformats.org/officeDocument/2006/relationships/hyperlink" Target="https://www.migracionenchile.cl/anuario-migracion-2019" TargetMode="External"/><Relationship Id="rId36" Type="http://schemas.openxmlformats.org/officeDocument/2006/relationships/customXml" Target="../customXml/item3.xml"/><Relationship Id="rId10" Type="http://schemas.openxmlformats.org/officeDocument/2006/relationships/hyperlink" Target="https://binuh.unmissions.org/sites/default/files/20200217_haiti_-_rapport_bel-air_-_final_master_version.pdf" TargetMode="External"/><Relationship Id="rId19" Type="http://schemas.openxmlformats.org/officeDocument/2006/relationships/hyperlink" Target="https://bibliotecadigital.indh.cl/bitstream/handle/123456789/1138/Informe.pdf?sequence=4&amp;isAllowed=y" TargetMode="External"/><Relationship Id="rId31" Type="http://schemas.openxmlformats.org/officeDocument/2006/relationships/hyperlink" Target="https://www.hrw.org/news/2020/01/11/un-peacekeeping-has-sexual-abuse-proble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ohchr.org/en/NewsEvents/Pages/DisplayNews.aspx?NewsID=25247&amp;LangID=E" TargetMode="External"/><Relationship Id="rId22" Type="http://schemas.openxmlformats.org/officeDocument/2006/relationships/hyperlink" Target="https://www.amnesty.org/en/countries/americas/haiti/report-haiti/" TargetMode="External"/><Relationship Id="rId27" Type="http://schemas.openxmlformats.org/officeDocument/2006/relationships/hyperlink" Target="http://www.derechoshumanos.udp.cl/derechoshumanos/images/InformeAnual/2018/Vargas-DDHH-Migrantes.pdf" TargetMode="External"/><Relationship Id="rId30" Type="http://schemas.openxmlformats.org/officeDocument/2006/relationships/hyperlink" Target="https://www.theclinic.cl/2018/09/07/acceso-denegado-el-portazo-de-chile-a-peticiones-de-refugio/" TargetMode="External"/><Relationship Id="rId35" Type="http://schemas.openxmlformats.org/officeDocument/2006/relationships/customXml" Target="../customXml/item2.xml"/><Relationship Id="rId8" Type="http://schemas.openxmlformats.org/officeDocument/2006/relationships/footer" Target="footer1.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theclinic.cl/2018/09/07/acceso-denegado-el-portazo-de-chile-a-peticiones-de-refugio/" TargetMode="External"/><Relationship Id="rId13" Type="http://schemas.openxmlformats.org/officeDocument/2006/relationships/hyperlink" Target="https://www.amnesty.org/en/countries/americas/haiti/report-haiti/" TargetMode="External"/><Relationship Id="rId18" Type="http://schemas.openxmlformats.org/officeDocument/2006/relationships/hyperlink" Target="https://www.migracionenchile.cl/anuario-migracion-2019" TargetMode="External"/><Relationship Id="rId26" Type="http://schemas.openxmlformats.org/officeDocument/2006/relationships/hyperlink" Target="http://www.derechoshumanos.udp.cl/derechoshumanos/images/InformeAnual/2019/04_Derechos_de_las_personas_migrantes_solicitantes_de_asilo_y_refugiadas.pdf" TargetMode="External"/><Relationship Id="rId3" Type="http://schemas.openxmlformats.org/officeDocument/2006/relationships/hyperlink" Target="http://www.derechoshumanos.udp.cl/derechoshumanos/images/InformeAnual/2018/Vargas-DDHH-Migrantes.pdf" TargetMode="External"/><Relationship Id="rId21" Type="http://schemas.openxmlformats.org/officeDocument/2006/relationships/hyperlink" Target="https://www.scribd.com/document/400833195/Visto-Consular-de-Turismo-Dominicanos-MAR-19" TargetMode="External"/><Relationship Id="rId7" Type="http://schemas.openxmlformats.org/officeDocument/2006/relationships/hyperlink" Target="https://www.migracionenchile.cl/anuario-migracion-2019" TargetMode="External"/><Relationship Id="rId12" Type="http://schemas.openxmlformats.org/officeDocument/2006/relationships/hyperlink" Target="https://www.hrw.org/news/2020/01/11/un-peacekeeping-has-sexual-abuse-problem" TargetMode="External"/><Relationship Id="rId17" Type="http://schemas.openxmlformats.org/officeDocument/2006/relationships/hyperlink" Target="https://6430347d-cdf3-408d-b7dd-ceeee800e49c.filesusr.com/ugd/439982_f831fc4dae244ee48428dadd04bdb6e9.pdf" TargetMode="External"/><Relationship Id="rId25" Type="http://schemas.openxmlformats.org/officeDocument/2006/relationships/hyperlink" Target="https://www.extranjeria.gob.cl/vivir-en-chile/visa-temporaria/" TargetMode="External"/><Relationship Id="rId2" Type="http://schemas.openxmlformats.org/officeDocument/2006/relationships/hyperlink" Target="https://papers.ssrn.com/sol3/papers.cfm?abstract_id=3545196" TargetMode="External"/><Relationship Id="rId16" Type="http://schemas.openxmlformats.org/officeDocument/2006/relationships/hyperlink" Target="https://cpalsocial.org/documentos/403.pdf" TargetMode="External"/><Relationship Id="rId20" Type="http://schemas.openxmlformats.org/officeDocument/2006/relationships/hyperlink" Target="https://cpalsocial.org/documentos/403.pdf" TargetMode="External"/><Relationship Id="rId1" Type="http://schemas.openxmlformats.org/officeDocument/2006/relationships/hyperlink" Target="https://minrel.gob.cl/minrel/site/artic/20080619/asocfile/20080619154024/version_final_cuadro_de_visas_y_aranceles__2020_publicacion_pagina_web_minrel.pdf" TargetMode="External"/><Relationship Id="rId6" Type="http://schemas.openxmlformats.org/officeDocument/2006/relationships/hyperlink" Target="https://prensa.presidencia.cl/comunicado.aspx?id=98381" TargetMode="External"/><Relationship Id="rId11" Type="http://schemas.openxmlformats.org/officeDocument/2006/relationships/hyperlink" Target="https://www.oas.org/es/cidh/prensa/comunicados/2019/258.asp" TargetMode="External"/><Relationship Id="rId24" Type="http://schemas.openxmlformats.org/officeDocument/2006/relationships/hyperlink" Target="https://radio.uchile.cl/2019/03/10/visa-de-oportunidades-el-fracaso-de-una-politica-ajena-a-la-realidad-chilena/" TargetMode="External"/><Relationship Id="rId5" Type="http://schemas.openxmlformats.org/officeDocument/2006/relationships/hyperlink" Target="https://www.indh.cl/destacados-2/informe-anual-2018/" TargetMode="External"/><Relationship Id="rId15" Type="http://schemas.openxmlformats.org/officeDocument/2006/relationships/hyperlink" Target="https://www.hrw.org/world-report/2019/country-chapters/haiti" TargetMode="External"/><Relationship Id="rId23" Type="http://schemas.openxmlformats.org/officeDocument/2006/relationships/hyperlink" Target="https://migrantes.mineduc.cl/wp-content/uploads/sites/88/2017/04/6-Instructivo-Presidencial-Migraci&#243;n.pdf" TargetMode="External"/><Relationship Id="rId10" Type="http://schemas.openxmlformats.org/officeDocument/2006/relationships/hyperlink" Target="https://www.ohchr.org/en/NewsEvents/Pages/DisplayNews.aspx?NewsID=25247&amp;LangID=E" TargetMode="External"/><Relationship Id="rId19" Type="http://schemas.openxmlformats.org/officeDocument/2006/relationships/hyperlink" Target="https://www.un.org/sites/www.un.org.counterterrorism/files/1806953-en-ctitf-handbookhrscreeningatborders-for-web2.pdf" TargetMode="External"/><Relationship Id="rId4" Type="http://schemas.openxmlformats.org/officeDocument/2006/relationships/hyperlink" Target="https://bibliotecadigital.indh.cl/bitstream/handle/123456789/1138/Informe.pdf?sequence=4&amp;isAllowed=y" TargetMode="External"/><Relationship Id="rId9" Type="http://schemas.openxmlformats.org/officeDocument/2006/relationships/hyperlink" Target="http://www.oas.org/es/cidh/prensa/comunicados/2020/011.asp" TargetMode="External"/><Relationship Id="rId14" Type="http://schemas.openxmlformats.org/officeDocument/2006/relationships/hyperlink" Target="https://binuh.unmissions.org/sites/default/files/20200217_haiti_-_rapport_bel-air_-_final_master_version.pdf" TargetMode="External"/><Relationship Id="rId22" Type="http://schemas.openxmlformats.org/officeDocument/2006/relationships/hyperlink" Target="https://www.un.org/sites/www.un.org.counterterrorism/files/1806953-en-ctitf-handbookhrscreeningatborders-for-web2.pdf" TargetMode="External"/><Relationship Id="rId27" Type="http://schemas.openxmlformats.org/officeDocument/2006/relationships/hyperlink" Target="https://www.chileatiende.gob.cl/fichas/56635-plan-humanitario-de-regreso-ordena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4C9106-4B1C-F543-ADFE-69B17E31FBBD}">
  <ds:schemaRefs>
    <ds:schemaRef ds:uri="http://schemas.openxmlformats.org/officeDocument/2006/bibliography"/>
  </ds:schemaRefs>
</ds:datastoreItem>
</file>

<file path=customXml/itemProps2.xml><?xml version="1.0" encoding="utf-8"?>
<ds:datastoreItem xmlns:ds="http://schemas.openxmlformats.org/officeDocument/2006/customXml" ds:itemID="{06021BA4-124E-462B-B17C-AAA3FC6EF968}"/>
</file>

<file path=customXml/itemProps3.xml><?xml version="1.0" encoding="utf-8"?>
<ds:datastoreItem xmlns:ds="http://schemas.openxmlformats.org/officeDocument/2006/customXml" ds:itemID="{7E44AC96-1B53-48CC-9904-215793A65B8E}"/>
</file>

<file path=customXml/itemProps4.xml><?xml version="1.0" encoding="utf-8"?>
<ds:datastoreItem xmlns:ds="http://schemas.openxmlformats.org/officeDocument/2006/customXml" ds:itemID="{E5F74A06-2063-43CA-8AEA-623F477B2434}"/>
</file>

<file path=docProps/app.xml><?xml version="1.0" encoding="utf-8"?>
<Properties xmlns="http://schemas.openxmlformats.org/officeDocument/2006/extended-properties" xmlns:vt="http://schemas.openxmlformats.org/officeDocument/2006/docPropsVTypes">
  <Template>Normal.dotm</Template>
  <TotalTime>2</TotalTime>
  <Pages>45</Pages>
  <Words>12834</Words>
  <Characters>73155</Characters>
  <Application>Microsoft Office Word</Application>
  <DocSecurity>0</DocSecurity>
  <Lines>609</Lines>
  <Paragraphs>171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RIOSECO VALLEJOS Valentina</dc:creator>
  <cp:keywords/>
  <dc:description/>
  <cp:lastModifiedBy>RIOSECO VALLEJOS Valentina</cp:lastModifiedBy>
  <cp:revision>3</cp:revision>
  <cp:lastPrinted>2020-05-11T14:11:00Z</cp:lastPrinted>
  <dcterms:created xsi:type="dcterms:W3CDTF">2020-05-11T18:09:00Z</dcterms:created>
  <dcterms:modified xsi:type="dcterms:W3CDTF">2020-05-11T18:11:00Z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