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ayout w:type="fixed"/>
        <w:tblCellMar>
          <w:left w:w="70" w:type="dxa"/>
          <w:right w:w="70" w:type="dxa"/>
        </w:tblCellMar>
        <w:tblLook w:val="0000" w:firstRow="0" w:lastRow="0" w:firstColumn="0" w:lastColumn="0" w:noHBand="0" w:noVBand="0"/>
      </w:tblPr>
      <w:tblGrid>
        <w:gridCol w:w="2197"/>
        <w:gridCol w:w="5797"/>
        <w:gridCol w:w="1842"/>
      </w:tblGrid>
      <w:tr w:rsidR="001150B3" w:rsidRPr="00E227A1" w14:paraId="390E7DC3" w14:textId="77777777" w:rsidTr="009F4EA5">
        <w:trPr>
          <w:trHeight w:val="1136"/>
          <w:jc w:val="center"/>
        </w:trPr>
        <w:tc>
          <w:tcPr>
            <w:tcW w:w="2197" w:type="dxa"/>
          </w:tcPr>
          <w:p w14:paraId="7A214636" w14:textId="55AF6D1D" w:rsidR="001150B3" w:rsidRDefault="001150B3" w:rsidP="009F4EA5">
            <w:pPr>
              <w:snapToGrid w:val="0"/>
              <w:rPr>
                <w:lang w:eastAsia="it-IT"/>
              </w:rPr>
            </w:pPr>
            <w:r>
              <w:rPr>
                <w:noProof/>
              </w:rPr>
              <w:drawing>
                <wp:anchor distT="0" distB="0" distL="114935" distR="114935" simplePos="0" relativeHeight="251658240" behindDoc="0" locked="0" layoutInCell="1" allowOverlap="1" wp14:anchorId="7FA34662" wp14:editId="35D01F61">
                  <wp:simplePos x="0" y="0"/>
                  <wp:positionH relativeFrom="column">
                    <wp:posOffset>29210</wp:posOffset>
                  </wp:positionH>
                  <wp:positionV relativeFrom="paragraph">
                    <wp:posOffset>128905</wp:posOffset>
                  </wp:positionV>
                  <wp:extent cx="1285240" cy="475615"/>
                  <wp:effectExtent l="0" t="0" r="0" b="635"/>
                  <wp:wrapSquare wrapText="bothSides"/>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l="-127" t="-352" r="-127" b="-352"/>
                          <a:stretch>
                            <a:fillRect/>
                          </a:stretch>
                        </pic:blipFill>
                        <pic:spPr bwMode="auto">
                          <a:xfrm>
                            <a:off x="0" y="0"/>
                            <a:ext cx="1285240" cy="47561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c>
        <w:tc>
          <w:tcPr>
            <w:tcW w:w="5797" w:type="dxa"/>
          </w:tcPr>
          <w:p w14:paraId="698F734F" w14:textId="77777777" w:rsidR="001150B3" w:rsidRPr="00C52915" w:rsidRDefault="001150B3" w:rsidP="009F4EA5">
            <w:pPr>
              <w:pStyle w:val="Titolo1"/>
              <w:spacing w:before="120"/>
              <w:ind w:left="-68"/>
              <w:jc w:val="center"/>
              <w:rPr>
                <w:lang w:val="es-ES"/>
              </w:rPr>
            </w:pPr>
            <w:r w:rsidRPr="00C52915">
              <w:rPr>
                <w:rStyle w:val="Enfasicorsivo"/>
                <w:b w:val="0"/>
                <w:bCs/>
                <w:sz w:val="36"/>
                <w:lang w:val="es-ES"/>
              </w:rPr>
              <w:t xml:space="preserve">Asociación Nacional de </w:t>
            </w:r>
            <w:proofErr w:type="gramStart"/>
            <w:r w:rsidRPr="00C52915">
              <w:rPr>
                <w:rStyle w:val="Enfasicorsivo"/>
                <w:b w:val="0"/>
                <w:bCs/>
                <w:sz w:val="36"/>
                <w:lang w:val="es-ES"/>
              </w:rPr>
              <w:t xml:space="preserve">Amistad  </w:t>
            </w:r>
            <w:r w:rsidRPr="00C52915">
              <w:rPr>
                <w:rStyle w:val="Enfasicorsivo"/>
                <w:sz w:val="44"/>
                <w:lang w:val="es-ES"/>
              </w:rPr>
              <w:t>Italia</w:t>
            </w:r>
            <w:proofErr w:type="gramEnd"/>
            <w:r w:rsidRPr="00C52915">
              <w:rPr>
                <w:rStyle w:val="Enfasicorsivo"/>
                <w:sz w:val="44"/>
                <w:lang w:val="es-ES"/>
              </w:rPr>
              <w:t>-Cuba</w:t>
            </w:r>
          </w:p>
        </w:tc>
        <w:tc>
          <w:tcPr>
            <w:tcW w:w="1842" w:type="dxa"/>
          </w:tcPr>
          <w:p w14:paraId="3F479AE8" w14:textId="77777777" w:rsidR="001150B3" w:rsidRPr="00C52915" w:rsidRDefault="001150B3" w:rsidP="009F4EA5">
            <w:pPr>
              <w:snapToGrid w:val="0"/>
              <w:ind w:left="356" w:right="1395" w:hanging="356"/>
              <w:jc w:val="right"/>
              <w:rPr>
                <w:szCs w:val="24"/>
                <w:lang w:val="es-ES" w:eastAsia="it-IT"/>
              </w:rPr>
            </w:pPr>
            <w:r w:rsidRPr="00842B0A">
              <w:rPr>
                <w:noProof/>
                <w:szCs w:val="24"/>
              </w:rPr>
              <w:drawing>
                <wp:anchor distT="0" distB="0" distL="114935" distR="114935" simplePos="0" relativeHeight="251658241" behindDoc="0" locked="0" layoutInCell="1" allowOverlap="1" wp14:anchorId="0C5096CC" wp14:editId="0AB5B953">
                  <wp:simplePos x="0" y="0"/>
                  <wp:positionH relativeFrom="column">
                    <wp:posOffset>226060</wp:posOffset>
                  </wp:positionH>
                  <wp:positionV relativeFrom="paragraph">
                    <wp:posOffset>52705</wp:posOffset>
                  </wp:positionV>
                  <wp:extent cx="742315" cy="551815"/>
                  <wp:effectExtent l="0" t="0" r="635" b="635"/>
                  <wp:wrapSquare wrapText="bothSides"/>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l="-98" t="-133" r="-98" b="-133"/>
                          <a:stretch>
                            <a:fillRect/>
                          </a:stretch>
                        </pic:blipFill>
                        <pic:spPr bwMode="auto">
                          <a:xfrm>
                            <a:off x="0" y="0"/>
                            <a:ext cx="742315" cy="55181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c>
      </w:tr>
    </w:tbl>
    <w:p w14:paraId="7BFB869D" w14:textId="77777777" w:rsidR="001150B3" w:rsidRPr="00C52915" w:rsidRDefault="00705112" w:rsidP="001150B3">
      <w:pPr>
        <w:ind w:hanging="426"/>
        <w:jc w:val="center"/>
        <w:rPr>
          <w:rFonts w:ascii="Verdana" w:hAnsi="Verdana" w:cs="Verdana"/>
          <w:sz w:val="16"/>
          <w:lang w:val="es-ES"/>
        </w:rPr>
      </w:pPr>
      <w:r w:rsidRPr="00C52915">
        <w:rPr>
          <w:rFonts w:ascii="Verdana" w:hAnsi="Verdana" w:cs="Verdana"/>
          <w:sz w:val="16"/>
          <w:lang w:val="es-ES"/>
        </w:rPr>
        <w:t>APS Registrada en el Registro Único del Tercer Sector con el número de repertorio 105221</w:t>
      </w:r>
    </w:p>
    <w:p w14:paraId="7B6840FF" w14:textId="77777777" w:rsidR="001150B3" w:rsidRPr="00C52915" w:rsidRDefault="001150B3" w:rsidP="001150B3">
      <w:pPr>
        <w:ind w:hanging="426"/>
        <w:jc w:val="center"/>
        <w:rPr>
          <w:lang w:val="es-ES"/>
        </w:rPr>
      </w:pPr>
      <w:r w:rsidRPr="00C52915">
        <w:rPr>
          <w:rFonts w:ascii="Verdana" w:hAnsi="Verdana" w:cs="Verdana"/>
          <w:sz w:val="16"/>
          <w:lang w:val="es-ES"/>
        </w:rPr>
        <w:t>Número de impuesto 96233920584</w:t>
      </w:r>
    </w:p>
    <w:p w14:paraId="69928287" w14:textId="77777777" w:rsidR="001150B3" w:rsidRPr="00C52915" w:rsidRDefault="001150B3" w:rsidP="001150B3">
      <w:pPr>
        <w:ind w:hanging="426"/>
        <w:jc w:val="center"/>
        <w:rPr>
          <w:lang w:val="es-ES"/>
        </w:rPr>
      </w:pPr>
      <w:r w:rsidRPr="00C52915">
        <w:rPr>
          <w:rStyle w:val="Enfasigrassetto"/>
          <w:rFonts w:ascii="Verdana" w:hAnsi="Verdana" w:cs="Verdana"/>
          <w:b w:val="0"/>
          <w:bCs/>
          <w:sz w:val="16"/>
          <w:lang w:val="es-ES"/>
        </w:rPr>
        <w:t xml:space="preserve">vía P. Borsieri, 4 - 20159 MILAN tel. +39. 02.680862 </w:t>
      </w:r>
    </w:p>
    <w:p w14:paraId="34A653AE" w14:textId="77777777" w:rsidR="001150B3" w:rsidRPr="00C52915" w:rsidRDefault="001150B3" w:rsidP="001150B3">
      <w:pPr>
        <w:ind w:hanging="426"/>
        <w:jc w:val="center"/>
        <w:rPr>
          <w:rFonts w:ascii="Verdana" w:hAnsi="Verdana" w:cs="Verdana"/>
          <w:sz w:val="16"/>
          <w:szCs w:val="24"/>
          <w:lang w:val="es-ES"/>
        </w:rPr>
      </w:pPr>
      <w:hyperlink r:id="rId7" w:history="1">
        <w:r w:rsidRPr="00C52915">
          <w:rPr>
            <w:rStyle w:val="Collegamentoipertestuale"/>
            <w:rFonts w:ascii="Verdana" w:hAnsi="Verdana" w:cs="Verdana"/>
            <w:sz w:val="16"/>
            <w:lang w:val="es-ES"/>
          </w:rPr>
          <w:t>amicuba@italiacuba.it</w:t>
        </w:r>
      </w:hyperlink>
      <w:r w:rsidRPr="00C52915">
        <w:rPr>
          <w:rFonts w:ascii="Verdana" w:hAnsi="Verdana" w:cs="Verdana"/>
          <w:sz w:val="16"/>
          <w:lang w:val="es-ES"/>
        </w:rPr>
        <w:t xml:space="preserve">  </w:t>
      </w:r>
      <w:hyperlink r:id="rId8" w:history="1">
        <w:r w:rsidRPr="00C52915">
          <w:rPr>
            <w:rStyle w:val="Collegamentoipertestuale"/>
            <w:rFonts w:ascii="Verdana" w:hAnsi="Verdana" w:cs="Verdana"/>
            <w:sz w:val="16"/>
            <w:lang w:val="es-ES"/>
          </w:rPr>
          <w:t>www.italiacuba.it</w:t>
        </w:r>
      </w:hyperlink>
      <w:r w:rsidRPr="00C52915">
        <w:rPr>
          <w:rFonts w:ascii="Verdana" w:hAnsi="Verdana" w:cs="Verdana"/>
          <w:sz w:val="16"/>
          <w:lang w:val="es-ES"/>
        </w:rPr>
        <w:t xml:space="preserve">  </w:t>
      </w:r>
      <w:r>
        <w:rPr>
          <w:noProof/>
        </w:rPr>
        <w:drawing>
          <wp:inline distT="0" distB="0" distL="0" distR="0" wp14:anchorId="789354E1" wp14:editId="472C30A0">
            <wp:extent cx="220980" cy="213360"/>
            <wp:effectExtent l="0" t="0" r="7620" b="0"/>
            <wp:docPr id="2" name="Immagine 2">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l="-56" t="-58" r="-56" b="-58"/>
                    <a:stretch>
                      <a:fillRect/>
                    </a:stretch>
                  </pic:blipFill>
                  <pic:spPr bwMode="auto">
                    <a:xfrm>
                      <a:off x="0" y="0"/>
                      <a:ext cx="220980" cy="213360"/>
                    </a:xfrm>
                    <a:prstGeom prst="rect">
                      <a:avLst/>
                    </a:prstGeom>
                    <a:solidFill>
                      <a:srgbClr val="FFFFFF"/>
                    </a:solidFill>
                    <a:ln>
                      <a:noFill/>
                    </a:ln>
                  </pic:spPr>
                </pic:pic>
              </a:graphicData>
            </a:graphic>
          </wp:inline>
        </w:drawing>
      </w:r>
      <w:r w:rsidRPr="00C52915">
        <w:rPr>
          <w:rFonts w:ascii="Verdana" w:hAnsi="Verdana" w:cs="Verdana"/>
          <w:sz w:val="16"/>
          <w:lang w:val="es-ES"/>
        </w:rPr>
        <w:t xml:space="preserve"> </w:t>
      </w:r>
      <w:r>
        <w:rPr>
          <w:noProof/>
        </w:rPr>
        <w:drawing>
          <wp:inline distT="0" distB="0" distL="0" distR="0" wp14:anchorId="055251C1" wp14:editId="4217149B">
            <wp:extent cx="220980" cy="220980"/>
            <wp:effectExtent l="0" t="0" r="7620" b="7620"/>
            <wp:docPr id="1" name="Immagine 1">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l="-56" t="-58" r="-56" b="-58"/>
                    <a:stretch>
                      <a:fillRect/>
                    </a:stretch>
                  </pic:blipFill>
                  <pic:spPr bwMode="auto">
                    <a:xfrm>
                      <a:off x="0" y="0"/>
                      <a:ext cx="220980" cy="220980"/>
                    </a:xfrm>
                    <a:prstGeom prst="rect">
                      <a:avLst/>
                    </a:prstGeom>
                    <a:solidFill>
                      <a:srgbClr val="FFFFFF"/>
                    </a:solidFill>
                    <a:ln>
                      <a:noFill/>
                    </a:ln>
                  </pic:spPr>
                </pic:pic>
              </a:graphicData>
            </a:graphic>
          </wp:inline>
        </w:drawing>
      </w:r>
    </w:p>
    <w:p w14:paraId="6BE4FD7F" w14:textId="77777777" w:rsidR="001150B3" w:rsidRPr="00C52915" w:rsidRDefault="001150B3" w:rsidP="001150B3">
      <w:pPr>
        <w:jc w:val="center"/>
        <w:rPr>
          <w:szCs w:val="24"/>
          <w:lang w:val="es-ES"/>
        </w:rPr>
      </w:pPr>
    </w:p>
    <w:p w14:paraId="4DD52C92" w14:textId="77777777" w:rsidR="003A28F8" w:rsidRPr="00C52915" w:rsidRDefault="003A28F8" w:rsidP="00F85F65">
      <w:pPr>
        <w:jc w:val="center"/>
        <w:rPr>
          <w:b/>
          <w:bCs/>
          <w:lang w:val="es-ES"/>
        </w:rPr>
      </w:pPr>
    </w:p>
    <w:p w14:paraId="466466D5" w14:textId="22018AA4" w:rsidR="00F85F65" w:rsidRPr="00C52915" w:rsidRDefault="00F85F65" w:rsidP="00F85F65">
      <w:pPr>
        <w:jc w:val="center"/>
        <w:rPr>
          <w:lang w:val="es-ES"/>
        </w:rPr>
      </w:pPr>
      <w:r w:rsidRPr="00C52915">
        <w:rPr>
          <w:b/>
          <w:bCs/>
          <w:lang w:val="es-ES"/>
        </w:rPr>
        <w:t>COMITÉ PARA LA ELIMINACIÓN DE LA DISCRIMINACIÓN RACIAL</w:t>
      </w:r>
    </w:p>
    <w:p w14:paraId="14C9CDC0" w14:textId="77777777" w:rsidR="00F85F65" w:rsidRPr="00C52915" w:rsidRDefault="00F85F65" w:rsidP="00F85F65">
      <w:pPr>
        <w:jc w:val="center"/>
        <w:rPr>
          <w:lang w:val="es-ES"/>
        </w:rPr>
      </w:pPr>
      <w:r w:rsidRPr="00C52915">
        <w:rPr>
          <w:b/>
          <w:bCs/>
          <w:lang w:val="es-ES"/>
        </w:rPr>
        <w:t>(CERD)</w:t>
      </w:r>
    </w:p>
    <w:p w14:paraId="1CE70675" w14:textId="28621239" w:rsidR="00F85F65" w:rsidRPr="00C52915" w:rsidRDefault="00F85F65" w:rsidP="00F85F65">
      <w:pPr>
        <w:jc w:val="center"/>
        <w:rPr>
          <w:b/>
          <w:bCs/>
          <w:lang w:val="es-ES"/>
        </w:rPr>
      </w:pPr>
      <w:r w:rsidRPr="00C52915">
        <w:rPr>
          <w:b/>
          <w:bCs/>
          <w:lang w:val="es-ES"/>
        </w:rPr>
        <w:t>117ª sesión</w:t>
      </w:r>
    </w:p>
    <w:p w14:paraId="65EF89D2" w14:textId="77777777" w:rsidR="00F85F65" w:rsidRPr="00C52915" w:rsidRDefault="00F85F65" w:rsidP="00F85F65">
      <w:pPr>
        <w:jc w:val="center"/>
        <w:rPr>
          <w:b/>
          <w:bCs/>
          <w:lang w:val="es-ES"/>
        </w:rPr>
      </w:pPr>
    </w:p>
    <w:p w14:paraId="31873CE5" w14:textId="3B63D118" w:rsidR="00F85F65" w:rsidRPr="00C52915" w:rsidRDefault="00F85F65" w:rsidP="00F85F65">
      <w:pPr>
        <w:spacing w:after="120"/>
        <w:jc w:val="both"/>
        <w:rPr>
          <w:b/>
          <w:bCs/>
          <w:szCs w:val="24"/>
          <w:lang w:val="es-ES"/>
        </w:rPr>
      </w:pPr>
      <w:r w:rsidRPr="00C52915">
        <w:rPr>
          <w:b/>
          <w:bCs/>
          <w:szCs w:val="24"/>
          <w:lang w:val="es-ES"/>
        </w:rPr>
        <w:t>Prólogo</w:t>
      </w:r>
    </w:p>
    <w:p w14:paraId="2C37DD7B" w14:textId="792F8F0D" w:rsidR="00F85F65" w:rsidRPr="00C52915" w:rsidRDefault="00F85F65" w:rsidP="00F85F65">
      <w:pPr>
        <w:spacing w:after="120"/>
        <w:jc w:val="both"/>
        <w:rPr>
          <w:szCs w:val="24"/>
          <w:lang w:val="es-ES"/>
        </w:rPr>
      </w:pPr>
      <w:r w:rsidRPr="00C52915">
        <w:rPr>
          <w:szCs w:val="24"/>
          <w:lang w:val="es-ES"/>
        </w:rPr>
        <w:t xml:space="preserve">La Asociación Nacional de Amistad Italia-Cuba (ANAIC) acoge con satisfacción la oportunidad que ofrece el Comité para la Eliminación de la Discriminación Racial (CERD) de presentar una contribución sobre la Discriminación Racial, con motivo de la sesión 117^ del Comité, que se celebrará en Ginebra (CH) del 13 de abril al 11 de mayo, en la Oficina del Alto Comisionado para los Derechos Humanos, en la que el Comité examinará, los días 23 y 24 de abril de 2026, el Informe presentado por Cuba como Estado Parte, y el seguimiento de las observaciones y recomendaciones del Comité. </w:t>
      </w:r>
    </w:p>
    <w:p w14:paraId="76388BAD" w14:textId="189A67B2" w:rsidR="00F85F65" w:rsidRPr="00C52915" w:rsidRDefault="00F85F65" w:rsidP="00F85F65">
      <w:pPr>
        <w:spacing w:after="120"/>
        <w:jc w:val="both"/>
        <w:rPr>
          <w:szCs w:val="24"/>
          <w:lang w:val="es-ES"/>
        </w:rPr>
      </w:pPr>
      <w:r w:rsidRPr="00C52915">
        <w:rPr>
          <w:szCs w:val="24"/>
          <w:lang w:val="es-ES"/>
        </w:rPr>
        <w:t>ANAIC</w:t>
      </w:r>
      <w:r w:rsidR="009C51D4">
        <w:rPr>
          <w:szCs w:val="24"/>
          <w:lang w:val="es-ES"/>
        </w:rPr>
        <w:t xml:space="preserve"> </w:t>
      </w:r>
      <w:r w:rsidRPr="00C52915">
        <w:rPr>
          <w:szCs w:val="24"/>
          <w:lang w:val="es-ES"/>
        </w:rPr>
        <w:t xml:space="preserve">mantiene un conocimiento profundo y mutuo con Cuba, fruto de décadas de relaciones y colaboraciones en diferentes niveles. Esta estrecha relación nos identifica como una organización bien informada sobre la vida cotidiana de los ciudadanos cubanos y en una posición privilegiada para observar el constante progreso en el acceso de los cubanos al disfrute de sus derechos humanos y, en particular, en cuestiones relacionadas con la discriminación racial.  </w:t>
      </w:r>
    </w:p>
    <w:p w14:paraId="72535D70" w14:textId="77777777" w:rsidR="00F85F65" w:rsidRPr="00DC2CFA" w:rsidRDefault="00F85F65" w:rsidP="00F85F65">
      <w:pPr>
        <w:spacing w:after="120"/>
        <w:jc w:val="both"/>
        <w:rPr>
          <w:b/>
          <w:bCs/>
          <w:szCs w:val="24"/>
        </w:rPr>
      </w:pPr>
      <w:r w:rsidRPr="00DC2CFA">
        <w:rPr>
          <w:b/>
          <w:bCs/>
          <w:szCs w:val="24"/>
        </w:rPr>
        <w:t>Presentación de la Asociación</w:t>
      </w:r>
    </w:p>
    <w:p w14:paraId="0334799E" w14:textId="77777777" w:rsidR="00F85F65" w:rsidRPr="00C52915" w:rsidRDefault="00F85F65" w:rsidP="00F85F65">
      <w:pPr>
        <w:pStyle w:val="Paragrafoelenco"/>
        <w:numPr>
          <w:ilvl w:val="0"/>
          <w:numId w:val="3"/>
        </w:numPr>
        <w:suppressAutoHyphens w:val="0"/>
        <w:spacing w:after="120"/>
        <w:ind w:left="284" w:hanging="284"/>
        <w:jc w:val="both"/>
        <w:rPr>
          <w:szCs w:val="24"/>
          <w:lang w:val="es-ES"/>
        </w:rPr>
      </w:pPr>
      <w:r w:rsidRPr="00C52915">
        <w:rPr>
          <w:szCs w:val="24"/>
          <w:lang w:val="es-ES"/>
        </w:rPr>
        <w:t xml:space="preserve">La Asociación Nacional de Amistad Italia-Cuba es una asociación de promoción social (APS) conforme al Decreto Legislativo 117 de 2017 (Código del Tercer Sector). ANAIC fue fundada en abril de 1961 gracias a la sensibilidad de un grupo de voluntarios comprometidos en el ámbito social y tras algunos eventos adversos deplorables en la isla caribeña. Es una organización democrática compuesta por personas que pretenden </w:t>
      </w:r>
      <w:r w:rsidRPr="00D46C0A">
        <w:rPr>
          <w:noProof/>
          <w:szCs w:val="24"/>
        </w:rPr>
        <w:drawing>
          <wp:inline distT="0" distB="0" distL="0" distR="0" wp14:anchorId="1DA27D08" wp14:editId="7DA35E5D">
            <wp:extent cx="8890" cy="8890"/>
            <wp:effectExtent l="0" t="0" r="0" b="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r w:rsidRPr="00C52915">
        <w:rPr>
          <w:szCs w:val="24"/>
          <w:lang w:val="es-ES"/>
        </w:rPr>
        <w:t xml:space="preserve">trabajar, en cumplimiento de la Constitución italiana, para el desarrollo de relaciones internacionales de amistad, solidaridad y cooperación con el pueblo cubano y sus representantes legítimos. Se inspira en los principios de solidaridad, igualdad y colaboración fraternal entre pueblos, </w:t>
      </w:r>
      <w:r w:rsidRPr="00C52915">
        <w:rPr>
          <w:szCs w:val="24"/>
          <w:u w:val="single"/>
          <w:lang w:val="es-ES"/>
        </w:rPr>
        <w:t xml:space="preserve">contra todas las formas de racismo </w:t>
      </w:r>
      <w:r w:rsidRPr="00D46C0A">
        <w:rPr>
          <w:noProof/>
          <w:szCs w:val="24"/>
          <w:u w:val="single"/>
        </w:rPr>
        <w:drawing>
          <wp:inline distT="0" distB="0" distL="0" distR="0" wp14:anchorId="7F681A68" wp14:editId="57C9F51A">
            <wp:extent cx="8890" cy="60325"/>
            <wp:effectExtent l="0" t="0" r="29210"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9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890" cy="60325"/>
                    </a:xfrm>
                    <a:prstGeom prst="rect">
                      <a:avLst/>
                    </a:prstGeom>
                    <a:noFill/>
                    <a:ln>
                      <a:noFill/>
                    </a:ln>
                  </pic:spPr>
                </pic:pic>
              </a:graphicData>
            </a:graphic>
          </wp:inline>
        </w:drawing>
      </w:r>
      <w:r w:rsidRPr="00C52915">
        <w:rPr>
          <w:szCs w:val="24"/>
          <w:u w:val="single"/>
          <w:lang w:val="es-ES"/>
        </w:rPr>
        <w:t xml:space="preserve">y opresión, por la protección de los derechos </w:t>
      </w:r>
      <w:r w:rsidRPr="00C52915">
        <w:rPr>
          <w:szCs w:val="24"/>
          <w:lang w:val="es-ES"/>
        </w:rPr>
        <w:t>humanos y por la consolidación de la paz en el mundo.</w:t>
      </w:r>
      <w:r w:rsidRPr="00D46C0A">
        <w:rPr>
          <w:noProof/>
          <w:szCs w:val="24"/>
        </w:rPr>
        <w:drawing>
          <wp:inline distT="0" distB="0" distL="0" distR="0" wp14:anchorId="79CCC0E1" wp14:editId="3F108128">
            <wp:extent cx="8890" cy="8890"/>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a:ln>
                      <a:noFill/>
                    </a:ln>
                  </pic:spPr>
                </pic:pic>
              </a:graphicData>
            </a:graphic>
          </wp:inline>
        </w:drawing>
      </w:r>
      <w:r w:rsidRPr="00C52915">
        <w:rPr>
          <w:szCs w:val="24"/>
          <w:lang w:val="es-ES"/>
        </w:rPr>
        <w:t xml:space="preserve"> Promueve y fomenta la colaboración con asociaciones nacionales e internacionales inspiradas en los ideales de solidaridad y fraternidad. </w:t>
      </w:r>
    </w:p>
    <w:p w14:paraId="0F2A537B" w14:textId="77777777" w:rsidR="00F85F65" w:rsidRPr="00C52915" w:rsidRDefault="00F85F65" w:rsidP="00F85F65">
      <w:pPr>
        <w:pStyle w:val="Paragrafoelenco"/>
        <w:spacing w:after="120"/>
        <w:ind w:left="284"/>
        <w:jc w:val="both"/>
        <w:rPr>
          <w:szCs w:val="24"/>
          <w:lang w:val="es-ES"/>
        </w:rPr>
      </w:pPr>
      <w:r w:rsidRPr="00C52915">
        <w:rPr>
          <w:szCs w:val="24"/>
          <w:lang w:val="es-ES"/>
        </w:rPr>
        <w:t>La Asociación Nacional de Amistad Italia-Cuba es una organización sin ánimo de lucro que persigue fines cívicos, solidarios y socialmente útiles, mediante la realización de las siguientes actividades:</w:t>
      </w:r>
    </w:p>
    <w:p w14:paraId="65D14830" w14:textId="77777777" w:rsidR="00F85F65" w:rsidRPr="00C52915" w:rsidRDefault="00F85F65" w:rsidP="00F85F65">
      <w:pPr>
        <w:pStyle w:val="Paragrafoelenco"/>
        <w:numPr>
          <w:ilvl w:val="0"/>
          <w:numId w:val="2"/>
        </w:numPr>
        <w:suppressAutoHyphens w:val="0"/>
        <w:spacing w:after="120"/>
        <w:ind w:left="284" w:hanging="142"/>
        <w:jc w:val="both"/>
        <w:rPr>
          <w:szCs w:val="24"/>
          <w:lang w:val="es-ES"/>
        </w:rPr>
      </w:pPr>
      <w:r w:rsidRPr="00C52915">
        <w:rPr>
          <w:szCs w:val="24"/>
          <w:lang w:val="es-ES"/>
        </w:rPr>
        <w:t xml:space="preserve">organización y gestión de actividades culturales, artísticas o recreativas, incluyendo actividades editoriales, exposiciones, reseñas, conferencias, convenciones, seminarios, exposiciones, </w:t>
      </w:r>
    </w:p>
    <w:p w14:paraId="28CB3441" w14:textId="77777777" w:rsidR="00F85F65" w:rsidRPr="00C52915" w:rsidRDefault="00F85F65" w:rsidP="00F85F65">
      <w:pPr>
        <w:pStyle w:val="Paragrafoelenco"/>
        <w:numPr>
          <w:ilvl w:val="0"/>
          <w:numId w:val="2"/>
        </w:numPr>
        <w:suppressAutoHyphens w:val="0"/>
        <w:spacing w:after="120"/>
        <w:ind w:left="284" w:hanging="142"/>
        <w:jc w:val="both"/>
        <w:rPr>
          <w:szCs w:val="24"/>
          <w:lang w:val="es-ES"/>
        </w:rPr>
      </w:pPr>
      <w:r w:rsidRPr="00C52915">
        <w:rPr>
          <w:szCs w:val="24"/>
          <w:lang w:val="es-ES"/>
        </w:rPr>
        <w:t>la organización y gestión de viajes de conocimiento y/o de estudio a Cuba;</w:t>
      </w:r>
    </w:p>
    <w:p w14:paraId="16A05AC9" w14:textId="77777777" w:rsidR="00F85F65" w:rsidRPr="00C52915" w:rsidRDefault="00F85F65" w:rsidP="00F85F65">
      <w:pPr>
        <w:pStyle w:val="Paragrafoelenco"/>
        <w:numPr>
          <w:ilvl w:val="0"/>
          <w:numId w:val="2"/>
        </w:numPr>
        <w:suppressAutoHyphens w:val="0"/>
        <w:spacing w:after="120"/>
        <w:ind w:left="284" w:hanging="142"/>
        <w:jc w:val="both"/>
        <w:rPr>
          <w:szCs w:val="24"/>
          <w:lang w:val="es-ES"/>
        </w:rPr>
      </w:pPr>
      <w:r w:rsidRPr="00C52915">
        <w:rPr>
          <w:szCs w:val="24"/>
          <w:lang w:val="es-ES"/>
        </w:rPr>
        <w:t>transferencia gratuita de productos, materiales, maquinaria, equipos, instrumentos y dinero con donaciones oportunas o proyectos específicos;</w:t>
      </w:r>
    </w:p>
    <w:p w14:paraId="20C79B33" w14:textId="77777777" w:rsidR="00F85F65" w:rsidRPr="00C52915" w:rsidRDefault="00F85F65" w:rsidP="00F85F65">
      <w:pPr>
        <w:pStyle w:val="Paragrafoelenco"/>
        <w:numPr>
          <w:ilvl w:val="0"/>
          <w:numId w:val="2"/>
        </w:numPr>
        <w:suppressAutoHyphens w:val="0"/>
        <w:spacing w:after="120"/>
        <w:ind w:left="284" w:hanging="142"/>
        <w:jc w:val="both"/>
        <w:rPr>
          <w:szCs w:val="24"/>
          <w:lang w:val="es-ES"/>
        </w:rPr>
      </w:pPr>
      <w:r w:rsidRPr="00C52915">
        <w:rPr>
          <w:szCs w:val="24"/>
          <w:lang w:val="es-ES"/>
        </w:rPr>
        <w:t>promover los intercambios entre Italia y Cuba en los ámbitos de la cultura, la ciencia, las artes y el deporte, mediante invitaciones y acuerdos con grupos y asociaciones profesionales, organismos, organizaciones sociales, universidades, institutos de investigación, centros de estudio o mediante la organización de exposiciones, reseñas, congresos, exposiciones y presentaciones de libros;</w:t>
      </w:r>
    </w:p>
    <w:p w14:paraId="2499C6A0" w14:textId="77777777" w:rsidR="00F85F65" w:rsidRPr="00C52915" w:rsidRDefault="00F85F65" w:rsidP="00F85F65">
      <w:pPr>
        <w:pStyle w:val="Paragrafoelenco"/>
        <w:numPr>
          <w:ilvl w:val="0"/>
          <w:numId w:val="2"/>
        </w:numPr>
        <w:suppressAutoHyphens w:val="0"/>
        <w:spacing w:after="120"/>
        <w:ind w:left="284" w:hanging="142"/>
        <w:jc w:val="both"/>
        <w:rPr>
          <w:szCs w:val="24"/>
          <w:lang w:val="es-ES"/>
        </w:rPr>
      </w:pPr>
      <w:r w:rsidRPr="00C52915">
        <w:rPr>
          <w:szCs w:val="24"/>
          <w:lang w:val="es-ES"/>
        </w:rPr>
        <w:t>promover e implementar actividades de cooperación para el desarrollo y de emergencia humanitaria</w:t>
      </w:r>
    </w:p>
    <w:p w14:paraId="3A65AC76" w14:textId="7B763F2A" w:rsidR="00F85F65" w:rsidRPr="00C52915" w:rsidRDefault="00F85F65" w:rsidP="00F85F65">
      <w:pPr>
        <w:pStyle w:val="Paragrafoelenco"/>
        <w:spacing w:after="120"/>
        <w:ind w:left="284"/>
        <w:jc w:val="both"/>
        <w:rPr>
          <w:szCs w:val="24"/>
          <w:lang w:val="es-ES"/>
        </w:rPr>
      </w:pPr>
      <w:r w:rsidRPr="00C52915">
        <w:rPr>
          <w:szCs w:val="24"/>
          <w:lang w:val="es-ES"/>
        </w:rPr>
        <w:lastRenderedPageBreak/>
        <w:t xml:space="preserve">En estos 62 años de solidaridad, la Asociación ha crecido en cantidad y calidad. Hoy en día estamos presentes en casi todas las regiones italianas con nuestros 75 clubes y unos 3500 socios. También estamos entre los fundadores y miembros del Consejo de Administración de la Organización Europea mediCuba-Europe, que tiene su sede en Suiza. Colaboramos con muchas otras organizaciones nacionales e internacionales como "Seeds </w:t>
      </w:r>
      <w:proofErr w:type="spellStart"/>
      <w:r w:rsidRPr="00C52915">
        <w:rPr>
          <w:szCs w:val="24"/>
          <w:lang w:val="es-ES"/>
        </w:rPr>
        <w:t>of</w:t>
      </w:r>
      <w:proofErr w:type="spellEnd"/>
      <w:r w:rsidRPr="00C52915">
        <w:rPr>
          <w:szCs w:val="24"/>
          <w:lang w:val="es-ES"/>
        </w:rPr>
        <w:t xml:space="preserve"> Peace" (Italia), ONG "Tamat" (Italia), "ARCI" (Italia), "ANPI" (Italia), CGIL (Italia), Red en defensa de la humanidad capítulo italiano, Europa por Cuba (España), SODePAZ (España), Cuba </w:t>
      </w:r>
      <w:proofErr w:type="spellStart"/>
      <w:r w:rsidRPr="00C52915">
        <w:rPr>
          <w:szCs w:val="24"/>
          <w:lang w:val="es-ES"/>
        </w:rPr>
        <w:t>Cooperation</w:t>
      </w:r>
      <w:proofErr w:type="spellEnd"/>
      <w:r w:rsidRPr="00C52915">
        <w:rPr>
          <w:szCs w:val="24"/>
          <w:lang w:val="es-ES"/>
        </w:rPr>
        <w:t xml:space="preserve"> (Francia), SVENS-KUBANSKA FORENINGEN (Suecia), Movimiento Estatal de </w:t>
      </w:r>
      <w:r w:rsidR="001F6183" w:rsidRPr="00C52915">
        <w:rPr>
          <w:szCs w:val="24"/>
          <w:lang w:val="es-ES"/>
        </w:rPr>
        <w:t>solidaridad</w:t>
      </w:r>
      <w:r w:rsidRPr="00C52915">
        <w:rPr>
          <w:szCs w:val="24"/>
          <w:lang w:val="es-ES"/>
        </w:rPr>
        <w:t xml:space="preserve"> con Cuba (España), Vancouver </w:t>
      </w:r>
      <w:proofErr w:type="spellStart"/>
      <w:r w:rsidRPr="00C52915">
        <w:rPr>
          <w:szCs w:val="24"/>
          <w:lang w:val="es-ES"/>
        </w:rPr>
        <w:t>Communities</w:t>
      </w:r>
      <w:proofErr w:type="spellEnd"/>
      <w:r w:rsidRPr="00C52915">
        <w:rPr>
          <w:szCs w:val="24"/>
          <w:lang w:val="es-ES"/>
        </w:rPr>
        <w:t xml:space="preserve"> in </w:t>
      </w:r>
      <w:proofErr w:type="spellStart"/>
      <w:r w:rsidRPr="00C52915">
        <w:rPr>
          <w:szCs w:val="24"/>
          <w:lang w:val="es-ES"/>
        </w:rPr>
        <w:t>solidarity</w:t>
      </w:r>
      <w:proofErr w:type="spellEnd"/>
      <w:r w:rsidRPr="00C52915">
        <w:rPr>
          <w:szCs w:val="24"/>
          <w:lang w:val="es-ES"/>
        </w:rPr>
        <w:t xml:space="preserve"> </w:t>
      </w:r>
      <w:proofErr w:type="spellStart"/>
      <w:r w:rsidRPr="00C52915">
        <w:rPr>
          <w:szCs w:val="24"/>
          <w:lang w:val="es-ES"/>
        </w:rPr>
        <w:t>with</w:t>
      </w:r>
      <w:proofErr w:type="spellEnd"/>
      <w:r w:rsidRPr="00C52915">
        <w:rPr>
          <w:szCs w:val="24"/>
          <w:lang w:val="es-ES"/>
        </w:rPr>
        <w:t xml:space="preserve"> Cuba (WCSC Canadá),  Comité de Solidaridad con Cuba y Venezuela (EE.UU.), </w:t>
      </w:r>
      <w:proofErr w:type="spellStart"/>
      <w:r w:rsidRPr="00C52915">
        <w:rPr>
          <w:szCs w:val="24"/>
          <w:lang w:val="es-ES"/>
        </w:rPr>
        <w:t>Almayadeen</w:t>
      </w:r>
      <w:proofErr w:type="spellEnd"/>
      <w:r w:rsidRPr="00C52915">
        <w:rPr>
          <w:szCs w:val="24"/>
          <w:lang w:val="es-ES"/>
        </w:rPr>
        <w:t xml:space="preserve"> (Líbano).</w:t>
      </w:r>
    </w:p>
    <w:p w14:paraId="6995F784" w14:textId="77777777" w:rsidR="00F85F65" w:rsidRPr="00C52915" w:rsidRDefault="00F85F65" w:rsidP="00F85F65">
      <w:pPr>
        <w:spacing w:after="120"/>
        <w:jc w:val="both"/>
        <w:rPr>
          <w:b/>
          <w:bCs/>
          <w:szCs w:val="24"/>
          <w:lang w:val="es-ES"/>
        </w:rPr>
      </w:pPr>
      <w:r w:rsidRPr="00C52915">
        <w:rPr>
          <w:b/>
          <w:bCs/>
          <w:szCs w:val="24"/>
          <w:lang w:val="es-ES"/>
        </w:rPr>
        <w:t xml:space="preserve">Derechos Humanos en Cuba: Antecedentes de la discriminación </w:t>
      </w:r>
    </w:p>
    <w:p w14:paraId="39457C30" w14:textId="0A62CB0F" w:rsidR="00F85F65" w:rsidRPr="00C52915" w:rsidRDefault="00F85F65" w:rsidP="00F85F65">
      <w:pPr>
        <w:pStyle w:val="Paragrafoelenco"/>
        <w:numPr>
          <w:ilvl w:val="0"/>
          <w:numId w:val="3"/>
        </w:numPr>
        <w:suppressAutoHyphens w:val="0"/>
        <w:spacing w:after="120"/>
        <w:ind w:left="284" w:hanging="284"/>
        <w:contextualSpacing w:val="0"/>
        <w:jc w:val="both"/>
        <w:rPr>
          <w:szCs w:val="24"/>
          <w:lang w:val="es-ES"/>
        </w:rPr>
      </w:pPr>
      <w:r w:rsidRPr="00C52915">
        <w:rPr>
          <w:szCs w:val="24"/>
          <w:lang w:val="es-ES"/>
        </w:rPr>
        <w:t xml:space="preserve">Cuba es atacada a menudo </w:t>
      </w:r>
      <w:r w:rsidR="00044A43" w:rsidRPr="003C2DB9">
        <w:rPr>
          <w:szCs w:val="24"/>
          <w:lang w:val="es-ES"/>
        </w:rPr>
        <w:t xml:space="preserve">bajo el criterio incierto de que </w:t>
      </w:r>
      <w:r w:rsidRPr="00C52915">
        <w:rPr>
          <w:szCs w:val="24"/>
          <w:lang w:val="es-ES"/>
        </w:rPr>
        <w:t xml:space="preserve">no respeta ciertas libertades y/o derechos. Muchos medios europeos se desatan sobre este tema que, sin ser conscientes del asunto, hablan de derechos humanos mediante rumores y estereotipos o reproducen perezosamente lo que otros, quizás más politizados o bien pagados, venden a sus órganos de prensa, sin tener en cuenta la realidad de los hechos. Es una verdadera pena no saber de qué estamos hablando, pero aún peor es causar estragos en una piedra angular de la comunicación: la verdad. Por esta razón, los acontecimientos se descontextualizan, aceptando la versión de los hechos que mejor se adapta al propio pensamiento político y económico o al del editor según el criterio de doble peso y doble medida. </w:t>
      </w:r>
      <w:r w:rsidR="00824094" w:rsidRPr="00C52915">
        <w:rPr>
          <w:szCs w:val="24"/>
          <w:lang w:val="es-ES"/>
        </w:rPr>
        <w:t>Pero</w:t>
      </w:r>
      <w:r w:rsidRPr="00C52915">
        <w:rPr>
          <w:szCs w:val="24"/>
          <w:lang w:val="es-ES"/>
        </w:rPr>
        <w:t xml:space="preserve"> ¿por qué Cuba no debería tener derecho a hacer cumplir sus propias leyes, como hacen todos los demás países? En todas partes, los ciudadanos están obligados a cumplir con las leyes y, si las violan,</w:t>
      </w:r>
      <w:r w:rsidR="002B2EE1">
        <w:rPr>
          <w:szCs w:val="24"/>
          <w:lang w:val="es-ES"/>
        </w:rPr>
        <w:t xml:space="preserve"> </w:t>
      </w:r>
      <w:r w:rsidRPr="00C52915">
        <w:rPr>
          <w:szCs w:val="24"/>
          <w:lang w:val="es-ES"/>
        </w:rPr>
        <w:t xml:space="preserve">son responsables según lo establecido por la normativa vigente. </w:t>
      </w:r>
    </w:p>
    <w:p w14:paraId="39BA133B" w14:textId="0F163FFD" w:rsidR="00F85F65" w:rsidRPr="00C52915" w:rsidRDefault="00F85F65" w:rsidP="00F85F65">
      <w:pPr>
        <w:pStyle w:val="Paragrafoelenco"/>
        <w:spacing w:after="120"/>
        <w:ind w:left="284"/>
        <w:jc w:val="both"/>
        <w:rPr>
          <w:szCs w:val="24"/>
          <w:lang w:val="es-ES"/>
        </w:rPr>
      </w:pPr>
      <w:r w:rsidRPr="00C52915">
        <w:rPr>
          <w:szCs w:val="24"/>
          <w:lang w:val="es-ES"/>
        </w:rPr>
        <w:t xml:space="preserve">Es raro </w:t>
      </w:r>
      <w:r w:rsidR="00DB7377" w:rsidRPr="00292539">
        <w:rPr>
          <w:szCs w:val="24"/>
          <w:lang w:val="es-ES"/>
        </w:rPr>
        <w:t>encontrar que algún medio refleje</w:t>
      </w:r>
      <w:r w:rsidR="00DB7377" w:rsidRPr="00DB7377">
        <w:rPr>
          <w:color w:val="FF0000"/>
          <w:szCs w:val="24"/>
          <w:lang w:val="es-ES"/>
        </w:rPr>
        <w:t xml:space="preserve"> </w:t>
      </w:r>
      <w:r w:rsidRPr="00C52915">
        <w:rPr>
          <w:szCs w:val="24"/>
          <w:lang w:val="es-ES"/>
        </w:rPr>
        <w:t xml:space="preserve">que Cuba lleva más de 60 años viviendo en un estado de sitio permanente, un estado de guerra que, aunque nunca declarado, tiene todas sus características. No es lo mismo vivir en paz que vivir bajo la amenaza y opresión del país más poderoso del mundo.  Tampoco se considera nunca que la población apoye y respalde las políticas del gobierno, incluidas las relativas a los derechos humanos. Para sus detractores, acostumbrados a identificarse con la esencia de la democracia, la elección socialista de Cuba equivale a ser enemigo de las libertades civiles y políticas. Una concepción completamente ideológica, desvinculada de la realidad factual, extendida en un esfuerzo esporádico por demonizar la isla, con el fin de desestabilizar su estructura política. Las naciones "pacíficas" del Occidente democrático nunca serán atacadas porque su derecho a la paz se basa en su poder militar y económico, este último obtenido saqueando la riqueza de otros países que antes eran colonias. Y por mucho que intenten ocultarlo, en los países acomodados los pobres, los desposeídos, los inmigrantes, los diferentes, no ven garantizados sus derechos humanos. </w:t>
      </w:r>
    </w:p>
    <w:p w14:paraId="32809773" w14:textId="1D37AB71" w:rsidR="00F85F65" w:rsidRPr="00C52915" w:rsidRDefault="00F85F65" w:rsidP="00F85F65">
      <w:pPr>
        <w:pStyle w:val="Paragrafoelenco"/>
        <w:spacing w:after="120"/>
        <w:ind w:left="284"/>
        <w:jc w:val="both"/>
        <w:rPr>
          <w:szCs w:val="24"/>
          <w:lang w:val="es-ES"/>
        </w:rPr>
      </w:pPr>
      <w:r w:rsidRPr="00C52915">
        <w:rPr>
          <w:szCs w:val="24"/>
          <w:lang w:val="es-ES"/>
        </w:rPr>
        <w:t xml:space="preserve">Consideremos por una vez la agresión contra los derechos humanos de todo un pueblo que, </w:t>
      </w:r>
      <w:r w:rsidR="00B973F7" w:rsidRPr="00645146">
        <w:rPr>
          <w:szCs w:val="24"/>
          <w:lang w:val="es-ES"/>
        </w:rPr>
        <w:t>durante</w:t>
      </w:r>
      <w:r w:rsidR="00B973F7">
        <w:rPr>
          <w:szCs w:val="24"/>
          <w:lang w:val="es-ES"/>
        </w:rPr>
        <w:t xml:space="preserve"> </w:t>
      </w:r>
      <w:r w:rsidRPr="00C52915">
        <w:rPr>
          <w:szCs w:val="24"/>
          <w:lang w:val="es-ES"/>
        </w:rPr>
        <w:t xml:space="preserve">más de 60 años de bloqueo estadounidense, ha causado pérdidas de miles de millones de dólares, ha hecho que la disponibilidad de necesidades básicas sea más precaria y ha prohibido la adquisición de muchos suministros esenciales como alimentos, medicinas, equipos médicos, maquinaria, herramientas de trabajo,  combustible; ha obstaculizado enormemente la exportación de productos cubanos a todos los países sujetos a la perjudicial influencia política de Estados Unidos e impide a la isla realizar la mayoría de las transacciones económicas esenciales para el comercio y que deberían representar la actividad normal de bancos e instituciones financieras. Todas las medidas ilegales en desafío a las normas internacionales más elementales establecidas en Cartas, Declaraciones, Pactos, Acuerdos, etc., bellamente ignoradas, configurando crímenes continuos para hacer sufrir al pueblo cubano y, en cualquier caso, siempre en nombre de sus derechos humanos. </w:t>
      </w:r>
    </w:p>
    <w:p w14:paraId="0A3EE887" w14:textId="77777777" w:rsidR="00F85F65" w:rsidRPr="00705AB5" w:rsidRDefault="00F85F65" w:rsidP="00F85F65">
      <w:pPr>
        <w:spacing w:after="120"/>
        <w:jc w:val="both"/>
        <w:rPr>
          <w:b/>
          <w:bCs/>
          <w:szCs w:val="24"/>
        </w:rPr>
      </w:pPr>
      <w:proofErr w:type="spellStart"/>
      <w:r w:rsidRPr="00705AB5">
        <w:rPr>
          <w:b/>
          <w:bCs/>
          <w:szCs w:val="24"/>
        </w:rPr>
        <w:t>Progreso</w:t>
      </w:r>
      <w:proofErr w:type="spellEnd"/>
    </w:p>
    <w:p w14:paraId="2A6B3D0A" w14:textId="66B0B38F" w:rsidR="00F85F65" w:rsidRPr="00C52915" w:rsidRDefault="00F85F65" w:rsidP="00514DD8">
      <w:pPr>
        <w:pStyle w:val="Paragrafoelenco"/>
        <w:numPr>
          <w:ilvl w:val="0"/>
          <w:numId w:val="3"/>
        </w:numPr>
        <w:suppressAutoHyphens w:val="0"/>
        <w:spacing w:after="120"/>
        <w:ind w:left="284" w:hanging="284"/>
        <w:contextualSpacing w:val="0"/>
        <w:jc w:val="both"/>
        <w:rPr>
          <w:szCs w:val="24"/>
          <w:lang w:val="es-ES"/>
        </w:rPr>
      </w:pPr>
      <w:r w:rsidRPr="00C52915">
        <w:rPr>
          <w:szCs w:val="24"/>
          <w:lang w:val="es-ES"/>
        </w:rPr>
        <w:t>Cuba está avanzando en sus esfuerzos para lograr el máximo disfrute de todos los derechos humanos y libertades fundamentales para todos sus ciudadanos. Mantiene una amplia cooperación con mecanismos de derechos humanos aplicados de forma universal y no discriminatoria. Ha trabajado intensamente para implementar las disposiciones del Comité para la Eliminación de la Discriminación Racial. Ha ratificado 44 de los 61 instrumentos internacionales de derechos humanos reconocidos internacionalmente. Desde el triunfo de la Revolución Cubana en 1959, dada la</w:t>
      </w:r>
      <w:r w:rsidR="00184ABC">
        <w:rPr>
          <w:szCs w:val="24"/>
          <w:lang w:val="es-ES"/>
        </w:rPr>
        <w:t>s</w:t>
      </w:r>
      <w:r w:rsidRPr="00C52915">
        <w:rPr>
          <w:szCs w:val="24"/>
          <w:lang w:val="es-ES"/>
        </w:rPr>
        <w:t xml:space="preserve"> crítica</w:t>
      </w:r>
      <w:r w:rsidR="00184ABC">
        <w:rPr>
          <w:szCs w:val="24"/>
          <w:lang w:val="es-ES"/>
        </w:rPr>
        <w:t xml:space="preserve">s </w:t>
      </w:r>
      <w:r w:rsidR="00184ABC" w:rsidRPr="00184ABC">
        <w:rPr>
          <w:color w:val="FF0000"/>
          <w:szCs w:val="24"/>
          <w:lang w:val="es-ES"/>
        </w:rPr>
        <w:t>diferencias</w:t>
      </w:r>
      <w:r w:rsidRPr="00184ABC">
        <w:rPr>
          <w:color w:val="FF0000"/>
          <w:szCs w:val="24"/>
          <w:lang w:val="es-ES"/>
        </w:rPr>
        <w:t xml:space="preserve"> </w:t>
      </w:r>
      <w:r w:rsidRPr="00C52915">
        <w:rPr>
          <w:szCs w:val="24"/>
          <w:lang w:val="es-ES"/>
        </w:rPr>
        <w:t>social</w:t>
      </w:r>
      <w:r w:rsidR="00184ABC">
        <w:rPr>
          <w:szCs w:val="24"/>
          <w:lang w:val="es-ES"/>
        </w:rPr>
        <w:t>es</w:t>
      </w:r>
      <w:r w:rsidRPr="00C52915">
        <w:rPr>
          <w:szCs w:val="24"/>
          <w:lang w:val="es-ES"/>
        </w:rPr>
        <w:t xml:space="preserve"> sobre una base racial, el gobierno ha iniciado un largo trabajo político-cultural contra todas las formas de discriminación, convirtiéndose en una prioridad que aún mantiene su papel fundamental hoy en día. </w:t>
      </w:r>
    </w:p>
    <w:p w14:paraId="6F1172BC" w14:textId="55A1B168" w:rsidR="00F85F65" w:rsidRPr="00C52915" w:rsidRDefault="00F85F65" w:rsidP="00514DD8">
      <w:pPr>
        <w:pStyle w:val="Paragrafoelenco"/>
        <w:spacing w:after="120"/>
        <w:ind w:left="284"/>
        <w:contextualSpacing w:val="0"/>
        <w:jc w:val="both"/>
        <w:rPr>
          <w:szCs w:val="24"/>
          <w:lang w:val="es-ES"/>
        </w:rPr>
      </w:pPr>
      <w:r w:rsidRPr="00C52915">
        <w:rPr>
          <w:szCs w:val="24"/>
          <w:lang w:val="es-ES"/>
        </w:rPr>
        <w:t xml:space="preserve">Desde 2019, con la aprobación de la nueva Carta Constitucional de la República, se ha estado llevando a cabo en el país una amplia actualización legislativa que ha reforzado el tratamiento y la protección de los derechos humanos. Se introducen nuevos derechos tales como: el derecho a acceder a la información pública y a recibir </w:t>
      </w:r>
      <w:r w:rsidR="00DA1121" w:rsidRPr="00C52915">
        <w:rPr>
          <w:szCs w:val="24"/>
          <w:lang w:val="es-ES"/>
        </w:rPr>
        <w:t>informaciones veraces</w:t>
      </w:r>
      <w:r w:rsidRPr="00C52915">
        <w:rPr>
          <w:szCs w:val="24"/>
          <w:lang w:val="es-ES"/>
        </w:rPr>
        <w:t xml:space="preserve">, objetiva y oportuna, el derecho al agua, a una alimentación sana y adecuada, a una vivienda adecuada y a un hábitat seguro y saludable, el derecho a un entorno sano y equilibrado. El acceso a las tecnologías de la información y la comunicación, incluido Internet, ha aumentado significativamente. La informatización de la sociedad cubana, la protección de la privacidad y los datos personales de los ciudadanos gozan de protección constitucional.  En particular, </w:t>
      </w:r>
      <w:r w:rsidRPr="007A517C">
        <w:rPr>
          <w:b/>
          <w:bCs/>
          <w:szCs w:val="24"/>
          <w:lang w:val="es-ES"/>
        </w:rPr>
        <w:t>la nueva y moderna Constitución da un impulso adicional a la lucha contra la discriminación racial al otorgar estatus constitucional al principio de igualdad, dando paso a la promulgación de al menos 129 normas superiores.</w:t>
      </w:r>
      <w:r w:rsidRPr="00C52915">
        <w:rPr>
          <w:szCs w:val="24"/>
          <w:lang w:val="es-ES"/>
        </w:rPr>
        <w:t xml:space="preserve"> El artículo 42 es fundamental porque establece de forma definitiva que "</w:t>
      </w:r>
      <w:r w:rsidRPr="00C52915">
        <w:rPr>
          <w:i/>
          <w:iCs/>
          <w:szCs w:val="24"/>
          <w:lang w:val="es-ES"/>
        </w:rPr>
        <w:t xml:space="preserve">Todas las personas serán iguales ante la ley, recibirán la misma protección y trato por parte de las autoridades y gozarán de los mismos derechos, libertades y oportunidades, sin ninguna discriminación por motivos de sexo, género, identidad de género, edad, origen étnico, </w:t>
      </w:r>
      <w:r w:rsidRPr="009D2ED2">
        <w:rPr>
          <w:b/>
          <w:bCs/>
          <w:i/>
          <w:iCs/>
          <w:szCs w:val="24"/>
          <w:lang w:val="es-ES"/>
        </w:rPr>
        <w:t xml:space="preserve">color </w:t>
      </w:r>
      <w:r w:rsidRPr="00C52915">
        <w:rPr>
          <w:i/>
          <w:iCs/>
          <w:szCs w:val="24"/>
          <w:lang w:val="es-ES"/>
        </w:rPr>
        <w:t xml:space="preserve">o creencia religiosa,  discapacidad, origen nacional o territorial, o cualquier otra condición o circunstancia personal que implique una distinción perjudicial para la dignidad humana </w:t>
      </w:r>
      <w:r w:rsidRPr="00C52915">
        <w:rPr>
          <w:szCs w:val="24"/>
          <w:lang w:val="es-ES"/>
        </w:rPr>
        <w:t>y también que "</w:t>
      </w:r>
      <w:r w:rsidRPr="00C52915">
        <w:rPr>
          <w:i/>
          <w:iCs/>
          <w:szCs w:val="24"/>
          <w:lang w:val="es-ES"/>
        </w:rPr>
        <w:t xml:space="preserve">la violación del principio de igualdad está prohibida y sancionada por la </w:t>
      </w:r>
      <w:r w:rsidRPr="00C52915">
        <w:rPr>
          <w:szCs w:val="24"/>
          <w:lang w:val="es-ES"/>
        </w:rPr>
        <w:t xml:space="preserve">ley". </w:t>
      </w:r>
      <w:r w:rsidR="005C6308">
        <w:rPr>
          <w:szCs w:val="24"/>
          <w:lang w:val="es-ES"/>
        </w:rPr>
        <w:t>T</w:t>
      </w:r>
      <w:r w:rsidR="007C5A66" w:rsidRPr="005C6308">
        <w:rPr>
          <w:szCs w:val="24"/>
          <w:lang w:val="es-ES"/>
        </w:rPr>
        <w:t xml:space="preserve">ambién </w:t>
      </w:r>
      <w:r w:rsidRPr="00C52915">
        <w:rPr>
          <w:szCs w:val="24"/>
          <w:lang w:val="es-ES"/>
        </w:rPr>
        <w:t>el artículo 44 establece que "</w:t>
      </w:r>
      <w:r w:rsidRPr="00C52915">
        <w:rPr>
          <w:i/>
          <w:iCs/>
          <w:szCs w:val="24"/>
          <w:lang w:val="es-ES"/>
        </w:rPr>
        <w:t>El Estado creará las condiciones para garantizar la igualdad de sus ciudadanos", educa a las personas desde una edad temprana para que respeten este principio</w:t>
      </w:r>
      <w:r w:rsidRPr="00C52915">
        <w:rPr>
          <w:szCs w:val="24"/>
          <w:lang w:val="es-ES"/>
        </w:rPr>
        <w:t xml:space="preserve">". En consecuencia, el Código Penal y el Código de Procedimiento Penal protegen los principios, garantías y obligaciones contenidos en la constitución. </w:t>
      </w:r>
    </w:p>
    <w:p w14:paraId="0B6B88CA" w14:textId="7867FB46" w:rsidR="00F85F65" w:rsidRPr="00C52915" w:rsidRDefault="00F85F65" w:rsidP="00D570C7">
      <w:pPr>
        <w:pStyle w:val="Paragrafoelenco"/>
        <w:spacing w:after="120"/>
        <w:ind w:left="284"/>
        <w:contextualSpacing w:val="0"/>
        <w:jc w:val="both"/>
        <w:rPr>
          <w:szCs w:val="24"/>
          <w:lang w:val="es-ES"/>
        </w:rPr>
      </w:pPr>
      <w:r w:rsidRPr="00C52915">
        <w:rPr>
          <w:szCs w:val="24"/>
          <w:lang w:val="es-ES"/>
        </w:rPr>
        <w:t xml:space="preserve">Uno de los efectos de esta vitalidad legislativa ha sido y es el </w:t>
      </w:r>
      <w:r w:rsidRPr="009D2ED2">
        <w:rPr>
          <w:b/>
          <w:bCs/>
          <w:szCs w:val="24"/>
          <w:u w:val="single"/>
          <w:lang w:val="es-ES"/>
        </w:rPr>
        <w:t>Programa Nacional contra el Racismo y la Discriminación Racial "Color Cubano"</w:t>
      </w:r>
      <w:r w:rsidRPr="00C52915">
        <w:rPr>
          <w:szCs w:val="24"/>
          <w:u w:val="single"/>
          <w:lang w:val="es-ES"/>
        </w:rPr>
        <w:t>,</w:t>
      </w:r>
      <w:r w:rsidRPr="00C52915">
        <w:rPr>
          <w:szCs w:val="24"/>
          <w:lang w:val="es-ES"/>
        </w:rPr>
        <w:t xml:space="preserve"> aprobado por el Consejo de </w:t>
      </w:r>
      <w:proofErr w:type="gramStart"/>
      <w:r w:rsidR="007C5A66">
        <w:rPr>
          <w:szCs w:val="24"/>
          <w:lang w:val="es-ES"/>
        </w:rPr>
        <w:t>M</w:t>
      </w:r>
      <w:r w:rsidR="00AB09E5" w:rsidRPr="00C52915">
        <w:rPr>
          <w:szCs w:val="24"/>
          <w:lang w:val="es-ES"/>
        </w:rPr>
        <w:t>inistros</w:t>
      </w:r>
      <w:proofErr w:type="gramEnd"/>
      <w:r w:rsidRPr="00C52915">
        <w:rPr>
          <w:szCs w:val="24"/>
          <w:lang w:val="es-ES"/>
        </w:rPr>
        <w:t xml:space="preserve"> en noviembre de 2019. El programa tiene como objetivo eliminar las condiciones que generan brechas en equidad y discriminación racial asociadas al color de piel, que sitúan a la población negra y mulata cubana en situaciones de desventaja y vulnerabilidad. Un trabajo que Cuba está llevando a cabo con firmeza y que busca reconocer, abordar y erradicar las causas históricas y sociales de la discriminación racial que aún existen, y que no son compatibles con el modelo social cubano. El Programa está coordinado por una Comisión Nacional presidida directamente por el </w:t>
      </w:r>
      <w:proofErr w:type="gramStart"/>
      <w:r w:rsidRPr="00C52915">
        <w:rPr>
          <w:szCs w:val="24"/>
          <w:lang w:val="es-ES"/>
        </w:rPr>
        <w:t>Presidente</w:t>
      </w:r>
      <w:proofErr w:type="gramEnd"/>
      <w:r w:rsidRPr="00C52915">
        <w:rPr>
          <w:szCs w:val="24"/>
          <w:lang w:val="es-ES"/>
        </w:rPr>
        <w:t xml:space="preserve"> de la República, lo que demuestra la importancia del asunto a nivel nacional. El programa sigue </w:t>
      </w:r>
      <w:proofErr w:type="gramStart"/>
      <w:r w:rsidRPr="00C52915">
        <w:rPr>
          <w:szCs w:val="24"/>
          <w:lang w:val="es-ES"/>
        </w:rPr>
        <w:t>avanzando siguiendo</w:t>
      </w:r>
      <w:proofErr w:type="gramEnd"/>
      <w:r w:rsidRPr="00C52915">
        <w:rPr>
          <w:szCs w:val="24"/>
          <w:lang w:val="es-ES"/>
        </w:rPr>
        <w:t xml:space="preserve"> el lema "cada día un paso más", con el apoyo científico del Observatorio Social "Color Cubano" en el Centro Cultural Quintín Bandera de La Habana, con el objetivo de monitorizar el progreso y los problemas aún vigentes.</w:t>
      </w:r>
    </w:p>
    <w:p w14:paraId="376B75D7" w14:textId="77777777" w:rsidR="00F85F65" w:rsidRPr="00C52915" w:rsidRDefault="00F85F65" w:rsidP="00514DD8">
      <w:pPr>
        <w:pStyle w:val="Paragrafoelenco"/>
        <w:spacing w:after="120"/>
        <w:ind w:left="284"/>
        <w:contextualSpacing w:val="0"/>
        <w:jc w:val="both"/>
        <w:rPr>
          <w:szCs w:val="24"/>
          <w:lang w:val="es-ES"/>
        </w:rPr>
      </w:pPr>
      <w:r w:rsidRPr="00C52915">
        <w:rPr>
          <w:szCs w:val="24"/>
          <w:lang w:val="es-ES"/>
        </w:rPr>
        <w:t xml:space="preserve">El Programa Nacional contra el Racismo y la Discriminación Racial, aprobado en 2019, significa respetar los derechos humanos. Muchos países que critican a Cuba no pueden presumir de tal programa; no Estados Unidos, de los cuales solo es necesario analizar los porcentajes de distribución por grupos de origen de sus prisioneros.  </w:t>
      </w:r>
    </w:p>
    <w:p w14:paraId="30948562" w14:textId="1946A73B" w:rsidR="00F85F65" w:rsidRPr="00C52915" w:rsidRDefault="00F85F65" w:rsidP="00514DD8">
      <w:pPr>
        <w:pStyle w:val="Paragrafoelenco"/>
        <w:numPr>
          <w:ilvl w:val="0"/>
          <w:numId w:val="3"/>
        </w:numPr>
        <w:suppressAutoHyphens w:val="0"/>
        <w:spacing w:after="120"/>
        <w:ind w:left="284" w:hanging="284"/>
        <w:contextualSpacing w:val="0"/>
        <w:jc w:val="both"/>
        <w:rPr>
          <w:szCs w:val="24"/>
          <w:lang w:val="es-ES"/>
        </w:rPr>
      </w:pPr>
      <w:r w:rsidRPr="00C52915">
        <w:rPr>
          <w:szCs w:val="24"/>
          <w:lang w:val="es-ES"/>
        </w:rPr>
        <w:t xml:space="preserve">La igualdad de género y el empoderamiento de las mujeres se reforzaron con la Constitución de 2019. La perspectiva de género ha sido tomada en serio por la Comisión Nacional contra el Racismo y la Discriminación Racial "Color Cubano" para abordar los restos de discriminación que pueden afectar a mujeres negras y mulatas. Pocos otros países cuentan con un instrumento legislativo como el "Programa de Avance de la Mujer", que </w:t>
      </w:r>
      <w:proofErr w:type="gramStart"/>
      <w:r w:rsidRPr="00C52915">
        <w:rPr>
          <w:szCs w:val="24"/>
          <w:lang w:val="es-ES"/>
        </w:rPr>
        <w:t>les</w:t>
      </w:r>
      <w:proofErr w:type="gramEnd"/>
      <w:r w:rsidRPr="00C52915">
        <w:rPr>
          <w:szCs w:val="24"/>
          <w:lang w:val="es-ES"/>
        </w:rPr>
        <w:t xml:space="preserve"> ha llevado a los niveles más altos de gestión y a ser el 55% de los diputados en la Asamblea Nacional. La nueva Constitución de la República consagra específicamente la igualdad de derechos y responsabilidades entre mujeres y hombres en todos los sectores de la sociedad. El artículo 42 amplía las bases de la igualdad y la no discriminación. Garantiza la misma protección y trato </w:t>
      </w:r>
      <w:r w:rsidR="00C32DD3" w:rsidRPr="00C52915">
        <w:rPr>
          <w:szCs w:val="24"/>
          <w:lang w:val="es-ES"/>
        </w:rPr>
        <w:t>de que</w:t>
      </w:r>
      <w:r w:rsidRPr="00C52915">
        <w:rPr>
          <w:szCs w:val="24"/>
          <w:lang w:val="es-ES"/>
        </w:rPr>
        <w:t xml:space="preserve"> las autoridades y los mismos derechos, libertades y oportunidades, sin discriminación alguna. Mientras que el artículo 43 establece igualdad de derechos y responsabilidades entre mujeres y hombres en los ámbitos económico, político, cultural, laboral, social, familiar y en cualquier otro ámbito. </w:t>
      </w:r>
    </w:p>
    <w:p w14:paraId="4CCDD6FE" w14:textId="77777777" w:rsidR="00F85F65" w:rsidRPr="00C52915" w:rsidRDefault="00F85F65" w:rsidP="00A61DBD">
      <w:pPr>
        <w:pStyle w:val="Paragrafoelenco"/>
        <w:spacing w:after="120"/>
        <w:ind w:left="284"/>
        <w:contextualSpacing w:val="0"/>
        <w:jc w:val="both"/>
        <w:rPr>
          <w:szCs w:val="24"/>
          <w:lang w:val="es-ES"/>
        </w:rPr>
      </w:pPr>
      <w:r w:rsidRPr="00C52915">
        <w:rPr>
          <w:szCs w:val="24"/>
          <w:lang w:val="es-ES"/>
        </w:rPr>
        <w:t xml:space="preserve">La experiencia de la Asociación en este tema ha durado décadas. De hecho, a lo largo de los años hemos tenido la oportunidad de colaborar con la Federación de Mujeres Cubanas, que cuenta con unos cuatro millones de miembros dedicados al apoyo y la fortalecida de la figura femenina en Cuba.   </w:t>
      </w:r>
    </w:p>
    <w:p w14:paraId="7C62759F" w14:textId="0BB78EF7" w:rsidR="00F85F65" w:rsidRPr="00C52915" w:rsidRDefault="00F85F65" w:rsidP="00F85F65">
      <w:pPr>
        <w:pStyle w:val="Paragrafoelenco"/>
        <w:numPr>
          <w:ilvl w:val="0"/>
          <w:numId w:val="3"/>
        </w:numPr>
        <w:suppressAutoHyphens w:val="0"/>
        <w:spacing w:after="120"/>
        <w:ind w:left="284" w:hanging="284"/>
        <w:contextualSpacing w:val="0"/>
        <w:jc w:val="both"/>
        <w:rPr>
          <w:szCs w:val="24"/>
          <w:lang w:val="es-ES"/>
        </w:rPr>
      </w:pPr>
      <w:r w:rsidRPr="00C52915">
        <w:rPr>
          <w:szCs w:val="24"/>
          <w:lang w:val="es-ES"/>
        </w:rPr>
        <w:t xml:space="preserve">En cuanto a las recomendaciones de la Comisión respecto a la población penitenciaria, la ley cubana es muy precisa y prevé un trato digno para las personas privadas de su libertad, la protección de su integridad física, mental y moral, así como el disfrute de sus derechos. El principio de igualdad se aplica mientras una persona cumple condena, lo que significa que está prohibida la discriminación basada en sexo, género, orientación sexual, identidad de género, edad, origen étnico, </w:t>
      </w:r>
      <w:r w:rsidRPr="00F0076C">
        <w:rPr>
          <w:b/>
          <w:bCs/>
          <w:szCs w:val="24"/>
          <w:lang w:val="es-ES"/>
        </w:rPr>
        <w:t>color de piel,</w:t>
      </w:r>
      <w:r w:rsidRPr="00C52915">
        <w:rPr>
          <w:szCs w:val="24"/>
          <w:lang w:val="es-ES"/>
        </w:rPr>
        <w:t xml:space="preserve"> creencias religiosas, discapacidad, origen nacional o regional, o cualquier otra condición o circunstancia personal que implique una distinción perjudicial para la dignidad humana,  según lo establecido en el artículo 3 de la Ley nº 152 de 2022, la Ley de Ejecución de Sentencias. De la población penitenciaria en general, el 42 por ciento es blanca, el 33,3 por ciento mulata y el 24,7 por ciento negra, lo que confirma una reducción de la discriminación relacionada con el color de piel.  </w:t>
      </w:r>
    </w:p>
    <w:p w14:paraId="15006921" w14:textId="77777777" w:rsidR="00F85F65" w:rsidRPr="00AE77C8" w:rsidRDefault="00F85F65" w:rsidP="00F85F65">
      <w:pPr>
        <w:pStyle w:val="Paragrafoelenco"/>
        <w:shd w:val="clear" w:color="auto" w:fill="FFFFFF"/>
        <w:spacing w:after="120"/>
        <w:ind w:left="0"/>
        <w:contextualSpacing w:val="0"/>
        <w:jc w:val="both"/>
        <w:rPr>
          <w:b/>
          <w:bCs/>
          <w:szCs w:val="24"/>
          <w:lang w:val="it"/>
        </w:rPr>
      </w:pPr>
      <w:proofErr w:type="spellStart"/>
      <w:r w:rsidRPr="00AE77C8">
        <w:rPr>
          <w:b/>
          <w:bCs/>
          <w:szCs w:val="24"/>
        </w:rPr>
        <w:t>Educación</w:t>
      </w:r>
      <w:proofErr w:type="spellEnd"/>
      <w:r w:rsidRPr="00AE77C8">
        <w:rPr>
          <w:b/>
          <w:bCs/>
          <w:szCs w:val="24"/>
        </w:rPr>
        <w:t xml:space="preserve"> y cultura</w:t>
      </w:r>
    </w:p>
    <w:p w14:paraId="4BCDE5AA" w14:textId="10CC8481" w:rsidR="00F85F65" w:rsidRPr="00C52915" w:rsidRDefault="00F85F65" w:rsidP="00F85F65">
      <w:pPr>
        <w:pStyle w:val="Paragrafoelenco"/>
        <w:numPr>
          <w:ilvl w:val="0"/>
          <w:numId w:val="3"/>
        </w:numPr>
        <w:shd w:val="clear" w:color="auto" w:fill="FFFFFF"/>
        <w:suppressAutoHyphens w:val="0"/>
        <w:spacing w:after="120"/>
        <w:ind w:left="284" w:hanging="284"/>
        <w:contextualSpacing w:val="0"/>
        <w:jc w:val="both"/>
        <w:rPr>
          <w:szCs w:val="24"/>
          <w:lang w:val="es-ES"/>
        </w:rPr>
      </w:pPr>
      <w:r w:rsidRPr="00C52915">
        <w:rPr>
          <w:szCs w:val="24"/>
          <w:lang w:val="es-ES"/>
        </w:rPr>
        <w:t xml:space="preserve">Uno de los escenarios principales debe concentrarse en la escuela. La educación desempeña un papel fundamental en la erradicación de una cultura antirracista. Para ello, el país ha invertido en la formación del personal docente, un aspecto en el que existe alineación entre los ministerios de Educación Superior, Salud Pública, Interior, Cultura e Inder (deporte). La Constitución cubana establece los derechos culturales y artísticos y promueve la diversidad cultural, la solidaridad, el respeto y la tolerancia en lo que respecta a la promoción y protección de los derechos humanos, especialmente en la lucha contra la discriminación, la xenofobia y la intolerancia. Tras la implementación del Programa Nacional contra el Racismo y la Discriminación Racial "Color Cubano", el sistema educativo nacional ha desarrollado un programa educativo para prevenir la discriminación basada en el color de piel, que incluye actividades para organismos gubernamentales, profesores, estudiantes y familias. Estas actividades son supervisadas sistemáticamente por un grupo de trabajo creado para este fin bajo el Ministerio de Educación. </w:t>
      </w:r>
    </w:p>
    <w:p w14:paraId="34F079F5" w14:textId="77975ABB" w:rsidR="00F85F65" w:rsidRPr="00C52915" w:rsidRDefault="00F85F65" w:rsidP="00794761">
      <w:pPr>
        <w:pStyle w:val="Paragrafoelenco"/>
        <w:shd w:val="clear" w:color="auto" w:fill="FFFFFF"/>
        <w:suppressAutoHyphens w:val="0"/>
        <w:spacing w:after="120"/>
        <w:ind w:left="284"/>
        <w:contextualSpacing w:val="0"/>
        <w:jc w:val="both"/>
        <w:rPr>
          <w:szCs w:val="24"/>
          <w:lang w:val="es-ES"/>
        </w:rPr>
      </w:pPr>
      <w:r w:rsidRPr="00C52915">
        <w:rPr>
          <w:szCs w:val="24"/>
          <w:lang w:val="es-ES"/>
        </w:rPr>
        <w:t>Como Asociación, hemos debatido repetidamente este tema con el profesor Miguel Barnet, etnólogo, poeta y novelista de renombre internacional, expresidente de la Unión Nacional de Escritores y Artistas Cubanos (UNEAC), considerado uno de los mayores escritores latinoamericanos y autor de las</w:t>
      </w:r>
      <w:r w:rsidRPr="00926E6D">
        <w:rPr>
          <w:szCs w:val="24"/>
          <w:lang w:val="es-ES"/>
        </w:rPr>
        <w:t xml:space="preserve"> </w:t>
      </w:r>
      <w:r w:rsidR="00904B9E" w:rsidRPr="00926E6D">
        <w:rPr>
          <w:szCs w:val="24"/>
          <w:lang w:val="es-ES"/>
        </w:rPr>
        <w:t xml:space="preserve">bases </w:t>
      </w:r>
      <w:r w:rsidRPr="00C52915">
        <w:rPr>
          <w:szCs w:val="24"/>
          <w:lang w:val="es-ES"/>
        </w:rPr>
        <w:t>teóricas que respaldan el Programa contra el Racismo. En particular, en diciembre de 2021 pudimos hablar con él sobre el libro "La revolución cubana contra el racismo", una revisión de los factores objetivos y subjetivos que gravitan en torno a la persistencia residual del fenómeno en el siglo XXI, llevada a cabo por el personal coordinador del programa (</w:t>
      </w:r>
      <w:proofErr w:type="spellStart"/>
      <w:r w:rsidRPr="00C52915">
        <w:rPr>
          <w:szCs w:val="24"/>
          <w:lang w:val="es-ES"/>
        </w:rPr>
        <w:t>Mincult</w:t>
      </w:r>
      <w:proofErr w:type="spellEnd"/>
      <w:r w:rsidRPr="00C52915">
        <w:rPr>
          <w:szCs w:val="24"/>
          <w:lang w:val="es-ES"/>
        </w:rPr>
        <w:t xml:space="preserve">, </w:t>
      </w:r>
      <w:proofErr w:type="spellStart"/>
      <w:r w:rsidRPr="00C52915">
        <w:rPr>
          <w:szCs w:val="24"/>
          <w:lang w:val="es-ES"/>
        </w:rPr>
        <w:t>Minrex</w:t>
      </w:r>
      <w:proofErr w:type="spellEnd"/>
      <w:r w:rsidRPr="00C52915">
        <w:rPr>
          <w:szCs w:val="24"/>
          <w:lang w:val="es-ES"/>
        </w:rPr>
        <w:t xml:space="preserve">, </w:t>
      </w:r>
      <w:proofErr w:type="spellStart"/>
      <w:r w:rsidRPr="00C52915">
        <w:rPr>
          <w:szCs w:val="24"/>
          <w:lang w:val="es-ES"/>
        </w:rPr>
        <w:t>Citma</w:t>
      </w:r>
      <w:proofErr w:type="spellEnd"/>
      <w:r w:rsidRPr="00C52915">
        <w:rPr>
          <w:szCs w:val="24"/>
          <w:lang w:val="es-ES"/>
        </w:rPr>
        <w:t xml:space="preserve"> y </w:t>
      </w:r>
      <w:proofErr w:type="spellStart"/>
      <w:r w:rsidRPr="00C52915">
        <w:rPr>
          <w:szCs w:val="24"/>
          <w:lang w:val="es-ES"/>
        </w:rPr>
        <w:t>Uneac</w:t>
      </w:r>
      <w:proofErr w:type="spellEnd"/>
      <w:r w:rsidRPr="00C52915">
        <w:rPr>
          <w:szCs w:val="24"/>
          <w:lang w:val="es-ES"/>
        </w:rPr>
        <w:t xml:space="preserve">), debatida y aprobada por la Comisión Nacional como base de líneas de acción inmediatas y mediadas. La distribución de las instalaciones escolares, incluso en zonas difíciles de conectar, representa la clara implementación de programas destinados a reducir las desigualdades entre ciudadanos, ofreciendo a todos la oportunidad de un nivel adecuado de educación, universal y gratuito. </w:t>
      </w:r>
    </w:p>
    <w:p w14:paraId="0883859F" w14:textId="601C875D" w:rsidR="00F85F65" w:rsidRPr="00C52915" w:rsidRDefault="00F85F65" w:rsidP="00F85F65">
      <w:pPr>
        <w:pStyle w:val="Paragrafoelenco"/>
        <w:shd w:val="clear" w:color="auto" w:fill="FFFFFF"/>
        <w:spacing w:after="120"/>
        <w:ind w:left="284"/>
        <w:contextualSpacing w:val="0"/>
        <w:jc w:val="both"/>
        <w:rPr>
          <w:szCs w:val="24"/>
          <w:lang w:val="es-ES"/>
        </w:rPr>
      </w:pPr>
      <w:r w:rsidRPr="00C52915">
        <w:rPr>
          <w:szCs w:val="24"/>
          <w:lang w:val="es-ES"/>
        </w:rPr>
        <w:t xml:space="preserve">A nivel internacional, Cuba ha continuado implementando proyectos de cooperación como el programa de alfabetización "Sí, puedo", que ha beneficiado a 10.611.282 personas en 30 países de América Latina, Asia y Oceanía, incluidos 8 países africanos. Actualmente, Cuba cuenta con 611 socios de cooperación en el ámbito educativo en 12 países. Con esta visión, orientada a ofrecer a personas socialmente desfavorecidas, Cuba ha mantenido durante años la ELAM Escuela Latinoamericana de Medicina, que ofrece estudios médicos gratuitos a jóvenes extranjeros que no pueden hacerlo en sus propios países. Desde 2018 se organizan actividades de formación y cursos de desarrollo; se han publicado artículos científicos y tesis de máster y doctorado sobre este tema; se llevaron a cabo talleres de intercambio de conocimientos y presentaciones de libros; y se organizaron actividades para conmemorar fechas como el Día de los Derechos Humanos, el Día Cero contra la Discriminación, el Día Internacional para la Eliminación de la Discriminación Racial y el Día de África. Y luego varias organizaciones contra el racismo como la "Red de Vecindarios de Personas de Ascendencia Africana", el proyecto "Afro-diverso", la "Articulación </w:t>
      </w:r>
      <w:proofErr w:type="spellStart"/>
      <w:r w:rsidRPr="00C52915">
        <w:rPr>
          <w:szCs w:val="24"/>
          <w:lang w:val="es-ES"/>
        </w:rPr>
        <w:t>Afrofeminista</w:t>
      </w:r>
      <w:proofErr w:type="spellEnd"/>
      <w:r w:rsidRPr="00C52915">
        <w:rPr>
          <w:szCs w:val="24"/>
          <w:lang w:val="es-ES"/>
        </w:rPr>
        <w:t xml:space="preserve">, </w:t>
      </w:r>
      <w:proofErr w:type="gramStart"/>
      <w:r w:rsidRPr="00C52915">
        <w:rPr>
          <w:szCs w:val="24"/>
          <w:lang w:val="es-ES"/>
        </w:rPr>
        <w:t>Cubana</w:t>
      </w:r>
      <w:proofErr w:type="gramEnd"/>
      <w:r w:rsidRPr="00C52915">
        <w:rPr>
          <w:szCs w:val="24"/>
          <w:lang w:val="es-ES"/>
        </w:rPr>
        <w:t xml:space="preserve"> y </w:t>
      </w:r>
      <w:proofErr w:type="spellStart"/>
      <w:r w:rsidRPr="00C52915">
        <w:rPr>
          <w:szCs w:val="24"/>
          <w:lang w:val="es-ES"/>
        </w:rPr>
        <w:t>AfroAtenas</w:t>
      </w:r>
      <w:proofErr w:type="spellEnd"/>
      <w:r w:rsidRPr="00C52915">
        <w:rPr>
          <w:szCs w:val="24"/>
          <w:lang w:val="es-ES"/>
        </w:rPr>
        <w:t>, las "Afro-</w:t>
      </w:r>
      <w:r w:rsidR="00574A4D" w:rsidRPr="00C52915">
        <w:rPr>
          <w:szCs w:val="24"/>
          <w:lang w:val="es-ES"/>
        </w:rPr>
        <w:t>ferias</w:t>
      </w:r>
      <w:r w:rsidRPr="00C52915">
        <w:rPr>
          <w:szCs w:val="24"/>
          <w:lang w:val="es-ES"/>
        </w:rPr>
        <w:t>", etc.</w:t>
      </w:r>
    </w:p>
    <w:p w14:paraId="38A9E188" w14:textId="77777777" w:rsidR="00F85F65" w:rsidRPr="00C52915" w:rsidRDefault="00F85F65" w:rsidP="00F85F65">
      <w:pPr>
        <w:pStyle w:val="Paragrafoelenco"/>
        <w:shd w:val="clear" w:color="auto" w:fill="FFFFFF"/>
        <w:tabs>
          <w:tab w:val="left" w:pos="0"/>
          <w:tab w:val="left" w:pos="3828"/>
        </w:tabs>
        <w:spacing w:after="120"/>
        <w:ind w:left="284"/>
        <w:jc w:val="both"/>
        <w:rPr>
          <w:szCs w:val="24"/>
          <w:lang w:val="es-ES"/>
        </w:rPr>
      </w:pPr>
      <w:r w:rsidRPr="00C52915">
        <w:rPr>
          <w:szCs w:val="24"/>
          <w:lang w:val="es-ES"/>
        </w:rPr>
        <w:t xml:space="preserve">Tras la implementación del Programa Nacional contra el Racismo y la Discriminación Racial "Color Cubano", el sistema educativo nacional ha desarrollado un programa educativo para prevenir la discriminación basada en el </w:t>
      </w:r>
      <w:r w:rsidRPr="00565283">
        <w:rPr>
          <w:b/>
          <w:bCs/>
          <w:szCs w:val="24"/>
          <w:lang w:val="es-ES"/>
        </w:rPr>
        <w:t>color de piel</w:t>
      </w:r>
      <w:r w:rsidRPr="00C52915">
        <w:rPr>
          <w:szCs w:val="24"/>
          <w:lang w:val="es-ES"/>
        </w:rPr>
        <w:t>, que incluye actividades para organismos gubernamentales, profesores, estudiantes y familias. Estas actividades son supervisadas sistemáticamente por un grupo de trabajo creado para este fin bajo el Ministerio de Educación.</w:t>
      </w:r>
    </w:p>
    <w:p w14:paraId="683DDDCB" w14:textId="77777777" w:rsidR="00F85F65" w:rsidRPr="00C52915" w:rsidRDefault="00F85F65" w:rsidP="00F85F65">
      <w:pPr>
        <w:pStyle w:val="Paragrafoelenco"/>
        <w:shd w:val="clear" w:color="auto" w:fill="FFFFFF"/>
        <w:tabs>
          <w:tab w:val="left" w:pos="0"/>
          <w:tab w:val="left" w:pos="3828"/>
        </w:tabs>
        <w:spacing w:after="120"/>
        <w:ind w:left="284"/>
        <w:jc w:val="both"/>
        <w:rPr>
          <w:szCs w:val="24"/>
          <w:lang w:val="es-ES"/>
        </w:rPr>
      </w:pPr>
    </w:p>
    <w:p w14:paraId="2872A836" w14:textId="77777777" w:rsidR="00F85F65" w:rsidRPr="00C52915" w:rsidRDefault="00F85F65" w:rsidP="00F85F65">
      <w:pPr>
        <w:pStyle w:val="Paragrafoelenco"/>
        <w:shd w:val="clear" w:color="auto" w:fill="FFFFFF"/>
        <w:spacing w:after="120"/>
        <w:ind w:left="0"/>
        <w:contextualSpacing w:val="0"/>
        <w:jc w:val="both"/>
        <w:rPr>
          <w:b/>
          <w:bCs/>
          <w:szCs w:val="24"/>
          <w:lang w:val="es-ES"/>
        </w:rPr>
      </w:pPr>
      <w:r w:rsidRPr="00C52915">
        <w:rPr>
          <w:b/>
          <w:bCs/>
          <w:szCs w:val="24"/>
          <w:lang w:val="es-ES"/>
        </w:rPr>
        <w:t xml:space="preserve">Familias, afectividad, educación sexual, infancia, personas con discapacidad y personas mayores  </w:t>
      </w:r>
    </w:p>
    <w:p w14:paraId="51ABF5EF" w14:textId="77777777" w:rsidR="00F85F65" w:rsidRPr="00C52915" w:rsidRDefault="00F85F65" w:rsidP="00F85F65">
      <w:pPr>
        <w:pStyle w:val="Paragrafoelenco"/>
        <w:numPr>
          <w:ilvl w:val="0"/>
          <w:numId w:val="3"/>
        </w:numPr>
        <w:shd w:val="clear" w:color="auto" w:fill="FFFFFF"/>
        <w:suppressAutoHyphens w:val="0"/>
        <w:spacing w:after="120"/>
        <w:ind w:left="284" w:hanging="284"/>
        <w:contextualSpacing w:val="0"/>
        <w:jc w:val="both"/>
        <w:rPr>
          <w:szCs w:val="24"/>
          <w:lang w:val="es-ES"/>
        </w:rPr>
      </w:pPr>
      <w:r w:rsidRPr="00C52915">
        <w:rPr>
          <w:szCs w:val="24"/>
          <w:lang w:val="es-ES"/>
        </w:rPr>
        <w:t>El 25 de septiembre de 2022, Cuba sometió el nuevo "</w:t>
      </w:r>
      <w:hyperlink r:id="rId16" w:history="1">
        <w:r w:rsidRPr="00C52915">
          <w:rPr>
            <w:szCs w:val="24"/>
            <w:lang w:val="es-ES"/>
          </w:rPr>
          <w:t>Código de Familia</w:t>
        </w:r>
      </w:hyperlink>
      <w:r w:rsidRPr="00C52915">
        <w:rPr>
          <w:lang w:val="es-ES"/>
        </w:rPr>
        <w:t>"</w:t>
      </w:r>
      <w:r w:rsidRPr="00C52915">
        <w:rPr>
          <w:szCs w:val="24"/>
          <w:lang w:val="es-ES"/>
        </w:rPr>
        <w:t xml:space="preserve"> a referéndum popular, un paso electoral que decidió la entrada en vigor de esta importante disposición legislativa. Los más de 24.000 colegios electorales del país abrieron sus puertas en un proceso civil y democrático que constituye un hecho de enorme importancia: al igual que la Constitución y la Ley Electoral, la Ley Nº 156 de 2022 (publicada en el Boletín Oficial de la República de Cuba Nº 87 del 17 de agosto de 2022) fue sometida a la voluntad del pueblo, que entonces tuvo la última palabra. Una elección sencilla (Sí o No), que adquiere una enorme importancia para el presente y el futuro de la nación. Antes de la votación, se desarrolló un extenso proceso de consulta popular, en el que participaron 6.481.200 votantes con 336.595 intervenciones en más de 79.000 reuniones, lo que llevó a modificar el 49,15% del contenido del proyecto. La participación en el referéndum fue del 74,01%. El proyecto de ley contó con la aprobación del 687% de los votantes. </w:t>
      </w:r>
    </w:p>
    <w:p w14:paraId="4D06B541" w14:textId="7B00EF82" w:rsidR="00F85F65" w:rsidRPr="00C52915" w:rsidRDefault="00F85F65" w:rsidP="00F85F65">
      <w:pPr>
        <w:pStyle w:val="Paragrafoelenco"/>
        <w:shd w:val="clear" w:color="auto" w:fill="FFFFFF"/>
        <w:spacing w:after="120"/>
        <w:ind w:left="284"/>
        <w:contextualSpacing w:val="0"/>
        <w:jc w:val="both"/>
        <w:rPr>
          <w:szCs w:val="24"/>
          <w:lang w:val="es-ES"/>
        </w:rPr>
      </w:pPr>
      <w:r w:rsidRPr="00C52915">
        <w:rPr>
          <w:szCs w:val="24"/>
          <w:lang w:val="es-ES"/>
        </w:rPr>
        <w:t xml:space="preserve">El nuevo "Código de Familia" de 2022 representa el más moderno y avanzado que se puede encontrar en la legislación mundial en este campo. Un instrumento en el que se reconocen los derechos más amplios para todas las formas de afecto y unión, fruto de un largo trabajo de redacción, debate, modificaciones, añadidos y eliminaciones en el que participaron millones de cubanos, quienes luego votaron a favor en referéndum. El Código de Familia busca resolver los asuntos familiares mediante medidas jurídicas inmediatas y especializadas, que refinan y amplían los conceptos jurídicos basándose en situaciones reales que surjan, basándose en relaciones de equivalencia entre afecto y biología, en la solidaridad social y la dignidad humana como valor supremo, que respalden el reconocimiento y ejercicio de los derechos y deberes consagrados en la Constitución de la República de Cuba, en tratados internacionales y en el propio Código. En particular, el código garantiza los derechos de ciertas categorías frágiles como menores, personas con discapacidad y personas mayores. Las personas con discapacidad reciben ayudas, medicamentos y cuidados gratuitos que necesitan, además de tener acceso prioritario a la educación y al trabajo. Para los ancianos, el Código refuerza sus derechos y garantías, estableciendo también obligaciones para que los niños fomenten una vida en los lugares de residencia y eviten situaciones de abandono. En general, el Código de Familia tiene como objetivo reconocer la igualdad y la no discriminación, proteger a los sectores vulnerables de la sociedad y actuar contra la discriminación y la violencia en el ámbito familiar. Esta ley define la discriminación en la familia como cualquier acto u omisión que tenga el propósito o efecto de excluir, limitar o marginar, por motivos de sexo, género, orientación sexual, identidad de género, edad, origen étnico, </w:t>
      </w:r>
      <w:r w:rsidRPr="00565283">
        <w:rPr>
          <w:b/>
          <w:bCs/>
          <w:szCs w:val="24"/>
          <w:lang w:val="es-ES"/>
        </w:rPr>
        <w:t>color de piel,</w:t>
      </w:r>
      <w:r w:rsidRPr="00C52915">
        <w:rPr>
          <w:szCs w:val="24"/>
          <w:lang w:val="es-ES"/>
        </w:rPr>
        <w:t xml:space="preserve"> creencia religiosa o discapacidad. Un hito que muchos juristas internacionales consideran una vanguardia a la que todos deberían aspirar. </w:t>
      </w:r>
    </w:p>
    <w:p w14:paraId="156459E1" w14:textId="77777777" w:rsidR="00F85F65" w:rsidRPr="00C52915" w:rsidRDefault="00F85F65" w:rsidP="00F85F65">
      <w:pPr>
        <w:pStyle w:val="Paragrafoelenco"/>
        <w:shd w:val="clear" w:color="auto" w:fill="FFFFFF"/>
        <w:spacing w:after="120"/>
        <w:ind w:left="284"/>
        <w:contextualSpacing w:val="0"/>
        <w:jc w:val="both"/>
        <w:rPr>
          <w:szCs w:val="24"/>
          <w:lang w:val="es-ES"/>
        </w:rPr>
      </w:pPr>
      <w:r w:rsidRPr="00C52915">
        <w:rPr>
          <w:szCs w:val="24"/>
          <w:lang w:val="es-ES"/>
        </w:rPr>
        <w:t xml:space="preserve">Conscientes del impacto positivo que esta legislación tiene en los niveles de igualdad de la población, como Asociación hemos organizado una serie de eventos académicos entre 2022 y 2023 en colaboración con las principales universidades italianas, acogiendo a tres de los más grandes intérpretes del "Código de Familia": Enmanuel George López, Iberoamericana Roja de Autoridades Migratorias (RIAM), Yamila González Ferrer y Leonardo Pérez </w:t>
      </w:r>
      <w:proofErr w:type="spellStart"/>
      <w:r w:rsidRPr="00C52915">
        <w:rPr>
          <w:szCs w:val="24"/>
          <w:lang w:val="es-ES"/>
        </w:rPr>
        <w:t>Gallardo</w:t>
      </w:r>
      <w:proofErr w:type="spellEnd"/>
      <w:r w:rsidRPr="00C52915">
        <w:rPr>
          <w:szCs w:val="24"/>
          <w:lang w:val="es-ES"/>
        </w:rPr>
        <w:t xml:space="preserve"> de la Unión Nacional de Juristas Cubanos (UNJC). </w:t>
      </w:r>
    </w:p>
    <w:p w14:paraId="45D8C95B" w14:textId="11EE6AA0" w:rsidR="00F85F65" w:rsidRPr="00C52915" w:rsidRDefault="00F85F65" w:rsidP="00F85F65">
      <w:pPr>
        <w:pStyle w:val="Paragrafoelenco"/>
        <w:shd w:val="clear" w:color="auto" w:fill="FFFFFF"/>
        <w:tabs>
          <w:tab w:val="left" w:pos="0"/>
          <w:tab w:val="left" w:pos="3828"/>
        </w:tabs>
        <w:spacing w:after="120"/>
        <w:ind w:left="284"/>
        <w:jc w:val="both"/>
        <w:rPr>
          <w:szCs w:val="24"/>
          <w:lang w:val="es-ES"/>
        </w:rPr>
      </w:pPr>
      <w:r w:rsidRPr="00C52915">
        <w:rPr>
          <w:szCs w:val="24"/>
          <w:lang w:val="es-ES"/>
        </w:rPr>
        <w:t xml:space="preserve">El proyecto tiene como objetivo garantizar los derechos de todas las personas, sea cual sea la estructura o forma de organización por la que hayan optado formar una familia, para que se preserven valores como el respeto mutuo, la lealtad, la solidaridad, la ayuda mutua, así como el afecto entre sus miembros, para que la familia no deje de ser una entidad moral, de naturaleza plural que tiene un único objetivo: hacer felices a quienes la componen. Se trata de crear un sistema regulatorio, presente y futuro, adaptado a la sociedad cubana actual. </w:t>
      </w:r>
    </w:p>
    <w:p w14:paraId="28B17FE0" w14:textId="77777777" w:rsidR="00F85F65" w:rsidRPr="00EB3387" w:rsidRDefault="00F85F65" w:rsidP="00F85F65">
      <w:pPr>
        <w:spacing w:after="120"/>
        <w:jc w:val="both"/>
        <w:rPr>
          <w:b/>
          <w:bCs/>
          <w:szCs w:val="24"/>
        </w:rPr>
      </w:pPr>
      <w:proofErr w:type="spellStart"/>
      <w:r w:rsidRPr="00EB3387">
        <w:rPr>
          <w:b/>
          <w:bCs/>
          <w:szCs w:val="24"/>
        </w:rPr>
        <w:t>Economía</w:t>
      </w:r>
      <w:proofErr w:type="spellEnd"/>
      <w:r w:rsidRPr="00EB3387">
        <w:rPr>
          <w:b/>
          <w:bCs/>
          <w:szCs w:val="24"/>
        </w:rPr>
        <w:t xml:space="preserve">, </w:t>
      </w:r>
      <w:proofErr w:type="spellStart"/>
      <w:r w:rsidRPr="00EB3387">
        <w:rPr>
          <w:b/>
          <w:bCs/>
          <w:szCs w:val="24"/>
        </w:rPr>
        <w:t>finanzas</w:t>
      </w:r>
      <w:proofErr w:type="spellEnd"/>
      <w:r w:rsidRPr="00EB3387">
        <w:rPr>
          <w:b/>
          <w:bCs/>
          <w:szCs w:val="24"/>
        </w:rPr>
        <w:t xml:space="preserve"> y </w:t>
      </w:r>
      <w:proofErr w:type="spellStart"/>
      <w:r w:rsidRPr="00EB3387">
        <w:rPr>
          <w:b/>
          <w:bCs/>
          <w:szCs w:val="24"/>
        </w:rPr>
        <w:t>trabajo</w:t>
      </w:r>
      <w:proofErr w:type="spellEnd"/>
    </w:p>
    <w:p w14:paraId="3C8389B8" w14:textId="384DA3ED" w:rsidR="00F85F65" w:rsidRPr="00C52915" w:rsidRDefault="00F85F65" w:rsidP="00F85F65">
      <w:pPr>
        <w:pStyle w:val="Paragrafoelenco"/>
        <w:numPr>
          <w:ilvl w:val="0"/>
          <w:numId w:val="3"/>
        </w:numPr>
        <w:shd w:val="clear" w:color="auto" w:fill="FFFFFF"/>
        <w:suppressAutoHyphens w:val="0"/>
        <w:spacing w:after="120"/>
        <w:ind w:left="284" w:hanging="284"/>
        <w:contextualSpacing w:val="0"/>
        <w:jc w:val="both"/>
        <w:rPr>
          <w:szCs w:val="24"/>
          <w:lang w:val="es-ES"/>
        </w:rPr>
      </w:pPr>
      <w:r w:rsidRPr="00C52915">
        <w:rPr>
          <w:szCs w:val="24"/>
          <w:lang w:val="es-ES"/>
        </w:rPr>
        <w:t>La reciente aprobación de la nueva Constitución (2019), moderna y avanzada, constituye un pilar sobre el cual fundamentar el progreso continuo en el ámbito de los derechos fundamentales de los cubanos. De ahí las posibilidades regulatorias que están transformando progresivamente el mercado interno y externo, favoreciendo el acceso de la población a bienes de consumo diarios, equipos para el hogar, actividades productivas y para todas esas necesidades, puestas a prueba por el prolongado bloqueo económico, comercial y financiero al que está sometida la isla. En economía, la legislación ha ampliado significativamente las actividades y los actores económicos en Cuba. Los tipos de trabajadores autónomos, cooperativas, han aumentado, y se han creado micro, pequeñas y medianas empresas (Ley 46/2021 y la posterior 49/2021 que las regula). Al mismo tiempo, la gestión financiera ha adaptado sus procedimientos para adaptarse a las nuevas necesidades del sistema empresarial: mayor acceso a la moneda, mayor digitalización del comercio, retorno a la moneda única (CUP), gestión de cuentas corrientes, nuevos regímenes fiscales, etc. Si hay discriminación en Cuba, está representada por el Bloqueo de Estados Unidos, que durante más de seis décadas ha violado los derechos humanos de los cubanos, obstaculizando su desarrollo económico, con el claro objetivo de matar de hambre a toda una población violando la Carta de las Naciones Unidas y todas las normas internacionales, en total desprecio por la vida y la dignidad de las personas. Esta opresión la sufren la Asociación, otras organizaciones, empresas y ciudadanos libres cada vez que intentan enviar ayuda material y/o financiera a Cuba, sufriendo amenazas y represalias directas por parte del gobierno estadounidense.</w:t>
      </w:r>
    </w:p>
    <w:p w14:paraId="1D472D6A" w14:textId="17C316AE" w:rsidR="00F85F65" w:rsidRPr="00C52915" w:rsidRDefault="00F85F65" w:rsidP="00F85F65">
      <w:pPr>
        <w:pStyle w:val="Paragrafoelenco"/>
        <w:numPr>
          <w:ilvl w:val="0"/>
          <w:numId w:val="3"/>
        </w:numPr>
        <w:shd w:val="clear" w:color="auto" w:fill="FFFFFF"/>
        <w:tabs>
          <w:tab w:val="left" w:pos="426"/>
        </w:tabs>
        <w:suppressAutoHyphens w:val="0"/>
        <w:spacing w:after="120"/>
        <w:ind w:left="284" w:hanging="284"/>
        <w:contextualSpacing w:val="0"/>
        <w:jc w:val="both"/>
        <w:rPr>
          <w:szCs w:val="24"/>
          <w:lang w:val="es-ES"/>
        </w:rPr>
      </w:pPr>
      <w:r w:rsidRPr="00C52915">
        <w:rPr>
          <w:szCs w:val="24"/>
          <w:lang w:val="es-ES"/>
        </w:rPr>
        <w:t xml:space="preserve">Contrariamente a lo que sabiamente difunden los medios alineados con la política anticubana, la </w:t>
      </w:r>
      <w:r w:rsidR="00261FF4">
        <w:rPr>
          <w:szCs w:val="24"/>
          <w:lang w:val="es-ES"/>
        </w:rPr>
        <w:t>C</w:t>
      </w:r>
      <w:r w:rsidRPr="00C52915">
        <w:rPr>
          <w:szCs w:val="24"/>
          <w:lang w:val="es-ES"/>
        </w:rPr>
        <w:t xml:space="preserve">onstitución reconoce en el art. 22 de las Bases Económicas del Título II diferentes formas de propiedad: propiedad socialista por todo el pueblo; propiedad cooperativa; la propiedad por parte de organizaciones políticas, de base y comunitarias; propiedad privada; propiedad mixta; Propiedad por parte de instituciones y organizaciones de la sociedad civil; y bienes personales. Una realidad que, como Asociación, vemos cada vez que nos relacionamos con proyectos y donaciones con empresas estatales, cooperativas, organizaciones sociales, etc. Al mismo tiempo, la Constitución garantiza el derecho a trabajar sin ningún tipo de discriminación. Toda persona que puede trabajar tiene derecho a un trabajo digno, de acuerdo con sus preferencias, cualificaciones, habilidades y las necesidades de la economía y la sociedad. El trabajo infantil y adolescente está prohibido por la Constitución. </w:t>
      </w:r>
    </w:p>
    <w:p w14:paraId="4EA5FF9E" w14:textId="70B55C68" w:rsidR="00F85F65" w:rsidRPr="00C52915" w:rsidRDefault="00F85F65" w:rsidP="00F85F65">
      <w:pPr>
        <w:pStyle w:val="Paragrafoelenco"/>
        <w:shd w:val="clear" w:color="auto" w:fill="FFFFFF"/>
        <w:tabs>
          <w:tab w:val="left" w:pos="426"/>
        </w:tabs>
        <w:spacing w:after="120"/>
        <w:ind w:left="284"/>
        <w:contextualSpacing w:val="0"/>
        <w:jc w:val="both"/>
        <w:rPr>
          <w:szCs w:val="24"/>
          <w:lang w:val="es-ES"/>
        </w:rPr>
      </w:pPr>
      <w:r w:rsidRPr="00C52915">
        <w:rPr>
          <w:szCs w:val="24"/>
          <w:lang w:val="es-ES"/>
        </w:rPr>
        <w:t xml:space="preserve">La Ley nº 116 de 2013, Código Laboral, establece los principios fundamentales, incluido el derecho a la igualdad en el trabajo. Esta ley establece expresamente el acceso al empleo sin discriminación basada en el </w:t>
      </w:r>
      <w:r w:rsidRPr="00565283">
        <w:rPr>
          <w:b/>
          <w:bCs/>
          <w:szCs w:val="24"/>
          <w:lang w:val="es-ES"/>
        </w:rPr>
        <w:t>color de piel</w:t>
      </w:r>
      <w:r w:rsidRPr="00C52915">
        <w:rPr>
          <w:szCs w:val="24"/>
          <w:lang w:val="es-ES"/>
        </w:rPr>
        <w:t xml:space="preserve">, género, religión, creencias, orientación sexual, lugar de origen, discapacidad o cualquier otra distinción que perjudique la dignidad humana. El Decreto Nº 96 de septiembre de 2023 del Consejo de </w:t>
      </w:r>
      <w:r w:rsidR="00094EFE" w:rsidRPr="00C52915">
        <w:rPr>
          <w:szCs w:val="24"/>
          <w:lang w:val="es-ES"/>
        </w:rPr>
        <w:t>ministros</w:t>
      </w:r>
      <w:r w:rsidRPr="00C52915">
        <w:rPr>
          <w:szCs w:val="24"/>
          <w:lang w:val="es-ES"/>
        </w:rPr>
        <w:t xml:space="preserve"> también adoptó un protocolo para la gestión de situaciones de discriminación, violencia y acoso en el lugar de trabajo. La actividad sindical está garantizada por el Código Laboral sin discriminación de ningún tipo ni interferencia del Estado. </w:t>
      </w:r>
    </w:p>
    <w:p w14:paraId="514C2E82" w14:textId="77777777" w:rsidR="00F85F65" w:rsidRPr="008B48E2" w:rsidRDefault="00F85F65" w:rsidP="00F85F65">
      <w:pPr>
        <w:shd w:val="clear" w:color="auto" w:fill="FFFFFF"/>
        <w:spacing w:after="120"/>
        <w:jc w:val="both"/>
        <w:rPr>
          <w:b/>
          <w:bCs/>
          <w:szCs w:val="24"/>
        </w:rPr>
      </w:pPr>
      <w:r w:rsidRPr="008B48E2">
        <w:rPr>
          <w:b/>
          <w:bCs/>
          <w:szCs w:val="24"/>
        </w:rPr>
        <w:t>Salud</w:t>
      </w:r>
    </w:p>
    <w:p w14:paraId="72A11075" w14:textId="7BF11E93" w:rsidR="00F85F65" w:rsidRPr="00C52915" w:rsidRDefault="00F85F65" w:rsidP="00F85F65">
      <w:pPr>
        <w:pStyle w:val="Paragrafoelenco"/>
        <w:numPr>
          <w:ilvl w:val="0"/>
          <w:numId w:val="3"/>
        </w:numPr>
        <w:shd w:val="clear" w:color="auto" w:fill="FFFFFF"/>
        <w:tabs>
          <w:tab w:val="left" w:pos="426"/>
        </w:tabs>
        <w:suppressAutoHyphens w:val="0"/>
        <w:spacing w:after="120"/>
        <w:ind w:left="284" w:hanging="284"/>
        <w:contextualSpacing w:val="0"/>
        <w:jc w:val="both"/>
        <w:rPr>
          <w:szCs w:val="24"/>
          <w:lang w:val="es-ES"/>
        </w:rPr>
      </w:pPr>
      <w:r w:rsidRPr="00C52915">
        <w:rPr>
          <w:szCs w:val="24"/>
          <w:lang w:val="es-ES"/>
        </w:rPr>
        <w:t xml:space="preserve">El derecho a la salud pública en Cuba está consagrado en la Constitución. Es responsabilidad del Estado garantizar el acceso libre a servicios de atención sanitaria de calidad, protección y rehabilitación. Para hacer cumplir este derecho, el Estado ha establecido un sistema nacional de salud público, universal, gratuito, accesible para todos y no discriminatorio. También implementa programas de prevención y educación a los que contribuyen la sociedad y las familias. El sistema se basa fundamentalmente en la atención primaria de la salud, lo que implica un nivel muy avanzado de prevención, implementado mediante una amplia asistencia territorial. En este contexto, el Servicio Nacional de Salud de Cuba ofrece planificación familiar, sexual y reproductiva, donde se ha reforzado la educación sexual, especialmente para adolescentes y jóvenes. La Asociación, en sus sesenta años de colaboración con el Sistema Nacional de Salud de Cuba, siempre ha encontrado competencia científica, excelencia operativa, humanidad e igualdad en la aplicación de la atención. No es casualidad que el ministro de Sanidad italiano, el Dr. Roberto Speranza, tras una intervención de la Asociación, solicitara </w:t>
      </w:r>
      <w:r w:rsidR="006B5EDE" w:rsidRPr="00277503">
        <w:rPr>
          <w:szCs w:val="24"/>
          <w:lang w:val="es-ES"/>
        </w:rPr>
        <w:t>el apoyo</w:t>
      </w:r>
      <w:r w:rsidR="006B5EDE" w:rsidRPr="006B5EDE">
        <w:rPr>
          <w:color w:val="FF0000"/>
          <w:szCs w:val="24"/>
          <w:lang w:val="es-ES"/>
        </w:rPr>
        <w:t xml:space="preserve"> </w:t>
      </w:r>
      <w:r w:rsidRPr="00C52915">
        <w:rPr>
          <w:szCs w:val="24"/>
          <w:lang w:val="es-ES"/>
        </w:rPr>
        <w:t xml:space="preserve">de dos brigadas médicas cubanas en 2020 para hacer frente a la aterradora pandemia de COVID-19. Sin embargo, como ya se ha expresado antes, también en este caso la discriminación se origina desde fuera y está vinculada a </w:t>
      </w:r>
      <w:r w:rsidR="00541483" w:rsidRPr="00C52915">
        <w:rPr>
          <w:szCs w:val="24"/>
          <w:lang w:val="es-ES"/>
        </w:rPr>
        <w:t>medidas ilegales de la Casa Blanca estadounidense.</w:t>
      </w:r>
    </w:p>
    <w:p w14:paraId="2801538A" w14:textId="77777777" w:rsidR="00F85F65" w:rsidRPr="00C52915" w:rsidRDefault="00F85F65" w:rsidP="00F85F65">
      <w:pPr>
        <w:spacing w:after="120"/>
        <w:jc w:val="both"/>
        <w:rPr>
          <w:b/>
          <w:bCs/>
          <w:szCs w:val="24"/>
          <w:lang w:val="es-ES"/>
        </w:rPr>
      </w:pPr>
      <w:r w:rsidRPr="00C52915">
        <w:rPr>
          <w:b/>
          <w:bCs/>
          <w:szCs w:val="24"/>
          <w:lang w:val="es-ES"/>
        </w:rPr>
        <w:t>Democracia participativa, derecho a la opinión y acceso a la justicia</w:t>
      </w:r>
    </w:p>
    <w:p w14:paraId="55EE9280" w14:textId="49C8F9C5" w:rsidR="00F85F65" w:rsidRPr="00C52915" w:rsidRDefault="00F85F65" w:rsidP="00F85F65">
      <w:pPr>
        <w:pStyle w:val="Paragrafoelenco"/>
        <w:numPr>
          <w:ilvl w:val="0"/>
          <w:numId w:val="3"/>
        </w:numPr>
        <w:shd w:val="clear" w:color="auto" w:fill="FFFFFF"/>
        <w:tabs>
          <w:tab w:val="left" w:pos="426"/>
        </w:tabs>
        <w:suppressAutoHyphens w:val="0"/>
        <w:spacing w:after="120"/>
        <w:ind w:left="284" w:hanging="284"/>
        <w:contextualSpacing w:val="0"/>
        <w:jc w:val="both"/>
        <w:rPr>
          <w:szCs w:val="24"/>
          <w:lang w:val="es-ES"/>
        </w:rPr>
      </w:pPr>
      <w:r w:rsidRPr="00C52915">
        <w:rPr>
          <w:szCs w:val="24"/>
          <w:lang w:val="es-ES"/>
        </w:rPr>
        <w:t xml:space="preserve">La democracia cubana es directa e instructiva, tanto en teoría como en la práctica. Es directa porque el Pueblo participa activamente en las decisiones políticas, económicas y socioculturales más importantes; Y es instructivo, porque ha servido de modelo para otros países en cuanto al respeto y la garantía de los derechos humanos y la solidaridad internacional. En cuanto a las elecciones, contrariamente a lo que solemos oír, en Cuba </w:t>
      </w:r>
      <w:r w:rsidR="00304FAE" w:rsidRPr="00595944">
        <w:rPr>
          <w:szCs w:val="24"/>
          <w:lang w:val="es-ES"/>
        </w:rPr>
        <w:t>se vota</w:t>
      </w:r>
      <w:r w:rsidR="00237832">
        <w:rPr>
          <w:szCs w:val="24"/>
          <w:lang w:val="es-ES"/>
        </w:rPr>
        <w:t xml:space="preserve"> </w:t>
      </w:r>
      <w:r w:rsidRPr="00C52915">
        <w:rPr>
          <w:szCs w:val="24"/>
          <w:lang w:val="es-ES"/>
        </w:rPr>
        <w:t xml:space="preserve">periódicamente, cada </w:t>
      </w:r>
      <w:r w:rsidR="00304FAE" w:rsidRPr="00237832">
        <w:rPr>
          <w:szCs w:val="24"/>
          <w:lang w:val="es-ES"/>
        </w:rPr>
        <w:t>5</w:t>
      </w:r>
      <w:r w:rsidRPr="00237832">
        <w:rPr>
          <w:szCs w:val="24"/>
          <w:lang w:val="es-ES"/>
        </w:rPr>
        <w:t xml:space="preserve"> </w:t>
      </w:r>
      <w:r w:rsidRPr="00C52915">
        <w:rPr>
          <w:szCs w:val="24"/>
          <w:lang w:val="es-ES"/>
        </w:rPr>
        <w:t xml:space="preserve">años. Todos los ciudadanos con capacidad legal pueden votar y aspirar a ser elegidos, siempre que sean candidatos de los ciudadanos (art. 204 de la Constitución). De hecho, en Cuba votan las personas y no los partidos: no existe ninguna ley que obligue a los candidatos a formar parte de un equipo político, sino que exija que sean una expresión de la voluntad popular. Como asociación, hemos sido testigos de las fases electorales cubanas en numerosas ocasiones, verificando la plena aplicación de la Ley Electoral Nº 127 del 13 de julio de 2019. El voto es voluntario y gratuito. Todos los ciudadanos tienen derecho a votar desde los 16 años y a presentarse a las elecciones a partir de los 18 años, sin ningún tipo de discriminación, conforme a la Constitución. Que no existe discriminación racial es evidente en la representación parlamentaria. </w:t>
      </w:r>
      <w:r w:rsidRPr="00F0076C">
        <w:rPr>
          <w:b/>
          <w:bCs/>
          <w:szCs w:val="24"/>
          <w:lang w:val="es-ES"/>
        </w:rPr>
        <w:t xml:space="preserve">De los 470 diputados, el 55,74 por ciento son mujeres y el 45,11 por ciento son negros o mulatos. </w:t>
      </w:r>
      <w:r w:rsidRPr="00C52915">
        <w:rPr>
          <w:szCs w:val="24"/>
          <w:lang w:val="es-ES"/>
        </w:rPr>
        <w:t xml:space="preserve">Aproximadamente el 20% tiene entre 18 y 35 años. La calidad de la legislación y las distintas elecciones que se han celebrado ilustran la naturaleza genuinamente participativa y de base de la democracia cubana. </w:t>
      </w:r>
    </w:p>
    <w:p w14:paraId="3C770946" w14:textId="77777777" w:rsidR="00F85F65" w:rsidRPr="00C52915" w:rsidRDefault="00F85F65" w:rsidP="00F85F65">
      <w:pPr>
        <w:pStyle w:val="Paragrafoelenco"/>
        <w:numPr>
          <w:ilvl w:val="0"/>
          <w:numId w:val="3"/>
        </w:numPr>
        <w:shd w:val="clear" w:color="auto" w:fill="FFFFFF"/>
        <w:tabs>
          <w:tab w:val="left" w:pos="426"/>
        </w:tabs>
        <w:suppressAutoHyphens w:val="0"/>
        <w:spacing w:after="120"/>
        <w:ind w:left="284" w:hanging="284"/>
        <w:contextualSpacing w:val="0"/>
        <w:jc w:val="both"/>
        <w:rPr>
          <w:szCs w:val="24"/>
          <w:lang w:val="es-ES"/>
        </w:rPr>
      </w:pPr>
      <w:r w:rsidRPr="00C52915">
        <w:rPr>
          <w:szCs w:val="24"/>
          <w:lang w:val="es-ES"/>
        </w:rPr>
        <w:t xml:space="preserve">La libertad de expresión de los individuos está garantizada por la Constitución de 2019 (artículos 45 y 54) en lo que respecta a los derechos de los demás y la seguridad colectiva de la que nadie puede derogar. Nadie es reprimido por ejercer estos derechos. La libertad de opinión y expresión está reconocida para todos los ciudadanos, sin discriminación. Los derechos de reunión están garantizados por el art. 56 de la Constitución, mientras que la Ley nº 54 de 27 de diciembre de 1985, "Ley de Asociaciones", establece los requisitos para el reconocimiento y registro de asociaciones, que ejercen libremente sus funciones, eligen a sus representantes y gestores entre sus miembros y mantienen relaciones de colaboración e intercambio con las autoridades gubernamentales en todos los niveles. Está en marcha la actualización de la ley de 1985 que llevará a una nueva ley en poco tiempo. La Constitución (art. 92) también garantiza que las personas tengan acceso a los órganos judiciales para obtener una protección efectiva de sus derechos e intereses. También existe la obligación de tomar decisiones judiciales y el incumplimiento recae en quienes las incumplen. También se aplican el derecho constitucional de reunión, manifestación y asociación con fines legítimos, así como la libertad de pensamiento, conciencia y expresión. Cualquiera que frecuente la isla caribeña puede ver por sí mismo cómo los cubanos están dispuestos a exponer con calma sus pensamientos, ideas y consideraciones tanto de naturaleza política como económica. </w:t>
      </w:r>
    </w:p>
    <w:p w14:paraId="3DAB94ED" w14:textId="77777777" w:rsidR="00F85F65" w:rsidRPr="00C52915" w:rsidRDefault="00F85F65" w:rsidP="00F85F65">
      <w:pPr>
        <w:pStyle w:val="Paragrafoelenco"/>
        <w:numPr>
          <w:ilvl w:val="0"/>
          <w:numId w:val="3"/>
        </w:numPr>
        <w:shd w:val="clear" w:color="auto" w:fill="FFFFFF"/>
        <w:tabs>
          <w:tab w:val="left" w:pos="426"/>
        </w:tabs>
        <w:suppressAutoHyphens w:val="0"/>
        <w:spacing w:after="120"/>
        <w:ind w:left="284" w:hanging="284"/>
        <w:contextualSpacing w:val="0"/>
        <w:jc w:val="both"/>
        <w:rPr>
          <w:szCs w:val="24"/>
          <w:lang w:val="es-ES"/>
        </w:rPr>
      </w:pPr>
      <w:r w:rsidRPr="00C52915">
        <w:rPr>
          <w:szCs w:val="24"/>
          <w:lang w:val="es-ES"/>
        </w:rPr>
        <w:t xml:space="preserve">En junio de 2023, Cuba adoptó la "Ley de Comunicación Social". Un proyecto que, como siempre, es el resultado de años de trabajo en la radio, la televisión, la prensa y sus experiencias, la voz de las personas, las comunidades, los lugares de trabajo, respecto a los problemas que se encuentran en las diferentes áreas de acción y sus consideraciones sobre cómo transformar y participar en esta transformación. El objetivo es proteger los derechos de las personas a la información y la comunicación tal y como lo establece la Constitución. Lo que se ha descrito ocurre constantemente, todos los días. Por lo que hemos visto durante las numerosas misiones de la Asociación, la comunicación en Cuba se configura como una relación bidireccional, y también establece normas obligatorias en este ámbito cuando regula el derecho de todas las personas a solicitar y recibir información veraz, objetiva y oportuna, y a acceder a la generada por los órganos del Estado (art. 53),  en correspondencia con la obligación de estos órganos, sus directores y funcionarios de asistir y responder al pueblo, mantener lazos y someterse a su control (art. 10). De manera similar, el texto supremo regula la libertad de prensa (art. 55), la libertad de debate y crítica como directrices para el funcionamiento de los órganos estatales (art. 101 g) y la obligación de estos de actuar con transparencia (art. 101 h). También reconocía el derecho de las personas a la protección de los datos personales (artículo 97), así como reafirmaba el derecho a presentar quejas y peticiones ante las autoridades y la obligación de estas últimas de proporcionar respuestas oportunas y relevantes a la población (artículo 61). </w:t>
      </w:r>
    </w:p>
    <w:p w14:paraId="5AE84501" w14:textId="77777777" w:rsidR="00C963A6" w:rsidRPr="00C52915" w:rsidRDefault="00F85F65" w:rsidP="00F85F65">
      <w:pPr>
        <w:pStyle w:val="Paragrafoelenco"/>
        <w:shd w:val="clear" w:color="auto" w:fill="FFFFFF"/>
        <w:tabs>
          <w:tab w:val="left" w:pos="426"/>
        </w:tabs>
        <w:spacing w:after="120"/>
        <w:ind w:left="284"/>
        <w:contextualSpacing w:val="0"/>
        <w:jc w:val="both"/>
        <w:rPr>
          <w:szCs w:val="24"/>
          <w:lang w:val="es-ES"/>
        </w:rPr>
      </w:pPr>
      <w:r w:rsidRPr="00C52915">
        <w:rPr>
          <w:szCs w:val="24"/>
          <w:lang w:val="es-ES"/>
        </w:rPr>
        <w:t xml:space="preserve">El ejercicio de los derechos de las personas a la información, la comunicación y el conocimiento, la libertad de expresión a través de los medios y otros canales de comunicación, de acuerdo con los objetivos de la sociedad y el estado socialista de derecho y justicia social, debe realizarse con absoluto respeto a la diversidad cultural, sin discriminación por sexo, género, orientación sexual o identidad de género,  edad, </w:t>
      </w:r>
      <w:r w:rsidRPr="00AF79AD">
        <w:rPr>
          <w:b/>
          <w:bCs/>
          <w:szCs w:val="24"/>
          <w:lang w:val="es-ES"/>
        </w:rPr>
        <w:t>origen étnico, color de piel,</w:t>
      </w:r>
      <w:r w:rsidRPr="00C52915">
        <w:rPr>
          <w:szCs w:val="24"/>
          <w:lang w:val="es-ES"/>
        </w:rPr>
        <w:t xml:space="preserve"> creencia religiosa, discapacidad, origen nacional o territorial, o cualquier otra condición o circunstancia personal que implique una distinción perjudicial para la dignidad humana. Muy importante para el gobierno cubano, además del desarrollo de las tecnologías de la información y las redes sociales, es el uso responsable y ético de los datos, la información y la comunicación social, así como el respeto a los derechos a la privacidad personal y familiar, a la imagen y voz, al honor y a la identidad.  así como para proteger los datos y otros derechos previstos por la Constitución y las leyes. </w:t>
      </w:r>
    </w:p>
    <w:p w14:paraId="7A7D2169" w14:textId="04B2D028" w:rsidR="00F85F65" w:rsidRPr="00C52915" w:rsidRDefault="00F85F65" w:rsidP="00F85F65">
      <w:pPr>
        <w:pStyle w:val="Paragrafoelenco"/>
        <w:shd w:val="clear" w:color="auto" w:fill="FFFFFF"/>
        <w:tabs>
          <w:tab w:val="left" w:pos="426"/>
        </w:tabs>
        <w:spacing w:after="120"/>
        <w:ind w:left="284"/>
        <w:contextualSpacing w:val="0"/>
        <w:jc w:val="both"/>
        <w:rPr>
          <w:szCs w:val="24"/>
          <w:lang w:val="es-ES"/>
        </w:rPr>
      </w:pPr>
      <w:r w:rsidRPr="00C52915">
        <w:rPr>
          <w:szCs w:val="24"/>
          <w:lang w:val="es-ES"/>
        </w:rPr>
        <w:t xml:space="preserve">Cualquiera que frecuente Cuba puede ver directamente la absoluta disponibilidad de dispositivos electrónicos, la libertad de uso de internet y el acceso a la red social, sea cual sea. Sin embargo, cabe destacar la disposición especial prevista para contenidos dirigidos a niños y adolescentes, o a personas mayores y personas con discapacidad o condiciones especiales, en cuanto a la obligación de respetar sus derechos en todo momento, así como de promover su bienestar y su salud física y mental. Finalmente, la Ley establece los límites a la información socializada determinados por la Constitución y otras normativas. De hecho, una persona o grupos no pueden ser acosados, coaccionados o discriminados por motivos de sexo, género, orientación sexual, identidad de género, edad, </w:t>
      </w:r>
      <w:r w:rsidRPr="002D538C">
        <w:rPr>
          <w:b/>
          <w:bCs/>
          <w:szCs w:val="24"/>
          <w:lang w:val="es-ES"/>
        </w:rPr>
        <w:t>origen étnico, color de piel</w:t>
      </w:r>
      <w:r w:rsidRPr="00C52915">
        <w:rPr>
          <w:szCs w:val="24"/>
          <w:lang w:val="es-ES"/>
        </w:rPr>
        <w:t>, creencia religiosa, discapacidad, origen nacional o territorial, ni por ninguna otra condición o circunstancia personal que implique una distinción perjudicial para la dignidad humana. Reglamentos. Finalmente, una nota relativa a la imposibilidad de reflexionar o estimular pornografía, prostitución, así como el uso de drogas u otras sustancias ilícitas, ni pueden usarse para proporcionar tratamiento mórbido para accidentes, actos criminales, desastres u otros eventos similares; o difamar, difamar o insultar a las personas, sea cual sea la función que desempeñen en la sociedad. De este modo, estos límites se establecen como garantías para las personas a través de los distintos medios y áreas en las que se produce la comunicación.</w:t>
      </w:r>
    </w:p>
    <w:p w14:paraId="2D77A6C4" w14:textId="77777777" w:rsidR="00F85F65" w:rsidRPr="004A19CF" w:rsidRDefault="00F85F65" w:rsidP="00F85F65">
      <w:pPr>
        <w:spacing w:after="120"/>
        <w:jc w:val="both"/>
        <w:rPr>
          <w:b/>
          <w:bCs/>
          <w:szCs w:val="24"/>
        </w:rPr>
      </w:pPr>
      <w:r w:rsidRPr="00C52915">
        <w:rPr>
          <w:b/>
          <w:bCs/>
          <w:szCs w:val="24"/>
          <w:lang w:val="es-ES"/>
        </w:rPr>
        <w:t xml:space="preserve"> </w:t>
      </w:r>
      <w:proofErr w:type="spellStart"/>
      <w:r>
        <w:rPr>
          <w:b/>
          <w:bCs/>
          <w:szCs w:val="24"/>
        </w:rPr>
        <w:t>Religión</w:t>
      </w:r>
      <w:proofErr w:type="spellEnd"/>
    </w:p>
    <w:p w14:paraId="62457D26" w14:textId="6FE1D176" w:rsidR="00F85F65" w:rsidRPr="00C52915" w:rsidRDefault="00F85F65" w:rsidP="00F85F65">
      <w:pPr>
        <w:pStyle w:val="Paragrafoelenco"/>
        <w:numPr>
          <w:ilvl w:val="0"/>
          <w:numId w:val="3"/>
        </w:numPr>
        <w:shd w:val="clear" w:color="auto" w:fill="FFFFFF"/>
        <w:tabs>
          <w:tab w:val="left" w:pos="426"/>
        </w:tabs>
        <w:suppressAutoHyphens w:val="0"/>
        <w:spacing w:after="120"/>
        <w:ind w:left="284" w:hanging="284"/>
        <w:jc w:val="both"/>
        <w:rPr>
          <w:szCs w:val="24"/>
          <w:lang w:val="es-ES"/>
        </w:rPr>
      </w:pPr>
      <w:r w:rsidRPr="00C52915">
        <w:rPr>
          <w:szCs w:val="24"/>
          <w:lang w:val="es-ES"/>
        </w:rPr>
        <w:t xml:space="preserve">La libertad religiosa está garantizada por el art. 57 de la Constitución, según la cual toda persona tiene derecho a profesar o no profesar sus creencias religiosas, a modificarlas y a practicar la religión de su elección, con respeto a los demás y conforme a la ley. Cualquier conducta discriminatoria basada en creencias religiosas está sujeta a protección penal. La asidua asistencia de ANAIC en Cuba nos ha permitido ver numerosas iglesias u otros lugares de culto religioso en actividades libres y no discriminatorias. Muchos de nuestros asociados, según sus creencias, participan en actividades religiosas en Cuba. El catolicismo, el cristianismo protestante, la ortodoxia rusa y griega, el judaísmo, el islam, el budismo, el espiritismo, las religiones cubanas de origen </w:t>
      </w:r>
      <w:r w:rsidR="00462C2B" w:rsidRPr="00C52915">
        <w:rPr>
          <w:szCs w:val="24"/>
          <w:lang w:val="es-ES"/>
        </w:rPr>
        <w:t>africano</w:t>
      </w:r>
      <w:r w:rsidRPr="00C52915">
        <w:rPr>
          <w:szCs w:val="24"/>
          <w:lang w:val="es-ES"/>
        </w:rPr>
        <w:t xml:space="preserve"> desarrollan todas sus actividades con total independencia y cada año Cuba recibe la visita de miles de religiosos que participan en eventos nacionales, regionales y mundiales que atestiguan la libertad religiosa. Las 1.850 instituciones religiosas del país cuentan con unos 1,5 millones de miembros con los que el Estado mantiene relaciones estrechas mediante la fluidez, el respeto y el diálogo sistemático. Las instituciones religiosas llevan a cabo sus actividades sociales y forman a su personal con total independencia y autonomía. </w:t>
      </w:r>
    </w:p>
    <w:p w14:paraId="1EDF13BE" w14:textId="77777777" w:rsidR="00F85F65" w:rsidRPr="00C52915" w:rsidRDefault="00F85F65" w:rsidP="00F85F65">
      <w:pPr>
        <w:pStyle w:val="Paragrafoelenco"/>
        <w:shd w:val="clear" w:color="auto" w:fill="FFFFFF"/>
        <w:tabs>
          <w:tab w:val="left" w:pos="426"/>
        </w:tabs>
        <w:spacing w:after="120"/>
        <w:ind w:left="284"/>
        <w:contextualSpacing w:val="0"/>
        <w:jc w:val="both"/>
        <w:rPr>
          <w:szCs w:val="24"/>
          <w:lang w:val="es-ES"/>
        </w:rPr>
      </w:pPr>
      <w:r w:rsidRPr="00C52915">
        <w:rPr>
          <w:szCs w:val="24"/>
          <w:lang w:val="es-ES"/>
        </w:rPr>
        <w:t xml:space="preserve">En diciembre de 2022, en otra sanción más, el Departamento de Estado de EE. UU. incluyó a Cuba en la lista negra arbitraria y unilateral por supuestas violaciones de la libertad religiosa. Una acusación inusual y poco creíble para todos los que saben que la isla es el único país de América Latina que ha recibido tres papas con plenos honores en los últimos años y que favoreció el encuentro del Papa Francisco con el jefe de la Iglesia Ortodoxa Rusa. Finalmente, Cuba ha incluido en su Constitución la igualdad de todas las manifestaciones religiosas y el derecho de los ciudadanos a profesar la religión de su elección, a cambiar sus creencias o a no tenerlas, y el Estado reconoce, respeta y garantiza la independencia de creencias, algo que muchos países del mundo no incluyen en sus leyes. </w:t>
      </w:r>
    </w:p>
    <w:p w14:paraId="6F0519F1" w14:textId="77777777" w:rsidR="00F85F65" w:rsidRPr="00C52915" w:rsidRDefault="00F85F65" w:rsidP="00F85F65">
      <w:pPr>
        <w:pStyle w:val="Paragrafoelenco"/>
        <w:shd w:val="clear" w:color="auto" w:fill="FFFFFF"/>
        <w:tabs>
          <w:tab w:val="left" w:pos="426"/>
        </w:tabs>
        <w:spacing w:after="120"/>
        <w:ind w:left="284"/>
        <w:contextualSpacing w:val="0"/>
        <w:jc w:val="both"/>
        <w:rPr>
          <w:szCs w:val="24"/>
          <w:lang w:val="es-ES"/>
        </w:rPr>
      </w:pPr>
      <w:r w:rsidRPr="00C52915">
        <w:rPr>
          <w:szCs w:val="24"/>
          <w:lang w:val="es-ES"/>
        </w:rPr>
        <w:t>El presidente del Consejo Nacional de Iglesias (NCC) de Estados Unidos, Jim Winkler, que en conjunto representa a 40 millones de cristianos en Estados Unidos, criticó a la administración Trump en una carta por esta decisión, afirmando que la libertad religiosa existe en Cuba y que la acción del gobierno refleja una desafortunada negación de esta realidad. Para Michael Lapsley, ex vicepresidente del Consejo Sudafricano de Iglesias, "existe una amplia libertad religiosa en Cuba y Estados Unidos miente a sabiendas cuando afirma lo contrario."</w:t>
      </w:r>
    </w:p>
    <w:p w14:paraId="31C11C0D" w14:textId="77777777" w:rsidR="00F85F65" w:rsidRDefault="00F85F65" w:rsidP="00F85F65">
      <w:pPr>
        <w:pStyle w:val="Paragrafoelenco"/>
        <w:shd w:val="clear" w:color="auto" w:fill="FFFFFF"/>
        <w:tabs>
          <w:tab w:val="left" w:pos="426"/>
        </w:tabs>
        <w:spacing w:after="120"/>
        <w:ind w:left="284"/>
        <w:contextualSpacing w:val="0"/>
        <w:jc w:val="both"/>
        <w:rPr>
          <w:szCs w:val="24"/>
          <w:lang w:val="es-ES"/>
        </w:rPr>
      </w:pPr>
      <w:r w:rsidRPr="00C52915">
        <w:rPr>
          <w:szCs w:val="24"/>
          <w:lang w:val="es-ES"/>
        </w:rPr>
        <w:t xml:space="preserve">Las organizaciones cubanas de base religiosa participan en foros internacionales de derechos humanos como el Consejo de Derechos Humanos y el Examen Periódico Universal (RPU), aportando su valiosa experiencia en actividades religiosas y trabajo social y comunitario. Algunos de ellos, como el Consejo de Iglesias y la Asociación Cabildo Quisicuaba, tienen estatus consultivo ante el Consejo Económico y Social (ECOSOC). A nivel internacional, las instituciones cubanas son miembros del Consejo Mundial de Iglesias, el Consejo Latinoamericano de Iglesias, Acción Conjunta de Iglesias, la Alianza Bautista, la Federación Universal de Movimientos Cristianos y la Asociación de Iglesias </w:t>
      </w:r>
      <w:proofErr w:type="spellStart"/>
      <w:r w:rsidRPr="00C52915">
        <w:rPr>
          <w:szCs w:val="24"/>
          <w:lang w:val="es-ES"/>
        </w:rPr>
        <w:t>Presbyterianas</w:t>
      </w:r>
      <w:proofErr w:type="spellEnd"/>
      <w:r w:rsidRPr="00C52915">
        <w:rPr>
          <w:szCs w:val="24"/>
          <w:lang w:val="es-ES"/>
        </w:rPr>
        <w:t xml:space="preserve"> y Reformadas en América Latina.  etcétera.</w:t>
      </w:r>
    </w:p>
    <w:p w14:paraId="5C1CF580" w14:textId="77777777" w:rsidR="00D91558" w:rsidRPr="00C52915" w:rsidRDefault="00D91558" w:rsidP="00F85F65">
      <w:pPr>
        <w:pStyle w:val="Paragrafoelenco"/>
        <w:shd w:val="clear" w:color="auto" w:fill="FFFFFF"/>
        <w:tabs>
          <w:tab w:val="left" w:pos="426"/>
        </w:tabs>
        <w:spacing w:after="120"/>
        <w:ind w:left="284"/>
        <w:contextualSpacing w:val="0"/>
        <w:jc w:val="both"/>
        <w:rPr>
          <w:szCs w:val="24"/>
          <w:lang w:val="es-ES"/>
        </w:rPr>
      </w:pPr>
    </w:p>
    <w:p w14:paraId="46A516B1" w14:textId="559FF58A" w:rsidR="00F85F65" w:rsidRPr="00342769" w:rsidRDefault="00F85F65" w:rsidP="00342769">
      <w:pPr>
        <w:pStyle w:val="Paragrafoelenco"/>
        <w:numPr>
          <w:ilvl w:val="0"/>
          <w:numId w:val="3"/>
        </w:numPr>
        <w:shd w:val="clear" w:color="auto" w:fill="FFFFFF"/>
        <w:tabs>
          <w:tab w:val="left" w:pos="426"/>
        </w:tabs>
        <w:suppressAutoHyphens w:val="0"/>
        <w:spacing w:after="120"/>
        <w:ind w:left="284" w:hanging="284"/>
        <w:jc w:val="both"/>
        <w:rPr>
          <w:lang w:val="es-ES"/>
        </w:rPr>
      </w:pPr>
      <w:r w:rsidRPr="00342769">
        <w:rPr>
          <w:szCs w:val="24"/>
          <w:lang w:val="es-ES"/>
        </w:rPr>
        <w:t xml:space="preserve">Para concluir, </w:t>
      </w:r>
      <w:r w:rsidR="00682CDA" w:rsidRPr="00342769">
        <w:rPr>
          <w:szCs w:val="24"/>
          <w:lang w:val="es-ES"/>
        </w:rPr>
        <w:t xml:space="preserve">la </w:t>
      </w:r>
      <w:r w:rsidR="00682CDA" w:rsidRPr="00D91558">
        <w:rPr>
          <w:b/>
          <w:bCs/>
          <w:szCs w:val="24"/>
          <w:lang w:val="es-ES"/>
        </w:rPr>
        <w:t>P</w:t>
      </w:r>
      <w:r w:rsidRPr="00D91558">
        <w:rPr>
          <w:b/>
          <w:bCs/>
          <w:szCs w:val="24"/>
          <w:lang w:val="es-ES"/>
        </w:rPr>
        <w:t>az</w:t>
      </w:r>
      <w:r w:rsidRPr="00342769">
        <w:rPr>
          <w:szCs w:val="24"/>
          <w:lang w:val="es-ES"/>
        </w:rPr>
        <w:t xml:space="preserve">. Para Cuba, </w:t>
      </w:r>
      <w:r w:rsidR="00767A29" w:rsidRPr="00342769">
        <w:rPr>
          <w:szCs w:val="24"/>
          <w:lang w:val="es-ES"/>
        </w:rPr>
        <w:t xml:space="preserve">la </w:t>
      </w:r>
      <w:r w:rsidR="00BD427E" w:rsidRPr="00342769">
        <w:rPr>
          <w:szCs w:val="24"/>
          <w:lang w:val="es-ES"/>
        </w:rPr>
        <w:t xml:space="preserve">Paz es </w:t>
      </w:r>
      <w:r w:rsidRPr="00342769">
        <w:rPr>
          <w:szCs w:val="24"/>
          <w:lang w:val="es-ES"/>
        </w:rPr>
        <w:t>un derecho humano</w:t>
      </w:r>
      <w:r w:rsidR="00BD427E" w:rsidRPr="00342769">
        <w:rPr>
          <w:szCs w:val="24"/>
          <w:lang w:val="es-ES"/>
        </w:rPr>
        <w:t xml:space="preserve">, </w:t>
      </w:r>
      <w:r w:rsidRPr="00342769">
        <w:rPr>
          <w:szCs w:val="24"/>
          <w:lang w:val="es-ES"/>
        </w:rPr>
        <w:t xml:space="preserve">un requisito previo para cualquier posible reconocimiento de la igualdad entre las personas y contra la discriminación de cualquier tipo. Siempre en contra de cualquier forma de interferencia en los asuntos internos de otros países, sigue el camino de la hermandad y el respeto mutuo. El pueblo cubano ama la paz y condena todas las formas de violencia como forma de resolver disputas entre países. Considera que el país sufre una guerra real a la que responde con acciones de solidaridad internacional y con el apoyo de políticas que evitan cualquier acto de fuerza. Cuba fue </w:t>
      </w:r>
      <w:r w:rsidR="00BE5398" w:rsidRPr="00342769">
        <w:rPr>
          <w:szCs w:val="24"/>
          <w:lang w:val="es-ES"/>
        </w:rPr>
        <w:t>el artífice</w:t>
      </w:r>
      <w:r w:rsidRPr="00342769">
        <w:rPr>
          <w:szCs w:val="24"/>
          <w:lang w:val="es-ES"/>
        </w:rPr>
        <w:t xml:space="preserve"> de la "declaración de América Latina y el Caribe como zona de paz" en 2014. Una </w:t>
      </w:r>
      <w:r w:rsidR="00BE5398" w:rsidRPr="00342769">
        <w:rPr>
          <w:szCs w:val="24"/>
          <w:lang w:val="es-ES"/>
        </w:rPr>
        <w:t>decisión</w:t>
      </w:r>
      <w:r w:rsidR="00D55343" w:rsidRPr="00342769">
        <w:rPr>
          <w:szCs w:val="24"/>
          <w:lang w:val="es-ES"/>
        </w:rPr>
        <w:t xml:space="preserve"> a la que</w:t>
      </w:r>
      <w:r w:rsidR="003F5BE2" w:rsidRPr="00342769">
        <w:rPr>
          <w:szCs w:val="24"/>
          <w:lang w:val="es-ES"/>
        </w:rPr>
        <w:t xml:space="preserve"> </w:t>
      </w:r>
      <w:r w:rsidR="00BE5398" w:rsidRPr="00342769">
        <w:rPr>
          <w:szCs w:val="24"/>
          <w:lang w:val="es-ES"/>
        </w:rPr>
        <w:t>se mantiene</w:t>
      </w:r>
      <w:r w:rsidR="003F5BE2" w:rsidRPr="00342769">
        <w:rPr>
          <w:szCs w:val="24"/>
          <w:lang w:val="es-ES"/>
        </w:rPr>
        <w:t xml:space="preserve"> fiel con firmeza</w:t>
      </w:r>
      <w:r w:rsidRPr="00342769">
        <w:rPr>
          <w:szCs w:val="24"/>
          <w:lang w:val="es-ES"/>
        </w:rPr>
        <w:t xml:space="preserve">. </w:t>
      </w:r>
    </w:p>
    <w:sectPr w:rsidR="00F85F65" w:rsidRPr="00342769" w:rsidSect="00247A0A">
      <w:pgSz w:w="11906" w:h="16838" w:code="9"/>
      <w:pgMar w:top="1417"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781353FA"/>
    <w:multiLevelType w:val="hybridMultilevel"/>
    <w:tmpl w:val="BB0649A6"/>
    <w:lvl w:ilvl="0" w:tplc="0410000F">
      <w:start w:val="1"/>
      <w:numFmt w:val="decimal"/>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2" w15:restartNumberingAfterBreak="0">
    <w:nsid w:val="7DFC0E3A"/>
    <w:multiLevelType w:val="hybridMultilevel"/>
    <w:tmpl w:val="0D04B8D6"/>
    <w:lvl w:ilvl="0" w:tplc="E2EACD22">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660547967">
    <w:abstractNumId w:val="0"/>
  </w:num>
  <w:num w:numId="2" w16cid:durableId="1278876574">
    <w:abstractNumId w:val="2"/>
  </w:num>
  <w:num w:numId="3" w16cid:durableId="11142064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attachedTemplate r:id="rId1"/>
  <w:defaultTabStop w:val="708"/>
  <w:hyphenationZone w:val="283"/>
  <w:drawingGridHorizontalSpacing w:val="237"/>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F65"/>
    <w:rsid w:val="00020B35"/>
    <w:rsid w:val="00027E0E"/>
    <w:rsid w:val="00044A43"/>
    <w:rsid w:val="00094EFE"/>
    <w:rsid w:val="000F0201"/>
    <w:rsid w:val="000F5D36"/>
    <w:rsid w:val="001018E0"/>
    <w:rsid w:val="00103879"/>
    <w:rsid w:val="001150B3"/>
    <w:rsid w:val="00184ABC"/>
    <w:rsid w:val="00184DC7"/>
    <w:rsid w:val="001B0113"/>
    <w:rsid w:val="001E7780"/>
    <w:rsid w:val="001F6183"/>
    <w:rsid w:val="00237832"/>
    <w:rsid w:val="00247A0A"/>
    <w:rsid w:val="00261FF4"/>
    <w:rsid w:val="00277503"/>
    <w:rsid w:val="00277DD1"/>
    <w:rsid w:val="00292539"/>
    <w:rsid w:val="002A6E18"/>
    <w:rsid w:val="002B2EE1"/>
    <w:rsid w:val="002D538C"/>
    <w:rsid w:val="002F7D3B"/>
    <w:rsid w:val="00304FAE"/>
    <w:rsid w:val="00325ACE"/>
    <w:rsid w:val="00342769"/>
    <w:rsid w:val="0039132D"/>
    <w:rsid w:val="00391BCE"/>
    <w:rsid w:val="003A28F8"/>
    <w:rsid w:val="003C2DB9"/>
    <w:rsid w:val="003F0D43"/>
    <w:rsid w:val="003F5BE2"/>
    <w:rsid w:val="00462C2B"/>
    <w:rsid w:val="004C3EF3"/>
    <w:rsid w:val="004E08CC"/>
    <w:rsid w:val="00500991"/>
    <w:rsid w:val="00514DD8"/>
    <w:rsid w:val="00522A20"/>
    <w:rsid w:val="00522BC3"/>
    <w:rsid w:val="00541483"/>
    <w:rsid w:val="00560568"/>
    <w:rsid w:val="00565283"/>
    <w:rsid w:val="00574A4D"/>
    <w:rsid w:val="0058554C"/>
    <w:rsid w:val="00592911"/>
    <w:rsid w:val="00595944"/>
    <w:rsid w:val="005C6208"/>
    <w:rsid w:val="005C6308"/>
    <w:rsid w:val="00645146"/>
    <w:rsid w:val="00682CDA"/>
    <w:rsid w:val="00686410"/>
    <w:rsid w:val="006B5EDE"/>
    <w:rsid w:val="006D51D2"/>
    <w:rsid w:val="006E178A"/>
    <w:rsid w:val="006F0016"/>
    <w:rsid w:val="00703ACE"/>
    <w:rsid w:val="00705112"/>
    <w:rsid w:val="0072790C"/>
    <w:rsid w:val="00743E46"/>
    <w:rsid w:val="00767A29"/>
    <w:rsid w:val="00794761"/>
    <w:rsid w:val="007A517C"/>
    <w:rsid w:val="007A5A92"/>
    <w:rsid w:val="007A6087"/>
    <w:rsid w:val="007B2D99"/>
    <w:rsid w:val="007C5A66"/>
    <w:rsid w:val="00806CE5"/>
    <w:rsid w:val="00814834"/>
    <w:rsid w:val="00824094"/>
    <w:rsid w:val="0083708E"/>
    <w:rsid w:val="008D282A"/>
    <w:rsid w:val="008E7E58"/>
    <w:rsid w:val="00904B9E"/>
    <w:rsid w:val="009137D5"/>
    <w:rsid w:val="00915379"/>
    <w:rsid w:val="00916553"/>
    <w:rsid w:val="00926E6D"/>
    <w:rsid w:val="00927B09"/>
    <w:rsid w:val="009C51D4"/>
    <w:rsid w:val="009D2ED2"/>
    <w:rsid w:val="00A37AEB"/>
    <w:rsid w:val="00A5162D"/>
    <w:rsid w:val="00A61DBD"/>
    <w:rsid w:val="00A66792"/>
    <w:rsid w:val="00A800D0"/>
    <w:rsid w:val="00AA2059"/>
    <w:rsid w:val="00AA2B87"/>
    <w:rsid w:val="00AB09E5"/>
    <w:rsid w:val="00AC05CE"/>
    <w:rsid w:val="00AC7363"/>
    <w:rsid w:val="00AE77C8"/>
    <w:rsid w:val="00AF59AF"/>
    <w:rsid w:val="00AF79AD"/>
    <w:rsid w:val="00B85FBC"/>
    <w:rsid w:val="00B973F7"/>
    <w:rsid w:val="00BA370F"/>
    <w:rsid w:val="00BB74E6"/>
    <w:rsid w:val="00BC2EE4"/>
    <w:rsid w:val="00BD427E"/>
    <w:rsid w:val="00BE1DA0"/>
    <w:rsid w:val="00BE22AB"/>
    <w:rsid w:val="00BE5398"/>
    <w:rsid w:val="00C32DD3"/>
    <w:rsid w:val="00C362B8"/>
    <w:rsid w:val="00C52915"/>
    <w:rsid w:val="00C875EC"/>
    <w:rsid w:val="00C963A6"/>
    <w:rsid w:val="00D141EF"/>
    <w:rsid w:val="00D55343"/>
    <w:rsid w:val="00D570C7"/>
    <w:rsid w:val="00D64F85"/>
    <w:rsid w:val="00D91558"/>
    <w:rsid w:val="00DA1121"/>
    <w:rsid w:val="00DB7377"/>
    <w:rsid w:val="00DF208A"/>
    <w:rsid w:val="00E1624E"/>
    <w:rsid w:val="00E227A1"/>
    <w:rsid w:val="00E55E8B"/>
    <w:rsid w:val="00E84734"/>
    <w:rsid w:val="00EB4260"/>
    <w:rsid w:val="00EC2BB7"/>
    <w:rsid w:val="00EE35D5"/>
    <w:rsid w:val="00EF09FA"/>
    <w:rsid w:val="00F0076C"/>
    <w:rsid w:val="00F410C9"/>
    <w:rsid w:val="00F85F65"/>
    <w:rsid w:val="00F94657"/>
    <w:rsid w:val="00FB1AC5"/>
    <w:rsid w:val="00FE5201"/>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EB667"/>
  <w15:chartTrackingRefBased/>
  <w15:docId w15:val="{78A38C75-ED8C-45CB-85C5-7A4C164BF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1150B3"/>
    <w:pPr>
      <w:suppressAutoHyphens/>
      <w:spacing w:after="0" w:line="240" w:lineRule="auto"/>
    </w:pPr>
    <w:rPr>
      <w:rFonts w:ascii="Times New Roman" w:eastAsia="Times New Roman" w:hAnsi="Times New Roman" w:cs="Times New Roman"/>
      <w:spacing w:val="-3"/>
      <w:kern w:val="0"/>
      <w:sz w:val="24"/>
      <w:szCs w:val="20"/>
      <w:lang w:eastAsia="zh-CN"/>
      <w14:ligatures w14:val="none"/>
    </w:rPr>
  </w:style>
  <w:style w:type="paragraph" w:styleId="Titolo1">
    <w:name w:val="heading 1"/>
    <w:basedOn w:val="Normale"/>
    <w:next w:val="Normale"/>
    <w:link w:val="Titolo1Carattere"/>
    <w:qFormat/>
    <w:rsid w:val="001150B3"/>
    <w:pPr>
      <w:keepNext/>
      <w:numPr>
        <w:numId w:val="1"/>
      </w:numPr>
      <w:jc w:val="both"/>
      <w:outlineLvl w:val="0"/>
    </w:pPr>
    <w:rPr>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1150B3"/>
    <w:rPr>
      <w:rFonts w:ascii="Times New Roman" w:eastAsia="Times New Roman" w:hAnsi="Times New Roman" w:cs="Times New Roman"/>
      <w:b/>
      <w:spacing w:val="-3"/>
      <w:kern w:val="0"/>
      <w:sz w:val="24"/>
      <w:szCs w:val="20"/>
      <w:lang w:eastAsia="zh-CN"/>
      <w14:ligatures w14:val="none"/>
    </w:rPr>
  </w:style>
  <w:style w:type="character" w:styleId="Enfasicorsivo">
    <w:name w:val="Emphasis"/>
    <w:qFormat/>
    <w:rsid w:val="001150B3"/>
    <w:rPr>
      <w:i/>
    </w:rPr>
  </w:style>
  <w:style w:type="character" w:styleId="Collegamentoipertestuale">
    <w:name w:val="Hyperlink"/>
    <w:rsid w:val="001150B3"/>
    <w:rPr>
      <w:color w:val="0000FF"/>
      <w:u w:val="single"/>
    </w:rPr>
  </w:style>
  <w:style w:type="character" w:styleId="Enfasigrassetto">
    <w:name w:val="Strong"/>
    <w:qFormat/>
    <w:rsid w:val="001150B3"/>
    <w:rPr>
      <w:b/>
    </w:rPr>
  </w:style>
  <w:style w:type="paragraph" w:styleId="Paragrafoelenco">
    <w:name w:val="List Paragraph"/>
    <w:aliases w:val="Dot pt,F5 List Paragraph,List Paragraph Char Char Char,Indicator Text,Numbered Para 1,Bullet 1,Bullet Points,List Paragraph2,MAIN CONTENT,Normal numbered,List Paragraph1,Issue Action POC,3,POCG Table Text,Colorful List - Accent 11"/>
    <w:basedOn w:val="Normale"/>
    <w:link w:val="ParagrafoelencoCarattere"/>
    <w:uiPriority w:val="34"/>
    <w:qFormat/>
    <w:rsid w:val="00F85F65"/>
    <w:pPr>
      <w:ind w:left="720"/>
      <w:contextualSpacing/>
    </w:pPr>
  </w:style>
  <w:style w:type="character" w:customStyle="1" w:styleId="ParagrafoelencoCarattere">
    <w:name w:val="Paragrafo elenco Carattere"/>
    <w:aliases w:val="Dot pt Carattere,F5 List Paragraph Carattere,List Paragraph Char Char Char Carattere,Indicator Text Carattere,Numbered Para 1 Carattere,Bullet 1 Carattere,Bullet Points Carattere,List Paragraph2 Carattere,3 Carattere"/>
    <w:link w:val="Paragrafoelenco"/>
    <w:uiPriority w:val="34"/>
    <w:qFormat/>
    <w:locked/>
    <w:rsid w:val="00F85F65"/>
    <w:rPr>
      <w:rFonts w:ascii="Times New Roman" w:eastAsia="Times New Roman" w:hAnsi="Times New Roman" w:cs="Times New Roman"/>
      <w:spacing w:val="-3"/>
      <w:kern w:val="0"/>
      <w:sz w:val="24"/>
      <w:szCs w:val="20"/>
      <w:lang w:eastAsia="zh-CN"/>
      <w14:ligatures w14:val="none"/>
    </w:rPr>
  </w:style>
  <w:style w:type="character" w:styleId="Testosegnaposto">
    <w:name w:val="Placeholder Text"/>
    <w:basedOn w:val="Carpredefinitoparagrafo"/>
    <w:uiPriority w:val="99"/>
    <w:semiHidden/>
    <w:rsid w:val="00C5291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aliacuba.it" TargetMode="Externa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micuba@italiacuba.it" TargetMode="Externa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ubadebate.cu/etiqueta/codigo-de-las-familia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twitter.com/AsNazItaliaCuba" TargetMode="External"/><Relationship Id="rId5" Type="http://schemas.openxmlformats.org/officeDocument/2006/relationships/image" Target="media/image1.jpeg"/><Relationship Id="rId15" Type="http://schemas.openxmlformats.org/officeDocument/2006/relationships/image" Target="media/image7.jpe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www.facebook.com/pages/Associazione-Nazionale-di-Amicizia-Italia-Cuba/397157183798" TargetMode="External"/><Relationship Id="rId14" Type="http://schemas.openxmlformats.org/officeDocument/2006/relationships/image" Target="media/image6.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pas\OneDrive\Documents\Modelli%20di%20Office%20personalizzati\Carta%20intestata.dot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Carta intestata.dotx</Template>
  <TotalTime>11</TotalTime>
  <Pages>9</Pages>
  <Words>6089</Words>
  <Characters>33307</Characters>
  <Application>Microsoft Office Word</Application>
  <DocSecurity>0</DocSecurity>
  <Lines>438</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Enzo Pescatori</dc:creator>
  <cp:keywords/>
  <dc:description/>
  <cp:lastModifiedBy>Enzo Pescatori</cp:lastModifiedBy>
  <cp:revision>14</cp:revision>
  <dcterms:created xsi:type="dcterms:W3CDTF">2026-03-18T07:13:00Z</dcterms:created>
  <dcterms:modified xsi:type="dcterms:W3CDTF">2026-03-18T07:26:00Z</dcterms:modified>
</cp:coreProperties>
</file>