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5D79D" w14:textId="11581E16" w:rsidR="00B202AB" w:rsidRDefault="00B202AB" w:rsidP="00B202AB">
      <w:pPr>
        <w:widowControl/>
        <w:autoSpaceDE/>
        <w:autoSpaceDN/>
        <w:jc w:val="center"/>
        <w:rPr>
          <w:rFonts w:ascii="Arial" w:eastAsiaTheme="minorHAnsi" w:hAnsi="Arial" w:cs="Arial"/>
          <w:b/>
          <w:bCs/>
          <w:sz w:val="24"/>
          <w:szCs w:val="24"/>
          <w:lang w:eastAsia="en-CA"/>
        </w:rPr>
      </w:pPr>
      <w:r w:rsidRPr="00B202AB">
        <w:rPr>
          <w:rFonts w:ascii="Arial" w:eastAsiaTheme="minorHAnsi" w:hAnsi="Arial" w:cs="Arial"/>
          <w:b/>
          <w:bCs/>
          <w:noProof/>
          <w:sz w:val="24"/>
          <w:szCs w:val="24"/>
          <w:lang w:val="en-CA" w:eastAsia="en-CA"/>
        </w:rPr>
        <w:drawing>
          <wp:inline distT="0" distB="0" distL="0" distR="0" wp14:anchorId="3CB0227A" wp14:editId="54F6A8F3">
            <wp:extent cx="4313055" cy="1717388"/>
            <wp:effectExtent l="0" t="0" r="5080" b="0"/>
            <wp:docPr id="2060245772" name="Picture 1" descr="A black and red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245772" name="Picture 1" descr="A black and red text on a black background&#10;&#10;Description automatically generated"/>
                    <pic:cNvPicPr/>
                  </pic:nvPicPr>
                  <pic:blipFill>
                    <a:blip r:embed="rId7"/>
                    <a:stretch>
                      <a:fillRect/>
                    </a:stretch>
                  </pic:blipFill>
                  <pic:spPr>
                    <a:xfrm>
                      <a:off x="0" y="0"/>
                      <a:ext cx="4349317" cy="1731827"/>
                    </a:xfrm>
                    <a:prstGeom prst="rect">
                      <a:avLst/>
                    </a:prstGeom>
                  </pic:spPr>
                </pic:pic>
              </a:graphicData>
            </a:graphic>
          </wp:inline>
        </w:drawing>
      </w:r>
      <w:r w:rsidR="00A20388">
        <w:rPr>
          <w:rFonts w:ascii="Arial" w:eastAsiaTheme="minorHAnsi" w:hAnsi="Arial" w:cs="Arial"/>
          <w:b/>
          <w:bCs/>
          <w:sz w:val="24"/>
          <w:szCs w:val="24"/>
          <w:lang w:eastAsia="en-CA"/>
        </w:rPr>
        <w:br/>
      </w:r>
    </w:p>
    <w:p w14:paraId="13DCF1CF" w14:textId="77777777" w:rsidR="00B202AB" w:rsidRDefault="00B202AB" w:rsidP="00AC11E3">
      <w:pPr>
        <w:widowControl/>
        <w:autoSpaceDE/>
        <w:autoSpaceDN/>
        <w:jc w:val="center"/>
        <w:rPr>
          <w:rFonts w:ascii="Arial" w:eastAsiaTheme="minorHAnsi" w:hAnsi="Arial" w:cs="Arial"/>
          <w:b/>
          <w:bCs/>
          <w:sz w:val="24"/>
          <w:szCs w:val="24"/>
          <w:lang w:eastAsia="en-CA"/>
        </w:rPr>
      </w:pPr>
    </w:p>
    <w:p w14:paraId="7A33E1A5" w14:textId="77777777" w:rsidR="00B202AB" w:rsidRDefault="00B202AB" w:rsidP="00AC11E3">
      <w:pPr>
        <w:widowControl/>
        <w:autoSpaceDE/>
        <w:autoSpaceDN/>
        <w:jc w:val="center"/>
        <w:rPr>
          <w:rFonts w:ascii="Arial" w:eastAsiaTheme="minorHAnsi" w:hAnsi="Arial" w:cs="Arial"/>
          <w:b/>
          <w:bCs/>
          <w:sz w:val="24"/>
          <w:szCs w:val="24"/>
          <w:lang w:eastAsia="en-CA"/>
        </w:rPr>
      </w:pPr>
    </w:p>
    <w:p w14:paraId="5D5A870F" w14:textId="77777777" w:rsidR="00B202AB" w:rsidRDefault="00B202AB" w:rsidP="00AC11E3">
      <w:pPr>
        <w:widowControl/>
        <w:autoSpaceDE/>
        <w:autoSpaceDN/>
        <w:jc w:val="center"/>
        <w:rPr>
          <w:rFonts w:ascii="Arial" w:eastAsiaTheme="minorHAnsi" w:hAnsi="Arial" w:cs="Arial"/>
          <w:b/>
          <w:bCs/>
          <w:sz w:val="24"/>
          <w:szCs w:val="24"/>
          <w:lang w:eastAsia="en-CA"/>
        </w:rPr>
      </w:pPr>
    </w:p>
    <w:p w14:paraId="09B82929" w14:textId="77777777" w:rsidR="00B202AB" w:rsidRDefault="00B202AB" w:rsidP="00AC11E3">
      <w:pPr>
        <w:widowControl/>
        <w:autoSpaceDE/>
        <w:autoSpaceDN/>
        <w:jc w:val="center"/>
        <w:rPr>
          <w:rFonts w:ascii="Arial" w:eastAsiaTheme="minorHAnsi" w:hAnsi="Arial" w:cs="Arial"/>
          <w:b/>
          <w:bCs/>
          <w:sz w:val="24"/>
          <w:szCs w:val="24"/>
          <w:lang w:eastAsia="en-CA"/>
        </w:rPr>
      </w:pPr>
    </w:p>
    <w:p w14:paraId="725A5C66" w14:textId="77777777" w:rsidR="00B202AB" w:rsidRDefault="00B202AB" w:rsidP="00B202AB">
      <w:pPr>
        <w:widowControl/>
        <w:autoSpaceDE/>
        <w:autoSpaceDN/>
        <w:jc w:val="center"/>
        <w:rPr>
          <w:rFonts w:ascii="Arial" w:eastAsiaTheme="minorHAnsi" w:hAnsi="Arial" w:cs="Arial"/>
          <w:b/>
          <w:bCs/>
          <w:sz w:val="24"/>
          <w:szCs w:val="24"/>
          <w:lang w:eastAsia="en-CA"/>
        </w:rPr>
      </w:pPr>
    </w:p>
    <w:p w14:paraId="471A98DE" w14:textId="77777777" w:rsidR="00B202AB" w:rsidRDefault="00B202AB" w:rsidP="00B202AB">
      <w:pPr>
        <w:widowControl/>
        <w:autoSpaceDE/>
        <w:autoSpaceDN/>
        <w:jc w:val="center"/>
        <w:rPr>
          <w:rFonts w:ascii="Arial" w:eastAsiaTheme="minorHAnsi" w:hAnsi="Arial" w:cs="Arial"/>
          <w:b/>
          <w:bCs/>
          <w:sz w:val="24"/>
          <w:szCs w:val="24"/>
          <w:lang w:eastAsia="en-CA"/>
        </w:rPr>
      </w:pPr>
    </w:p>
    <w:p w14:paraId="2EB90A40" w14:textId="77777777" w:rsidR="00B202AB" w:rsidRDefault="00B202AB" w:rsidP="00B202AB">
      <w:pPr>
        <w:widowControl/>
        <w:autoSpaceDE/>
        <w:autoSpaceDN/>
        <w:jc w:val="center"/>
        <w:rPr>
          <w:rFonts w:ascii="Arial" w:eastAsiaTheme="minorHAnsi" w:hAnsi="Arial" w:cs="Arial"/>
          <w:b/>
          <w:bCs/>
          <w:sz w:val="24"/>
          <w:szCs w:val="24"/>
          <w:lang w:eastAsia="en-CA"/>
        </w:rPr>
      </w:pPr>
    </w:p>
    <w:p w14:paraId="07F3132E" w14:textId="77777777" w:rsidR="00B202AB" w:rsidRDefault="00B202AB" w:rsidP="00B202AB">
      <w:pPr>
        <w:widowControl/>
        <w:autoSpaceDE/>
        <w:autoSpaceDN/>
        <w:jc w:val="center"/>
        <w:rPr>
          <w:rFonts w:ascii="Arial" w:eastAsiaTheme="minorHAnsi" w:hAnsi="Arial" w:cs="Arial"/>
          <w:b/>
          <w:bCs/>
          <w:sz w:val="24"/>
          <w:szCs w:val="24"/>
          <w:lang w:eastAsia="en-CA"/>
        </w:rPr>
      </w:pPr>
    </w:p>
    <w:p w14:paraId="35AD4262" w14:textId="0BCB0E5F" w:rsidR="00B202AB" w:rsidRDefault="00A20388" w:rsidP="00B202AB">
      <w:pPr>
        <w:widowControl/>
        <w:autoSpaceDE/>
        <w:autoSpaceDN/>
        <w:jc w:val="center"/>
        <w:rPr>
          <w:rFonts w:ascii="Arial" w:eastAsiaTheme="minorHAnsi" w:hAnsi="Arial" w:cs="Arial"/>
          <w:sz w:val="36"/>
          <w:szCs w:val="36"/>
          <w:lang w:eastAsia="en-CA"/>
        </w:rPr>
      </w:pPr>
      <w:r>
        <w:rPr>
          <w:rFonts w:ascii="Arial" w:eastAsiaTheme="minorHAnsi" w:hAnsi="Arial" w:cs="Arial"/>
          <w:b/>
          <w:bCs/>
          <w:sz w:val="24"/>
          <w:szCs w:val="24"/>
          <w:lang w:eastAsia="en-CA"/>
        </w:rPr>
        <w:br/>
      </w:r>
      <w:r w:rsidRPr="00B202AB">
        <w:rPr>
          <w:rFonts w:ascii="Arial" w:eastAsiaTheme="minorHAnsi" w:hAnsi="Arial" w:cs="Arial"/>
          <w:b/>
          <w:bCs/>
          <w:lang w:eastAsia="en-CA"/>
        </w:rPr>
        <w:br/>
      </w:r>
      <w:r w:rsidR="00DA53B7" w:rsidRPr="00B202AB">
        <w:rPr>
          <w:rFonts w:ascii="Arial" w:eastAsiaTheme="minorHAnsi" w:hAnsi="Arial" w:cs="Arial"/>
          <w:b/>
          <w:bCs/>
          <w:sz w:val="36"/>
          <w:szCs w:val="36"/>
          <w:lang w:eastAsia="en-CA"/>
        </w:rPr>
        <w:t>SHADOW REPORT</w:t>
      </w:r>
      <w:r w:rsidR="00B202AB" w:rsidRPr="00B202AB">
        <w:rPr>
          <w:rFonts w:ascii="Arial" w:eastAsiaTheme="minorHAnsi" w:hAnsi="Arial" w:cs="Arial"/>
          <w:b/>
          <w:bCs/>
          <w:sz w:val="36"/>
          <w:szCs w:val="36"/>
          <w:lang w:eastAsia="en-CA"/>
        </w:rPr>
        <w:t>:</w:t>
      </w:r>
      <w:r w:rsidR="00B202AB" w:rsidRPr="00B202AB">
        <w:rPr>
          <w:rFonts w:ascii="Arial" w:eastAsiaTheme="minorHAnsi" w:hAnsi="Arial" w:cs="Arial"/>
          <w:b/>
          <w:bCs/>
          <w:sz w:val="36"/>
          <w:szCs w:val="36"/>
          <w:lang w:eastAsia="en-CA"/>
        </w:rPr>
        <w:br/>
      </w:r>
      <w:r w:rsidR="00B202AB" w:rsidRPr="00B202AB">
        <w:rPr>
          <w:rFonts w:ascii="Arial" w:eastAsiaTheme="minorHAnsi" w:hAnsi="Arial" w:cs="Arial"/>
          <w:sz w:val="36"/>
          <w:szCs w:val="36"/>
          <w:lang w:eastAsia="en-CA"/>
        </w:rPr>
        <w:t xml:space="preserve">Convention on </w:t>
      </w:r>
      <w:r w:rsidR="00B202AB">
        <w:rPr>
          <w:rFonts w:ascii="Arial" w:eastAsiaTheme="minorHAnsi" w:hAnsi="Arial" w:cs="Arial"/>
          <w:sz w:val="36"/>
          <w:szCs w:val="36"/>
          <w:lang w:eastAsia="en-CA"/>
        </w:rPr>
        <w:t>t</w:t>
      </w:r>
      <w:r w:rsidR="00B202AB" w:rsidRPr="00B202AB">
        <w:rPr>
          <w:rFonts w:ascii="Arial" w:eastAsiaTheme="minorHAnsi" w:hAnsi="Arial" w:cs="Arial"/>
          <w:sz w:val="36"/>
          <w:szCs w:val="36"/>
          <w:lang w:eastAsia="en-CA"/>
        </w:rPr>
        <w:t xml:space="preserve">he Rights </w:t>
      </w:r>
      <w:r w:rsidR="00B202AB">
        <w:rPr>
          <w:rFonts w:ascii="Arial" w:eastAsiaTheme="minorHAnsi" w:hAnsi="Arial" w:cs="Arial"/>
          <w:sz w:val="36"/>
          <w:szCs w:val="36"/>
          <w:lang w:eastAsia="en-CA"/>
        </w:rPr>
        <w:t>o</w:t>
      </w:r>
      <w:r w:rsidR="00B202AB" w:rsidRPr="00B202AB">
        <w:rPr>
          <w:rFonts w:ascii="Arial" w:eastAsiaTheme="minorHAnsi" w:hAnsi="Arial" w:cs="Arial"/>
          <w:sz w:val="36"/>
          <w:szCs w:val="36"/>
          <w:lang w:eastAsia="en-CA"/>
        </w:rPr>
        <w:t>f Persons with Disabilitie</w:t>
      </w:r>
      <w:r w:rsidR="00B202AB">
        <w:rPr>
          <w:rFonts w:ascii="Arial" w:eastAsiaTheme="minorHAnsi" w:hAnsi="Arial" w:cs="Arial"/>
          <w:sz w:val="36"/>
          <w:szCs w:val="36"/>
          <w:lang w:eastAsia="en-CA"/>
        </w:rPr>
        <w:t>s</w:t>
      </w:r>
    </w:p>
    <w:p w14:paraId="0FC7F14A" w14:textId="6521D83B" w:rsidR="001F5063" w:rsidRPr="00B202AB" w:rsidRDefault="00F31D30" w:rsidP="00B202AB">
      <w:pPr>
        <w:widowControl/>
        <w:autoSpaceDE/>
        <w:autoSpaceDN/>
        <w:jc w:val="center"/>
        <w:rPr>
          <w:rFonts w:ascii="Arial" w:eastAsiaTheme="minorHAnsi" w:hAnsi="Arial" w:cs="Arial"/>
          <w:b/>
          <w:bCs/>
          <w:sz w:val="36"/>
          <w:szCs w:val="36"/>
          <w:lang w:eastAsia="en-CA"/>
        </w:rPr>
      </w:pPr>
      <w:r>
        <w:rPr>
          <w:rFonts w:ascii="Arial" w:eastAsiaTheme="minorHAnsi" w:hAnsi="Arial" w:cs="Arial"/>
          <w:sz w:val="24"/>
          <w:szCs w:val="24"/>
          <w:lang w:val="en-CA" w:eastAsia="en-CA"/>
        </w:rPr>
        <w:br/>
      </w:r>
      <w:r w:rsidR="00DA53B7">
        <w:rPr>
          <w:rFonts w:ascii="Arial" w:eastAsiaTheme="minorHAnsi" w:hAnsi="Arial" w:cs="Arial"/>
          <w:sz w:val="24"/>
          <w:szCs w:val="24"/>
          <w:lang w:val="en-CA" w:eastAsia="en-CA"/>
        </w:rPr>
        <w:br/>
      </w:r>
      <w:r w:rsidR="005C0754" w:rsidRPr="00B202AB">
        <w:rPr>
          <w:rFonts w:ascii="Arial" w:eastAsiaTheme="minorHAnsi" w:hAnsi="Arial" w:cs="Arial"/>
          <w:sz w:val="28"/>
          <w:szCs w:val="28"/>
          <w:lang w:val="en-CA" w:eastAsia="en-CA"/>
        </w:rPr>
        <w:t xml:space="preserve">Experiences </w:t>
      </w:r>
      <w:r w:rsidR="006D7457" w:rsidRPr="00B202AB">
        <w:rPr>
          <w:rFonts w:ascii="Arial" w:eastAsiaTheme="minorHAnsi" w:hAnsi="Arial" w:cs="Arial"/>
          <w:sz w:val="28"/>
          <w:szCs w:val="28"/>
          <w:lang w:val="en-CA" w:eastAsia="en-CA"/>
        </w:rPr>
        <w:t xml:space="preserve">of </w:t>
      </w:r>
      <w:r w:rsidR="005C0754" w:rsidRPr="00B202AB">
        <w:rPr>
          <w:rFonts w:ascii="Arial" w:eastAsiaTheme="minorHAnsi" w:hAnsi="Arial" w:cs="Arial"/>
          <w:sz w:val="28"/>
          <w:szCs w:val="28"/>
          <w:lang w:val="en-CA" w:eastAsia="en-CA"/>
        </w:rPr>
        <w:t xml:space="preserve">Disabilities </w:t>
      </w:r>
      <w:r w:rsidR="006D7457" w:rsidRPr="00B202AB">
        <w:rPr>
          <w:rFonts w:ascii="Arial" w:eastAsiaTheme="minorHAnsi" w:hAnsi="Arial" w:cs="Arial"/>
          <w:sz w:val="28"/>
          <w:szCs w:val="28"/>
          <w:lang w:val="en-CA" w:eastAsia="en-CA"/>
        </w:rPr>
        <w:t xml:space="preserve">for </w:t>
      </w:r>
      <w:r w:rsidR="00B202AB">
        <w:rPr>
          <w:rFonts w:ascii="Arial" w:eastAsiaTheme="minorHAnsi" w:hAnsi="Arial" w:cs="Arial"/>
          <w:sz w:val="28"/>
          <w:szCs w:val="28"/>
          <w:lang w:val="en-CA" w:eastAsia="en-CA"/>
        </w:rPr>
        <w:br/>
      </w:r>
      <w:r w:rsidR="00677F08" w:rsidRPr="00B202AB">
        <w:rPr>
          <w:rFonts w:ascii="Arial" w:eastAsiaTheme="minorHAnsi" w:hAnsi="Arial" w:cs="Arial"/>
          <w:sz w:val="28"/>
          <w:szCs w:val="28"/>
          <w:lang w:val="en-CA" w:eastAsia="en-CA"/>
        </w:rPr>
        <w:t>Off</w:t>
      </w:r>
      <w:r w:rsidR="006D7457" w:rsidRPr="00B202AB">
        <w:rPr>
          <w:rFonts w:ascii="Arial" w:eastAsiaTheme="minorHAnsi" w:hAnsi="Arial" w:cs="Arial"/>
          <w:sz w:val="28"/>
          <w:szCs w:val="28"/>
          <w:lang w:val="en-CA" w:eastAsia="en-CA"/>
        </w:rPr>
        <w:t xml:space="preserve">-Reserve and </w:t>
      </w:r>
      <w:r w:rsidR="00677F08" w:rsidRPr="00B202AB">
        <w:rPr>
          <w:rFonts w:ascii="Arial" w:eastAsiaTheme="minorHAnsi" w:hAnsi="Arial" w:cs="Arial"/>
          <w:sz w:val="28"/>
          <w:szCs w:val="28"/>
          <w:lang w:val="en-CA" w:eastAsia="en-CA"/>
        </w:rPr>
        <w:t>Non</w:t>
      </w:r>
      <w:r w:rsidR="006D7457" w:rsidRPr="00B202AB">
        <w:rPr>
          <w:rFonts w:ascii="Arial" w:eastAsiaTheme="minorHAnsi" w:hAnsi="Arial" w:cs="Arial"/>
          <w:sz w:val="28"/>
          <w:szCs w:val="28"/>
          <w:lang w:val="en-CA" w:eastAsia="en-CA"/>
        </w:rPr>
        <w:t xml:space="preserve">-Status </w:t>
      </w:r>
      <w:r w:rsidR="00677F08" w:rsidRPr="00B202AB">
        <w:rPr>
          <w:rFonts w:ascii="Arial" w:eastAsiaTheme="minorHAnsi" w:hAnsi="Arial" w:cs="Arial"/>
          <w:sz w:val="28"/>
          <w:szCs w:val="28"/>
          <w:lang w:val="en-CA" w:eastAsia="en-CA"/>
        </w:rPr>
        <w:t>Indigenous</w:t>
      </w:r>
      <w:r w:rsidR="005C0754" w:rsidRPr="00B202AB">
        <w:rPr>
          <w:rFonts w:ascii="Arial" w:eastAsiaTheme="minorHAnsi" w:hAnsi="Arial" w:cs="Arial"/>
          <w:sz w:val="28"/>
          <w:szCs w:val="28"/>
          <w:lang w:val="en-CA" w:eastAsia="en-CA"/>
        </w:rPr>
        <w:t xml:space="preserve"> </w:t>
      </w:r>
      <w:r w:rsidR="004477E1" w:rsidRPr="00B202AB">
        <w:rPr>
          <w:rFonts w:ascii="Arial" w:eastAsiaTheme="minorHAnsi" w:hAnsi="Arial" w:cs="Arial"/>
          <w:sz w:val="28"/>
          <w:szCs w:val="28"/>
          <w:lang w:val="en-CA" w:eastAsia="en-CA"/>
        </w:rPr>
        <w:t>Peoples</w:t>
      </w:r>
      <w:r w:rsidR="006D7457">
        <w:rPr>
          <w:rFonts w:ascii="Arial" w:eastAsiaTheme="minorHAnsi" w:hAnsi="Arial" w:cs="Arial"/>
          <w:sz w:val="24"/>
          <w:szCs w:val="24"/>
          <w:lang w:val="en-CA" w:eastAsia="en-CA"/>
        </w:rPr>
        <w:br/>
      </w:r>
      <w:r w:rsidR="006D7457">
        <w:rPr>
          <w:rFonts w:ascii="Arial" w:eastAsiaTheme="minorHAnsi" w:hAnsi="Arial" w:cs="Arial"/>
          <w:sz w:val="24"/>
          <w:szCs w:val="24"/>
          <w:lang w:val="en-CA" w:eastAsia="en-CA"/>
        </w:rPr>
        <w:br/>
      </w:r>
      <w:r w:rsidR="00A4064C">
        <w:rPr>
          <w:rFonts w:ascii="Arial" w:eastAsiaTheme="minorHAnsi" w:hAnsi="Arial" w:cs="Arial"/>
          <w:sz w:val="24"/>
          <w:szCs w:val="24"/>
          <w:lang w:val="en-CA" w:eastAsia="en-CA"/>
        </w:rPr>
        <w:t>January</w:t>
      </w:r>
      <w:r w:rsidR="005C0754">
        <w:rPr>
          <w:rFonts w:ascii="Arial" w:eastAsiaTheme="minorHAnsi" w:hAnsi="Arial" w:cs="Arial"/>
          <w:sz w:val="24"/>
          <w:szCs w:val="24"/>
          <w:lang w:val="en-CA" w:eastAsia="en-CA"/>
        </w:rPr>
        <w:t xml:space="preserve"> 202</w:t>
      </w:r>
      <w:r w:rsidR="00AE0818">
        <w:rPr>
          <w:rFonts w:ascii="Arial" w:eastAsiaTheme="minorHAnsi" w:hAnsi="Arial" w:cs="Arial"/>
          <w:sz w:val="24"/>
          <w:szCs w:val="24"/>
          <w:lang w:val="en-CA" w:eastAsia="en-CA"/>
        </w:rPr>
        <w:t>5</w:t>
      </w:r>
    </w:p>
    <w:p w14:paraId="456AD913" w14:textId="77777777" w:rsidR="00A20388" w:rsidRDefault="006E68A5" w:rsidP="00B202AB">
      <w:pPr>
        <w:widowControl/>
        <w:autoSpaceDE/>
        <w:autoSpaceDN/>
        <w:jc w:val="center"/>
        <w:rPr>
          <w:rFonts w:ascii="Arial" w:eastAsiaTheme="minorHAnsi" w:hAnsi="Arial" w:cs="Arial"/>
          <w:b/>
          <w:bCs/>
          <w:sz w:val="24"/>
          <w:szCs w:val="24"/>
          <w:lang w:val="en-CA" w:eastAsia="en-CA"/>
        </w:rPr>
      </w:pPr>
      <w:r w:rsidRPr="00BB303A">
        <w:rPr>
          <w:rFonts w:ascii="Arial" w:eastAsiaTheme="minorHAnsi" w:hAnsi="Arial" w:cs="Arial"/>
          <w:b/>
          <w:bCs/>
          <w:sz w:val="24"/>
          <w:szCs w:val="24"/>
          <w:lang w:val="en-CA" w:eastAsia="en-CA"/>
        </w:rPr>
        <w:br/>
      </w:r>
    </w:p>
    <w:p w14:paraId="0DB8BD54" w14:textId="77777777" w:rsidR="00A20388" w:rsidRDefault="00A20388" w:rsidP="00A71DC9">
      <w:pPr>
        <w:widowControl/>
        <w:autoSpaceDE/>
        <w:autoSpaceDN/>
        <w:jc w:val="both"/>
        <w:rPr>
          <w:rFonts w:ascii="Arial" w:eastAsiaTheme="minorHAnsi" w:hAnsi="Arial" w:cs="Arial"/>
          <w:b/>
          <w:bCs/>
          <w:sz w:val="24"/>
          <w:szCs w:val="24"/>
          <w:lang w:val="en-CA" w:eastAsia="en-CA"/>
        </w:rPr>
      </w:pPr>
    </w:p>
    <w:p w14:paraId="62ADD659" w14:textId="77777777" w:rsidR="00A20388" w:rsidRDefault="00A20388" w:rsidP="00A71DC9">
      <w:pPr>
        <w:widowControl/>
        <w:autoSpaceDE/>
        <w:autoSpaceDN/>
        <w:jc w:val="both"/>
        <w:rPr>
          <w:rFonts w:ascii="Arial" w:eastAsiaTheme="minorHAnsi" w:hAnsi="Arial" w:cs="Arial"/>
          <w:b/>
          <w:bCs/>
          <w:sz w:val="24"/>
          <w:szCs w:val="24"/>
          <w:lang w:val="en-CA" w:eastAsia="en-CA"/>
        </w:rPr>
      </w:pPr>
    </w:p>
    <w:p w14:paraId="5279D36D" w14:textId="77777777" w:rsidR="00A20388" w:rsidRDefault="00A20388" w:rsidP="00A71DC9">
      <w:pPr>
        <w:widowControl/>
        <w:autoSpaceDE/>
        <w:autoSpaceDN/>
        <w:jc w:val="both"/>
        <w:rPr>
          <w:rFonts w:ascii="Arial" w:eastAsiaTheme="minorHAnsi" w:hAnsi="Arial" w:cs="Arial"/>
          <w:b/>
          <w:bCs/>
          <w:sz w:val="24"/>
          <w:szCs w:val="24"/>
          <w:lang w:val="en-CA" w:eastAsia="en-CA"/>
        </w:rPr>
      </w:pPr>
    </w:p>
    <w:p w14:paraId="698113F6" w14:textId="77777777" w:rsidR="00A20388" w:rsidRDefault="00A20388" w:rsidP="00A71DC9">
      <w:pPr>
        <w:widowControl/>
        <w:autoSpaceDE/>
        <w:autoSpaceDN/>
        <w:jc w:val="both"/>
        <w:rPr>
          <w:rFonts w:ascii="Arial" w:eastAsiaTheme="minorHAnsi" w:hAnsi="Arial" w:cs="Arial"/>
          <w:b/>
          <w:bCs/>
          <w:sz w:val="24"/>
          <w:szCs w:val="24"/>
          <w:lang w:val="en-CA" w:eastAsia="en-CA"/>
        </w:rPr>
      </w:pPr>
    </w:p>
    <w:p w14:paraId="2D9B92AF" w14:textId="77777777" w:rsidR="00A20388" w:rsidRDefault="00A20388" w:rsidP="00A71DC9">
      <w:pPr>
        <w:widowControl/>
        <w:autoSpaceDE/>
        <w:autoSpaceDN/>
        <w:jc w:val="both"/>
        <w:rPr>
          <w:rFonts w:ascii="Arial" w:eastAsiaTheme="minorHAnsi" w:hAnsi="Arial" w:cs="Arial"/>
          <w:b/>
          <w:bCs/>
          <w:sz w:val="24"/>
          <w:szCs w:val="24"/>
          <w:lang w:val="en-CA" w:eastAsia="en-CA"/>
        </w:rPr>
      </w:pPr>
    </w:p>
    <w:p w14:paraId="5A419D83" w14:textId="23DD6574" w:rsidR="00A20388" w:rsidRDefault="00A20388" w:rsidP="00A71DC9">
      <w:pPr>
        <w:widowControl/>
        <w:autoSpaceDE/>
        <w:autoSpaceDN/>
        <w:jc w:val="both"/>
        <w:rPr>
          <w:rFonts w:ascii="Arial" w:eastAsiaTheme="minorHAnsi" w:hAnsi="Arial" w:cs="Arial"/>
          <w:b/>
          <w:bCs/>
          <w:sz w:val="24"/>
          <w:szCs w:val="24"/>
          <w:lang w:val="en-CA" w:eastAsia="en-CA"/>
        </w:rPr>
      </w:pPr>
    </w:p>
    <w:p w14:paraId="38B34BFB" w14:textId="77777777" w:rsidR="00A20388" w:rsidRDefault="00A20388" w:rsidP="00A71DC9">
      <w:pPr>
        <w:widowControl/>
        <w:autoSpaceDE/>
        <w:autoSpaceDN/>
        <w:jc w:val="both"/>
        <w:rPr>
          <w:rFonts w:ascii="Arial" w:eastAsiaTheme="minorHAnsi" w:hAnsi="Arial" w:cs="Arial"/>
          <w:b/>
          <w:bCs/>
          <w:sz w:val="24"/>
          <w:szCs w:val="24"/>
          <w:lang w:val="en-CA" w:eastAsia="en-CA"/>
        </w:rPr>
      </w:pPr>
    </w:p>
    <w:p w14:paraId="4FCAB187" w14:textId="77777777" w:rsidR="00A20388" w:rsidRDefault="00A20388" w:rsidP="00A71DC9">
      <w:pPr>
        <w:widowControl/>
        <w:autoSpaceDE/>
        <w:autoSpaceDN/>
        <w:jc w:val="both"/>
        <w:rPr>
          <w:rFonts w:ascii="Arial" w:eastAsiaTheme="minorHAnsi" w:hAnsi="Arial" w:cs="Arial"/>
          <w:b/>
          <w:bCs/>
          <w:sz w:val="24"/>
          <w:szCs w:val="24"/>
          <w:lang w:val="en-CA" w:eastAsia="en-CA"/>
        </w:rPr>
      </w:pPr>
    </w:p>
    <w:p w14:paraId="38DA6E53" w14:textId="77777777" w:rsidR="00A20388" w:rsidRDefault="00A20388" w:rsidP="00A71DC9">
      <w:pPr>
        <w:widowControl/>
        <w:autoSpaceDE/>
        <w:autoSpaceDN/>
        <w:jc w:val="both"/>
        <w:rPr>
          <w:rFonts w:ascii="Arial" w:eastAsiaTheme="minorHAnsi" w:hAnsi="Arial" w:cs="Arial"/>
          <w:b/>
          <w:bCs/>
          <w:sz w:val="24"/>
          <w:szCs w:val="24"/>
          <w:lang w:val="en-CA" w:eastAsia="en-CA"/>
        </w:rPr>
      </w:pPr>
    </w:p>
    <w:p w14:paraId="2E86F295" w14:textId="5463C939" w:rsidR="00A20388" w:rsidRDefault="00A20388" w:rsidP="00A71DC9">
      <w:pPr>
        <w:widowControl/>
        <w:autoSpaceDE/>
        <w:autoSpaceDN/>
        <w:jc w:val="both"/>
        <w:rPr>
          <w:rFonts w:ascii="Arial" w:eastAsiaTheme="minorHAnsi" w:hAnsi="Arial" w:cs="Arial"/>
          <w:b/>
          <w:bCs/>
          <w:sz w:val="24"/>
          <w:szCs w:val="24"/>
          <w:lang w:val="en-CA" w:eastAsia="en-CA"/>
        </w:rPr>
      </w:pPr>
    </w:p>
    <w:p w14:paraId="5D767CED" w14:textId="77777777" w:rsidR="00E507ED" w:rsidRDefault="00E507ED" w:rsidP="00A71DC9">
      <w:pPr>
        <w:widowControl/>
        <w:autoSpaceDE/>
        <w:autoSpaceDN/>
        <w:jc w:val="both"/>
        <w:rPr>
          <w:rFonts w:ascii="Arial" w:eastAsiaTheme="minorHAnsi" w:hAnsi="Arial" w:cs="Arial"/>
          <w:b/>
          <w:bCs/>
          <w:sz w:val="24"/>
          <w:szCs w:val="24"/>
          <w:lang w:val="en-CA" w:eastAsia="en-CA"/>
        </w:rPr>
      </w:pPr>
    </w:p>
    <w:p w14:paraId="64BE685A" w14:textId="77777777" w:rsidR="00A20388" w:rsidRDefault="00A20388" w:rsidP="00A71DC9">
      <w:pPr>
        <w:widowControl/>
        <w:autoSpaceDE/>
        <w:autoSpaceDN/>
        <w:jc w:val="both"/>
        <w:rPr>
          <w:rFonts w:ascii="Arial" w:eastAsiaTheme="minorHAnsi" w:hAnsi="Arial" w:cs="Arial"/>
          <w:b/>
          <w:bCs/>
          <w:sz w:val="24"/>
          <w:szCs w:val="24"/>
          <w:lang w:val="en-CA" w:eastAsia="en-CA"/>
        </w:rPr>
      </w:pPr>
    </w:p>
    <w:p w14:paraId="242DD7DF" w14:textId="77777777" w:rsidR="00A20388" w:rsidRDefault="00A20388" w:rsidP="00A71DC9">
      <w:pPr>
        <w:widowControl/>
        <w:autoSpaceDE/>
        <w:autoSpaceDN/>
        <w:jc w:val="both"/>
        <w:rPr>
          <w:rFonts w:ascii="Arial" w:eastAsiaTheme="minorHAnsi" w:hAnsi="Arial" w:cs="Arial"/>
          <w:b/>
          <w:bCs/>
          <w:sz w:val="24"/>
          <w:szCs w:val="24"/>
          <w:lang w:val="en-CA" w:eastAsia="en-CA"/>
        </w:rPr>
      </w:pPr>
    </w:p>
    <w:p w14:paraId="7CB9BA52" w14:textId="77777777" w:rsidR="00A20388" w:rsidRDefault="00A20388" w:rsidP="00A71DC9">
      <w:pPr>
        <w:widowControl/>
        <w:autoSpaceDE/>
        <w:autoSpaceDN/>
        <w:jc w:val="both"/>
        <w:rPr>
          <w:rFonts w:ascii="Arial" w:eastAsiaTheme="minorHAnsi" w:hAnsi="Arial" w:cs="Arial"/>
          <w:b/>
          <w:bCs/>
          <w:sz w:val="24"/>
          <w:szCs w:val="24"/>
          <w:lang w:val="en-CA" w:eastAsia="en-CA"/>
        </w:rPr>
      </w:pPr>
    </w:p>
    <w:p w14:paraId="1A2B5EAE" w14:textId="77777777" w:rsidR="00E507ED" w:rsidRDefault="00B202AB" w:rsidP="00B202AB">
      <w:pPr>
        <w:widowControl/>
        <w:autoSpaceDE/>
        <w:autoSpaceDN/>
        <w:jc w:val="both"/>
        <w:rPr>
          <w:rFonts w:ascii="Arial" w:eastAsiaTheme="minorHAnsi" w:hAnsi="Arial" w:cs="Arial"/>
          <w:b/>
          <w:bCs/>
          <w:color w:val="FF0000"/>
          <w:sz w:val="24"/>
          <w:szCs w:val="24"/>
          <w:lang w:val="en-CA" w:eastAsia="en-CA"/>
        </w:rPr>
      </w:pPr>
      <w:r>
        <w:rPr>
          <w:rFonts w:ascii="Arial" w:eastAsiaTheme="minorHAnsi" w:hAnsi="Arial" w:cs="Arial"/>
          <w:b/>
          <w:bCs/>
          <w:sz w:val="24"/>
          <w:szCs w:val="24"/>
          <w:lang w:val="en-CA" w:eastAsia="en-CA"/>
        </w:rPr>
        <w:lastRenderedPageBreak/>
        <w:t xml:space="preserve"> </w:t>
      </w:r>
      <w:r>
        <w:rPr>
          <w:rFonts w:ascii="Arial" w:eastAsiaTheme="minorHAnsi" w:hAnsi="Arial" w:cs="Arial"/>
          <w:b/>
          <w:bCs/>
          <w:sz w:val="24"/>
          <w:szCs w:val="24"/>
          <w:lang w:val="en-CA" w:eastAsia="en-CA"/>
        </w:rPr>
        <w:tab/>
      </w:r>
      <w:r>
        <w:rPr>
          <w:rFonts w:ascii="Arial" w:eastAsiaTheme="minorHAnsi" w:hAnsi="Arial" w:cs="Arial"/>
          <w:b/>
          <w:bCs/>
          <w:sz w:val="24"/>
          <w:szCs w:val="24"/>
          <w:lang w:val="en-CA" w:eastAsia="en-CA"/>
        </w:rPr>
        <w:tab/>
      </w:r>
      <w:r>
        <w:rPr>
          <w:rFonts w:ascii="Arial" w:eastAsiaTheme="minorHAnsi" w:hAnsi="Arial" w:cs="Arial"/>
          <w:b/>
          <w:bCs/>
          <w:sz w:val="24"/>
          <w:szCs w:val="24"/>
          <w:lang w:val="en-CA" w:eastAsia="en-CA"/>
        </w:rPr>
        <w:tab/>
      </w:r>
      <w:r w:rsidRPr="003950A1">
        <w:rPr>
          <w:rFonts w:ascii="Arial" w:eastAsiaTheme="minorHAnsi" w:hAnsi="Arial" w:cs="Arial"/>
          <w:b/>
          <w:bCs/>
          <w:color w:val="C00000"/>
          <w:sz w:val="24"/>
          <w:szCs w:val="24"/>
          <w:lang w:val="en-CA" w:eastAsia="en-CA"/>
        </w:rPr>
        <w:tab/>
      </w:r>
      <w:r w:rsidR="005C0754" w:rsidRPr="003950A1">
        <w:rPr>
          <w:rFonts w:ascii="Arial" w:eastAsiaTheme="minorHAnsi" w:hAnsi="Arial" w:cs="Arial"/>
          <w:b/>
          <w:bCs/>
          <w:color w:val="C00000"/>
          <w:sz w:val="24"/>
          <w:szCs w:val="24"/>
          <w:lang w:val="en-CA" w:eastAsia="en-CA"/>
        </w:rPr>
        <w:t xml:space="preserve">A. </w:t>
      </w:r>
      <w:r w:rsidR="00DA53B7" w:rsidRPr="003950A1">
        <w:rPr>
          <w:rFonts w:ascii="Arial" w:eastAsiaTheme="minorHAnsi" w:hAnsi="Arial" w:cs="Arial"/>
          <w:b/>
          <w:bCs/>
          <w:color w:val="C00000"/>
          <w:sz w:val="24"/>
          <w:szCs w:val="24"/>
          <w:lang w:val="en-CA" w:eastAsia="en-CA"/>
        </w:rPr>
        <w:t>ACKNOWLEDGMENTS</w:t>
      </w:r>
      <w:r w:rsidR="005C0754" w:rsidRPr="003950A1">
        <w:rPr>
          <w:rFonts w:ascii="Arial" w:eastAsiaTheme="minorHAnsi" w:hAnsi="Arial" w:cs="Arial"/>
          <w:b/>
          <w:bCs/>
          <w:color w:val="FF0000"/>
          <w:sz w:val="24"/>
          <w:szCs w:val="24"/>
          <w:lang w:val="en-CA" w:eastAsia="en-CA"/>
        </w:rPr>
        <w:tab/>
      </w:r>
    </w:p>
    <w:p w14:paraId="7824D23B" w14:textId="77777777" w:rsidR="00E507ED" w:rsidRPr="00E507ED" w:rsidRDefault="006E68A5" w:rsidP="00E507ED">
      <w:pPr>
        <w:widowControl/>
        <w:autoSpaceDE/>
        <w:autoSpaceDN/>
        <w:jc w:val="both"/>
        <w:rPr>
          <w:rFonts w:ascii="Arial" w:eastAsiaTheme="minorHAnsi" w:hAnsi="Arial" w:cs="Arial"/>
          <w:sz w:val="24"/>
          <w:szCs w:val="24"/>
          <w:lang w:eastAsia="en-CA"/>
        </w:rPr>
      </w:pPr>
      <w:r w:rsidRPr="00BB303A">
        <w:rPr>
          <w:rFonts w:ascii="Arial" w:eastAsiaTheme="minorHAnsi" w:hAnsi="Arial" w:cs="Arial"/>
          <w:b/>
          <w:bCs/>
          <w:sz w:val="24"/>
          <w:szCs w:val="24"/>
          <w:lang w:val="en-CA" w:eastAsia="en-CA"/>
        </w:rPr>
        <w:br/>
      </w:r>
      <w:r w:rsidRPr="00BB303A">
        <w:rPr>
          <w:rFonts w:ascii="Arial" w:eastAsiaTheme="minorHAnsi" w:hAnsi="Arial" w:cs="Arial"/>
          <w:b/>
          <w:bCs/>
          <w:sz w:val="24"/>
          <w:szCs w:val="24"/>
          <w:lang w:val="en-CA" w:eastAsia="en-CA"/>
        </w:rPr>
        <w:br/>
      </w:r>
      <w:r w:rsidR="00E507ED" w:rsidRPr="00E507ED">
        <w:rPr>
          <w:rFonts w:ascii="Arial" w:eastAsiaTheme="minorHAnsi" w:hAnsi="Arial" w:cs="Arial"/>
          <w:sz w:val="24"/>
          <w:szCs w:val="24"/>
          <w:lang w:eastAsia="en-CA"/>
        </w:rPr>
        <w:t>The Congress of Aboriginal Peoples (CAP) acknowledges its national office is on the unceded territory of the Anishinaabe Algonquin peoples. CAP also recognizes the unceded territories of its provincial and territorial constituents, honoring their lasting connection to these lands. We affirm the importance of respecting all Indigenous peoples across Turtle Island and fostering relationships grounded in peace, friendship, and accountability.</w:t>
      </w:r>
    </w:p>
    <w:p w14:paraId="37A2120D" w14:textId="77777777" w:rsidR="00E507ED" w:rsidRPr="00E507ED" w:rsidRDefault="00E507ED" w:rsidP="00E507ED">
      <w:pPr>
        <w:widowControl/>
        <w:autoSpaceDE/>
        <w:autoSpaceDN/>
        <w:jc w:val="both"/>
        <w:rPr>
          <w:rFonts w:ascii="Arial" w:eastAsiaTheme="minorHAnsi" w:hAnsi="Arial" w:cs="Arial"/>
          <w:sz w:val="24"/>
          <w:szCs w:val="24"/>
          <w:lang w:eastAsia="en-CA"/>
        </w:rPr>
      </w:pPr>
    </w:p>
    <w:p w14:paraId="5F9B56DC" w14:textId="77777777" w:rsidR="00E507ED" w:rsidRPr="00E507ED" w:rsidRDefault="00E507ED" w:rsidP="00E507ED">
      <w:pPr>
        <w:widowControl/>
        <w:autoSpaceDE/>
        <w:autoSpaceDN/>
        <w:jc w:val="both"/>
        <w:rPr>
          <w:rFonts w:ascii="Arial" w:eastAsiaTheme="minorHAnsi" w:hAnsi="Arial" w:cs="Arial"/>
          <w:sz w:val="24"/>
          <w:szCs w:val="24"/>
          <w:lang w:eastAsia="en-CA"/>
        </w:rPr>
      </w:pPr>
      <w:r w:rsidRPr="00E507ED">
        <w:rPr>
          <w:rFonts w:ascii="Arial" w:eastAsiaTheme="minorHAnsi" w:hAnsi="Arial" w:cs="Arial"/>
          <w:sz w:val="24"/>
          <w:szCs w:val="24"/>
          <w:lang w:eastAsia="en-CA"/>
        </w:rPr>
        <w:t>Since 1971, CAP has been the national voice for off-reserve Indigenous peoples as one of Canada’s five National Indigenous Organizations. CAP’s mission is to improve socio-economic conditions for off-reserve status and non-status First Nations, Métis, and Inuit living in southern regions outside Inuit Nunangat or NunatuKavut. CAP’s work includes research, advocacy, and advancing the CAP-Daniels Decision to protect the rights of off-reserve Indigenous peoples, regardless of residence or Indian Act status.</w:t>
      </w:r>
    </w:p>
    <w:p w14:paraId="65602377" w14:textId="77777777" w:rsidR="00E507ED" w:rsidRPr="00E507ED" w:rsidRDefault="00E507ED" w:rsidP="00E507ED">
      <w:pPr>
        <w:widowControl/>
        <w:autoSpaceDE/>
        <w:autoSpaceDN/>
        <w:jc w:val="both"/>
        <w:rPr>
          <w:rFonts w:ascii="Arial" w:eastAsiaTheme="minorHAnsi" w:hAnsi="Arial" w:cs="Arial"/>
          <w:sz w:val="24"/>
          <w:szCs w:val="24"/>
          <w:lang w:eastAsia="en-CA"/>
        </w:rPr>
      </w:pPr>
    </w:p>
    <w:p w14:paraId="53CC1471" w14:textId="343D7B80" w:rsidR="00A20388" w:rsidRPr="00E507ED" w:rsidRDefault="00E507ED" w:rsidP="00E507ED">
      <w:pPr>
        <w:widowControl/>
        <w:autoSpaceDE/>
        <w:autoSpaceDN/>
        <w:jc w:val="both"/>
        <w:rPr>
          <w:rFonts w:ascii="Arial" w:eastAsiaTheme="minorHAnsi" w:hAnsi="Arial" w:cs="Arial"/>
          <w:sz w:val="24"/>
          <w:szCs w:val="24"/>
          <w:lang w:eastAsia="en-CA"/>
        </w:rPr>
      </w:pPr>
      <w:r w:rsidRPr="00E507ED">
        <w:rPr>
          <w:rFonts w:ascii="Arial" w:eastAsiaTheme="minorHAnsi" w:hAnsi="Arial" w:cs="Arial"/>
          <w:sz w:val="24"/>
          <w:szCs w:val="24"/>
          <w:lang w:eastAsia="en-CA"/>
        </w:rPr>
        <w:t>CAP partners with eleven provincial and territorial organizations to address the needs of its urban and rural constituents. Guided by a commitment to dignity, equality, and respect, CAP’s vision is to rebuild Nations and promote a high quality of life for all Indigenous peoples.</w:t>
      </w:r>
    </w:p>
    <w:p w14:paraId="627D47BC" w14:textId="77777777" w:rsidR="00E507ED" w:rsidRDefault="00E507ED" w:rsidP="00E507ED">
      <w:pPr>
        <w:widowControl/>
        <w:autoSpaceDE/>
        <w:autoSpaceDN/>
        <w:jc w:val="both"/>
        <w:rPr>
          <w:rFonts w:ascii="Arial" w:eastAsiaTheme="minorHAnsi" w:hAnsi="Arial" w:cs="Arial"/>
          <w:b/>
          <w:bCs/>
          <w:sz w:val="24"/>
          <w:szCs w:val="24"/>
          <w:lang w:eastAsia="en-CA"/>
        </w:rPr>
      </w:pPr>
    </w:p>
    <w:p w14:paraId="1B8D990C" w14:textId="77777777" w:rsidR="00E507ED" w:rsidRPr="00E3075A" w:rsidRDefault="00B202AB" w:rsidP="00E507ED">
      <w:pPr>
        <w:widowControl/>
        <w:autoSpaceDE/>
        <w:autoSpaceDN/>
        <w:jc w:val="both"/>
        <w:rPr>
          <w:rFonts w:ascii="Arial" w:eastAsiaTheme="minorHAnsi" w:hAnsi="Arial" w:cs="Arial"/>
          <w:sz w:val="24"/>
          <w:szCs w:val="24"/>
          <w:lang w:val="en-CA" w:eastAsia="en-CA"/>
        </w:rPr>
      </w:pPr>
      <w:r>
        <w:rPr>
          <w:rFonts w:ascii="Arial" w:eastAsiaTheme="minorHAnsi" w:hAnsi="Arial" w:cs="Arial"/>
          <w:b/>
          <w:bCs/>
          <w:sz w:val="24"/>
          <w:szCs w:val="24"/>
          <w:lang w:eastAsia="en-CA"/>
        </w:rPr>
        <w:t xml:space="preserve"> </w:t>
      </w:r>
      <w:r>
        <w:rPr>
          <w:rFonts w:ascii="Arial" w:eastAsiaTheme="minorHAnsi" w:hAnsi="Arial" w:cs="Arial"/>
          <w:b/>
          <w:bCs/>
          <w:sz w:val="24"/>
          <w:szCs w:val="24"/>
          <w:lang w:eastAsia="en-CA"/>
        </w:rPr>
        <w:tab/>
      </w:r>
      <w:r>
        <w:rPr>
          <w:rFonts w:ascii="Arial" w:eastAsiaTheme="minorHAnsi" w:hAnsi="Arial" w:cs="Arial"/>
          <w:b/>
          <w:bCs/>
          <w:sz w:val="24"/>
          <w:szCs w:val="24"/>
          <w:lang w:eastAsia="en-CA"/>
        </w:rPr>
        <w:tab/>
      </w:r>
      <w:r w:rsidRPr="003950A1">
        <w:rPr>
          <w:rFonts w:ascii="Arial" w:eastAsiaTheme="minorHAnsi" w:hAnsi="Arial" w:cs="Arial"/>
          <w:b/>
          <w:bCs/>
          <w:color w:val="C00000"/>
          <w:sz w:val="24"/>
          <w:szCs w:val="24"/>
          <w:lang w:eastAsia="en-CA"/>
        </w:rPr>
        <w:tab/>
      </w:r>
      <w:r w:rsidRPr="003950A1">
        <w:rPr>
          <w:rFonts w:ascii="Arial" w:eastAsiaTheme="minorHAnsi" w:hAnsi="Arial" w:cs="Arial"/>
          <w:b/>
          <w:bCs/>
          <w:color w:val="C00000"/>
          <w:sz w:val="24"/>
          <w:szCs w:val="24"/>
          <w:lang w:eastAsia="en-CA"/>
        </w:rPr>
        <w:tab/>
      </w:r>
      <w:r w:rsidR="005C0754" w:rsidRPr="003950A1">
        <w:rPr>
          <w:rFonts w:ascii="Arial" w:eastAsiaTheme="minorHAnsi" w:hAnsi="Arial" w:cs="Arial"/>
          <w:b/>
          <w:bCs/>
          <w:color w:val="C00000"/>
          <w:sz w:val="24"/>
          <w:szCs w:val="24"/>
          <w:lang w:eastAsia="en-CA"/>
        </w:rPr>
        <w:t xml:space="preserve">B. </w:t>
      </w:r>
      <w:r w:rsidR="00C32736" w:rsidRPr="003950A1">
        <w:rPr>
          <w:rFonts w:ascii="Arial" w:eastAsiaTheme="minorHAnsi" w:hAnsi="Arial" w:cs="Arial"/>
          <w:b/>
          <w:bCs/>
          <w:color w:val="C00000"/>
          <w:sz w:val="24"/>
          <w:szCs w:val="24"/>
          <w:lang w:eastAsia="en-CA"/>
        </w:rPr>
        <w:t>EXECUTIVE SUMMARY</w:t>
      </w:r>
      <w:r w:rsidR="00C32736" w:rsidRPr="003950A1">
        <w:rPr>
          <w:rFonts w:ascii="Arial" w:eastAsiaTheme="minorHAnsi" w:hAnsi="Arial" w:cs="Arial"/>
          <w:b/>
          <w:bCs/>
          <w:color w:val="C00000"/>
          <w:sz w:val="24"/>
          <w:szCs w:val="24"/>
          <w:lang w:eastAsia="en-CA"/>
        </w:rPr>
        <w:tab/>
      </w:r>
      <w:r w:rsidR="00BF087F">
        <w:rPr>
          <w:rFonts w:ascii="Arial" w:eastAsiaTheme="minorHAnsi" w:hAnsi="Arial" w:cs="Arial"/>
          <w:b/>
          <w:bCs/>
          <w:sz w:val="24"/>
          <w:szCs w:val="24"/>
          <w:lang w:eastAsia="en-CA"/>
        </w:rPr>
        <w:br/>
      </w:r>
      <w:r w:rsidR="00BF087F">
        <w:rPr>
          <w:rFonts w:ascii="Arial" w:eastAsiaTheme="minorHAnsi" w:hAnsi="Arial" w:cs="Arial"/>
          <w:b/>
          <w:bCs/>
          <w:sz w:val="24"/>
          <w:szCs w:val="24"/>
          <w:lang w:eastAsia="en-CA"/>
        </w:rPr>
        <w:br/>
      </w:r>
      <w:r w:rsidR="00E507ED" w:rsidRPr="00E3075A">
        <w:rPr>
          <w:rFonts w:ascii="Arial" w:eastAsiaTheme="minorHAnsi" w:hAnsi="Arial" w:cs="Arial"/>
          <w:sz w:val="24"/>
          <w:szCs w:val="24"/>
          <w:lang w:val="en-CA" w:eastAsia="en-CA"/>
        </w:rPr>
        <w:t>The concerns of off-reserve and non-status Indigenous peoples with disabilities are insufficiently addressed in the United Nations Convention on the Rights of Persons with Disabilities (CRPD), particularly for women, girls, and 2SLGBTQQIA+ individuals. Colonization has deeply affected this population, displacing communities, undermining social structures, and reinforcing systemic inequalities in health, housing, and income (Statistics Canada, 2023; Trovato et al., 2022). The residential school system left lasting trauma, including intergenerational PTSD and other disabilities, compounded by inadequate access to culturally relevant mental healthcare (Menzies, 2010). These barriers are particularly acute for those living off-reserve, where services are often inaccessible.</w:t>
      </w:r>
    </w:p>
    <w:p w14:paraId="22352732" w14:textId="77777777" w:rsidR="00E507ED" w:rsidRPr="00E3075A" w:rsidRDefault="00E507ED" w:rsidP="00E507ED">
      <w:pPr>
        <w:widowControl/>
        <w:autoSpaceDE/>
        <w:autoSpaceDN/>
        <w:jc w:val="both"/>
        <w:rPr>
          <w:rFonts w:ascii="Arial" w:eastAsiaTheme="minorHAnsi" w:hAnsi="Arial" w:cs="Arial"/>
          <w:sz w:val="24"/>
          <w:szCs w:val="24"/>
          <w:lang w:val="en-CA" w:eastAsia="en-CA"/>
        </w:rPr>
      </w:pPr>
    </w:p>
    <w:p w14:paraId="6C2D67BA" w14:textId="77777777" w:rsidR="00E507ED" w:rsidRPr="00E3075A" w:rsidRDefault="00E507ED" w:rsidP="00E507ED">
      <w:pPr>
        <w:widowControl/>
        <w:autoSpaceDE/>
        <w:autoSpaceDN/>
        <w:jc w:val="both"/>
        <w:rPr>
          <w:rFonts w:ascii="Arial" w:eastAsiaTheme="minorHAnsi" w:hAnsi="Arial" w:cs="Arial"/>
          <w:sz w:val="24"/>
          <w:szCs w:val="24"/>
          <w:lang w:val="en-CA" w:eastAsia="en-CA"/>
        </w:rPr>
      </w:pPr>
      <w:r w:rsidRPr="00E3075A">
        <w:rPr>
          <w:rFonts w:ascii="Arial" w:eastAsiaTheme="minorHAnsi" w:hAnsi="Arial" w:cs="Arial"/>
          <w:sz w:val="24"/>
          <w:szCs w:val="24"/>
          <w:lang w:val="en-CA" w:eastAsia="en-CA"/>
        </w:rPr>
        <w:t>Colonial policies like the Indian Act have marginalized off-reserve Indigenous peoples by denying legal status and associated rights (Newhouse et al., 2014). Despite these challenges, their resilience is evident. Indigenous peoples living off-reserve experience higher disability rates than the non-Indigenous population due to this colonial legacy (Hahmann et al., 2019). Structural barriers, including discrimination and inaccessible education and employment opportunities, further impede financial independence and quality of life (Statistics Canada, 2019; Statistics Canada, 2023).</w:t>
      </w:r>
    </w:p>
    <w:p w14:paraId="24F13E1D" w14:textId="77777777" w:rsidR="00E507ED" w:rsidRPr="00E3075A" w:rsidRDefault="00E507ED" w:rsidP="00E507ED">
      <w:pPr>
        <w:widowControl/>
        <w:autoSpaceDE/>
        <w:autoSpaceDN/>
        <w:jc w:val="both"/>
        <w:rPr>
          <w:rFonts w:ascii="Arial" w:eastAsiaTheme="minorHAnsi" w:hAnsi="Arial" w:cs="Arial"/>
          <w:sz w:val="24"/>
          <w:szCs w:val="24"/>
          <w:lang w:val="en-CA" w:eastAsia="en-CA"/>
        </w:rPr>
      </w:pPr>
    </w:p>
    <w:p w14:paraId="55E8959B" w14:textId="77777777" w:rsidR="00E507ED" w:rsidRPr="00E3075A" w:rsidRDefault="00E507ED" w:rsidP="00E507ED">
      <w:pPr>
        <w:widowControl/>
        <w:autoSpaceDE/>
        <w:autoSpaceDN/>
        <w:jc w:val="both"/>
        <w:rPr>
          <w:rFonts w:ascii="Arial" w:eastAsiaTheme="minorHAnsi" w:hAnsi="Arial" w:cs="Arial"/>
          <w:sz w:val="24"/>
          <w:szCs w:val="24"/>
          <w:lang w:val="en-CA" w:eastAsia="en-CA"/>
        </w:rPr>
      </w:pPr>
      <w:r w:rsidRPr="00E3075A">
        <w:rPr>
          <w:rFonts w:ascii="Arial" w:eastAsiaTheme="minorHAnsi" w:hAnsi="Arial" w:cs="Arial"/>
          <w:sz w:val="24"/>
          <w:szCs w:val="24"/>
          <w:lang w:val="en-CA" w:eastAsia="en-CA"/>
        </w:rPr>
        <w:t xml:space="preserve">Addressing these issues requires culturally sensitive, holistic approaches that acknowledge colonial history and prioritize Indigenous identity. Improvements in housing, </w:t>
      </w:r>
      <w:r w:rsidRPr="00E3075A">
        <w:rPr>
          <w:rFonts w:ascii="Arial" w:eastAsiaTheme="minorHAnsi" w:hAnsi="Arial" w:cs="Arial"/>
          <w:sz w:val="24"/>
          <w:szCs w:val="24"/>
          <w:lang w:val="en-CA" w:eastAsia="en-CA"/>
        </w:rPr>
        <w:lastRenderedPageBreak/>
        <w:t>education, healthcare, and equal access to disability benefits are essential to fostering self-determination and reducing systemic inequalities.</w:t>
      </w:r>
    </w:p>
    <w:p w14:paraId="56C0488E" w14:textId="77777777" w:rsidR="00E507ED" w:rsidRPr="00E3075A" w:rsidRDefault="00E507ED" w:rsidP="00E507ED">
      <w:pPr>
        <w:widowControl/>
        <w:autoSpaceDE/>
        <w:autoSpaceDN/>
        <w:jc w:val="both"/>
        <w:rPr>
          <w:rFonts w:ascii="Arial" w:eastAsiaTheme="minorHAnsi" w:hAnsi="Arial" w:cs="Arial"/>
          <w:sz w:val="24"/>
          <w:szCs w:val="24"/>
          <w:lang w:val="en-CA" w:eastAsia="en-CA"/>
        </w:rPr>
      </w:pPr>
    </w:p>
    <w:p w14:paraId="2EC7DABC" w14:textId="50927764" w:rsidR="00A20388" w:rsidRPr="00E3075A" w:rsidRDefault="00E507ED" w:rsidP="000A2789">
      <w:pPr>
        <w:widowControl/>
        <w:autoSpaceDE/>
        <w:autoSpaceDN/>
        <w:jc w:val="both"/>
        <w:rPr>
          <w:rFonts w:ascii="Arial" w:eastAsiaTheme="minorHAnsi" w:hAnsi="Arial" w:cs="Arial"/>
          <w:sz w:val="24"/>
          <w:szCs w:val="24"/>
          <w:lang w:val="en-CA" w:eastAsia="en-CA"/>
        </w:rPr>
      </w:pPr>
      <w:r w:rsidRPr="00E3075A">
        <w:rPr>
          <w:rFonts w:ascii="Arial" w:eastAsiaTheme="minorHAnsi" w:hAnsi="Arial" w:cs="Arial"/>
          <w:sz w:val="24"/>
          <w:szCs w:val="24"/>
          <w:lang w:val="en-CA" w:eastAsia="en-CA"/>
        </w:rPr>
        <w:t>This shadow report, informed by extensive research and community engagement, identifies key issues and recommendations. While there are overlaps between CRPD themes and Articles, this discussion highlights critical areas such as financial stability, social inclusion, housing, mental health, education, and healthcare, emphasizing the need for culturally inclusive solutions.</w:t>
      </w:r>
    </w:p>
    <w:p w14:paraId="7D23C399" w14:textId="77777777" w:rsidR="00A20388" w:rsidRDefault="00A20388" w:rsidP="000A2789">
      <w:pPr>
        <w:widowControl/>
        <w:autoSpaceDE/>
        <w:autoSpaceDN/>
        <w:jc w:val="both"/>
        <w:rPr>
          <w:rFonts w:ascii="Arial" w:eastAsiaTheme="minorHAnsi" w:hAnsi="Arial" w:cs="Arial"/>
          <w:b/>
          <w:bCs/>
          <w:sz w:val="24"/>
          <w:szCs w:val="24"/>
          <w:lang w:val="en-CA" w:eastAsia="en-CA"/>
        </w:rPr>
      </w:pPr>
    </w:p>
    <w:p w14:paraId="718543C9" w14:textId="77777777" w:rsidR="00A20388" w:rsidRDefault="00A20388" w:rsidP="000A2789">
      <w:pPr>
        <w:widowControl/>
        <w:autoSpaceDE/>
        <w:autoSpaceDN/>
        <w:jc w:val="both"/>
        <w:rPr>
          <w:rFonts w:ascii="Arial" w:eastAsiaTheme="minorHAnsi" w:hAnsi="Arial" w:cs="Arial"/>
          <w:b/>
          <w:bCs/>
          <w:sz w:val="24"/>
          <w:szCs w:val="24"/>
          <w:lang w:val="en-CA" w:eastAsia="en-CA"/>
        </w:rPr>
      </w:pPr>
    </w:p>
    <w:p w14:paraId="5D0E4CF2" w14:textId="77777777" w:rsidR="00A20388" w:rsidRDefault="00A20388" w:rsidP="000A2789">
      <w:pPr>
        <w:widowControl/>
        <w:autoSpaceDE/>
        <w:autoSpaceDN/>
        <w:jc w:val="both"/>
        <w:rPr>
          <w:rFonts w:ascii="Arial" w:eastAsiaTheme="minorHAnsi" w:hAnsi="Arial" w:cs="Arial"/>
          <w:b/>
          <w:bCs/>
          <w:sz w:val="24"/>
          <w:szCs w:val="24"/>
          <w:lang w:val="en-CA" w:eastAsia="en-CA"/>
        </w:rPr>
      </w:pPr>
    </w:p>
    <w:p w14:paraId="33880F45" w14:textId="77777777" w:rsidR="00310E47" w:rsidRDefault="00310E47" w:rsidP="000A2789">
      <w:pPr>
        <w:widowControl/>
        <w:autoSpaceDE/>
        <w:autoSpaceDN/>
        <w:jc w:val="both"/>
        <w:rPr>
          <w:rFonts w:ascii="Arial" w:eastAsiaTheme="minorHAnsi" w:hAnsi="Arial" w:cs="Arial"/>
          <w:b/>
          <w:bCs/>
          <w:sz w:val="24"/>
          <w:szCs w:val="24"/>
          <w:lang w:val="en-CA" w:eastAsia="en-CA"/>
        </w:rPr>
      </w:pPr>
    </w:p>
    <w:p w14:paraId="7E9FC192" w14:textId="77777777" w:rsidR="00310E47" w:rsidRDefault="00310E47" w:rsidP="000A2789">
      <w:pPr>
        <w:widowControl/>
        <w:autoSpaceDE/>
        <w:autoSpaceDN/>
        <w:jc w:val="both"/>
        <w:rPr>
          <w:rFonts w:ascii="Arial" w:eastAsiaTheme="minorHAnsi" w:hAnsi="Arial" w:cs="Arial"/>
          <w:b/>
          <w:bCs/>
          <w:sz w:val="24"/>
          <w:szCs w:val="24"/>
          <w:lang w:val="en-CA" w:eastAsia="en-CA"/>
        </w:rPr>
      </w:pPr>
    </w:p>
    <w:p w14:paraId="7D21E88C" w14:textId="0742467F" w:rsidR="00500E3C" w:rsidRPr="00BF087F" w:rsidRDefault="00BF087F" w:rsidP="00B202AB">
      <w:pPr>
        <w:widowControl/>
        <w:autoSpaceDE/>
        <w:autoSpaceDN/>
        <w:jc w:val="center"/>
        <w:rPr>
          <w:rFonts w:ascii="Arial" w:eastAsiaTheme="minorHAnsi" w:hAnsi="Arial" w:cs="Arial"/>
          <w:sz w:val="24"/>
          <w:szCs w:val="24"/>
          <w:lang w:val="en-CA" w:eastAsia="en-CA"/>
        </w:rPr>
      </w:pPr>
      <w:r w:rsidRPr="003950A1">
        <w:rPr>
          <w:rFonts w:ascii="Arial" w:eastAsiaTheme="minorHAnsi" w:hAnsi="Arial" w:cs="Arial"/>
          <w:b/>
          <w:bCs/>
          <w:color w:val="C00000"/>
          <w:sz w:val="24"/>
          <w:szCs w:val="24"/>
          <w:lang w:val="en-CA" w:eastAsia="en-CA"/>
        </w:rPr>
        <w:t>1.0 INTRODUCTION</w:t>
      </w:r>
      <w:r>
        <w:rPr>
          <w:rFonts w:ascii="Arial" w:eastAsiaTheme="minorHAnsi" w:hAnsi="Arial" w:cs="Arial"/>
          <w:b/>
          <w:bCs/>
          <w:sz w:val="24"/>
          <w:szCs w:val="24"/>
          <w:lang w:val="en-CA" w:eastAsia="en-CA"/>
        </w:rPr>
        <w:tab/>
      </w:r>
      <w:r w:rsidR="00C32736">
        <w:rPr>
          <w:rFonts w:ascii="Arial" w:eastAsiaTheme="minorHAnsi" w:hAnsi="Arial" w:cs="Arial"/>
          <w:sz w:val="24"/>
          <w:szCs w:val="24"/>
          <w:lang w:eastAsia="en-CA"/>
        </w:rPr>
        <w:br/>
      </w:r>
    </w:p>
    <w:p w14:paraId="4CB7548F" w14:textId="6A260212" w:rsidR="0056637F" w:rsidRPr="0056637F" w:rsidRDefault="0056637F" w:rsidP="0056637F">
      <w:pPr>
        <w:widowControl/>
        <w:autoSpaceDE/>
        <w:autoSpaceDN/>
        <w:jc w:val="both"/>
        <w:rPr>
          <w:rFonts w:ascii="Arial" w:eastAsiaTheme="minorHAnsi" w:hAnsi="Arial" w:cs="Arial"/>
          <w:sz w:val="24"/>
          <w:szCs w:val="24"/>
          <w:lang w:val="en-CA" w:eastAsia="en-CA"/>
        </w:rPr>
      </w:pPr>
      <w:r w:rsidRPr="0056637F">
        <w:rPr>
          <w:rFonts w:ascii="Arial" w:eastAsiaTheme="minorHAnsi" w:hAnsi="Arial" w:cs="Arial"/>
          <w:sz w:val="24"/>
          <w:szCs w:val="24"/>
          <w:lang w:val="en-CA" w:eastAsia="en-CA"/>
        </w:rPr>
        <w:t>CAP is committed to improving the socio-economic conditions of off-reserve and non-status Indigenous persons with disabilities.</w:t>
      </w:r>
      <w:r w:rsidR="006D7457">
        <w:rPr>
          <w:rFonts w:ascii="Arial" w:eastAsiaTheme="minorHAnsi" w:hAnsi="Arial" w:cs="Arial"/>
          <w:sz w:val="24"/>
          <w:szCs w:val="24"/>
          <w:lang w:val="en-CA" w:eastAsia="en-CA"/>
        </w:rPr>
        <w:t xml:space="preserve"> These challenges encompass substantial barriers to accessing services, particularly those that </w:t>
      </w:r>
      <w:r w:rsidRPr="0056637F">
        <w:rPr>
          <w:rFonts w:ascii="Arial" w:eastAsiaTheme="minorHAnsi" w:hAnsi="Arial" w:cs="Arial"/>
          <w:sz w:val="24"/>
          <w:szCs w:val="24"/>
          <w:lang w:val="en-CA" w:eastAsia="en-CA"/>
        </w:rPr>
        <w:t xml:space="preserve">focus on disability-related barriers and outcomes. These barriers </w:t>
      </w:r>
      <w:r w:rsidR="006D7457">
        <w:rPr>
          <w:rFonts w:ascii="Arial" w:eastAsiaTheme="minorHAnsi" w:hAnsi="Arial" w:cs="Arial"/>
          <w:sz w:val="24"/>
          <w:szCs w:val="24"/>
          <w:lang w:val="en-CA" w:eastAsia="en-CA"/>
        </w:rPr>
        <w:t xml:space="preserve">frequently impede access to healthcare, education, employment and social support systems. The barriers are particularly pronounced for off-reserve and non-status Indigenous women and 2SLGBTQQIA+ individuals because of </w:t>
      </w:r>
      <w:r w:rsidRPr="0056637F">
        <w:rPr>
          <w:rFonts w:ascii="Arial" w:eastAsiaTheme="minorHAnsi" w:hAnsi="Arial" w:cs="Arial"/>
          <w:sz w:val="24"/>
          <w:szCs w:val="24"/>
          <w:lang w:val="en-CA" w:eastAsia="en-CA"/>
        </w:rPr>
        <w:t xml:space="preserve">intersecting forms of discrimination. CAP is dedicated to deepening its understanding of these challenges through detailed research initiatives that inform advocacy and policy development.         </w:t>
      </w:r>
    </w:p>
    <w:p w14:paraId="3033D30F" w14:textId="77777777" w:rsidR="0056637F" w:rsidRPr="0056637F" w:rsidRDefault="0056637F" w:rsidP="0056637F">
      <w:pPr>
        <w:widowControl/>
        <w:autoSpaceDE/>
        <w:autoSpaceDN/>
        <w:jc w:val="both"/>
        <w:rPr>
          <w:rFonts w:ascii="Arial" w:eastAsiaTheme="minorHAnsi" w:hAnsi="Arial" w:cs="Arial"/>
          <w:sz w:val="24"/>
          <w:szCs w:val="24"/>
          <w:lang w:val="en-CA" w:eastAsia="en-CA"/>
        </w:rPr>
      </w:pPr>
    </w:p>
    <w:p w14:paraId="4F34A982" w14:textId="14695366" w:rsidR="0056637F" w:rsidRPr="0056637F" w:rsidRDefault="0056637F" w:rsidP="0056637F">
      <w:pPr>
        <w:widowControl/>
        <w:autoSpaceDE/>
        <w:autoSpaceDN/>
        <w:jc w:val="both"/>
        <w:rPr>
          <w:rFonts w:ascii="Arial" w:eastAsiaTheme="minorHAnsi" w:hAnsi="Arial" w:cs="Arial"/>
          <w:sz w:val="24"/>
          <w:szCs w:val="24"/>
          <w:lang w:val="en-CA" w:eastAsia="en-CA"/>
        </w:rPr>
      </w:pPr>
      <w:r w:rsidRPr="0056637F">
        <w:rPr>
          <w:rFonts w:ascii="Arial" w:eastAsiaTheme="minorHAnsi" w:hAnsi="Arial" w:cs="Arial"/>
          <w:sz w:val="24"/>
          <w:szCs w:val="24"/>
          <w:lang w:val="en-CA" w:eastAsia="en-CA"/>
        </w:rPr>
        <w:t xml:space="preserve">CAP undertook a comprehensive study titled </w:t>
      </w:r>
      <w:r w:rsidRPr="00AD5849">
        <w:rPr>
          <w:rFonts w:ascii="Arial" w:eastAsiaTheme="minorHAnsi" w:hAnsi="Arial" w:cs="Arial"/>
          <w:i/>
          <w:iCs/>
          <w:sz w:val="24"/>
          <w:szCs w:val="24"/>
          <w:lang w:val="en-CA" w:eastAsia="en-CA"/>
        </w:rPr>
        <w:t xml:space="preserve">Empowering Voices: Supporting Off-Reserve and Non-Status Indigenous Peoples with Disabilities Through Culturally </w:t>
      </w:r>
      <w:r w:rsidR="006D7457">
        <w:rPr>
          <w:rFonts w:ascii="Arial" w:eastAsiaTheme="minorHAnsi" w:hAnsi="Arial" w:cs="Arial"/>
          <w:i/>
          <w:iCs/>
          <w:sz w:val="24"/>
          <w:szCs w:val="24"/>
          <w:lang w:val="en-CA" w:eastAsia="en-CA"/>
        </w:rPr>
        <w:t xml:space="preserve">Inclusive Solutions: </w:t>
      </w:r>
      <w:r w:rsidR="006D7457" w:rsidRPr="006D7457">
        <w:rPr>
          <w:rFonts w:ascii="Arial" w:eastAsiaTheme="minorHAnsi" w:hAnsi="Arial" w:cs="Arial"/>
          <w:sz w:val="24"/>
          <w:szCs w:val="24"/>
          <w:lang w:val="en-CA" w:eastAsia="en-CA"/>
        </w:rPr>
        <w:t>This study was designed to gain a better understanding of the experiences of off-</w:t>
      </w:r>
      <w:r w:rsidRPr="006D7457">
        <w:rPr>
          <w:rFonts w:ascii="Arial" w:eastAsiaTheme="minorHAnsi" w:hAnsi="Arial" w:cs="Arial"/>
          <w:sz w:val="24"/>
          <w:szCs w:val="24"/>
          <w:lang w:val="en-CA" w:eastAsia="en-CA"/>
        </w:rPr>
        <w:t>reserve</w:t>
      </w:r>
      <w:r w:rsidRPr="0056637F">
        <w:rPr>
          <w:rFonts w:ascii="Arial" w:eastAsiaTheme="minorHAnsi" w:hAnsi="Arial" w:cs="Arial"/>
          <w:sz w:val="24"/>
          <w:szCs w:val="24"/>
          <w:lang w:val="en-CA" w:eastAsia="en-CA"/>
        </w:rPr>
        <w:t xml:space="preserve"> and non-status Indigenous peoples living with disabilities </w:t>
      </w:r>
      <w:r w:rsidR="00AD5849">
        <w:rPr>
          <w:rFonts w:ascii="Arial" w:eastAsiaTheme="minorHAnsi" w:hAnsi="Arial" w:cs="Arial"/>
          <w:sz w:val="24"/>
          <w:szCs w:val="24"/>
          <w:lang w:val="en-CA" w:eastAsia="en-CA"/>
        </w:rPr>
        <w:t>across the country</w:t>
      </w:r>
      <w:r w:rsidRPr="0056637F">
        <w:rPr>
          <w:rFonts w:ascii="Arial" w:eastAsiaTheme="minorHAnsi" w:hAnsi="Arial" w:cs="Arial"/>
          <w:sz w:val="24"/>
          <w:szCs w:val="24"/>
          <w:lang w:val="en-CA" w:eastAsia="en-CA"/>
        </w:rPr>
        <w:t xml:space="preserve">. It </w:t>
      </w:r>
      <w:r w:rsidR="0090139C">
        <w:rPr>
          <w:rFonts w:ascii="Arial" w:eastAsiaTheme="minorHAnsi" w:hAnsi="Arial" w:cs="Arial"/>
          <w:sz w:val="24"/>
          <w:szCs w:val="24"/>
          <w:lang w:val="en-CA" w:eastAsia="en-CA"/>
        </w:rPr>
        <w:t>specifically focused</w:t>
      </w:r>
      <w:r w:rsidRPr="0056637F">
        <w:rPr>
          <w:rFonts w:ascii="Arial" w:eastAsiaTheme="minorHAnsi" w:hAnsi="Arial" w:cs="Arial"/>
          <w:sz w:val="24"/>
          <w:szCs w:val="24"/>
          <w:lang w:val="en-CA" w:eastAsia="en-CA"/>
        </w:rPr>
        <w:t xml:space="preserve"> on women and 2SLGBTQQIA+ individuals. </w:t>
      </w:r>
      <w:r w:rsidR="00AD5849">
        <w:rPr>
          <w:rFonts w:ascii="Arial" w:eastAsiaTheme="minorHAnsi" w:hAnsi="Arial" w:cs="Arial"/>
          <w:sz w:val="24"/>
          <w:szCs w:val="24"/>
          <w:lang w:val="en-CA" w:eastAsia="en-CA"/>
        </w:rPr>
        <w:t>Furthermore, t</w:t>
      </w:r>
      <w:r w:rsidRPr="0056637F">
        <w:rPr>
          <w:rFonts w:ascii="Arial" w:eastAsiaTheme="minorHAnsi" w:hAnsi="Arial" w:cs="Arial"/>
          <w:sz w:val="24"/>
          <w:szCs w:val="24"/>
          <w:lang w:val="en-CA" w:eastAsia="en-CA"/>
        </w:rPr>
        <w:t xml:space="preserve">he research utilized quantitative analysis of existing data sources and qualitative methods to </w:t>
      </w:r>
      <w:r w:rsidR="00AD5849">
        <w:rPr>
          <w:rFonts w:ascii="Arial" w:eastAsiaTheme="minorHAnsi" w:hAnsi="Arial" w:cs="Arial"/>
          <w:sz w:val="24"/>
          <w:szCs w:val="24"/>
          <w:lang w:val="en-CA" w:eastAsia="en-CA"/>
        </w:rPr>
        <w:t xml:space="preserve">better </w:t>
      </w:r>
      <w:r w:rsidR="0090139C">
        <w:rPr>
          <w:rFonts w:ascii="Arial" w:eastAsiaTheme="minorHAnsi" w:hAnsi="Arial" w:cs="Arial"/>
          <w:sz w:val="24"/>
          <w:szCs w:val="24"/>
          <w:lang w:val="en-CA" w:eastAsia="en-CA"/>
        </w:rPr>
        <w:t xml:space="preserve">understand their lived experiences and challenges </w:t>
      </w:r>
      <w:r w:rsidRPr="0056637F">
        <w:rPr>
          <w:rFonts w:ascii="Arial" w:eastAsiaTheme="minorHAnsi" w:hAnsi="Arial" w:cs="Arial"/>
          <w:sz w:val="24"/>
          <w:szCs w:val="24"/>
          <w:lang w:val="en-CA" w:eastAsia="en-CA"/>
        </w:rPr>
        <w:t xml:space="preserve">and assess the impact of accessibility and service gaps on this demographic. </w:t>
      </w:r>
    </w:p>
    <w:p w14:paraId="3257CFDF" w14:textId="77777777" w:rsidR="0056637F" w:rsidRPr="0056637F" w:rsidRDefault="0056637F" w:rsidP="0056637F">
      <w:pPr>
        <w:widowControl/>
        <w:autoSpaceDE/>
        <w:autoSpaceDN/>
        <w:jc w:val="both"/>
        <w:rPr>
          <w:rFonts w:ascii="Arial" w:eastAsiaTheme="minorHAnsi" w:hAnsi="Arial" w:cs="Arial"/>
          <w:sz w:val="24"/>
          <w:szCs w:val="24"/>
          <w:lang w:val="en-CA" w:eastAsia="en-CA"/>
        </w:rPr>
      </w:pPr>
    </w:p>
    <w:p w14:paraId="35B1D5B5" w14:textId="2E76808A" w:rsidR="00606DFE" w:rsidRDefault="0056637F" w:rsidP="0056637F">
      <w:pPr>
        <w:widowControl/>
        <w:autoSpaceDE/>
        <w:autoSpaceDN/>
        <w:jc w:val="both"/>
        <w:rPr>
          <w:rFonts w:ascii="Arial" w:eastAsiaTheme="minorHAnsi" w:hAnsi="Arial" w:cs="Arial"/>
          <w:sz w:val="24"/>
          <w:szCs w:val="24"/>
          <w:lang w:val="en-CA" w:eastAsia="en-CA"/>
        </w:rPr>
      </w:pPr>
      <w:r w:rsidRPr="0056637F">
        <w:rPr>
          <w:rFonts w:ascii="Arial" w:eastAsiaTheme="minorHAnsi" w:hAnsi="Arial" w:cs="Arial"/>
          <w:sz w:val="24"/>
          <w:szCs w:val="24"/>
          <w:lang w:val="en-CA" w:eastAsia="en-CA"/>
        </w:rPr>
        <w:t xml:space="preserve">This report draws on extensive community and academic research and is guided by </w:t>
      </w:r>
      <w:r w:rsidR="00AD5849">
        <w:rPr>
          <w:rFonts w:ascii="Arial" w:eastAsiaTheme="minorHAnsi" w:hAnsi="Arial" w:cs="Arial"/>
          <w:sz w:val="24"/>
          <w:szCs w:val="24"/>
          <w:lang w:val="en-CA" w:eastAsia="en-CA"/>
        </w:rPr>
        <w:t>c</w:t>
      </w:r>
      <w:r w:rsidRPr="0056637F">
        <w:rPr>
          <w:rFonts w:ascii="Arial" w:eastAsiaTheme="minorHAnsi" w:hAnsi="Arial" w:cs="Arial"/>
          <w:sz w:val="24"/>
          <w:szCs w:val="24"/>
          <w:lang w:val="en-CA" w:eastAsia="en-CA"/>
        </w:rPr>
        <w:t xml:space="preserve">ontributions from community members and CAP affiliates. This final shadow report </w:t>
      </w:r>
      <w:r w:rsidR="006D7457">
        <w:rPr>
          <w:rFonts w:ascii="Arial" w:eastAsiaTheme="minorHAnsi" w:hAnsi="Arial" w:cs="Arial"/>
          <w:sz w:val="24"/>
          <w:szCs w:val="24"/>
          <w:lang w:val="en-CA" w:eastAsia="en-CA"/>
        </w:rPr>
        <w:t xml:space="preserve">presents an objective evaluation and underscores discrepancies in official reports. </w:t>
      </w:r>
      <w:r w:rsidRPr="0056637F">
        <w:rPr>
          <w:rFonts w:ascii="Arial" w:eastAsiaTheme="minorHAnsi" w:hAnsi="Arial" w:cs="Arial"/>
          <w:sz w:val="24"/>
          <w:szCs w:val="24"/>
          <w:lang w:val="en-CA" w:eastAsia="en-CA"/>
        </w:rPr>
        <w:t xml:space="preserve">The study provides a foundational analysis of the current landscape, identifies gaps in service provision, and proposes actionable recommendations. The collaborative nature of this report ensures that a diverse range of perspectives and experiences are considered, enhancing the inclusivity and relevance of </w:t>
      </w:r>
      <w:r w:rsidR="006D7457">
        <w:rPr>
          <w:rFonts w:ascii="Arial" w:eastAsiaTheme="minorHAnsi" w:hAnsi="Arial" w:cs="Arial"/>
          <w:sz w:val="24"/>
          <w:szCs w:val="24"/>
          <w:lang w:val="en-CA" w:eastAsia="en-CA"/>
        </w:rPr>
        <w:t xml:space="preserve">CAP’s </w:t>
      </w:r>
      <w:r w:rsidRPr="0056637F">
        <w:rPr>
          <w:rFonts w:ascii="Arial" w:eastAsiaTheme="minorHAnsi" w:hAnsi="Arial" w:cs="Arial"/>
          <w:sz w:val="24"/>
          <w:szCs w:val="24"/>
          <w:lang w:val="en-CA" w:eastAsia="en-CA"/>
        </w:rPr>
        <w:t xml:space="preserve">recommendations. </w:t>
      </w:r>
      <w:r w:rsidR="0090139C">
        <w:rPr>
          <w:rFonts w:ascii="Arial" w:eastAsiaTheme="minorHAnsi" w:hAnsi="Arial" w:cs="Arial"/>
          <w:sz w:val="24"/>
          <w:szCs w:val="24"/>
          <w:lang w:val="en-CA" w:eastAsia="en-CA"/>
        </w:rPr>
        <w:tab/>
      </w:r>
      <w:r w:rsidRPr="0056637F">
        <w:rPr>
          <w:rFonts w:ascii="Arial" w:eastAsiaTheme="minorHAnsi" w:hAnsi="Arial" w:cs="Arial"/>
          <w:sz w:val="24"/>
          <w:szCs w:val="24"/>
          <w:lang w:val="en-CA" w:eastAsia="en-CA"/>
        </w:rPr>
        <w:t> </w:t>
      </w:r>
      <w:r w:rsidR="00606DFE">
        <w:rPr>
          <w:rFonts w:ascii="Arial" w:eastAsiaTheme="minorHAnsi" w:hAnsi="Arial" w:cs="Arial"/>
          <w:sz w:val="24"/>
          <w:szCs w:val="24"/>
          <w:lang w:val="en-CA" w:eastAsia="en-CA"/>
        </w:rPr>
        <w:br/>
      </w:r>
    </w:p>
    <w:p w14:paraId="14259B41" w14:textId="7D7CBED4" w:rsidR="000A2789" w:rsidRPr="00BF087F" w:rsidRDefault="00606DFE" w:rsidP="000A2789">
      <w:pPr>
        <w:widowControl/>
        <w:autoSpaceDE/>
        <w:autoSpaceDN/>
        <w:jc w:val="both"/>
        <w:rPr>
          <w:rFonts w:ascii="Arial" w:eastAsiaTheme="minorHAnsi" w:hAnsi="Arial" w:cs="Arial"/>
          <w:sz w:val="24"/>
          <w:szCs w:val="24"/>
          <w:lang w:eastAsia="en-CA"/>
        </w:rPr>
      </w:pPr>
      <w:r>
        <w:rPr>
          <w:rFonts w:ascii="Arial" w:eastAsiaTheme="minorHAnsi" w:hAnsi="Arial" w:cs="Arial"/>
          <w:sz w:val="24"/>
          <w:szCs w:val="24"/>
          <w:lang w:val="en-CA" w:eastAsia="en-CA"/>
        </w:rPr>
        <w:t>Research carried out by CAP</w:t>
      </w:r>
      <w:r w:rsidR="000A2789" w:rsidRPr="00C32736">
        <w:rPr>
          <w:rFonts w:ascii="Arial" w:eastAsiaTheme="minorHAnsi" w:hAnsi="Arial" w:cs="Arial"/>
          <w:sz w:val="24"/>
          <w:szCs w:val="24"/>
          <w:lang w:val="en-CA" w:eastAsia="en-CA"/>
        </w:rPr>
        <w:t xml:space="preserve"> </w:t>
      </w:r>
      <w:r w:rsidR="000A2789">
        <w:rPr>
          <w:rFonts w:ascii="Arial" w:eastAsiaTheme="minorHAnsi" w:hAnsi="Arial" w:cs="Arial"/>
          <w:sz w:val="24"/>
          <w:szCs w:val="24"/>
          <w:lang w:val="en-CA" w:eastAsia="en-CA"/>
        </w:rPr>
        <w:t>a</w:t>
      </w:r>
      <w:r w:rsidR="000A2789" w:rsidRPr="00C32736">
        <w:rPr>
          <w:rFonts w:ascii="Arial" w:eastAsiaTheme="minorHAnsi" w:hAnsi="Arial" w:cs="Arial"/>
          <w:sz w:val="24"/>
          <w:szCs w:val="24"/>
          <w:lang w:val="en-CA" w:eastAsia="en-CA"/>
        </w:rPr>
        <w:t>ddress</w:t>
      </w:r>
      <w:r w:rsidR="000A2789">
        <w:rPr>
          <w:rFonts w:ascii="Arial" w:eastAsiaTheme="minorHAnsi" w:hAnsi="Arial" w:cs="Arial"/>
          <w:sz w:val="24"/>
          <w:szCs w:val="24"/>
          <w:lang w:val="en-CA" w:eastAsia="en-CA"/>
        </w:rPr>
        <w:t>ed</w:t>
      </w:r>
      <w:r w:rsidR="000A2789" w:rsidRPr="00C32736">
        <w:rPr>
          <w:rFonts w:ascii="Arial" w:eastAsiaTheme="minorHAnsi" w:hAnsi="Arial" w:cs="Arial"/>
          <w:sz w:val="24"/>
          <w:szCs w:val="24"/>
          <w:lang w:val="en-CA" w:eastAsia="en-CA"/>
        </w:rPr>
        <w:t xml:space="preserve"> the following key questions:</w:t>
      </w:r>
    </w:p>
    <w:p w14:paraId="01C1BBF9" w14:textId="77777777" w:rsidR="000A2789" w:rsidRPr="00C32736" w:rsidRDefault="000A2789" w:rsidP="000A2789">
      <w:pPr>
        <w:widowControl/>
        <w:autoSpaceDE/>
        <w:autoSpaceDN/>
        <w:jc w:val="both"/>
        <w:rPr>
          <w:rFonts w:ascii="Arial" w:eastAsiaTheme="minorHAnsi" w:hAnsi="Arial" w:cs="Arial"/>
          <w:sz w:val="24"/>
          <w:szCs w:val="24"/>
          <w:lang w:val="en-CA" w:eastAsia="en-CA"/>
        </w:rPr>
      </w:pPr>
    </w:p>
    <w:p w14:paraId="0054EB25" w14:textId="79FCB6E2" w:rsidR="000A2789" w:rsidRPr="00526973" w:rsidRDefault="000A2789" w:rsidP="000A2789">
      <w:pPr>
        <w:pStyle w:val="ListParagraph"/>
        <w:widowControl/>
        <w:numPr>
          <w:ilvl w:val="0"/>
          <w:numId w:val="24"/>
        </w:numPr>
        <w:autoSpaceDE/>
        <w:autoSpaceDN/>
        <w:jc w:val="both"/>
        <w:rPr>
          <w:rFonts w:ascii="Arial" w:eastAsiaTheme="minorHAnsi" w:hAnsi="Arial" w:cs="Arial"/>
          <w:sz w:val="24"/>
          <w:szCs w:val="24"/>
          <w:lang w:val="en-CA" w:eastAsia="en-CA"/>
        </w:rPr>
      </w:pPr>
      <w:r w:rsidRPr="00526973">
        <w:rPr>
          <w:rFonts w:ascii="Arial" w:eastAsiaTheme="minorHAnsi" w:hAnsi="Arial" w:cs="Arial"/>
          <w:sz w:val="24"/>
          <w:szCs w:val="24"/>
          <w:lang w:val="en-CA" w:eastAsia="en-CA"/>
        </w:rPr>
        <w:lastRenderedPageBreak/>
        <w:t xml:space="preserve">What are the current needs and challenges faced by </w:t>
      </w:r>
      <w:r w:rsidR="00677F08">
        <w:rPr>
          <w:rFonts w:ascii="Arial" w:eastAsiaTheme="minorHAnsi" w:hAnsi="Arial" w:cs="Arial"/>
          <w:sz w:val="24"/>
          <w:szCs w:val="24"/>
          <w:lang w:val="en-CA" w:eastAsia="en-CA"/>
        </w:rPr>
        <w:t>off-reserve</w:t>
      </w:r>
      <w:r w:rsidRPr="00526973">
        <w:rPr>
          <w:rFonts w:ascii="Arial" w:eastAsiaTheme="minorHAnsi" w:hAnsi="Arial" w:cs="Arial"/>
          <w:sz w:val="24"/>
          <w:szCs w:val="24"/>
          <w:lang w:val="en-CA" w:eastAsia="en-CA"/>
        </w:rPr>
        <w:t xml:space="preserve"> </w:t>
      </w:r>
      <w:r w:rsidR="00677F08">
        <w:rPr>
          <w:rFonts w:ascii="Arial" w:eastAsiaTheme="minorHAnsi" w:hAnsi="Arial" w:cs="Arial"/>
          <w:sz w:val="24"/>
          <w:szCs w:val="24"/>
          <w:lang w:val="en-CA" w:eastAsia="en-CA"/>
        </w:rPr>
        <w:t>Indigenous</w:t>
      </w:r>
      <w:r w:rsidRPr="00526973">
        <w:rPr>
          <w:rFonts w:ascii="Arial" w:eastAsiaTheme="minorHAnsi" w:hAnsi="Arial" w:cs="Arial"/>
          <w:sz w:val="24"/>
          <w:szCs w:val="24"/>
          <w:lang w:val="en-CA" w:eastAsia="en-CA"/>
        </w:rPr>
        <w:t xml:space="preserve"> persons with disabilities across Canada, including access to services, </w:t>
      </w:r>
      <w:r w:rsidR="00190F81">
        <w:rPr>
          <w:rFonts w:ascii="Arial" w:eastAsiaTheme="minorHAnsi" w:hAnsi="Arial" w:cs="Arial"/>
          <w:sz w:val="24"/>
          <w:szCs w:val="24"/>
          <w:lang w:val="en-CA" w:eastAsia="en-CA"/>
        </w:rPr>
        <w:t>healthcare</w:t>
      </w:r>
      <w:r w:rsidRPr="00526973">
        <w:rPr>
          <w:rFonts w:ascii="Arial" w:eastAsiaTheme="minorHAnsi" w:hAnsi="Arial" w:cs="Arial"/>
          <w:sz w:val="24"/>
          <w:szCs w:val="24"/>
          <w:lang w:val="en-CA" w:eastAsia="en-CA"/>
        </w:rPr>
        <w:t>, education, employment, and social support systems?</w:t>
      </w:r>
    </w:p>
    <w:p w14:paraId="54CD99F3" w14:textId="6995B5AD" w:rsidR="000A2789" w:rsidRPr="00526973" w:rsidRDefault="000A2789" w:rsidP="000A2789">
      <w:pPr>
        <w:pStyle w:val="ListParagraph"/>
        <w:widowControl/>
        <w:numPr>
          <w:ilvl w:val="0"/>
          <w:numId w:val="24"/>
        </w:numPr>
        <w:autoSpaceDE/>
        <w:autoSpaceDN/>
        <w:jc w:val="both"/>
        <w:rPr>
          <w:rFonts w:ascii="Arial" w:eastAsiaTheme="minorHAnsi" w:hAnsi="Arial" w:cs="Arial"/>
          <w:sz w:val="24"/>
          <w:szCs w:val="24"/>
          <w:lang w:val="en-CA" w:eastAsia="en-CA"/>
        </w:rPr>
      </w:pPr>
      <w:r w:rsidRPr="00526973">
        <w:rPr>
          <w:rFonts w:ascii="Arial" w:eastAsiaTheme="minorHAnsi" w:hAnsi="Arial" w:cs="Arial"/>
          <w:sz w:val="24"/>
          <w:szCs w:val="24"/>
          <w:lang w:val="en-CA" w:eastAsia="en-CA"/>
        </w:rPr>
        <w:t xml:space="preserve">What specific barriers do </w:t>
      </w:r>
      <w:r w:rsidR="00606DFE">
        <w:rPr>
          <w:rFonts w:ascii="Arial" w:eastAsiaTheme="minorHAnsi" w:hAnsi="Arial" w:cs="Arial"/>
          <w:sz w:val="24"/>
          <w:szCs w:val="24"/>
          <w:lang w:val="en-CA" w:eastAsia="en-CA"/>
        </w:rPr>
        <w:t>o</w:t>
      </w:r>
      <w:r w:rsidR="00677F08">
        <w:rPr>
          <w:rFonts w:ascii="Arial" w:eastAsiaTheme="minorHAnsi" w:hAnsi="Arial" w:cs="Arial"/>
          <w:sz w:val="24"/>
          <w:szCs w:val="24"/>
          <w:lang w:val="en-CA" w:eastAsia="en-CA"/>
        </w:rPr>
        <w:t>ff-reserve</w:t>
      </w:r>
      <w:r w:rsidRPr="00526973">
        <w:rPr>
          <w:rFonts w:ascii="Arial" w:eastAsiaTheme="minorHAnsi" w:hAnsi="Arial" w:cs="Arial"/>
          <w:sz w:val="24"/>
          <w:szCs w:val="24"/>
          <w:lang w:val="en-CA" w:eastAsia="en-CA"/>
        </w:rPr>
        <w:t xml:space="preserve"> </w:t>
      </w:r>
      <w:r w:rsidR="00606DFE">
        <w:rPr>
          <w:rFonts w:ascii="Arial" w:eastAsiaTheme="minorHAnsi" w:hAnsi="Arial" w:cs="Arial"/>
          <w:sz w:val="24"/>
          <w:szCs w:val="24"/>
          <w:lang w:val="en-CA" w:eastAsia="en-CA"/>
        </w:rPr>
        <w:t>w</w:t>
      </w:r>
      <w:r w:rsidRPr="00526973">
        <w:rPr>
          <w:rFonts w:ascii="Arial" w:eastAsiaTheme="minorHAnsi" w:hAnsi="Arial" w:cs="Arial"/>
          <w:sz w:val="24"/>
          <w:szCs w:val="24"/>
          <w:lang w:val="en-CA" w:eastAsia="en-CA"/>
        </w:rPr>
        <w:t xml:space="preserve">omen and 2SLGBTQQIA+ individuals living with </w:t>
      </w:r>
      <w:r w:rsidR="00606DFE">
        <w:rPr>
          <w:rFonts w:ascii="Arial" w:eastAsiaTheme="minorHAnsi" w:hAnsi="Arial" w:cs="Arial"/>
          <w:sz w:val="24"/>
          <w:szCs w:val="24"/>
          <w:lang w:val="en-CA" w:eastAsia="en-CA"/>
        </w:rPr>
        <w:t>d</w:t>
      </w:r>
      <w:r w:rsidRPr="00526973">
        <w:rPr>
          <w:rFonts w:ascii="Arial" w:eastAsiaTheme="minorHAnsi" w:hAnsi="Arial" w:cs="Arial"/>
          <w:sz w:val="24"/>
          <w:szCs w:val="24"/>
          <w:lang w:val="en-CA" w:eastAsia="en-CA"/>
        </w:rPr>
        <w:t>isabilities encounter, and how do these intersect with other forms of marginalization?</w:t>
      </w:r>
    </w:p>
    <w:p w14:paraId="6E97CFE4" w14:textId="635DB2FB" w:rsidR="000A2789" w:rsidRPr="00526973" w:rsidRDefault="000A2789" w:rsidP="000A2789">
      <w:pPr>
        <w:pStyle w:val="ListParagraph"/>
        <w:widowControl/>
        <w:numPr>
          <w:ilvl w:val="0"/>
          <w:numId w:val="24"/>
        </w:numPr>
        <w:autoSpaceDE/>
        <w:autoSpaceDN/>
        <w:jc w:val="both"/>
        <w:rPr>
          <w:rFonts w:ascii="Arial" w:eastAsiaTheme="minorHAnsi" w:hAnsi="Arial" w:cs="Arial"/>
          <w:sz w:val="24"/>
          <w:szCs w:val="24"/>
          <w:lang w:val="en-CA" w:eastAsia="en-CA"/>
        </w:rPr>
      </w:pPr>
      <w:r w:rsidRPr="00526973">
        <w:rPr>
          <w:rFonts w:ascii="Arial" w:eastAsiaTheme="minorHAnsi" w:hAnsi="Arial" w:cs="Arial"/>
          <w:sz w:val="24"/>
          <w:szCs w:val="24"/>
          <w:lang w:val="en-CA" w:eastAsia="en-CA"/>
        </w:rPr>
        <w:t xml:space="preserve">What gaps exist between </w:t>
      </w:r>
      <w:r w:rsidR="00677F08">
        <w:rPr>
          <w:rFonts w:ascii="Arial" w:eastAsiaTheme="minorHAnsi" w:hAnsi="Arial" w:cs="Arial"/>
          <w:sz w:val="24"/>
          <w:szCs w:val="24"/>
          <w:lang w:val="en-CA" w:eastAsia="en-CA"/>
        </w:rPr>
        <w:t>off-reserve</w:t>
      </w:r>
      <w:r w:rsidRPr="00526973">
        <w:rPr>
          <w:rFonts w:ascii="Arial" w:eastAsiaTheme="minorHAnsi" w:hAnsi="Arial" w:cs="Arial"/>
          <w:sz w:val="24"/>
          <w:szCs w:val="24"/>
          <w:lang w:val="en-CA" w:eastAsia="en-CA"/>
        </w:rPr>
        <w:t xml:space="preserve"> </w:t>
      </w:r>
      <w:r w:rsidR="00677F08">
        <w:rPr>
          <w:rFonts w:ascii="Arial" w:eastAsiaTheme="minorHAnsi" w:hAnsi="Arial" w:cs="Arial"/>
          <w:sz w:val="24"/>
          <w:szCs w:val="24"/>
          <w:lang w:val="en-CA" w:eastAsia="en-CA"/>
        </w:rPr>
        <w:t>Indigenous</w:t>
      </w:r>
      <w:r w:rsidRPr="00526973">
        <w:rPr>
          <w:rFonts w:ascii="Arial" w:eastAsiaTheme="minorHAnsi" w:hAnsi="Arial" w:cs="Arial"/>
          <w:sz w:val="24"/>
          <w:szCs w:val="24"/>
          <w:lang w:val="en-CA" w:eastAsia="en-CA"/>
        </w:rPr>
        <w:t xml:space="preserve"> persons with disabilities and non-</w:t>
      </w:r>
      <w:r w:rsidR="00677F08">
        <w:rPr>
          <w:rFonts w:ascii="Arial" w:eastAsiaTheme="minorHAnsi" w:hAnsi="Arial" w:cs="Arial"/>
          <w:sz w:val="24"/>
          <w:szCs w:val="24"/>
          <w:lang w:val="en-CA" w:eastAsia="en-CA"/>
        </w:rPr>
        <w:t>Indigenous</w:t>
      </w:r>
      <w:r w:rsidRPr="00526973">
        <w:rPr>
          <w:rFonts w:ascii="Arial" w:eastAsiaTheme="minorHAnsi" w:hAnsi="Arial" w:cs="Arial"/>
          <w:sz w:val="24"/>
          <w:szCs w:val="24"/>
          <w:lang w:val="en-CA" w:eastAsia="en-CA"/>
        </w:rPr>
        <w:t xml:space="preserve"> persons in accessing these services, benefits, and supports?</w:t>
      </w:r>
    </w:p>
    <w:p w14:paraId="510F5EDB" w14:textId="7A6C24D0" w:rsidR="000A2789" w:rsidRDefault="000A2789" w:rsidP="000A2789">
      <w:pPr>
        <w:pStyle w:val="ListParagraph"/>
        <w:widowControl/>
        <w:numPr>
          <w:ilvl w:val="0"/>
          <w:numId w:val="24"/>
        </w:numPr>
        <w:autoSpaceDE/>
        <w:autoSpaceDN/>
        <w:jc w:val="both"/>
        <w:rPr>
          <w:rFonts w:ascii="Arial" w:eastAsiaTheme="minorHAnsi" w:hAnsi="Arial" w:cs="Arial"/>
          <w:sz w:val="24"/>
          <w:szCs w:val="24"/>
          <w:lang w:val="en-CA" w:eastAsia="en-CA"/>
        </w:rPr>
      </w:pPr>
      <w:r w:rsidRPr="00526973">
        <w:rPr>
          <w:rFonts w:ascii="Arial" w:eastAsiaTheme="minorHAnsi" w:hAnsi="Arial" w:cs="Arial"/>
          <w:sz w:val="24"/>
          <w:szCs w:val="24"/>
          <w:lang w:val="en-CA" w:eastAsia="en-CA"/>
        </w:rPr>
        <w:t xml:space="preserve">What are the direct and indirect correlations or causations between socio-economic outcomes and the availability of services for </w:t>
      </w:r>
      <w:r w:rsidR="00677F08">
        <w:rPr>
          <w:rFonts w:ascii="Arial" w:eastAsiaTheme="minorHAnsi" w:hAnsi="Arial" w:cs="Arial"/>
          <w:sz w:val="24"/>
          <w:szCs w:val="24"/>
          <w:lang w:val="en-CA" w:eastAsia="en-CA"/>
        </w:rPr>
        <w:t>Indigenous</w:t>
      </w:r>
      <w:r w:rsidRPr="00526973">
        <w:rPr>
          <w:rFonts w:ascii="Arial" w:eastAsiaTheme="minorHAnsi" w:hAnsi="Arial" w:cs="Arial"/>
          <w:sz w:val="24"/>
          <w:szCs w:val="24"/>
          <w:lang w:val="en-CA" w:eastAsia="en-CA"/>
        </w:rPr>
        <w:t xml:space="preserve"> persons with disabilities, covering areas such as education participation, attendance, attainment, labour market participation, shelters, income, and health? </w:t>
      </w:r>
      <w:r>
        <w:rPr>
          <w:rFonts w:ascii="Arial" w:eastAsiaTheme="minorHAnsi" w:hAnsi="Arial" w:cs="Arial"/>
          <w:sz w:val="24"/>
          <w:szCs w:val="24"/>
          <w:lang w:val="en-CA" w:eastAsia="en-CA"/>
        </w:rPr>
        <w:t>W</w:t>
      </w:r>
      <w:r w:rsidRPr="00526973">
        <w:rPr>
          <w:rFonts w:ascii="Arial" w:eastAsiaTheme="minorHAnsi" w:hAnsi="Arial" w:cs="Arial"/>
          <w:sz w:val="24"/>
          <w:szCs w:val="24"/>
          <w:lang w:val="en-CA" w:eastAsia="en-CA"/>
        </w:rPr>
        <w:t>hat similarities and differences can be observed when comparing these impacts with those experienced by other QTBIPOC individuals?</w:t>
      </w:r>
    </w:p>
    <w:p w14:paraId="55B6C928" w14:textId="582B69EF" w:rsidR="000A2789" w:rsidRDefault="000A2789" w:rsidP="000A2789">
      <w:pPr>
        <w:pStyle w:val="ListParagraph"/>
        <w:widowControl/>
        <w:numPr>
          <w:ilvl w:val="0"/>
          <w:numId w:val="24"/>
        </w:numPr>
        <w:autoSpaceDE/>
        <w:autoSpaceDN/>
        <w:jc w:val="both"/>
        <w:rPr>
          <w:rFonts w:ascii="Arial" w:eastAsiaTheme="minorHAnsi" w:hAnsi="Arial" w:cs="Arial"/>
          <w:sz w:val="24"/>
          <w:szCs w:val="24"/>
          <w:lang w:val="en-CA" w:eastAsia="en-CA"/>
        </w:rPr>
      </w:pPr>
      <w:r w:rsidRPr="00526973">
        <w:rPr>
          <w:rFonts w:ascii="Arial" w:eastAsiaTheme="minorHAnsi" w:hAnsi="Arial" w:cs="Arial"/>
          <w:sz w:val="24"/>
          <w:szCs w:val="24"/>
          <w:lang w:val="en-CA" w:eastAsia="en-CA"/>
        </w:rPr>
        <w:t>Are these correlations reflected in the latest relevant data sources, such as survey</w:t>
      </w:r>
      <w:r>
        <w:rPr>
          <w:rFonts w:ascii="Arial" w:eastAsiaTheme="minorHAnsi" w:hAnsi="Arial" w:cs="Arial"/>
          <w:sz w:val="24"/>
          <w:szCs w:val="24"/>
          <w:lang w:val="en-CA" w:eastAsia="en-CA"/>
        </w:rPr>
        <w:t>s</w:t>
      </w:r>
      <w:r w:rsidRPr="00526973">
        <w:rPr>
          <w:rFonts w:ascii="Arial" w:eastAsiaTheme="minorHAnsi" w:hAnsi="Arial" w:cs="Arial"/>
          <w:sz w:val="24"/>
          <w:szCs w:val="24"/>
          <w:lang w:val="en-CA" w:eastAsia="en-CA"/>
        </w:rPr>
        <w:t xml:space="preserve"> and administrative data on </w:t>
      </w:r>
      <w:r w:rsidR="00677F08">
        <w:rPr>
          <w:rFonts w:ascii="Arial" w:eastAsiaTheme="minorHAnsi" w:hAnsi="Arial" w:cs="Arial"/>
          <w:sz w:val="24"/>
          <w:szCs w:val="24"/>
          <w:lang w:val="en-CA" w:eastAsia="en-CA"/>
        </w:rPr>
        <w:t>off-reserve</w:t>
      </w:r>
      <w:r w:rsidRPr="00526973">
        <w:rPr>
          <w:rFonts w:ascii="Arial" w:eastAsiaTheme="minorHAnsi" w:hAnsi="Arial" w:cs="Arial"/>
          <w:sz w:val="24"/>
          <w:szCs w:val="24"/>
          <w:lang w:val="en-CA" w:eastAsia="en-CA"/>
        </w:rPr>
        <w:t xml:space="preserve"> </w:t>
      </w:r>
      <w:r w:rsidR="00677F08">
        <w:rPr>
          <w:rFonts w:ascii="Arial" w:eastAsiaTheme="minorHAnsi" w:hAnsi="Arial" w:cs="Arial"/>
          <w:sz w:val="24"/>
          <w:szCs w:val="24"/>
          <w:lang w:val="en-CA" w:eastAsia="en-CA"/>
        </w:rPr>
        <w:t>Indigenous</w:t>
      </w:r>
      <w:r w:rsidRPr="00526973">
        <w:rPr>
          <w:rFonts w:ascii="Arial" w:eastAsiaTheme="minorHAnsi" w:hAnsi="Arial" w:cs="Arial"/>
          <w:sz w:val="24"/>
          <w:szCs w:val="24"/>
          <w:lang w:val="en-CA" w:eastAsia="en-CA"/>
        </w:rPr>
        <w:t xml:space="preserve"> persons with disabilities in Canada?</w:t>
      </w:r>
    </w:p>
    <w:p w14:paraId="604FD5F3" w14:textId="5525C1D9" w:rsidR="000A2789" w:rsidRDefault="000A2789" w:rsidP="000A2789">
      <w:pPr>
        <w:pStyle w:val="ListParagraph"/>
        <w:widowControl/>
        <w:numPr>
          <w:ilvl w:val="0"/>
          <w:numId w:val="24"/>
        </w:numPr>
        <w:autoSpaceDE/>
        <w:autoSpaceDN/>
        <w:jc w:val="both"/>
        <w:rPr>
          <w:rFonts w:ascii="Arial" w:eastAsiaTheme="minorHAnsi" w:hAnsi="Arial" w:cs="Arial"/>
          <w:sz w:val="24"/>
          <w:szCs w:val="24"/>
          <w:lang w:val="en-CA" w:eastAsia="en-CA"/>
        </w:rPr>
      </w:pPr>
      <w:r w:rsidRPr="00526973">
        <w:rPr>
          <w:rFonts w:ascii="Arial" w:eastAsiaTheme="minorHAnsi" w:hAnsi="Arial" w:cs="Arial"/>
          <w:sz w:val="24"/>
          <w:szCs w:val="24"/>
          <w:lang w:val="en-CA" w:eastAsia="en-CA"/>
        </w:rPr>
        <w:t xml:space="preserve">What initial recommendations can be made from these data-driven findings, potentially including ways to improve accessibility and availability of services and supports for </w:t>
      </w:r>
      <w:r w:rsidR="00677F08">
        <w:rPr>
          <w:rFonts w:ascii="Arial" w:eastAsiaTheme="minorHAnsi" w:hAnsi="Arial" w:cs="Arial"/>
          <w:sz w:val="24"/>
          <w:szCs w:val="24"/>
          <w:lang w:val="en-CA" w:eastAsia="en-CA"/>
        </w:rPr>
        <w:t>off-reserve</w:t>
      </w:r>
      <w:r w:rsidRPr="00526973">
        <w:rPr>
          <w:rFonts w:ascii="Arial" w:eastAsiaTheme="minorHAnsi" w:hAnsi="Arial" w:cs="Arial"/>
          <w:sz w:val="24"/>
          <w:szCs w:val="24"/>
          <w:lang w:val="en-CA" w:eastAsia="en-CA"/>
        </w:rPr>
        <w:t xml:space="preserve"> </w:t>
      </w:r>
      <w:r w:rsidR="00677F08">
        <w:rPr>
          <w:rFonts w:ascii="Arial" w:eastAsiaTheme="minorHAnsi" w:hAnsi="Arial" w:cs="Arial"/>
          <w:sz w:val="24"/>
          <w:szCs w:val="24"/>
          <w:lang w:val="en-CA" w:eastAsia="en-CA"/>
        </w:rPr>
        <w:t>Indigenous</w:t>
      </w:r>
      <w:r w:rsidRPr="00526973">
        <w:rPr>
          <w:rFonts w:ascii="Arial" w:eastAsiaTheme="minorHAnsi" w:hAnsi="Arial" w:cs="Arial"/>
          <w:sz w:val="24"/>
          <w:szCs w:val="24"/>
          <w:lang w:val="en-CA" w:eastAsia="en-CA"/>
        </w:rPr>
        <w:t xml:space="preserve"> persons with disabilities?</w:t>
      </w:r>
    </w:p>
    <w:p w14:paraId="71CFC3FC" w14:textId="77777777" w:rsidR="000A2789" w:rsidRDefault="000A2789" w:rsidP="000A2789">
      <w:pPr>
        <w:pStyle w:val="ListParagraph"/>
        <w:widowControl/>
        <w:numPr>
          <w:ilvl w:val="0"/>
          <w:numId w:val="24"/>
        </w:numPr>
        <w:autoSpaceDE/>
        <w:autoSpaceDN/>
        <w:jc w:val="both"/>
        <w:rPr>
          <w:rFonts w:ascii="Arial" w:eastAsiaTheme="minorHAnsi" w:hAnsi="Arial" w:cs="Arial"/>
          <w:sz w:val="24"/>
          <w:szCs w:val="24"/>
          <w:lang w:val="en-CA" w:eastAsia="en-CA"/>
        </w:rPr>
      </w:pPr>
      <w:r w:rsidRPr="00526973">
        <w:rPr>
          <w:rFonts w:ascii="Arial" w:eastAsiaTheme="minorHAnsi" w:hAnsi="Arial" w:cs="Arial"/>
          <w:sz w:val="24"/>
          <w:szCs w:val="24"/>
          <w:lang w:val="en-CA" w:eastAsia="en-CA"/>
        </w:rPr>
        <w:t>What are the applicable and published recommendations from various organizations, agencies, providers, tables, bodies, and municipalities across Canada, particularly those related to culturally responsive and holistic approaches?</w:t>
      </w:r>
    </w:p>
    <w:p w14:paraId="4A9E8C4A" w14:textId="712456BB" w:rsidR="000A2789" w:rsidRPr="00526973" w:rsidRDefault="000A2789" w:rsidP="000A2789">
      <w:pPr>
        <w:pStyle w:val="ListParagraph"/>
        <w:widowControl/>
        <w:numPr>
          <w:ilvl w:val="0"/>
          <w:numId w:val="24"/>
        </w:numPr>
        <w:autoSpaceDE/>
        <w:autoSpaceDN/>
        <w:jc w:val="both"/>
        <w:rPr>
          <w:rFonts w:ascii="Arial" w:eastAsiaTheme="minorHAnsi" w:hAnsi="Arial" w:cs="Arial"/>
          <w:sz w:val="24"/>
          <w:szCs w:val="24"/>
          <w:lang w:val="en-CA" w:eastAsia="en-CA"/>
        </w:rPr>
      </w:pPr>
      <w:r w:rsidRPr="00526973">
        <w:rPr>
          <w:rFonts w:ascii="Arial" w:eastAsiaTheme="minorHAnsi" w:hAnsi="Arial" w:cs="Arial"/>
          <w:sz w:val="24"/>
          <w:szCs w:val="24"/>
          <w:lang w:val="en-CA" w:eastAsia="en-CA"/>
        </w:rPr>
        <w:t xml:space="preserve">What are the next steps for further data-driven research to better understand the needs and challenges of </w:t>
      </w:r>
      <w:r w:rsidR="00677F08">
        <w:rPr>
          <w:rFonts w:ascii="Arial" w:eastAsiaTheme="minorHAnsi" w:hAnsi="Arial" w:cs="Arial"/>
          <w:sz w:val="24"/>
          <w:szCs w:val="24"/>
          <w:lang w:val="en-CA" w:eastAsia="en-CA"/>
        </w:rPr>
        <w:t>off-reserve</w:t>
      </w:r>
      <w:r w:rsidRPr="00526973">
        <w:rPr>
          <w:rFonts w:ascii="Arial" w:eastAsiaTheme="minorHAnsi" w:hAnsi="Arial" w:cs="Arial"/>
          <w:sz w:val="24"/>
          <w:szCs w:val="24"/>
          <w:lang w:val="en-CA" w:eastAsia="en-CA"/>
        </w:rPr>
        <w:t xml:space="preserve"> </w:t>
      </w:r>
      <w:r w:rsidR="00677F08">
        <w:rPr>
          <w:rFonts w:ascii="Arial" w:eastAsiaTheme="minorHAnsi" w:hAnsi="Arial" w:cs="Arial"/>
          <w:sz w:val="24"/>
          <w:szCs w:val="24"/>
          <w:lang w:val="en-CA" w:eastAsia="en-CA"/>
        </w:rPr>
        <w:t>Indigenous</w:t>
      </w:r>
      <w:r w:rsidRPr="00526973">
        <w:rPr>
          <w:rFonts w:ascii="Arial" w:eastAsiaTheme="minorHAnsi" w:hAnsi="Arial" w:cs="Arial"/>
          <w:sz w:val="24"/>
          <w:szCs w:val="24"/>
          <w:lang w:val="en-CA" w:eastAsia="en-CA"/>
        </w:rPr>
        <w:t xml:space="preserve"> persons with disabilities?</w:t>
      </w:r>
    </w:p>
    <w:p w14:paraId="3F78C262" w14:textId="77777777" w:rsidR="000A2789" w:rsidRDefault="000A2789" w:rsidP="000A2789">
      <w:pPr>
        <w:widowControl/>
        <w:autoSpaceDE/>
        <w:autoSpaceDN/>
        <w:jc w:val="both"/>
        <w:rPr>
          <w:rFonts w:ascii="Arial" w:eastAsiaTheme="minorHAnsi" w:hAnsi="Arial" w:cs="Arial"/>
          <w:b/>
          <w:bCs/>
          <w:sz w:val="24"/>
          <w:szCs w:val="24"/>
          <w:lang w:val="en-CA" w:eastAsia="en-CA"/>
        </w:rPr>
      </w:pPr>
    </w:p>
    <w:p w14:paraId="36CA90E6" w14:textId="2DF11727" w:rsidR="000A2789" w:rsidRDefault="000A2789" w:rsidP="00500E3C">
      <w:pPr>
        <w:widowControl/>
        <w:autoSpaceDE/>
        <w:autoSpaceDN/>
        <w:jc w:val="both"/>
        <w:rPr>
          <w:rFonts w:ascii="Arial" w:eastAsiaTheme="minorHAnsi" w:hAnsi="Arial" w:cs="Arial"/>
          <w:sz w:val="24"/>
          <w:szCs w:val="24"/>
          <w:lang w:val="en-CA" w:eastAsia="en-CA"/>
        </w:rPr>
      </w:pPr>
      <w:r w:rsidRPr="00BB303A">
        <w:rPr>
          <w:rFonts w:ascii="Arial" w:eastAsiaTheme="minorHAnsi" w:hAnsi="Arial" w:cs="Arial"/>
          <w:sz w:val="24"/>
          <w:szCs w:val="24"/>
          <w:lang w:val="en-CA" w:eastAsia="en-CA"/>
        </w:rPr>
        <w:t xml:space="preserve">This </w:t>
      </w:r>
      <w:r w:rsidR="00606DFE">
        <w:rPr>
          <w:rFonts w:ascii="Arial" w:eastAsiaTheme="minorHAnsi" w:hAnsi="Arial" w:cs="Arial"/>
          <w:sz w:val="24"/>
          <w:szCs w:val="24"/>
          <w:lang w:val="en-CA" w:eastAsia="en-CA"/>
        </w:rPr>
        <w:t>s</w:t>
      </w:r>
      <w:r w:rsidRPr="00BB303A">
        <w:rPr>
          <w:rFonts w:ascii="Arial" w:eastAsiaTheme="minorHAnsi" w:hAnsi="Arial" w:cs="Arial"/>
          <w:sz w:val="24"/>
          <w:szCs w:val="24"/>
          <w:lang w:val="en-CA" w:eastAsia="en-CA"/>
        </w:rPr>
        <w:t xml:space="preserve">hadow </w:t>
      </w:r>
      <w:r w:rsidR="00606DFE">
        <w:rPr>
          <w:rFonts w:ascii="Arial" w:eastAsiaTheme="minorHAnsi" w:hAnsi="Arial" w:cs="Arial"/>
          <w:sz w:val="24"/>
          <w:szCs w:val="24"/>
          <w:lang w:val="en-CA" w:eastAsia="en-CA"/>
        </w:rPr>
        <w:t>r</w:t>
      </w:r>
      <w:r w:rsidRPr="00BB303A">
        <w:rPr>
          <w:rFonts w:ascii="Arial" w:eastAsiaTheme="minorHAnsi" w:hAnsi="Arial" w:cs="Arial"/>
          <w:sz w:val="24"/>
          <w:szCs w:val="24"/>
          <w:lang w:val="en-CA" w:eastAsia="en-CA"/>
        </w:rPr>
        <w:t>eport is based on a comprehensive review of feedback provided by participants in CAP’s engagement session</w:t>
      </w:r>
      <w:r w:rsidR="00606DFE">
        <w:rPr>
          <w:rFonts w:ascii="Arial" w:eastAsiaTheme="minorHAnsi" w:hAnsi="Arial" w:cs="Arial"/>
          <w:sz w:val="24"/>
          <w:szCs w:val="24"/>
          <w:lang w:val="en-CA" w:eastAsia="en-CA"/>
        </w:rPr>
        <w:t>,</w:t>
      </w:r>
      <w:r w:rsidRPr="00BB303A">
        <w:rPr>
          <w:rFonts w:ascii="Arial" w:eastAsiaTheme="minorHAnsi" w:hAnsi="Arial" w:cs="Arial"/>
          <w:sz w:val="24"/>
          <w:szCs w:val="24"/>
          <w:lang w:val="en-CA" w:eastAsia="en-CA"/>
        </w:rPr>
        <w:t xml:space="preserve"> </w:t>
      </w:r>
      <w:r w:rsidRPr="00BB303A">
        <w:rPr>
          <w:rFonts w:ascii="Arial" w:eastAsiaTheme="minorHAnsi" w:hAnsi="Arial" w:cs="Arial"/>
          <w:i/>
          <w:iCs/>
          <w:sz w:val="24"/>
          <w:szCs w:val="24"/>
          <w:lang w:val="en-CA" w:eastAsia="en-CA"/>
        </w:rPr>
        <w:t xml:space="preserve">Empowering Voices: Engagement on CRPD (Convention on the Rights of Persons with Disabilities) and </w:t>
      </w:r>
      <w:r w:rsidR="00677F08">
        <w:rPr>
          <w:rFonts w:ascii="Arial" w:eastAsiaTheme="minorHAnsi" w:hAnsi="Arial" w:cs="Arial"/>
          <w:i/>
          <w:iCs/>
          <w:sz w:val="24"/>
          <w:szCs w:val="24"/>
          <w:lang w:val="en-CA" w:eastAsia="en-CA"/>
        </w:rPr>
        <w:t>Indigenous</w:t>
      </w:r>
      <w:r w:rsidRPr="00BB303A">
        <w:rPr>
          <w:rFonts w:ascii="Arial" w:eastAsiaTheme="minorHAnsi" w:hAnsi="Arial" w:cs="Arial"/>
          <w:i/>
          <w:iCs/>
          <w:sz w:val="24"/>
          <w:szCs w:val="24"/>
          <w:lang w:val="en-CA" w:eastAsia="en-CA"/>
        </w:rPr>
        <w:t xml:space="preserve"> Persons </w:t>
      </w:r>
      <w:r w:rsidR="00F94ED2">
        <w:rPr>
          <w:rFonts w:ascii="Arial" w:eastAsiaTheme="minorHAnsi" w:hAnsi="Arial" w:cs="Arial"/>
          <w:i/>
          <w:iCs/>
          <w:sz w:val="24"/>
          <w:szCs w:val="24"/>
          <w:lang w:val="en-CA" w:eastAsia="en-CA"/>
        </w:rPr>
        <w:t>with Disabilities</w:t>
      </w:r>
      <w:r w:rsidR="006D7457" w:rsidRPr="006D7457">
        <w:rPr>
          <w:rFonts w:ascii="Arial" w:eastAsiaTheme="minorHAnsi" w:hAnsi="Arial" w:cs="Arial"/>
          <w:sz w:val="24"/>
          <w:szCs w:val="24"/>
          <w:lang w:val="en-CA" w:eastAsia="en-CA"/>
        </w:rPr>
        <w:t xml:space="preserve">. It </w:t>
      </w:r>
      <w:r w:rsidR="006D7457">
        <w:rPr>
          <w:rFonts w:ascii="Arial" w:eastAsiaTheme="minorHAnsi" w:hAnsi="Arial" w:cs="Arial"/>
          <w:sz w:val="24"/>
          <w:szCs w:val="24"/>
          <w:lang w:val="en-CA" w:eastAsia="en-CA"/>
        </w:rPr>
        <w:t>also</w:t>
      </w:r>
      <w:r w:rsidR="006D7457" w:rsidRPr="006D7457">
        <w:rPr>
          <w:rFonts w:ascii="Arial" w:eastAsiaTheme="minorHAnsi" w:hAnsi="Arial" w:cs="Arial"/>
          <w:sz w:val="24"/>
          <w:szCs w:val="24"/>
          <w:lang w:val="en-CA" w:eastAsia="en-CA"/>
        </w:rPr>
        <w:t xml:space="preserve"> </w:t>
      </w:r>
      <w:r w:rsidR="006D7457">
        <w:rPr>
          <w:rFonts w:ascii="Arial" w:eastAsiaTheme="minorHAnsi" w:hAnsi="Arial" w:cs="Arial"/>
          <w:sz w:val="24"/>
          <w:szCs w:val="24"/>
          <w:lang w:val="en-CA" w:eastAsia="en-CA"/>
        </w:rPr>
        <w:t>include</w:t>
      </w:r>
      <w:r w:rsidR="006D7457" w:rsidRPr="006D7457">
        <w:rPr>
          <w:rFonts w:ascii="Arial" w:eastAsiaTheme="minorHAnsi" w:hAnsi="Arial" w:cs="Arial"/>
          <w:sz w:val="24"/>
          <w:szCs w:val="24"/>
          <w:lang w:val="en-CA" w:eastAsia="en-CA"/>
        </w:rPr>
        <w:t>s</w:t>
      </w:r>
      <w:r w:rsidR="00F94ED2">
        <w:rPr>
          <w:rFonts w:ascii="Arial" w:eastAsiaTheme="minorHAnsi" w:hAnsi="Arial" w:cs="Arial"/>
          <w:i/>
          <w:iCs/>
          <w:sz w:val="24"/>
          <w:szCs w:val="24"/>
          <w:lang w:val="en-CA" w:eastAsia="en-CA"/>
        </w:rPr>
        <w:t xml:space="preserve"> </w:t>
      </w:r>
      <w:r w:rsidRPr="00BB303A">
        <w:rPr>
          <w:rFonts w:ascii="Arial" w:eastAsiaTheme="minorHAnsi" w:hAnsi="Arial" w:cs="Arial"/>
          <w:sz w:val="24"/>
          <w:szCs w:val="24"/>
          <w:lang w:val="en-CA" w:eastAsia="en-CA"/>
        </w:rPr>
        <w:t xml:space="preserve">information </w:t>
      </w:r>
      <w:r w:rsidR="00606DFE">
        <w:rPr>
          <w:rFonts w:ascii="Arial" w:eastAsiaTheme="minorHAnsi" w:hAnsi="Arial" w:cs="Arial"/>
          <w:sz w:val="24"/>
          <w:szCs w:val="24"/>
          <w:lang w:val="en-CA" w:eastAsia="en-CA"/>
        </w:rPr>
        <w:t>gathered in CAP’s survey</w:t>
      </w:r>
      <w:r w:rsidR="006D7457">
        <w:rPr>
          <w:rFonts w:ascii="Arial" w:eastAsiaTheme="minorHAnsi" w:hAnsi="Arial" w:cs="Arial"/>
          <w:sz w:val="24"/>
          <w:szCs w:val="24"/>
          <w:lang w:val="en-CA" w:eastAsia="en-CA"/>
        </w:rPr>
        <w:t>,</w:t>
      </w:r>
      <w:r w:rsidR="00606DFE">
        <w:rPr>
          <w:rFonts w:ascii="Arial" w:eastAsiaTheme="minorHAnsi" w:hAnsi="Arial" w:cs="Arial"/>
          <w:sz w:val="24"/>
          <w:szCs w:val="24"/>
          <w:lang w:val="en-CA" w:eastAsia="en-CA"/>
        </w:rPr>
        <w:t xml:space="preserve"> </w:t>
      </w:r>
      <w:r w:rsidR="00606DFE" w:rsidRPr="006F5500">
        <w:rPr>
          <w:rFonts w:ascii="Arial" w:eastAsiaTheme="minorHAnsi" w:hAnsi="Arial" w:cs="Arial"/>
          <w:i/>
          <w:iCs/>
          <w:sz w:val="24"/>
          <w:szCs w:val="24"/>
          <w:lang w:val="en-CA" w:eastAsia="en-CA"/>
        </w:rPr>
        <w:t xml:space="preserve">Empowering Voices: Supporting Off-Reserve and Non-Status Indigenous </w:t>
      </w:r>
      <w:r w:rsidR="004477E1">
        <w:rPr>
          <w:rFonts w:ascii="Arial" w:eastAsiaTheme="minorHAnsi" w:hAnsi="Arial" w:cs="Arial"/>
          <w:i/>
          <w:iCs/>
          <w:sz w:val="24"/>
          <w:szCs w:val="24"/>
          <w:lang w:val="en-CA" w:eastAsia="en-CA"/>
        </w:rPr>
        <w:t>Peoples</w:t>
      </w:r>
      <w:r w:rsidR="00606DFE" w:rsidRPr="006F5500">
        <w:rPr>
          <w:rFonts w:ascii="Arial" w:eastAsiaTheme="minorHAnsi" w:hAnsi="Arial" w:cs="Arial"/>
          <w:i/>
          <w:iCs/>
          <w:sz w:val="24"/>
          <w:szCs w:val="24"/>
          <w:lang w:val="en-CA" w:eastAsia="en-CA"/>
        </w:rPr>
        <w:t xml:space="preserve"> with Disabilities Through Culturally Inclusive Solutions</w:t>
      </w:r>
      <w:r w:rsidR="006D7457">
        <w:rPr>
          <w:rFonts w:ascii="Arial" w:eastAsiaTheme="minorHAnsi" w:hAnsi="Arial" w:cs="Arial"/>
          <w:i/>
          <w:iCs/>
          <w:sz w:val="24"/>
          <w:szCs w:val="24"/>
          <w:lang w:val="en-CA" w:eastAsia="en-CA"/>
        </w:rPr>
        <w:t>,</w:t>
      </w:r>
      <w:r w:rsidR="00606DFE">
        <w:rPr>
          <w:rFonts w:ascii="Arial" w:eastAsiaTheme="minorHAnsi" w:hAnsi="Arial" w:cs="Arial"/>
          <w:i/>
          <w:iCs/>
          <w:sz w:val="24"/>
          <w:szCs w:val="24"/>
          <w:lang w:val="en-CA" w:eastAsia="en-CA"/>
        </w:rPr>
        <w:t xml:space="preserve"> </w:t>
      </w:r>
      <w:r w:rsidR="006D7457">
        <w:rPr>
          <w:rFonts w:ascii="Arial" w:eastAsiaTheme="minorHAnsi" w:hAnsi="Arial" w:cs="Arial"/>
          <w:i/>
          <w:iCs/>
          <w:sz w:val="24"/>
          <w:szCs w:val="24"/>
          <w:lang w:val="en-CA" w:eastAsia="en-CA"/>
        </w:rPr>
        <w:t>which</w:t>
      </w:r>
      <w:r w:rsidR="00606DFE">
        <w:rPr>
          <w:rFonts w:ascii="Arial" w:eastAsiaTheme="minorHAnsi" w:hAnsi="Arial" w:cs="Arial"/>
          <w:sz w:val="24"/>
          <w:szCs w:val="24"/>
          <w:lang w:val="en-CA" w:eastAsia="en-CA"/>
        </w:rPr>
        <w:t xml:space="preserve"> focused on the </w:t>
      </w:r>
      <w:r w:rsidRPr="00BB303A">
        <w:rPr>
          <w:rFonts w:ascii="Arial" w:eastAsiaTheme="minorHAnsi" w:hAnsi="Arial" w:cs="Arial"/>
          <w:sz w:val="24"/>
          <w:szCs w:val="24"/>
          <w:lang w:val="en-CA" w:eastAsia="en-CA"/>
        </w:rPr>
        <w:t>CRPD. This shadow report summarizes the findings, discussions, and recommendations identified and received during the</w:t>
      </w:r>
      <w:r w:rsidR="00606DFE">
        <w:rPr>
          <w:rFonts w:ascii="Arial" w:eastAsiaTheme="minorHAnsi" w:hAnsi="Arial" w:cs="Arial"/>
          <w:sz w:val="24"/>
          <w:szCs w:val="24"/>
          <w:lang w:val="en-CA" w:eastAsia="en-CA"/>
        </w:rPr>
        <w:t>se</w:t>
      </w:r>
      <w:r w:rsidRPr="00BB303A">
        <w:rPr>
          <w:rFonts w:ascii="Arial" w:eastAsiaTheme="minorHAnsi" w:hAnsi="Arial" w:cs="Arial"/>
          <w:sz w:val="24"/>
          <w:szCs w:val="24"/>
          <w:lang w:val="en-CA" w:eastAsia="en-CA"/>
        </w:rPr>
        <w:t xml:space="preserve"> CRPD engagement session</w:t>
      </w:r>
      <w:r>
        <w:rPr>
          <w:rFonts w:ascii="Arial" w:eastAsiaTheme="minorHAnsi" w:hAnsi="Arial" w:cs="Arial"/>
          <w:sz w:val="24"/>
          <w:szCs w:val="24"/>
          <w:lang w:val="en-CA" w:eastAsia="en-CA"/>
        </w:rPr>
        <w:t>s</w:t>
      </w:r>
      <w:r w:rsidRPr="00BB303A">
        <w:rPr>
          <w:rFonts w:ascii="Arial" w:eastAsiaTheme="minorHAnsi" w:hAnsi="Arial" w:cs="Arial"/>
          <w:sz w:val="24"/>
          <w:szCs w:val="24"/>
          <w:lang w:val="en-CA" w:eastAsia="en-CA"/>
        </w:rPr>
        <w:t>.</w:t>
      </w:r>
      <w:r>
        <w:rPr>
          <w:rFonts w:ascii="Arial" w:eastAsiaTheme="minorHAnsi" w:hAnsi="Arial" w:cs="Arial"/>
          <w:sz w:val="24"/>
          <w:szCs w:val="24"/>
          <w:lang w:val="en-CA" w:eastAsia="en-CA"/>
        </w:rPr>
        <w:tab/>
      </w:r>
    </w:p>
    <w:p w14:paraId="177BA1A6" w14:textId="2C0B638F" w:rsidR="00606DFE" w:rsidRDefault="00606DFE" w:rsidP="00950EBD">
      <w:pPr>
        <w:jc w:val="both"/>
        <w:rPr>
          <w:rFonts w:ascii="Arial" w:eastAsiaTheme="minorHAnsi" w:hAnsi="Arial" w:cs="Arial"/>
          <w:b/>
          <w:bCs/>
          <w:sz w:val="24"/>
          <w:szCs w:val="24"/>
          <w:lang w:val="en-CA" w:eastAsia="en-CA"/>
        </w:rPr>
      </w:pPr>
    </w:p>
    <w:p w14:paraId="79A6DC61" w14:textId="6371955B" w:rsidR="002C49CB" w:rsidRDefault="00500E3C" w:rsidP="00950EBD">
      <w:pPr>
        <w:jc w:val="both"/>
        <w:rPr>
          <w:rFonts w:ascii="Arial" w:eastAsiaTheme="minorHAnsi" w:hAnsi="Arial" w:cs="Arial"/>
          <w:b/>
          <w:bCs/>
          <w:sz w:val="24"/>
          <w:szCs w:val="24"/>
          <w:lang w:val="en-CA" w:eastAsia="en-CA"/>
        </w:rPr>
      </w:pPr>
      <w:r>
        <w:rPr>
          <w:rFonts w:ascii="Arial" w:eastAsiaTheme="minorHAnsi" w:hAnsi="Arial" w:cs="Arial"/>
          <w:b/>
          <w:bCs/>
          <w:sz w:val="24"/>
          <w:szCs w:val="24"/>
          <w:lang w:val="en-CA" w:eastAsia="en-CA"/>
        </w:rPr>
        <w:t>1.1 BACKGROUND</w:t>
      </w:r>
      <w:r>
        <w:rPr>
          <w:rFonts w:ascii="Arial" w:eastAsiaTheme="minorHAnsi" w:hAnsi="Arial" w:cs="Arial"/>
          <w:b/>
          <w:bCs/>
          <w:sz w:val="24"/>
          <w:szCs w:val="24"/>
          <w:lang w:val="en-CA" w:eastAsia="en-CA"/>
        </w:rPr>
        <w:tab/>
      </w:r>
    </w:p>
    <w:p w14:paraId="39ECBED7" w14:textId="18E9D862" w:rsidR="00EF333D" w:rsidRPr="00EF333D" w:rsidRDefault="00F5245C" w:rsidP="00EF333D">
      <w:pPr>
        <w:jc w:val="both"/>
        <w:rPr>
          <w:rFonts w:ascii="Arial" w:hAnsi="Arial" w:cs="Arial"/>
          <w:sz w:val="24"/>
          <w:szCs w:val="24"/>
        </w:rPr>
      </w:pPr>
      <w:r>
        <w:rPr>
          <w:rFonts w:ascii="Arial" w:hAnsi="Arial" w:cs="Arial"/>
          <w:b/>
          <w:bCs/>
          <w:sz w:val="24"/>
          <w:szCs w:val="24"/>
        </w:rPr>
        <w:br/>
      </w:r>
      <w:r w:rsidR="00EF333D" w:rsidRPr="00EF333D">
        <w:rPr>
          <w:rFonts w:ascii="Arial" w:hAnsi="Arial" w:cs="Arial"/>
          <w:sz w:val="24"/>
          <w:szCs w:val="24"/>
        </w:rPr>
        <w:t xml:space="preserve">CAP’s engagement involved research and dialogue with people with disabilities and caregivers for a person(s) </w:t>
      </w:r>
      <w:r w:rsidR="006D7457">
        <w:rPr>
          <w:rFonts w:ascii="Arial" w:hAnsi="Arial" w:cs="Arial"/>
          <w:sz w:val="24"/>
          <w:szCs w:val="24"/>
        </w:rPr>
        <w:t xml:space="preserve">living with a </w:t>
      </w:r>
      <w:r w:rsidR="00EF333D" w:rsidRPr="00EF333D">
        <w:rPr>
          <w:rFonts w:ascii="Arial" w:hAnsi="Arial" w:cs="Arial"/>
          <w:sz w:val="24"/>
          <w:szCs w:val="24"/>
        </w:rPr>
        <w:t xml:space="preserve">disability. </w:t>
      </w:r>
      <w:r w:rsidR="006D7457">
        <w:rPr>
          <w:rFonts w:ascii="Arial" w:hAnsi="Arial" w:cs="Arial"/>
          <w:sz w:val="24"/>
          <w:szCs w:val="24"/>
        </w:rPr>
        <w:t>Engagement</w:t>
      </w:r>
      <w:r w:rsidR="00EF333D" w:rsidRPr="00EF333D">
        <w:rPr>
          <w:rFonts w:ascii="Arial" w:hAnsi="Arial" w:cs="Arial"/>
          <w:sz w:val="24"/>
          <w:szCs w:val="24"/>
        </w:rPr>
        <w:t xml:space="preserve"> consisted of learning about the unique experiences and challenges to understand better the socioeconomic outcomes of off-reserve and non-status Indigenous peoples living with disabilities. The focus of the survey was not just to collect data but to pave the way for significant improvements in rights, legislation, and regulations for off-reserve Indigenous peoples living with disabilities. This survey collected information on the following: age; gender identity; Indigenous identification (First Nations; Métis, Inuit); identification within the 2SLGBTQIA+ community; place of residence (urban, rural, remote area); identification as non-status or off-reserve;</w:t>
      </w:r>
      <w:r w:rsidR="006D7457">
        <w:rPr>
          <w:rFonts w:ascii="Arial" w:hAnsi="Arial" w:cs="Arial"/>
          <w:sz w:val="24"/>
          <w:szCs w:val="24"/>
        </w:rPr>
        <w:t xml:space="preserve"> </w:t>
      </w:r>
      <w:r w:rsidR="00EF333D" w:rsidRPr="00EF333D">
        <w:rPr>
          <w:rFonts w:ascii="Arial" w:hAnsi="Arial" w:cs="Arial"/>
          <w:sz w:val="24"/>
          <w:szCs w:val="24"/>
        </w:rPr>
        <w:t>and identification with another</w:t>
      </w:r>
      <w:r w:rsidR="006D7457">
        <w:rPr>
          <w:rFonts w:ascii="Arial" w:hAnsi="Arial" w:cs="Arial"/>
          <w:sz w:val="24"/>
          <w:szCs w:val="24"/>
        </w:rPr>
        <w:t xml:space="preserve"> </w:t>
      </w:r>
      <w:r w:rsidR="00EF333D" w:rsidRPr="00EF333D">
        <w:rPr>
          <w:rFonts w:ascii="Arial" w:hAnsi="Arial" w:cs="Arial"/>
          <w:sz w:val="24"/>
          <w:szCs w:val="24"/>
        </w:rPr>
        <w:t xml:space="preserve">ethnicity. Regarding education </w:t>
      </w:r>
      <w:r w:rsidR="00EF333D" w:rsidRPr="00EF333D">
        <w:rPr>
          <w:rFonts w:ascii="Arial" w:hAnsi="Arial" w:cs="Arial"/>
          <w:sz w:val="24"/>
          <w:szCs w:val="24"/>
        </w:rPr>
        <w:lastRenderedPageBreak/>
        <w:t>and employment, individuals were asked if they have ever attended school (high school, college, CEGP, or university) and whether they had access to education that accommodates their disability. Questions addressed the challenges faced in pursuing education as an individual with a disability and what supports have been received</w:t>
      </w:r>
      <w:r w:rsidR="00EF333D">
        <w:rPr>
          <w:rFonts w:ascii="Arial" w:hAnsi="Arial" w:cs="Arial"/>
          <w:sz w:val="24"/>
          <w:szCs w:val="24"/>
        </w:rPr>
        <w:t>.</w:t>
      </w:r>
    </w:p>
    <w:p w14:paraId="4A621F96" w14:textId="77777777" w:rsidR="00EF333D" w:rsidRPr="00EF333D" w:rsidRDefault="00EF333D" w:rsidP="00EF333D">
      <w:pPr>
        <w:jc w:val="both"/>
        <w:rPr>
          <w:rFonts w:ascii="Arial" w:hAnsi="Arial" w:cs="Arial"/>
          <w:sz w:val="24"/>
          <w:szCs w:val="24"/>
        </w:rPr>
      </w:pPr>
    </w:p>
    <w:p w14:paraId="3162A365" w14:textId="5AE3AA89" w:rsidR="00EF333D" w:rsidRPr="00EF333D" w:rsidRDefault="00EF333D" w:rsidP="00EF333D">
      <w:pPr>
        <w:jc w:val="both"/>
        <w:rPr>
          <w:rFonts w:ascii="Arial" w:hAnsi="Arial" w:cs="Arial"/>
          <w:sz w:val="24"/>
          <w:szCs w:val="24"/>
        </w:rPr>
      </w:pPr>
      <w:r w:rsidRPr="00EF333D">
        <w:rPr>
          <w:rFonts w:ascii="Arial" w:hAnsi="Arial" w:cs="Arial"/>
          <w:sz w:val="24"/>
          <w:szCs w:val="24"/>
        </w:rPr>
        <w:t xml:space="preserve">The survey was meticulously designed to be inclusive, ensuring that all aspects of the participants’ lives were considered. This approach was taken to ensure that every participant felt valued and considered. Regarding employment, survey participants were asked to identify their current employment status and whether their workplace was inclusive and accommodating. On the topic of financial stability, individuals indicated the effect of their disability on their financial stability and whether they receive disability benefits or other financial support. The survey included an opportunity to highlight any additional financial matters and supports that would help improve their quality of life. Questions around connection and support </w:t>
      </w:r>
      <w:r w:rsidR="00132589">
        <w:rPr>
          <w:rFonts w:ascii="Arial" w:hAnsi="Arial" w:cs="Arial"/>
          <w:sz w:val="24"/>
          <w:szCs w:val="24"/>
        </w:rPr>
        <w:t>in</w:t>
      </w:r>
      <w:r w:rsidRPr="00EF333D">
        <w:rPr>
          <w:rFonts w:ascii="Arial" w:hAnsi="Arial" w:cs="Arial"/>
          <w:sz w:val="24"/>
          <w:szCs w:val="24"/>
        </w:rPr>
        <w:t xml:space="preserve"> the community were asked, and whether individuals felt connected to their parents, siblings, and family members. On the topic of relationships, the question of how disability/disabilities affect sexual relationships, spirituality, or social relationships was asked. </w:t>
      </w:r>
    </w:p>
    <w:p w14:paraId="302334BB" w14:textId="77777777" w:rsidR="00EF333D" w:rsidRPr="00EF333D" w:rsidRDefault="00EF333D" w:rsidP="00EF333D">
      <w:pPr>
        <w:jc w:val="both"/>
        <w:rPr>
          <w:rFonts w:ascii="Arial" w:hAnsi="Arial" w:cs="Arial"/>
          <w:sz w:val="24"/>
          <w:szCs w:val="24"/>
        </w:rPr>
      </w:pPr>
    </w:p>
    <w:p w14:paraId="35B87DA2" w14:textId="326B6F0F" w:rsidR="00132589" w:rsidRDefault="00EF333D" w:rsidP="00EF333D">
      <w:pPr>
        <w:jc w:val="both"/>
        <w:rPr>
          <w:rFonts w:ascii="Arial" w:hAnsi="Arial" w:cs="Arial"/>
          <w:b/>
          <w:bCs/>
          <w:sz w:val="24"/>
          <w:szCs w:val="24"/>
        </w:rPr>
      </w:pPr>
      <w:r w:rsidRPr="00EF333D">
        <w:rPr>
          <w:rFonts w:ascii="Arial" w:hAnsi="Arial" w:cs="Arial"/>
          <w:sz w:val="24"/>
          <w:szCs w:val="24"/>
        </w:rPr>
        <w:t>When addressing disability-specific questions, participants were asked to share whether they identified with having a disability that was related to physical, sensory, intellectual, developmental, mental health, chronic illness, neurological, Option 81, or other. The survey was meticulously designed to respect the diverse identities of the participants, ensuring that everyone felt respected and acknowledged. Information was also shared about how long the individual has lived with the disability and whether they can access healthcare services that meet their specific needs (including HIV-related care and mental health services).</w:t>
      </w:r>
      <w:r w:rsidR="0090139C">
        <w:rPr>
          <w:rFonts w:ascii="Arial" w:hAnsi="Arial" w:cs="Arial"/>
          <w:sz w:val="24"/>
          <w:szCs w:val="24"/>
        </w:rPr>
        <w:t xml:space="preserve"> </w:t>
      </w:r>
      <w:r w:rsidRPr="00EF333D">
        <w:rPr>
          <w:rFonts w:ascii="Arial" w:hAnsi="Arial" w:cs="Arial"/>
          <w:sz w:val="24"/>
          <w:szCs w:val="24"/>
        </w:rPr>
        <w:t xml:space="preserve">Other questions explored whether they faced barriers to accessing healthcare services due to their disability, identity, or where they live. Participants were asked if they were well-informed to consent if they required a medical procedure. If someone else was providing consent on their behalf (authorized caretaker), they were asked to indicate if this was </w:t>
      </w:r>
      <w:r w:rsidR="00132589">
        <w:rPr>
          <w:rFonts w:ascii="Arial" w:hAnsi="Arial" w:cs="Arial"/>
          <w:sz w:val="24"/>
          <w:szCs w:val="24"/>
        </w:rPr>
        <w:t xml:space="preserve">made </w:t>
      </w:r>
      <w:r w:rsidRPr="00EF333D">
        <w:rPr>
          <w:rFonts w:ascii="Arial" w:hAnsi="Arial" w:cs="Arial"/>
          <w:sz w:val="24"/>
          <w:szCs w:val="24"/>
        </w:rPr>
        <w:t>possible. When addressing culturally specific care, individuals were asked if they have ever received treatment from an Indigenous doctor or nurse and if the healthcare services</w:t>
      </w:r>
      <w:r>
        <w:rPr>
          <w:rFonts w:ascii="Arial" w:hAnsi="Arial" w:cs="Arial"/>
          <w:sz w:val="24"/>
          <w:szCs w:val="24"/>
        </w:rPr>
        <w:t xml:space="preserve"> </w:t>
      </w:r>
      <w:r w:rsidR="0090139C">
        <w:rPr>
          <w:rFonts w:ascii="Arial" w:hAnsi="Arial" w:cs="Arial"/>
          <w:sz w:val="24"/>
          <w:szCs w:val="24"/>
        </w:rPr>
        <w:t>respect</w:t>
      </w:r>
      <w:r w:rsidRPr="00EF333D">
        <w:rPr>
          <w:rFonts w:ascii="Arial" w:hAnsi="Arial" w:cs="Arial"/>
          <w:sz w:val="24"/>
          <w:szCs w:val="24"/>
        </w:rPr>
        <w:t xml:space="preserve"> their identity and needs.</w:t>
      </w:r>
      <w:r>
        <w:rPr>
          <w:rFonts w:ascii="Arial" w:hAnsi="Arial" w:cs="Arial"/>
          <w:sz w:val="24"/>
          <w:szCs w:val="24"/>
        </w:rPr>
        <w:tab/>
      </w:r>
      <w:r w:rsidRPr="00EF333D">
        <w:rPr>
          <w:rFonts w:ascii="Arial" w:hAnsi="Arial" w:cs="Arial"/>
          <w:sz w:val="24"/>
          <w:szCs w:val="24"/>
        </w:rPr>
        <w:t xml:space="preserve">      </w:t>
      </w:r>
      <w:r>
        <w:rPr>
          <w:rFonts w:ascii="Arial" w:hAnsi="Arial" w:cs="Arial"/>
          <w:sz w:val="24"/>
          <w:szCs w:val="24"/>
        </w:rPr>
        <w:br/>
      </w:r>
    </w:p>
    <w:p w14:paraId="74F62A15" w14:textId="6B123CEF" w:rsidR="00950EBD" w:rsidRPr="00BB303A" w:rsidRDefault="00677F08" w:rsidP="00EF333D">
      <w:pPr>
        <w:jc w:val="both"/>
        <w:rPr>
          <w:rFonts w:ascii="Arial" w:hAnsi="Arial" w:cs="Arial"/>
          <w:b/>
          <w:bCs/>
          <w:sz w:val="24"/>
          <w:szCs w:val="24"/>
        </w:rPr>
      </w:pPr>
      <w:r>
        <w:rPr>
          <w:rFonts w:ascii="Arial" w:hAnsi="Arial" w:cs="Arial"/>
          <w:b/>
          <w:bCs/>
          <w:sz w:val="24"/>
          <w:szCs w:val="24"/>
        </w:rPr>
        <w:t xml:space="preserve">1.2 </w:t>
      </w:r>
      <w:r w:rsidR="002E3074">
        <w:rPr>
          <w:rFonts w:ascii="Arial" w:hAnsi="Arial" w:cs="Arial"/>
          <w:b/>
          <w:bCs/>
          <w:sz w:val="24"/>
          <w:szCs w:val="24"/>
        </w:rPr>
        <w:t>SUMMARY</w:t>
      </w:r>
      <w:r w:rsidR="00950EBD" w:rsidRPr="00BB303A">
        <w:rPr>
          <w:rFonts w:ascii="Arial" w:hAnsi="Arial" w:cs="Arial"/>
          <w:b/>
          <w:bCs/>
          <w:sz w:val="24"/>
          <w:szCs w:val="24"/>
        </w:rPr>
        <w:t xml:space="preserve"> OF SURVEY FINDINGS</w:t>
      </w:r>
    </w:p>
    <w:p w14:paraId="22B94BE3" w14:textId="77777777" w:rsidR="00950EBD" w:rsidRPr="00BB303A" w:rsidRDefault="00950EBD" w:rsidP="00950EBD">
      <w:pPr>
        <w:jc w:val="both"/>
        <w:rPr>
          <w:rFonts w:ascii="Arial" w:hAnsi="Arial" w:cs="Arial"/>
          <w:b/>
          <w:bCs/>
          <w:sz w:val="24"/>
          <w:szCs w:val="24"/>
        </w:rPr>
      </w:pPr>
    </w:p>
    <w:p w14:paraId="39A0F84A" w14:textId="77777777" w:rsidR="00950EBD" w:rsidRPr="00BB303A" w:rsidRDefault="00950EBD" w:rsidP="00950EBD">
      <w:pPr>
        <w:jc w:val="both"/>
        <w:rPr>
          <w:rFonts w:ascii="Arial" w:hAnsi="Arial" w:cs="Arial"/>
          <w:b/>
          <w:bCs/>
          <w:sz w:val="24"/>
          <w:szCs w:val="24"/>
        </w:rPr>
      </w:pPr>
      <w:r w:rsidRPr="00BB303A">
        <w:rPr>
          <w:rFonts w:ascii="Arial" w:hAnsi="Arial" w:cs="Arial"/>
          <w:b/>
          <w:bCs/>
          <w:sz w:val="24"/>
          <w:szCs w:val="24"/>
        </w:rPr>
        <w:t>Types of Disabilities Identified</w:t>
      </w:r>
    </w:p>
    <w:p w14:paraId="6E838CD8" w14:textId="652CC956" w:rsidR="00A84DC2" w:rsidRPr="00A84DC2" w:rsidRDefault="00950EBD" w:rsidP="00A84DC2">
      <w:pPr>
        <w:jc w:val="both"/>
        <w:rPr>
          <w:rFonts w:ascii="Arial" w:hAnsi="Arial" w:cs="Arial"/>
          <w:sz w:val="24"/>
          <w:szCs w:val="24"/>
        </w:rPr>
      </w:pPr>
      <w:r>
        <w:rPr>
          <w:rFonts w:ascii="Arial" w:hAnsi="Arial" w:cs="Arial"/>
          <w:sz w:val="24"/>
          <w:szCs w:val="24"/>
        </w:rPr>
        <w:br/>
      </w:r>
      <w:r w:rsidR="00A84DC2" w:rsidRPr="00A84DC2">
        <w:rPr>
          <w:rFonts w:ascii="Arial" w:hAnsi="Arial" w:cs="Arial"/>
          <w:sz w:val="24"/>
          <w:szCs w:val="24"/>
        </w:rPr>
        <w:t xml:space="preserve">The survey responses from CAP underscore the intricate web of disabilities experienced by </w:t>
      </w:r>
      <w:r w:rsidR="005959A1">
        <w:rPr>
          <w:rFonts w:ascii="Arial" w:hAnsi="Arial" w:cs="Arial"/>
          <w:sz w:val="24"/>
          <w:szCs w:val="24"/>
        </w:rPr>
        <w:t>off-reserve and non-status</w:t>
      </w:r>
      <w:r w:rsidR="00A84DC2" w:rsidRPr="00A84DC2">
        <w:rPr>
          <w:rFonts w:ascii="Arial" w:hAnsi="Arial" w:cs="Arial"/>
          <w:sz w:val="24"/>
          <w:szCs w:val="24"/>
        </w:rPr>
        <w:t xml:space="preserve"> Indigenous </w:t>
      </w:r>
      <w:r w:rsidR="004477E1">
        <w:rPr>
          <w:rFonts w:ascii="Arial" w:hAnsi="Arial" w:cs="Arial"/>
          <w:sz w:val="24"/>
          <w:szCs w:val="24"/>
        </w:rPr>
        <w:t>peoples</w:t>
      </w:r>
      <w:r w:rsidR="00A84DC2" w:rsidRPr="00A84DC2">
        <w:rPr>
          <w:rFonts w:ascii="Arial" w:hAnsi="Arial" w:cs="Arial"/>
          <w:sz w:val="24"/>
          <w:szCs w:val="24"/>
        </w:rPr>
        <w:t xml:space="preserve"> living with disabilities.</w:t>
      </w:r>
      <w:r w:rsidR="00132589">
        <w:rPr>
          <w:rFonts w:ascii="Arial" w:hAnsi="Arial" w:cs="Arial"/>
          <w:sz w:val="24"/>
          <w:szCs w:val="24"/>
        </w:rPr>
        <w:t xml:space="preserve"> </w:t>
      </w:r>
      <w:r w:rsidR="00A84DC2" w:rsidRPr="00A84DC2">
        <w:rPr>
          <w:rFonts w:ascii="Arial" w:hAnsi="Arial" w:cs="Arial"/>
          <w:sz w:val="24"/>
          <w:szCs w:val="24"/>
        </w:rPr>
        <w:t>These disabilities, which include physical health, mental health, chronic, sensory, and invisible conditions, often intersect, creating a complex array of daily challenges and barriers to accessing services. Recognizing and addressing this intersection is crucial in developing policies and services that can effectively meet the multifaceted needs of Indigenous individuals living with disabilities and their caregivers.</w:t>
      </w:r>
    </w:p>
    <w:p w14:paraId="47BF2804" w14:textId="77777777" w:rsidR="00A84DC2" w:rsidRPr="00A84DC2" w:rsidRDefault="00A84DC2" w:rsidP="00A84DC2">
      <w:pPr>
        <w:jc w:val="both"/>
        <w:rPr>
          <w:rFonts w:ascii="Arial" w:hAnsi="Arial" w:cs="Arial"/>
          <w:sz w:val="24"/>
          <w:szCs w:val="24"/>
        </w:rPr>
      </w:pPr>
    </w:p>
    <w:p w14:paraId="0B6EEA5D" w14:textId="644A3D1D" w:rsidR="00A84DC2" w:rsidRPr="00A84DC2" w:rsidRDefault="00A84DC2" w:rsidP="00A84DC2">
      <w:pPr>
        <w:jc w:val="both"/>
        <w:rPr>
          <w:rFonts w:ascii="Arial" w:hAnsi="Arial" w:cs="Arial"/>
          <w:sz w:val="24"/>
          <w:szCs w:val="24"/>
        </w:rPr>
      </w:pPr>
      <w:r w:rsidRPr="00A84DC2">
        <w:rPr>
          <w:rFonts w:ascii="Arial" w:hAnsi="Arial" w:cs="Arial"/>
          <w:b/>
          <w:bCs/>
          <w:sz w:val="24"/>
          <w:szCs w:val="24"/>
        </w:rPr>
        <w:t>Physical Disabilities</w:t>
      </w:r>
      <w:r w:rsidRPr="00A84DC2">
        <w:rPr>
          <w:rFonts w:ascii="Arial" w:hAnsi="Arial" w:cs="Arial"/>
          <w:sz w:val="24"/>
          <w:szCs w:val="24"/>
        </w:rPr>
        <w:t xml:space="preserve">, including mobility impairments, arthritis, and chronic pain, were </w:t>
      </w:r>
      <w:r w:rsidRPr="00A84DC2">
        <w:rPr>
          <w:rFonts w:ascii="Arial" w:hAnsi="Arial" w:cs="Arial"/>
          <w:sz w:val="24"/>
          <w:szCs w:val="24"/>
        </w:rPr>
        <w:lastRenderedPageBreak/>
        <w:t>frequently reported. Many respondents also noted vision-related disabilities, such as low vision, glaucoma, and cataracts, as well as hearing impairments, tinnitus, and deafness. These conditions underscore the vital importance of not just accessible infrastructure and assistive technologies but also the creation of inclusive public spaces that cater to the needs of all individuals.</w:t>
      </w:r>
    </w:p>
    <w:p w14:paraId="39219B25" w14:textId="77777777" w:rsidR="00A84DC2" w:rsidRPr="00A84DC2" w:rsidRDefault="00A84DC2" w:rsidP="00A84DC2">
      <w:pPr>
        <w:jc w:val="both"/>
        <w:rPr>
          <w:rFonts w:ascii="Arial" w:hAnsi="Arial" w:cs="Arial"/>
          <w:sz w:val="24"/>
          <w:szCs w:val="24"/>
        </w:rPr>
      </w:pPr>
    </w:p>
    <w:p w14:paraId="5949BE78" w14:textId="215CCD9F" w:rsidR="00A84DC2" w:rsidRPr="00A84DC2" w:rsidRDefault="00A84DC2" w:rsidP="00A84DC2">
      <w:pPr>
        <w:jc w:val="both"/>
        <w:rPr>
          <w:rFonts w:ascii="Arial" w:hAnsi="Arial" w:cs="Arial"/>
          <w:sz w:val="24"/>
          <w:szCs w:val="24"/>
        </w:rPr>
      </w:pPr>
      <w:r w:rsidRPr="00A84DC2">
        <w:rPr>
          <w:rFonts w:ascii="Arial" w:hAnsi="Arial" w:cs="Arial"/>
          <w:b/>
          <w:bCs/>
          <w:sz w:val="24"/>
          <w:szCs w:val="24"/>
        </w:rPr>
        <w:t>Mental Health Disabilities</w:t>
      </w:r>
      <w:r w:rsidRPr="00A84DC2">
        <w:rPr>
          <w:rFonts w:ascii="Arial" w:hAnsi="Arial" w:cs="Arial"/>
          <w:sz w:val="24"/>
          <w:szCs w:val="24"/>
        </w:rPr>
        <w:t xml:space="preserve">, particularly anxiety disorders like </w:t>
      </w:r>
      <w:r w:rsidR="00132589">
        <w:rPr>
          <w:rFonts w:ascii="Arial" w:hAnsi="Arial" w:cs="Arial"/>
          <w:sz w:val="24"/>
          <w:szCs w:val="24"/>
        </w:rPr>
        <w:t>g</w:t>
      </w:r>
      <w:r w:rsidRPr="00A84DC2">
        <w:rPr>
          <w:rFonts w:ascii="Arial" w:hAnsi="Arial" w:cs="Arial"/>
          <w:sz w:val="24"/>
          <w:szCs w:val="24"/>
        </w:rPr>
        <w:t xml:space="preserve">eneralized </w:t>
      </w:r>
      <w:r w:rsidR="00132589">
        <w:rPr>
          <w:rFonts w:ascii="Arial" w:hAnsi="Arial" w:cs="Arial"/>
          <w:sz w:val="24"/>
          <w:szCs w:val="24"/>
        </w:rPr>
        <w:t>a</w:t>
      </w:r>
      <w:r w:rsidRPr="00A84DC2">
        <w:rPr>
          <w:rFonts w:ascii="Arial" w:hAnsi="Arial" w:cs="Arial"/>
          <w:sz w:val="24"/>
          <w:szCs w:val="24"/>
        </w:rPr>
        <w:t xml:space="preserve">nxiety </w:t>
      </w:r>
      <w:r w:rsidR="00132589">
        <w:rPr>
          <w:rFonts w:ascii="Arial" w:hAnsi="Arial" w:cs="Arial"/>
          <w:sz w:val="24"/>
          <w:szCs w:val="24"/>
        </w:rPr>
        <w:t>d</w:t>
      </w:r>
      <w:r w:rsidRPr="00A84DC2">
        <w:rPr>
          <w:rFonts w:ascii="Arial" w:hAnsi="Arial" w:cs="Arial"/>
          <w:sz w:val="24"/>
          <w:szCs w:val="24"/>
        </w:rPr>
        <w:t xml:space="preserve">isorder and </w:t>
      </w:r>
      <w:r w:rsidR="00132589">
        <w:rPr>
          <w:rFonts w:ascii="Arial" w:hAnsi="Arial" w:cs="Arial"/>
          <w:sz w:val="24"/>
          <w:szCs w:val="24"/>
        </w:rPr>
        <w:t>s</w:t>
      </w:r>
      <w:r w:rsidRPr="00A84DC2">
        <w:rPr>
          <w:rFonts w:ascii="Arial" w:hAnsi="Arial" w:cs="Arial"/>
          <w:sz w:val="24"/>
          <w:szCs w:val="24"/>
        </w:rPr>
        <w:t xml:space="preserve">ocial </w:t>
      </w:r>
      <w:r w:rsidR="00132589">
        <w:rPr>
          <w:rFonts w:ascii="Arial" w:hAnsi="Arial" w:cs="Arial"/>
          <w:sz w:val="24"/>
          <w:szCs w:val="24"/>
        </w:rPr>
        <w:t>a</w:t>
      </w:r>
      <w:r w:rsidRPr="00A84DC2">
        <w:rPr>
          <w:rFonts w:ascii="Arial" w:hAnsi="Arial" w:cs="Arial"/>
          <w:sz w:val="24"/>
          <w:szCs w:val="24"/>
        </w:rPr>
        <w:t xml:space="preserve">nxiety </w:t>
      </w:r>
      <w:r w:rsidR="00132589">
        <w:rPr>
          <w:rFonts w:ascii="Arial" w:hAnsi="Arial" w:cs="Arial"/>
          <w:sz w:val="24"/>
          <w:szCs w:val="24"/>
        </w:rPr>
        <w:t>d</w:t>
      </w:r>
      <w:r w:rsidRPr="00A84DC2">
        <w:rPr>
          <w:rFonts w:ascii="Arial" w:hAnsi="Arial" w:cs="Arial"/>
          <w:sz w:val="24"/>
          <w:szCs w:val="24"/>
        </w:rPr>
        <w:t>isorder, emerged as a significant category. This underscores the pressing need for mental health services that are not only trauma-informed but also culturally aligned with Indigenous practices.</w:t>
      </w:r>
    </w:p>
    <w:p w14:paraId="7D1CEE3D" w14:textId="77777777" w:rsidR="00A84DC2" w:rsidRPr="00A84DC2" w:rsidRDefault="00A84DC2" w:rsidP="00A84DC2">
      <w:pPr>
        <w:jc w:val="both"/>
        <w:rPr>
          <w:rFonts w:ascii="Arial" w:hAnsi="Arial" w:cs="Arial"/>
          <w:sz w:val="24"/>
          <w:szCs w:val="24"/>
        </w:rPr>
      </w:pPr>
    </w:p>
    <w:p w14:paraId="59EC8289" w14:textId="0F6C49DD" w:rsidR="00A84DC2" w:rsidRPr="00A84DC2" w:rsidRDefault="00A84DC2" w:rsidP="00A84DC2">
      <w:pPr>
        <w:jc w:val="both"/>
        <w:rPr>
          <w:rFonts w:ascii="Arial" w:hAnsi="Arial" w:cs="Arial"/>
          <w:sz w:val="24"/>
          <w:szCs w:val="24"/>
        </w:rPr>
      </w:pPr>
      <w:r w:rsidRPr="00A84DC2">
        <w:rPr>
          <w:rFonts w:ascii="Arial" w:hAnsi="Arial" w:cs="Arial"/>
          <w:b/>
          <w:bCs/>
          <w:sz w:val="24"/>
          <w:szCs w:val="24"/>
        </w:rPr>
        <w:t>Chronic Illnesses</w:t>
      </w:r>
      <w:r w:rsidRPr="00A84DC2">
        <w:rPr>
          <w:rFonts w:ascii="Arial" w:hAnsi="Arial" w:cs="Arial"/>
          <w:sz w:val="24"/>
          <w:szCs w:val="24"/>
        </w:rPr>
        <w:t xml:space="preserve">, including diabetes, asthma, and </w:t>
      </w:r>
      <w:r w:rsidR="00132589" w:rsidRPr="00A84DC2">
        <w:rPr>
          <w:rFonts w:ascii="Arial" w:hAnsi="Arial" w:cs="Arial"/>
          <w:sz w:val="24"/>
          <w:szCs w:val="24"/>
        </w:rPr>
        <w:t>irritable bowel syndrome</w:t>
      </w:r>
      <w:r w:rsidRPr="00A84DC2">
        <w:rPr>
          <w:rFonts w:ascii="Arial" w:hAnsi="Arial" w:cs="Arial"/>
          <w:sz w:val="24"/>
          <w:szCs w:val="24"/>
        </w:rPr>
        <w:t xml:space="preserve"> (IBS), were also prevalent and often co-occurring with physical and mental health conditions. Chronic </w:t>
      </w:r>
      <w:r w:rsidR="00132589">
        <w:rPr>
          <w:rFonts w:ascii="Arial" w:hAnsi="Arial" w:cs="Arial"/>
          <w:sz w:val="24"/>
          <w:szCs w:val="24"/>
        </w:rPr>
        <w:t>p</w:t>
      </w:r>
      <w:r w:rsidRPr="00A84DC2">
        <w:rPr>
          <w:rFonts w:ascii="Arial" w:hAnsi="Arial" w:cs="Arial"/>
          <w:sz w:val="24"/>
          <w:szCs w:val="24"/>
        </w:rPr>
        <w:t>ain conditions like fibromyalgia underscore the long-term effects of these illnesses on daily living and well-being.</w:t>
      </w:r>
    </w:p>
    <w:p w14:paraId="61589CA8" w14:textId="77777777" w:rsidR="00A84DC2" w:rsidRPr="00A84DC2" w:rsidRDefault="00A84DC2" w:rsidP="00A84DC2">
      <w:pPr>
        <w:jc w:val="both"/>
        <w:rPr>
          <w:rFonts w:ascii="Arial" w:hAnsi="Arial" w:cs="Arial"/>
          <w:sz w:val="24"/>
          <w:szCs w:val="24"/>
        </w:rPr>
      </w:pPr>
    </w:p>
    <w:p w14:paraId="1F7EBF89" w14:textId="4F6B7819" w:rsidR="00A84DC2" w:rsidRPr="00A84DC2" w:rsidRDefault="00A84DC2" w:rsidP="00A84DC2">
      <w:pPr>
        <w:jc w:val="both"/>
        <w:rPr>
          <w:rFonts w:ascii="Arial" w:hAnsi="Arial" w:cs="Arial"/>
          <w:sz w:val="24"/>
          <w:szCs w:val="24"/>
        </w:rPr>
      </w:pPr>
      <w:r w:rsidRPr="00A84DC2">
        <w:rPr>
          <w:rFonts w:ascii="Arial" w:hAnsi="Arial" w:cs="Arial"/>
          <w:b/>
          <w:bCs/>
          <w:sz w:val="24"/>
          <w:szCs w:val="24"/>
        </w:rPr>
        <w:t>Invisible Disabilities</w:t>
      </w:r>
      <w:r w:rsidRPr="00A84DC2">
        <w:rPr>
          <w:rFonts w:ascii="Arial" w:hAnsi="Arial" w:cs="Arial"/>
          <w:sz w:val="24"/>
          <w:szCs w:val="24"/>
        </w:rPr>
        <w:t xml:space="preserve">, such as </w:t>
      </w:r>
      <w:r w:rsidR="00132589" w:rsidRPr="00A84DC2">
        <w:rPr>
          <w:rFonts w:ascii="Arial" w:hAnsi="Arial" w:cs="Arial"/>
          <w:sz w:val="24"/>
          <w:szCs w:val="24"/>
        </w:rPr>
        <w:t>attention deficit hyperactivity disorder</w:t>
      </w:r>
      <w:r w:rsidRPr="00A84DC2">
        <w:rPr>
          <w:rFonts w:ascii="Arial" w:hAnsi="Arial" w:cs="Arial"/>
          <w:sz w:val="24"/>
          <w:szCs w:val="24"/>
        </w:rPr>
        <w:t xml:space="preserve"> (ADHD), dyslexia, and sleep disorders, were noted alongside conditions such as </w:t>
      </w:r>
      <w:r w:rsidR="00132589" w:rsidRPr="00A84DC2">
        <w:rPr>
          <w:rFonts w:ascii="Arial" w:hAnsi="Arial" w:cs="Arial"/>
          <w:sz w:val="24"/>
          <w:szCs w:val="24"/>
        </w:rPr>
        <w:t>chronic fatigue syndrome</w:t>
      </w:r>
      <w:r w:rsidRPr="00A84DC2">
        <w:rPr>
          <w:rFonts w:ascii="Arial" w:hAnsi="Arial" w:cs="Arial"/>
          <w:sz w:val="24"/>
          <w:szCs w:val="24"/>
        </w:rPr>
        <w:t xml:space="preserve"> (CFS). These disabilities underscore the need for greater recognition and accommodation in education and employment, where inclusivity is crucial.</w:t>
      </w:r>
    </w:p>
    <w:p w14:paraId="5C86B0D3" w14:textId="77777777" w:rsidR="00A84DC2" w:rsidRPr="00A84DC2" w:rsidRDefault="00A84DC2" w:rsidP="00A84DC2">
      <w:pPr>
        <w:jc w:val="both"/>
        <w:rPr>
          <w:rFonts w:ascii="Arial" w:hAnsi="Arial" w:cs="Arial"/>
          <w:sz w:val="24"/>
          <w:szCs w:val="24"/>
        </w:rPr>
      </w:pPr>
    </w:p>
    <w:p w14:paraId="37E57B92" w14:textId="363A887D" w:rsidR="002E3074" w:rsidRDefault="00A84DC2" w:rsidP="00A84DC2">
      <w:pPr>
        <w:jc w:val="both"/>
        <w:rPr>
          <w:rFonts w:ascii="Arial" w:hAnsi="Arial" w:cs="Arial"/>
          <w:sz w:val="24"/>
          <w:szCs w:val="24"/>
        </w:rPr>
      </w:pPr>
      <w:r w:rsidRPr="00A84DC2">
        <w:rPr>
          <w:rFonts w:ascii="Arial" w:hAnsi="Arial" w:cs="Arial"/>
          <w:b/>
          <w:bCs/>
          <w:sz w:val="24"/>
          <w:szCs w:val="24"/>
        </w:rPr>
        <w:t>Sensory Disabilities</w:t>
      </w:r>
      <w:r w:rsidRPr="00A84DC2">
        <w:rPr>
          <w:rFonts w:ascii="Arial" w:hAnsi="Arial" w:cs="Arial"/>
          <w:sz w:val="24"/>
          <w:szCs w:val="24"/>
        </w:rPr>
        <w:t xml:space="preserve"> and other specific conditions, including hearing impairments, visual impairments and substance use disorders, also represent the diversity within the survey population.</w:t>
      </w:r>
    </w:p>
    <w:p w14:paraId="3C1653D3" w14:textId="2CF5F2BA" w:rsidR="00AC11E3" w:rsidRDefault="00AC11E3" w:rsidP="00AC11E3">
      <w:pPr>
        <w:widowControl/>
        <w:autoSpaceDE/>
        <w:autoSpaceDN/>
        <w:jc w:val="both"/>
        <w:rPr>
          <w:rFonts w:ascii="Arial" w:eastAsiaTheme="minorHAnsi" w:hAnsi="Arial" w:cs="Arial"/>
          <w:b/>
          <w:bCs/>
          <w:sz w:val="24"/>
          <w:szCs w:val="24"/>
          <w:lang w:val="en-CA" w:eastAsia="en-CA"/>
        </w:rPr>
      </w:pPr>
    </w:p>
    <w:p w14:paraId="16AC29ED" w14:textId="4FB066DF" w:rsidR="00EF333D" w:rsidRPr="00EF333D" w:rsidRDefault="00677F08" w:rsidP="00EF333D">
      <w:pPr>
        <w:widowControl/>
        <w:autoSpaceDE/>
        <w:autoSpaceDN/>
        <w:jc w:val="both"/>
        <w:rPr>
          <w:rFonts w:ascii="Arial" w:eastAsiaTheme="minorHAnsi" w:hAnsi="Arial" w:cs="Arial"/>
          <w:sz w:val="24"/>
          <w:szCs w:val="24"/>
          <w:lang w:eastAsia="en-CA"/>
        </w:rPr>
      </w:pPr>
      <w:r>
        <w:rPr>
          <w:rFonts w:ascii="Arial" w:eastAsiaTheme="minorHAnsi" w:hAnsi="Arial" w:cs="Arial"/>
          <w:b/>
          <w:bCs/>
          <w:sz w:val="24"/>
          <w:szCs w:val="24"/>
          <w:lang w:val="en-CA" w:eastAsia="en-CA"/>
        </w:rPr>
        <w:t xml:space="preserve">1.3 </w:t>
      </w:r>
      <w:r w:rsidR="00AC11E3" w:rsidRPr="00AC11E3">
        <w:rPr>
          <w:rFonts w:ascii="Arial" w:eastAsiaTheme="minorHAnsi" w:hAnsi="Arial" w:cs="Arial"/>
          <w:b/>
          <w:bCs/>
          <w:sz w:val="24"/>
          <w:szCs w:val="24"/>
          <w:lang w:val="en-CA" w:eastAsia="en-CA"/>
        </w:rPr>
        <w:t>CONVENTION ON THE RIGHTS OF PERSONS WITH DISABILITIES (CRPD)</w:t>
      </w:r>
      <w:r w:rsidR="00AC11E3" w:rsidRPr="00AC11E3">
        <w:rPr>
          <w:rFonts w:ascii="Arial" w:eastAsiaTheme="minorHAnsi" w:hAnsi="Arial" w:cs="Arial"/>
          <w:b/>
          <w:bCs/>
          <w:sz w:val="24"/>
          <w:szCs w:val="24"/>
          <w:lang w:val="en-CA" w:eastAsia="en-CA"/>
        </w:rPr>
        <w:tab/>
      </w:r>
      <w:r w:rsidR="003F6A5D" w:rsidRPr="00AC11E3">
        <w:rPr>
          <w:rFonts w:ascii="Arial" w:eastAsiaTheme="minorHAnsi" w:hAnsi="Arial" w:cs="Arial"/>
          <w:sz w:val="24"/>
          <w:szCs w:val="24"/>
          <w:lang w:val="en-CA" w:eastAsia="en-CA"/>
        </w:rPr>
        <w:br/>
      </w:r>
      <w:r w:rsidR="003F6A5D" w:rsidRPr="00AC11E3">
        <w:rPr>
          <w:rFonts w:ascii="Arial" w:eastAsiaTheme="minorHAnsi" w:hAnsi="Arial" w:cs="Arial"/>
          <w:sz w:val="24"/>
          <w:szCs w:val="24"/>
          <w:lang w:val="en-CA" w:eastAsia="en-CA"/>
        </w:rPr>
        <w:br/>
      </w:r>
      <w:r w:rsidR="00EF333D" w:rsidRPr="00EF333D">
        <w:rPr>
          <w:rFonts w:ascii="Arial" w:eastAsiaTheme="minorHAnsi" w:hAnsi="Arial" w:cs="Arial"/>
          <w:sz w:val="24"/>
          <w:szCs w:val="24"/>
          <w:lang w:eastAsia="en-CA"/>
        </w:rPr>
        <w:t xml:space="preserve">The </w:t>
      </w:r>
      <w:r w:rsidR="00132589">
        <w:rPr>
          <w:rFonts w:ascii="Arial" w:eastAsiaTheme="minorHAnsi" w:hAnsi="Arial" w:cs="Arial"/>
          <w:sz w:val="24"/>
          <w:szCs w:val="24"/>
          <w:lang w:eastAsia="en-CA"/>
        </w:rPr>
        <w:t>CRPD</w:t>
      </w:r>
      <w:r w:rsidR="00EF333D" w:rsidRPr="00EF333D">
        <w:rPr>
          <w:rFonts w:ascii="Arial" w:eastAsiaTheme="minorHAnsi" w:hAnsi="Arial" w:cs="Arial"/>
          <w:sz w:val="24"/>
          <w:szCs w:val="24"/>
          <w:lang w:eastAsia="en-CA"/>
        </w:rPr>
        <w:t xml:space="preserve"> is a collaborative effort to protect the dignity and rights of persons with disabilities. It prevents discrimination and ensures the safety of persons with disabilities </w:t>
      </w:r>
      <w:r w:rsidR="00132589">
        <w:rPr>
          <w:rFonts w:ascii="Arial" w:eastAsiaTheme="minorHAnsi" w:hAnsi="Arial" w:cs="Arial"/>
          <w:sz w:val="24"/>
          <w:szCs w:val="24"/>
          <w:lang w:eastAsia="en-CA"/>
        </w:rPr>
        <w:t xml:space="preserve">so that </w:t>
      </w:r>
      <w:r w:rsidR="00EF333D" w:rsidRPr="00EF333D">
        <w:rPr>
          <w:rFonts w:ascii="Arial" w:eastAsiaTheme="minorHAnsi" w:hAnsi="Arial" w:cs="Arial"/>
          <w:sz w:val="24"/>
          <w:szCs w:val="24"/>
          <w:lang w:eastAsia="en-CA"/>
        </w:rPr>
        <w:t>they are treated equally. Canada</w:t>
      </w:r>
      <w:r w:rsidR="00132589">
        <w:rPr>
          <w:rFonts w:ascii="Arial" w:eastAsiaTheme="minorHAnsi" w:hAnsi="Arial" w:cs="Arial"/>
          <w:sz w:val="24"/>
          <w:szCs w:val="24"/>
          <w:lang w:eastAsia="en-CA"/>
        </w:rPr>
        <w:t>’</w:t>
      </w:r>
      <w:r w:rsidR="00EF333D" w:rsidRPr="00EF333D">
        <w:rPr>
          <w:rFonts w:ascii="Arial" w:eastAsiaTheme="minorHAnsi" w:hAnsi="Arial" w:cs="Arial"/>
          <w:sz w:val="24"/>
          <w:szCs w:val="24"/>
          <w:lang w:eastAsia="en-CA"/>
        </w:rPr>
        <w:t>s ongoing collaboration with Indigenous persons with disabilities and their caregivers, advocates, and other stakeholders, including communities and guardians, is crucial to implementing this work. The concerns of off-reserve</w:t>
      </w:r>
      <w:r w:rsidR="00132589">
        <w:rPr>
          <w:rFonts w:ascii="Arial" w:eastAsiaTheme="minorHAnsi" w:hAnsi="Arial" w:cs="Arial"/>
          <w:sz w:val="24"/>
          <w:szCs w:val="24"/>
          <w:lang w:eastAsia="en-CA"/>
        </w:rPr>
        <w:t xml:space="preserve"> and non-status</w:t>
      </w:r>
      <w:r w:rsidR="00EF333D" w:rsidRPr="00EF333D">
        <w:rPr>
          <w:rFonts w:ascii="Arial" w:eastAsiaTheme="minorHAnsi" w:hAnsi="Arial" w:cs="Arial"/>
          <w:sz w:val="24"/>
          <w:szCs w:val="24"/>
          <w:lang w:eastAsia="en-CA"/>
        </w:rPr>
        <w:t xml:space="preserve"> Indigenous peoples with disabilities are insufficiently reflected in the CRPD due to several intersecting challenges, such as the lack of cultural sensitivity in the CRPD</w:t>
      </w:r>
      <w:r w:rsidR="00132589">
        <w:rPr>
          <w:rFonts w:ascii="Arial" w:eastAsiaTheme="minorHAnsi" w:hAnsi="Arial" w:cs="Arial"/>
          <w:sz w:val="24"/>
          <w:szCs w:val="24"/>
          <w:lang w:eastAsia="en-CA"/>
        </w:rPr>
        <w:t>’</w:t>
      </w:r>
      <w:r w:rsidR="00EF333D" w:rsidRPr="00EF333D">
        <w:rPr>
          <w:rFonts w:ascii="Arial" w:eastAsiaTheme="minorHAnsi" w:hAnsi="Arial" w:cs="Arial"/>
          <w:sz w:val="24"/>
          <w:szCs w:val="24"/>
          <w:lang w:eastAsia="en-CA"/>
        </w:rPr>
        <w:t xml:space="preserve">s </w:t>
      </w:r>
      <w:r w:rsidR="00582B0B">
        <w:rPr>
          <w:rFonts w:ascii="Arial" w:eastAsiaTheme="minorHAnsi" w:hAnsi="Arial" w:cs="Arial"/>
          <w:sz w:val="24"/>
          <w:szCs w:val="24"/>
          <w:lang w:eastAsia="en-CA"/>
        </w:rPr>
        <w:t>Articles</w:t>
      </w:r>
      <w:r w:rsidR="00EF333D" w:rsidRPr="00EF333D">
        <w:rPr>
          <w:rFonts w:ascii="Arial" w:eastAsiaTheme="minorHAnsi" w:hAnsi="Arial" w:cs="Arial"/>
          <w:sz w:val="24"/>
          <w:szCs w:val="24"/>
          <w:lang w:eastAsia="en-CA"/>
        </w:rPr>
        <w:t xml:space="preserve"> and the failure to consider the unique needs of Indigenous persons with disabilities.          </w:t>
      </w:r>
    </w:p>
    <w:p w14:paraId="65D1299C" w14:textId="77777777" w:rsidR="00EF333D" w:rsidRPr="00EF333D" w:rsidRDefault="00EF333D" w:rsidP="00EF333D">
      <w:pPr>
        <w:widowControl/>
        <w:autoSpaceDE/>
        <w:autoSpaceDN/>
        <w:jc w:val="both"/>
        <w:rPr>
          <w:rFonts w:ascii="Arial" w:eastAsiaTheme="minorHAnsi" w:hAnsi="Arial" w:cs="Arial"/>
          <w:sz w:val="24"/>
          <w:szCs w:val="24"/>
          <w:lang w:eastAsia="en-CA"/>
        </w:rPr>
      </w:pPr>
    </w:p>
    <w:p w14:paraId="24362E93" w14:textId="35703CE8" w:rsidR="00EF333D" w:rsidRPr="00EF333D" w:rsidRDefault="00EF333D" w:rsidP="00EF333D">
      <w:pPr>
        <w:widowControl/>
        <w:autoSpaceDE/>
        <w:autoSpaceDN/>
        <w:jc w:val="both"/>
        <w:rPr>
          <w:rFonts w:ascii="Arial" w:eastAsiaTheme="minorHAnsi" w:hAnsi="Arial" w:cs="Arial"/>
          <w:sz w:val="24"/>
          <w:szCs w:val="24"/>
          <w:lang w:eastAsia="en-CA"/>
        </w:rPr>
      </w:pPr>
      <w:r w:rsidRPr="00EF333D">
        <w:rPr>
          <w:rFonts w:ascii="Arial" w:eastAsiaTheme="minorHAnsi" w:hAnsi="Arial" w:cs="Arial"/>
          <w:sz w:val="24"/>
          <w:szCs w:val="24"/>
          <w:lang w:eastAsia="en-CA"/>
        </w:rPr>
        <w:t>While the CRPD recognizes intersectional discrimination, including challenges faced by Indigenous peoples with disabilities, it does not sufficiently address their unique needs. The lack of explicit articulation of Indigenous disability concerns (e.g., cultural accessibility and the right to traditional knowledges) in the CRPD limits the convention</w:t>
      </w:r>
      <w:r w:rsidR="00132589">
        <w:rPr>
          <w:rFonts w:ascii="Arial" w:eastAsiaTheme="minorHAnsi" w:hAnsi="Arial" w:cs="Arial"/>
          <w:sz w:val="24"/>
          <w:szCs w:val="24"/>
          <w:lang w:eastAsia="en-CA"/>
        </w:rPr>
        <w:t>’</w:t>
      </w:r>
      <w:r w:rsidRPr="00EF333D">
        <w:rPr>
          <w:rFonts w:ascii="Arial" w:eastAsiaTheme="minorHAnsi" w:hAnsi="Arial" w:cs="Arial"/>
          <w:sz w:val="24"/>
          <w:szCs w:val="24"/>
          <w:lang w:eastAsia="en-CA"/>
        </w:rPr>
        <w:t xml:space="preserve">s utility for addressing specific realities. This lack of cultural sensitivity can make Indigenous peoples with disabilities feel </w:t>
      </w:r>
      <w:r w:rsidR="0090139C">
        <w:rPr>
          <w:rFonts w:ascii="Arial" w:eastAsiaTheme="minorHAnsi" w:hAnsi="Arial" w:cs="Arial"/>
          <w:sz w:val="24"/>
          <w:szCs w:val="24"/>
          <w:lang w:eastAsia="en-CA"/>
        </w:rPr>
        <w:t xml:space="preserve">that </w:t>
      </w:r>
      <w:r w:rsidRPr="00EF333D">
        <w:rPr>
          <w:rFonts w:ascii="Arial" w:eastAsiaTheme="minorHAnsi" w:hAnsi="Arial" w:cs="Arial"/>
          <w:sz w:val="24"/>
          <w:szCs w:val="24"/>
          <w:lang w:eastAsia="en-CA"/>
        </w:rPr>
        <w:t xml:space="preserve">their unique needs are not fully understood or respected (Department of Canadian Heritage, 2022). </w:t>
      </w:r>
    </w:p>
    <w:p w14:paraId="4DA57C44" w14:textId="77777777" w:rsidR="00EF333D" w:rsidRPr="00EF333D" w:rsidRDefault="00EF333D" w:rsidP="00EF333D">
      <w:pPr>
        <w:widowControl/>
        <w:autoSpaceDE/>
        <w:autoSpaceDN/>
        <w:jc w:val="both"/>
        <w:rPr>
          <w:rFonts w:ascii="Arial" w:eastAsiaTheme="minorHAnsi" w:hAnsi="Arial" w:cs="Arial"/>
          <w:sz w:val="24"/>
          <w:szCs w:val="24"/>
          <w:lang w:eastAsia="en-CA"/>
        </w:rPr>
      </w:pPr>
    </w:p>
    <w:p w14:paraId="609D25C0" w14:textId="61EBA3DD" w:rsidR="00EF333D" w:rsidRPr="00EF333D" w:rsidRDefault="00EF333D" w:rsidP="00EF333D">
      <w:pPr>
        <w:widowControl/>
        <w:autoSpaceDE/>
        <w:autoSpaceDN/>
        <w:jc w:val="both"/>
        <w:rPr>
          <w:rFonts w:ascii="Arial" w:eastAsiaTheme="minorHAnsi" w:hAnsi="Arial" w:cs="Arial"/>
          <w:sz w:val="24"/>
          <w:szCs w:val="24"/>
          <w:lang w:eastAsia="en-CA"/>
        </w:rPr>
      </w:pPr>
      <w:r w:rsidRPr="00EF333D">
        <w:rPr>
          <w:rFonts w:ascii="Arial" w:eastAsiaTheme="minorHAnsi" w:hAnsi="Arial" w:cs="Arial"/>
          <w:sz w:val="24"/>
          <w:szCs w:val="24"/>
          <w:lang w:eastAsia="en-CA"/>
        </w:rPr>
        <w:lastRenderedPageBreak/>
        <w:t xml:space="preserve">The United Nations Declaration on the Rights of Indigenous Peoples (UNDRIP) emphasizes cultural and territorial rights critical to Indigenous communities. UNDRIP </w:t>
      </w:r>
      <w:r w:rsidR="00132589">
        <w:rPr>
          <w:rFonts w:ascii="Arial" w:eastAsiaTheme="minorHAnsi" w:hAnsi="Arial" w:cs="Arial"/>
          <w:sz w:val="24"/>
          <w:szCs w:val="24"/>
          <w:lang w:eastAsia="en-CA"/>
        </w:rPr>
        <w:t xml:space="preserve">clearly emphasizes the necessity for state attention to Indigenous persons with disabilities, but </w:t>
      </w:r>
      <w:r w:rsidRPr="00EF333D">
        <w:rPr>
          <w:rFonts w:ascii="Arial" w:eastAsiaTheme="minorHAnsi" w:hAnsi="Arial" w:cs="Arial"/>
          <w:sz w:val="24"/>
          <w:szCs w:val="24"/>
          <w:lang w:eastAsia="en-CA"/>
        </w:rPr>
        <w:t>this is not operationalized in the CRPD, leading to gaps in applying these frameworks cohesively</w:t>
      </w:r>
      <w:r w:rsidR="00561B10">
        <w:rPr>
          <w:rFonts w:ascii="Arial" w:eastAsiaTheme="minorHAnsi" w:hAnsi="Arial" w:cs="Arial"/>
          <w:sz w:val="24"/>
          <w:szCs w:val="24"/>
          <w:lang w:eastAsia="en-CA"/>
        </w:rPr>
        <w:t>.</w:t>
      </w:r>
    </w:p>
    <w:p w14:paraId="07BE29EB" w14:textId="77777777" w:rsidR="00EF333D" w:rsidRPr="00EF333D" w:rsidRDefault="00EF333D" w:rsidP="00EF333D">
      <w:pPr>
        <w:widowControl/>
        <w:autoSpaceDE/>
        <w:autoSpaceDN/>
        <w:jc w:val="both"/>
        <w:rPr>
          <w:rFonts w:ascii="Arial" w:eastAsiaTheme="minorHAnsi" w:hAnsi="Arial" w:cs="Arial"/>
          <w:sz w:val="24"/>
          <w:szCs w:val="24"/>
          <w:lang w:eastAsia="en-CA"/>
        </w:rPr>
      </w:pPr>
    </w:p>
    <w:p w14:paraId="255AD6D1" w14:textId="29025F05" w:rsidR="00EF333D" w:rsidRPr="00EF333D" w:rsidRDefault="00EF333D" w:rsidP="00EF333D">
      <w:pPr>
        <w:widowControl/>
        <w:autoSpaceDE/>
        <w:autoSpaceDN/>
        <w:jc w:val="both"/>
        <w:rPr>
          <w:rFonts w:ascii="Arial" w:eastAsiaTheme="minorHAnsi" w:hAnsi="Arial" w:cs="Arial"/>
          <w:sz w:val="24"/>
          <w:szCs w:val="24"/>
          <w:lang w:eastAsia="en-CA"/>
        </w:rPr>
      </w:pPr>
      <w:r w:rsidRPr="00EF333D">
        <w:rPr>
          <w:rFonts w:ascii="Arial" w:eastAsiaTheme="minorHAnsi" w:hAnsi="Arial" w:cs="Arial"/>
          <w:sz w:val="24"/>
          <w:szCs w:val="24"/>
          <w:lang w:eastAsia="en-CA"/>
        </w:rPr>
        <w:t xml:space="preserve">Off-reserve and non-status Indigenous peoples face systemic exclusion in Canada. Federal and provincial programs often overlook this demographic, perpetuating inequities </w:t>
      </w:r>
      <w:r w:rsidR="00132589">
        <w:rPr>
          <w:rFonts w:ascii="Arial" w:eastAsiaTheme="minorHAnsi" w:hAnsi="Arial" w:cs="Arial"/>
          <w:sz w:val="24"/>
          <w:szCs w:val="24"/>
          <w:lang w:eastAsia="en-CA"/>
        </w:rPr>
        <w:t xml:space="preserve">in access to disability services and funding. Programs for Indigenous peoples might not </w:t>
      </w:r>
      <w:r w:rsidRPr="00EF333D">
        <w:rPr>
          <w:rFonts w:ascii="Arial" w:eastAsiaTheme="minorHAnsi" w:hAnsi="Arial" w:cs="Arial"/>
          <w:sz w:val="24"/>
          <w:szCs w:val="24"/>
          <w:lang w:eastAsia="en-CA"/>
        </w:rPr>
        <w:t>sufficiently address disability-related needs. At the same time, general disability services frequently fail to consider the cultural context and lived experiences of Indigenous peoples</w:t>
      </w:r>
      <w:r w:rsidR="00561B10">
        <w:rPr>
          <w:rFonts w:ascii="Arial" w:eastAsiaTheme="minorHAnsi" w:hAnsi="Arial" w:cs="Arial"/>
          <w:sz w:val="24"/>
          <w:szCs w:val="24"/>
          <w:lang w:eastAsia="en-CA"/>
        </w:rPr>
        <w:t>.</w:t>
      </w:r>
    </w:p>
    <w:p w14:paraId="28EFDD7A" w14:textId="77777777" w:rsidR="00EF333D" w:rsidRPr="00EF333D" w:rsidRDefault="00EF333D" w:rsidP="00EF333D">
      <w:pPr>
        <w:widowControl/>
        <w:autoSpaceDE/>
        <w:autoSpaceDN/>
        <w:jc w:val="both"/>
        <w:rPr>
          <w:rFonts w:ascii="Arial" w:eastAsiaTheme="minorHAnsi" w:hAnsi="Arial" w:cs="Arial"/>
          <w:sz w:val="24"/>
          <w:szCs w:val="24"/>
          <w:lang w:eastAsia="en-CA"/>
        </w:rPr>
      </w:pPr>
    </w:p>
    <w:p w14:paraId="1A23574A" w14:textId="2918CE9E" w:rsidR="006D7FF2" w:rsidRPr="00132589" w:rsidRDefault="00EF333D" w:rsidP="00EF333D">
      <w:pPr>
        <w:widowControl/>
        <w:autoSpaceDE/>
        <w:autoSpaceDN/>
        <w:jc w:val="both"/>
        <w:rPr>
          <w:rFonts w:ascii="Arial" w:eastAsiaTheme="minorHAnsi" w:hAnsi="Arial" w:cs="Arial"/>
          <w:sz w:val="24"/>
          <w:szCs w:val="24"/>
          <w:lang w:eastAsia="en-CA"/>
        </w:rPr>
      </w:pPr>
      <w:r w:rsidRPr="00EF333D">
        <w:rPr>
          <w:rFonts w:ascii="Arial" w:eastAsiaTheme="minorHAnsi" w:hAnsi="Arial" w:cs="Arial"/>
          <w:sz w:val="24"/>
          <w:szCs w:val="24"/>
          <w:lang w:eastAsia="en-CA"/>
        </w:rPr>
        <w:t xml:space="preserve">The lack of comprehensive data on Indigenous peoples with disabilities presents a significant challenge in formulating effective policy responses. </w:t>
      </w:r>
      <w:r w:rsidR="00132589">
        <w:rPr>
          <w:rFonts w:ascii="Arial" w:eastAsiaTheme="minorHAnsi" w:hAnsi="Arial" w:cs="Arial"/>
          <w:sz w:val="24"/>
          <w:szCs w:val="24"/>
          <w:lang w:eastAsia="en-CA"/>
        </w:rPr>
        <w:t xml:space="preserve">A more significant commitment must focus on enhancing understanding of their scope and depth, </w:t>
      </w:r>
      <w:r w:rsidRPr="00EF333D">
        <w:rPr>
          <w:rFonts w:ascii="Arial" w:eastAsiaTheme="minorHAnsi" w:hAnsi="Arial" w:cs="Arial"/>
          <w:sz w:val="24"/>
          <w:szCs w:val="24"/>
          <w:lang w:eastAsia="en-CA"/>
        </w:rPr>
        <w:t xml:space="preserve">ensuring that policies are well-informed and responsive (Department of Canadian Heritage, 2022). Advocacy work must align with the CRPD and the UNDRIP to better support off-reserve and non-status Indigenous peoples with disabilities. By aligning advocacy work with these international frameworks, we can make a significant impact on the lives of </w:t>
      </w:r>
      <w:r w:rsidR="00132589">
        <w:rPr>
          <w:rFonts w:ascii="Arial" w:eastAsiaTheme="minorHAnsi" w:hAnsi="Arial" w:cs="Arial"/>
          <w:sz w:val="24"/>
          <w:szCs w:val="24"/>
          <w:lang w:eastAsia="en-CA"/>
        </w:rPr>
        <w:t xml:space="preserve">off-reserve and non-status </w:t>
      </w:r>
      <w:r w:rsidRPr="00EF333D">
        <w:rPr>
          <w:rFonts w:ascii="Arial" w:eastAsiaTheme="minorHAnsi" w:hAnsi="Arial" w:cs="Arial"/>
          <w:sz w:val="24"/>
          <w:szCs w:val="24"/>
          <w:lang w:eastAsia="en-CA"/>
        </w:rPr>
        <w:t>Indigenous peoples with disabilities.     </w:t>
      </w:r>
    </w:p>
    <w:p w14:paraId="3F90A2C6" w14:textId="77777777" w:rsidR="00EF333D" w:rsidRDefault="00EF333D" w:rsidP="00AC11E3">
      <w:pPr>
        <w:jc w:val="both"/>
        <w:rPr>
          <w:rFonts w:ascii="Arial" w:hAnsi="Arial" w:cs="Arial"/>
          <w:b/>
          <w:bCs/>
          <w:sz w:val="24"/>
          <w:szCs w:val="24"/>
        </w:rPr>
      </w:pPr>
    </w:p>
    <w:p w14:paraId="383BD647" w14:textId="77777777" w:rsidR="00B202AB" w:rsidRDefault="00B202AB" w:rsidP="00AC11E3">
      <w:pPr>
        <w:jc w:val="both"/>
        <w:rPr>
          <w:rFonts w:ascii="Arial" w:hAnsi="Arial" w:cs="Arial"/>
          <w:b/>
          <w:bCs/>
          <w:sz w:val="24"/>
          <w:szCs w:val="24"/>
        </w:rPr>
      </w:pPr>
    </w:p>
    <w:p w14:paraId="69D90E31" w14:textId="77777777" w:rsidR="00B202AB" w:rsidRDefault="00B202AB" w:rsidP="00AC11E3">
      <w:pPr>
        <w:jc w:val="both"/>
        <w:rPr>
          <w:rFonts w:ascii="Arial" w:hAnsi="Arial" w:cs="Arial"/>
          <w:b/>
          <w:bCs/>
          <w:sz w:val="24"/>
          <w:szCs w:val="24"/>
        </w:rPr>
      </w:pPr>
    </w:p>
    <w:p w14:paraId="3E214923" w14:textId="77777777" w:rsidR="00B202AB" w:rsidRDefault="00B202AB" w:rsidP="00AC11E3">
      <w:pPr>
        <w:jc w:val="both"/>
        <w:rPr>
          <w:rFonts w:ascii="Arial" w:hAnsi="Arial" w:cs="Arial"/>
          <w:b/>
          <w:bCs/>
          <w:sz w:val="24"/>
          <w:szCs w:val="24"/>
        </w:rPr>
      </w:pPr>
    </w:p>
    <w:p w14:paraId="72C1FCF4" w14:textId="77777777" w:rsidR="00B202AB" w:rsidRDefault="00B202AB" w:rsidP="00AC11E3">
      <w:pPr>
        <w:jc w:val="both"/>
        <w:rPr>
          <w:rFonts w:ascii="Arial" w:hAnsi="Arial" w:cs="Arial"/>
          <w:b/>
          <w:bCs/>
          <w:sz w:val="24"/>
          <w:szCs w:val="24"/>
        </w:rPr>
      </w:pPr>
    </w:p>
    <w:p w14:paraId="2A8517B0" w14:textId="77777777" w:rsidR="00B202AB" w:rsidRDefault="00B202AB" w:rsidP="00AC11E3">
      <w:pPr>
        <w:jc w:val="both"/>
        <w:rPr>
          <w:rFonts w:ascii="Arial" w:hAnsi="Arial" w:cs="Arial"/>
          <w:b/>
          <w:bCs/>
          <w:sz w:val="24"/>
          <w:szCs w:val="24"/>
        </w:rPr>
      </w:pPr>
    </w:p>
    <w:p w14:paraId="1799D0A2" w14:textId="77777777" w:rsidR="00B202AB" w:rsidRDefault="00B202AB" w:rsidP="00AC11E3">
      <w:pPr>
        <w:jc w:val="both"/>
        <w:rPr>
          <w:rFonts w:ascii="Arial" w:hAnsi="Arial" w:cs="Arial"/>
          <w:b/>
          <w:bCs/>
          <w:sz w:val="24"/>
          <w:szCs w:val="24"/>
        </w:rPr>
      </w:pPr>
    </w:p>
    <w:p w14:paraId="3C099DE7" w14:textId="77777777" w:rsidR="00B202AB" w:rsidRDefault="00B202AB" w:rsidP="00AC11E3">
      <w:pPr>
        <w:jc w:val="both"/>
        <w:rPr>
          <w:rFonts w:ascii="Arial" w:hAnsi="Arial" w:cs="Arial"/>
          <w:b/>
          <w:bCs/>
          <w:sz w:val="24"/>
          <w:szCs w:val="24"/>
        </w:rPr>
      </w:pPr>
    </w:p>
    <w:p w14:paraId="65486981" w14:textId="77777777" w:rsidR="00B202AB" w:rsidRDefault="00B202AB" w:rsidP="00AC11E3">
      <w:pPr>
        <w:jc w:val="both"/>
        <w:rPr>
          <w:rFonts w:ascii="Arial" w:hAnsi="Arial" w:cs="Arial"/>
          <w:b/>
          <w:bCs/>
          <w:sz w:val="24"/>
          <w:szCs w:val="24"/>
        </w:rPr>
      </w:pPr>
    </w:p>
    <w:p w14:paraId="12EE8552" w14:textId="77777777" w:rsidR="00B202AB" w:rsidRDefault="00B202AB" w:rsidP="00AC11E3">
      <w:pPr>
        <w:jc w:val="both"/>
        <w:rPr>
          <w:rFonts w:ascii="Arial" w:hAnsi="Arial" w:cs="Arial"/>
          <w:b/>
          <w:bCs/>
          <w:sz w:val="24"/>
          <w:szCs w:val="24"/>
        </w:rPr>
      </w:pPr>
    </w:p>
    <w:p w14:paraId="5827E446" w14:textId="77777777" w:rsidR="00B202AB" w:rsidRDefault="00B202AB" w:rsidP="00AC11E3">
      <w:pPr>
        <w:jc w:val="both"/>
        <w:rPr>
          <w:rFonts w:ascii="Arial" w:hAnsi="Arial" w:cs="Arial"/>
          <w:b/>
          <w:bCs/>
          <w:sz w:val="24"/>
          <w:szCs w:val="24"/>
        </w:rPr>
      </w:pPr>
    </w:p>
    <w:p w14:paraId="2F641046" w14:textId="77777777" w:rsidR="00B202AB" w:rsidRDefault="00B202AB" w:rsidP="00AC11E3">
      <w:pPr>
        <w:jc w:val="both"/>
        <w:rPr>
          <w:rFonts w:ascii="Arial" w:hAnsi="Arial" w:cs="Arial"/>
          <w:b/>
          <w:bCs/>
          <w:sz w:val="24"/>
          <w:szCs w:val="24"/>
        </w:rPr>
      </w:pPr>
    </w:p>
    <w:p w14:paraId="6F4F4E90" w14:textId="77777777" w:rsidR="00B202AB" w:rsidRDefault="00B202AB" w:rsidP="00AC11E3">
      <w:pPr>
        <w:jc w:val="both"/>
        <w:rPr>
          <w:rFonts w:ascii="Arial" w:hAnsi="Arial" w:cs="Arial"/>
          <w:b/>
          <w:bCs/>
          <w:sz w:val="24"/>
          <w:szCs w:val="24"/>
        </w:rPr>
      </w:pPr>
    </w:p>
    <w:p w14:paraId="3ABC7022" w14:textId="77777777" w:rsidR="00B202AB" w:rsidRDefault="00B202AB" w:rsidP="00AC11E3">
      <w:pPr>
        <w:jc w:val="both"/>
        <w:rPr>
          <w:rFonts w:ascii="Arial" w:hAnsi="Arial" w:cs="Arial"/>
          <w:b/>
          <w:bCs/>
          <w:sz w:val="24"/>
          <w:szCs w:val="24"/>
        </w:rPr>
      </w:pPr>
    </w:p>
    <w:p w14:paraId="67FADA08" w14:textId="77777777" w:rsidR="00B202AB" w:rsidRDefault="00B202AB" w:rsidP="00AC11E3">
      <w:pPr>
        <w:jc w:val="both"/>
        <w:rPr>
          <w:rFonts w:ascii="Arial" w:hAnsi="Arial" w:cs="Arial"/>
          <w:b/>
          <w:bCs/>
          <w:sz w:val="24"/>
          <w:szCs w:val="24"/>
        </w:rPr>
      </w:pPr>
    </w:p>
    <w:p w14:paraId="02CA8D5D" w14:textId="77777777" w:rsidR="00B202AB" w:rsidRDefault="00B202AB" w:rsidP="00AC11E3">
      <w:pPr>
        <w:jc w:val="both"/>
        <w:rPr>
          <w:rFonts w:ascii="Arial" w:hAnsi="Arial" w:cs="Arial"/>
          <w:b/>
          <w:bCs/>
          <w:sz w:val="24"/>
          <w:szCs w:val="24"/>
        </w:rPr>
      </w:pPr>
    </w:p>
    <w:p w14:paraId="55B32C8A" w14:textId="77777777" w:rsidR="00B202AB" w:rsidRDefault="00B202AB" w:rsidP="00AC11E3">
      <w:pPr>
        <w:jc w:val="both"/>
        <w:rPr>
          <w:rFonts w:ascii="Arial" w:hAnsi="Arial" w:cs="Arial"/>
          <w:b/>
          <w:bCs/>
          <w:sz w:val="24"/>
          <w:szCs w:val="24"/>
        </w:rPr>
      </w:pPr>
    </w:p>
    <w:p w14:paraId="5793621C" w14:textId="77777777" w:rsidR="00B202AB" w:rsidRDefault="00B202AB" w:rsidP="00AC11E3">
      <w:pPr>
        <w:jc w:val="both"/>
        <w:rPr>
          <w:rFonts w:ascii="Arial" w:hAnsi="Arial" w:cs="Arial"/>
          <w:b/>
          <w:bCs/>
          <w:sz w:val="24"/>
          <w:szCs w:val="24"/>
        </w:rPr>
      </w:pPr>
    </w:p>
    <w:p w14:paraId="27551B8F" w14:textId="77777777" w:rsidR="00B202AB" w:rsidRDefault="00B202AB" w:rsidP="00AC11E3">
      <w:pPr>
        <w:jc w:val="both"/>
        <w:rPr>
          <w:rFonts w:ascii="Arial" w:hAnsi="Arial" w:cs="Arial"/>
          <w:b/>
          <w:bCs/>
          <w:sz w:val="24"/>
          <w:szCs w:val="24"/>
        </w:rPr>
      </w:pPr>
    </w:p>
    <w:p w14:paraId="64D983DE" w14:textId="77777777" w:rsidR="00B202AB" w:rsidRDefault="00B202AB" w:rsidP="00AC11E3">
      <w:pPr>
        <w:jc w:val="both"/>
        <w:rPr>
          <w:rFonts w:ascii="Arial" w:hAnsi="Arial" w:cs="Arial"/>
          <w:b/>
          <w:bCs/>
          <w:sz w:val="24"/>
          <w:szCs w:val="24"/>
        </w:rPr>
      </w:pPr>
    </w:p>
    <w:p w14:paraId="714D00FB" w14:textId="77777777" w:rsidR="00753E8C" w:rsidRDefault="00753E8C" w:rsidP="00E3075A">
      <w:pPr>
        <w:rPr>
          <w:rFonts w:ascii="Arial" w:hAnsi="Arial" w:cs="Arial"/>
          <w:b/>
          <w:bCs/>
          <w:sz w:val="24"/>
          <w:szCs w:val="24"/>
        </w:rPr>
      </w:pPr>
    </w:p>
    <w:p w14:paraId="4654AAF7" w14:textId="77777777" w:rsidR="00E3075A" w:rsidRDefault="00E3075A" w:rsidP="00E3075A">
      <w:pPr>
        <w:rPr>
          <w:rFonts w:ascii="Arial" w:hAnsi="Arial" w:cs="Arial"/>
          <w:b/>
          <w:bCs/>
          <w:sz w:val="24"/>
          <w:szCs w:val="24"/>
        </w:rPr>
      </w:pPr>
    </w:p>
    <w:p w14:paraId="71FB41DD" w14:textId="77777777" w:rsidR="00E3075A" w:rsidRDefault="00E3075A" w:rsidP="00E3075A">
      <w:pPr>
        <w:rPr>
          <w:rFonts w:ascii="Arial" w:hAnsi="Arial" w:cs="Arial"/>
          <w:b/>
          <w:bCs/>
          <w:color w:val="C00000"/>
          <w:sz w:val="24"/>
          <w:szCs w:val="24"/>
        </w:rPr>
      </w:pPr>
    </w:p>
    <w:p w14:paraId="4EBA6B48" w14:textId="77777777" w:rsidR="00753E8C" w:rsidRDefault="00753E8C" w:rsidP="00B202AB">
      <w:pPr>
        <w:jc w:val="center"/>
        <w:rPr>
          <w:rFonts w:ascii="Arial" w:hAnsi="Arial" w:cs="Arial"/>
          <w:b/>
          <w:bCs/>
          <w:color w:val="C00000"/>
          <w:sz w:val="24"/>
          <w:szCs w:val="24"/>
        </w:rPr>
      </w:pPr>
    </w:p>
    <w:p w14:paraId="453CC274" w14:textId="77777777" w:rsidR="00753E8C" w:rsidRDefault="00753E8C" w:rsidP="00B202AB">
      <w:pPr>
        <w:jc w:val="center"/>
        <w:rPr>
          <w:rFonts w:ascii="Arial" w:hAnsi="Arial" w:cs="Arial"/>
          <w:b/>
          <w:bCs/>
          <w:color w:val="C00000"/>
          <w:sz w:val="24"/>
          <w:szCs w:val="24"/>
        </w:rPr>
      </w:pPr>
    </w:p>
    <w:p w14:paraId="79821783" w14:textId="2432A04F" w:rsidR="00BB303A" w:rsidRPr="003950A1" w:rsidRDefault="00677F08" w:rsidP="00B202AB">
      <w:pPr>
        <w:jc w:val="center"/>
        <w:rPr>
          <w:rFonts w:ascii="Arial" w:hAnsi="Arial" w:cs="Arial"/>
          <w:b/>
          <w:bCs/>
          <w:color w:val="C00000"/>
          <w:sz w:val="24"/>
          <w:szCs w:val="24"/>
        </w:rPr>
      </w:pPr>
      <w:r w:rsidRPr="003950A1">
        <w:rPr>
          <w:rFonts w:ascii="Arial" w:hAnsi="Arial" w:cs="Arial"/>
          <w:b/>
          <w:bCs/>
          <w:color w:val="C00000"/>
          <w:sz w:val="24"/>
          <w:szCs w:val="24"/>
        </w:rPr>
        <w:lastRenderedPageBreak/>
        <w:t xml:space="preserve">2.0 </w:t>
      </w:r>
      <w:r w:rsidR="00AC11E3" w:rsidRPr="003950A1">
        <w:rPr>
          <w:rFonts w:ascii="Arial" w:hAnsi="Arial" w:cs="Arial"/>
          <w:b/>
          <w:bCs/>
          <w:color w:val="C00000"/>
          <w:sz w:val="24"/>
          <w:szCs w:val="24"/>
        </w:rPr>
        <w:t xml:space="preserve">FINANCIAL STABILITY </w:t>
      </w:r>
      <w:r w:rsidR="00361002" w:rsidRPr="003950A1">
        <w:rPr>
          <w:rFonts w:ascii="Arial" w:hAnsi="Arial" w:cs="Arial"/>
          <w:b/>
          <w:bCs/>
          <w:color w:val="C00000"/>
          <w:sz w:val="24"/>
          <w:szCs w:val="24"/>
        </w:rPr>
        <w:t>AND</w:t>
      </w:r>
      <w:r w:rsidR="00AC11E3" w:rsidRPr="003950A1">
        <w:rPr>
          <w:rFonts w:ascii="Arial" w:hAnsi="Arial" w:cs="Arial"/>
          <w:b/>
          <w:bCs/>
          <w:color w:val="C00000"/>
          <w:sz w:val="24"/>
          <w:szCs w:val="24"/>
        </w:rPr>
        <w:t xml:space="preserve"> ECONOMIC IMPACT</w:t>
      </w:r>
    </w:p>
    <w:p w14:paraId="22F44B8B" w14:textId="677E29CC" w:rsidR="00EF333D" w:rsidRPr="00EF333D" w:rsidRDefault="00BB303A" w:rsidP="00EF333D">
      <w:pPr>
        <w:jc w:val="both"/>
        <w:rPr>
          <w:rFonts w:ascii="Arial" w:hAnsi="Arial" w:cs="Arial"/>
          <w:sz w:val="24"/>
          <w:szCs w:val="24"/>
        </w:rPr>
      </w:pPr>
      <w:r>
        <w:rPr>
          <w:rFonts w:ascii="Arial" w:hAnsi="Arial" w:cs="Arial"/>
          <w:b/>
          <w:bCs/>
          <w:sz w:val="24"/>
          <w:szCs w:val="24"/>
        </w:rPr>
        <w:br/>
      </w:r>
      <w:r w:rsidR="00EF333D" w:rsidRPr="00EF333D">
        <w:rPr>
          <w:rFonts w:ascii="Arial" w:hAnsi="Arial" w:cs="Arial"/>
          <w:sz w:val="24"/>
          <w:szCs w:val="24"/>
        </w:rPr>
        <w:t>The economic and financial impact of disability on the non-status, off-reserve Indigenous population leads to challenges, such as the lack of employment opportunities, historical injustices, and adequate resources and support. The off-reserve and non-status Indigenous population do not come under some of the federal guidelines, such as those enumerated in the Indian Act, including social assistance and healthcare. There are non-</w:t>
      </w:r>
      <w:r w:rsidR="00132589">
        <w:rPr>
          <w:rFonts w:ascii="Arial" w:hAnsi="Arial" w:cs="Arial"/>
          <w:sz w:val="24"/>
          <w:szCs w:val="24"/>
        </w:rPr>
        <w:t xml:space="preserve">status Indigenous peoples with disabilities living off-reserve who are unable to access the </w:t>
      </w:r>
      <w:r w:rsidR="00EF333D" w:rsidRPr="00EF333D">
        <w:rPr>
          <w:rFonts w:ascii="Arial" w:hAnsi="Arial" w:cs="Arial"/>
          <w:sz w:val="24"/>
          <w:szCs w:val="24"/>
        </w:rPr>
        <w:t>essential services and financial supports that status Indigenous peoples and non-Indigenous people have access t</w:t>
      </w:r>
      <w:r w:rsidR="00561B10">
        <w:rPr>
          <w:rFonts w:ascii="Arial" w:hAnsi="Arial" w:cs="Arial"/>
          <w:sz w:val="24"/>
          <w:szCs w:val="24"/>
        </w:rPr>
        <w:t>o</w:t>
      </w:r>
      <w:r w:rsidR="00EF333D" w:rsidRPr="00EF333D">
        <w:rPr>
          <w:rFonts w:ascii="Arial" w:hAnsi="Arial" w:cs="Arial"/>
          <w:sz w:val="24"/>
          <w:szCs w:val="24"/>
        </w:rPr>
        <w:t>. This leaves them in a financially vulnerable position, especially those with disabilities and the associated expenses that come with it, for instance, medicals, equipment or personal care. This situation is not just a challenge but an apparent injustice that needs to be addressed.</w:t>
      </w:r>
    </w:p>
    <w:p w14:paraId="1102EADE" w14:textId="77777777" w:rsidR="00EF333D" w:rsidRPr="00EF333D" w:rsidRDefault="00EF333D" w:rsidP="00EF333D">
      <w:pPr>
        <w:jc w:val="both"/>
        <w:rPr>
          <w:rFonts w:ascii="Arial" w:hAnsi="Arial" w:cs="Arial"/>
          <w:sz w:val="24"/>
          <w:szCs w:val="24"/>
        </w:rPr>
      </w:pPr>
    </w:p>
    <w:p w14:paraId="37F8F22F" w14:textId="2EFB40AB" w:rsidR="00EF333D" w:rsidRPr="00EF333D" w:rsidRDefault="00EF333D" w:rsidP="00EF333D">
      <w:pPr>
        <w:jc w:val="both"/>
        <w:rPr>
          <w:rFonts w:ascii="Arial" w:hAnsi="Arial" w:cs="Arial"/>
          <w:sz w:val="24"/>
          <w:szCs w:val="24"/>
        </w:rPr>
      </w:pPr>
      <w:r w:rsidRPr="00EF333D">
        <w:rPr>
          <w:rFonts w:ascii="Arial" w:hAnsi="Arial" w:cs="Arial"/>
          <w:sz w:val="24"/>
          <w:szCs w:val="24"/>
        </w:rPr>
        <w:t xml:space="preserve">Disability exacerbates the challenges faced by off-reserve and non-status Indigenous people, particularly in the realm of employment. This group not only contends with prejudice due to their Indigenous background but also faces reduced employment </w:t>
      </w:r>
      <w:r w:rsidR="00613150">
        <w:rPr>
          <w:rFonts w:ascii="Arial" w:hAnsi="Arial" w:cs="Arial"/>
          <w:sz w:val="24"/>
          <w:szCs w:val="24"/>
        </w:rPr>
        <w:t>opportunities and income resulting from their disability status</w:t>
      </w:r>
      <w:r w:rsidR="00561B10">
        <w:rPr>
          <w:rFonts w:ascii="Arial" w:hAnsi="Arial" w:cs="Arial"/>
          <w:sz w:val="24"/>
          <w:szCs w:val="24"/>
        </w:rPr>
        <w:t>.</w:t>
      </w:r>
      <w:r w:rsidRPr="00EF333D">
        <w:rPr>
          <w:rFonts w:ascii="Arial" w:hAnsi="Arial" w:cs="Arial"/>
          <w:sz w:val="24"/>
          <w:szCs w:val="24"/>
        </w:rPr>
        <w:t xml:space="preserve"> Moreover, non-status Indigenous peoples with disabilities encounter barriers in accessing vocational training and employment programs that cater to their specific needs. </w:t>
      </w:r>
    </w:p>
    <w:p w14:paraId="646FBD01" w14:textId="77777777" w:rsidR="00EF333D" w:rsidRPr="00EF333D" w:rsidRDefault="00EF333D" w:rsidP="00EF333D">
      <w:pPr>
        <w:jc w:val="both"/>
        <w:rPr>
          <w:rFonts w:ascii="Arial" w:hAnsi="Arial" w:cs="Arial"/>
          <w:sz w:val="24"/>
          <w:szCs w:val="24"/>
        </w:rPr>
      </w:pPr>
    </w:p>
    <w:p w14:paraId="59282A3F" w14:textId="6A65E4FF" w:rsidR="002C49CB" w:rsidRDefault="00EF333D" w:rsidP="00EF333D">
      <w:pPr>
        <w:jc w:val="both"/>
        <w:rPr>
          <w:rFonts w:ascii="Arial" w:hAnsi="Arial" w:cs="Arial"/>
          <w:sz w:val="24"/>
          <w:szCs w:val="24"/>
        </w:rPr>
      </w:pPr>
      <w:r w:rsidRPr="00EF333D">
        <w:rPr>
          <w:rFonts w:ascii="Arial" w:hAnsi="Arial" w:cs="Arial"/>
          <w:sz w:val="24"/>
          <w:szCs w:val="24"/>
        </w:rPr>
        <w:t>Among the off-reserve and non-status Indigenous peoples of Canada, those with disabilities have the highest rates of poverty as compared to Indigenous peoples with status and non-Indigenous peoples. This is due to their lack of proper access to shelter, medical care and other social supports. The impact of disability on non-status, off-reserve Indigenous peoples in Canada for the economy is extensive and complex. To enhance the economic status of this population, urgent and significant policy changes must be directed towards providing more help to those with disabilities and focusing on job creation and healthcare that is culturally appropriate. Your advocacy and support for these policy changes, particularly in culturally appropriate healthcare and job creation, are crucial.   </w:t>
      </w:r>
      <w:r>
        <w:rPr>
          <w:rFonts w:ascii="Arial" w:hAnsi="Arial" w:cs="Arial"/>
          <w:sz w:val="24"/>
          <w:szCs w:val="24"/>
        </w:rPr>
        <w:tab/>
      </w:r>
      <w:r w:rsidRPr="00EF333D">
        <w:rPr>
          <w:rFonts w:ascii="Arial" w:hAnsi="Arial" w:cs="Arial"/>
          <w:sz w:val="24"/>
          <w:szCs w:val="24"/>
        </w:rPr>
        <w:t>    </w:t>
      </w:r>
      <w:r>
        <w:rPr>
          <w:rFonts w:ascii="Arial" w:hAnsi="Arial" w:cs="Arial"/>
          <w:sz w:val="24"/>
          <w:szCs w:val="24"/>
        </w:rPr>
        <w:br/>
      </w:r>
    </w:p>
    <w:p w14:paraId="3AFC103D" w14:textId="58C39437" w:rsidR="00EF333D" w:rsidRPr="00EF333D" w:rsidRDefault="00677F08" w:rsidP="00EF333D">
      <w:pPr>
        <w:jc w:val="both"/>
        <w:rPr>
          <w:rFonts w:ascii="Arial" w:hAnsi="Arial" w:cs="Arial"/>
          <w:sz w:val="24"/>
          <w:szCs w:val="24"/>
        </w:rPr>
      </w:pPr>
      <w:r w:rsidRPr="00677F08">
        <w:rPr>
          <w:rFonts w:ascii="Arial" w:hAnsi="Arial" w:cs="Arial"/>
          <w:b/>
          <w:bCs/>
          <w:sz w:val="24"/>
          <w:szCs w:val="24"/>
        </w:rPr>
        <w:t>2.1 The Convention on The Rights of Persons with Disabilities (C</w:t>
      </w:r>
      <w:r>
        <w:rPr>
          <w:rFonts w:ascii="Arial" w:hAnsi="Arial" w:cs="Arial"/>
          <w:b/>
          <w:bCs/>
          <w:sz w:val="24"/>
          <w:szCs w:val="24"/>
        </w:rPr>
        <w:t>RPD</w:t>
      </w:r>
      <w:r w:rsidRPr="00677F08">
        <w:rPr>
          <w:rFonts w:ascii="Arial" w:hAnsi="Arial" w:cs="Arial"/>
          <w:b/>
          <w:bCs/>
          <w:sz w:val="24"/>
          <w:szCs w:val="24"/>
        </w:rPr>
        <w:t>)</w:t>
      </w:r>
      <w:r w:rsidRPr="00677F08">
        <w:rPr>
          <w:rFonts w:ascii="Arial" w:hAnsi="Arial" w:cs="Arial"/>
          <w:b/>
          <w:bCs/>
          <w:sz w:val="24"/>
          <w:szCs w:val="24"/>
        </w:rPr>
        <w:tab/>
      </w:r>
      <w:r w:rsidRPr="00F5245C">
        <w:rPr>
          <w:rFonts w:ascii="Arial" w:hAnsi="Arial" w:cs="Arial"/>
          <w:sz w:val="24"/>
          <w:szCs w:val="24"/>
        </w:rPr>
        <w:t xml:space="preserve"> </w:t>
      </w:r>
      <w:r>
        <w:rPr>
          <w:rFonts w:ascii="Arial" w:hAnsi="Arial" w:cs="Arial"/>
          <w:sz w:val="24"/>
          <w:szCs w:val="24"/>
        </w:rPr>
        <w:br/>
      </w:r>
      <w:r>
        <w:rPr>
          <w:rFonts w:ascii="Arial" w:hAnsi="Arial" w:cs="Arial"/>
          <w:sz w:val="24"/>
          <w:szCs w:val="24"/>
        </w:rPr>
        <w:br/>
      </w:r>
      <w:r w:rsidR="00EF333D" w:rsidRPr="00EF333D">
        <w:rPr>
          <w:rFonts w:ascii="Arial" w:hAnsi="Arial" w:cs="Arial"/>
          <w:sz w:val="24"/>
          <w:szCs w:val="24"/>
        </w:rPr>
        <w:t xml:space="preserve">The CRPD does not mention off-reserve and non-status Indigenous people in Canada in a specific manner. However, some CRPD </w:t>
      </w:r>
      <w:r w:rsidR="00613150">
        <w:rPr>
          <w:rFonts w:ascii="Arial" w:hAnsi="Arial" w:cs="Arial"/>
          <w:sz w:val="24"/>
          <w:szCs w:val="24"/>
        </w:rPr>
        <w:t>A</w:t>
      </w:r>
      <w:r w:rsidR="00EF333D" w:rsidRPr="00EF333D">
        <w:rPr>
          <w:rFonts w:ascii="Arial" w:hAnsi="Arial" w:cs="Arial"/>
          <w:sz w:val="24"/>
          <w:szCs w:val="24"/>
        </w:rPr>
        <w:t xml:space="preserve">rticles can be applied to address economic issues affecting Indigenous peoples if combined with domestic legal requirements, such as the United Nations Declaration on the Rights of Indigenous Peoples (UNDRIP). Relevant CRPD </w:t>
      </w:r>
      <w:r w:rsidR="00613150">
        <w:rPr>
          <w:rFonts w:ascii="Arial" w:hAnsi="Arial" w:cs="Arial"/>
          <w:sz w:val="24"/>
          <w:szCs w:val="24"/>
        </w:rPr>
        <w:t>Articles</w:t>
      </w:r>
      <w:r w:rsidR="00EF333D" w:rsidRPr="00EF333D">
        <w:rPr>
          <w:rFonts w:ascii="Arial" w:hAnsi="Arial" w:cs="Arial"/>
          <w:sz w:val="24"/>
          <w:szCs w:val="24"/>
        </w:rPr>
        <w:t xml:space="preserve"> include:       </w:t>
      </w:r>
    </w:p>
    <w:p w14:paraId="7307D32B" w14:textId="77777777" w:rsidR="00EF333D" w:rsidRPr="00EF333D" w:rsidRDefault="00EF333D" w:rsidP="00EF333D">
      <w:pPr>
        <w:jc w:val="both"/>
        <w:rPr>
          <w:rFonts w:ascii="Arial" w:hAnsi="Arial" w:cs="Arial"/>
          <w:sz w:val="24"/>
          <w:szCs w:val="24"/>
        </w:rPr>
      </w:pPr>
    </w:p>
    <w:p w14:paraId="0E3CFEC0" w14:textId="77777777" w:rsidR="00EF333D" w:rsidRPr="00EF333D" w:rsidRDefault="00EF333D" w:rsidP="00EF333D">
      <w:pPr>
        <w:jc w:val="both"/>
        <w:rPr>
          <w:rFonts w:ascii="Arial" w:hAnsi="Arial" w:cs="Arial"/>
          <w:b/>
          <w:bCs/>
          <w:i/>
          <w:iCs/>
          <w:sz w:val="24"/>
          <w:szCs w:val="24"/>
        </w:rPr>
      </w:pPr>
      <w:r w:rsidRPr="00EF333D">
        <w:rPr>
          <w:rFonts w:ascii="Arial" w:hAnsi="Arial" w:cs="Arial"/>
          <w:b/>
          <w:bCs/>
          <w:i/>
          <w:iCs/>
          <w:sz w:val="24"/>
          <w:szCs w:val="24"/>
        </w:rPr>
        <w:t>Article 4(3): General Obligations</w:t>
      </w:r>
    </w:p>
    <w:p w14:paraId="5505D567" w14:textId="77777777" w:rsidR="00EF333D" w:rsidRPr="00EF333D" w:rsidRDefault="00EF333D" w:rsidP="00EF333D">
      <w:pPr>
        <w:jc w:val="both"/>
        <w:rPr>
          <w:rFonts w:ascii="Arial" w:hAnsi="Arial" w:cs="Arial"/>
          <w:sz w:val="24"/>
          <w:szCs w:val="24"/>
        </w:rPr>
      </w:pPr>
    </w:p>
    <w:p w14:paraId="5BD8BF76" w14:textId="77777777" w:rsidR="00EF333D" w:rsidRPr="00EF333D" w:rsidRDefault="00EF333D" w:rsidP="00EF333D">
      <w:pPr>
        <w:jc w:val="both"/>
        <w:rPr>
          <w:rFonts w:ascii="Arial" w:hAnsi="Arial" w:cs="Arial"/>
          <w:sz w:val="24"/>
          <w:szCs w:val="24"/>
        </w:rPr>
      </w:pPr>
      <w:r w:rsidRPr="00EF333D">
        <w:rPr>
          <w:rFonts w:ascii="Arial" w:hAnsi="Arial" w:cs="Arial"/>
          <w:sz w:val="24"/>
          <w:szCs w:val="24"/>
        </w:rPr>
        <w:t xml:space="preserve">Persons with disabilities, including off-reserve and non-status Indigenous peoples, must be involved in forming policies and developing and implementing legislation and guidelines. While the CRPD does not explicitly mention these groups, its implementation in Canadian policies, in line with the UNDRIP and respect for Indigenous sovereignty and </w:t>
      </w:r>
      <w:r w:rsidRPr="00EF333D">
        <w:rPr>
          <w:rFonts w:ascii="Arial" w:hAnsi="Arial" w:cs="Arial"/>
          <w:sz w:val="24"/>
          <w:szCs w:val="24"/>
        </w:rPr>
        <w:lastRenderedPageBreak/>
        <w:t xml:space="preserve">rights, can significantly improve their access to federally funded programs and services, including disability support. This presents a hopeful path toward economic justice and inclusivity.         </w:t>
      </w:r>
    </w:p>
    <w:p w14:paraId="2535F30D" w14:textId="77777777" w:rsidR="00EF333D" w:rsidRPr="00EF333D" w:rsidRDefault="00EF333D" w:rsidP="00EF333D">
      <w:pPr>
        <w:jc w:val="both"/>
        <w:rPr>
          <w:rFonts w:ascii="Arial" w:hAnsi="Arial" w:cs="Arial"/>
          <w:sz w:val="24"/>
          <w:szCs w:val="24"/>
        </w:rPr>
      </w:pPr>
    </w:p>
    <w:p w14:paraId="21BA03C1" w14:textId="77777777" w:rsidR="00EF333D" w:rsidRPr="00EF333D" w:rsidRDefault="00EF333D" w:rsidP="00EF333D">
      <w:pPr>
        <w:jc w:val="both"/>
        <w:rPr>
          <w:rFonts w:ascii="Arial" w:hAnsi="Arial" w:cs="Arial"/>
          <w:b/>
          <w:bCs/>
          <w:i/>
          <w:iCs/>
          <w:sz w:val="24"/>
          <w:szCs w:val="24"/>
        </w:rPr>
      </w:pPr>
      <w:r w:rsidRPr="00EF333D">
        <w:rPr>
          <w:rFonts w:ascii="Arial" w:hAnsi="Arial" w:cs="Arial"/>
          <w:b/>
          <w:bCs/>
          <w:i/>
          <w:iCs/>
          <w:sz w:val="24"/>
          <w:szCs w:val="24"/>
        </w:rPr>
        <w:t xml:space="preserve">Article 5: Equality and Non-Discrimination    </w:t>
      </w:r>
    </w:p>
    <w:p w14:paraId="782EC845" w14:textId="77777777" w:rsidR="00EF333D" w:rsidRPr="00EF333D" w:rsidRDefault="00EF333D" w:rsidP="00EF333D">
      <w:pPr>
        <w:jc w:val="both"/>
        <w:rPr>
          <w:rFonts w:ascii="Arial" w:hAnsi="Arial" w:cs="Arial"/>
          <w:sz w:val="24"/>
          <w:szCs w:val="24"/>
        </w:rPr>
      </w:pPr>
    </w:p>
    <w:p w14:paraId="35C5F202" w14:textId="5D4C114B" w:rsidR="00EF333D" w:rsidRPr="00EF333D" w:rsidRDefault="00EF333D" w:rsidP="00EF333D">
      <w:pPr>
        <w:jc w:val="both"/>
        <w:rPr>
          <w:rFonts w:ascii="Arial" w:hAnsi="Arial" w:cs="Arial"/>
          <w:sz w:val="24"/>
          <w:szCs w:val="24"/>
        </w:rPr>
      </w:pPr>
      <w:r w:rsidRPr="00EF333D">
        <w:rPr>
          <w:rFonts w:ascii="Arial" w:hAnsi="Arial" w:cs="Arial"/>
          <w:sz w:val="24"/>
          <w:szCs w:val="24"/>
        </w:rPr>
        <w:t xml:space="preserve">Indigenous peoples with disability may also suffer from multiple forms of oppression that directly influence their economic well-being. This </w:t>
      </w:r>
      <w:r w:rsidR="00613150">
        <w:rPr>
          <w:rFonts w:ascii="Arial" w:hAnsi="Arial" w:cs="Arial"/>
          <w:sz w:val="24"/>
          <w:szCs w:val="24"/>
        </w:rPr>
        <w:t>Article includes</w:t>
      </w:r>
      <w:r w:rsidRPr="00EF333D">
        <w:rPr>
          <w:rFonts w:ascii="Arial" w:hAnsi="Arial" w:cs="Arial"/>
          <w:sz w:val="24"/>
          <w:szCs w:val="24"/>
        </w:rPr>
        <w:t xml:space="preserve"> putting measures such as financial support in place to help fight for economic justice and against injustices.</w:t>
      </w:r>
    </w:p>
    <w:p w14:paraId="05E202A2" w14:textId="77777777" w:rsidR="00EF333D" w:rsidRPr="00EF333D" w:rsidRDefault="00EF333D" w:rsidP="00EF333D">
      <w:pPr>
        <w:jc w:val="both"/>
        <w:rPr>
          <w:rFonts w:ascii="Arial" w:hAnsi="Arial" w:cs="Arial"/>
          <w:sz w:val="24"/>
          <w:szCs w:val="24"/>
        </w:rPr>
      </w:pPr>
    </w:p>
    <w:p w14:paraId="4A8BB467" w14:textId="77777777" w:rsidR="00EF333D" w:rsidRPr="00EF333D" w:rsidRDefault="00EF333D" w:rsidP="00EF333D">
      <w:pPr>
        <w:jc w:val="both"/>
        <w:rPr>
          <w:rFonts w:ascii="Arial" w:hAnsi="Arial" w:cs="Arial"/>
          <w:b/>
          <w:bCs/>
          <w:i/>
          <w:iCs/>
          <w:sz w:val="24"/>
          <w:szCs w:val="24"/>
        </w:rPr>
      </w:pPr>
      <w:r w:rsidRPr="00EF333D">
        <w:rPr>
          <w:rFonts w:ascii="Arial" w:hAnsi="Arial" w:cs="Arial"/>
          <w:b/>
          <w:bCs/>
          <w:i/>
          <w:iCs/>
          <w:sz w:val="24"/>
          <w:szCs w:val="24"/>
        </w:rPr>
        <w:t>Article 19: Living Independently and Being Included in the Community</w:t>
      </w:r>
    </w:p>
    <w:p w14:paraId="6C94AC0E" w14:textId="77777777" w:rsidR="00EF333D" w:rsidRPr="00EF333D" w:rsidRDefault="00EF333D" w:rsidP="00EF333D">
      <w:pPr>
        <w:jc w:val="both"/>
        <w:rPr>
          <w:rFonts w:ascii="Arial" w:hAnsi="Arial" w:cs="Arial"/>
          <w:sz w:val="24"/>
          <w:szCs w:val="24"/>
        </w:rPr>
      </w:pPr>
    </w:p>
    <w:p w14:paraId="1E9990B8" w14:textId="625EA6E1" w:rsidR="00EF333D" w:rsidRPr="00EF333D" w:rsidRDefault="00EF333D" w:rsidP="00EF333D">
      <w:pPr>
        <w:jc w:val="both"/>
        <w:rPr>
          <w:rFonts w:ascii="Arial" w:hAnsi="Arial" w:cs="Arial"/>
          <w:sz w:val="24"/>
          <w:szCs w:val="24"/>
        </w:rPr>
      </w:pPr>
      <w:r w:rsidRPr="00EF333D">
        <w:rPr>
          <w:rFonts w:ascii="Arial" w:hAnsi="Arial" w:cs="Arial"/>
          <w:sz w:val="24"/>
          <w:szCs w:val="24"/>
        </w:rPr>
        <w:t xml:space="preserve">Another important aspect of independence is the availability of sources of financial assistance, attendant care, and community inclusion. </w:t>
      </w:r>
      <w:r w:rsidR="00613150">
        <w:rPr>
          <w:rFonts w:ascii="Arial" w:hAnsi="Arial" w:cs="Arial"/>
          <w:sz w:val="24"/>
          <w:szCs w:val="24"/>
        </w:rPr>
        <w:t>This</w:t>
      </w:r>
      <w:r w:rsidRPr="00EF333D">
        <w:rPr>
          <w:rFonts w:ascii="Arial" w:hAnsi="Arial" w:cs="Arial"/>
          <w:sz w:val="24"/>
          <w:szCs w:val="24"/>
        </w:rPr>
        <w:t xml:space="preserve"> can also include creating appropriate programs for Indigenous people</w:t>
      </w:r>
      <w:r w:rsidR="00613150">
        <w:rPr>
          <w:rFonts w:ascii="Arial" w:hAnsi="Arial" w:cs="Arial"/>
          <w:sz w:val="24"/>
          <w:szCs w:val="24"/>
        </w:rPr>
        <w:t>s</w:t>
      </w:r>
      <w:r w:rsidRPr="00EF333D">
        <w:rPr>
          <w:rFonts w:ascii="Arial" w:hAnsi="Arial" w:cs="Arial"/>
          <w:sz w:val="24"/>
          <w:szCs w:val="24"/>
        </w:rPr>
        <w:t xml:space="preserve"> not living in their traditional territories.  </w:t>
      </w:r>
    </w:p>
    <w:p w14:paraId="0451B173" w14:textId="77777777" w:rsidR="00EF333D" w:rsidRPr="00EF333D" w:rsidRDefault="00EF333D" w:rsidP="00EF333D">
      <w:pPr>
        <w:jc w:val="both"/>
        <w:rPr>
          <w:rFonts w:ascii="Arial" w:hAnsi="Arial" w:cs="Arial"/>
          <w:sz w:val="24"/>
          <w:szCs w:val="24"/>
        </w:rPr>
      </w:pPr>
    </w:p>
    <w:p w14:paraId="4D112AA5" w14:textId="77777777" w:rsidR="00EF333D" w:rsidRPr="00EF333D" w:rsidRDefault="00EF333D" w:rsidP="00EF333D">
      <w:pPr>
        <w:jc w:val="both"/>
        <w:rPr>
          <w:rFonts w:ascii="Arial" w:hAnsi="Arial" w:cs="Arial"/>
          <w:b/>
          <w:bCs/>
          <w:i/>
          <w:iCs/>
          <w:sz w:val="24"/>
          <w:szCs w:val="24"/>
        </w:rPr>
      </w:pPr>
      <w:r w:rsidRPr="00EF333D">
        <w:rPr>
          <w:rFonts w:ascii="Arial" w:hAnsi="Arial" w:cs="Arial"/>
          <w:b/>
          <w:bCs/>
          <w:i/>
          <w:iCs/>
          <w:sz w:val="24"/>
          <w:szCs w:val="24"/>
        </w:rPr>
        <w:t xml:space="preserve">Article 27: Work and Employment        </w:t>
      </w:r>
    </w:p>
    <w:p w14:paraId="269DD9AE" w14:textId="77777777" w:rsidR="00EF333D" w:rsidRPr="00EF333D" w:rsidRDefault="00EF333D" w:rsidP="00EF333D">
      <w:pPr>
        <w:jc w:val="both"/>
        <w:rPr>
          <w:rFonts w:ascii="Arial" w:hAnsi="Arial" w:cs="Arial"/>
          <w:sz w:val="24"/>
          <w:szCs w:val="24"/>
        </w:rPr>
      </w:pPr>
    </w:p>
    <w:p w14:paraId="10B4A49B" w14:textId="3609F2D4" w:rsidR="00EF333D" w:rsidRPr="00EF333D" w:rsidRDefault="00EF333D" w:rsidP="00EF333D">
      <w:pPr>
        <w:jc w:val="both"/>
        <w:rPr>
          <w:rFonts w:ascii="Arial" w:hAnsi="Arial" w:cs="Arial"/>
          <w:sz w:val="24"/>
          <w:szCs w:val="24"/>
        </w:rPr>
      </w:pPr>
      <w:r w:rsidRPr="00EF333D">
        <w:rPr>
          <w:rFonts w:ascii="Arial" w:hAnsi="Arial" w:cs="Arial"/>
          <w:sz w:val="24"/>
          <w:szCs w:val="24"/>
        </w:rPr>
        <w:t xml:space="preserve">This </w:t>
      </w:r>
      <w:r w:rsidR="00582B0B">
        <w:rPr>
          <w:rFonts w:ascii="Arial" w:hAnsi="Arial" w:cs="Arial"/>
          <w:sz w:val="24"/>
          <w:szCs w:val="24"/>
        </w:rPr>
        <w:t>Article</w:t>
      </w:r>
      <w:r w:rsidRPr="00EF333D">
        <w:rPr>
          <w:rFonts w:ascii="Arial" w:hAnsi="Arial" w:cs="Arial"/>
          <w:sz w:val="24"/>
          <w:szCs w:val="24"/>
        </w:rPr>
        <w:t xml:space="preserve"> aims to ensure that the right to work is respected and, thus, the right to practice any occupation or employment. For example, strategies are needed to prevent workplace discrimination, specific training suitable for Indigenous cultures, and other forms of economic empowerment in urban and rural areas.       </w:t>
      </w:r>
    </w:p>
    <w:p w14:paraId="7D1B9137" w14:textId="77777777" w:rsidR="00EF333D" w:rsidRPr="00EF333D" w:rsidRDefault="00EF333D" w:rsidP="00EF333D">
      <w:pPr>
        <w:jc w:val="both"/>
        <w:rPr>
          <w:rFonts w:ascii="Arial" w:hAnsi="Arial" w:cs="Arial"/>
          <w:sz w:val="24"/>
          <w:szCs w:val="24"/>
        </w:rPr>
      </w:pPr>
    </w:p>
    <w:p w14:paraId="259EF30D" w14:textId="77777777" w:rsidR="00EF333D" w:rsidRPr="00EF333D" w:rsidRDefault="00EF333D" w:rsidP="00EF333D">
      <w:pPr>
        <w:jc w:val="both"/>
        <w:rPr>
          <w:rFonts w:ascii="Arial" w:hAnsi="Arial" w:cs="Arial"/>
          <w:b/>
          <w:bCs/>
          <w:i/>
          <w:iCs/>
          <w:sz w:val="24"/>
          <w:szCs w:val="24"/>
        </w:rPr>
      </w:pPr>
      <w:r w:rsidRPr="00EF333D">
        <w:rPr>
          <w:rFonts w:ascii="Arial" w:hAnsi="Arial" w:cs="Arial"/>
          <w:b/>
          <w:bCs/>
          <w:i/>
          <w:iCs/>
          <w:sz w:val="24"/>
          <w:szCs w:val="24"/>
        </w:rPr>
        <w:t>Article 28: Adequate Standard of Living and Social Protection</w:t>
      </w:r>
    </w:p>
    <w:p w14:paraId="5DDF0E2A" w14:textId="77777777" w:rsidR="00EF333D" w:rsidRPr="00EF333D" w:rsidRDefault="00EF333D" w:rsidP="00EF333D">
      <w:pPr>
        <w:jc w:val="both"/>
        <w:rPr>
          <w:rFonts w:ascii="Arial" w:hAnsi="Arial" w:cs="Arial"/>
          <w:sz w:val="24"/>
          <w:szCs w:val="24"/>
        </w:rPr>
      </w:pPr>
    </w:p>
    <w:p w14:paraId="512F564C" w14:textId="4ACF7489" w:rsidR="00EF333D" w:rsidRPr="00EF333D" w:rsidRDefault="00EF333D" w:rsidP="00EF333D">
      <w:pPr>
        <w:jc w:val="both"/>
        <w:rPr>
          <w:rFonts w:ascii="Arial" w:hAnsi="Arial" w:cs="Arial"/>
          <w:sz w:val="24"/>
          <w:szCs w:val="24"/>
        </w:rPr>
      </w:pPr>
      <w:r w:rsidRPr="00EF333D">
        <w:rPr>
          <w:rFonts w:ascii="Arial" w:hAnsi="Arial" w:cs="Arial"/>
          <w:sz w:val="24"/>
          <w:szCs w:val="24"/>
        </w:rPr>
        <w:t>This means the state must ensure that every person has access to enough food, shelter, and other basic needs to improve their quality of life. In the context of Indigenous peoples, this involves providing financial support for the needs of people with disabilities, affordable housing</w:t>
      </w:r>
      <w:r w:rsidR="00613150">
        <w:rPr>
          <w:rFonts w:ascii="Arial" w:hAnsi="Arial" w:cs="Arial"/>
          <w:sz w:val="24"/>
          <w:szCs w:val="24"/>
        </w:rPr>
        <w:t>,</w:t>
      </w:r>
      <w:r w:rsidRPr="00EF333D">
        <w:rPr>
          <w:rFonts w:ascii="Arial" w:hAnsi="Arial" w:cs="Arial"/>
          <w:sz w:val="24"/>
          <w:szCs w:val="24"/>
        </w:rPr>
        <w:t xml:space="preserve"> and poverty mitigation strategies </w:t>
      </w:r>
      <w:r w:rsidR="00613150">
        <w:rPr>
          <w:rFonts w:ascii="Arial" w:hAnsi="Arial" w:cs="Arial"/>
          <w:sz w:val="24"/>
          <w:szCs w:val="24"/>
        </w:rPr>
        <w:t>that</w:t>
      </w:r>
      <w:r w:rsidRPr="00EF333D">
        <w:rPr>
          <w:rFonts w:ascii="Arial" w:hAnsi="Arial" w:cs="Arial"/>
          <w:sz w:val="24"/>
          <w:szCs w:val="24"/>
        </w:rPr>
        <w:t xml:space="preserve"> recognize the needs of Indigenous peoples who </w:t>
      </w:r>
      <w:r w:rsidR="00613150">
        <w:rPr>
          <w:rFonts w:ascii="Arial" w:hAnsi="Arial" w:cs="Arial"/>
          <w:sz w:val="24"/>
          <w:szCs w:val="24"/>
        </w:rPr>
        <w:t>live</w:t>
      </w:r>
      <w:r w:rsidRPr="00EF333D">
        <w:rPr>
          <w:rFonts w:ascii="Arial" w:hAnsi="Arial" w:cs="Arial"/>
          <w:sz w:val="24"/>
          <w:szCs w:val="24"/>
        </w:rPr>
        <w:t xml:space="preserve"> in cities and have lost </w:t>
      </w:r>
      <w:r w:rsidR="00613150">
        <w:rPr>
          <w:rFonts w:ascii="Arial" w:hAnsi="Arial" w:cs="Arial"/>
          <w:sz w:val="24"/>
          <w:szCs w:val="24"/>
        </w:rPr>
        <w:t xml:space="preserve">access to </w:t>
      </w:r>
      <w:r w:rsidRPr="00EF333D">
        <w:rPr>
          <w:rFonts w:ascii="Arial" w:hAnsi="Arial" w:cs="Arial"/>
          <w:sz w:val="24"/>
          <w:szCs w:val="24"/>
        </w:rPr>
        <w:t>cultural resources.</w:t>
      </w:r>
    </w:p>
    <w:p w14:paraId="200E70D0" w14:textId="77777777" w:rsidR="00EF333D" w:rsidRPr="00EF333D" w:rsidRDefault="00EF333D" w:rsidP="00EF333D">
      <w:pPr>
        <w:jc w:val="both"/>
        <w:rPr>
          <w:rFonts w:ascii="Arial" w:hAnsi="Arial" w:cs="Arial"/>
          <w:sz w:val="24"/>
          <w:szCs w:val="24"/>
        </w:rPr>
      </w:pPr>
    </w:p>
    <w:p w14:paraId="650A8ED0" w14:textId="7506DFC1" w:rsidR="00EF333D" w:rsidRPr="00EF333D" w:rsidRDefault="00EF333D" w:rsidP="00EF333D">
      <w:pPr>
        <w:jc w:val="both"/>
        <w:rPr>
          <w:rFonts w:ascii="Arial" w:hAnsi="Arial" w:cs="Arial"/>
          <w:b/>
          <w:bCs/>
          <w:sz w:val="24"/>
          <w:szCs w:val="24"/>
        </w:rPr>
      </w:pPr>
      <w:r w:rsidRPr="00EF333D">
        <w:rPr>
          <w:rFonts w:ascii="Arial" w:hAnsi="Arial" w:cs="Arial"/>
          <w:b/>
          <w:bCs/>
          <w:sz w:val="24"/>
          <w:szCs w:val="24"/>
        </w:rPr>
        <w:t xml:space="preserve">2.2 Considerations for Off-reserve and </w:t>
      </w:r>
      <w:r>
        <w:rPr>
          <w:rFonts w:ascii="Arial" w:hAnsi="Arial" w:cs="Arial"/>
          <w:b/>
          <w:bCs/>
          <w:sz w:val="24"/>
          <w:szCs w:val="24"/>
        </w:rPr>
        <w:t>No</w:t>
      </w:r>
      <w:r w:rsidRPr="00EF333D">
        <w:rPr>
          <w:rFonts w:ascii="Arial" w:hAnsi="Arial" w:cs="Arial"/>
          <w:b/>
          <w:bCs/>
          <w:sz w:val="24"/>
          <w:szCs w:val="24"/>
        </w:rPr>
        <w:t xml:space="preserve">n-status Indigenous Peoples:         </w:t>
      </w:r>
    </w:p>
    <w:p w14:paraId="6115A4B1" w14:textId="77777777" w:rsidR="00EF333D" w:rsidRPr="00EF333D" w:rsidRDefault="00EF333D" w:rsidP="00EF333D">
      <w:pPr>
        <w:jc w:val="both"/>
        <w:rPr>
          <w:rFonts w:ascii="Arial" w:hAnsi="Arial" w:cs="Arial"/>
          <w:sz w:val="24"/>
          <w:szCs w:val="24"/>
        </w:rPr>
      </w:pPr>
    </w:p>
    <w:p w14:paraId="503A5341" w14:textId="13B68BD5" w:rsidR="00322DD2" w:rsidRPr="00322DD2" w:rsidRDefault="00EF333D" w:rsidP="00EF333D">
      <w:pPr>
        <w:jc w:val="both"/>
        <w:rPr>
          <w:rFonts w:ascii="Arial" w:hAnsi="Arial" w:cs="Arial"/>
          <w:sz w:val="24"/>
          <w:szCs w:val="24"/>
        </w:rPr>
      </w:pPr>
      <w:r w:rsidRPr="00EF333D">
        <w:rPr>
          <w:rFonts w:ascii="Arial" w:hAnsi="Arial" w:cs="Arial"/>
          <w:sz w:val="24"/>
          <w:szCs w:val="24"/>
        </w:rPr>
        <w:t xml:space="preserve">The Daniels Decision of 2016 established that non-status and Métis peoples came under federal authority, creating a legal basis for demanding disability financial assistance per the CRPD. Federal initiatives like the </w:t>
      </w:r>
      <w:r w:rsidRPr="00613150">
        <w:rPr>
          <w:rFonts w:ascii="Arial" w:hAnsi="Arial" w:cs="Arial"/>
          <w:i/>
          <w:iCs/>
          <w:sz w:val="24"/>
          <w:szCs w:val="24"/>
        </w:rPr>
        <w:t>Accessible Canada Act</w:t>
      </w:r>
      <w:r w:rsidRPr="00EF333D">
        <w:rPr>
          <w:rFonts w:ascii="Arial" w:hAnsi="Arial" w:cs="Arial"/>
          <w:sz w:val="24"/>
          <w:szCs w:val="24"/>
        </w:rPr>
        <w:t xml:space="preserve"> and provincial disability support programs must also provide culturally appropriate services to off-reserve Indigenous people to realize the CRPD’s vision. </w:t>
      </w:r>
    </w:p>
    <w:p w14:paraId="6898D7C7" w14:textId="77777777" w:rsidR="00322DD2" w:rsidRPr="00322DD2" w:rsidRDefault="00322DD2" w:rsidP="00322DD2">
      <w:pPr>
        <w:jc w:val="both"/>
        <w:rPr>
          <w:rFonts w:ascii="Arial" w:hAnsi="Arial" w:cs="Arial"/>
          <w:sz w:val="24"/>
          <w:szCs w:val="24"/>
        </w:rPr>
      </w:pPr>
    </w:p>
    <w:p w14:paraId="4A9ACE1A" w14:textId="11F13C7F" w:rsidR="00322DD2" w:rsidRPr="00322DD2" w:rsidRDefault="00322DD2" w:rsidP="00322DD2">
      <w:pPr>
        <w:jc w:val="both"/>
        <w:rPr>
          <w:rFonts w:ascii="Arial" w:hAnsi="Arial" w:cs="Arial"/>
          <w:b/>
          <w:bCs/>
          <w:sz w:val="24"/>
          <w:szCs w:val="24"/>
        </w:rPr>
      </w:pPr>
      <w:r w:rsidRPr="00322DD2">
        <w:rPr>
          <w:rFonts w:ascii="Arial" w:hAnsi="Arial" w:cs="Arial"/>
          <w:b/>
          <w:bCs/>
          <w:sz w:val="24"/>
          <w:szCs w:val="24"/>
        </w:rPr>
        <w:t xml:space="preserve">2.3 Financial Stability and Economic Impact for Individuals </w:t>
      </w:r>
      <w:r w:rsidR="00EF333D">
        <w:rPr>
          <w:rFonts w:ascii="Arial" w:hAnsi="Arial" w:cs="Arial"/>
          <w:b/>
          <w:bCs/>
          <w:sz w:val="24"/>
          <w:szCs w:val="24"/>
        </w:rPr>
        <w:t>with Disabilities</w:t>
      </w:r>
    </w:p>
    <w:p w14:paraId="2FE188FF" w14:textId="77777777" w:rsidR="00322DD2" w:rsidRPr="00322DD2" w:rsidRDefault="00322DD2" w:rsidP="00322DD2">
      <w:pPr>
        <w:jc w:val="both"/>
        <w:rPr>
          <w:rFonts w:ascii="Arial" w:hAnsi="Arial" w:cs="Arial"/>
          <w:sz w:val="24"/>
          <w:szCs w:val="24"/>
        </w:rPr>
      </w:pPr>
    </w:p>
    <w:p w14:paraId="497A72D2" w14:textId="0CA3E7AA" w:rsidR="00EF333D" w:rsidRPr="00EF333D" w:rsidRDefault="00EF333D" w:rsidP="00EF333D">
      <w:pPr>
        <w:jc w:val="both"/>
        <w:rPr>
          <w:rFonts w:ascii="Arial" w:hAnsi="Arial" w:cs="Arial"/>
          <w:sz w:val="24"/>
          <w:szCs w:val="24"/>
        </w:rPr>
      </w:pPr>
      <w:r w:rsidRPr="00EF333D">
        <w:rPr>
          <w:rFonts w:ascii="Arial" w:hAnsi="Arial" w:cs="Arial"/>
          <w:sz w:val="24"/>
          <w:szCs w:val="24"/>
        </w:rPr>
        <w:t xml:space="preserve">Among off-reserve and non-status Indigenous peoples living with a disability, the survey responses reveal significant variation in how disability affects financial stability. The most common response, selected by 25% of participants, was that their financial stability is affected “somewhat” by their disability, followed closely by those who reported that their financial situation is impacted “a little.” Nearly 40% of respondents reported more extreme </w:t>
      </w:r>
      <w:r w:rsidRPr="00EF333D">
        <w:rPr>
          <w:rFonts w:ascii="Arial" w:hAnsi="Arial" w:cs="Arial"/>
          <w:sz w:val="24"/>
          <w:szCs w:val="24"/>
        </w:rPr>
        <w:lastRenderedPageBreak/>
        <w:t xml:space="preserve">effects, with 20% saying that their disability affects their financial stability “very much,” while another 20% felt no impact (“not at all”). A smaller but notable group (14%) indicated a moderate, however significant, financial implication, selecting “quite a bit.” These findings suggest that among off-reserve Indigenous peoples with disabilities, financial security varies widely and is influenced by individual circumstances, community support, and the adequacy of government resources. It is crucial to recognize the intersection of Indigeneity, disability, and financial security in the context of Canadian applications for the CRPD, as it significantly impacts the lives of these individuals. </w:t>
      </w:r>
    </w:p>
    <w:p w14:paraId="7993B2FC" w14:textId="77777777" w:rsidR="00EF333D" w:rsidRPr="00EF333D" w:rsidRDefault="00EF333D" w:rsidP="00EF333D">
      <w:pPr>
        <w:jc w:val="both"/>
        <w:rPr>
          <w:rFonts w:ascii="Arial" w:hAnsi="Arial" w:cs="Arial"/>
          <w:sz w:val="24"/>
          <w:szCs w:val="24"/>
        </w:rPr>
      </w:pPr>
    </w:p>
    <w:p w14:paraId="32465F70" w14:textId="4B2962D8" w:rsidR="00EF333D" w:rsidRPr="00EF333D" w:rsidRDefault="00EF333D" w:rsidP="00EF333D">
      <w:pPr>
        <w:jc w:val="both"/>
        <w:rPr>
          <w:rFonts w:ascii="Arial" w:hAnsi="Arial" w:cs="Arial"/>
          <w:sz w:val="24"/>
          <w:szCs w:val="24"/>
        </w:rPr>
      </w:pPr>
      <w:r w:rsidRPr="00EF333D">
        <w:rPr>
          <w:rFonts w:ascii="Arial" w:hAnsi="Arial" w:cs="Arial"/>
          <w:sz w:val="24"/>
          <w:szCs w:val="24"/>
        </w:rPr>
        <w:t xml:space="preserve">Qualitative responses further emphasize the shortcomings of current disability benefits in meeting basic living costs and addressing the unique needs of off-reserve and non-status Indigenous individuals with disabilities, particularly in areas like food, rent, and healthcare. Many respondents explicitly cited the inadequacy of existing benefits, with several requesting the establishment of a “basic income” or “tax-free monthly payments.” These respondents often highlighted the challenge of managing their disabilities while attempting to provide for themselves and, in some cases, for family dependents. For instance, one respondent noted the compounded stress of supporting “three young children,” revealing the multifaceted nature of financial burdens faced by </w:t>
      </w:r>
      <w:r w:rsidR="00613150">
        <w:rPr>
          <w:rFonts w:ascii="Arial" w:hAnsi="Arial" w:cs="Arial"/>
          <w:sz w:val="24"/>
          <w:szCs w:val="24"/>
        </w:rPr>
        <w:t>off-r</w:t>
      </w:r>
      <w:r w:rsidRPr="00EF333D">
        <w:rPr>
          <w:rFonts w:ascii="Arial" w:hAnsi="Arial" w:cs="Arial"/>
          <w:sz w:val="24"/>
          <w:szCs w:val="24"/>
        </w:rPr>
        <w:t>eserve Indigenous persons living with disabilities. This theme consistently points to a critical gap in existing financial support systems, suggesting an urgent and immediate need for expanded benefits and policies that provide a more comprehensive economic safety net.</w:t>
      </w:r>
    </w:p>
    <w:p w14:paraId="50C8291F" w14:textId="77777777" w:rsidR="00EF333D" w:rsidRPr="00EF333D" w:rsidRDefault="00EF333D" w:rsidP="00EF333D">
      <w:pPr>
        <w:jc w:val="both"/>
        <w:rPr>
          <w:rFonts w:ascii="Arial" w:hAnsi="Arial" w:cs="Arial"/>
          <w:sz w:val="24"/>
          <w:szCs w:val="24"/>
        </w:rPr>
      </w:pPr>
    </w:p>
    <w:p w14:paraId="29DE7782" w14:textId="77777777" w:rsidR="00EF333D" w:rsidRPr="00EF333D" w:rsidRDefault="00EF333D" w:rsidP="00EF333D">
      <w:pPr>
        <w:jc w:val="both"/>
        <w:rPr>
          <w:rFonts w:ascii="Arial" w:hAnsi="Arial" w:cs="Arial"/>
          <w:b/>
          <w:bCs/>
          <w:sz w:val="24"/>
          <w:szCs w:val="24"/>
        </w:rPr>
      </w:pPr>
      <w:r w:rsidRPr="00EF333D">
        <w:rPr>
          <w:rFonts w:ascii="Arial" w:hAnsi="Arial" w:cs="Arial"/>
          <w:b/>
          <w:bCs/>
          <w:sz w:val="24"/>
          <w:szCs w:val="24"/>
        </w:rPr>
        <w:t xml:space="preserve">2.4 Financial Stability and Economic Impact for Caregivers        </w:t>
      </w:r>
    </w:p>
    <w:p w14:paraId="569B899F" w14:textId="77777777" w:rsidR="00EF333D" w:rsidRPr="00EF333D" w:rsidRDefault="00EF333D" w:rsidP="00EF333D">
      <w:pPr>
        <w:jc w:val="both"/>
        <w:rPr>
          <w:rFonts w:ascii="Arial" w:hAnsi="Arial" w:cs="Arial"/>
          <w:sz w:val="24"/>
          <w:szCs w:val="24"/>
        </w:rPr>
      </w:pPr>
    </w:p>
    <w:p w14:paraId="34C182FE" w14:textId="77777777" w:rsidR="002E1553" w:rsidRDefault="00EF333D" w:rsidP="00AC11E3">
      <w:pPr>
        <w:jc w:val="both"/>
        <w:rPr>
          <w:rFonts w:ascii="Arial" w:hAnsi="Arial" w:cs="Arial"/>
          <w:b/>
          <w:bCs/>
          <w:sz w:val="24"/>
          <w:szCs w:val="24"/>
        </w:rPr>
      </w:pPr>
      <w:r w:rsidRPr="00EF333D">
        <w:rPr>
          <w:rFonts w:ascii="Arial" w:hAnsi="Arial" w:cs="Arial"/>
          <w:sz w:val="24"/>
          <w:szCs w:val="24"/>
        </w:rPr>
        <w:t>For caregivers, their role</w:t>
      </w:r>
      <w:r w:rsidR="00A4116E">
        <w:rPr>
          <w:rFonts w:ascii="Arial" w:hAnsi="Arial" w:cs="Arial"/>
          <w:sz w:val="24"/>
          <w:szCs w:val="24"/>
        </w:rPr>
        <w:t>’</w:t>
      </w:r>
      <w:r w:rsidRPr="00EF333D">
        <w:rPr>
          <w:rFonts w:ascii="Arial" w:hAnsi="Arial" w:cs="Arial"/>
          <w:sz w:val="24"/>
          <w:szCs w:val="24"/>
        </w:rPr>
        <w:t>s economic impact is significant and varied. In the quantitative results, caregivers showed a relatively even distribution in the severity of the financial strain, with 29% indicating “quite a bit” of impact, 29% reporting “not at all,” and 29% experiencing the financial impact “very much.” This spread reveals that caregiving can impose a substantial financial strain or have a minimal economic impact, likely depending on other support systems and personal resources available to the caregiver. A smaller proportion (14%) selected “somewhat,” suggesting moderate financial pressure.</w:t>
      </w:r>
      <w:r>
        <w:rPr>
          <w:rFonts w:ascii="Arial" w:hAnsi="Arial" w:cs="Arial"/>
          <w:sz w:val="24"/>
          <w:szCs w:val="24"/>
        </w:rPr>
        <w:t xml:space="preserve"> </w:t>
      </w:r>
      <w:r w:rsidR="00A4116E">
        <w:rPr>
          <w:rFonts w:ascii="Arial" w:hAnsi="Arial" w:cs="Arial"/>
          <w:sz w:val="24"/>
          <w:szCs w:val="24"/>
        </w:rPr>
        <w:t>C</w:t>
      </w:r>
      <w:r w:rsidRPr="00EF333D">
        <w:rPr>
          <w:rFonts w:ascii="Arial" w:hAnsi="Arial" w:cs="Arial"/>
          <w:sz w:val="24"/>
          <w:szCs w:val="24"/>
        </w:rPr>
        <w:t xml:space="preserve">aregivers consistently highlighted the economic sacrifices and financial strain associated with caregiving. Many reported difficulties balancing employment with caregiving responsibilities, with some choosing to reduce work hours or forego career advancement opportunities to provide full-time care. This reduction in earning potential, combined with the added costs of caregiving, places substantial pressure on caregivers. Several respondents advocated for more robust financial support measures, such as “monthly stipends” or specific subsidies to cover essential needs like housing, healthcare, and dietary expenses. </w:t>
      </w:r>
      <w:r w:rsidR="00A4116E">
        <w:rPr>
          <w:rFonts w:ascii="Arial" w:hAnsi="Arial" w:cs="Arial"/>
          <w:sz w:val="24"/>
          <w:szCs w:val="24"/>
        </w:rPr>
        <w:t>This</w:t>
      </w:r>
      <w:r w:rsidRPr="00EF333D">
        <w:rPr>
          <w:rFonts w:ascii="Arial" w:hAnsi="Arial" w:cs="Arial"/>
          <w:sz w:val="24"/>
          <w:szCs w:val="24"/>
        </w:rPr>
        <w:t xml:space="preserve"> </w:t>
      </w:r>
      <w:r w:rsidR="00A4116E">
        <w:rPr>
          <w:rFonts w:ascii="Arial" w:hAnsi="Arial" w:cs="Arial"/>
          <w:sz w:val="24"/>
          <w:szCs w:val="24"/>
        </w:rPr>
        <w:t xml:space="preserve">shows </w:t>
      </w:r>
      <w:r w:rsidRPr="00EF333D">
        <w:rPr>
          <w:rFonts w:ascii="Arial" w:hAnsi="Arial" w:cs="Arial"/>
          <w:sz w:val="24"/>
          <w:szCs w:val="24"/>
        </w:rPr>
        <w:t>the urgent need for caregiver-specific financial support policies that reflect the economic impact and responsibilities associated with caregiving.</w:t>
      </w:r>
      <w:r>
        <w:rPr>
          <w:rFonts w:ascii="Arial" w:hAnsi="Arial" w:cs="Arial"/>
          <w:sz w:val="24"/>
          <w:szCs w:val="24"/>
        </w:rPr>
        <w:tab/>
      </w:r>
      <w:r>
        <w:rPr>
          <w:rFonts w:ascii="Arial" w:hAnsi="Arial" w:cs="Arial"/>
          <w:sz w:val="24"/>
          <w:szCs w:val="24"/>
        </w:rPr>
        <w:br/>
      </w:r>
      <w:r w:rsidR="009B7CD1">
        <w:rPr>
          <w:rFonts w:ascii="Arial" w:hAnsi="Arial" w:cs="Arial"/>
          <w:b/>
          <w:bCs/>
          <w:sz w:val="24"/>
          <w:szCs w:val="24"/>
        </w:rPr>
        <w:br/>
      </w:r>
    </w:p>
    <w:p w14:paraId="7F7A2783" w14:textId="77777777" w:rsidR="00310E47" w:rsidRDefault="00310E47" w:rsidP="00AC11E3">
      <w:pPr>
        <w:jc w:val="both"/>
        <w:rPr>
          <w:rFonts w:ascii="Arial" w:hAnsi="Arial" w:cs="Arial"/>
          <w:b/>
          <w:bCs/>
          <w:sz w:val="24"/>
          <w:szCs w:val="24"/>
        </w:rPr>
      </w:pPr>
    </w:p>
    <w:p w14:paraId="2A213634" w14:textId="77777777" w:rsidR="00310E47" w:rsidRDefault="00310E47" w:rsidP="00AC11E3">
      <w:pPr>
        <w:jc w:val="both"/>
        <w:rPr>
          <w:rFonts w:ascii="Arial" w:hAnsi="Arial" w:cs="Arial"/>
          <w:b/>
          <w:bCs/>
          <w:sz w:val="24"/>
          <w:szCs w:val="24"/>
        </w:rPr>
      </w:pPr>
    </w:p>
    <w:p w14:paraId="4FDF591B" w14:textId="77777777" w:rsidR="002E1553" w:rsidRDefault="002E1553" w:rsidP="00AC11E3">
      <w:pPr>
        <w:jc w:val="both"/>
        <w:rPr>
          <w:rFonts w:ascii="Arial" w:hAnsi="Arial" w:cs="Arial"/>
          <w:b/>
          <w:bCs/>
          <w:sz w:val="24"/>
          <w:szCs w:val="24"/>
        </w:rPr>
      </w:pPr>
    </w:p>
    <w:p w14:paraId="08648070" w14:textId="77777777" w:rsidR="00B202AB" w:rsidRDefault="00B202AB" w:rsidP="00AC11E3">
      <w:pPr>
        <w:jc w:val="both"/>
        <w:rPr>
          <w:rFonts w:ascii="Arial" w:hAnsi="Arial" w:cs="Arial"/>
          <w:b/>
          <w:bCs/>
          <w:sz w:val="24"/>
          <w:szCs w:val="24"/>
        </w:rPr>
      </w:pPr>
    </w:p>
    <w:p w14:paraId="5C730099" w14:textId="0477F0FB" w:rsidR="00BB303A" w:rsidRPr="003950A1" w:rsidRDefault="00677F08" w:rsidP="00B202AB">
      <w:pPr>
        <w:jc w:val="center"/>
        <w:rPr>
          <w:rFonts w:ascii="Arial" w:hAnsi="Arial" w:cs="Arial"/>
          <w:color w:val="C00000"/>
          <w:sz w:val="24"/>
          <w:szCs w:val="24"/>
        </w:rPr>
      </w:pPr>
      <w:r w:rsidRPr="003950A1">
        <w:rPr>
          <w:rFonts w:ascii="Arial" w:hAnsi="Arial" w:cs="Arial"/>
          <w:b/>
          <w:bCs/>
          <w:color w:val="C00000"/>
          <w:sz w:val="24"/>
          <w:szCs w:val="24"/>
        </w:rPr>
        <w:lastRenderedPageBreak/>
        <w:t xml:space="preserve">3.0 </w:t>
      </w:r>
      <w:r w:rsidR="00AC11E3" w:rsidRPr="003950A1">
        <w:rPr>
          <w:rFonts w:ascii="Arial" w:hAnsi="Arial" w:cs="Arial"/>
          <w:b/>
          <w:bCs/>
          <w:color w:val="C00000"/>
          <w:sz w:val="24"/>
          <w:szCs w:val="24"/>
        </w:rPr>
        <w:t xml:space="preserve">SOCIAL </w:t>
      </w:r>
      <w:r w:rsidR="00361002" w:rsidRPr="003950A1">
        <w:rPr>
          <w:rFonts w:ascii="Arial" w:hAnsi="Arial" w:cs="Arial"/>
          <w:b/>
          <w:bCs/>
          <w:color w:val="C00000"/>
          <w:sz w:val="24"/>
          <w:szCs w:val="24"/>
        </w:rPr>
        <w:t>AND</w:t>
      </w:r>
      <w:r w:rsidR="00AC11E3" w:rsidRPr="003950A1">
        <w:rPr>
          <w:rFonts w:ascii="Arial" w:hAnsi="Arial" w:cs="Arial"/>
          <w:b/>
          <w:bCs/>
          <w:color w:val="C00000"/>
          <w:sz w:val="24"/>
          <w:szCs w:val="24"/>
        </w:rPr>
        <w:t xml:space="preserve"> COMMUNITY SUPPORT</w:t>
      </w:r>
    </w:p>
    <w:p w14:paraId="647171B9" w14:textId="2C44522D" w:rsidR="00A4116E" w:rsidRPr="00A4116E" w:rsidRDefault="00D551B5" w:rsidP="00A4116E">
      <w:pPr>
        <w:jc w:val="both"/>
        <w:rPr>
          <w:rFonts w:ascii="Arial" w:hAnsi="Arial" w:cs="Arial"/>
          <w:sz w:val="24"/>
          <w:szCs w:val="24"/>
        </w:rPr>
      </w:pPr>
      <w:r>
        <w:rPr>
          <w:rFonts w:ascii="Arial" w:hAnsi="Arial" w:cs="Arial"/>
          <w:b/>
          <w:bCs/>
          <w:sz w:val="24"/>
          <w:szCs w:val="24"/>
        </w:rPr>
        <w:br/>
      </w:r>
      <w:r w:rsidR="002E1553">
        <w:rPr>
          <w:rFonts w:ascii="Arial" w:hAnsi="Arial" w:cs="Arial"/>
          <w:sz w:val="24"/>
          <w:szCs w:val="24"/>
        </w:rPr>
        <w:t>D</w:t>
      </w:r>
      <w:r w:rsidR="00A4116E" w:rsidRPr="00A4116E">
        <w:rPr>
          <w:rFonts w:ascii="Arial" w:hAnsi="Arial" w:cs="Arial"/>
          <w:sz w:val="24"/>
          <w:szCs w:val="24"/>
        </w:rPr>
        <w:t xml:space="preserve">isability influences the social and community support systems for the off-reserve </w:t>
      </w:r>
      <w:r w:rsidR="002E1553">
        <w:rPr>
          <w:rFonts w:ascii="Arial" w:hAnsi="Arial" w:cs="Arial"/>
          <w:sz w:val="24"/>
          <w:szCs w:val="24"/>
        </w:rPr>
        <w:t xml:space="preserve">and non-status </w:t>
      </w:r>
      <w:r w:rsidR="00A4116E" w:rsidRPr="00A4116E">
        <w:rPr>
          <w:rFonts w:ascii="Arial" w:hAnsi="Arial" w:cs="Arial"/>
          <w:sz w:val="24"/>
          <w:szCs w:val="24"/>
        </w:rPr>
        <w:t>Indigenous people in Canada, as they are excluded from accessing appropriate services and communities. These problems are due to historical colonialism, discrimination, and fragmentation of federal and provincial policies. Off-reserve and non-status Indigenous peoples with disabilities are often unable to find what they need in terms of services that are sensitive to culture and community. Despite these challenges, the resilience of these individuals is inspiring. While the status First Nations peoples living on reserves can benefit from the federal programs and services around healthcare and social support offered by the Indian Act, non-status people cannot. The provincial systems expected to provide these services do not have mechanisms for understanding cultural needs</w:t>
      </w:r>
      <w:r w:rsidR="00561B10">
        <w:rPr>
          <w:rFonts w:ascii="Arial" w:hAnsi="Arial" w:cs="Arial"/>
          <w:sz w:val="24"/>
          <w:szCs w:val="24"/>
        </w:rPr>
        <w:t xml:space="preserve">. </w:t>
      </w:r>
      <w:r w:rsidR="00A4116E" w:rsidRPr="00A4116E">
        <w:rPr>
          <w:rFonts w:ascii="Arial" w:hAnsi="Arial" w:cs="Arial"/>
          <w:sz w:val="24"/>
          <w:szCs w:val="24"/>
        </w:rPr>
        <w:t xml:space="preserve">This can intensify the feelings of isolation, especially for off-reserve Indigenous peoples who are unable to integrate into their traditional communities </w:t>
      </w:r>
      <w:r w:rsidR="002E1553">
        <w:rPr>
          <w:rFonts w:ascii="Arial" w:hAnsi="Arial" w:cs="Arial"/>
          <w:sz w:val="24"/>
          <w:szCs w:val="24"/>
        </w:rPr>
        <w:t xml:space="preserve">and the large families that provide their primary emotional and social support. </w:t>
      </w:r>
      <w:r w:rsidR="00A4116E" w:rsidRPr="00A4116E">
        <w:rPr>
          <w:rFonts w:ascii="Arial" w:hAnsi="Arial" w:cs="Arial"/>
          <w:sz w:val="24"/>
          <w:szCs w:val="24"/>
        </w:rPr>
        <w:t>Living in urban areas, many face difficulties developing or enhancing their sociability because of physical limitations, transport problems, and the lack of Indigenous non-governmental organizations</w:t>
      </w:r>
      <w:r w:rsidR="00310E47">
        <w:rPr>
          <w:rFonts w:ascii="Arial" w:hAnsi="Arial" w:cs="Arial"/>
          <w:sz w:val="24"/>
          <w:szCs w:val="24"/>
        </w:rPr>
        <w:t xml:space="preserve">. </w:t>
      </w:r>
      <w:r w:rsidR="00A4116E" w:rsidRPr="00A4116E">
        <w:rPr>
          <w:rFonts w:ascii="Arial" w:hAnsi="Arial" w:cs="Arial"/>
          <w:sz w:val="24"/>
          <w:szCs w:val="24"/>
        </w:rPr>
        <w:t xml:space="preserve">Indigenous peoples with disabilities are also affected by multiple forms of prejudice because they are Indigenous and because they are individuals living with disabilities. These multiple stigmas make engaging with the community and the programs difficult. The systemic racism that may stem from mainstream service providers is a significant barrier, </w:t>
      </w:r>
      <w:r w:rsidR="002E1553">
        <w:rPr>
          <w:rFonts w:ascii="Arial" w:hAnsi="Arial" w:cs="Arial"/>
          <w:sz w:val="24"/>
          <w:szCs w:val="24"/>
        </w:rPr>
        <w:t>leading many</w:t>
      </w:r>
      <w:r w:rsidR="00A4116E" w:rsidRPr="00A4116E">
        <w:rPr>
          <w:rFonts w:ascii="Arial" w:hAnsi="Arial" w:cs="Arial"/>
          <w:sz w:val="24"/>
          <w:szCs w:val="24"/>
        </w:rPr>
        <w:t xml:space="preserve"> Indigenous peoples </w:t>
      </w:r>
      <w:r w:rsidR="002E1553">
        <w:rPr>
          <w:rFonts w:ascii="Arial" w:hAnsi="Arial" w:cs="Arial"/>
          <w:sz w:val="24"/>
          <w:szCs w:val="24"/>
        </w:rPr>
        <w:t xml:space="preserve">to </w:t>
      </w:r>
      <w:r w:rsidR="00A4116E" w:rsidRPr="00A4116E">
        <w:rPr>
          <w:rFonts w:ascii="Arial" w:hAnsi="Arial" w:cs="Arial"/>
          <w:sz w:val="24"/>
          <w:szCs w:val="24"/>
        </w:rPr>
        <w:t>avoid seeking help or being part of specific activities</w:t>
      </w:r>
      <w:r w:rsidR="00561B10">
        <w:rPr>
          <w:rFonts w:ascii="Arial" w:hAnsi="Arial" w:cs="Arial"/>
          <w:sz w:val="24"/>
          <w:szCs w:val="24"/>
        </w:rPr>
        <w:t>.</w:t>
      </w:r>
      <w:r w:rsidR="00A4116E" w:rsidRPr="00A4116E">
        <w:rPr>
          <w:rFonts w:ascii="Arial" w:hAnsi="Arial" w:cs="Arial"/>
          <w:sz w:val="24"/>
          <w:szCs w:val="24"/>
        </w:rPr>
        <w:t xml:space="preserve"> </w:t>
      </w:r>
    </w:p>
    <w:p w14:paraId="6F24B58C" w14:textId="77777777" w:rsidR="00A4116E" w:rsidRPr="00A4116E" w:rsidRDefault="00A4116E" w:rsidP="00A4116E">
      <w:pPr>
        <w:jc w:val="both"/>
        <w:rPr>
          <w:rFonts w:ascii="Arial" w:hAnsi="Arial" w:cs="Arial"/>
          <w:sz w:val="24"/>
          <w:szCs w:val="24"/>
        </w:rPr>
      </w:pPr>
    </w:p>
    <w:p w14:paraId="32291ACE" w14:textId="28AD5FCE" w:rsidR="00DF474B" w:rsidRDefault="00A4116E" w:rsidP="00A4116E">
      <w:pPr>
        <w:jc w:val="both"/>
        <w:rPr>
          <w:rFonts w:ascii="Arial" w:hAnsi="Arial" w:cs="Arial"/>
          <w:b/>
          <w:bCs/>
          <w:sz w:val="24"/>
          <w:szCs w:val="24"/>
        </w:rPr>
      </w:pPr>
      <w:r w:rsidRPr="00A4116E">
        <w:rPr>
          <w:rFonts w:ascii="Arial" w:hAnsi="Arial" w:cs="Arial"/>
          <w:sz w:val="24"/>
          <w:szCs w:val="24"/>
        </w:rPr>
        <w:t xml:space="preserve">The division of powers between the federal and the provincial governments poses a challenge in service delivery for off-reserve and non-status Indigenous peoples. This means that there is limited housing provision, disability-related assistance and community-based healthcare, which puts this group in a disadvantaged </w:t>
      </w:r>
      <w:r w:rsidR="00561B10">
        <w:rPr>
          <w:rFonts w:ascii="Arial" w:hAnsi="Arial" w:cs="Arial"/>
          <w:sz w:val="24"/>
          <w:szCs w:val="24"/>
        </w:rPr>
        <w:t xml:space="preserve">situation. </w:t>
      </w:r>
      <w:r w:rsidRPr="00A4116E">
        <w:rPr>
          <w:rFonts w:ascii="Arial" w:hAnsi="Arial" w:cs="Arial"/>
          <w:sz w:val="24"/>
          <w:szCs w:val="24"/>
        </w:rPr>
        <w:t>The urgency of the problem is apparent, as there needs to be more urban centers with Indigenous-specific organizations that can help with disability-related issues.</w:t>
      </w:r>
      <w:r w:rsidR="006C2463">
        <w:rPr>
          <w:rFonts w:ascii="Arial" w:hAnsi="Arial" w:cs="Arial"/>
          <w:sz w:val="24"/>
          <w:szCs w:val="24"/>
        </w:rPr>
        <w:t xml:space="preserve"> </w:t>
      </w:r>
      <w:r w:rsidR="00753E8C">
        <w:rPr>
          <w:rFonts w:ascii="Arial" w:hAnsi="Arial" w:cs="Arial"/>
          <w:sz w:val="24"/>
          <w:szCs w:val="24"/>
        </w:rPr>
        <w:t xml:space="preserve">CAP’s provincial affiliates </w:t>
      </w:r>
      <w:r w:rsidR="006C2463">
        <w:rPr>
          <w:rFonts w:ascii="Arial" w:hAnsi="Arial" w:cs="Arial"/>
          <w:sz w:val="24"/>
          <w:szCs w:val="24"/>
        </w:rPr>
        <w:t>that</w:t>
      </w:r>
      <w:r w:rsidRPr="00A4116E">
        <w:rPr>
          <w:rFonts w:ascii="Arial" w:hAnsi="Arial" w:cs="Arial"/>
          <w:sz w:val="24"/>
          <w:szCs w:val="24"/>
        </w:rPr>
        <w:t xml:space="preserve"> try to meet this need are </w:t>
      </w:r>
      <w:r w:rsidR="006C2463">
        <w:rPr>
          <w:rFonts w:ascii="Arial" w:hAnsi="Arial" w:cs="Arial"/>
          <w:sz w:val="24"/>
          <w:szCs w:val="24"/>
        </w:rPr>
        <w:t xml:space="preserve">often challenged when addressing the </w:t>
      </w:r>
      <w:r w:rsidRPr="00A4116E">
        <w:rPr>
          <w:rFonts w:ascii="Arial" w:hAnsi="Arial" w:cs="Arial"/>
          <w:sz w:val="24"/>
          <w:szCs w:val="24"/>
        </w:rPr>
        <w:t>needs of the people they serve</w:t>
      </w:r>
      <w:r w:rsidR="006C2463">
        <w:rPr>
          <w:rFonts w:ascii="Arial" w:hAnsi="Arial" w:cs="Arial"/>
          <w:sz w:val="24"/>
          <w:szCs w:val="24"/>
        </w:rPr>
        <w:t>. They</w:t>
      </w:r>
      <w:r w:rsidRPr="00A4116E">
        <w:rPr>
          <w:rFonts w:ascii="Arial" w:hAnsi="Arial" w:cs="Arial"/>
          <w:sz w:val="24"/>
          <w:szCs w:val="24"/>
        </w:rPr>
        <w:t xml:space="preserve"> are generally underfunded, </w:t>
      </w:r>
      <w:r w:rsidR="006C2463">
        <w:rPr>
          <w:rFonts w:ascii="Arial" w:hAnsi="Arial" w:cs="Arial"/>
          <w:sz w:val="24"/>
          <w:szCs w:val="24"/>
        </w:rPr>
        <w:t>meaning</w:t>
      </w:r>
      <w:r w:rsidRPr="00A4116E">
        <w:rPr>
          <w:rFonts w:ascii="Arial" w:hAnsi="Arial" w:cs="Arial"/>
          <w:sz w:val="24"/>
          <w:szCs w:val="24"/>
        </w:rPr>
        <w:t xml:space="preserve"> many people need more community assistance. These issues can only be solved if there is a policy change, an increase in funding for urban Indigenous organizations</w:t>
      </w:r>
      <w:r w:rsidR="006C2463">
        <w:rPr>
          <w:rFonts w:ascii="Arial" w:hAnsi="Arial" w:cs="Arial"/>
          <w:sz w:val="24"/>
          <w:szCs w:val="24"/>
        </w:rPr>
        <w:t>,</w:t>
      </w:r>
      <w:r w:rsidRPr="00A4116E">
        <w:rPr>
          <w:rFonts w:ascii="Arial" w:hAnsi="Arial" w:cs="Arial"/>
          <w:sz w:val="24"/>
          <w:szCs w:val="24"/>
        </w:rPr>
        <w:t xml:space="preserve"> and an improvement in the delivery of services with</w:t>
      </w:r>
      <w:r w:rsidR="006C2463">
        <w:rPr>
          <w:rFonts w:ascii="Arial" w:hAnsi="Arial" w:cs="Arial"/>
          <w:sz w:val="24"/>
          <w:szCs w:val="24"/>
        </w:rPr>
        <w:t xml:space="preserve"> a focus on</w:t>
      </w:r>
      <w:r w:rsidRPr="00A4116E">
        <w:rPr>
          <w:rFonts w:ascii="Arial" w:hAnsi="Arial" w:cs="Arial"/>
          <w:sz w:val="24"/>
          <w:szCs w:val="24"/>
        </w:rPr>
        <w:t xml:space="preserve"> cultural competency. The need for these changes is urgent and cannot be overstated</w:t>
      </w:r>
      <w:r w:rsidR="006C2463">
        <w:rPr>
          <w:rFonts w:ascii="Arial" w:hAnsi="Arial" w:cs="Arial"/>
          <w:sz w:val="24"/>
          <w:szCs w:val="24"/>
        </w:rPr>
        <w:t>, as they</w:t>
      </w:r>
      <w:r w:rsidRPr="00A4116E">
        <w:rPr>
          <w:rFonts w:ascii="Arial" w:hAnsi="Arial" w:cs="Arial"/>
          <w:sz w:val="24"/>
          <w:szCs w:val="24"/>
        </w:rPr>
        <w:t xml:space="preserve"> would go a long way in addressing this group’s needs and ensuring they are well included.              </w:t>
      </w:r>
      <w:r>
        <w:rPr>
          <w:rFonts w:ascii="Arial" w:hAnsi="Arial" w:cs="Arial"/>
          <w:sz w:val="24"/>
          <w:szCs w:val="24"/>
        </w:rPr>
        <w:tab/>
      </w:r>
      <w:r w:rsidRPr="00A4116E">
        <w:rPr>
          <w:rFonts w:ascii="Arial" w:hAnsi="Arial" w:cs="Arial"/>
          <w:sz w:val="24"/>
          <w:szCs w:val="24"/>
        </w:rPr>
        <w:t xml:space="preserve">    </w:t>
      </w:r>
      <w:r>
        <w:rPr>
          <w:rFonts w:ascii="Arial" w:hAnsi="Arial" w:cs="Arial"/>
          <w:sz w:val="24"/>
          <w:szCs w:val="24"/>
        </w:rPr>
        <w:br/>
      </w:r>
    </w:p>
    <w:p w14:paraId="68C501A6" w14:textId="42CF79E7" w:rsidR="00DF474B" w:rsidRDefault="00DF474B" w:rsidP="00AC11E3">
      <w:pPr>
        <w:jc w:val="both"/>
        <w:rPr>
          <w:rFonts w:ascii="Arial" w:hAnsi="Arial" w:cs="Arial"/>
          <w:b/>
          <w:bCs/>
          <w:sz w:val="24"/>
          <w:szCs w:val="24"/>
        </w:rPr>
      </w:pPr>
      <w:r>
        <w:rPr>
          <w:rFonts w:ascii="Arial" w:hAnsi="Arial" w:cs="Arial"/>
          <w:b/>
          <w:bCs/>
          <w:sz w:val="24"/>
          <w:szCs w:val="24"/>
        </w:rPr>
        <w:t xml:space="preserve">3.1 </w:t>
      </w:r>
      <w:r w:rsidR="00350467">
        <w:rPr>
          <w:rFonts w:ascii="Arial" w:hAnsi="Arial" w:cs="Arial"/>
          <w:b/>
          <w:bCs/>
          <w:sz w:val="24"/>
          <w:szCs w:val="24"/>
        </w:rPr>
        <w:t>Applying the</w:t>
      </w:r>
      <w:r w:rsidR="00D551B5" w:rsidRPr="00677F08">
        <w:rPr>
          <w:rFonts w:ascii="Arial" w:hAnsi="Arial" w:cs="Arial"/>
          <w:b/>
          <w:bCs/>
          <w:sz w:val="24"/>
          <w:szCs w:val="24"/>
        </w:rPr>
        <w:t xml:space="preserve"> Convention on The Rights of Persons with Disabilities (C</w:t>
      </w:r>
      <w:r w:rsidR="00D551B5">
        <w:rPr>
          <w:rFonts w:ascii="Arial" w:hAnsi="Arial" w:cs="Arial"/>
          <w:b/>
          <w:bCs/>
          <w:sz w:val="24"/>
          <w:szCs w:val="24"/>
        </w:rPr>
        <w:t>RPD</w:t>
      </w:r>
      <w:r w:rsidR="00D551B5" w:rsidRPr="00677F08">
        <w:rPr>
          <w:rFonts w:ascii="Arial" w:hAnsi="Arial" w:cs="Arial"/>
          <w:b/>
          <w:bCs/>
          <w:sz w:val="24"/>
          <w:szCs w:val="24"/>
        </w:rPr>
        <w:t>)</w:t>
      </w:r>
    </w:p>
    <w:p w14:paraId="4A4E3C69" w14:textId="77777777" w:rsidR="00DF474B" w:rsidRDefault="00DF474B" w:rsidP="00AC11E3">
      <w:pPr>
        <w:jc w:val="both"/>
        <w:rPr>
          <w:rFonts w:ascii="Arial" w:hAnsi="Arial" w:cs="Arial"/>
          <w:b/>
          <w:bCs/>
          <w:sz w:val="24"/>
          <w:szCs w:val="24"/>
        </w:rPr>
      </w:pPr>
    </w:p>
    <w:p w14:paraId="795E1780" w14:textId="5C74DD81" w:rsidR="00FD67B0" w:rsidRPr="00FD67B0" w:rsidRDefault="00561B10" w:rsidP="00FD67B0">
      <w:pPr>
        <w:jc w:val="both"/>
        <w:rPr>
          <w:rFonts w:ascii="Arial" w:hAnsi="Arial" w:cs="Arial"/>
          <w:sz w:val="24"/>
          <w:szCs w:val="24"/>
        </w:rPr>
      </w:pPr>
      <w:r>
        <w:rPr>
          <w:rFonts w:ascii="Arial" w:hAnsi="Arial" w:cs="Arial"/>
          <w:sz w:val="24"/>
          <w:szCs w:val="24"/>
        </w:rPr>
        <w:t>While the CRPD does not explicitly mention</w:t>
      </w:r>
      <w:r w:rsidR="00FD67B0" w:rsidRPr="00FD67B0">
        <w:rPr>
          <w:rFonts w:ascii="Arial" w:hAnsi="Arial" w:cs="Arial"/>
          <w:sz w:val="24"/>
          <w:szCs w:val="24"/>
        </w:rPr>
        <w:t xml:space="preserve"> Indigenous people</w:t>
      </w:r>
      <w:r w:rsidR="006C2463">
        <w:rPr>
          <w:rFonts w:ascii="Arial" w:hAnsi="Arial" w:cs="Arial"/>
          <w:sz w:val="24"/>
          <w:szCs w:val="24"/>
        </w:rPr>
        <w:t>s</w:t>
      </w:r>
      <w:r w:rsidR="00FD67B0" w:rsidRPr="00FD67B0">
        <w:rPr>
          <w:rFonts w:ascii="Arial" w:hAnsi="Arial" w:cs="Arial"/>
          <w:sz w:val="24"/>
          <w:szCs w:val="24"/>
        </w:rPr>
        <w:t xml:space="preserve"> or their cultures, </w:t>
      </w:r>
      <w:r>
        <w:rPr>
          <w:rFonts w:ascii="Arial" w:hAnsi="Arial" w:cs="Arial"/>
          <w:sz w:val="24"/>
          <w:szCs w:val="24"/>
        </w:rPr>
        <w:t>several articles</w:t>
      </w:r>
      <w:r w:rsidR="00FD67B0" w:rsidRPr="00FD67B0">
        <w:rPr>
          <w:rFonts w:ascii="Arial" w:hAnsi="Arial" w:cs="Arial"/>
          <w:sz w:val="24"/>
          <w:szCs w:val="24"/>
        </w:rPr>
        <w:t xml:space="preserve"> are directly relevant to off-reserve and non-status Indigenous people</w:t>
      </w:r>
      <w:r w:rsidR="006C2463">
        <w:rPr>
          <w:rFonts w:ascii="Arial" w:hAnsi="Arial" w:cs="Arial"/>
          <w:sz w:val="24"/>
          <w:szCs w:val="24"/>
        </w:rPr>
        <w:t>s</w:t>
      </w:r>
      <w:r w:rsidR="00FD67B0" w:rsidRPr="00FD67B0">
        <w:rPr>
          <w:rFonts w:ascii="Arial" w:hAnsi="Arial" w:cs="Arial"/>
          <w:sz w:val="24"/>
          <w:szCs w:val="24"/>
        </w:rPr>
        <w:t xml:space="preserve"> with disabilities in Canada. These principles and specific </w:t>
      </w:r>
      <w:r w:rsidR="006C2463">
        <w:rPr>
          <w:rFonts w:ascii="Arial" w:hAnsi="Arial" w:cs="Arial"/>
          <w:sz w:val="24"/>
          <w:szCs w:val="24"/>
        </w:rPr>
        <w:t>CRPD A</w:t>
      </w:r>
      <w:r w:rsidR="00FD67B0" w:rsidRPr="00FD67B0">
        <w:rPr>
          <w:rFonts w:ascii="Arial" w:hAnsi="Arial" w:cs="Arial"/>
          <w:sz w:val="24"/>
          <w:szCs w:val="24"/>
        </w:rPr>
        <w:t xml:space="preserve">rticles can </w:t>
      </w:r>
      <w:r>
        <w:rPr>
          <w:rFonts w:ascii="Arial" w:hAnsi="Arial" w:cs="Arial"/>
          <w:sz w:val="24"/>
          <w:szCs w:val="24"/>
        </w:rPr>
        <w:t>effectively</w:t>
      </w:r>
      <w:r w:rsidR="00FD67B0" w:rsidRPr="00FD67B0">
        <w:rPr>
          <w:rFonts w:ascii="Arial" w:hAnsi="Arial" w:cs="Arial"/>
          <w:sz w:val="24"/>
          <w:szCs w:val="24"/>
        </w:rPr>
        <w:t xml:space="preserve"> advocate for policy adjustments for this group, making the CRPD a crucial tool in addressing their needs.</w:t>
      </w:r>
    </w:p>
    <w:p w14:paraId="29B86F41" w14:textId="77777777" w:rsidR="00FD67B0" w:rsidRPr="00FD67B0" w:rsidRDefault="00FD67B0" w:rsidP="00FD67B0">
      <w:pPr>
        <w:jc w:val="both"/>
        <w:rPr>
          <w:rFonts w:ascii="Arial" w:hAnsi="Arial" w:cs="Arial"/>
          <w:sz w:val="24"/>
          <w:szCs w:val="24"/>
        </w:rPr>
      </w:pPr>
    </w:p>
    <w:p w14:paraId="2390DDB7" w14:textId="77777777" w:rsidR="00FD67B0" w:rsidRPr="00FD67B0" w:rsidRDefault="00FD67B0" w:rsidP="00FD67B0">
      <w:pPr>
        <w:jc w:val="both"/>
        <w:rPr>
          <w:rFonts w:ascii="Arial" w:hAnsi="Arial" w:cs="Arial"/>
          <w:b/>
          <w:bCs/>
          <w:i/>
          <w:iCs/>
          <w:sz w:val="24"/>
          <w:szCs w:val="24"/>
        </w:rPr>
      </w:pPr>
      <w:r w:rsidRPr="00FD67B0">
        <w:rPr>
          <w:rFonts w:ascii="Arial" w:hAnsi="Arial" w:cs="Arial"/>
          <w:b/>
          <w:bCs/>
          <w:i/>
          <w:iCs/>
          <w:sz w:val="24"/>
          <w:szCs w:val="24"/>
        </w:rPr>
        <w:lastRenderedPageBreak/>
        <w:t xml:space="preserve">Article 19: Living Independently and Being Included in the Community          </w:t>
      </w:r>
    </w:p>
    <w:p w14:paraId="07968BCD" w14:textId="77777777" w:rsidR="00FD67B0" w:rsidRPr="00FD67B0" w:rsidRDefault="00FD67B0" w:rsidP="00FD67B0">
      <w:pPr>
        <w:jc w:val="both"/>
        <w:rPr>
          <w:rFonts w:ascii="Arial" w:hAnsi="Arial" w:cs="Arial"/>
          <w:sz w:val="24"/>
          <w:szCs w:val="24"/>
        </w:rPr>
      </w:pPr>
    </w:p>
    <w:p w14:paraId="357DF48A" w14:textId="217AEB32" w:rsidR="00FD67B0" w:rsidRPr="00FD67B0" w:rsidRDefault="00FD67B0" w:rsidP="00FD67B0">
      <w:pPr>
        <w:jc w:val="both"/>
        <w:rPr>
          <w:rFonts w:ascii="Arial" w:hAnsi="Arial" w:cs="Arial"/>
          <w:sz w:val="24"/>
          <w:szCs w:val="24"/>
        </w:rPr>
      </w:pPr>
      <w:r w:rsidRPr="00FD67B0">
        <w:rPr>
          <w:rFonts w:ascii="Arial" w:hAnsi="Arial" w:cs="Arial"/>
          <w:sz w:val="24"/>
          <w:szCs w:val="24"/>
        </w:rPr>
        <w:t xml:space="preserve">Article 19 of the CRPD underscores the right of people with disabilities to lead independent lives and be active members of society. It also mandates that the State ensure the availability of community support services and personal assistance to prevent isolation or segregation. For off-reserve and non-status Indigenous peoples, this means </w:t>
      </w:r>
      <w:r>
        <w:rPr>
          <w:rFonts w:ascii="Arial" w:hAnsi="Arial" w:cs="Arial"/>
          <w:sz w:val="24"/>
          <w:szCs w:val="24"/>
        </w:rPr>
        <w:t>adequate support and</w:t>
      </w:r>
      <w:r w:rsidRPr="00FD67B0">
        <w:rPr>
          <w:rFonts w:ascii="Arial" w:hAnsi="Arial" w:cs="Arial"/>
          <w:sz w:val="24"/>
          <w:szCs w:val="24"/>
        </w:rPr>
        <w:t xml:space="preserve"> support that respects and reflects their unique cultural needs.  </w:t>
      </w:r>
    </w:p>
    <w:p w14:paraId="3C1B2D65" w14:textId="77777777" w:rsidR="00FD67B0" w:rsidRPr="00FD67B0" w:rsidRDefault="00FD67B0" w:rsidP="00FD67B0">
      <w:pPr>
        <w:jc w:val="both"/>
        <w:rPr>
          <w:rFonts w:ascii="Arial" w:hAnsi="Arial" w:cs="Arial"/>
          <w:sz w:val="24"/>
          <w:szCs w:val="24"/>
        </w:rPr>
      </w:pPr>
    </w:p>
    <w:p w14:paraId="79A95EAB" w14:textId="77777777" w:rsidR="00FD67B0" w:rsidRPr="00FD67B0" w:rsidRDefault="00FD67B0" w:rsidP="00FD67B0">
      <w:pPr>
        <w:jc w:val="both"/>
        <w:rPr>
          <w:rFonts w:ascii="Arial" w:hAnsi="Arial" w:cs="Arial"/>
          <w:b/>
          <w:bCs/>
          <w:i/>
          <w:iCs/>
          <w:sz w:val="24"/>
          <w:szCs w:val="24"/>
        </w:rPr>
      </w:pPr>
      <w:r w:rsidRPr="00FD67B0">
        <w:rPr>
          <w:rFonts w:ascii="Arial" w:hAnsi="Arial" w:cs="Arial"/>
          <w:b/>
          <w:bCs/>
          <w:i/>
          <w:iCs/>
          <w:sz w:val="24"/>
          <w:szCs w:val="24"/>
        </w:rPr>
        <w:t xml:space="preserve">Article 21: Freedom of Expression and Access to Information   </w:t>
      </w:r>
    </w:p>
    <w:p w14:paraId="71A1C44C" w14:textId="77777777" w:rsidR="00FD67B0" w:rsidRPr="00FD67B0" w:rsidRDefault="00FD67B0" w:rsidP="00FD67B0">
      <w:pPr>
        <w:jc w:val="both"/>
        <w:rPr>
          <w:rFonts w:ascii="Arial" w:hAnsi="Arial" w:cs="Arial"/>
          <w:sz w:val="24"/>
          <w:szCs w:val="24"/>
        </w:rPr>
      </w:pPr>
    </w:p>
    <w:p w14:paraId="65F49350" w14:textId="003C7F26" w:rsidR="00FD67B0" w:rsidRPr="00FD67B0" w:rsidRDefault="00FD67B0" w:rsidP="00FD67B0">
      <w:pPr>
        <w:jc w:val="both"/>
        <w:rPr>
          <w:rFonts w:ascii="Arial" w:hAnsi="Arial" w:cs="Arial"/>
          <w:sz w:val="24"/>
          <w:szCs w:val="24"/>
        </w:rPr>
      </w:pPr>
      <w:r w:rsidRPr="00FD67B0">
        <w:rPr>
          <w:rFonts w:ascii="Arial" w:hAnsi="Arial" w:cs="Arial"/>
          <w:sz w:val="24"/>
          <w:szCs w:val="24"/>
        </w:rPr>
        <w:t xml:space="preserve">Article 21 of the CRPD focuses on access to information in accessible formats, which can </w:t>
      </w:r>
      <w:r>
        <w:rPr>
          <w:rFonts w:ascii="Arial" w:hAnsi="Arial" w:cs="Arial"/>
          <w:sz w:val="24"/>
          <w:szCs w:val="24"/>
        </w:rPr>
        <w:t>significan</w:t>
      </w:r>
      <w:r w:rsidRPr="00FD67B0">
        <w:rPr>
          <w:rFonts w:ascii="Arial" w:hAnsi="Arial" w:cs="Arial"/>
          <w:sz w:val="24"/>
          <w:szCs w:val="24"/>
        </w:rPr>
        <w:t>tly assist the off-reserve Indigenous population in identifying available community services and programs. To ensure this population is well</w:t>
      </w:r>
      <w:r w:rsidR="006C2463">
        <w:rPr>
          <w:rFonts w:ascii="Arial" w:hAnsi="Arial" w:cs="Arial"/>
          <w:sz w:val="24"/>
          <w:szCs w:val="24"/>
        </w:rPr>
        <w:t xml:space="preserve"> </w:t>
      </w:r>
      <w:r w:rsidRPr="00FD67B0">
        <w:rPr>
          <w:rFonts w:ascii="Arial" w:hAnsi="Arial" w:cs="Arial"/>
          <w:sz w:val="24"/>
          <w:szCs w:val="24"/>
        </w:rPr>
        <w:t xml:space="preserve">informed about their rights, it is crucial to implement effective communication plans that cater to their specific needs. </w:t>
      </w:r>
    </w:p>
    <w:p w14:paraId="72C46011" w14:textId="77777777" w:rsidR="00FD67B0" w:rsidRPr="00FD67B0" w:rsidRDefault="00FD67B0" w:rsidP="00FD67B0">
      <w:pPr>
        <w:jc w:val="both"/>
        <w:rPr>
          <w:rFonts w:ascii="Arial" w:hAnsi="Arial" w:cs="Arial"/>
          <w:sz w:val="24"/>
          <w:szCs w:val="24"/>
        </w:rPr>
      </w:pPr>
    </w:p>
    <w:p w14:paraId="72A65D9D" w14:textId="77777777" w:rsidR="00FD67B0" w:rsidRPr="00FD67B0" w:rsidRDefault="00FD67B0" w:rsidP="00FD67B0">
      <w:pPr>
        <w:jc w:val="both"/>
        <w:rPr>
          <w:rFonts w:ascii="Arial" w:hAnsi="Arial" w:cs="Arial"/>
          <w:b/>
          <w:bCs/>
          <w:i/>
          <w:iCs/>
          <w:sz w:val="24"/>
          <w:szCs w:val="24"/>
        </w:rPr>
      </w:pPr>
      <w:r w:rsidRPr="00FD67B0">
        <w:rPr>
          <w:rFonts w:ascii="Arial" w:hAnsi="Arial" w:cs="Arial"/>
          <w:b/>
          <w:bCs/>
          <w:i/>
          <w:iCs/>
          <w:sz w:val="24"/>
          <w:szCs w:val="24"/>
        </w:rPr>
        <w:t xml:space="preserve">Article 26: Habilitation and Rehabilitation      </w:t>
      </w:r>
    </w:p>
    <w:p w14:paraId="73625062" w14:textId="77777777" w:rsidR="00FD67B0" w:rsidRPr="00FD67B0" w:rsidRDefault="00FD67B0" w:rsidP="00FD67B0">
      <w:pPr>
        <w:jc w:val="both"/>
        <w:rPr>
          <w:rFonts w:ascii="Arial" w:hAnsi="Arial" w:cs="Arial"/>
          <w:sz w:val="24"/>
          <w:szCs w:val="24"/>
        </w:rPr>
      </w:pPr>
    </w:p>
    <w:p w14:paraId="1DB2C5A7" w14:textId="77777777" w:rsidR="00FD67B0" w:rsidRPr="00FD67B0" w:rsidRDefault="00FD67B0" w:rsidP="00FD67B0">
      <w:pPr>
        <w:jc w:val="both"/>
        <w:rPr>
          <w:rFonts w:ascii="Arial" w:hAnsi="Arial" w:cs="Arial"/>
          <w:sz w:val="24"/>
          <w:szCs w:val="24"/>
        </w:rPr>
      </w:pPr>
      <w:r w:rsidRPr="00FD67B0">
        <w:rPr>
          <w:rFonts w:ascii="Arial" w:hAnsi="Arial" w:cs="Arial"/>
          <w:sz w:val="24"/>
          <w:szCs w:val="24"/>
        </w:rPr>
        <w:t xml:space="preserve">Article 26 recommends extensive habilitation and rehabilitation services and programs that encourage the total inclusion of persons with disabilities in the community. For non-status Indigenous peoples, the following could include specialized services which meet the cultural requirements of the population and address the gaps in community-based supports, which are usually compounded by historical exclusion and oppression.         </w:t>
      </w:r>
    </w:p>
    <w:p w14:paraId="6E55497E" w14:textId="77777777" w:rsidR="00FD67B0" w:rsidRPr="00FD67B0" w:rsidRDefault="00FD67B0" w:rsidP="00FD67B0">
      <w:pPr>
        <w:jc w:val="both"/>
        <w:rPr>
          <w:rFonts w:ascii="Arial" w:hAnsi="Arial" w:cs="Arial"/>
          <w:sz w:val="24"/>
          <w:szCs w:val="24"/>
        </w:rPr>
      </w:pPr>
    </w:p>
    <w:p w14:paraId="58F15EF5" w14:textId="77777777" w:rsidR="00FD67B0" w:rsidRPr="00FD67B0" w:rsidRDefault="00FD67B0" w:rsidP="00FD67B0">
      <w:pPr>
        <w:jc w:val="both"/>
        <w:rPr>
          <w:rFonts w:ascii="Arial" w:hAnsi="Arial" w:cs="Arial"/>
          <w:b/>
          <w:bCs/>
          <w:i/>
          <w:iCs/>
          <w:sz w:val="24"/>
          <w:szCs w:val="24"/>
        </w:rPr>
      </w:pPr>
      <w:r w:rsidRPr="00FD67B0">
        <w:rPr>
          <w:rFonts w:ascii="Arial" w:hAnsi="Arial" w:cs="Arial"/>
          <w:b/>
          <w:bCs/>
          <w:i/>
          <w:iCs/>
          <w:sz w:val="24"/>
          <w:szCs w:val="24"/>
        </w:rPr>
        <w:t xml:space="preserve">Article 28: Adequate Standard of Living and Social Protection   </w:t>
      </w:r>
    </w:p>
    <w:p w14:paraId="3ED4C455" w14:textId="77777777" w:rsidR="00FD67B0" w:rsidRPr="00FD67B0" w:rsidRDefault="00FD67B0" w:rsidP="00FD67B0">
      <w:pPr>
        <w:jc w:val="both"/>
        <w:rPr>
          <w:rFonts w:ascii="Arial" w:hAnsi="Arial" w:cs="Arial"/>
          <w:sz w:val="24"/>
          <w:szCs w:val="24"/>
        </w:rPr>
      </w:pPr>
    </w:p>
    <w:p w14:paraId="037CB6DE" w14:textId="4A5AC26C" w:rsidR="00FD67B0" w:rsidRPr="00FD67B0" w:rsidRDefault="00FD67B0" w:rsidP="00FD67B0">
      <w:pPr>
        <w:jc w:val="both"/>
        <w:rPr>
          <w:rFonts w:ascii="Arial" w:hAnsi="Arial" w:cs="Arial"/>
          <w:sz w:val="24"/>
          <w:szCs w:val="24"/>
        </w:rPr>
      </w:pPr>
      <w:r w:rsidRPr="00FD67B0">
        <w:rPr>
          <w:rFonts w:ascii="Arial" w:hAnsi="Arial" w:cs="Arial"/>
          <w:sz w:val="24"/>
          <w:szCs w:val="24"/>
        </w:rPr>
        <w:t xml:space="preserve">Article 28 highlights the need for the State to ensure that social protection programs and services are provided and expanded to include assistance with disability-related expenses. For off-reserve Indigenous peoples, who are excluded from the federal programs available to status Indigenous peoples, this </w:t>
      </w:r>
      <w:r w:rsidR="00582B0B">
        <w:rPr>
          <w:rFonts w:ascii="Arial" w:hAnsi="Arial" w:cs="Arial"/>
          <w:sz w:val="24"/>
          <w:szCs w:val="24"/>
        </w:rPr>
        <w:t>Article</w:t>
      </w:r>
      <w:r w:rsidRPr="00FD67B0">
        <w:rPr>
          <w:rFonts w:ascii="Arial" w:hAnsi="Arial" w:cs="Arial"/>
          <w:sz w:val="24"/>
          <w:szCs w:val="24"/>
        </w:rPr>
        <w:t xml:space="preserve"> underlines the need to extend the support systems that help in combating poverty and marginalization.        </w:t>
      </w:r>
    </w:p>
    <w:p w14:paraId="628008C9" w14:textId="77777777" w:rsidR="00FD67B0" w:rsidRPr="00FD67B0" w:rsidRDefault="00FD67B0" w:rsidP="00FD67B0">
      <w:pPr>
        <w:jc w:val="both"/>
        <w:rPr>
          <w:rFonts w:ascii="Arial" w:hAnsi="Arial" w:cs="Arial"/>
          <w:sz w:val="24"/>
          <w:szCs w:val="24"/>
        </w:rPr>
      </w:pPr>
    </w:p>
    <w:p w14:paraId="64DDF251" w14:textId="77777777" w:rsidR="00FD67B0" w:rsidRPr="00FD67B0" w:rsidRDefault="00FD67B0" w:rsidP="00FD67B0">
      <w:pPr>
        <w:jc w:val="both"/>
        <w:rPr>
          <w:rFonts w:ascii="Arial" w:hAnsi="Arial" w:cs="Arial"/>
          <w:b/>
          <w:bCs/>
          <w:i/>
          <w:iCs/>
          <w:sz w:val="24"/>
          <w:szCs w:val="24"/>
        </w:rPr>
      </w:pPr>
      <w:r w:rsidRPr="00FD67B0">
        <w:rPr>
          <w:rFonts w:ascii="Arial" w:hAnsi="Arial" w:cs="Arial"/>
          <w:b/>
          <w:bCs/>
          <w:i/>
          <w:iCs/>
          <w:sz w:val="24"/>
          <w:szCs w:val="24"/>
        </w:rPr>
        <w:t xml:space="preserve">Article 30: Participation in Cultural Life, Recreation, Leisure, and Sport          </w:t>
      </w:r>
    </w:p>
    <w:p w14:paraId="31A5EB76" w14:textId="77777777" w:rsidR="00FD67B0" w:rsidRPr="00FD67B0" w:rsidRDefault="00FD67B0" w:rsidP="00FD67B0">
      <w:pPr>
        <w:jc w:val="both"/>
        <w:rPr>
          <w:rFonts w:ascii="Arial" w:hAnsi="Arial" w:cs="Arial"/>
          <w:sz w:val="24"/>
          <w:szCs w:val="24"/>
        </w:rPr>
      </w:pPr>
    </w:p>
    <w:p w14:paraId="5287A5B0" w14:textId="77777777" w:rsidR="00FD67B0" w:rsidRPr="00FD67B0" w:rsidRDefault="00FD67B0" w:rsidP="00FD67B0">
      <w:pPr>
        <w:jc w:val="both"/>
        <w:rPr>
          <w:rFonts w:ascii="Arial" w:hAnsi="Arial" w:cs="Arial"/>
          <w:b/>
          <w:bCs/>
          <w:sz w:val="24"/>
          <w:szCs w:val="24"/>
          <w:lang w:val="en-CA"/>
        </w:rPr>
      </w:pPr>
      <w:r w:rsidRPr="00FD67B0">
        <w:rPr>
          <w:rFonts w:ascii="Arial" w:hAnsi="Arial" w:cs="Arial"/>
          <w:sz w:val="24"/>
          <w:szCs w:val="24"/>
        </w:rPr>
        <w:t>Article 30 states that persons with disabilities should be able to participate in cultural and community life. For Indigenous peoples, this could include provisions that include traditional cultural activities and enhance the link between Indigenous people and their culture and identity, including those living off the reserve.    </w:t>
      </w:r>
      <w:r>
        <w:rPr>
          <w:rFonts w:ascii="Arial" w:hAnsi="Arial" w:cs="Arial"/>
          <w:sz w:val="24"/>
          <w:szCs w:val="24"/>
        </w:rPr>
        <w:tab/>
      </w:r>
      <w:r w:rsidRPr="00FD67B0">
        <w:rPr>
          <w:rFonts w:ascii="Arial" w:hAnsi="Arial" w:cs="Arial"/>
          <w:sz w:val="24"/>
          <w:szCs w:val="24"/>
        </w:rPr>
        <w:t>  </w:t>
      </w:r>
      <w:r w:rsidR="00322DD2">
        <w:rPr>
          <w:rFonts w:ascii="Arial" w:hAnsi="Arial" w:cs="Arial"/>
          <w:sz w:val="24"/>
          <w:szCs w:val="24"/>
        </w:rPr>
        <w:br/>
      </w:r>
      <w:r w:rsidR="00322DD2" w:rsidRPr="00322DD2">
        <w:rPr>
          <w:rFonts w:ascii="Arial" w:hAnsi="Arial" w:cs="Arial"/>
          <w:sz w:val="24"/>
          <w:szCs w:val="24"/>
        </w:rPr>
        <w:t>     </w:t>
      </w:r>
      <w:r w:rsidR="00D551B5">
        <w:rPr>
          <w:rFonts w:ascii="Arial" w:hAnsi="Arial" w:cs="Arial"/>
          <w:sz w:val="24"/>
          <w:szCs w:val="24"/>
          <w:lang w:val="en-CA"/>
        </w:rPr>
        <w:br/>
      </w:r>
      <w:r w:rsidR="00D551B5" w:rsidRPr="00D551B5">
        <w:rPr>
          <w:rFonts w:ascii="Arial" w:hAnsi="Arial" w:cs="Arial"/>
          <w:b/>
          <w:bCs/>
          <w:sz w:val="24"/>
          <w:szCs w:val="24"/>
          <w:lang w:val="en-CA"/>
        </w:rPr>
        <w:t>3</w:t>
      </w:r>
      <w:r w:rsidRPr="00FD67B0">
        <w:rPr>
          <w:rFonts w:ascii="Arial" w:hAnsi="Arial" w:cs="Arial"/>
          <w:b/>
          <w:bCs/>
          <w:sz w:val="24"/>
          <w:szCs w:val="24"/>
          <w:lang w:val="en-CA"/>
        </w:rPr>
        <w:t xml:space="preserve">.2 Considerations for Off-reserve and Non-status Indigenous Peoples </w:t>
      </w:r>
    </w:p>
    <w:p w14:paraId="38EC30EC" w14:textId="77777777" w:rsidR="00FD67B0" w:rsidRPr="00FD67B0" w:rsidRDefault="00FD67B0" w:rsidP="00FD67B0">
      <w:pPr>
        <w:jc w:val="both"/>
        <w:rPr>
          <w:rFonts w:ascii="Arial" w:hAnsi="Arial" w:cs="Arial"/>
          <w:b/>
          <w:bCs/>
          <w:sz w:val="24"/>
          <w:szCs w:val="24"/>
          <w:lang w:val="en-CA"/>
        </w:rPr>
      </w:pPr>
    </w:p>
    <w:p w14:paraId="18AC3A1E" w14:textId="0A051460" w:rsidR="00FD67B0" w:rsidRPr="00FD67B0" w:rsidRDefault="00FD67B0" w:rsidP="00FD67B0">
      <w:pPr>
        <w:jc w:val="both"/>
        <w:rPr>
          <w:rFonts w:ascii="Arial" w:hAnsi="Arial" w:cs="Arial"/>
          <w:sz w:val="24"/>
          <w:szCs w:val="24"/>
          <w:lang w:val="en-CA"/>
        </w:rPr>
      </w:pPr>
      <w:r w:rsidRPr="00FD67B0">
        <w:rPr>
          <w:rFonts w:ascii="Arial" w:hAnsi="Arial" w:cs="Arial"/>
          <w:sz w:val="24"/>
          <w:szCs w:val="24"/>
          <w:lang w:val="en-CA"/>
        </w:rPr>
        <w:t xml:space="preserve">While the CRPD provides a foundational structure, it </w:t>
      </w:r>
      <w:r>
        <w:rPr>
          <w:rFonts w:ascii="Arial" w:hAnsi="Arial" w:cs="Arial"/>
          <w:sz w:val="24"/>
          <w:szCs w:val="24"/>
          <w:lang w:val="en-CA"/>
        </w:rPr>
        <w:t>must be</w:t>
      </w:r>
      <w:r w:rsidRPr="00FD67B0">
        <w:rPr>
          <w:rFonts w:ascii="Arial" w:hAnsi="Arial" w:cs="Arial"/>
          <w:sz w:val="24"/>
          <w:szCs w:val="24"/>
          <w:lang w:val="en-CA"/>
        </w:rPr>
        <w:t xml:space="preserve"> applied </w:t>
      </w:r>
      <w:r w:rsidR="006C2463">
        <w:rPr>
          <w:rFonts w:ascii="Arial" w:hAnsi="Arial" w:cs="Arial"/>
          <w:sz w:val="24"/>
          <w:szCs w:val="24"/>
          <w:lang w:val="en-CA"/>
        </w:rPr>
        <w:t>to</w:t>
      </w:r>
      <w:r w:rsidRPr="00FD67B0">
        <w:rPr>
          <w:rFonts w:ascii="Arial" w:hAnsi="Arial" w:cs="Arial"/>
          <w:sz w:val="24"/>
          <w:szCs w:val="24"/>
          <w:lang w:val="en-CA"/>
        </w:rPr>
        <w:t xml:space="preserve"> Canada’s commitments under domestic legislation and other international treaties to address the unique needs of off-reserve and non-status Indigenous peoples. To effectively meet these provisions, it is crucial to implement culturally appropriate interventions that embrace traditional knowledge</w:t>
      </w:r>
      <w:r w:rsidR="006C2463">
        <w:rPr>
          <w:rFonts w:ascii="Arial" w:hAnsi="Arial" w:cs="Arial"/>
          <w:sz w:val="24"/>
          <w:szCs w:val="24"/>
          <w:lang w:val="en-CA"/>
        </w:rPr>
        <w:t>s</w:t>
      </w:r>
      <w:r w:rsidRPr="00FD67B0">
        <w:rPr>
          <w:rFonts w:ascii="Arial" w:hAnsi="Arial" w:cs="Arial"/>
          <w:sz w:val="24"/>
          <w:szCs w:val="24"/>
          <w:lang w:val="en-CA"/>
        </w:rPr>
        <w:t xml:space="preserve">, acknowledge historical injustices, and provide equal opportunities </w:t>
      </w:r>
      <w:r w:rsidRPr="00FD67B0">
        <w:rPr>
          <w:rFonts w:ascii="Arial" w:hAnsi="Arial" w:cs="Arial"/>
          <w:sz w:val="24"/>
          <w:szCs w:val="24"/>
          <w:lang w:val="en-CA"/>
        </w:rPr>
        <w:lastRenderedPageBreak/>
        <w:t xml:space="preserve">for service uptake. </w:t>
      </w:r>
      <w:r>
        <w:rPr>
          <w:rFonts w:ascii="Arial" w:hAnsi="Arial" w:cs="Arial"/>
          <w:sz w:val="24"/>
          <w:szCs w:val="24"/>
          <w:lang w:val="en-CA"/>
        </w:rPr>
        <w:t xml:space="preserve">It is </w:t>
      </w:r>
      <w:r w:rsidRPr="00FD67B0">
        <w:rPr>
          <w:rFonts w:ascii="Arial" w:hAnsi="Arial" w:cs="Arial"/>
          <w:sz w:val="24"/>
          <w:szCs w:val="24"/>
          <w:lang w:val="en-CA"/>
        </w:rPr>
        <w:t>important to advocate for a more inclusive interpretation and application of the CRPD by Canada, one that considers the situation of Indigenous people</w:t>
      </w:r>
      <w:r w:rsidR="006C2463">
        <w:rPr>
          <w:rFonts w:ascii="Arial" w:hAnsi="Arial" w:cs="Arial"/>
          <w:sz w:val="24"/>
          <w:szCs w:val="24"/>
          <w:lang w:val="en-CA"/>
        </w:rPr>
        <w:t>s</w:t>
      </w:r>
      <w:r w:rsidRPr="00FD67B0">
        <w:rPr>
          <w:rFonts w:ascii="Arial" w:hAnsi="Arial" w:cs="Arial"/>
          <w:sz w:val="24"/>
          <w:szCs w:val="24"/>
          <w:lang w:val="en-CA"/>
        </w:rPr>
        <w:t xml:space="preserve"> with disabilities. This includes closing the financing and program delivery </w:t>
      </w:r>
      <w:r w:rsidR="006C2463">
        <w:rPr>
          <w:rFonts w:ascii="Arial" w:hAnsi="Arial" w:cs="Arial"/>
          <w:sz w:val="24"/>
          <w:szCs w:val="24"/>
          <w:lang w:val="en-CA"/>
        </w:rPr>
        <w:t xml:space="preserve">gaps </w:t>
      </w:r>
      <w:r>
        <w:rPr>
          <w:rFonts w:ascii="Arial" w:hAnsi="Arial" w:cs="Arial"/>
          <w:sz w:val="24"/>
          <w:szCs w:val="24"/>
          <w:lang w:val="en-CA"/>
        </w:rPr>
        <w:t>and ensuring the community's active involvement</w:t>
      </w:r>
      <w:r w:rsidRPr="00FD67B0">
        <w:rPr>
          <w:rFonts w:ascii="Arial" w:hAnsi="Arial" w:cs="Arial"/>
          <w:sz w:val="24"/>
          <w:szCs w:val="24"/>
          <w:lang w:val="en-CA"/>
        </w:rPr>
        <w:t xml:space="preserve">.    </w:t>
      </w:r>
    </w:p>
    <w:p w14:paraId="223E486D" w14:textId="77777777" w:rsidR="00FD67B0" w:rsidRPr="00FD67B0" w:rsidRDefault="00FD67B0" w:rsidP="00FD67B0">
      <w:pPr>
        <w:jc w:val="both"/>
        <w:rPr>
          <w:rFonts w:ascii="Arial" w:hAnsi="Arial" w:cs="Arial"/>
          <w:sz w:val="24"/>
          <w:szCs w:val="24"/>
          <w:lang w:val="en-CA"/>
        </w:rPr>
      </w:pPr>
    </w:p>
    <w:p w14:paraId="4A6D3891" w14:textId="77777777" w:rsidR="00FD67B0" w:rsidRPr="00FD67B0" w:rsidRDefault="00FD67B0" w:rsidP="00FD67B0">
      <w:pPr>
        <w:jc w:val="both"/>
        <w:rPr>
          <w:rFonts w:ascii="Arial" w:hAnsi="Arial" w:cs="Arial"/>
          <w:b/>
          <w:bCs/>
          <w:sz w:val="24"/>
          <w:szCs w:val="24"/>
          <w:lang w:val="en-CA"/>
        </w:rPr>
      </w:pPr>
      <w:r w:rsidRPr="00FD67B0">
        <w:rPr>
          <w:rFonts w:ascii="Arial" w:hAnsi="Arial" w:cs="Arial"/>
          <w:b/>
          <w:bCs/>
          <w:sz w:val="24"/>
          <w:szCs w:val="24"/>
          <w:lang w:val="en-CA"/>
        </w:rPr>
        <w:t xml:space="preserve">3.3 Social and Community Support for Individuals Living with Disabilities     </w:t>
      </w:r>
    </w:p>
    <w:p w14:paraId="5B1FEAA4" w14:textId="77777777" w:rsidR="00FD67B0" w:rsidRPr="00FD67B0" w:rsidRDefault="00FD67B0" w:rsidP="00FD67B0">
      <w:pPr>
        <w:jc w:val="both"/>
        <w:rPr>
          <w:rFonts w:ascii="Arial" w:hAnsi="Arial" w:cs="Arial"/>
          <w:sz w:val="24"/>
          <w:szCs w:val="24"/>
          <w:lang w:val="en-CA"/>
        </w:rPr>
      </w:pPr>
    </w:p>
    <w:p w14:paraId="727978DB" w14:textId="77777777" w:rsidR="00FD67B0" w:rsidRPr="00FD67B0" w:rsidRDefault="00FD67B0" w:rsidP="00FD67B0">
      <w:pPr>
        <w:jc w:val="both"/>
        <w:rPr>
          <w:rFonts w:ascii="Arial" w:hAnsi="Arial" w:cs="Arial"/>
          <w:sz w:val="24"/>
          <w:szCs w:val="24"/>
          <w:lang w:val="en-CA"/>
        </w:rPr>
      </w:pPr>
      <w:r w:rsidRPr="00FD67B0">
        <w:rPr>
          <w:rFonts w:ascii="Arial" w:hAnsi="Arial" w:cs="Arial"/>
          <w:sz w:val="24"/>
          <w:szCs w:val="24"/>
          <w:lang w:val="en-CA"/>
        </w:rPr>
        <w:t>Survey responses reveal significant variability in feelings of community support and connection among individuals with disabilities. The largest group of respondents (29%) reported feeling “somewhat” connected or supported, while 17% each felt “very much” supported, “a little” supported, or “not at all” supported. This distribution highlights a moderate level of community engagement, but a sizable percentage experienced limited support, suggesting barriers to full community inclusion.</w:t>
      </w:r>
    </w:p>
    <w:p w14:paraId="391E5D40" w14:textId="77777777" w:rsidR="00FD67B0" w:rsidRPr="00FD67B0" w:rsidRDefault="00FD67B0" w:rsidP="00FD67B0">
      <w:pPr>
        <w:jc w:val="both"/>
        <w:rPr>
          <w:rFonts w:ascii="Arial" w:hAnsi="Arial" w:cs="Arial"/>
          <w:sz w:val="24"/>
          <w:szCs w:val="24"/>
          <w:lang w:val="en-CA"/>
        </w:rPr>
      </w:pPr>
    </w:p>
    <w:p w14:paraId="5CEC251C" w14:textId="77777777" w:rsidR="00FD67B0" w:rsidRPr="00FD67B0" w:rsidRDefault="00FD67B0" w:rsidP="00FD67B0">
      <w:pPr>
        <w:jc w:val="both"/>
        <w:rPr>
          <w:rFonts w:ascii="Arial" w:hAnsi="Arial" w:cs="Arial"/>
          <w:sz w:val="24"/>
          <w:szCs w:val="24"/>
          <w:lang w:val="en-CA"/>
        </w:rPr>
      </w:pPr>
      <w:r w:rsidRPr="00FD67B0">
        <w:rPr>
          <w:rFonts w:ascii="Arial" w:hAnsi="Arial" w:cs="Arial"/>
          <w:sz w:val="24"/>
          <w:szCs w:val="24"/>
          <w:lang w:val="en-CA"/>
        </w:rPr>
        <w:t>Qualitative insights emphasize the desire among respondents for culturally meaningful community engagement. Many requested accessible and inclusive community events centred on cultural practices, mental health support, and social inclusion. Respondents expressed that these community gatherings ideally incorporate traditional Indigenous elements, such as ceremonies, language support, and culturally specific resources. One participant highlighted the need for a “nursing home that’s culturally appropriate,” reflecting a broader issue of inadequate culturally responsive care in social and healthcare settings. These responses illustrate a significant need for community programs that not only accommodate disabilities but also respect and affirm Indigenous cultural practices, fostering a sense of belonging and support.</w:t>
      </w:r>
    </w:p>
    <w:p w14:paraId="6A587A3C" w14:textId="77777777" w:rsidR="00FD67B0" w:rsidRPr="00FD67B0" w:rsidRDefault="00FD67B0" w:rsidP="00FD67B0">
      <w:pPr>
        <w:jc w:val="both"/>
        <w:rPr>
          <w:rFonts w:ascii="Arial" w:hAnsi="Arial" w:cs="Arial"/>
          <w:sz w:val="24"/>
          <w:szCs w:val="24"/>
          <w:lang w:val="en-CA"/>
        </w:rPr>
      </w:pPr>
    </w:p>
    <w:p w14:paraId="5F56528C" w14:textId="77777777" w:rsidR="00FD67B0" w:rsidRPr="00FD67B0" w:rsidRDefault="00FD67B0" w:rsidP="00FD67B0">
      <w:pPr>
        <w:jc w:val="both"/>
        <w:rPr>
          <w:rFonts w:ascii="Arial" w:hAnsi="Arial" w:cs="Arial"/>
          <w:b/>
          <w:bCs/>
          <w:sz w:val="24"/>
          <w:szCs w:val="24"/>
          <w:lang w:val="en-CA"/>
        </w:rPr>
      </w:pPr>
      <w:r w:rsidRPr="00FD67B0">
        <w:rPr>
          <w:rFonts w:ascii="Arial" w:hAnsi="Arial" w:cs="Arial"/>
          <w:b/>
          <w:bCs/>
          <w:sz w:val="24"/>
          <w:szCs w:val="24"/>
          <w:lang w:val="en-CA"/>
        </w:rPr>
        <w:t>3.4 Social and Community Support for Caregivers</w:t>
      </w:r>
    </w:p>
    <w:p w14:paraId="0DA99D47" w14:textId="77777777" w:rsidR="00FD67B0" w:rsidRPr="00FD67B0" w:rsidRDefault="00FD67B0" w:rsidP="00FD67B0">
      <w:pPr>
        <w:jc w:val="both"/>
        <w:rPr>
          <w:rFonts w:ascii="Arial" w:hAnsi="Arial" w:cs="Arial"/>
          <w:sz w:val="24"/>
          <w:szCs w:val="24"/>
          <w:lang w:val="en-CA"/>
        </w:rPr>
      </w:pPr>
    </w:p>
    <w:p w14:paraId="3F036D28" w14:textId="79952525" w:rsidR="00FD67B0" w:rsidRPr="00FD67B0" w:rsidRDefault="00FD67B0" w:rsidP="00FD67B0">
      <w:pPr>
        <w:jc w:val="both"/>
        <w:rPr>
          <w:rFonts w:ascii="Arial" w:hAnsi="Arial" w:cs="Arial"/>
          <w:sz w:val="24"/>
          <w:szCs w:val="24"/>
          <w:lang w:val="en-CA"/>
        </w:rPr>
      </w:pPr>
      <w:r>
        <w:rPr>
          <w:rFonts w:ascii="Arial" w:hAnsi="Arial" w:cs="Arial"/>
          <w:sz w:val="24"/>
          <w:szCs w:val="24"/>
          <w:lang w:val="en-CA"/>
        </w:rPr>
        <w:t>Caregivers need more tailored resources</w:t>
      </w:r>
      <w:r w:rsidRPr="00FD67B0">
        <w:rPr>
          <w:rFonts w:ascii="Arial" w:hAnsi="Arial" w:cs="Arial"/>
          <w:sz w:val="24"/>
          <w:szCs w:val="24"/>
          <w:lang w:val="en-CA"/>
        </w:rPr>
        <w:t xml:space="preserve"> to </w:t>
      </w:r>
      <w:r w:rsidR="006C2463">
        <w:rPr>
          <w:rFonts w:ascii="Arial" w:hAnsi="Arial" w:cs="Arial"/>
          <w:sz w:val="24"/>
          <w:szCs w:val="24"/>
          <w:lang w:val="en-CA"/>
        </w:rPr>
        <w:t>support them fully in their roles</w:t>
      </w:r>
      <w:r w:rsidRPr="00FD67B0">
        <w:rPr>
          <w:rFonts w:ascii="Arial" w:hAnsi="Arial" w:cs="Arial"/>
          <w:sz w:val="24"/>
          <w:szCs w:val="24"/>
          <w:lang w:val="en-CA"/>
        </w:rPr>
        <w:t xml:space="preserve">. While 29% feel </w:t>
      </w:r>
      <w:r w:rsidR="006C2463">
        <w:rPr>
          <w:rFonts w:ascii="Arial" w:hAnsi="Arial" w:cs="Arial"/>
          <w:sz w:val="24"/>
          <w:szCs w:val="24"/>
          <w:lang w:val="en-CA"/>
        </w:rPr>
        <w:t>“</w:t>
      </w:r>
      <w:r w:rsidRPr="00FD67B0">
        <w:rPr>
          <w:rFonts w:ascii="Arial" w:hAnsi="Arial" w:cs="Arial"/>
          <w:sz w:val="24"/>
          <w:szCs w:val="24"/>
          <w:lang w:val="en-CA"/>
        </w:rPr>
        <w:t>somewhat</w:t>
      </w:r>
      <w:r w:rsidR="006C2463">
        <w:rPr>
          <w:rFonts w:ascii="Arial" w:hAnsi="Arial" w:cs="Arial"/>
          <w:sz w:val="24"/>
          <w:szCs w:val="24"/>
          <w:lang w:val="en-CA"/>
        </w:rPr>
        <w:t>”</w:t>
      </w:r>
      <w:r w:rsidRPr="00FD67B0">
        <w:rPr>
          <w:rFonts w:ascii="Arial" w:hAnsi="Arial" w:cs="Arial"/>
          <w:sz w:val="24"/>
          <w:szCs w:val="24"/>
          <w:lang w:val="en-CA"/>
        </w:rPr>
        <w:t xml:space="preserve"> connected in their communities, and 19% feel </w:t>
      </w:r>
      <w:r w:rsidR="006C2463">
        <w:rPr>
          <w:rFonts w:ascii="Arial" w:hAnsi="Arial" w:cs="Arial"/>
          <w:sz w:val="24"/>
          <w:szCs w:val="24"/>
          <w:lang w:val="en-CA"/>
        </w:rPr>
        <w:t>“</w:t>
      </w:r>
      <w:r w:rsidRPr="00FD67B0">
        <w:rPr>
          <w:rFonts w:ascii="Arial" w:hAnsi="Arial" w:cs="Arial"/>
          <w:sz w:val="24"/>
          <w:szCs w:val="24"/>
          <w:lang w:val="en-CA"/>
        </w:rPr>
        <w:t>very much</w:t>
      </w:r>
      <w:r w:rsidR="006C2463">
        <w:rPr>
          <w:rFonts w:ascii="Arial" w:hAnsi="Arial" w:cs="Arial"/>
          <w:sz w:val="24"/>
          <w:szCs w:val="24"/>
          <w:lang w:val="en-CA"/>
        </w:rPr>
        <w:t>”</w:t>
      </w:r>
      <w:r w:rsidRPr="00FD67B0">
        <w:rPr>
          <w:rFonts w:ascii="Arial" w:hAnsi="Arial" w:cs="Arial"/>
          <w:sz w:val="24"/>
          <w:szCs w:val="24"/>
          <w:lang w:val="en-CA"/>
        </w:rPr>
        <w:t xml:space="preserve"> connected, a significant portion (14%) feel </w:t>
      </w:r>
      <w:r w:rsidR="006C2463">
        <w:rPr>
          <w:rFonts w:ascii="Arial" w:hAnsi="Arial" w:cs="Arial"/>
          <w:sz w:val="24"/>
          <w:szCs w:val="24"/>
          <w:lang w:val="en-CA"/>
        </w:rPr>
        <w:t>“</w:t>
      </w:r>
      <w:r w:rsidRPr="00FD67B0">
        <w:rPr>
          <w:rFonts w:ascii="Arial" w:hAnsi="Arial" w:cs="Arial"/>
          <w:sz w:val="24"/>
          <w:szCs w:val="24"/>
          <w:lang w:val="en-CA"/>
        </w:rPr>
        <w:t>a little</w:t>
      </w:r>
      <w:r w:rsidR="006C2463">
        <w:rPr>
          <w:rFonts w:ascii="Arial" w:hAnsi="Arial" w:cs="Arial"/>
          <w:sz w:val="24"/>
          <w:szCs w:val="24"/>
          <w:lang w:val="en-CA"/>
        </w:rPr>
        <w:t xml:space="preserve">” </w:t>
      </w:r>
      <w:r w:rsidRPr="00FD67B0">
        <w:rPr>
          <w:rFonts w:ascii="Arial" w:hAnsi="Arial" w:cs="Arial"/>
          <w:sz w:val="24"/>
          <w:szCs w:val="24"/>
          <w:lang w:val="en-CA"/>
        </w:rPr>
        <w:t>connected. This suggests that many caregivers require more specific and targeted support.</w:t>
      </w:r>
    </w:p>
    <w:p w14:paraId="017F7280" w14:textId="77777777" w:rsidR="00FD67B0" w:rsidRPr="00FD67B0" w:rsidRDefault="00FD67B0" w:rsidP="00FD67B0">
      <w:pPr>
        <w:jc w:val="both"/>
        <w:rPr>
          <w:rFonts w:ascii="Arial" w:hAnsi="Arial" w:cs="Arial"/>
          <w:sz w:val="24"/>
          <w:szCs w:val="24"/>
          <w:lang w:val="en-CA"/>
        </w:rPr>
      </w:pPr>
    </w:p>
    <w:p w14:paraId="19348C3E" w14:textId="77777777" w:rsidR="00980C9B" w:rsidRDefault="00FD67B0" w:rsidP="00FD67B0">
      <w:pPr>
        <w:jc w:val="both"/>
        <w:rPr>
          <w:rFonts w:ascii="Arial" w:hAnsi="Arial" w:cs="Arial"/>
          <w:b/>
          <w:bCs/>
          <w:sz w:val="24"/>
          <w:szCs w:val="24"/>
        </w:rPr>
      </w:pPr>
      <w:r w:rsidRPr="00FD67B0">
        <w:rPr>
          <w:rFonts w:ascii="Arial" w:hAnsi="Arial" w:cs="Arial"/>
          <w:sz w:val="24"/>
          <w:szCs w:val="24"/>
          <w:lang w:val="en-CA"/>
        </w:rPr>
        <w:t>In the qualitative feedback, caregivers underscored the importance of culturally inclusive resources for themselves and those they care for. Many noted that existing support systems often overlook cultural and caregiving needs, leading to a sense of isolation. Caregivers advocated for more Indigenous-centered support systems and gatherings, expressing the value of shared experiences with others in similar situations. This theme highlights the crucial need for more Indigenous-led caregiver support networks where cultural identity and caregiving challenges are understood and respected.</w:t>
      </w:r>
      <w:r w:rsidRPr="00FD67B0">
        <w:rPr>
          <w:rFonts w:ascii="Arial" w:hAnsi="Arial" w:cs="Arial"/>
          <w:b/>
          <w:bCs/>
          <w:sz w:val="24"/>
          <w:szCs w:val="24"/>
          <w:lang w:val="en-CA"/>
        </w:rPr>
        <w:t>   </w:t>
      </w:r>
      <w:r w:rsidR="009B7CD1">
        <w:rPr>
          <w:rFonts w:ascii="Arial" w:hAnsi="Arial" w:cs="Arial"/>
          <w:b/>
          <w:bCs/>
          <w:sz w:val="24"/>
          <w:szCs w:val="24"/>
          <w:lang w:val="en-CA"/>
        </w:rPr>
        <w:tab/>
      </w:r>
      <w:r w:rsidR="009B7CD1">
        <w:rPr>
          <w:rFonts w:ascii="Arial" w:hAnsi="Arial" w:cs="Arial"/>
          <w:b/>
          <w:bCs/>
          <w:sz w:val="24"/>
          <w:szCs w:val="24"/>
          <w:lang w:val="en-CA"/>
        </w:rPr>
        <w:br/>
      </w:r>
      <w:r w:rsidRPr="00FD67B0">
        <w:rPr>
          <w:rFonts w:ascii="Arial" w:hAnsi="Arial" w:cs="Arial"/>
          <w:b/>
          <w:bCs/>
          <w:sz w:val="24"/>
          <w:szCs w:val="24"/>
          <w:lang w:val="en-CA"/>
        </w:rPr>
        <w:t>  </w:t>
      </w:r>
      <w:r w:rsidR="00322DD2">
        <w:rPr>
          <w:rFonts w:ascii="Arial" w:hAnsi="Arial" w:cs="Arial"/>
          <w:sz w:val="24"/>
          <w:szCs w:val="24"/>
        </w:rPr>
        <w:br/>
      </w:r>
    </w:p>
    <w:p w14:paraId="5D29C9C7" w14:textId="77777777" w:rsidR="00310E47" w:rsidRDefault="00310E47" w:rsidP="00FD67B0">
      <w:pPr>
        <w:jc w:val="both"/>
        <w:rPr>
          <w:rFonts w:ascii="Arial" w:hAnsi="Arial" w:cs="Arial"/>
          <w:b/>
          <w:bCs/>
          <w:sz w:val="24"/>
          <w:szCs w:val="24"/>
        </w:rPr>
      </w:pPr>
    </w:p>
    <w:p w14:paraId="498CC623" w14:textId="77777777" w:rsidR="00310E47" w:rsidRDefault="00310E47" w:rsidP="00FD67B0">
      <w:pPr>
        <w:jc w:val="both"/>
        <w:rPr>
          <w:rFonts w:ascii="Arial" w:hAnsi="Arial" w:cs="Arial"/>
          <w:b/>
          <w:bCs/>
          <w:sz w:val="24"/>
          <w:szCs w:val="24"/>
        </w:rPr>
      </w:pPr>
    </w:p>
    <w:p w14:paraId="41B7A883" w14:textId="77777777" w:rsidR="00980C9B" w:rsidRDefault="00980C9B" w:rsidP="00FD67B0">
      <w:pPr>
        <w:jc w:val="both"/>
        <w:rPr>
          <w:rFonts w:ascii="Arial" w:hAnsi="Arial" w:cs="Arial"/>
          <w:b/>
          <w:bCs/>
          <w:sz w:val="24"/>
          <w:szCs w:val="24"/>
        </w:rPr>
      </w:pPr>
    </w:p>
    <w:p w14:paraId="12A89A8B" w14:textId="77777777" w:rsidR="00582B0B" w:rsidRDefault="00582B0B" w:rsidP="00FD67B0">
      <w:pPr>
        <w:jc w:val="both"/>
        <w:rPr>
          <w:rFonts w:ascii="Arial" w:hAnsi="Arial" w:cs="Arial"/>
          <w:b/>
          <w:bCs/>
          <w:sz w:val="24"/>
          <w:szCs w:val="24"/>
        </w:rPr>
      </w:pPr>
    </w:p>
    <w:p w14:paraId="52DF482E" w14:textId="77777777" w:rsidR="00980C9B" w:rsidRDefault="00980C9B" w:rsidP="00FD67B0">
      <w:pPr>
        <w:jc w:val="both"/>
        <w:rPr>
          <w:rFonts w:ascii="Arial" w:hAnsi="Arial" w:cs="Arial"/>
          <w:b/>
          <w:bCs/>
          <w:sz w:val="24"/>
          <w:szCs w:val="24"/>
        </w:rPr>
      </w:pPr>
    </w:p>
    <w:p w14:paraId="3B307995" w14:textId="3DC893EA" w:rsidR="00BB303A" w:rsidRPr="003950A1" w:rsidRDefault="00937426" w:rsidP="00B202AB">
      <w:pPr>
        <w:jc w:val="center"/>
        <w:rPr>
          <w:rFonts w:ascii="Arial" w:hAnsi="Arial" w:cs="Arial"/>
          <w:color w:val="C00000"/>
          <w:sz w:val="24"/>
          <w:szCs w:val="24"/>
        </w:rPr>
      </w:pPr>
      <w:r w:rsidRPr="003950A1">
        <w:rPr>
          <w:rFonts w:ascii="Arial" w:hAnsi="Arial" w:cs="Arial"/>
          <w:b/>
          <w:bCs/>
          <w:color w:val="C00000"/>
          <w:sz w:val="24"/>
          <w:szCs w:val="24"/>
        </w:rPr>
        <w:lastRenderedPageBreak/>
        <w:t xml:space="preserve">4.0 </w:t>
      </w:r>
      <w:r w:rsidR="00AC11E3" w:rsidRPr="003950A1">
        <w:rPr>
          <w:rFonts w:ascii="Arial" w:hAnsi="Arial" w:cs="Arial"/>
          <w:b/>
          <w:bCs/>
          <w:color w:val="C00000"/>
          <w:sz w:val="24"/>
          <w:szCs w:val="24"/>
        </w:rPr>
        <w:t xml:space="preserve">HOUSING </w:t>
      </w:r>
      <w:r w:rsidR="00361002" w:rsidRPr="003950A1">
        <w:rPr>
          <w:rFonts w:ascii="Arial" w:hAnsi="Arial" w:cs="Arial"/>
          <w:b/>
          <w:bCs/>
          <w:color w:val="C00000"/>
          <w:sz w:val="24"/>
          <w:szCs w:val="24"/>
        </w:rPr>
        <w:t>AND</w:t>
      </w:r>
      <w:r w:rsidR="00AC11E3" w:rsidRPr="003950A1">
        <w:rPr>
          <w:rFonts w:ascii="Arial" w:hAnsi="Arial" w:cs="Arial"/>
          <w:b/>
          <w:bCs/>
          <w:color w:val="C00000"/>
          <w:sz w:val="24"/>
          <w:szCs w:val="24"/>
        </w:rPr>
        <w:t xml:space="preserve"> LIVING CONDITIONS</w:t>
      </w:r>
    </w:p>
    <w:p w14:paraId="75890AF2" w14:textId="77777777" w:rsidR="00BB303A" w:rsidRDefault="00BB303A" w:rsidP="00AC11E3">
      <w:pPr>
        <w:jc w:val="both"/>
        <w:rPr>
          <w:rFonts w:ascii="Arial" w:hAnsi="Arial" w:cs="Arial"/>
          <w:b/>
          <w:bCs/>
          <w:sz w:val="24"/>
          <w:szCs w:val="24"/>
        </w:rPr>
      </w:pPr>
    </w:p>
    <w:p w14:paraId="0AE029E8" w14:textId="6A789550" w:rsidR="0004776E" w:rsidRPr="0004776E" w:rsidRDefault="0004776E" w:rsidP="0004776E">
      <w:pPr>
        <w:jc w:val="both"/>
        <w:rPr>
          <w:rFonts w:ascii="Arial" w:hAnsi="Arial" w:cs="Arial"/>
          <w:sz w:val="24"/>
          <w:szCs w:val="24"/>
        </w:rPr>
      </w:pPr>
      <w:r w:rsidRPr="0004776E">
        <w:rPr>
          <w:rFonts w:ascii="Arial" w:hAnsi="Arial" w:cs="Arial"/>
          <w:sz w:val="24"/>
          <w:szCs w:val="24"/>
        </w:rPr>
        <w:t xml:space="preserve">Disability is a pressing factor that significantly impacts the housing and living conditions of off-reserve and non-status Indigenous </w:t>
      </w:r>
      <w:r w:rsidR="004477E1">
        <w:rPr>
          <w:rFonts w:ascii="Arial" w:hAnsi="Arial" w:cs="Arial"/>
          <w:sz w:val="24"/>
          <w:szCs w:val="24"/>
        </w:rPr>
        <w:t>peoples</w:t>
      </w:r>
      <w:r w:rsidRPr="0004776E">
        <w:rPr>
          <w:rFonts w:ascii="Arial" w:hAnsi="Arial" w:cs="Arial"/>
          <w:sz w:val="24"/>
          <w:szCs w:val="24"/>
        </w:rPr>
        <w:t xml:space="preserve"> in Canada. It exacerbates overcrowding, affordability, and substandard housing </w:t>
      </w:r>
      <w:r w:rsidR="00B202AB">
        <w:rPr>
          <w:rFonts w:ascii="Arial" w:hAnsi="Arial" w:cs="Arial"/>
          <w:sz w:val="24"/>
          <w:szCs w:val="24"/>
        </w:rPr>
        <w:t xml:space="preserve">issues </w:t>
      </w:r>
      <w:r w:rsidR="009206C6">
        <w:rPr>
          <w:rFonts w:ascii="Arial" w:hAnsi="Arial" w:cs="Arial"/>
          <w:sz w:val="24"/>
          <w:szCs w:val="24"/>
        </w:rPr>
        <w:t>and</w:t>
      </w:r>
      <w:r w:rsidRPr="0004776E">
        <w:rPr>
          <w:rFonts w:ascii="Arial" w:hAnsi="Arial" w:cs="Arial"/>
          <w:sz w:val="24"/>
          <w:szCs w:val="24"/>
        </w:rPr>
        <w:t xml:space="preserve"> creates a housing crisis that demands immediate attention. These problems stem from systemic obstacles, policy exclusions, and the effects of poverty and bias. </w:t>
      </w:r>
    </w:p>
    <w:p w14:paraId="54B46FB7" w14:textId="77777777" w:rsidR="0004776E" w:rsidRPr="0004776E" w:rsidRDefault="0004776E" w:rsidP="0004776E">
      <w:pPr>
        <w:jc w:val="both"/>
        <w:rPr>
          <w:rFonts w:ascii="Arial" w:hAnsi="Arial" w:cs="Arial"/>
          <w:sz w:val="24"/>
          <w:szCs w:val="24"/>
        </w:rPr>
      </w:pPr>
      <w:r w:rsidRPr="0004776E">
        <w:rPr>
          <w:rFonts w:ascii="Arial" w:hAnsi="Arial" w:cs="Arial"/>
          <w:sz w:val="24"/>
          <w:szCs w:val="24"/>
        </w:rPr>
        <w:t> </w:t>
      </w:r>
    </w:p>
    <w:p w14:paraId="292E8F6E" w14:textId="6DFE02B4" w:rsidR="0004776E" w:rsidRPr="0004776E" w:rsidRDefault="005959A1" w:rsidP="0004776E">
      <w:pPr>
        <w:jc w:val="both"/>
        <w:rPr>
          <w:rFonts w:ascii="Arial" w:hAnsi="Arial" w:cs="Arial"/>
          <w:sz w:val="24"/>
          <w:szCs w:val="24"/>
        </w:rPr>
      </w:pPr>
      <w:r>
        <w:rPr>
          <w:rFonts w:ascii="Arial" w:hAnsi="Arial" w:cs="Arial"/>
          <w:sz w:val="24"/>
          <w:szCs w:val="24"/>
        </w:rPr>
        <w:t>Off-reserve and non-status</w:t>
      </w:r>
      <w:r w:rsidR="0004776E" w:rsidRPr="0004776E">
        <w:rPr>
          <w:rFonts w:ascii="Arial" w:hAnsi="Arial" w:cs="Arial"/>
          <w:sz w:val="24"/>
          <w:szCs w:val="24"/>
        </w:rPr>
        <w:t xml:space="preserve"> Indigenous people</w:t>
      </w:r>
      <w:r w:rsidR="009206C6">
        <w:rPr>
          <w:rFonts w:ascii="Arial" w:hAnsi="Arial" w:cs="Arial"/>
          <w:sz w:val="24"/>
          <w:szCs w:val="24"/>
        </w:rPr>
        <w:t>s</w:t>
      </w:r>
      <w:r w:rsidR="0004776E" w:rsidRPr="0004776E">
        <w:rPr>
          <w:rFonts w:ascii="Arial" w:hAnsi="Arial" w:cs="Arial"/>
          <w:sz w:val="24"/>
          <w:szCs w:val="24"/>
        </w:rPr>
        <w:t xml:space="preserve"> with disabilities face a severe shortage of suitable and affordable housing, which significantly increases their risk of housing instability and homelessness. The need for special housing that is both appropriate and inexpensive is not met in the urban settings where most off-reserve Indigenous people</w:t>
      </w:r>
      <w:r w:rsidR="009206C6">
        <w:rPr>
          <w:rFonts w:ascii="Arial" w:hAnsi="Arial" w:cs="Arial"/>
          <w:sz w:val="24"/>
          <w:szCs w:val="24"/>
        </w:rPr>
        <w:t>s</w:t>
      </w:r>
      <w:r w:rsidR="0004776E" w:rsidRPr="0004776E">
        <w:rPr>
          <w:rFonts w:ascii="Arial" w:hAnsi="Arial" w:cs="Arial"/>
          <w:sz w:val="24"/>
          <w:szCs w:val="24"/>
        </w:rPr>
        <w:t xml:space="preserve"> live. This, coupled with the higher risk of unemployment and low incom</w:t>
      </w:r>
      <w:r w:rsidR="0004776E" w:rsidRPr="009206C6">
        <w:rPr>
          <w:rFonts w:ascii="Arial" w:hAnsi="Arial" w:cs="Arial"/>
          <w:sz w:val="24"/>
          <w:szCs w:val="24"/>
        </w:rPr>
        <w:t>e among people with disabilities, creates a challenging environment for finding a home</w:t>
      </w:r>
      <w:r w:rsidR="00561B10">
        <w:rPr>
          <w:rFonts w:ascii="Arial" w:hAnsi="Arial" w:cs="Arial"/>
          <w:sz w:val="24"/>
          <w:szCs w:val="24"/>
        </w:rPr>
        <w:t>.</w:t>
      </w:r>
    </w:p>
    <w:p w14:paraId="7A414187" w14:textId="77777777" w:rsidR="0004776E" w:rsidRPr="0004776E" w:rsidRDefault="0004776E" w:rsidP="0004776E">
      <w:pPr>
        <w:jc w:val="both"/>
        <w:rPr>
          <w:rFonts w:ascii="Arial" w:hAnsi="Arial" w:cs="Arial"/>
          <w:sz w:val="24"/>
          <w:szCs w:val="24"/>
        </w:rPr>
      </w:pPr>
    </w:p>
    <w:p w14:paraId="347BDEB1" w14:textId="469AC9F6" w:rsidR="0004776E" w:rsidRPr="0004776E" w:rsidRDefault="0004776E" w:rsidP="0004776E">
      <w:pPr>
        <w:jc w:val="both"/>
        <w:rPr>
          <w:rFonts w:ascii="Arial" w:hAnsi="Arial" w:cs="Arial"/>
          <w:sz w:val="24"/>
          <w:szCs w:val="24"/>
        </w:rPr>
      </w:pPr>
      <w:r w:rsidRPr="0004776E">
        <w:rPr>
          <w:rFonts w:ascii="Arial" w:hAnsi="Arial" w:cs="Arial"/>
          <w:sz w:val="24"/>
          <w:szCs w:val="24"/>
        </w:rPr>
        <w:t>The shortage of adequate housing is one of the most significant obstacles that hinder the full participation of Indigenous people</w:t>
      </w:r>
      <w:r w:rsidR="009206C6">
        <w:rPr>
          <w:rFonts w:ascii="Arial" w:hAnsi="Arial" w:cs="Arial"/>
          <w:sz w:val="24"/>
          <w:szCs w:val="24"/>
        </w:rPr>
        <w:t>s</w:t>
      </w:r>
      <w:r w:rsidRPr="0004776E">
        <w:rPr>
          <w:rFonts w:ascii="Arial" w:hAnsi="Arial" w:cs="Arial"/>
          <w:sz w:val="24"/>
          <w:szCs w:val="24"/>
        </w:rPr>
        <w:t xml:space="preserve"> with disabilities. Many rental properties and social housing lack facilities for people with limited mobility and other disability-related needs. This results in people living in substandard houses that not only worsen their health complications but also isolate them from the rest of the community (National Collaborating Centre for Indigenous Health, 20</w:t>
      </w:r>
      <w:r w:rsidR="00582B0B">
        <w:rPr>
          <w:rFonts w:ascii="Arial" w:hAnsi="Arial" w:cs="Arial"/>
          <w:sz w:val="24"/>
          <w:szCs w:val="24"/>
        </w:rPr>
        <w:t>17</w:t>
      </w:r>
      <w:r w:rsidRPr="0004776E">
        <w:rPr>
          <w:rFonts w:ascii="Arial" w:hAnsi="Arial" w:cs="Arial"/>
          <w:sz w:val="24"/>
          <w:szCs w:val="24"/>
        </w:rPr>
        <w:t>).</w:t>
      </w:r>
    </w:p>
    <w:p w14:paraId="0F1AEF84" w14:textId="77777777" w:rsidR="0004776E" w:rsidRPr="0004776E" w:rsidRDefault="0004776E" w:rsidP="0004776E">
      <w:pPr>
        <w:jc w:val="both"/>
        <w:rPr>
          <w:rFonts w:ascii="Arial" w:hAnsi="Arial" w:cs="Arial"/>
          <w:sz w:val="24"/>
          <w:szCs w:val="24"/>
        </w:rPr>
      </w:pPr>
    </w:p>
    <w:p w14:paraId="17634BCF" w14:textId="1936ABBD" w:rsidR="0004776E" w:rsidRPr="0004776E" w:rsidRDefault="0004776E" w:rsidP="0004776E">
      <w:pPr>
        <w:jc w:val="both"/>
        <w:rPr>
          <w:rFonts w:ascii="Arial" w:hAnsi="Arial" w:cs="Arial"/>
          <w:sz w:val="24"/>
          <w:szCs w:val="24"/>
        </w:rPr>
      </w:pPr>
      <w:r w:rsidRPr="0004776E">
        <w:rPr>
          <w:rFonts w:ascii="Arial" w:hAnsi="Arial" w:cs="Arial"/>
          <w:sz w:val="24"/>
          <w:szCs w:val="24"/>
        </w:rPr>
        <w:t xml:space="preserve">Non-status Indigenous </w:t>
      </w:r>
      <w:r w:rsidR="004477E1">
        <w:rPr>
          <w:rFonts w:ascii="Arial" w:hAnsi="Arial" w:cs="Arial"/>
          <w:sz w:val="24"/>
          <w:szCs w:val="24"/>
        </w:rPr>
        <w:t>peoples</w:t>
      </w:r>
      <w:r w:rsidRPr="0004776E">
        <w:rPr>
          <w:rFonts w:ascii="Arial" w:hAnsi="Arial" w:cs="Arial"/>
          <w:sz w:val="24"/>
          <w:szCs w:val="24"/>
        </w:rPr>
        <w:t>, including those with disabilities, are more likely to live in overcrowded and substandard housing due to affordability challenges. These conditions not only pose physical health risks but also significantly worsen mental health issues for individuals with disabilities. Overcrowding, a common coping strategy for high housing costs, can create unsafe living environments, further exacerbating the mental health impact (</w:t>
      </w:r>
      <w:r w:rsidR="009206C6">
        <w:rPr>
          <w:rFonts w:ascii="Arial" w:hAnsi="Arial" w:cs="Arial"/>
          <w:sz w:val="24"/>
          <w:szCs w:val="24"/>
        </w:rPr>
        <w:t>The Health Foundation, 2022</w:t>
      </w:r>
      <w:r w:rsidRPr="0004776E">
        <w:rPr>
          <w:rFonts w:ascii="Arial" w:hAnsi="Arial" w:cs="Arial"/>
          <w:sz w:val="24"/>
          <w:szCs w:val="24"/>
        </w:rPr>
        <w:t>).</w:t>
      </w:r>
    </w:p>
    <w:p w14:paraId="57600828" w14:textId="77777777" w:rsidR="0004776E" w:rsidRPr="0004776E" w:rsidRDefault="0004776E" w:rsidP="0004776E">
      <w:pPr>
        <w:jc w:val="both"/>
        <w:rPr>
          <w:rFonts w:ascii="Arial" w:hAnsi="Arial" w:cs="Arial"/>
          <w:sz w:val="24"/>
          <w:szCs w:val="24"/>
        </w:rPr>
      </w:pPr>
    </w:p>
    <w:p w14:paraId="19B82697" w14:textId="08FA4705" w:rsidR="0004776E" w:rsidRPr="0004776E" w:rsidRDefault="0004776E" w:rsidP="0004776E">
      <w:pPr>
        <w:jc w:val="both"/>
        <w:rPr>
          <w:rFonts w:ascii="Arial" w:hAnsi="Arial" w:cs="Arial"/>
          <w:sz w:val="24"/>
          <w:szCs w:val="24"/>
        </w:rPr>
      </w:pPr>
      <w:r w:rsidRPr="0004776E">
        <w:rPr>
          <w:rFonts w:ascii="Arial" w:hAnsi="Arial" w:cs="Arial"/>
          <w:sz w:val="24"/>
          <w:szCs w:val="24"/>
        </w:rPr>
        <w:t xml:space="preserve">Non-status Indigenous </w:t>
      </w:r>
      <w:r w:rsidR="004477E1">
        <w:rPr>
          <w:rFonts w:ascii="Arial" w:hAnsi="Arial" w:cs="Arial"/>
          <w:sz w:val="24"/>
          <w:szCs w:val="24"/>
        </w:rPr>
        <w:t>peoples</w:t>
      </w:r>
      <w:r w:rsidRPr="0004776E">
        <w:rPr>
          <w:rFonts w:ascii="Arial" w:hAnsi="Arial" w:cs="Arial"/>
          <w:sz w:val="24"/>
          <w:szCs w:val="24"/>
        </w:rPr>
        <w:t xml:space="preserve"> living off-reserve are often excluded from federal housing programs designed for status First Nations and Inuit </w:t>
      </w:r>
      <w:r w:rsidR="004477E1">
        <w:rPr>
          <w:rFonts w:ascii="Arial" w:hAnsi="Arial" w:cs="Arial"/>
          <w:sz w:val="24"/>
          <w:szCs w:val="24"/>
        </w:rPr>
        <w:t>peoples</w:t>
      </w:r>
      <w:r w:rsidRPr="0004776E">
        <w:rPr>
          <w:rFonts w:ascii="Arial" w:hAnsi="Arial" w:cs="Arial"/>
          <w:sz w:val="24"/>
          <w:szCs w:val="24"/>
        </w:rPr>
        <w:t xml:space="preserve">. This exclusion leaves them dependent on underfunded provincial or municipal systems </w:t>
      </w:r>
      <w:r w:rsidR="009206C6">
        <w:rPr>
          <w:rFonts w:ascii="Arial" w:hAnsi="Arial" w:cs="Arial"/>
          <w:sz w:val="24"/>
          <w:szCs w:val="24"/>
        </w:rPr>
        <w:t xml:space="preserve">that are </w:t>
      </w:r>
      <w:r w:rsidRPr="0004776E">
        <w:rPr>
          <w:rFonts w:ascii="Arial" w:hAnsi="Arial" w:cs="Arial"/>
          <w:sz w:val="24"/>
          <w:szCs w:val="24"/>
        </w:rPr>
        <w:t xml:space="preserve">not tailored to their unique needs. Disability-related supports, such as home modifications, are also inconsistently available across provinces, further marginalizing this </w:t>
      </w:r>
      <w:r w:rsidR="00561B10">
        <w:rPr>
          <w:rFonts w:ascii="Arial" w:hAnsi="Arial" w:cs="Arial"/>
          <w:sz w:val="24"/>
          <w:szCs w:val="24"/>
        </w:rPr>
        <w:t>population.</w:t>
      </w:r>
      <w:r w:rsidR="00FA655C">
        <w:rPr>
          <w:rFonts w:ascii="Arial" w:hAnsi="Arial" w:cs="Arial"/>
          <w:sz w:val="24"/>
          <w:szCs w:val="24"/>
        </w:rPr>
        <w:t xml:space="preserve"> </w:t>
      </w:r>
      <w:r w:rsidRPr="0004776E">
        <w:rPr>
          <w:rFonts w:ascii="Arial" w:hAnsi="Arial" w:cs="Arial"/>
          <w:sz w:val="24"/>
          <w:szCs w:val="24"/>
        </w:rPr>
        <w:t xml:space="preserve">The intersection of poverty, disability, and non-status Indigenous identity exacerbates housing insecurity. Indigenous </w:t>
      </w:r>
      <w:r w:rsidR="004477E1">
        <w:rPr>
          <w:rFonts w:ascii="Arial" w:hAnsi="Arial" w:cs="Arial"/>
          <w:sz w:val="24"/>
          <w:szCs w:val="24"/>
        </w:rPr>
        <w:t>peoples</w:t>
      </w:r>
      <w:r w:rsidRPr="0004776E">
        <w:rPr>
          <w:rFonts w:ascii="Arial" w:hAnsi="Arial" w:cs="Arial"/>
          <w:sz w:val="24"/>
          <w:szCs w:val="24"/>
        </w:rPr>
        <w:t xml:space="preserve"> with disabilities often experience financial instability due to limited access to employment and social assistance, making it difficult to afford housing or maintain existing accommodations (</w:t>
      </w:r>
      <w:r w:rsidR="00980C9B">
        <w:rPr>
          <w:rFonts w:ascii="Arial" w:hAnsi="Arial" w:cs="Arial"/>
          <w:sz w:val="24"/>
          <w:szCs w:val="24"/>
        </w:rPr>
        <w:t>National Disability Institute, 2020</w:t>
      </w:r>
      <w:r w:rsidRPr="0004776E">
        <w:rPr>
          <w:rFonts w:ascii="Arial" w:hAnsi="Arial" w:cs="Arial"/>
          <w:sz w:val="24"/>
          <w:szCs w:val="24"/>
        </w:rPr>
        <w:t>).</w:t>
      </w:r>
    </w:p>
    <w:p w14:paraId="48AD331D" w14:textId="77777777" w:rsidR="0004776E" w:rsidRPr="0004776E" w:rsidRDefault="0004776E" w:rsidP="0004776E">
      <w:pPr>
        <w:jc w:val="both"/>
        <w:rPr>
          <w:rFonts w:ascii="Arial" w:hAnsi="Arial" w:cs="Arial"/>
          <w:sz w:val="24"/>
          <w:szCs w:val="24"/>
        </w:rPr>
      </w:pPr>
    </w:p>
    <w:p w14:paraId="3B573099" w14:textId="77777777" w:rsidR="00980C9B" w:rsidRDefault="0004776E" w:rsidP="00AC11E3">
      <w:pPr>
        <w:jc w:val="both"/>
        <w:rPr>
          <w:rFonts w:ascii="Arial" w:hAnsi="Arial" w:cs="Arial"/>
          <w:sz w:val="24"/>
          <w:szCs w:val="24"/>
        </w:rPr>
      </w:pPr>
      <w:r w:rsidRPr="0004776E">
        <w:rPr>
          <w:rFonts w:ascii="Arial" w:hAnsi="Arial" w:cs="Arial"/>
          <w:sz w:val="24"/>
          <w:szCs w:val="24"/>
        </w:rPr>
        <w:t xml:space="preserve">Addressing the housing and living conditions of </w:t>
      </w:r>
      <w:r w:rsidR="005959A1">
        <w:rPr>
          <w:rFonts w:ascii="Arial" w:hAnsi="Arial" w:cs="Arial"/>
          <w:sz w:val="24"/>
          <w:szCs w:val="24"/>
        </w:rPr>
        <w:t>off-reserve and non-status</w:t>
      </w:r>
      <w:r w:rsidRPr="0004776E">
        <w:rPr>
          <w:rFonts w:ascii="Arial" w:hAnsi="Arial" w:cs="Arial"/>
          <w:sz w:val="24"/>
          <w:szCs w:val="24"/>
        </w:rPr>
        <w:t xml:space="preserve"> Indigenous </w:t>
      </w:r>
      <w:r w:rsidR="004477E1">
        <w:rPr>
          <w:rFonts w:ascii="Arial" w:hAnsi="Arial" w:cs="Arial"/>
          <w:sz w:val="24"/>
          <w:szCs w:val="24"/>
        </w:rPr>
        <w:t>peoples</w:t>
      </w:r>
      <w:r w:rsidRPr="0004776E">
        <w:rPr>
          <w:rFonts w:ascii="Arial" w:hAnsi="Arial" w:cs="Arial"/>
          <w:sz w:val="24"/>
          <w:szCs w:val="24"/>
        </w:rPr>
        <w:t xml:space="preserve"> with disabilities requires significant policy reform. This includes increasing the availability of accessible and affordable housing, expanding eligibility for housing programs, and ensuring culturally relevant supports that address the unique challenges faced by this population. Coordinated efforts across federal, provincial, and municipal governments are essential to reduce disparities and improve living conditions.</w:t>
      </w:r>
      <w:r>
        <w:rPr>
          <w:rFonts w:ascii="Arial" w:hAnsi="Arial" w:cs="Arial"/>
          <w:sz w:val="24"/>
          <w:szCs w:val="24"/>
        </w:rPr>
        <w:tab/>
      </w:r>
    </w:p>
    <w:p w14:paraId="3D8DC627" w14:textId="5AE0F430" w:rsidR="00937426" w:rsidRDefault="00980C9B" w:rsidP="00AC11E3">
      <w:pPr>
        <w:jc w:val="both"/>
        <w:rPr>
          <w:rFonts w:ascii="Arial" w:hAnsi="Arial" w:cs="Arial"/>
          <w:b/>
          <w:bCs/>
          <w:sz w:val="24"/>
          <w:szCs w:val="24"/>
        </w:rPr>
      </w:pPr>
      <w:r>
        <w:rPr>
          <w:rFonts w:ascii="Arial" w:hAnsi="Arial" w:cs="Arial"/>
          <w:b/>
          <w:bCs/>
          <w:sz w:val="24"/>
          <w:szCs w:val="24"/>
        </w:rPr>
        <w:br/>
      </w:r>
      <w:r w:rsidR="00E74EB4">
        <w:rPr>
          <w:rFonts w:ascii="Arial" w:hAnsi="Arial" w:cs="Arial"/>
          <w:b/>
          <w:bCs/>
          <w:sz w:val="24"/>
          <w:szCs w:val="24"/>
        </w:rPr>
        <w:lastRenderedPageBreak/>
        <w:t xml:space="preserve">4.1 </w:t>
      </w:r>
      <w:r w:rsidR="00E74EB4" w:rsidRPr="00677F08">
        <w:rPr>
          <w:rFonts w:ascii="Arial" w:hAnsi="Arial" w:cs="Arial"/>
          <w:b/>
          <w:bCs/>
          <w:sz w:val="24"/>
          <w:szCs w:val="24"/>
        </w:rPr>
        <w:t>The Convention on The Rights of Persons with Disabilities (C</w:t>
      </w:r>
      <w:r w:rsidR="00E74EB4">
        <w:rPr>
          <w:rFonts w:ascii="Arial" w:hAnsi="Arial" w:cs="Arial"/>
          <w:b/>
          <w:bCs/>
          <w:sz w:val="24"/>
          <w:szCs w:val="24"/>
        </w:rPr>
        <w:t>RPD</w:t>
      </w:r>
      <w:r w:rsidR="00E74EB4" w:rsidRPr="00677F08">
        <w:rPr>
          <w:rFonts w:ascii="Arial" w:hAnsi="Arial" w:cs="Arial"/>
          <w:b/>
          <w:bCs/>
          <w:sz w:val="24"/>
          <w:szCs w:val="24"/>
        </w:rPr>
        <w:t>)</w:t>
      </w:r>
    </w:p>
    <w:p w14:paraId="728B49D5" w14:textId="77777777" w:rsidR="00937426" w:rsidRDefault="00937426" w:rsidP="00AC11E3">
      <w:pPr>
        <w:jc w:val="both"/>
        <w:rPr>
          <w:rFonts w:ascii="Arial" w:hAnsi="Arial" w:cs="Arial"/>
          <w:b/>
          <w:bCs/>
          <w:sz w:val="24"/>
          <w:szCs w:val="24"/>
        </w:rPr>
      </w:pPr>
    </w:p>
    <w:p w14:paraId="35CE02E9" w14:textId="1E140CBE" w:rsidR="00FD67B0" w:rsidRPr="00FD67B0" w:rsidRDefault="00FD67B0" w:rsidP="00FD67B0">
      <w:pPr>
        <w:jc w:val="both"/>
        <w:rPr>
          <w:rFonts w:ascii="Arial" w:hAnsi="Arial" w:cs="Arial"/>
          <w:sz w:val="24"/>
          <w:szCs w:val="24"/>
          <w:lang w:val="en-CA"/>
        </w:rPr>
      </w:pPr>
      <w:r w:rsidRPr="00FD67B0">
        <w:rPr>
          <w:rFonts w:ascii="Arial" w:hAnsi="Arial" w:cs="Arial"/>
          <w:sz w:val="24"/>
          <w:szCs w:val="24"/>
          <w:lang w:val="en-CA"/>
        </w:rPr>
        <w:t xml:space="preserve">The </w:t>
      </w:r>
      <w:r w:rsidR="00980C9B">
        <w:rPr>
          <w:rFonts w:ascii="Arial" w:hAnsi="Arial" w:cs="Arial"/>
          <w:sz w:val="24"/>
          <w:szCs w:val="24"/>
          <w:lang w:val="en-CA"/>
        </w:rPr>
        <w:t>CRPD</w:t>
      </w:r>
      <w:r w:rsidRPr="00FD67B0">
        <w:rPr>
          <w:rFonts w:ascii="Arial" w:hAnsi="Arial" w:cs="Arial"/>
          <w:sz w:val="24"/>
          <w:szCs w:val="24"/>
          <w:lang w:val="en-CA"/>
        </w:rPr>
        <w:t xml:space="preserve"> includes several </w:t>
      </w:r>
      <w:r w:rsidR="00582B0B">
        <w:rPr>
          <w:rFonts w:ascii="Arial" w:hAnsi="Arial" w:cs="Arial"/>
          <w:sz w:val="24"/>
          <w:szCs w:val="24"/>
          <w:lang w:val="en-CA"/>
        </w:rPr>
        <w:t>Articles</w:t>
      </w:r>
      <w:r w:rsidRPr="00FD67B0">
        <w:rPr>
          <w:rFonts w:ascii="Arial" w:hAnsi="Arial" w:cs="Arial"/>
          <w:sz w:val="24"/>
          <w:szCs w:val="24"/>
          <w:lang w:val="en-CA"/>
        </w:rPr>
        <w:t xml:space="preserve"> that address housing and living conditions, which apply to off-reserve and non-status Indigenous peoples with disabilities. While the CRPD does not explicitly mention Indigenous populations, its principles and articles establish a framework for addressing housing issues related to accessibility, affordability, and adequate living standards.</w:t>
      </w:r>
    </w:p>
    <w:p w14:paraId="3B52798A" w14:textId="77777777" w:rsidR="00FD67B0" w:rsidRPr="00FD67B0" w:rsidRDefault="00FD67B0" w:rsidP="00FD67B0">
      <w:pPr>
        <w:jc w:val="both"/>
        <w:rPr>
          <w:rFonts w:ascii="Arial" w:hAnsi="Arial" w:cs="Arial"/>
          <w:sz w:val="24"/>
          <w:szCs w:val="24"/>
          <w:lang w:val="en-CA"/>
        </w:rPr>
      </w:pPr>
    </w:p>
    <w:p w14:paraId="660D7541" w14:textId="77777777" w:rsidR="00FD67B0" w:rsidRPr="00FD67B0" w:rsidRDefault="00FD67B0" w:rsidP="00FD67B0">
      <w:pPr>
        <w:jc w:val="both"/>
        <w:rPr>
          <w:rFonts w:ascii="Arial" w:hAnsi="Arial" w:cs="Arial"/>
          <w:b/>
          <w:bCs/>
          <w:i/>
          <w:iCs/>
          <w:sz w:val="24"/>
          <w:szCs w:val="24"/>
          <w:lang w:val="en-CA"/>
        </w:rPr>
      </w:pPr>
      <w:r w:rsidRPr="00FD67B0">
        <w:rPr>
          <w:rFonts w:ascii="Arial" w:hAnsi="Arial" w:cs="Arial"/>
          <w:b/>
          <w:bCs/>
          <w:i/>
          <w:iCs/>
          <w:sz w:val="24"/>
          <w:szCs w:val="24"/>
          <w:lang w:val="en-CA"/>
        </w:rPr>
        <w:t>Article 6: Women with Disabilities</w:t>
      </w:r>
    </w:p>
    <w:p w14:paraId="2D581B73" w14:textId="77777777" w:rsidR="00FD67B0" w:rsidRPr="00FD67B0" w:rsidRDefault="00FD67B0" w:rsidP="00FD67B0">
      <w:pPr>
        <w:jc w:val="both"/>
        <w:rPr>
          <w:rFonts w:ascii="Arial" w:hAnsi="Arial" w:cs="Arial"/>
          <w:sz w:val="24"/>
          <w:szCs w:val="24"/>
          <w:lang w:val="en-CA"/>
        </w:rPr>
      </w:pPr>
    </w:p>
    <w:p w14:paraId="2821E6A4" w14:textId="03123493" w:rsidR="00FD67B0" w:rsidRPr="00FD67B0" w:rsidRDefault="00FD67B0" w:rsidP="00FD67B0">
      <w:pPr>
        <w:jc w:val="both"/>
        <w:rPr>
          <w:rFonts w:ascii="Arial" w:hAnsi="Arial" w:cs="Arial"/>
          <w:sz w:val="24"/>
          <w:szCs w:val="24"/>
          <w:lang w:val="en-CA"/>
        </w:rPr>
      </w:pPr>
      <w:r w:rsidRPr="00FD67B0">
        <w:rPr>
          <w:rFonts w:ascii="Arial" w:hAnsi="Arial" w:cs="Arial"/>
          <w:sz w:val="24"/>
          <w:szCs w:val="24"/>
          <w:lang w:val="en-CA"/>
        </w:rPr>
        <w:t xml:space="preserve">Indigenous women with disabilities confront distinct and heightened hurdles in the realm of housing insecurity. Article 6 of the CRPD underscores </w:t>
      </w:r>
      <w:r>
        <w:rPr>
          <w:rFonts w:ascii="Arial" w:hAnsi="Arial" w:cs="Arial"/>
          <w:sz w:val="24"/>
          <w:szCs w:val="24"/>
          <w:lang w:val="en-CA"/>
        </w:rPr>
        <w:t>the State’s need</w:t>
      </w:r>
      <w:r w:rsidRPr="00FD67B0">
        <w:rPr>
          <w:rFonts w:ascii="Arial" w:hAnsi="Arial" w:cs="Arial"/>
          <w:sz w:val="24"/>
          <w:szCs w:val="24"/>
          <w:lang w:val="en-CA"/>
        </w:rPr>
        <w:t xml:space="preserve"> to address these unique risks and disadvantages, guaranteeing access to safe and accessible housing.</w:t>
      </w:r>
    </w:p>
    <w:p w14:paraId="3799EF94" w14:textId="77777777" w:rsidR="00FD67B0" w:rsidRPr="00FD67B0" w:rsidRDefault="00FD67B0" w:rsidP="00FD67B0">
      <w:pPr>
        <w:jc w:val="both"/>
        <w:rPr>
          <w:rFonts w:ascii="Arial" w:hAnsi="Arial" w:cs="Arial"/>
          <w:b/>
          <w:bCs/>
          <w:i/>
          <w:iCs/>
          <w:sz w:val="24"/>
          <w:szCs w:val="24"/>
          <w:lang w:val="en-CA"/>
        </w:rPr>
      </w:pPr>
    </w:p>
    <w:p w14:paraId="2788DDFA" w14:textId="77777777" w:rsidR="00FD67B0" w:rsidRPr="00FD67B0" w:rsidRDefault="00FD67B0" w:rsidP="00FD67B0">
      <w:pPr>
        <w:jc w:val="both"/>
        <w:rPr>
          <w:rFonts w:ascii="Arial" w:hAnsi="Arial" w:cs="Arial"/>
          <w:b/>
          <w:bCs/>
          <w:i/>
          <w:iCs/>
          <w:sz w:val="24"/>
          <w:szCs w:val="24"/>
          <w:lang w:val="en-CA"/>
        </w:rPr>
      </w:pPr>
      <w:r w:rsidRPr="00FD67B0">
        <w:rPr>
          <w:rFonts w:ascii="Arial" w:hAnsi="Arial" w:cs="Arial"/>
          <w:b/>
          <w:bCs/>
          <w:i/>
          <w:iCs/>
          <w:sz w:val="24"/>
          <w:szCs w:val="24"/>
          <w:lang w:val="en-CA"/>
        </w:rPr>
        <w:t xml:space="preserve">Article 9: Accessibility     </w:t>
      </w:r>
    </w:p>
    <w:p w14:paraId="48B89829" w14:textId="77777777" w:rsidR="00FD67B0" w:rsidRPr="00FD67B0" w:rsidRDefault="00FD67B0" w:rsidP="00FD67B0">
      <w:pPr>
        <w:jc w:val="both"/>
        <w:rPr>
          <w:rFonts w:ascii="Arial" w:hAnsi="Arial" w:cs="Arial"/>
          <w:sz w:val="24"/>
          <w:szCs w:val="24"/>
          <w:lang w:val="en-CA"/>
        </w:rPr>
      </w:pPr>
    </w:p>
    <w:p w14:paraId="6CB23CA7" w14:textId="278671DA" w:rsidR="00FD67B0" w:rsidRPr="00FD67B0" w:rsidRDefault="00FD67B0" w:rsidP="00FD67B0">
      <w:pPr>
        <w:jc w:val="both"/>
        <w:rPr>
          <w:rFonts w:ascii="Arial" w:hAnsi="Arial" w:cs="Arial"/>
          <w:sz w:val="24"/>
          <w:szCs w:val="24"/>
          <w:lang w:val="en-CA"/>
        </w:rPr>
      </w:pPr>
      <w:r w:rsidRPr="00FD67B0">
        <w:rPr>
          <w:rFonts w:ascii="Arial" w:hAnsi="Arial" w:cs="Arial"/>
          <w:sz w:val="24"/>
          <w:szCs w:val="24"/>
          <w:lang w:val="en-CA"/>
        </w:rPr>
        <w:t xml:space="preserve">This </w:t>
      </w:r>
      <w:r w:rsidR="00980C9B">
        <w:rPr>
          <w:rFonts w:ascii="Arial" w:hAnsi="Arial" w:cs="Arial"/>
          <w:sz w:val="24"/>
          <w:szCs w:val="24"/>
          <w:lang w:val="en-CA"/>
        </w:rPr>
        <w:t>A</w:t>
      </w:r>
      <w:r w:rsidRPr="00FD67B0">
        <w:rPr>
          <w:rFonts w:ascii="Arial" w:hAnsi="Arial" w:cs="Arial"/>
          <w:sz w:val="24"/>
          <w:szCs w:val="24"/>
          <w:lang w:val="en-CA"/>
        </w:rPr>
        <w:t xml:space="preserve">rticle calls on </w:t>
      </w:r>
      <w:r w:rsidR="00980C9B">
        <w:rPr>
          <w:rFonts w:ascii="Arial" w:hAnsi="Arial" w:cs="Arial"/>
          <w:sz w:val="24"/>
          <w:szCs w:val="24"/>
          <w:lang w:val="en-CA"/>
        </w:rPr>
        <w:t>S</w:t>
      </w:r>
      <w:r w:rsidRPr="00FD67B0">
        <w:rPr>
          <w:rFonts w:ascii="Arial" w:hAnsi="Arial" w:cs="Arial"/>
          <w:sz w:val="24"/>
          <w:szCs w:val="24"/>
          <w:lang w:val="en-CA"/>
        </w:rPr>
        <w:t>tates to eliminate barriers that hinder accessibility to public and private facilities, including housing. It requires the development of standards and guidelines to ensure that housing and related infrastructure are accessible to persons with disabilities.</w:t>
      </w:r>
    </w:p>
    <w:p w14:paraId="0CCDB1C1" w14:textId="77777777" w:rsidR="00FD67B0" w:rsidRPr="00FD67B0" w:rsidRDefault="00FD67B0" w:rsidP="00FD67B0">
      <w:pPr>
        <w:jc w:val="both"/>
        <w:rPr>
          <w:rFonts w:ascii="Arial" w:hAnsi="Arial" w:cs="Arial"/>
          <w:sz w:val="24"/>
          <w:szCs w:val="24"/>
          <w:lang w:val="en-CA"/>
        </w:rPr>
      </w:pPr>
    </w:p>
    <w:p w14:paraId="4A28FFEC" w14:textId="77777777" w:rsidR="00FD67B0" w:rsidRPr="00FD67B0" w:rsidRDefault="00FD67B0" w:rsidP="00FD67B0">
      <w:pPr>
        <w:jc w:val="both"/>
        <w:rPr>
          <w:rFonts w:ascii="Arial" w:hAnsi="Arial" w:cs="Arial"/>
          <w:b/>
          <w:bCs/>
          <w:i/>
          <w:iCs/>
          <w:sz w:val="24"/>
          <w:szCs w:val="24"/>
          <w:lang w:val="en-CA"/>
        </w:rPr>
      </w:pPr>
      <w:r w:rsidRPr="00FD67B0">
        <w:rPr>
          <w:rFonts w:ascii="Arial" w:hAnsi="Arial" w:cs="Arial"/>
          <w:b/>
          <w:bCs/>
          <w:i/>
          <w:iCs/>
          <w:sz w:val="24"/>
          <w:szCs w:val="24"/>
          <w:lang w:val="en-CA"/>
        </w:rPr>
        <w:t>Article 19: Living Independently and Being Included in the Community</w:t>
      </w:r>
    </w:p>
    <w:p w14:paraId="21EECD2A" w14:textId="77777777" w:rsidR="00FD67B0" w:rsidRPr="00FD67B0" w:rsidRDefault="00FD67B0" w:rsidP="00FD67B0">
      <w:pPr>
        <w:jc w:val="both"/>
        <w:rPr>
          <w:rFonts w:ascii="Arial" w:hAnsi="Arial" w:cs="Arial"/>
          <w:sz w:val="24"/>
          <w:szCs w:val="24"/>
          <w:lang w:val="en-CA"/>
        </w:rPr>
      </w:pPr>
    </w:p>
    <w:p w14:paraId="61418239" w14:textId="1F062394" w:rsidR="00FD67B0" w:rsidRPr="00FD67B0" w:rsidRDefault="00FD67B0" w:rsidP="00FD67B0">
      <w:pPr>
        <w:jc w:val="both"/>
        <w:rPr>
          <w:rFonts w:ascii="Arial" w:hAnsi="Arial" w:cs="Arial"/>
          <w:sz w:val="24"/>
          <w:szCs w:val="24"/>
          <w:lang w:val="en-CA"/>
        </w:rPr>
      </w:pPr>
      <w:r w:rsidRPr="00FD67B0">
        <w:rPr>
          <w:rFonts w:ascii="Arial" w:hAnsi="Arial" w:cs="Arial"/>
          <w:sz w:val="24"/>
          <w:szCs w:val="24"/>
          <w:lang w:val="en-CA"/>
        </w:rPr>
        <w:t>For Indigenous peoples living off-reserve, the need for culturally relevant and accessible housing solutions is urgent. This would ensure physical accessibility and promote social inclusion and community in</w:t>
      </w:r>
      <w:r w:rsidR="00980C9B">
        <w:rPr>
          <w:rFonts w:ascii="Arial" w:hAnsi="Arial" w:cs="Arial"/>
          <w:sz w:val="24"/>
          <w:szCs w:val="24"/>
          <w:lang w:val="en-CA"/>
        </w:rPr>
        <w:t>clusion</w:t>
      </w:r>
      <w:r w:rsidRPr="00FD67B0">
        <w:rPr>
          <w:rFonts w:ascii="Arial" w:hAnsi="Arial" w:cs="Arial"/>
          <w:sz w:val="24"/>
          <w:szCs w:val="24"/>
          <w:lang w:val="en-CA"/>
        </w:rPr>
        <w:t xml:space="preserve">, reflecting the diversity of society.    </w:t>
      </w:r>
    </w:p>
    <w:p w14:paraId="292DA6DD" w14:textId="77777777" w:rsidR="00FD67B0" w:rsidRPr="00FD67B0" w:rsidRDefault="00FD67B0" w:rsidP="00FD67B0">
      <w:pPr>
        <w:jc w:val="both"/>
        <w:rPr>
          <w:rFonts w:ascii="Arial" w:hAnsi="Arial" w:cs="Arial"/>
          <w:sz w:val="24"/>
          <w:szCs w:val="24"/>
          <w:lang w:val="en-CA"/>
        </w:rPr>
      </w:pPr>
    </w:p>
    <w:p w14:paraId="5767442D" w14:textId="77777777" w:rsidR="00FD67B0" w:rsidRPr="00FD67B0" w:rsidRDefault="00FD67B0" w:rsidP="00FD67B0">
      <w:pPr>
        <w:jc w:val="both"/>
        <w:rPr>
          <w:rFonts w:ascii="Arial" w:hAnsi="Arial" w:cs="Arial"/>
          <w:b/>
          <w:bCs/>
          <w:i/>
          <w:iCs/>
          <w:sz w:val="24"/>
          <w:szCs w:val="24"/>
          <w:lang w:val="en-CA"/>
        </w:rPr>
      </w:pPr>
      <w:r w:rsidRPr="00FD67B0">
        <w:rPr>
          <w:rFonts w:ascii="Arial" w:hAnsi="Arial" w:cs="Arial"/>
          <w:b/>
          <w:bCs/>
          <w:i/>
          <w:iCs/>
          <w:sz w:val="24"/>
          <w:szCs w:val="24"/>
          <w:lang w:val="en-CA"/>
        </w:rPr>
        <w:t>Article 26: Habilitation and Rehabilitation</w:t>
      </w:r>
    </w:p>
    <w:p w14:paraId="2FAF4EA9" w14:textId="77777777" w:rsidR="00FD67B0" w:rsidRPr="00FD67B0" w:rsidRDefault="00FD67B0" w:rsidP="00FD67B0">
      <w:pPr>
        <w:jc w:val="both"/>
        <w:rPr>
          <w:rFonts w:ascii="Arial" w:hAnsi="Arial" w:cs="Arial"/>
          <w:sz w:val="24"/>
          <w:szCs w:val="24"/>
          <w:lang w:val="en-CA"/>
        </w:rPr>
      </w:pPr>
    </w:p>
    <w:p w14:paraId="73697AD7" w14:textId="3F4E16D5" w:rsidR="00FD67B0" w:rsidRPr="00FD67B0" w:rsidRDefault="00FD67B0" w:rsidP="00FD67B0">
      <w:pPr>
        <w:jc w:val="both"/>
        <w:rPr>
          <w:rFonts w:ascii="Arial" w:hAnsi="Arial" w:cs="Arial"/>
          <w:sz w:val="24"/>
          <w:szCs w:val="24"/>
          <w:lang w:val="en-CA"/>
        </w:rPr>
      </w:pPr>
      <w:r w:rsidRPr="00FD67B0">
        <w:rPr>
          <w:rFonts w:ascii="Arial" w:hAnsi="Arial" w:cs="Arial"/>
          <w:sz w:val="24"/>
          <w:szCs w:val="24"/>
          <w:lang w:val="en-CA"/>
        </w:rPr>
        <w:t xml:space="preserve">Article 26 of the CRPD underscores the significance of comprehensive services that foster independence and full participation in society. In the context of housing, this </w:t>
      </w:r>
      <w:r w:rsidR="00582B0B">
        <w:rPr>
          <w:rFonts w:ascii="Arial" w:hAnsi="Arial" w:cs="Arial"/>
          <w:sz w:val="24"/>
          <w:szCs w:val="24"/>
          <w:lang w:val="en-CA"/>
        </w:rPr>
        <w:t>Article</w:t>
      </w:r>
      <w:r w:rsidRPr="00FD67B0">
        <w:rPr>
          <w:rFonts w:ascii="Arial" w:hAnsi="Arial" w:cs="Arial"/>
          <w:sz w:val="24"/>
          <w:szCs w:val="24"/>
          <w:lang w:val="en-CA"/>
        </w:rPr>
        <w:t xml:space="preserve"> highlights the need for accessible modifications and supportive programs that aid individuals in maintaining their living conditions, ensuring a holistic approach to disability support.       </w:t>
      </w:r>
    </w:p>
    <w:p w14:paraId="309A74F4" w14:textId="77777777" w:rsidR="00FD67B0" w:rsidRPr="00FD67B0" w:rsidRDefault="00FD67B0" w:rsidP="00FD67B0">
      <w:pPr>
        <w:jc w:val="both"/>
        <w:rPr>
          <w:rFonts w:ascii="Arial" w:hAnsi="Arial" w:cs="Arial"/>
          <w:b/>
          <w:bCs/>
          <w:i/>
          <w:iCs/>
          <w:sz w:val="24"/>
          <w:szCs w:val="24"/>
          <w:lang w:val="en-CA"/>
        </w:rPr>
      </w:pPr>
    </w:p>
    <w:p w14:paraId="30858F3B" w14:textId="77777777" w:rsidR="00FD67B0" w:rsidRPr="00FD67B0" w:rsidRDefault="00FD67B0" w:rsidP="00FD67B0">
      <w:pPr>
        <w:jc w:val="both"/>
        <w:rPr>
          <w:rFonts w:ascii="Arial" w:hAnsi="Arial" w:cs="Arial"/>
          <w:b/>
          <w:bCs/>
          <w:i/>
          <w:iCs/>
          <w:sz w:val="24"/>
          <w:szCs w:val="24"/>
          <w:lang w:val="en-CA"/>
        </w:rPr>
      </w:pPr>
      <w:r w:rsidRPr="00FD67B0">
        <w:rPr>
          <w:rFonts w:ascii="Arial" w:hAnsi="Arial" w:cs="Arial"/>
          <w:b/>
          <w:bCs/>
          <w:i/>
          <w:iCs/>
          <w:sz w:val="24"/>
          <w:szCs w:val="24"/>
          <w:lang w:val="en-CA"/>
        </w:rPr>
        <w:t xml:space="preserve">Article 28: Adequate Standard of Living and Social Protection   </w:t>
      </w:r>
    </w:p>
    <w:p w14:paraId="0ED49511" w14:textId="77777777" w:rsidR="00FD67B0" w:rsidRPr="00FD67B0" w:rsidRDefault="00FD67B0" w:rsidP="00FD67B0">
      <w:pPr>
        <w:jc w:val="both"/>
        <w:rPr>
          <w:rFonts w:ascii="Arial" w:hAnsi="Arial" w:cs="Arial"/>
          <w:sz w:val="24"/>
          <w:szCs w:val="24"/>
          <w:lang w:val="en-CA"/>
        </w:rPr>
      </w:pPr>
    </w:p>
    <w:p w14:paraId="53FA512C" w14:textId="74AB654C" w:rsidR="00FD67B0" w:rsidRPr="00FD67B0" w:rsidRDefault="00FD67B0" w:rsidP="00FD67B0">
      <w:pPr>
        <w:jc w:val="both"/>
        <w:rPr>
          <w:rFonts w:ascii="Arial" w:hAnsi="Arial" w:cs="Arial"/>
          <w:sz w:val="24"/>
          <w:szCs w:val="24"/>
          <w:lang w:val="en-CA"/>
        </w:rPr>
      </w:pPr>
      <w:r w:rsidRPr="00FD67B0">
        <w:rPr>
          <w:rFonts w:ascii="Arial" w:hAnsi="Arial" w:cs="Arial"/>
          <w:sz w:val="24"/>
          <w:szCs w:val="24"/>
          <w:lang w:val="en-CA"/>
        </w:rPr>
        <w:t xml:space="preserve">This </w:t>
      </w:r>
      <w:r w:rsidR="00980C9B">
        <w:rPr>
          <w:rFonts w:ascii="Arial" w:hAnsi="Arial" w:cs="Arial"/>
          <w:sz w:val="24"/>
          <w:szCs w:val="24"/>
          <w:lang w:val="en-CA"/>
        </w:rPr>
        <w:t>A</w:t>
      </w:r>
      <w:r w:rsidRPr="00FD67B0">
        <w:rPr>
          <w:rFonts w:ascii="Arial" w:hAnsi="Arial" w:cs="Arial"/>
          <w:sz w:val="24"/>
          <w:szCs w:val="24"/>
          <w:lang w:val="en-CA"/>
        </w:rPr>
        <w:t>rticle emphasizes the right of persons with disabilities to an adequate standard of living, including adequate food, clothing, and housing. It obligates states to ensure access to disability-related services, housing support, and programs that reduce poverty. For off-reserve</w:t>
      </w:r>
      <w:r w:rsidR="00980C9B">
        <w:rPr>
          <w:rFonts w:ascii="Arial" w:hAnsi="Arial" w:cs="Arial"/>
          <w:sz w:val="24"/>
          <w:szCs w:val="24"/>
          <w:lang w:val="en-CA"/>
        </w:rPr>
        <w:t xml:space="preserve"> and non-status</w:t>
      </w:r>
      <w:r w:rsidRPr="00FD67B0">
        <w:rPr>
          <w:rFonts w:ascii="Arial" w:hAnsi="Arial" w:cs="Arial"/>
          <w:sz w:val="24"/>
          <w:szCs w:val="24"/>
          <w:lang w:val="en-CA"/>
        </w:rPr>
        <w:t xml:space="preserve"> Indigenous peoples, this highlights the need for equitable access to housing programs that address the barriers of affordability and accessibility. </w:t>
      </w:r>
      <w:r w:rsidR="00980C9B">
        <w:rPr>
          <w:rFonts w:ascii="Arial" w:hAnsi="Arial" w:cs="Arial"/>
          <w:sz w:val="24"/>
          <w:szCs w:val="24"/>
          <w:lang w:val="en-CA"/>
        </w:rPr>
        <w:tab/>
      </w:r>
      <w:r>
        <w:rPr>
          <w:rFonts w:ascii="Arial" w:hAnsi="Arial" w:cs="Arial"/>
          <w:sz w:val="24"/>
          <w:szCs w:val="24"/>
          <w:lang w:val="en-CA"/>
        </w:rPr>
        <w:br/>
      </w:r>
      <w:r>
        <w:rPr>
          <w:rFonts w:ascii="Arial" w:hAnsi="Arial" w:cs="Arial"/>
          <w:sz w:val="24"/>
          <w:szCs w:val="24"/>
          <w:lang w:val="en-CA"/>
        </w:rPr>
        <w:br/>
      </w:r>
      <w:r w:rsidR="00E74EB4">
        <w:rPr>
          <w:rFonts w:ascii="Arial" w:hAnsi="Arial" w:cs="Arial"/>
          <w:b/>
          <w:bCs/>
          <w:sz w:val="24"/>
          <w:szCs w:val="24"/>
        </w:rPr>
        <w:t xml:space="preserve">4.2 </w:t>
      </w:r>
      <w:r w:rsidR="00E74EB4" w:rsidRPr="00D551B5">
        <w:rPr>
          <w:rFonts w:ascii="Arial" w:hAnsi="Arial" w:cs="Arial"/>
          <w:b/>
          <w:bCs/>
          <w:sz w:val="24"/>
          <w:szCs w:val="24"/>
        </w:rPr>
        <w:t xml:space="preserve">Considerations for </w:t>
      </w:r>
      <w:r w:rsidR="005959A1">
        <w:rPr>
          <w:rFonts w:ascii="Arial" w:hAnsi="Arial" w:cs="Arial"/>
          <w:b/>
          <w:bCs/>
          <w:sz w:val="24"/>
          <w:szCs w:val="24"/>
        </w:rPr>
        <w:t xml:space="preserve">Off-reserve and </w:t>
      </w:r>
      <w:r>
        <w:rPr>
          <w:rFonts w:ascii="Arial" w:hAnsi="Arial" w:cs="Arial"/>
          <w:b/>
          <w:bCs/>
          <w:sz w:val="24"/>
          <w:szCs w:val="24"/>
        </w:rPr>
        <w:t>N</w:t>
      </w:r>
      <w:r w:rsidR="005959A1">
        <w:rPr>
          <w:rFonts w:ascii="Arial" w:hAnsi="Arial" w:cs="Arial"/>
          <w:b/>
          <w:bCs/>
          <w:sz w:val="24"/>
          <w:szCs w:val="24"/>
        </w:rPr>
        <w:t>on-status</w:t>
      </w:r>
      <w:r w:rsidR="00E74EB4" w:rsidRPr="00D551B5">
        <w:rPr>
          <w:rFonts w:ascii="Arial" w:hAnsi="Arial" w:cs="Arial"/>
          <w:b/>
          <w:bCs/>
          <w:sz w:val="24"/>
          <w:szCs w:val="24"/>
        </w:rPr>
        <w:t xml:space="preserve"> Indigenous </w:t>
      </w:r>
      <w:r w:rsidR="004477E1">
        <w:rPr>
          <w:rFonts w:ascii="Arial" w:hAnsi="Arial" w:cs="Arial"/>
          <w:b/>
          <w:bCs/>
          <w:sz w:val="24"/>
          <w:szCs w:val="24"/>
        </w:rPr>
        <w:t>Peoples</w:t>
      </w:r>
      <w:r w:rsidR="00E74EB4">
        <w:rPr>
          <w:rFonts w:ascii="Arial" w:hAnsi="Arial" w:cs="Arial"/>
          <w:b/>
          <w:bCs/>
          <w:sz w:val="24"/>
          <w:szCs w:val="24"/>
        </w:rPr>
        <w:tab/>
      </w:r>
      <w:r w:rsidR="00E74EB4">
        <w:rPr>
          <w:rFonts w:ascii="Arial" w:hAnsi="Arial" w:cs="Arial"/>
          <w:b/>
          <w:bCs/>
          <w:sz w:val="24"/>
          <w:szCs w:val="24"/>
        </w:rPr>
        <w:br/>
      </w:r>
      <w:r w:rsidR="00E74EB4">
        <w:rPr>
          <w:rFonts w:ascii="Arial" w:hAnsi="Arial" w:cs="Arial"/>
          <w:b/>
          <w:bCs/>
          <w:sz w:val="24"/>
          <w:szCs w:val="24"/>
        </w:rPr>
        <w:br/>
      </w:r>
      <w:r w:rsidRPr="00FD67B0">
        <w:rPr>
          <w:rFonts w:ascii="Arial" w:hAnsi="Arial" w:cs="Arial"/>
          <w:sz w:val="24"/>
          <w:szCs w:val="24"/>
          <w:lang w:val="en-CA"/>
        </w:rPr>
        <w:lastRenderedPageBreak/>
        <w:t xml:space="preserve">The CRPD </w:t>
      </w:r>
      <w:r w:rsidR="00582B0B">
        <w:rPr>
          <w:rFonts w:ascii="Arial" w:hAnsi="Arial" w:cs="Arial"/>
          <w:sz w:val="24"/>
          <w:szCs w:val="24"/>
          <w:lang w:val="en-CA"/>
        </w:rPr>
        <w:t>Articles</w:t>
      </w:r>
      <w:r w:rsidRPr="00FD67B0">
        <w:rPr>
          <w:rFonts w:ascii="Arial" w:hAnsi="Arial" w:cs="Arial"/>
          <w:sz w:val="24"/>
          <w:szCs w:val="24"/>
          <w:lang w:val="en-CA"/>
        </w:rPr>
        <w:t xml:space="preserve"> advocate for inclusive housing policies and programs, but systemic barriers and jurisdictional divides in Canada limit the applicability of these rights for non-status Indigenous peoples. Advocacy for implementing these provisions should focus on addressing housing inequities, creating accessible and culturally appropriate housing, and ensuring that provincial and federal governments collaborate to meet the needs of this population. While the CRPD provides a strong framework, its effectiveness for Indigenous peoples depends on the intersection of disability rights with</w:t>
      </w:r>
      <w:r w:rsidR="00980C9B">
        <w:rPr>
          <w:rFonts w:ascii="Arial" w:hAnsi="Arial" w:cs="Arial"/>
          <w:sz w:val="24"/>
          <w:szCs w:val="24"/>
          <w:lang w:val="en-CA"/>
        </w:rPr>
        <w:t xml:space="preserve"> UNDRIP, </w:t>
      </w:r>
      <w:r w:rsidRPr="00FD67B0">
        <w:rPr>
          <w:rFonts w:ascii="Arial" w:hAnsi="Arial" w:cs="Arial"/>
          <w:sz w:val="24"/>
          <w:szCs w:val="24"/>
          <w:lang w:val="en-CA"/>
        </w:rPr>
        <w:t xml:space="preserve">which stresses the importance of self-determination and cultural integrity. Aligning CRPD and UNDRIP principles has the potential to create holistic policies that can significantly improve the housing situation for off-reserve Indigenous peoples with disabilities.    </w:t>
      </w:r>
    </w:p>
    <w:p w14:paraId="4508E651" w14:textId="77777777" w:rsidR="00FD67B0" w:rsidRPr="00FD67B0" w:rsidRDefault="00FD67B0" w:rsidP="00FD67B0">
      <w:pPr>
        <w:jc w:val="both"/>
        <w:rPr>
          <w:rFonts w:ascii="Arial" w:hAnsi="Arial" w:cs="Arial"/>
          <w:sz w:val="24"/>
          <w:szCs w:val="24"/>
          <w:lang w:val="en-CA"/>
        </w:rPr>
      </w:pPr>
    </w:p>
    <w:p w14:paraId="01788965" w14:textId="182B7B4A" w:rsidR="00FD67B0" w:rsidRPr="00FD67B0" w:rsidRDefault="00FD67B0" w:rsidP="00FD67B0">
      <w:pPr>
        <w:jc w:val="both"/>
        <w:rPr>
          <w:rFonts w:ascii="Arial" w:hAnsi="Arial" w:cs="Arial"/>
          <w:b/>
          <w:bCs/>
          <w:sz w:val="24"/>
          <w:szCs w:val="24"/>
          <w:lang w:val="en-CA"/>
        </w:rPr>
      </w:pPr>
      <w:r w:rsidRPr="00FD67B0">
        <w:rPr>
          <w:rFonts w:ascii="Arial" w:hAnsi="Arial" w:cs="Arial"/>
          <w:b/>
          <w:bCs/>
          <w:sz w:val="24"/>
          <w:szCs w:val="24"/>
          <w:lang w:val="en-CA"/>
        </w:rPr>
        <w:t xml:space="preserve">4.3 Housing and Living Conditions for Individuals with Disabilities     </w:t>
      </w:r>
    </w:p>
    <w:p w14:paraId="083BA49D" w14:textId="77777777" w:rsidR="00FD67B0" w:rsidRPr="00FD67B0" w:rsidRDefault="00FD67B0" w:rsidP="00FD67B0">
      <w:pPr>
        <w:jc w:val="both"/>
        <w:rPr>
          <w:rFonts w:ascii="Arial" w:hAnsi="Arial" w:cs="Arial"/>
          <w:sz w:val="24"/>
          <w:szCs w:val="24"/>
          <w:lang w:val="en-CA"/>
        </w:rPr>
      </w:pPr>
    </w:p>
    <w:p w14:paraId="7326C1FF" w14:textId="5B2E802F" w:rsidR="00FD67B0" w:rsidRPr="00FD67B0" w:rsidRDefault="00FD67B0" w:rsidP="00FD67B0">
      <w:pPr>
        <w:jc w:val="both"/>
        <w:rPr>
          <w:rFonts w:ascii="Arial" w:hAnsi="Arial" w:cs="Arial"/>
          <w:sz w:val="24"/>
          <w:szCs w:val="24"/>
          <w:lang w:val="en-CA"/>
        </w:rPr>
      </w:pPr>
      <w:r w:rsidRPr="00FD67B0">
        <w:rPr>
          <w:rFonts w:ascii="Arial" w:hAnsi="Arial" w:cs="Arial"/>
          <w:sz w:val="24"/>
          <w:szCs w:val="24"/>
          <w:lang w:val="en-CA"/>
        </w:rPr>
        <w:t>Housing stability and accessibility are not just concerns but pressing problems among respondents.</w:t>
      </w:r>
      <w:r w:rsidR="00980C9B">
        <w:rPr>
          <w:rFonts w:ascii="Arial" w:hAnsi="Arial" w:cs="Arial"/>
          <w:sz w:val="24"/>
          <w:szCs w:val="24"/>
          <w:lang w:val="en-CA"/>
        </w:rPr>
        <w:t xml:space="preserve"> </w:t>
      </w:r>
      <w:r w:rsidRPr="00FD67B0">
        <w:rPr>
          <w:rFonts w:ascii="Arial" w:hAnsi="Arial" w:cs="Arial"/>
          <w:sz w:val="24"/>
          <w:szCs w:val="24"/>
          <w:lang w:val="en-CA"/>
        </w:rPr>
        <w:t xml:space="preserve">The survey revealed that 63% of individuals with disabilities own their homes, while 35% rent and 2% live in shelters or transitional housing. However, the stark reality is that 27% face housing challenges </w:t>
      </w:r>
      <w:r w:rsidR="00980C9B">
        <w:rPr>
          <w:rFonts w:ascii="Arial" w:hAnsi="Arial" w:cs="Arial"/>
          <w:sz w:val="24"/>
          <w:szCs w:val="24"/>
          <w:lang w:val="en-CA"/>
        </w:rPr>
        <w:t>“s</w:t>
      </w:r>
      <w:r w:rsidRPr="00FD67B0">
        <w:rPr>
          <w:rFonts w:ascii="Arial" w:hAnsi="Arial" w:cs="Arial"/>
          <w:sz w:val="24"/>
          <w:szCs w:val="24"/>
          <w:lang w:val="en-CA"/>
        </w:rPr>
        <w:t>ometimes</w:t>
      </w:r>
      <w:r w:rsidR="00980C9B">
        <w:rPr>
          <w:rFonts w:ascii="Arial" w:hAnsi="Arial" w:cs="Arial"/>
          <w:sz w:val="24"/>
          <w:szCs w:val="24"/>
          <w:lang w:val="en-CA"/>
        </w:rPr>
        <w:t>,”</w:t>
      </w:r>
      <w:r w:rsidRPr="00FD67B0">
        <w:rPr>
          <w:rFonts w:ascii="Arial" w:hAnsi="Arial" w:cs="Arial"/>
          <w:sz w:val="24"/>
          <w:szCs w:val="24"/>
          <w:lang w:val="en-CA"/>
        </w:rPr>
        <w:t xml:space="preserve"> and 18% </w:t>
      </w:r>
      <w:r w:rsidR="00980C9B">
        <w:rPr>
          <w:rFonts w:ascii="Arial" w:hAnsi="Arial" w:cs="Arial"/>
          <w:sz w:val="24"/>
          <w:szCs w:val="24"/>
          <w:lang w:val="en-CA"/>
        </w:rPr>
        <w:t>“a</w:t>
      </w:r>
      <w:r w:rsidRPr="00FD67B0">
        <w:rPr>
          <w:rFonts w:ascii="Arial" w:hAnsi="Arial" w:cs="Arial"/>
          <w:sz w:val="24"/>
          <w:szCs w:val="24"/>
          <w:lang w:val="en-CA"/>
        </w:rPr>
        <w:t>lways</w:t>
      </w:r>
      <w:r w:rsidR="00980C9B">
        <w:rPr>
          <w:rFonts w:ascii="Arial" w:hAnsi="Arial" w:cs="Arial"/>
          <w:sz w:val="24"/>
          <w:szCs w:val="24"/>
          <w:lang w:val="en-CA"/>
        </w:rPr>
        <w:t xml:space="preserve">” face issues </w:t>
      </w:r>
      <w:r w:rsidRPr="00FD67B0">
        <w:rPr>
          <w:rFonts w:ascii="Arial" w:hAnsi="Arial" w:cs="Arial"/>
          <w:sz w:val="24"/>
          <w:szCs w:val="24"/>
          <w:lang w:val="en-CA"/>
        </w:rPr>
        <w:t xml:space="preserve">due to accessibility and affordability. These figures underscore an urgent housing gap, with many respondents struggling to find suitable living arrangements.        </w:t>
      </w:r>
    </w:p>
    <w:p w14:paraId="30ED4A5D" w14:textId="77777777" w:rsidR="00FD67B0" w:rsidRPr="00FD67B0" w:rsidRDefault="00FD67B0" w:rsidP="00FD67B0">
      <w:pPr>
        <w:jc w:val="both"/>
        <w:rPr>
          <w:rFonts w:ascii="Arial" w:hAnsi="Arial" w:cs="Arial"/>
          <w:sz w:val="24"/>
          <w:szCs w:val="24"/>
          <w:lang w:val="en-CA"/>
        </w:rPr>
      </w:pPr>
    </w:p>
    <w:p w14:paraId="1A4A911A" w14:textId="234939AF" w:rsidR="00FD67B0" w:rsidRPr="00FD67B0" w:rsidRDefault="00FD67B0" w:rsidP="00FD67B0">
      <w:pPr>
        <w:jc w:val="both"/>
        <w:rPr>
          <w:rFonts w:ascii="Arial" w:hAnsi="Arial" w:cs="Arial"/>
          <w:sz w:val="24"/>
          <w:szCs w:val="24"/>
          <w:lang w:val="en-CA"/>
        </w:rPr>
      </w:pPr>
      <w:r w:rsidRPr="00FD67B0">
        <w:rPr>
          <w:rFonts w:ascii="Arial" w:hAnsi="Arial" w:cs="Arial"/>
          <w:sz w:val="24"/>
          <w:szCs w:val="24"/>
          <w:lang w:val="en-CA"/>
        </w:rPr>
        <w:t xml:space="preserve">The qualitative responses serve as a stark reminder of the inadequacies of current housing policies. Many respondents highlighted the lack of accommodations for their disabilities in their homes and the financial burden of making these modifications. The repeated requests for </w:t>
      </w:r>
      <w:r w:rsidR="00980C9B">
        <w:rPr>
          <w:rFonts w:ascii="Arial" w:hAnsi="Arial" w:cs="Arial"/>
          <w:sz w:val="24"/>
          <w:szCs w:val="24"/>
          <w:lang w:val="en-CA"/>
        </w:rPr>
        <w:t>“</w:t>
      </w:r>
      <w:r w:rsidRPr="00FD67B0">
        <w:rPr>
          <w:rFonts w:ascii="Arial" w:hAnsi="Arial" w:cs="Arial"/>
          <w:sz w:val="24"/>
          <w:szCs w:val="24"/>
          <w:lang w:val="en-CA"/>
        </w:rPr>
        <w:t>affordable and safe housing</w:t>
      </w:r>
      <w:r w:rsidR="00980C9B">
        <w:rPr>
          <w:rFonts w:ascii="Arial" w:hAnsi="Arial" w:cs="Arial"/>
          <w:sz w:val="24"/>
          <w:szCs w:val="24"/>
          <w:lang w:val="en-CA"/>
        </w:rPr>
        <w:t xml:space="preserve">” </w:t>
      </w:r>
      <w:r w:rsidRPr="00FD67B0">
        <w:rPr>
          <w:rFonts w:ascii="Arial" w:hAnsi="Arial" w:cs="Arial"/>
          <w:sz w:val="24"/>
          <w:szCs w:val="24"/>
          <w:lang w:val="en-CA"/>
        </w:rPr>
        <w:t>and subsidies for housing modifications underscore the urgent need for policy reform in housing support for individuals with disabilities. One respondent</w:t>
      </w:r>
      <w:r w:rsidR="00980C9B">
        <w:rPr>
          <w:rFonts w:ascii="Arial" w:hAnsi="Arial" w:cs="Arial"/>
          <w:sz w:val="24"/>
          <w:szCs w:val="24"/>
          <w:lang w:val="en-CA"/>
        </w:rPr>
        <w:t>’</w:t>
      </w:r>
      <w:r w:rsidRPr="00FD67B0">
        <w:rPr>
          <w:rFonts w:ascii="Arial" w:hAnsi="Arial" w:cs="Arial"/>
          <w:sz w:val="24"/>
          <w:szCs w:val="24"/>
          <w:lang w:val="en-CA"/>
        </w:rPr>
        <w:t xml:space="preserve">s statement, </w:t>
      </w:r>
      <w:r w:rsidR="00980C9B">
        <w:rPr>
          <w:rFonts w:ascii="Arial" w:hAnsi="Arial" w:cs="Arial"/>
          <w:sz w:val="24"/>
          <w:szCs w:val="24"/>
          <w:lang w:val="en-CA"/>
        </w:rPr>
        <w:t>“</w:t>
      </w:r>
      <w:r w:rsidRPr="00FD67B0">
        <w:rPr>
          <w:rFonts w:ascii="Arial" w:hAnsi="Arial" w:cs="Arial"/>
          <w:sz w:val="24"/>
          <w:szCs w:val="24"/>
          <w:lang w:val="en-CA"/>
        </w:rPr>
        <w:t>I cannot afford the costs of accessible housing,</w:t>
      </w:r>
      <w:r w:rsidR="00980C9B">
        <w:rPr>
          <w:rFonts w:ascii="Arial" w:hAnsi="Arial" w:cs="Arial"/>
          <w:sz w:val="24"/>
          <w:szCs w:val="24"/>
          <w:lang w:val="en-CA"/>
        </w:rPr>
        <w:t>”</w:t>
      </w:r>
      <w:r w:rsidRPr="00FD67B0">
        <w:rPr>
          <w:rFonts w:ascii="Arial" w:hAnsi="Arial" w:cs="Arial"/>
          <w:sz w:val="24"/>
          <w:szCs w:val="24"/>
          <w:lang w:val="en-CA"/>
        </w:rPr>
        <w:t xml:space="preserve"> further emphasizes the need for expanded and financially accessible housing resources, especially in less adaptable housing infrastructures.</w:t>
      </w:r>
    </w:p>
    <w:p w14:paraId="39AD5894" w14:textId="77777777" w:rsidR="00FD67B0" w:rsidRPr="00FD67B0" w:rsidRDefault="00FD67B0" w:rsidP="00FD67B0">
      <w:pPr>
        <w:jc w:val="both"/>
        <w:rPr>
          <w:rFonts w:ascii="Arial" w:hAnsi="Arial" w:cs="Arial"/>
          <w:sz w:val="24"/>
          <w:szCs w:val="24"/>
          <w:lang w:val="en-CA"/>
        </w:rPr>
      </w:pPr>
    </w:p>
    <w:p w14:paraId="4A2C0034" w14:textId="77777777" w:rsidR="00FD67B0" w:rsidRPr="00FD67B0" w:rsidRDefault="00FD67B0" w:rsidP="00FD67B0">
      <w:pPr>
        <w:jc w:val="both"/>
        <w:rPr>
          <w:rFonts w:ascii="Arial" w:hAnsi="Arial" w:cs="Arial"/>
          <w:b/>
          <w:bCs/>
          <w:sz w:val="24"/>
          <w:szCs w:val="24"/>
          <w:lang w:val="en-CA"/>
        </w:rPr>
      </w:pPr>
      <w:r w:rsidRPr="00FD67B0">
        <w:rPr>
          <w:rFonts w:ascii="Arial" w:hAnsi="Arial" w:cs="Arial"/>
          <w:b/>
          <w:bCs/>
          <w:sz w:val="24"/>
          <w:szCs w:val="24"/>
          <w:lang w:val="en-CA"/>
        </w:rPr>
        <w:t>4.4 Housing and Living Conditions for Caregivers</w:t>
      </w:r>
    </w:p>
    <w:p w14:paraId="1510ADF3" w14:textId="77777777" w:rsidR="00FD67B0" w:rsidRPr="00FD67B0" w:rsidRDefault="00FD67B0" w:rsidP="00FD67B0">
      <w:pPr>
        <w:jc w:val="both"/>
        <w:rPr>
          <w:rFonts w:ascii="Arial" w:hAnsi="Arial" w:cs="Arial"/>
          <w:sz w:val="24"/>
          <w:szCs w:val="24"/>
          <w:lang w:val="en-CA"/>
        </w:rPr>
      </w:pPr>
    </w:p>
    <w:p w14:paraId="0A5678DC" w14:textId="77777777" w:rsidR="00980C9B" w:rsidRDefault="00FD67B0" w:rsidP="00FD67B0">
      <w:pPr>
        <w:jc w:val="both"/>
        <w:rPr>
          <w:rFonts w:ascii="Arial" w:hAnsi="Arial" w:cs="Arial"/>
          <w:sz w:val="24"/>
          <w:szCs w:val="24"/>
          <w:lang w:val="en-CA"/>
        </w:rPr>
      </w:pPr>
      <w:r w:rsidRPr="00FD67B0">
        <w:rPr>
          <w:rFonts w:ascii="Arial" w:hAnsi="Arial" w:cs="Arial"/>
          <w:sz w:val="24"/>
          <w:szCs w:val="24"/>
          <w:lang w:val="en-CA"/>
        </w:rPr>
        <w:t>Caregivers, too, are not immune to the challenges of securing suitable housing for themselves and those they care for. The data reveals that caregivers often encounter barriers to accessible housing, with many reporting sporadic challenges. These barriers are usually rooted in financial and structural limitations in existing housing, where accessibility features may be lacking or come at a high cost.</w:t>
      </w:r>
      <w:r>
        <w:rPr>
          <w:rFonts w:ascii="Arial" w:hAnsi="Arial" w:cs="Arial"/>
          <w:sz w:val="24"/>
          <w:szCs w:val="24"/>
          <w:lang w:val="en-CA"/>
        </w:rPr>
        <w:t xml:space="preserve"> </w:t>
      </w:r>
      <w:r w:rsidRPr="00FD67B0">
        <w:rPr>
          <w:rFonts w:ascii="Arial" w:hAnsi="Arial" w:cs="Arial"/>
          <w:sz w:val="24"/>
          <w:szCs w:val="24"/>
          <w:lang w:val="en-CA"/>
        </w:rPr>
        <w:t xml:space="preserve">In qualitative responses, caregivers discussed the need for housing options that accommodate their caregiving responsibilities and the specific needs of individuals with disabilities. Several strongly advocated for government-supported housing modifications and subsidies to make their living spaces more adaptable to caregiving demands. This feedback highlights a gap in housing policy, where caregivers require resources to provide adequate, safe, and comfortable environments for those </w:t>
      </w:r>
      <w:r w:rsidR="00980C9B">
        <w:rPr>
          <w:rFonts w:ascii="Arial" w:hAnsi="Arial" w:cs="Arial"/>
          <w:sz w:val="24"/>
          <w:szCs w:val="24"/>
          <w:lang w:val="en-CA"/>
        </w:rPr>
        <w:t>in</w:t>
      </w:r>
      <w:r w:rsidRPr="00FD67B0">
        <w:rPr>
          <w:rFonts w:ascii="Arial" w:hAnsi="Arial" w:cs="Arial"/>
          <w:sz w:val="24"/>
          <w:szCs w:val="24"/>
          <w:lang w:val="en-CA"/>
        </w:rPr>
        <w:t xml:space="preserve"> their care, </w:t>
      </w:r>
      <w:r w:rsidR="00980C9B">
        <w:rPr>
          <w:rFonts w:ascii="Arial" w:hAnsi="Arial" w:cs="Arial"/>
          <w:sz w:val="24"/>
          <w:szCs w:val="24"/>
          <w:lang w:val="en-CA"/>
        </w:rPr>
        <w:t>highlighting</w:t>
      </w:r>
      <w:r w:rsidRPr="00FD67B0">
        <w:rPr>
          <w:rFonts w:ascii="Arial" w:hAnsi="Arial" w:cs="Arial"/>
          <w:sz w:val="24"/>
          <w:szCs w:val="24"/>
          <w:lang w:val="en-CA"/>
        </w:rPr>
        <w:t xml:space="preserve"> the ne</w:t>
      </w:r>
      <w:r w:rsidR="00980C9B">
        <w:rPr>
          <w:rFonts w:ascii="Arial" w:hAnsi="Arial" w:cs="Arial"/>
          <w:sz w:val="24"/>
          <w:szCs w:val="24"/>
          <w:lang w:val="en-CA"/>
        </w:rPr>
        <w:t>ed</w:t>
      </w:r>
      <w:r w:rsidRPr="00FD67B0">
        <w:rPr>
          <w:rFonts w:ascii="Arial" w:hAnsi="Arial" w:cs="Arial"/>
          <w:sz w:val="24"/>
          <w:szCs w:val="24"/>
          <w:lang w:val="en-CA"/>
        </w:rPr>
        <w:t xml:space="preserve"> </w:t>
      </w:r>
      <w:r w:rsidR="00980C9B">
        <w:rPr>
          <w:rFonts w:ascii="Arial" w:hAnsi="Arial" w:cs="Arial"/>
          <w:sz w:val="24"/>
          <w:szCs w:val="24"/>
          <w:lang w:val="en-CA"/>
        </w:rPr>
        <w:t>for</w:t>
      </w:r>
      <w:r w:rsidRPr="00FD67B0">
        <w:rPr>
          <w:rFonts w:ascii="Arial" w:hAnsi="Arial" w:cs="Arial"/>
          <w:sz w:val="24"/>
          <w:szCs w:val="24"/>
          <w:lang w:val="en-CA"/>
        </w:rPr>
        <w:t xml:space="preserve"> policy reform.   </w:t>
      </w:r>
    </w:p>
    <w:p w14:paraId="6C9E27B6" w14:textId="77777777" w:rsidR="00FA655C" w:rsidRDefault="00FA655C" w:rsidP="00FD67B0">
      <w:pPr>
        <w:jc w:val="both"/>
        <w:rPr>
          <w:rFonts w:ascii="Arial" w:hAnsi="Arial" w:cs="Arial"/>
          <w:sz w:val="24"/>
          <w:szCs w:val="24"/>
          <w:lang w:val="en-CA"/>
        </w:rPr>
      </w:pPr>
    </w:p>
    <w:p w14:paraId="121CC1C1" w14:textId="77777777" w:rsidR="00FA655C" w:rsidRDefault="00FA655C" w:rsidP="00FD67B0">
      <w:pPr>
        <w:jc w:val="both"/>
        <w:rPr>
          <w:rFonts w:ascii="Arial" w:hAnsi="Arial" w:cs="Arial"/>
          <w:sz w:val="24"/>
          <w:szCs w:val="24"/>
          <w:lang w:val="en-CA"/>
        </w:rPr>
      </w:pPr>
    </w:p>
    <w:p w14:paraId="1C3CB861" w14:textId="77777777" w:rsidR="00FA655C" w:rsidRDefault="00FA655C" w:rsidP="00FD67B0">
      <w:pPr>
        <w:jc w:val="both"/>
        <w:rPr>
          <w:rFonts w:ascii="Arial" w:hAnsi="Arial" w:cs="Arial"/>
          <w:sz w:val="24"/>
          <w:szCs w:val="24"/>
          <w:lang w:val="en-CA"/>
        </w:rPr>
      </w:pPr>
    </w:p>
    <w:p w14:paraId="48342E3C" w14:textId="77777777" w:rsidR="00FA655C" w:rsidRDefault="00FA655C" w:rsidP="00FD67B0">
      <w:pPr>
        <w:jc w:val="both"/>
        <w:rPr>
          <w:rFonts w:ascii="Arial" w:hAnsi="Arial" w:cs="Arial"/>
          <w:sz w:val="24"/>
          <w:szCs w:val="24"/>
          <w:lang w:val="en-CA"/>
        </w:rPr>
      </w:pPr>
    </w:p>
    <w:p w14:paraId="030434FC" w14:textId="3CCC72A2" w:rsidR="00BB303A" w:rsidRPr="003950A1" w:rsidRDefault="00F94ED2" w:rsidP="00B202AB">
      <w:pPr>
        <w:jc w:val="center"/>
        <w:rPr>
          <w:rFonts w:ascii="Arial" w:hAnsi="Arial" w:cs="Arial"/>
          <w:color w:val="C00000"/>
          <w:sz w:val="24"/>
          <w:szCs w:val="24"/>
          <w:lang w:val="en-CA"/>
        </w:rPr>
      </w:pPr>
      <w:r w:rsidRPr="003950A1">
        <w:rPr>
          <w:rFonts w:ascii="Arial" w:hAnsi="Arial" w:cs="Arial"/>
          <w:b/>
          <w:bCs/>
          <w:color w:val="C00000"/>
          <w:sz w:val="24"/>
          <w:szCs w:val="24"/>
        </w:rPr>
        <w:lastRenderedPageBreak/>
        <w:t xml:space="preserve">5.0 </w:t>
      </w:r>
      <w:r w:rsidR="00AC11E3" w:rsidRPr="003950A1">
        <w:rPr>
          <w:rFonts w:ascii="Arial" w:hAnsi="Arial" w:cs="Arial"/>
          <w:b/>
          <w:bCs/>
          <w:color w:val="C00000"/>
          <w:sz w:val="24"/>
          <w:szCs w:val="24"/>
        </w:rPr>
        <w:t xml:space="preserve">MENTAL HEALTH </w:t>
      </w:r>
      <w:r w:rsidR="00361002" w:rsidRPr="003950A1">
        <w:rPr>
          <w:rFonts w:ascii="Arial" w:hAnsi="Arial" w:cs="Arial"/>
          <w:b/>
          <w:bCs/>
          <w:color w:val="C00000"/>
          <w:sz w:val="24"/>
          <w:szCs w:val="24"/>
        </w:rPr>
        <w:t xml:space="preserve">AND </w:t>
      </w:r>
      <w:r w:rsidR="00AC11E3" w:rsidRPr="003950A1">
        <w:rPr>
          <w:rFonts w:ascii="Arial" w:hAnsi="Arial" w:cs="Arial"/>
          <w:b/>
          <w:bCs/>
          <w:color w:val="C00000"/>
          <w:sz w:val="24"/>
          <w:szCs w:val="24"/>
        </w:rPr>
        <w:t>WELL-BEING</w:t>
      </w:r>
    </w:p>
    <w:p w14:paraId="57D1F3F2" w14:textId="1E03B879" w:rsidR="00FD67B0" w:rsidRPr="00FD67B0" w:rsidRDefault="00BB303A" w:rsidP="00FD67B0">
      <w:pPr>
        <w:jc w:val="both"/>
        <w:rPr>
          <w:rFonts w:ascii="Arial" w:hAnsi="Arial" w:cs="Arial"/>
          <w:sz w:val="24"/>
          <w:szCs w:val="24"/>
        </w:rPr>
      </w:pPr>
      <w:r>
        <w:rPr>
          <w:rFonts w:ascii="Arial" w:hAnsi="Arial" w:cs="Arial"/>
          <w:b/>
          <w:bCs/>
          <w:sz w:val="24"/>
          <w:szCs w:val="24"/>
        </w:rPr>
        <w:br/>
      </w:r>
      <w:r w:rsidR="00FD67B0" w:rsidRPr="00FD67B0">
        <w:rPr>
          <w:rFonts w:ascii="Arial" w:hAnsi="Arial" w:cs="Arial"/>
          <w:sz w:val="24"/>
          <w:szCs w:val="24"/>
        </w:rPr>
        <w:t xml:space="preserve">Disability has a profound impact on the mental health and well-being of off-reserve </w:t>
      </w:r>
      <w:r w:rsidR="00980C9B">
        <w:rPr>
          <w:rFonts w:ascii="Arial" w:hAnsi="Arial" w:cs="Arial"/>
          <w:sz w:val="24"/>
          <w:szCs w:val="24"/>
        </w:rPr>
        <w:t xml:space="preserve">and non-status </w:t>
      </w:r>
      <w:r w:rsidR="00FD67B0" w:rsidRPr="00FD67B0">
        <w:rPr>
          <w:rFonts w:ascii="Arial" w:hAnsi="Arial" w:cs="Arial"/>
          <w:sz w:val="24"/>
          <w:szCs w:val="24"/>
        </w:rPr>
        <w:t>Indigenous peoples, exacerbating existing vulnerabilities caused by systemic inequities. These systemic inequities refer to the unequal distribution of resources and opportunities, poverty, and social exclusion, which are deeply rooted in historical and ongoing colonial practices. This intersection of disability, marginalization, and colonial legacies creates unique challenges for this population. Non-status Indigenous peoples with disabilities often encounter dual stigma stemming from both their identity and their disabilities. This can lead to heightened isolation, particularly in urban areas lacking strong cultural and community connections. Disconnection from traditional practices and support networks, coupled with systemic racism, further intensifies mental health challenges such as depression and anxiety</w:t>
      </w:r>
      <w:r w:rsidR="00310E47">
        <w:rPr>
          <w:rFonts w:ascii="Arial" w:hAnsi="Arial" w:cs="Arial"/>
          <w:sz w:val="24"/>
          <w:szCs w:val="24"/>
        </w:rPr>
        <w:t>.</w:t>
      </w:r>
      <w:r w:rsidR="00FD67B0" w:rsidRPr="00FD67B0">
        <w:rPr>
          <w:rFonts w:ascii="Arial" w:hAnsi="Arial" w:cs="Arial"/>
          <w:sz w:val="24"/>
          <w:szCs w:val="24"/>
        </w:rPr>
        <w:t xml:space="preserve">      </w:t>
      </w:r>
    </w:p>
    <w:p w14:paraId="01A96434" w14:textId="77777777" w:rsidR="00FD67B0" w:rsidRPr="00FD67B0" w:rsidRDefault="00FD67B0" w:rsidP="00FD67B0">
      <w:pPr>
        <w:jc w:val="both"/>
        <w:rPr>
          <w:rFonts w:ascii="Arial" w:hAnsi="Arial" w:cs="Arial"/>
          <w:sz w:val="24"/>
          <w:szCs w:val="24"/>
        </w:rPr>
      </w:pPr>
    </w:p>
    <w:p w14:paraId="5A75C2B4" w14:textId="1A5A4E22" w:rsidR="00FD67B0" w:rsidRPr="00FD67B0" w:rsidRDefault="007A438F" w:rsidP="00FD67B0">
      <w:pPr>
        <w:jc w:val="both"/>
        <w:rPr>
          <w:rFonts w:ascii="Arial" w:hAnsi="Arial" w:cs="Arial"/>
          <w:sz w:val="24"/>
          <w:szCs w:val="24"/>
        </w:rPr>
      </w:pPr>
      <w:r>
        <w:rPr>
          <w:rFonts w:ascii="Arial" w:hAnsi="Arial" w:cs="Arial"/>
          <w:sz w:val="24"/>
          <w:szCs w:val="24"/>
        </w:rPr>
        <w:t>O</w:t>
      </w:r>
      <w:r w:rsidR="00FD67B0" w:rsidRPr="00FD67B0">
        <w:rPr>
          <w:rFonts w:ascii="Arial" w:hAnsi="Arial" w:cs="Arial"/>
          <w:sz w:val="24"/>
          <w:szCs w:val="24"/>
        </w:rPr>
        <w:t>ff-reserve</w:t>
      </w:r>
      <w:r>
        <w:rPr>
          <w:rFonts w:ascii="Arial" w:hAnsi="Arial" w:cs="Arial"/>
          <w:sz w:val="24"/>
          <w:szCs w:val="24"/>
        </w:rPr>
        <w:t xml:space="preserve"> and non-status</w:t>
      </w:r>
      <w:r w:rsidR="00FD67B0" w:rsidRPr="00FD67B0">
        <w:rPr>
          <w:rFonts w:ascii="Arial" w:hAnsi="Arial" w:cs="Arial"/>
          <w:sz w:val="24"/>
          <w:szCs w:val="24"/>
        </w:rPr>
        <w:t xml:space="preserve"> Indigenous peoples face significant barriers to accessing mental healthcare, including jurisdictional gaps between federal and provincial services. These gaps often render </w:t>
      </w:r>
      <w:r w:rsidRPr="00FD67B0">
        <w:rPr>
          <w:rFonts w:ascii="Arial" w:hAnsi="Arial" w:cs="Arial"/>
          <w:sz w:val="24"/>
          <w:szCs w:val="24"/>
        </w:rPr>
        <w:t>individuals</w:t>
      </w:r>
      <w:r w:rsidR="00FD67B0" w:rsidRPr="00FD67B0">
        <w:rPr>
          <w:rFonts w:ascii="Arial" w:hAnsi="Arial" w:cs="Arial"/>
          <w:sz w:val="24"/>
          <w:szCs w:val="24"/>
        </w:rPr>
        <w:t xml:space="preserve"> ineligible for federally funded programs available to them. The urgency of this issue is underscored by the fact that mainstream mental health services usually fail to incorporate cultural healing practices, making them less effective for Indigenous peoples. </w:t>
      </w:r>
      <w:r w:rsidR="00FD67B0">
        <w:rPr>
          <w:rFonts w:ascii="Arial" w:hAnsi="Arial" w:cs="Arial"/>
          <w:sz w:val="24"/>
          <w:szCs w:val="24"/>
        </w:rPr>
        <w:t>We must</w:t>
      </w:r>
      <w:r w:rsidR="00FD67B0" w:rsidRPr="00FD67B0">
        <w:rPr>
          <w:rFonts w:ascii="Arial" w:hAnsi="Arial" w:cs="Arial"/>
          <w:sz w:val="24"/>
          <w:szCs w:val="24"/>
        </w:rPr>
        <w:t xml:space="preserve"> address these barriers and ensure equitable access to mental healthcare for all Indigenous peoples. This is not just a matter of policy but a question of fairness and justice that demands our immediate attention.          </w:t>
      </w:r>
    </w:p>
    <w:p w14:paraId="72BB6CD9" w14:textId="77777777" w:rsidR="00FD67B0" w:rsidRPr="00FD67B0" w:rsidRDefault="00FD67B0" w:rsidP="00FD67B0">
      <w:pPr>
        <w:jc w:val="both"/>
        <w:rPr>
          <w:rFonts w:ascii="Arial" w:hAnsi="Arial" w:cs="Arial"/>
          <w:sz w:val="24"/>
          <w:szCs w:val="24"/>
        </w:rPr>
      </w:pPr>
    </w:p>
    <w:p w14:paraId="7D77E24C" w14:textId="7EC0F8E2" w:rsidR="00275E52" w:rsidRPr="00275E52" w:rsidRDefault="00FD67B0" w:rsidP="00FD67B0">
      <w:pPr>
        <w:jc w:val="both"/>
        <w:rPr>
          <w:rFonts w:ascii="Arial" w:hAnsi="Arial" w:cs="Arial"/>
          <w:sz w:val="24"/>
          <w:szCs w:val="24"/>
        </w:rPr>
      </w:pPr>
      <w:r w:rsidRPr="00FD67B0">
        <w:rPr>
          <w:rFonts w:ascii="Arial" w:hAnsi="Arial" w:cs="Arial"/>
          <w:sz w:val="24"/>
          <w:szCs w:val="24"/>
        </w:rPr>
        <w:t xml:space="preserve">Indigenous healing practices often involve community-based approaches, land-based healing, and traditional ceremonies, which are not just vital but urgent for addressing mental health. However, off-reserve </w:t>
      </w:r>
      <w:r w:rsidR="007A438F">
        <w:rPr>
          <w:rFonts w:ascii="Arial" w:hAnsi="Arial" w:cs="Arial"/>
          <w:sz w:val="24"/>
          <w:szCs w:val="24"/>
        </w:rPr>
        <w:t xml:space="preserve">and </w:t>
      </w:r>
      <w:r w:rsidRPr="00FD67B0">
        <w:rPr>
          <w:rFonts w:ascii="Arial" w:hAnsi="Arial" w:cs="Arial"/>
          <w:sz w:val="24"/>
          <w:szCs w:val="24"/>
        </w:rPr>
        <w:t>non-status Indigenous peoples frequently struggle to access such culturally appropriate care, further affecting their overall well-being</w:t>
      </w:r>
      <w:r w:rsidR="007A438F">
        <w:rPr>
          <w:rFonts w:ascii="Arial" w:hAnsi="Arial" w:cs="Arial"/>
          <w:sz w:val="24"/>
          <w:szCs w:val="24"/>
        </w:rPr>
        <w:t xml:space="preserve">. </w:t>
      </w:r>
      <w:r w:rsidRPr="00FD67B0">
        <w:rPr>
          <w:rFonts w:ascii="Arial" w:hAnsi="Arial" w:cs="Arial"/>
          <w:sz w:val="24"/>
          <w:szCs w:val="24"/>
        </w:rPr>
        <w:t>Addressing these challenges requires not just i</w:t>
      </w:r>
      <w:r w:rsidR="007A438F">
        <w:rPr>
          <w:rFonts w:ascii="Arial" w:hAnsi="Arial" w:cs="Arial"/>
          <w:sz w:val="24"/>
          <w:szCs w:val="24"/>
        </w:rPr>
        <w:t>ncluding</w:t>
      </w:r>
      <w:r w:rsidRPr="00FD67B0">
        <w:rPr>
          <w:rFonts w:ascii="Arial" w:hAnsi="Arial" w:cs="Arial"/>
          <w:sz w:val="24"/>
          <w:szCs w:val="24"/>
        </w:rPr>
        <w:t xml:space="preserve"> Indigenous perspectives in mental healthcare and ensuring equitable access to services but also prioritizing the incorporation of cultural healing practices to reduce systemic exclusions and to provide cultural sensitivity in mental healthcare.</w:t>
      </w:r>
      <w:r w:rsidR="007A438F">
        <w:rPr>
          <w:rFonts w:ascii="Arial" w:hAnsi="Arial" w:cs="Arial"/>
          <w:sz w:val="24"/>
          <w:szCs w:val="24"/>
        </w:rPr>
        <w:tab/>
      </w:r>
      <w:r w:rsidR="009B7CD1">
        <w:rPr>
          <w:rFonts w:ascii="Arial" w:hAnsi="Arial" w:cs="Arial"/>
          <w:sz w:val="24"/>
          <w:szCs w:val="24"/>
        </w:rPr>
        <w:br/>
      </w:r>
    </w:p>
    <w:p w14:paraId="7B318441" w14:textId="77777777" w:rsidR="00275E52" w:rsidRPr="00275E52" w:rsidRDefault="00275E52" w:rsidP="00275E52">
      <w:pPr>
        <w:jc w:val="both"/>
        <w:rPr>
          <w:rFonts w:ascii="Arial" w:hAnsi="Arial" w:cs="Arial"/>
          <w:b/>
          <w:bCs/>
          <w:sz w:val="24"/>
          <w:szCs w:val="24"/>
        </w:rPr>
      </w:pPr>
      <w:r w:rsidRPr="00275E52">
        <w:rPr>
          <w:rFonts w:ascii="Arial" w:hAnsi="Arial" w:cs="Arial"/>
          <w:b/>
          <w:bCs/>
          <w:sz w:val="24"/>
          <w:szCs w:val="24"/>
        </w:rPr>
        <w:t>5.1 Relevant Provisions in the CRPD</w:t>
      </w:r>
    </w:p>
    <w:p w14:paraId="35AB9B30" w14:textId="77777777" w:rsidR="00275E52" w:rsidRPr="00275E52" w:rsidRDefault="00275E52" w:rsidP="00275E52">
      <w:pPr>
        <w:jc w:val="both"/>
        <w:rPr>
          <w:rFonts w:ascii="Arial" w:hAnsi="Arial" w:cs="Arial"/>
          <w:sz w:val="24"/>
          <w:szCs w:val="24"/>
        </w:rPr>
      </w:pPr>
    </w:p>
    <w:p w14:paraId="3F8ACC9E" w14:textId="5B89B6DC" w:rsidR="00FD67B0" w:rsidRPr="00FD67B0" w:rsidRDefault="00FD67B0" w:rsidP="00FD67B0">
      <w:pPr>
        <w:jc w:val="both"/>
        <w:rPr>
          <w:rFonts w:ascii="Arial" w:hAnsi="Arial" w:cs="Arial"/>
          <w:sz w:val="24"/>
          <w:szCs w:val="24"/>
          <w:lang w:val="en-CA"/>
        </w:rPr>
      </w:pPr>
      <w:r w:rsidRPr="00FD67B0">
        <w:rPr>
          <w:rFonts w:ascii="Arial" w:hAnsi="Arial" w:cs="Arial"/>
          <w:sz w:val="24"/>
          <w:szCs w:val="24"/>
          <w:lang w:val="en-CA"/>
        </w:rPr>
        <w:t>The CR</w:t>
      </w:r>
      <w:r>
        <w:rPr>
          <w:rFonts w:ascii="Arial" w:hAnsi="Arial" w:cs="Arial"/>
          <w:sz w:val="24"/>
          <w:szCs w:val="24"/>
          <w:lang w:val="en-CA"/>
        </w:rPr>
        <w:t>PD</w:t>
      </w:r>
      <w:r w:rsidRPr="00FD67B0">
        <w:rPr>
          <w:rFonts w:ascii="Arial" w:hAnsi="Arial" w:cs="Arial"/>
          <w:sz w:val="24"/>
          <w:szCs w:val="24"/>
          <w:lang w:val="en-CA"/>
        </w:rPr>
        <w:t xml:space="preserve">, with its provisions that emphasize the rights of individuals with disabilities to enjoy the highest attainable standard of physical and mental health, live independently, and participate fully in their communities, offers a promising framework. While it does not explicitly address the unique experiences of off-reserve and non-status Indigenous peoples, its principles and articles hold the potential to be applied effectively to address the mental health challenges of this population, instilling a sense of hope and optimism.                             </w:t>
      </w:r>
    </w:p>
    <w:p w14:paraId="4AD89D8B" w14:textId="77777777" w:rsidR="00FD67B0" w:rsidRPr="00FD67B0" w:rsidRDefault="00FD67B0" w:rsidP="00FD67B0">
      <w:pPr>
        <w:jc w:val="both"/>
        <w:rPr>
          <w:rFonts w:ascii="Arial" w:hAnsi="Arial" w:cs="Arial"/>
          <w:sz w:val="24"/>
          <w:szCs w:val="24"/>
          <w:lang w:val="en-CA"/>
        </w:rPr>
      </w:pPr>
    </w:p>
    <w:p w14:paraId="7320B6A8" w14:textId="77777777" w:rsidR="00FD67B0" w:rsidRPr="00FD67B0" w:rsidRDefault="00FD67B0" w:rsidP="00FD67B0">
      <w:pPr>
        <w:jc w:val="both"/>
        <w:rPr>
          <w:rFonts w:ascii="Arial" w:hAnsi="Arial" w:cs="Arial"/>
          <w:b/>
          <w:bCs/>
          <w:i/>
          <w:iCs/>
          <w:sz w:val="24"/>
          <w:szCs w:val="24"/>
          <w:lang w:val="en-CA"/>
        </w:rPr>
      </w:pPr>
      <w:r w:rsidRPr="00FD67B0">
        <w:rPr>
          <w:rFonts w:ascii="Arial" w:hAnsi="Arial" w:cs="Arial"/>
          <w:b/>
          <w:bCs/>
          <w:i/>
          <w:iCs/>
          <w:sz w:val="24"/>
          <w:szCs w:val="24"/>
          <w:lang w:val="en-CA"/>
        </w:rPr>
        <w:t xml:space="preserve">Article 6: Women with Disabilities         </w:t>
      </w:r>
    </w:p>
    <w:p w14:paraId="490C5114" w14:textId="77777777" w:rsidR="00FD67B0" w:rsidRPr="00FD67B0" w:rsidRDefault="00FD67B0" w:rsidP="00FD67B0">
      <w:pPr>
        <w:jc w:val="both"/>
        <w:rPr>
          <w:rFonts w:ascii="Arial" w:hAnsi="Arial" w:cs="Arial"/>
          <w:sz w:val="24"/>
          <w:szCs w:val="24"/>
          <w:lang w:val="en-CA"/>
        </w:rPr>
      </w:pPr>
    </w:p>
    <w:p w14:paraId="788F4474" w14:textId="0E9A2669" w:rsidR="00FD67B0" w:rsidRPr="00FD67B0" w:rsidRDefault="00FD67B0" w:rsidP="00FD67B0">
      <w:pPr>
        <w:jc w:val="both"/>
        <w:rPr>
          <w:rFonts w:ascii="Arial" w:hAnsi="Arial" w:cs="Arial"/>
          <w:sz w:val="24"/>
          <w:szCs w:val="24"/>
          <w:lang w:val="en-CA"/>
        </w:rPr>
      </w:pPr>
      <w:r w:rsidRPr="00FD67B0">
        <w:rPr>
          <w:rFonts w:ascii="Arial" w:hAnsi="Arial" w:cs="Arial"/>
          <w:sz w:val="24"/>
          <w:szCs w:val="24"/>
          <w:lang w:val="en-CA"/>
        </w:rPr>
        <w:t xml:space="preserve">Recognizing the specific challenges faced by women with disabilities, </w:t>
      </w:r>
      <w:r w:rsidR="007A438F">
        <w:rPr>
          <w:rFonts w:ascii="Arial" w:hAnsi="Arial" w:cs="Arial"/>
          <w:sz w:val="24"/>
          <w:szCs w:val="24"/>
          <w:lang w:val="en-CA"/>
        </w:rPr>
        <w:t>A</w:t>
      </w:r>
      <w:r w:rsidRPr="00FD67B0">
        <w:rPr>
          <w:rFonts w:ascii="Arial" w:hAnsi="Arial" w:cs="Arial"/>
          <w:sz w:val="24"/>
          <w:szCs w:val="24"/>
          <w:lang w:val="en-CA"/>
        </w:rPr>
        <w:t xml:space="preserve">rticle </w:t>
      </w:r>
      <w:r w:rsidR="007A438F">
        <w:rPr>
          <w:rFonts w:ascii="Arial" w:hAnsi="Arial" w:cs="Arial"/>
          <w:sz w:val="24"/>
          <w:szCs w:val="24"/>
          <w:lang w:val="en-CA"/>
        </w:rPr>
        <w:t xml:space="preserve">6 </w:t>
      </w:r>
      <w:r w:rsidRPr="00FD67B0">
        <w:rPr>
          <w:rFonts w:ascii="Arial" w:hAnsi="Arial" w:cs="Arial"/>
          <w:sz w:val="24"/>
          <w:szCs w:val="24"/>
          <w:lang w:val="en-CA"/>
        </w:rPr>
        <w:t xml:space="preserve">calls for measures to ensure their full development, advancement, and empowerment. Indigenous </w:t>
      </w:r>
      <w:r w:rsidRPr="00FD67B0">
        <w:rPr>
          <w:rFonts w:ascii="Arial" w:hAnsi="Arial" w:cs="Arial"/>
          <w:sz w:val="24"/>
          <w:szCs w:val="24"/>
          <w:lang w:val="en-CA"/>
        </w:rPr>
        <w:lastRenderedPageBreak/>
        <w:t>women with disabilities are particularly vulnerable to mental health challenges due to gender-based violence and systemic discrimination, making this provision not just pertinent but urgent and crucial</w:t>
      </w:r>
      <w:r w:rsidR="007A438F">
        <w:rPr>
          <w:rFonts w:ascii="Arial" w:hAnsi="Arial" w:cs="Arial"/>
          <w:sz w:val="24"/>
          <w:szCs w:val="24"/>
          <w:lang w:val="en-CA"/>
        </w:rPr>
        <w:t xml:space="preserve"> (United Nations</w:t>
      </w:r>
      <w:r w:rsidR="00582B0B">
        <w:rPr>
          <w:rFonts w:ascii="Arial" w:hAnsi="Arial" w:cs="Arial"/>
          <w:sz w:val="24"/>
          <w:szCs w:val="24"/>
          <w:lang w:val="en-CA"/>
        </w:rPr>
        <w:t xml:space="preserve"> Office</w:t>
      </w:r>
      <w:r w:rsidR="007A438F">
        <w:rPr>
          <w:rFonts w:ascii="Arial" w:hAnsi="Arial" w:cs="Arial"/>
          <w:sz w:val="24"/>
          <w:szCs w:val="24"/>
          <w:lang w:val="en-CA"/>
        </w:rPr>
        <w:t xml:space="preserve">, 2008). </w:t>
      </w:r>
    </w:p>
    <w:p w14:paraId="2B420E54" w14:textId="77777777" w:rsidR="00FD67B0" w:rsidRPr="00FD67B0" w:rsidRDefault="00FD67B0" w:rsidP="00FD67B0">
      <w:pPr>
        <w:jc w:val="both"/>
        <w:rPr>
          <w:rFonts w:ascii="Arial" w:hAnsi="Arial" w:cs="Arial"/>
          <w:sz w:val="24"/>
          <w:szCs w:val="24"/>
          <w:lang w:val="en-CA"/>
        </w:rPr>
      </w:pPr>
    </w:p>
    <w:p w14:paraId="202C6D7B" w14:textId="77777777" w:rsidR="00FD67B0" w:rsidRPr="00FD67B0" w:rsidRDefault="00FD67B0" w:rsidP="00FD67B0">
      <w:pPr>
        <w:jc w:val="both"/>
        <w:rPr>
          <w:rFonts w:ascii="Arial" w:hAnsi="Arial" w:cs="Arial"/>
          <w:b/>
          <w:bCs/>
          <w:i/>
          <w:iCs/>
          <w:sz w:val="24"/>
          <w:szCs w:val="24"/>
          <w:lang w:val="en-CA"/>
        </w:rPr>
      </w:pPr>
      <w:r w:rsidRPr="00FD67B0">
        <w:rPr>
          <w:rFonts w:ascii="Arial" w:hAnsi="Arial" w:cs="Arial"/>
          <w:b/>
          <w:bCs/>
          <w:i/>
          <w:iCs/>
          <w:sz w:val="24"/>
          <w:szCs w:val="24"/>
          <w:lang w:val="en-CA"/>
        </w:rPr>
        <w:t xml:space="preserve">Article 19: Living Independently and Being Included in the Community          </w:t>
      </w:r>
    </w:p>
    <w:p w14:paraId="6370CDAA" w14:textId="77777777" w:rsidR="00FD67B0" w:rsidRPr="00FD67B0" w:rsidRDefault="00FD67B0" w:rsidP="00FD67B0">
      <w:pPr>
        <w:jc w:val="both"/>
        <w:rPr>
          <w:rFonts w:ascii="Arial" w:hAnsi="Arial" w:cs="Arial"/>
          <w:sz w:val="24"/>
          <w:szCs w:val="24"/>
          <w:lang w:val="en-CA"/>
        </w:rPr>
      </w:pPr>
    </w:p>
    <w:p w14:paraId="798EE59F" w14:textId="77777777" w:rsidR="00FD67B0" w:rsidRPr="00FD67B0" w:rsidRDefault="00FD67B0" w:rsidP="00FD67B0">
      <w:pPr>
        <w:jc w:val="both"/>
        <w:rPr>
          <w:rFonts w:ascii="Arial" w:hAnsi="Arial" w:cs="Arial"/>
          <w:sz w:val="24"/>
          <w:szCs w:val="24"/>
          <w:lang w:val="en-CA"/>
        </w:rPr>
      </w:pPr>
      <w:r w:rsidRPr="00FD67B0">
        <w:rPr>
          <w:rFonts w:ascii="Arial" w:hAnsi="Arial" w:cs="Arial"/>
          <w:sz w:val="24"/>
          <w:szCs w:val="24"/>
          <w:lang w:val="en-CA"/>
        </w:rPr>
        <w:t xml:space="preserve">Article 19 underscores the crucial role of social inclusion and community integration for persons with disabilities. This is particularly significant in the context of mental health, as a lack of community support and social isolation can significantly worsen mental health challenges. The disconnection from traditional networks often experienced by off-reserve Indigenous peoples makes this provision especially relevant and deserving of our understanding, highlighting the importance of these factors in mental health. </w:t>
      </w:r>
    </w:p>
    <w:p w14:paraId="7A0BF00E" w14:textId="77777777" w:rsidR="00FD67B0" w:rsidRPr="00FD67B0" w:rsidRDefault="00FD67B0" w:rsidP="00FD67B0">
      <w:pPr>
        <w:jc w:val="both"/>
        <w:rPr>
          <w:rFonts w:ascii="Arial" w:hAnsi="Arial" w:cs="Arial"/>
          <w:b/>
          <w:bCs/>
          <w:i/>
          <w:iCs/>
          <w:sz w:val="24"/>
          <w:szCs w:val="24"/>
          <w:lang w:val="en-CA"/>
        </w:rPr>
      </w:pPr>
    </w:p>
    <w:p w14:paraId="37054D7C" w14:textId="77777777" w:rsidR="00FD67B0" w:rsidRPr="00FD67B0" w:rsidRDefault="00FD67B0" w:rsidP="00FD67B0">
      <w:pPr>
        <w:jc w:val="both"/>
        <w:rPr>
          <w:rFonts w:ascii="Arial" w:hAnsi="Arial" w:cs="Arial"/>
          <w:b/>
          <w:bCs/>
          <w:i/>
          <w:iCs/>
          <w:sz w:val="24"/>
          <w:szCs w:val="24"/>
          <w:lang w:val="en-CA"/>
        </w:rPr>
      </w:pPr>
      <w:r w:rsidRPr="00FD67B0">
        <w:rPr>
          <w:rFonts w:ascii="Arial" w:hAnsi="Arial" w:cs="Arial"/>
          <w:b/>
          <w:bCs/>
          <w:i/>
          <w:iCs/>
          <w:sz w:val="24"/>
          <w:szCs w:val="24"/>
          <w:lang w:val="en-CA"/>
        </w:rPr>
        <w:t>Article 24: Education           </w:t>
      </w:r>
    </w:p>
    <w:p w14:paraId="617A6663" w14:textId="77777777" w:rsidR="00FD67B0" w:rsidRPr="00FD67B0" w:rsidRDefault="00FD67B0" w:rsidP="00FD67B0">
      <w:pPr>
        <w:jc w:val="both"/>
        <w:rPr>
          <w:rFonts w:ascii="Arial" w:hAnsi="Arial" w:cs="Arial"/>
          <w:sz w:val="24"/>
          <w:szCs w:val="24"/>
          <w:lang w:val="en-CA"/>
        </w:rPr>
      </w:pPr>
      <w:r w:rsidRPr="00FD67B0">
        <w:rPr>
          <w:rFonts w:ascii="Arial" w:hAnsi="Arial" w:cs="Arial"/>
          <w:sz w:val="24"/>
          <w:szCs w:val="24"/>
          <w:lang w:val="en-CA"/>
        </w:rPr>
        <w:t xml:space="preserve"> </w:t>
      </w:r>
    </w:p>
    <w:p w14:paraId="2FB6C3B9" w14:textId="77777777" w:rsidR="00FD67B0" w:rsidRPr="00FD67B0" w:rsidRDefault="00FD67B0" w:rsidP="00FD67B0">
      <w:pPr>
        <w:jc w:val="both"/>
        <w:rPr>
          <w:rFonts w:ascii="Arial" w:hAnsi="Arial" w:cs="Arial"/>
          <w:sz w:val="24"/>
          <w:szCs w:val="24"/>
          <w:lang w:val="en-CA"/>
        </w:rPr>
      </w:pPr>
      <w:r w:rsidRPr="00FD67B0">
        <w:rPr>
          <w:rFonts w:ascii="Arial" w:hAnsi="Arial" w:cs="Arial"/>
          <w:sz w:val="24"/>
          <w:szCs w:val="24"/>
          <w:lang w:val="en-CA"/>
        </w:rPr>
        <w:t xml:space="preserve">Ensuring access to inclusive education for persons with disabilities includes providing mental health support within educational systems. For off-reserve Indigenous peoples, this could address the mental health needs of students facing intersectional barriers (barriers that result from the intersection of multiple forms of discrimination, such as race, gender, and disability).                      </w:t>
      </w:r>
    </w:p>
    <w:p w14:paraId="117F6F4B" w14:textId="77777777" w:rsidR="00FD67B0" w:rsidRPr="00FD67B0" w:rsidRDefault="00FD67B0" w:rsidP="00FD67B0">
      <w:pPr>
        <w:jc w:val="both"/>
        <w:rPr>
          <w:rFonts w:ascii="Arial" w:hAnsi="Arial" w:cs="Arial"/>
          <w:sz w:val="24"/>
          <w:szCs w:val="24"/>
          <w:lang w:val="en-CA"/>
        </w:rPr>
      </w:pPr>
    </w:p>
    <w:p w14:paraId="60DD56FA" w14:textId="77777777" w:rsidR="00FD67B0" w:rsidRPr="00FD67B0" w:rsidRDefault="00FD67B0" w:rsidP="00FD67B0">
      <w:pPr>
        <w:jc w:val="both"/>
        <w:rPr>
          <w:rFonts w:ascii="Arial" w:hAnsi="Arial" w:cs="Arial"/>
          <w:b/>
          <w:bCs/>
          <w:i/>
          <w:iCs/>
          <w:sz w:val="24"/>
          <w:szCs w:val="24"/>
          <w:lang w:val="en-CA"/>
        </w:rPr>
      </w:pPr>
      <w:r w:rsidRPr="00FD67B0">
        <w:rPr>
          <w:rFonts w:ascii="Arial" w:hAnsi="Arial" w:cs="Arial"/>
          <w:b/>
          <w:bCs/>
          <w:i/>
          <w:iCs/>
          <w:sz w:val="24"/>
          <w:szCs w:val="24"/>
          <w:lang w:val="en-CA"/>
        </w:rPr>
        <w:t xml:space="preserve">Article 25: Health   </w:t>
      </w:r>
    </w:p>
    <w:p w14:paraId="265EA0A5" w14:textId="77777777" w:rsidR="00FD67B0" w:rsidRPr="00FD67B0" w:rsidRDefault="00FD67B0" w:rsidP="00FD67B0">
      <w:pPr>
        <w:jc w:val="both"/>
        <w:rPr>
          <w:rFonts w:ascii="Arial" w:hAnsi="Arial" w:cs="Arial"/>
          <w:sz w:val="24"/>
          <w:szCs w:val="24"/>
          <w:lang w:val="en-CA"/>
        </w:rPr>
      </w:pPr>
    </w:p>
    <w:p w14:paraId="17459C08" w14:textId="0035E7D2" w:rsidR="00FD67B0" w:rsidRPr="00FD67B0" w:rsidRDefault="00FD67B0" w:rsidP="00FD67B0">
      <w:pPr>
        <w:jc w:val="both"/>
        <w:rPr>
          <w:rFonts w:ascii="Arial" w:hAnsi="Arial" w:cs="Arial"/>
          <w:sz w:val="24"/>
          <w:szCs w:val="24"/>
          <w:lang w:val="en-CA"/>
        </w:rPr>
      </w:pPr>
      <w:r w:rsidRPr="00FD67B0">
        <w:rPr>
          <w:rFonts w:ascii="Arial" w:hAnsi="Arial" w:cs="Arial"/>
          <w:sz w:val="24"/>
          <w:szCs w:val="24"/>
          <w:lang w:val="en-CA"/>
        </w:rPr>
        <w:t xml:space="preserve">This </w:t>
      </w:r>
      <w:r w:rsidR="007A438F">
        <w:rPr>
          <w:rFonts w:ascii="Arial" w:hAnsi="Arial" w:cs="Arial"/>
          <w:sz w:val="24"/>
          <w:szCs w:val="24"/>
          <w:lang w:val="en-CA"/>
        </w:rPr>
        <w:t>A</w:t>
      </w:r>
      <w:r w:rsidRPr="00FD67B0">
        <w:rPr>
          <w:rFonts w:ascii="Arial" w:hAnsi="Arial" w:cs="Arial"/>
          <w:sz w:val="24"/>
          <w:szCs w:val="24"/>
          <w:lang w:val="en-CA"/>
        </w:rPr>
        <w:t xml:space="preserve">rticle acknowledges the right of persons with disabilities to the highest attainable standard of health without discrimination. It mandates states to provide health services tailored to meet disability-related needs, including mental healthcare. For non-status Indigenous peoples, this provision underscores the urgent need for culturally safe and accessible mental health services that can effectively address their unique challenges.            </w:t>
      </w:r>
    </w:p>
    <w:p w14:paraId="647F9A53" w14:textId="77777777" w:rsidR="00FD67B0" w:rsidRPr="00FD67B0" w:rsidRDefault="00FD67B0" w:rsidP="00FD67B0">
      <w:pPr>
        <w:jc w:val="both"/>
        <w:rPr>
          <w:rFonts w:ascii="Arial" w:hAnsi="Arial" w:cs="Arial"/>
          <w:sz w:val="24"/>
          <w:szCs w:val="24"/>
          <w:lang w:val="en-CA"/>
        </w:rPr>
      </w:pPr>
    </w:p>
    <w:p w14:paraId="0E503D91" w14:textId="77777777" w:rsidR="00FD67B0" w:rsidRPr="00FD67B0" w:rsidRDefault="00FD67B0" w:rsidP="00FD67B0">
      <w:pPr>
        <w:jc w:val="both"/>
        <w:rPr>
          <w:rFonts w:ascii="Arial" w:hAnsi="Arial" w:cs="Arial"/>
          <w:b/>
          <w:bCs/>
          <w:i/>
          <w:iCs/>
          <w:sz w:val="24"/>
          <w:szCs w:val="24"/>
          <w:lang w:val="en-CA"/>
        </w:rPr>
      </w:pPr>
      <w:r w:rsidRPr="00FD67B0">
        <w:rPr>
          <w:rFonts w:ascii="Arial" w:hAnsi="Arial" w:cs="Arial"/>
          <w:b/>
          <w:bCs/>
          <w:i/>
          <w:iCs/>
          <w:sz w:val="24"/>
          <w:szCs w:val="24"/>
          <w:lang w:val="en-CA"/>
        </w:rPr>
        <w:t xml:space="preserve">Article 26: Habilitation and Rehabilitation       </w:t>
      </w:r>
    </w:p>
    <w:p w14:paraId="3756AE3B" w14:textId="77777777" w:rsidR="00FD67B0" w:rsidRPr="00FD67B0" w:rsidRDefault="00FD67B0" w:rsidP="00FD67B0">
      <w:pPr>
        <w:jc w:val="both"/>
        <w:rPr>
          <w:rFonts w:ascii="Arial" w:hAnsi="Arial" w:cs="Arial"/>
          <w:sz w:val="24"/>
          <w:szCs w:val="24"/>
          <w:lang w:val="en-CA"/>
        </w:rPr>
      </w:pPr>
    </w:p>
    <w:p w14:paraId="1366DD03" w14:textId="0A1069DF" w:rsidR="00FD67B0" w:rsidRPr="00FD67B0" w:rsidRDefault="00FD67B0" w:rsidP="00FD67B0">
      <w:pPr>
        <w:jc w:val="both"/>
        <w:rPr>
          <w:rFonts w:ascii="Arial" w:hAnsi="Arial" w:cs="Arial"/>
          <w:sz w:val="24"/>
          <w:szCs w:val="24"/>
          <w:lang w:val="en-CA"/>
        </w:rPr>
      </w:pPr>
      <w:r w:rsidRPr="00FD67B0">
        <w:rPr>
          <w:rFonts w:ascii="Arial" w:hAnsi="Arial" w:cs="Arial"/>
          <w:sz w:val="24"/>
          <w:szCs w:val="24"/>
          <w:lang w:val="en-CA"/>
        </w:rPr>
        <w:t xml:space="preserve">This </w:t>
      </w:r>
      <w:r w:rsidR="007A438F">
        <w:rPr>
          <w:rFonts w:ascii="Arial" w:hAnsi="Arial" w:cs="Arial"/>
          <w:sz w:val="24"/>
          <w:szCs w:val="24"/>
          <w:lang w:val="en-CA"/>
        </w:rPr>
        <w:t>A</w:t>
      </w:r>
      <w:r w:rsidRPr="00FD67B0">
        <w:rPr>
          <w:rFonts w:ascii="Arial" w:hAnsi="Arial" w:cs="Arial"/>
          <w:sz w:val="24"/>
          <w:szCs w:val="24"/>
          <w:lang w:val="en-CA"/>
        </w:rPr>
        <w:t xml:space="preserve">rticle calls for comprehensive programs, including mental health rehabilitation, to promote inclusion and improve well-being. For Indigenous peoples with disabilities, programs that </w:t>
      </w:r>
      <w:r w:rsidR="007A438F">
        <w:rPr>
          <w:rFonts w:ascii="Arial" w:hAnsi="Arial" w:cs="Arial"/>
          <w:sz w:val="24"/>
          <w:szCs w:val="24"/>
          <w:lang w:val="en-CA"/>
        </w:rPr>
        <w:t>include</w:t>
      </w:r>
      <w:r w:rsidRPr="00FD67B0">
        <w:rPr>
          <w:rFonts w:ascii="Arial" w:hAnsi="Arial" w:cs="Arial"/>
          <w:sz w:val="24"/>
          <w:szCs w:val="24"/>
          <w:lang w:val="en-CA"/>
        </w:rPr>
        <w:t xml:space="preserve"> traditional healing practices such as smudging, sweat lodges, or talking circles with mainstream mental health support align with the spirit of this </w:t>
      </w:r>
      <w:r w:rsidR="007A438F">
        <w:rPr>
          <w:rFonts w:ascii="Arial" w:hAnsi="Arial" w:cs="Arial"/>
          <w:sz w:val="24"/>
          <w:szCs w:val="24"/>
          <w:lang w:val="en-CA"/>
        </w:rPr>
        <w:t>A</w:t>
      </w:r>
      <w:r w:rsidRPr="00FD67B0">
        <w:rPr>
          <w:rFonts w:ascii="Arial" w:hAnsi="Arial" w:cs="Arial"/>
          <w:sz w:val="24"/>
          <w:szCs w:val="24"/>
          <w:lang w:val="en-CA"/>
        </w:rPr>
        <w:t>rticle.</w:t>
      </w:r>
    </w:p>
    <w:p w14:paraId="6C396BD1" w14:textId="77777777" w:rsidR="00FD67B0" w:rsidRPr="00FD67B0" w:rsidRDefault="00FD67B0" w:rsidP="00FD67B0">
      <w:pPr>
        <w:jc w:val="both"/>
        <w:rPr>
          <w:rFonts w:ascii="Arial" w:hAnsi="Arial" w:cs="Arial"/>
          <w:sz w:val="24"/>
          <w:szCs w:val="24"/>
          <w:lang w:val="en-CA"/>
        </w:rPr>
      </w:pPr>
    </w:p>
    <w:p w14:paraId="71EA25D0" w14:textId="77777777" w:rsidR="00FD67B0" w:rsidRPr="00FD67B0" w:rsidRDefault="00FD67B0" w:rsidP="00FD67B0">
      <w:pPr>
        <w:jc w:val="both"/>
        <w:rPr>
          <w:rFonts w:ascii="Arial" w:hAnsi="Arial" w:cs="Arial"/>
          <w:b/>
          <w:bCs/>
          <w:i/>
          <w:iCs/>
          <w:sz w:val="24"/>
          <w:szCs w:val="24"/>
          <w:lang w:val="en-CA"/>
        </w:rPr>
      </w:pPr>
      <w:r w:rsidRPr="00FD67B0">
        <w:rPr>
          <w:rFonts w:ascii="Arial" w:hAnsi="Arial" w:cs="Arial"/>
          <w:b/>
          <w:bCs/>
          <w:i/>
          <w:iCs/>
          <w:sz w:val="24"/>
          <w:szCs w:val="24"/>
          <w:lang w:val="en-CA"/>
        </w:rPr>
        <w:t xml:space="preserve">Article 28: Adequate Standard of Living and Social Protection              </w:t>
      </w:r>
    </w:p>
    <w:p w14:paraId="3EB98430" w14:textId="77777777" w:rsidR="00FD67B0" w:rsidRPr="00FD67B0" w:rsidRDefault="00FD67B0" w:rsidP="00FD67B0">
      <w:pPr>
        <w:jc w:val="both"/>
        <w:rPr>
          <w:rFonts w:ascii="Arial" w:hAnsi="Arial" w:cs="Arial"/>
          <w:sz w:val="24"/>
          <w:szCs w:val="24"/>
          <w:lang w:val="en-CA"/>
        </w:rPr>
      </w:pPr>
    </w:p>
    <w:p w14:paraId="61C19474" w14:textId="14DE9EB9" w:rsidR="00582B0B" w:rsidRDefault="00FD67B0" w:rsidP="00FD67B0">
      <w:pPr>
        <w:jc w:val="both"/>
        <w:rPr>
          <w:rFonts w:ascii="Arial" w:hAnsi="Arial" w:cs="Arial"/>
          <w:sz w:val="24"/>
          <w:szCs w:val="24"/>
          <w:lang w:val="en-CA"/>
        </w:rPr>
      </w:pPr>
      <w:r w:rsidRPr="00FD67B0">
        <w:rPr>
          <w:rFonts w:ascii="Arial" w:hAnsi="Arial" w:cs="Arial"/>
          <w:sz w:val="24"/>
          <w:szCs w:val="24"/>
          <w:lang w:val="en-CA"/>
        </w:rPr>
        <w:t xml:space="preserve">Poverty and economic insecurity are significant contributors to poor mental health. This </w:t>
      </w:r>
      <w:r w:rsidR="005E6413">
        <w:rPr>
          <w:rFonts w:ascii="Arial" w:hAnsi="Arial" w:cs="Arial"/>
          <w:sz w:val="24"/>
          <w:szCs w:val="24"/>
          <w:lang w:val="en-CA"/>
        </w:rPr>
        <w:t>A</w:t>
      </w:r>
      <w:r w:rsidRPr="00FD67B0">
        <w:rPr>
          <w:rFonts w:ascii="Arial" w:hAnsi="Arial" w:cs="Arial"/>
          <w:sz w:val="24"/>
          <w:szCs w:val="24"/>
          <w:lang w:val="en-CA"/>
        </w:rPr>
        <w:t>rticle emphasizes access to social protection programs and services to improve living conditions, indirectly supporting mental health and well-being.    </w:t>
      </w:r>
      <w:r>
        <w:rPr>
          <w:rFonts w:ascii="Arial" w:hAnsi="Arial" w:cs="Arial"/>
          <w:sz w:val="24"/>
          <w:szCs w:val="24"/>
          <w:lang w:val="en-CA"/>
        </w:rPr>
        <w:tab/>
      </w:r>
      <w:r w:rsidRPr="00FD67B0">
        <w:rPr>
          <w:rFonts w:ascii="Arial" w:hAnsi="Arial" w:cs="Arial"/>
          <w:sz w:val="24"/>
          <w:szCs w:val="24"/>
          <w:lang w:val="en-CA"/>
        </w:rPr>
        <w:t>       </w:t>
      </w:r>
    </w:p>
    <w:p w14:paraId="63C7C9FD" w14:textId="232F1EE9" w:rsidR="00961C45" w:rsidRPr="004477E1" w:rsidRDefault="002E3398" w:rsidP="00FD67B0">
      <w:pPr>
        <w:jc w:val="both"/>
        <w:rPr>
          <w:rFonts w:ascii="Arial" w:hAnsi="Arial" w:cs="Arial"/>
          <w:sz w:val="24"/>
          <w:szCs w:val="24"/>
          <w:lang w:val="en-CA"/>
        </w:rPr>
      </w:pPr>
      <w:r>
        <w:rPr>
          <w:rFonts w:ascii="Arial" w:hAnsi="Arial" w:cs="Arial"/>
          <w:b/>
          <w:bCs/>
          <w:sz w:val="24"/>
          <w:szCs w:val="24"/>
        </w:rPr>
        <w:br/>
      </w:r>
      <w:r w:rsidR="00961C45">
        <w:rPr>
          <w:rFonts w:ascii="Arial" w:hAnsi="Arial" w:cs="Arial"/>
          <w:b/>
          <w:bCs/>
          <w:sz w:val="24"/>
          <w:szCs w:val="24"/>
        </w:rPr>
        <w:t xml:space="preserve">5.2 </w:t>
      </w:r>
      <w:r w:rsidR="00961C45" w:rsidRPr="00D551B5">
        <w:rPr>
          <w:rFonts w:ascii="Arial" w:hAnsi="Arial" w:cs="Arial"/>
          <w:b/>
          <w:bCs/>
          <w:sz w:val="24"/>
          <w:szCs w:val="24"/>
        </w:rPr>
        <w:t xml:space="preserve">Considerations for </w:t>
      </w:r>
      <w:r w:rsidR="005959A1">
        <w:rPr>
          <w:rFonts w:ascii="Arial" w:hAnsi="Arial" w:cs="Arial"/>
          <w:b/>
          <w:bCs/>
          <w:sz w:val="24"/>
          <w:szCs w:val="24"/>
        </w:rPr>
        <w:t xml:space="preserve">Off-reserve and </w:t>
      </w:r>
      <w:r w:rsidR="00FD67B0">
        <w:rPr>
          <w:rFonts w:ascii="Arial" w:hAnsi="Arial" w:cs="Arial"/>
          <w:b/>
          <w:bCs/>
          <w:sz w:val="24"/>
          <w:szCs w:val="24"/>
        </w:rPr>
        <w:t>N</w:t>
      </w:r>
      <w:r w:rsidR="005959A1">
        <w:rPr>
          <w:rFonts w:ascii="Arial" w:hAnsi="Arial" w:cs="Arial"/>
          <w:b/>
          <w:bCs/>
          <w:sz w:val="24"/>
          <w:szCs w:val="24"/>
        </w:rPr>
        <w:t>on-status</w:t>
      </w:r>
      <w:r w:rsidR="00961C45" w:rsidRPr="00D551B5">
        <w:rPr>
          <w:rFonts w:ascii="Arial" w:hAnsi="Arial" w:cs="Arial"/>
          <w:b/>
          <w:bCs/>
          <w:sz w:val="24"/>
          <w:szCs w:val="24"/>
        </w:rPr>
        <w:t xml:space="preserve"> Indigenous </w:t>
      </w:r>
      <w:r w:rsidR="004477E1">
        <w:rPr>
          <w:rFonts w:ascii="Arial" w:hAnsi="Arial" w:cs="Arial"/>
          <w:b/>
          <w:bCs/>
          <w:sz w:val="24"/>
          <w:szCs w:val="24"/>
        </w:rPr>
        <w:t>Peoples</w:t>
      </w:r>
      <w:r w:rsidR="00961C45">
        <w:rPr>
          <w:rFonts w:ascii="Arial" w:hAnsi="Arial" w:cs="Arial"/>
          <w:b/>
          <w:bCs/>
          <w:sz w:val="24"/>
          <w:szCs w:val="24"/>
        </w:rPr>
        <w:tab/>
      </w:r>
      <w:r w:rsidR="00961C45">
        <w:rPr>
          <w:rFonts w:ascii="Arial" w:hAnsi="Arial" w:cs="Arial"/>
          <w:b/>
          <w:bCs/>
          <w:sz w:val="24"/>
          <w:szCs w:val="24"/>
        </w:rPr>
        <w:br/>
      </w:r>
    </w:p>
    <w:p w14:paraId="20F3A8CA" w14:textId="6486430A" w:rsidR="00FD67B0" w:rsidRPr="00FD67B0" w:rsidRDefault="00FD67B0" w:rsidP="00FD67B0">
      <w:pPr>
        <w:jc w:val="both"/>
        <w:rPr>
          <w:rFonts w:ascii="Arial" w:hAnsi="Arial" w:cs="Arial"/>
          <w:sz w:val="24"/>
          <w:szCs w:val="24"/>
          <w:lang w:val="en-CA"/>
        </w:rPr>
      </w:pPr>
      <w:r w:rsidRPr="00FD67B0">
        <w:rPr>
          <w:rFonts w:ascii="Arial" w:hAnsi="Arial" w:cs="Arial"/>
          <w:sz w:val="24"/>
          <w:szCs w:val="24"/>
          <w:lang w:val="en-CA"/>
        </w:rPr>
        <w:t xml:space="preserve">While these CRPD provisions provide a strong framework for addressing mental health, </w:t>
      </w:r>
      <w:r w:rsidRPr="00FD67B0">
        <w:rPr>
          <w:rFonts w:ascii="Arial" w:hAnsi="Arial" w:cs="Arial"/>
          <w:sz w:val="24"/>
          <w:szCs w:val="24"/>
          <w:lang w:val="en-CA"/>
        </w:rPr>
        <w:lastRenderedPageBreak/>
        <w:t xml:space="preserve">their application to off-reserve </w:t>
      </w:r>
      <w:r w:rsidR="005E6413">
        <w:rPr>
          <w:rFonts w:ascii="Arial" w:hAnsi="Arial" w:cs="Arial"/>
          <w:sz w:val="24"/>
          <w:szCs w:val="24"/>
          <w:lang w:val="en-CA"/>
        </w:rPr>
        <w:t xml:space="preserve">and non-status </w:t>
      </w:r>
      <w:r w:rsidRPr="00FD67B0">
        <w:rPr>
          <w:rFonts w:ascii="Arial" w:hAnsi="Arial" w:cs="Arial"/>
          <w:sz w:val="24"/>
          <w:szCs w:val="24"/>
          <w:lang w:val="en-CA"/>
        </w:rPr>
        <w:t>Indigenous peoples in Canada requires consideration of additional barriers. These barriers include jurisdictional gaps, often leading to a lack of coordination and funding for mental health services and culturally appropriate care. Aligning the CRPD with UNDRIP can strengthen efforts to address the intersection of disability, mental health, and Indigenous identity. Addressing the mental health impacts on this population is not just a matter of providing services</w:t>
      </w:r>
      <w:r>
        <w:rPr>
          <w:rFonts w:ascii="Arial" w:hAnsi="Arial" w:cs="Arial"/>
          <w:sz w:val="24"/>
          <w:szCs w:val="24"/>
          <w:lang w:val="en-CA"/>
        </w:rPr>
        <w:t xml:space="preserve"> </w:t>
      </w:r>
      <w:r w:rsidRPr="00FD67B0">
        <w:rPr>
          <w:rFonts w:ascii="Arial" w:hAnsi="Arial" w:cs="Arial"/>
          <w:sz w:val="24"/>
          <w:szCs w:val="24"/>
          <w:lang w:val="en-CA"/>
        </w:rPr>
        <w:t>but necessitates a culturally grounded and rights-based approach. This approach is crucial as it ensures equitable access to services, combats stigma, and supports community-based solutions, thereby underlining its importance in the context of off-reserve Indigenous peoples with disabilities.</w:t>
      </w:r>
    </w:p>
    <w:p w14:paraId="3E9F1158" w14:textId="77777777" w:rsidR="00FD67B0" w:rsidRPr="00FD67B0" w:rsidRDefault="00FD67B0" w:rsidP="00FD67B0">
      <w:pPr>
        <w:jc w:val="both"/>
        <w:rPr>
          <w:rFonts w:ascii="Arial" w:hAnsi="Arial" w:cs="Arial"/>
          <w:sz w:val="24"/>
          <w:szCs w:val="24"/>
          <w:lang w:val="en-CA"/>
        </w:rPr>
      </w:pPr>
    </w:p>
    <w:p w14:paraId="77692D24" w14:textId="77777777" w:rsidR="00FD67B0" w:rsidRPr="00FD67B0" w:rsidRDefault="00FD67B0" w:rsidP="00FD67B0">
      <w:pPr>
        <w:jc w:val="both"/>
        <w:rPr>
          <w:rFonts w:ascii="Arial" w:hAnsi="Arial" w:cs="Arial"/>
          <w:b/>
          <w:bCs/>
          <w:sz w:val="24"/>
          <w:szCs w:val="24"/>
          <w:lang w:val="en-CA"/>
        </w:rPr>
      </w:pPr>
      <w:r w:rsidRPr="00FD67B0">
        <w:rPr>
          <w:rFonts w:ascii="Arial" w:hAnsi="Arial" w:cs="Arial"/>
          <w:b/>
          <w:bCs/>
          <w:sz w:val="24"/>
          <w:szCs w:val="24"/>
          <w:lang w:val="en-CA"/>
        </w:rPr>
        <w:t xml:space="preserve">5.3 Mental Health and Well-Being for Individuals with Disabilities         </w:t>
      </w:r>
    </w:p>
    <w:p w14:paraId="18F5A58F" w14:textId="77777777" w:rsidR="00FD67B0" w:rsidRPr="00FD67B0" w:rsidRDefault="00FD67B0" w:rsidP="00FD67B0">
      <w:pPr>
        <w:jc w:val="both"/>
        <w:rPr>
          <w:rFonts w:ascii="Arial" w:hAnsi="Arial" w:cs="Arial"/>
          <w:sz w:val="24"/>
          <w:szCs w:val="24"/>
          <w:lang w:val="en-CA"/>
        </w:rPr>
      </w:pPr>
    </w:p>
    <w:p w14:paraId="22DD0C95" w14:textId="77777777" w:rsidR="00FD67B0" w:rsidRPr="00FD67B0" w:rsidRDefault="00FD67B0" w:rsidP="00FD67B0">
      <w:pPr>
        <w:jc w:val="both"/>
        <w:rPr>
          <w:rFonts w:ascii="Arial" w:hAnsi="Arial" w:cs="Arial"/>
          <w:sz w:val="24"/>
          <w:szCs w:val="24"/>
          <w:lang w:val="en-CA"/>
        </w:rPr>
      </w:pPr>
      <w:r w:rsidRPr="00FD67B0">
        <w:rPr>
          <w:rFonts w:ascii="Arial" w:hAnsi="Arial" w:cs="Arial"/>
          <w:sz w:val="24"/>
          <w:szCs w:val="24"/>
          <w:lang w:val="en-CA"/>
        </w:rPr>
        <w:t xml:space="preserve">The survey data underscore a pressing and significant mental health impact for off-reserve Indigenous with disabilities. A substantial portion of respondents, 34%, reported that their disability affects their mental health “somewhat,” while 23% noted a “very much” impact. A smaller percentage reported effects “quite a bit” (20%) and “a little” (14%). Only 9% of respondents indicated no impact, suggesting that mental health challenges are nearly universal among Indigenous individuals living with disabilities.          </w:t>
      </w:r>
    </w:p>
    <w:p w14:paraId="15387B5C" w14:textId="77777777" w:rsidR="00FD67B0" w:rsidRPr="00FD67B0" w:rsidRDefault="00FD67B0" w:rsidP="00FD67B0">
      <w:pPr>
        <w:jc w:val="both"/>
        <w:rPr>
          <w:rFonts w:ascii="Arial" w:hAnsi="Arial" w:cs="Arial"/>
          <w:sz w:val="24"/>
          <w:szCs w:val="24"/>
          <w:lang w:val="en-CA"/>
        </w:rPr>
      </w:pPr>
      <w:r w:rsidRPr="00FD67B0">
        <w:rPr>
          <w:rFonts w:ascii="Arial" w:hAnsi="Arial" w:cs="Arial"/>
          <w:sz w:val="24"/>
          <w:szCs w:val="24"/>
          <w:lang w:val="en-CA"/>
        </w:rPr>
        <w:t xml:space="preserve"> </w:t>
      </w:r>
    </w:p>
    <w:p w14:paraId="48F3874D" w14:textId="3B7BA359" w:rsidR="00BB303A" w:rsidRPr="00BB303A" w:rsidRDefault="00FD67B0" w:rsidP="00FD67B0">
      <w:pPr>
        <w:jc w:val="both"/>
        <w:rPr>
          <w:rFonts w:ascii="Arial" w:hAnsi="Arial" w:cs="Arial"/>
          <w:sz w:val="24"/>
          <w:szCs w:val="24"/>
        </w:rPr>
      </w:pPr>
      <w:r w:rsidRPr="00FD67B0">
        <w:rPr>
          <w:rFonts w:ascii="Arial" w:hAnsi="Arial" w:cs="Arial"/>
          <w:sz w:val="24"/>
          <w:szCs w:val="24"/>
          <w:lang w:val="en-CA"/>
        </w:rPr>
        <w:t>Qualitative responses underscore the glaring inadequacy of current mental health services, particularly those that are culturally informed. Many respondents expressed frustration at the lack of access to mental health professionals familiar with Indigenous knowledge systems or those who are attuned to the intersections of disability and Indigenous identity. Numerous off-reserve Indigenous peoples expressed a desire for mental health resources that include traditional Indigenous healing practices, such as access to a “traditional Indigenous doctor” or “natural medicine.” This preference reflects a deep cultural need that current mental health services often overlook. The desire for culturally responsive and holistic mental health services underscores the need for Indigenous-centered mental health policies that support culturally meaningful approaches to well-being.</w:t>
      </w:r>
      <w:r>
        <w:rPr>
          <w:rFonts w:ascii="Arial" w:hAnsi="Arial" w:cs="Arial"/>
          <w:sz w:val="24"/>
          <w:szCs w:val="24"/>
          <w:lang w:val="en-CA"/>
        </w:rPr>
        <w:tab/>
      </w:r>
      <w:r>
        <w:rPr>
          <w:rFonts w:ascii="Arial" w:hAnsi="Arial" w:cs="Arial"/>
          <w:sz w:val="24"/>
          <w:szCs w:val="24"/>
          <w:lang w:val="en-CA"/>
        </w:rPr>
        <w:br/>
      </w:r>
    </w:p>
    <w:p w14:paraId="419A6A2B" w14:textId="04F74E29" w:rsidR="00BB303A" w:rsidRPr="00BB303A" w:rsidRDefault="00961C45" w:rsidP="00AC11E3">
      <w:pPr>
        <w:jc w:val="both"/>
        <w:rPr>
          <w:rFonts w:ascii="Arial" w:hAnsi="Arial" w:cs="Arial"/>
          <w:b/>
          <w:bCs/>
          <w:sz w:val="24"/>
          <w:szCs w:val="24"/>
        </w:rPr>
      </w:pPr>
      <w:r>
        <w:rPr>
          <w:rFonts w:ascii="Arial" w:hAnsi="Arial" w:cs="Arial"/>
          <w:b/>
          <w:bCs/>
          <w:sz w:val="24"/>
          <w:szCs w:val="24"/>
        </w:rPr>
        <w:t xml:space="preserve">5.4 Mental Health and Well-Being for </w:t>
      </w:r>
      <w:r w:rsidR="00BB303A" w:rsidRPr="00BB303A">
        <w:rPr>
          <w:rFonts w:ascii="Arial" w:hAnsi="Arial" w:cs="Arial"/>
          <w:b/>
          <w:bCs/>
          <w:sz w:val="24"/>
          <w:szCs w:val="24"/>
        </w:rPr>
        <w:t>Caregivers</w:t>
      </w:r>
    </w:p>
    <w:p w14:paraId="3015828B" w14:textId="77777777" w:rsidR="00FD67B0" w:rsidRPr="00FD67B0" w:rsidRDefault="00BB303A" w:rsidP="00FD67B0">
      <w:pPr>
        <w:jc w:val="both"/>
        <w:rPr>
          <w:rFonts w:ascii="Arial" w:hAnsi="Arial" w:cs="Arial"/>
          <w:sz w:val="24"/>
          <w:szCs w:val="24"/>
        </w:rPr>
      </w:pPr>
      <w:r>
        <w:rPr>
          <w:rFonts w:ascii="Arial" w:hAnsi="Arial" w:cs="Arial"/>
          <w:sz w:val="24"/>
          <w:szCs w:val="24"/>
        </w:rPr>
        <w:br/>
      </w:r>
      <w:r w:rsidR="00FD67B0" w:rsidRPr="00FD67B0">
        <w:rPr>
          <w:rFonts w:ascii="Arial" w:hAnsi="Arial" w:cs="Arial"/>
          <w:sz w:val="24"/>
          <w:szCs w:val="24"/>
        </w:rPr>
        <w:t xml:space="preserve">Caregivers are not immune to the significant mental health challenges that come with their roles. Survey responses reveal that 24% of caregivers experience a “somewhat” effect on their mental health, with 19% affected “very much” and 14% “quite a bit.” These figures underscore the dual nature of caregiving, which brings personal fulfillment but also imposes substantial emotional and psychological strain.            </w:t>
      </w:r>
    </w:p>
    <w:p w14:paraId="443DDA8C" w14:textId="77777777" w:rsidR="00FD67B0" w:rsidRPr="00FD67B0" w:rsidRDefault="00FD67B0" w:rsidP="00FD67B0">
      <w:pPr>
        <w:jc w:val="both"/>
        <w:rPr>
          <w:rFonts w:ascii="Arial" w:hAnsi="Arial" w:cs="Arial"/>
          <w:sz w:val="24"/>
          <w:szCs w:val="24"/>
        </w:rPr>
      </w:pPr>
    </w:p>
    <w:p w14:paraId="13F614B7" w14:textId="46256730" w:rsidR="00FD67B0" w:rsidRDefault="00FD67B0" w:rsidP="00FD67B0">
      <w:pPr>
        <w:jc w:val="both"/>
        <w:rPr>
          <w:rFonts w:ascii="Arial" w:hAnsi="Arial" w:cs="Arial"/>
          <w:sz w:val="24"/>
          <w:szCs w:val="24"/>
        </w:rPr>
      </w:pPr>
      <w:r w:rsidRPr="00FD67B0">
        <w:rPr>
          <w:rFonts w:ascii="Arial" w:hAnsi="Arial" w:cs="Arial"/>
          <w:sz w:val="24"/>
          <w:szCs w:val="24"/>
        </w:rPr>
        <w:t xml:space="preserve">Qualitative responses from caregivers reveal a pressing need for mental health resources that recognize the unique pressures of caregiving. Many caregivers expressed interest in support groups or peer networks to connect with others facing similar challenges. This indicates that shared experiences and community-based support may be valuable for caregivers, fostering mutual understanding and resilience. Additionally, caregivers requested counselling resources that acknowledge both </w:t>
      </w:r>
      <w:r w:rsidR="005E6413">
        <w:rPr>
          <w:rFonts w:ascii="Arial" w:hAnsi="Arial" w:cs="Arial"/>
          <w:sz w:val="24"/>
          <w:szCs w:val="24"/>
        </w:rPr>
        <w:t>o</w:t>
      </w:r>
      <w:r w:rsidRPr="00FD67B0">
        <w:rPr>
          <w:rFonts w:ascii="Arial" w:hAnsi="Arial" w:cs="Arial"/>
          <w:sz w:val="24"/>
          <w:szCs w:val="24"/>
        </w:rPr>
        <w:t xml:space="preserve">ff-reserve Indigenous peoples </w:t>
      </w:r>
      <w:r w:rsidRPr="00FD67B0">
        <w:rPr>
          <w:rFonts w:ascii="Arial" w:hAnsi="Arial" w:cs="Arial"/>
          <w:sz w:val="24"/>
          <w:szCs w:val="24"/>
        </w:rPr>
        <w:lastRenderedPageBreak/>
        <w:t xml:space="preserve">and caregiving contexts, suggesting that standard mental health services may not adequately address their specific stressors. The response reveals a significant gap in mental health services that, if filled, could have a profound impact on the well-being of caregivers.  </w:t>
      </w:r>
    </w:p>
    <w:p w14:paraId="0FB048CF" w14:textId="77777777" w:rsidR="005E6413" w:rsidRDefault="005E6413" w:rsidP="00FD67B0">
      <w:pPr>
        <w:jc w:val="both"/>
        <w:rPr>
          <w:rFonts w:ascii="Arial" w:hAnsi="Arial" w:cs="Arial"/>
          <w:sz w:val="24"/>
          <w:szCs w:val="24"/>
        </w:rPr>
      </w:pPr>
    </w:p>
    <w:p w14:paraId="2661D917" w14:textId="77777777" w:rsidR="005E6413" w:rsidRDefault="005E6413" w:rsidP="00FD67B0">
      <w:pPr>
        <w:jc w:val="both"/>
        <w:rPr>
          <w:rFonts w:ascii="Arial" w:hAnsi="Arial" w:cs="Arial"/>
          <w:sz w:val="24"/>
          <w:szCs w:val="24"/>
        </w:rPr>
      </w:pPr>
    </w:p>
    <w:p w14:paraId="1F4DEF7F" w14:textId="77777777" w:rsidR="005E6413" w:rsidRDefault="005E6413" w:rsidP="00FD67B0">
      <w:pPr>
        <w:jc w:val="both"/>
        <w:rPr>
          <w:rFonts w:ascii="Arial" w:hAnsi="Arial" w:cs="Arial"/>
          <w:sz w:val="24"/>
          <w:szCs w:val="24"/>
        </w:rPr>
      </w:pPr>
    </w:p>
    <w:p w14:paraId="1E88FB3D" w14:textId="77777777" w:rsidR="005E6413" w:rsidRDefault="005E6413" w:rsidP="00FD67B0">
      <w:pPr>
        <w:jc w:val="both"/>
        <w:rPr>
          <w:rFonts w:ascii="Arial" w:hAnsi="Arial" w:cs="Arial"/>
          <w:sz w:val="24"/>
          <w:szCs w:val="24"/>
        </w:rPr>
      </w:pPr>
    </w:p>
    <w:p w14:paraId="11335D5F" w14:textId="77777777" w:rsidR="005E6413" w:rsidRDefault="005E6413" w:rsidP="00FD67B0">
      <w:pPr>
        <w:jc w:val="both"/>
        <w:rPr>
          <w:rFonts w:ascii="Arial" w:hAnsi="Arial" w:cs="Arial"/>
          <w:sz w:val="24"/>
          <w:szCs w:val="24"/>
        </w:rPr>
      </w:pPr>
    </w:p>
    <w:p w14:paraId="44024D1E" w14:textId="77777777" w:rsidR="005E6413" w:rsidRDefault="005E6413" w:rsidP="00FD67B0">
      <w:pPr>
        <w:jc w:val="both"/>
        <w:rPr>
          <w:rFonts w:ascii="Arial" w:hAnsi="Arial" w:cs="Arial"/>
          <w:sz w:val="24"/>
          <w:szCs w:val="24"/>
        </w:rPr>
      </w:pPr>
    </w:p>
    <w:p w14:paraId="0CFA2AAF" w14:textId="77777777" w:rsidR="005E6413" w:rsidRDefault="005E6413" w:rsidP="00FD67B0">
      <w:pPr>
        <w:jc w:val="both"/>
        <w:rPr>
          <w:rFonts w:ascii="Arial" w:hAnsi="Arial" w:cs="Arial"/>
          <w:sz w:val="24"/>
          <w:szCs w:val="24"/>
        </w:rPr>
      </w:pPr>
    </w:p>
    <w:p w14:paraId="770D148C" w14:textId="77777777" w:rsidR="005E6413" w:rsidRDefault="005E6413" w:rsidP="00FD67B0">
      <w:pPr>
        <w:jc w:val="both"/>
        <w:rPr>
          <w:rFonts w:ascii="Arial" w:hAnsi="Arial" w:cs="Arial"/>
          <w:sz w:val="24"/>
          <w:szCs w:val="24"/>
        </w:rPr>
      </w:pPr>
    </w:p>
    <w:p w14:paraId="0C8A3365" w14:textId="77777777" w:rsidR="005E6413" w:rsidRDefault="005E6413" w:rsidP="00FD67B0">
      <w:pPr>
        <w:jc w:val="both"/>
        <w:rPr>
          <w:rFonts w:ascii="Arial" w:hAnsi="Arial" w:cs="Arial"/>
          <w:sz w:val="24"/>
          <w:szCs w:val="24"/>
        </w:rPr>
      </w:pPr>
    </w:p>
    <w:p w14:paraId="01EF39E0" w14:textId="77777777" w:rsidR="005E6413" w:rsidRDefault="005E6413" w:rsidP="00FD67B0">
      <w:pPr>
        <w:jc w:val="both"/>
        <w:rPr>
          <w:rFonts w:ascii="Arial" w:hAnsi="Arial" w:cs="Arial"/>
          <w:sz w:val="24"/>
          <w:szCs w:val="24"/>
        </w:rPr>
      </w:pPr>
    </w:p>
    <w:p w14:paraId="0386C028" w14:textId="77777777" w:rsidR="005E6413" w:rsidRDefault="005E6413" w:rsidP="00FD67B0">
      <w:pPr>
        <w:jc w:val="both"/>
        <w:rPr>
          <w:rFonts w:ascii="Arial" w:hAnsi="Arial" w:cs="Arial"/>
          <w:sz w:val="24"/>
          <w:szCs w:val="24"/>
        </w:rPr>
      </w:pPr>
    </w:p>
    <w:p w14:paraId="3712D0EF" w14:textId="77777777" w:rsidR="005E6413" w:rsidRDefault="005E6413" w:rsidP="00FD67B0">
      <w:pPr>
        <w:jc w:val="both"/>
        <w:rPr>
          <w:rFonts w:ascii="Arial" w:hAnsi="Arial" w:cs="Arial"/>
          <w:sz w:val="24"/>
          <w:szCs w:val="24"/>
        </w:rPr>
      </w:pPr>
    </w:p>
    <w:p w14:paraId="06D85843" w14:textId="77777777" w:rsidR="005E6413" w:rsidRDefault="005E6413" w:rsidP="00FD67B0">
      <w:pPr>
        <w:jc w:val="both"/>
        <w:rPr>
          <w:rFonts w:ascii="Arial" w:hAnsi="Arial" w:cs="Arial"/>
          <w:sz w:val="24"/>
          <w:szCs w:val="24"/>
        </w:rPr>
      </w:pPr>
    </w:p>
    <w:p w14:paraId="118BB909" w14:textId="77777777" w:rsidR="005E6413" w:rsidRDefault="005E6413" w:rsidP="00FD67B0">
      <w:pPr>
        <w:jc w:val="both"/>
        <w:rPr>
          <w:rFonts w:ascii="Arial" w:hAnsi="Arial" w:cs="Arial"/>
          <w:sz w:val="24"/>
          <w:szCs w:val="24"/>
        </w:rPr>
      </w:pPr>
    </w:p>
    <w:p w14:paraId="7A1B90A4" w14:textId="77777777" w:rsidR="005E6413" w:rsidRDefault="005E6413" w:rsidP="00FD67B0">
      <w:pPr>
        <w:jc w:val="both"/>
        <w:rPr>
          <w:rFonts w:ascii="Arial" w:hAnsi="Arial" w:cs="Arial"/>
          <w:sz w:val="24"/>
          <w:szCs w:val="24"/>
        </w:rPr>
      </w:pPr>
    </w:p>
    <w:p w14:paraId="3560785A" w14:textId="77777777" w:rsidR="005E6413" w:rsidRDefault="005E6413" w:rsidP="00FD67B0">
      <w:pPr>
        <w:jc w:val="both"/>
        <w:rPr>
          <w:rFonts w:ascii="Arial" w:hAnsi="Arial" w:cs="Arial"/>
          <w:sz w:val="24"/>
          <w:szCs w:val="24"/>
        </w:rPr>
      </w:pPr>
    </w:p>
    <w:p w14:paraId="03CA4698" w14:textId="77777777" w:rsidR="005E6413" w:rsidRDefault="005E6413" w:rsidP="00FD67B0">
      <w:pPr>
        <w:jc w:val="both"/>
        <w:rPr>
          <w:rFonts w:ascii="Arial" w:hAnsi="Arial" w:cs="Arial"/>
          <w:sz w:val="24"/>
          <w:szCs w:val="24"/>
        </w:rPr>
      </w:pPr>
    </w:p>
    <w:p w14:paraId="45E4D7FB" w14:textId="77777777" w:rsidR="005E6413" w:rsidRDefault="005E6413" w:rsidP="00FD67B0">
      <w:pPr>
        <w:jc w:val="both"/>
        <w:rPr>
          <w:rFonts w:ascii="Arial" w:hAnsi="Arial" w:cs="Arial"/>
          <w:sz w:val="24"/>
          <w:szCs w:val="24"/>
        </w:rPr>
      </w:pPr>
    </w:p>
    <w:p w14:paraId="36D3B496" w14:textId="77777777" w:rsidR="005E6413" w:rsidRDefault="005E6413" w:rsidP="00FD67B0">
      <w:pPr>
        <w:jc w:val="both"/>
        <w:rPr>
          <w:rFonts w:ascii="Arial" w:hAnsi="Arial" w:cs="Arial"/>
          <w:sz w:val="24"/>
          <w:szCs w:val="24"/>
        </w:rPr>
      </w:pPr>
    </w:p>
    <w:p w14:paraId="5AB418D7" w14:textId="77777777" w:rsidR="005E6413" w:rsidRDefault="005E6413" w:rsidP="00FD67B0">
      <w:pPr>
        <w:jc w:val="both"/>
        <w:rPr>
          <w:rFonts w:ascii="Arial" w:hAnsi="Arial" w:cs="Arial"/>
          <w:sz w:val="24"/>
          <w:szCs w:val="24"/>
        </w:rPr>
      </w:pPr>
    </w:p>
    <w:p w14:paraId="43AA72C1" w14:textId="77777777" w:rsidR="005E6413" w:rsidRDefault="005E6413" w:rsidP="00FD67B0">
      <w:pPr>
        <w:jc w:val="both"/>
        <w:rPr>
          <w:rFonts w:ascii="Arial" w:hAnsi="Arial" w:cs="Arial"/>
          <w:sz w:val="24"/>
          <w:szCs w:val="24"/>
        </w:rPr>
      </w:pPr>
    </w:p>
    <w:p w14:paraId="3109BBC8" w14:textId="77777777" w:rsidR="005E6413" w:rsidRDefault="005E6413" w:rsidP="00FD67B0">
      <w:pPr>
        <w:jc w:val="both"/>
        <w:rPr>
          <w:rFonts w:ascii="Arial" w:hAnsi="Arial" w:cs="Arial"/>
          <w:sz w:val="24"/>
          <w:szCs w:val="24"/>
        </w:rPr>
      </w:pPr>
    </w:p>
    <w:p w14:paraId="05DE213B" w14:textId="77777777" w:rsidR="005E6413" w:rsidRDefault="005E6413" w:rsidP="00FD67B0">
      <w:pPr>
        <w:jc w:val="both"/>
        <w:rPr>
          <w:rFonts w:ascii="Arial" w:hAnsi="Arial" w:cs="Arial"/>
          <w:sz w:val="24"/>
          <w:szCs w:val="24"/>
        </w:rPr>
      </w:pPr>
    </w:p>
    <w:p w14:paraId="5E8B7892" w14:textId="77777777" w:rsidR="005E6413" w:rsidRDefault="005E6413" w:rsidP="00FD67B0">
      <w:pPr>
        <w:jc w:val="both"/>
        <w:rPr>
          <w:rFonts w:ascii="Arial" w:hAnsi="Arial" w:cs="Arial"/>
          <w:sz w:val="24"/>
          <w:szCs w:val="24"/>
        </w:rPr>
      </w:pPr>
    </w:p>
    <w:p w14:paraId="5DC5A244" w14:textId="77777777" w:rsidR="005E6413" w:rsidRDefault="005E6413" w:rsidP="00FD67B0">
      <w:pPr>
        <w:jc w:val="both"/>
        <w:rPr>
          <w:rFonts w:ascii="Arial" w:hAnsi="Arial" w:cs="Arial"/>
          <w:sz w:val="24"/>
          <w:szCs w:val="24"/>
        </w:rPr>
      </w:pPr>
    </w:p>
    <w:p w14:paraId="45B9AF0C" w14:textId="77777777" w:rsidR="005E6413" w:rsidRDefault="005E6413" w:rsidP="00FD67B0">
      <w:pPr>
        <w:jc w:val="both"/>
        <w:rPr>
          <w:rFonts w:ascii="Arial" w:hAnsi="Arial" w:cs="Arial"/>
          <w:sz w:val="24"/>
          <w:szCs w:val="24"/>
        </w:rPr>
      </w:pPr>
    </w:p>
    <w:p w14:paraId="009852C3" w14:textId="77777777" w:rsidR="005E6413" w:rsidRDefault="005E6413" w:rsidP="00FD67B0">
      <w:pPr>
        <w:jc w:val="both"/>
        <w:rPr>
          <w:rFonts w:ascii="Arial" w:hAnsi="Arial" w:cs="Arial"/>
          <w:sz w:val="24"/>
          <w:szCs w:val="24"/>
        </w:rPr>
      </w:pPr>
    </w:p>
    <w:p w14:paraId="49A3F3F3" w14:textId="77777777" w:rsidR="005E6413" w:rsidRDefault="005E6413" w:rsidP="00FD67B0">
      <w:pPr>
        <w:jc w:val="both"/>
        <w:rPr>
          <w:rFonts w:ascii="Arial" w:hAnsi="Arial" w:cs="Arial"/>
          <w:sz w:val="24"/>
          <w:szCs w:val="24"/>
        </w:rPr>
      </w:pPr>
    </w:p>
    <w:p w14:paraId="72BD2BC3" w14:textId="77777777" w:rsidR="005E6413" w:rsidRDefault="005E6413" w:rsidP="00FD67B0">
      <w:pPr>
        <w:jc w:val="both"/>
        <w:rPr>
          <w:rFonts w:ascii="Arial" w:hAnsi="Arial" w:cs="Arial"/>
          <w:sz w:val="24"/>
          <w:szCs w:val="24"/>
        </w:rPr>
      </w:pPr>
    </w:p>
    <w:p w14:paraId="0EB71710" w14:textId="77777777" w:rsidR="005E6413" w:rsidRDefault="005E6413" w:rsidP="00FD67B0">
      <w:pPr>
        <w:jc w:val="both"/>
        <w:rPr>
          <w:rFonts w:ascii="Arial" w:hAnsi="Arial" w:cs="Arial"/>
          <w:sz w:val="24"/>
          <w:szCs w:val="24"/>
        </w:rPr>
      </w:pPr>
    </w:p>
    <w:p w14:paraId="0F063811" w14:textId="77777777" w:rsidR="005E6413" w:rsidRDefault="005E6413" w:rsidP="00FD67B0">
      <w:pPr>
        <w:jc w:val="both"/>
        <w:rPr>
          <w:rFonts w:ascii="Arial" w:hAnsi="Arial" w:cs="Arial"/>
          <w:sz w:val="24"/>
          <w:szCs w:val="24"/>
        </w:rPr>
      </w:pPr>
    </w:p>
    <w:p w14:paraId="616B6EFF" w14:textId="77777777" w:rsidR="005E6413" w:rsidRDefault="005E6413" w:rsidP="00FD67B0">
      <w:pPr>
        <w:jc w:val="both"/>
        <w:rPr>
          <w:rFonts w:ascii="Arial" w:hAnsi="Arial" w:cs="Arial"/>
          <w:sz w:val="24"/>
          <w:szCs w:val="24"/>
        </w:rPr>
      </w:pPr>
    </w:p>
    <w:p w14:paraId="753B92B5" w14:textId="77777777" w:rsidR="005E6413" w:rsidRDefault="005E6413" w:rsidP="00FD67B0">
      <w:pPr>
        <w:jc w:val="both"/>
        <w:rPr>
          <w:rFonts w:ascii="Arial" w:hAnsi="Arial" w:cs="Arial"/>
          <w:sz w:val="24"/>
          <w:szCs w:val="24"/>
        </w:rPr>
      </w:pPr>
    </w:p>
    <w:p w14:paraId="6061BF99" w14:textId="77777777" w:rsidR="005E6413" w:rsidRDefault="005E6413" w:rsidP="00FD67B0">
      <w:pPr>
        <w:jc w:val="both"/>
        <w:rPr>
          <w:rFonts w:ascii="Arial" w:hAnsi="Arial" w:cs="Arial"/>
          <w:sz w:val="24"/>
          <w:szCs w:val="24"/>
        </w:rPr>
      </w:pPr>
    </w:p>
    <w:p w14:paraId="1E5FA34C" w14:textId="77777777" w:rsidR="005E6413" w:rsidRDefault="005E6413" w:rsidP="00FD67B0">
      <w:pPr>
        <w:jc w:val="both"/>
        <w:rPr>
          <w:rFonts w:ascii="Arial" w:hAnsi="Arial" w:cs="Arial"/>
          <w:sz w:val="24"/>
          <w:szCs w:val="24"/>
        </w:rPr>
      </w:pPr>
    </w:p>
    <w:p w14:paraId="704CC6B0" w14:textId="77777777" w:rsidR="00FA655C" w:rsidRDefault="00FA655C" w:rsidP="00FD67B0">
      <w:pPr>
        <w:jc w:val="both"/>
        <w:rPr>
          <w:rFonts w:ascii="Arial" w:hAnsi="Arial" w:cs="Arial"/>
          <w:sz w:val="24"/>
          <w:szCs w:val="24"/>
        </w:rPr>
      </w:pPr>
    </w:p>
    <w:p w14:paraId="650FCD15" w14:textId="77777777" w:rsidR="00FA655C" w:rsidRDefault="00FA655C" w:rsidP="00FD67B0">
      <w:pPr>
        <w:jc w:val="both"/>
        <w:rPr>
          <w:rFonts w:ascii="Arial" w:hAnsi="Arial" w:cs="Arial"/>
          <w:sz w:val="24"/>
          <w:szCs w:val="24"/>
        </w:rPr>
      </w:pPr>
    </w:p>
    <w:p w14:paraId="48BFABCA" w14:textId="77777777" w:rsidR="00FA655C" w:rsidRDefault="00FA655C" w:rsidP="00FD67B0">
      <w:pPr>
        <w:jc w:val="both"/>
        <w:rPr>
          <w:rFonts w:ascii="Arial" w:hAnsi="Arial" w:cs="Arial"/>
          <w:sz w:val="24"/>
          <w:szCs w:val="24"/>
        </w:rPr>
      </w:pPr>
    </w:p>
    <w:p w14:paraId="19717F1B" w14:textId="77777777" w:rsidR="005E6413" w:rsidRDefault="005E6413" w:rsidP="00FD67B0">
      <w:pPr>
        <w:jc w:val="both"/>
        <w:rPr>
          <w:rFonts w:ascii="Arial" w:hAnsi="Arial" w:cs="Arial"/>
          <w:sz w:val="24"/>
          <w:szCs w:val="24"/>
        </w:rPr>
      </w:pPr>
    </w:p>
    <w:p w14:paraId="71DFC244" w14:textId="77777777" w:rsidR="005E6413" w:rsidRDefault="005E6413" w:rsidP="00FD67B0">
      <w:pPr>
        <w:jc w:val="both"/>
        <w:rPr>
          <w:rFonts w:ascii="Arial" w:hAnsi="Arial" w:cs="Arial"/>
          <w:sz w:val="24"/>
          <w:szCs w:val="24"/>
        </w:rPr>
      </w:pPr>
    </w:p>
    <w:p w14:paraId="3CDBF57F" w14:textId="77777777" w:rsidR="005E6413" w:rsidRPr="00FD67B0" w:rsidRDefault="005E6413" w:rsidP="00FD67B0">
      <w:pPr>
        <w:jc w:val="both"/>
        <w:rPr>
          <w:rFonts w:ascii="Arial" w:hAnsi="Arial" w:cs="Arial"/>
          <w:sz w:val="24"/>
          <w:szCs w:val="24"/>
        </w:rPr>
      </w:pPr>
    </w:p>
    <w:p w14:paraId="0EF692D4" w14:textId="6E5B8EAF" w:rsidR="004477E1" w:rsidRPr="009B7CD1" w:rsidRDefault="00FD67B0" w:rsidP="00961C45">
      <w:pPr>
        <w:jc w:val="both"/>
        <w:rPr>
          <w:rFonts w:ascii="Arial" w:hAnsi="Arial" w:cs="Arial"/>
          <w:sz w:val="24"/>
          <w:szCs w:val="24"/>
        </w:rPr>
      </w:pPr>
      <w:r w:rsidRPr="00FD67B0">
        <w:rPr>
          <w:rFonts w:ascii="Arial" w:hAnsi="Arial" w:cs="Arial"/>
          <w:sz w:val="24"/>
          <w:szCs w:val="24"/>
        </w:rPr>
        <w:t xml:space="preserve">            </w:t>
      </w:r>
    </w:p>
    <w:p w14:paraId="7CBA8048" w14:textId="2610944E" w:rsidR="00FD67B0" w:rsidRPr="00FD67B0" w:rsidRDefault="00B202AB" w:rsidP="00B202AB">
      <w:pPr>
        <w:jc w:val="both"/>
        <w:rPr>
          <w:rFonts w:ascii="Arial" w:hAnsi="Arial" w:cs="Arial"/>
          <w:sz w:val="24"/>
          <w:szCs w:val="24"/>
          <w:lang w:val="en-CA"/>
        </w:rPr>
      </w:pPr>
      <w:r>
        <w:rPr>
          <w:rFonts w:ascii="Arial" w:hAnsi="Arial" w:cs="Arial"/>
          <w:b/>
          <w:bCs/>
          <w:sz w:val="24"/>
          <w:szCs w:val="24"/>
        </w:rPr>
        <w:lastRenderedPageBreak/>
        <w:t xml:space="preserve"> </w:t>
      </w:r>
      <w:r>
        <w:rPr>
          <w:rFonts w:ascii="Arial" w:hAnsi="Arial" w:cs="Arial"/>
          <w:b/>
          <w:bCs/>
          <w:sz w:val="24"/>
          <w:szCs w:val="24"/>
        </w:rPr>
        <w:tab/>
      </w:r>
      <w:r w:rsidRPr="003950A1">
        <w:rPr>
          <w:rFonts w:ascii="Arial" w:hAnsi="Arial" w:cs="Arial"/>
          <w:b/>
          <w:bCs/>
          <w:color w:val="C00000"/>
          <w:sz w:val="24"/>
          <w:szCs w:val="24"/>
        </w:rPr>
        <w:tab/>
      </w:r>
      <w:r w:rsidRPr="003950A1">
        <w:rPr>
          <w:rFonts w:ascii="Arial" w:hAnsi="Arial" w:cs="Arial"/>
          <w:b/>
          <w:bCs/>
          <w:color w:val="C00000"/>
          <w:sz w:val="24"/>
          <w:szCs w:val="24"/>
        </w:rPr>
        <w:tab/>
      </w:r>
      <w:r w:rsidR="00961C45" w:rsidRPr="003950A1">
        <w:rPr>
          <w:rFonts w:ascii="Arial" w:hAnsi="Arial" w:cs="Arial"/>
          <w:b/>
          <w:bCs/>
          <w:color w:val="C00000"/>
          <w:sz w:val="24"/>
          <w:szCs w:val="24"/>
        </w:rPr>
        <w:t xml:space="preserve">6.0 </w:t>
      </w:r>
      <w:r w:rsidR="00526973" w:rsidRPr="003950A1">
        <w:rPr>
          <w:rFonts w:ascii="Arial" w:hAnsi="Arial" w:cs="Arial"/>
          <w:b/>
          <w:bCs/>
          <w:color w:val="C00000"/>
          <w:sz w:val="24"/>
          <w:szCs w:val="24"/>
        </w:rPr>
        <w:t xml:space="preserve">EDUCATION ACCESS </w:t>
      </w:r>
      <w:r w:rsidR="00361002" w:rsidRPr="003950A1">
        <w:rPr>
          <w:rFonts w:ascii="Arial" w:hAnsi="Arial" w:cs="Arial"/>
          <w:b/>
          <w:bCs/>
          <w:color w:val="C00000"/>
          <w:sz w:val="24"/>
          <w:szCs w:val="24"/>
        </w:rPr>
        <w:t>AND</w:t>
      </w:r>
      <w:r w:rsidR="00526973" w:rsidRPr="003950A1">
        <w:rPr>
          <w:rFonts w:ascii="Arial" w:hAnsi="Arial" w:cs="Arial"/>
          <w:b/>
          <w:bCs/>
          <w:color w:val="C00000"/>
          <w:sz w:val="24"/>
          <w:szCs w:val="24"/>
        </w:rPr>
        <w:t xml:space="preserve"> EMPLOYMENT</w:t>
      </w:r>
      <w:r w:rsidR="00526973">
        <w:rPr>
          <w:rFonts w:ascii="Arial" w:hAnsi="Arial" w:cs="Arial"/>
          <w:b/>
          <w:bCs/>
          <w:sz w:val="24"/>
          <w:szCs w:val="24"/>
        </w:rPr>
        <w:tab/>
      </w:r>
      <w:r w:rsidR="00961C45">
        <w:rPr>
          <w:rFonts w:ascii="Arial" w:hAnsi="Arial" w:cs="Arial"/>
          <w:b/>
          <w:bCs/>
          <w:sz w:val="24"/>
          <w:szCs w:val="24"/>
        </w:rPr>
        <w:br/>
      </w:r>
      <w:r w:rsidR="00961C45">
        <w:rPr>
          <w:rFonts w:ascii="Arial" w:hAnsi="Arial" w:cs="Arial"/>
          <w:b/>
          <w:bCs/>
          <w:sz w:val="24"/>
          <w:szCs w:val="24"/>
        </w:rPr>
        <w:br/>
      </w:r>
      <w:r w:rsidR="00FD67B0" w:rsidRPr="00FD67B0">
        <w:rPr>
          <w:rFonts w:ascii="Arial" w:hAnsi="Arial" w:cs="Arial"/>
          <w:sz w:val="24"/>
          <w:szCs w:val="24"/>
          <w:lang w:val="en-CA"/>
        </w:rPr>
        <w:t xml:space="preserve">The impact of disability on the education and employment of off-reserve </w:t>
      </w:r>
      <w:r w:rsidR="005E6413">
        <w:rPr>
          <w:rFonts w:ascii="Arial" w:hAnsi="Arial" w:cs="Arial"/>
          <w:sz w:val="24"/>
          <w:szCs w:val="24"/>
          <w:lang w:val="en-CA"/>
        </w:rPr>
        <w:t xml:space="preserve">and non-status </w:t>
      </w:r>
      <w:r w:rsidR="00FD67B0" w:rsidRPr="00FD67B0">
        <w:rPr>
          <w:rFonts w:ascii="Arial" w:hAnsi="Arial" w:cs="Arial"/>
          <w:sz w:val="24"/>
          <w:szCs w:val="24"/>
          <w:lang w:val="en-CA"/>
        </w:rPr>
        <w:t>Indigenous peoples in Canada is a pressing issue, exacerbating existing inequities due to systemic discrimination. The lack of culturally relevant support further compounds these challenges, underscoring the importance of respecting and in</w:t>
      </w:r>
      <w:r w:rsidR="005E6413">
        <w:rPr>
          <w:rFonts w:ascii="Arial" w:hAnsi="Arial" w:cs="Arial"/>
          <w:sz w:val="24"/>
          <w:szCs w:val="24"/>
          <w:lang w:val="en-CA"/>
        </w:rPr>
        <w:t>cluding</w:t>
      </w:r>
      <w:r w:rsidR="00FD67B0" w:rsidRPr="00FD67B0">
        <w:rPr>
          <w:rFonts w:ascii="Arial" w:hAnsi="Arial" w:cs="Arial"/>
          <w:sz w:val="24"/>
          <w:szCs w:val="24"/>
          <w:lang w:val="en-CA"/>
        </w:rPr>
        <w:t xml:space="preserve"> Indigenous culture</w:t>
      </w:r>
      <w:r w:rsidR="005E6413">
        <w:rPr>
          <w:rFonts w:ascii="Arial" w:hAnsi="Arial" w:cs="Arial"/>
          <w:sz w:val="24"/>
          <w:szCs w:val="24"/>
          <w:lang w:val="en-CA"/>
        </w:rPr>
        <w:t>s</w:t>
      </w:r>
      <w:r w:rsidR="00FD67B0" w:rsidRPr="00FD67B0">
        <w:rPr>
          <w:rFonts w:ascii="Arial" w:hAnsi="Arial" w:cs="Arial"/>
          <w:sz w:val="24"/>
          <w:szCs w:val="24"/>
          <w:lang w:val="en-CA"/>
        </w:rPr>
        <w:t xml:space="preserve"> in support systems. These barriers limit opportunities for personal and economic advancement and demand immediate attention. Education systems often fail to provide culturally relevant content or accommodations for disabilities. </w:t>
      </w:r>
      <w:r w:rsidR="005E6413">
        <w:rPr>
          <w:rFonts w:ascii="Arial" w:hAnsi="Arial" w:cs="Arial"/>
          <w:sz w:val="24"/>
          <w:szCs w:val="24"/>
          <w:lang w:val="en-CA"/>
        </w:rPr>
        <w:t>Many I</w:t>
      </w:r>
      <w:r w:rsidR="00FD67B0" w:rsidRPr="00FD67B0">
        <w:rPr>
          <w:rFonts w:ascii="Arial" w:hAnsi="Arial" w:cs="Arial"/>
          <w:sz w:val="24"/>
          <w:szCs w:val="24"/>
          <w:lang w:val="en-CA"/>
        </w:rPr>
        <w:t xml:space="preserve">ndigenous students with disabilities </w:t>
      </w:r>
      <w:r w:rsidR="005E6413">
        <w:rPr>
          <w:rFonts w:ascii="Arial" w:hAnsi="Arial" w:cs="Arial"/>
          <w:sz w:val="24"/>
          <w:szCs w:val="24"/>
          <w:lang w:val="en-CA"/>
        </w:rPr>
        <w:t>require</w:t>
      </w:r>
      <w:r w:rsidR="00FD67B0" w:rsidRPr="00FD67B0">
        <w:rPr>
          <w:rFonts w:ascii="Arial" w:hAnsi="Arial" w:cs="Arial"/>
          <w:sz w:val="24"/>
          <w:szCs w:val="24"/>
          <w:lang w:val="en-CA"/>
        </w:rPr>
        <w:t xml:space="preserve"> support, such as accessible classrooms, specialized instruction, and inclusive environments. However, schools often lack the necessary funding and training to address these needs, leading to higher dropout rates and lower academic achievement (National Collaborating Centre for Indigenous Health, 20</w:t>
      </w:r>
      <w:r w:rsidR="005E6413">
        <w:rPr>
          <w:rFonts w:ascii="Arial" w:hAnsi="Arial" w:cs="Arial"/>
          <w:sz w:val="24"/>
          <w:szCs w:val="24"/>
          <w:lang w:val="en-CA"/>
        </w:rPr>
        <w:t>17</w:t>
      </w:r>
      <w:r w:rsidR="00FD67B0" w:rsidRPr="00FD67B0">
        <w:rPr>
          <w:rFonts w:ascii="Arial" w:hAnsi="Arial" w:cs="Arial"/>
          <w:sz w:val="24"/>
          <w:szCs w:val="24"/>
          <w:lang w:val="en-CA"/>
        </w:rPr>
        <w:t>).</w:t>
      </w:r>
    </w:p>
    <w:p w14:paraId="19D84DA8" w14:textId="77777777" w:rsidR="00FD67B0" w:rsidRPr="00FD67B0" w:rsidRDefault="00FD67B0" w:rsidP="00FD67B0">
      <w:pPr>
        <w:jc w:val="both"/>
        <w:rPr>
          <w:rFonts w:ascii="Arial" w:hAnsi="Arial" w:cs="Arial"/>
          <w:sz w:val="24"/>
          <w:szCs w:val="24"/>
          <w:lang w:val="en-CA"/>
        </w:rPr>
      </w:pPr>
    </w:p>
    <w:p w14:paraId="1A27F77B" w14:textId="66C35A5B" w:rsidR="00FD67B0" w:rsidRPr="00FD67B0" w:rsidRDefault="00FD67B0" w:rsidP="00FD67B0">
      <w:pPr>
        <w:jc w:val="both"/>
        <w:rPr>
          <w:rFonts w:ascii="Arial" w:hAnsi="Arial" w:cs="Arial"/>
          <w:sz w:val="24"/>
          <w:szCs w:val="24"/>
          <w:lang w:val="en-CA"/>
        </w:rPr>
      </w:pPr>
      <w:r w:rsidRPr="00FD67B0">
        <w:rPr>
          <w:rFonts w:ascii="Arial" w:hAnsi="Arial" w:cs="Arial"/>
          <w:sz w:val="24"/>
          <w:szCs w:val="24"/>
          <w:lang w:val="en-CA"/>
        </w:rPr>
        <w:t>While beneficial to status First Nations peoples living on reserves, the current federal education programs do not extend to non-status individuals or those living off-reserve. This systemic exclusion underscores the urgent need for comprehensive changes that would ensure equal access to educational funding and support services for all Indigenous peoples. Many are left reliant on underfunded provincial systems</w:t>
      </w:r>
      <w:r w:rsidR="00561B10">
        <w:rPr>
          <w:rFonts w:ascii="Arial" w:hAnsi="Arial" w:cs="Arial"/>
          <w:sz w:val="24"/>
          <w:szCs w:val="24"/>
          <w:lang w:val="en-CA"/>
        </w:rPr>
        <w:t xml:space="preserve">. </w:t>
      </w:r>
      <w:r w:rsidRPr="00FD67B0">
        <w:rPr>
          <w:rFonts w:ascii="Arial" w:hAnsi="Arial" w:cs="Arial"/>
          <w:sz w:val="24"/>
          <w:szCs w:val="24"/>
          <w:lang w:val="en-CA"/>
        </w:rPr>
        <w:t>Poverty, a significant barrier for Indigenous peoples, particularly those with disabilities, further highlights the need for systemic change. Limited financial resources can hinder access to post-secondary education and technical training, further marginalizing non-status individuals</w:t>
      </w:r>
      <w:r w:rsidR="005E6413">
        <w:rPr>
          <w:rFonts w:ascii="Arial" w:hAnsi="Arial" w:cs="Arial"/>
          <w:sz w:val="24"/>
          <w:szCs w:val="24"/>
          <w:lang w:val="en-CA"/>
        </w:rPr>
        <w:t>.</w:t>
      </w:r>
    </w:p>
    <w:p w14:paraId="0A4DEE2C" w14:textId="77777777" w:rsidR="00FD67B0" w:rsidRPr="00FD67B0" w:rsidRDefault="00FD67B0" w:rsidP="00FD67B0">
      <w:pPr>
        <w:jc w:val="both"/>
        <w:rPr>
          <w:rFonts w:ascii="Arial" w:hAnsi="Arial" w:cs="Arial"/>
          <w:sz w:val="24"/>
          <w:szCs w:val="24"/>
          <w:lang w:val="en-CA"/>
        </w:rPr>
      </w:pPr>
    </w:p>
    <w:p w14:paraId="6AB6C235" w14:textId="49AE2146" w:rsidR="00FD67B0" w:rsidRPr="00FD67B0" w:rsidRDefault="00FD67B0" w:rsidP="00FD67B0">
      <w:pPr>
        <w:jc w:val="both"/>
        <w:rPr>
          <w:rFonts w:ascii="Arial" w:hAnsi="Arial" w:cs="Arial"/>
          <w:sz w:val="24"/>
          <w:szCs w:val="24"/>
          <w:lang w:val="en-CA"/>
        </w:rPr>
      </w:pPr>
      <w:r w:rsidRPr="00FD67B0">
        <w:rPr>
          <w:rFonts w:ascii="Arial" w:hAnsi="Arial" w:cs="Arial"/>
          <w:sz w:val="24"/>
          <w:szCs w:val="24"/>
          <w:lang w:val="en-CA"/>
        </w:rPr>
        <w:t>Indigenous peoples with disabilities face compounded discrimination based on ethnicity and disability status, yet they continue to persevere with remarkable resilience. Despite the lower employment rates and limited access to meaningful, well-paid jobs, they demonstrate resilience in these challenges</w:t>
      </w:r>
      <w:r w:rsidR="00561B10">
        <w:rPr>
          <w:rFonts w:ascii="Arial" w:hAnsi="Arial" w:cs="Arial"/>
          <w:sz w:val="24"/>
          <w:szCs w:val="24"/>
          <w:lang w:val="en-CA"/>
        </w:rPr>
        <w:t xml:space="preserve">. </w:t>
      </w:r>
      <w:r w:rsidRPr="00FD67B0">
        <w:rPr>
          <w:rFonts w:ascii="Arial" w:hAnsi="Arial" w:cs="Arial"/>
          <w:sz w:val="24"/>
          <w:szCs w:val="24"/>
          <w:lang w:val="en-CA"/>
        </w:rPr>
        <w:t>Employers often fail to accommodate persons with disabilities, such as modified work environments or flexible schedules. This can lead to underemployment or exclusion from the labour market</w:t>
      </w:r>
      <w:r w:rsidR="00AB1EB6">
        <w:rPr>
          <w:rFonts w:ascii="Arial" w:hAnsi="Arial" w:cs="Arial"/>
          <w:sz w:val="24"/>
          <w:szCs w:val="24"/>
          <w:lang w:val="en-CA"/>
        </w:rPr>
        <w:t>.</w:t>
      </w:r>
    </w:p>
    <w:p w14:paraId="00455C40" w14:textId="77777777" w:rsidR="00FD67B0" w:rsidRPr="00FD67B0" w:rsidRDefault="00FD67B0" w:rsidP="00FD67B0">
      <w:pPr>
        <w:jc w:val="both"/>
        <w:rPr>
          <w:rFonts w:ascii="Arial" w:hAnsi="Arial" w:cs="Arial"/>
          <w:sz w:val="24"/>
          <w:szCs w:val="24"/>
          <w:lang w:val="en-CA"/>
        </w:rPr>
      </w:pPr>
    </w:p>
    <w:p w14:paraId="7FF0B36D" w14:textId="67C9F0D9" w:rsidR="00FD67B0" w:rsidRPr="00FD67B0" w:rsidRDefault="00FD67B0" w:rsidP="00FD67B0">
      <w:pPr>
        <w:jc w:val="both"/>
        <w:rPr>
          <w:rFonts w:ascii="Arial" w:hAnsi="Arial" w:cs="Arial"/>
          <w:sz w:val="24"/>
          <w:szCs w:val="24"/>
          <w:lang w:val="en-CA"/>
        </w:rPr>
      </w:pPr>
      <w:r w:rsidRPr="00FD67B0">
        <w:rPr>
          <w:rFonts w:ascii="Arial" w:hAnsi="Arial" w:cs="Arial"/>
          <w:sz w:val="24"/>
          <w:szCs w:val="24"/>
          <w:lang w:val="en-CA"/>
        </w:rPr>
        <w:t>Many non-status Indigenous peoples living off-reserve are excluded from federally funded employment programs designed for on-reserve populations. Vocational training and employment support services are often inadequate or unavailable, particularly in rural and remote areas where some non-status individuals reside</w:t>
      </w:r>
      <w:r w:rsidR="00561B10">
        <w:rPr>
          <w:rFonts w:ascii="Arial" w:hAnsi="Arial" w:cs="Arial"/>
          <w:sz w:val="24"/>
          <w:szCs w:val="24"/>
          <w:lang w:val="en-CA"/>
        </w:rPr>
        <w:t>.</w:t>
      </w:r>
    </w:p>
    <w:p w14:paraId="502054EF" w14:textId="77777777" w:rsidR="00FD67B0" w:rsidRPr="00FD67B0" w:rsidRDefault="00FD67B0" w:rsidP="00FD67B0">
      <w:pPr>
        <w:jc w:val="both"/>
        <w:rPr>
          <w:rFonts w:ascii="Arial" w:hAnsi="Arial" w:cs="Arial"/>
          <w:sz w:val="24"/>
          <w:szCs w:val="24"/>
          <w:lang w:val="en-CA"/>
        </w:rPr>
      </w:pPr>
    </w:p>
    <w:p w14:paraId="2E7F8A04" w14:textId="09AE1710" w:rsidR="005E6413" w:rsidRDefault="00FD67B0" w:rsidP="00FD67B0">
      <w:pPr>
        <w:jc w:val="both"/>
        <w:rPr>
          <w:rFonts w:ascii="Arial" w:hAnsi="Arial" w:cs="Arial"/>
          <w:b/>
          <w:bCs/>
          <w:sz w:val="24"/>
          <w:szCs w:val="24"/>
          <w:lang w:val="en-CA"/>
        </w:rPr>
      </w:pPr>
      <w:r w:rsidRPr="00FD67B0">
        <w:rPr>
          <w:rFonts w:ascii="Arial" w:hAnsi="Arial" w:cs="Arial"/>
          <w:sz w:val="24"/>
          <w:szCs w:val="24"/>
          <w:lang w:val="en-CA"/>
        </w:rPr>
        <w:t>Indigenous women with disabilities face additional challenges in accessing employment, including higher rates of workplace discrimination and a lack of childcare support. These factors disproportionately impact their ability to secure stable jobs (Canadian Women’s Foundation, 2020). The intersection of disability, limited education, and restricted employment opportunities perpetuates cycles of poverty and social exclusion among non-status Indigenous peoples. These challenges exacerbate health disparities, reduce access to essential services, and undermine overall well-being</w:t>
      </w:r>
      <w:r w:rsidR="00AB1EB6">
        <w:rPr>
          <w:rFonts w:ascii="Arial" w:hAnsi="Arial" w:cs="Arial"/>
          <w:sz w:val="24"/>
          <w:szCs w:val="24"/>
          <w:lang w:val="en-CA"/>
        </w:rPr>
        <w:t>.</w:t>
      </w:r>
      <w:r w:rsidR="00AB1EB6">
        <w:rPr>
          <w:rFonts w:ascii="Arial" w:hAnsi="Arial" w:cs="Arial"/>
          <w:sz w:val="24"/>
          <w:szCs w:val="24"/>
          <w:lang w:val="en-CA"/>
        </w:rPr>
        <w:tab/>
      </w:r>
      <w:r>
        <w:rPr>
          <w:rFonts w:ascii="Arial" w:hAnsi="Arial" w:cs="Arial"/>
          <w:sz w:val="24"/>
          <w:szCs w:val="24"/>
          <w:lang w:val="en-CA"/>
        </w:rPr>
        <w:br/>
      </w:r>
    </w:p>
    <w:p w14:paraId="0E20185A" w14:textId="1444CD2A" w:rsidR="00961C45" w:rsidRPr="00961C45" w:rsidRDefault="00961C45" w:rsidP="00FD67B0">
      <w:pPr>
        <w:jc w:val="both"/>
        <w:rPr>
          <w:rFonts w:ascii="Arial" w:hAnsi="Arial" w:cs="Arial"/>
          <w:b/>
          <w:bCs/>
          <w:sz w:val="24"/>
          <w:szCs w:val="24"/>
          <w:lang w:val="en-CA"/>
        </w:rPr>
      </w:pPr>
      <w:r>
        <w:rPr>
          <w:rFonts w:ascii="Arial" w:hAnsi="Arial" w:cs="Arial"/>
          <w:b/>
          <w:bCs/>
          <w:sz w:val="24"/>
          <w:szCs w:val="24"/>
          <w:lang w:val="en-CA"/>
        </w:rPr>
        <w:t xml:space="preserve">6.1 </w:t>
      </w:r>
      <w:r>
        <w:rPr>
          <w:rFonts w:ascii="Arial" w:hAnsi="Arial" w:cs="Arial"/>
          <w:b/>
          <w:bCs/>
          <w:sz w:val="24"/>
          <w:szCs w:val="24"/>
        </w:rPr>
        <w:t>Relevant Provisions in the CRPD</w:t>
      </w:r>
    </w:p>
    <w:p w14:paraId="2BF81B5E" w14:textId="78596FF1" w:rsidR="005959A1" w:rsidRPr="005959A1" w:rsidRDefault="00961C45" w:rsidP="005959A1">
      <w:pPr>
        <w:jc w:val="both"/>
        <w:rPr>
          <w:rFonts w:ascii="Arial" w:hAnsi="Arial" w:cs="Arial"/>
          <w:sz w:val="24"/>
          <w:szCs w:val="24"/>
          <w:lang w:val="en-CA"/>
        </w:rPr>
      </w:pPr>
      <w:r w:rsidRPr="00961C45">
        <w:rPr>
          <w:rFonts w:ascii="Arial" w:hAnsi="Arial" w:cs="Arial"/>
          <w:sz w:val="24"/>
          <w:szCs w:val="24"/>
        </w:rPr>
        <w:br/>
      </w:r>
      <w:r w:rsidRPr="00961C45">
        <w:rPr>
          <w:rFonts w:ascii="Arial" w:hAnsi="Arial" w:cs="Arial"/>
          <w:sz w:val="24"/>
          <w:szCs w:val="24"/>
          <w:lang w:val="en-CA"/>
        </w:rPr>
        <w:t xml:space="preserve">The </w:t>
      </w:r>
      <w:r w:rsidR="00AB1EB6">
        <w:rPr>
          <w:rFonts w:ascii="Arial" w:hAnsi="Arial" w:cs="Arial"/>
          <w:sz w:val="24"/>
          <w:szCs w:val="24"/>
          <w:lang w:val="en-CA"/>
        </w:rPr>
        <w:t>CRPD</w:t>
      </w:r>
      <w:r w:rsidRPr="00961C45">
        <w:rPr>
          <w:rFonts w:ascii="Arial" w:hAnsi="Arial" w:cs="Arial"/>
          <w:sz w:val="24"/>
          <w:szCs w:val="24"/>
          <w:lang w:val="en-CA"/>
        </w:rPr>
        <w:t xml:space="preserve"> includes several </w:t>
      </w:r>
      <w:r w:rsidR="005959A1">
        <w:rPr>
          <w:rFonts w:ascii="Arial" w:hAnsi="Arial" w:cs="Arial"/>
          <w:sz w:val="24"/>
          <w:szCs w:val="24"/>
          <w:lang w:val="en-CA"/>
        </w:rPr>
        <w:t>provisions that</w:t>
      </w:r>
      <w:r w:rsidR="005959A1" w:rsidRPr="005959A1">
        <w:rPr>
          <w:rFonts w:ascii="Arial" w:hAnsi="Arial" w:cs="Arial"/>
          <w:sz w:val="24"/>
          <w:szCs w:val="24"/>
          <w:lang w:val="en-CA"/>
        </w:rPr>
        <w:t xml:space="preserve"> are directly relevant</w:t>
      </w:r>
      <w:r w:rsidR="00AB1EB6">
        <w:rPr>
          <w:rFonts w:ascii="Arial" w:hAnsi="Arial" w:cs="Arial"/>
          <w:sz w:val="24"/>
          <w:szCs w:val="24"/>
          <w:lang w:val="en-CA"/>
        </w:rPr>
        <w:t xml:space="preserve"> and</w:t>
      </w:r>
      <w:r w:rsidR="005959A1" w:rsidRPr="005959A1">
        <w:rPr>
          <w:rFonts w:ascii="Arial" w:hAnsi="Arial" w:cs="Arial"/>
          <w:sz w:val="24"/>
          <w:szCs w:val="24"/>
          <w:lang w:val="en-CA"/>
        </w:rPr>
        <w:t xml:space="preserve"> address barriers in </w:t>
      </w:r>
      <w:r w:rsidR="005959A1" w:rsidRPr="005959A1">
        <w:rPr>
          <w:rFonts w:ascii="Arial" w:hAnsi="Arial" w:cs="Arial"/>
          <w:sz w:val="24"/>
          <w:szCs w:val="24"/>
          <w:lang w:val="en-CA"/>
        </w:rPr>
        <w:lastRenderedPageBreak/>
        <w:t>education and employment for off-reserve</w:t>
      </w:r>
      <w:r w:rsidR="005959A1">
        <w:rPr>
          <w:rFonts w:ascii="Arial" w:hAnsi="Arial" w:cs="Arial"/>
          <w:sz w:val="24"/>
          <w:szCs w:val="24"/>
          <w:lang w:val="en-CA"/>
        </w:rPr>
        <w:t xml:space="preserve"> and </w:t>
      </w:r>
      <w:r w:rsidR="005959A1" w:rsidRPr="005959A1">
        <w:rPr>
          <w:rFonts w:ascii="Arial" w:hAnsi="Arial" w:cs="Arial"/>
          <w:sz w:val="24"/>
          <w:szCs w:val="24"/>
          <w:lang w:val="en-CA"/>
        </w:rPr>
        <w:t>non-status Indigenous peoples with disabilities in Canada. While the CRPD does not explicitly reference Indigenous populations, its broad commitments to equality, non-discrimination, and inclusion can be applied to their unique circumstances, making this information highly applicable</w:t>
      </w:r>
      <w:r w:rsidR="00AB1EB6">
        <w:rPr>
          <w:rFonts w:ascii="Arial" w:hAnsi="Arial" w:cs="Arial"/>
          <w:sz w:val="24"/>
          <w:szCs w:val="24"/>
          <w:lang w:val="en-CA"/>
        </w:rPr>
        <w:t>.</w:t>
      </w:r>
    </w:p>
    <w:p w14:paraId="683EBD7D" w14:textId="77777777" w:rsidR="005959A1" w:rsidRPr="005959A1" w:rsidRDefault="005959A1" w:rsidP="005959A1">
      <w:pPr>
        <w:jc w:val="both"/>
        <w:rPr>
          <w:rFonts w:ascii="Arial" w:hAnsi="Arial" w:cs="Arial"/>
          <w:sz w:val="24"/>
          <w:szCs w:val="24"/>
          <w:lang w:val="en-CA"/>
        </w:rPr>
      </w:pPr>
    </w:p>
    <w:p w14:paraId="49F8442B" w14:textId="77777777" w:rsidR="005959A1" w:rsidRPr="005959A1" w:rsidRDefault="005959A1" w:rsidP="005959A1">
      <w:pPr>
        <w:jc w:val="both"/>
        <w:rPr>
          <w:rFonts w:ascii="Arial" w:hAnsi="Arial" w:cs="Arial"/>
          <w:b/>
          <w:bCs/>
          <w:i/>
          <w:iCs/>
          <w:sz w:val="24"/>
          <w:szCs w:val="24"/>
          <w:lang w:val="en-CA"/>
        </w:rPr>
      </w:pPr>
      <w:r w:rsidRPr="005959A1">
        <w:rPr>
          <w:rFonts w:ascii="Arial" w:hAnsi="Arial" w:cs="Arial"/>
          <w:b/>
          <w:bCs/>
          <w:i/>
          <w:iCs/>
          <w:sz w:val="24"/>
          <w:szCs w:val="24"/>
          <w:lang w:val="en-CA"/>
        </w:rPr>
        <w:t>Article 5: Equality and Non-Discrimination</w:t>
      </w:r>
    </w:p>
    <w:p w14:paraId="545C04B4" w14:textId="77777777" w:rsidR="005959A1" w:rsidRPr="005959A1" w:rsidRDefault="005959A1" w:rsidP="005959A1">
      <w:pPr>
        <w:jc w:val="both"/>
        <w:rPr>
          <w:rFonts w:ascii="Arial" w:hAnsi="Arial" w:cs="Arial"/>
          <w:sz w:val="24"/>
          <w:szCs w:val="24"/>
          <w:lang w:val="en-CA"/>
        </w:rPr>
      </w:pPr>
    </w:p>
    <w:p w14:paraId="692D5A7C" w14:textId="7C33CD1E" w:rsidR="005959A1" w:rsidRPr="005959A1" w:rsidRDefault="005959A1" w:rsidP="005959A1">
      <w:pPr>
        <w:jc w:val="both"/>
        <w:rPr>
          <w:rFonts w:ascii="Arial" w:hAnsi="Arial" w:cs="Arial"/>
          <w:sz w:val="24"/>
          <w:szCs w:val="24"/>
          <w:lang w:val="en-CA"/>
        </w:rPr>
      </w:pPr>
      <w:r w:rsidRPr="005959A1">
        <w:rPr>
          <w:rFonts w:ascii="Arial" w:hAnsi="Arial" w:cs="Arial"/>
          <w:sz w:val="24"/>
          <w:szCs w:val="24"/>
          <w:lang w:val="en-CA"/>
        </w:rPr>
        <w:t xml:space="preserve">This </w:t>
      </w:r>
      <w:r w:rsidR="00AB1EB6">
        <w:rPr>
          <w:rFonts w:ascii="Arial" w:hAnsi="Arial" w:cs="Arial"/>
          <w:sz w:val="24"/>
          <w:szCs w:val="24"/>
          <w:lang w:val="en-CA"/>
        </w:rPr>
        <w:t>Article</w:t>
      </w:r>
      <w:r w:rsidRPr="005959A1">
        <w:rPr>
          <w:rFonts w:ascii="Arial" w:hAnsi="Arial" w:cs="Arial"/>
          <w:sz w:val="24"/>
          <w:szCs w:val="24"/>
          <w:lang w:val="en-CA"/>
        </w:rPr>
        <w:t xml:space="preserve"> highlights the obligation to eliminate discrimination and promote equal access to education for persons with disabilities. For non-status Indigenous peoples, this is crucial as they often face compounded discrimination based on disability, ethnicity, and geographic location.</w:t>
      </w:r>
    </w:p>
    <w:p w14:paraId="0BF532DF" w14:textId="77777777" w:rsidR="005959A1" w:rsidRPr="005959A1" w:rsidRDefault="005959A1" w:rsidP="005959A1">
      <w:pPr>
        <w:jc w:val="both"/>
        <w:rPr>
          <w:rFonts w:ascii="Arial" w:hAnsi="Arial" w:cs="Arial"/>
          <w:sz w:val="24"/>
          <w:szCs w:val="24"/>
          <w:lang w:val="en-CA"/>
        </w:rPr>
      </w:pPr>
    </w:p>
    <w:p w14:paraId="58AD5719" w14:textId="77777777" w:rsidR="005959A1" w:rsidRPr="005959A1" w:rsidRDefault="005959A1" w:rsidP="005959A1">
      <w:pPr>
        <w:jc w:val="both"/>
        <w:rPr>
          <w:rFonts w:ascii="Arial" w:hAnsi="Arial" w:cs="Arial"/>
          <w:b/>
          <w:bCs/>
          <w:i/>
          <w:iCs/>
          <w:sz w:val="24"/>
          <w:szCs w:val="24"/>
          <w:lang w:val="en-CA"/>
        </w:rPr>
      </w:pPr>
      <w:r w:rsidRPr="005959A1">
        <w:rPr>
          <w:rFonts w:ascii="Arial" w:hAnsi="Arial" w:cs="Arial"/>
          <w:b/>
          <w:bCs/>
          <w:i/>
          <w:iCs/>
          <w:sz w:val="24"/>
          <w:szCs w:val="24"/>
          <w:lang w:val="en-CA"/>
        </w:rPr>
        <w:t xml:space="preserve">Article 9: Accessibility     </w:t>
      </w:r>
    </w:p>
    <w:p w14:paraId="0CF33BDE" w14:textId="77777777" w:rsidR="005959A1" w:rsidRPr="005959A1" w:rsidRDefault="005959A1" w:rsidP="005959A1">
      <w:pPr>
        <w:jc w:val="both"/>
        <w:rPr>
          <w:rFonts w:ascii="Arial" w:hAnsi="Arial" w:cs="Arial"/>
          <w:sz w:val="24"/>
          <w:szCs w:val="24"/>
          <w:lang w:val="en-CA"/>
        </w:rPr>
      </w:pPr>
    </w:p>
    <w:p w14:paraId="6A4C68B2" w14:textId="77777777" w:rsidR="005959A1" w:rsidRPr="005959A1" w:rsidRDefault="005959A1" w:rsidP="005959A1">
      <w:pPr>
        <w:jc w:val="both"/>
        <w:rPr>
          <w:rFonts w:ascii="Arial" w:hAnsi="Arial" w:cs="Arial"/>
          <w:sz w:val="24"/>
          <w:szCs w:val="24"/>
          <w:lang w:val="en-CA"/>
        </w:rPr>
      </w:pPr>
      <w:r w:rsidRPr="005959A1">
        <w:rPr>
          <w:rFonts w:ascii="Arial" w:hAnsi="Arial" w:cs="Arial"/>
          <w:sz w:val="24"/>
          <w:szCs w:val="24"/>
          <w:lang w:val="en-CA"/>
        </w:rPr>
        <w:t>Accessibility provisions extend to employment settings, ensuring that workplaces, job training facilities, and employment services are accessible to persons with disabilities. This is vital for Indigenous peoples with disabilities who may already face limited options in rural or urban areas.</w:t>
      </w:r>
    </w:p>
    <w:p w14:paraId="10596596" w14:textId="77777777" w:rsidR="005959A1" w:rsidRPr="005959A1" w:rsidRDefault="005959A1" w:rsidP="005959A1">
      <w:pPr>
        <w:jc w:val="both"/>
        <w:rPr>
          <w:rFonts w:ascii="Arial" w:hAnsi="Arial" w:cs="Arial"/>
          <w:sz w:val="24"/>
          <w:szCs w:val="24"/>
          <w:lang w:val="en-CA"/>
        </w:rPr>
      </w:pPr>
    </w:p>
    <w:p w14:paraId="509AD4B4" w14:textId="77777777" w:rsidR="005959A1" w:rsidRPr="005959A1" w:rsidRDefault="005959A1" w:rsidP="005959A1">
      <w:pPr>
        <w:jc w:val="both"/>
        <w:rPr>
          <w:rFonts w:ascii="Arial" w:hAnsi="Arial" w:cs="Arial"/>
          <w:b/>
          <w:bCs/>
          <w:i/>
          <w:iCs/>
          <w:sz w:val="24"/>
          <w:szCs w:val="24"/>
          <w:lang w:val="en-CA"/>
        </w:rPr>
      </w:pPr>
      <w:r w:rsidRPr="005959A1">
        <w:rPr>
          <w:rFonts w:ascii="Arial" w:hAnsi="Arial" w:cs="Arial"/>
          <w:b/>
          <w:bCs/>
          <w:i/>
          <w:iCs/>
          <w:sz w:val="24"/>
          <w:szCs w:val="24"/>
          <w:lang w:val="en-CA"/>
        </w:rPr>
        <w:t xml:space="preserve">Article 24: Education        </w:t>
      </w:r>
    </w:p>
    <w:p w14:paraId="5EDED37B" w14:textId="77777777" w:rsidR="005959A1" w:rsidRPr="005959A1" w:rsidRDefault="005959A1" w:rsidP="005959A1">
      <w:pPr>
        <w:jc w:val="both"/>
        <w:rPr>
          <w:rFonts w:ascii="Arial" w:hAnsi="Arial" w:cs="Arial"/>
          <w:sz w:val="24"/>
          <w:szCs w:val="24"/>
          <w:lang w:val="en-CA"/>
        </w:rPr>
      </w:pPr>
    </w:p>
    <w:p w14:paraId="25640A93" w14:textId="1683BF06" w:rsidR="005959A1" w:rsidRPr="005959A1" w:rsidRDefault="005959A1" w:rsidP="005959A1">
      <w:pPr>
        <w:jc w:val="both"/>
        <w:rPr>
          <w:rFonts w:ascii="Arial" w:hAnsi="Arial" w:cs="Arial"/>
          <w:sz w:val="24"/>
          <w:szCs w:val="24"/>
          <w:lang w:val="en-CA"/>
        </w:rPr>
      </w:pPr>
      <w:r w:rsidRPr="005959A1">
        <w:rPr>
          <w:rFonts w:ascii="Arial" w:hAnsi="Arial" w:cs="Arial"/>
          <w:sz w:val="24"/>
          <w:szCs w:val="24"/>
          <w:lang w:val="en-CA"/>
        </w:rPr>
        <w:t xml:space="preserve">This </w:t>
      </w:r>
      <w:r w:rsidR="00AB1EB6">
        <w:rPr>
          <w:rFonts w:ascii="Arial" w:hAnsi="Arial" w:cs="Arial"/>
          <w:sz w:val="24"/>
          <w:szCs w:val="24"/>
          <w:lang w:val="en-CA"/>
        </w:rPr>
        <w:t>A</w:t>
      </w:r>
      <w:r w:rsidRPr="005959A1">
        <w:rPr>
          <w:rFonts w:ascii="Arial" w:hAnsi="Arial" w:cs="Arial"/>
          <w:sz w:val="24"/>
          <w:szCs w:val="24"/>
          <w:lang w:val="en-CA"/>
        </w:rPr>
        <w:t>rticle emphasizes the right</w:t>
      </w:r>
      <w:r w:rsidR="00AB1EB6">
        <w:rPr>
          <w:rFonts w:ascii="Arial" w:hAnsi="Arial" w:cs="Arial"/>
          <w:sz w:val="24"/>
          <w:szCs w:val="24"/>
          <w:lang w:val="en-CA"/>
        </w:rPr>
        <w:t>s</w:t>
      </w:r>
      <w:r w:rsidRPr="005959A1">
        <w:rPr>
          <w:rFonts w:ascii="Arial" w:hAnsi="Arial" w:cs="Arial"/>
          <w:sz w:val="24"/>
          <w:szCs w:val="24"/>
          <w:lang w:val="en-CA"/>
        </w:rPr>
        <w:t xml:space="preserve"> of persons with disabilities to access inclusive, quality, and free education at all levels. It requires equal educational opportunities, reasonable accommodations to meet individual learning needs, and support services, such as trained teachers and accessible materials</w:t>
      </w:r>
      <w:r>
        <w:rPr>
          <w:rFonts w:ascii="Arial" w:hAnsi="Arial" w:cs="Arial"/>
          <w:sz w:val="24"/>
          <w:szCs w:val="24"/>
          <w:lang w:val="en-CA"/>
        </w:rPr>
        <w:t>, to facilitate effective education</w:t>
      </w:r>
      <w:r w:rsidRPr="005959A1">
        <w:rPr>
          <w:rFonts w:ascii="Arial" w:hAnsi="Arial" w:cs="Arial"/>
          <w:sz w:val="24"/>
          <w:szCs w:val="24"/>
          <w:lang w:val="en-CA"/>
        </w:rPr>
        <w:t xml:space="preserve">. For off-reserve Indigenous peoples, this </w:t>
      </w:r>
      <w:r w:rsidR="00AB1EB6">
        <w:rPr>
          <w:rFonts w:ascii="Arial" w:hAnsi="Arial" w:cs="Arial"/>
          <w:sz w:val="24"/>
          <w:szCs w:val="24"/>
          <w:lang w:val="en-CA"/>
        </w:rPr>
        <w:t>A</w:t>
      </w:r>
      <w:r w:rsidRPr="005959A1">
        <w:rPr>
          <w:rFonts w:ascii="Arial" w:hAnsi="Arial" w:cs="Arial"/>
          <w:sz w:val="24"/>
          <w:szCs w:val="24"/>
          <w:lang w:val="en-CA"/>
        </w:rPr>
        <w:t xml:space="preserve">rticle underscores the need for culturally relevant and accessible education systems, such as language immersion programs and traditional knowledge-based curricula, to support their distinct needs.          </w:t>
      </w:r>
    </w:p>
    <w:p w14:paraId="09F66AAB" w14:textId="77777777" w:rsidR="005959A1" w:rsidRPr="005959A1" w:rsidRDefault="005959A1" w:rsidP="005959A1">
      <w:pPr>
        <w:jc w:val="both"/>
        <w:rPr>
          <w:rFonts w:ascii="Arial" w:hAnsi="Arial" w:cs="Arial"/>
          <w:sz w:val="24"/>
          <w:szCs w:val="24"/>
          <w:lang w:val="en-CA"/>
        </w:rPr>
      </w:pPr>
    </w:p>
    <w:p w14:paraId="4D66DD9D" w14:textId="77777777" w:rsidR="005959A1" w:rsidRPr="005959A1" w:rsidRDefault="005959A1" w:rsidP="005959A1">
      <w:pPr>
        <w:jc w:val="both"/>
        <w:rPr>
          <w:rFonts w:ascii="Arial" w:hAnsi="Arial" w:cs="Arial"/>
          <w:b/>
          <w:bCs/>
          <w:i/>
          <w:iCs/>
          <w:sz w:val="24"/>
          <w:szCs w:val="24"/>
          <w:lang w:val="en-CA"/>
        </w:rPr>
      </w:pPr>
      <w:r w:rsidRPr="005959A1">
        <w:rPr>
          <w:rFonts w:ascii="Arial" w:hAnsi="Arial" w:cs="Arial"/>
          <w:b/>
          <w:bCs/>
          <w:i/>
          <w:iCs/>
          <w:sz w:val="24"/>
          <w:szCs w:val="24"/>
          <w:lang w:val="en-CA"/>
        </w:rPr>
        <w:t xml:space="preserve">Article 26: Habilitation and Rehabilitation      </w:t>
      </w:r>
    </w:p>
    <w:p w14:paraId="7E50B26A" w14:textId="77777777" w:rsidR="005959A1" w:rsidRPr="005959A1" w:rsidRDefault="005959A1" w:rsidP="005959A1">
      <w:pPr>
        <w:jc w:val="both"/>
        <w:rPr>
          <w:rFonts w:ascii="Arial" w:hAnsi="Arial" w:cs="Arial"/>
          <w:sz w:val="24"/>
          <w:szCs w:val="24"/>
          <w:lang w:val="en-CA"/>
        </w:rPr>
      </w:pPr>
    </w:p>
    <w:p w14:paraId="78D9794D" w14:textId="3854C546" w:rsidR="005959A1" w:rsidRPr="005959A1" w:rsidRDefault="005959A1" w:rsidP="005959A1">
      <w:pPr>
        <w:jc w:val="both"/>
        <w:rPr>
          <w:rFonts w:ascii="Arial" w:hAnsi="Arial" w:cs="Arial"/>
          <w:sz w:val="24"/>
          <w:szCs w:val="24"/>
          <w:lang w:val="en-CA"/>
        </w:rPr>
      </w:pPr>
      <w:r w:rsidRPr="005959A1">
        <w:rPr>
          <w:rFonts w:ascii="Arial" w:hAnsi="Arial" w:cs="Arial"/>
          <w:sz w:val="24"/>
          <w:szCs w:val="24"/>
          <w:lang w:val="en-CA"/>
        </w:rPr>
        <w:t xml:space="preserve">Habilitation refers to learning or relearning skills necessary for daily living, while rehabilitation focuses on restoring lost skills or developing new ones. These programs </w:t>
      </w:r>
      <w:r w:rsidR="00AB1EB6">
        <w:rPr>
          <w:rFonts w:ascii="Arial" w:hAnsi="Arial" w:cs="Arial"/>
          <w:sz w:val="24"/>
          <w:szCs w:val="24"/>
          <w:lang w:val="en-CA"/>
        </w:rPr>
        <w:t xml:space="preserve">should </w:t>
      </w:r>
      <w:r w:rsidRPr="005959A1">
        <w:rPr>
          <w:rFonts w:ascii="Arial" w:hAnsi="Arial" w:cs="Arial"/>
          <w:sz w:val="24"/>
          <w:szCs w:val="24"/>
          <w:lang w:val="en-CA"/>
        </w:rPr>
        <w:t xml:space="preserve">enable persons with disabilities to develop employment-related skills. </w:t>
      </w:r>
      <w:r w:rsidR="00AB1EB6">
        <w:rPr>
          <w:rFonts w:ascii="Arial" w:hAnsi="Arial" w:cs="Arial"/>
          <w:sz w:val="24"/>
          <w:szCs w:val="24"/>
          <w:lang w:val="en-CA"/>
        </w:rPr>
        <w:t xml:space="preserve">This Article </w:t>
      </w:r>
      <w:r w:rsidRPr="005959A1">
        <w:rPr>
          <w:rFonts w:ascii="Arial" w:hAnsi="Arial" w:cs="Arial"/>
          <w:sz w:val="24"/>
          <w:szCs w:val="24"/>
          <w:lang w:val="en-CA"/>
        </w:rPr>
        <w:t>aligns with the need for targeted initiatives to assist Indigenous individuals in entering and succeeding in the workforce.</w:t>
      </w:r>
    </w:p>
    <w:p w14:paraId="4A0F7549" w14:textId="77777777" w:rsidR="005959A1" w:rsidRPr="005959A1" w:rsidRDefault="005959A1" w:rsidP="005959A1">
      <w:pPr>
        <w:jc w:val="both"/>
        <w:rPr>
          <w:rFonts w:ascii="Arial" w:hAnsi="Arial" w:cs="Arial"/>
          <w:sz w:val="24"/>
          <w:szCs w:val="24"/>
          <w:lang w:val="en-CA"/>
        </w:rPr>
      </w:pPr>
    </w:p>
    <w:p w14:paraId="4E13442A" w14:textId="77777777" w:rsidR="005959A1" w:rsidRPr="005959A1" w:rsidRDefault="005959A1" w:rsidP="005959A1">
      <w:pPr>
        <w:jc w:val="both"/>
        <w:rPr>
          <w:rFonts w:ascii="Arial" w:hAnsi="Arial" w:cs="Arial"/>
          <w:b/>
          <w:bCs/>
          <w:i/>
          <w:iCs/>
          <w:sz w:val="24"/>
          <w:szCs w:val="24"/>
          <w:lang w:val="en-CA"/>
        </w:rPr>
      </w:pPr>
      <w:r w:rsidRPr="005959A1">
        <w:rPr>
          <w:rFonts w:ascii="Arial" w:hAnsi="Arial" w:cs="Arial"/>
          <w:b/>
          <w:bCs/>
          <w:i/>
          <w:iCs/>
          <w:sz w:val="24"/>
          <w:szCs w:val="24"/>
          <w:lang w:val="en-CA"/>
        </w:rPr>
        <w:t xml:space="preserve">Article 27: Work and Employment        </w:t>
      </w:r>
    </w:p>
    <w:p w14:paraId="542AE682" w14:textId="77777777" w:rsidR="005959A1" w:rsidRPr="005959A1" w:rsidRDefault="005959A1" w:rsidP="005959A1">
      <w:pPr>
        <w:jc w:val="both"/>
        <w:rPr>
          <w:rFonts w:ascii="Arial" w:hAnsi="Arial" w:cs="Arial"/>
          <w:sz w:val="24"/>
          <w:szCs w:val="24"/>
          <w:lang w:val="en-CA"/>
        </w:rPr>
      </w:pPr>
    </w:p>
    <w:p w14:paraId="0CD9EE9C" w14:textId="315804EC" w:rsidR="005959A1" w:rsidRPr="005959A1" w:rsidRDefault="005959A1" w:rsidP="005959A1">
      <w:pPr>
        <w:jc w:val="both"/>
        <w:rPr>
          <w:rFonts w:ascii="Arial" w:hAnsi="Arial" w:cs="Arial"/>
          <w:sz w:val="24"/>
          <w:szCs w:val="24"/>
          <w:lang w:val="en-CA"/>
        </w:rPr>
      </w:pPr>
      <w:r w:rsidRPr="005959A1">
        <w:rPr>
          <w:rFonts w:ascii="Arial" w:hAnsi="Arial" w:cs="Arial"/>
          <w:sz w:val="24"/>
          <w:szCs w:val="24"/>
          <w:lang w:val="en-CA"/>
        </w:rPr>
        <w:t xml:space="preserve">This </w:t>
      </w:r>
      <w:r w:rsidR="00AB1EB6">
        <w:rPr>
          <w:rFonts w:ascii="Arial" w:hAnsi="Arial" w:cs="Arial"/>
          <w:sz w:val="24"/>
          <w:szCs w:val="24"/>
          <w:lang w:val="en-CA"/>
        </w:rPr>
        <w:t>A</w:t>
      </w:r>
      <w:r w:rsidRPr="005959A1">
        <w:rPr>
          <w:rFonts w:ascii="Arial" w:hAnsi="Arial" w:cs="Arial"/>
          <w:sz w:val="24"/>
          <w:szCs w:val="24"/>
          <w:lang w:val="en-CA"/>
        </w:rPr>
        <w:t>rticle addresses the right to work for persons with disabilities. It calls for non-discriminatory hiring practices, equal pay for work of equal value, accessibility and reasonable accommodations in workplaces, access to vocational training, career advancement opportunities, and employment support services. This highlights the importance of eliminating barriers to equitable employment opportunities and creating culturally relevant vocational training programs for off-reserve Indigenous peoples.</w:t>
      </w:r>
    </w:p>
    <w:p w14:paraId="1FA380EF" w14:textId="77777777" w:rsidR="005959A1" w:rsidRPr="005959A1" w:rsidRDefault="005959A1" w:rsidP="005959A1">
      <w:pPr>
        <w:jc w:val="both"/>
        <w:rPr>
          <w:rFonts w:ascii="Arial" w:hAnsi="Arial" w:cs="Arial"/>
          <w:b/>
          <w:bCs/>
          <w:i/>
          <w:iCs/>
          <w:sz w:val="24"/>
          <w:szCs w:val="24"/>
          <w:lang w:val="en-CA"/>
        </w:rPr>
      </w:pPr>
    </w:p>
    <w:p w14:paraId="5E961562" w14:textId="77777777" w:rsidR="005959A1" w:rsidRPr="005959A1" w:rsidRDefault="005959A1" w:rsidP="005959A1">
      <w:pPr>
        <w:jc w:val="both"/>
        <w:rPr>
          <w:rFonts w:ascii="Arial" w:hAnsi="Arial" w:cs="Arial"/>
          <w:b/>
          <w:bCs/>
          <w:i/>
          <w:iCs/>
          <w:sz w:val="24"/>
          <w:szCs w:val="24"/>
          <w:lang w:val="en-CA"/>
        </w:rPr>
      </w:pPr>
      <w:r w:rsidRPr="005959A1">
        <w:rPr>
          <w:rFonts w:ascii="Arial" w:hAnsi="Arial" w:cs="Arial"/>
          <w:b/>
          <w:bCs/>
          <w:i/>
          <w:iCs/>
          <w:sz w:val="24"/>
          <w:szCs w:val="24"/>
          <w:lang w:val="en-CA"/>
        </w:rPr>
        <w:lastRenderedPageBreak/>
        <w:t>Article 28: Adequate Standard of Living and Social Protection</w:t>
      </w:r>
    </w:p>
    <w:p w14:paraId="3EBF3229" w14:textId="77777777" w:rsidR="005959A1" w:rsidRPr="005959A1" w:rsidRDefault="005959A1" w:rsidP="005959A1">
      <w:pPr>
        <w:jc w:val="both"/>
        <w:rPr>
          <w:rFonts w:ascii="Arial" w:hAnsi="Arial" w:cs="Arial"/>
          <w:sz w:val="24"/>
          <w:szCs w:val="24"/>
          <w:lang w:val="en-CA"/>
        </w:rPr>
      </w:pPr>
    </w:p>
    <w:p w14:paraId="47F41567" w14:textId="77777777" w:rsidR="005959A1" w:rsidRPr="005959A1" w:rsidRDefault="005959A1" w:rsidP="005959A1">
      <w:pPr>
        <w:jc w:val="both"/>
        <w:rPr>
          <w:rFonts w:ascii="Arial" w:hAnsi="Arial" w:cs="Arial"/>
          <w:sz w:val="24"/>
          <w:szCs w:val="24"/>
          <w:lang w:val="en-CA"/>
        </w:rPr>
      </w:pPr>
      <w:r w:rsidRPr="005959A1">
        <w:rPr>
          <w:rFonts w:ascii="Arial" w:hAnsi="Arial" w:cs="Arial"/>
          <w:sz w:val="24"/>
          <w:szCs w:val="24"/>
          <w:lang w:val="en-CA"/>
        </w:rPr>
        <w:t>Economic stability is integral to employment. This article emphasizes the right to social protection and poverty reduction programs, including financial support, subsidies, and initiatives to address employment barriers.</w:t>
      </w:r>
    </w:p>
    <w:p w14:paraId="79E5E755" w14:textId="77777777" w:rsidR="005959A1" w:rsidRPr="005959A1" w:rsidRDefault="005959A1" w:rsidP="005959A1">
      <w:pPr>
        <w:jc w:val="both"/>
        <w:rPr>
          <w:rFonts w:ascii="Arial" w:hAnsi="Arial" w:cs="Arial"/>
          <w:sz w:val="24"/>
          <w:szCs w:val="24"/>
          <w:lang w:val="en-CA"/>
        </w:rPr>
      </w:pPr>
    </w:p>
    <w:p w14:paraId="03E89CB2" w14:textId="77777777" w:rsidR="005959A1" w:rsidRPr="005959A1" w:rsidRDefault="005959A1" w:rsidP="005959A1">
      <w:pPr>
        <w:jc w:val="both"/>
        <w:rPr>
          <w:rFonts w:ascii="Arial" w:hAnsi="Arial" w:cs="Arial"/>
          <w:b/>
          <w:bCs/>
          <w:i/>
          <w:iCs/>
          <w:sz w:val="24"/>
          <w:szCs w:val="24"/>
          <w:lang w:val="en-CA"/>
        </w:rPr>
      </w:pPr>
      <w:r w:rsidRPr="005959A1">
        <w:rPr>
          <w:rFonts w:ascii="Arial" w:hAnsi="Arial" w:cs="Arial"/>
          <w:b/>
          <w:bCs/>
          <w:i/>
          <w:iCs/>
          <w:sz w:val="24"/>
          <w:szCs w:val="24"/>
          <w:lang w:val="en-CA"/>
        </w:rPr>
        <w:t>Article 30: Participation in Cultural Life, Recreation, Leisure, and Sport</w:t>
      </w:r>
    </w:p>
    <w:p w14:paraId="0DD01309" w14:textId="77777777" w:rsidR="005959A1" w:rsidRPr="005959A1" w:rsidRDefault="005959A1" w:rsidP="005959A1">
      <w:pPr>
        <w:jc w:val="both"/>
        <w:rPr>
          <w:rFonts w:ascii="Arial" w:hAnsi="Arial" w:cs="Arial"/>
          <w:sz w:val="24"/>
          <w:szCs w:val="24"/>
          <w:lang w:val="en-CA"/>
        </w:rPr>
      </w:pPr>
    </w:p>
    <w:p w14:paraId="027706DB" w14:textId="77D0B67E" w:rsidR="005959A1" w:rsidRPr="005959A1" w:rsidRDefault="005959A1" w:rsidP="005959A1">
      <w:pPr>
        <w:jc w:val="both"/>
        <w:rPr>
          <w:rFonts w:ascii="Arial" w:hAnsi="Arial" w:cs="Arial"/>
          <w:sz w:val="24"/>
          <w:szCs w:val="24"/>
          <w:lang w:val="en-CA"/>
        </w:rPr>
      </w:pPr>
      <w:r w:rsidRPr="005959A1">
        <w:rPr>
          <w:rFonts w:ascii="Arial" w:hAnsi="Arial" w:cs="Arial"/>
          <w:sz w:val="24"/>
          <w:szCs w:val="24"/>
          <w:lang w:val="en-CA"/>
        </w:rPr>
        <w:t xml:space="preserve">This </w:t>
      </w:r>
      <w:r w:rsidR="00AB1EB6">
        <w:rPr>
          <w:rFonts w:ascii="Arial" w:hAnsi="Arial" w:cs="Arial"/>
          <w:sz w:val="24"/>
          <w:szCs w:val="24"/>
          <w:lang w:val="en-CA"/>
        </w:rPr>
        <w:t>A</w:t>
      </w:r>
      <w:r w:rsidRPr="005959A1">
        <w:rPr>
          <w:rFonts w:ascii="Arial" w:hAnsi="Arial" w:cs="Arial"/>
          <w:sz w:val="24"/>
          <w:szCs w:val="24"/>
          <w:lang w:val="en-CA"/>
        </w:rPr>
        <w:t>rticle indirectly supports education by advocating for the inclusion of cultural elements in learning. Incorporating traditional knowledge</w:t>
      </w:r>
      <w:r w:rsidR="00AB1EB6">
        <w:rPr>
          <w:rFonts w:ascii="Arial" w:hAnsi="Arial" w:cs="Arial"/>
          <w:sz w:val="24"/>
          <w:szCs w:val="24"/>
          <w:lang w:val="en-CA"/>
        </w:rPr>
        <w:t>s</w:t>
      </w:r>
      <w:r w:rsidRPr="005959A1">
        <w:rPr>
          <w:rFonts w:ascii="Arial" w:hAnsi="Arial" w:cs="Arial"/>
          <w:sz w:val="24"/>
          <w:szCs w:val="24"/>
          <w:lang w:val="en-CA"/>
        </w:rPr>
        <w:t xml:space="preserve"> and cultural practices into education can improve engagement and outcomes for Indigenous peoples.    </w:t>
      </w:r>
    </w:p>
    <w:p w14:paraId="2B4EB715" w14:textId="77777777" w:rsidR="005959A1" w:rsidRPr="005959A1" w:rsidRDefault="005959A1" w:rsidP="005959A1">
      <w:pPr>
        <w:jc w:val="both"/>
        <w:rPr>
          <w:rFonts w:ascii="Arial" w:hAnsi="Arial" w:cs="Arial"/>
          <w:sz w:val="24"/>
          <w:szCs w:val="24"/>
          <w:lang w:val="en-CA"/>
        </w:rPr>
      </w:pPr>
    </w:p>
    <w:p w14:paraId="05D26AF7" w14:textId="2EBA5956" w:rsidR="005959A1" w:rsidRPr="005959A1" w:rsidRDefault="005959A1" w:rsidP="005959A1">
      <w:pPr>
        <w:jc w:val="both"/>
        <w:rPr>
          <w:rFonts w:ascii="Arial" w:hAnsi="Arial" w:cs="Arial"/>
          <w:b/>
          <w:bCs/>
          <w:i/>
          <w:iCs/>
          <w:sz w:val="24"/>
          <w:szCs w:val="24"/>
          <w:lang w:val="en-CA"/>
        </w:rPr>
      </w:pPr>
      <w:r w:rsidRPr="005959A1">
        <w:rPr>
          <w:rFonts w:ascii="Arial" w:hAnsi="Arial" w:cs="Arial"/>
          <w:b/>
          <w:bCs/>
          <w:i/>
          <w:iCs/>
          <w:sz w:val="24"/>
          <w:szCs w:val="24"/>
          <w:lang w:val="en-CA"/>
        </w:rPr>
        <w:t xml:space="preserve">6.2 Considerations for </w:t>
      </w:r>
      <w:r>
        <w:rPr>
          <w:rFonts w:ascii="Arial" w:hAnsi="Arial" w:cs="Arial"/>
          <w:b/>
          <w:bCs/>
          <w:i/>
          <w:iCs/>
          <w:sz w:val="24"/>
          <w:szCs w:val="24"/>
          <w:lang w:val="en-CA"/>
        </w:rPr>
        <w:t>Off-reserve and Non-status</w:t>
      </w:r>
      <w:r w:rsidRPr="005959A1">
        <w:rPr>
          <w:rFonts w:ascii="Arial" w:hAnsi="Arial" w:cs="Arial"/>
          <w:b/>
          <w:bCs/>
          <w:i/>
          <w:iCs/>
          <w:sz w:val="24"/>
          <w:szCs w:val="24"/>
          <w:lang w:val="en-CA"/>
        </w:rPr>
        <w:t xml:space="preserve"> Indigenous Peoples   </w:t>
      </w:r>
    </w:p>
    <w:p w14:paraId="745E3109" w14:textId="77777777" w:rsidR="005959A1" w:rsidRPr="005959A1" w:rsidRDefault="005959A1" w:rsidP="005959A1">
      <w:pPr>
        <w:jc w:val="both"/>
        <w:rPr>
          <w:rFonts w:ascii="Arial" w:hAnsi="Arial" w:cs="Arial"/>
          <w:sz w:val="24"/>
          <w:szCs w:val="24"/>
          <w:lang w:val="en-CA"/>
        </w:rPr>
      </w:pPr>
    </w:p>
    <w:p w14:paraId="1B51175F" w14:textId="70C07A01" w:rsidR="00BB303A" w:rsidRPr="00BB303A" w:rsidRDefault="005959A1" w:rsidP="005959A1">
      <w:pPr>
        <w:jc w:val="both"/>
        <w:rPr>
          <w:rFonts w:ascii="Arial" w:hAnsi="Arial" w:cs="Arial"/>
          <w:b/>
          <w:bCs/>
          <w:sz w:val="24"/>
          <w:szCs w:val="24"/>
        </w:rPr>
      </w:pPr>
      <w:r w:rsidRPr="005959A1">
        <w:rPr>
          <w:rFonts w:ascii="Arial" w:hAnsi="Arial" w:cs="Arial"/>
          <w:sz w:val="24"/>
          <w:szCs w:val="24"/>
          <w:lang w:val="en-CA"/>
        </w:rPr>
        <w:t xml:space="preserve">The CRPD provides a robust framework for addressing education and employment barriers. However, systemic gaps and jurisdictional exclusions often leave non-status Indigenous peoples needing access to federal programs. </w:t>
      </w:r>
      <w:r>
        <w:rPr>
          <w:rFonts w:ascii="Arial" w:hAnsi="Arial" w:cs="Arial"/>
          <w:sz w:val="24"/>
          <w:szCs w:val="24"/>
          <w:lang w:val="en-CA"/>
        </w:rPr>
        <w:t>C</w:t>
      </w:r>
      <w:r w:rsidRPr="005959A1">
        <w:rPr>
          <w:rFonts w:ascii="Arial" w:hAnsi="Arial" w:cs="Arial"/>
          <w:sz w:val="24"/>
          <w:szCs w:val="24"/>
          <w:lang w:val="en-CA"/>
        </w:rPr>
        <w:t xml:space="preserve">ollaboration between federal, provincial, and Indigenous organizations is </w:t>
      </w:r>
      <w:r>
        <w:rPr>
          <w:rFonts w:ascii="Arial" w:hAnsi="Arial" w:cs="Arial"/>
          <w:sz w:val="24"/>
          <w:szCs w:val="24"/>
          <w:lang w:val="en-CA"/>
        </w:rPr>
        <w:t>essential for practical implementation. It</w:t>
      </w:r>
      <w:r w:rsidRPr="005959A1">
        <w:rPr>
          <w:rFonts w:ascii="Arial" w:hAnsi="Arial" w:cs="Arial"/>
          <w:sz w:val="24"/>
          <w:szCs w:val="24"/>
          <w:lang w:val="en-CA"/>
        </w:rPr>
        <w:t xml:space="preserve"> holds the potential for significant positive change in addressing disparities and upholding the rights outlined in the CRPD.</w:t>
      </w:r>
      <w:r>
        <w:rPr>
          <w:rFonts w:ascii="Arial" w:hAnsi="Arial" w:cs="Arial"/>
          <w:sz w:val="24"/>
          <w:szCs w:val="24"/>
          <w:lang w:val="en-CA"/>
        </w:rPr>
        <w:tab/>
      </w:r>
      <w:r>
        <w:rPr>
          <w:rFonts w:ascii="Arial" w:hAnsi="Arial" w:cs="Arial"/>
          <w:sz w:val="24"/>
          <w:szCs w:val="24"/>
          <w:lang w:val="en-CA"/>
        </w:rPr>
        <w:br/>
      </w:r>
      <w:r>
        <w:rPr>
          <w:rFonts w:ascii="Arial" w:hAnsi="Arial" w:cs="Arial"/>
          <w:sz w:val="24"/>
          <w:szCs w:val="24"/>
          <w:lang w:val="en-CA"/>
        </w:rPr>
        <w:br/>
      </w:r>
      <w:r w:rsidR="00DA55D9">
        <w:rPr>
          <w:rFonts w:ascii="Arial" w:hAnsi="Arial" w:cs="Arial"/>
          <w:b/>
          <w:bCs/>
          <w:sz w:val="24"/>
          <w:szCs w:val="24"/>
        </w:rPr>
        <w:t>6</w:t>
      </w:r>
      <w:r w:rsidR="00D541A9">
        <w:rPr>
          <w:rFonts w:ascii="Arial" w:hAnsi="Arial" w:cs="Arial"/>
          <w:b/>
          <w:bCs/>
          <w:sz w:val="24"/>
          <w:szCs w:val="24"/>
        </w:rPr>
        <w:t xml:space="preserve">.3 Education and Employment for </w:t>
      </w:r>
      <w:r w:rsidR="00BB303A" w:rsidRPr="00BB303A">
        <w:rPr>
          <w:rFonts w:ascii="Arial" w:hAnsi="Arial" w:cs="Arial"/>
          <w:b/>
          <w:bCs/>
          <w:sz w:val="24"/>
          <w:szCs w:val="24"/>
        </w:rPr>
        <w:t xml:space="preserve">Individuals </w:t>
      </w:r>
      <w:r w:rsidR="00AB1EB6">
        <w:rPr>
          <w:rFonts w:ascii="Arial" w:hAnsi="Arial" w:cs="Arial"/>
          <w:b/>
          <w:bCs/>
          <w:sz w:val="24"/>
          <w:szCs w:val="24"/>
        </w:rPr>
        <w:t>with</w:t>
      </w:r>
      <w:r w:rsidR="00BB303A" w:rsidRPr="00BB303A">
        <w:rPr>
          <w:rFonts w:ascii="Arial" w:hAnsi="Arial" w:cs="Arial"/>
          <w:b/>
          <w:bCs/>
          <w:sz w:val="24"/>
          <w:szCs w:val="24"/>
        </w:rPr>
        <w:t xml:space="preserve"> Disabilities</w:t>
      </w:r>
      <w:r w:rsidR="00BB303A">
        <w:rPr>
          <w:rFonts w:ascii="Arial" w:hAnsi="Arial" w:cs="Arial"/>
          <w:b/>
          <w:bCs/>
          <w:sz w:val="24"/>
          <w:szCs w:val="24"/>
        </w:rPr>
        <w:tab/>
      </w:r>
      <w:r w:rsidR="00BB303A">
        <w:rPr>
          <w:rFonts w:ascii="Arial" w:hAnsi="Arial" w:cs="Arial"/>
          <w:b/>
          <w:bCs/>
          <w:sz w:val="24"/>
          <w:szCs w:val="24"/>
        </w:rPr>
        <w:br/>
      </w:r>
      <w:r w:rsidR="00BB303A">
        <w:rPr>
          <w:rFonts w:ascii="Arial" w:hAnsi="Arial" w:cs="Arial"/>
          <w:b/>
          <w:bCs/>
          <w:sz w:val="24"/>
          <w:szCs w:val="24"/>
        </w:rPr>
        <w:tab/>
      </w:r>
    </w:p>
    <w:p w14:paraId="5818433D" w14:textId="277961F5" w:rsidR="005959A1" w:rsidRPr="005959A1" w:rsidRDefault="005959A1" w:rsidP="005959A1">
      <w:pPr>
        <w:jc w:val="both"/>
        <w:rPr>
          <w:rFonts w:ascii="Arial" w:hAnsi="Arial" w:cs="Arial"/>
          <w:sz w:val="24"/>
          <w:szCs w:val="24"/>
        </w:rPr>
      </w:pPr>
      <w:r w:rsidRPr="005959A1">
        <w:rPr>
          <w:rFonts w:ascii="Arial" w:hAnsi="Arial" w:cs="Arial"/>
          <w:sz w:val="24"/>
          <w:szCs w:val="24"/>
        </w:rPr>
        <w:t xml:space="preserve">The survey results indicate that access to inclusive education remains limited for Off-reserve Indigenous Peoples living with disabilities. Nearly half of </w:t>
      </w:r>
      <w:r>
        <w:rPr>
          <w:rFonts w:ascii="Arial" w:hAnsi="Arial" w:cs="Arial"/>
          <w:sz w:val="24"/>
          <w:szCs w:val="24"/>
        </w:rPr>
        <w:t xml:space="preserve">the </w:t>
      </w:r>
      <w:r w:rsidRPr="005959A1">
        <w:rPr>
          <w:rFonts w:ascii="Arial" w:hAnsi="Arial" w:cs="Arial"/>
          <w:sz w:val="24"/>
          <w:szCs w:val="24"/>
        </w:rPr>
        <w:t xml:space="preserve">respondents (49%) report </w:t>
      </w:r>
      <w:r w:rsidR="0090139C">
        <w:rPr>
          <w:rFonts w:ascii="Arial" w:hAnsi="Arial" w:cs="Arial"/>
          <w:sz w:val="24"/>
          <w:szCs w:val="24"/>
        </w:rPr>
        <w:t>having</w:t>
      </w:r>
      <w:r w:rsidRPr="005959A1">
        <w:rPr>
          <w:rFonts w:ascii="Arial" w:hAnsi="Arial" w:cs="Arial"/>
          <w:sz w:val="24"/>
          <w:szCs w:val="24"/>
        </w:rPr>
        <w:t xml:space="preserve"> “</w:t>
      </w:r>
      <w:r>
        <w:rPr>
          <w:rFonts w:ascii="Arial" w:hAnsi="Arial" w:cs="Arial"/>
          <w:sz w:val="24"/>
          <w:szCs w:val="24"/>
        </w:rPr>
        <w:t>nev</w:t>
      </w:r>
      <w:r w:rsidRPr="005959A1">
        <w:rPr>
          <w:rFonts w:ascii="Arial" w:hAnsi="Arial" w:cs="Arial"/>
          <w:sz w:val="24"/>
          <w:szCs w:val="24"/>
        </w:rPr>
        <w:t>er” had access to specific educational accommodations such as assistive technologies, extra time for exams, or accessible learning materials</w:t>
      </w:r>
      <w:r>
        <w:rPr>
          <w:rFonts w:ascii="Arial" w:hAnsi="Arial" w:cs="Arial"/>
          <w:sz w:val="24"/>
          <w:szCs w:val="24"/>
        </w:rPr>
        <w:t>. O</w:t>
      </w:r>
      <w:r w:rsidRPr="005959A1">
        <w:rPr>
          <w:rFonts w:ascii="Arial" w:hAnsi="Arial" w:cs="Arial"/>
          <w:sz w:val="24"/>
          <w:szCs w:val="24"/>
        </w:rPr>
        <w:t>nly 17% received consistent support (“</w:t>
      </w:r>
      <w:r>
        <w:rPr>
          <w:rFonts w:ascii="Arial" w:hAnsi="Arial" w:cs="Arial"/>
          <w:sz w:val="24"/>
          <w:szCs w:val="24"/>
        </w:rPr>
        <w:t>a</w:t>
      </w:r>
      <w:r w:rsidRPr="005959A1">
        <w:rPr>
          <w:rFonts w:ascii="Arial" w:hAnsi="Arial" w:cs="Arial"/>
          <w:sz w:val="24"/>
          <w:szCs w:val="24"/>
        </w:rPr>
        <w:t>lways”). Smaller percentages received accommodations sporadically, with 15% reporting access “</w:t>
      </w:r>
      <w:r>
        <w:rPr>
          <w:rFonts w:ascii="Arial" w:hAnsi="Arial" w:cs="Arial"/>
          <w:sz w:val="24"/>
          <w:szCs w:val="24"/>
        </w:rPr>
        <w:t>s</w:t>
      </w:r>
      <w:r w:rsidRPr="005959A1">
        <w:rPr>
          <w:rFonts w:ascii="Arial" w:hAnsi="Arial" w:cs="Arial"/>
          <w:sz w:val="24"/>
          <w:szCs w:val="24"/>
        </w:rPr>
        <w:t>ometimes,” 11% “</w:t>
      </w:r>
      <w:r>
        <w:rPr>
          <w:rFonts w:ascii="Arial" w:hAnsi="Arial" w:cs="Arial"/>
          <w:sz w:val="24"/>
          <w:szCs w:val="24"/>
        </w:rPr>
        <w:t>of</w:t>
      </w:r>
      <w:r w:rsidRPr="005959A1">
        <w:rPr>
          <w:rFonts w:ascii="Arial" w:hAnsi="Arial" w:cs="Arial"/>
          <w:sz w:val="24"/>
          <w:szCs w:val="24"/>
        </w:rPr>
        <w:t xml:space="preserve">ten,” and 9% </w:t>
      </w:r>
      <w:r>
        <w:rPr>
          <w:rFonts w:ascii="Arial" w:hAnsi="Arial" w:cs="Arial"/>
          <w:sz w:val="24"/>
          <w:szCs w:val="24"/>
        </w:rPr>
        <w:t>“o</w:t>
      </w:r>
      <w:r w:rsidRPr="005959A1">
        <w:rPr>
          <w:rFonts w:ascii="Arial" w:hAnsi="Arial" w:cs="Arial"/>
          <w:sz w:val="24"/>
          <w:szCs w:val="24"/>
        </w:rPr>
        <w:t xml:space="preserve">ccasionally.” This data highlights substantial gaps in educational inclusivity and accessibility, suggesting that many Indigenous students with disabilities may be unable to realize their full potential in academic environments.    </w:t>
      </w:r>
    </w:p>
    <w:p w14:paraId="35D8699B" w14:textId="77777777" w:rsidR="005959A1" w:rsidRPr="005959A1" w:rsidRDefault="005959A1" w:rsidP="005959A1">
      <w:pPr>
        <w:jc w:val="both"/>
        <w:rPr>
          <w:rFonts w:ascii="Arial" w:hAnsi="Arial" w:cs="Arial"/>
          <w:sz w:val="24"/>
          <w:szCs w:val="24"/>
        </w:rPr>
      </w:pPr>
    </w:p>
    <w:p w14:paraId="2E4D6573" w14:textId="77777777" w:rsidR="00AB1EB6" w:rsidRDefault="005959A1" w:rsidP="005959A1">
      <w:pPr>
        <w:jc w:val="both"/>
        <w:rPr>
          <w:rFonts w:ascii="Arial" w:hAnsi="Arial" w:cs="Arial"/>
          <w:sz w:val="24"/>
          <w:szCs w:val="24"/>
        </w:rPr>
      </w:pPr>
      <w:r w:rsidRPr="005959A1">
        <w:rPr>
          <w:rFonts w:ascii="Arial" w:hAnsi="Arial" w:cs="Arial"/>
          <w:sz w:val="24"/>
          <w:szCs w:val="24"/>
        </w:rPr>
        <w:t>Qualitative responses highlight specific barriers encountered in educational settings. Respondents frequently noted the lack of accessible materials, insufficient individual support, and, for some, a feeling of exclusion due to their disabilities. The absence of Indigenous representation in the curriculum and faculty was also mentioned, contributing to a sense of alienation and cultural disconnection in educational spaces. These barriers extend beyond physical accommodations, underscoring the need for a holistic and culturally inclusive approach to academic policies. A framework that incorporates Indigenous perspectives</w:t>
      </w:r>
      <w:r w:rsidR="00AB1EB6">
        <w:rPr>
          <w:rFonts w:ascii="Arial" w:hAnsi="Arial" w:cs="Arial"/>
          <w:sz w:val="24"/>
          <w:szCs w:val="24"/>
        </w:rPr>
        <w:t>,</w:t>
      </w:r>
      <w:r w:rsidRPr="005959A1">
        <w:rPr>
          <w:rFonts w:ascii="Arial" w:hAnsi="Arial" w:cs="Arial"/>
          <w:sz w:val="24"/>
          <w:szCs w:val="24"/>
        </w:rPr>
        <w:t xml:space="preserve"> supports individualized learning, and addresses accessibility needs could significantly improve educational experiences for Indigenous students with disabilities.</w:t>
      </w:r>
    </w:p>
    <w:p w14:paraId="483F4D51" w14:textId="77777777" w:rsidR="00FA655C" w:rsidRDefault="00FA655C" w:rsidP="005959A1">
      <w:pPr>
        <w:jc w:val="both"/>
        <w:rPr>
          <w:rFonts w:ascii="Arial" w:hAnsi="Arial" w:cs="Arial"/>
          <w:sz w:val="24"/>
          <w:szCs w:val="24"/>
        </w:rPr>
      </w:pPr>
    </w:p>
    <w:p w14:paraId="0F290428" w14:textId="77777777" w:rsidR="00FA655C" w:rsidRDefault="00FA655C" w:rsidP="005959A1">
      <w:pPr>
        <w:jc w:val="both"/>
        <w:rPr>
          <w:rFonts w:ascii="Arial" w:hAnsi="Arial" w:cs="Arial"/>
          <w:sz w:val="24"/>
          <w:szCs w:val="24"/>
        </w:rPr>
      </w:pPr>
    </w:p>
    <w:p w14:paraId="62468E14" w14:textId="77777777" w:rsidR="00FA655C" w:rsidRDefault="00FA655C" w:rsidP="005959A1">
      <w:pPr>
        <w:jc w:val="both"/>
        <w:rPr>
          <w:rFonts w:ascii="Arial" w:hAnsi="Arial" w:cs="Arial"/>
          <w:sz w:val="24"/>
          <w:szCs w:val="24"/>
        </w:rPr>
      </w:pPr>
    </w:p>
    <w:p w14:paraId="7FC90C5B" w14:textId="6D95FE65" w:rsidR="005959A1" w:rsidRPr="00AB1EB6" w:rsidRDefault="005959A1" w:rsidP="005959A1">
      <w:pPr>
        <w:jc w:val="both"/>
        <w:rPr>
          <w:rFonts w:ascii="Arial" w:hAnsi="Arial" w:cs="Arial"/>
          <w:sz w:val="24"/>
          <w:szCs w:val="24"/>
        </w:rPr>
      </w:pPr>
      <w:r w:rsidRPr="005959A1">
        <w:rPr>
          <w:rFonts w:ascii="Arial" w:hAnsi="Arial" w:cs="Arial"/>
          <w:b/>
          <w:bCs/>
          <w:sz w:val="24"/>
          <w:szCs w:val="24"/>
        </w:rPr>
        <w:lastRenderedPageBreak/>
        <w:t>6.4 Education and Employment for Caregivers</w:t>
      </w:r>
    </w:p>
    <w:p w14:paraId="5EEC0E2C" w14:textId="77777777" w:rsidR="005959A1" w:rsidRPr="005959A1" w:rsidRDefault="005959A1" w:rsidP="005959A1">
      <w:pPr>
        <w:jc w:val="both"/>
        <w:rPr>
          <w:rFonts w:ascii="Arial" w:hAnsi="Arial" w:cs="Arial"/>
          <w:sz w:val="24"/>
          <w:szCs w:val="24"/>
        </w:rPr>
      </w:pPr>
    </w:p>
    <w:p w14:paraId="3A40F3AC" w14:textId="2E9165E4" w:rsidR="005959A1" w:rsidRDefault="00DF5C58" w:rsidP="005959A1">
      <w:pPr>
        <w:jc w:val="both"/>
        <w:rPr>
          <w:rFonts w:ascii="Arial" w:hAnsi="Arial" w:cs="Arial"/>
          <w:sz w:val="24"/>
          <w:szCs w:val="24"/>
        </w:rPr>
      </w:pPr>
      <w:r w:rsidRPr="00DF5C58">
        <w:rPr>
          <w:rFonts w:ascii="Arial" w:hAnsi="Arial" w:cs="Arial"/>
          <w:sz w:val="24"/>
          <w:szCs w:val="24"/>
        </w:rPr>
        <w:t>Though quantitative data on educational experiences is limited for caregivers, qualitative responses indicate that caregivers often face challenges supporting the academic journeys of the individuals they care for. We understand many caregivers</w:t>
      </w:r>
      <w:r w:rsidR="00AB1EB6">
        <w:rPr>
          <w:rFonts w:ascii="Arial" w:hAnsi="Arial" w:cs="Arial"/>
          <w:sz w:val="24"/>
          <w:szCs w:val="24"/>
        </w:rPr>
        <w:t>' frustration</w:t>
      </w:r>
      <w:r w:rsidRPr="00DF5C58">
        <w:rPr>
          <w:rFonts w:ascii="Arial" w:hAnsi="Arial" w:cs="Arial"/>
          <w:sz w:val="24"/>
          <w:szCs w:val="24"/>
        </w:rPr>
        <w:t xml:space="preserve"> with the school systems</w:t>
      </w:r>
      <w:r w:rsidR="00AB1EB6">
        <w:rPr>
          <w:rFonts w:ascii="Arial" w:hAnsi="Arial" w:cs="Arial"/>
          <w:sz w:val="24"/>
          <w:szCs w:val="24"/>
        </w:rPr>
        <w:t>’</w:t>
      </w:r>
      <w:r w:rsidRPr="00DF5C58">
        <w:rPr>
          <w:rFonts w:ascii="Arial" w:hAnsi="Arial" w:cs="Arial"/>
          <w:sz w:val="24"/>
          <w:szCs w:val="24"/>
        </w:rPr>
        <w:t xml:space="preserve"> lack of resources and accommodations</w:t>
      </w:r>
      <w:r w:rsidR="00AB1EB6">
        <w:rPr>
          <w:rFonts w:ascii="Arial" w:hAnsi="Arial" w:cs="Arial"/>
          <w:sz w:val="24"/>
          <w:szCs w:val="24"/>
        </w:rPr>
        <w:t>. We also</w:t>
      </w:r>
      <w:r w:rsidRPr="00DF5C58">
        <w:rPr>
          <w:rFonts w:ascii="Arial" w:hAnsi="Arial" w:cs="Arial"/>
          <w:sz w:val="24"/>
          <w:szCs w:val="24"/>
        </w:rPr>
        <w:t xml:space="preserve"> hear </w:t>
      </w:r>
      <w:r w:rsidR="00AB1EB6">
        <w:rPr>
          <w:rFonts w:ascii="Arial" w:hAnsi="Arial" w:cs="Arial"/>
          <w:sz w:val="24"/>
          <w:szCs w:val="24"/>
        </w:rPr>
        <w:t>about</w:t>
      </w:r>
      <w:r w:rsidRPr="00DF5C58">
        <w:rPr>
          <w:rFonts w:ascii="Arial" w:hAnsi="Arial" w:cs="Arial"/>
          <w:sz w:val="24"/>
          <w:szCs w:val="24"/>
        </w:rPr>
        <w:t xml:space="preserve"> advocacy for resources such as Individual Education Plans (IEPs) and Indigenous student support centers. This need for culturally attuned educational support for individuals with disabilities underscores the critical and often overlooked role caregivers play in navigating academic environments on behalf of those they support. The feedback suggests that caregivers may benefit from additional resources and training to effectively advocate for educational accommodations, promoting an environment where Indigenous individuals with disabilities can thrive academically. </w:t>
      </w:r>
    </w:p>
    <w:p w14:paraId="1841E150" w14:textId="77777777" w:rsidR="005959A1" w:rsidRPr="00BB303A" w:rsidRDefault="005959A1" w:rsidP="005959A1">
      <w:pPr>
        <w:jc w:val="both"/>
        <w:rPr>
          <w:rFonts w:ascii="Arial" w:hAnsi="Arial" w:cs="Arial"/>
          <w:sz w:val="24"/>
          <w:szCs w:val="24"/>
        </w:rPr>
      </w:pPr>
    </w:p>
    <w:p w14:paraId="3558F7A7" w14:textId="77777777" w:rsidR="00AB1EB6" w:rsidRDefault="00AB1EB6" w:rsidP="00DF5C58">
      <w:pPr>
        <w:jc w:val="both"/>
        <w:rPr>
          <w:rFonts w:ascii="Arial" w:hAnsi="Arial" w:cs="Arial"/>
          <w:b/>
          <w:bCs/>
          <w:sz w:val="24"/>
          <w:szCs w:val="24"/>
        </w:rPr>
      </w:pPr>
    </w:p>
    <w:p w14:paraId="6F101626" w14:textId="77777777" w:rsidR="00AB1EB6" w:rsidRDefault="00AB1EB6" w:rsidP="00DF5C58">
      <w:pPr>
        <w:jc w:val="both"/>
        <w:rPr>
          <w:rFonts w:ascii="Arial" w:hAnsi="Arial" w:cs="Arial"/>
          <w:b/>
          <w:bCs/>
          <w:sz w:val="24"/>
          <w:szCs w:val="24"/>
        </w:rPr>
      </w:pPr>
    </w:p>
    <w:p w14:paraId="33F53BFB" w14:textId="77777777" w:rsidR="00AB1EB6" w:rsidRDefault="00AB1EB6" w:rsidP="00DF5C58">
      <w:pPr>
        <w:jc w:val="both"/>
        <w:rPr>
          <w:rFonts w:ascii="Arial" w:hAnsi="Arial" w:cs="Arial"/>
          <w:b/>
          <w:bCs/>
          <w:sz w:val="24"/>
          <w:szCs w:val="24"/>
        </w:rPr>
      </w:pPr>
    </w:p>
    <w:p w14:paraId="52F15659" w14:textId="77777777" w:rsidR="00AB1EB6" w:rsidRDefault="00AB1EB6" w:rsidP="00DF5C58">
      <w:pPr>
        <w:jc w:val="both"/>
        <w:rPr>
          <w:rFonts w:ascii="Arial" w:hAnsi="Arial" w:cs="Arial"/>
          <w:b/>
          <w:bCs/>
          <w:sz w:val="24"/>
          <w:szCs w:val="24"/>
        </w:rPr>
      </w:pPr>
    </w:p>
    <w:p w14:paraId="4E40EDAE" w14:textId="77777777" w:rsidR="00AB1EB6" w:rsidRDefault="00AB1EB6" w:rsidP="00DF5C58">
      <w:pPr>
        <w:jc w:val="both"/>
        <w:rPr>
          <w:rFonts w:ascii="Arial" w:hAnsi="Arial" w:cs="Arial"/>
          <w:b/>
          <w:bCs/>
          <w:sz w:val="24"/>
          <w:szCs w:val="24"/>
        </w:rPr>
      </w:pPr>
    </w:p>
    <w:p w14:paraId="72A74EA4" w14:textId="77777777" w:rsidR="00AB1EB6" w:rsidRDefault="00AB1EB6" w:rsidP="00DF5C58">
      <w:pPr>
        <w:jc w:val="both"/>
        <w:rPr>
          <w:rFonts w:ascii="Arial" w:hAnsi="Arial" w:cs="Arial"/>
          <w:b/>
          <w:bCs/>
          <w:sz w:val="24"/>
          <w:szCs w:val="24"/>
        </w:rPr>
      </w:pPr>
    </w:p>
    <w:p w14:paraId="46DA97BC" w14:textId="77777777" w:rsidR="00AB1EB6" w:rsidRDefault="00AB1EB6" w:rsidP="00DF5C58">
      <w:pPr>
        <w:jc w:val="both"/>
        <w:rPr>
          <w:rFonts w:ascii="Arial" w:hAnsi="Arial" w:cs="Arial"/>
          <w:b/>
          <w:bCs/>
          <w:sz w:val="24"/>
          <w:szCs w:val="24"/>
        </w:rPr>
      </w:pPr>
    </w:p>
    <w:p w14:paraId="3BCDAF54" w14:textId="77777777" w:rsidR="00AB1EB6" w:rsidRDefault="00AB1EB6" w:rsidP="00DF5C58">
      <w:pPr>
        <w:jc w:val="both"/>
        <w:rPr>
          <w:rFonts w:ascii="Arial" w:hAnsi="Arial" w:cs="Arial"/>
          <w:b/>
          <w:bCs/>
          <w:sz w:val="24"/>
          <w:szCs w:val="24"/>
        </w:rPr>
      </w:pPr>
    </w:p>
    <w:p w14:paraId="175C463F" w14:textId="77777777" w:rsidR="00AB1EB6" w:rsidRDefault="00AB1EB6" w:rsidP="00DF5C58">
      <w:pPr>
        <w:jc w:val="both"/>
        <w:rPr>
          <w:rFonts w:ascii="Arial" w:hAnsi="Arial" w:cs="Arial"/>
          <w:b/>
          <w:bCs/>
          <w:sz w:val="24"/>
          <w:szCs w:val="24"/>
        </w:rPr>
      </w:pPr>
    </w:p>
    <w:p w14:paraId="6CAD2ACF" w14:textId="77777777" w:rsidR="00AB1EB6" w:rsidRDefault="00AB1EB6" w:rsidP="00DF5C58">
      <w:pPr>
        <w:jc w:val="both"/>
        <w:rPr>
          <w:rFonts w:ascii="Arial" w:hAnsi="Arial" w:cs="Arial"/>
          <w:b/>
          <w:bCs/>
          <w:sz w:val="24"/>
          <w:szCs w:val="24"/>
        </w:rPr>
      </w:pPr>
    </w:p>
    <w:p w14:paraId="01A8506F" w14:textId="77777777" w:rsidR="00AB1EB6" w:rsidRDefault="00AB1EB6" w:rsidP="00DF5C58">
      <w:pPr>
        <w:jc w:val="both"/>
        <w:rPr>
          <w:rFonts w:ascii="Arial" w:hAnsi="Arial" w:cs="Arial"/>
          <w:b/>
          <w:bCs/>
          <w:sz w:val="24"/>
          <w:szCs w:val="24"/>
        </w:rPr>
      </w:pPr>
    </w:p>
    <w:p w14:paraId="10A80FA4" w14:textId="77777777" w:rsidR="00AB1EB6" w:rsidRDefault="00AB1EB6" w:rsidP="00DF5C58">
      <w:pPr>
        <w:jc w:val="both"/>
        <w:rPr>
          <w:rFonts w:ascii="Arial" w:hAnsi="Arial" w:cs="Arial"/>
          <w:b/>
          <w:bCs/>
          <w:sz w:val="24"/>
          <w:szCs w:val="24"/>
        </w:rPr>
      </w:pPr>
    </w:p>
    <w:p w14:paraId="56997ECC" w14:textId="77777777" w:rsidR="00AB1EB6" w:rsidRDefault="00AB1EB6" w:rsidP="00DF5C58">
      <w:pPr>
        <w:jc w:val="both"/>
        <w:rPr>
          <w:rFonts w:ascii="Arial" w:hAnsi="Arial" w:cs="Arial"/>
          <w:b/>
          <w:bCs/>
          <w:sz w:val="24"/>
          <w:szCs w:val="24"/>
        </w:rPr>
      </w:pPr>
    </w:p>
    <w:p w14:paraId="411C19A0" w14:textId="77777777" w:rsidR="00AB1EB6" w:rsidRDefault="00AB1EB6" w:rsidP="00DF5C58">
      <w:pPr>
        <w:jc w:val="both"/>
        <w:rPr>
          <w:rFonts w:ascii="Arial" w:hAnsi="Arial" w:cs="Arial"/>
          <w:b/>
          <w:bCs/>
          <w:sz w:val="24"/>
          <w:szCs w:val="24"/>
        </w:rPr>
      </w:pPr>
    </w:p>
    <w:p w14:paraId="73943B76" w14:textId="77777777" w:rsidR="00AB1EB6" w:rsidRDefault="00AB1EB6" w:rsidP="00DF5C58">
      <w:pPr>
        <w:jc w:val="both"/>
        <w:rPr>
          <w:rFonts w:ascii="Arial" w:hAnsi="Arial" w:cs="Arial"/>
          <w:b/>
          <w:bCs/>
          <w:sz w:val="24"/>
          <w:szCs w:val="24"/>
        </w:rPr>
      </w:pPr>
    </w:p>
    <w:p w14:paraId="338E536A" w14:textId="77777777" w:rsidR="00AB1EB6" w:rsidRDefault="00AB1EB6" w:rsidP="00DF5C58">
      <w:pPr>
        <w:jc w:val="both"/>
        <w:rPr>
          <w:rFonts w:ascii="Arial" w:hAnsi="Arial" w:cs="Arial"/>
          <w:b/>
          <w:bCs/>
          <w:sz w:val="24"/>
          <w:szCs w:val="24"/>
        </w:rPr>
      </w:pPr>
    </w:p>
    <w:p w14:paraId="2F9EAB5D" w14:textId="77777777" w:rsidR="00AB1EB6" w:rsidRDefault="00AB1EB6" w:rsidP="00DF5C58">
      <w:pPr>
        <w:jc w:val="both"/>
        <w:rPr>
          <w:rFonts w:ascii="Arial" w:hAnsi="Arial" w:cs="Arial"/>
          <w:b/>
          <w:bCs/>
          <w:sz w:val="24"/>
          <w:szCs w:val="24"/>
        </w:rPr>
      </w:pPr>
    </w:p>
    <w:p w14:paraId="09979EAA" w14:textId="77777777" w:rsidR="00AB1EB6" w:rsidRDefault="00AB1EB6" w:rsidP="00DF5C58">
      <w:pPr>
        <w:jc w:val="both"/>
        <w:rPr>
          <w:rFonts w:ascii="Arial" w:hAnsi="Arial" w:cs="Arial"/>
          <w:b/>
          <w:bCs/>
          <w:sz w:val="24"/>
          <w:szCs w:val="24"/>
        </w:rPr>
      </w:pPr>
    </w:p>
    <w:p w14:paraId="7C6475B0" w14:textId="77777777" w:rsidR="00AB1EB6" w:rsidRDefault="00AB1EB6" w:rsidP="00DF5C58">
      <w:pPr>
        <w:jc w:val="both"/>
        <w:rPr>
          <w:rFonts w:ascii="Arial" w:hAnsi="Arial" w:cs="Arial"/>
          <w:b/>
          <w:bCs/>
          <w:sz w:val="24"/>
          <w:szCs w:val="24"/>
        </w:rPr>
      </w:pPr>
    </w:p>
    <w:p w14:paraId="72DADD10" w14:textId="77777777" w:rsidR="00AB1EB6" w:rsidRDefault="00AB1EB6" w:rsidP="00DF5C58">
      <w:pPr>
        <w:jc w:val="both"/>
        <w:rPr>
          <w:rFonts w:ascii="Arial" w:hAnsi="Arial" w:cs="Arial"/>
          <w:b/>
          <w:bCs/>
          <w:sz w:val="24"/>
          <w:szCs w:val="24"/>
        </w:rPr>
      </w:pPr>
    </w:p>
    <w:p w14:paraId="5A8E4EE1" w14:textId="77777777" w:rsidR="00AB1EB6" w:rsidRDefault="00AB1EB6" w:rsidP="00DF5C58">
      <w:pPr>
        <w:jc w:val="both"/>
        <w:rPr>
          <w:rFonts w:ascii="Arial" w:hAnsi="Arial" w:cs="Arial"/>
          <w:b/>
          <w:bCs/>
          <w:sz w:val="24"/>
          <w:szCs w:val="24"/>
        </w:rPr>
      </w:pPr>
    </w:p>
    <w:p w14:paraId="42B0AA3C" w14:textId="77777777" w:rsidR="00AB1EB6" w:rsidRDefault="00AB1EB6" w:rsidP="00DF5C58">
      <w:pPr>
        <w:jc w:val="both"/>
        <w:rPr>
          <w:rFonts w:ascii="Arial" w:hAnsi="Arial" w:cs="Arial"/>
          <w:b/>
          <w:bCs/>
          <w:sz w:val="24"/>
          <w:szCs w:val="24"/>
        </w:rPr>
      </w:pPr>
    </w:p>
    <w:p w14:paraId="519763FB" w14:textId="77777777" w:rsidR="00AB1EB6" w:rsidRDefault="00AB1EB6" w:rsidP="00DF5C58">
      <w:pPr>
        <w:jc w:val="both"/>
        <w:rPr>
          <w:rFonts w:ascii="Arial" w:hAnsi="Arial" w:cs="Arial"/>
          <w:b/>
          <w:bCs/>
          <w:sz w:val="24"/>
          <w:szCs w:val="24"/>
        </w:rPr>
      </w:pPr>
    </w:p>
    <w:p w14:paraId="29B61CBA" w14:textId="77777777" w:rsidR="00AB1EB6" w:rsidRDefault="00AB1EB6" w:rsidP="00DF5C58">
      <w:pPr>
        <w:jc w:val="both"/>
        <w:rPr>
          <w:rFonts w:ascii="Arial" w:hAnsi="Arial" w:cs="Arial"/>
          <w:b/>
          <w:bCs/>
          <w:sz w:val="24"/>
          <w:szCs w:val="24"/>
        </w:rPr>
      </w:pPr>
    </w:p>
    <w:p w14:paraId="173D0A67" w14:textId="77777777" w:rsidR="00AB1EB6" w:rsidRDefault="00AB1EB6" w:rsidP="00DF5C58">
      <w:pPr>
        <w:jc w:val="both"/>
        <w:rPr>
          <w:rFonts w:ascii="Arial" w:hAnsi="Arial" w:cs="Arial"/>
          <w:b/>
          <w:bCs/>
          <w:sz w:val="24"/>
          <w:szCs w:val="24"/>
        </w:rPr>
      </w:pPr>
    </w:p>
    <w:p w14:paraId="67D92A51" w14:textId="77777777" w:rsidR="00AB1EB6" w:rsidRDefault="00AB1EB6" w:rsidP="00DF5C58">
      <w:pPr>
        <w:jc w:val="both"/>
        <w:rPr>
          <w:rFonts w:ascii="Arial" w:hAnsi="Arial" w:cs="Arial"/>
          <w:b/>
          <w:bCs/>
          <w:sz w:val="24"/>
          <w:szCs w:val="24"/>
        </w:rPr>
      </w:pPr>
    </w:p>
    <w:p w14:paraId="5F815FBD" w14:textId="77777777" w:rsidR="00AB1EB6" w:rsidRDefault="00AB1EB6" w:rsidP="00DF5C58">
      <w:pPr>
        <w:jc w:val="both"/>
        <w:rPr>
          <w:rFonts w:ascii="Arial" w:hAnsi="Arial" w:cs="Arial"/>
          <w:b/>
          <w:bCs/>
          <w:sz w:val="24"/>
          <w:szCs w:val="24"/>
        </w:rPr>
      </w:pPr>
    </w:p>
    <w:p w14:paraId="7A83C2EE" w14:textId="77777777" w:rsidR="00AB1EB6" w:rsidRDefault="00AB1EB6" w:rsidP="00DF5C58">
      <w:pPr>
        <w:jc w:val="both"/>
        <w:rPr>
          <w:rFonts w:ascii="Arial" w:hAnsi="Arial" w:cs="Arial"/>
          <w:b/>
          <w:bCs/>
          <w:sz w:val="24"/>
          <w:szCs w:val="24"/>
        </w:rPr>
      </w:pPr>
    </w:p>
    <w:p w14:paraId="6A479045" w14:textId="77777777" w:rsidR="00AB1EB6" w:rsidRDefault="00AB1EB6" w:rsidP="00DF5C58">
      <w:pPr>
        <w:jc w:val="both"/>
        <w:rPr>
          <w:rFonts w:ascii="Arial" w:hAnsi="Arial" w:cs="Arial"/>
          <w:b/>
          <w:bCs/>
          <w:sz w:val="24"/>
          <w:szCs w:val="24"/>
        </w:rPr>
      </w:pPr>
    </w:p>
    <w:p w14:paraId="1D559DC6" w14:textId="77777777" w:rsidR="00AB1EB6" w:rsidRDefault="00AB1EB6" w:rsidP="00DF5C58">
      <w:pPr>
        <w:jc w:val="both"/>
        <w:rPr>
          <w:rFonts w:ascii="Arial" w:hAnsi="Arial" w:cs="Arial"/>
          <w:b/>
          <w:bCs/>
          <w:sz w:val="24"/>
          <w:szCs w:val="24"/>
        </w:rPr>
      </w:pPr>
    </w:p>
    <w:p w14:paraId="5E4140E4" w14:textId="77777777" w:rsidR="00561B10" w:rsidRDefault="00561B10" w:rsidP="00DF5C58">
      <w:pPr>
        <w:jc w:val="both"/>
        <w:rPr>
          <w:rFonts w:ascii="Arial" w:hAnsi="Arial" w:cs="Arial"/>
          <w:b/>
          <w:bCs/>
          <w:sz w:val="24"/>
          <w:szCs w:val="24"/>
        </w:rPr>
      </w:pPr>
    </w:p>
    <w:p w14:paraId="7E7A7700" w14:textId="77777777" w:rsidR="00FA655C" w:rsidRDefault="00FA655C" w:rsidP="00B202AB">
      <w:pPr>
        <w:jc w:val="both"/>
        <w:rPr>
          <w:rFonts w:ascii="Arial" w:hAnsi="Arial" w:cs="Arial"/>
          <w:b/>
          <w:bCs/>
          <w:sz w:val="24"/>
          <w:szCs w:val="24"/>
        </w:rPr>
      </w:pPr>
    </w:p>
    <w:p w14:paraId="630DF2C0" w14:textId="47C57DDE" w:rsidR="00DF5C58" w:rsidRPr="00DF5C58" w:rsidRDefault="00B202AB" w:rsidP="00B202AB">
      <w:pPr>
        <w:jc w:val="both"/>
        <w:rPr>
          <w:rFonts w:ascii="Arial" w:hAnsi="Arial" w:cs="Arial"/>
          <w:sz w:val="24"/>
          <w:szCs w:val="24"/>
          <w:lang w:val="en-CA"/>
        </w:rPr>
      </w:pPr>
      <w:r>
        <w:rPr>
          <w:rFonts w:ascii="Arial" w:hAnsi="Arial" w:cs="Arial"/>
          <w:b/>
          <w:bCs/>
          <w:sz w:val="24"/>
          <w:szCs w:val="24"/>
        </w:rPr>
        <w:lastRenderedPageBreak/>
        <w:t xml:space="preserve"> </w:t>
      </w:r>
      <w:r>
        <w:rPr>
          <w:rFonts w:ascii="Arial" w:hAnsi="Arial" w:cs="Arial"/>
          <w:b/>
          <w:bCs/>
          <w:sz w:val="24"/>
          <w:szCs w:val="24"/>
        </w:rPr>
        <w:tab/>
      </w:r>
      <w:r w:rsidRPr="003950A1">
        <w:rPr>
          <w:rFonts w:ascii="Arial" w:hAnsi="Arial" w:cs="Arial"/>
          <w:b/>
          <w:bCs/>
          <w:color w:val="C00000"/>
          <w:sz w:val="24"/>
          <w:szCs w:val="24"/>
        </w:rPr>
        <w:tab/>
      </w:r>
      <w:r w:rsidRPr="003950A1">
        <w:rPr>
          <w:rFonts w:ascii="Arial" w:hAnsi="Arial" w:cs="Arial"/>
          <w:b/>
          <w:bCs/>
          <w:color w:val="C00000"/>
          <w:sz w:val="24"/>
          <w:szCs w:val="24"/>
        </w:rPr>
        <w:tab/>
      </w:r>
      <w:r w:rsidR="00DA55D9" w:rsidRPr="003950A1">
        <w:rPr>
          <w:rFonts w:ascii="Arial" w:hAnsi="Arial" w:cs="Arial"/>
          <w:b/>
          <w:bCs/>
          <w:color w:val="C00000"/>
          <w:sz w:val="24"/>
          <w:szCs w:val="24"/>
        </w:rPr>
        <w:t>7</w:t>
      </w:r>
      <w:r w:rsidR="00D541A9" w:rsidRPr="003950A1">
        <w:rPr>
          <w:rFonts w:ascii="Arial" w:hAnsi="Arial" w:cs="Arial"/>
          <w:b/>
          <w:bCs/>
          <w:color w:val="C00000"/>
          <w:sz w:val="24"/>
          <w:szCs w:val="24"/>
        </w:rPr>
        <w:t xml:space="preserve">.0 </w:t>
      </w:r>
      <w:r w:rsidR="00190F81" w:rsidRPr="003950A1">
        <w:rPr>
          <w:rFonts w:ascii="Arial" w:hAnsi="Arial" w:cs="Arial"/>
          <w:b/>
          <w:bCs/>
          <w:color w:val="C00000"/>
          <w:sz w:val="24"/>
          <w:szCs w:val="24"/>
        </w:rPr>
        <w:t>HEALTHCARE</w:t>
      </w:r>
      <w:r w:rsidR="00526973" w:rsidRPr="003950A1">
        <w:rPr>
          <w:rFonts w:ascii="Arial" w:hAnsi="Arial" w:cs="Arial"/>
          <w:b/>
          <w:bCs/>
          <w:color w:val="C00000"/>
          <w:sz w:val="24"/>
          <w:szCs w:val="24"/>
        </w:rPr>
        <w:t xml:space="preserve"> ACCESS </w:t>
      </w:r>
      <w:r w:rsidR="005959A1" w:rsidRPr="003950A1">
        <w:rPr>
          <w:rFonts w:ascii="Arial" w:hAnsi="Arial" w:cs="Arial"/>
          <w:b/>
          <w:bCs/>
          <w:color w:val="C00000"/>
          <w:sz w:val="24"/>
          <w:szCs w:val="24"/>
        </w:rPr>
        <w:t xml:space="preserve">AND </w:t>
      </w:r>
      <w:r w:rsidR="00526973" w:rsidRPr="003950A1">
        <w:rPr>
          <w:rFonts w:ascii="Arial" w:hAnsi="Arial" w:cs="Arial"/>
          <w:b/>
          <w:bCs/>
          <w:color w:val="C00000"/>
          <w:sz w:val="24"/>
          <w:szCs w:val="24"/>
        </w:rPr>
        <w:t>QUALITY</w:t>
      </w:r>
      <w:r w:rsidR="00D541A9" w:rsidRPr="003950A1">
        <w:rPr>
          <w:rFonts w:ascii="Arial" w:hAnsi="Arial" w:cs="Arial"/>
          <w:b/>
          <w:bCs/>
          <w:color w:val="C00000"/>
          <w:sz w:val="24"/>
          <w:szCs w:val="24"/>
        </w:rPr>
        <w:tab/>
      </w:r>
      <w:r w:rsidR="00D541A9">
        <w:rPr>
          <w:rFonts w:ascii="Arial" w:hAnsi="Arial" w:cs="Arial"/>
          <w:b/>
          <w:bCs/>
          <w:sz w:val="24"/>
          <w:szCs w:val="24"/>
        </w:rPr>
        <w:br/>
      </w:r>
      <w:r w:rsidR="00D541A9">
        <w:rPr>
          <w:rFonts w:ascii="Arial" w:hAnsi="Arial" w:cs="Arial"/>
          <w:b/>
          <w:bCs/>
          <w:sz w:val="24"/>
          <w:szCs w:val="24"/>
        </w:rPr>
        <w:br/>
      </w:r>
      <w:r w:rsidR="00DF5C58" w:rsidRPr="00DF5C58">
        <w:rPr>
          <w:rFonts w:ascii="Arial" w:hAnsi="Arial" w:cs="Arial"/>
          <w:sz w:val="24"/>
          <w:szCs w:val="24"/>
          <w:lang w:val="en-CA"/>
        </w:rPr>
        <w:t xml:space="preserve">Systemic barriers and jurisdictional issues significantly worsen the health outcomes of off-reserve </w:t>
      </w:r>
      <w:r w:rsidR="00AB1EB6">
        <w:rPr>
          <w:rFonts w:ascii="Arial" w:hAnsi="Arial" w:cs="Arial"/>
          <w:sz w:val="24"/>
          <w:szCs w:val="24"/>
          <w:lang w:val="en-CA"/>
        </w:rPr>
        <w:t xml:space="preserve">and non-status </w:t>
      </w:r>
      <w:r w:rsidR="00DF5C58" w:rsidRPr="00DF5C58">
        <w:rPr>
          <w:rFonts w:ascii="Arial" w:hAnsi="Arial" w:cs="Arial"/>
          <w:sz w:val="24"/>
          <w:szCs w:val="24"/>
          <w:lang w:val="en-CA"/>
        </w:rPr>
        <w:t>Indigenous peoples with disabilities in Canada. These issues</w:t>
      </w:r>
      <w:r w:rsidR="0090139C">
        <w:rPr>
          <w:rFonts w:ascii="Arial" w:hAnsi="Arial" w:cs="Arial"/>
          <w:sz w:val="24"/>
          <w:szCs w:val="24"/>
          <w:lang w:val="en-CA"/>
        </w:rPr>
        <w:t xml:space="preserve"> and</w:t>
      </w:r>
      <w:r w:rsidR="00DF5C58" w:rsidRPr="00DF5C58">
        <w:rPr>
          <w:rFonts w:ascii="Arial" w:hAnsi="Arial" w:cs="Arial"/>
          <w:sz w:val="24"/>
          <w:szCs w:val="24"/>
          <w:lang w:val="en-CA"/>
        </w:rPr>
        <w:t xml:space="preserve"> the lack of culturally safe and inclusive services make accessing quality healthcare a </w:t>
      </w:r>
      <w:r w:rsidR="0090139C">
        <w:rPr>
          <w:rFonts w:ascii="Arial" w:hAnsi="Arial" w:cs="Arial"/>
          <w:sz w:val="24"/>
          <w:szCs w:val="24"/>
          <w:lang w:val="en-CA"/>
        </w:rPr>
        <w:t>significant</w:t>
      </w:r>
      <w:r w:rsidR="00DF5C58" w:rsidRPr="00DF5C58">
        <w:rPr>
          <w:rFonts w:ascii="Arial" w:hAnsi="Arial" w:cs="Arial"/>
          <w:sz w:val="24"/>
          <w:szCs w:val="24"/>
          <w:lang w:val="en-CA"/>
        </w:rPr>
        <w:t xml:space="preserve"> challenge. Unlike status First Nations and Inuit peoples, non-status individuals are not eligible for federally funded health programs such as the Non-Insured Health Benefits (NIHB) program. This exclusion often leaves them dependent on provincial healthcare systems, which may not provide culturally specific or adequate services for their disability-related needs</w:t>
      </w:r>
      <w:r w:rsidR="00561B10">
        <w:rPr>
          <w:rFonts w:ascii="Arial" w:hAnsi="Arial" w:cs="Arial"/>
          <w:sz w:val="24"/>
          <w:szCs w:val="24"/>
          <w:lang w:val="en-CA"/>
        </w:rPr>
        <w:t>.</w:t>
      </w:r>
    </w:p>
    <w:p w14:paraId="29269DF9" w14:textId="77777777" w:rsidR="00DF5C58" w:rsidRPr="00DF5C58" w:rsidRDefault="00DF5C58" w:rsidP="00DF5C58">
      <w:pPr>
        <w:jc w:val="both"/>
        <w:rPr>
          <w:rFonts w:ascii="Arial" w:hAnsi="Arial" w:cs="Arial"/>
          <w:sz w:val="24"/>
          <w:szCs w:val="24"/>
          <w:lang w:val="en-CA"/>
        </w:rPr>
      </w:pPr>
    </w:p>
    <w:p w14:paraId="20861F86" w14:textId="47B4DDF6" w:rsidR="00D541A9" w:rsidRPr="00167159" w:rsidRDefault="00DF5C58" w:rsidP="00DF5C58">
      <w:pPr>
        <w:jc w:val="both"/>
        <w:rPr>
          <w:rFonts w:ascii="Arial" w:hAnsi="Arial" w:cs="Arial"/>
          <w:sz w:val="24"/>
          <w:szCs w:val="24"/>
          <w:lang w:val="en-CA"/>
        </w:rPr>
      </w:pPr>
      <w:r w:rsidRPr="00DF5C58">
        <w:rPr>
          <w:rFonts w:ascii="Arial" w:hAnsi="Arial" w:cs="Arial"/>
          <w:sz w:val="24"/>
          <w:szCs w:val="24"/>
          <w:lang w:val="en-CA"/>
        </w:rPr>
        <w:t>Many off-reserve Indigenous peoples live in urban or rural areas with limited access to specialized healthcare services, including disability-specific treatments and rehabilitation</w:t>
      </w:r>
      <w:r w:rsidR="00167159">
        <w:rPr>
          <w:rFonts w:ascii="Arial" w:hAnsi="Arial" w:cs="Arial"/>
          <w:sz w:val="24"/>
          <w:szCs w:val="24"/>
          <w:lang w:val="en-CA"/>
        </w:rPr>
        <w:t xml:space="preserve">. </w:t>
      </w:r>
      <w:r w:rsidRPr="00DF5C58">
        <w:rPr>
          <w:rFonts w:ascii="Arial" w:hAnsi="Arial" w:cs="Arial"/>
          <w:sz w:val="24"/>
          <w:szCs w:val="24"/>
          <w:lang w:val="en-CA"/>
        </w:rPr>
        <w:t>Rural healthcare services are often underfunded and lack accessibility features required by persons with disabilities. Disability usually correlates with economic insecurity, limiting the ability to afford transportation, assistive devices, or out-of-pocket healthcare expenses not covered by provincial health plans</w:t>
      </w:r>
      <w:r w:rsidR="00167159">
        <w:rPr>
          <w:rFonts w:ascii="Arial" w:hAnsi="Arial" w:cs="Arial"/>
          <w:sz w:val="24"/>
          <w:szCs w:val="24"/>
          <w:lang w:val="en-CA"/>
        </w:rPr>
        <w:t xml:space="preserve">. </w:t>
      </w:r>
      <w:r w:rsidRPr="00DF5C58">
        <w:rPr>
          <w:rFonts w:ascii="Arial" w:hAnsi="Arial" w:cs="Arial"/>
          <w:sz w:val="24"/>
          <w:szCs w:val="24"/>
          <w:lang w:val="en-CA"/>
        </w:rPr>
        <w:t>Indigenous peoples frequently report experiencing discrimination in healthcare settings, leading to distrust of medical institutions and delayed care. For those with disabilities, this discrimination may be compounded, increasing the likelihood of unmet medical needs</w:t>
      </w:r>
      <w:r w:rsidR="00167159">
        <w:rPr>
          <w:rFonts w:ascii="Arial" w:hAnsi="Arial" w:cs="Arial"/>
          <w:sz w:val="24"/>
          <w:szCs w:val="24"/>
          <w:lang w:val="en-CA"/>
        </w:rPr>
        <w:t>.</w:t>
      </w:r>
      <w:r w:rsidRPr="00DF5C58">
        <w:rPr>
          <w:rFonts w:ascii="Arial" w:hAnsi="Arial" w:cs="Arial"/>
          <w:sz w:val="24"/>
          <w:szCs w:val="24"/>
          <w:lang w:val="en-CA"/>
        </w:rPr>
        <w:t xml:space="preserve"> Mainstream healthcare services </w:t>
      </w:r>
      <w:r w:rsidR="00167159">
        <w:rPr>
          <w:rFonts w:ascii="Arial" w:hAnsi="Arial" w:cs="Arial"/>
          <w:sz w:val="24"/>
          <w:szCs w:val="24"/>
          <w:lang w:val="en-CA"/>
        </w:rPr>
        <w:t>must</w:t>
      </w:r>
      <w:r w:rsidRPr="00DF5C58">
        <w:rPr>
          <w:rFonts w:ascii="Arial" w:hAnsi="Arial" w:cs="Arial"/>
          <w:sz w:val="24"/>
          <w:szCs w:val="24"/>
          <w:lang w:val="en-CA"/>
        </w:rPr>
        <w:t xml:space="preserve"> </w:t>
      </w:r>
      <w:r>
        <w:rPr>
          <w:rFonts w:ascii="Arial" w:hAnsi="Arial" w:cs="Arial"/>
          <w:sz w:val="24"/>
          <w:szCs w:val="24"/>
          <w:lang w:val="en-CA"/>
        </w:rPr>
        <w:t>includ</w:t>
      </w:r>
      <w:r w:rsidR="00167159">
        <w:rPr>
          <w:rFonts w:ascii="Arial" w:hAnsi="Arial" w:cs="Arial"/>
          <w:sz w:val="24"/>
          <w:szCs w:val="24"/>
          <w:lang w:val="en-CA"/>
        </w:rPr>
        <w:t>e</w:t>
      </w:r>
      <w:r w:rsidRPr="00DF5C58">
        <w:rPr>
          <w:rFonts w:ascii="Arial" w:hAnsi="Arial" w:cs="Arial"/>
          <w:sz w:val="24"/>
          <w:szCs w:val="24"/>
          <w:lang w:val="en-CA"/>
        </w:rPr>
        <w:t xml:space="preserve"> Indigenous cultural practices, traditional</w:t>
      </w:r>
      <w:r w:rsidR="00167159">
        <w:rPr>
          <w:rFonts w:ascii="Arial" w:hAnsi="Arial" w:cs="Arial"/>
          <w:sz w:val="24"/>
          <w:szCs w:val="24"/>
          <w:lang w:val="en-CA"/>
        </w:rPr>
        <w:t xml:space="preserve"> </w:t>
      </w:r>
      <w:r w:rsidRPr="00DF5C58">
        <w:rPr>
          <w:rFonts w:ascii="Arial" w:hAnsi="Arial" w:cs="Arial"/>
          <w:sz w:val="24"/>
          <w:szCs w:val="24"/>
          <w:lang w:val="en-CA"/>
        </w:rPr>
        <w:t>medicines, and community-based approaches.</w:t>
      </w:r>
      <w:r w:rsidR="00167159">
        <w:rPr>
          <w:rFonts w:ascii="Arial" w:hAnsi="Arial" w:cs="Arial"/>
          <w:sz w:val="24"/>
          <w:szCs w:val="24"/>
          <w:lang w:val="en-CA"/>
        </w:rPr>
        <w:t xml:space="preserve"> </w:t>
      </w:r>
      <w:r w:rsidR="00167159">
        <w:rPr>
          <w:rFonts w:ascii="Arial" w:hAnsi="Arial" w:cs="Arial"/>
          <w:sz w:val="24"/>
          <w:szCs w:val="24"/>
          <w:lang w:val="en-CA"/>
        </w:rPr>
        <w:tab/>
      </w:r>
      <w:r w:rsidR="00167159">
        <w:rPr>
          <w:rFonts w:ascii="Arial" w:hAnsi="Arial" w:cs="Arial"/>
          <w:sz w:val="24"/>
          <w:szCs w:val="24"/>
          <w:lang w:val="en-CA"/>
        </w:rPr>
        <w:br/>
      </w:r>
    </w:p>
    <w:p w14:paraId="04248077" w14:textId="285E92A1" w:rsidR="00D541A9" w:rsidRDefault="00DA55D9" w:rsidP="00D541A9">
      <w:pPr>
        <w:jc w:val="both"/>
        <w:rPr>
          <w:rFonts w:ascii="Arial" w:hAnsi="Arial" w:cs="Arial"/>
          <w:b/>
          <w:bCs/>
          <w:sz w:val="24"/>
          <w:szCs w:val="24"/>
          <w:lang w:val="en-CA"/>
        </w:rPr>
      </w:pPr>
      <w:r>
        <w:rPr>
          <w:rFonts w:ascii="Arial" w:hAnsi="Arial" w:cs="Arial"/>
          <w:b/>
          <w:bCs/>
          <w:sz w:val="24"/>
          <w:szCs w:val="24"/>
          <w:lang w:val="en-CA"/>
        </w:rPr>
        <w:t xml:space="preserve">7.1 </w:t>
      </w:r>
      <w:r>
        <w:rPr>
          <w:rFonts w:ascii="Arial" w:hAnsi="Arial" w:cs="Arial"/>
          <w:b/>
          <w:bCs/>
          <w:sz w:val="24"/>
          <w:szCs w:val="24"/>
        </w:rPr>
        <w:t>Relevant Provisions in the CRPD</w:t>
      </w:r>
    </w:p>
    <w:p w14:paraId="1B64F2DC" w14:textId="77777777" w:rsidR="00DA55D9" w:rsidRDefault="00DA55D9" w:rsidP="00D541A9">
      <w:pPr>
        <w:jc w:val="both"/>
        <w:rPr>
          <w:rFonts w:ascii="Arial" w:hAnsi="Arial" w:cs="Arial"/>
          <w:b/>
          <w:bCs/>
          <w:sz w:val="24"/>
          <w:szCs w:val="24"/>
          <w:lang w:val="en-CA"/>
        </w:rPr>
      </w:pPr>
    </w:p>
    <w:p w14:paraId="1CC8F659" w14:textId="61470214" w:rsidR="00DF5C58" w:rsidRPr="00DF5C58" w:rsidRDefault="00DF5C58" w:rsidP="00167159">
      <w:pPr>
        <w:jc w:val="both"/>
        <w:rPr>
          <w:rFonts w:ascii="Arial" w:hAnsi="Arial" w:cs="Arial"/>
          <w:sz w:val="24"/>
          <w:szCs w:val="24"/>
          <w:lang w:val="en-CA"/>
        </w:rPr>
      </w:pPr>
      <w:r w:rsidRPr="00DF5C58">
        <w:rPr>
          <w:rFonts w:ascii="Arial" w:hAnsi="Arial" w:cs="Arial"/>
          <w:sz w:val="24"/>
          <w:szCs w:val="24"/>
          <w:lang w:val="en-CA"/>
        </w:rPr>
        <w:t xml:space="preserve">The CRPD contains several </w:t>
      </w:r>
      <w:r w:rsidR="00167159">
        <w:rPr>
          <w:rFonts w:ascii="Arial" w:hAnsi="Arial" w:cs="Arial"/>
          <w:sz w:val="24"/>
          <w:szCs w:val="24"/>
          <w:lang w:val="en-CA"/>
        </w:rPr>
        <w:t>Articles</w:t>
      </w:r>
      <w:r w:rsidRPr="00DF5C58">
        <w:rPr>
          <w:rFonts w:ascii="Arial" w:hAnsi="Arial" w:cs="Arial"/>
          <w:sz w:val="24"/>
          <w:szCs w:val="24"/>
          <w:lang w:val="en-CA"/>
        </w:rPr>
        <w:t xml:space="preserve"> that address healthcare access and quality for persons with disabilities. These provisions, w</w:t>
      </w:r>
      <w:r>
        <w:rPr>
          <w:rFonts w:ascii="Arial" w:hAnsi="Arial" w:cs="Arial"/>
          <w:sz w:val="24"/>
          <w:szCs w:val="24"/>
          <w:lang w:val="en-CA"/>
        </w:rPr>
        <w:t xml:space="preserve">hich could </w:t>
      </w:r>
      <w:r w:rsidRPr="00DF5C58">
        <w:rPr>
          <w:rFonts w:ascii="Arial" w:hAnsi="Arial" w:cs="Arial"/>
          <w:sz w:val="24"/>
          <w:szCs w:val="24"/>
          <w:lang w:val="en-CA"/>
        </w:rPr>
        <w:t xml:space="preserve">be applied to the unique circumstances of off-reserve and non-status Indigenous peoples, offer hope. While the CRPD does not explicitly mention Indigenous populations, its principles of equality, accessibility, and non-discrimination align with the needs of this group, providing a promising path forward. </w:t>
      </w:r>
    </w:p>
    <w:p w14:paraId="649F816E" w14:textId="77777777" w:rsidR="00DF5C58" w:rsidRPr="00DF5C58" w:rsidRDefault="00DF5C58" w:rsidP="00DF5C58">
      <w:pPr>
        <w:rPr>
          <w:rFonts w:ascii="Arial" w:hAnsi="Arial" w:cs="Arial"/>
          <w:sz w:val="24"/>
          <w:szCs w:val="24"/>
          <w:lang w:val="en-CA"/>
        </w:rPr>
      </w:pPr>
    </w:p>
    <w:p w14:paraId="563555A4" w14:textId="77777777" w:rsidR="00DF5C58" w:rsidRPr="00DF5C58" w:rsidRDefault="00DF5C58" w:rsidP="00167159">
      <w:pPr>
        <w:jc w:val="both"/>
        <w:rPr>
          <w:rFonts w:ascii="Arial" w:hAnsi="Arial" w:cs="Arial"/>
          <w:b/>
          <w:bCs/>
          <w:i/>
          <w:iCs/>
          <w:sz w:val="24"/>
          <w:szCs w:val="24"/>
          <w:lang w:val="en-CA"/>
        </w:rPr>
      </w:pPr>
      <w:r w:rsidRPr="00DF5C58">
        <w:rPr>
          <w:rFonts w:ascii="Arial" w:hAnsi="Arial" w:cs="Arial"/>
          <w:b/>
          <w:bCs/>
          <w:i/>
          <w:iCs/>
          <w:sz w:val="24"/>
          <w:szCs w:val="24"/>
          <w:lang w:val="en-CA"/>
        </w:rPr>
        <w:t>Article 5: Equality and Non-Discrimination</w:t>
      </w:r>
    </w:p>
    <w:p w14:paraId="57235802" w14:textId="77777777" w:rsidR="00DF5C58" w:rsidRPr="00DF5C58" w:rsidRDefault="00DF5C58" w:rsidP="00167159">
      <w:pPr>
        <w:jc w:val="both"/>
        <w:rPr>
          <w:rFonts w:ascii="Arial" w:hAnsi="Arial" w:cs="Arial"/>
          <w:sz w:val="24"/>
          <w:szCs w:val="24"/>
          <w:lang w:val="en-CA"/>
        </w:rPr>
      </w:pPr>
    </w:p>
    <w:p w14:paraId="01F41FFE" w14:textId="45D512D5" w:rsidR="00DF5C58" w:rsidRPr="00DF5C58" w:rsidRDefault="00DF5C58" w:rsidP="00167159">
      <w:pPr>
        <w:jc w:val="both"/>
        <w:rPr>
          <w:rFonts w:ascii="Arial" w:hAnsi="Arial" w:cs="Arial"/>
          <w:sz w:val="24"/>
          <w:szCs w:val="24"/>
          <w:lang w:val="en-CA"/>
        </w:rPr>
      </w:pPr>
      <w:r w:rsidRPr="00DF5C58">
        <w:rPr>
          <w:rFonts w:ascii="Arial" w:hAnsi="Arial" w:cs="Arial"/>
          <w:sz w:val="24"/>
          <w:szCs w:val="24"/>
          <w:lang w:val="en-CA"/>
        </w:rPr>
        <w:t xml:space="preserve">Article 5 of the CRPD, which calls for equal access to healthcare without discrimination based on disability, is </w:t>
      </w:r>
      <w:r>
        <w:rPr>
          <w:rFonts w:ascii="Arial" w:hAnsi="Arial" w:cs="Arial"/>
          <w:sz w:val="24"/>
          <w:szCs w:val="24"/>
          <w:lang w:val="en-CA"/>
        </w:rPr>
        <w:t>fundamental</w:t>
      </w:r>
      <w:r w:rsidRPr="00DF5C58">
        <w:rPr>
          <w:rFonts w:ascii="Arial" w:hAnsi="Arial" w:cs="Arial"/>
          <w:sz w:val="24"/>
          <w:szCs w:val="24"/>
          <w:lang w:val="en-CA"/>
        </w:rPr>
        <w:t xml:space="preserve"> in addressing the compounded discrimination faced by non-status Indigenous peoples in healthcare settings. This discrimination is often rooted in systemic racism and ableism</w:t>
      </w:r>
      <w:r w:rsidR="00167159">
        <w:rPr>
          <w:rFonts w:ascii="Arial" w:hAnsi="Arial" w:cs="Arial"/>
          <w:sz w:val="24"/>
          <w:szCs w:val="24"/>
          <w:lang w:val="en-CA"/>
        </w:rPr>
        <w:t>.</w:t>
      </w:r>
    </w:p>
    <w:p w14:paraId="0D7C0FE5" w14:textId="77777777" w:rsidR="00DF5C58" w:rsidRPr="00DF5C58" w:rsidRDefault="00DF5C58" w:rsidP="00167159">
      <w:pPr>
        <w:jc w:val="both"/>
        <w:rPr>
          <w:rFonts w:ascii="Arial" w:hAnsi="Arial" w:cs="Arial"/>
          <w:b/>
          <w:bCs/>
          <w:i/>
          <w:iCs/>
          <w:sz w:val="24"/>
          <w:szCs w:val="24"/>
          <w:lang w:val="en-CA"/>
        </w:rPr>
      </w:pPr>
    </w:p>
    <w:p w14:paraId="6B7A75A5" w14:textId="77777777" w:rsidR="00DF5C58" w:rsidRPr="00DF5C58" w:rsidRDefault="00DF5C58" w:rsidP="00167159">
      <w:pPr>
        <w:jc w:val="both"/>
        <w:rPr>
          <w:rFonts w:ascii="Arial" w:hAnsi="Arial" w:cs="Arial"/>
          <w:b/>
          <w:bCs/>
          <w:i/>
          <w:iCs/>
          <w:sz w:val="24"/>
          <w:szCs w:val="24"/>
          <w:lang w:val="en-CA"/>
        </w:rPr>
      </w:pPr>
      <w:r w:rsidRPr="00DF5C58">
        <w:rPr>
          <w:rFonts w:ascii="Arial" w:hAnsi="Arial" w:cs="Arial"/>
          <w:b/>
          <w:bCs/>
          <w:i/>
          <w:iCs/>
          <w:sz w:val="24"/>
          <w:szCs w:val="24"/>
          <w:lang w:val="en-CA"/>
        </w:rPr>
        <w:t xml:space="preserve">Article 6: Women with Disabilities        </w:t>
      </w:r>
    </w:p>
    <w:p w14:paraId="54002749" w14:textId="77777777" w:rsidR="00DF5C58" w:rsidRPr="00DF5C58" w:rsidRDefault="00DF5C58" w:rsidP="00167159">
      <w:pPr>
        <w:jc w:val="both"/>
        <w:rPr>
          <w:rFonts w:ascii="Arial" w:hAnsi="Arial" w:cs="Arial"/>
          <w:sz w:val="24"/>
          <w:szCs w:val="24"/>
          <w:lang w:val="en-CA"/>
        </w:rPr>
      </w:pPr>
    </w:p>
    <w:p w14:paraId="24F00E63" w14:textId="65A787D1" w:rsidR="00DF5C58" w:rsidRPr="00DF5C58" w:rsidRDefault="00DF5C58" w:rsidP="00167159">
      <w:pPr>
        <w:jc w:val="both"/>
        <w:rPr>
          <w:rFonts w:ascii="Arial" w:hAnsi="Arial" w:cs="Arial"/>
          <w:sz w:val="24"/>
          <w:szCs w:val="24"/>
          <w:lang w:val="en-CA"/>
        </w:rPr>
      </w:pPr>
      <w:r w:rsidRPr="00DF5C58">
        <w:rPr>
          <w:rFonts w:ascii="Arial" w:hAnsi="Arial" w:cs="Arial"/>
          <w:sz w:val="24"/>
          <w:szCs w:val="24"/>
          <w:lang w:val="en-CA"/>
        </w:rPr>
        <w:t xml:space="preserve">This provision, which recognizes the unique health challenges faced by women with disabilities and requires states to adopt measures to ensure their full development and empowerment, is of utmost importance. Indigenous women with disabilities often experience intersecting barriers in accessing healthcare, making this </w:t>
      </w:r>
      <w:r w:rsidR="00167159">
        <w:rPr>
          <w:rFonts w:ascii="Arial" w:hAnsi="Arial" w:cs="Arial"/>
          <w:sz w:val="24"/>
          <w:szCs w:val="24"/>
          <w:lang w:val="en-CA"/>
        </w:rPr>
        <w:t>Article</w:t>
      </w:r>
      <w:r w:rsidRPr="00DF5C58">
        <w:rPr>
          <w:rFonts w:ascii="Arial" w:hAnsi="Arial" w:cs="Arial"/>
          <w:sz w:val="24"/>
          <w:szCs w:val="24"/>
          <w:lang w:val="en-CA"/>
        </w:rPr>
        <w:t xml:space="preserve"> particularly urgent and significant in efforts to ensure their full health and well-being.</w:t>
      </w:r>
    </w:p>
    <w:p w14:paraId="39E34597" w14:textId="77777777" w:rsidR="00DF5C58" w:rsidRPr="00DF5C58" w:rsidRDefault="00DF5C58" w:rsidP="00167159">
      <w:pPr>
        <w:jc w:val="both"/>
        <w:rPr>
          <w:rFonts w:ascii="Arial" w:hAnsi="Arial" w:cs="Arial"/>
          <w:b/>
          <w:bCs/>
          <w:i/>
          <w:iCs/>
          <w:sz w:val="24"/>
          <w:szCs w:val="24"/>
          <w:lang w:val="en-CA"/>
        </w:rPr>
      </w:pPr>
      <w:r w:rsidRPr="00DF5C58">
        <w:rPr>
          <w:rFonts w:ascii="Arial" w:hAnsi="Arial" w:cs="Arial"/>
          <w:b/>
          <w:bCs/>
          <w:i/>
          <w:iCs/>
          <w:sz w:val="24"/>
          <w:szCs w:val="24"/>
          <w:lang w:val="en-CA"/>
        </w:rPr>
        <w:lastRenderedPageBreak/>
        <w:t>Article 9: Accessibility</w:t>
      </w:r>
    </w:p>
    <w:p w14:paraId="5EF18A1F" w14:textId="77777777" w:rsidR="00DF5C58" w:rsidRPr="00DF5C58" w:rsidRDefault="00DF5C58" w:rsidP="00167159">
      <w:pPr>
        <w:jc w:val="both"/>
        <w:rPr>
          <w:rFonts w:ascii="Arial" w:hAnsi="Arial" w:cs="Arial"/>
          <w:sz w:val="24"/>
          <w:szCs w:val="24"/>
          <w:lang w:val="en-CA"/>
        </w:rPr>
      </w:pPr>
    </w:p>
    <w:p w14:paraId="734CA00D" w14:textId="1559FF01" w:rsidR="00DF5C58" w:rsidRPr="00DF5C58" w:rsidRDefault="00DF5C58" w:rsidP="00167159">
      <w:pPr>
        <w:jc w:val="both"/>
        <w:rPr>
          <w:rFonts w:ascii="Arial" w:hAnsi="Arial" w:cs="Arial"/>
          <w:sz w:val="24"/>
          <w:szCs w:val="24"/>
          <w:lang w:val="en-CA"/>
        </w:rPr>
      </w:pPr>
      <w:r w:rsidRPr="00DF5C58">
        <w:rPr>
          <w:rFonts w:ascii="Arial" w:hAnsi="Arial" w:cs="Arial"/>
          <w:sz w:val="24"/>
          <w:szCs w:val="24"/>
          <w:lang w:val="en-CA"/>
        </w:rPr>
        <w:t xml:space="preserve">This </w:t>
      </w:r>
      <w:r w:rsidR="00167159">
        <w:rPr>
          <w:rFonts w:ascii="Arial" w:hAnsi="Arial" w:cs="Arial"/>
          <w:sz w:val="24"/>
          <w:szCs w:val="24"/>
          <w:lang w:val="en-CA"/>
        </w:rPr>
        <w:t>A</w:t>
      </w:r>
      <w:r w:rsidRPr="00DF5C58">
        <w:rPr>
          <w:rFonts w:ascii="Arial" w:hAnsi="Arial" w:cs="Arial"/>
          <w:sz w:val="24"/>
          <w:szCs w:val="24"/>
          <w:lang w:val="en-CA"/>
        </w:rPr>
        <w:t>rticle</w:t>
      </w:r>
      <w:r>
        <w:rPr>
          <w:rFonts w:ascii="Arial" w:hAnsi="Arial" w:cs="Arial"/>
          <w:sz w:val="24"/>
          <w:szCs w:val="24"/>
          <w:lang w:val="en-CA"/>
        </w:rPr>
        <w:t xml:space="preserve"> is </w:t>
      </w:r>
      <w:r w:rsidR="00167159">
        <w:rPr>
          <w:rFonts w:ascii="Arial" w:hAnsi="Arial" w:cs="Arial"/>
          <w:sz w:val="24"/>
          <w:szCs w:val="24"/>
          <w:lang w:val="en-CA"/>
        </w:rPr>
        <w:t>relevant as States must</w:t>
      </w:r>
      <w:r w:rsidRPr="00DF5C58">
        <w:rPr>
          <w:rFonts w:ascii="Arial" w:hAnsi="Arial" w:cs="Arial"/>
          <w:sz w:val="24"/>
          <w:szCs w:val="24"/>
          <w:lang w:val="en-CA"/>
        </w:rPr>
        <w:t xml:space="preserve"> ensure accessibility to public services, including healthcare facilities, for persons with disabilities. It encourages the removal of physical, informational, and systemic barriers to healthcare</w:t>
      </w:r>
      <w:r>
        <w:rPr>
          <w:rFonts w:ascii="Arial" w:hAnsi="Arial" w:cs="Arial"/>
          <w:sz w:val="24"/>
          <w:szCs w:val="24"/>
          <w:lang w:val="en-CA"/>
        </w:rPr>
        <w:t>. This need</w:t>
      </w:r>
      <w:r w:rsidRPr="00DF5C58">
        <w:rPr>
          <w:rFonts w:ascii="Arial" w:hAnsi="Arial" w:cs="Arial"/>
          <w:sz w:val="24"/>
          <w:szCs w:val="24"/>
          <w:lang w:val="en-CA"/>
        </w:rPr>
        <w:t xml:space="preserve"> is particularly acute for Indigenous peoples living off-reserve, who may face additional challenges accessing healthcare services in rural or urban areas.</w:t>
      </w:r>
    </w:p>
    <w:p w14:paraId="5DA4F5ED" w14:textId="77777777" w:rsidR="00DF5C58" w:rsidRPr="00DF5C58" w:rsidRDefault="00DF5C58" w:rsidP="00167159">
      <w:pPr>
        <w:jc w:val="both"/>
        <w:rPr>
          <w:rFonts w:ascii="Arial" w:hAnsi="Arial" w:cs="Arial"/>
          <w:sz w:val="24"/>
          <w:szCs w:val="24"/>
          <w:lang w:val="en-CA"/>
        </w:rPr>
      </w:pPr>
    </w:p>
    <w:p w14:paraId="1C7B71D2" w14:textId="77777777" w:rsidR="00DF5C58" w:rsidRPr="00DF5C58" w:rsidRDefault="00DF5C58" w:rsidP="00167159">
      <w:pPr>
        <w:jc w:val="both"/>
        <w:rPr>
          <w:rFonts w:ascii="Arial" w:hAnsi="Arial" w:cs="Arial"/>
          <w:b/>
          <w:bCs/>
          <w:i/>
          <w:iCs/>
          <w:sz w:val="24"/>
          <w:szCs w:val="24"/>
          <w:lang w:val="en-CA"/>
        </w:rPr>
      </w:pPr>
      <w:r w:rsidRPr="00DF5C58">
        <w:rPr>
          <w:rFonts w:ascii="Arial" w:hAnsi="Arial" w:cs="Arial"/>
          <w:b/>
          <w:bCs/>
          <w:i/>
          <w:iCs/>
          <w:sz w:val="24"/>
          <w:szCs w:val="24"/>
          <w:lang w:val="en-CA"/>
        </w:rPr>
        <w:t>Article 25: Health</w:t>
      </w:r>
    </w:p>
    <w:p w14:paraId="46CA4E45" w14:textId="77777777" w:rsidR="00DF5C58" w:rsidRPr="00DF5C58" w:rsidRDefault="00DF5C58" w:rsidP="00167159">
      <w:pPr>
        <w:jc w:val="both"/>
        <w:rPr>
          <w:rFonts w:ascii="Arial" w:hAnsi="Arial" w:cs="Arial"/>
          <w:sz w:val="24"/>
          <w:szCs w:val="24"/>
          <w:lang w:val="en-CA"/>
        </w:rPr>
      </w:pPr>
    </w:p>
    <w:p w14:paraId="5A2983C2" w14:textId="5DDB075E" w:rsidR="00DF5C58" w:rsidRPr="00DF5C58" w:rsidRDefault="00DF5C58" w:rsidP="00167159">
      <w:pPr>
        <w:jc w:val="both"/>
        <w:rPr>
          <w:rFonts w:ascii="Arial" w:hAnsi="Arial" w:cs="Arial"/>
          <w:sz w:val="24"/>
          <w:szCs w:val="24"/>
          <w:lang w:val="en-CA"/>
        </w:rPr>
      </w:pPr>
      <w:r w:rsidRPr="00DF5C58">
        <w:rPr>
          <w:rFonts w:ascii="Arial" w:hAnsi="Arial" w:cs="Arial"/>
          <w:sz w:val="24"/>
          <w:szCs w:val="24"/>
          <w:lang w:val="en-CA"/>
        </w:rPr>
        <w:t xml:space="preserve">This </w:t>
      </w:r>
      <w:r w:rsidR="00167159">
        <w:rPr>
          <w:rFonts w:ascii="Arial" w:hAnsi="Arial" w:cs="Arial"/>
          <w:sz w:val="24"/>
          <w:szCs w:val="24"/>
          <w:lang w:val="en-CA"/>
        </w:rPr>
        <w:t>A</w:t>
      </w:r>
      <w:r w:rsidRPr="00DF5C58">
        <w:rPr>
          <w:rFonts w:ascii="Arial" w:hAnsi="Arial" w:cs="Arial"/>
          <w:sz w:val="24"/>
          <w:szCs w:val="24"/>
          <w:lang w:val="en-CA"/>
        </w:rPr>
        <w:t xml:space="preserve">rticle recognizes the right of persons with disabilities to enjoy the highest attainable standard of health without discrimination. It also emphasizes access to gender-sensitive and disability-specific health services, including prevention, treatment, and rehabilitation. Furthermore, it requires states to provide affordable and accessible healthcare for persons with disabilities, including those in underserved areas. For non-status Indigenous peoples, this </w:t>
      </w:r>
      <w:r w:rsidR="00167159">
        <w:rPr>
          <w:rFonts w:ascii="Arial" w:hAnsi="Arial" w:cs="Arial"/>
          <w:sz w:val="24"/>
          <w:szCs w:val="24"/>
          <w:lang w:val="en-CA"/>
        </w:rPr>
        <w:t>Article</w:t>
      </w:r>
      <w:r w:rsidRPr="00DF5C58">
        <w:rPr>
          <w:rFonts w:ascii="Arial" w:hAnsi="Arial" w:cs="Arial"/>
          <w:sz w:val="24"/>
          <w:szCs w:val="24"/>
          <w:lang w:val="en-CA"/>
        </w:rPr>
        <w:t xml:space="preserve"> supports the need for culturally safe and accessible healthcare services that address intersecting barriers related to disability and Indigenous identity.</w:t>
      </w:r>
    </w:p>
    <w:p w14:paraId="05B08963" w14:textId="77777777" w:rsidR="00DF5C58" w:rsidRPr="00DF5C58" w:rsidRDefault="00DF5C58" w:rsidP="00167159">
      <w:pPr>
        <w:jc w:val="both"/>
        <w:rPr>
          <w:rFonts w:ascii="Arial" w:hAnsi="Arial" w:cs="Arial"/>
          <w:b/>
          <w:bCs/>
          <w:i/>
          <w:iCs/>
          <w:sz w:val="24"/>
          <w:szCs w:val="24"/>
          <w:lang w:val="en-CA"/>
        </w:rPr>
      </w:pPr>
    </w:p>
    <w:p w14:paraId="6093619F" w14:textId="77777777" w:rsidR="00DF5C58" w:rsidRPr="00DF5C58" w:rsidRDefault="00DF5C58" w:rsidP="00167159">
      <w:pPr>
        <w:jc w:val="both"/>
        <w:rPr>
          <w:rFonts w:ascii="Arial" w:hAnsi="Arial" w:cs="Arial"/>
          <w:b/>
          <w:bCs/>
          <w:i/>
          <w:iCs/>
          <w:sz w:val="24"/>
          <w:szCs w:val="24"/>
          <w:lang w:val="en-CA"/>
        </w:rPr>
      </w:pPr>
      <w:r w:rsidRPr="00DF5C58">
        <w:rPr>
          <w:rFonts w:ascii="Arial" w:hAnsi="Arial" w:cs="Arial"/>
          <w:b/>
          <w:bCs/>
          <w:i/>
          <w:iCs/>
          <w:sz w:val="24"/>
          <w:szCs w:val="24"/>
          <w:lang w:val="en-CA"/>
        </w:rPr>
        <w:t>Article 26: Habilitation and Rehabilitation</w:t>
      </w:r>
    </w:p>
    <w:p w14:paraId="1114F59E" w14:textId="77777777" w:rsidR="00DF5C58" w:rsidRPr="00DF5C58" w:rsidRDefault="00DF5C58" w:rsidP="00167159">
      <w:pPr>
        <w:jc w:val="both"/>
        <w:rPr>
          <w:rFonts w:ascii="Arial" w:hAnsi="Arial" w:cs="Arial"/>
          <w:sz w:val="24"/>
          <w:szCs w:val="24"/>
          <w:lang w:val="en-CA"/>
        </w:rPr>
      </w:pPr>
    </w:p>
    <w:p w14:paraId="6C1F749B" w14:textId="1A7497F6" w:rsidR="00DF5C58" w:rsidRPr="00DF5C58" w:rsidRDefault="00DF5C58" w:rsidP="00167159">
      <w:pPr>
        <w:jc w:val="both"/>
        <w:rPr>
          <w:rFonts w:ascii="Arial" w:hAnsi="Arial" w:cs="Arial"/>
          <w:sz w:val="24"/>
          <w:szCs w:val="24"/>
          <w:lang w:val="en-CA"/>
        </w:rPr>
      </w:pPr>
      <w:r w:rsidRPr="00DF5C58">
        <w:rPr>
          <w:rFonts w:ascii="Arial" w:hAnsi="Arial" w:cs="Arial"/>
          <w:sz w:val="24"/>
          <w:szCs w:val="24"/>
          <w:lang w:val="en-CA"/>
        </w:rPr>
        <w:t xml:space="preserve">This </w:t>
      </w:r>
      <w:r w:rsidR="00167159">
        <w:rPr>
          <w:rFonts w:ascii="Arial" w:hAnsi="Arial" w:cs="Arial"/>
          <w:sz w:val="24"/>
          <w:szCs w:val="24"/>
          <w:lang w:val="en-CA"/>
        </w:rPr>
        <w:t>Article</w:t>
      </w:r>
      <w:r w:rsidRPr="00DF5C58">
        <w:rPr>
          <w:rFonts w:ascii="Arial" w:hAnsi="Arial" w:cs="Arial"/>
          <w:sz w:val="24"/>
          <w:szCs w:val="24"/>
          <w:lang w:val="en-CA"/>
        </w:rPr>
        <w:t xml:space="preserve"> </w:t>
      </w:r>
      <w:r w:rsidR="00167159">
        <w:rPr>
          <w:rFonts w:ascii="Arial" w:hAnsi="Arial" w:cs="Arial"/>
          <w:sz w:val="24"/>
          <w:szCs w:val="24"/>
          <w:lang w:val="en-CA"/>
        </w:rPr>
        <w:t>highlights the need for S</w:t>
      </w:r>
      <w:r w:rsidRPr="00DF5C58">
        <w:rPr>
          <w:rFonts w:ascii="Arial" w:hAnsi="Arial" w:cs="Arial"/>
          <w:sz w:val="24"/>
          <w:szCs w:val="24"/>
          <w:lang w:val="en-CA"/>
        </w:rPr>
        <w:t>tates to provide comprehensive habilitation and rehabilitation services to enable persons with disabilities to achieve maximum independence and inclusion. This provision can support the development of programs that in</w:t>
      </w:r>
      <w:r w:rsidR="00167159">
        <w:rPr>
          <w:rFonts w:ascii="Arial" w:hAnsi="Arial" w:cs="Arial"/>
          <w:sz w:val="24"/>
          <w:szCs w:val="24"/>
          <w:lang w:val="en-CA"/>
        </w:rPr>
        <w:t>clude</w:t>
      </w:r>
      <w:r w:rsidRPr="00DF5C58">
        <w:rPr>
          <w:rFonts w:ascii="Arial" w:hAnsi="Arial" w:cs="Arial"/>
          <w:sz w:val="24"/>
          <w:szCs w:val="24"/>
          <w:lang w:val="en-CA"/>
        </w:rPr>
        <w:t xml:space="preserve"> Indigenous cultural practices with disability care.</w:t>
      </w:r>
    </w:p>
    <w:p w14:paraId="0DC93FB8" w14:textId="77777777" w:rsidR="00DF5C58" w:rsidRPr="00DF5C58" w:rsidRDefault="00DF5C58" w:rsidP="00167159">
      <w:pPr>
        <w:jc w:val="both"/>
        <w:rPr>
          <w:rFonts w:ascii="Arial" w:hAnsi="Arial" w:cs="Arial"/>
          <w:sz w:val="24"/>
          <w:szCs w:val="24"/>
          <w:lang w:val="en-CA"/>
        </w:rPr>
      </w:pPr>
    </w:p>
    <w:p w14:paraId="7C9E2E69" w14:textId="77777777" w:rsidR="00DF5C58" w:rsidRPr="00DF5C58" w:rsidRDefault="00DF5C58" w:rsidP="00167159">
      <w:pPr>
        <w:jc w:val="both"/>
        <w:rPr>
          <w:rFonts w:ascii="Arial" w:hAnsi="Arial" w:cs="Arial"/>
          <w:b/>
          <w:bCs/>
          <w:i/>
          <w:iCs/>
          <w:sz w:val="24"/>
          <w:szCs w:val="24"/>
          <w:lang w:val="en-CA"/>
        </w:rPr>
      </w:pPr>
      <w:r w:rsidRPr="00DF5C58">
        <w:rPr>
          <w:rFonts w:ascii="Arial" w:hAnsi="Arial" w:cs="Arial"/>
          <w:b/>
          <w:bCs/>
          <w:i/>
          <w:iCs/>
          <w:sz w:val="24"/>
          <w:szCs w:val="24"/>
          <w:lang w:val="en-CA"/>
        </w:rPr>
        <w:t>Article 28: Adequate Standard of Living and Social Protection</w:t>
      </w:r>
    </w:p>
    <w:p w14:paraId="5B6777AA" w14:textId="77777777" w:rsidR="00DF5C58" w:rsidRPr="00DF5C58" w:rsidRDefault="00DF5C58" w:rsidP="00167159">
      <w:pPr>
        <w:jc w:val="both"/>
        <w:rPr>
          <w:rFonts w:ascii="Arial" w:hAnsi="Arial" w:cs="Arial"/>
          <w:sz w:val="24"/>
          <w:szCs w:val="24"/>
          <w:lang w:val="en-CA"/>
        </w:rPr>
      </w:pPr>
    </w:p>
    <w:p w14:paraId="3142C5BB" w14:textId="0DF78173" w:rsidR="00DF5C58" w:rsidRPr="00DF5C58" w:rsidRDefault="00DF5C58" w:rsidP="00167159">
      <w:pPr>
        <w:jc w:val="both"/>
        <w:rPr>
          <w:rFonts w:ascii="Arial" w:hAnsi="Arial" w:cs="Arial"/>
          <w:sz w:val="24"/>
          <w:szCs w:val="24"/>
          <w:lang w:val="en-CA"/>
        </w:rPr>
      </w:pPr>
      <w:r w:rsidRPr="00DF5C58">
        <w:rPr>
          <w:rFonts w:ascii="Arial" w:hAnsi="Arial" w:cs="Arial"/>
          <w:sz w:val="24"/>
          <w:szCs w:val="24"/>
          <w:lang w:val="en-CA"/>
        </w:rPr>
        <w:t xml:space="preserve">This </w:t>
      </w:r>
      <w:r w:rsidR="00167159">
        <w:rPr>
          <w:rFonts w:ascii="Arial" w:hAnsi="Arial" w:cs="Arial"/>
          <w:sz w:val="24"/>
          <w:szCs w:val="24"/>
          <w:lang w:val="en-CA"/>
        </w:rPr>
        <w:t xml:space="preserve">Article </w:t>
      </w:r>
      <w:r w:rsidRPr="00DF5C58">
        <w:rPr>
          <w:rFonts w:ascii="Arial" w:hAnsi="Arial" w:cs="Arial"/>
          <w:sz w:val="24"/>
          <w:szCs w:val="24"/>
          <w:lang w:val="en-CA"/>
        </w:rPr>
        <w:t>recognizes the right of persons with disabilities to an adequate standard of living, including access to healthcare and social protection programs. For non-status Indigenous peoples, this aligns with the need to address gaps in healthcare funding and jurisdictional inequities.</w:t>
      </w:r>
      <w:r w:rsidR="00167159">
        <w:rPr>
          <w:rFonts w:ascii="Arial" w:hAnsi="Arial" w:cs="Arial"/>
          <w:sz w:val="24"/>
          <w:szCs w:val="24"/>
          <w:lang w:val="en-CA"/>
        </w:rPr>
        <w:tab/>
      </w:r>
      <w:r>
        <w:rPr>
          <w:rFonts w:ascii="Arial" w:hAnsi="Arial" w:cs="Arial"/>
          <w:sz w:val="24"/>
          <w:szCs w:val="24"/>
          <w:lang w:val="en-CA"/>
        </w:rPr>
        <w:br/>
      </w:r>
      <w:r w:rsidR="00BB303A">
        <w:rPr>
          <w:rFonts w:ascii="Arial" w:hAnsi="Arial" w:cs="Arial"/>
          <w:b/>
          <w:bCs/>
          <w:sz w:val="24"/>
          <w:szCs w:val="24"/>
        </w:rPr>
        <w:br/>
      </w:r>
      <w:r w:rsidR="00DA55D9">
        <w:rPr>
          <w:rFonts w:ascii="Arial" w:hAnsi="Arial" w:cs="Arial"/>
          <w:b/>
          <w:bCs/>
          <w:sz w:val="24"/>
          <w:szCs w:val="24"/>
          <w:lang w:val="en-CA"/>
        </w:rPr>
        <w:t xml:space="preserve">7.2 Considerations for </w:t>
      </w:r>
      <w:r w:rsidR="005959A1">
        <w:rPr>
          <w:rFonts w:ascii="Arial" w:hAnsi="Arial" w:cs="Arial"/>
          <w:b/>
          <w:bCs/>
          <w:sz w:val="24"/>
          <w:szCs w:val="24"/>
          <w:lang w:val="en-CA"/>
        </w:rPr>
        <w:t>Off-reserve and Non-status</w:t>
      </w:r>
      <w:r w:rsidR="00DA55D9">
        <w:rPr>
          <w:rFonts w:ascii="Arial" w:hAnsi="Arial" w:cs="Arial"/>
          <w:b/>
          <w:bCs/>
          <w:sz w:val="24"/>
          <w:szCs w:val="24"/>
          <w:lang w:val="en-CA"/>
        </w:rPr>
        <w:t xml:space="preserve"> Indigenous </w:t>
      </w:r>
      <w:r w:rsidR="004477E1">
        <w:rPr>
          <w:rFonts w:ascii="Arial" w:hAnsi="Arial" w:cs="Arial"/>
          <w:b/>
          <w:bCs/>
          <w:sz w:val="24"/>
          <w:szCs w:val="24"/>
          <w:lang w:val="en-CA"/>
        </w:rPr>
        <w:t>Peoples</w:t>
      </w:r>
      <w:r w:rsidR="00DA55D9">
        <w:rPr>
          <w:rFonts w:ascii="Arial" w:hAnsi="Arial" w:cs="Arial"/>
          <w:b/>
          <w:bCs/>
          <w:sz w:val="24"/>
          <w:szCs w:val="24"/>
          <w:lang w:val="en-CA"/>
        </w:rPr>
        <w:t xml:space="preserve"> </w:t>
      </w:r>
      <w:r w:rsidR="00167159">
        <w:rPr>
          <w:rFonts w:ascii="Arial" w:hAnsi="Arial" w:cs="Arial"/>
          <w:b/>
          <w:bCs/>
          <w:sz w:val="24"/>
          <w:szCs w:val="24"/>
          <w:lang w:val="en-CA"/>
        </w:rPr>
        <w:tab/>
      </w:r>
      <w:r w:rsidR="00DA55D9">
        <w:rPr>
          <w:rFonts w:ascii="Arial" w:hAnsi="Arial" w:cs="Arial"/>
          <w:b/>
          <w:bCs/>
          <w:sz w:val="24"/>
          <w:szCs w:val="24"/>
          <w:lang w:val="en-CA"/>
        </w:rPr>
        <w:br/>
      </w:r>
      <w:r w:rsidR="00DA55D9">
        <w:rPr>
          <w:rFonts w:ascii="Arial" w:hAnsi="Arial" w:cs="Arial"/>
          <w:b/>
          <w:bCs/>
          <w:sz w:val="24"/>
          <w:szCs w:val="24"/>
          <w:lang w:val="en-CA"/>
        </w:rPr>
        <w:br/>
      </w:r>
      <w:r w:rsidRPr="00DF5C58">
        <w:rPr>
          <w:rFonts w:ascii="Arial" w:hAnsi="Arial" w:cs="Arial"/>
          <w:sz w:val="24"/>
          <w:szCs w:val="24"/>
          <w:lang w:val="en-CA"/>
        </w:rPr>
        <w:t xml:space="preserve">The CRPD </w:t>
      </w:r>
      <w:r w:rsidR="00167159">
        <w:rPr>
          <w:rFonts w:ascii="Arial" w:hAnsi="Arial" w:cs="Arial"/>
          <w:sz w:val="24"/>
          <w:szCs w:val="24"/>
          <w:lang w:val="en-CA"/>
        </w:rPr>
        <w:t>Articles</w:t>
      </w:r>
      <w:r w:rsidRPr="00DF5C58">
        <w:rPr>
          <w:rFonts w:ascii="Arial" w:hAnsi="Arial" w:cs="Arial"/>
          <w:sz w:val="24"/>
          <w:szCs w:val="24"/>
          <w:lang w:val="en-CA"/>
        </w:rPr>
        <w:t xml:space="preserve"> provide a framework for improving healthcare access and quality for all persons with disabilities. </w:t>
      </w:r>
      <w:r w:rsidR="00167159">
        <w:rPr>
          <w:rFonts w:ascii="Arial" w:hAnsi="Arial" w:cs="Arial"/>
          <w:sz w:val="24"/>
          <w:szCs w:val="24"/>
          <w:lang w:val="en-CA"/>
        </w:rPr>
        <w:t>C</w:t>
      </w:r>
      <w:r w:rsidRPr="00DF5C58">
        <w:rPr>
          <w:rFonts w:ascii="Arial" w:hAnsi="Arial" w:cs="Arial"/>
          <w:sz w:val="24"/>
          <w:szCs w:val="24"/>
          <w:lang w:val="en-CA"/>
        </w:rPr>
        <w:t>ollaboration between federal, provincial, and Indigenous governments is desirable and essential</w:t>
      </w:r>
      <w:r w:rsidR="00167159">
        <w:rPr>
          <w:rFonts w:ascii="Arial" w:hAnsi="Arial" w:cs="Arial"/>
          <w:sz w:val="24"/>
          <w:szCs w:val="24"/>
          <w:lang w:val="en-CA"/>
        </w:rPr>
        <w:t xml:space="preserve"> to address the specific needs of non-status Indigenous peoples in Canada</w:t>
      </w:r>
      <w:r w:rsidRPr="00DF5C58">
        <w:rPr>
          <w:rFonts w:ascii="Arial" w:hAnsi="Arial" w:cs="Arial"/>
          <w:sz w:val="24"/>
          <w:szCs w:val="24"/>
          <w:lang w:val="en-CA"/>
        </w:rPr>
        <w:t>. This commitment to collaboration reassures us of the shared goal of bridging jurisdictional gaps and providing equitable access to healthcare.</w:t>
      </w:r>
    </w:p>
    <w:p w14:paraId="69A85858" w14:textId="77777777" w:rsidR="00DF5C58" w:rsidRPr="00DF5C58" w:rsidRDefault="00DF5C58" w:rsidP="00DF5C58">
      <w:pPr>
        <w:rPr>
          <w:rFonts w:ascii="Arial" w:hAnsi="Arial" w:cs="Arial"/>
          <w:sz w:val="24"/>
          <w:szCs w:val="24"/>
          <w:lang w:val="en-CA"/>
        </w:rPr>
      </w:pPr>
    </w:p>
    <w:p w14:paraId="7A5217C2" w14:textId="2EFE99A6" w:rsidR="00DF5C58" w:rsidRPr="00DF5C58" w:rsidRDefault="00DF5C58" w:rsidP="00DF5C58">
      <w:pPr>
        <w:rPr>
          <w:rFonts w:ascii="Arial" w:hAnsi="Arial" w:cs="Arial"/>
          <w:b/>
          <w:bCs/>
          <w:sz w:val="24"/>
          <w:szCs w:val="24"/>
          <w:lang w:val="en-CA"/>
        </w:rPr>
      </w:pPr>
      <w:r w:rsidRPr="00DF5C58">
        <w:rPr>
          <w:rFonts w:ascii="Arial" w:hAnsi="Arial" w:cs="Arial"/>
          <w:b/>
          <w:bCs/>
          <w:sz w:val="24"/>
          <w:szCs w:val="24"/>
          <w:lang w:val="en-CA"/>
        </w:rPr>
        <w:t xml:space="preserve">7.3 Healthcare Access </w:t>
      </w:r>
      <w:r>
        <w:rPr>
          <w:rFonts w:ascii="Arial" w:hAnsi="Arial" w:cs="Arial"/>
          <w:b/>
          <w:bCs/>
          <w:sz w:val="24"/>
          <w:szCs w:val="24"/>
          <w:lang w:val="en-CA"/>
        </w:rPr>
        <w:t>and</w:t>
      </w:r>
      <w:r w:rsidRPr="00DF5C58">
        <w:rPr>
          <w:rFonts w:ascii="Arial" w:hAnsi="Arial" w:cs="Arial"/>
          <w:b/>
          <w:bCs/>
          <w:sz w:val="24"/>
          <w:szCs w:val="24"/>
          <w:lang w:val="en-CA"/>
        </w:rPr>
        <w:t xml:space="preserve"> Quality for Individuals </w:t>
      </w:r>
      <w:r>
        <w:rPr>
          <w:rFonts w:ascii="Arial" w:hAnsi="Arial" w:cs="Arial"/>
          <w:b/>
          <w:bCs/>
          <w:sz w:val="24"/>
          <w:szCs w:val="24"/>
          <w:lang w:val="en-CA"/>
        </w:rPr>
        <w:t>w</w:t>
      </w:r>
      <w:r w:rsidRPr="00DF5C58">
        <w:rPr>
          <w:rFonts w:ascii="Arial" w:hAnsi="Arial" w:cs="Arial"/>
          <w:b/>
          <w:bCs/>
          <w:sz w:val="24"/>
          <w:szCs w:val="24"/>
          <w:lang w:val="en-CA"/>
        </w:rPr>
        <w:t xml:space="preserve">ith Disabilities          </w:t>
      </w:r>
    </w:p>
    <w:p w14:paraId="3A666DFB" w14:textId="77777777" w:rsidR="00DF5C58" w:rsidRPr="00DF5C58" w:rsidRDefault="00DF5C58" w:rsidP="00DF5C58">
      <w:pPr>
        <w:rPr>
          <w:rFonts w:ascii="Arial" w:hAnsi="Arial" w:cs="Arial"/>
          <w:sz w:val="24"/>
          <w:szCs w:val="24"/>
          <w:lang w:val="en-CA"/>
        </w:rPr>
      </w:pPr>
    </w:p>
    <w:p w14:paraId="0695FD72" w14:textId="5649B390" w:rsidR="00DF5C58" w:rsidRPr="00DF5C58" w:rsidRDefault="00DF5C58" w:rsidP="00167159">
      <w:pPr>
        <w:jc w:val="both"/>
        <w:rPr>
          <w:rFonts w:ascii="Arial" w:hAnsi="Arial" w:cs="Arial"/>
          <w:sz w:val="24"/>
          <w:szCs w:val="24"/>
          <w:lang w:val="en-CA"/>
        </w:rPr>
      </w:pPr>
      <w:r w:rsidRPr="00DF5C58">
        <w:rPr>
          <w:rFonts w:ascii="Arial" w:hAnsi="Arial" w:cs="Arial"/>
          <w:sz w:val="24"/>
          <w:szCs w:val="24"/>
          <w:lang w:val="en-CA"/>
        </w:rPr>
        <w:t xml:space="preserve">Access to healthcare services that meet the specific needs of individuals with disabilities remains a significant challenge. Many </w:t>
      </w:r>
      <w:r w:rsidR="00167159">
        <w:rPr>
          <w:rFonts w:ascii="Arial" w:hAnsi="Arial" w:cs="Arial"/>
          <w:sz w:val="24"/>
          <w:szCs w:val="24"/>
          <w:lang w:val="en-CA"/>
        </w:rPr>
        <w:t>o</w:t>
      </w:r>
      <w:r w:rsidRPr="00DF5C58">
        <w:rPr>
          <w:rFonts w:ascii="Arial" w:hAnsi="Arial" w:cs="Arial"/>
          <w:sz w:val="24"/>
          <w:szCs w:val="24"/>
          <w:lang w:val="en-CA"/>
        </w:rPr>
        <w:t xml:space="preserve">ff-reserve Indigenous peoples living with a disability reported facing considerable barriers to accessing healthcare. Mental health services in rural or remote areas are often limited, with some individuals needing to travel </w:t>
      </w:r>
      <w:r w:rsidRPr="00DF5C58">
        <w:rPr>
          <w:rFonts w:ascii="Arial" w:hAnsi="Arial" w:cs="Arial"/>
          <w:sz w:val="24"/>
          <w:szCs w:val="24"/>
          <w:lang w:val="en-CA"/>
        </w:rPr>
        <w:lastRenderedPageBreak/>
        <w:t>significant distances for specialized care. However, the most urgent issue is the lack of culturally respectful healthcare providers. This pressing matter requires immediate and focused attention to prevent further feelings of isolation and inadequate care.</w:t>
      </w:r>
    </w:p>
    <w:p w14:paraId="4328A7ED" w14:textId="77777777" w:rsidR="00DF5C58" w:rsidRPr="00DF5C58" w:rsidRDefault="00DF5C58" w:rsidP="00167159">
      <w:pPr>
        <w:jc w:val="both"/>
        <w:rPr>
          <w:rFonts w:ascii="Arial" w:hAnsi="Arial" w:cs="Arial"/>
          <w:sz w:val="24"/>
          <w:szCs w:val="24"/>
          <w:lang w:val="en-CA"/>
        </w:rPr>
      </w:pPr>
    </w:p>
    <w:p w14:paraId="09BEFAB4" w14:textId="1CA2D3C0" w:rsidR="00DF5C58" w:rsidRPr="00DF5C58" w:rsidRDefault="00DF5C58" w:rsidP="00167159">
      <w:pPr>
        <w:jc w:val="both"/>
        <w:rPr>
          <w:rFonts w:ascii="Arial" w:hAnsi="Arial" w:cs="Arial"/>
          <w:sz w:val="24"/>
          <w:szCs w:val="24"/>
          <w:lang w:val="en-CA"/>
        </w:rPr>
      </w:pPr>
      <w:r w:rsidRPr="00DF5C58">
        <w:rPr>
          <w:rFonts w:ascii="Arial" w:hAnsi="Arial" w:cs="Arial"/>
          <w:sz w:val="24"/>
          <w:szCs w:val="24"/>
          <w:lang w:val="en-CA"/>
        </w:rPr>
        <w:t xml:space="preserve">The qualitative insights emphasize that many Indigenous individuals with disabilities feel misunderstood or marginalized within healthcare settings. Respondents expressed a need for Indigenous-informed healthcare providers who understand the unique challenges at the intersection of disability and Indigenous identity. Several noted that having healthcare services available from Indigenous practitioners or incorporating traditional medicine could bridge the current care gap, promoting cultural safety and inclusivity. These findings underscore the critical need for healthcare policies that integrate Indigenous knowledge and prioritize accessibility, ensuring that </w:t>
      </w:r>
      <w:r w:rsidR="00167159">
        <w:rPr>
          <w:rFonts w:ascii="Arial" w:hAnsi="Arial" w:cs="Arial"/>
          <w:sz w:val="24"/>
          <w:szCs w:val="24"/>
          <w:lang w:val="en-CA"/>
        </w:rPr>
        <w:t>o</w:t>
      </w:r>
      <w:r w:rsidRPr="00DF5C58">
        <w:rPr>
          <w:rFonts w:ascii="Arial" w:hAnsi="Arial" w:cs="Arial"/>
          <w:sz w:val="24"/>
          <w:szCs w:val="24"/>
          <w:lang w:val="en-CA"/>
        </w:rPr>
        <w:t>ff</w:t>
      </w:r>
      <w:r w:rsidR="00167159">
        <w:rPr>
          <w:rFonts w:ascii="Arial" w:hAnsi="Arial" w:cs="Arial"/>
          <w:sz w:val="24"/>
          <w:szCs w:val="24"/>
          <w:lang w:val="en-CA"/>
        </w:rPr>
        <w:t>-r</w:t>
      </w:r>
      <w:r w:rsidRPr="00DF5C58">
        <w:rPr>
          <w:rFonts w:ascii="Arial" w:hAnsi="Arial" w:cs="Arial"/>
          <w:sz w:val="24"/>
          <w:szCs w:val="24"/>
          <w:lang w:val="en-CA"/>
        </w:rPr>
        <w:t xml:space="preserve">eserve Indigenous </w:t>
      </w:r>
      <w:r w:rsidR="00167159">
        <w:rPr>
          <w:rFonts w:ascii="Arial" w:hAnsi="Arial" w:cs="Arial"/>
          <w:sz w:val="24"/>
          <w:szCs w:val="24"/>
          <w:lang w:val="en-CA"/>
        </w:rPr>
        <w:t>p</w:t>
      </w:r>
      <w:r w:rsidRPr="00DF5C58">
        <w:rPr>
          <w:rFonts w:ascii="Arial" w:hAnsi="Arial" w:cs="Arial"/>
          <w:sz w:val="24"/>
          <w:szCs w:val="24"/>
          <w:lang w:val="en-CA"/>
        </w:rPr>
        <w:t>eoples with disabilities receive equitable and respectful care.</w:t>
      </w:r>
    </w:p>
    <w:p w14:paraId="7EA4896E" w14:textId="77777777" w:rsidR="00DF5C58" w:rsidRPr="00DF5C58" w:rsidRDefault="00DF5C58" w:rsidP="00DF5C58">
      <w:pPr>
        <w:rPr>
          <w:rFonts w:ascii="Arial" w:hAnsi="Arial" w:cs="Arial"/>
          <w:sz w:val="24"/>
          <w:szCs w:val="24"/>
          <w:lang w:val="en-CA"/>
        </w:rPr>
      </w:pPr>
    </w:p>
    <w:p w14:paraId="09392A17" w14:textId="45D7258E" w:rsidR="00DF5C58" w:rsidRPr="00DF5C58" w:rsidRDefault="00DF5C58" w:rsidP="00DF5C58">
      <w:pPr>
        <w:rPr>
          <w:rFonts w:ascii="Arial" w:hAnsi="Arial" w:cs="Arial"/>
          <w:b/>
          <w:bCs/>
          <w:sz w:val="24"/>
          <w:szCs w:val="24"/>
          <w:lang w:val="en-CA"/>
        </w:rPr>
      </w:pPr>
      <w:r w:rsidRPr="00DF5C58">
        <w:rPr>
          <w:rFonts w:ascii="Arial" w:hAnsi="Arial" w:cs="Arial"/>
          <w:b/>
          <w:bCs/>
          <w:sz w:val="24"/>
          <w:szCs w:val="24"/>
          <w:lang w:val="en-CA"/>
        </w:rPr>
        <w:t xml:space="preserve">7.4 Healthcare Access </w:t>
      </w:r>
      <w:r>
        <w:rPr>
          <w:rFonts w:ascii="Arial" w:hAnsi="Arial" w:cs="Arial"/>
          <w:b/>
          <w:bCs/>
          <w:sz w:val="24"/>
          <w:szCs w:val="24"/>
          <w:lang w:val="en-CA"/>
        </w:rPr>
        <w:t>and</w:t>
      </w:r>
      <w:r w:rsidRPr="00DF5C58">
        <w:rPr>
          <w:rFonts w:ascii="Arial" w:hAnsi="Arial" w:cs="Arial"/>
          <w:b/>
          <w:bCs/>
          <w:sz w:val="24"/>
          <w:szCs w:val="24"/>
          <w:lang w:val="en-CA"/>
        </w:rPr>
        <w:t xml:space="preserve"> Quality for Caregivers</w:t>
      </w:r>
    </w:p>
    <w:p w14:paraId="711061D6" w14:textId="77777777" w:rsidR="00DF5C58" w:rsidRPr="00DF5C58" w:rsidRDefault="00DF5C58" w:rsidP="00DF5C58">
      <w:pPr>
        <w:rPr>
          <w:rFonts w:ascii="Arial" w:hAnsi="Arial" w:cs="Arial"/>
          <w:sz w:val="24"/>
          <w:szCs w:val="24"/>
          <w:lang w:val="en-CA"/>
        </w:rPr>
      </w:pPr>
    </w:p>
    <w:p w14:paraId="1C863266" w14:textId="77777777" w:rsidR="00DF5C58" w:rsidRPr="00DF5C58" w:rsidRDefault="00DF5C58" w:rsidP="00B202AB">
      <w:pPr>
        <w:jc w:val="both"/>
        <w:rPr>
          <w:rFonts w:ascii="Arial" w:hAnsi="Arial" w:cs="Arial"/>
          <w:sz w:val="24"/>
          <w:szCs w:val="24"/>
          <w:lang w:val="en-CA"/>
        </w:rPr>
      </w:pPr>
      <w:r w:rsidRPr="00DF5C58">
        <w:rPr>
          <w:rFonts w:ascii="Arial" w:hAnsi="Arial" w:cs="Arial"/>
          <w:sz w:val="24"/>
          <w:szCs w:val="24"/>
          <w:lang w:val="en-CA"/>
        </w:rPr>
        <w:t>Caregivers encounter distinct challenges in accessing culturally and identity-affirming healthcare for the individuals they support. In qualitative responses, caregivers expressed frustration over the lack of identity-affirming healthcare providers for their loved ones and advocated for more culturally appropriate care options. The need for these options is urgent. Many caregivers shared stories of feeling dismissed or misunderstood by non-Indigenous healthcare professionals who may need help understanding the cultural dimensions of their caregiving role or the specific needs of Indigenous patients. These responses suggest that improving healthcare services for Indigenous communities should include both caregiver support and identity-affirming practices that are aligned with Indigenous worldviews.</w:t>
      </w:r>
    </w:p>
    <w:p w14:paraId="4C058F88" w14:textId="77777777" w:rsidR="00DF5C58" w:rsidRDefault="00DF5C58" w:rsidP="00B202AB">
      <w:pPr>
        <w:jc w:val="both"/>
        <w:rPr>
          <w:rFonts w:ascii="Arial" w:hAnsi="Arial" w:cs="Arial"/>
          <w:b/>
          <w:bCs/>
          <w:sz w:val="24"/>
          <w:szCs w:val="24"/>
        </w:rPr>
      </w:pPr>
    </w:p>
    <w:p w14:paraId="4F801F5C" w14:textId="77777777" w:rsidR="00B202AB" w:rsidRDefault="00B202AB" w:rsidP="00DF5C58">
      <w:pPr>
        <w:jc w:val="both"/>
        <w:rPr>
          <w:rFonts w:ascii="Arial" w:hAnsi="Arial" w:cs="Arial"/>
          <w:b/>
          <w:bCs/>
          <w:sz w:val="24"/>
          <w:szCs w:val="24"/>
        </w:rPr>
      </w:pPr>
    </w:p>
    <w:p w14:paraId="0B8E28B9" w14:textId="77777777" w:rsidR="00B202AB" w:rsidRDefault="00B202AB" w:rsidP="00DF5C58">
      <w:pPr>
        <w:jc w:val="both"/>
        <w:rPr>
          <w:rFonts w:ascii="Arial" w:hAnsi="Arial" w:cs="Arial"/>
          <w:b/>
          <w:bCs/>
          <w:sz w:val="24"/>
          <w:szCs w:val="24"/>
        </w:rPr>
      </w:pPr>
    </w:p>
    <w:p w14:paraId="56854070" w14:textId="77777777" w:rsidR="00B202AB" w:rsidRDefault="00B202AB" w:rsidP="00DF5C58">
      <w:pPr>
        <w:jc w:val="both"/>
        <w:rPr>
          <w:rFonts w:ascii="Arial" w:hAnsi="Arial" w:cs="Arial"/>
          <w:b/>
          <w:bCs/>
          <w:sz w:val="24"/>
          <w:szCs w:val="24"/>
        </w:rPr>
      </w:pPr>
    </w:p>
    <w:p w14:paraId="6A5FE03F" w14:textId="77777777" w:rsidR="00B202AB" w:rsidRDefault="00B202AB" w:rsidP="00DF5C58">
      <w:pPr>
        <w:jc w:val="both"/>
        <w:rPr>
          <w:rFonts w:ascii="Arial" w:hAnsi="Arial" w:cs="Arial"/>
          <w:b/>
          <w:bCs/>
          <w:sz w:val="24"/>
          <w:szCs w:val="24"/>
        </w:rPr>
      </w:pPr>
    </w:p>
    <w:p w14:paraId="3270CA60" w14:textId="77777777" w:rsidR="00B202AB" w:rsidRDefault="00B202AB" w:rsidP="00DF5C58">
      <w:pPr>
        <w:jc w:val="both"/>
        <w:rPr>
          <w:rFonts w:ascii="Arial" w:hAnsi="Arial" w:cs="Arial"/>
          <w:b/>
          <w:bCs/>
          <w:sz w:val="24"/>
          <w:szCs w:val="24"/>
        </w:rPr>
      </w:pPr>
    </w:p>
    <w:p w14:paraId="14E4E14F" w14:textId="77777777" w:rsidR="00B202AB" w:rsidRDefault="00B202AB" w:rsidP="00DF5C58">
      <w:pPr>
        <w:jc w:val="both"/>
        <w:rPr>
          <w:rFonts w:ascii="Arial" w:hAnsi="Arial" w:cs="Arial"/>
          <w:b/>
          <w:bCs/>
          <w:sz w:val="24"/>
          <w:szCs w:val="24"/>
        </w:rPr>
      </w:pPr>
    </w:p>
    <w:p w14:paraId="5BE331A2" w14:textId="77777777" w:rsidR="00B202AB" w:rsidRDefault="00B202AB" w:rsidP="00DF5C58">
      <w:pPr>
        <w:jc w:val="both"/>
        <w:rPr>
          <w:rFonts w:ascii="Arial" w:hAnsi="Arial" w:cs="Arial"/>
          <w:b/>
          <w:bCs/>
          <w:sz w:val="24"/>
          <w:szCs w:val="24"/>
        </w:rPr>
      </w:pPr>
    </w:p>
    <w:p w14:paraId="6D79085D" w14:textId="77777777" w:rsidR="00B202AB" w:rsidRDefault="00B202AB" w:rsidP="00DF5C58">
      <w:pPr>
        <w:jc w:val="both"/>
        <w:rPr>
          <w:rFonts w:ascii="Arial" w:hAnsi="Arial" w:cs="Arial"/>
          <w:b/>
          <w:bCs/>
          <w:sz w:val="24"/>
          <w:szCs w:val="24"/>
        </w:rPr>
      </w:pPr>
    </w:p>
    <w:p w14:paraId="362087CD" w14:textId="77777777" w:rsidR="00B202AB" w:rsidRDefault="00B202AB" w:rsidP="00DF5C58">
      <w:pPr>
        <w:jc w:val="both"/>
        <w:rPr>
          <w:rFonts w:ascii="Arial" w:hAnsi="Arial" w:cs="Arial"/>
          <w:b/>
          <w:bCs/>
          <w:sz w:val="24"/>
          <w:szCs w:val="24"/>
        </w:rPr>
      </w:pPr>
    </w:p>
    <w:p w14:paraId="2DBF7862" w14:textId="77777777" w:rsidR="00B202AB" w:rsidRDefault="00B202AB" w:rsidP="00DF5C58">
      <w:pPr>
        <w:jc w:val="both"/>
        <w:rPr>
          <w:rFonts w:ascii="Arial" w:hAnsi="Arial" w:cs="Arial"/>
          <w:b/>
          <w:bCs/>
          <w:sz w:val="24"/>
          <w:szCs w:val="24"/>
        </w:rPr>
      </w:pPr>
    </w:p>
    <w:p w14:paraId="56A73D26" w14:textId="77777777" w:rsidR="00B202AB" w:rsidRDefault="00B202AB" w:rsidP="00DF5C58">
      <w:pPr>
        <w:jc w:val="both"/>
        <w:rPr>
          <w:rFonts w:ascii="Arial" w:hAnsi="Arial" w:cs="Arial"/>
          <w:b/>
          <w:bCs/>
          <w:sz w:val="24"/>
          <w:szCs w:val="24"/>
        </w:rPr>
      </w:pPr>
    </w:p>
    <w:p w14:paraId="36630989" w14:textId="77777777" w:rsidR="00B202AB" w:rsidRDefault="00B202AB" w:rsidP="00DF5C58">
      <w:pPr>
        <w:jc w:val="both"/>
        <w:rPr>
          <w:rFonts w:ascii="Arial" w:hAnsi="Arial" w:cs="Arial"/>
          <w:b/>
          <w:bCs/>
          <w:sz w:val="24"/>
          <w:szCs w:val="24"/>
        </w:rPr>
      </w:pPr>
    </w:p>
    <w:p w14:paraId="72B8645A" w14:textId="77777777" w:rsidR="00B202AB" w:rsidRDefault="00B202AB" w:rsidP="00DF5C58">
      <w:pPr>
        <w:jc w:val="both"/>
        <w:rPr>
          <w:rFonts w:ascii="Arial" w:hAnsi="Arial" w:cs="Arial"/>
          <w:b/>
          <w:bCs/>
          <w:sz w:val="24"/>
          <w:szCs w:val="24"/>
        </w:rPr>
      </w:pPr>
    </w:p>
    <w:p w14:paraId="2EE5A65D" w14:textId="77777777" w:rsidR="00B202AB" w:rsidRDefault="00B202AB" w:rsidP="00DF5C58">
      <w:pPr>
        <w:jc w:val="both"/>
        <w:rPr>
          <w:rFonts w:ascii="Arial" w:hAnsi="Arial" w:cs="Arial"/>
          <w:b/>
          <w:bCs/>
          <w:sz w:val="24"/>
          <w:szCs w:val="24"/>
        </w:rPr>
      </w:pPr>
    </w:p>
    <w:p w14:paraId="2293A954" w14:textId="77777777" w:rsidR="00B202AB" w:rsidRDefault="00B202AB" w:rsidP="00DF5C58">
      <w:pPr>
        <w:jc w:val="both"/>
        <w:rPr>
          <w:rFonts w:ascii="Arial" w:hAnsi="Arial" w:cs="Arial"/>
          <w:b/>
          <w:bCs/>
          <w:sz w:val="24"/>
          <w:szCs w:val="24"/>
        </w:rPr>
      </w:pPr>
    </w:p>
    <w:p w14:paraId="78C70B95" w14:textId="77777777" w:rsidR="00B202AB" w:rsidRDefault="00B202AB" w:rsidP="00DF5C58">
      <w:pPr>
        <w:jc w:val="both"/>
        <w:rPr>
          <w:rFonts w:ascii="Arial" w:hAnsi="Arial" w:cs="Arial"/>
          <w:b/>
          <w:bCs/>
          <w:sz w:val="24"/>
          <w:szCs w:val="24"/>
        </w:rPr>
      </w:pPr>
    </w:p>
    <w:p w14:paraId="329F8C1C" w14:textId="77777777" w:rsidR="00B202AB" w:rsidRDefault="00B202AB" w:rsidP="00DF5C58">
      <w:pPr>
        <w:jc w:val="both"/>
        <w:rPr>
          <w:rFonts w:ascii="Arial" w:hAnsi="Arial" w:cs="Arial"/>
          <w:b/>
          <w:bCs/>
          <w:sz w:val="24"/>
          <w:szCs w:val="24"/>
        </w:rPr>
      </w:pPr>
    </w:p>
    <w:p w14:paraId="767F230F" w14:textId="77777777" w:rsidR="00B202AB" w:rsidRDefault="00B202AB" w:rsidP="00DF5C58">
      <w:pPr>
        <w:jc w:val="both"/>
        <w:rPr>
          <w:rFonts w:ascii="Arial" w:hAnsi="Arial" w:cs="Arial"/>
          <w:b/>
          <w:bCs/>
          <w:sz w:val="24"/>
          <w:szCs w:val="24"/>
        </w:rPr>
      </w:pPr>
    </w:p>
    <w:p w14:paraId="364E9ADE" w14:textId="77777777" w:rsidR="00B202AB" w:rsidRDefault="00B202AB" w:rsidP="00DF5C58">
      <w:pPr>
        <w:jc w:val="both"/>
        <w:rPr>
          <w:rFonts w:ascii="Arial" w:hAnsi="Arial" w:cs="Arial"/>
          <w:b/>
          <w:bCs/>
          <w:sz w:val="24"/>
          <w:szCs w:val="24"/>
        </w:rPr>
      </w:pPr>
    </w:p>
    <w:p w14:paraId="71127E37" w14:textId="7BE7555C" w:rsidR="00DF5C58" w:rsidRPr="003950A1" w:rsidRDefault="00DF5C58" w:rsidP="00B202AB">
      <w:pPr>
        <w:jc w:val="center"/>
        <w:rPr>
          <w:rFonts w:ascii="Arial" w:hAnsi="Arial" w:cs="Arial"/>
          <w:b/>
          <w:bCs/>
          <w:color w:val="C00000"/>
          <w:sz w:val="24"/>
          <w:szCs w:val="24"/>
        </w:rPr>
      </w:pPr>
      <w:r w:rsidRPr="003950A1">
        <w:rPr>
          <w:rFonts w:ascii="Arial" w:hAnsi="Arial" w:cs="Arial"/>
          <w:b/>
          <w:bCs/>
          <w:color w:val="C00000"/>
          <w:sz w:val="24"/>
          <w:szCs w:val="24"/>
        </w:rPr>
        <w:lastRenderedPageBreak/>
        <w:t>8.0 LEGISLATION AND POLICY IMPACTS</w:t>
      </w:r>
    </w:p>
    <w:p w14:paraId="6D80FBDD" w14:textId="77777777" w:rsidR="00DF5C58" w:rsidRPr="00DF5C58" w:rsidRDefault="00DF5C58" w:rsidP="00DF5C58">
      <w:pPr>
        <w:jc w:val="both"/>
        <w:rPr>
          <w:rFonts w:ascii="Arial" w:hAnsi="Arial" w:cs="Arial"/>
          <w:b/>
          <w:bCs/>
          <w:sz w:val="24"/>
          <w:szCs w:val="24"/>
        </w:rPr>
      </w:pPr>
    </w:p>
    <w:p w14:paraId="084B3F1B" w14:textId="0CB21FA9" w:rsidR="00DF5C58" w:rsidRPr="00DF5C58" w:rsidRDefault="00DF5C58" w:rsidP="00DF5C58">
      <w:pPr>
        <w:jc w:val="both"/>
        <w:rPr>
          <w:rFonts w:ascii="Arial" w:hAnsi="Arial" w:cs="Arial"/>
          <w:sz w:val="24"/>
          <w:szCs w:val="24"/>
        </w:rPr>
      </w:pPr>
      <w:r w:rsidRPr="00DF5C58">
        <w:rPr>
          <w:rFonts w:ascii="Arial" w:hAnsi="Arial" w:cs="Arial"/>
          <w:sz w:val="24"/>
          <w:szCs w:val="24"/>
        </w:rPr>
        <w:t xml:space="preserve">Many off-reserve and non-status Indigenous peoples with disabilities and their caregivers are grappling with the repercussions of restrictive or insufficient policies. The dissatisfaction with current disability benefits, frequently voiced in qualitative feedback, underscores the </w:t>
      </w:r>
      <w:r>
        <w:rPr>
          <w:rFonts w:ascii="Arial" w:hAnsi="Arial" w:cs="Arial"/>
          <w:sz w:val="24"/>
          <w:szCs w:val="24"/>
        </w:rPr>
        <w:t>issue's urgency</w:t>
      </w:r>
      <w:r w:rsidRPr="00DF5C58">
        <w:rPr>
          <w:rFonts w:ascii="Arial" w:hAnsi="Arial" w:cs="Arial"/>
          <w:sz w:val="24"/>
          <w:szCs w:val="24"/>
        </w:rPr>
        <w:t xml:space="preserve">. These benefits are perceived as inadequate to cover basic needs, let alone the costs unique to disabilities. Moreover, the absence of culturally relevant programs within the scope of existing policies, such as traditional healing practices, community-based support groups, or language-specific services, further exacerbates the situation. This systemic gap in policies is particularly acute for Indigenous peoples with disabilities, especially those in remote or off-reserve areas.          </w:t>
      </w:r>
    </w:p>
    <w:p w14:paraId="49C09EFD" w14:textId="77777777" w:rsidR="00DF5C58" w:rsidRPr="00DF5C58" w:rsidRDefault="00DF5C58" w:rsidP="00DF5C58">
      <w:pPr>
        <w:jc w:val="both"/>
        <w:rPr>
          <w:rFonts w:ascii="Arial" w:hAnsi="Arial" w:cs="Arial"/>
          <w:sz w:val="24"/>
          <w:szCs w:val="24"/>
        </w:rPr>
      </w:pPr>
    </w:p>
    <w:p w14:paraId="7DA021E1" w14:textId="34E235BB" w:rsidR="00DF5C58" w:rsidRPr="00DF5C58" w:rsidRDefault="00DF5C58" w:rsidP="00DF5C58">
      <w:pPr>
        <w:jc w:val="both"/>
        <w:rPr>
          <w:rFonts w:ascii="Arial" w:hAnsi="Arial" w:cs="Arial"/>
          <w:sz w:val="24"/>
          <w:szCs w:val="24"/>
        </w:rPr>
      </w:pPr>
      <w:r w:rsidRPr="00DF5C58">
        <w:rPr>
          <w:rFonts w:ascii="Arial" w:hAnsi="Arial" w:cs="Arial"/>
          <w:sz w:val="24"/>
          <w:szCs w:val="24"/>
        </w:rPr>
        <w:t xml:space="preserve">The feedback suggests that off-reserve and non-status Indigenous peoples with disabilities would benefit from more flexible and comprehensive policy frameworks that consider their unique cultural, geographic, and economic contexts. The urgency of these reforms is </w:t>
      </w:r>
      <w:r>
        <w:rPr>
          <w:rFonts w:ascii="Arial" w:hAnsi="Arial" w:cs="Arial"/>
          <w:sz w:val="24"/>
          <w:szCs w:val="24"/>
        </w:rPr>
        <w:t>apparent</w:t>
      </w:r>
      <w:r w:rsidRPr="00DF5C58">
        <w:rPr>
          <w:rFonts w:ascii="Arial" w:hAnsi="Arial" w:cs="Arial"/>
          <w:sz w:val="24"/>
          <w:szCs w:val="24"/>
        </w:rPr>
        <w:t>, as existing legislation can provide increased financial support, more accessible housing, and culturally sensitive social services. The need for Indigenous-centered legislation is clear, as many respondents noted feeling overlooked by policies that inadequately address the intersection of disability and Indigenous identity. These reforms could bring about a more hopeful future for Indigenous peoples with disabilities.</w:t>
      </w:r>
    </w:p>
    <w:p w14:paraId="0340AA01" w14:textId="77777777" w:rsidR="00DF5C58" w:rsidRPr="00DF5C58" w:rsidRDefault="00DF5C58" w:rsidP="00DF5C58">
      <w:pPr>
        <w:jc w:val="both"/>
        <w:rPr>
          <w:rFonts w:ascii="Arial" w:hAnsi="Arial" w:cs="Arial"/>
          <w:sz w:val="24"/>
          <w:szCs w:val="24"/>
        </w:rPr>
      </w:pPr>
    </w:p>
    <w:p w14:paraId="62C6A62D" w14:textId="68DE222F" w:rsidR="00DF5C58" w:rsidRPr="00DF5C58" w:rsidRDefault="00DF5C58" w:rsidP="00DF5C58">
      <w:pPr>
        <w:jc w:val="both"/>
        <w:rPr>
          <w:rFonts w:ascii="Arial" w:hAnsi="Arial" w:cs="Arial"/>
          <w:sz w:val="24"/>
          <w:szCs w:val="24"/>
        </w:rPr>
      </w:pPr>
      <w:r w:rsidRPr="00DF5C58">
        <w:rPr>
          <w:rFonts w:ascii="Arial" w:hAnsi="Arial" w:cs="Arial"/>
          <w:sz w:val="24"/>
          <w:szCs w:val="24"/>
        </w:rPr>
        <w:t xml:space="preserve">Caregivers similarly reported challenges with current policies, which they feel need more support for the unique responsibilities of caregiving. Many caregivers described existing support as rigid and unsuited to the realities of caregiving for off-reserve and non-status Indigenous individuals with disabilities. For instance, respondents indicated that current disability benefits do not reflect the additional economic and emotional burdens associated with caregiving. Some caregivers advocated for policy reforms </w:t>
      </w:r>
      <w:r w:rsidR="0090139C">
        <w:rPr>
          <w:rFonts w:ascii="Arial" w:hAnsi="Arial" w:cs="Arial"/>
          <w:sz w:val="24"/>
          <w:szCs w:val="24"/>
        </w:rPr>
        <w:t>recognizing their contributions and providing</w:t>
      </w:r>
      <w:r w:rsidRPr="00DF5C58">
        <w:rPr>
          <w:rFonts w:ascii="Arial" w:hAnsi="Arial" w:cs="Arial"/>
          <w:sz w:val="24"/>
          <w:szCs w:val="24"/>
        </w:rPr>
        <w:t xml:space="preserve"> targeted financial support, such as caregiving stipends or housing subsidies</w:t>
      </w:r>
      <w:r w:rsidR="0090139C">
        <w:rPr>
          <w:rFonts w:ascii="Arial" w:hAnsi="Arial" w:cs="Arial"/>
          <w:sz w:val="24"/>
          <w:szCs w:val="24"/>
        </w:rPr>
        <w:t>,</w:t>
      </w:r>
      <w:r w:rsidRPr="00DF5C58">
        <w:rPr>
          <w:rFonts w:ascii="Arial" w:hAnsi="Arial" w:cs="Arial"/>
          <w:sz w:val="24"/>
          <w:szCs w:val="24"/>
        </w:rPr>
        <w:t xml:space="preserve"> to offset caregiving costs.</w:t>
      </w:r>
    </w:p>
    <w:p w14:paraId="79E206EE" w14:textId="77777777" w:rsidR="00DF5C58" w:rsidRPr="00DF5C58" w:rsidRDefault="00DF5C58" w:rsidP="00DF5C58">
      <w:pPr>
        <w:jc w:val="both"/>
        <w:rPr>
          <w:rFonts w:ascii="Arial" w:hAnsi="Arial" w:cs="Arial"/>
          <w:sz w:val="24"/>
          <w:szCs w:val="24"/>
        </w:rPr>
      </w:pPr>
    </w:p>
    <w:p w14:paraId="6484E4DD" w14:textId="6BDAEE9B" w:rsidR="00BB303A" w:rsidRPr="00DF5C58" w:rsidRDefault="00DF5C58" w:rsidP="00DF5C58">
      <w:pPr>
        <w:jc w:val="both"/>
        <w:rPr>
          <w:rFonts w:ascii="Arial" w:hAnsi="Arial" w:cs="Arial"/>
          <w:sz w:val="24"/>
          <w:szCs w:val="24"/>
        </w:rPr>
      </w:pPr>
      <w:r w:rsidRPr="00DF5C58">
        <w:rPr>
          <w:rFonts w:ascii="Arial" w:hAnsi="Arial" w:cs="Arial"/>
          <w:sz w:val="24"/>
          <w:szCs w:val="24"/>
        </w:rPr>
        <w:t xml:space="preserve">Qualitative responses indicate that policies that explicitly include caregiver needs and respect Indigenous cultural values could significantly enhance the caregiving experience. It is crucial to recognize the vital role of caregivers in these policies, as many expressed a desire for greater government recognition of their role. By acknowledging and valuing </w:t>
      </w:r>
      <w:r w:rsidR="0090139C">
        <w:rPr>
          <w:rFonts w:ascii="Arial" w:hAnsi="Arial" w:cs="Arial"/>
          <w:sz w:val="24"/>
          <w:szCs w:val="24"/>
        </w:rPr>
        <w:t>caregivers' contribution</w:t>
      </w:r>
      <w:r w:rsidRPr="00DF5C58">
        <w:rPr>
          <w:rFonts w:ascii="Arial" w:hAnsi="Arial" w:cs="Arial"/>
          <w:sz w:val="24"/>
          <w:szCs w:val="24"/>
        </w:rPr>
        <w:t>s, expanded policies could ease the strain of caregiving and promote the well-being of caregivers and those they support, making them feel valued and respected.</w:t>
      </w:r>
    </w:p>
    <w:p w14:paraId="115D5A9F" w14:textId="77777777" w:rsidR="00DF5C58" w:rsidRDefault="00DF5C58" w:rsidP="00F968D1">
      <w:pPr>
        <w:jc w:val="both"/>
        <w:rPr>
          <w:rFonts w:ascii="Arial" w:hAnsi="Arial" w:cs="Arial"/>
          <w:b/>
          <w:bCs/>
          <w:sz w:val="24"/>
          <w:szCs w:val="24"/>
        </w:rPr>
      </w:pPr>
    </w:p>
    <w:p w14:paraId="682D2F7F" w14:textId="77777777" w:rsidR="00B202AB" w:rsidRDefault="00B202AB" w:rsidP="00DF5C58">
      <w:pPr>
        <w:jc w:val="both"/>
        <w:rPr>
          <w:rFonts w:ascii="Arial" w:hAnsi="Arial" w:cs="Arial"/>
          <w:b/>
          <w:bCs/>
          <w:sz w:val="24"/>
          <w:szCs w:val="24"/>
        </w:rPr>
      </w:pPr>
    </w:p>
    <w:p w14:paraId="69EF65C4" w14:textId="77777777" w:rsidR="00B202AB" w:rsidRDefault="00B202AB" w:rsidP="00DF5C58">
      <w:pPr>
        <w:jc w:val="both"/>
        <w:rPr>
          <w:rFonts w:ascii="Arial" w:hAnsi="Arial" w:cs="Arial"/>
          <w:b/>
          <w:bCs/>
          <w:sz w:val="24"/>
          <w:szCs w:val="24"/>
        </w:rPr>
      </w:pPr>
    </w:p>
    <w:p w14:paraId="05B29F08" w14:textId="77777777" w:rsidR="00B202AB" w:rsidRDefault="00B202AB" w:rsidP="00DF5C58">
      <w:pPr>
        <w:jc w:val="both"/>
        <w:rPr>
          <w:rFonts w:ascii="Arial" w:hAnsi="Arial" w:cs="Arial"/>
          <w:b/>
          <w:bCs/>
          <w:sz w:val="24"/>
          <w:szCs w:val="24"/>
        </w:rPr>
      </w:pPr>
    </w:p>
    <w:p w14:paraId="781EEF95" w14:textId="77777777" w:rsidR="00B202AB" w:rsidRDefault="00B202AB" w:rsidP="00DF5C58">
      <w:pPr>
        <w:jc w:val="both"/>
        <w:rPr>
          <w:rFonts w:ascii="Arial" w:hAnsi="Arial" w:cs="Arial"/>
          <w:b/>
          <w:bCs/>
          <w:sz w:val="24"/>
          <w:szCs w:val="24"/>
        </w:rPr>
      </w:pPr>
    </w:p>
    <w:p w14:paraId="2B8B8BFE" w14:textId="77777777" w:rsidR="00B202AB" w:rsidRDefault="00B202AB" w:rsidP="00DF5C58">
      <w:pPr>
        <w:jc w:val="both"/>
        <w:rPr>
          <w:rFonts w:ascii="Arial" w:hAnsi="Arial" w:cs="Arial"/>
          <w:b/>
          <w:bCs/>
          <w:sz w:val="24"/>
          <w:szCs w:val="24"/>
        </w:rPr>
      </w:pPr>
    </w:p>
    <w:p w14:paraId="732B555B" w14:textId="77777777" w:rsidR="00B202AB" w:rsidRDefault="00B202AB" w:rsidP="00DF5C58">
      <w:pPr>
        <w:jc w:val="both"/>
        <w:rPr>
          <w:rFonts w:ascii="Arial" w:hAnsi="Arial" w:cs="Arial"/>
          <w:b/>
          <w:bCs/>
          <w:sz w:val="24"/>
          <w:szCs w:val="24"/>
        </w:rPr>
      </w:pPr>
    </w:p>
    <w:p w14:paraId="3BE2855A" w14:textId="77777777" w:rsidR="00B202AB" w:rsidRDefault="00B202AB" w:rsidP="00DF5C58">
      <w:pPr>
        <w:jc w:val="both"/>
        <w:rPr>
          <w:rFonts w:ascii="Arial" w:hAnsi="Arial" w:cs="Arial"/>
          <w:b/>
          <w:bCs/>
          <w:sz w:val="24"/>
          <w:szCs w:val="24"/>
        </w:rPr>
      </w:pPr>
    </w:p>
    <w:p w14:paraId="56DB7774" w14:textId="77777777" w:rsidR="00B202AB" w:rsidRDefault="00B202AB" w:rsidP="00DF5C58">
      <w:pPr>
        <w:jc w:val="both"/>
        <w:rPr>
          <w:rFonts w:ascii="Arial" w:hAnsi="Arial" w:cs="Arial"/>
          <w:b/>
          <w:bCs/>
          <w:sz w:val="24"/>
          <w:szCs w:val="24"/>
        </w:rPr>
      </w:pPr>
    </w:p>
    <w:p w14:paraId="6B95D3EF" w14:textId="6BD10B72" w:rsidR="00DF5C58" w:rsidRPr="00DF5C58" w:rsidRDefault="00B202AB" w:rsidP="00B202AB">
      <w:pPr>
        <w:jc w:val="both"/>
        <w:rPr>
          <w:rFonts w:ascii="Arial" w:hAnsi="Arial" w:cs="Arial"/>
          <w:sz w:val="24"/>
          <w:szCs w:val="24"/>
        </w:rPr>
      </w:pPr>
      <w:r>
        <w:rPr>
          <w:rFonts w:ascii="Arial" w:hAnsi="Arial" w:cs="Arial"/>
          <w:b/>
          <w:bCs/>
          <w:sz w:val="24"/>
          <w:szCs w:val="24"/>
        </w:rPr>
        <w:lastRenderedPageBreak/>
        <w:t xml:space="preserve"> </w:t>
      </w:r>
      <w:r>
        <w:rPr>
          <w:rFonts w:ascii="Arial" w:hAnsi="Arial" w:cs="Arial"/>
          <w:b/>
          <w:bCs/>
          <w:sz w:val="24"/>
          <w:szCs w:val="24"/>
        </w:rPr>
        <w:tab/>
      </w:r>
      <w:r>
        <w:rPr>
          <w:rFonts w:ascii="Arial" w:hAnsi="Arial" w:cs="Arial"/>
          <w:b/>
          <w:bCs/>
          <w:sz w:val="24"/>
          <w:szCs w:val="24"/>
        </w:rPr>
        <w:tab/>
      </w:r>
      <w:r w:rsidRPr="003950A1">
        <w:rPr>
          <w:rFonts w:ascii="Arial" w:hAnsi="Arial" w:cs="Arial"/>
          <w:b/>
          <w:bCs/>
          <w:color w:val="C00000"/>
          <w:sz w:val="24"/>
          <w:szCs w:val="24"/>
        </w:rPr>
        <w:tab/>
      </w:r>
      <w:r w:rsidR="00F968D1" w:rsidRPr="003950A1">
        <w:rPr>
          <w:rFonts w:ascii="Arial" w:hAnsi="Arial" w:cs="Arial"/>
          <w:b/>
          <w:bCs/>
          <w:color w:val="C00000"/>
          <w:sz w:val="24"/>
          <w:szCs w:val="24"/>
        </w:rPr>
        <w:t xml:space="preserve">9.0 </w:t>
      </w:r>
      <w:r w:rsidR="00526973" w:rsidRPr="003950A1">
        <w:rPr>
          <w:rFonts w:ascii="Arial" w:hAnsi="Arial" w:cs="Arial"/>
          <w:b/>
          <w:bCs/>
          <w:color w:val="C00000"/>
          <w:sz w:val="24"/>
          <w:szCs w:val="24"/>
        </w:rPr>
        <w:t>INTERSECTIONALITY</w:t>
      </w:r>
      <w:r w:rsidR="00D541A9" w:rsidRPr="003950A1">
        <w:rPr>
          <w:rFonts w:ascii="Arial" w:hAnsi="Arial" w:cs="Arial"/>
          <w:b/>
          <w:bCs/>
          <w:color w:val="C00000"/>
          <w:sz w:val="24"/>
          <w:szCs w:val="24"/>
        </w:rPr>
        <w:t xml:space="preserve"> </w:t>
      </w:r>
      <w:r w:rsidR="00F968D1" w:rsidRPr="003950A1">
        <w:rPr>
          <w:rFonts w:ascii="Arial" w:hAnsi="Arial" w:cs="Arial"/>
          <w:b/>
          <w:bCs/>
          <w:color w:val="C00000"/>
          <w:sz w:val="24"/>
          <w:szCs w:val="24"/>
        </w:rPr>
        <w:t>AND</w:t>
      </w:r>
      <w:r w:rsidR="00D541A9" w:rsidRPr="003950A1">
        <w:rPr>
          <w:rFonts w:ascii="Arial" w:hAnsi="Arial" w:cs="Arial"/>
          <w:b/>
          <w:bCs/>
          <w:color w:val="C00000"/>
          <w:sz w:val="24"/>
          <w:szCs w:val="24"/>
        </w:rPr>
        <w:t xml:space="preserve"> DISABILITY </w:t>
      </w:r>
      <w:r w:rsidR="00D541A9" w:rsidRPr="003950A1">
        <w:rPr>
          <w:rFonts w:ascii="Arial" w:hAnsi="Arial" w:cs="Arial"/>
          <w:b/>
          <w:bCs/>
          <w:color w:val="C00000"/>
          <w:sz w:val="24"/>
          <w:szCs w:val="24"/>
        </w:rPr>
        <w:tab/>
      </w:r>
      <w:r w:rsidR="00A64C8E">
        <w:rPr>
          <w:rFonts w:ascii="Arial" w:hAnsi="Arial" w:cs="Arial"/>
          <w:b/>
          <w:bCs/>
          <w:sz w:val="24"/>
          <w:szCs w:val="24"/>
        </w:rPr>
        <w:br/>
      </w:r>
      <w:r w:rsidR="00BB303A">
        <w:rPr>
          <w:rFonts w:ascii="Arial" w:hAnsi="Arial" w:cs="Arial"/>
          <w:sz w:val="24"/>
          <w:szCs w:val="24"/>
        </w:rPr>
        <w:br/>
      </w:r>
      <w:r w:rsidR="00DF5C58" w:rsidRPr="00DF5C58">
        <w:rPr>
          <w:rFonts w:ascii="Arial" w:hAnsi="Arial" w:cs="Arial"/>
          <w:sz w:val="24"/>
          <w:szCs w:val="24"/>
        </w:rPr>
        <w:t>The survey data indicate that intersectional identities, including gender, age, race, and 2SLGBTQ</w:t>
      </w:r>
      <w:r w:rsidR="00582B0B">
        <w:rPr>
          <w:rFonts w:ascii="Arial" w:hAnsi="Arial" w:cs="Arial"/>
          <w:sz w:val="24"/>
          <w:szCs w:val="24"/>
        </w:rPr>
        <w:t>IA</w:t>
      </w:r>
      <w:r w:rsidR="00DF5C58" w:rsidRPr="00DF5C58">
        <w:rPr>
          <w:rFonts w:ascii="Arial" w:hAnsi="Arial" w:cs="Arial"/>
          <w:sz w:val="24"/>
          <w:szCs w:val="24"/>
        </w:rPr>
        <w:t xml:space="preserve">+ status, have an impact on the experiences of Indigenous </w:t>
      </w:r>
      <w:r w:rsidR="00582B0B">
        <w:rPr>
          <w:rFonts w:ascii="Arial" w:hAnsi="Arial" w:cs="Arial"/>
          <w:sz w:val="24"/>
          <w:szCs w:val="24"/>
        </w:rPr>
        <w:t>p</w:t>
      </w:r>
      <w:r w:rsidR="00DF5C58" w:rsidRPr="00DF5C58">
        <w:rPr>
          <w:rFonts w:ascii="Arial" w:hAnsi="Arial" w:cs="Arial"/>
          <w:sz w:val="24"/>
          <w:szCs w:val="24"/>
        </w:rPr>
        <w:t>eoples with disabilities. In the quantitative analysis, a substantial portion of respondents (43.48%) reported that their intersectional identities had no impact on their access to services, suggesting that some individuals have managed to navigate available resources without significant barriers. However, this figure is contrasted by the 26% who reported that their intersecting identities had “somewhat” of an impact, while 17% reported “a little,” and 13% experienced “quite a bit” of an effect. This distribution reflects the diversity of experiences, highlighting the urgent need for policy improvement. However, it is not just policy improvement that’s needed, but comprehensive solutions that address the compounded challenges faced by some Indigenous Peoples with disabilities in accessing necessary services and support. Your involvement in finding these solutions is not just important</w:t>
      </w:r>
      <w:r w:rsidR="0090139C">
        <w:rPr>
          <w:rFonts w:ascii="Arial" w:hAnsi="Arial" w:cs="Arial"/>
          <w:sz w:val="24"/>
          <w:szCs w:val="24"/>
        </w:rPr>
        <w:t>;</w:t>
      </w:r>
      <w:r w:rsidR="00DF5C58" w:rsidRPr="00DF5C58">
        <w:rPr>
          <w:rFonts w:ascii="Arial" w:hAnsi="Arial" w:cs="Arial"/>
          <w:sz w:val="24"/>
          <w:szCs w:val="24"/>
        </w:rPr>
        <w:t xml:space="preserve"> it is integral to the process. Your unique perspective and expertise are crucial in addressing these challenges.</w:t>
      </w:r>
    </w:p>
    <w:p w14:paraId="6DF05DBA" w14:textId="77777777" w:rsidR="00DF5C58" w:rsidRPr="00DF5C58" w:rsidRDefault="00DF5C58" w:rsidP="00DF5C58">
      <w:pPr>
        <w:jc w:val="both"/>
        <w:rPr>
          <w:rFonts w:ascii="Arial" w:hAnsi="Arial" w:cs="Arial"/>
          <w:sz w:val="24"/>
          <w:szCs w:val="24"/>
        </w:rPr>
      </w:pPr>
    </w:p>
    <w:p w14:paraId="394891FF" w14:textId="77777777" w:rsidR="00DF5C58" w:rsidRPr="00DF5C58" w:rsidRDefault="00DF5C58" w:rsidP="00DF5C58">
      <w:pPr>
        <w:jc w:val="both"/>
        <w:rPr>
          <w:rFonts w:ascii="Arial" w:hAnsi="Arial" w:cs="Arial"/>
          <w:sz w:val="24"/>
          <w:szCs w:val="24"/>
        </w:rPr>
      </w:pPr>
      <w:r w:rsidRPr="00DF5C58">
        <w:rPr>
          <w:rFonts w:ascii="Arial" w:hAnsi="Arial" w:cs="Arial"/>
          <w:sz w:val="24"/>
          <w:szCs w:val="24"/>
        </w:rPr>
        <w:t>For caregivers, particularly female caregivers, intersectionality significantly shapes their experiences and access to support. In the qualitative data, many female caregivers highlighted that their intersecting identities, influenced by traditional gender roles and cultural expectations, intensified their responsibilities, often compounding the emotional and social stressors associated with caregiving. They reported feeling these factors intensified the pressure to provide care, sometimes without adequate support from extended family or community resources. This dynamic was particularly prominent among younger female caregivers, who often face social expectations to balance caregiving with other roles and responsibilities, such as education or employment.</w:t>
      </w:r>
    </w:p>
    <w:p w14:paraId="3015ACFE" w14:textId="77777777" w:rsidR="00DF5C58" w:rsidRPr="00DF5C58" w:rsidRDefault="00DF5C58" w:rsidP="00DF5C58">
      <w:pPr>
        <w:jc w:val="both"/>
        <w:rPr>
          <w:rFonts w:ascii="Arial" w:hAnsi="Arial" w:cs="Arial"/>
          <w:sz w:val="24"/>
          <w:szCs w:val="24"/>
        </w:rPr>
      </w:pPr>
    </w:p>
    <w:p w14:paraId="04242208" w14:textId="228DB3E4" w:rsidR="00B202AB" w:rsidRDefault="00DF5C58" w:rsidP="0056637F">
      <w:pPr>
        <w:jc w:val="both"/>
        <w:rPr>
          <w:rFonts w:ascii="Arial" w:hAnsi="Arial" w:cs="Arial"/>
          <w:b/>
          <w:bCs/>
          <w:sz w:val="24"/>
          <w:szCs w:val="24"/>
        </w:rPr>
      </w:pPr>
      <w:r w:rsidRPr="00DF5C58">
        <w:rPr>
          <w:rFonts w:ascii="Arial" w:hAnsi="Arial" w:cs="Arial"/>
          <w:sz w:val="24"/>
          <w:szCs w:val="24"/>
        </w:rPr>
        <w:t xml:space="preserve">The comprehensive analysis of survey responses underscores the systemic nature of the challenges faced by </w:t>
      </w:r>
      <w:r w:rsidR="00582B0B">
        <w:rPr>
          <w:rFonts w:ascii="Arial" w:hAnsi="Arial" w:cs="Arial"/>
          <w:sz w:val="24"/>
          <w:szCs w:val="24"/>
        </w:rPr>
        <w:t>o</w:t>
      </w:r>
      <w:r w:rsidRPr="00DF5C58">
        <w:rPr>
          <w:rFonts w:ascii="Arial" w:hAnsi="Arial" w:cs="Arial"/>
          <w:sz w:val="24"/>
          <w:szCs w:val="24"/>
        </w:rPr>
        <w:t xml:space="preserve">ff-reserve Indigenous </w:t>
      </w:r>
      <w:r w:rsidR="00582B0B">
        <w:rPr>
          <w:rFonts w:ascii="Arial" w:hAnsi="Arial" w:cs="Arial"/>
          <w:sz w:val="24"/>
          <w:szCs w:val="24"/>
        </w:rPr>
        <w:t>p</w:t>
      </w:r>
      <w:r w:rsidRPr="00DF5C58">
        <w:rPr>
          <w:rFonts w:ascii="Arial" w:hAnsi="Arial" w:cs="Arial"/>
          <w:sz w:val="24"/>
          <w:szCs w:val="24"/>
        </w:rPr>
        <w:t>eoples living with disabilities and their caregivers.</w:t>
      </w:r>
      <w:r w:rsidR="00582B0B">
        <w:rPr>
          <w:rFonts w:ascii="Arial" w:hAnsi="Arial" w:cs="Arial"/>
          <w:sz w:val="24"/>
          <w:szCs w:val="24"/>
        </w:rPr>
        <w:t xml:space="preserve"> </w:t>
      </w:r>
      <w:r w:rsidRPr="00DF5C58">
        <w:rPr>
          <w:rFonts w:ascii="Arial" w:hAnsi="Arial" w:cs="Arial"/>
          <w:sz w:val="24"/>
          <w:szCs w:val="24"/>
        </w:rPr>
        <w:t>These challenges span financial stability, social support, housing accessibility, mental health, education, healthcare, and intersectional discrimination. The findings highlight critical areas where current systems and policies fall short in meeting the unique needs of Indigenous communities, particularly when compounded by intersecting identities such as race, gender, sexual orientation, and age. This underscores the need for a comprehensive approach that addresses these challenges across all these domains.</w:t>
      </w:r>
      <w:r w:rsidR="0056637F">
        <w:rPr>
          <w:rFonts w:ascii="Arial" w:hAnsi="Arial" w:cs="Arial"/>
          <w:b/>
          <w:bCs/>
          <w:sz w:val="24"/>
          <w:szCs w:val="24"/>
        </w:rPr>
        <w:br/>
      </w:r>
      <w:r w:rsidR="0056637F">
        <w:rPr>
          <w:rFonts w:ascii="Arial" w:hAnsi="Arial" w:cs="Arial"/>
          <w:b/>
          <w:bCs/>
          <w:sz w:val="24"/>
          <w:szCs w:val="24"/>
        </w:rPr>
        <w:br/>
      </w:r>
    </w:p>
    <w:p w14:paraId="48943A7E" w14:textId="77777777" w:rsidR="00B202AB" w:rsidRDefault="00B202AB" w:rsidP="0056637F">
      <w:pPr>
        <w:jc w:val="both"/>
        <w:rPr>
          <w:rFonts w:ascii="Arial" w:hAnsi="Arial" w:cs="Arial"/>
          <w:b/>
          <w:bCs/>
          <w:sz w:val="24"/>
          <w:szCs w:val="24"/>
        </w:rPr>
      </w:pPr>
    </w:p>
    <w:p w14:paraId="5C44D5D8" w14:textId="77777777" w:rsidR="00B202AB" w:rsidRDefault="00B202AB" w:rsidP="0056637F">
      <w:pPr>
        <w:jc w:val="both"/>
        <w:rPr>
          <w:rFonts w:ascii="Arial" w:hAnsi="Arial" w:cs="Arial"/>
          <w:b/>
          <w:bCs/>
          <w:sz w:val="24"/>
          <w:szCs w:val="24"/>
        </w:rPr>
      </w:pPr>
    </w:p>
    <w:p w14:paraId="6194E12D" w14:textId="77777777" w:rsidR="00B202AB" w:rsidRDefault="00B202AB" w:rsidP="0056637F">
      <w:pPr>
        <w:jc w:val="both"/>
        <w:rPr>
          <w:rFonts w:ascii="Arial" w:hAnsi="Arial" w:cs="Arial"/>
          <w:b/>
          <w:bCs/>
          <w:sz w:val="24"/>
          <w:szCs w:val="24"/>
        </w:rPr>
      </w:pPr>
    </w:p>
    <w:p w14:paraId="440B3E59" w14:textId="77777777" w:rsidR="00B202AB" w:rsidRDefault="00B202AB" w:rsidP="0056637F">
      <w:pPr>
        <w:jc w:val="both"/>
        <w:rPr>
          <w:rFonts w:ascii="Arial" w:hAnsi="Arial" w:cs="Arial"/>
          <w:b/>
          <w:bCs/>
          <w:sz w:val="24"/>
          <w:szCs w:val="24"/>
        </w:rPr>
      </w:pPr>
    </w:p>
    <w:p w14:paraId="5022E0BF" w14:textId="77777777" w:rsidR="00B202AB" w:rsidRDefault="00B202AB" w:rsidP="0056637F">
      <w:pPr>
        <w:jc w:val="both"/>
        <w:rPr>
          <w:rFonts w:ascii="Arial" w:hAnsi="Arial" w:cs="Arial"/>
          <w:b/>
          <w:bCs/>
          <w:sz w:val="24"/>
          <w:szCs w:val="24"/>
        </w:rPr>
      </w:pPr>
    </w:p>
    <w:p w14:paraId="6AE1631F" w14:textId="77777777" w:rsidR="00B202AB" w:rsidRDefault="00B202AB" w:rsidP="0056637F">
      <w:pPr>
        <w:jc w:val="both"/>
        <w:rPr>
          <w:rFonts w:ascii="Arial" w:hAnsi="Arial" w:cs="Arial"/>
          <w:b/>
          <w:bCs/>
          <w:sz w:val="24"/>
          <w:szCs w:val="24"/>
        </w:rPr>
      </w:pPr>
    </w:p>
    <w:p w14:paraId="39DD37F7" w14:textId="77777777" w:rsidR="00B202AB" w:rsidRDefault="00B202AB" w:rsidP="0056637F">
      <w:pPr>
        <w:jc w:val="both"/>
        <w:rPr>
          <w:rFonts w:ascii="Arial" w:hAnsi="Arial" w:cs="Arial"/>
          <w:b/>
          <w:bCs/>
          <w:sz w:val="24"/>
          <w:szCs w:val="24"/>
        </w:rPr>
      </w:pPr>
    </w:p>
    <w:p w14:paraId="2BBB11D3" w14:textId="77777777" w:rsidR="00B202AB" w:rsidRDefault="00B202AB" w:rsidP="0056637F">
      <w:pPr>
        <w:jc w:val="both"/>
        <w:rPr>
          <w:rFonts w:ascii="Arial" w:hAnsi="Arial" w:cs="Arial"/>
          <w:b/>
          <w:bCs/>
          <w:sz w:val="24"/>
          <w:szCs w:val="24"/>
        </w:rPr>
      </w:pPr>
    </w:p>
    <w:p w14:paraId="21FDE927" w14:textId="0E384667" w:rsidR="0056637F" w:rsidRPr="003950A1" w:rsidRDefault="0056637F" w:rsidP="00B202AB">
      <w:pPr>
        <w:ind w:left="1440" w:firstLine="720"/>
        <w:jc w:val="both"/>
        <w:rPr>
          <w:rFonts w:ascii="Arial" w:hAnsi="Arial" w:cs="Arial"/>
          <w:b/>
          <w:bCs/>
          <w:color w:val="C00000"/>
          <w:sz w:val="24"/>
          <w:szCs w:val="24"/>
        </w:rPr>
      </w:pPr>
      <w:r w:rsidRPr="003950A1">
        <w:rPr>
          <w:rFonts w:ascii="Arial" w:hAnsi="Arial" w:cs="Arial"/>
          <w:b/>
          <w:bCs/>
          <w:color w:val="C00000"/>
          <w:sz w:val="24"/>
          <w:szCs w:val="24"/>
        </w:rPr>
        <w:lastRenderedPageBreak/>
        <w:t xml:space="preserve">10.0 </w:t>
      </w:r>
      <w:r w:rsidR="00E3075A">
        <w:rPr>
          <w:rFonts w:ascii="Arial" w:hAnsi="Arial" w:cs="Arial"/>
          <w:b/>
          <w:bCs/>
          <w:color w:val="C00000"/>
          <w:sz w:val="24"/>
          <w:szCs w:val="24"/>
        </w:rPr>
        <w:t>CONCLUSION AND NEXT STEPS</w:t>
      </w:r>
    </w:p>
    <w:p w14:paraId="35044A7B" w14:textId="3D270629" w:rsidR="00E3075A" w:rsidRPr="00E3075A" w:rsidRDefault="0056637F" w:rsidP="00E3075A">
      <w:pPr>
        <w:jc w:val="both"/>
        <w:rPr>
          <w:rFonts w:ascii="Arial" w:hAnsi="Arial" w:cs="Arial"/>
          <w:sz w:val="24"/>
          <w:szCs w:val="24"/>
        </w:rPr>
      </w:pPr>
      <w:r>
        <w:rPr>
          <w:rFonts w:ascii="Arial" w:hAnsi="Arial" w:cs="Arial"/>
          <w:sz w:val="24"/>
          <w:szCs w:val="24"/>
        </w:rPr>
        <w:br/>
      </w:r>
    </w:p>
    <w:p w14:paraId="00AA1E8A" w14:textId="77777777" w:rsidR="00E3075A" w:rsidRPr="00E3075A" w:rsidRDefault="00E3075A" w:rsidP="00E3075A">
      <w:pPr>
        <w:jc w:val="both"/>
        <w:rPr>
          <w:rFonts w:ascii="Arial" w:hAnsi="Arial" w:cs="Arial"/>
          <w:sz w:val="24"/>
          <w:szCs w:val="24"/>
        </w:rPr>
      </w:pPr>
    </w:p>
    <w:p w14:paraId="19623D0C" w14:textId="77777777" w:rsidR="00E3075A" w:rsidRPr="00E3075A" w:rsidRDefault="00E3075A" w:rsidP="00E3075A">
      <w:pPr>
        <w:jc w:val="both"/>
        <w:rPr>
          <w:rFonts w:ascii="Arial" w:hAnsi="Arial" w:cs="Arial"/>
          <w:sz w:val="24"/>
          <w:szCs w:val="24"/>
        </w:rPr>
      </w:pPr>
      <w:r w:rsidRPr="00E3075A">
        <w:rPr>
          <w:rFonts w:ascii="Arial" w:hAnsi="Arial" w:cs="Arial"/>
          <w:sz w:val="24"/>
          <w:szCs w:val="24"/>
        </w:rPr>
        <w:t>This report highlights the systemic barriers faced by off-reserve and non-status Indigenous peoples with disabilities, emphasizing the urgent need for culturally inclusive and equitable solutions. To address these challenges, the following steps are critical:</w:t>
      </w:r>
    </w:p>
    <w:p w14:paraId="68CCAF94" w14:textId="77777777" w:rsidR="00E3075A" w:rsidRPr="00E3075A" w:rsidRDefault="00E3075A" w:rsidP="00E3075A">
      <w:pPr>
        <w:jc w:val="both"/>
        <w:rPr>
          <w:rFonts w:ascii="Arial" w:hAnsi="Arial" w:cs="Arial"/>
          <w:sz w:val="24"/>
          <w:szCs w:val="24"/>
        </w:rPr>
      </w:pPr>
    </w:p>
    <w:p w14:paraId="0F78AB48" w14:textId="77777777" w:rsidR="00E3075A" w:rsidRPr="00E3075A" w:rsidRDefault="00E3075A" w:rsidP="00E3075A">
      <w:pPr>
        <w:jc w:val="both"/>
        <w:rPr>
          <w:rFonts w:ascii="Arial" w:hAnsi="Arial" w:cs="Arial"/>
          <w:sz w:val="24"/>
          <w:szCs w:val="24"/>
        </w:rPr>
      </w:pPr>
      <w:r w:rsidRPr="00E3075A">
        <w:rPr>
          <w:rFonts w:ascii="Arial" w:hAnsi="Arial" w:cs="Arial"/>
          <w:b/>
          <w:bCs/>
          <w:sz w:val="24"/>
          <w:szCs w:val="24"/>
        </w:rPr>
        <w:t>Strengthen Financial Support:</w:t>
      </w:r>
      <w:r w:rsidRPr="00E3075A">
        <w:rPr>
          <w:rFonts w:ascii="Arial" w:hAnsi="Arial" w:cs="Arial"/>
          <w:sz w:val="24"/>
          <w:szCs w:val="24"/>
        </w:rPr>
        <w:t xml:space="preserve"> Implement flexible financial models, such as enhanced disability benefits and basic income programs, to alleviate poverty and address the additional costs associated with disabilities.</w:t>
      </w:r>
    </w:p>
    <w:p w14:paraId="234F912C" w14:textId="77777777" w:rsidR="00E3075A" w:rsidRPr="00E3075A" w:rsidRDefault="00E3075A" w:rsidP="00E3075A">
      <w:pPr>
        <w:jc w:val="both"/>
        <w:rPr>
          <w:rFonts w:ascii="Arial" w:hAnsi="Arial" w:cs="Arial"/>
          <w:sz w:val="24"/>
          <w:szCs w:val="24"/>
        </w:rPr>
      </w:pPr>
    </w:p>
    <w:p w14:paraId="3E80F850" w14:textId="77777777" w:rsidR="00E3075A" w:rsidRPr="00E3075A" w:rsidRDefault="00E3075A" w:rsidP="00E3075A">
      <w:pPr>
        <w:jc w:val="both"/>
        <w:rPr>
          <w:rFonts w:ascii="Arial" w:hAnsi="Arial" w:cs="Arial"/>
          <w:sz w:val="24"/>
          <w:szCs w:val="24"/>
        </w:rPr>
      </w:pPr>
      <w:r w:rsidRPr="00E3075A">
        <w:rPr>
          <w:rFonts w:ascii="Arial" w:hAnsi="Arial" w:cs="Arial"/>
          <w:b/>
          <w:bCs/>
          <w:sz w:val="24"/>
          <w:szCs w:val="24"/>
        </w:rPr>
        <w:t>Promote Accessible and Affordable Housing:</w:t>
      </w:r>
      <w:r w:rsidRPr="00E3075A">
        <w:rPr>
          <w:rFonts w:ascii="Arial" w:hAnsi="Arial" w:cs="Arial"/>
          <w:sz w:val="24"/>
          <w:szCs w:val="24"/>
        </w:rPr>
        <w:t xml:space="preserve"> Develop housing policies that prioritize accessibility, affordability, and cultural alignment. This includes subsidies for housing modifications and support for rural and remote communities.</w:t>
      </w:r>
    </w:p>
    <w:p w14:paraId="74C2D8CB" w14:textId="77777777" w:rsidR="00E3075A" w:rsidRPr="00E3075A" w:rsidRDefault="00E3075A" w:rsidP="00E3075A">
      <w:pPr>
        <w:jc w:val="both"/>
        <w:rPr>
          <w:rFonts w:ascii="Arial" w:hAnsi="Arial" w:cs="Arial"/>
          <w:sz w:val="24"/>
          <w:szCs w:val="24"/>
        </w:rPr>
      </w:pPr>
    </w:p>
    <w:p w14:paraId="7203EBBD" w14:textId="77777777" w:rsidR="00E3075A" w:rsidRPr="00E3075A" w:rsidRDefault="00E3075A" w:rsidP="00E3075A">
      <w:pPr>
        <w:jc w:val="both"/>
        <w:rPr>
          <w:rFonts w:ascii="Arial" w:hAnsi="Arial" w:cs="Arial"/>
          <w:sz w:val="24"/>
          <w:szCs w:val="24"/>
        </w:rPr>
      </w:pPr>
      <w:r w:rsidRPr="00E3075A">
        <w:rPr>
          <w:rFonts w:ascii="Arial" w:hAnsi="Arial" w:cs="Arial"/>
          <w:b/>
          <w:bCs/>
          <w:sz w:val="24"/>
          <w:szCs w:val="24"/>
        </w:rPr>
        <w:t>Expand Culturally Inclusive Mental Health Services:</w:t>
      </w:r>
      <w:r w:rsidRPr="00E3075A">
        <w:rPr>
          <w:rFonts w:ascii="Arial" w:hAnsi="Arial" w:cs="Arial"/>
          <w:sz w:val="24"/>
          <w:szCs w:val="24"/>
        </w:rPr>
        <w:t xml:space="preserve"> Integrate traditional Indigenous healing practices into mental health services, ensuring accessibility and cultural sensitivity.</w:t>
      </w:r>
    </w:p>
    <w:p w14:paraId="1B77A594" w14:textId="77777777" w:rsidR="00E3075A" w:rsidRPr="00E3075A" w:rsidRDefault="00E3075A" w:rsidP="00E3075A">
      <w:pPr>
        <w:jc w:val="both"/>
        <w:rPr>
          <w:rFonts w:ascii="Arial" w:hAnsi="Arial" w:cs="Arial"/>
          <w:sz w:val="24"/>
          <w:szCs w:val="24"/>
        </w:rPr>
      </w:pPr>
    </w:p>
    <w:p w14:paraId="5817D23D" w14:textId="77777777" w:rsidR="00E3075A" w:rsidRPr="00E3075A" w:rsidRDefault="00E3075A" w:rsidP="00E3075A">
      <w:pPr>
        <w:jc w:val="both"/>
        <w:rPr>
          <w:rFonts w:ascii="Arial" w:hAnsi="Arial" w:cs="Arial"/>
          <w:sz w:val="24"/>
          <w:szCs w:val="24"/>
        </w:rPr>
      </w:pPr>
      <w:r w:rsidRPr="00E3075A">
        <w:rPr>
          <w:rFonts w:ascii="Arial" w:hAnsi="Arial" w:cs="Arial"/>
          <w:b/>
          <w:bCs/>
          <w:sz w:val="24"/>
          <w:szCs w:val="24"/>
        </w:rPr>
        <w:t xml:space="preserve">Enhance Educational and Employment Opportunities: </w:t>
      </w:r>
      <w:r w:rsidRPr="00E3075A">
        <w:rPr>
          <w:rFonts w:ascii="Arial" w:hAnsi="Arial" w:cs="Arial"/>
          <w:sz w:val="24"/>
          <w:szCs w:val="24"/>
        </w:rPr>
        <w:t>Advocate for inclusive education policies that provide individualized learning plans and Indigenous representation in curricula. Promote workplace accommodations and culturally relevant vocational training programs.</w:t>
      </w:r>
    </w:p>
    <w:p w14:paraId="24E96632" w14:textId="77777777" w:rsidR="00E3075A" w:rsidRPr="00E3075A" w:rsidRDefault="00E3075A" w:rsidP="00E3075A">
      <w:pPr>
        <w:jc w:val="both"/>
        <w:rPr>
          <w:rFonts w:ascii="Arial" w:hAnsi="Arial" w:cs="Arial"/>
          <w:sz w:val="24"/>
          <w:szCs w:val="24"/>
        </w:rPr>
      </w:pPr>
    </w:p>
    <w:p w14:paraId="2902658E" w14:textId="77777777" w:rsidR="00E3075A" w:rsidRPr="00E3075A" w:rsidRDefault="00E3075A" w:rsidP="00E3075A">
      <w:pPr>
        <w:jc w:val="both"/>
        <w:rPr>
          <w:rFonts w:ascii="Arial" w:hAnsi="Arial" w:cs="Arial"/>
          <w:sz w:val="24"/>
          <w:szCs w:val="24"/>
        </w:rPr>
      </w:pPr>
      <w:r w:rsidRPr="00E3075A">
        <w:rPr>
          <w:rFonts w:ascii="Arial" w:hAnsi="Arial" w:cs="Arial"/>
          <w:b/>
          <w:bCs/>
          <w:sz w:val="24"/>
          <w:szCs w:val="24"/>
        </w:rPr>
        <w:t>Improve Healthcare Access:</w:t>
      </w:r>
      <w:r w:rsidRPr="00E3075A">
        <w:rPr>
          <w:rFonts w:ascii="Arial" w:hAnsi="Arial" w:cs="Arial"/>
          <w:sz w:val="24"/>
          <w:szCs w:val="24"/>
        </w:rPr>
        <w:t xml:space="preserve"> Develop Indigenous-informed healthcare systems that integrate traditional medicine with mainstream practices. Prioritize the training of healthcare providers in cultural safety and inclusivity.</w:t>
      </w:r>
    </w:p>
    <w:p w14:paraId="5BFEC6CF" w14:textId="77777777" w:rsidR="00E3075A" w:rsidRPr="00E3075A" w:rsidRDefault="00E3075A" w:rsidP="00E3075A">
      <w:pPr>
        <w:jc w:val="both"/>
        <w:rPr>
          <w:rFonts w:ascii="Arial" w:hAnsi="Arial" w:cs="Arial"/>
          <w:sz w:val="24"/>
          <w:szCs w:val="24"/>
        </w:rPr>
      </w:pPr>
    </w:p>
    <w:p w14:paraId="581DE550" w14:textId="77777777" w:rsidR="00E3075A" w:rsidRPr="00E3075A" w:rsidRDefault="00E3075A" w:rsidP="00E3075A">
      <w:pPr>
        <w:jc w:val="both"/>
        <w:rPr>
          <w:rFonts w:ascii="Arial" w:hAnsi="Arial" w:cs="Arial"/>
          <w:sz w:val="24"/>
          <w:szCs w:val="24"/>
        </w:rPr>
      </w:pPr>
      <w:r w:rsidRPr="00E3075A">
        <w:rPr>
          <w:rFonts w:ascii="Arial" w:hAnsi="Arial" w:cs="Arial"/>
          <w:b/>
          <w:bCs/>
          <w:sz w:val="24"/>
          <w:szCs w:val="24"/>
        </w:rPr>
        <w:t>Adopt Intersectional Policy Frameworks:</w:t>
      </w:r>
      <w:r w:rsidRPr="00E3075A">
        <w:rPr>
          <w:rFonts w:ascii="Arial" w:hAnsi="Arial" w:cs="Arial"/>
          <w:sz w:val="24"/>
          <w:szCs w:val="24"/>
        </w:rPr>
        <w:t xml:space="preserve"> Design policies that address the compounded challenges of intersecting identities, such as gender, disability, and Indigeneity. Anti-discrimination training for service providers is essential to ensure equitable access.</w:t>
      </w:r>
    </w:p>
    <w:p w14:paraId="0DF32068" w14:textId="77777777" w:rsidR="00E3075A" w:rsidRPr="00E3075A" w:rsidRDefault="00E3075A" w:rsidP="00E3075A">
      <w:pPr>
        <w:jc w:val="both"/>
        <w:rPr>
          <w:rFonts w:ascii="Arial" w:hAnsi="Arial" w:cs="Arial"/>
          <w:sz w:val="24"/>
          <w:szCs w:val="24"/>
        </w:rPr>
      </w:pPr>
    </w:p>
    <w:p w14:paraId="432EF04D" w14:textId="77777777" w:rsidR="00E3075A" w:rsidRDefault="00E3075A" w:rsidP="00E3075A">
      <w:pPr>
        <w:jc w:val="both"/>
        <w:rPr>
          <w:rFonts w:ascii="Arial" w:hAnsi="Arial" w:cs="Arial"/>
          <w:sz w:val="24"/>
          <w:szCs w:val="24"/>
        </w:rPr>
      </w:pPr>
      <w:r w:rsidRPr="00E3075A">
        <w:rPr>
          <w:rFonts w:ascii="Arial" w:hAnsi="Arial" w:cs="Arial"/>
          <w:sz w:val="24"/>
          <w:szCs w:val="24"/>
        </w:rPr>
        <w:t>Moving forward, it is imperative to align these steps with the principles of the CRPD and the United Nations Declaration on the Rights of Indigenous Peoples (UNDRIP). By addressing these systemic inequities, Canada can build a more inclusive and just society where off-reserve Indigenous peoples with disabilities can thrive with dignity and respect. CAP remains committed to advocating for these necessary changes, ensuring the voices of its constituents are heard and their needs met.</w:t>
      </w:r>
    </w:p>
    <w:p w14:paraId="11D1C315" w14:textId="77777777" w:rsidR="00E3075A" w:rsidRDefault="00E3075A" w:rsidP="00E3075A">
      <w:pPr>
        <w:jc w:val="both"/>
        <w:rPr>
          <w:rFonts w:ascii="Arial" w:hAnsi="Arial" w:cs="Arial"/>
          <w:sz w:val="24"/>
          <w:szCs w:val="24"/>
        </w:rPr>
      </w:pPr>
    </w:p>
    <w:p w14:paraId="218C6F2A" w14:textId="77777777" w:rsidR="00E3075A" w:rsidRDefault="00E3075A" w:rsidP="00E3075A">
      <w:pPr>
        <w:jc w:val="both"/>
        <w:rPr>
          <w:rFonts w:ascii="Arial" w:hAnsi="Arial" w:cs="Arial"/>
          <w:sz w:val="24"/>
          <w:szCs w:val="24"/>
        </w:rPr>
      </w:pPr>
    </w:p>
    <w:p w14:paraId="1B2FB17E" w14:textId="77777777" w:rsidR="00E3075A" w:rsidRDefault="00E3075A" w:rsidP="00E3075A">
      <w:pPr>
        <w:jc w:val="both"/>
        <w:rPr>
          <w:rFonts w:ascii="Arial" w:hAnsi="Arial" w:cs="Arial"/>
          <w:sz w:val="24"/>
          <w:szCs w:val="24"/>
        </w:rPr>
      </w:pPr>
    </w:p>
    <w:p w14:paraId="478C6C38" w14:textId="77777777" w:rsidR="00E3075A" w:rsidRDefault="00E3075A" w:rsidP="00E3075A">
      <w:pPr>
        <w:jc w:val="both"/>
        <w:rPr>
          <w:rFonts w:ascii="Arial" w:hAnsi="Arial" w:cs="Arial"/>
          <w:sz w:val="24"/>
          <w:szCs w:val="24"/>
        </w:rPr>
      </w:pPr>
    </w:p>
    <w:p w14:paraId="03642CA0" w14:textId="77777777" w:rsidR="00E3075A" w:rsidRPr="00E3075A" w:rsidRDefault="00E3075A" w:rsidP="00E3075A">
      <w:pPr>
        <w:jc w:val="both"/>
        <w:rPr>
          <w:rFonts w:ascii="Arial" w:hAnsi="Arial" w:cs="Arial"/>
          <w:sz w:val="24"/>
          <w:szCs w:val="24"/>
        </w:rPr>
      </w:pPr>
    </w:p>
    <w:p w14:paraId="1A42B989" w14:textId="7AC58E7D" w:rsidR="00BB303A" w:rsidRDefault="00BB303A" w:rsidP="00E3075A">
      <w:pPr>
        <w:jc w:val="both"/>
        <w:rPr>
          <w:rFonts w:ascii="Arial" w:hAnsi="Arial" w:cs="Arial"/>
          <w:sz w:val="24"/>
          <w:szCs w:val="24"/>
        </w:rPr>
      </w:pPr>
    </w:p>
    <w:p w14:paraId="486E672D" w14:textId="2DF13D7B" w:rsidR="008F042A" w:rsidRPr="008F042A" w:rsidRDefault="003950A1" w:rsidP="003950A1">
      <w:pPr>
        <w:jc w:val="center"/>
        <w:rPr>
          <w:rFonts w:ascii="Arial" w:hAnsi="Arial" w:cs="Arial"/>
          <w:b/>
          <w:bCs/>
          <w:sz w:val="24"/>
          <w:szCs w:val="24"/>
        </w:rPr>
      </w:pPr>
      <w:r>
        <w:rPr>
          <w:rFonts w:ascii="Arial" w:hAnsi="Arial" w:cs="Arial"/>
          <w:b/>
          <w:bCs/>
          <w:color w:val="C00000"/>
          <w:sz w:val="24"/>
          <w:szCs w:val="24"/>
        </w:rPr>
        <w:lastRenderedPageBreak/>
        <w:t xml:space="preserve">11.0 </w:t>
      </w:r>
      <w:r w:rsidR="008F042A" w:rsidRPr="003950A1">
        <w:rPr>
          <w:rFonts w:ascii="Arial" w:hAnsi="Arial" w:cs="Arial"/>
          <w:b/>
          <w:bCs/>
          <w:color w:val="C00000"/>
          <w:sz w:val="24"/>
          <w:szCs w:val="24"/>
        </w:rPr>
        <w:t>REFERENCES</w:t>
      </w:r>
      <w:r w:rsidR="008F042A" w:rsidRPr="008F042A">
        <w:rPr>
          <w:rFonts w:ascii="Arial" w:hAnsi="Arial" w:cs="Arial"/>
          <w:b/>
          <w:bCs/>
          <w:sz w:val="24"/>
          <w:szCs w:val="24"/>
        </w:rPr>
        <w:br/>
      </w:r>
    </w:p>
    <w:p w14:paraId="4E790E5A" w14:textId="7EB42869" w:rsidR="008F042A" w:rsidRPr="008F042A" w:rsidRDefault="008F042A" w:rsidP="008F042A">
      <w:pPr>
        <w:jc w:val="both"/>
        <w:rPr>
          <w:rFonts w:ascii="Arial" w:hAnsi="Arial" w:cs="Arial"/>
          <w:sz w:val="24"/>
          <w:szCs w:val="24"/>
        </w:rPr>
      </w:pPr>
      <w:r w:rsidRPr="00D96F5C">
        <w:rPr>
          <w:rFonts w:ascii="Arial" w:hAnsi="Arial" w:cs="Arial"/>
          <w:sz w:val="24"/>
          <w:szCs w:val="24"/>
        </w:rPr>
        <w:t>Canadian Human Rights Commission</w:t>
      </w:r>
      <w:r w:rsidRPr="008F042A">
        <w:rPr>
          <w:rFonts w:ascii="Arial" w:hAnsi="Arial" w:cs="Arial"/>
          <w:sz w:val="24"/>
          <w:szCs w:val="24"/>
        </w:rPr>
        <w:t xml:space="preserve">. (2017). Roadblocks on the Career Path: </w:t>
      </w:r>
      <w:r w:rsidRPr="00D96F5C">
        <w:rPr>
          <w:rFonts w:ascii="Arial" w:hAnsi="Arial" w:cs="Arial"/>
          <w:sz w:val="24"/>
          <w:szCs w:val="24"/>
        </w:rPr>
        <w:t xml:space="preserve">Challenges </w:t>
      </w:r>
      <w:r w:rsidRPr="008F042A">
        <w:rPr>
          <w:rFonts w:ascii="Arial" w:hAnsi="Arial" w:cs="Arial"/>
          <w:sz w:val="24"/>
          <w:szCs w:val="24"/>
        </w:rPr>
        <w:t>Faced by Persons with Disabilities in Employment. Monitoring Canada’s Implementation of The UN Convention on The Rights of Persons with Disabilities.</w:t>
      </w:r>
      <w:r w:rsidRPr="008F042A">
        <w:rPr>
          <w:rFonts w:ascii="Arial" w:hAnsi="Arial" w:cs="Arial"/>
          <w:sz w:val="24"/>
          <w:szCs w:val="24"/>
        </w:rPr>
        <w:tab/>
      </w:r>
    </w:p>
    <w:p w14:paraId="152866D8" w14:textId="77777777" w:rsidR="008F042A" w:rsidRPr="008F042A" w:rsidRDefault="008F042A" w:rsidP="008F042A">
      <w:pPr>
        <w:jc w:val="both"/>
        <w:rPr>
          <w:rFonts w:ascii="Arial" w:hAnsi="Arial" w:cs="Arial"/>
          <w:sz w:val="24"/>
          <w:szCs w:val="24"/>
        </w:rPr>
      </w:pPr>
    </w:p>
    <w:p w14:paraId="49FE1F45" w14:textId="57D470E3" w:rsidR="008F042A" w:rsidRPr="008F042A" w:rsidRDefault="008F042A" w:rsidP="008F042A">
      <w:pPr>
        <w:jc w:val="both"/>
        <w:rPr>
          <w:rFonts w:ascii="Arial" w:hAnsi="Arial" w:cs="Arial"/>
          <w:sz w:val="24"/>
          <w:szCs w:val="24"/>
        </w:rPr>
      </w:pPr>
      <w:r w:rsidRPr="00033009">
        <w:rPr>
          <w:rFonts w:ascii="Arial" w:hAnsi="Arial" w:cs="Arial"/>
          <w:sz w:val="24"/>
          <w:szCs w:val="24"/>
        </w:rPr>
        <w:t>Canadian Women’s Foundation</w:t>
      </w:r>
      <w:r w:rsidRPr="008F042A">
        <w:rPr>
          <w:rFonts w:ascii="Arial" w:hAnsi="Arial" w:cs="Arial"/>
          <w:sz w:val="24"/>
          <w:szCs w:val="24"/>
        </w:rPr>
        <w:t xml:space="preserve">. (2020). </w:t>
      </w:r>
      <w:r w:rsidRPr="00033009">
        <w:rPr>
          <w:rFonts w:ascii="Arial" w:hAnsi="Arial" w:cs="Arial"/>
          <w:sz w:val="24"/>
          <w:szCs w:val="24"/>
        </w:rPr>
        <w:t xml:space="preserve">Until </w:t>
      </w:r>
      <w:r w:rsidRPr="008F042A">
        <w:rPr>
          <w:rFonts w:ascii="Arial" w:hAnsi="Arial" w:cs="Arial"/>
          <w:sz w:val="24"/>
          <w:szCs w:val="24"/>
        </w:rPr>
        <w:t xml:space="preserve">All of Us Have Made It: </w:t>
      </w:r>
      <w:r w:rsidRPr="00033009">
        <w:rPr>
          <w:rFonts w:ascii="Arial" w:hAnsi="Arial" w:cs="Arial"/>
          <w:sz w:val="24"/>
          <w:szCs w:val="24"/>
        </w:rPr>
        <w:t xml:space="preserve">Gender </w:t>
      </w:r>
      <w:r w:rsidRPr="008F042A">
        <w:rPr>
          <w:rFonts w:ascii="Arial" w:hAnsi="Arial" w:cs="Arial"/>
          <w:sz w:val="24"/>
          <w:szCs w:val="24"/>
        </w:rPr>
        <w:t xml:space="preserve">Equality and Access in Our Own Words. </w:t>
      </w:r>
      <w:r w:rsidRPr="00033009">
        <w:rPr>
          <w:rFonts w:ascii="Arial" w:hAnsi="Arial" w:cs="Arial"/>
          <w:sz w:val="24"/>
          <w:szCs w:val="24"/>
        </w:rPr>
        <w:t>Canadian Women’s Foundation</w:t>
      </w:r>
      <w:r w:rsidRPr="008F042A">
        <w:rPr>
          <w:rFonts w:ascii="Arial" w:hAnsi="Arial" w:cs="Arial"/>
          <w:sz w:val="24"/>
          <w:szCs w:val="24"/>
        </w:rPr>
        <w:t>.</w:t>
      </w:r>
      <w:r w:rsidRPr="008F042A">
        <w:rPr>
          <w:rFonts w:ascii="Arial" w:hAnsi="Arial" w:cs="Arial"/>
          <w:sz w:val="24"/>
          <w:szCs w:val="24"/>
        </w:rPr>
        <w:tab/>
      </w:r>
    </w:p>
    <w:p w14:paraId="350279C0" w14:textId="77777777" w:rsidR="008F042A" w:rsidRPr="008F042A" w:rsidRDefault="008F042A" w:rsidP="008F042A">
      <w:pPr>
        <w:jc w:val="both"/>
        <w:rPr>
          <w:rFonts w:ascii="Arial" w:hAnsi="Arial" w:cs="Arial"/>
          <w:sz w:val="24"/>
          <w:szCs w:val="24"/>
        </w:rPr>
      </w:pPr>
    </w:p>
    <w:p w14:paraId="3B0592DE" w14:textId="5FE90B57" w:rsidR="008F042A" w:rsidRPr="00125CEA" w:rsidRDefault="008F042A" w:rsidP="008F042A">
      <w:pPr>
        <w:jc w:val="both"/>
        <w:rPr>
          <w:rFonts w:ascii="Arial" w:hAnsi="Arial" w:cs="Arial"/>
          <w:sz w:val="24"/>
          <w:szCs w:val="24"/>
        </w:rPr>
      </w:pPr>
      <w:r w:rsidRPr="00125CEA">
        <w:rPr>
          <w:rFonts w:ascii="Arial" w:hAnsi="Arial" w:cs="Arial"/>
          <w:sz w:val="24"/>
          <w:szCs w:val="24"/>
        </w:rPr>
        <w:t xml:space="preserve">Department </w:t>
      </w:r>
      <w:r w:rsidRPr="008F042A">
        <w:rPr>
          <w:rFonts w:ascii="Arial" w:hAnsi="Arial" w:cs="Arial"/>
          <w:sz w:val="24"/>
          <w:szCs w:val="24"/>
        </w:rPr>
        <w:t xml:space="preserve">Of </w:t>
      </w:r>
      <w:r w:rsidRPr="00125CEA">
        <w:rPr>
          <w:rFonts w:ascii="Arial" w:hAnsi="Arial" w:cs="Arial"/>
          <w:sz w:val="24"/>
          <w:szCs w:val="24"/>
        </w:rPr>
        <w:t>Canadian Heritage</w:t>
      </w:r>
      <w:r w:rsidRPr="008F042A">
        <w:rPr>
          <w:rFonts w:ascii="Arial" w:hAnsi="Arial" w:cs="Arial"/>
          <w:sz w:val="24"/>
          <w:szCs w:val="24"/>
        </w:rPr>
        <w:t xml:space="preserve">. (2022). </w:t>
      </w:r>
      <w:r w:rsidRPr="00125CEA">
        <w:rPr>
          <w:rFonts w:ascii="Arial" w:hAnsi="Arial" w:cs="Arial"/>
          <w:sz w:val="24"/>
          <w:szCs w:val="24"/>
        </w:rPr>
        <w:t xml:space="preserve">Canada’s </w:t>
      </w:r>
      <w:r w:rsidRPr="008F042A">
        <w:rPr>
          <w:rFonts w:ascii="Arial" w:hAnsi="Arial" w:cs="Arial"/>
          <w:sz w:val="24"/>
          <w:szCs w:val="24"/>
        </w:rPr>
        <w:t xml:space="preserve">Second and Third Periodic Reports on The </w:t>
      </w:r>
      <w:r w:rsidRPr="00125CEA">
        <w:rPr>
          <w:rFonts w:ascii="Arial" w:hAnsi="Arial" w:cs="Arial"/>
          <w:sz w:val="24"/>
          <w:szCs w:val="24"/>
        </w:rPr>
        <w:t xml:space="preserve">Convention </w:t>
      </w:r>
      <w:r w:rsidRPr="008F042A">
        <w:rPr>
          <w:rFonts w:ascii="Arial" w:hAnsi="Arial" w:cs="Arial"/>
          <w:sz w:val="24"/>
          <w:szCs w:val="24"/>
        </w:rPr>
        <w:t xml:space="preserve">on The </w:t>
      </w:r>
      <w:r w:rsidRPr="00125CEA">
        <w:rPr>
          <w:rFonts w:ascii="Arial" w:hAnsi="Arial" w:cs="Arial"/>
          <w:sz w:val="24"/>
          <w:szCs w:val="24"/>
        </w:rPr>
        <w:t xml:space="preserve">Rights </w:t>
      </w:r>
      <w:r w:rsidRPr="008F042A">
        <w:rPr>
          <w:rFonts w:ascii="Arial" w:hAnsi="Arial" w:cs="Arial"/>
          <w:sz w:val="24"/>
          <w:szCs w:val="24"/>
        </w:rPr>
        <w:t xml:space="preserve">of </w:t>
      </w:r>
      <w:r w:rsidRPr="00125CEA">
        <w:rPr>
          <w:rFonts w:ascii="Arial" w:hAnsi="Arial" w:cs="Arial"/>
          <w:sz w:val="24"/>
          <w:szCs w:val="24"/>
        </w:rPr>
        <w:t xml:space="preserve">Persons </w:t>
      </w:r>
      <w:r w:rsidRPr="008F042A">
        <w:rPr>
          <w:rFonts w:ascii="Arial" w:hAnsi="Arial" w:cs="Arial"/>
          <w:sz w:val="24"/>
          <w:szCs w:val="24"/>
        </w:rPr>
        <w:t xml:space="preserve">with </w:t>
      </w:r>
      <w:r w:rsidRPr="00125CEA">
        <w:rPr>
          <w:rFonts w:ascii="Arial" w:hAnsi="Arial" w:cs="Arial"/>
          <w:sz w:val="24"/>
          <w:szCs w:val="24"/>
        </w:rPr>
        <w:t>Disabilities</w:t>
      </w:r>
      <w:r w:rsidRPr="008F042A">
        <w:rPr>
          <w:rFonts w:ascii="Arial" w:hAnsi="Arial" w:cs="Arial"/>
          <w:sz w:val="24"/>
          <w:szCs w:val="24"/>
        </w:rPr>
        <w:t xml:space="preserve">. </w:t>
      </w:r>
      <w:r w:rsidRPr="00125CEA">
        <w:rPr>
          <w:rFonts w:ascii="Arial" w:hAnsi="Arial" w:cs="Arial"/>
          <w:sz w:val="24"/>
          <w:szCs w:val="24"/>
        </w:rPr>
        <w:t xml:space="preserve">Government </w:t>
      </w:r>
      <w:r w:rsidRPr="008F042A">
        <w:rPr>
          <w:rFonts w:ascii="Arial" w:hAnsi="Arial" w:cs="Arial"/>
          <w:sz w:val="24"/>
          <w:szCs w:val="24"/>
        </w:rPr>
        <w:t xml:space="preserve">Of </w:t>
      </w:r>
      <w:r w:rsidRPr="00125CEA">
        <w:rPr>
          <w:rFonts w:ascii="Arial" w:hAnsi="Arial" w:cs="Arial"/>
          <w:sz w:val="24"/>
          <w:szCs w:val="24"/>
        </w:rPr>
        <w:t>Canada</w:t>
      </w:r>
      <w:r w:rsidRPr="008F042A">
        <w:rPr>
          <w:rFonts w:ascii="Arial" w:hAnsi="Arial" w:cs="Arial"/>
          <w:sz w:val="24"/>
          <w:szCs w:val="24"/>
        </w:rPr>
        <w:t>.</w:t>
      </w:r>
      <w:r w:rsidRPr="008F042A">
        <w:rPr>
          <w:rFonts w:ascii="Arial" w:hAnsi="Arial" w:cs="Arial"/>
          <w:sz w:val="24"/>
          <w:szCs w:val="24"/>
        </w:rPr>
        <w:tab/>
      </w:r>
    </w:p>
    <w:p w14:paraId="5FE01980" w14:textId="77777777" w:rsidR="008F042A" w:rsidRPr="008F042A" w:rsidRDefault="008F042A" w:rsidP="008F042A">
      <w:pPr>
        <w:jc w:val="both"/>
        <w:rPr>
          <w:rFonts w:ascii="Arial" w:hAnsi="Arial" w:cs="Arial"/>
          <w:sz w:val="24"/>
          <w:szCs w:val="24"/>
        </w:rPr>
      </w:pPr>
    </w:p>
    <w:p w14:paraId="333F2EF3" w14:textId="6602B30A" w:rsidR="008F042A" w:rsidRPr="008F042A" w:rsidRDefault="008F042A" w:rsidP="008F042A">
      <w:pPr>
        <w:jc w:val="both"/>
        <w:rPr>
          <w:rFonts w:ascii="Arial" w:hAnsi="Arial" w:cs="Arial"/>
          <w:sz w:val="24"/>
          <w:szCs w:val="24"/>
        </w:rPr>
      </w:pPr>
      <w:r w:rsidRPr="008F042A">
        <w:rPr>
          <w:rFonts w:ascii="Arial" w:hAnsi="Arial" w:cs="Arial"/>
          <w:sz w:val="24"/>
          <w:szCs w:val="24"/>
        </w:rPr>
        <w:t>Hahmann, T., Badets, N., &amp; Huges, J. (2019). Indigenous Peoples with Disabilities in Canada: First Nations People Living Off-Reserve, Metis and Inuit Aged 15 Years and Older. Statistics Canada: Aboriginal Peoples Survey.</w:t>
      </w:r>
      <w:r w:rsidRPr="008F042A">
        <w:rPr>
          <w:rFonts w:ascii="Arial" w:hAnsi="Arial" w:cs="Arial"/>
          <w:sz w:val="24"/>
          <w:szCs w:val="24"/>
        </w:rPr>
        <w:tab/>
      </w:r>
      <w:r w:rsidRPr="008F042A">
        <w:rPr>
          <w:rFonts w:ascii="Arial" w:hAnsi="Arial" w:cs="Arial"/>
          <w:sz w:val="24"/>
          <w:szCs w:val="24"/>
        </w:rPr>
        <w:br/>
      </w:r>
    </w:p>
    <w:p w14:paraId="19F8E5E3" w14:textId="39EC6D09" w:rsidR="008F042A" w:rsidRPr="008F042A" w:rsidRDefault="008F042A" w:rsidP="008F042A">
      <w:pPr>
        <w:jc w:val="both"/>
        <w:rPr>
          <w:rFonts w:ascii="Arial" w:hAnsi="Arial" w:cs="Arial"/>
          <w:sz w:val="24"/>
          <w:szCs w:val="24"/>
        </w:rPr>
      </w:pPr>
      <w:r w:rsidRPr="00334E11">
        <w:rPr>
          <w:rFonts w:ascii="Arial" w:hAnsi="Arial" w:cs="Arial"/>
          <w:sz w:val="24"/>
          <w:szCs w:val="24"/>
        </w:rPr>
        <w:t>Menzies</w:t>
      </w:r>
      <w:r w:rsidRPr="008F042A">
        <w:rPr>
          <w:rFonts w:ascii="Arial" w:hAnsi="Arial" w:cs="Arial"/>
          <w:sz w:val="24"/>
          <w:szCs w:val="24"/>
        </w:rPr>
        <w:t xml:space="preserve">, </w:t>
      </w:r>
      <w:r w:rsidRPr="00334E11">
        <w:rPr>
          <w:rFonts w:ascii="Arial" w:hAnsi="Arial" w:cs="Arial"/>
          <w:sz w:val="24"/>
          <w:szCs w:val="24"/>
        </w:rPr>
        <w:t>P</w:t>
      </w:r>
      <w:r w:rsidRPr="008F042A">
        <w:rPr>
          <w:rFonts w:ascii="Arial" w:hAnsi="Arial" w:cs="Arial"/>
          <w:sz w:val="24"/>
          <w:szCs w:val="24"/>
        </w:rPr>
        <w:t xml:space="preserve">. (2010). </w:t>
      </w:r>
      <w:r w:rsidRPr="00334E11">
        <w:rPr>
          <w:rFonts w:ascii="Arial" w:hAnsi="Arial" w:cs="Arial"/>
          <w:sz w:val="24"/>
          <w:szCs w:val="24"/>
        </w:rPr>
        <w:t xml:space="preserve">Intergenerational </w:t>
      </w:r>
      <w:r w:rsidRPr="008F042A">
        <w:rPr>
          <w:rFonts w:ascii="Arial" w:hAnsi="Arial" w:cs="Arial"/>
          <w:sz w:val="24"/>
          <w:szCs w:val="24"/>
        </w:rPr>
        <w:t xml:space="preserve">Trauma from A Mental Health Perspective. </w:t>
      </w:r>
      <w:r w:rsidRPr="00334E11">
        <w:rPr>
          <w:rFonts w:ascii="Arial" w:hAnsi="Arial" w:cs="Arial"/>
          <w:sz w:val="24"/>
          <w:szCs w:val="24"/>
        </w:rPr>
        <w:t>Native Social Work Journal</w:t>
      </w:r>
      <w:r w:rsidRPr="008F042A">
        <w:rPr>
          <w:rFonts w:ascii="Arial" w:hAnsi="Arial" w:cs="Arial"/>
          <w:sz w:val="24"/>
          <w:szCs w:val="24"/>
        </w:rPr>
        <w:t>, 7, 63–85.</w:t>
      </w:r>
      <w:r w:rsidRPr="008F042A">
        <w:rPr>
          <w:rFonts w:ascii="Arial" w:eastAsiaTheme="majorEastAsia" w:hAnsi="Arial" w:cs="Arial"/>
          <w:sz w:val="24"/>
          <w:szCs w:val="24"/>
        </w:rPr>
        <w:t> </w:t>
      </w:r>
      <w:r w:rsidRPr="008F042A">
        <w:rPr>
          <w:rFonts w:ascii="Arial" w:eastAsiaTheme="majorEastAsia" w:hAnsi="Arial" w:cs="Arial"/>
          <w:sz w:val="24"/>
          <w:szCs w:val="24"/>
        </w:rPr>
        <w:tab/>
      </w:r>
      <w:r w:rsidRPr="008F042A">
        <w:rPr>
          <w:rFonts w:ascii="Arial" w:hAnsi="Arial" w:cs="Arial"/>
          <w:sz w:val="24"/>
          <w:szCs w:val="24"/>
        </w:rPr>
        <w:br/>
      </w:r>
    </w:p>
    <w:p w14:paraId="7C98057C" w14:textId="2716A594" w:rsidR="008F042A" w:rsidRPr="008F042A" w:rsidRDefault="008F042A" w:rsidP="008F042A">
      <w:pPr>
        <w:jc w:val="both"/>
        <w:rPr>
          <w:rFonts w:ascii="Arial" w:hAnsi="Arial" w:cs="Arial"/>
          <w:sz w:val="24"/>
          <w:szCs w:val="24"/>
        </w:rPr>
      </w:pPr>
      <w:r w:rsidRPr="00D628F2">
        <w:rPr>
          <w:rFonts w:ascii="Arial" w:hAnsi="Arial" w:cs="Arial"/>
          <w:sz w:val="24"/>
          <w:szCs w:val="24"/>
        </w:rPr>
        <w:t xml:space="preserve">National Collaborating Centre </w:t>
      </w:r>
      <w:r w:rsidRPr="008F042A">
        <w:rPr>
          <w:rFonts w:ascii="Arial" w:hAnsi="Arial" w:cs="Arial"/>
          <w:sz w:val="24"/>
          <w:szCs w:val="24"/>
        </w:rPr>
        <w:t xml:space="preserve">for </w:t>
      </w:r>
      <w:r w:rsidRPr="00D628F2">
        <w:rPr>
          <w:rFonts w:ascii="Arial" w:hAnsi="Arial" w:cs="Arial"/>
          <w:sz w:val="24"/>
          <w:szCs w:val="24"/>
        </w:rPr>
        <w:t>Indigenous Health</w:t>
      </w:r>
      <w:r w:rsidRPr="008F042A">
        <w:rPr>
          <w:rFonts w:ascii="Arial" w:hAnsi="Arial" w:cs="Arial"/>
          <w:sz w:val="24"/>
          <w:szCs w:val="24"/>
        </w:rPr>
        <w:t xml:space="preserve">. (2017). </w:t>
      </w:r>
      <w:r w:rsidRPr="00D628F2">
        <w:rPr>
          <w:rFonts w:ascii="Arial" w:hAnsi="Arial" w:cs="Arial"/>
          <w:sz w:val="24"/>
          <w:szCs w:val="24"/>
        </w:rPr>
        <w:t xml:space="preserve">Education </w:t>
      </w:r>
      <w:r w:rsidRPr="008F042A">
        <w:rPr>
          <w:rFonts w:ascii="Arial" w:hAnsi="Arial" w:cs="Arial"/>
          <w:sz w:val="24"/>
          <w:szCs w:val="24"/>
        </w:rPr>
        <w:t xml:space="preserve">As a Social Determinant of </w:t>
      </w:r>
      <w:r w:rsidRPr="00D628F2">
        <w:rPr>
          <w:rFonts w:ascii="Arial" w:hAnsi="Arial" w:cs="Arial"/>
          <w:sz w:val="24"/>
          <w:szCs w:val="24"/>
        </w:rPr>
        <w:t>First Nations</w:t>
      </w:r>
      <w:r w:rsidRPr="008F042A">
        <w:rPr>
          <w:rFonts w:ascii="Arial" w:hAnsi="Arial" w:cs="Arial"/>
          <w:sz w:val="24"/>
          <w:szCs w:val="24"/>
        </w:rPr>
        <w:t xml:space="preserve">, </w:t>
      </w:r>
      <w:r w:rsidRPr="00D628F2">
        <w:rPr>
          <w:rFonts w:ascii="Arial" w:hAnsi="Arial" w:cs="Arial"/>
          <w:sz w:val="24"/>
          <w:szCs w:val="24"/>
        </w:rPr>
        <w:t>Inuit</w:t>
      </w:r>
      <w:r w:rsidRPr="008F042A">
        <w:rPr>
          <w:rFonts w:ascii="Arial" w:hAnsi="Arial" w:cs="Arial"/>
          <w:sz w:val="24"/>
          <w:szCs w:val="24"/>
        </w:rPr>
        <w:t xml:space="preserve">, and </w:t>
      </w:r>
      <w:r w:rsidRPr="00D628F2">
        <w:rPr>
          <w:rFonts w:ascii="Arial" w:hAnsi="Arial" w:cs="Arial"/>
          <w:sz w:val="24"/>
          <w:szCs w:val="24"/>
        </w:rPr>
        <w:t xml:space="preserve">Métis </w:t>
      </w:r>
      <w:r w:rsidRPr="008F042A">
        <w:rPr>
          <w:rFonts w:ascii="Arial" w:hAnsi="Arial" w:cs="Arial"/>
          <w:sz w:val="24"/>
          <w:szCs w:val="24"/>
        </w:rPr>
        <w:t xml:space="preserve">Health. </w:t>
      </w:r>
      <w:r w:rsidRPr="00D628F2">
        <w:rPr>
          <w:rFonts w:ascii="Arial" w:hAnsi="Arial" w:cs="Arial"/>
          <w:sz w:val="24"/>
          <w:szCs w:val="24"/>
        </w:rPr>
        <w:t xml:space="preserve">National Collaborating Centre </w:t>
      </w:r>
      <w:r w:rsidRPr="008F042A">
        <w:rPr>
          <w:rFonts w:ascii="Arial" w:hAnsi="Arial" w:cs="Arial"/>
          <w:sz w:val="24"/>
          <w:szCs w:val="24"/>
        </w:rPr>
        <w:t xml:space="preserve">for </w:t>
      </w:r>
      <w:r w:rsidRPr="00D628F2">
        <w:rPr>
          <w:rFonts w:ascii="Arial" w:hAnsi="Arial" w:cs="Arial"/>
          <w:sz w:val="24"/>
          <w:szCs w:val="24"/>
        </w:rPr>
        <w:t>Indigenous Health</w:t>
      </w:r>
      <w:r w:rsidRPr="008F042A">
        <w:rPr>
          <w:rFonts w:ascii="Arial" w:hAnsi="Arial" w:cs="Arial"/>
          <w:sz w:val="24"/>
          <w:szCs w:val="24"/>
        </w:rPr>
        <w:t>.</w:t>
      </w:r>
      <w:r w:rsidRPr="008F042A">
        <w:rPr>
          <w:rFonts w:ascii="Arial" w:hAnsi="Arial" w:cs="Arial"/>
          <w:sz w:val="24"/>
          <w:szCs w:val="24"/>
        </w:rPr>
        <w:tab/>
      </w:r>
      <w:r w:rsidRPr="008F042A">
        <w:rPr>
          <w:rFonts w:ascii="Arial" w:hAnsi="Arial" w:cs="Arial"/>
          <w:sz w:val="24"/>
          <w:szCs w:val="24"/>
        </w:rPr>
        <w:br/>
      </w:r>
    </w:p>
    <w:p w14:paraId="6F1765F2" w14:textId="2BF375D4" w:rsidR="008F042A" w:rsidRPr="008F042A" w:rsidRDefault="008F042A" w:rsidP="008F042A">
      <w:pPr>
        <w:jc w:val="both"/>
        <w:rPr>
          <w:rFonts w:ascii="Arial" w:hAnsi="Arial" w:cs="Arial"/>
          <w:sz w:val="24"/>
          <w:szCs w:val="24"/>
        </w:rPr>
      </w:pPr>
      <w:r w:rsidRPr="00C31811">
        <w:rPr>
          <w:rFonts w:ascii="Arial" w:hAnsi="Arial" w:cs="Arial"/>
          <w:sz w:val="24"/>
          <w:szCs w:val="24"/>
        </w:rPr>
        <w:t>National Disability Institute</w:t>
      </w:r>
      <w:r w:rsidRPr="008F042A">
        <w:rPr>
          <w:rFonts w:ascii="Arial" w:hAnsi="Arial" w:cs="Arial"/>
          <w:sz w:val="24"/>
          <w:szCs w:val="24"/>
        </w:rPr>
        <w:t xml:space="preserve">. (2020). </w:t>
      </w:r>
      <w:r w:rsidRPr="00C31811">
        <w:rPr>
          <w:rFonts w:ascii="Arial" w:hAnsi="Arial" w:cs="Arial"/>
          <w:sz w:val="24"/>
          <w:szCs w:val="24"/>
        </w:rPr>
        <w:t>Race</w:t>
      </w:r>
      <w:r w:rsidRPr="008F042A">
        <w:rPr>
          <w:rFonts w:ascii="Arial" w:hAnsi="Arial" w:cs="Arial"/>
          <w:sz w:val="24"/>
          <w:szCs w:val="24"/>
        </w:rPr>
        <w:t xml:space="preserve">, Ethnicity, And Disability: </w:t>
      </w:r>
      <w:r w:rsidRPr="00C31811">
        <w:rPr>
          <w:rFonts w:ascii="Arial" w:hAnsi="Arial" w:cs="Arial"/>
          <w:sz w:val="24"/>
          <w:szCs w:val="24"/>
        </w:rPr>
        <w:t xml:space="preserve">The </w:t>
      </w:r>
      <w:r w:rsidRPr="008F042A">
        <w:rPr>
          <w:rFonts w:ascii="Arial" w:hAnsi="Arial" w:cs="Arial"/>
          <w:sz w:val="24"/>
          <w:szCs w:val="24"/>
        </w:rPr>
        <w:t xml:space="preserve">Financial Impact of Systemic Inequities. </w:t>
      </w:r>
      <w:r w:rsidRPr="00C31811">
        <w:rPr>
          <w:rFonts w:ascii="Arial" w:hAnsi="Arial" w:cs="Arial"/>
          <w:sz w:val="24"/>
          <w:szCs w:val="24"/>
        </w:rPr>
        <w:t>National Disability Institute</w:t>
      </w:r>
      <w:r w:rsidRPr="008F042A">
        <w:rPr>
          <w:rFonts w:ascii="Arial" w:hAnsi="Arial" w:cs="Arial"/>
          <w:sz w:val="24"/>
          <w:szCs w:val="24"/>
        </w:rPr>
        <w:t>.</w:t>
      </w:r>
      <w:r w:rsidRPr="008F042A">
        <w:rPr>
          <w:rFonts w:ascii="Arial" w:eastAsiaTheme="majorEastAsia" w:hAnsi="Arial" w:cs="Arial"/>
          <w:sz w:val="24"/>
          <w:szCs w:val="24"/>
        </w:rPr>
        <w:t> </w:t>
      </w:r>
    </w:p>
    <w:p w14:paraId="6FAEF783" w14:textId="77777777" w:rsidR="008F042A" w:rsidRPr="008F042A" w:rsidRDefault="008F042A" w:rsidP="008F042A">
      <w:pPr>
        <w:jc w:val="both"/>
        <w:rPr>
          <w:rFonts w:ascii="Arial" w:hAnsi="Arial" w:cs="Arial"/>
          <w:sz w:val="24"/>
          <w:szCs w:val="24"/>
        </w:rPr>
      </w:pPr>
    </w:p>
    <w:p w14:paraId="265A4D82" w14:textId="188AAA12" w:rsidR="008F042A" w:rsidRPr="008F042A" w:rsidRDefault="008F042A" w:rsidP="008F042A">
      <w:pPr>
        <w:jc w:val="both"/>
        <w:rPr>
          <w:rFonts w:ascii="Arial" w:hAnsi="Arial" w:cs="Arial"/>
          <w:sz w:val="24"/>
          <w:szCs w:val="24"/>
        </w:rPr>
      </w:pPr>
      <w:r w:rsidRPr="008F042A">
        <w:rPr>
          <w:rFonts w:ascii="Arial" w:hAnsi="Arial" w:cs="Arial"/>
          <w:sz w:val="24"/>
          <w:szCs w:val="24"/>
        </w:rPr>
        <w:t xml:space="preserve">Newhouse, D., Belanger, Y., &amp; Ouart, P. (2014). The Abandoned Ones: Non-Status Indians and Political Organizing. Aboriginal Policy Studies. 3(3): 4-26. </w:t>
      </w:r>
      <w:r w:rsidRPr="008F042A">
        <w:rPr>
          <w:rFonts w:ascii="Arial" w:hAnsi="Arial" w:cs="Arial"/>
          <w:sz w:val="24"/>
          <w:szCs w:val="24"/>
        </w:rPr>
        <w:tab/>
      </w:r>
      <w:r w:rsidRPr="008F042A">
        <w:rPr>
          <w:rFonts w:ascii="Arial" w:hAnsi="Arial" w:cs="Arial"/>
          <w:sz w:val="24"/>
          <w:szCs w:val="24"/>
        </w:rPr>
        <w:br/>
      </w:r>
    </w:p>
    <w:p w14:paraId="715C43DF" w14:textId="25DFDF6A" w:rsidR="008F042A" w:rsidRPr="008F042A" w:rsidRDefault="008F042A" w:rsidP="008F042A">
      <w:pPr>
        <w:jc w:val="both"/>
        <w:rPr>
          <w:rFonts w:ascii="Arial" w:hAnsi="Arial" w:cs="Arial"/>
          <w:sz w:val="24"/>
          <w:szCs w:val="24"/>
        </w:rPr>
      </w:pPr>
      <w:r w:rsidRPr="008F042A">
        <w:rPr>
          <w:rFonts w:ascii="Arial" w:hAnsi="Arial" w:cs="Arial"/>
          <w:sz w:val="24"/>
          <w:szCs w:val="24"/>
        </w:rPr>
        <w:t xml:space="preserve">Statistics Canada. (2019). First Nations People Living Off Reserve, Métis And Inuit Aged 15 And Older with Disabilities. Statistics Canada. </w:t>
      </w:r>
    </w:p>
    <w:p w14:paraId="7BA4C56F" w14:textId="77777777" w:rsidR="008F042A" w:rsidRPr="008F042A" w:rsidRDefault="008F042A" w:rsidP="008F042A">
      <w:pPr>
        <w:jc w:val="both"/>
        <w:rPr>
          <w:rFonts w:ascii="Arial" w:hAnsi="Arial" w:cs="Arial"/>
          <w:sz w:val="24"/>
          <w:szCs w:val="24"/>
        </w:rPr>
      </w:pPr>
    </w:p>
    <w:p w14:paraId="7B372417" w14:textId="37EE9504" w:rsidR="008F042A" w:rsidRPr="00090513" w:rsidRDefault="008F042A" w:rsidP="008F042A">
      <w:pPr>
        <w:jc w:val="both"/>
        <w:rPr>
          <w:rFonts w:ascii="Arial" w:hAnsi="Arial" w:cs="Arial"/>
          <w:sz w:val="24"/>
          <w:szCs w:val="24"/>
        </w:rPr>
      </w:pPr>
      <w:r w:rsidRPr="00090513">
        <w:rPr>
          <w:rFonts w:ascii="Arial" w:hAnsi="Arial" w:cs="Arial"/>
          <w:sz w:val="24"/>
          <w:szCs w:val="24"/>
        </w:rPr>
        <w:t>Statistics Canada</w:t>
      </w:r>
      <w:r w:rsidRPr="008F042A">
        <w:rPr>
          <w:rFonts w:ascii="Arial" w:hAnsi="Arial" w:cs="Arial"/>
          <w:sz w:val="24"/>
          <w:szCs w:val="24"/>
        </w:rPr>
        <w:t xml:space="preserve">. (2023). </w:t>
      </w:r>
      <w:r w:rsidRPr="00090513">
        <w:rPr>
          <w:rFonts w:ascii="Arial" w:hAnsi="Arial" w:cs="Arial"/>
          <w:sz w:val="24"/>
          <w:szCs w:val="24"/>
        </w:rPr>
        <w:t xml:space="preserve">Health </w:t>
      </w:r>
      <w:r w:rsidRPr="008F042A">
        <w:rPr>
          <w:rFonts w:ascii="Arial" w:hAnsi="Arial" w:cs="Arial"/>
          <w:sz w:val="24"/>
          <w:szCs w:val="24"/>
        </w:rPr>
        <w:t xml:space="preserve">Of </w:t>
      </w:r>
      <w:r w:rsidRPr="00090513">
        <w:rPr>
          <w:rFonts w:ascii="Arial" w:hAnsi="Arial" w:cs="Arial"/>
          <w:sz w:val="24"/>
          <w:szCs w:val="24"/>
        </w:rPr>
        <w:t xml:space="preserve">Indigenous </w:t>
      </w:r>
      <w:r w:rsidRPr="008F042A">
        <w:rPr>
          <w:rFonts w:ascii="Arial" w:hAnsi="Arial" w:cs="Arial"/>
          <w:sz w:val="24"/>
          <w:szCs w:val="24"/>
        </w:rPr>
        <w:t xml:space="preserve">Peoples Off Reserve and the </w:t>
      </w:r>
      <w:r w:rsidRPr="00090513">
        <w:rPr>
          <w:rFonts w:ascii="Arial" w:hAnsi="Arial" w:cs="Arial"/>
          <w:sz w:val="24"/>
          <w:szCs w:val="24"/>
        </w:rPr>
        <w:t>COVID</w:t>
      </w:r>
      <w:r w:rsidRPr="008F042A">
        <w:rPr>
          <w:rFonts w:ascii="Arial" w:hAnsi="Arial" w:cs="Arial"/>
          <w:sz w:val="24"/>
          <w:szCs w:val="24"/>
        </w:rPr>
        <w:t xml:space="preserve">-19 Pandemic. </w:t>
      </w:r>
      <w:r w:rsidRPr="00090513">
        <w:rPr>
          <w:rFonts w:ascii="Arial" w:hAnsi="Arial" w:cs="Arial"/>
          <w:sz w:val="24"/>
          <w:szCs w:val="24"/>
        </w:rPr>
        <w:t>Statistics Canada</w:t>
      </w:r>
      <w:r w:rsidRPr="008F042A">
        <w:rPr>
          <w:rFonts w:ascii="Arial" w:hAnsi="Arial" w:cs="Arial"/>
          <w:sz w:val="24"/>
          <w:szCs w:val="24"/>
        </w:rPr>
        <w:t>.</w:t>
      </w:r>
      <w:r w:rsidRPr="008F042A">
        <w:rPr>
          <w:rFonts w:ascii="Arial" w:eastAsiaTheme="majorEastAsia" w:hAnsi="Arial" w:cs="Arial"/>
          <w:sz w:val="24"/>
          <w:szCs w:val="24"/>
        </w:rPr>
        <w:t> </w:t>
      </w:r>
    </w:p>
    <w:p w14:paraId="0D706E6F" w14:textId="77777777" w:rsidR="008F042A" w:rsidRPr="008F042A" w:rsidRDefault="008F042A" w:rsidP="008F042A">
      <w:pPr>
        <w:jc w:val="both"/>
        <w:rPr>
          <w:rFonts w:ascii="Arial" w:hAnsi="Arial" w:cs="Arial"/>
          <w:sz w:val="24"/>
          <w:szCs w:val="24"/>
        </w:rPr>
      </w:pPr>
    </w:p>
    <w:p w14:paraId="2D495757" w14:textId="2874C681" w:rsidR="008F042A" w:rsidRPr="008F042A" w:rsidRDefault="008F042A" w:rsidP="008F042A">
      <w:pPr>
        <w:jc w:val="both"/>
        <w:rPr>
          <w:rFonts w:ascii="Arial" w:hAnsi="Arial" w:cs="Arial"/>
          <w:sz w:val="24"/>
          <w:szCs w:val="24"/>
        </w:rPr>
      </w:pPr>
      <w:r w:rsidRPr="00FD15F5">
        <w:rPr>
          <w:rFonts w:ascii="Arial" w:hAnsi="Arial" w:cs="Arial"/>
          <w:sz w:val="24"/>
          <w:szCs w:val="24"/>
        </w:rPr>
        <w:t>The Health Foundation</w:t>
      </w:r>
      <w:r w:rsidRPr="008F042A">
        <w:rPr>
          <w:rFonts w:ascii="Arial" w:hAnsi="Arial" w:cs="Arial"/>
          <w:sz w:val="24"/>
          <w:szCs w:val="24"/>
        </w:rPr>
        <w:t xml:space="preserve">. (2022). </w:t>
      </w:r>
      <w:r w:rsidRPr="00FD15F5">
        <w:rPr>
          <w:rFonts w:ascii="Arial" w:hAnsi="Arial" w:cs="Arial"/>
          <w:sz w:val="24"/>
          <w:szCs w:val="24"/>
        </w:rPr>
        <w:t xml:space="preserve">Relationship </w:t>
      </w:r>
      <w:r w:rsidRPr="008F042A">
        <w:rPr>
          <w:rFonts w:ascii="Arial" w:hAnsi="Arial" w:cs="Arial"/>
          <w:sz w:val="24"/>
          <w:szCs w:val="24"/>
        </w:rPr>
        <w:t>Between Living in Overcrowded Homes and Mental Health.</w:t>
      </w:r>
    </w:p>
    <w:p w14:paraId="71A8753A" w14:textId="77777777" w:rsidR="008F042A" w:rsidRPr="008F042A" w:rsidRDefault="008F042A" w:rsidP="008F042A">
      <w:pPr>
        <w:jc w:val="both"/>
        <w:rPr>
          <w:rFonts w:ascii="Arial" w:hAnsi="Arial" w:cs="Arial"/>
          <w:sz w:val="24"/>
          <w:szCs w:val="24"/>
        </w:rPr>
      </w:pPr>
    </w:p>
    <w:p w14:paraId="66A61CFE" w14:textId="762F5059" w:rsidR="008F042A" w:rsidRPr="008F042A" w:rsidRDefault="008F042A" w:rsidP="008F042A">
      <w:pPr>
        <w:jc w:val="both"/>
        <w:rPr>
          <w:rFonts w:ascii="Arial" w:hAnsi="Arial" w:cs="Arial"/>
          <w:sz w:val="24"/>
          <w:szCs w:val="24"/>
        </w:rPr>
      </w:pPr>
      <w:r w:rsidRPr="008F042A">
        <w:rPr>
          <w:rFonts w:ascii="Arial" w:hAnsi="Arial" w:cs="Arial"/>
          <w:sz w:val="24"/>
          <w:szCs w:val="24"/>
        </w:rPr>
        <w:t>Trovato, F., &amp; Pedersen, A., &amp; Price, J., &amp; Lang, C. (2022). Economic Conditions of Indigenous Peoples in Canada. In </w:t>
      </w:r>
      <w:r w:rsidRPr="008F042A">
        <w:rPr>
          <w:rFonts w:ascii="Arial" w:eastAsiaTheme="majorEastAsia" w:hAnsi="Arial" w:cs="Arial"/>
          <w:sz w:val="24"/>
          <w:szCs w:val="24"/>
        </w:rPr>
        <w:t>The Canadian Encyclopedia</w:t>
      </w:r>
      <w:r w:rsidRPr="008F042A">
        <w:rPr>
          <w:rFonts w:ascii="Arial" w:hAnsi="Arial" w:cs="Arial"/>
          <w:sz w:val="24"/>
          <w:szCs w:val="24"/>
        </w:rPr>
        <w:t>. </w:t>
      </w:r>
      <w:r w:rsidRPr="008F042A">
        <w:rPr>
          <w:rFonts w:ascii="Arial" w:hAnsi="Arial" w:cs="Arial"/>
          <w:sz w:val="24"/>
          <w:szCs w:val="24"/>
        </w:rPr>
        <w:tab/>
      </w:r>
      <w:r w:rsidRPr="008F042A">
        <w:rPr>
          <w:rFonts w:ascii="Arial" w:hAnsi="Arial" w:cs="Arial"/>
          <w:sz w:val="24"/>
          <w:szCs w:val="24"/>
        </w:rPr>
        <w:br/>
      </w:r>
    </w:p>
    <w:p w14:paraId="0DB31DE9" w14:textId="6374EB26" w:rsidR="008F042A" w:rsidRPr="008F042A" w:rsidRDefault="008F042A" w:rsidP="008F042A">
      <w:pPr>
        <w:jc w:val="both"/>
        <w:rPr>
          <w:rFonts w:ascii="Arial" w:hAnsi="Arial" w:cs="Arial"/>
          <w:sz w:val="24"/>
          <w:szCs w:val="24"/>
        </w:rPr>
      </w:pPr>
      <w:r w:rsidRPr="00C63CFA">
        <w:rPr>
          <w:rFonts w:ascii="Arial" w:hAnsi="Arial" w:cs="Arial"/>
          <w:sz w:val="24"/>
          <w:szCs w:val="24"/>
        </w:rPr>
        <w:t xml:space="preserve">United Nations Office </w:t>
      </w:r>
      <w:r w:rsidRPr="008F042A">
        <w:rPr>
          <w:rFonts w:ascii="Arial" w:hAnsi="Arial" w:cs="Arial"/>
          <w:sz w:val="24"/>
          <w:szCs w:val="24"/>
        </w:rPr>
        <w:t xml:space="preserve">of the </w:t>
      </w:r>
      <w:r w:rsidRPr="00C63CFA">
        <w:rPr>
          <w:rFonts w:ascii="Arial" w:hAnsi="Arial" w:cs="Arial"/>
          <w:sz w:val="24"/>
          <w:szCs w:val="24"/>
        </w:rPr>
        <w:t xml:space="preserve">Special Adviser </w:t>
      </w:r>
      <w:r w:rsidRPr="008F042A">
        <w:rPr>
          <w:rFonts w:ascii="Arial" w:hAnsi="Arial" w:cs="Arial"/>
          <w:sz w:val="24"/>
          <w:szCs w:val="24"/>
        </w:rPr>
        <w:t xml:space="preserve">on </w:t>
      </w:r>
      <w:r w:rsidRPr="00C63CFA">
        <w:rPr>
          <w:rFonts w:ascii="Arial" w:hAnsi="Arial" w:cs="Arial"/>
          <w:sz w:val="24"/>
          <w:szCs w:val="24"/>
        </w:rPr>
        <w:t xml:space="preserve">Gender Issues </w:t>
      </w:r>
      <w:r w:rsidRPr="008F042A">
        <w:rPr>
          <w:rFonts w:ascii="Arial" w:hAnsi="Arial" w:cs="Arial"/>
          <w:sz w:val="24"/>
          <w:szCs w:val="24"/>
        </w:rPr>
        <w:t xml:space="preserve">and </w:t>
      </w:r>
      <w:r w:rsidRPr="00C63CFA">
        <w:rPr>
          <w:rFonts w:ascii="Arial" w:hAnsi="Arial" w:cs="Arial"/>
          <w:sz w:val="24"/>
          <w:szCs w:val="24"/>
        </w:rPr>
        <w:t xml:space="preserve">Advancement </w:t>
      </w:r>
      <w:r w:rsidRPr="008F042A">
        <w:rPr>
          <w:rFonts w:ascii="Arial" w:hAnsi="Arial" w:cs="Arial"/>
          <w:sz w:val="24"/>
          <w:szCs w:val="24"/>
        </w:rPr>
        <w:t xml:space="preserve">of </w:t>
      </w:r>
      <w:r w:rsidRPr="00C63CFA">
        <w:rPr>
          <w:rFonts w:ascii="Arial" w:hAnsi="Arial" w:cs="Arial"/>
          <w:sz w:val="24"/>
          <w:szCs w:val="24"/>
        </w:rPr>
        <w:t>Women</w:t>
      </w:r>
      <w:r w:rsidRPr="008F042A">
        <w:rPr>
          <w:rFonts w:ascii="Arial" w:hAnsi="Arial" w:cs="Arial"/>
          <w:sz w:val="24"/>
          <w:szCs w:val="24"/>
        </w:rPr>
        <w:t xml:space="preserve">, &amp; </w:t>
      </w:r>
      <w:r w:rsidRPr="00C63CFA">
        <w:rPr>
          <w:rFonts w:ascii="Arial" w:hAnsi="Arial" w:cs="Arial"/>
          <w:sz w:val="24"/>
          <w:szCs w:val="24"/>
        </w:rPr>
        <w:t xml:space="preserve">Secretariat </w:t>
      </w:r>
      <w:r w:rsidRPr="008F042A">
        <w:rPr>
          <w:rFonts w:ascii="Arial" w:hAnsi="Arial" w:cs="Arial"/>
          <w:sz w:val="24"/>
          <w:szCs w:val="24"/>
        </w:rPr>
        <w:t xml:space="preserve">of the </w:t>
      </w:r>
      <w:r w:rsidRPr="00C63CFA">
        <w:rPr>
          <w:rFonts w:ascii="Arial" w:hAnsi="Arial" w:cs="Arial"/>
          <w:sz w:val="24"/>
          <w:szCs w:val="24"/>
        </w:rPr>
        <w:t xml:space="preserve">United Nations Permanent Forum </w:t>
      </w:r>
      <w:r w:rsidRPr="008F042A">
        <w:rPr>
          <w:rFonts w:ascii="Arial" w:hAnsi="Arial" w:cs="Arial"/>
          <w:sz w:val="24"/>
          <w:szCs w:val="24"/>
        </w:rPr>
        <w:t xml:space="preserve">on </w:t>
      </w:r>
      <w:r w:rsidRPr="00C63CFA">
        <w:rPr>
          <w:rFonts w:ascii="Arial" w:hAnsi="Arial" w:cs="Arial"/>
          <w:sz w:val="24"/>
          <w:szCs w:val="24"/>
        </w:rPr>
        <w:t>Indigenous Issues</w:t>
      </w:r>
      <w:r w:rsidRPr="008F042A">
        <w:rPr>
          <w:rFonts w:ascii="Arial" w:hAnsi="Arial" w:cs="Arial"/>
          <w:sz w:val="24"/>
          <w:szCs w:val="24"/>
        </w:rPr>
        <w:t xml:space="preserve">. (2008). </w:t>
      </w:r>
      <w:r w:rsidRPr="00C63CFA">
        <w:rPr>
          <w:rFonts w:ascii="Arial" w:hAnsi="Arial" w:cs="Arial"/>
          <w:sz w:val="24"/>
          <w:szCs w:val="24"/>
        </w:rPr>
        <w:t xml:space="preserve">Briefing </w:t>
      </w:r>
      <w:r w:rsidRPr="008F042A">
        <w:rPr>
          <w:rFonts w:ascii="Arial" w:hAnsi="Arial" w:cs="Arial"/>
          <w:sz w:val="24"/>
          <w:szCs w:val="24"/>
        </w:rPr>
        <w:t xml:space="preserve">Notes: </w:t>
      </w:r>
      <w:r w:rsidRPr="00C63CFA">
        <w:rPr>
          <w:rFonts w:ascii="Arial" w:hAnsi="Arial" w:cs="Arial"/>
          <w:sz w:val="24"/>
          <w:szCs w:val="24"/>
        </w:rPr>
        <w:t xml:space="preserve">Gender </w:t>
      </w:r>
      <w:r w:rsidRPr="008F042A">
        <w:rPr>
          <w:rFonts w:ascii="Arial" w:hAnsi="Arial" w:cs="Arial"/>
          <w:sz w:val="24"/>
          <w:szCs w:val="24"/>
        </w:rPr>
        <w:t>And I</w:t>
      </w:r>
      <w:r w:rsidRPr="00C63CFA">
        <w:rPr>
          <w:rFonts w:ascii="Arial" w:hAnsi="Arial" w:cs="Arial"/>
          <w:sz w:val="24"/>
          <w:szCs w:val="24"/>
        </w:rPr>
        <w:t xml:space="preserve">ndigenous </w:t>
      </w:r>
      <w:r w:rsidRPr="008F042A">
        <w:rPr>
          <w:rFonts w:ascii="Arial" w:hAnsi="Arial" w:cs="Arial"/>
          <w:sz w:val="24"/>
          <w:szCs w:val="24"/>
        </w:rPr>
        <w:t xml:space="preserve">Women. </w:t>
      </w:r>
      <w:r w:rsidRPr="00C63CFA">
        <w:rPr>
          <w:rFonts w:ascii="Arial" w:hAnsi="Arial" w:cs="Arial"/>
          <w:sz w:val="24"/>
          <w:szCs w:val="24"/>
        </w:rPr>
        <w:t>United Nations</w:t>
      </w:r>
      <w:r w:rsidRPr="008F042A">
        <w:rPr>
          <w:rFonts w:ascii="Arial" w:hAnsi="Arial" w:cs="Arial"/>
          <w:sz w:val="24"/>
          <w:szCs w:val="24"/>
        </w:rPr>
        <w:t>.</w:t>
      </w:r>
      <w:r w:rsidRPr="008F042A">
        <w:rPr>
          <w:rFonts w:ascii="Arial" w:eastAsiaTheme="majorEastAsia" w:hAnsi="Arial" w:cs="Arial"/>
          <w:sz w:val="24"/>
          <w:szCs w:val="24"/>
        </w:rPr>
        <w:t> </w:t>
      </w:r>
    </w:p>
    <w:p w14:paraId="6EA1C346" w14:textId="77777777" w:rsidR="008F042A" w:rsidRPr="00DF5C58" w:rsidRDefault="008F042A" w:rsidP="00AC11E3">
      <w:pPr>
        <w:jc w:val="both"/>
        <w:rPr>
          <w:rFonts w:ascii="Arial" w:hAnsi="Arial" w:cs="Arial"/>
          <w:i/>
          <w:iCs/>
          <w:sz w:val="24"/>
          <w:szCs w:val="24"/>
        </w:rPr>
      </w:pPr>
    </w:p>
    <w:sectPr w:rsidR="008F042A" w:rsidRPr="00DF5C58" w:rsidSect="00753E8C">
      <w:headerReference w:type="default" r:id="rId8"/>
      <w:footerReference w:type="even" r:id="rId9"/>
      <w:footerReference w:type="default" r:id="rId10"/>
      <w:pgSz w:w="12240" w:h="15840"/>
      <w:pgMar w:top="1440" w:right="1440" w:bottom="1440" w:left="1440" w:header="1414" w:footer="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DE998" w14:textId="77777777" w:rsidR="00890417" w:rsidRDefault="00890417">
      <w:r>
        <w:separator/>
      </w:r>
    </w:p>
  </w:endnote>
  <w:endnote w:type="continuationSeparator" w:id="0">
    <w:p w14:paraId="50705ACC" w14:textId="77777777" w:rsidR="00890417" w:rsidRDefault="00890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28804868"/>
      <w:docPartObj>
        <w:docPartGallery w:val="Page Numbers (Bottom of Page)"/>
        <w:docPartUnique/>
      </w:docPartObj>
    </w:sdtPr>
    <w:sdtContent>
      <w:p w14:paraId="4FAD1D46" w14:textId="6CB067A1" w:rsidR="00753E8C" w:rsidRDefault="00753E8C" w:rsidP="002B03B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F2E0F7" w14:textId="77777777" w:rsidR="00753E8C" w:rsidRDefault="00753E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24192367"/>
      <w:docPartObj>
        <w:docPartGallery w:val="Page Numbers (Bottom of Page)"/>
        <w:docPartUnique/>
      </w:docPartObj>
    </w:sdtPr>
    <w:sdtContent>
      <w:p w14:paraId="280E76BB" w14:textId="17004E61" w:rsidR="00753E8C" w:rsidRDefault="00753E8C" w:rsidP="002B03B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0F592D3" w14:textId="77777777" w:rsidR="00753E8C" w:rsidRDefault="00753E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96ABC" w14:textId="77777777" w:rsidR="00890417" w:rsidRDefault="00890417">
      <w:r>
        <w:separator/>
      </w:r>
    </w:p>
  </w:footnote>
  <w:footnote w:type="continuationSeparator" w:id="0">
    <w:p w14:paraId="2554D8B8" w14:textId="77777777" w:rsidR="00890417" w:rsidRDefault="008904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95F8C" w14:textId="34FB1660" w:rsidR="00DF0CA3" w:rsidRDefault="00000000">
    <w:pPr>
      <w:pStyle w:val="BodyText"/>
      <w:spacing w:line="14" w:lineRule="auto"/>
      <w:rPr>
        <w:sz w:val="20"/>
      </w:rPr>
    </w:pPr>
    <w:r>
      <w:rPr>
        <w:noProof/>
        <w:lang w:val="en-CA" w:eastAsia="en-CA"/>
      </w:rPr>
      <mc:AlternateContent>
        <mc:Choice Requires="wps">
          <w:drawing>
            <wp:anchor distT="0" distB="0" distL="114300" distR="114300" simplePos="0" relativeHeight="251659264" behindDoc="1" locked="0" layoutInCell="1" allowOverlap="1" wp14:anchorId="53145684" wp14:editId="4E47EDA7">
              <wp:simplePos x="0" y="0"/>
              <wp:positionH relativeFrom="page">
                <wp:posOffset>868680</wp:posOffset>
              </wp:positionH>
              <wp:positionV relativeFrom="page">
                <wp:posOffset>885190</wp:posOffset>
              </wp:positionV>
              <wp:extent cx="600710" cy="18796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18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905AD" w14:textId="77777777" w:rsidR="00DF0CA3" w:rsidRDefault="00DF0CA3">
                          <w:pPr>
                            <w:spacing w:before="10"/>
                            <w:ind w:left="20"/>
                            <w:rPr>
                              <w:b/>
                              <w:sz w:val="23"/>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145684" id="_x0000_t202" coordsize="21600,21600" o:spt="202" path="m,l,21600r21600,l21600,xe">
              <v:stroke joinstyle="miter"/>
              <v:path gradientshapeok="t" o:connecttype="rect"/>
            </v:shapetype>
            <v:shape id="Text Box 1" o:spid="_x0000_s1026" type="#_x0000_t202" style="position:absolute;margin-left:68.4pt;margin-top:69.7pt;width:47.3pt;height:14.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" filled="f" stroked="f">
              <v:textbox inset="0,0,0,0">
                <w:txbxContent>
                  <w:p w14:paraId="336905AD" w14:textId="77777777" w:rsidR="00DF0CA3" w:rsidRDefault="00DF0CA3">
                    <w:pPr>
                      <w:spacing w:before="10"/>
                      <w:ind w:left="20"/>
                      <w:rPr>
                        <w:b/>
                        <w:sz w:val="23"/>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31E02"/>
    <w:multiLevelType w:val="hybridMultilevel"/>
    <w:tmpl w:val="A540360E"/>
    <w:lvl w:ilvl="0" w:tplc="CC7A140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08743C6"/>
    <w:multiLevelType w:val="hybridMultilevel"/>
    <w:tmpl w:val="AD0C5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16707F"/>
    <w:multiLevelType w:val="hybridMultilevel"/>
    <w:tmpl w:val="F92CDA54"/>
    <w:lvl w:ilvl="0" w:tplc="8904ED08">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5735C5"/>
    <w:multiLevelType w:val="hybridMultilevel"/>
    <w:tmpl w:val="2CF8A3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426E55"/>
    <w:multiLevelType w:val="hybridMultilevel"/>
    <w:tmpl w:val="48CE6C9A"/>
    <w:lvl w:ilvl="0" w:tplc="39A01BF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0C140D"/>
    <w:multiLevelType w:val="hybridMultilevel"/>
    <w:tmpl w:val="5218C7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A34452D"/>
    <w:multiLevelType w:val="multilevel"/>
    <w:tmpl w:val="1BC0EAE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2E2B539E"/>
    <w:multiLevelType w:val="hybridMultilevel"/>
    <w:tmpl w:val="6B761578"/>
    <w:lvl w:ilvl="0" w:tplc="F0B85BA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F336186"/>
    <w:multiLevelType w:val="hybridMultilevel"/>
    <w:tmpl w:val="50065586"/>
    <w:lvl w:ilvl="0" w:tplc="8904ED08">
      <w:start w:val="1"/>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7D20972"/>
    <w:multiLevelType w:val="hybridMultilevel"/>
    <w:tmpl w:val="01E036C2"/>
    <w:lvl w:ilvl="0" w:tplc="8904ED08">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B8086E"/>
    <w:multiLevelType w:val="hybridMultilevel"/>
    <w:tmpl w:val="4B5C720E"/>
    <w:lvl w:ilvl="0" w:tplc="8904ED08">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177CAA"/>
    <w:multiLevelType w:val="hybridMultilevel"/>
    <w:tmpl w:val="ACB883DA"/>
    <w:lvl w:ilvl="0" w:tplc="8904ED08">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9E585F"/>
    <w:multiLevelType w:val="hybridMultilevel"/>
    <w:tmpl w:val="D9FC4C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69731F4"/>
    <w:multiLevelType w:val="multilevel"/>
    <w:tmpl w:val="62A2577E"/>
    <w:lvl w:ilvl="0">
      <w:start w:val="1"/>
      <w:numFmt w:val="bullet"/>
      <w:lvlText w:val=""/>
      <w:lvlJc w:val="left"/>
      <w:pPr>
        <w:ind w:left="36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D47A2C"/>
    <w:multiLevelType w:val="hybridMultilevel"/>
    <w:tmpl w:val="81DECB08"/>
    <w:lvl w:ilvl="0" w:tplc="8904ED08">
      <w:start w:val="1"/>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9223490"/>
    <w:multiLevelType w:val="hybridMultilevel"/>
    <w:tmpl w:val="81EE2B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62523F93"/>
    <w:multiLevelType w:val="hybridMultilevel"/>
    <w:tmpl w:val="D08AB384"/>
    <w:lvl w:ilvl="0" w:tplc="DF30DB98">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B0277DA"/>
    <w:multiLevelType w:val="hybridMultilevel"/>
    <w:tmpl w:val="5192ABC4"/>
    <w:lvl w:ilvl="0" w:tplc="8904ED08">
      <w:start w:val="1"/>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CA636E"/>
    <w:multiLevelType w:val="hybridMultilevel"/>
    <w:tmpl w:val="90F8ED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9" w15:restartNumberingAfterBreak="0">
    <w:nsid w:val="716454EE"/>
    <w:multiLevelType w:val="hybridMultilevel"/>
    <w:tmpl w:val="FB942A6E"/>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71761DBC"/>
    <w:multiLevelType w:val="hybridMultilevel"/>
    <w:tmpl w:val="E4424FD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24A44E6"/>
    <w:multiLevelType w:val="hybridMultilevel"/>
    <w:tmpl w:val="E33CF920"/>
    <w:lvl w:ilvl="0" w:tplc="9C888B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64052C5"/>
    <w:multiLevelType w:val="hybridMultilevel"/>
    <w:tmpl w:val="128AAD52"/>
    <w:lvl w:ilvl="0" w:tplc="8904ED08">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8C05D4"/>
    <w:multiLevelType w:val="hybridMultilevel"/>
    <w:tmpl w:val="3DEAAD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A02620E"/>
    <w:multiLevelType w:val="hybridMultilevel"/>
    <w:tmpl w:val="0D54B246"/>
    <w:lvl w:ilvl="0" w:tplc="8904ED08">
      <w:start w:val="1"/>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497578237">
    <w:abstractNumId w:val="15"/>
  </w:num>
  <w:num w:numId="2" w16cid:durableId="1595093062">
    <w:abstractNumId w:val="3"/>
  </w:num>
  <w:num w:numId="3" w16cid:durableId="1383868869">
    <w:abstractNumId w:val="23"/>
  </w:num>
  <w:num w:numId="4" w16cid:durableId="1090079514">
    <w:abstractNumId w:val="16"/>
  </w:num>
  <w:num w:numId="5" w16cid:durableId="1940328838">
    <w:abstractNumId w:val="18"/>
  </w:num>
  <w:num w:numId="6" w16cid:durableId="2029597902">
    <w:abstractNumId w:val="1"/>
  </w:num>
  <w:num w:numId="7" w16cid:durableId="734401044">
    <w:abstractNumId w:val="17"/>
  </w:num>
  <w:num w:numId="8" w16cid:durableId="1787851087">
    <w:abstractNumId w:val="8"/>
  </w:num>
  <w:num w:numId="9" w16cid:durableId="490751964">
    <w:abstractNumId w:val="2"/>
  </w:num>
  <w:num w:numId="10" w16cid:durableId="181824333">
    <w:abstractNumId w:val="9"/>
  </w:num>
  <w:num w:numId="11" w16cid:durableId="343017457">
    <w:abstractNumId w:val="11"/>
  </w:num>
  <w:num w:numId="12" w16cid:durableId="65349326">
    <w:abstractNumId w:val="14"/>
  </w:num>
  <w:num w:numId="13" w16cid:durableId="1997342859">
    <w:abstractNumId w:val="22"/>
  </w:num>
  <w:num w:numId="14" w16cid:durableId="2111272770">
    <w:abstractNumId w:val="24"/>
  </w:num>
  <w:num w:numId="15" w16cid:durableId="1992443788">
    <w:abstractNumId w:val="13"/>
  </w:num>
  <w:num w:numId="16" w16cid:durableId="1717967422">
    <w:abstractNumId w:val="20"/>
  </w:num>
  <w:num w:numId="17" w16cid:durableId="1982809658">
    <w:abstractNumId w:val="0"/>
  </w:num>
  <w:num w:numId="18" w16cid:durableId="1138261739">
    <w:abstractNumId w:val="10"/>
  </w:num>
  <w:num w:numId="19" w16cid:durableId="1334725217">
    <w:abstractNumId w:val="5"/>
  </w:num>
  <w:num w:numId="20" w16cid:durableId="955140957">
    <w:abstractNumId w:val="7"/>
  </w:num>
  <w:num w:numId="21" w16cid:durableId="1098405697">
    <w:abstractNumId w:val="4"/>
  </w:num>
  <w:num w:numId="22" w16cid:durableId="2040083868">
    <w:abstractNumId w:val="21"/>
  </w:num>
  <w:num w:numId="23" w16cid:durableId="1898738243">
    <w:abstractNumId w:val="12"/>
  </w:num>
  <w:num w:numId="24" w16cid:durableId="1665010177">
    <w:abstractNumId w:val="19"/>
  </w:num>
  <w:num w:numId="25" w16cid:durableId="19737540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063"/>
    <w:rsid w:val="000247BC"/>
    <w:rsid w:val="0004776E"/>
    <w:rsid w:val="00062F57"/>
    <w:rsid w:val="000A2789"/>
    <w:rsid w:val="000D7A35"/>
    <w:rsid w:val="00100204"/>
    <w:rsid w:val="00102001"/>
    <w:rsid w:val="00120EFE"/>
    <w:rsid w:val="00132589"/>
    <w:rsid w:val="001561C3"/>
    <w:rsid w:val="00167159"/>
    <w:rsid w:val="00190F81"/>
    <w:rsid w:val="001B264F"/>
    <w:rsid w:val="001E54B0"/>
    <w:rsid w:val="001F5063"/>
    <w:rsid w:val="00207FFC"/>
    <w:rsid w:val="00275E52"/>
    <w:rsid w:val="002C49CB"/>
    <w:rsid w:val="002E1553"/>
    <w:rsid w:val="002E3074"/>
    <w:rsid w:val="002E3398"/>
    <w:rsid w:val="002E5F63"/>
    <w:rsid w:val="00310E47"/>
    <w:rsid w:val="00322DD2"/>
    <w:rsid w:val="0034309A"/>
    <w:rsid w:val="00350467"/>
    <w:rsid w:val="00361002"/>
    <w:rsid w:val="003950A1"/>
    <w:rsid w:val="00396AA3"/>
    <w:rsid w:val="003A1E50"/>
    <w:rsid w:val="003F6A5D"/>
    <w:rsid w:val="004477E1"/>
    <w:rsid w:val="00492559"/>
    <w:rsid w:val="004C1DF8"/>
    <w:rsid w:val="00500E3C"/>
    <w:rsid w:val="00526973"/>
    <w:rsid w:val="00561B10"/>
    <w:rsid w:val="0056637F"/>
    <w:rsid w:val="00582B0B"/>
    <w:rsid w:val="005959A1"/>
    <w:rsid w:val="005B3C2E"/>
    <w:rsid w:val="005C0754"/>
    <w:rsid w:val="005E6413"/>
    <w:rsid w:val="00606DFE"/>
    <w:rsid w:val="00613150"/>
    <w:rsid w:val="00624A1B"/>
    <w:rsid w:val="00677F08"/>
    <w:rsid w:val="006C2463"/>
    <w:rsid w:val="006D7457"/>
    <w:rsid w:val="006D7FF2"/>
    <w:rsid w:val="006E68A5"/>
    <w:rsid w:val="006F4069"/>
    <w:rsid w:val="006F5500"/>
    <w:rsid w:val="00753E8C"/>
    <w:rsid w:val="007A438F"/>
    <w:rsid w:val="007B240D"/>
    <w:rsid w:val="007B3204"/>
    <w:rsid w:val="007F1092"/>
    <w:rsid w:val="00833CE0"/>
    <w:rsid w:val="00872676"/>
    <w:rsid w:val="00890417"/>
    <w:rsid w:val="00894EA1"/>
    <w:rsid w:val="008A6936"/>
    <w:rsid w:val="008D0281"/>
    <w:rsid w:val="008D1FBD"/>
    <w:rsid w:val="008F042A"/>
    <w:rsid w:val="0090139C"/>
    <w:rsid w:val="009206C6"/>
    <w:rsid w:val="00937426"/>
    <w:rsid w:val="00950EBD"/>
    <w:rsid w:val="00961063"/>
    <w:rsid w:val="00961C45"/>
    <w:rsid w:val="00980C9B"/>
    <w:rsid w:val="009B7CD1"/>
    <w:rsid w:val="00A20388"/>
    <w:rsid w:val="00A4064C"/>
    <w:rsid w:val="00A4116E"/>
    <w:rsid w:val="00A51AF4"/>
    <w:rsid w:val="00A53459"/>
    <w:rsid w:val="00A64C8E"/>
    <w:rsid w:val="00A71DC9"/>
    <w:rsid w:val="00A84DC2"/>
    <w:rsid w:val="00AB1EB6"/>
    <w:rsid w:val="00AC11E3"/>
    <w:rsid w:val="00AD5849"/>
    <w:rsid w:val="00AE0818"/>
    <w:rsid w:val="00B202AB"/>
    <w:rsid w:val="00BB303A"/>
    <w:rsid w:val="00BD7389"/>
    <w:rsid w:val="00BE1007"/>
    <w:rsid w:val="00BF087F"/>
    <w:rsid w:val="00BF37C6"/>
    <w:rsid w:val="00C32736"/>
    <w:rsid w:val="00C72868"/>
    <w:rsid w:val="00D541A9"/>
    <w:rsid w:val="00D551B5"/>
    <w:rsid w:val="00DA53B7"/>
    <w:rsid w:val="00DA55D9"/>
    <w:rsid w:val="00DB7591"/>
    <w:rsid w:val="00DF0CA3"/>
    <w:rsid w:val="00DF474B"/>
    <w:rsid w:val="00DF5C58"/>
    <w:rsid w:val="00E3075A"/>
    <w:rsid w:val="00E30B9B"/>
    <w:rsid w:val="00E507ED"/>
    <w:rsid w:val="00E74EB4"/>
    <w:rsid w:val="00EF333D"/>
    <w:rsid w:val="00F31D30"/>
    <w:rsid w:val="00F35A3F"/>
    <w:rsid w:val="00F5245C"/>
    <w:rsid w:val="00F94ED2"/>
    <w:rsid w:val="00F968D1"/>
    <w:rsid w:val="00FA655C"/>
    <w:rsid w:val="00FC4BA3"/>
    <w:rsid w:val="00FD67B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2F1306"/>
  <w15:chartTrackingRefBased/>
  <w15:docId w15:val="{2F175F9B-F132-634F-AEA4-4A85D8282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F5063"/>
    <w:pPr>
      <w:widowControl w:val="0"/>
      <w:autoSpaceDE w:val="0"/>
      <w:autoSpaceDN w:val="0"/>
    </w:pPr>
    <w:rPr>
      <w:rFonts w:ascii="Times New Roman" w:eastAsia="Times New Roman" w:hAnsi="Times New Roman" w:cs="Times New Roman"/>
      <w:kern w:val="0"/>
      <w:sz w:val="22"/>
      <w:szCs w:val="22"/>
      <w:lang w:val="en-US"/>
      <w14:ligatures w14:val="none"/>
    </w:rPr>
  </w:style>
  <w:style w:type="paragraph" w:styleId="Heading1">
    <w:name w:val="heading 1"/>
    <w:basedOn w:val="Normal"/>
    <w:next w:val="Normal"/>
    <w:link w:val="Heading1Char"/>
    <w:uiPriority w:val="9"/>
    <w:qFormat/>
    <w:rsid w:val="001F50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50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50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50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50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06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06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06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06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0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50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50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50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50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0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0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0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063"/>
    <w:rPr>
      <w:rFonts w:eastAsiaTheme="majorEastAsia" w:cstheme="majorBidi"/>
      <w:color w:val="272727" w:themeColor="text1" w:themeTint="D8"/>
    </w:rPr>
  </w:style>
  <w:style w:type="paragraph" w:styleId="Title">
    <w:name w:val="Title"/>
    <w:basedOn w:val="Normal"/>
    <w:next w:val="Normal"/>
    <w:link w:val="TitleChar"/>
    <w:uiPriority w:val="10"/>
    <w:qFormat/>
    <w:rsid w:val="001F506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0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06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0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06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F5063"/>
    <w:rPr>
      <w:i/>
      <w:iCs/>
      <w:color w:val="404040" w:themeColor="text1" w:themeTint="BF"/>
    </w:rPr>
  </w:style>
  <w:style w:type="paragraph" w:styleId="ListParagraph">
    <w:name w:val="List Paragraph"/>
    <w:basedOn w:val="Normal"/>
    <w:uiPriority w:val="34"/>
    <w:qFormat/>
    <w:rsid w:val="001F5063"/>
    <w:pPr>
      <w:ind w:left="720"/>
      <w:contextualSpacing/>
    </w:pPr>
  </w:style>
  <w:style w:type="character" w:styleId="IntenseEmphasis">
    <w:name w:val="Intense Emphasis"/>
    <w:basedOn w:val="DefaultParagraphFont"/>
    <w:uiPriority w:val="21"/>
    <w:qFormat/>
    <w:rsid w:val="001F5063"/>
    <w:rPr>
      <w:i/>
      <w:iCs/>
      <w:color w:val="0F4761" w:themeColor="accent1" w:themeShade="BF"/>
    </w:rPr>
  </w:style>
  <w:style w:type="paragraph" w:styleId="IntenseQuote">
    <w:name w:val="Intense Quote"/>
    <w:basedOn w:val="Normal"/>
    <w:next w:val="Normal"/>
    <w:link w:val="IntenseQuoteChar"/>
    <w:uiPriority w:val="30"/>
    <w:qFormat/>
    <w:rsid w:val="001F50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063"/>
    <w:rPr>
      <w:i/>
      <w:iCs/>
      <w:color w:val="0F4761" w:themeColor="accent1" w:themeShade="BF"/>
    </w:rPr>
  </w:style>
  <w:style w:type="character" w:styleId="IntenseReference">
    <w:name w:val="Intense Reference"/>
    <w:basedOn w:val="DefaultParagraphFont"/>
    <w:uiPriority w:val="32"/>
    <w:qFormat/>
    <w:rsid w:val="001F5063"/>
    <w:rPr>
      <w:b/>
      <w:bCs/>
      <w:smallCaps/>
      <w:color w:val="0F4761" w:themeColor="accent1" w:themeShade="BF"/>
      <w:spacing w:val="5"/>
    </w:rPr>
  </w:style>
  <w:style w:type="paragraph" w:styleId="BodyText">
    <w:name w:val="Body Text"/>
    <w:basedOn w:val="Normal"/>
    <w:link w:val="BodyTextChar"/>
    <w:uiPriority w:val="1"/>
    <w:qFormat/>
    <w:rsid w:val="001F5063"/>
    <w:rPr>
      <w:sz w:val="23"/>
      <w:szCs w:val="23"/>
    </w:rPr>
  </w:style>
  <w:style w:type="character" w:customStyle="1" w:styleId="BodyTextChar">
    <w:name w:val="Body Text Char"/>
    <w:basedOn w:val="DefaultParagraphFont"/>
    <w:link w:val="BodyText"/>
    <w:uiPriority w:val="1"/>
    <w:rsid w:val="001F5063"/>
    <w:rPr>
      <w:rFonts w:ascii="Times New Roman" w:eastAsia="Times New Roman" w:hAnsi="Times New Roman" w:cs="Times New Roman"/>
      <w:kern w:val="0"/>
      <w:sz w:val="23"/>
      <w:szCs w:val="23"/>
      <w:lang w:val="en-US"/>
      <w14:ligatures w14:val="none"/>
    </w:rPr>
  </w:style>
  <w:style w:type="paragraph" w:customStyle="1" w:styleId="cvgsua">
    <w:name w:val="cvgsua"/>
    <w:basedOn w:val="Normal"/>
    <w:rsid w:val="003F6A5D"/>
    <w:pPr>
      <w:widowControl/>
      <w:autoSpaceDE/>
      <w:autoSpaceDN/>
      <w:spacing w:before="100" w:beforeAutospacing="1" w:after="100" w:afterAutospacing="1"/>
    </w:pPr>
    <w:rPr>
      <w:sz w:val="24"/>
      <w:szCs w:val="24"/>
    </w:rPr>
  </w:style>
  <w:style w:type="character" w:customStyle="1" w:styleId="oypena">
    <w:name w:val="oypena"/>
    <w:basedOn w:val="DefaultParagraphFont"/>
    <w:rsid w:val="003F6A5D"/>
  </w:style>
  <w:style w:type="paragraph" w:styleId="Header">
    <w:name w:val="header"/>
    <w:basedOn w:val="Normal"/>
    <w:link w:val="HeaderChar"/>
    <w:uiPriority w:val="99"/>
    <w:unhideWhenUsed/>
    <w:rsid w:val="005C0754"/>
    <w:pPr>
      <w:tabs>
        <w:tab w:val="center" w:pos="4680"/>
        <w:tab w:val="right" w:pos="9360"/>
      </w:tabs>
    </w:pPr>
  </w:style>
  <w:style w:type="character" w:customStyle="1" w:styleId="HeaderChar">
    <w:name w:val="Header Char"/>
    <w:basedOn w:val="DefaultParagraphFont"/>
    <w:link w:val="Header"/>
    <w:uiPriority w:val="99"/>
    <w:rsid w:val="005C0754"/>
    <w:rPr>
      <w:rFonts w:ascii="Times New Roman" w:eastAsia="Times New Roman" w:hAnsi="Times New Roman" w:cs="Times New Roman"/>
      <w:kern w:val="0"/>
      <w:sz w:val="22"/>
      <w:szCs w:val="22"/>
      <w:lang w:val="en-US"/>
      <w14:ligatures w14:val="none"/>
    </w:rPr>
  </w:style>
  <w:style w:type="paragraph" w:styleId="Footer">
    <w:name w:val="footer"/>
    <w:basedOn w:val="Normal"/>
    <w:link w:val="FooterChar"/>
    <w:uiPriority w:val="99"/>
    <w:unhideWhenUsed/>
    <w:rsid w:val="005C0754"/>
    <w:pPr>
      <w:tabs>
        <w:tab w:val="center" w:pos="4680"/>
        <w:tab w:val="right" w:pos="9360"/>
      </w:tabs>
    </w:pPr>
  </w:style>
  <w:style w:type="character" w:customStyle="1" w:styleId="FooterChar">
    <w:name w:val="Footer Char"/>
    <w:basedOn w:val="DefaultParagraphFont"/>
    <w:link w:val="Footer"/>
    <w:uiPriority w:val="99"/>
    <w:rsid w:val="005C0754"/>
    <w:rPr>
      <w:rFonts w:ascii="Times New Roman" w:eastAsia="Times New Roman" w:hAnsi="Times New Roman" w:cs="Times New Roman"/>
      <w:kern w:val="0"/>
      <w:sz w:val="22"/>
      <w:szCs w:val="22"/>
      <w:lang w:val="en-US"/>
      <w14:ligatures w14:val="none"/>
    </w:rPr>
  </w:style>
  <w:style w:type="character" w:styleId="Hyperlink">
    <w:name w:val="Hyperlink"/>
    <w:basedOn w:val="DefaultParagraphFont"/>
    <w:uiPriority w:val="99"/>
    <w:unhideWhenUsed/>
    <w:rsid w:val="00950EBD"/>
    <w:rPr>
      <w:color w:val="467886" w:themeColor="hyperlink"/>
      <w:u w:val="single"/>
    </w:rPr>
  </w:style>
  <w:style w:type="character" w:styleId="UnresolvedMention">
    <w:name w:val="Unresolved Mention"/>
    <w:basedOn w:val="DefaultParagraphFont"/>
    <w:uiPriority w:val="99"/>
    <w:semiHidden/>
    <w:unhideWhenUsed/>
    <w:rsid w:val="00950EBD"/>
    <w:rPr>
      <w:color w:val="605E5C"/>
      <w:shd w:val="clear" w:color="auto" w:fill="E1DFDD"/>
    </w:rPr>
  </w:style>
  <w:style w:type="paragraph" w:styleId="NormalWeb">
    <w:name w:val="Normal (Web)"/>
    <w:basedOn w:val="Normal"/>
    <w:uiPriority w:val="99"/>
    <w:semiHidden/>
    <w:unhideWhenUsed/>
    <w:rsid w:val="00F968D1"/>
    <w:rPr>
      <w:sz w:val="24"/>
      <w:szCs w:val="24"/>
    </w:rPr>
  </w:style>
  <w:style w:type="character" w:styleId="PageNumber">
    <w:name w:val="page number"/>
    <w:basedOn w:val="DefaultParagraphFont"/>
    <w:uiPriority w:val="99"/>
    <w:semiHidden/>
    <w:unhideWhenUsed/>
    <w:rsid w:val="00753E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2109">
      <w:bodyDiv w:val="1"/>
      <w:marLeft w:val="0"/>
      <w:marRight w:val="0"/>
      <w:marTop w:val="0"/>
      <w:marBottom w:val="0"/>
      <w:divBdr>
        <w:top w:val="none" w:sz="0" w:space="0" w:color="auto"/>
        <w:left w:val="none" w:sz="0" w:space="0" w:color="auto"/>
        <w:bottom w:val="none" w:sz="0" w:space="0" w:color="auto"/>
        <w:right w:val="none" w:sz="0" w:space="0" w:color="auto"/>
      </w:divBdr>
    </w:div>
    <w:div w:id="6714329">
      <w:bodyDiv w:val="1"/>
      <w:marLeft w:val="0"/>
      <w:marRight w:val="0"/>
      <w:marTop w:val="0"/>
      <w:marBottom w:val="0"/>
      <w:divBdr>
        <w:top w:val="none" w:sz="0" w:space="0" w:color="auto"/>
        <w:left w:val="none" w:sz="0" w:space="0" w:color="auto"/>
        <w:bottom w:val="none" w:sz="0" w:space="0" w:color="auto"/>
        <w:right w:val="none" w:sz="0" w:space="0" w:color="auto"/>
      </w:divBdr>
    </w:div>
    <w:div w:id="8531111">
      <w:bodyDiv w:val="1"/>
      <w:marLeft w:val="0"/>
      <w:marRight w:val="0"/>
      <w:marTop w:val="0"/>
      <w:marBottom w:val="0"/>
      <w:divBdr>
        <w:top w:val="none" w:sz="0" w:space="0" w:color="auto"/>
        <w:left w:val="none" w:sz="0" w:space="0" w:color="auto"/>
        <w:bottom w:val="none" w:sz="0" w:space="0" w:color="auto"/>
        <w:right w:val="none" w:sz="0" w:space="0" w:color="auto"/>
      </w:divBdr>
    </w:div>
    <w:div w:id="17660773">
      <w:bodyDiv w:val="1"/>
      <w:marLeft w:val="0"/>
      <w:marRight w:val="0"/>
      <w:marTop w:val="0"/>
      <w:marBottom w:val="0"/>
      <w:divBdr>
        <w:top w:val="none" w:sz="0" w:space="0" w:color="auto"/>
        <w:left w:val="none" w:sz="0" w:space="0" w:color="auto"/>
        <w:bottom w:val="none" w:sz="0" w:space="0" w:color="auto"/>
        <w:right w:val="none" w:sz="0" w:space="0" w:color="auto"/>
      </w:divBdr>
    </w:div>
    <w:div w:id="33163757">
      <w:bodyDiv w:val="1"/>
      <w:marLeft w:val="0"/>
      <w:marRight w:val="0"/>
      <w:marTop w:val="0"/>
      <w:marBottom w:val="0"/>
      <w:divBdr>
        <w:top w:val="none" w:sz="0" w:space="0" w:color="auto"/>
        <w:left w:val="none" w:sz="0" w:space="0" w:color="auto"/>
        <w:bottom w:val="none" w:sz="0" w:space="0" w:color="auto"/>
        <w:right w:val="none" w:sz="0" w:space="0" w:color="auto"/>
      </w:divBdr>
    </w:div>
    <w:div w:id="34164769">
      <w:bodyDiv w:val="1"/>
      <w:marLeft w:val="0"/>
      <w:marRight w:val="0"/>
      <w:marTop w:val="0"/>
      <w:marBottom w:val="0"/>
      <w:divBdr>
        <w:top w:val="none" w:sz="0" w:space="0" w:color="auto"/>
        <w:left w:val="none" w:sz="0" w:space="0" w:color="auto"/>
        <w:bottom w:val="none" w:sz="0" w:space="0" w:color="auto"/>
        <w:right w:val="none" w:sz="0" w:space="0" w:color="auto"/>
      </w:divBdr>
    </w:div>
    <w:div w:id="37055110">
      <w:bodyDiv w:val="1"/>
      <w:marLeft w:val="0"/>
      <w:marRight w:val="0"/>
      <w:marTop w:val="0"/>
      <w:marBottom w:val="0"/>
      <w:divBdr>
        <w:top w:val="none" w:sz="0" w:space="0" w:color="auto"/>
        <w:left w:val="none" w:sz="0" w:space="0" w:color="auto"/>
        <w:bottom w:val="none" w:sz="0" w:space="0" w:color="auto"/>
        <w:right w:val="none" w:sz="0" w:space="0" w:color="auto"/>
      </w:divBdr>
    </w:div>
    <w:div w:id="54356003">
      <w:bodyDiv w:val="1"/>
      <w:marLeft w:val="0"/>
      <w:marRight w:val="0"/>
      <w:marTop w:val="0"/>
      <w:marBottom w:val="0"/>
      <w:divBdr>
        <w:top w:val="none" w:sz="0" w:space="0" w:color="auto"/>
        <w:left w:val="none" w:sz="0" w:space="0" w:color="auto"/>
        <w:bottom w:val="none" w:sz="0" w:space="0" w:color="auto"/>
        <w:right w:val="none" w:sz="0" w:space="0" w:color="auto"/>
      </w:divBdr>
    </w:div>
    <w:div w:id="57672476">
      <w:bodyDiv w:val="1"/>
      <w:marLeft w:val="0"/>
      <w:marRight w:val="0"/>
      <w:marTop w:val="0"/>
      <w:marBottom w:val="0"/>
      <w:divBdr>
        <w:top w:val="none" w:sz="0" w:space="0" w:color="auto"/>
        <w:left w:val="none" w:sz="0" w:space="0" w:color="auto"/>
        <w:bottom w:val="none" w:sz="0" w:space="0" w:color="auto"/>
        <w:right w:val="none" w:sz="0" w:space="0" w:color="auto"/>
      </w:divBdr>
    </w:div>
    <w:div w:id="77531373">
      <w:bodyDiv w:val="1"/>
      <w:marLeft w:val="0"/>
      <w:marRight w:val="0"/>
      <w:marTop w:val="0"/>
      <w:marBottom w:val="0"/>
      <w:divBdr>
        <w:top w:val="none" w:sz="0" w:space="0" w:color="auto"/>
        <w:left w:val="none" w:sz="0" w:space="0" w:color="auto"/>
        <w:bottom w:val="none" w:sz="0" w:space="0" w:color="auto"/>
        <w:right w:val="none" w:sz="0" w:space="0" w:color="auto"/>
      </w:divBdr>
    </w:div>
    <w:div w:id="89007238">
      <w:bodyDiv w:val="1"/>
      <w:marLeft w:val="0"/>
      <w:marRight w:val="0"/>
      <w:marTop w:val="0"/>
      <w:marBottom w:val="0"/>
      <w:divBdr>
        <w:top w:val="none" w:sz="0" w:space="0" w:color="auto"/>
        <w:left w:val="none" w:sz="0" w:space="0" w:color="auto"/>
        <w:bottom w:val="none" w:sz="0" w:space="0" w:color="auto"/>
        <w:right w:val="none" w:sz="0" w:space="0" w:color="auto"/>
      </w:divBdr>
    </w:div>
    <w:div w:id="89274357">
      <w:bodyDiv w:val="1"/>
      <w:marLeft w:val="0"/>
      <w:marRight w:val="0"/>
      <w:marTop w:val="0"/>
      <w:marBottom w:val="0"/>
      <w:divBdr>
        <w:top w:val="none" w:sz="0" w:space="0" w:color="auto"/>
        <w:left w:val="none" w:sz="0" w:space="0" w:color="auto"/>
        <w:bottom w:val="none" w:sz="0" w:space="0" w:color="auto"/>
        <w:right w:val="none" w:sz="0" w:space="0" w:color="auto"/>
      </w:divBdr>
    </w:div>
    <w:div w:id="89399606">
      <w:bodyDiv w:val="1"/>
      <w:marLeft w:val="0"/>
      <w:marRight w:val="0"/>
      <w:marTop w:val="0"/>
      <w:marBottom w:val="0"/>
      <w:divBdr>
        <w:top w:val="none" w:sz="0" w:space="0" w:color="auto"/>
        <w:left w:val="none" w:sz="0" w:space="0" w:color="auto"/>
        <w:bottom w:val="none" w:sz="0" w:space="0" w:color="auto"/>
        <w:right w:val="none" w:sz="0" w:space="0" w:color="auto"/>
      </w:divBdr>
    </w:div>
    <w:div w:id="93208672">
      <w:bodyDiv w:val="1"/>
      <w:marLeft w:val="0"/>
      <w:marRight w:val="0"/>
      <w:marTop w:val="0"/>
      <w:marBottom w:val="0"/>
      <w:divBdr>
        <w:top w:val="none" w:sz="0" w:space="0" w:color="auto"/>
        <w:left w:val="none" w:sz="0" w:space="0" w:color="auto"/>
        <w:bottom w:val="none" w:sz="0" w:space="0" w:color="auto"/>
        <w:right w:val="none" w:sz="0" w:space="0" w:color="auto"/>
      </w:divBdr>
    </w:div>
    <w:div w:id="97919826">
      <w:bodyDiv w:val="1"/>
      <w:marLeft w:val="0"/>
      <w:marRight w:val="0"/>
      <w:marTop w:val="0"/>
      <w:marBottom w:val="0"/>
      <w:divBdr>
        <w:top w:val="none" w:sz="0" w:space="0" w:color="auto"/>
        <w:left w:val="none" w:sz="0" w:space="0" w:color="auto"/>
        <w:bottom w:val="none" w:sz="0" w:space="0" w:color="auto"/>
        <w:right w:val="none" w:sz="0" w:space="0" w:color="auto"/>
      </w:divBdr>
    </w:div>
    <w:div w:id="98380325">
      <w:bodyDiv w:val="1"/>
      <w:marLeft w:val="0"/>
      <w:marRight w:val="0"/>
      <w:marTop w:val="0"/>
      <w:marBottom w:val="0"/>
      <w:divBdr>
        <w:top w:val="none" w:sz="0" w:space="0" w:color="auto"/>
        <w:left w:val="none" w:sz="0" w:space="0" w:color="auto"/>
        <w:bottom w:val="none" w:sz="0" w:space="0" w:color="auto"/>
        <w:right w:val="none" w:sz="0" w:space="0" w:color="auto"/>
      </w:divBdr>
    </w:div>
    <w:div w:id="125661149">
      <w:bodyDiv w:val="1"/>
      <w:marLeft w:val="0"/>
      <w:marRight w:val="0"/>
      <w:marTop w:val="0"/>
      <w:marBottom w:val="0"/>
      <w:divBdr>
        <w:top w:val="none" w:sz="0" w:space="0" w:color="auto"/>
        <w:left w:val="none" w:sz="0" w:space="0" w:color="auto"/>
        <w:bottom w:val="none" w:sz="0" w:space="0" w:color="auto"/>
        <w:right w:val="none" w:sz="0" w:space="0" w:color="auto"/>
      </w:divBdr>
    </w:div>
    <w:div w:id="152917333">
      <w:bodyDiv w:val="1"/>
      <w:marLeft w:val="0"/>
      <w:marRight w:val="0"/>
      <w:marTop w:val="0"/>
      <w:marBottom w:val="0"/>
      <w:divBdr>
        <w:top w:val="none" w:sz="0" w:space="0" w:color="auto"/>
        <w:left w:val="none" w:sz="0" w:space="0" w:color="auto"/>
        <w:bottom w:val="none" w:sz="0" w:space="0" w:color="auto"/>
        <w:right w:val="none" w:sz="0" w:space="0" w:color="auto"/>
      </w:divBdr>
    </w:div>
    <w:div w:id="161547639">
      <w:bodyDiv w:val="1"/>
      <w:marLeft w:val="0"/>
      <w:marRight w:val="0"/>
      <w:marTop w:val="0"/>
      <w:marBottom w:val="0"/>
      <w:divBdr>
        <w:top w:val="none" w:sz="0" w:space="0" w:color="auto"/>
        <w:left w:val="none" w:sz="0" w:space="0" w:color="auto"/>
        <w:bottom w:val="none" w:sz="0" w:space="0" w:color="auto"/>
        <w:right w:val="none" w:sz="0" w:space="0" w:color="auto"/>
      </w:divBdr>
    </w:div>
    <w:div w:id="167915922">
      <w:bodyDiv w:val="1"/>
      <w:marLeft w:val="0"/>
      <w:marRight w:val="0"/>
      <w:marTop w:val="0"/>
      <w:marBottom w:val="0"/>
      <w:divBdr>
        <w:top w:val="none" w:sz="0" w:space="0" w:color="auto"/>
        <w:left w:val="none" w:sz="0" w:space="0" w:color="auto"/>
        <w:bottom w:val="none" w:sz="0" w:space="0" w:color="auto"/>
        <w:right w:val="none" w:sz="0" w:space="0" w:color="auto"/>
      </w:divBdr>
    </w:div>
    <w:div w:id="183860359">
      <w:bodyDiv w:val="1"/>
      <w:marLeft w:val="0"/>
      <w:marRight w:val="0"/>
      <w:marTop w:val="0"/>
      <w:marBottom w:val="0"/>
      <w:divBdr>
        <w:top w:val="none" w:sz="0" w:space="0" w:color="auto"/>
        <w:left w:val="none" w:sz="0" w:space="0" w:color="auto"/>
        <w:bottom w:val="none" w:sz="0" w:space="0" w:color="auto"/>
        <w:right w:val="none" w:sz="0" w:space="0" w:color="auto"/>
      </w:divBdr>
    </w:div>
    <w:div w:id="207113583">
      <w:bodyDiv w:val="1"/>
      <w:marLeft w:val="0"/>
      <w:marRight w:val="0"/>
      <w:marTop w:val="0"/>
      <w:marBottom w:val="0"/>
      <w:divBdr>
        <w:top w:val="none" w:sz="0" w:space="0" w:color="auto"/>
        <w:left w:val="none" w:sz="0" w:space="0" w:color="auto"/>
        <w:bottom w:val="none" w:sz="0" w:space="0" w:color="auto"/>
        <w:right w:val="none" w:sz="0" w:space="0" w:color="auto"/>
      </w:divBdr>
    </w:div>
    <w:div w:id="208153297">
      <w:bodyDiv w:val="1"/>
      <w:marLeft w:val="0"/>
      <w:marRight w:val="0"/>
      <w:marTop w:val="0"/>
      <w:marBottom w:val="0"/>
      <w:divBdr>
        <w:top w:val="none" w:sz="0" w:space="0" w:color="auto"/>
        <w:left w:val="none" w:sz="0" w:space="0" w:color="auto"/>
        <w:bottom w:val="none" w:sz="0" w:space="0" w:color="auto"/>
        <w:right w:val="none" w:sz="0" w:space="0" w:color="auto"/>
      </w:divBdr>
    </w:div>
    <w:div w:id="240678918">
      <w:bodyDiv w:val="1"/>
      <w:marLeft w:val="0"/>
      <w:marRight w:val="0"/>
      <w:marTop w:val="0"/>
      <w:marBottom w:val="0"/>
      <w:divBdr>
        <w:top w:val="none" w:sz="0" w:space="0" w:color="auto"/>
        <w:left w:val="none" w:sz="0" w:space="0" w:color="auto"/>
        <w:bottom w:val="none" w:sz="0" w:space="0" w:color="auto"/>
        <w:right w:val="none" w:sz="0" w:space="0" w:color="auto"/>
      </w:divBdr>
    </w:div>
    <w:div w:id="243951971">
      <w:bodyDiv w:val="1"/>
      <w:marLeft w:val="0"/>
      <w:marRight w:val="0"/>
      <w:marTop w:val="0"/>
      <w:marBottom w:val="0"/>
      <w:divBdr>
        <w:top w:val="none" w:sz="0" w:space="0" w:color="auto"/>
        <w:left w:val="none" w:sz="0" w:space="0" w:color="auto"/>
        <w:bottom w:val="none" w:sz="0" w:space="0" w:color="auto"/>
        <w:right w:val="none" w:sz="0" w:space="0" w:color="auto"/>
      </w:divBdr>
    </w:div>
    <w:div w:id="247082475">
      <w:bodyDiv w:val="1"/>
      <w:marLeft w:val="0"/>
      <w:marRight w:val="0"/>
      <w:marTop w:val="0"/>
      <w:marBottom w:val="0"/>
      <w:divBdr>
        <w:top w:val="none" w:sz="0" w:space="0" w:color="auto"/>
        <w:left w:val="none" w:sz="0" w:space="0" w:color="auto"/>
        <w:bottom w:val="none" w:sz="0" w:space="0" w:color="auto"/>
        <w:right w:val="none" w:sz="0" w:space="0" w:color="auto"/>
      </w:divBdr>
    </w:div>
    <w:div w:id="261106811">
      <w:bodyDiv w:val="1"/>
      <w:marLeft w:val="0"/>
      <w:marRight w:val="0"/>
      <w:marTop w:val="0"/>
      <w:marBottom w:val="0"/>
      <w:divBdr>
        <w:top w:val="none" w:sz="0" w:space="0" w:color="auto"/>
        <w:left w:val="none" w:sz="0" w:space="0" w:color="auto"/>
        <w:bottom w:val="none" w:sz="0" w:space="0" w:color="auto"/>
        <w:right w:val="none" w:sz="0" w:space="0" w:color="auto"/>
      </w:divBdr>
    </w:div>
    <w:div w:id="261887197">
      <w:bodyDiv w:val="1"/>
      <w:marLeft w:val="0"/>
      <w:marRight w:val="0"/>
      <w:marTop w:val="0"/>
      <w:marBottom w:val="0"/>
      <w:divBdr>
        <w:top w:val="none" w:sz="0" w:space="0" w:color="auto"/>
        <w:left w:val="none" w:sz="0" w:space="0" w:color="auto"/>
        <w:bottom w:val="none" w:sz="0" w:space="0" w:color="auto"/>
        <w:right w:val="none" w:sz="0" w:space="0" w:color="auto"/>
      </w:divBdr>
    </w:div>
    <w:div w:id="266011666">
      <w:bodyDiv w:val="1"/>
      <w:marLeft w:val="0"/>
      <w:marRight w:val="0"/>
      <w:marTop w:val="0"/>
      <w:marBottom w:val="0"/>
      <w:divBdr>
        <w:top w:val="none" w:sz="0" w:space="0" w:color="auto"/>
        <w:left w:val="none" w:sz="0" w:space="0" w:color="auto"/>
        <w:bottom w:val="none" w:sz="0" w:space="0" w:color="auto"/>
        <w:right w:val="none" w:sz="0" w:space="0" w:color="auto"/>
      </w:divBdr>
    </w:div>
    <w:div w:id="267472445">
      <w:bodyDiv w:val="1"/>
      <w:marLeft w:val="0"/>
      <w:marRight w:val="0"/>
      <w:marTop w:val="0"/>
      <w:marBottom w:val="0"/>
      <w:divBdr>
        <w:top w:val="none" w:sz="0" w:space="0" w:color="auto"/>
        <w:left w:val="none" w:sz="0" w:space="0" w:color="auto"/>
        <w:bottom w:val="none" w:sz="0" w:space="0" w:color="auto"/>
        <w:right w:val="none" w:sz="0" w:space="0" w:color="auto"/>
      </w:divBdr>
    </w:div>
    <w:div w:id="284778485">
      <w:bodyDiv w:val="1"/>
      <w:marLeft w:val="0"/>
      <w:marRight w:val="0"/>
      <w:marTop w:val="0"/>
      <w:marBottom w:val="0"/>
      <w:divBdr>
        <w:top w:val="none" w:sz="0" w:space="0" w:color="auto"/>
        <w:left w:val="none" w:sz="0" w:space="0" w:color="auto"/>
        <w:bottom w:val="none" w:sz="0" w:space="0" w:color="auto"/>
        <w:right w:val="none" w:sz="0" w:space="0" w:color="auto"/>
      </w:divBdr>
    </w:div>
    <w:div w:id="315576002">
      <w:bodyDiv w:val="1"/>
      <w:marLeft w:val="0"/>
      <w:marRight w:val="0"/>
      <w:marTop w:val="0"/>
      <w:marBottom w:val="0"/>
      <w:divBdr>
        <w:top w:val="none" w:sz="0" w:space="0" w:color="auto"/>
        <w:left w:val="none" w:sz="0" w:space="0" w:color="auto"/>
        <w:bottom w:val="none" w:sz="0" w:space="0" w:color="auto"/>
        <w:right w:val="none" w:sz="0" w:space="0" w:color="auto"/>
      </w:divBdr>
    </w:div>
    <w:div w:id="320356916">
      <w:bodyDiv w:val="1"/>
      <w:marLeft w:val="0"/>
      <w:marRight w:val="0"/>
      <w:marTop w:val="0"/>
      <w:marBottom w:val="0"/>
      <w:divBdr>
        <w:top w:val="none" w:sz="0" w:space="0" w:color="auto"/>
        <w:left w:val="none" w:sz="0" w:space="0" w:color="auto"/>
        <w:bottom w:val="none" w:sz="0" w:space="0" w:color="auto"/>
        <w:right w:val="none" w:sz="0" w:space="0" w:color="auto"/>
      </w:divBdr>
    </w:div>
    <w:div w:id="332730062">
      <w:bodyDiv w:val="1"/>
      <w:marLeft w:val="0"/>
      <w:marRight w:val="0"/>
      <w:marTop w:val="0"/>
      <w:marBottom w:val="0"/>
      <w:divBdr>
        <w:top w:val="none" w:sz="0" w:space="0" w:color="auto"/>
        <w:left w:val="none" w:sz="0" w:space="0" w:color="auto"/>
        <w:bottom w:val="none" w:sz="0" w:space="0" w:color="auto"/>
        <w:right w:val="none" w:sz="0" w:space="0" w:color="auto"/>
      </w:divBdr>
    </w:div>
    <w:div w:id="335152648">
      <w:bodyDiv w:val="1"/>
      <w:marLeft w:val="0"/>
      <w:marRight w:val="0"/>
      <w:marTop w:val="0"/>
      <w:marBottom w:val="0"/>
      <w:divBdr>
        <w:top w:val="none" w:sz="0" w:space="0" w:color="auto"/>
        <w:left w:val="none" w:sz="0" w:space="0" w:color="auto"/>
        <w:bottom w:val="none" w:sz="0" w:space="0" w:color="auto"/>
        <w:right w:val="none" w:sz="0" w:space="0" w:color="auto"/>
      </w:divBdr>
    </w:div>
    <w:div w:id="350189122">
      <w:bodyDiv w:val="1"/>
      <w:marLeft w:val="0"/>
      <w:marRight w:val="0"/>
      <w:marTop w:val="0"/>
      <w:marBottom w:val="0"/>
      <w:divBdr>
        <w:top w:val="none" w:sz="0" w:space="0" w:color="auto"/>
        <w:left w:val="none" w:sz="0" w:space="0" w:color="auto"/>
        <w:bottom w:val="none" w:sz="0" w:space="0" w:color="auto"/>
        <w:right w:val="none" w:sz="0" w:space="0" w:color="auto"/>
      </w:divBdr>
    </w:div>
    <w:div w:id="376903476">
      <w:bodyDiv w:val="1"/>
      <w:marLeft w:val="0"/>
      <w:marRight w:val="0"/>
      <w:marTop w:val="0"/>
      <w:marBottom w:val="0"/>
      <w:divBdr>
        <w:top w:val="none" w:sz="0" w:space="0" w:color="auto"/>
        <w:left w:val="none" w:sz="0" w:space="0" w:color="auto"/>
        <w:bottom w:val="none" w:sz="0" w:space="0" w:color="auto"/>
        <w:right w:val="none" w:sz="0" w:space="0" w:color="auto"/>
      </w:divBdr>
    </w:div>
    <w:div w:id="381370332">
      <w:bodyDiv w:val="1"/>
      <w:marLeft w:val="0"/>
      <w:marRight w:val="0"/>
      <w:marTop w:val="0"/>
      <w:marBottom w:val="0"/>
      <w:divBdr>
        <w:top w:val="none" w:sz="0" w:space="0" w:color="auto"/>
        <w:left w:val="none" w:sz="0" w:space="0" w:color="auto"/>
        <w:bottom w:val="none" w:sz="0" w:space="0" w:color="auto"/>
        <w:right w:val="none" w:sz="0" w:space="0" w:color="auto"/>
      </w:divBdr>
    </w:div>
    <w:div w:id="389961787">
      <w:bodyDiv w:val="1"/>
      <w:marLeft w:val="0"/>
      <w:marRight w:val="0"/>
      <w:marTop w:val="0"/>
      <w:marBottom w:val="0"/>
      <w:divBdr>
        <w:top w:val="none" w:sz="0" w:space="0" w:color="auto"/>
        <w:left w:val="none" w:sz="0" w:space="0" w:color="auto"/>
        <w:bottom w:val="none" w:sz="0" w:space="0" w:color="auto"/>
        <w:right w:val="none" w:sz="0" w:space="0" w:color="auto"/>
      </w:divBdr>
    </w:div>
    <w:div w:id="395248275">
      <w:bodyDiv w:val="1"/>
      <w:marLeft w:val="0"/>
      <w:marRight w:val="0"/>
      <w:marTop w:val="0"/>
      <w:marBottom w:val="0"/>
      <w:divBdr>
        <w:top w:val="none" w:sz="0" w:space="0" w:color="auto"/>
        <w:left w:val="none" w:sz="0" w:space="0" w:color="auto"/>
        <w:bottom w:val="none" w:sz="0" w:space="0" w:color="auto"/>
        <w:right w:val="none" w:sz="0" w:space="0" w:color="auto"/>
      </w:divBdr>
    </w:div>
    <w:div w:id="457991977">
      <w:bodyDiv w:val="1"/>
      <w:marLeft w:val="0"/>
      <w:marRight w:val="0"/>
      <w:marTop w:val="0"/>
      <w:marBottom w:val="0"/>
      <w:divBdr>
        <w:top w:val="none" w:sz="0" w:space="0" w:color="auto"/>
        <w:left w:val="none" w:sz="0" w:space="0" w:color="auto"/>
        <w:bottom w:val="none" w:sz="0" w:space="0" w:color="auto"/>
        <w:right w:val="none" w:sz="0" w:space="0" w:color="auto"/>
      </w:divBdr>
    </w:div>
    <w:div w:id="464469417">
      <w:bodyDiv w:val="1"/>
      <w:marLeft w:val="0"/>
      <w:marRight w:val="0"/>
      <w:marTop w:val="0"/>
      <w:marBottom w:val="0"/>
      <w:divBdr>
        <w:top w:val="none" w:sz="0" w:space="0" w:color="auto"/>
        <w:left w:val="none" w:sz="0" w:space="0" w:color="auto"/>
        <w:bottom w:val="none" w:sz="0" w:space="0" w:color="auto"/>
        <w:right w:val="none" w:sz="0" w:space="0" w:color="auto"/>
      </w:divBdr>
    </w:div>
    <w:div w:id="465322015">
      <w:bodyDiv w:val="1"/>
      <w:marLeft w:val="0"/>
      <w:marRight w:val="0"/>
      <w:marTop w:val="0"/>
      <w:marBottom w:val="0"/>
      <w:divBdr>
        <w:top w:val="none" w:sz="0" w:space="0" w:color="auto"/>
        <w:left w:val="none" w:sz="0" w:space="0" w:color="auto"/>
        <w:bottom w:val="none" w:sz="0" w:space="0" w:color="auto"/>
        <w:right w:val="none" w:sz="0" w:space="0" w:color="auto"/>
      </w:divBdr>
    </w:div>
    <w:div w:id="470487244">
      <w:bodyDiv w:val="1"/>
      <w:marLeft w:val="0"/>
      <w:marRight w:val="0"/>
      <w:marTop w:val="0"/>
      <w:marBottom w:val="0"/>
      <w:divBdr>
        <w:top w:val="none" w:sz="0" w:space="0" w:color="auto"/>
        <w:left w:val="none" w:sz="0" w:space="0" w:color="auto"/>
        <w:bottom w:val="none" w:sz="0" w:space="0" w:color="auto"/>
        <w:right w:val="none" w:sz="0" w:space="0" w:color="auto"/>
      </w:divBdr>
    </w:div>
    <w:div w:id="484013204">
      <w:bodyDiv w:val="1"/>
      <w:marLeft w:val="0"/>
      <w:marRight w:val="0"/>
      <w:marTop w:val="0"/>
      <w:marBottom w:val="0"/>
      <w:divBdr>
        <w:top w:val="none" w:sz="0" w:space="0" w:color="auto"/>
        <w:left w:val="none" w:sz="0" w:space="0" w:color="auto"/>
        <w:bottom w:val="none" w:sz="0" w:space="0" w:color="auto"/>
        <w:right w:val="none" w:sz="0" w:space="0" w:color="auto"/>
      </w:divBdr>
    </w:div>
    <w:div w:id="505171394">
      <w:bodyDiv w:val="1"/>
      <w:marLeft w:val="0"/>
      <w:marRight w:val="0"/>
      <w:marTop w:val="0"/>
      <w:marBottom w:val="0"/>
      <w:divBdr>
        <w:top w:val="none" w:sz="0" w:space="0" w:color="auto"/>
        <w:left w:val="none" w:sz="0" w:space="0" w:color="auto"/>
        <w:bottom w:val="none" w:sz="0" w:space="0" w:color="auto"/>
        <w:right w:val="none" w:sz="0" w:space="0" w:color="auto"/>
      </w:divBdr>
    </w:div>
    <w:div w:id="524098479">
      <w:bodyDiv w:val="1"/>
      <w:marLeft w:val="0"/>
      <w:marRight w:val="0"/>
      <w:marTop w:val="0"/>
      <w:marBottom w:val="0"/>
      <w:divBdr>
        <w:top w:val="none" w:sz="0" w:space="0" w:color="auto"/>
        <w:left w:val="none" w:sz="0" w:space="0" w:color="auto"/>
        <w:bottom w:val="none" w:sz="0" w:space="0" w:color="auto"/>
        <w:right w:val="none" w:sz="0" w:space="0" w:color="auto"/>
      </w:divBdr>
    </w:div>
    <w:div w:id="527068311">
      <w:bodyDiv w:val="1"/>
      <w:marLeft w:val="0"/>
      <w:marRight w:val="0"/>
      <w:marTop w:val="0"/>
      <w:marBottom w:val="0"/>
      <w:divBdr>
        <w:top w:val="none" w:sz="0" w:space="0" w:color="auto"/>
        <w:left w:val="none" w:sz="0" w:space="0" w:color="auto"/>
        <w:bottom w:val="none" w:sz="0" w:space="0" w:color="auto"/>
        <w:right w:val="none" w:sz="0" w:space="0" w:color="auto"/>
      </w:divBdr>
    </w:div>
    <w:div w:id="530261390">
      <w:bodyDiv w:val="1"/>
      <w:marLeft w:val="0"/>
      <w:marRight w:val="0"/>
      <w:marTop w:val="0"/>
      <w:marBottom w:val="0"/>
      <w:divBdr>
        <w:top w:val="none" w:sz="0" w:space="0" w:color="auto"/>
        <w:left w:val="none" w:sz="0" w:space="0" w:color="auto"/>
        <w:bottom w:val="none" w:sz="0" w:space="0" w:color="auto"/>
        <w:right w:val="none" w:sz="0" w:space="0" w:color="auto"/>
      </w:divBdr>
    </w:div>
    <w:div w:id="530335819">
      <w:bodyDiv w:val="1"/>
      <w:marLeft w:val="0"/>
      <w:marRight w:val="0"/>
      <w:marTop w:val="0"/>
      <w:marBottom w:val="0"/>
      <w:divBdr>
        <w:top w:val="none" w:sz="0" w:space="0" w:color="auto"/>
        <w:left w:val="none" w:sz="0" w:space="0" w:color="auto"/>
        <w:bottom w:val="none" w:sz="0" w:space="0" w:color="auto"/>
        <w:right w:val="none" w:sz="0" w:space="0" w:color="auto"/>
      </w:divBdr>
    </w:div>
    <w:div w:id="538712443">
      <w:bodyDiv w:val="1"/>
      <w:marLeft w:val="0"/>
      <w:marRight w:val="0"/>
      <w:marTop w:val="0"/>
      <w:marBottom w:val="0"/>
      <w:divBdr>
        <w:top w:val="none" w:sz="0" w:space="0" w:color="auto"/>
        <w:left w:val="none" w:sz="0" w:space="0" w:color="auto"/>
        <w:bottom w:val="none" w:sz="0" w:space="0" w:color="auto"/>
        <w:right w:val="none" w:sz="0" w:space="0" w:color="auto"/>
      </w:divBdr>
    </w:div>
    <w:div w:id="541212209">
      <w:bodyDiv w:val="1"/>
      <w:marLeft w:val="0"/>
      <w:marRight w:val="0"/>
      <w:marTop w:val="0"/>
      <w:marBottom w:val="0"/>
      <w:divBdr>
        <w:top w:val="none" w:sz="0" w:space="0" w:color="auto"/>
        <w:left w:val="none" w:sz="0" w:space="0" w:color="auto"/>
        <w:bottom w:val="none" w:sz="0" w:space="0" w:color="auto"/>
        <w:right w:val="none" w:sz="0" w:space="0" w:color="auto"/>
      </w:divBdr>
    </w:div>
    <w:div w:id="556361347">
      <w:bodyDiv w:val="1"/>
      <w:marLeft w:val="0"/>
      <w:marRight w:val="0"/>
      <w:marTop w:val="0"/>
      <w:marBottom w:val="0"/>
      <w:divBdr>
        <w:top w:val="none" w:sz="0" w:space="0" w:color="auto"/>
        <w:left w:val="none" w:sz="0" w:space="0" w:color="auto"/>
        <w:bottom w:val="none" w:sz="0" w:space="0" w:color="auto"/>
        <w:right w:val="none" w:sz="0" w:space="0" w:color="auto"/>
      </w:divBdr>
    </w:div>
    <w:div w:id="582104267">
      <w:bodyDiv w:val="1"/>
      <w:marLeft w:val="0"/>
      <w:marRight w:val="0"/>
      <w:marTop w:val="0"/>
      <w:marBottom w:val="0"/>
      <w:divBdr>
        <w:top w:val="none" w:sz="0" w:space="0" w:color="auto"/>
        <w:left w:val="none" w:sz="0" w:space="0" w:color="auto"/>
        <w:bottom w:val="none" w:sz="0" w:space="0" w:color="auto"/>
        <w:right w:val="none" w:sz="0" w:space="0" w:color="auto"/>
      </w:divBdr>
    </w:div>
    <w:div w:id="583345886">
      <w:bodyDiv w:val="1"/>
      <w:marLeft w:val="0"/>
      <w:marRight w:val="0"/>
      <w:marTop w:val="0"/>
      <w:marBottom w:val="0"/>
      <w:divBdr>
        <w:top w:val="none" w:sz="0" w:space="0" w:color="auto"/>
        <w:left w:val="none" w:sz="0" w:space="0" w:color="auto"/>
        <w:bottom w:val="none" w:sz="0" w:space="0" w:color="auto"/>
        <w:right w:val="none" w:sz="0" w:space="0" w:color="auto"/>
      </w:divBdr>
    </w:div>
    <w:div w:id="597106063">
      <w:bodyDiv w:val="1"/>
      <w:marLeft w:val="0"/>
      <w:marRight w:val="0"/>
      <w:marTop w:val="0"/>
      <w:marBottom w:val="0"/>
      <w:divBdr>
        <w:top w:val="none" w:sz="0" w:space="0" w:color="auto"/>
        <w:left w:val="none" w:sz="0" w:space="0" w:color="auto"/>
        <w:bottom w:val="none" w:sz="0" w:space="0" w:color="auto"/>
        <w:right w:val="none" w:sz="0" w:space="0" w:color="auto"/>
      </w:divBdr>
    </w:div>
    <w:div w:id="610169221">
      <w:bodyDiv w:val="1"/>
      <w:marLeft w:val="0"/>
      <w:marRight w:val="0"/>
      <w:marTop w:val="0"/>
      <w:marBottom w:val="0"/>
      <w:divBdr>
        <w:top w:val="none" w:sz="0" w:space="0" w:color="auto"/>
        <w:left w:val="none" w:sz="0" w:space="0" w:color="auto"/>
        <w:bottom w:val="none" w:sz="0" w:space="0" w:color="auto"/>
        <w:right w:val="none" w:sz="0" w:space="0" w:color="auto"/>
      </w:divBdr>
    </w:div>
    <w:div w:id="619845956">
      <w:bodyDiv w:val="1"/>
      <w:marLeft w:val="0"/>
      <w:marRight w:val="0"/>
      <w:marTop w:val="0"/>
      <w:marBottom w:val="0"/>
      <w:divBdr>
        <w:top w:val="none" w:sz="0" w:space="0" w:color="auto"/>
        <w:left w:val="none" w:sz="0" w:space="0" w:color="auto"/>
        <w:bottom w:val="none" w:sz="0" w:space="0" w:color="auto"/>
        <w:right w:val="none" w:sz="0" w:space="0" w:color="auto"/>
      </w:divBdr>
    </w:div>
    <w:div w:id="620691773">
      <w:bodyDiv w:val="1"/>
      <w:marLeft w:val="0"/>
      <w:marRight w:val="0"/>
      <w:marTop w:val="0"/>
      <w:marBottom w:val="0"/>
      <w:divBdr>
        <w:top w:val="none" w:sz="0" w:space="0" w:color="auto"/>
        <w:left w:val="none" w:sz="0" w:space="0" w:color="auto"/>
        <w:bottom w:val="none" w:sz="0" w:space="0" w:color="auto"/>
        <w:right w:val="none" w:sz="0" w:space="0" w:color="auto"/>
      </w:divBdr>
    </w:div>
    <w:div w:id="626854570">
      <w:bodyDiv w:val="1"/>
      <w:marLeft w:val="0"/>
      <w:marRight w:val="0"/>
      <w:marTop w:val="0"/>
      <w:marBottom w:val="0"/>
      <w:divBdr>
        <w:top w:val="none" w:sz="0" w:space="0" w:color="auto"/>
        <w:left w:val="none" w:sz="0" w:space="0" w:color="auto"/>
        <w:bottom w:val="none" w:sz="0" w:space="0" w:color="auto"/>
        <w:right w:val="none" w:sz="0" w:space="0" w:color="auto"/>
      </w:divBdr>
    </w:div>
    <w:div w:id="638195951">
      <w:bodyDiv w:val="1"/>
      <w:marLeft w:val="0"/>
      <w:marRight w:val="0"/>
      <w:marTop w:val="0"/>
      <w:marBottom w:val="0"/>
      <w:divBdr>
        <w:top w:val="none" w:sz="0" w:space="0" w:color="auto"/>
        <w:left w:val="none" w:sz="0" w:space="0" w:color="auto"/>
        <w:bottom w:val="none" w:sz="0" w:space="0" w:color="auto"/>
        <w:right w:val="none" w:sz="0" w:space="0" w:color="auto"/>
      </w:divBdr>
    </w:div>
    <w:div w:id="655496183">
      <w:bodyDiv w:val="1"/>
      <w:marLeft w:val="0"/>
      <w:marRight w:val="0"/>
      <w:marTop w:val="0"/>
      <w:marBottom w:val="0"/>
      <w:divBdr>
        <w:top w:val="none" w:sz="0" w:space="0" w:color="auto"/>
        <w:left w:val="none" w:sz="0" w:space="0" w:color="auto"/>
        <w:bottom w:val="none" w:sz="0" w:space="0" w:color="auto"/>
        <w:right w:val="none" w:sz="0" w:space="0" w:color="auto"/>
      </w:divBdr>
    </w:div>
    <w:div w:id="659188342">
      <w:bodyDiv w:val="1"/>
      <w:marLeft w:val="0"/>
      <w:marRight w:val="0"/>
      <w:marTop w:val="0"/>
      <w:marBottom w:val="0"/>
      <w:divBdr>
        <w:top w:val="none" w:sz="0" w:space="0" w:color="auto"/>
        <w:left w:val="none" w:sz="0" w:space="0" w:color="auto"/>
        <w:bottom w:val="none" w:sz="0" w:space="0" w:color="auto"/>
        <w:right w:val="none" w:sz="0" w:space="0" w:color="auto"/>
      </w:divBdr>
    </w:div>
    <w:div w:id="661355176">
      <w:bodyDiv w:val="1"/>
      <w:marLeft w:val="0"/>
      <w:marRight w:val="0"/>
      <w:marTop w:val="0"/>
      <w:marBottom w:val="0"/>
      <w:divBdr>
        <w:top w:val="none" w:sz="0" w:space="0" w:color="auto"/>
        <w:left w:val="none" w:sz="0" w:space="0" w:color="auto"/>
        <w:bottom w:val="none" w:sz="0" w:space="0" w:color="auto"/>
        <w:right w:val="none" w:sz="0" w:space="0" w:color="auto"/>
      </w:divBdr>
    </w:div>
    <w:div w:id="662512223">
      <w:bodyDiv w:val="1"/>
      <w:marLeft w:val="0"/>
      <w:marRight w:val="0"/>
      <w:marTop w:val="0"/>
      <w:marBottom w:val="0"/>
      <w:divBdr>
        <w:top w:val="none" w:sz="0" w:space="0" w:color="auto"/>
        <w:left w:val="none" w:sz="0" w:space="0" w:color="auto"/>
        <w:bottom w:val="none" w:sz="0" w:space="0" w:color="auto"/>
        <w:right w:val="none" w:sz="0" w:space="0" w:color="auto"/>
      </w:divBdr>
    </w:div>
    <w:div w:id="664474962">
      <w:bodyDiv w:val="1"/>
      <w:marLeft w:val="0"/>
      <w:marRight w:val="0"/>
      <w:marTop w:val="0"/>
      <w:marBottom w:val="0"/>
      <w:divBdr>
        <w:top w:val="none" w:sz="0" w:space="0" w:color="auto"/>
        <w:left w:val="none" w:sz="0" w:space="0" w:color="auto"/>
        <w:bottom w:val="none" w:sz="0" w:space="0" w:color="auto"/>
        <w:right w:val="none" w:sz="0" w:space="0" w:color="auto"/>
      </w:divBdr>
    </w:div>
    <w:div w:id="668556081">
      <w:bodyDiv w:val="1"/>
      <w:marLeft w:val="0"/>
      <w:marRight w:val="0"/>
      <w:marTop w:val="0"/>
      <w:marBottom w:val="0"/>
      <w:divBdr>
        <w:top w:val="none" w:sz="0" w:space="0" w:color="auto"/>
        <w:left w:val="none" w:sz="0" w:space="0" w:color="auto"/>
        <w:bottom w:val="none" w:sz="0" w:space="0" w:color="auto"/>
        <w:right w:val="none" w:sz="0" w:space="0" w:color="auto"/>
      </w:divBdr>
    </w:div>
    <w:div w:id="673453558">
      <w:bodyDiv w:val="1"/>
      <w:marLeft w:val="0"/>
      <w:marRight w:val="0"/>
      <w:marTop w:val="0"/>
      <w:marBottom w:val="0"/>
      <w:divBdr>
        <w:top w:val="none" w:sz="0" w:space="0" w:color="auto"/>
        <w:left w:val="none" w:sz="0" w:space="0" w:color="auto"/>
        <w:bottom w:val="none" w:sz="0" w:space="0" w:color="auto"/>
        <w:right w:val="none" w:sz="0" w:space="0" w:color="auto"/>
      </w:divBdr>
    </w:div>
    <w:div w:id="674650705">
      <w:bodyDiv w:val="1"/>
      <w:marLeft w:val="0"/>
      <w:marRight w:val="0"/>
      <w:marTop w:val="0"/>
      <w:marBottom w:val="0"/>
      <w:divBdr>
        <w:top w:val="none" w:sz="0" w:space="0" w:color="auto"/>
        <w:left w:val="none" w:sz="0" w:space="0" w:color="auto"/>
        <w:bottom w:val="none" w:sz="0" w:space="0" w:color="auto"/>
        <w:right w:val="none" w:sz="0" w:space="0" w:color="auto"/>
      </w:divBdr>
    </w:div>
    <w:div w:id="678653864">
      <w:bodyDiv w:val="1"/>
      <w:marLeft w:val="0"/>
      <w:marRight w:val="0"/>
      <w:marTop w:val="0"/>
      <w:marBottom w:val="0"/>
      <w:divBdr>
        <w:top w:val="none" w:sz="0" w:space="0" w:color="auto"/>
        <w:left w:val="none" w:sz="0" w:space="0" w:color="auto"/>
        <w:bottom w:val="none" w:sz="0" w:space="0" w:color="auto"/>
        <w:right w:val="none" w:sz="0" w:space="0" w:color="auto"/>
      </w:divBdr>
    </w:div>
    <w:div w:id="711268954">
      <w:bodyDiv w:val="1"/>
      <w:marLeft w:val="0"/>
      <w:marRight w:val="0"/>
      <w:marTop w:val="0"/>
      <w:marBottom w:val="0"/>
      <w:divBdr>
        <w:top w:val="none" w:sz="0" w:space="0" w:color="auto"/>
        <w:left w:val="none" w:sz="0" w:space="0" w:color="auto"/>
        <w:bottom w:val="none" w:sz="0" w:space="0" w:color="auto"/>
        <w:right w:val="none" w:sz="0" w:space="0" w:color="auto"/>
      </w:divBdr>
    </w:div>
    <w:div w:id="733817979">
      <w:bodyDiv w:val="1"/>
      <w:marLeft w:val="0"/>
      <w:marRight w:val="0"/>
      <w:marTop w:val="0"/>
      <w:marBottom w:val="0"/>
      <w:divBdr>
        <w:top w:val="none" w:sz="0" w:space="0" w:color="auto"/>
        <w:left w:val="none" w:sz="0" w:space="0" w:color="auto"/>
        <w:bottom w:val="none" w:sz="0" w:space="0" w:color="auto"/>
        <w:right w:val="none" w:sz="0" w:space="0" w:color="auto"/>
      </w:divBdr>
    </w:div>
    <w:div w:id="736972732">
      <w:bodyDiv w:val="1"/>
      <w:marLeft w:val="0"/>
      <w:marRight w:val="0"/>
      <w:marTop w:val="0"/>
      <w:marBottom w:val="0"/>
      <w:divBdr>
        <w:top w:val="none" w:sz="0" w:space="0" w:color="auto"/>
        <w:left w:val="none" w:sz="0" w:space="0" w:color="auto"/>
        <w:bottom w:val="none" w:sz="0" w:space="0" w:color="auto"/>
        <w:right w:val="none" w:sz="0" w:space="0" w:color="auto"/>
      </w:divBdr>
    </w:div>
    <w:div w:id="746417900">
      <w:bodyDiv w:val="1"/>
      <w:marLeft w:val="0"/>
      <w:marRight w:val="0"/>
      <w:marTop w:val="0"/>
      <w:marBottom w:val="0"/>
      <w:divBdr>
        <w:top w:val="none" w:sz="0" w:space="0" w:color="auto"/>
        <w:left w:val="none" w:sz="0" w:space="0" w:color="auto"/>
        <w:bottom w:val="none" w:sz="0" w:space="0" w:color="auto"/>
        <w:right w:val="none" w:sz="0" w:space="0" w:color="auto"/>
      </w:divBdr>
    </w:div>
    <w:div w:id="753623891">
      <w:bodyDiv w:val="1"/>
      <w:marLeft w:val="0"/>
      <w:marRight w:val="0"/>
      <w:marTop w:val="0"/>
      <w:marBottom w:val="0"/>
      <w:divBdr>
        <w:top w:val="none" w:sz="0" w:space="0" w:color="auto"/>
        <w:left w:val="none" w:sz="0" w:space="0" w:color="auto"/>
        <w:bottom w:val="none" w:sz="0" w:space="0" w:color="auto"/>
        <w:right w:val="none" w:sz="0" w:space="0" w:color="auto"/>
      </w:divBdr>
    </w:div>
    <w:div w:id="757024287">
      <w:bodyDiv w:val="1"/>
      <w:marLeft w:val="0"/>
      <w:marRight w:val="0"/>
      <w:marTop w:val="0"/>
      <w:marBottom w:val="0"/>
      <w:divBdr>
        <w:top w:val="none" w:sz="0" w:space="0" w:color="auto"/>
        <w:left w:val="none" w:sz="0" w:space="0" w:color="auto"/>
        <w:bottom w:val="none" w:sz="0" w:space="0" w:color="auto"/>
        <w:right w:val="none" w:sz="0" w:space="0" w:color="auto"/>
      </w:divBdr>
    </w:div>
    <w:div w:id="772821795">
      <w:bodyDiv w:val="1"/>
      <w:marLeft w:val="0"/>
      <w:marRight w:val="0"/>
      <w:marTop w:val="0"/>
      <w:marBottom w:val="0"/>
      <w:divBdr>
        <w:top w:val="none" w:sz="0" w:space="0" w:color="auto"/>
        <w:left w:val="none" w:sz="0" w:space="0" w:color="auto"/>
        <w:bottom w:val="none" w:sz="0" w:space="0" w:color="auto"/>
        <w:right w:val="none" w:sz="0" w:space="0" w:color="auto"/>
      </w:divBdr>
    </w:div>
    <w:div w:id="798258044">
      <w:bodyDiv w:val="1"/>
      <w:marLeft w:val="0"/>
      <w:marRight w:val="0"/>
      <w:marTop w:val="0"/>
      <w:marBottom w:val="0"/>
      <w:divBdr>
        <w:top w:val="none" w:sz="0" w:space="0" w:color="auto"/>
        <w:left w:val="none" w:sz="0" w:space="0" w:color="auto"/>
        <w:bottom w:val="none" w:sz="0" w:space="0" w:color="auto"/>
        <w:right w:val="none" w:sz="0" w:space="0" w:color="auto"/>
      </w:divBdr>
    </w:div>
    <w:div w:id="798649949">
      <w:bodyDiv w:val="1"/>
      <w:marLeft w:val="0"/>
      <w:marRight w:val="0"/>
      <w:marTop w:val="0"/>
      <w:marBottom w:val="0"/>
      <w:divBdr>
        <w:top w:val="none" w:sz="0" w:space="0" w:color="auto"/>
        <w:left w:val="none" w:sz="0" w:space="0" w:color="auto"/>
        <w:bottom w:val="none" w:sz="0" w:space="0" w:color="auto"/>
        <w:right w:val="none" w:sz="0" w:space="0" w:color="auto"/>
      </w:divBdr>
    </w:div>
    <w:div w:id="801386603">
      <w:bodyDiv w:val="1"/>
      <w:marLeft w:val="0"/>
      <w:marRight w:val="0"/>
      <w:marTop w:val="0"/>
      <w:marBottom w:val="0"/>
      <w:divBdr>
        <w:top w:val="none" w:sz="0" w:space="0" w:color="auto"/>
        <w:left w:val="none" w:sz="0" w:space="0" w:color="auto"/>
        <w:bottom w:val="none" w:sz="0" w:space="0" w:color="auto"/>
        <w:right w:val="none" w:sz="0" w:space="0" w:color="auto"/>
      </w:divBdr>
    </w:div>
    <w:div w:id="808938201">
      <w:bodyDiv w:val="1"/>
      <w:marLeft w:val="0"/>
      <w:marRight w:val="0"/>
      <w:marTop w:val="0"/>
      <w:marBottom w:val="0"/>
      <w:divBdr>
        <w:top w:val="none" w:sz="0" w:space="0" w:color="auto"/>
        <w:left w:val="none" w:sz="0" w:space="0" w:color="auto"/>
        <w:bottom w:val="none" w:sz="0" w:space="0" w:color="auto"/>
        <w:right w:val="none" w:sz="0" w:space="0" w:color="auto"/>
      </w:divBdr>
    </w:div>
    <w:div w:id="818837669">
      <w:bodyDiv w:val="1"/>
      <w:marLeft w:val="0"/>
      <w:marRight w:val="0"/>
      <w:marTop w:val="0"/>
      <w:marBottom w:val="0"/>
      <w:divBdr>
        <w:top w:val="none" w:sz="0" w:space="0" w:color="auto"/>
        <w:left w:val="none" w:sz="0" w:space="0" w:color="auto"/>
        <w:bottom w:val="none" w:sz="0" w:space="0" w:color="auto"/>
        <w:right w:val="none" w:sz="0" w:space="0" w:color="auto"/>
      </w:divBdr>
    </w:div>
    <w:div w:id="824516865">
      <w:bodyDiv w:val="1"/>
      <w:marLeft w:val="0"/>
      <w:marRight w:val="0"/>
      <w:marTop w:val="0"/>
      <w:marBottom w:val="0"/>
      <w:divBdr>
        <w:top w:val="none" w:sz="0" w:space="0" w:color="auto"/>
        <w:left w:val="none" w:sz="0" w:space="0" w:color="auto"/>
        <w:bottom w:val="none" w:sz="0" w:space="0" w:color="auto"/>
        <w:right w:val="none" w:sz="0" w:space="0" w:color="auto"/>
      </w:divBdr>
    </w:div>
    <w:div w:id="827207646">
      <w:bodyDiv w:val="1"/>
      <w:marLeft w:val="0"/>
      <w:marRight w:val="0"/>
      <w:marTop w:val="0"/>
      <w:marBottom w:val="0"/>
      <w:divBdr>
        <w:top w:val="none" w:sz="0" w:space="0" w:color="auto"/>
        <w:left w:val="none" w:sz="0" w:space="0" w:color="auto"/>
        <w:bottom w:val="none" w:sz="0" w:space="0" w:color="auto"/>
        <w:right w:val="none" w:sz="0" w:space="0" w:color="auto"/>
      </w:divBdr>
    </w:div>
    <w:div w:id="880435569">
      <w:bodyDiv w:val="1"/>
      <w:marLeft w:val="0"/>
      <w:marRight w:val="0"/>
      <w:marTop w:val="0"/>
      <w:marBottom w:val="0"/>
      <w:divBdr>
        <w:top w:val="none" w:sz="0" w:space="0" w:color="auto"/>
        <w:left w:val="none" w:sz="0" w:space="0" w:color="auto"/>
        <w:bottom w:val="none" w:sz="0" w:space="0" w:color="auto"/>
        <w:right w:val="none" w:sz="0" w:space="0" w:color="auto"/>
      </w:divBdr>
    </w:div>
    <w:div w:id="880557347">
      <w:bodyDiv w:val="1"/>
      <w:marLeft w:val="0"/>
      <w:marRight w:val="0"/>
      <w:marTop w:val="0"/>
      <w:marBottom w:val="0"/>
      <w:divBdr>
        <w:top w:val="none" w:sz="0" w:space="0" w:color="auto"/>
        <w:left w:val="none" w:sz="0" w:space="0" w:color="auto"/>
        <w:bottom w:val="none" w:sz="0" w:space="0" w:color="auto"/>
        <w:right w:val="none" w:sz="0" w:space="0" w:color="auto"/>
      </w:divBdr>
    </w:div>
    <w:div w:id="893000984">
      <w:bodyDiv w:val="1"/>
      <w:marLeft w:val="0"/>
      <w:marRight w:val="0"/>
      <w:marTop w:val="0"/>
      <w:marBottom w:val="0"/>
      <w:divBdr>
        <w:top w:val="none" w:sz="0" w:space="0" w:color="auto"/>
        <w:left w:val="none" w:sz="0" w:space="0" w:color="auto"/>
        <w:bottom w:val="none" w:sz="0" w:space="0" w:color="auto"/>
        <w:right w:val="none" w:sz="0" w:space="0" w:color="auto"/>
      </w:divBdr>
    </w:div>
    <w:div w:id="894858214">
      <w:bodyDiv w:val="1"/>
      <w:marLeft w:val="0"/>
      <w:marRight w:val="0"/>
      <w:marTop w:val="0"/>
      <w:marBottom w:val="0"/>
      <w:divBdr>
        <w:top w:val="none" w:sz="0" w:space="0" w:color="auto"/>
        <w:left w:val="none" w:sz="0" w:space="0" w:color="auto"/>
        <w:bottom w:val="none" w:sz="0" w:space="0" w:color="auto"/>
        <w:right w:val="none" w:sz="0" w:space="0" w:color="auto"/>
      </w:divBdr>
    </w:div>
    <w:div w:id="900939634">
      <w:bodyDiv w:val="1"/>
      <w:marLeft w:val="0"/>
      <w:marRight w:val="0"/>
      <w:marTop w:val="0"/>
      <w:marBottom w:val="0"/>
      <w:divBdr>
        <w:top w:val="none" w:sz="0" w:space="0" w:color="auto"/>
        <w:left w:val="none" w:sz="0" w:space="0" w:color="auto"/>
        <w:bottom w:val="none" w:sz="0" w:space="0" w:color="auto"/>
        <w:right w:val="none" w:sz="0" w:space="0" w:color="auto"/>
      </w:divBdr>
    </w:div>
    <w:div w:id="926042651">
      <w:bodyDiv w:val="1"/>
      <w:marLeft w:val="0"/>
      <w:marRight w:val="0"/>
      <w:marTop w:val="0"/>
      <w:marBottom w:val="0"/>
      <w:divBdr>
        <w:top w:val="none" w:sz="0" w:space="0" w:color="auto"/>
        <w:left w:val="none" w:sz="0" w:space="0" w:color="auto"/>
        <w:bottom w:val="none" w:sz="0" w:space="0" w:color="auto"/>
        <w:right w:val="none" w:sz="0" w:space="0" w:color="auto"/>
      </w:divBdr>
    </w:div>
    <w:div w:id="928390030">
      <w:bodyDiv w:val="1"/>
      <w:marLeft w:val="0"/>
      <w:marRight w:val="0"/>
      <w:marTop w:val="0"/>
      <w:marBottom w:val="0"/>
      <w:divBdr>
        <w:top w:val="none" w:sz="0" w:space="0" w:color="auto"/>
        <w:left w:val="none" w:sz="0" w:space="0" w:color="auto"/>
        <w:bottom w:val="none" w:sz="0" w:space="0" w:color="auto"/>
        <w:right w:val="none" w:sz="0" w:space="0" w:color="auto"/>
      </w:divBdr>
    </w:div>
    <w:div w:id="940456520">
      <w:bodyDiv w:val="1"/>
      <w:marLeft w:val="0"/>
      <w:marRight w:val="0"/>
      <w:marTop w:val="0"/>
      <w:marBottom w:val="0"/>
      <w:divBdr>
        <w:top w:val="none" w:sz="0" w:space="0" w:color="auto"/>
        <w:left w:val="none" w:sz="0" w:space="0" w:color="auto"/>
        <w:bottom w:val="none" w:sz="0" w:space="0" w:color="auto"/>
        <w:right w:val="none" w:sz="0" w:space="0" w:color="auto"/>
      </w:divBdr>
    </w:div>
    <w:div w:id="948703100">
      <w:bodyDiv w:val="1"/>
      <w:marLeft w:val="0"/>
      <w:marRight w:val="0"/>
      <w:marTop w:val="0"/>
      <w:marBottom w:val="0"/>
      <w:divBdr>
        <w:top w:val="none" w:sz="0" w:space="0" w:color="auto"/>
        <w:left w:val="none" w:sz="0" w:space="0" w:color="auto"/>
        <w:bottom w:val="none" w:sz="0" w:space="0" w:color="auto"/>
        <w:right w:val="none" w:sz="0" w:space="0" w:color="auto"/>
      </w:divBdr>
    </w:div>
    <w:div w:id="951864644">
      <w:bodyDiv w:val="1"/>
      <w:marLeft w:val="0"/>
      <w:marRight w:val="0"/>
      <w:marTop w:val="0"/>
      <w:marBottom w:val="0"/>
      <w:divBdr>
        <w:top w:val="none" w:sz="0" w:space="0" w:color="auto"/>
        <w:left w:val="none" w:sz="0" w:space="0" w:color="auto"/>
        <w:bottom w:val="none" w:sz="0" w:space="0" w:color="auto"/>
        <w:right w:val="none" w:sz="0" w:space="0" w:color="auto"/>
      </w:divBdr>
    </w:div>
    <w:div w:id="966086231">
      <w:bodyDiv w:val="1"/>
      <w:marLeft w:val="0"/>
      <w:marRight w:val="0"/>
      <w:marTop w:val="0"/>
      <w:marBottom w:val="0"/>
      <w:divBdr>
        <w:top w:val="none" w:sz="0" w:space="0" w:color="auto"/>
        <w:left w:val="none" w:sz="0" w:space="0" w:color="auto"/>
        <w:bottom w:val="none" w:sz="0" w:space="0" w:color="auto"/>
        <w:right w:val="none" w:sz="0" w:space="0" w:color="auto"/>
      </w:divBdr>
    </w:div>
    <w:div w:id="979651849">
      <w:bodyDiv w:val="1"/>
      <w:marLeft w:val="0"/>
      <w:marRight w:val="0"/>
      <w:marTop w:val="0"/>
      <w:marBottom w:val="0"/>
      <w:divBdr>
        <w:top w:val="none" w:sz="0" w:space="0" w:color="auto"/>
        <w:left w:val="none" w:sz="0" w:space="0" w:color="auto"/>
        <w:bottom w:val="none" w:sz="0" w:space="0" w:color="auto"/>
        <w:right w:val="none" w:sz="0" w:space="0" w:color="auto"/>
      </w:divBdr>
    </w:div>
    <w:div w:id="1003049113">
      <w:bodyDiv w:val="1"/>
      <w:marLeft w:val="0"/>
      <w:marRight w:val="0"/>
      <w:marTop w:val="0"/>
      <w:marBottom w:val="0"/>
      <w:divBdr>
        <w:top w:val="none" w:sz="0" w:space="0" w:color="auto"/>
        <w:left w:val="none" w:sz="0" w:space="0" w:color="auto"/>
        <w:bottom w:val="none" w:sz="0" w:space="0" w:color="auto"/>
        <w:right w:val="none" w:sz="0" w:space="0" w:color="auto"/>
      </w:divBdr>
    </w:div>
    <w:div w:id="1022122057">
      <w:bodyDiv w:val="1"/>
      <w:marLeft w:val="0"/>
      <w:marRight w:val="0"/>
      <w:marTop w:val="0"/>
      <w:marBottom w:val="0"/>
      <w:divBdr>
        <w:top w:val="none" w:sz="0" w:space="0" w:color="auto"/>
        <w:left w:val="none" w:sz="0" w:space="0" w:color="auto"/>
        <w:bottom w:val="none" w:sz="0" w:space="0" w:color="auto"/>
        <w:right w:val="none" w:sz="0" w:space="0" w:color="auto"/>
      </w:divBdr>
    </w:div>
    <w:div w:id="1026447366">
      <w:bodyDiv w:val="1"/>
      <w:marLeft w:val="0"/>
      <w:marRight w:val="0"/>
      <w:marTop w:val="0"/>
      <w:marBottom w:val="0"/>
      <w:divBdr>
        <w:top w:val="none" w:sz="0" w:space="0" w:color="auto"/>
        <w:left w:val="none" w:sz="0" w:space="0" w:color="auto"/>
        <w:bottom w:val="none" w:sz="0" w:space="0" w:color="auto"/>
        <w:right w:val="none" w:sz="0" w:space="0" w:color="auto"/>
      </w:divBdr>
    </w:div>
    <w:div w:id="1036663138">
      <w:bodyDiv w:val="1"/>
      <w:marLeft w:val="0"/>
      <w:marRight w:val="0"/>
      <w:marTop w:val="0"/>
      <w:marBottom w:val="0"/>
      <w:divBdr>
        <w:top w:val="none" w:sz="0" w:space="0" w:color="auto"/>
        <w:left w:val="none" w:sz="0" w:space="0" w:color="auto"/>
        <w:bottom w:val="none" w:sz="0" w:space="0" w:color="auto"/>
        <w:right w:val="none" w:sz="0" w:space="0" w:color="auto"/>
      </w:divBdr>
    </w:div>
    <w:div w:id="1039470255">
      <w:bodyDiv w:val="1"/>
      <w:marLeft w:val="0"/>
      <w:marRight w:val="0"/>
      <w:marTop w:val="0"/>
      <w:marBottom w:val="0"/>
      <w:divBdr>
        <w:top w:val="none" w:sz="0" w:space="0" w:color="auto"/>
        <w:left w:val="none" w:sz="0" w:space="0" w:color="auto"/>
        <w:bottom w:val="none" w:sz="0" w:space="0" w:color="auto"/>
        <w:right w:val="none" w:sz="0" w:space="0" w:color="auto"/>
      </w:divBdr>
    </w:div>
    <w:div w:id="1067650457">
      <w:bodyDiv w:val="1"/>
      <w:marLeft w:val="0"/>
      <w:marRight w:val="0"/>
      <w:marTop w:val="0"/>
      <w:marBottom w:val="0"/>
      <w:divBdr>
        <w:top w:val="none" w:sz="0" w:space="0" w:color="auto"/>
        <w:left w:val="none" w:sz="0" w:space="0" w:color="auto"/>
        <w:bottom w:val="none" w:sz="0" w:space="0" w:color="auto"/>
        <w:right w:val="none" w:sz="0" w:space="0" w:color="auto"/>
      </w:divBdr>
    </w:div>
    <w:div w:id="1069302148">
      <w:bodyDiv w:val="1"/>
      <w:marLeft w:val="0"/>
      <w:marRight w:val="0"/>
      <w:marTop w:val="0"/>
      <w:marBottom w:val="0"/>
      <w:divBdr>
        <w:top w:val="none" w:sz="0" w:space="0" w:color="auto"/>
        <w:left w:val="none" w:sz="0" w:space="0" w:color="auto"/>
        <w:bottom w:val="none" w:sz="0" w:space="0" w:color="auto"/>
        <w:right w:val="none" w:sz="0" w:space="0" w:color="auto"/>
      </w:divBdr>
    </w:div>
    <w:div w:id="1069813674">
      <w:bodyDiv w:val="1"/>
      <w:marLeft w:val="0"/>
      <w:marRight w:val="0"/>
      <w:marTop w:val="0"/>
      <w:marBottom w:val="0"/>
      <w:divBdr>
        <w:top w:val="none" w:sz="0" w:space="0" w:color="auto"/>
        <w:left w:val="none" w:sz="0" w:space="0" w:color="auto"/>
        <w:bottom w:val="none" w:sz="0" w:space="0" w:color="auto"/>
        <w:right w:val="none" w:sz="0" w:space="0" w:color="auto"/>
      </w:divBdr>
    </w:div>
    <w:div w:id="1081096672">
      <w:bodyDiv w:val="1"/>
      <w:marLeft w:val="0"/>
      <w:marRight w:val="0"/>
      <w:marTop w:val="0"/>
      <w:marBottom w:val="0"/>
      <w:divBdr>
        <w:top w:val="none" w:sz="0" w:space="0" w:color="auto"/>
        <w:left w:val="none" w:sz="0" w:space="0" w:color="auto"/>
        <w:bottom w:val="none" w:sz="0" w:space="0" w:color="auto"/>
        <w:right w:val="none" w:sz="0" w:space="0" w:color="auto"/>
      </w:divBdr>
    </w:div>
    <w:div w:id="1084497985">
      <w:bodyDiv w:val="1"/>
      <w:marLeft w:val="0"/>
      <w:marRight w:val="0"/>
      <w:marTop w:val="0"/>
      <w:marBottom w:val="0"/>
      <w:divBdr>
        <w:top w:val="none" w:sz="0" w:space="0" w:color="auto"/>
        <w:left w:val="none" w:sz="0" w:space="0" w:color="auto"/>
        <w:bottom w:val="none" w:sz="0" w:space="0" w:color="auto"/>
        <w:right w:val="none" w:sz="0" w:space="0" w:color="auto"/>
      </w:divBdr>
    </w:div>
    <w:div w:id="1087385272">
      <w:bodyDiv w:val="1"/>
      <w:marLeft w:val="0"/>
      <w:marRight w:val="0"/>
      <w:marTop w:val="0"/>
      <w:marBottom w:val="0"/>
      <w:divBdr>
        <w:top w:val="none" w:sz="0" w:space="0" w:color="auto"/>
        <w:left w:val="none" w:sz="0" w:space="0" w:color="auto"/>
        <w:bottom w:val="none" w:sz="0" w:space="0" w:color="auto"/>
        <w:right w:val="none" w:sz="0" w:space="0" w:color="auto"/>
      </w:divBdr>
    </w:div>
    <w:div w:id="1088159975">
      <w:bodyDiv w:val="1"/>
      <w:marLeft w:val="0"/>
      <w:marRight w:val="0"/>
      <w:marTop w:val="0"/>
      <w:marBottom w:val="0"/>
      <w:divBdr>
        <w:top w:val="none" w:sz="0" w:space="0" w:color="auto"/>
        <w:left w:val="none" w:sz="0" w:space="0" w:color="auto"/>
        <w:bottom w:val="none" w:sz="0" w:space="0" w:color="auto"/>
        <w:right w:val="none" w:sz="0" w:space="0" w:color="auto"/>
      </w:divBdr>
    </w:div>
    <w:div w:id="1103452191">
      <w:bodyDiv w:val="1"/>
      <w:marLeft w:val="0"/>
      <w:marRight w:val="0"/>
      <w:marTop w:val="0"/>
      <w:marBottom w:val="0"/>
      <w:divBdr>
        <w:top w:val="none" w:sz="0" w:space="0" w:color="auto"/>
        <w:left w:val="none" w:sz="0" w:space="0" w:color="auto"/>
        <w:bottom w:val="none" w:sz="0" w:space="0" w:color="auto"/>
        <w:right w:val="none" w:sz="0" w:space="0" w:color="auto"/>
      </w:divBdr>
    </w:div>
    <w:div w:id="1107459427">
      <w:bodyDiv w:val="1"/>
      <w:marLeft w:val="0"/>
      <w:marRight w:val="0"/>
      <w:marTop w:val="0"/>
      <w:marBottom w:val="0"/>
      <w:divBdr>
        <w:top w:val="none" w:sz="0" w:space="0" w:color="auto"/>
        <w:left w:val="none" w:sz="0" w:space="0" w:color="auto"/>
        <w:bottom w:val="none" w:sz="0" w:space="0" w:color="auto"/>
        <w:right w:val="none" w:sz="0" w:space="0" w:color="auto"/>
      </w:divBdr>
    </w:div>
    <w:div w:id="1113095652">
      <w:bodyDiv w:val="1"/>
      <w:marLeft w:val="0"/>
      <w:marRight w:val="0"/>
      <w:marTop w:val="0"/>
      <w:marBottom w:val="0"/>
      <w:divBdr>
        <w:top w:val="none" w:sz="0" w:space="0" w:color="auto"/>
        <w:left w:val="none" w:sz="0" w:space="0" w:color="auto"/>
        <w:bottom w:val="none" w:sz="0" w:space="0" w:color="auto"/>
        <w:right w:val="none" w:sz="0" w:space="0" w:color="auto"/>
      </w:divBdr>
    </w:div>
    <w:div w:id="1120228513">
      <w:bodyDiv w:val="1"/>
      <w:marLeft w:val="0"/>
      <w:marRight w:val="0"/>
      <w:marTop w:val="0"/>
      <w:marBottom w:val="0"/>
      <w:divBdr>
        <w:top w:val="none" w:sz="0" w:space="0" w:color="auto"/>
        <w:left w:val="none" w:sz="0" w:space="0" w:color="auto"/>
        <w:bottom w:val="none" w:sz="0" w:space="0" w:color="auto"/>
        <w:right w:val="none" w:sz="0" w:space="0" w:color="auto"/>
      </w:divBdr>
    </w:div>
    <w:div w:id="1132211586">
      <w:bodyDiv w:val="1"/>
      <w:marLeft w:val="0"/>
      <w:marRight w:val="0"/>
      <w:marTop w:val="0"/>
      <w:marBottom w:val="0"/>
      <w:divBdr>
        <w:top w:val="none" w:sz="0" w:space="0" w:color="auto"/>
        <w:left w:val="none" w:sz="0" w:space="0" w:color="auto"/>
        <w:bottom w:val="none" w:sz="0" w:space="0" w:color="auto"/>
        <w:right w:val="none" w:sz="0" w:space="0" w:color="auto"/>
      </w:divBdr>
    </w:div>
    <w:div w:id="1135678295">
      <w:bodyDiv w:val="1"/>
      <w:marLeft w:val="0"/>
      <w:marRight w:val="0"/>
      <w:marTop w:val="0"/>
      <w:marBottom w:val="0"/>
      <w:divBdr>
        <w:top w:val="none" w:sz="0" w:space="0" w:color="auto"/>
        <w:left w:val="none" w:sz="0" w:space="0" w:color="auto"/>
        <w:bottom w:val="none" w:sz="0" w:space="0" w:color="auto"/>
        <w:right w:val="none" w:sz="0" w:space="0" w:color="auto"/>
      </w:divBdr>
    </w:div>
    <w:div w:id="1153836358">
      <w:bodyDiv w:val="1"/>
      <w:marLeft w:val="0"/>
      <w:marRight w:val="0"/>
      <w:marTop w:val="0"/>
      <w:marBottom w:val="0"/>
      <w:divBdr>
        <w:top w:val="none" w:sz="0" w:space="0" w:color="auto"/>
        <w:left w:val="none" w:sz="0" w:space="0" w:color="auto"/>
        <w:bottom w:val="none" w:sz="0" w:space="0" w:color="auto"/>
        <w:right w:val="none" w:sz="0" w:space="0" w:color="auto"/>
      </w:divBdr>
    </w:div>
    <w:div w:id="1155493371">
      <w:bodyDiv w:val="1"/>
      <w:marLeft w:val="0"/>
      <w:marRight w:val="0"/>
      <w:marTop w:val="0"/>
      <w:marBottom w:val="0"/>
      <w:divBdr>
        <w:top w:val="none" w:sz="0" w:space="0" w:color="auto"/>
        <w:left w:val="none" w:sz="0" w:space="0" w:color="auto"/>
        <w:bottom w:val="none" w:sz="0" w:space="0" w:color="auto"/>
        <w:right w:val="none" w:sz="0" w:space="0" w:color="auto"/>
      </w:divBdr>
    </w:div>
    <w:div w:id="1157191057">
      <w:bodyDiv w:val="1"/>
      <w:marLeft w:val="0"/>
      <w:marRight w:val="0"/>
      <w:marTop w:val="0"/>
      <w:marBottom w:val="0"/>
      <w:divBdr>
        <w:top w:val="none" w:sz="0" w:space="0" w:color="auto"/>
        <w:left w:val="none" w:sz="0" w:space="0" w:color="auto"/>
        <w:bottom w:val="none" w:sz="0" w:space="0" w:color="auto"/>
        <w:right w:val="none" w:sz="0" w:space="0" w:color="auto"/>
      </w:divBdr>
    </w:div>
    <w:div w:id="1173760885">
      <w:bodyDiv w:val="1"/>
      <w:marLeft w:val="0"/>
      <w:marRight w:val="0"/>
      <w:marTop w:val="0"/>
      <w:marBottom w:val="0"/>
      <w:divBdr>
        <w:top w:val="none" w:sz="0" w:space="0" w:color="auto"/>
        <w:left w:val="none" w:sz="0" w:space="0" w:color="auto"/>
        <w:bottom w:val="none" w:sz="0" w:space="0" w:color="auto"/>
        <w:right w:val="none" w:sz="0" w:space="0" w:color="auto"/>
      </w:divBdr>
    </w:div>
    <w:div w:id="1188372068">
      <w:bodyDiv w:val="1"/>
      <w:marLeft w:val="0"/>
      <w:marRight w:val="0"/>
      <w:marTop w:val="0"/>
      <w:marBottom w:val="0"/>
      <w:divBdr>
        <w:top w:val="none" w:sz="0" w:space="0" w:color="auto"/>
        <w:left w:val="none" w:sz="0" w:space="0" w:color="auto"/>
        <w:bottom w:val="none" w:sz="0" w:space="0" w:color="auto"/>
        <w:right w:val="none" w:sz="0" w:space="0" w:color="auto"/>
      </w:divBdr>
    </w:div>
    <w:div w:id="1194612477">
      <w:bodyDiv w:val="1"/>
      <w:marLeft w:val="0"/>
      <w:marRight w:val="0"/>
      <w:marTop w:val="0"/>
      <w:marBottom w:val="0"/>
      <w:divBdr>
        <w:top w:val="none" w:sz="0" w:space="0" w:color="auto"/>
        <w:left w:val="none" w:sz="0" w:space="0" w:color="auto"/>
        <w:bottom w:val="none" w:sz="0" w:space="0" w:color="auto"/>
        <w:right w:val="none" w:sz="0" w:space="0" w:color="auto"/>
      </w:divBdr>
    </w:div>
    <w:div w:id="1207792268">
      <w:bodyDiv w:val="1"/>
      <w:marLeft w:val="0"/>
      <w:marRight w:val="0"/>
      <w:marTop w:val="0"/>
      <w:marBottom w:val="0"/>
      <w:divBdr>
        <w:top w:val="none" w:sz="0" w:space="0" w:color="auto"/>
        <w:left w:val="none" w:sz="0" w:space="0" w:color="auto"/>
        <w:bottom w:val="none" w:sz="0" w:space="0" w:color="auto"/>
        <w:right w:val="none" w:sz="0" w:space="0" w:color="auto"/>
      </w:divBdr>
    </w:div>
    <w:div w:id="1218738689">
      <w:bodyDiv w:val="1"/>
      <w:marLeft w:val="0"/>
      <w:marRight w:val="0"/>
      <w:marTop w:val="0"/>
      <w:marBottom w:val="0"/>
      <w:divBdr>
        <w:top w:val="none" w:sz="0" w:space="0" w:color="auto"/>
        <w:left w:val="none" w:sz="0" w:space="0" w:color="auto"/>
        <w:bottom w:val="none" w:sz="0" w:space="0" w:color="auto"/>
        <w:right w:val="none" w:sz="0" w:space="0" w:color="auto"/>
      </w:divBdr>
    </w:div>
    <w:div w:id="1225794273">
      <w:bodyDiv w:val="1"/>
      <w:marLeft w:val="0"/>
      <w:marRight w:val="0"/>
      <w:marTop w:val="0"/>
      <w:marBottom w:val="0"/>
      <w:divBdr>
        <w:top w:val="none" w:sz="0" w:space="0" w:color="auto"/>
        <w:left w:val="none" w:sz="0" w:space="0" w:color="auto"/>
        <w:bottom w:val="none" w:sz="0" w:space="0" w:color="auto"/>
        <w:right w:val="none" w:sz="0" w:space="0" w:color="auto"/>
      </w:divBdr>
    </w:div>
    <w:div w:id="1242256475">
      <w:bodyDiv w:val="1"/>
      <w:marLeft w:val="0"/>
      <w:marRight w:val="0"/>
      <w:marTop w:val="0"/>
      <w:marBottom w:val="0"/>
      <w:divBdr>
        <w:top w:val="none" w:sz="0" w:space="0" w:color="auto"/>
        <w:left w:val="none" w:sz="0" w:space="0" w:color="auto"/>
        <w:bottom w:val="none" w:sz="0" w:space="0" w:color="auto"/>
        <w:right w:val="none" w:sz="0" w:space="0" w:color="auto"/>
      </w:divBdr>
    </w:div>
    <w:div w:id="1246842886">
      <w:bodyDiv w:val="1"/>
      <w:marLeft w:val="0"/>
      <w:marRight w:val="0"/>
      <w:marTop w:val="0"/>
      <w:marBottom w:val="0"/>
      <w:divBdr>
        <w:top w:val="none" w:sz="0" w:space="0" w:color="auto"/>
        <w:left w:val="none" w:sz="0" w:space="0" w:color="auto"/>
        <w:bottom w:val="none" w:sz="0" w:space="0" w:color="auto"/>
        <w:right w:val="none" w:sz="0" w:space="0" w:color="auto"/>
      </w:divBdr>
    </w:div>
    <w:div w:id="1272054963">
      <w:bodyDiv w:val="1"/>
      <w:marLeft w:val="0"/>
      <w:marRight w:val="0"/>
      <w:marTop w:val="0"/>
      <w:marBottom w:val="0"/>
      <w:divBdr>
        <w:top w:val="none" w:sz="0" w:space="0" w:color="auto"/>
        <w:left w:val="none" w:sz="0" w:space="0" w:color="auto"/>
        <w:bottom w:val="none" w:sz="0" w:space="0" w:color="auto"/>
        <w:right w:val="none" w:sz="0" w:space="0" w:color="auto"/>
      </w:divBdr>
    </w:div>
    <w:div w:id="1275937172">
      <w:bodyDiv w:val="1"/>
      <w:marLeft w:val="0"/>
      <w:marRight w:val="0"/>
      <w:marTop w:val="0"/>
      <w:marBottom w:val="0"/>
      <w:divBdr>
        <w:top w:val="none" w:sz="0" w:space="0" w:color="auto"/>
        <w:left w:val="none" w:sz="0" w:space="0" w:color="auto"/>
        <w:bottom w:val="none" w:sz="0" w:space="0" w:color="auto"/>
        <w:right w:val="none" w:sz="0" w:space="0" w:color="auto"/>
      </w:divBdr>
    </w:div>
    <w:div w:id="1281523302">
      <w:bodyDiv w:val="1"/>
      <w:marLeft w:val="0"/>
      <w:marRight w:val="0"/>
      <w:marTop w:val="0"/>
      <w:marBottom w:val="0"/>
      <w:divBdr>
        <w:top w:val="none" w:sz="0" w:space="0" w:color="auto"/>
        <w:left w:val="none" w:sz="0" w:space="0" w:color="auto"/>
        <w:bottom w:val="none" w:sz="0" w:space="0" w:color="auto"/>
        <w:right w:val="none" w:sz="0" w:space="0" w:color="auto"/>
      </w:divBdr>
    </w:div>
    <w:div w:id="1284144581">
      <w:bodyDiv w:val="1"/>
      <w:marLeft w:val="0"/>
      <w:marRight w:val="0"/>
      <w:marTop w:val="0"/>
      <w:marBottom w:val="0"/>
      <w:divBdr>
        <w:top w:val="none" w:sz="0" w:space="0" w:color="auto"/>
        <w:left w:val="none" w:sz="0" w:space="0" w:color="auto"/>
        <w:bottom w:val="none" w:sz="0" w:space="0" w:color="auto"/>
        <w:right w:val="none" w:sz="0" w:space="0" w:color="auto"/>
      </w:divBdr>
    </w:div>
    <w:div w:id="1358432360">
      <w:bodyDiv w:val="1"/>
      <w:marLeft w:val="0"/>
      <w:marRight w:val="0"/>
      <w:marTop w:val="0"/>
      <w:marBottom w:val="0"/>
      <w:divBdr>
        <w:top w:val="none" w:sz="0" w:space="0" w:color="auto"/>
        <w:left w:val="none" w:sz="0" w:space="0" w:color="auto"/>
        <w:bottom w:val="none" w:sz="0" w:space="0" w:color="auto"/>
        <w:right w:val="none" w:sz="0" w:space="0" w:color="auto"/>
      </w:divBdr>
    </w:div>
    <w:div w:id="1359966326">
      <w:bodyDiv w:val="1"/>
      <w:marLeft w:val="0"/>
      <w:marRight w:val="0"/>
      <w:marTop w:val="0"/>
      <w:marBottom w:val="0"/>
      <w:divBdr>
        <w:top w:val="none" w:sz="0" w:space="0" w:color="auto"/>
        <w:left w:val="none" w:sz="0" w:space="0" w:color="auto"/>
        <w:bottom w:val="none" w:sz="0" w:space="0" w:color="auto"/>
        <w:right w:val="none" w:sz="0" w:space="0" w:color="auto"/>
      </w:divBdr>
    </w:div>
    <w:div w:id="1371958424">
      <w:bodyDiv w:val="1"/>
      <w:marLeft w:val="0"/>
      <w:marRight w:val="0"/>
      <w:marTop w:val="0"/>
      <w:marBottom w:val="0"/>
      <w:divBdr>
        <w:top w:val="none" w:sz="0" w:space="0" w:color="auto"/>
        <w:left w:val="none" w:sz="0" w:space="0" w:color="auto"/>
        <w:bottom w:val="none" w:sz="0" w:space="0" w:color="auto"/>
        <w:right w:val="none" w:sz="0" w:space="0" w:color="auto"/>
      </w:divBdr>
    </w:div>
    <w:div w:id="1380397740">
      <w:bodyDiv w:val="1"/>
      <w:marLeft w:val="0"/>
      <w:marRight w:val="0"/>
      <w:marTop w:val="0"/>
      <w:marBottom w:val="0"/>
      <w:divBdr>
        <w:top w:val="none" w:sz="0" w:space="0" w:color="auto"/>
        <w:left w:val="none" w:sz="0" w:space="0" w:color="auto"/>
        <w:bottom w:val="none" w:sz="0" w:space="0" w:color="auto"/>
        <w:right w:val="none" w:sz="0" w:space="0" w:color="auto"/>
      </w:divBdr>
    </w:div>
    <w:div w:id="1388918831">
      <w:bodyDiv w:val="1"/>
      <w:marLeft w:val="0"/>
      <w:marRight w:val="0"/>
      <w:marTop w:val="0"/>
      <w:marBottom w:val="0"/>
      <w:divBdr>
        <w:top w:val="none" w:sz="0" w:space="0" w:color="auto"/>
        <w:left w:val="none" w:sz="0" w:space="0" w:color="auto"/>
        <w:bottom w:val="none" w:sz="0" w:space="0" w:color="auto"/>
        <w:right w:val="none" w:sz="0" w:space="0" w:color="auto"/>
      </w:divBdr>
    </w:div>
    <w:div w:id="1407844626">
      <w:bodyDiv w:val="1"/>
      <w:marLeft w:val="0"/>
      <w:marRight w:val="0"/>
      <w:marTop w:val="0"/>
      <w:marBottom w:val="0"/>
      <w:divBdr>
        <w:top w:val="none" w:sz="0" w:space="0" w:color="auto"/>
        <w:left w:val="none" w:sz="0" w:space="0" w:color="auto"/>
        <w:bottom w:val="none" w:sz="0" w:space="0" w:color="auto"/>
        <w:right w:val="none" w:sz="0" w:space="0" w:color="auto"/>
      </w:divBdr>
    </w:div>
    <w:div w:id="1416124186">
      <w:bodyDiv w:val="1"/>
      <w:marLeft w:val="0"/>
      <w:marRight w:val="0"/>
      <w:marTop w:val="0"/>
      <w:marBottom w:val="0"/>
      <w:divBdr>
        <w:top w:val="none" w:sz="0" w:space="0" w:color="auto"/>
        <w:left w:val="none" w:sz="0" w:space="0" w:color="auto"/>
        <w:bottom w:val="none" w:sz="0" w:space="0" w:color="auto"/>
        <w:right w:val="none" w:sz="0" w:space="0" w:color="auto"/>
      </w:divBdr>
    </w:div>
    <w:div w:id="1418283421">
      <w:bodyDiv w:val="1"/>
      <w:marLeft w:val="0"/>
      <w:marRight w:val="0"/>
      <w:marTop w:val="0"/>
      <w:marBottom w:val="0"/>
      <w:divBdr>
        <w:top w:val="none" w:sz="0" w:space="0" w:color="auto"/>
        <w:left w:val="none" w:sz="0" w:space="0" w:color="auto"/>
        <w:bottom w:val="none" w:sz="0" w:space="0" w:color="auto"/>
        <w:right w:val="none" w:sz="0" w:space="0" w:color="auto"/>
      </w:divBdr>
    </w:div>
    <w:div w:id="1433163502">
      <w:bodyDiv w:val="1"/>
      <w:marLeft w:val="0"/>
      <w:marRight w:val="0"/>
      <w:marTop w:val="0"/>
      <w:marBottom w:val="0"/>
      <w:divBdr>
        <w:top w:val="none" w:sz="0" w:space="0" w:color="auto"/>
        <w:left w:val="none" w:sz="0" w:space="0" w:color="auto"/>
        <w:bottom w:val="none" w:sz="0" w:space="0" w:color="auto"/>
        <w:right w:val="none" w:sz="0" w:space="0" w:color="auto"/>
      </w:divBdr>
    </w:div>
    <w:div w:id="1482237768">
      <w:bodyDiv w:val="1"/>
      <w:marLeft w:val="0"/>
      <w:marRight w:val="0"/>
      <w:marTop w:val="0"/>
      <w:marBottom w:val="0"/>
      <w:divBdr>
        <w:top w:val="none" w:sz="0" w:space="0" w:color="auto"/>
        <w:left w:val="none" w:sz="0" w:space="0" w:color="auto"/>
        <w:bottom w:val="none" w:sz="0" w:space="0" w:color="auto"/>
        <w:right w:val="none" w:sz="0" w:space="0" w:color="auto"/>
      </w:divBdr>
    </w:div>
    <w:div w:id="1490171079">
      <w:bodyDiv w:val="1"/>
      <w:marLeft w:val="0"/>
      <w:marRight w:val="0"/>
      <w:marTop w:val="0"/>
      <w:marBottom w:val="0"/>
      <w:divBdr>
        <w:top w:val="none" w:sz="0" w:space="0" w:color="auto"/>
        <w:left w:val="none" w:sz="0" w:space="0" w:color="auto"/>
        <w:bottom w:val="none" w:sz="0" w:space="0" w:color="auto"/>
        <w:right w:val="none" w:sz="0" w:space="0" w:color="auto"/>
      </w:divBdr>
    </w:div>
    <w:div w:id="1517884517">
      <w:bodyDiv w:val="1"/>
      <w:marLeft w:val="0"/>
      <w:marRight w:val="0"/>
      <w:marTop w:val="0"/>
      <w:marBottom w:val="0"/>
      <w:divBdr>
        <w:top w:val="none" w:sz="0" w:space="0" w:color="auto"/>
        <w:left w:val="none" w:sz="0" w:space="0" w:color="auto"/>
        <w:bottom w:val="none" w:sz="0" w:space="0" w:color="auto"/>
        <w:right w:val="none" w:sz="0" w:space="0" w:color="auto"/>
      </w:divBdr>
    </w:div>
    <w:div w:id="1521241366">
      <w:bodyDiv w:val="1"/>
      <w:marLeft w:val="0"/>
      <w:marRight w:val="0"/>
      <w:marTop w:val="0"/>
      <w:marBottom w:val="0"/>
      <w:divBdr>
        <w:top w:val="none" w:sz="0" w:space="0" w:color="auto"/>
        <w:left w:val="none" w:sz="0" w:space="0" w:color="auto"/>
        <w:bottom w:val="none" w:sz="0" w:space="0" w:color="auto"/>
        <w:right w:val="none" w:sz="0" w:space="0" w:color="auto"/>
      </w:divBdr>
    </w:div>
    <w:div w:id="1528982007">
      <w:bodyDiv w:val="1"/>
      <w:marLeft w:val="0"/>
      <w:marRight w:val="0"/>
      <w:marTop w:val="0"/>
      <w:marBottom w:val="0"/>
      <w:divBdr>
        <w:top w:val="none" w:sz="0" w:space="0" w:color="auto"/>
        <w:left w:val="none" w:sz="0" w:space="0" w:color="auto"/>
        <w:bottom w:val="none" w:sz="0" w:space="0" w:color="auto"/>
        <w:right w:val="none" w:sz="0" w:space="0" w:color="auto"/>
      </w:divBdr>
    </w:div>
    <w:div w:id="1529374992">
      <w:bodyDiv w:val="1"/>
      <w:marLeft w:val="0"/>
      <w:marRight w:val="0"/>
      <w:marTop w:val="0"/>
      <w:marBottom w:val="0"/>
      <w:divBdr>
        <w:top w:val="none" w:sz="0" w:space="0" w:color="auto"/>
        <w:left w:val="none" w:sz="0" w:space="0" w:color="auto"/>
        <w:bottom w:val="none" w:sz="0" w:space="0" w:color="auto"/>
        <w:right w:val="none" w:sz="0" w:space="0" w:color="auto"/>
      </w:divBdr>
    </w:div>
    <w:div w:id="1542210868">
      <w:bodyDiv w:val="1"/>
      <w:marLeft w:val="0"/>
      <w:marRight w:val="0"/>
      <w:marTop w:val="0"/>
      <w:marBottom w:val="0"/>
      <w:divBdr>
        <w:top w:val="none" w:sz="0" w:space="0" w:color="auto"/>
        <w:left w:val="none" w:sz="0" w:space="0" w:color="auto"/>
        <w:bottom w:val="none" w:sz="0" w:space="0" w:color="auto"/>
        <w:right w:val="none" w:sz="0" w:space="0" w:color="auto"/>
      </w:divBdr>
    </w:div>
    <w:div w:id="1546453008">
      <w:bodyDiv w:val="1"/>
      <w:marLeft w:val="0"/>
      <w:marRight w:val="0"/>
      <w:marTop w:val="0"/>
      <w:marBottom w:val="0"/>
      <w:divBdr>
        <w:top w:val="none" w:sz="0" w:space="0" w:color="auto"/>
        <w:left w:val="none" w:sz="0" w:space="0" w:color="auto"/>
        <w:bottom w:val="none" w:sz="0" w:space="0" w:color="auto"/>
        <w:right w:val="none" w:sz="0" w:space="0" w:color="auto"/>
      </w:divBdr>
    </w:div>
    <w:div w:id="1553418530">
      <w:bodyDiv w:val="1"/>
      <w:marLeft w:val="0"/>
      <w:marRight w:val="0"/>
      <w:marTop w:val="0"/>
      <w:marBottom w:val="0"/>
      <w:divBdr>
        <w:top w:val="none" w:sz="0" w:space="0" w:color="auto"/>
        <w:left w:val="none" w:sz="0" w:space="0" w:color="auto"/>
        <w:bottom w:val="none" w:sz="0" w:space="0" w:color="auto"/>
        <w:right w:val="none" w:sz="0" w:space="0" w:color="auto"/>
      </w:divBdr>
    </w:div>
    <w:div w:id="1589538811">
      <w:bodyDiv w:val="1"/>
      <w:marLeft w:val="0"/>
      <w:marRight w:val="0"/>
      <w:marTop w:val="0"/>
      <w:marBottom w:val="0"/>
      <w:divBdr>
        <w:top w:val="none" w:sz="0" w:space="0" w:color="auto"/>
        <w:left w:val="none" w:sz="0" w:space="0" w:color="auto"/>
        <w:bottom w:val="none" w:sz="0" w:space="0" w:color="auto"/>
        <w:right w:val="none" w:sz="0" w:space="0" w:color="auto"/>
      </w:divBdr>
    </w:div>
    <w:div w:id="1589846329">
      <w:bodyDiv w:val="1"/>
      <w:marLeft w:val="0"/>
      <w:marRight w:val="0"/>
      <w:marTop w:val="0"/>
      <w:marBottom w:val="0"/>
      <w:divBdr>
        <w:top w:val="none" w:sz="0" w:space="0" w:color="auto"/>
        <w:left w:val="none" w:sz="0" w:space="0" w:color="auto"/>
        <w:bottom w:val="none" w:sz="0" w:space="0" w:color="auto"/>
        <w:right w:val="none" w:sz="0" w:space="0" w:color="auto"/>
      </w:divBdr>
    </w:div>
    <w:div w:id="1610428798">
      <w:bodyDiv w:val="1"/>
      <w:marLeft w:val="0"/>
      <w:marRight w:val="0"/>
      <w:marTop w:val="0"/>
      <w:marBottom w:val="0"/>
      <w:divBdr>
        <w:top w:val="none" w:sz="0" w:space="0" w:color="auto"/>
        <w:left w:val="none" w:sz="0" w:space="0" w:color="auto"/>
        <w:bottom w:val="none" w:sz="0" w:space="0" w:color="auto"/>
        <w:right w:val="none" w:sz="0" w:space="0" w:color="auto"/>
      </w:divBdr>
    </w:div>
    <w:div w:id="1638489565">
      <w:bodyDiv w:val="1"/>
      <w:marLeft w:val="0"/>
      <w:marRight w:val="0"/>
      <w:marTop w:val="0"/>
      <w:marBottom w:val="0"/>
      <w:divBdr>
        <w:top w:val="none" w:sz="0" w:space="0" w:color="auto"/>
        <w:left w:val="none" w:sz="0" w:space="0" w:color="auto"/>
        <w:bottom w:val="none" w:sz="0" w:space="0" w:color="auto"/>
        <w:right w:val="none" w:sz="0" w:space="0" w:color="auto"/>
      </w:divBdr>
    </w:div>
    <w:div w:id="1653674248">
      <w:bodyDiv w:val="1"/>
      <w:marLeft w:val="0"/>
      <w:marRight w:val="0"/>
      <w:marTop w:val="0"/>
      <w:marBottom w:val="0"/>
      <w:divBdr>
        <w:top w:val="none" w:sz="0" w:space="0" w:color="auto"/>
        <w:left w:val="none" w:sz="0" w:space="0" w:color="auto"/>
        <w:bottom w:val="none" w:sz="0" w:space="0" w:color="auto"/>
        <w:right w:val="none" w:sz="0" w:space="0" w:color="auto"/>
      </w:divBdr>
    </w:div>
    <w:div w:id="1658725440">
      <w:bodyDiv w:val="1"/>
      <w:marLeft w:val="0"/>
      <w:marRight w:val="0"/>
      <w:marTop w:val="0"/>
      <w:marBottom w:val="0"/>
      <w:divBdr>
        <w:top w:val="none" w:sz="0" w:space="0" w:color="auto"/>
        <w:left w:val="none" w:sz="0" w:space="0" w:color="auto"/>
        <w:bottom w:val="none" w:sz="0" w:space="0" w:color="auto"/>
        <w:right w:val="none" w:sz="0" w:space="0" w:color="auto"/>
      </w:divBdr>
    </w:div>
    <w:div w:id="1658877312">
      <w:bodyDiv w:val="1"/>
      <w:marLeft w:val="0"/>
      <w:marRight w:val="0"/>
      <w:marTop w:val="0"/>
      <w:marBottom w:val="0"/>
      <w:divBdr>
        <w:top w:val="none" w:sz="0" w:space="0" w:color="auto"/>
        <w:left w:val="none" w:sz="0" w:space="0" w:color="auto"/>
        <w:bottom w:val="none" w:sz="0" w:space="0" w:color="auto"/>
        <w:right w:val="none" w:sz="0" w:space="0" w:color="auto"/>
      </w:divBdr>
    </w:div>
    <w:div w:id="1659384928">
      <w:bodyDiv w:val="1"/>
      <w:marLeft w:val="0"/>
      <w:marRight w:val="0"/>
      <w:marTop w:val="0"/>
      <w:marBottom w:val="0"/>
      <w:divBdr>
        <w:top w:val="none" w:sz="0" w:space="0" w:color="auto"/>
        <w:left w:val="none" w:sz="0" w:space="0" w:color="auto"/>
        <w:bottom w:val="none" w:sz="0" w:space="0" w:color="auto"/>
        <w:right w:val="none" w:sz="0" w:space="0" w:color="auto"/>
      </w:divBdr>
    </w:div>
    <w:div w:id="1678384287">
      <w:bodyDiv w:val="1"/>
      <w:marLeft w:val="0"/>
      <w:marRight w:val="0"/>
      <w:marTop w:val="0"/>
      <w:marBottom w:val="0"/>
      <w:divBdr>
        <w:top w:val="none" w:sz="0" w:space="0" w:color="auto"/>
        <w:left w:val="none" w:sz="0" w:space="0" w:color="auto"/>
        <w:bottom w:val="none" w:sz="0" w:space="0" w:color="auto"/>
        <w:right w:val="none" w:sz="0" w:space="0" w:color="auto"/>
      </w:divBdr>
    </w:div>
    <w:div w:id="1691564111">
      <w:bodyDiv w:val="1"/>
      <w:marLeft w:val="0"/>
      <w:marRight w:val="0"/>
      <w:marTop w:val="0"/>
      <w:marBottom w:val="0"/>
      <w:divBdr>
        <w:top w:val="none" w:sz="0" w:space="0" w:color="auto"/>
        <w:left w:val="none" w:sz="0" w:space="0" w:color="auto"/>
        <w:bottom w:val="none" w:sz="0" w:space="0" w:color="auto"/>
        <w:right w:val="none" w:sz="0" w:space="0" w:color="auto"/>
      </w:divBdr>
    </w:div>
    <w:div w:id="1693529878">
      <w:bodyDiv w:val="1"/>
      <w:marLeft w:val="0"/>
      <w:marRight w:val="0"/>
      <w:marTop w:val="0"/>
      <w:marBottom w:val="0"/>
      <w:divBdr>
        <w:top w:val="none" w:sz="0" w:space="0" w:color="auto"/>
        <w:left w:val="none" w:sz="0" w:space="0" w:color="auto"/>
        <w:bottom w:val="none" w:sz="0" w:space="0" w:color="auto"/>
        <w:right w:val="none" w:sz="0" w:space="0" w:color="auto"/>
      </w:divBdr>
    </w:div>
    <w:div w:id="1694459156">
      <w:bodyDiv w:val="1"/>
      <w:marLeft w:val="0"/>
      <w:marRight w:val="0"/>
      <w:marTop w:val="0"/>
      <w:marBottom w:val="0"/>
      <w:divBdr>
        <w:top w:val="none" w:sz="0" w:space="0" w:color="auto"/>
        <w:left w:val="none" w:sz="0" w:space="0" w:color="auto"/>
        <w:bottom w:val="none" w:sz="0" w:space="0" w:color="auto"/>
        <w:right w:val="none" w:sz="0" w:space="0" w:color="auto"/>
      </w:divBdr>
    </w:div>
    <w:div w:id="1696693609">
      <w:bodyDiv w:val="1"/>
      <w:marLeft w:val="0"/>
      <w:marRight w:val="0"/>
      <w:marTop w:val="0"/>
      <w:marBottom w:val="0"/>
      <w:divBdr>
        <w:top w:val="none" w:sz="0" w:space="0" w:color="auto"/>
        <w:left w:val="none" w:sz="0" w:space="0" w:color="auto"/>
        <w:bottom w:val="none" w:sz="0" w:space="0" w:color="auto"/>
        <w:right w:val="none" w:sz="0" w:space="0" w:color="auto"/>
      </w:divBdr>
    </w:div>
    <w:div w:id="1697923474">
      <w:bodyDiv w:val="1"/>
      <w:marLeft w:val="0"/>
      <w:marRight w:val="0"/>
      <w:marTop w:val="0"/>
      <w:marBottom w:val="0"/>
      <w:divBdr>
        <w:top w:val="none" w:sz="0" w:space="0" w:color="auto"/>
        <w:left w:val="none" w:sz="0" w:space="0" w:color="auto"/>
        <w:bottom w:val="none" w:sz="0" w:space="0" w:color="auto"/>
        <w:right w:val="none" w:sz="0" w:space="0" w:color="auto"/>
      </w:divBdr>
    </w:div>
    <w:div w:id="1705934824">
      <w:bodyDiv w:val="1"/>
      <w:marLeft w:val="0"/>
      <w:marRight w:val="0"/>
      <w:marTop w:val="0"/>
      <w:marBottom w:val="0"/>
      <w:divBdr>
        <w:top w:val="none" w:sz="0" w:space="0" w:color="auto"/>
        <w:left w:val="none" w:sz="0" w:space="0" w:color="auto"/>
        <w:bottom w:val="none" w:sz="0" w:space="0" w:color="auto"/>
        <w:right w:val="none" w:sz="0" w:space="0" w:color="auto"/>
      </w:divBdr>
    </w:div>
    <w:div w:id="1707833651">
      <w:bodyDiv w:val="1"/>
      <w:marLeft w:val="0"/>
      <w:marRight w:val="0"/>
      <w:marTop w:val="0"/>
      <w:marBottom w:val="0"/>
      <w:divBdr>
        <w:top w:val="none" w:sz="0" w:space="0" w:color="auto"/>
        <w:left w:val="none" w:sz="0" w:space="0" w:color="auto"/>
        <w:bottom w:val="none" w:sz="0" w:space="0" w:color="auto"/>
        <w:right w:val="none" w:sz="0" w:space="0" w:color="auto"/>
      </w:divBdr>
    </w:div>
    <w:div w:id="1721005595">
      <w:bodyDiv w:val="1"/>
      <w:marLeft w:val="0"/>
      <w:marRight w:val="0"/>
      <w:marTop w:val="0"/>
      <w:marBottom w:val="0"/>
      <w:divBdr>
        <w:top w:val="none" w:sz="0" w:space="0" w:color="auto"/>
        <w:left w:val="none" w:sz="0" w:space="0" w:color="auto"/>
        <w:bottom w:val="none" w:sz="0" w:space="0" w:color="auto"/>
        <w:right w:val="none" w:sz="0" w:space="0" w:color="auto"/>
      </w:divBdr>
    </w:div>
    <w:div w:id="1724135649">
      <w:bodyDiv w:val="1"/>
      <w:marLeft w:val="0"/>
      <w:marRight w:val="0"/>
      <w:marTop w:val="0"/>
      <w:marBottom w:val="0"/>
      <w:divBdr>
        <w:top w:val="none" w:sz="0" w:space="0" w:color="auto"/>
        <w:left w:val="none" w:sz="0" w:space="0" w:color="auto"/>
        <w:bottom w:val="none" w:sz="0" w:space="0" w:color="auto"/>
        <w:right w:val="none" w:sz="0" w:space="0" w:color="auto"/>
      </w:divBdr>
    </w:div>
    <w:div w:id="1725909783">
      <w:bodyDiv w:val="1"/>
      <w:marLeft w:val="0"/>
      <w:marRight w:val="0"/>
      <w:marTop w:val="0"/>
      <w:marBottom w:val="0"/>
      <w:divBdr>
        <w:top w:val="none" w:sz="0" w:space="0" w:color="auto"/>
        <w:left w:val="none" w:sz="0" w:space="0" w:color="auto"/>
        <w:bottom w:val="none" w:sz="0" w:space="0" w:color="auto"/>
        <w:right w:val="none" w:sz="0" w:space="0" w:color="auto"/>
      </w:divBdr>
    </w:div>
    <w:div w:id="1741633523">
      <w:bodyDiv w:val="1"/>
      <w:marLeft w:val="0"/>
      <w:marRight w:val="0"/>
      <w:marTop w:val="0"/>
      <w:marBottom w:val="0"/>
      <w:divBdr>
        <w:top w:val="none" w:sz="0" w:space="0" w:color="auto"/>
        <w:left w:val="none" w:sz="0" w:space="0" w:color="auto"/>
        <w:bottom w:val="none" w:sz="0" w:space="0" w:color="auto"/>
        <w:right w:val="none" w:sz="0" w:space="0" w:color="auto"/>
      </w:divBdr>
    </w:div>
    <w:div w:id="1760056886">
      <w:bodyDiv w:val="1"/>
      <w:marLeft w:val="0"/>
      <w:marRight w:val="0"/>
      <w:marTop w:val="0"/>
      <w:marBottom w:val="0"/>
      <w:divBdr>
        <w:top w:val="none" w:sz="0" w:space="0" w:color="auto"/>
        <w:left w:val="none" w:sz="0" w:space="0" w:color="auto"/>
        <w:bottom w:val="none" w:sz="0" w:space="0" w:color="auto"/>
        <w:right w:val="none" w:sz="0" w:space="0" w:color="auto"/>
      </w:divBdr>
    </w:div>
    <w:div w:id="1770614071">
      <w:bodyDiv w:val="1"/>
      <w:marLeft w:val="0"/>
      <w:marRight w:val="0"/>
      <w:marTop w:val="0"/>
      <w:marBottom w:val="0"/>
      <w:divBdr>
        <w:top w:val="none" w:sz="0" w:space="0" w:color="auto"/>
        <w:left w:val="none" w:sz="0" w:space="0" w:color="auto"/>
        <w:bottom w:val="none" w:sz="0" w:space="0" w:color="auto"/>
        <w:right w:val="none" w:sz="0" w:space="0" w:color="auto"/>
      </w:divBdr>
    </w:div>
    <w:div w:id="1794054160">
      <w:bodyDiv w:val="1"/>
      <w:marLeft w:val="0"/>
      <w:marRight w:val="0"/>
      <w:marTop w:val="0"/>
      <w:marBottom w:val="0"/>
      <w:divBdr>
        <w:top w:val="none" w:sz="0" w:space="0" w:color="auto"/>
        <w:left w:val="none" w:sz="0" w:space="0" w:color="auto"/>
        <w:bottom w:val="none" w:sz="0" w:space="0" w:color="auto"/>
        <w:right w:val="none" w:sz="0" w:space="0" w:color="auto"/>
      </w:divBdr>
    </w:div>
    <w:div w:id="1794253827">
      <w:bodyDiv w:val="1"/>
      <w:marLeft w:val="0"/>
      <w:marRight w:val="0"/>
      <w:marTop w:val="0"/>
      <w:marBottom w:val="0"/>
      <w:divBdr>
        <w:top w:val="none" w:sz="0" w:space="0" w:color="auto"/>
        <w:left w:val="none" w:sz="0" w:space="0" w:color="auto"/>
        <w:bottom w:val="none" w:sz="0" w:space="0" w:color="auto"/>
        <w:right w:val="none" w:sz="0" w:space="0" w:color="auto"/>
      </w:divBdr>
    </w:div>
    <w:div w:id="1794522683">
      <w:bodyDiv w:val="1"/>
      <w:marLeft w:val="0"/>
      <w:marRight w:val="0"/>
      <w:marTop w:val="0"/>
      <w:marBottom w:val="0"/>
      <w:divBdr>
        <w:top w:val="none" w:sz="0" w:space="0" w:color="auto"/>
        <w:left w:val="none" w:sz="0" w:space="0" w:color="auto"/>
        <w:bottom w:val="none" w:sz="0" w:space="0" w:color="auto"/>
        <w:right w:val="none" w:sz="0" w:space="0" w:color="auto"/>
      </w:divBdr>
    </w:div>
    <w:div w:id="1806073077">
      <w:bodyDiv w:val="1"/>
      <w:marLeft w:val="0"/>
      <w:marRight w:val="0"/>
      <w:marTop w:val="0"/>
      <w:marBottom w:val="0"/>
      <w:divBdr>
        <w:top w:val="none" w:sz="0" w:space="0" w:color="auto"/>
        <w:left w:val="none" w:sz="0" w:space="0" w:color="auto"/>
        <w:bottom w:val="none" w:sz="0" w:space="0" w:color="auto"/>
        <w:right w:val="none" w:sz="0" w:space="0" w:color="auto"/>
      </w:divBdr>
    </w:div>
    <w:div w:id="1806772187">
      <w:bodyDiv w:val="1"/>
      <w:marLeft w:val="0"/>
      <w:marRight w:val="0"/>
      <w:marTop w:val="0"/>
      <w:marBottom w:val="0"/>
      <w:divBdr>
        <w:top w:val="none" w:sz="0" w:space="0" w:color="auto"/>
        <w:left w:val="none" w:sz="0" w:space="0" w:color="auto"/>
        <w:bottom w:val="none" w:sz="0" w:space="0" w:color="auto"/>
        <w:right w:val="none" w:sz="0" w:space="0" w:color="auto"/>
      </w:divBdr>
    </w:div>
    <w:div w:id="1807122149">
      <w:bodyDiv w:val="1"/>
      <w:marLeft w:val="0"/>
      <w:marRight w:val="0"/>
      <w:marTop w:val="0"/>
      <w:marBottom w:val="0"/>
      <w:divBdr>
        <w:top w:val="none" w:sz="0" w:space="0" w:color="auto"/>
        <w:left w:val="none" w:sz="0" w:space="0" w:color="auto"/>
        <w:bottom w:val="none" w:sz="0" w:space="0" w:color="auto"/>
        <w:right w:val="none" w:sz="0" w:space="0" w:color="auto"/>
      </w:divBdr>
    </w:div>
    <w:div w:id="1811706153">
      <w:bodyDiv w:val="1"/>
      <w:marLeft w:val="0"/>
      <w:marRight w:val="0"/>
      <w:marTop w:val="0"/>
      <w:marBottom w:val="0"/>
      <w:divBdr>
        <w:top w:val="none" w:sz="0" w:space="0" w:color="auto"/>
        <w:left w:val="none" w:sz="0" w:space="0" w:color="auto"/>
        <w:bottom w:val="none" w:sz="0" w:space="0" w:color="auto"/>
        <w:right w:val="none" w:sz="0" w:space="0" w:color="auto"/>
      </w:divBdr>
    </w:div>
    <w:div w:id="1816214464">
      <w:bodyDiv w:val="1"/>
      <w:marLeft w:val="0"/>
      <w:marRight w:val="0"/>
      <w:marTop w:val="0"/>
      <w:marBottom w:val="0"/>
      <w:divBdr>
        <w:top w:val="none" w:sz="0" w:space="0" w:color="auto"/>
        <w:left w:val="none" w:sz="0" w:space="0" w:color="auto"/>
        <w:bottom w:val="none" w:sz="0" w:space="0" w:color="auto"/>
        <w:right w:val="none" w:sz="0" w:space="0" w:color="auto"/>
      </w:divBdr>
    </w:div>
    <w:div w:id="1823696423">
      <w:bodyDiv w:val="1"/>
      <w:marLeft w:val="0"/>
      <w:marRight w:val="0"/>
      <w:marTop w:val="0"/>
      <w:marBottom w:val="0"/>
      <w:divBdr>
        <w:top w:val="none" w:sz="0" w:space="0" w:color="auto"/>
        <w:left w:val="none" w:sz="0" w:space="0" w:color="auto"/>
        <w:bottom w:val="none" w:sz="0" w:space="0" w:color="auto"/>
        <w:right w:val="none" w:sz="0" w:space="0" w:color="auto"/>
      </w:divBdr>
    </w:div>
    <w:div w:id="1826051180">
      <w:bodyDiv w:val="1"/>
      <w:marLeft w:val="0"/>
      <w:marRight w:val="0"/>
      <w:marTop w:val="0"/>
      <w:marBottom w:val="0"/>
      <w:divBdr>
        <w:top w:val="none" w:sz="0" w:space="0" w:color="auto"/>
        <w:left w:val="none" w:sz="0" w:space="0" w:color="auto"/>
        <w:bottom w:val="none" w:sz="0" w:space="0" w:color="auto"/>
        <w:right w:val="none" w:sz="0" w:space="0" w:color="auto"/>
      </w:divBdr>
    </w:div>
    <w:div w:id="1843930135">
      <w:bodyDiv w:val="1"/>
      <w:marLeft w:val="0"/>
      <w:marRight w:val="0"/>
      <w:marTop w:val="0"/>
      <w:marBottom w:val="0"/>
      <w:divBdr>
        <w:top w:val="none" w:sz="0" w:space="0" w:color="auto"/>
        <w:left w:val="none" w:sz="0" w:space="0" w:color="auto"/>
        <w:bottom w:val="none" w:sz="0" w:space="0" w:color="auto"/>
        <w:right w:val="none" w:sz="0" w:space="0" w:color="auto"/>
      </w:divBdr>
    </w:div>
    <w:div w:id="1854147293">
      <w:bodyDiv w:val="1"/>
      <w:marLeft w:val="0"/>
      <w:marRight w:val="0"/>
      <w:marTop w:val="0"/>
      <w:marBottom w:val="0"/>
      <w:divBdr>
        <w:top w:val="none" w:sz="0" w:space="0" w:color="auto"/>
        <w:left w:val="none" w:sz="0" w:space="0" w:color="auto"/>
        <w:bottom w:val="none" w:sz="0" w:space="0" w:color="auto"/>
        <w:right w:val="none" w:sz="0" w:space="0" w:color="auto"/>
      </w:divBdr>
    </w:div>
    <w:div w:id="1857041078">
      <w:bodyDiv w:val="1"/>
      <w:marLeft w:val="0"/>
      <w:marRight w:val="0"/>
      <w:marTop w:val="0"/>
      <w:marBottom w:val="0"/>
      <w:divBdr>
        <w:top w:val="none" w:sz="0" w:space="0" w:color="auto"/>
        <w:left w:val="none" w:sz="0" w:space="0" w:color="auto"/>
        <w:bottom w:val="none" w:sz="0" w:space="0" w:color="auto"/>
        <w:right w:val="none" w:sz="0" w:space="0" w:color="auto"/>
      </w:divBdr>
    </w:div>
    <w:div w:id="1882013621">
      <w:bodyDiv w:val="1"/>
      <w:marLeft w:val="0"/>
      <w:marRight w:val="0"/>
      <w:marTop w:val="0"/>
      <w:marBottom w:val="0"/>
      <w:divBdr>
        <w:top w:val="none" w:sz="0" w:space="0" w:color="auto"/>
        <w:left w:val="none" w:sz="0" w:space="0" w:color="auto"/>
        <w:bottom w:val="none" w:sz="0" w:space="0" w:color="auto"/>
        <w:right w:val="none" w:sz="0" w:space="0" w:color="auto"/>
      </w:divBdr>
    </w:div>
    <w:div w:id="1889493883">
      <w:bodyDiv w:val="1"/>
      <w:marLeft w:val="0"/>
      <w:marRight w:val="0"/>
      <w:marTop w:val="0"/>
      <w:marBottom w:val="0"/>
      <w:divBdr>
        <w:top w:val="none" w:sz="0" w:space="0" w:color="auto"/>
        <w:left w:val="none" w:sz="0" w:space="0" w:color="auto"/>
        <w:bottom w:val="none" w:sz="0" w:space="0" w:color="auto"/>
        <w:right w:val="none" w:sz="0" w:space="0" w:color="auto"/>
      </w:divBdr>
    </w:div>
    <w:div w:id="1896702054">
      <w:bodyDiv w:val="1"/>
      <w:marLeft w:val="0"/>
      <w:marRight w:val="0"/>
      <w:marTop w:val="0"/>
      <w:marBottom w:val="0"/>
      <w:divBdr>
        <w:top w:val="none" w:sz="0" w:space="0" w:color="auto"/>
        <w:left w:val="none" w:sz="0" w:space="0" w:color="auto"/>
        <w:bottom w:val="none" w:sz="0" w:space="0" w:color="auto"/>
        <w:right w:val="none" w:sz="0" w:space="0" w:color="auto"/>
      </w:divBdr>
    </w:div>
    <w:div w:id="1919944480">
      <w:bodyDiv w:val="1"/>
      <w:marLeft w:val="0"/>
      <w:marRight w:val="0"/>
      <w:marTop w:val="0"/>
      <w:marBottom w:val="0"/>
      <w:divBdr>
        <w:top w:val="none" w:sz="0" w:space="0" w:color="auto"/>
        <w:left w:val="none" w:sz="0" w:space="0" w:color="auto"/>
        <w:bottom w:val="none" w:sz="0" w:space="0" w:color="auto"/>
        <w:right w:val="none" w:sz="0" w:space="0" w:color="auto"/>
      </w:divBdr>
    </w:div>
    <w:div w:id="1922174396">
      <w:bodyDiv w:val="1"/>
      <w:marLeft w:val="0"/>
      <w:marRight w:val="0"/>
      <w:marTop w:val="0"/>
      <w:marBottom w:val="0"/>
      <w:divBdr>
        <w:top w:val="none" w:sz="0" w:space="0" w:color="auto"/>
        <w:left w:val="none" w:sz="0" w:space="0" w:color="auto"/>
        <w:bottom w:val="none" w:sz="0" w:space="0" w:color="auto"/>
        <w:right w:val="none" w:sz="0" w:space="0" w:color="auto"/>
      </w:divBdr>
    </w:div>
    <w:div w:id="1938902377">
      <w:bodyDiv w:val="1"/>
      <w:marLeft w:val="0"/>
      <w:marRight w:val="0"/>
      <w:marTop w:val="0"/>
      <w:marBottom w:val="0"/>
      <w:divBdr>
        <w:top w:val="none" w:sz="0" w:space="0" w:color="auto"/>
        <w:left w:val="none" w:sz="0" w:space="0" w:color="auto"/>
        <w:bottom w:val="none" w:sz="0" w:space="0" w:color="auto"/>
        <w:right w:val="none" w:sz="0" w:space="0" w:color="auto"/>
      </w:divBdr>
    </w:div>
    <w:div w:id="1958826008">
      <w:bodyDiv w:val="1"/>
      <w:marLeft w:val="0"/>
      <w:marRight w:val="0"/>
      <w:marTop w:val="0"/>
      <w:marBottom w:val="0"/>
      <w:divBdr>
        <w:top w:val="none" w:sz="0" w:space="0" w:color="auto"/>
        <w:left w:val="none" w:sz="0" w:space="0" w:color="auto"/>
        <w:bottom w:val="none" w:sz="0" w:space="0" w:color="auto"/>
        <w:right w:val="none" w:sz="0" w:space="0" w:color="auto"/>
      </w:divBdr>
    </w:div>
    <w:div w:id="1973248831">
      <w:bodyDiv w:val="1"/>
      <w:marLeft w:val="0"/>
      <w:marRight w:val="0"/>
      <w:marTop w:val="0"/>
      <w:marBottom w:val="0"/>
      <w:divBdr>
        <w:top w:val="none" w:sz="0" w:space="0" w:color="auto"/>
        <w:left w:val="none" w:sz="0" w:space="0" w:color="auto"/>
        <w:bottom w:val="none" w:sz="0" w:space="0" w:color="auto"/>
        <w:right w:val="none" w:sz="0" w:space="0" w:color="auto"/>
      </w:divBdr>
    </w:div>
    <w:div w:id="1987124484">
      <w:bodyDiv w:val="1"/>
      <w:marLeft w:val="0"/>
      <w:marRight w:val="0"/>
      <w:marTop w:val="0"/>
      <w:marBottom w:val="0"/>
      <w:divBdr>
        <w:top w:val="none" w:sz="0" w:space="0" w:color="auto"/>
        <w:left w:val="none" w:sz="0" w:space="0" w:color="auto"/>
        <w:bottom w:val="none" w:sz="0" w:space="0" w:color="auto"/>
        <w:right w:val="none" w:sz="0" w:space="0" w:color="auto"/>
      </w:divBdr>
    </w:div>
    <w:div w:id="1991447219">
      <w:bodyDiv w:val="1"/>
      <w:marLeft w:val="0"/>
      <w:marRight w:val="0"/>
      <w:marTop w:val="0"/>
      <w:marBottom w:val="0"/>
      <w:divBdr>
        <w:top w:val="none" w:sz="0" w:space="0" w:color="auto"/>
        <w:left w:val="none" w:sz="0" w:space="0" w:color="auto"/>
        <w:bottom w:val="none" w:sz="0" w:space="0" w:color="auto"/>
        <w:right w:val="none" w:sz="0" w:space="0" w:color="auto"/>
      </w:divBdr>
    </w:div>
    <w:div w:id="2008094403">
      <w:bodyDiv w:val="1"/>
      <w:marLeft w:val="0"/>
      <w:marRight w:val="0"/>
      <w:marTop w:val="0"/>
      <w:marBottom w:val="0"/>
      <w:divBdr>
        <w:top w:val="none" w:sz="0" w:space="0" w:color="auto"/>
        <w:left w:val="none" w:sz="0" w:space="0" w:color="auto"/>
        <w:bottom w:val="none" w:sz="0" w:space="0" w:color="auto"/>
        <w:right w:val="none" w:sz="0" w:space="0" w:color="auto"/>
      </w:divBdr>
    </w:div>
    <w:div w:id="2019842482">
      <w:bodyDiv w:val="1"/>
      <w:marLeft w:val="0"/>
      <w:marRight w:val="0"/>
      <w:marTop w:val="0"/>
      <w:marBottom w:val="0"/>
      <w:divBdr>
        <w:top w:val="none" w:sz="0" w:space="0" w:color="auto"/>
        <w:left w:val="none" w:sz="0" w:space="0" w:color="auto"/>
        <w:bottom w:val="none" w:sz="0" w:space="0" w:color="auto"/>
        <w:right w:val="none" w:sz="0" w:space="0" w:color="auto"/>
      </w:divBdr>
    </w:div>
    <w:div w:id="2022704404">
      <w:bodyDiv w:val="1"/>
      <w:marLeft w:val="0"/>
      <w:marRight w:val="0"/>
      <w:marTop w:val="0"/>
      <w:marBottom w:val="0"/>
      <w:divBdr>
        <w:top w:val="none" w:sz="0" w:space="0" w:color="auto"/>
        <w:left w:val="none" w:sz="0" w:space="0" w:color="auto"/>
        <w:bottom w:val="none" w:sz="0" w:space="0" w:color="auto"/>
        <w:right w:val="none" w:sz="0" w:space="0" w:color="auto"/>
      </w:divBdr>
    </w:div>
    <w:div w:id="2039312588">
      <w:bodyDiv w:val="1"/>
      <w:marLeft w:val="0"/>
      <w:marRight w:val="0"/>
      <w:marTop w:val="0"/>
      <w:marBottom w:val="0"/>
      <w:divBdr>
        <w:top w:val="none" w:sz="0" w:space="0" w:color="auto"/>
        <w:left w:val="none" w:sz="0" w:space="0" w:color="auto"/>
        <w:bottom w:val="none" w:sz="0" w:space="0" w:color="auto"/>
        <w:right w:val="none" w:sz="0" w:space="0" w:color="auto"/>
      </w:divBdr>
    </w:div>
    <w:div w:id="2065593195">
      <w:bodyDiv w:val="1"/>
      <w:marLeft w:val="0"/>
      <w:marRight w:val="0"/>
      <w:marTop w:val="0"/>
      <w:marBottom w:val="0"/>
      <w:divBdr>
        <w:top w:val="none" w:sz="0" w:space="0" w:color="auto"/>
        <w:left w:val="none" w:sz="0" w:space="0" w:color="auto"/>
        <w:bottom w:val="none" w:sz="0" w:space="0" w:color="auto"/>
        <w:right w:val="none" w:sz="0" w:space="0" w:color="auto"/>
      </w:divBdr>
    </w:div>
    <w:div w:id="2084135328">
      <w:bodyDiv w:val="1"/>
      <w:marLeft w:val="0"/>
      <w:marRight w:val="0"/>
      <w:marTop w:val="0"/>
      <w:marBottom w:val="0"/>
      <w:divBdr>
        <w:top w:val="none" w:sz="0" w:space="0" w:color="auto"/>
        <w:left w:val="none" w:sz="0" w:space="0" w:color="auto"/>
        <w:bottom w:val="none" w:sz="0" w:space="0" w:color="auto"/>
        <w:right w:val="none" w:sz="0" w:space="0" w:color="auto"/>
      </w:divBdr>
    </w:div>
    <w:div w:id="2085251360">
      <w:bodyDiv w:val="1"/>
      <w:marLeft w:val="0"/>
      <w:marRight w:val="0"/>
      <w:marTop w:val="0"/>
      <w:marBottom w:val="0"/>
      <w:divBdr>
        <w:top w:val="none" w:sz="0" w:space="0" w:color="auto"/>
        <w:left w:val="none" w:sz="0" w:space="0" w:color="auto"/>
        <w:bottom w:val="none" w:sz="0" w:space="0" w:color="auto"/>
        <w:right w:val="none" w:sz="0" w:space="0" w:color="auto"/>
      </w:divBdr>
    </w:div>
    <w:div w:id="2087147289">
      <w:bodyDiv w:val="1"/>
      <w:marLeft w:val="0"/>
      <w:marRight w:val="0"/>
      <w:marTop w:val="0"/>
      <w:marBottom w:val="0"/>
      <w:divBdr>
        <w:top w:val="none" w:sz="0" w:space="0" w:color="auto"/>
        <w:left w:val="none" w:sz="0" w:space="0" w:color="auto"/>
        <w:bottom w:val="none" w:sz="0" w:space="0" w:color="auto"/>
        <w:right w:val="none" w:sz="0" w:space="0" w:color="auto"/>
      </w:divBdr>
    </w:div>
    <w:div w:id="2106992568">
      <w:bodyDiv w:val="1"/>
      <w:marLeft w:val="0"/>
      <w:marRight w:val="0"/>
      <w:marTop w:val="0"/>
      <w:marBottom w:val="0"/>
      <w:divBdr>
        <w:top w:val="none" w:sz="0" w:space="0" w:color="auto"/>
        <w:left w:val="none" w:sz="0" w:space="0" w:color="auto"/>
        <w:bottom w:val="none" w:sz="0" w:space="0" w:color="auto"/>
        <w:right w:val="none" w:sz="0" w:space="0" w:color="auto"/>
      </w:divBdr>
    </w:div>
    <w:div w:id="2108572665">
      <w:bodyDiv w:val="1"/>
      <w:marLeft w:val="0"/>
      <w:marRight w:val="0"/>
      <w:marTop w:val="0"/>
      <w:marBottom w:val="0"/>
      <w:divBdr>
        <w:top w:val="none" w:sz="0" w:space="0" w:color="auto"/>
        <w:left w:val="none" w:sz="0" w:space="0" w:color="auto"/>
        <w:bottom w:val="none" w:sz="0" w:space="0" w:color="auto"/>
        <w:right w:val="none" w:sz="0" w:space="0" w:color="auto"/>
      </w:divBdr>
    </w:div>
    <w:div w:id="2123760196">
      <w:bodyDiv w:val="1"/>
      <w:marLeft w:val="0"/>
      <w:marRight w:val="0"/>
      <w:marTop w:val="0"/>
      <w:marBottom w:val="0"/>
      <w:divBdr>
        <w:top w:val="none" w:sz="0" w:space="0" w:color="auto"/>
        <w:left w:val="none" w:sz="0" w:space="0" w:color="auto"/>
        <w:bottom w:val="none" w:sz="0" w:space="0" w:color="auto"/>
        <w:right w:val="none" w:sz="0" w:space="0" w:color="auto"/>
      </w:divBdr>
    </w:div>
    <w:div w:id="2129927202">
      <w:bodyDiv w:val="1"/>
      <w:marLeft w:val="0"/>
      <w:marRight w:val="0"/>
      <w:marTop w:val="0"/>
      <w:marBottom w:val="0"/>
      <w:divBdr>
        <w:top w:val="none" w:sz="0" w:space="0" w:color="auto"/>
        <w:left w:val="none" w:sz="0" w:space="0" w:color="auto"/>
        <w:bottom w:val="none" w:sz="0" w:space="0" w:color="auto"/>
        <w:right w:val="none" w:sz="0" w:space="0" w:color="auto"/>
      </w:divBdr>
    </w:div>
    <w:div w:id="2135974257">
      <w:bodyDiv w:val="1"/>
      <w:marLeft w:val="0"/>
      <w:marRight w:val="0"/>
      <w:marTop w:val="0"/>
      <w:marBottom w:val="0"/>
      <w:divBdr>
        <w:top w:val="none" w:sz="0" w:space="0" w:color="auto"/>
        <w:left w:val="none" w:sz="0" w:space="0" w:color="auto"/>
        <w:bottom w:val="none" w:sz="0" w:space="0" w:color="auto"/>
        <w:right w:val="none" w:sz="0" w:space="0" w:color="auto"/>
      </w:divBdr>
    </w:div>
    <w:div w:id="2140995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2025-01-27T12:02:22+00:00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F7B3288-22A5-4F8B-9F4F-B18E436520B9}"/>
</file>

<file path=customXml/itemProps2.xml><?xml version="1.0" encoding="utf-8"?>
<ds:datastoreItem xmlns:ds="http://schemas.openxmlformats.org/officeDocument/2006/customXml" ds:itemID="{324B27B7-2642-4E8E-8672-454B7F775699}"/>
</file>

<file path=customXml/itemProps3.xml><?xml version="1.0" encoding="utf-8"?>
<ds:datastoreItem xmlns:ds="http://schemas.openxmlformats.org/officeDocument/2006/customXml" ds:itemID="{24642418-D3F1-4A0A-BE20-5B9974263293}"/>
</file>

<file path=docProps/app.xml><?xml version="1.0" encoding="utf-8"?>
<Properties xmlns="http://schemas.openxmlformats.org/officeDocument/2006/extended-properties" xmlns:vt="http://schemas.openxmlformats.org/officeDocument/2006/docPropsVTypes">
  <Template>Normal</Template>
  <TotalTime>7</TotalTime>
  <Pages>31</Pages>
  <Words>10646</Words>
  <Characters>68671</Characters>
  <Application>Microsoft Office Word</Application>
  <DocSecurity>0</DocSecurity>
  <Lines>1430</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Rumboldt</dc:creator>
  <cp:keywords/>
  <dc:description/>
  <cp:lastModifiedBy>CAP</cp:lastModifiedBy>
  <cp:revision>3</cp:revision>
  <cp:lastPrinted>2025-01-07T19:20:00Z</cp:lastPrinted>
  <dcterms:created xsi:type="dcterms:W3CDTF">2025-01-24T17:14:00Z</dcterms:created>
  <dcterms:modified xsi:type="dcterms:W3CDTF">2025-01-24T17:15:00Z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c16fe9bf67355bf066d9b852d0ffe2e221bb1b75fd2613a8812266a9f44f7add</vt:lpwstr>
  </property>
  <property fmtid="{D5CDD505-2E9C-101B-9397-08002B2CF9AE}" pid="3" name="ContentTypeId">
    <vt:lpwstr>0x0101001A3F5FACD05E93499D4EAF05403D4F75</vt:lpwstr>
  </property>
</Properties>
</file>