
<file path=[Content_Types].xml><?xml version="1.0" encoding="utf-8"?>
<Types xmlns="http://schemas.openxmlformats.org/package/2006/content-types">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480" w:lineRule="auto"/>
        <w:jc w:val="left"/>
        <w:rPr>
          <w:rFonts w:ascii="Roboto" w:cs="Roboto" w:eastAsia="Roboto" w:hAnsi="Roboto"/>
        </w:rPr>
      </w:pPr>
      <w:r w:rsidDel="00000000" w:rsidR="00000000" w:rsidRPr="00000000">
        <w:rPr>
          <w:rtl w:val="0"/>
        </w:rPr>
      </w:r>
    </w:p>
    <w:p w:rsidR="00000000" w:rsidDel="00000000" w:rsidP="00000000" w:rsidRDefault="00000000" w:rsidRPr="00000000" w14:paraId="00000002">
      <w:pPr>
        <w:spacing w:after="200" w:line="480" w:lineRule="auto"/>
        <w:jc w:val="left"/>
        <w:rPr>
          <w:rFonts w:ascii="Roboto" w:cs="Roboto" w:eastAsia="Roboto" w:hAnsi="Roboto"/>
        </w:rPr>
      </w:pPr>
      <w:r w:rsidDel="00000000" w:rsidR="00000000" w:rsidRPr="00000000">
        <w:rPr>
          <w:rtl w:val="0"/>
        </w:rPr>
      </w:r>
    </w:p>
    <w:p w:rsidR="00000000" w:rsidDel="00000000" w:rsidP="00000000" w:rsidRDefault="00000000" w:rsidRPr="00000000" w14:paraId="00000003">
      <w:pPr>
        <w:widowControl w:val="0"/>
        <w:rPr>
          <w:rFonts w:ascii="Roboto" w:cs="Roboto" w:eastAsia="Roboto" w:hAnsi="Roboto"/>
        </w:rPr>
      </w:pPr>
      <w:r w:rsidDel="00000000" w:rsidR="00000000" w:rsidRPr="00000000">
        <w:rPr>
          <w:rtl w:val="0"/>
        </w:rPr>
      </w:r>
    </w:p>
    <w:tbl>
      <w:tblPr>
        <w:tblStyle w:val="Table1"/>
        <w:tblW w:w="8760.0" w:type="dxa"/>
        <w:jc w:val="left"/>
        <w:tblInd w:w="0.0" w:type="dxa"/>
        <w:tblBorders>
          <w:left w:color="4f81bd" w:space="0" w:sz="18" w:val="single"/>
        </w:tblBorders>
        <w:tblLayout w:type="fixed"/>
        <w:tblLook w:val="0400"/>
      </w:tblPr>
      <w:tblGrid>
        <w:gridCol w:w="8760"/>
        <w:tblGridChange w:id="0">
          <w:tblGrid>
            <w:gridCol w:w="8760"/>
          </w:tblGrid>
        </w:tblGridChange>
      </w:tblGrid>
      <w:tr>
        <w:tc>
          <w:tcPr/>
          <w:p w:rsidR="00000000" w:rsidDel="00000000" w:rsidP="00000000" w:rsidRDefault="00000000" w:rsidRPr="00000000" w14:paraId="00000004">
            <w:pPr>
              <w:spacing w:line="240" w:lineRule="auto"/>
              <w:rPr>
                <w:rFonts w:ascii="Roboto" w:cs="Roboto" w:eastAsia="Roboto" w:hAnsi="Roboto"/>
                <w:sz w:val="80"/>
                <w:szCs w:val="80"/>
              </w:rPr>
            </w:pPr>
            <w:r w:rsidDel="00000000" w:rsidR="00000000" w:rsidRPr="00000000">
              <w:rPr>
                <w:rFonts w:ascii="Roboto" w:cs="Roboto" w:eastAsia="Roboto" w:hAnsi="Roboto"/>
                <w:b w:val="1"/>
                <w:sz w:val="34"/>
                <w:szCs w:val="34"/>
                <w:rtl w:val="0"/>
              </w:rPr>
              <w:t xml:space="preserve">Submission to the Committee on the Elimination of Discrimination against Women in relation to the sixth periodic review of Azerbaijan</w:t>
            </w:r>
            <w:r w:rsidDel="00000000" w:rsidR="00000000" w:rsidRPr="00000000">
              <w:rPr>
                <w:rtl w:val="0"/>
              </w:rPr>
            </w:r>
          </w:p>
        </w:tc>
      </w:tr>
      <w:tr>
        <w:tc>
          <w:tcPr>
            <w:tcMar>
              <w:top w:w="216.0" w:type="dxa"/>
              <w:left w:w="115.0" w:type="dxa"/>
              <w:bottom w:w="216.0" w:type="dxa"/>
              <w:right w:w="115.0" w:type="dxa"/>
            </w:tcMar>
          </w:tcPr>
          <w:p w:rsidR="00000000" w:rsidDel="00000000" w:rsidP="00000000" w:rsidRDefault="00000000" w:rsidRPr="00000000" w14:paraId="00000005">
            <w:pPr>
              <w:spacing w:line="240" w:lineRule="auto"/>
              <w:rPr>
                <w:rFonts w:ascii="Roboto" w:cs="Roboto" w:eastAsia="Roboto" w:hAnsi="Roboto"/>
                <w:i w:val="1"/>
              </w:rPr>
            </w:pPr>
            <w:r w:rsidDel="00000000" w:rsidR="00000000" w:rsidRPr="00000000">
              <w:rPr>
                <w:rFonts w:ascii="Roboto" w:cs="Roboto" w:eastAsia="Roboto" w:hAnsi="Roboto"/>
                <w:i w:val="1"/>
                <w:rtl w:val="0"/>
              </w:rPr>
              <w:t xml:space="preserve">77th CEDAW Session</w:t>
            </w:r>
          </w:p>
        </w:tc>
      </w:tr>
    </w:tbl>
    <w:p w:rsidR="00000000" w:rsidDel="00000000" w:rsidP="00000000" w:rsidRDefault="00000000" w:rsidRPr="00000000" w14:paraId="00000006">
      <w:pPr>
        <w:spacing w:after="200" w:line="480" w:lineRule="auto"/>
        <w:jc w:val="center"/>
        <w:rPr>
          <w:rFonts w:ascii="Roboto" w:cs="Roboto" w:eastAsia="Roboto" w:hAnsi="Roboto"/>
        </w:rPr>
      </w:pPr>
      <w:r w:rsidDel="00000000" w:rsidR="00000000" w:rsidRPr="00000000">
        <w:rPr>
          <w:rtl w:val="0"/>
        </w:rPr>
      </w:r>
    </w:p>
    <w:p w:rsidR="00000000" w:rsidDel="00000000" w:rsidP="00000000" w:rsidRDefault="00000000" w:rsidRPr="00000000" w14:paraId="00000007">
      <w:pPr>
        <w:rPr>
          <w:rFonts w:ascii="Roboto" w:cs="Roboto" w:eastAsia="Roboto" w:hAnsi="Roboto"/>
        </w:rPr>
      </w:pPr>
      <w:r w:rsidDel="00000000" w:rsidR="00000000" w:rsidRPr="00000000">
        <w:rPr>
          <w:rFonts w:ascii="Roboto" w:cs="Roboto" w:eastAsia="Roboto" w:hAnsi="Roboto"/>
          <w:rtl w:val="0"/>
        </w:rPr>
        <w:t xml:space="preserve">Date of Submission: 22 October 2020</w:t>
      </w:r>
    </w:p>
    <w:p w:rsidR="00000000" w:rsidDel="00000000" w:rsidP="00000000" w:rsidRDefault="00000000" w:rsidRPr="00000000" w14:paraId="00000008">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09">
      <w:pPr>
        <w:rPr>
          <w:rFonts w:ascii="Roboto" w:cs="Roboto" w:eastAsia="Roboto" w:hAnsi="Roboto"/>
        </w:rPr>
      </w:pPr>
      <w:r w:rsidDel="00000000" w:rsidR="00000000" w:rsidRPr="00000000">
        <w:rPr>
          <w:rtl w:val="0"/>
        </w:rPr>
      </w:r>
    </w:p>
    <w:p w:rsidR="00000000" w:rsidDel="00000000" w:rsidP="00000000" w:rsidRDefault="00000000" w:rsidRPr="00000000" w14:paraId="0000000A">
      <w:pPr>
        <w:rPr>
          <w:rFonts w:ascii="Roboto" w:cs="Roboto" w:eastAsia="Roboto" w:hAnsi="Roboto"/>
        </w:rPr>
      </w:pPr>
      <w:r w:rsidDel="00000000" w:rsidR="00000000" w:rsidRPr="00000000">
        <w:rPr>
          <w:rtl w:val="0"/>
        </w:rPr>
      </w:r>
    </w:p>
    <w:p w:rsidR="00000000" w:rsidDel="00000000" w:rsidP="00000000" w:rsidRDefault="00000000" w:rsidRPr="00000000" w14:paraId="0000000B">
      <w:pPr>
        <w:rPr>
          <w:rFonts w:ascii="Roboto" w:cs="Roboto" w:eastAsia="Roboto" w:hAnsi="Roboto"/>
        </w:rPr>
      </w:pPr>
      <w:r w:rsidDel="00000000" w:rsidR="00000000" w:rsidRPr="00000000">
        <w:rPr>
          <w:rtl w:val="0"/>
        </w:rPr>
      </w:r>
    </w:p>
    <w:p w:rsidR="00000000" w:rsidDel="00000000" w:rsidP="00000000" w:rsidRDefault="00000000" w:rsidRPr="00000000" w14:paraId="0000000C">
      <w:pPr>
        <w:rPr>
          <w:rFonts w:ascii="Roboto" w:cs="Roboto" w:eastAsia="Roboto" w:hAnsi="Roboto"/>
        </w:rPr>
      </w:pPr>
      <w:r w:rsidDel="00000000" w:rsidR="00000000" w:rsidRPr="00000000">
        <w:rPr>
          <w:rtl w:val="0"/>
        </w:rPr>
      </w:r>
    </w:p>
    <w:p w:rsidR="00000000" w:rsidDel="00000000" w:rsidP="00000000" w:rsidRDefault="00000000" w:rsidRPr="00000000" w14:paraId="0000000D">
      <w:pPr>
        <w:rPr>
          <w:rFonts w:ascii="Roboto" w:cs="Roboto" w:eastAsia="Roboto" w:hAnsi="Roboto"/>
        </w:rPr>
      </w:pPr>
      <w:r w:rsidDel="00000000" w:rsidR="00000000" w:rsidRPr="00000000">
        <w:rPr>
          <w:rtl w:val="0"/>
        </w:rPr>
      </w:r>
    </w:p>
    <w:p w:rsidR="00000000" w:rsidDel="00000000" w:rsidP="00000000" w:rsidRDefault="00000000" w:rsidRPr="00000000" w14:paraId="0000000E">
      <w:pPr>
        <w:rPr>
          <w:rFonts w:ascii="Roboto" w:cs="Roboto" w:eastAsia="Roboto" w:hAnsi="Roboto"/>
        </w:rPr>
      </w:pPr>
      <w:r w:rsidDel="00000000" w:rsidR="00000000" w:rsidRPr="00000000">
        <w:rPr>
          <w:rtl w:val="0"/>
        </w:rPr>
      </w:r>
    </w:p>
    <w:p w:rsidR="00000000" w:rsidDel="00000000" w:rsidP="00000000" w:rsidRDefault="00000000" w:rsidRPr="00000000" w14:paraId="0000000F">
      <w:pPr>
        <w:rPr>
          <w:rFonts w:ascii="Roboto" w:cs="Roboto" w:eastAsia="Roboto" w:hAnsi="Roboto"/>
        </w:rPr>
      </w:pPr>
      <w:r w:rsidDel="00000000" w:rsidR="00000000" w:rsidRPr="00000000">
        <w:rPr>
          <w:rtl w:val="0"/>
        </w:rPr>
      </w:r>
    </w:p>
    <w:p w:rsidR="00000000" w:rsidDel="00000000" w:rsidP="00000000" w:rsidRDefault="00000000" w:rsidRPr="00000000" w14:paraId="00000010">
      <w:pPr>
        <w:rPr>
          <w:rFonts w:ascii="Roboto" w:cs="Roboto" w:eastAsia="Roboto" w:hAnsi="Roboto"/>
        </w:rPr>
      </w:pPr>
      <w:r w:rsidDel="00000000" w:rsidR="00000000" w:rsidRPr="00000000">
        <w:rPr>
          <w:rtl w:val="0"/>
        </w:rPr>
      </w:r>
    </w:p>
    <w:p w:rsidR="00000000" w:rsidDel="00000000" w:rsidP="00000000" w:rsidRDefault="00000000" w:rsidRPr="00000000" w14:paraId="00000011">
      <w:pPr>
        <w:rPr>
          <w:rFonts w:ascii="Roboto" w:cs="Roboto" w:eastAsia="Roboto" w:hAnsi="Roboto"/>
        </w:rPr>
      </w:pPr>
      <w:r w:rsidDel="00000000" w:rsidR="00000000" w:rsidRPr="00000000">
        <w:rPr>
          <w:rtl w:val="0"/>
        </w:rPr>
      </w:r>
    </w:p>
    <w:p w:rsidR="00000000" w:rsidDel="00000000" w:rsidP="00000000" w:rsidRDefault="00000000" w:rsidRPr="00000000" w14:paraId="00000012">
      <w:pPr>
        <w:rPr>
          <w:rFonts w:ascii="Roboto" w:cs="Roboto" w:eastAsia="Roboto" w:hAnsi="Roboto"/>
        </w:rPr>
      </w:pPr>
      <w:r w:rsidDel="00000000" w:rsidR="00000000" w:rsidRPr="00000000">
        <w:rPr>
          <w:rtl w:val="0"/>
        </w:rPr>
      </w:r>
    </w:p>
    <w:p w:rsidR="00000000" w:rsidDel="00000000" w:rsidP="00000000" w:rsidRDefault="00000000" w:rsidRPr="00000000" w14:paraId="00000013">
      <w:pPr>
        <w:rPr>
          <w:rFonts w:ascii="Roboto" w:cs="Roboto" w:eastAsia="Roboto" w:hAnsi="Roboto"/>
        </w:rPr>
      </w:pPr>
      <w:r w:rsidDel="00000000" w:rsidR="00000000" w:rsidRPr="00000000">
        <w:rPr>
          <w:rtl w:val="0"/>
        </w:rPr>
      </w:r>
    </w:p>
    <w:p w:rsidR="00000000" w:rsidDel="00000000" w:rsidP="00000000" w:rsidRDefault="00000000" w:rsidRPr="00000000" w14:paraId="00000014">
      <w:pPr>
        <w:rPr>
          <w:rFonts w:ascii="Roboto" w:cs="Roboto" w:eastAsia="Roboto" w:hAnsi="Roboto"/>
        </w:rPr>
      </w:pPr>
      <w:r w:rsidDel="00000000" w:rsidR="00000000" w:rsidRPr="00000000">
        <w:rPr>
          <w:rtl w:val="0"/>
        </w:rPr>
      </w:r>
    </w:p>
    <w:p w:rsidR="00000000" w:rsidDel="00000000" w:rsidP="00000000" w:rsidRDefault="00000000" w:rsidRPr="00000000" w14:paraId="00000015">
      <w:pPr>
        <w:rPr>
          <w:rFonts w:ascii="Roboto" w:cs="Roboto" w:eastAsia="Roboto" w:hAnsi="Roboto"/>
        </w:rPr>
      </w:pPr>
      <w:r w:rsidDel="00000000" w:rsidR="00000000" w:rsidRPr="00000000">
        <w:rPr>
          <w:rtl w:val="0"/>
        </w:rPr>
      </w:r>
    </w:p>
    <w:p w:rsidR="00000000" w:rsidDel="00000000" w:rsidP="00000000" w:rsidRDefault="00000000" w:rsidRPr="00000000" w14:paraId="00000016">
      <w:pPr>
        <w:rPr>
          <w:rFonts w:ascii="Roboto" w:cs="Roboto" w:eastAsia="Roboto" w:hAnsi="Roboto"/>
        </w:rPr>
      </w:pPr>
      <w:r w:rsidDel="00000000" w:rsidR="00000000" w:rsidRPr="00000000">
        <w:rPr>
          <w:rtl w:val="0"/>
        </w:rPr>
      </w:r>
    </w:p>
    <w:p w:rsidR="00000000" w:rsidDel="00000000" w:rsidP="00000000" w:rsidRDefault="00000000" w:rsidRPr="00000000" w14:paraId="00000017">
      <w:pPr>
        <w:rPr>
          <w:rFonts w:ascii="Roboto" w:cs="Roboto" w:eastAsia="Roboto" w:hAnsi="Roboto"/>
        </w:rPr>
      </w:pPr>
      <w:r w:rsidDel="00000000" w:rsidR="00000000" w:rsidRPr="00000000">
        <w:rPr>
          <w:rtl w:val="0"/>
        </w:rPr>
      </w:r>
    </w:p>
    <w:p w:rsidR="00000000" w:rsidDel="00000000" w:rsidP="00000000" w:rsidRDefault="00000000" w:rsidRPr="00000000" w14:paraId="00000018">
      <w:pPr>
        <w:rPr>
          <w:rFonts w:ascii="Roboto" w:cs="Roboto" w:eastAsia="Roboto" w:hAnsi="Roboto"/>
        </w:rPr>
      </w:pPr>
      <w:r w:rsidDel="00000000" w:rsidR="00000000" w:rsidRPr="00000000">
        <w:rPr>
          <w:rtl w:val="0"/>
        </w:rPr>
      </w:r>
    </w:p>
    <w:p w:rsidR="00000000" w:rsidDel="00000000" w:rsidP="00000000" w:rsidRDefault="00000000" w:rsidRPr="00000000" w14:paraId="00000019">
      <w:pPr>
        <w:rPr>
          <w:rFonts w:ascii="Roboto" w:cs="Roboto" w:eastAsia="Roboto" w:hAnsi="Roboto"/>
        </w:rPr>
      </w:pPr>
      <w:r w:rsidDel="00000000" w:rsidR="00000000" w:rsidRPr="00000000">
        <w:rPr>
          <w:rtl w:val="0"/>
        </w:rPr>
      </w:r>
    </w:p>
    <w:p w:rsidR="00000000" w:rsidDel="00000000" w:rsidP="00000000" w:rsidRDefault="00000000" w:rsidRPr="00000000" w14:paraId="0000001A">
      <w:pPr>
        <w:rPr>
          <w:rFonts w:ascii="Roboto" w:cs="Roboto" w:eastAsia="Roboto" w:hAnsi="Roboto"/>
        </w:rPr>
      </w:pPr>
      <w:r w:rsidDel="00000000" w:rsidR="00000000" w:rsidRPr="00000000">
        <w:rPr>
          <w:rtl w:val="0"/>
        </w:rPr>
      </w:r>
    </w:p>
    <w:p w:rsidR="00000000" w:rsidDel="00000000" w:rsidP="00000000" w:rsidRDefault="00000000" w:rsidRPr="00000000" w14:paraId="0000001B">
      <w:pPr>
        <w:rPr>
          <w:rFonts w:ascii="Roboto" w:cs="Roboto" w:eastAsia="Roboto" w:hAnsi="Roboto"/>
        </w:rPr>
      </w:pPr>
      <w:r w:rsidDel="00000000" w:rsidR="00000000" w:rsidRPr="00000000">
        <w:rPr>
          <w:rtl w:val="0"/>
        </w:rPr>
      </w:r>
    </w:p>
    <w:p w:rsidR="00000000" w:rsidDel="00000000" w:rsidP="00000000" w:rsidRDefault="00000000" w:rsidRPr="00000000" w14:paraId="0000001C">
      <w:pPr>
        <w:rPr>
          <w:rFonts w:ascii="Roboto" w:cs="Roboto" w:eastAsia="Roboto" w:hAnsi="Roboto"/>
        </w:rPr>
      </w:pPr>
      <w:r w:rsidDel="00000000" w:rsidR="00000000" w:rsidRPr="00000000">
        <w:rPr>
          <w:rtl w:val="0"/>
        </w:rPr>
      </w:r>
    </w:p>
    <w:p w:rsidR="00000000" w:rsidDel="00000000" w:rsidP="00000000" w:rsidRDefault="00000000" w:rsidRPr="00000000" w14:paraId="0000001D">
      <w:pPr>
        <w:rPr>
          <w:rFonts w:ascii="Roboto" w:cs="Roboto" w:eastAsia="Roboto" w:hAnsi="Roboto"/>
        </w:rPr>
      </w:pPr>
      <w:r w:rsidDel="00000000" w:rsidR="00000000" w:rsidRPr="00000000">
        <w:rPr>
          <w:rtl w:val="0"/>
        </w:rPr>
      </w:r>
    </w:p>
    <w:p w:rsidR="00000000" w:rsidDel="00000000" w:rsidP="00000000" w:rsidRDefault="00000000" w:rsidRPr="00000000" w14:paraId="0000001E">
      <w:pPr>
        <w:rPr>
          <w:rFonts w:ascii="Roboto" w:cs="Roboto" w:eastAsia="Roboto" w:hAnsi="Roboto"/>
        </w:rPr>
      </w:pPr>
      <w:r w:rsidDel="00000000" w:rsidR="00000000" w:rsidRPr="00000000">
        <w:rPr>
          <w:rtl w:val="0"/>
        </w:rPr>
      </w:r>
    </w:p>
    <w:p w:rsidR="00000000" w:rsidDel="00000000" w:rsidP="00000000" w:rsidRDefault="00000000" w:rsidRPr="00000000" w14:paraId="0000001F">
      <w:pPr>
        <w:rPr>
          <w:rFonts w:ascii="Roboto" w:cs="Roboto" w:eastAsia="Roboto" w:hAnsi="Roboto"/>
        </w:rPr>
      </w:pPr>
      <w:r w:rsidDel="00000000" w:rsidR="00000000" w:rsidRPr="00000000">
        <w:rPr>
          <w:rtl w:val="0"/>
        </w:rPr>
      </w:r>
    </w:p>
    <w:p w:rsidR="00000000" w:rsidDel="00000000" w:rsidP="00000000" w:rsidRDefault="00000000" w:rsidRPr="00000000" w14:paraId="00000020">
      <w:pPr>
        <w:rPr>
          <w:rFonts w:ascii="Roboto" w:cs="Roboto" w:eastAsia="Roboto" w:hAnsi="Roboto"/>
        </w:rPr>
      </w:pPr>
      <w:r w:rsidDel="00000000" w:rsidR="00000000" w:rsidRPr="00000000">
        <w:rPr>
          <w:rtl w:val="0"/>
        </w:rPr>
      </w:r>
    </w:p>
    <w:p w:rsidR="00000000" w:rsidDel="00000000" w:rsidP="00000000" w:rsidRDefault="00000000" w:rsidRPr="00000000" w14:paraId="00000021">
      <w:pPr>
        <w:rPr>
          <w:rFonts w:ascii="Roboto" w:cs="Roboto" w:eastAsia="Roboto" w:hAnsi="Roboto"/>
        </w:rPr>
      </w:pPr>
      <w:r w:rsidDel="00000000" w:rsidR="00000000" w:rsidRPr="00000000">
        <w:rPr>
          <w:rtl w:val="0"/>
        </w:rPr>
      </w:r>
    </w:p>
    <w:p w:rsidR="00000000" w:rsidDel="00000000" w:rsidP="00000000" w:rsidRDefault="00000000" w:rsidRPr="00000000" w14:paraId="00000022">
      <w:pPr>
        <w:rPr>
          <w:rFonts w:ascii="Roboto" w:cs="Roboto" w:eastAsia="Roboto" w:hAnsi="Roboto"/>
        </w:rPr>
      </w:pPr>
      <w:r w:rsidDel="00000000" w:rsidR="00000000" w:rsidRPr="00000000">
        <w:rPr>
          <w:rtl w:val="0"/>
        </w:rPr>
      </w:r>
    </w:p>
    <w:p w:rsidR="00000000" w:rsidDel="00000000" w:rsidP="00000000" w:rsidRDefault="00000000" w:rsidRPr="00000000" w14:paraId="00000023">
      <w:pPr>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Content</w:t>
      </w:r>
    </w:p>
    <w:p w:rsidR="00000000" w:rsidDel="00000000" w:rsidP="00000000" w:rsidRDefault="00000000" w:rsidRPr="00000000" w14:paraId="00000024">
      <w:pPr>
        <w:rPr>
          <w:rFonts w:ascii="Roboto" w:cs="Roboto" w:eastAsia="Roboto" w:hAnsi="Robo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5">
          <w:pPr>
            <w:tabs>
              <w:tab w:val="right" w:pos="9360"/>
            </w:tabs>
            <w:spacing w:before="80" w:line="240" w:lineRule="auto"/>
            <w:ind w:left="0" w:firstLine="0"/>
            <w:rPr>
              <w:rFonts w:ascii="Roboto" w:cs="Roboto" w:eastAsia="Roboto" w:hAnsi="Roboto"/>
              <w:b w:val="1"/>
              <w:i w:val="0"/>
              <w:smallCaps w:val="0"/>
              <w:strike w:val="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Introduction</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_gjdgxs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30j0zll">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Legislative and institutional framework</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_30j0zll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1fob9te">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Access to justice (art. 15)</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_1fob9te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3znysh7">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Hate speech</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_3znysh7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tyjcwt">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Education (art. 10)</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1t3h5sf">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Sex work</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_1t3h5sf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4d34og8">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Healthcare for trans women and legal gender recognition (art. 12)</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2s8eyo1">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Harmful practises</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_2s8eyo1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17dp8vu">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Marriage and Family Relations (art. 16)</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_17dp8vu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3rdcrjn">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Recommendations</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_3rdcrjn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lnxbz9">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Recommendations by other UN mechanisms</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_lnxbz9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after="80" w:before="200" w:line="240" w:lineRule="auto"/>
            <w:ind w:left="0" w:firstLine="0"/>
            <w:rPr>
              <w:rFonts w:ascii="Roboto" w:cs="Roboto" w:eastAsia="Roboto" w:hAnsi="Roboto"/>
              <w:b w:val="1"/>
              <w:i w:val="0"/>
              <w:smallCaps w:val="0"/>
              <w:strike w:val="0"/>
              <w:sz w:val="22"/>
              <w:szCs w:val="22"/>
              <w:u w:val="none"/>
              <w:shd w:fill="auto" w:val="clear"/>
              <w:vertAlign w:val="baseline"/>
            </w:rPr>
          </w:pPr>
          <w:hyperlink w:anchor="_35nkun2">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Questions for the interactive dialogue</w:t>
            </w:r>
          </w:hyperlink>
          <w:r w:rsidDel="00000000" w:rsidR="00000000" w:rsidRPr="00000000">
            <w:rPr>
              <w:rFonts w:ascii="Roboto" w:cs="Roboto" w:eastAsia="Roboto" w:hAnsi="Roboto"/>
              <w:b w:val="1"/>
              <w:i w:val="0"/>
              <w:smallCaps w:val="0"/>
              <w:strike w:val="0"/>
              <w:sz w:val="22"/>
              <w:szCs w:val="22"/>
              <w:u w:val="none"/>
              <w:shd w:fill="auto" w:val="clear"/>
              <w:vertAlign w:val="baseline"/>
              <w:rtl w:val="0"/>
            </w:rPr>
            <w:tab/>
          </w:r>
          <w:r w:rsidDel="00000000" w:rsidR="00000000" w:rsidRPr="00000000">
            <w:fldChar w:fldCharType="begin"/>
            <w:instrText xml:space="preserve"> PAGEREF _35nkun2 \h </w:instrText>
            <w:fldChar w:fldCharType="separate"/>
          </w:r>
          <w:r w:rsidDel="00000000" w:rsidR="00000000" w:rsidRPr="00000000">
            <w:rPr>
              <w:rFonts w:ascii="Roboto" w:cs="Roboto" w:eastAsia="Roboto" w:hAnsi="Roboto"/>
              <w:b w:val="1"/>
              <w:i w:val="0"/>
              <w:smallCaps w:val="0"/>
              <w:strike w:val="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rPr>
          <w:rFonts w:ascii="Roboto" w:cs="Roboto" w:eastAsia="Roboto" w:hAnsi="Roboto"/>
        </w:rPr>
      </w:pPr>
      <w:r w:rsidDel="00000000" w:rsidR="00000000" w:rsidRPr="00000000">
        <w:rPr>
          <w:rtl w:val="0"/>
        </w:rPr>
      </w:r>
    </w:p>
    <w:p w:rsidR="00000000" w:rsidDel="00000000" w:rsidP="00000000" w:rsidRDefault="00000000" w:rsidRPr="00000000" w14:paraId="00000032">
      <w:pPr>
        <w:rPr>
          <w:rFonts w:ascii="Roboto" w:cs="Roboto" w:eastAsia="Roboto" w:hAnsi="Roboto"/>
        </w:rPr>
      </w:pPr>
      <w:r w:rsidDel="00000000" w:rsidR="00000000" w:rsidRPr="00000000">
        <w:rPr>
          <w:rtl w:val="0"/>
        </w:rPr>
      </w:r>
    </w:p>
    <w:p w:rsidR="00000000" w:rsidDel="00000000" w:rsidP="00000000" w:rsidRDefault="00000000" w:rsidRPr="00000000" w14:paraId="00000033">
      <w:pPr>
        <w:rPr>
          <w:rFonts w:ascii="Roboto" w:cs="Roboto" w:eastAsia="Roboto" w:hAnsi="Roboto"/>
        </w:rPr>
      </w:pPr>
      <w:r w:rsidDel="00000000" w:rsidR="00000000" w:rsidRPr="00000000">
        <w:rPr>
          <w:rtl w:val="0"/>
        </w:rPr>
      </w:r>
    </w:p>
    <w:p w:rsidR="00000000" w:rsidDel="00000000" w:rsidP="00000000" w:rsidRDefault="00000000" w:rsidRPr="00000000" w14:paraId="00000034">
      <w:pPr>
        <w:rPr>
          <w:rFonts w:ascii="Roboto" w:cs="Roboto" w:eastAsia="Roboto" w:hAnsi="Roboto"/>
        </w:rPr>
      </w:pPr>
      <w:r w:rsidDel="00000000" w:rsidR="00000000" w:rsidRPr="00000000">
        <w:rPr>
          <w:rtl w:val="0"/>
        </w:rPr>
      </w:r>
    </w:p>
    <w:p w:rsidR="00000000" w:rsidDel="00000000" w:rsidP="00000000" w:rsidRDefault="00000000" w:rsidRPr="00000000" w14:paraId="00000035">
      <w:pPr>
        <w:rPr>
          <w:rFonts w:ascii="Roboto" w:cs="Roboto" w:eastAsia="Roboto" w:hAnsi="Roboto"/>
        </w:rPr>
      </w:pPr>
      <w:r w:rsidDel="00000000" w:rsidR="00000000" w:rsidRPr="00000000">
        <w:rPr>
          <w:rtl w:val="0"/>
        </w:rPr>
      </w:r>
    </w:p>
    <w:p w:rsidR="00000000" w:rsidDel="00000000" w:rsidP="00000000" w:rsidRDefault="00000000" w:rsidRPr="00000000" w14:paraId="00000036">
      <w:pPr>
        <w:rPr>
          <w:rFonts w:ascii="Roboto" w:cs="Roboto" w:eastAsia="Roboto" w:hAnsi="Roboto"/>
        </w:rPr>
      </w:pPr>
      <w:r w:rsidDel="00000000" w:rsidR="00000000" w:rsidRPr="00000000">
        <w:rPr>
          <w:rtl w:val="0"/>
        </w:rPr>
      </w:r>
    </w:p>
    <w:p w:rsidR="00000000" w:rsidDel="00000000" w:rsidP="00000000" w:rsidRDefault="00000000" w:rsidRPr="00000000" w14:paraId="00000037">
      <w:pPr>
        <w:rPr>
          <w:rFonts w:ascii="Roboto" w:cs="Roboto" w:eastAsia="Roboto" w:hAnsi="Roboto"/>
        </w:rPr>
      </w:pPr>
      <w:r w:rsidDel="00000000" w:rsidR="00000000" w:rsidRPr="00000000">
        <w:rPr>
          <w:rtl w:val="0"/>
        </w:rPr>
      </w:r>
    </w:p>
    <w:p w:rsidR="00000000" w:rsidDel="00000000" w:rsidP="00000000" w:rsidRDefault="00000000" w:rsidRPr="00000000" w14:paraId="00000038">
      <w:pPr>
        <w:rPr>
          <w:rFonts w:ascii="Roboto" w:cs="Roboto" w:eastAsia="Roboto" w:hAnsi="Roboto"/>
        </w:rPr>
      </w:pPr>
      <w:r w:rsidDel="00000000" w:rsidR="00000000" w:rsidRPr="00000000">
        <w:rPr>
          <w:rtl w:val="0"/>
        </w:rPr>
      </w:r>
    </w:p>
    <w:p w:rsidR="00000000" w:rsidDel="00000000" w:rsidP="00000000" w:rsidRDefault="00000000" w:rsidRPr="00000000" w14:paraId="00000039">
      <w:pPr>
        <w:rPr>
          <w:rFonts w:ascii="Roboto" w:cs="Roboto" w:eastAsia="Roboto" w:hAnsi="Roboto"/>
        </w:rPr>
      </w:pPr>
      <w:r w:rsidDel="00000000" w:rsidR="00000000" w:rsidRPr="00000000">
        <w:rPr>
          <w:rtl w:val="0"/>
        </w:rPr>
      </w:r>
    </w:p>
    <w:p w:rsidR="00000000" w:rsidDel="00000000" w:rsidP="00000000" w:rsidRDefault="00000000" w:rsidRPr="00000000" w14:paraId="0000003A">
      <w:pPr>
        <w:rPr>
          <w:rFonts w:ascii="Roboto" w:cs="Roboto" w:eastAsia="Roboto" w:hAnsi="Roboto"/>
        </w:rPr>
      </w:pPr>
      <w:r w:rsidDel="00000000" w:rsidR="00000000" w:rsidRPr="00000000">
        <w:rPr>
          <w:rtl w:val="0"/>
        </w:rPr>
      </w:r>
    </w:p>
    <w:p w:rsidR="00000000" w:rsidDel="00000000" w:rsidP="00000000" w:rsidRDefault="00000000" w:rsidRPr="00000000" w14:paraId="0000003B">
      <w:pPr>
        <w:rPr>
          <w:rFonts w:ascii="Roboto" w:cs="Roboto" w:eastAsia="Roboto" w:hAnsi="Roboto"/>
        </w:rPr>
      </w:pPr>
      <w:r w:rsidDel="00000000" w:rsidR="00000000" w:rsidRPr="00000000">
        <w:rPr>
          <w:rtl w:val="0"/>
        </w:rPr>
      </w:r>
    </w:p>
    <w:p w:rsidR="00000000" w:rsidDel="00000000" w:rsidP="00000000" w:rsidRDefault="00000000" w:rsidRPr="00000000" w14:paraId="0000003C">
      <w:pPr>
        <w:rPr>
          <w:rFonts w:ascii="Roboto" w:cs="Roboto" w:eastAsia="Roboto" w:hAnsi="Roboto"/>
        </w:rPr>
      </w:pPr>
      <w:r w:rsidDel="00000000" w:rsidR="00000000" w:rsidRPr="00000000">
        <w:rPr>
          <w:rtl w:val="0"/>
        </w:rPr>
      </w:r>
    </w:p>
    <w:p w:rsidR="00000000" w:rsidDel="00000000" w:rsidP="00000000" w:rsidRDefault="00000000" w:rsidRPr="00000000" w14:paraId="0000003D">
      <w:pPr>
        <w:rPr>
          <w:rFonts w:ascii="Roboto" w:cs="Roboto" w:eastAsia="Roboto" w:hAnsi="Roboto"/>
        </w:rPr>
      </w:pPr>
      <w:r w:rsidDel="00000000" w:rsidR="00000000" w:rsidRPr="00000000">
        <w:rPr>
          <w:rtl w:val="0"/>
        </w:rPr>
      </w:r>
    </w:p>
    <w:p w:rsidR="00000000" w:rsidDel="00000000" w:rsidP="00000000" w:rsidRDefault="00000000" w:rsidRPr="00000000" w14:paraId="0000003E">
      <w:pPr>
        <w:rPr>
          <w:rFonts w:ascii="Roboto" w:cs="Roboto" w:eastAsia="Roboto" w:hAnsi="Roboto"/>
        </w:rPr>
      </w:pPr>
      <w:r w:rsidDel="00000000" w:rsidR="00000000" w:rsidRPr="00000000">
        <w:rPr>
          <w:rtl w:val="0"/>
        </w:rPr>
      </w:r>
    </w:p>
    <w:p w:rsidR="00000000" w:rsidDel="00000000" w:rsidP="00000000" w:rsidRDefault="00000000" w:rsidRPr="00000000" w14:paraId="0000003F">
      <w:pPr>
        <w:rPr>
          <w:rFonts w:ascii="Roboto" w:cs="Roboto" w:eastAsia="Roboto" w:hAnsi="Roboto"/>
        </w:rPr>
      </w:pPr>
      <w:r w:rsidDel="00000000" w:rsidR="00000000" w:rsidRPr="00000000">
        <w:rPr>
          <w:rtl w:val="0"/>
        </w:rPr>
      </w:r>
    </w:p>
    <w:p w:rsidR="00000000" w:rsidDel="00000000" w:rsidP="00000000" w:rsidRDefault="00000000" w:rsidRPr="00000000" w14:paraId="00000040">
      <w:pPr>
        <w:rPr>
          <w:rFonts w:ascii="Roboto" w:cs="Roboto" w:eastAsia="Roboto" w:hAnsi="Roboto"/>
        </w:rPr>
      </w:pPr>
      <w:r w:rsidDel="00000000" w:rsidR="00000000" w:rsidRPr="00000000">
        <w:rPr>
          <w:rtl w:val="0"/>
        </w:rPr>
      </w:r>
    </w:p>
    <w:p w:rsidR="00000000" w:rsidDel="00000000" w:rsidP="00000000" w:rsidRDefault="00000000" w:rsidRPr="00000000" w14:paraId="00000041">
      <w:pPr>
        <w:rPr>
          <w:rFonts w:ascii="Roboto" w:cs="Roboto" w:eastAsia="Roboto" w:hAnsi="Roboto"/>
        </w:rPr>
      </w:pPr>
      <w:r w:rsidDel="00000000" w:rsidR="00000000" w:rsidRPr="00000000">
        <w:rPr>
          <w:rtl w:val="0"/>
        </w:rPr>
      </w:r>
    </w:p>
    <w:p w:rsidR="00000000" w:rsidDel="00000000" w:rsidP="00000000" w:rsidRDefault="00000000" w:rsidRPr="00000000" w14:paraId="00000042">
      <w:pPr>
        <w:rPr>
          <w:rFonts w:ascii="Roboto" w:cs="Roboto" w:eastAsia="Roboto" w:hAnsi="Roboto"/>
        </w:rPr>
      </w:pPr>
      <w:r w:rsidDel="00000000" w:rsidR="00000000" w:rsidRPr="00000000">
        <w:rPr>
          <w:rtl w:val="0"/>
        </w:rPr>
      </w:r>
    </w:p>
    <w:p w:rsidR="00000000" w:rsidDel="00000000" w:rsidP="00000000" w:rsidRDefault="00000000" w:rsidRPr="00000000" w14:paraId="00000043">
      <w:pPr>
        <w:rPr>
          <w:rFonts w:ascii="Roboto" w:cs="Roboto" w:eastAsia="Roboto" w:hAnsi="Roboto"/>
        </w:rPr>
      </w:pPr>
      <w:r w:rsidDel="00000000" w:rsidR="00000000" w:rsidRPr="00000000">
        <w:rPr>
          <w:rtl w:val="0"/>
        </w:rPr>
      </w:r>
    </w:p>
    <w:p w:rsidR="00000000" w:rsidDel="00000000" w:rsidP="00000000" w:rsidRDefault="00000000" w:rsidRPr="00000000" w14:paraId="00000044">
      <w:pPr>
        <w:rPr>
          <w:rFonts w:ascii="Roboto" w:cs="Roboto" w:eastAsia="Roboto" w:hAnsi="Roboto"/>
        </w:rPr>
      </w:pPr>
      <w:r w:rsidDel="00000000" w:rsidR="00000000" w:rsidRPr="00000000">
        <w:rPr>
          <w:rtl w:val="0"/>
        </w:rPr>
      </w:r>
    </w:p>
    <w:p w:rsidR="00000000" w:rsidDel="00000000" w:rsidP="00000000" w:rsidRDefault="00000000" w:rsidRPr="00000000" w14:paraId="00000045">
      <w:pPr>
        <w:rPr>
          <w:rFonts w:ascii="Roboto" w:cs="Roboto" w:eastAsia="Roboto" w:hAnsi="Roboto"/>
        </w:rPr>
      </w:pPr>
      <w:r w:rsidDel="00000000" w:rsidR="00000000" w:rsidRPr="00000000">
        <w:rPr>
          <w:rtl w:val="0"/>
        </w:rPr>
      </w:r>
    </w:p>
    <w:p w:rsidR="00000000" w:rsidDel="00000000" w:rsidP="00000000" w:rsidRDefault="00000000" w:rsidRPr="00000000" w14:paraId="00000046">
      <w:pPr>
        <w:rPr>
          <w:rFonts w:ascii="Roboto" w:cs="Roboto" w:eastAsia="Roboto" w:hAnsi="Roboto"/>
        </w:rPr>
      </w:pPr>
      <w:r w:rsidDel="00000000" w:rsidR="00000000" w:rsidRPr="00000000">
        <w:rPr>
          <w:rtl w:val="0"/>
        </w:rPr>
      </w:r>
    </w:p>
    <w:p w:rsidR="00000000" w:rsidDel="00000000" w:rsidP="00000000" w:rsidRDefault="00000000" w:rsidRPr="00000000" w14:paraId="00000047">
      <w:pPr>
        <w:rPr>
          <w:rFonts w:ascii="Roboto" w:cs="Roboto" w:eastAsia="Roboto" w:hAnsi="Roboto"/>
        </w:rPr>
      </w:pPr>
      <w:r w:rsidDel="00000000" w:rsidR="00000000" w:rsidRPr="00000000">
        <w:rPr>
          <w:rtl w:val="0"/>
        </w:rPr>
      </w:r>
    </w:p>
    <w:p w:rsidR="00000000" w:rsidDel="00000000" w:rsidP="00000000" w:rsidRDefault="00000000" w:rsidRPr="00000000" w14:paraId="00000048">
      <w:pPr>
        <w:pStyle w:val="Heading1"/>
        <w:spacing w:after="200" w:line="240" w:lineRule="auto"/>
        <w:ind w:left="540" w:hanging="540"/>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49">
      <w:pPr>
        <w:spacing w:after="200" w:line="240" w:lineRule="auto"/>
        <w:rPr>
          <w:rFonts w:ascii="Roboto" w:cs="Roboto" w:eastAsia="Roboto" w:hAnsi="Roboto"/>
        </w:rPr>
      </w:pPr>
      <w:r w:rsidDel="00000000" w:rsidR="00000000" w:rsidRPr="00000000">
        <w:rPr>
          <w:rFonts w:ascii="Roboto" w:cs="Roboto" w:eastAsia="Roboto" w:hAnsi="Roboto"/>
          <w:rtl w:val="0"/>
        </w:rPr>
        <w:t xml:space="preserve">This report is submitted to the Committee on the Elimination of Discrimination against Women in anticipation of the Committee’s upcoming review of the Republic of Azerbaijan’s compliance with the Convention on the Elimination of All Forms of Discrimination against Women (CEDAW). The report is jointly submitted by Nafas LGBT Azerbaijan Alliance, Free LGBT Azerbaijan Collective.</w:t>
      </w:r>
    </w:p>
    <w:p w:rsidR="00000000" w:rsidDel="00000000" w:rsidP="00000000" w:rsidRDefault="00000000" w:rsidRPr="00000000" w14:paraId="0000004A">
      <w:pPr>
        <w:spacing w:after="200" w:line="240" w:lineRule="auto"/>
        <w:rPr>
          <w:rFonts w:ascii="Roboto" w:cs="Roboto" w:eastAsia="Roboto" w:hAnsi="Roboto"/>
        </w:rPr>
      </w:pPr>
      <w:r w:rsidDel="00000000" w:rsidR="00000000" w:rsidRPr="00000000">
        <w:rPr>
          <w:rFonts w:ascii="Roboto" w:cs="Roboto" w:eastAsia="Roboto" w:hAnsi="Roboto"/>
          <w:rtl w:val="0"/>
        </w:rPr>
        <w:t xml:space="preserve">Overall, there is no mention of lesbian, bisexual and trans (hereinafter - LBT) women and girls, and intersex persons in the report provided by the State. As it is evident, the State did neither include intersecting forms of violence, discrimination, and harassment faced by LBT women and girls, and intersex persons into its legal and policy reforms or designed programs. </w:t>
      </w:r>
    </w:p>
    <w:p w:rsidR="00000000" w:rsidDel="00000000" w:rsidP="00000000" w:rsidRDefault="00000000" w:rsidRPr="00000000" w14:paraId="0000004B">
      <w:pPr>
        <w:spacing w:after="200" w:line="240" w:lineRule="auto"/>
        <w:rPr>
          <w:rFonts w:ascii="Roboto" w:cs="Roboto" w:eastAsia="Roboto" w:hAnsi="Roboto"/>
        </w:rPr>
      </w:pPr>
      <w:r w:rsidDel="00000000" w:rsidR="00000000" w:rsidRPr="00000000">
        <w:rPr>
          <w:rFonts w:ascii="Roboto" w:cs="Roboto" w:eastAsia="Roboto" w:hAnsi="Roboto"/>
          <w:rtl w:val="0"/>
        </w:rPr>
        <w:t xml:space="preserve">Despite the widespread discrimination and abuse faced by LBT women and girls and intersex persons in Azerbaijan, this Committee has never addressed this population in its recommendations to the state. Our report is aimed to fill in this gap and to highlight the problems faced by LBT women and girls and intersex persons in Azerbaijan.</w:t>
      </w:r>
    </w:p>
    <w:p w:rsidR="00000000" w:rsidDel="00000000" w:rsidP="00000000" w:rsidRDefault="00000000" w:rsidRPr="00000000" w14:paraId="0000004C">
      <w:pPr>
        <w:spacing w:after="200" w:line="240" w:lineRule="auto"/>
        <w:rPr>
          <w:rFonts w:ascii="Roboto" w:cs="Roboto" w:eastAsia="Roboto" w:hAnsi="Roboto"/>
        </w:rPr>
      </w:pPr>
      <w:r w:rsidDel="00000000" w:rsidR="00000000" w:rsidRPr="00000000">
        <w:rPr>
          <w:rFonts w:ascii="Roboto" w:cs="Roboto" w:eastAsia="Roboto" w:hAnsi="Roboto"/>
          <w:rtl w:val="0"/>
        </w:rPr>
        <w:t xml:space="preserve">Taking into account both the State’s obligation to guarantee the enjoyment of rights without any discrimination, including sexual orientation, gender identity, gender expression and sex characteristics (SOGIESC), and the list of issues set by the Committee, the report directs the Committee’s attention to serious and ongoing violations of the CEDAW rights of LBT women and girls and intersex persons in Azerbaijan. Given that the State must take a systematic approach and publicly address LBT women and Intersex issues in a positive manner to ensure that they can live on an equal footing with the rest of the population in Azerbaijan, this report introduces specific recommendations, including recommendations made by other UN mechanisms and questions for the interactive dialogue.</w:t>
      </w:r>
    </w:p>
    <w:p w:rsidR="00000000" w:rsidDel="00000000" w:rsidP="00000000" w:rsidRDefault="00000000" w:rsidRPr="00000000" w14:paraId="0000004D">
      <w:pPr>
        <w:spacing w:after="200" w:line="240" w:lineRule="auto"/>
        <w:rPr>
          <w:rFonts w:ascii="Roboto" w:cs="Roboto" w:eastAsia="Roboto" w:hAnsi="Roboto"/>
        </w:rPr>
      </w:pPr>
      <w:r w:rsidDel="00000000" w:rsidR="00000000" w:rsidRPr="00000000">
        <w:rPr>
          <w:rFonts w:ascii="Roboto" w:cs="Roboto" w:eastAsia="Roboto" w:hAnsi="Roboto"/>
          <w:rtl w:val="0"/>
        </w:rPr>
        <w:br w:type="textWrapping"/>
      </w:r>
      <w:r w:rsidDel="00000000" w:rsidR="00000000" w:rsidRPr="00000000">
        <w:rPr>
          <w:rFonts w:ascii="Roboto" w:cs="Roboto" w:eastAsia="Roboto" w:hAnsi="Roboto"/>
          <w:b w:val="1"/>
          <w:rtl w:val="0"/>
        </w:rPr>
        <w:t xml:space="preserve">Acknowledgment</w:t>
      </w:r>
      <w:r w:rsidDel="00000000" w:rsidR="00000000" w:rsidRPr="00000000">
        <w:rPr>
          <w:rtl w:val="0"/>
        </w:rPr>
      </w:r>
    </w:p>
    <w:p w:rsidR="00000000" w:rsidDel="00000000" w:rsidP="00000000" w:rsidRDefault="00000000" w:rsidRPr="00000000" w14:paraId="0000004E">
      <w:pPr>
        <w:spacing w:after="200" w:line="240" w:lineRule="auto"/>
        <w:rPr>
          <w:rFonts w:ascii="Roboto" w:cs="Roboto" w:eastAsia="Roboto" w:hAnsi="Roboto"/>
        </w:rPr>
      </w:pPr>
      <w:r w:rsidDel="00000000" w:rsidR="00000000" w:rsidRPr="00000000">
        <w:rPr>
          <w:rFonts w:ascii="Roboto" w:cs="Roboto" w:eastAsia="Roboto" w:hAnsi="Roboto"/>
          <w:rtl w:val="0"/>
        </w:rPr>
        <w:t xml:space="preserve">This report was written by Cavid Nabiyev, Advocacy Officer of Nafas LGBT Azerbaijan Alliance. Valuable comments and inputs on the report were provided by Kseniya Kirichenko, </w:t>
      </w:r>
      <w:r w:rsidDel="00000000" w:rsidR="00000000" w:rsidRPr="00000000">
        <w:rPr>
          <w:rFonts w:ascii="Roboto" w:cs="Roboto" w:eastAsia="Roboto" w:hAnsi="Roboto"/>
          <w:i w:val="1"/>
          <w:highlight w:val="white"/>
          <w:rtl w:val="0"/>
        </w:rPr>
        <w:t xml:space="preserve">UN Advocacy, Women and Training Programme Coordinator of ILGA World</w:t>
      </w:r>
      <w:r w:rsidDel="00000000" w:rsidR="00000000" w:rsidRPr="00000000">
        <w:rPr>
          <w:rFonts w:ascii="Roboto" w:cs="Roboto" w:eastAsia="Roboto" w:hAnsi="Roboto"/>
          <w:highlight w:val="white"/>
          <w:rtl w:val="0"/>
        </w:rPr>
        <w:t xml:space="preserve">, Lala Mahmudova, </w:t>
      </w:r>
      <w:r w:rsidDel="00000000" w:rsidR="00000000" w:rsidRPr="00000000">
        <w:rPr>
          <w:rFonts w:ascii="Roboto" w:cs="Roboto" w:eastAsia="Roboto" w:hAnsi="Roboto"/>
          <w:i w:val="1"/>
          <w:highlight w:val="white"/>
          <w:rtl w:val="0"/>
        </w:rPr>
        <w:t xml:space="preserve">independent gender researcher and coordinator at Azad LGBT</w:t>
      </w:r>
      <w:r w:rsidDel="00000000" w:rsidR="00000000" w:rsidRPr="00000000">
        <w:rPr>
          <w:rFonts w:ascii="Roboto" w:cs="Roboto" w:eastAsia="Roboto" w:hAnsi="Roboto"/>
          <w:highlight w:val="white"/>
          <w:rtl w:val="0"/>
        </w:rPr>
        <w:t xml:space="preserve">. </w:t>
      </w:r>
      <w:r w:rsidDel="00000000" w:rsidR="00000000" w:rsidRPr="00000000">
        <w:rPr>
          <w:rFonts w:ascii="Roboto" w:cs="Roboto" w:eastAsia="Roboto" w:hAnsi="Roboto"/>
          <w:rtl w:val="0"/>
        </w:rPr>
        <w:br w:type="textWrapping"/>
      </w:r>
    </w:p>
    <w:p w:rsidR="00000000" w:rsidDel="00000000" w:rsidP="00000000" w:rsidRDefault="00000000" w:rsidRPr="00000000" w14:paraId="0000004F">
      <w:pPr>
        <w:spacing w:after="200"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50">
      <w:pPr>
        <w:spacing w:after="200"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51">
      <w:pPr>
        <w:spacing w:after="200"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52">
      <w:pPr>
        <w:spacing w:after="200"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53">
      <w:pPr>
        <w:spacing w:after="200"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0" w:right="1260" w:firstLine="0"/>
        <w:rPr>
          <w:rFonts w:ascii="Roboto" w:cs="Roboto" w:eastAsia="Roboto" w:hAnsi="Roboto"/>
        </w:rPr>
      </w:pPr>
      <w:r w:rsidDel="00000000" w:rsidR="00000000" w:rsidRPr="00000000">
        <w:rPr>
          <w:rtl w:val="0"/>
        </w:rPr>
      </w:r>
    </w:p>
    <w:p w:rsidR="00000000" w:rsidDel="00000000" w:rsidP="00000000" w:rsidRDefault="00000000" w:rsidRPr="00000000" w14:paraId="00000055">
      <w:pPr>
        <w:pStyle w:val="Heading1"/>
        <w:numPr>
          <w:ilvl w:val="0"/>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720" w:hanging="360"/>
        <w:rPr/>
      </w:pPr>
      <w:bookmarkStart w:colFirst="0" w:colLast="0" w:name="_30j0zll" w:id="1"/>
      <w:bookmarkEnd w:id="1"/>
      <w:r w:rsidDel="00000000" w:rsidR="00000000" w:rsidRPr="00000000">
        <w:rPr>
          <w:rtl w:val="0"/>
        </w:rPr>
        <w:t xml:space="preserve">Legislative and institutional framework</w:t>
        <w:br w:type="textWrapping"/>
      </w:r>
    </w:p>
    <w:p w:rsidR="00000000" w:rsidDel="00000000" w:rsidP="00000000" w:rsidRDefault="00000000" w:rsidRPr="00000000" w14:paraId="000000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firstLine="0"/>
        <w:rPr>
          <w:rFonts w:ascii="Roboto" w:cs="Roboto" w:eastAsia="Roboto" w:hAnsi="Roboto"/>
        </w:rPr>
      </w:pPr>
      <w:r w:rsidDel="00000000" w:rsidR="00000000" w:rsidRPr="00000000">
        <w:rPr>
          <w:rFonts w:ascii="Roboto" w:cs="Roboto" w:eastAsia="Roboto" w:hAnsi="Roboto"/>
          <w:rtl w:val="0"/>
        </w:rPr>
        <w:t xml:space="preserve">1. The Law on Ensuring Equality of Gender (men and women) is a legislative act believed to regulate gender equality in all spheres. However, the law is not capable  of ensuring gender equality in all areas that are relevant to women who are subject to gender-based violence. It also does not take into account intersecting grounds of direct and indirect discrimination, including based on SOGIESC. In Azerbaijan, the understanding of the term "gender" is still associated with heterosexual women and men and the social aspect of relationships between them, and affected by deep-rooted patriarchal normatives.</w:t>
      </w:r>
    </w:p>
    <w:p w:rsidR="00000000" w:rsidDel="00000000" w:rsidP="00000000" w:rsidRDefault="00000000" w:rsidRPr="00000000" w14:paraId="00000057">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58">
      <w:pPr>
        <w:spacing w:line="240" w:lineRule="auto"/>
        <w:rPr>
          <w:rFonts w:ascii="Roboto" w:cs="Roboto" w:eastAsia="Roboto" w:hAnsi="Roboto"/>
        </w:rPr>
      </w:pPr>
      <w:r w:rsidDel="00000000" w:rsidR="00000000" w:rsidRPr="00000000">
        <w:rPr>
          <w:rFonts w:ascii="Roboto" w:cs="Roboto" w:eastAsia="Roboto" w:hAnsi="Roboto"/>
          <w:rtl w:val="0"/>
        </w:rPr>
        <w:t xml:space="preserve">2. We welcome the New National Action Plan (NAP) on Gender Equality for the years of 2019–2024</w:t>
      </w:r>
      <w:r w:rsidDel="00000000" w:rsidR="00000000" w:rsidRPr="00000000">
        <w:rPr>
          <w:rFonts w:ascii="Roboto" w:cs="Roboto" w:eastAsia="Roboto" w:hAnsi="Roboto"/>
          <w:vertAlign w:val="superscript"/>
        </w:rPr>
        <w:footnoteReference w:customMarkFollows="0" w:id="0"/>
      </w:r>
      <w:r w:rsidDel="00000000" w:rsidR="00000000" w:rsidRPr="00000000">
        <w:rPr>
          <w:rFonts w:ascii="Roboto" w:cs="Roboto" w:eastAsia="Roboto" w:hAnsi="Roboto"/>
          <w:rtl w:val="0"/>
        </w:rPr>
        <w:t xml:space="preserve">. Some of the actions listed in the NAP would be very relevant for LBT women and intersex persons. Specifically, the following actions:</w:t>
        <w:br w:type="textWrapping"/>
      </w:r>
    </w:p>
    <w:p w:rsidR="00000000" w:rsidDel="00000000" w:rsidP="00000000" w:rsidRDefault="00000000" w:rsidRPr="00000000" w14:paraId="00000059">
      <w:pPr>
        <w:numPr>
          <w:ilvl w:val="0"/>
          <w:numId w:val="3"/>
        </w:numPr>
        <w:spacing w:line="240" w:lineRule="auto"/>
        <w:ind w:left="1440" w:right="990" w:hanging="360"/>
        <w:rPr>
          <w:rFonts w:ascii="Roboto" w:cs="Roboto" w:eastAsia="Roboto" w:hAnsi="Roboto"/>
        </w:rPr>
      </w:pPr>
      <w:r w:rsidDel="00000000" w:rsidR="00000000" w:rsidRPr="00000000">
        <w:rPr>
          <w:rFonts w:ascii="Roboto" w:cs="Roboto" w:eastAsia="Roboto" w:hAnsi="Roboto"/>
          <w:rtl w:val="0"/>
        </w:rPr>
        <w:t xml:space="preserve">Improvement of the legislation and raising public awareness on gender equality and women's rights;</w:t>
      </w:r>
    </w:p>
    <w:p w:rsidR="00000000" w:rsidDel="00000000" w:rsidP="00000000" w:rsidRDefault="00000000" w:rsidRPr="00000000" w14:paraId="0000005A">
      <w:pPr>
        <w:numPr>
          <w:ilvl w:val="0"/>
          <w:numId w:val="3"/>
        </w:numPr>
        <w:spacing w:line="240" w:lineRule="auto"/>
        <w:ind w:left="1440" w:right="990" w:hanging="360"/>
        <w:rPr>
          <w:rFonts w:ascii="Roboto" w:cs="Roboto" w:eastAsia="Roboto" w:hAnsi="Roboto"/>
        </w:rPr>
      </w:pPr>
      <w:r w:rsidDel="00000000" w:rsidR="00000000" w:rsidRPr="00000000">
        <w:rPr>
          <w:rFonts w:ascii="Roboto" w:cs="Roboto" w:eastAsia="Roboto" w:hAnsi="Roboto"/>
          <w:rtl w:val="0"/>
        </w:rPr>
        <w:t xml:space="preserve">Increasing response measures in relation to gender-based violence;</w:t>
      </w:r>
    </w:p>
    <w:p w:rsidR="00000000" w:rsidDel="00000000" w:rsidP="00000000" w:rsidRDefault="00000000" w:rsidRPr="00000000" w14:paraId="0000005B">
      <w:pPr>
        <w:numPr>
          <w:ilvl w:val="0"/>
          <w:numId w:val="3"/>
        </w:numPr>
        <w:spacing w:line="240" w:lineRule="auto"/>
        <w:ind w:left="1440" w:right="990" w:hanging="360"/>
        <w:rPr>
          <w:rFonts w:ascii="Roboto" w:cs="Roboto" w:eastAsia="Roboto" w:hAnsi="Roboto"/>
        </w:rPr>
      </w:pPr>
      <w:r w:rsidDel="00000000" w:rsidR="00000000" w:rsidRPr="00000000">
        <w:rPr>
          <w:rFonts w:ascii="Roboto" w:cs="Roboto" w:eastAsia="Roboto" w:hAnsi="Roboto"/>
          <w:rtl w:val="0"/>
        </w:rPr>
        <w:t xml:space="preserve">Attaining gender equality in the economic area; </w:t>
      </w:r>
    </w:p>
    <w:p w:rsidR="00000000" w:rsidDel="00000000" w:rsidP="00000000" w:rsidRDefault="00000000" w:rsidRPr="00000000" w14:paraId="0000005C">
      <w:pPr>
        <w:numPr>
          <w:ilvl w:val="0"/>
          <w:numId w:val="3"/>
        </w:numPr>
        <w:spacing w:line="240" w:lineRule="auto"/>
        <w:ind w:left="1440" w:right="990" w:hanging="360"/>
        <w:rPr>
          <w:rFonts w:ascii="Roboto" w:cs="Roboto" w:eastAsia="Roboto" w:hAnsi="Roboto"/>
        </w:rPr>
      </w:pPr>
      <w:r w:rsidDel="00000000" w:rsidR="00000000" w:rsidRPr="00000000">
        <w:rPr>
          <w:rFonts w:ascii="Roboto" w:cs="Roboto" w:eastAsia="Roboto" w:hAnsi="Roboto"/>
          <w:rtl w:val="0"/>
        </w:rPr>
        <w:t xml:space="preserve">Preventing and fighting against gender stereotypes and discrimination.</w:t>
      </w:r>
    </w:p>
    <w:p w:rsidR="00000000" w:rsidDel="00000000" w:rsidP="00000000" w:rsidRDefault="00000000" w:rsidRPr="00000000" w14:paraId="0000005D">
      <w:pPr>
        <w:spacing w:line="240" w:lineRule="auto"/>
        <w:ind w:left="0" w:right="990" w:firstLine="0"/>
        <w:rPr>
          <w:rFonts w:ascii="Roboto" w:cs="Roboto" w:eastAsia="Roboto" w:hAnsi="Roboto"/>
        </w:rPr>
      </w:pPr>
      <w:r w:rsidDel="00000000" w:rsidR="00000000" w:rsidRPr="00000000">
        <w:rPr>
          <w:rFonts w:ascii="Roboto" w:cs="Roboto" w:eastAsia="Roboto" w:hAnsi="Roboto"/>
          <w:rtl w:val="0"/>
        </w:rPr>
        <w:br w:type="textWrapping"/>
        <w:t xml:space="preserve">However, LBT women and intersex persons are not explicitly mentioned in the NAP. Its general provisions, objectives and tasks refer to "gender" or "women" only. Taking into account how these terms are understood in policies in Azerbaijan, it is much likely that LBT women and intersex persons will not benefit from the NAP at all.</w:t>
      </w:r>
    </w:p>
    <w:p w:rsidR="00000000" w:rsidDel="00000000" w:rsidP="00000000" w:rsidRDefault="00000000" w:rsidRPr="00000000" w14:paraId="0000005E">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5F">
      <w:pPr>
        <w:spacing w:line="240" w:lineRule="auto"/>
        <w:rPr>
          <w:rFonts w:ascii="Roboto" w:cs="Roboto" w:eastAsia="Roboto" w:hAnsi="Roboto"/>
        </w:rPr>
      </w:pPr>
      <w:r w:rsidDel="00000000" w:rsidR="00000000" w:rsidRPr="00000000">
        <w:rPr>
          <w:rFonts w:ascii="Roboto" w:cs="Roboto" w:eastAsia="Roboto" w:hAnsi="Roboto"/>
          <w:rtl w:val="0"/>
        </w:rPr>
        <w:t xml:space="preserve">3. The Code of Administrative Offences</w:t>
      </w:r>
      <w:r w:rsidDel="00000000" w:rsidR="00000000" w:rsidRPr="00000000">
        <w:rPr>
          <w:rFonts w:ascii="Roboto" w:cs="Roboto" w:eastAsia="Roboto" w:hAnsi="Roboto"/>
          <w:vertAlign w:val="superscript"/>
        </w:rPr>
        <w:footnoteReference w:customMarkFollows="0" w:id="1"/>
      </w:r>
      <w:r w:rsidDel="00000000" w:rsidR="00000000" w:rsidRPr="00000000">
        <w:rPr>
          <w:rFonts w:ascii="Roboto" w:cs="Roboto" w:eastAsia="Roboto" w:hAnsi="Roboto"/>
          <w:rtl w:val="0"/>
        </w:rPr>
        <w:t xml:space="preserve"> defines various fines for the violation of the Law on the Prevention of Domestic Violence</w:t>
      </w:r>
      <w:r w:rsidDel="00000000" w:rsidR="00000000" w:rsidRPr="00000000">
        <w:rPr>
          <w:rFonts w:ascii="Roboto" w:cs="Roboto" w:eastAsia="Roboto" w:hAnsi="Roboto"/>
          <w:vertAlign w:val="superscript"/>
        </w:rPr>
        <w:footnoteReference w:customMarkFollows="0" w:id="2"/>
      </w:r>
      <w:r w:rsidDel="00000000" w:rsidR="00000000" w:rsidRPr="00000000">
        <w:rPr>
          <w:rFonts w:ascii="Roboto" w:cs="Roboto" w:eastAsia="Roboto" w:hAnsi="Roboto"/>
          <w:rtl w:val="0"/>
        </w:rPr>
        <w:t xml:space="preserve">. However, neither the Law (Article 4 - “Persons subject to the Law”) nor the Code of Administrative Offences (Article 158 - “Violation of the Law on the Prevention of Domestic Violence”) encompasses one’s SOGIESC as intersecting grounds of domestic violence against women. The Criminal Code does also not consider one's SOGIESC as an aggravating circumstance in most relevant articles, including art. 120 on deliberate murder and art. 126 on deliberate causing serious harm to health. </w:t>
      </w:r>
    </w:p>
    <w:p w:rsidR="00000000" w:rsidDel="00000000" w:rsidP="00000000" w:rsidRDefault="00000000" w:rsidRPr="00000000" w14:paraId="00000060">
      <w:pPr>
        <w:spacing w:line="240" w:lineRule="auto"/>
        <w:rPr>
          <w:rFonts w:ascii="Roboto" w:cs="Roboto" w:eastAsia="Roboto" w:hAnsi="Roboto"/>
        </w:rPr>
      </w:pPr>
      <w:r w:rsidDel="00000000" w:rsidR="00000000" w:rsidRPr="00000000">
        <w:rPr>
          <w:rFonts w:ascii="Roboto" w:cs="Roboto" w:eastAsia="Roboto" w:hAnsi="Roboto"/>
          <w:rtl w:val="0"/>
        </w:rPr>
        <w:t xml:space="preserve">We have also never seen the fact of the usage of Article 154 of the Criminal Code on infringement of citizen's equality to cases of discrimination on the grounds of SOGIESC. Consequently, these absences lead to a lack of systematically compiled data on hate crimes based on SOGIESC; it also disables to monitor and collect statistics on domestic violence against LBTI persons, and counteract it.</w:t>
      </w:r>
    </w:p>
    <w:p w:rsidR="00000000" w:rsidDel="00000000" w:rsidP="00000000" w:rsidRDefault="00000000" w:rsidRPr="00000000" w14:paraId="00000061">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62">
      <w:pPr>
        <w:spacing w:line="240" w:lineRule="auto"/>
        <w:rPr>
          <w:rFonts w:ascii="Roboto" w:cs="Roboto" w:eastAsia="Roboto" w:hAnsi="Roboto"/>
        </w:rPr>
      </w:pPr>
      <w:r w:rsidDel="00000000" w:rsidR="00000000" w:rsidRPr="00000000">
        <w:rPr>
          <w:rFonts w:ascii="Roboto" w:cs="Roboto" w:eastAsia="Roboto" w:hAnsi="Roboto"/>
          <w:rtl w:val="0"/>
        </w:rPr>
        <w:t xml:space="preserve">4. Article 16 of the Labor Code prohibits discrimination on several grounds. However, no explicit prohibition of the discrimination on the grounds of SOGIESC has hitherto been added to the Labor Code. On 18 February 2019, the Cabinet of Ministers adopted a list that prevents people with several health conditions from teaching at schools.</w:t>
      </w:r>
      <w:r w:rsidDel="00000000" w:rsidR="00000000" w:rsidRPr="00000000">
        <w:rPr>
          <w:rFonts w:ascii="Roboto" w:cs="Roboto" w:eastAsia="Roboto" w:hAnsi="Roboto"/>
          <w:vertAlign w:val="superscript"/>
        </w:rPr>
        <w:footnoteReference w:customMarkFollows="0" w:id="3"/>
      </w:r>
      <w:r w:rsidDel="00000000" w:rsidR="00000000" w:rsidRPr="00000000">
        <w:rPr>
          <w:rFonts w:ascii="Roboto" w:cs="Roboto" w:eastAsia="Roboto" w:hAnsi="Roboto"/>
          <w:rtl w:val="0"/>
        </w:rPr>
        <w:t xml:space="preserve"> It consists of 34 conditions, one of which is called [Disorder of sexual preference]. Azerbaijan has the lowest score on social acceptance of LGBTI people among the 141 countries around the world (0.96 out of 10)</w:t>
      </w:r>
      <w:r w:rsidDel="00000000" w:rsidR="00000000" w:rsidRPr="00000000">
        <w:rPr>
          <w:rFonts w:ascii="Roboto" w:cs="Roboto" w:eastAsia="Roboto" w:hAnsi="Roboto"/>
          <w:vertAlign w:val="superscript"/>
        </w:rPr>
        <w:footnoteReference w:customMarkFollows="0" w:id="4"/>
      </w:r>
      <w:r w:rsidDel="00000000" w:rsidR="00000000" w:rsidRPr="00000000">
        <w:rPr>
          <w:rFonts w:ascii="Roboto" w:cs="Roboto" w:eastAsia="Roboto" w:hAnsi="Roboto"/>
          <w:rtl w:val="0"/>
        </w:rPr>
        <w:t xml:space="preserve">. According to ILGA Europe, since 2014 Azerbaijan has the worst scoring on laws, policies, and practices concerning LGBTI people among all Member States of the Council of Europe. This raises concerns on the interpretation of the term "disorder of sexual preference" and how it might put lesbian and bisexual educators at higher risks of facing dismissal due to their 'sexual preferences'.</w:t>
      </w:r>
    </w:p>
    <w:p w:rsidR="00000000" w:rsidDel="00000000" w:rsidP="00000000" w:rsidRDefault="00000000" w:rsidRPr="00000000" w14:paraId="00000063">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64">
      <w:pPr>
        <w:spacing w:line="240" w:lineRule="auto"/>
        <w:rPr>
          <w:rFonts w:ascii="Roboto" w:cs="Roboto" w:eastAsia="Roboto" w:hAnsi="Roboto"/>
          <w:b w:val="1"/>
        </w:rPr>
      </w:pPr>
      <w:r w:rsidDel="00000000" w:rsidR="00000000" w:rsidRPr="00000000">
        <w:rPr>
          <w:rFonts w:ascii="Roboto" w:cs="Roboto" w:eastAsia="Roboto" w:hAnsi="Roboto"/>
          <w:rtl w:val="0"/>
        </w:rPr>
        <w:t xml:space="preserve">5. </w:t>
      </w:r>
      <w:r w:rsidDel="00000000" w:rsidR="00000000" w:rsidRPr="00000000">
        <w:rPr>
          <w:rFonts w:ascii="Roboto" w:cs="Roboto" w:eastAsia="Roboto" w:hAnsi="Roboto"/>
          <w:rtl w:val="0"/>
        </w:rPr>
        <w:t xml:space="preserve">T</w:t>
      </w:r>
      <w:r w:rsidDel="00000000" w:rsidR="00000000" w:rsidRPr="00000000">
        <w:rPr>
          <w:rFonts w:ascii="Roboto" w:cs="Roboto" w:eastAsia="Roboto" w:hAnsi="Roboto"/>
          <w:b w:val="1"/>
          <w:rtl w:val="0"/>
        </w:rPr>
        <w:t xml:space="preserve">he Istanbul Convention</w:t>
      </w:r>
      <w:r w:rsidDel="00000000" w:rsidR="00000000" w:rsidRPr="00000000">
        <w:rPr>
          <w:rFonts w:ascii="Roboto" w:cs="Roboto" w:eastAsia="Roboto" w:hAnsi="Roboto"/>
          <w:rtl w:val="0"/>
        </w:rPr>
        <w:t xml:space="preserve"> calls on to tackle intersecting forms of discrimination and violence against women and girls, including on the grounds of sexual orientation and gender identity. However, despite the recommendation made by the Committee about setting a time frame for the ratification of the Convention,</w:t>
      </w:r>
      <w:r w:rsidDel="00000000" w:rsidR="00000000" w:rsidRPr="00000000">
        <w:rPr>
          <w:rFonts w:ascii="Roboto" w:cs="Roboto" w:eastAsia="Roboto" w:hAnsi="Roboto"/>
          <w:vertAlign w:val="superscript"/>
        </w:rPr>
        <w:footnoteReference w:customMarkFollows="0" w:id="5"/>
      </w:r>
      <w:r w:rsidDel="00000000" w:rsidR="00000000" w:rsidRPr="00000000">
        <w:rPr>
          <w:rFonts w:ascii="Roboto" w:cs="Roboto" w:eastAsia="Roboto" w:hAnsi="Roboto"/>
          <w:rtl w:val="0"/>
        </w:rPr>
        <w:t xml:space="preserve"> Azerbaijan is still reluctant to sign and ratify it. We also note with concern that on 20 October 2019, women's rights activists gathered in the capital to protest domestic violence</w:t>
      </w:r>
      <w:r w:rsidDel="00000000" w:rsidR="00000000" w:rsidRPr="00000000">
        <w:rPr>
          <w:rFonts w:ascii="Roboto" w:cs="Roboto" w:eastAsia="Roboto" w:hAnsi="Roboto"/>
          <w:vertAlign w:val="superscript"/>
        </w:rPr>
        <w:footnoteReference w:customMarkFollows="0" w:id="6"/>
      </w:r>
      <w:r w:rsidDel="00000000" w:rsidR="00000000" w:rsidRPr="00000000">
        <w:rPr>
          <w:rFonts w:ascii="Roboto" w:cs="Roboto" w:eastAsia="Roboto" w:hAnsi="Roboto"/>
          <w:rtl w:val="0"/>
        </w:rPr>
        <w:t xml:space="preserve">, mainly calling upon the state to ratify the Istanbul Convention. However, the police cordoned off the protest area and violently rounded up several activists.</w:t>
      </w:r>
      <w:r w:rsidDel="00000000" w:rsidR="00000000" w:rsidRPr="00000000">
        <w:rPr>
          <w:rFonts w:ascii="Roboto" w:cs="Roboto" w:eastAsia="Roboto" w:hAnsi="Roboto"/>
          <w:vertAlign w:val="superscript"/>
        </w:rPr>
        <w:footnoteReference w:customMarkFollows="0" w:id="7"/>
      </w:r>
      <w:r w:rsidDel="00000000" w:rsidR="00000000" w:rsidRPr="00000000">
        <w:rPr>
          <w:rtl w:val="0"/>
        </w:rPr>
      </w:r>
    </w:p>
    <w:p w:rsidR="00000000" w:rsidDel="00000000" w:rsidP="00000000" w:rsidRDefault="00000000" w:rsidRPr="00000000" w14:paraId="00000065">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66">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67">
      <w:pPr>
        <w:pStyle w:val="Heading1"/>
        <w:numPr>
          <w:ilvl w:val="0"/>
          <w:numId w:val="8"/>
        </w:numPr>
        <w:ind w:left="720" w:hanging="360"/>
        <w:rPr/>
      </w:pPr>
      <w:bookmarkStart w:colFirst="0" w:colLast="0" w:name="_1fob9te" w:id="2"/>
      <w:bookmarkEnd w:id="2"/>
      <w:r w:rsidDel="00000000" w:rsidR="00000000" w:rsidRPr="00000000">
        <w:rPr>
          <w:rtl w:val="0"/>
        </w:rPr>
        <w:t xml:space="preserve">Access to justice (art. 15)</w:t>
      </w:r>
    </w:p>
    <w:p w:rsidR="00000000" w:rsidDel="00000000" w:rsidP="00000000" w:rsidRDefault="00000000" w:rsidRPr="00000000" w14:paraId="00000068">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69">
      <w:pPr>
        <w:spacing w:line="240" w:lineRule="auto"/>
        <w:rPr>
          <w:rFonts w:ascii="Roboto" w:cs="Roboto" w:eastAsia="Roboto" w:hAnsi="Roboto"/>
        </w:rPr>
      </w:pPr>
      <w:r w:rsidDel="00000000" w:rsidR="00000000" w:rsidRPr="00000000">
        <w:rPr>
          <w:rFonts w:ascii="Roboto" w:cs="Roboto" w:eastAsia="Roboto" w:hAnsi="Roboto"/>
          <w:rtl w:val="0"/>
        </w:rPr>
        <w:t xml:space="preserve">6. In Azerbaijan, there is no human rights education intending to promote gender sensitivity, inclusion and non-discrimination on SOGIESC for civil servants, including law enforcement officers. This is another substantial obstacle for the LBTI community to have effective access to justice. Due to the pervasive distrust towards the justice system and facts of perpetration of discrimination and ill-treatment by civil servants or law enforcement officers, LGBTI community members, including LBT women, refuse to lodge formal complaints out of fear of reprisal or retaliatory persecution. </w:t>
      </w:r>
    </w:p>
    <w:p w:rsidR="00000000" w:rsidDel="00000000" w:rsidP="00000000" w:rsidRDefault="00000000" w:rsidRPr="00000000" w14:paraId="0000006A">
      <w:pPr>
        <w:spacing w:line="240" w:lineRule="auto"/>
        <w:rPr>
          <w:rFonts w:ascii="Roboto" w:cs="Roboto" w:eastAsia="Roboto" w:hAnsi="Roboto"/>
        </w:rPr>
      </w:pPr>
      <w:r w:rsidDel="00000000" w:rsidR="00000000" w:rsidRPr="00000000">
        <w:rPr>
          <w:rFonts w:ascii="Roboto" w:cs="Roboto" w:eastAsia="Roboto" w:hAnsi="Roboto"/>
          <w:rtl w:val="0"/>
        </w:rPr>
        <w:t xml:space="preserve">Various states have also addressed concerns on these issues through recommendations during the 3rd cycle of </w:t>
      </w:r>
      <w:r w:rsidDel="00000000" w:rsidR="00000000" w:rsidRPr="00000000">
        <w:rPr>
          <w:rFonts w:ascii="Roboto" w:cs="Roboto" w:eastAsia="Roboto" w:hAnsi="Roboto"/>
          <w:b w:val="1"/>
          <w:rtl w:val="0"/>
        </w:rPr>
        <w:t xml:space="preserve">Universal Periodic Review</w:t>
      </w:r>
      <w:r w:rsidDel="00000000" w:rsidR="00000000" w:rsidRPr="00000000">
        <w:rPr>
          <w:rFonts w:ascii="Roboto" w:cs="Roboto" w:eastAsia="Roboto" w:hAnsi="Roboto"/>
          <w:rtl w:val="0"/>
        </w:rPr>
        <w:t xml:space="preserve">. The following examples depicts the ineffectiveness or failure of the training courses provided by the State for law enforcement officers in the capital:</w:t>
      </w:r>
    </w:p>
    <w:p w:rsidR="00000000" w:rsidDel="00000000" w:rsidP="00000000" w:rsidRDefault="00000000" w:rsidRPr="00000000" w14:paraId="0000006B">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6C">
      <w:pPr>
        <w:numPr>
          <w:ilvl w:val="0"/>
          <w:numId w:val="10"/>
        </w:numPr>
        <w:spacing w:line="240" w:lineRule="auto"/>
        <w:ind w:left="540" w:hanging="360"/>
        <w:rPr>
          <w:rFonts w:ascii="Roboto" w:cs="Roboto" w:eastAsia="Roboto" w:hAnsi="Roboto"/>
        </w:rPr>
      </w:pPr>
      <w:r w:rsidDel="00000000" w:rsidR="00000000" w:rsidRPr="00000000">
        <w:rPr>
          <w:rFonts w:ascii="Roboto" w:cs="Roboto" w:eastAsia="Roboto" w:hAnsi="Roboto"/>
          <w:rtl w:val="0"/>
        </w:rPr>
        <w:t xml:space="preserve">In August 2007, during the court hearings of a case involving the murder of a transgender person by a member of a Wahabi religious group, the lawyer of the accused openly stated in the court that such people as S. needs to be killed. The lawyer did not receive any admonition from the judge.</w:t>
      </w:r>
      <w:r w:rsidDel="00000000" w:rsidR="00000000" w:rsidRPr="00000000">
        <w:rPr>
          <w:rFonts w:ascii="Roboto" w:cs="Roboto" w:eastAsia="Roboto" w:hAnsi="Roboto"/>
          <w:vertAlign w:val="superscript"/>
        </w:rPr>
        <w:footnoteReference w:customMarkFollows="0" w:id="8"/>
      </w:r>
      <w:r w:rsidDel="00000000" w:rsidR="00000000" w:rsidRPr="00000000">
        <w:rPr>
          <w:rFonts w:ascii="Roboto" w:cs="Roboto" w:eastAsia="Roboto" w:hAnsi="Roboto"/>
          <w:rtl w:val="0"/>
        </w:rPr>
        <w:t xml:space="preserve"> </w:t>
      </w:r>
      <w:r w:rsidDel="00000000" w:rsidR="00000000" w:rsidRPr="00000000">
        <w:rPr>
          <w:rtl w:val="0"/>
        </w:rPr>
      </w:r>
    </w:p>
    <w:p w:rsidR="00000000" w:rsidDel="00000000" w:rsidP="00000000" w:rsidRDefault="00000000" w:rsidRPr="00000000" w14:paraId="0000006D">
      <w:pPr>
        <w:numPr>
          <w:ilvl w:val="0"/>
          <w:numId w:val="10"/>
        </w:numPr>
        <w:spacing w:line="240" w:lineRule="auto"/>
        <w:ind w:left="540" w:hanging="360"/>
        <w:rPr>
          <w:rFonts w:ascii="Roboto" w:cs="Roboto" w:eastAsia="Roboto" w:hAnsi="Roboto"/>
        </w:rPr>
      </w:pPr>
      <w:r w:rsidDel="00000000" w:rsidR="00000000" w:rsidRPr="00000000">
        <w:rPr>
          <w:rFonts w:ascii="Roboto" w:cs="Roboto" w:eastAsia="Roboto" w:hAnsi="Roboto"/>
          <w:rtl w:val="0"/>
        </w:rPr>
        <w:t xml:space="preserve">In 2009, police raided bars on four occasions and arrested almost 50 gay and trans women. Police reportedly held the individuals and threatened to expose their identity publicly unless a bribe had been paid.</w:t>
      </w:r>
      <w:r w:rsidDel="00000000" w:rsidR="00000000" w:rsidRPr="00000000">
        <w:rPr>
          <w:rFonts w:ascii="Roboto" w:cs="Roboto" w:eastAsia="Roboto" w:hAnsi="Roboto"/>
          <w:vertAlign w:val="superscript"/>
        </w:rPr>
        <w:footnoteReference w:customMarkFollows="0" w:id="9"/>
      </w:r>
      <w:r w:rsidDel="00000000" w:rsidR="00000000" w:rsidRPr="00000000">
        <w:rPr>
          <w:rFonts w:ascii="Roboto" w:cs="Roboto" w:eastAsia="Roboto" w:hAnsi="Roboto"/>
          <w:rtl w:val="0"/>
        </w:rPr>
        <w:t xml:space="preserve"> </w:t>
      </w:r>
      <w:r w:rsidDel="00000000" w:rsidR="00000000" w:rsidRPr="00000000">
        <w:rPr>
          <w:rtl w:val="0"/>
        </w:rPr>
      </w:r>
    </w:p>
    <w:p w:rsidR="00000000" w:rsidDel="00000000" w:rsidP="00000000" w:rsidRDefault="00000000" w:rsidRPr="00000000" w14:paraId="0000006E">
      <w:pPr>
        <w:numPr>
          <w:ilvl w:val="0"/>
          <w:numId w:val="10"/>
        </w:numPr>
        <w:spacing w:line="240" w:lineRule="auto"/>
        <w:ind w:left="540" w:hanging="360"/>
        <w:rPr>
          <w:rFonts w:ascii="Roboto" w:cs="Roboto" w:eastAsia="Roboto" w:hAnsi="Roboto"/>
        </w:rPr>
      </w:pPr>
      <w:r w:rsidDel="00000000" w:rsidR="00000000" w:rsidRPr="00000000">
        <w:rPr>
          <w:rFonts w:ascii="Roboto" w:cs="Roboto" w:eastAsia="Roboto" w:hAnsi="Roboto"/>
          <w:rtl w:val="0"/>
        </w:rPr>
        <w:t xml:space="preserve">In September 2017, 83 gay men and trans women were arbitrarily arrested.</w:t>
      </w:r>
      <w:r w:rsidDel="00000000" w:rsidR="00000000" w:rsidRPr="00000000">
        <w:rPr>
          <w:rFonts w:ascii="Roboto" w:cs="Roboto" w:eastAsia="Roboto" w:hAnsi="Roboto"/>
          <w:vertAlign w:val="superscript"/>
        </w:rPr>
        <w:footnoteReference w:customMarkFollows="0" w:id="10"/>
      </w:r>
      <w:r w:rsidDel="00000000" w:rsidR="00000000" w:rsidRPr="00000000">
        <w:rPr>
          <w:rFonts w:ascii="Roboto" w:cs="Roboto" w:eastAsia="Roboto" w:hAnsi="Roboto"/>
          <w:rtl w:val="0"/>
        </w:rPr>
        <w:t xml:space="preserve"> Statements of detainees during the court hearings indicate that detainees were ill-treated or even tortured in police holding facilities to extort a written confession on not obeying the police order. They were beaten, tortured with electric shocks, sexually abused, and forced to reveal their friends' contacts. They had also been forced to undergo medical examinations without their consent, and hair of trans women were shaved. According to our observations of the district court hearings, interaction of judges, court employees and police officers with detainees was very discriminatory and insulting. This was condemned by UN Special Procedures mandate holders.</w:t>
      </w:r>
      <w:r w:rsidDel="00000000" w:rsidR="00000000" w:rsidRPr="00000000">
        <w:rPr>
          <w:rFonts w:ascii="Roboto" w:cs="Roboto" w:eastAsia="Roboto" w:hAnsi="Roboto"/>
          <w:vertAlign w:val="superscript"/>
        </w:rPr>
        <w:footnoteReference w:customMarkFollows="0" w:id="11"/>
      </w:r>
      <w:r w:rsidDel="00000000" w:rsidR="00000000" w:rsidRPr="00000000">
        <w:rPr>
          <w:rFonts w:ascii="Roboto" w:cs="Roboto" w:eastAsia="Roboto" w:hAnsi="Roboto"/>
          <w:rtl w:val="0"/>
        </w:rPr>
        <w:t xml:space="preserve"> The European Court of Human Rights already started the communication process of 25 lodged cases in this regard.</w:t>
      </w:r>
      <w:r w:rsidDel="00000000" w:rsidR="00000000" w:rsidRPr="00000000">
        <w:rPr>
          <w:rFonts w:ascii="Roboto" w:cs="Roboto" w:eastAsia="Roboto" w:hAnsi="Roboto"/>
          <w:vertAlign w:val="superscript"/>
        </w:rPr>
        <w:footnoteReference w:customMarkFollows="0" w:id="12"/>
      </w:r>
      <w:r w:rsidDel="00000000" w:rsidR="00000000" w:rsidRPr="00000000">
        <w:rPr>
          <w:rtl w:val="0"/>
        </w:rPr>
      </w:r>
    </w:p>
    <w:p w:rsidR="00000000" w:rsidDel="00000000" w:rsidP="00000000" w:rsidRDefault="00000000" w:rsidRPr="00000000" w14:paraId="0000006F">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70">
      <w:pPr>
        <w:spacing w:line="240" w:lineRule="auto"/>
        <w:rPr>
          <w:rFonts w:ascii="Roboto" w:cs="Roboto" w:eastAsia="Roboto" w:hAnsi="Roboto"/>
          <w:b w:val="1"/>
        </w:rPr>
      </w:pPr>
      <w:r w:rsidDel="00000000" w:rsidR="00000000" w:rsidRPr="00000000">
        <w:rPr>
          <w:rFonts w:ascii="Roboto" w:cs="Roboto" w:eastAsia="Roboto" w:hAnsi="Roboto"/>
          <w:rtl w:val="0"/>
        </w:rPr>
        <w:t xml:space="preserve">7. We welcome the fact that the State plans to implement the project of Access of Women to Justice that envisages developing educational programs, curricula for judges and prosecutors.</w:t>
      </w:r>
      <w:r w:rsidDel="00000000" w:rsidR="00000000" w:rsidRPr="00000000">
        <w:rPr>
          <w:rFonts w:ascii="Roboto" w:cs="Roboto" w:eastAsia="Roboto" w:hAnsi="Roboto"/>
          <w:vertAlign w:val="superscript"/>
        </w:rPr>
        <w:footnoteReference w:customMarkFollows="0" w:id="13"/>
      </w:r>
      <w:r w:rsidDel="00000000" w:rsidR="00000000" w:rsidRPr="00000000">
        <w:rPr>
          <w:rFonts w:ascii="Roboto" w:cs="Roboto" w:eastAsia="Roboto" w:hAnsi="Roboto"/>
          <w:rtl w:val="0"/>
        </w:rPr>
        <w:t xml:space="preserve"> However, as it was the case in previous years, we are concerned that the program or curricula will not take into account both direct and indirect nature, and intersecting grounds of crimes that affect LBTI persons.</w:t>
      </w:r>
      <w:r w:rsidDel="00000000" w:rsidR="00000000" w:rsidRPr="00000000">
        <w:rPr>
          <w:rtl w:val="0"/>
        </w:rPr>
      </w:r>
    </w:p>
    <w:p w:rsidR="00000000" w:rsidDel="00000000" w:rsidP="00000000" w:rsidRDefault="00000000" w:rsidRPr="00000000" w14:paraId="00000071">
      <w:pPr>
        <w:spacing w:line="240" w:lineRule="auto"/>
        <w:rPr>
          <w:rFonts w:ascii="Roboto" w:cs="Roboto" w:eastAsia="Roboto" w:hAnsi="Roboto"/>
          <w:b w:val="1"/>
        </w:rPr>
      </w:pPr>
      <w:r w:rsidDel="00000000" w:rsidR="00000000" w:rsidRPr="00000000">
        <w:rPr>
          <w:rtl w:val="0"/>
        </w:rPr>
      </w:r>
    </w:p>
    <w:p w:rsidR="00000000" w:rsidDel="00000000" w:rsidP="00000000" w:rsidRDefault="00000000" w:rsidRPr="00000000" w14:paraId="00000072">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73">
      <w:pPr>
        <w:pStyle w:val="Heading1"/>
        <w:numPr>
          <w:ilvl w:val="0"/>
          <w:numId w:val="8"/>
        </w:numPr>
        <w:ind w:left="720" w:hanging="360"/>
        <w:rPr/>
      </w:pPr>
      <w:bookmarkStart w:colFirst="0" w:colLast="0" w:name="_3znysh7" w:id="3"/>
      <w:bookmarkEnd w:id="3"/>
      <w:r w:rsidDel="00000000" w:rsidR="00000000" w:rsidRPr="00000000">
        <w:rPr>
          <w:rtl w:val="0"/>
        </w:rPr>
        <w:t xml:space="preserve">Hate speech</w:t>
      </w:r>
    </w:p>
    <w:p w:rsidR="00000000" w:rsidDel="00000000" w:rsidP="00000000" w:rsidRDefault="00000000" w:rsidRPr="00000000" w14:paraId="00000074">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75">
      <w:pPr>
        <w:spacing w:line="240" w:lineRule="auto"/>
        <w:rPr>
          <w:rFonts w:ascii="Roboto" w:cs="Roboto" w:eastAsia="Roboto" w:hAnsi="Roboto"/>
        </w:rPr>
      </w:pPr>
      <w:r w:rsidDel="00000000" w:rsidR="00000000" w:rsidRPr="00000000">
        <w:rPr>
          <w:rFonts w:ascii="Roboto" w:cs="Roboto" w:eastAsia="Roboto" w:hAnsi="Roboto"/>
          <w:rtl w:val="0"/>
        </w:rPr>
        <w:t xml:space="preserve">8. In Azerbaijani political discourse, LGBTI identity has always been rhetoric to discredit political opponents. Frequent hate speech by public and political figures in the absence of SOCIESC-inclusive hate speech law feeds the impunity of perpetrators of such hate speech. </w:t>
      </w:r>
    </w:p>
    <w:p w:rsidR="00000000" w:rsidDel="00000000" w:rsidP="00000000" w:rsidRDefault="00000000" w:rsidRPr="00000000" w14:paraId="00000076">
      <w:pPr>
        <w:spacing w:line="240" w:lineRule="auto"/>
        <w:rPr>
          <w:rFonts w:ascii="Roboto" w:cs="Roboto" w:eastAsia="Roboto" w:hAnsi="Roboto"/>
        </w:rPr>
      </w:pPr>
      <w:r w:rsidDel="00000000" w:rsidR="00000000" w:rsidRPr="00000000">
        <w:rPr>
          <w:rFonts w:ascii="Roboto" w:cs="Roboto" w:eastAsia="Roboto" w:hAnsi="Roboto"/>
          <w:rtl w:val="0"/>
        </w:rPr>
        <w:t xml:space="preserve">Chapter 19 of the Criminal Code on crimes against freedom and dignity does not recognize one’s SOGIESC as a ground of deliberate humiliation of honor and dignity of a person.</w:t>
      </w:r>
    </w:p>
    <w:p w:rsidR="00000000" w:rsidDel="00000000" w:rsidP="00000000" w:rsidRDefault="00000000" w:rsidRPr="00000000" w14:paraId="00000077">
      <w:pPr>
        <w:spacing w:line="240" w:lineRule="auto"/>
        <w:rPr>
          <w:rFonts w:ascii="Roboto" w:cs="Roboto" w:eastAsia="Roboto" w:hAnsi="Roboto"/>
        </w:rPr>
      </w:pPr>
      <w:r w:rsidDel="00000000" w:rsidR="00000000" w:rsidRPr="00000000">
        <w:rPr>
          <w:rFonts w:ascii="Roboto" w:cs="Roboto" w:eastAsia="Roboto" w:hAnsi="Roboto"/>
          <w:rtl w:val="0"/>
        </w:rPr>
        <w:br w:type="textWrapping"/>
        <w:t xml:space="preserve">9. For example, after a trans-woman was stabbed to death in Baku in June 2015,</w:t>
      </w:r>
      <w:r w:rsidDel="00000000" w:rsidR="00000000" w:rsidRPr="00000000">
        <w:rPr>
          <w:rFonts w:ascii="Roboto" w:cs="Roboto" w:eastAsia="Roboto" w:hAnsi="Roboto"/>
          <w:vertAlign w:val="superscript"/>
        </w:rPr>
        <w:footnoteReference w:customMarkFollows="0" w:id="14"/>
      </w:r>
      <w:r w:rsidDel="00000000" w:rsidR="00000000" w:rsidRPr="00000000">
        <w:rPr>
          <w:rFonts w:ascii="Roboto" w:cs="Roboto" w:eastAsia="Roboto" w:hAnsi="Roboto"/>
          <w:rtl w:val="0"/>
        </w:rPr>
        <w:t xml:space="preserve"> a Member of Parliament used this case to speak out against the possibility of gender change by saying “There are attacks against the moral values of society. Therefore, it is inevitable to take measures against such cases. This is why society must take a tough stance against it.”</w:t>
      </w:r>
      <w:r w:rsidDel="00000000" w:rsidR="00000000" w:rsidRPr="00000000">
        <w:rPr>
          <w:rFonts w:ascii="Roboto" w:cs="Roboto" w:eastAsia="Roboto" w:hAnsi="Roboto"/>
          <w:vertAlign w:val="superscript"/>
        </w:rPr>
        <w:footnoteReference w:customMarkFollows="0" w:id="15"/>
      </w:r>
      <w:r w:rsidDel="00000000" w:rsidR="00000000" w:rsidRPr="00000000">
        <w:rPr>
          <w:rFonts w:ascii="Roboto" w:cs="Roboto" w:eastAsia="Roboto" w:hAnsi="Roboto"/>
          <w:rtl w:val="0"/>
        </w:rPr>
        <w:t xml:space="preserve"> </w:t>
      </w:r>
    </w:p>
    <w:p w:rsidR="00000000" w:rsidDel="00000000" w:rsidP="00000000" w:rsidRDefault="00000000" w:rsidRPr="00000000" w14:paraId="00000078">
      <w:pPr>
        <w:spacing w:line="240" w:lineRule="auto"/>
        <w:rPr>
          <w:rFonts w:ascii="Roboto" w:cs="Roboto" w:eastAsia="Roboto" w:hAnsi="Roboto"/>
        </w:rPr>
      </w:pPr>
      <w:r w:rsidDel="00000000" w:rsidR="00000000" w:rsidRPr="00000000">
        <w:rPr>
          <w:rFonts w:ascii="Roboto" w:cs="Roboto" w:eastAsia="Roboto" w:hAnsi="Roboto"/>
          <w:rtl w:val="0"/>
        </w:rPr>
        <w:t xml:space="preserve">In the same year, the chair of the National TV and Radio Council stated that the TV channels should raise the standards of its programming instead of broadcasting programs that “present the homosexual lifestyle as normal.”</w:t>
      </w:r>
      <w:r w:rsidDel="00000000" w:rsidR="00000000" w:rsidRPr="00000000">
        <w:rPr>
          <w:rFonts w:ascii="Roboto" w:cs="Roboto" w:eastAsia="Roboto" w:hAnsi="Roboto"/>
          <w:vertAlign w:val="superscript"/>
        </w:rPr>
        <w:footnoteReference w:customMarkFollows="0" w:id="16"/>
      </w:r>
      <w:r w:rsidDel="00000000" w:rsidR="00000000" w:rsidRPr="00000000">
        <w:rPr>
          <w:rFonts w:ascii="Roboto" w:cs="Roboto" w:eastAsia="Roboto" w:hAnsi="Roboto"/>
          <w:rtl w:val="0"/>
        </w:rPr>
        <w:t xml:space="preserve"> During the debates on Public TV pertaining to the 2018 presidential elections, a candidate of the “New Musavat” Party used homophobic language to discredit the chair of the “Popular Front” Party, and a candidate from “Social Democrats” party called homosexuality an illness, using example from the homophobic Russian policy regarding LGBTI people to support his homophobic argument.</w:t>
      </w:r>
      <w:r w:rsidDel="00000000" w:rsidR="00000000" w:rsidRPr="00000000">
        <w:rPr>
          <w:rFonts w:ascii="Roboto" w:cs="Roboto" w:eastAsia="Roboto" w:hAnsi="Roboto"/>
          <w:vertAlign w:val="superscript"/>
        </w:rPr>
        <w:footnoteReference w:customMarkFollows="0" w:id="17"/>
      </w:r>
      <w:r w:rsidDel="00000000" w:rsidR="00000000" w:rsidRPr="00000000">
        <w:rPr>
          <w:rFonts w:ascii="Roboto" w:cs="Roboto" w:eastAsia="Roboto" w:hAnsi="Roboto"/>
          <w:rtl w:val="0"/>
        </w:rPr>
        <w:t xml:space="preserve"> </w:t>
      </w:r>
    </w:p>
    <w:p w:rsidR="00000000" w:rsidDel="00000000" w:rsidP="00000000" w:rsidRDefault="00000000" w:rsidRPr="00000000" w14:paraId="00000079">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7A">
      <w:pPr>
        <w:spacing w:line="240" w:lineRule="auto"/>
        <w:rPr>
          <w:rFonts w:ascii="Roboto" w:cs="Roboto" w:eastAsia="Roboto" w:hAnsi="Roboto"/>
          <w:sz w:val="27"/>
          <w:szCs w:val="27"/>
          <w:shd w:fill="ededed" w:val="clear"/>
        </w:rPr>
      </w:pPr>
      <w:r w:rsidDel="00000000" w:rsidR="00000000" w:rsidRPr="00000000">
        <w:rPr>
          <w:rFonts w:ascii="Roboto" w:cs="Roboto" w:eastAsia="Roboto" w:hAnsi="Roboto"/>
          <w:rtl w:val="0"/>
        </w:rPr>
        <w:t xml:space="preserve">10. On another occasion, during the "Maiden Tower -To Be a Woman" Festival organized by the European Union's Delegation to Azerbaijan and several diplomatic missions in 2019, graffiti work by a Swedish artist C.F. , depicting the body of a trans woman, caused public discussion about the visibility of sexuality. It led to transphobic hate speeches and even a government response in defense of the country's traditional mentality. The statement issued by the Baku Mayoral Office said: "Even though Azerbaijan is a multicultural country, it has its national values and mentality. [...] Just because it was allowed to draw on a building within the scope of the festival, it does not mean they are allowed to project their values that are against our morality. [...]"</w:t>
      </w:r>
      <w:r w:rsidDel="00000000" w:rsidR="00000000" w:rsidRPr="00000000">
        <w:rPr>
          <w:rFonts w:ascii="Roboto" w:cs="Roboto" w:eastAsia="Roboto" w:hAnsi="Roboto"/>
          <w:vertAlign w:val="superscript"/>
        </w:rPr>
        <w:footnoteReference w:customMarkFollows="0" w:id="18"/>
      </w:r>
      <w:r w:rsidDel="00000000" w:rsidR="00000000" w:rsidRPr="00000000">
        <w:rPr>
          <w:rtl w:val="0"/>
        </w:rPr>
      </w:r>
    </w:p>
    <w:p w:rsidR="00000000" w:rsidDel="00000000" w:rsidP="00000000" w:rsidRDefault="00000000" w:rsidRPr="00000000" w14:paraId="0000007B">
      <w:pPr>
        <w:spacing w:line="240" w:lineRule="auto"/>
        <w:rPr>
          <w:rFonts w:ascii="Roboto" w:cs="Roboto" w:eastAsia="Roboto" w:hAnsi="Roboto"/>
          <w:sz w:val="27"/>
          <w:szCs w:val="27"/>
          <w:shd w:fill="ededed" w:val="clear"/>
        </w:rPr>
      </w:pPr>
      <w:r w:rsidDel="00000000" w:rsidR="00000000" w:rsidRPr="00000000">
        <w:rPr>
          <w:rtl w:val="0"/>
        </w:rPr>
      </w:r>
    </w:p>
    <w:p w:rsidR="00000000" w:rsidDel="00000000" w:rsidP="00000000" w:rsidRDefault="00000000" w:rsidRPr="00000000" w14:paraId="0000007C">
      <w:pPr>
        <w:spacing w:line="240" w:lineRule="auto"/>
        <w:rPr>
          <w:rFonts w:ascii="Roboto" w:cs="Roboto" w:eastAsia="Roboto" w:hAnsi="Roboto"/>
        </w:rPr>
      </w:pPr>
      <w:r w:rsidDel="00000000" w:rsidR="00000000" w:rsidRPr="00000000">
        <w:rPr>
          <w:rFonts w:ascii="Roboto" w:cs="Roboto" w:eastAsia="Roboto" w:hAnsi="Roboto"/>
          <w:rtl w:val="0"/>
        </w:rPr>
        <w:t xml:space="preserve">11. Hate speech targeting LBT women and girls has also been used after the rally held to support women's rights and to protest against violence against women on the International Women's Day in Baku in 2020.</w:t>
      </w:r>
      <w:r w:rsidDel="00000000" w:rsidR="00000000" w:rsidRPr="00000000">
        <w:rPr>
          <w:rFonts w:ascii="Roboto" w:cs="Roboto" w:eastAsia="Roboto" w:hAnsi="Roboto"/>
          <w:vertAlign w:val="superscript"/>
        </w:rPr>
        <w:footnoteReference w:customMarkFollows="0" w:id="19"/>
      </w:r>
      <w:r w:rsidDel="00000000" w:rsidR="00000000" w:rsidRPr="00000000">
        <w:rPr>
          <w:rFonts w:ascii="Roboto" w:cs="Roboto" w:eastAsia="Roboto" w:hAnsi="Roboto"/>
          <w:rtl w:val="0"/>
        </w:rPr>
        <w:t xml:space="preserve"> Violently rounded up, activists were taken to the Gobustan region and released in a wasteland.</w:t>
      </w:r>
      <w:r w:rsidDel="00000000" w:rsidR="00000000" w:rsidRPr="00000000">
        <w:rPr>
          <w:rFonts w:ascii="Roboto" w:cs="Roboto" w:eastAsia="Roboto" w:hAnsi="Roboto"/>
          <w:vertAlign w:val="superscript"/>
        </w:rPr>
        <w:footnoteReference w:customMarkFollows="0" w:id="20"/>
      </w:r>
      <w:r w:rsidDel="00000000" w:rsidR="00000000" w:rsidRPr="00000000">
        <w:rPr>
          <w:rFonts w:ascii="Roboto" w:cs="Roboto" w:eastAsia="Roboto" w:hAnsi="Roboto"/>
          <w:rtl w:val="0"/>
        </w:rPr>
        <w:t xml:space="preserve"> The march and its participants faced public lynching through dozens of articles by prominent media outlets, public figures and politicians (i.e. "immoral AIDS viruses in the streets of Baku"; "attack on national-religious values and family institution"; "propagating prostitution, LGBT in the name of feminism").</w:t>
      </w:r>
      <w:r w:rsidDel="00000000" w:rsidR="00000000" w:rsidRPr="00000000">
        <w:rPr>
          <w:rFonts w:ascii="Roboto" w:cs="Roboto" w:eastAsia="Roboto" w:hAnsi="Roboto"/>
          <w:vertAlign w:val="superscript"/>
        </w:rPr>
        <w:footnoteReference w:customMarkFollows="0" w:id="21"/>
      </w:r>
      <w:r w:rsidDel="00000000" w:rsidR="00000000" w:rsidRPr="00000000">
        <w:rPr>
          <w:rFonts w:ascii="Roboto" w:cs="Roboto" w:eastAsia="Roboto" w:hAnsi="Roboto"/>
          <w:rtl w:val="0"/>
        </w:rPr>
        <w:t xml:space="preserve"> Another state sponsored prominent media outlet used homophobic rhetoric to discredit one of the participant, who was also an independent candidate for 2019 municipality elections, by claiming that that person is a member of sexual minorities and active defender of them.</w:t>
      </w:r>
      <w:r w:rsidDel="00000000" w:rsidR="00000000" w:rsidRPr="00000000">
        <w:rPr>
          <w:rFonts w:ascii="Roboto" w:cs="Roboto" w:eastAsia="Roboto" w:hAnsi="Roboto"/>
          <w:vertAlign w:val="superscript"/>
        </w:rPr>
        <w:footnoteReference w:customMarkFollows="0" w:id="22"/>
      </w:r>
      <w:r w:rsidDel="00000000" w:rsidR="00000000" w:rsidRPr="00000000">
        <w:rPr>
          <w:rtl w:val="0"/>
        </w:rPr>
      </w:r>
    </w:p>
    <w:p w:rsidR="00000000" w:rsidDel="00000000" w:rsidP="00000000" w:rsidRDefault="00000000" w:rsidRPr="00000000" w14:paraId="0000007D">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7E">
      <w:pPr>
        <w:spacing w:line="240" w:lineRule="auto"/>
        <w:rPr>
          <w:rFonts w:ascii="Roboto" w:cs="Roboto" w:eastAsia="Roboto" w:hAnsi="Roboto"/>
          <w:b w:val="1"/>
          <w:shd w:fill="b4a7d6" w:val="clear"/>
        </w:rPr>
      </w:pPr>
      <w:r w:rsidDel="00000000" w:rsidR="00000000" w:rsidRPr="00000000">
        <w:rPr>
          <w:rFonts w:ascii="Roboto" w:cs="Roboto" w:eastAsia="Roboto" w:hAnsi="Roboto"/>
          <w:rtl w:val="0"/>
        </w:rPr>
        <w:t xml:space="preserve">12. In a resent case, on 14 May 2020, during a discussion organized on Zoom platform that presumably was a leaked video, the chair of the Supreme Assembly of the Civil Solidarity Party and a member of the Coordination Centre of the National Council of Democratic Forces (union of opposition parties) justified the Holocaust committed by Nazi Germany, adding: "I am very sorry that Hitler did not kill (destructed) those gays in [19]41-45."</w:t>
      </w:r>
      <w:r w:rsidDel="00000000" w:rsidR="00000000" w:rsidRPr="00000000">
        <w:rPr>
          <w:rFonts w:ascii="Roboto" w:cs="Roboto" w:eastAsia="Roboto" w:hAnsi="Roboto"/>
          <w:vertAlign w:val="superscript"/>
        </w:rPr>
        <w:footnoteReference w:customMarkFollows="0" w:id="23"/>
      </w:r>
      <w:r w:rsidDel="00000000" w:rsidR="00000000" w:rsidRPr="00000000">
        <w:rPr>
          <w:rtl w:val="0"/>
        </w:rPr>
      </w:r>
    </w:p>
    <w:p w:rsidR="00000000" w:rsidDel="00000000" w:rsidP="00000000" w:rsidRDefault="00000000" w:rsidRPr="00000000" w14:paraId="0000007F">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80">
      <w:pPr>
        <w:pStyle w:val="Title"/>
        <w:spacing w:line="240" w:lineRule="auto"/>
        <w:ind w:left="0" w:firstLine="0"/>
        <w:rPr>
          <w:rFonts w:ascii="Roboto" w:cs="Roboto" w:eastAsia="Roboto" w:hAnsi="Roboto"/>
        </w:rPr>
      </w:pPr>
      <w:bookmarkStart w:colFirst="0" w:colLast="0" w:name="_2et92p0" w:id="4"/>
      <w:bookmarkEnd w:id="4"/>
      <w:r w:rsidDel="00000000" w:rsidR="00000000" w:rsidRPr="00000000">
        <w:rPr>
          <w:rtl w:val="0"/>
        </w:rPr>
      </w:r>
    </w:p>
    <w:p w:rsidR="00000000" w:rsidDel="00000000" w:rsidP="00000000" w:rsidRDefault="00000000" w:rsidRPr="00000000" w14:paraId="00000081">
      <w:pPr>
        <w:pStyle w:val="Heading1"/>
        <w:numPr>
          <w:ilvl w:val="0"/>
          <w:numId w:val="8"/>
        </w:numPr>
        <w:ind w:left="720" w:hanging="360"/>
        <w:rPr/>
      </w:pPr>
      <w:bookmarkStart w:colFirst="0" w:colLast="0" w:name="_tyjcwt" w:id="5"/>
      <w:bookmarkEnd w:id="5"/>
      <w:r w:rsidDel="00000000" w:rsidR="00000000" w:rsidRPr="00000000">
        <w:rPr>
          <w:rtl w:val="0"/>
        </w:rPr>
        <w:t xml:space="preserve">Education (art. 10)</w:t>
      </w:r>
    </w:p>
    <w:p w:rsidR="00000000" w:rsidDel="00000000" w:rsidP="00000000" w:rsidRDefault="00000000" w:rsidRPr="00000000" w14:paraId="00000082">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83">
      <w:pPr>
        <w:spacing w:line="240" w:lineRule="auto"/>
        <w:rPr>
          <w:rFonts w:ascii="Roboto" w:cs="Roboto" w:eastAsia="Roboto" w:hAnsi="Roboto"/>
        </w:rPr>
      </w:pPr>
      <w:r w:rsidDel="00000000" w:rsidR="00000000" w:rsidRPr="00000000">
        <w:rPr>
          <w:rFonts w:ascii="Roboto" w:cs="Roboto" w:eastAsia="Roboto" w:hAnsi="Roboto"/>
          <w:rtl w:val="0"/>
        </w:rPr>
        <w:t xml:space="preserve">13. Bullying was actively discussed on social media for the first time after the death of 13-year-old E.H. She committed suicide due to bullying on 4 April 2019, at school #162 in Baku. Although E had informed her teachers about being bullied, the school administration had not taken any measures.</w:t>
      </w:r>
      <w:r w:rsidDel="00000000" w:rsidR="00000000" w:rsidRPr="00000000">
        <w:rPr>
          <w:rFonts w:ascii="Roboto" w:cs="Roboto" w:eastAsia="Roboto" w:hAnsi="Roboto"/>
          <w:vertAlign w:val="superscript"/>
        </w:rPr>
        <w:footnoteReference w:customMarkFollows="0" w:id="24"/>
      </w:r>
      <w:r w:rsidDel="00000000" w:rsidR="00000000" w:rsidRPr="00000000">
        <w:rPr>
          <w:rFonts w:ascii="Roboto" w:cs="Roboto" w:eastAsia="Roboto" w:hAnsi="Roboto"/>
          <w:rtl w:val="0"/>
        </w:rPr>
        <w:t xml:space="preserve"> According to E's mother, her classmates and schoolmates continuously humiliated her, calling her a "lesbian" because of the differences in her appearance (i.e., dyeing her hair, wearing different clothes, differences in her behavior).</w:t>
      </w:r>
      <w:r w:rsidDel="00000000" w:rsidR="00000000" w:rsidRPr="00000000">
        <w:rPr>
          <w:rFonts w:ascii="Roboto" w:cs="Roboto" w:eastAsia="Roboto" w:hAnsi="Roboto"/>
          <w:vertAlign w:val="superscript"/>
        </w:rPr>
        <w:footnoteReference w:customMarkFollows="0" w:id="25"/>
      </w:r>
      <w:r w:rsidDel="00000000" w:rsidR="00000000" w:rsidRPr="00000000">
        <w:rPr>
          <w:rFonts w:ascii="Roboto" w:cs="Roboto" w:eastAsia="Roboto" w:hAnsi="Roboto"/>
          <w:rtl w:val="0"/>
        </w:rPr>
        <w:t xml:space="preserve"> </w:t>
      </w:r>
    </w:p>
    <w:p w:rsidR="00000000" w:rsidDel="00000000" w:rsidP="00000000" w:rsidRDefault="00000000" w:rsidRPr="00000000" w14:paraId="00000084">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85">
      <w:pPr>
        <w:spacing w:line="240" w:lineRule="auto"/>
        <w:rPr>
          <w:rFonts w:ascii="Roboto" w:cs="Roboto" w:eastAsia="Roboto" w:hAnsi="Roboto"/>
        </w:rPr>
      </w:pPr>
      <w:r w:rsidDel="00000000" w:rsidR="00000000" w:rsidRPr="00000000">
        <w:rPr>
          <w:rFonts w:ascii="Roboto" w:cs="Roboto" w:eastAsia="Roboto" w:hAnsi="Roboto"/>
          <w:rtl w:val="0"/>
        </w:rPr>
        <w:t xml:space="preserve">14. The absence of inclusive curriculum to promote equality, peace and non-violence in learning environments and tackle pervasive social and cultural patterns on sexuality and gender makes LBTI children vulnerable to intersecting forms of physical and emotional violence (i.e., mobbing, bullying, harassment) both within and outside of educational settings. The Ministry of Education has been developing a new curriculum for three years.</w:t>
      </w:r>
      <w:r w:rsidDel="00000000" w:rsidR="00000000" w:rsidRPr="00000000">
        <w:rPr>
          <w:rFonts w:ascii="Roboto" w:cs="Roboto" w:eastAsia="Roboto" w:hAnsi="Roboto"/>
          <w:vertAlign w:val="superscript"/>
        </w:rPr>
        <w:footnoteReference w:customMarkFollows="0" w:id="26"/>
      </w:r>
      <w:r w:rsidDel="00000000" w:rsidR="00000000" w:rsidRPr="00000000">
        <w:rPr>
          <w:rFonts w:ascii="Roboto" w:cs="Roboto" w:eastAsia="Roboto" w:hAnsi="Roboto"/>
          <w:rtl w:val="0"/>
        </w:rPr>
        <w:t xml:space="preserve"> However, first of all, as the content is not publicly available yet, we cannot judge whether it does address a variety of sexual orientations, gender identities, behaviors and experiences. Furthermore, the success of the program will also rely on its implementation by teachers who are often poorly qualified and have a biased attitude against sex education.</w:t>
      </w:r>
    </w:p>
    <w:p w:rsidR="00000000" w:rsidDel="00000000" w:rsidP="00000000" w:rsidRDefault="00000000" w:rsidRPr="00000000" w14:paraId="00000086">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87">
      <w:pPr>
        <w:spacing w:line="240" w:lineRule="auto"/>
        <w:rPr>
          <w:rFonts w:ascii="Roboto" w:cs="Roboto" w:eastAsia="Roboto" w:hAnsi="Roboto"/>
        </w:rPr>
      </w:pPr>
      <w:r w:rsidDel="00000000" w:rsidR="00000000" w:rsidRPr="00000000">
        <w:rPr>
          <w:rFonts w:ascii="Roboto" w:cs="Roboto" w:eastAsia="Roboto" w:hAnsi="Roboto"/>
          <w:rtl w:val="0"/>
        </w:rPr>
        <w:t xml:space="preserve">15. On 9 January 2019, in line with the Development Strategy of Azerbaijani youth in 2015-2025, we sent an inquiry to the Ministry of Youth and the Ministry of Education. We asked them about measures taken to address bullying that puts LBTI children and youth at risk in gaining access to education, exposes them to violence in school and the community, and on their way to and from school. Both of the Ministries made no response. With this in mind, the absence of needed policies or programs to make schools safe for LBTI children and youth or to support already affected ones not only damages their mental health. Consequently, it also has an impact on their academic performance, compared to their peers, and, therefore, their access to higher education. Altogether, this leads to weaker capacities, social mobility and poverty.</w:t>
      </w:r>
      <w:r w:rsidDel="00000000" w:rsidR="00000000" w:rsidRPr="00000000">
        <w:rPr>
          <w:rFonts w:ascii="Roboto" w:cs="Roboto" w:eastAsia="Roboto" w:hAnsi="Roboto"/>
          <w:vertAlign w:val="superscript"/>
        </w:rPr>
        <w:footnoteReference w:customMarkFollows="0" w:id="27"/>
      </w:r>
      <w:r w:rsidDel="00000000" w:rsidR="00000000" w:rsidRPr="00000000">
        <w:rPr>
          <w:rtl w:val="0"/>
        </w:rPr>
      </w:r>
    </w:p>
    <w:p w:rsidR="00000000" w:rsidDel="00000000" w:rsidP="00000000" w:rsidRDefault="00000000" w:rsidRPr="00000000" w14:paraId="00000088">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89">
      <w:pPr>
        <w:pStyle w:val="Title"/>
        <w:rPr>
          <w:rFonts w:ascii="Roboto" w:cs="Roboto" w:eastAsia="Roboto" w:hAnsi="Roboto"/>
        </w:rPr>
      </w:pPr>
      <w:bookmarkStart w:colFirst="0" w:colLast="0" w:name="_3dy6vkm" w:id="6"/>
      <w:bookmarkEnd w:id="6"/>
      <w:r w:rsidDel="00000000" w:rsidR="00000000" w:rsidRPr="00000000">
        <w:rPr>
          <w:rtl w:val="0"/>
        </w:rPr>
      </w:r>
    </w:p>
    <w:p w:rsidR="00000000" w:rsidDel="00000000" w:rsidP="00000000" w:rsidRDefault="00000000" w:rsidRPr="00000000" w14:paraId="0000008A">
      <w:pPr>
        <w:pStyle w:val="Heading1"/>
        <w:numPr>
          <w:ilvl w:val="0"/>
          <w:numId w:val="8"/>
        </w:numPr>
        <w:ind w:left="720" w:hanging="360"/>
        <w:rPr/>
      </w:pPr>
      <w:bookmarkStart w:colFirst="0" w:colLast="0" w:name="_1t3h5sf" w:id="7"/>
      <w:bookmarkEnd w:id="7"/>
      <w:r w:rsidDel="00000000" w:rsidR="00000000" w:rsidRPr="00000000">
        <w:rPr>
          <w:rtl w:val="0"/>
        </w:rPr>
        <w:t xml:space="preserve">Sex work</w:t>
      </w:r>
    </w:p>
    <w:p w:rsidR="00000000" w:rsidDel="00000000" w:rsidP="00000000" w:rsidRDefault="00000000" w:rsidRPr="00000000" w14:paraId="0000008B">
      <w:pPr>
        <w:spacing w:line="24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8C">
      <w:pPr>
        <w:spacing w:line="240" w:lineRule="auto"/>
        <w:ind w:right="20"/>
        <w:rPr>
          <w:rFonts w:ascii="Roboto" w:cs="Roboto" w:eastAsia="Roboto" w:hAnsi="Roboto"/>
        </w:rPr>
      </w:pPr>
      <w:r w:rsidDel="00000000" w:rsidR="00000000" w:rsidRPr="00000000">
        <w:rPr>
          <w:rFonts w:ascii="Roboto" w:cs="Roboto" w:eastAsia="Roboto" w:hAnsi="Roboto"/>
          <w:rtl w:val="0"/>
        </w:rPr>
        <w:t xml:space="preserve">16. The word 'prostitution' is burdened with considerable historical and cultural baggage in Azerbaijan. Expressions such as ”common women” or “immoral” (</w:t>
      </w:r>
      <w:r w:rsidDel="00000000" w:rsidR="00000000" w:rsidRPr="00000000">
        <w:rPr>
          <w:rFonts w:ascii="Roboto" w:cs="Roboto" w:eastAsia="Roboto" w:hAnsi="Roboto"/>
          <w:i w:val="1"/>
          <w:rtl w:val="0"/>
        </w:rPr>
        <w:t xml:space="preserve">küçə qadını, əxlaqsız</w:t>
      </w:r>
      <w:r w:rsidDel="00000000" w:rsidR="00000000" w:rsidRPr="00000000">
        <w:rPr>
          <w:rFonts w:ascii="Roboto" w:cs="Roboto" w:eastAsia="Roboto" w:hAnsi="Roboto"/>
          <w:rtl w:val="0"/>
        </w:rPr>
        <w:t xml:space="preserve">) are mainly associated with sex workers, and its usage reproduces negative labeling and contributes to the deepening of sex workers' stigmatization. It is also crucial to differentiate the context of sex workers and victims of human trafficking. Therefore, if the Committee will make any recommendations on this issue, we strongly encourage the Committee to use the wording [sex workers].</w:t>
      </w:r>
    </w:p>
    <w:p w:rsidR="00000000" w:rsidDel="00000000" w:rsidP="00000000" w:rsidRDefault="00000000" w:rsidRPr="00000000" w14:paraId="0000008D">
      <w:pPr>
        <w:spacing w:line="240" w:lineRule="auto"/>
        <w:ind w:right="20"/>
        <w:rPr>
          <w:rFonts w:ascii="Roboto" w:cs="Roboto" w:eastAsia="Roboto" w:hAnsi="Roboto"/>
        </w:rPr>
      </w:pPr>
      <w:r w:rsidDel="00000000" w:rsidR="00000000" w:rsidRPr="00000000">
        <w:rPr>
          <w:rFonts w:ascii="Roboto" w:cs="Roboto" w:eastAsia="Roboto" w:hAnsi="Roboto"/>
          <w:rtl w:val="0"/>
        </w:rPr>
        <w:br w:type="textWrapping"/>
        <w:t xml:space="preserve">17. Due to limited employment opportunities, many transgender women do sex work as the only option available for them. However, according to Article 524 of the Code of Administrative Offences, selling sex is punishable.</w:t>
      </w:r>
      <w:r w:rsidDel="00000000" w:rsidR="00000000" w:rsidRPr="00000000">
        <w:rPr>
          <w:rFonts w:ascii="Roboto" w:cs="Roboto" w:eastAsia="Roboto" w:hAnsi="Roboto"/>
          <w:vertAlign w:val="superscript"/>
        </w:rPr>
        <w:footnoteReference w:customMarkFollows="0" w:id="28"/>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Consequently, criminalization drives sex workers underground where their vulnerability to sexually transmitted infections increases, and the ability to protect themselves from physical and sexual violence committed by clients decreases. </w:t>
      </w:r>
    </w:p>
    <w:p w:rsidR="00000000" w:rsidDel="00000000" w:rsidP="00000000" w:rsidRDefault="00000000" w:rsidRPr="00000000" w14:paraId="0000008E">
      <w:pPr>
        <w:spacing w:line="240" w:lineRule="auto"/>
        <w:ind w:right="20"/>
        <w:rPr>
          <w:rFonts w:ascii="Roboto" w:cs="Roboto" w:eastAsia="Roboto" w:hAnsi="Roboto"/>
        </w:rPr>
      </w:pPr>
      <w:r w:rsidDel="00000000" w:rsidR="00000000" w:rsidRPr="00000000">
        <w:rPr>
          <w:rFonts w:ascii="Roboto" w:cs="Roboto" w:eastAsia="Roboto" w:hAnsi="Roboto"/>
          <w:rtl w:val="0"/>
        </w:rPr>
        <w:t xml:space="preserve">For instance, on 18 June 2020, a trans woman who were a sex worker, has been stabbed 11 times before she lost her life.</w:t>
      </w:r>
      <w:r w:rsidDel="00000000" w:rsidR="00000000" w:rsidRPr="00000000">
        <w:rPr>
          <w:rFonts w:ascii="Roboto" w:cs="Roboto" w:eastAsia="Roboto" w:hAnsi="Roboto"/>
          <w:vertAlign w:val="superscript"/>
        </w:rPr>
        <w:footnoteReference w:customMarkFollows="0" w:id="29"/>
      </w:r>
      <w:r w:rsidDel="00000000" w:rsidR="00000000" w:rsidRPr="00000000">
        <w:rPr>
          <w:rtl w:val="0"/>
        </w:rPr>
      </w:r>
    </w:p>
    <w:p w:rsidR="00000000" w:rsidDel="00000000" w:rsidP="00000000" w:rsidRDefault="00000000" w:rsidRPr="00000000" w14:paraId="0000008F">
      <w:pPr>
        <w:spacing w:line="240" w:lineRule="auto"/>
        <w:ind w:right="20"/>
        <w:rPr>
          <w:rFonts w:ascii="Roboto" w:cs="Roboto" w:eastAsia="Roboto" w:hAnsi="Roboto"/>
        </w:rPr>
      </w:pPr>
      <w:r w:rsidDel="00000000" w:rsidR="00000000" w:rsidRPr="00000000">
        <w:rPr>
          <w:rtl w:val="0"/>
        </w:rPr>
      </w:r>
    </w:p>
    <w:p w:rsidR="00000000" w:rsidDel="00000000" w:rsidP="00000000" w:rsidRDefault="00000000" w:rsidRPr="00000000" w14:paraId="00000090">
      <w:pPr>
        <w:spacing w:line="240" w:lineRule="auto"/>
        <w:ind w:right="20"/>
        <w:rPr>
          <w:rFonts w:ascii="Roboto" w:cs="Roboto" w:eastAsia="Roboto" w:hAnsi="Roboto"/>
        </w:rPr>
      </w:pPr>
      <w:r w:rsidDel="00000000" w:rsidR="00000000" w:rsidRPr="00000000">
        <w:rPr>
          <w:rFonts w:ascii="Roboto" w:cs="Roboto" w:eastAsia="Roboto" w:hAnsi="Roboto"/>
          <w:rtl w:val="0"/>
        </w:rPr>
        <w:t xml:space="preserve">18. Furthermore, criminalization increases sex workers' vulnerability to trafficking, creates legal obstacles for sex workers to report physical and sexual harassment (i.e., forced sex), hence fuels the sense of impunity for perpetrators. Given that the state healthcare institutions are the primary provider of HIV prevention programs, the fear of detention or becoming subject to fines are severe barriers for sex workers to uptake state-sponsored tests, prevention and treatment programs, and other services.</w:t>
      </w:r>
      <w:r w:rsidDel="00000000" w:rsidR="00000000" w:rsidRPr="00000000">
        <w:rPr>
          <w:rFonts w:ascii="Roboto" w:cs="Roboto" w:eastAsia="Roboto" w:hAnsi="Roboto"/>
          <w:vertAlign w:val="superscript"/>
        </w:rPr>
        <w:footnoteReference w:customMarkFollows="0" w:id="30"/>
      </w:r>
      <w:r w:rsidDel="00000000" w:rsidR="00000000" w:rsidRPr="00000000">
        <w:rPr>
          <w:rFonts w:ascii="Roboto" w:cs="Roboto" w:eastAsia="Roboto" w:hAnsi="Roboto"/>
          <w:rtl w:val="0"/>
        </w:rPr>
        <w:t xml:space="preserve"> This decreases the efficiency of the State's HIV/AIDS/STIs prevention policy.</w:t>
      </w:r>
    </w:p>
    <w:p w:rsidR="00000000" w:rsidDel="00000000" w:rsidP="00000000" w:rsidRDefault="00000000" w:rsidRPr="00000000" w14:paraId="00000091">
      <w:pPr>
        <w:spacing w:line="240" w:lineRule="auto"/>
        <w:ind w:right="20"/>
        <w:rPr>
          <w:rFonts w:ascii="Roboto" w:cs="Roboto" w:eastAsia="Roboto" w:hAnsi="Roboto"/>
        </w:rPr>
      </w:pPr>
      <w:r w:rsidDel="00000000" w:rsidR="00000000" w:rsidRPr="00000000">
        <w:rPr>
          <w:rtl w:val="0"/>
        </w:rPr>
      </w:r>
    </w:p>
    <w:p w:rsidR="00000000" w:rsidDel="00000000" w:rsidP="00000000" w:rsidRDefault="00000000" w:rsidRPr="00000000" w14:paraId="00000092">
      <w:pPr>
        <w:spacing w:line="240" w:lineRule="auto"/>
        <w:ind w:right="20"/>
        <w:rPr>
          <w:rFonts w:ascii="Roboto" w:cs="Roboto" w:eastAsia="Roboto" w:hAnsi="Roboto"/>
        </w:rPr>
      </w:pPr>
      <w:r w:rsidDel="00000000" w:rsidR="00000000" w:rsidRPr="00000000">
        <w:rPr>
          <w:rFonts w:ascii="Roboto" w:cs="Roboto" w:eastAsia="Roboto" w:hAnsi="Roboto"/>
          <w:rtl w:val="0"/>
        </w:rPr>
        <w:t xml:space="preserve">19. As it had also been reflected during the Parliamentary debates held in 2013 about the amendments to the Law of the Republic of Azerbaijan on Combating Human Trafficking, aggravating the punishment for traffickers, on the contrary, paves the way for bribery and corruption.</w:t>
      </w:r>
      <w:r w:rsidDel="00000000" w:rsidR="00000000" w:rsidRPr="00000000">
        <w:rPr>
          <w:rFonts w:ascii="Roboto" w:cs="Roboto" w:eastAsia="Roboto" w:hAnsi="Roboto"/>
          <w:vertAlign w:val="superscript"/>
        </w:rPr>
        <w:footnoteReference w:customMarkFollows="0" w:id="31"/>
      </w:r>
      <w:r w:rsidDel="00000000" w:rsidR="00000000" w:rsidRPr="00000000">
        <w:rPr>
          <w:rFonts w:ascii="Roboto" w:cs="Roboto" w:eastAsia="Roboto" w:hAnsi="Roboto"/>
          <w:rtl w:val="0"/>
        </w:rPr>
        <w:t xml:space="preserve"> Debate did not precisely touched upon sex workers, however when the stenogram is textualy analysed, S.N., the member of the Parliament, indirectly implies women who sell sex. Reiterating the comments of S.N. “law enforcement officials arresting traffickers increase their extortion price for release. [...] Furthermore, concerning it (read as: sex worker), there are various reasons, needs why some people do it. Police say it is human trafficking. Another says it is an act based on mutual agreement. Who will prove it now?” As it is known to us, through outreach work with the community, trans women and gay sex workers have to give police money to secure the safe space to operate (work).</w:t>
      </w:r>
    </w:p>
    <w:p w:rsidR="00000000" w:rsidDel="00000000" w:rsidP="00000000" w:rsidRDefault="00000000" w:rsidRPr="00000000" w14:paraId="00000093">
      <w:pPr>
        <w:spacing w:line="240" w:lineRule="auto"/>
        <w:ind w:right="20"/>
        <w:rPr>
          <w:rFonts w:ascii="Roboto" w:cs="Roboto" w:eastAsia="Roboto" w:hAnsi="Roboto"/>
        </w:rPr>
      </w:pPr>
      <w:r w:rsidDel="00000000" w:rsidR="00000000" w:rsidRPr="00000000">
        <w:rPr>
          <w:rtl w:val="0"/>
        </w:rPr>
      </w:r>
    </w:p>
    <w:p w:rsidR="00000000" w:rsidDel="00000000" w:rsidP="00000000" w:rsidRDefault="00000000" w:rsidRPr="00000000" w14:paraId="00000094">
      <w:pPr>
        <w:spacing w:line="240" w:lineRule="auto"/>
        <w:ind w:right="20"/>
        <w:rPr>
          <w:rFonts w:ascii="Roboto" w:cs="Roboto" w:eastAsia="Roboto" w:hAnsi="Roboto"/>
        </w:rPr>
      </w:pPr>
      <w:r w:rsidDel="00000000" w:rsidR="00000000" w:rsidRPr="00000000">
        <w:rPr>
          <w:rFonts w:ascii="Roboto" w:cs="Roboto" w:eastAsia="Roboto" w:hAnsi="Roboto"/>
          <w:rtl w:val="0"/>
        </w:rPr>
        <w:t xml:space="preserve">20. In fact, rather than addressing the social and economic causes, the State uses Article 524 of the Code of Administrative Offences (punishment for sex work) as a tool for oppression and persecution against cis and trans women sex workers. Most of the time, the State actors also apply the Law on the Fight Against Illness Caused by HIV to justify their actions. This happened, for example, with a purge  in 2017. 'Public health matter' argument allows the State to gain wider public support, legitimizing the prosecution of sex workers. The action plan for 2020 approved by the Baku City Police Department is a worrying example of it. According to the head of the department's press service, the creation of a police squad consisting of Operation, Investigation and Public Security staff aimed to combat people who have a "morally free lifestyle" and are endangering the public morality and national mentality.</w:t>
      </w:r>
      <w:r w:rsidDel="00000000" w:rsidR="00000000" w:rsidRPr="00000000">
        <w:rPr>
          <w:rFonts w:ascii="Roboto" w:cs="Roboto" w:eastAsia="Roboto" w:hAnsi="Roboto"/>
          <w:vertAlign w:val="superscript"/>
        </w:rPr>
        <w:footnoteReference w:customMarkFollows="0" w:id="32"/>
      </w:r>
      <w:r w:rsidDel="00000000" w:rsidR="00000000" w:rsidRPr="00000000">
        <w:rPr>
          <w:rtl w:val="0"/>
        </w:rPr>
      </w:r>
    </w:p>
    <w:p w:rsidR="00000000" w:rsidDel="00000000" w:rsidP="00000000" w:rsidRDefault="00000000" w:rsidRPr="00000000" w14:paraId="00000095">
      <w:pPr>
        <w:spacing w:line="240" w:lineRule="auto"/>
        <w:ind w:right="20"/>
        <w:rPr>
          <w:rFonts w:ascii="Roboto" w:cs="Roboto" w:eastAsia="Roboto" w:hAnsi="Roboto"/>
        </w:rPr>
      </w:pPr>
      <w:r w:rsidDel="00000000" w:rsidR="00000000" w:rsidRPr="00000000">
        <w:rPr>
          <w:rtl w:val="0"/>
        </w:rPr>
      </w:r>
    </w:p>
    <w:p w:rsidR="00000000" w:rsidDel="00000000" w:rsidP="00000000" w:rsidRDefault="00000000" w:rsidRPr="00000000" w14:paraId="00000096">
      <w:pPr>
        <w:spacing w:line="240" w:lineRule="auto"/>
        <w:ind w:right="20"/>
        <w:rPr>
          <w:rFonts w:ascii="Roboto" w:cs="Roboto" w:eastAsia="Roboto" w:hAnsi="Roboto"/>
        </w:rPr>
      </w:pPr>
      <w:r w:rsidDel="00000000" w:rsidR="00000000" w:rsidRPr="00000000">
        <w:rPr>
          <w:rFonts w:ascii="Roboto" w:cs="Roboto" w:eastAsia="Roboto" w:hAnsi="Roboto"/>
          <w:rtl w:val="0"/>
        </w:rPr>
        <w:t xml:space="preserve">21. Hence, without considering the socio-economic factors (as for cis and trans women selling sex has a survival meaning), punishing the act itself and not offering exit and reintegration programs for those who wish to exit the sex industry, Article 524 of the Code of Administrative Offences encourages various forms of abuse, including extortion, beating, rape, and even killing of sex workers. </w:t>
      </w:r>
    </w:p>
    <w:p w:rsidR="00000000" w:rsidDel="00000000" w:rsidP="00000000" w:rsidRDefault="00000000" w:rsidRPr="00000000" w14:paraId="00000097">
      <w:pPr>
        <w:spacing w:line="240" w:lineRule="auto"/>
        <w:ind w:right="20"/>
        <w:rPr>
          <w:rFonts w:ascii="Roboto" w:cs="Roboto" w:eastAsia="Roboto" w:hAnsi="Roboto"/>
        </w:rPr>
      </w:pPr>
      <w:r w:rsidDel="00000000" w:rsidR="00000000" w:rsidRPr="00000000">
        <w:rPr>
          <w:rtl w:val="0"/>
        </w:rPr>
      </w:r>
    </w:p>
    <w:p w:rsidR="00000000" w:rsidDel="00000000" w:rsidP="00000000" w:rsidRDefault="00000000" w:rsidRPr="00000000" w14:paraId="00000098">
      <w:pPr>
        <w:spacing w:line="240" w:lineRule="auto"/>
        <w:ind w:right="20"/>
        <w:rPr>
          <w:rFonts w:ascii="Roboto" w:cs="Roboto" w:eastAsia="Roboto" w:hAnsi="Roboto"/>
        </w:rPr>
      </w:pPr>
      <w:r w:rsidDel="00000000" w:rsidR="00000000" w:rsidRPr="00000000">
        <w:rPr>
          <w:rtl w:val="0"/>
        </w:rPr>
      </w:r>
    </w:p>
    <w:p w:rsidR="00000000" w:rsidDel="00000000" w:rsidP="00000000" w:rsidRDefault="00000000" w:rsidRPr="00000000" w14:paraId="00000099">
      <w:pPr>
        <w:pStyle w:val="Heading1"/>
        <w:numPr>
          <w:ilvl w:val="0"/>
          <w:numId w:val="8"/>
        </w:numPr>
        <w:ind w:left="720" w:hanging="360"/>
        <w:rPr/>
      </w:pPr>
      <w:bookmarkStart w:colFirst="0" w:colLast="0" w:name="_4d34og8" w:id="8"/>
      <w:bookmarkEnd w:id="8"/>
      <w:r w:rsidDel="00000000" w:rsidR="00000000" w:rsidRPr="00000000">
        <w:rPr>
          <w:rtl w:val="0"/>
        </w:rPr>
        <w:t xml:space="preserve">Healthcare for trans women and legal gender recognition (art. 12)</w:t>
      </w:r>
    </w:p>
    <w:p w:rsidR="00000000" w:rsidDel="00000000" w:rsidP="00000000" w:rsidRDefault="00000000" w:rsidRPr="00000000" w14:paraId="0000009A">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9B">
      <w:pPr>
        <w:spacing w:line="240" w:lineRule="auto"/>
        <w:rPr>
          <w:rFonts w:ascii="Roboto" w:cs="Roboto" w:eastAsia="Roboto" w:hAnsi="Roboto"/>
        </w:rPr>
      </w:pPr>
      <w:r w:rsidDel="00000000" w:rsidR="00000000" w:rsidRPr="00000000">
        <w:rPr>
          <w:rFonts w:ascii="Roboto" w:cs="Roboto" w:eastAsia="Roboto" w:hAnsi="Roboto"/>
          <w:rtl w:val="0"/>
        </w:rPr>
        <w:t xml:space="preserve">22. The legislation does not restrict LGBTI persons’ access to healthcare services. However, LGBTI community members, especially trans women, face discrimination in medical facilities due to homo- and transphobia. There are no or very little providers with knowledge in transgender healthcare, as it is not being taught in medical curricula. There are also no guidelines on rules of conduct for medical staff.</w:t>
      </w:r>
      <w:r w:rsidDel="00000000" w:rsidR="00000000" w:rsidRPr="00000000">
        <w:rPr>
          <w:rFonts w:ascii="Roboto" w:cs="Roboto" w:eastAsia="Roboto" w:hAnsi="Roboto"/>
          <w:vertAlign w:val="superscript"/>
        </w:rPr>
        <w:footnoteReference w:customMarkFollows="0" w:id="33"/>
      </w:r>
      <w:r w:rsidDel="00000000" w:rsidR="00000000" w:rsidRPr="00000000">
        <w:rPr>
          <w:rFonts w:ascii="Roboto" w:cs="Roboto" w:eastAsia="Roboto" w:hAnsi="Roboto"/>
          <w:rtl w:val="0"/>
        </w:rPr>
        <w:t xml:space="preserve"> On 9 January 2019, we made an inquiry to the Ministry of Health to find out about any measures, such as developing guidelines for medical personnel to increase awareness on non-discriminatory behavior, taken to ensure that health care is accessible to all without discrimination of any kind. The Ministry did not provide any reply.</w:t>
      </w:r>
    </w:p>
    <w:p w:rsidR="00000000" w:rsidDel="00000000" w:rsidP="00000000" w:rsidRDefault="00000000" w:rsidRPr="00000000" w14:paraId="0000009C">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9D">
      <w:pPr>
        <w:spacing w:line="240" w:lineRule="auto"/>
        <w:rPr>
          <w:rFonts w:ascii="Roboto" w:cs="Roboto" w:eastAsia="Roboto" w:hAnsi="Roboto"/>
        </w:rPr>
      </w:pPr>
      <w:r w:rsidDel="00000000" w:rsidR="00000000" w:rsidRPr="00000000">
        <w:rPr>
          <w:rFonts w:ascii="Roboto" w:cs="Roboto" w:eastAsia="Roboto" w:hAnsi="Roboto"/>
          <w:rtl w:val="0"/>
        </w:rPr>
        <w:t xml:space="preserve">23. Many trans people face daily-life problems because their legal gender does not match their gender identity. For trans persons, including trans women to change the documents in Azerbaijan, the law requires gender reassignment surgery as a prerequisite. One must acquire and submit a doctor's certificate stating that the person has completed the full process. However, the healthcare system neither performs gender reassignment surgeries nor provides hormone treatment</w:t>
      </w:r>
      <w:r w:rsidDel="00000000" w:rsidR="00000000" w:rsidRPr="00000000">
        <w:rPr>
          <w:rFonts w:ascii="Roboto" w:cs="Roboto" w:eastAsia="Roboto" w:hAnsi="Roboto"/>
          <w:vertAlign w:val="superscript"/>
        </w:rPr>
        <w:footnoteReference w:customMarkFollows="0" w:id="34"/>
      </w:r>
      <w:r w:rsidDel="00000000" w:rsidR="00000000" w:rsidRPr="00000000">
        <w:rPr>
          <w:rFonts w:ascii="Roboto" w:cs="Roboto" w:eastAsia="Roboto" w:hAnsi="Roboto"/>
          <w:rtl w:val="0"/>
        </w:rPr>
        <w:t xml:space="preserve"> and other services pertaining to gender reassignment surgeries. The domestic legislation neither prohibits nor regulates the gender reassignment surgery and related process. The Law on "Transplantation of human organs and/or cells/tissues" could be the only applicable law in this area.</w:t>
      </w:r>
      <w:r w:rsidDel="00000000" w:rsidR="00000000" w:rsidRPr="00000000">
        <w:rPr>
          <w:rFonts w:ascii="Roboto" w:cs="Roboto" w:eastAsia="Roboto" w:hAnsi="Roboto"/>
          <w:vertAlign w:val="superscript"/>
        </w:rPr>
        <w:footnoteReference w:customMarkFollows="0" w:id="35"/>
      </w:r>
      <w:r w:rsidDel="00000000" w:rsidR="00000000" w:rsidRPr="00000000">
        <w:rPr>
          <w:rFonts w:ascii="Roboto" w:cs="Roboto" w:eastAsia="Roboto" w:hAnsi="Roboto"/>
          <w:rtl w:val="0"/>
        </w:rPr>
        <w:t xml:space="preserve"> However, there is no pertinent provision on gender reassignment surgery as it is not among the transplant procedure list. Consequently, issues regarding how and where these surgeries should be performed and what specific procedures should be followed by those wishing to perform this procedure are not regulated.</w:t>
      </w:r>
    </w:p>
    <w:p w:rsidR="00000000" w:rsidDel="00000000" w:rsidP="00000000" w:rsidRDefault="00000000" w:rsidRPr="00000000" w14:paraId="0000009E">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9F">
      <w:pPr>
        <w:spacing w:line="240" w:lineRule="auto"/>
        <w:rPr>
          <w:rFonts w:ascii="Roboto" w:cs="Roboto" w:eastAsia="Roboto" w:hAnsi="Roboto"/>
        </w:rPr>
      </w:pPr>
      <w:r w:rsidDel="00000000" w:rsidR="00000000" w:rsidRPr="00000000">
        <w:rPr>
          <w:rFonts w:ascii="Roboto" w:cs="Roboto" w:eastAsia="Roboto" w:hAnsi="Roboto"/>
          <w:rtl w:val="0"/>
        </w:rPr>
        <w:t xml:space="preserve">24. This gap in the legislation goes beyond being an administrative obstacle. Trans people who wish to undergo gender reassignment, have to do it abroad, in most cases, in Turkey. However, after the procedures performed, these trans people face administrative problems trying to return to Azerbaijan. Their ID not matching their present appearance makes them vulnerable to humiliation at the border control. For instance, on 26 May 2019, an employee of the Azerbaijan Airlines shared ID card of a transgender person on social media by turning it into a laughing object that resonated on social media.</w:t>
      </w:r>
      <w:r w:rsidDel="00000000" w:rsidR="00000000" w:rsidRPr="00000000">
        <w:rPr>
          <w:rFonts w:ascii="Roboto" w:cs="Roboto" w:eastAsia="Roboto" w:hAnsi="Roboto"/>
          <w:vertAlign w:val="superscript"/>
        </w:rPr>
        <w:footnoteReference w:customMarkFollows="0" w:id="36"/>
      </w:r>
      <w:r w:rsidDel="00000000" w:rsidR="00000000" w:rsidRPr="00000000">
        <w:rPr>
          <w:rFonts w:ascii="Roboto" w:cs="Roboto" w:eastAsia="Roboto" w:hAnsi="Roboto"/>
          <w:rtl w:val="0"/>
        </w:rPr>
        <w:t xml:space="preserve"> Furthermore, due to problems mentioned in paragraph 22, those who underwent surgeries and returned to Azerbaijan are not able to have access to healthcare in case of post-surgery health problems.</w:t>
      </w:r>
    </w:p>
    <w:p w:rsidR="00000000" w:rsidDel="00000000" w:rsidP="00000000" w:rsidRDefault="00000000" w:rsidRPr="00000000" w14:paraId="000000A0">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A1">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A2">
      <w:pPr>
        <w:pStyle w:val="Heading1"/>
        <w:numPr>
          <w:ilvl w:val="0"/>
          <w:numId w:val="8"/>
        </w:numPr>
        <w:ind w:left="720" w:hanging="360"/>
        <w:rPr/>
      </w:pPr>
      <w:bookmarkStart w:colFirst="0" w:colLast="0" w:name="_2s8eyo1" w:id="9"/>
      <w:bookmarkEnd w:id="9"/>
      <w:r w:rsidDel="00000000" w:rsidR="00000000" w:rsidRPr="00000000">
        <w:rPr>
          <w:rtl w:val="0"/>
        </w:rPr>
        <w:t xml:space="preserve">Harmful practises</w:t>
      </w:r>
    </w:p>
    <w:p w:rsidR="00000000" w:rsidDel="00000000" w:rsidP="00000000" w:rsidRDefault="00000000" w:rsidRPr="00000000" w14:paraId="000000A3">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A4">
      <w:pPr>
        <w:spacing w:line="240" w:lineRule="auto"/>
        <w:ind w:left="0" w:firstLine="0"/>
        <w:rPr>
          <w:rFonts w:ascii="Roboto" w:cs="Roboto" w:eastAsia="Roboto" w:hAnsi="Roboto"/>
        </w:rPr>
      </w:pPr>
      <w:r w:rsidDel="00000000" w:rsidR="00000000" w:rsidRPr="00000000">
        <w:rPr>
          <w:rFonts w:ascii="Roboto" w:cs="Roboto" w:eastAsia="Roboto" w:hAnsi="Roboto"/>
          <w:rtl w:val="0"/>
        </w:rPr>
        <w:t xml:space="preserve">25. Due to a lack of systematic collection of data on domestic violence disaggregated by SOGI, it is difficult to provide specific data on domestic violence faced by LBT women in Azerbaijan. </w:t>
      </w:r>
    </w:p>
    <w:p w:rsidR="00000000" w:rsidDel="00000000" w:rsidP="00000000" w:rsidRDefault="00000000" w:rsidRPr="00000000" w14:paraId="000000A5">
      <w:pPr>
        <w:spacing w:line="240" w:lineRule="auto"/>
        <w:ind w:left="0" w:firstLine="0"/>
        <w:rPr>
          <w:rFonts w:ascii="Roboto" w:cs="Roboto" w:eastAsia="Roboto" w:hAnsi="Roboto"/>
        </w:rPr>
      </w:pPr>
      <w:r w:rsidDel="00000000" w:rsidR="00000000" w:rsidRPr="00000000">
        <w:rPr>
          <w:rFonts w:ascii="Roboto" w:cs="Roboto" w:eastAsia="Roboto" w:hAnsi="Roboto"/>
          <w:rtl w:val="0"/>
        </w:rPr>
        <w:t xml:space="preserve">Domestic violence experiences by LBT women in the country includes physical abuse and domestic confinement, conversion therapy, compulsory marriage with corrective purpose, and honor crimes. Lesbian and bisexual women are confronted with intersecting forms of domestic violence due to both their sexual orientation and gender in general. This is due to a number of factors, such as: the pervasive practice of forced marriages arranged by consent of parents, or bride kidnapping; the compulsion to stay with a man who forced upon lesbian and bisexual women as a husband; and the harmful impact of the traditional perception of divorce. Indeed, for lesbian and bisexual women who had to hide their sexual orientation and were forcedly married, it means both life-long physiological and sexual abuse. According to requests that we receive through our social network accounts, many lesbian and bisexual women also choose to hide their sexual orientation by agreeing to fake marriage with gay men not to face family rejection and social ostracism.</w:t>
      </w:r>
    </w:p>
    <w:p w:rsidR="00000000" w:rsidDel="00000000" w:rsidP="00000000" w:rsidRDefault="00000000" w:rsidRPr="00000000" w14:paraId="000000A6">
      <w:pPr>
        <w:spacing w:line="240" w:lineRule="auto"/>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A7">
      <w:pPr>
        <w:spacing w:line="240" w:lineRule="auto"/>
        <w:ind w:left="0" w:firstLine="0"/>
        <w:rPr>
          <w:rFonts w:ascii="Roboto" w:cs="Roboto" w:eastAsia="Roboto" w:hAnsi="Roboto"/>
        </w:rPr>
      </w:pPr>
      <w:r w:rsidDel="00000000" w:rsidR="00000000" w:rsidRPr="00000000">
        <w:rPr>
          <w:rFonts w:ascii="Roboto" w:cs="Roboto" w:eastAsia="Roboto" w:hAnsi="Roboto"/>
          <w:rtl w:val="0"/>
        </w:rPr>
        <w:t xml:space="preserve">26. Many LBT women, who fortunately escaped the family or relatives, struggle to find accommodation due to financial reasons. There is a significant lack of LBT women sensitive state-funded shelters and rehabilitation programs for victims of domestic violence. In several cases known to us, family members or relatives were able to find LBT women through the police assistance, as the police's reconciling attempts are always the case for victims of domestic violence in general. On 9 January 2019, we addressed a list of questions to the State Committee for Family, Women and Children Affairs asking about carried awareness-raising programs, availability of safe shelters and rehabilitation remedies, particularly for LBT women and girls. However, our inquiry left without any response.</w:t>
      </w:r>
    </w:p>
    <w:p w:rsidR="00000000" w:rsidDel="00000000" w:rsidP="00000000" w:rsidRDefault="00000000" w:rsidRPr="00000000" w14:paraId="000000A8">
      <w:pPr>
        <w:spacing w:line="240" w:lineRule="auto"/>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A9">
      <w:pPr>
        <w:spacing w:line="240" w:lineRule="auto"/>
        <w:ind w:left="0" w:firstLine="0"/>
        <w:rPr>
          <w:rFonts w:ascii="Roboto" w:cs="Roboto" w:eastAsia="Roboto" w:hAnsi="Roboto"/>
        </w:rPr>
      </w:pPr>
      <w:r w:rsidDel="00000000" w:rsidR="00000000" w:rsidRPr="00000000">
        <w:rPr>
          <w:rFonts w:ascii="Roboto" w:cs="Roboto" w:eastAsia="Roboto" w:hAnsi="Roboto"/>
          <w:rtl w:val="0"/>
        </w:rPr>
        <w:t xml:space="preserve">27. Although, due to institutional obstacles, we have limited information about harmful practices performed on intersex children , it is known that they are subjected to corrective surgeries.</w:t>
      </w:r>
      <w:r w:rsidDel="00000000" w:rsidR="00000000" w:rsidRPr="00000000">
        <w:rPr>
          <w:rFonts w:ascii="Roboto" w:cs="Roboto" w:eastAsia="Roboto" w:hAnsi="Roboto"/>
          <w:vertAlign w:val="superscript"/>
        </w:rPr>
        <w:footnoteReference w:customMarkFollows="0" w:id="37"/>
      </w:r>
      <w:r w:rsidDel="00000000" w:rsidR="00000000" w:rsidRPr="00000000">
        <w:rPr>
          <w:rFonts w:ascii="Roboto" w:cs="Roboto" w:eastAsia="Roboto" w:hAnsi="Roboto"/>
          <w:rtl w:val="0"/>
        </w:rPr>
        <w:t xml:space="preserve"> This Committee has repeatedly recognized such interventions as a harmful practice.</w:t>
      </w:r>
      <w:r w:rsidDel="00000000" w:rsidR="00000000" w:rsidRPr="00000000">
        <w:rPr>
          <w:rFonts w:ascii="Roboto" w:cs="Roboto" w:eastAsia="Roboto" w:hAnsi="Roboto"/>
          <w:vertAlign w:val="superscript"/>
        </w:rPr>
        <w:footnoteReference w:customMarkFollows="0" w:id="38"/>
      </w:r>
      <w:r w:rsidDel="00000000" w:rsidR="00000000" w:rsidRPr="00000000">
        <w:rPr>
          <w:rFonts w:ascii="Roboto" w:cs="Roboto" w:eastAsia="Roboto" w:hAnsi="Roboto"/>
          <w:rtl w:val="0"/>
        </w:rPr>
        <w:t xml:space="preserve"> The patriarchal social structure that leads to son-preferred sex-selective abortions in Azerbaijan deepens our concerns on the possibility of selective-sex surgeries (or conversion surgeries) on intersex children. In addition to it, the national identity card, educational, and other official documents are among the struggle areas for intersex persons, as they indicate only one of the two options: female or male. It is a site for discrimination and inequality, as intersex persons struggle to have an appropriate gender allocated for them. It also hinders their access to the labor market and sufficient health services.</w:t>
        <w:br w:type="textWrapping"/>
      </w:r>
    </w:p>
    <w:p w:rsidR="00000000" w:rsidDel="00000000" w:rsidP="00000000" w:rsidRDefault="00000000" w:rsidRPr="00000000" w14:paraId="000000AA">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AB">
      <w:pPr>
        <w:pStyle w:val="Heading1"/>
        <w:numPr>
          <w:ilvl w:val="0"/>
          <w:numId w:val="8"/>
        </w:numPr>
        <w:spacing w:line="240" w:lineRule="auto"/>
        <w:ind w:left="720" w:hanging="360"/>
        <w:rPr/>
      </w:pPr>
      <w:bookmarkStart w:colFirst="0" w:colLast="0" w:name="_17dp8vu" w:id="10"/>
      <w:bookmarkEnd w:id="10"/>
      <w:r w:rsidDel="00000000" w:rsidR="00000000" w:rsidRPr="00000000">
        <w:rPr>
          <w:rtl w:val="0"/>
        </w:rPr>
        <w:t xml:space="preserve">Marriage and Family Relations (art. 16)</w:t>
      </w:r>
    </w:p>
    <w:p w:rsidR="00000000" w:rsidDel="00000000" w:rsidP="00000000" w:rsidRDefault="00000000" w:rsidRPr="00000000" w14:paraId="000000AC">
      <w:pPr>
        <w:pStyle w:val="Title"/>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AD">
      <w:pPr>
        <w:spacing w:line="240" w:lineRule="auto"/>
        <w:rPr>
          <w:rFonts w:ascii="Roboto" w:cs="Roboto" w:eastAsia="Roboto" w:hAnsi="Roboto"/>
        </w:rPr>
      </w:pPr>
      <w:r w:rsidDel="00000000" w:rsidR="00000000" w:rsidRPr="00000000">
        <w:rPr>
          <w:rFonts w:ascii="Roboto" w:cs="Roboto" w:eastAsia="Roboto" w:hAnsi="Roboto"/>
          <w:rtl w:val="0"/>
        </w:rPr>
        <w:t xml:space="preserve">28. According to the Constitution of Azerbaijan, "everybody shall have the right to marriage upon reaching the age specified by law"</w:t>
      </w:r>
      <w:r w:rsidDel="00000000" w:rsidR="00000000" w:rsidRPr="00000000">
        <w:rPr>
          <w:rFonts w:ascii="Roboto" w:cs="Roboto" w:eastAsia="Roboto" w:hAnsi="Roboto"/>
          <w:vertAlign w:val="superscript"/>
        </w:rPr>
        <w:footnoteReference w:customMarkFollows="0" w:id="39"/>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however, the wording "husband and wife have equal rights (original: </w:t>
      </w:r>
      <w:r w:rsidDel="00000000" w:rsidR="00000000" w:rsidRPr="00000000">
        <w:rPr>
          <w:rFonts w:ascii="Roboto" w:cs="Roboto" w:eastAsia="Roboto" w:hAnsi="Roboto"/>
          <w:i w:val="1"/>
          <w:rtl w:val="0"/>
        </w:rPr>
        <w:t xml:space="preserve">Ər ilə arvadın hüquqları bərabərdir.</w:t>
      </w:r>
      <w:r w:rsidDel="00000000" w:rsidR="00000000" w:rsidRPr="00000000">
        <w:rPr>
          <w:rFonts w:ascii="Roboto" w:cs="Roboto" w:eastAsia="Roboto" w:hAnsi="Roboto"/>
          <w:rtl w:val="0"/>
        </w:rPr>
        <w:t xml:space="preserve">)" stated in the Constitution makes it clear that only heterosexual couples are entitled to marriage rights.</w:t>
      </w:r>
      <w:r w:rsidDel="00000000" w:rsidR="00000000" w:rsidRPr="00000000">
        <w:rPr>
          <w:rFonts w:ascii="Roboto" w:cs="Roboto" w:eastAsia="Roboto" w:hAnsi="Roboto"/>
          <w:vertAlign w:val="superscript"/>
        </w:rPr>
        <w:footnoteReference w:customMarkFollows="0" w:id="40"/>
      </w:r>
      <w:r w:rsidDel="00000000" w:rsidR="00000000" w:rsidRPr="00000000">
        <w:rPr>
          <w:rFonts w:ascii="Roboto" w:cs="Roboto" w:eastAsia="Roboto" w:hAnsi="Roboto"/>
          <w:rtl w:val="0"/>
        </w:rPr>
        <w:t xml:space="preserve"> The Family Code of the Republic of Azerbaijan also reiterates the same clarification.</w:t>
      </w:r>
      <w:r w:rsidDel="00000000" w:rsidR="00000000" w:rsidRPr="00000000">
        <w:rPr>
          <w:rFonts w:ascii="Roboto" w:cs="Roboto" w:eastAsia="Roboto" w:hAnsi="Roboto"/>
          <w:vertAlign w:val="superscript"/>
        </w:rPr>
        <w:footnoteReference w:customMarkFollows="0" w:id="41"/>
      </w:r>
      <w:r w:rsidDel="00000000" w:rsidR="00000000" w:rsidRPr="00000000">
        <w:rPr>
          <w:rFonts w:ascii="Roboto" w:cs="Roboto" w:eastAsia="Roboto" w:hAnsi="Roboto"/>
          <w:rtl w:val="0"/>
        </w:rPr>
        <w:t xml:space="preserve"> No other form of legal recognition of same-sex couples, such as civil union or registered partnership, is provided by the legislation of Azerbaijan. As a result, lesbian and bisexual women are deprived of access to any family-related rights stem from their union. This includes taxes, ownership over the common property, usage and order rights and property distribution, joint adoption, succession to a tenancy, health insurance and access to healthcare, alimony, rights related to death and inheritance, extended access to survivor's pensions, etc.</w:t>
      </w:r>
    </w:p>
    <w:p w:rsidR="00000000" w:rsidDel="00000000" w:rsidP="00000000" w:rsidRDefault="00000000" w:rsidRPr="00000000" w14:paraId="000000AE">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AF">
      <w:pPr>
        <w:spacing w:line="240" w:lineRule="auto"/>
        <w:rPr>
          <w:rFonts w:ascii="Roboto" w:cs="Roboto" w:eastAsia="Roboto" w:hAnsi="Roboto"/>
        </w:rPr>
      </w:pPr>
      <w:r w:rsidDel="00000000" w:rsidR="00000000" w:rsidRPr="00000000">
        <w:rPr>
          <w:rFonts w:ascii="Roboto" w:cs="Roboto" w:eastAsia="Roboto" w:hAnsi="Roboto"/>
          <w:rtl w:val="0"/>
        </w:rPr>
        <w:t xml:space="preserve">29. We are deeply concerned about possible negative implications of the Law "On protection of children from information harmful to their health and development" that came into force in 2020.</w:t>
      </w:r>
      <w:r w:rsidDel="00000000" w:rsidR="00000000" w:rsidRPr="00000000">
        <w:rPr>
          <w:rFonts w:ascii="Roboto" w:cs="Roboto" w:eastAsia="Roboto" w:hAnsi="Roboto"/>
          <w:vertAlign w:val="superscript"/>
        </w:rPr>
        <w:footnoteReference w:customMarkFollows="0" w:id="42"/>
      </w:r>
      <w:r w:rsidDel="00000000" w:rsidR="00000000" w:rsidRPr="00000000">
        <w:rPr>
          <w:rFonts w:ascii="Roboto" w:cs="Roboto" w:eastAsia="Roboto" w:hAnsi="Roboto"/>
          <w:rtl w:val="0"/>
        </w:rPr>
        <w:t xml:space="preserve"> Firstly, information discrediting both the traditional family and the institution of marriage is characterized as a type of harmful information. We believe that it may be used to discriminate against LBT women and organizations or initiatives that disseminate information about their rights, equality, and inclusion. Secondly, in the State's report, it is noted that the ratification of the Istanbul Convention requires additional internal State agreements.</w:t>
      </w:r>
      <w:r w:rsidDel="00000000" w:rsidR="00000000" w:rsidRPr="00000000">
        <w:rPr>
          <w:rFonts w:ascii="Roboto" w:cs="Roboto" w:eastAsia="Roboto" w:hAnsi="Roboto"/>
          <w:vertAlign w:val="superscript"/>
        </w:rPr>
        <w:footnoteReference w:customMarkFollows="0" w:id="43"/>
      </w:r>
      <w:r w:rsidDel="00000000" w:rsidR="00000000" w:rsidRPr="00000000">
        <w:rPr>
          <w:rFonts w:ascii="Roboto" w:cs="Roboto" w:eastAsia="Roboto" w:hAnsi="Roboto"/>
          <w:rtl w:val="0"/>
        </w:rPr>
        <w:t xml:space="preserve"> We presume that if the newly adopted law falls into that process, it will be used to deviate from the obligation under Article 14 of the Istanbul Convention, in which it requires from the State to include teaching material on non-stereotyped gender roles in formal curricula. Besides, remarks of both the President Azerbaijan and Deputy Chair of the State Committee for Family, Women and Children Affairs, can also be a worrying indicator of policy path on gender equality that the State might take:</w:t>
      </w:r>
    </w:p>
    <w:p w:rsidR="00000000" w:rsidDel="00000000" w:rsidP="00000000" w:rsidRDefault="00000000" w:rsidRPr="00000000" w14:paraId="000000B0">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B1">
      <w:pPr>
        <w:spacing w:line="240" w:lineRule="auto"/>
        <w:ind w:left="450" w:firstLine="0"/>
        <w:rPr>
          <w:rFonts w:ascii="Roboto" w:cs="Roboto" w:eastAsia="Roboto" w:hAnsi="Roboto"/>
        </w:rPr>
      </w:pPr>
      <w:r w:rsidDel="00000000" w:rsidR="00000000" w:rsidRPr="00000000">
        <w:rPr>
          <w:rFonts w:ascii="Roboto" w:cs="Roboto" w:eastAsia="Roboto" w:hAnsi="Roboto"/>
          <w:rtl w:val="0"/>
        </w:rPr>
        <w:t xml:space="preserve">The President:  “</w:t>
      </w:r>
      <w:r w:rsidDel="00000000" w:rsidR="00000000" w:rsidRPr="00000000">
        <w:rPr>
          <w:rFonts w:ascii="Roboto" w:cs="Roboto" w:eastAsia="Roboto" w:hAnsi="Roboto"/>
          <w:i w:val="1"/>
          <w:rtl w:val="0"/>
        </w:rPr>
        <w:t xml:space="preserve">Shall we integrate to a place where there’s no difference being made between men and women? We definitely shall not.</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vertAlign w:val="superscript"/>
        </w:rPr>
        <w:footnoteReference w:customMarkFollows="0" w:id="44"/>
      </w:r>
      <w:r w:rsidDel="00000000" w:rsidR="00000000" w:rsidRPr="00000000">
        <w:rPr>
          <w:rFonts w:ascii="Roboto" w:cs="Roboto" w:eastAsia="Roboto" w:hAnsi="Roboto"/>
          <w:rtl w:val="0"/>
        </w:rPr>
        <w:t xml:space="preserve"> </w:t>
      </w:r>
    </w:p>
    <w:p w:rsidR="00000000" w:rsidDel="00000000" w:rsidP="00000000" w:rsidRDefault="00000000" w:rsidRPr="00000000" w14:paraId="000000B2">
      <w:pPr>
        <w:spacing w:line="240" w:lineRule="auto"/>
        <w:ind w:left="450" w:firstLine="0"/>
        <w:rPr>
          <w:rFonts w:ascii="Roboto" w:cs="Roboto" w:eastAsia="Roboto" w:hAnsi="Roboto"/>
        </w:rPr>
      </w:pPr>
      <w:r w:rsidDel="00000000" w:rsidR="00000000" w:rsidRPr="00000000">
        <w:rPr>
          <w:rFonts w:ascii="Roboto" w:cs="Roboto" w:eastAsia="Roboto" w:hAnsi="Roboto"/>
          <w:rtl w:val="0"/>
        </w:rPr>
        <w:br w:type="textWrapping"/>
        <w:t xml:space="preserve">Deputy Chair: “</w:t>
      </w:r>
      <w:r w:rsidDel="00000000" w:rsidR="00000000" w:rsidRPr="00000000">
        <w:rPr>
          <w:rFonts w:ascii="Roboto" w:cs="Roboto" w:eastAsia="Roboto" w:hAnsi="Roboto"/>
          <w:i w:val="1"/>
          <w:rtl w:val="0"/>
        </w:rPr>
        <w:t xml:space="preserve">They want to impose same-sex marriages as a family model. When we have a look at this, we see that the family model has collapsed in the West. This leads to demographic problems in the world. In fact, instead of addressing these problems the West aims to transmit it to other societies. Our main purpose must be to protect our national values.</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vertAlign w:val="superscript"/>
        </w:rPr>
        <w:footnoteReference w:customMarkFollows="0" w:id="45"/>
      </w:r>
      <w:r w:rsidDel="00000000" w:rsidR="00000000" w:rsidRPr="00000000">
        <w:rPr>
          <w:rtl w:val="0"/>
        </w:rPr>
      </w:r>
    </w:p>
    <w:p w:rsidR="00000000" w:rsidDel="00000000" w:rsidP="00000000" w:rsidRDefault="00000000" w:rsidRPr="00000000" w14:paraId="000000B3">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B4">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B5">
      <w:pPr>
        <w:pStyle w:val="Heading1"/>
        <w:numPr>
          <w:ilvl w:val="0"/>
          <w:numId w:val="8"/>
        </w:numPr>
        <w:ind w:left="720" w:hanging="360"/>
        <w:rPr>
          <w:sz w:val="24"/>
          <w:szCs w:val="24"/>
        </w:rPr>
      </w:pPr>
      <w:bookmarkStart w:colFirst="0" w:colLast="0" w:name="_3rdcrjn" w:id="11"/>
      <w:bookmarkEnd w:id="11"/>
      <w:r w:rsidDel="00000000" w:rsidR="00000000" w:rsidRPr="00000000">
        <w:rPr>
          <w:sz w:val="24"/>
          <w:szCs w:val="24"/>
          <w:rtl w:val="0"/>
        </w:rPr>
        <w:t xml:space="preserve">Recommendations</w:t>
      </w:r>
    </w:p>
    <w:p w:rsidR="00000000" w:rsidDel="00000000" w:rsidP="00000000" w:rsidRDefault="00000000" w:rsidRPr="00000000" w14:paraId="000000B6">
      <w:pPr>
        <w:pStyle w:val="Subtitle"/>
        <w:spacing w:after="60" w:line="240" w:lineRule="auto"/>
        <w:rPr>
          <w:b w:val="1"/>
          <w:i w:val="0"/>
          <w:sz w:val="22"/>
          <w:szCs w:val="22"/>
        </w:rPr>
      </w:pPr>
      <w:bookmarkStart w:colFirst="0" w:colLast="0" w:name="_26in1rg" w:id="12"/>
      <w:bookmarkEnd w:id="12"/>
      <w:r w:rsidDel="00000000" w:rsidR="00000000" w:rsidRPr="00000000">
        <w:rPr>
          <w:rtl w:val="0"/>
        </w:rPr>
      </w:r>
    </w:p>
    <w:p w:rsidR="00000000" w:rsidDel="00000000" w:rsidP="00000000" w:rsidRDefault="00000000" w:rsidRPr="00000000" w14:paraId="000000B7">
      <w:pPr>
        <w:spacing w:line="240" w:lineRule="auto"/>
        <w:ind w:firstLine="0"/>
        <w:rPr>
          <w:rFonts w:ascii="Roboto" w:cs="Roboto" w:eastAsia="Roboto" w:hAnsi="Roboto"/>
          <w:b w:val="1"/>
        </w:rPr>
      </w:pPr>
      <w:r w:rsidDel="00000000" w:rsidR="00000000" w:rsidRPr="00000000">
        <w:rPr>
          <w:rFonts w:ascii="Roboto" w:cs="Roboto" w:eastAsia="Roboto" w:hAnsi="Roboto"/>
          <w:b w:val="1"/>
          <w:rtl w:val="0"/>
        </w:rPr>
        <w:t xml:space="preserve">Legislative and institutional framework</w:t>
        <w:br w:type="textWrapping"/>
      </w:r>
    </w:p>
    <w:p w:rsidR="00000000" w:rsidDel="00000000" w:rsidP="00000000" w:rsidRDefault="00000000" w:rsidRPr="00000000" w14:paraId="000000B8">
      <w:pPr>
        <w:spacing w:line="240" w:lineRule="auto"/>
        <w:rPr>
          <w:rFonts w:ascii="Roboto" w:cs="Roboto" w:eastAsia="Roboto" w:hAnsi="Roboto"/>
        </w:rPr>
      </w:pPr>
      <w:r w:rsidDel="00000000" w:rsidR="00000000" w:rsidRPr="00000000">
        <w:rPr>
          <w:rFonts w:ascii="Roboto" w:cs="Roboto" w:eastAsia="Roboto" w:hAnsi="Roboto"/>
          <w:rtl w:val="0"/>
        </w:rPr>
        <w:t xml:space="preserve">In line with the Committee’s </w:t>
      </w:r>
      <w:r w:rsidDel="00000000" w:rsidR="00000000" w:rsidRPr="00000000">
        <w:rPr>
          <w:rFonts w:ascii="Roboto" w:cs="Roboto" w:eastAsia="Roboto" w:hAnsi="Roboto"/>
          <w:b w:val="1"/>
          <w:rtl w:val="0"/>
        </w:rPr>
        <w:t xml:space="preserve">General Recommendations No.19</w:t>
      </w:r>
      <w:r w:rsidDel="00000000" w:rsidR="00000000" w:rsidRPr="00000000">
        <w:rPr>
          <w:rFonts w:ascii="Roboto" w:cs="Roboto" w:eastAsia="Roboto" w:hAnsi="Roboto"/>
          <w:rtl w:val="0"/>
        </w:rPr>
        <w:t xml:space="preserve"> on violence against women; </w:t>
      </w:r>
      <w:r w:rsidDel="00000000" w:rsidR="00000000" w:rsidRPr="00000000">
        <w:rPr>
          <w:rFonts w:ascii="Roboto" w:cs="Roboto" w:eastAsia="Roboto" w:hAnsi="Roboto"/>
          <w:b w:val="1"/>
          <w:rtl w:val="0"/>
        </w:rPr>
        <w:t xml:space="preserve">No. 20</w:t>
      </w:r>
      <w:r w:rsidDel="00000000" w:rsidR="00000000" w:rsidRPr="00000000">
        <w:rPr>
          <w:rFonts w:ascii="Roboto" w:cs="Roboto" w:eastAsia="Roboto" w:hAnsi="Roboto"/>
          <w:rtl w:val="0"/>
        </w:rPr>
        <w:t xml:space="preserve"> on non-discrimination in economic, social and cultural rights; </w:t>
      </w:r>
      <w:r w:rsidDel="00000000" w:rsidR="00000000" w:rsidRPr="00000000">
        <w:rPr>
          <w:rFonts w:ascii="Roboto" w:cs="Roboto" w:eastAsia="Roboto" w:hAnsi="Roboto"/>
          <w:b w:val="1"/>
          <w:rtl w:val="0"/>
        </w:rPr>
        <w:t xml:space="preserve">No. 33</w:t>
      </w:r>
      <w:r w:rsidDel="00000000" w:rsidR="00000000" w:rsidRPr="00000000">
        <w:rPr>
          <w:rFonts w:ascii="Roboto" w:cs="Roboto" w:eastAsia="Roboto" w:hAnsi="Roboto"/>
          <w:rtl w:val="0"/>
        </w:rPr>
        <w:t xml:space="preserve"> on women’s access to justice; </w:t>
      </w:r>
      <w:r w:rsidDel="00000000" w:rsidR="00000000" w:rsidRPr="00000000">
        <w:rPr>
          <w:rFonts w:ascii="Roboto" w:cs="Roboto" w:eastAsia="Roboto" w:hAnsi="Roboto"/>
          <w:b w:val="1"/>
          <w:rtl w:val="0"/>
        </w:rPr>
        <w:t xml:space="preserve">Target 5.1 of the Agenda 2030</w:t>
      </w:r>
      <w:r w:rsidDel="00000000" w:rsidR="00000000" w:rsidRPr="00000000">
        <w:rPr>
          <w:rFonts w:ascii="Roboto" w:cs="Roboto" w:eastAsia="Roboto" w:hAnsi="Roboto"/>
          <w:rtl w:val="0"/>
        </w:rPr>
        <w:t xml:space="preserve"> on ending all forms of discrimination against all women everywhere; </w:t>
      </w:r>
      <w:r w:rsidDel="00000000" w:rsidR="00000000" w:rsidRPr="00000000">
        <w:rPr>
          <w:rFonts w:ascii="Roboto" w:cs="Roboto" w:eastAsia="Roboto" w:hAnsi="Roboto"/>
          <w:b w:val="1"/>
          <w:rtl w:val="0"/>
        </w:rPr>
        <w:t xml:space="preserve">Target 16.B</w:t>
      </w:r>
      <w:r w:rsidDel="00000000" w:rsidR="00000000" w:rsidRPr="00000000">
        <w:rPr>
          <w:rFonts w:ascii="Roboto" w:cs="Roboto" w:eastAsia="Roboto" w:hAnsi="Roboto"/>
          <w:rtl w:val="0"/>
        </w:rPr>
        <w:t xml:space="preserve"> on promoting and enforcing non-discriminatory laws and policies, </w:t>
      </w:r>
      <w:r w:rsidDel="00000000" w:rsidR="00000000" w:rsidRPr="00000000">
        <w:rPr>
          <w:rFonts w:ascii="Roboto" w:cs="Roboto" w:eastAsia="Roboto" w:hAnsi="Roboto"/>
          <w:b w:val="1"/>
          <w:rtl w:val="0"/>
        </w:rPr>
        <w:t xml:space="preserve">we recommend the State party to</w:t>
      </w:r>
      <w:r w:rsidDel="00000000" w:rsidR="00000000" w:rsidRPr="00000000">
        <w:rPr>
          <w:rFonts w:ascii="Roboto" w:cs="Roboto" w:eastAsia="Roboto" w:hAnsi="Roboto"/>
          <w:rtl w:val="0"/>
        </w:rPr>
        <w:t xml:space="preserve">:</w:t>
        <w:br w:type="textWrapping"/>
      </w:r>
    </w:p>
    <w:p w:rsidR="00000000" w:rsidDel="00000000" w:rsidP="00000000" w:rsidRDefault="00000000" w:rsidRPr="00000000" w14:paraId="000000B9">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Revise the Law on Gender Equality and the Law on Prevention of Domestic Violence to ensure that its provisions effectively address all grounds of direct and indirect discrimination, including sexual orientation, gender identity, gender expression and sex characteristics;</w:t>
      </w:r>
      <w:r w:rsidDel="00000000" w:rsidR="00000000" w:rsidRPr="00000000">
        <w:rPr>
          <w:rtl w:val="0"/>
        </w:rPr>
      </w:r>
    </w:p>
    <w:p w:rsidR="00000000" w:rsidDel="00000000" w:rsidP="00000000" w:rsidRDefault="00000000" w:rsidRPr="00000000" w14:paraId="000000BA">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Amend the Criminal Code, by explicitly recognizing crimes based on sexual orientation, gender identity, gender expression and sex characteristics as an aggravating factor; and to ensure that such cases are properly investigated and that perpetrators are held accountable;</w:t>
      </w:r>
      <w:r w:rsidDel="00000000" w:rsidR="00000000" w:rsidRPr="00000000">
        <w:rPr>
          <w:rtl w:val="0"/>
        </w:rPr>
      </w:r>
    </w:p>
    <w:p w:rsidR="00000000" w:rsidDel="00000000" w:rsidP="00000000" w:rsidRDefault="00000000" w:rsidRPr="00000000" w14:paraId="000000BB">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rtl w:val="0"/>
        </w:rPr>
        <w:t xml:space="preserve">Without any delay, ratify the Council of Europe Convention on Preventing and Combating Violence against Women and Domestic Violence, and allocate adequate resources for its implementation;</w:t>
      </w:r>
      <w:r w:rsidDel="00000000" w:rsidR="00000000" w:rsidRPr="00000000">
        <w:rPr>
          <w:rtl w:val="0"/>
        </w:rPr>
      </w:r>
    </w:p>
    <w:p w:rsidR="00000000" w:rsidDel="00000000" w:rsidP="00000000" w:rsidRDefault="00000000" w:rsidRPr="00000000" w14:paraId="000000BC">
      <w:pPr>
        <w:numPr>
          <w:ilvl w:val="0"/>
          <w:numId w:val="1"/>
        </w:numPr>
        <w:spacing w:line="240" w:lineRule="auto"/>
        <w:ind w:left="900" w:hanging="360"/>
        <w:rPr>
          <w:rFonts w:ascii="Roboto" w:cs="Roboto" w:eastAsia="Roboto" w:hAnsi="Roboto"/>
        </w:rPr>
      </w:pPr>
      <w:r w:rsidDel="00000000" w:rsidR="00000000" w:rsidRPr="00000000">
        <w:rPr>
          <w:rFonts w:ascii="Nova Mono" w:cs="Nova Mono" w:eastAsia="Nova Mono" w:hAnsi="Nova Mono"/>
          <w:rtl w:val="0"/>
        </w:rPr>
        <w:t xml:space="preserve">Ensure that Resolution № 57 on “List of diseases that do not allow to engage in pedagogical activities” will not be used as a restriction against LBT women to exercise their pedagogical activities;</w:t>
      </w:r>
    </w:p>
    <w:p w:rsidR="00000000" w:rsidDel="00000000" w:rsidP="00000000" w:rsidRDefault="00000000" w:rsidRPr="00000000" w14:paraId="000000BD">
      <w:pPr>
        <w:spacing w:line="240" w:lineRule="auto"/>
        <w:ind w:firstLine="0"/>
        <w:rPr>
          <w:rFonts w:ascii="Roboto" w:cs="Roboto" w:eastAsia="Roboto" w:hAnsi="Roboto"/>
          <w:b w:val="1"/>
        </w:rPr>
      </w:pPr>
      <w:r w:rsidDel="00000000" w:rsidR="00000000" w:rsidRPr="00000000">
        <w:rPr>
          <w:rFonts w:ascii="Roboto" w:cs="Roboto" w:eastAsia="Roboto" w:hAnsi="Roboto"/>
          <w:b w:val="1"/>
          <w:rtl w:val="0"/>
        </w:rPr>
        <w:br w:type="textWrapping"/>
      </w:r>
    </w:p>
    <w:p w:rsidR="00000000" w:rsidDel="00000000" w:rsidP="00000000" w:rsidRDefault="00000000" w:rsidRPr="00000000" w14:paraId="000000BE">
      <w:pPr>
        <w:spacing w:line="240" w:lineRule="auto"/>
        <w:ind w:firstLine="0"/>
        <w:rPr>
          <w:rFonts w:ascii="Roboto" w:cs="Roboto" w:eastAsia="Roboto" w:hAnsi="Roboto"/>
          <w:b w:val="1"/>
        </w:rPr>
      </w:pPr>
      <w:r w:rsidDel="00000000" w:rsidR="00000000" w:rsidRPr="00000000">
        <w:rPr>
          <w:rFonts w:ascii="Roboto" w:cs="Roboto" w:eastAsia="Roboto" w:hAnsi="Roboto"/>
          <w:b w:val="1"/>
          <w:rtl w:val="0"/>
        </w:rPr>
        <w:t xml:space="preserve">Access to Justice</w:t>
      </w:r>
    </w:p>
    <w:p w:rsidR="00000000" w:rsidDel="00000000" w:rsidP="00000000" w:rsidRDefault="00000000" w:rsidRPr="00000000" w14:paraId="000000BF">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0">
      <w:pPr>
        <w:spacing w:line="240" w:lineRule="auto"/>
        <w:rPr>
          <w:rFonts w:ascii="Roboto" w:cs="Roboto" w:eastAsia="Roboto" w:hAnsi="Roboto"/>
        </w:rPr>
      </w:pPr>
      <w:r w:rsidDel="00000000" w:rsidR="00000000" w:rsidRPr="00000000">
        <w:rPr>
          <w:rFonts w:ascii="Roboto" w:cs="Roboto" w:eastAsia="Roboto" w:hAnsi="Roboto"/>
          <w:rtl w:val="0"/>
        </w:rPr>
        <w:t xml:space="preserve">In line with the Committee's </w:t>
      </w:r>
      <w:r w:rsidDel="00000000" w:rsidR="00000000" w:rsidRPr="00000000">
        <w:rPr>
          <w:rFonts w:ascii="Roboto" w:cs="Roboto" w:eastAsia="Roboto" w:hAnsi="Roboto"/>
          <w:b w:val="1"/>
          <w:rtl w:val="0"/>
        </w:rPr>
        <w:t xml:space="preserve">General Recommendations No. 33</w:t>
      </w:r>
      <w:r w:rsidDel="00000000" w:rsidR="00000000" w:rsidRPr="00000000">
        <w:rPr>
          <w:rFonts w:ascii="Roboto" w:cs="Roboto" w:eastAsia="Roboto" w:hAnsi="Roboto"/>
          <w:rtl w:val="0"/>
        </w:rPr>
        <w:t xml:space="preserve"> on women's access to justiceand </w:t>
      </w:r>
      <w:r w:rsidDel="00000000" w:rsidR="00000000" w:rsidRPr="00000000">
        <w:rPr>
          <w:rFonts w:ascii="Roboto" w:cs="Roboto" w:eastAsia="Roboto" w:hAnsi="Roboto"/>
          <w:b w:val="1"/>
          <w:rtl w:val="0"/>
        </w:rPr>
        <w:t xml:space="preserve">No. 35</w:t>
      </w:r>
      <w:r w:rsidDel="00000000" w:rsidR="00000000" w:rsidRPr="00000000">
        <w:rPr>
          <w:rFonts w:ascii="Roboto" w:cs="Roboto" w:eastAsia="Roboto" w:hAnsi="Roboto"/>
          <w:rtl w:val="0"/>
        </w:rPr>
        <w:t xml:space="preserve"> on gender-based violence against women; </w:t>
      </w:r>
      <w:r w:rsidDel="00000000" w:rsidR="00000000" w:rsidRPr="00000000">
        <w:rPr>
          <w:rFonts w:ascii="Roboto" w:cs="Roboto" w:eastAsia="Roboto" w:hAnsi="Roboto"/>
          <w:b w:val="1"/>
          <w:rtl w:val="0"/>
        </w:rPr>
        <w:t xml:space="preserve">Target 5.2 of Agenda 2030</w:t>
      </w:r>
      <w:r w:rsidDel="00000000" w:rsidR="00000000" w:rsidRPr="00000000">
        <w:rPr>
          <w:rFonts w:ascii="Roboto" w:cs="Roboto" w:eastAsia="Roboto" w:hAnsi="Roboto"/>
          <w:rtl w:val="0"/>
        </w:rPr>
        <w:t xml:space="preserve"> on eliminating all forms of violence against all women and girls in the public and private spheres; </w:t>
      </w:r>
      <w:r w:rsidDel="00000000" w:rsidR="00000000" w:rsidRPr="00000000">
        <w:rPr>
          <w:rFonts w:ascii="Roboto" w:cs="Roboto" w:eastAsia="Roboto" w:hAnsi="Roboto"/>
          <w:b w:val="1"/>
          <w:rtl w:val="0"/>
        </w:rPr>
        <w:t xml:space="preserve">Target 16.3</w:t>
      </w:r>
      <w:r w:rsidDel="00000000" w:rsidR="00000000" w:rsidRPr="00000000">
        <w:rPr>
          <w:rFonts w:ascii="Roboto" w:cs="Roboto" w:eastAsia="Roboto" w:hAnsi="Roboto"/>
          <w:rtl w:val="0"/>
        </w:rPr>
        <w:t xml:space="preserve"> on ensuring equal access to justice for all, </w:t>
      </w:r>
      <w:r w:rsidDel="00000000" w:rsidR="00000000" w:rsidRPr="00000000">
        <w:rPr>
          <w:rFonts w:ascii="Roboto" w:cs="Roboto" w:eastAsia="Roboto" w:hAnsi="Roboto"/>
          <w:b w:val="1"/>
          <w:rtl w:val="0"/>
        </w:rPr>
        <w:t xml:space="preserve">we recommend the State party to</w:t>
      </w:r>
      <w:r w:rsidDel="00000000" w:rsidR="00000000" w:rsidRPr="00000000">
        <w:rPr>
          <w:rFonts w:ascii="Roboto" w:cs="Roboto" w:eastAsia="Roboto" w:hAnsi="Roboto"/>
          <w:rtl w:val="0"/>
        </w:rPr>
        <w:t xml:space="preserve">:</w:t>
      </w:r>
    </w:p>
    <w:p w:rsidR="00000000" w:rsidDel="00000000" w:rsidP="00000000" w:rsidRDefault="00000000" w:rsidRPr="00000000" w14:paraId="000000C1">
      <w:pPr>
        <w:spacing w:line="240" w:lineRule="auto"/>
        <w:ind w:left="72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2">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Conduct comprehensive human rights education for judges, prosecutors, police officers with an emphasis on promoting gender sensitivity and non-discrimination based on sexual orientation, gender identity, gender expression and sex characteristics;</w:t>
      </w:r>
      <w:r w:rsidDel="00000000" w:rsidR="00000000" w:rsidRPr="00000000">
        <w:rPr>
          <w:rtl w:val="0"/>
        </w:rPr>
      </w:r>
    </w:p>
    <w:p w:rsidR="00000000" w:rsidDel="00000000" w:rsidP="00000000" w:rsidRDefault="00000000" w:rsidRPr="00000000" w14:paraId="000000C3">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rtl w:val="0"/>
        </w:rPr>
        <w:t xml:space="preserve">Strengthen the judicial system, including through additional financial, technical and specialized human resources to handle hate crimes committed against LBT women and intersex persons in a timely, non-discriminatory and competent manner;</w:t>
      </w:r>
      <w:r w:rsidDel="00000000" w:rsidR="00000000" w:rsidRPr="00000000">
        <w:rPr>
          <w:rtl w:val="0"/>
        </w:rPr>
      </w:r>
    </w:p>
    <w:p w:rsidR="00000000" w:rsidDel="00000000" w:rsidP="00000000" w:rsidRDefault="00000000" w:rsidRPr="00000000" w14:paraId="000000C4">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5">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6">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7">
      <w:pPr>
        <w:spacing w:line="240" w:lineRule="auto"/>
        <w:ind w:firstLine="0"/>
        <w:rPr>
          <w:rFonts w:ascii="Roboto" w:cs="Roboto" w:eastAsia="Roboto" w:hAnsi="Roboto"/>
          <w:b w:val="1"/>
        </w:rPr>
      </w:pPr>
      <w:r w:rsidDel="00000000" w:rsidR="00000000" w:rsidRPr="00000000">
        <w:rPr>
          <w:rFonts w:ascii="Roboto" w:cs="Roboto" w:eastAsia="Roboto" w:hAnsi="Roboto"/>
          <w:b w:val="1"/>
          <w:rtl w:val="0"/>
        </w:rPr>
        <w:t xml:space="preserve">Hate speech</w:t>
      </w:r>
    </w:p>
    <w:p w:rsidR="00000000" w:rsidDel="00000000" w:rsidP="00000000" w:rsidRDefault="00000000" w:rsidRPr="00000000" w14:paraId="000000C8">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9">
      <w:pPr>
        <w:spacing w:line="240" w:lineRule="auto"/>
        <w:rPr>
          <w:rFonts w:ascii="Roboto" w:cs="Roboto" w:eastAsia="Roboto" w:hAnsi="Roboto"/>
        </w:rPr>
      </w:pPr>
      <w:r w:rsidDel="00000000" w:rsidR="00000000" w:rsidRPr="00000000">
        <w:rPr>
          <w:rFonts w:ascii="Roboto" w:cs="Roboto" w:eastAsia="Roboto" w:hAnsi="Roboto"/>
          <w:rtl w:val="0"/>
        </w:rPr>
        <w:t xml:space="preserve">In line with the Committee’s </w:t>
      </w:r>
      <w:r w:rsidDel="00000000" w:rsidR="00000000" w:rsidRPr="00000000">
        <w:rPr>
          <w:rFonts w:ascii="Roboto" w:cs="Roboto" w:eastAsia="Roboto" w:hAnsi="Roboto"/>
          <w:b w:val="1"/>
          <w:rtl w:val="0"/>
        </w:rPr>
        <w:t xml:space="preserve">General Recommendation No. 33 </w:t>
      </w:r>
      <w:r w:rsidDel="00000000" w:rsidR="00000000" w:rsidRPr="00000000">
        <w:rPr>
          <w:rFonts w:ascii="Roboto" w:cs="Roboto" w:eastAsia="Roboto" w:hAnsi="Roboto"/>
          <w:highlight w:val="white"/>
          <w:rtl w:val="0"/>
        </w:rPr>
        <w:t xml:space="preserve">on women’s access to justice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Target 16.B of the Agenda 2030</w:t>
      </w:r>
      <w:r w:rsidDel="00000000" w:rsidR="00000000" w:rsidRPr="00000000">
        <w:rPr>
          <w:rFonts w:ascii="Roboto" w:cs="Roboto" w:eastAsia="Roboto" w:hAnsi="Roboto"/>
          <w:rtl w:val="0"/>
        </w:rPr>
        <w:t xml:space="preserve"> on promoting and enforcing non-discriminatory laws and policies, </w:t>
      </w:r>
      <w:r w:rsidDel="00000000" w:rsidR="00000000" w:rsidRPr="00000000">
        <w:rPr>
          <w:rFonts w:ascii="Roboto" w:cs="Roboto" w:eastAsia="Roboto" w:hAnsi="Roboto"/>
          <w:b w:val="1"/>
          <w:rtl w:val="0"/>
        </w:rPr>
        <w:t xml:space="preserve">we recommend the State party to</w:t>
      </w:r>
      <w:r w:rsidDel="00000000" w:rsidR="00000000" w:rsidRPr="00000000">
        <w:rPr>
          <w:rFonts w:ascii="Roboto" w:cs="Roboto" w:eastAsia="Roboto" w:hAnsi="Roboto"/>
          <w:rtl w:val="0"/>
        </w:rPr>
        <w:t xml:space="preserve">:</w:t>
      </w:r>
    </w:p>
    <w:p w:rsidR="00000000" w:rsidDel="00000000" w:rsidP="00000000" w:rsidRDefault="00000000" w:rsidRPr="00000000" w14:paraId="000000CA">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CB">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Amend the Criminal Code to counter hate speech, including on social media, on the basis of sexual orientation, gender identity, gender expression and sex characteristics as grounds of deliberate humiliation of honor and dignity of a person;</w:t>
      </w:r>
      <w:r w:rsidDel="00000000" w:rsidR="00000000" w:rsidRPr="00000000">
        <w:rPr>
          <w:rtl w:val="0"/>
        </w:rPr>
      </w:r>
    </w:p>
    <w:p w:rsidR="00000000" w:rsidDel="00000000" w:rsidP="00000000" w:rsidRDefault="00000000" w:rsidRPr="00000000" w14:paraId="000000CC">
      <w:pPr>
        <w:spacing w:line="240" w:lineRule="auto"/>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D">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E">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CF">
      <w:pPr>
        <w:spacing w:line="240" w:lineRule="auto"/>
        <w:ind w:firstLine="0"/>
        <w:rPr>
          <w:rFonts w:ascii="Roboto" w:cs="Roboto" w:eastAsia="Roboto" w:hAnsi="Roboto"/>
          <w:b w:val="1"/>
        </w:rPr>
      </w:pPr>
      <w:r w:rsidDel="00000000" w:rsidR="00000000" w:rsidRPr="00000000">
        <w:rPr>
          <w:rFonts w:ascii="Roboto" w:cs="Roboto" w:eastAsia="Roboto" w:hAnsi="Roboto"/>
          <w:b w:val="1"/>
          <w:rtl w:val="0"/>
        </w:rPr>
        <w:t xml:space="preserve">Education</w:t>
      </w:r>
    </w:p>
    <w:p w:rsidR="00000000" w:rsidDel="00000000" w:rsidP="00000000" w:rsidRDefault="00000000" w:rsidRPr="00000000" w14:paraId="000000D0">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D1">
      <w:pPr>
        <w:spacing w:line="240" w:lineRule="auto"/>
        <w:ind w:firstLine="0"/>
        <w:rPr>
          <w:rFonts w:ascii="Roboto" w:cs="Roboto" w:eastAsia="Roboto" w:hAnsi="Roboto"/>
        </w:rPr>
      </w:pPr>
      <w:r w:rsidDel="00000000" w:rsidR="00000000" w:rsidRPr="00000000">
        <w:rPr>
          <w:rFonts w:ascii="Roboto" w:cs="Roboto" w:eastAsia="Roboto" w:hAnsi="Roboto"/>
          <w:rtl w:val="0"/>
        </w:rPr>
        <w:t xml:space="preserve">In line with the Committee’s </w:t>
      </w:r>
      <w:r w:rsidDel="00000000" w:rsidR="00000000" w:rsidRPr="00000000">
        <w:rPr>
          <w:rFonts w:ascii="Roboto" w:cs="Roboto" w:eastAsia="Roboto" w:hAnsi="Roboto"/>
          <w:b w:val="1"/>
          <w:rtl w:val="0"/>
        </w:rPr>
        <w:t xml:space="preserve">General Recommendation No. 36</w:t>
      </w:r>
      <w:r w:rsidDel="00000000" w:rsidR="00000000" w:rsidRPr="00000000">
        <w:rPr>
          <w:rFonts w:ascii="Roboto" w:cs="Roboto" w:eastAsia="Roboto" w:hAnsi="Roboto"/>
          <w:rtl w:val="0"/>
        </w:rPr>
        <w:t xml:space="preserve"> on girls and women's right to education; </w:t>
      </w:r>
      <w:r w:rsidDel="00000000" w:rsidR="00000000" w:rsidRPr="00000000">
        <w:rPr>
          <w:rFonts w:ascii="Roboto" w:cs="Roboto" w:eastAsia="Roboto" w:hAnsi="Roboto"/>
          <w:b w:val="1"/>
          <w:rtl w:val="0"/>
        </w:rPr>
        <w:t xml:space="preserve">Target 4.5 of the Agenda 2030</w:t>
      </w:r>
      <w:r w:rsidDel="00000000" w:rsidR="00000000" w:rsidRPr="00000000">
        <w:rPr>
          <w:rFonts w:ascii="Roboto" w:cs="Roboto" w:eastAsia="Roboto" w:hAnsi="Roboto"/>
          <w:rtl w:val="0"/>
        </w:rPr>
        <w:t xml:space="preserve"> on eliminating gender disparities in education and ensuring equal access to all levels of education and vocational training for the vulnerable; </w:t>
      </w:r>
      <w:r w:rsidDel="00000000" w:rsidR="00000000" w:rsidRPr="00000000">
        <w:rPr>
          <w:rFonts w:ascii="Roboto" w:cs="Roboto" w:eastAsia="Roboto" w:hAnsi="Roboto"/>
          <w:b w:val="1"/>
          <w:rtl w:val="0"/>
        </w:rPr>
        <w:t xml:space="preserve">Target 4.7</w:t>
      </w:r>
      <w:r w:rsidDel="00000000" w:rsidR="00000000" w:rsidRPr="00000000">
        <w:rPr>
          <w:rFonts w:ascii="Roboto" w:cs="Roboto" w:eastAsia="Roboto" w:hAnsi="Roboto"/>
          <w:rtl w:val="0"/>
        </w:rPr>
        <w:t xml:space="preserve"> on ensuring all learners acquire knowledge on human rights, gender equality, culture of peace and non-violence; </w:t>
      </w:r>
      <w:r w:rsidDel="00000000" w:rsidR="00000000" w:rsidRPr="00000000">
        <w:rPr>
          <w:rFonts w:ascii="Roboto" w:cs="Roboto" w:eastAsia="Roboto" w:hAnsi="Roboto"/>
          <w:b w:val="1"/>
          <w:rtl w:val="0"/>
        </w:rPr>
        <w:t xml:space="preserve">Target 4.A</w:t>
      </w:r>
      <w:r w:rsidDel="00000000" w:rsidR="00000000" w:rsidRPr="00000000">
        <w:rPr>
          <w:rFonts w:ascii="Roboto" w:cs="Roboto" w:eastAsia="Roboto" w:hAnsi="Roboto"/>
          <w:rtl w:val="0"/>
        </w:rPr>
        <w:t xml:space="preserve"> on providing safe, non-violent, inclusive and effective learning environment for all, </w:t>
      </w:r>
      <w:r w:rsidDel="00000000" w:rsidR="00000000" w:rsidRPr="00000000">
        <w:rPr>
          <w:rFonts w:ascii="Roboto" w:cs="Roboto" w:eastAsia="Roboto" w:hAnsi="Roboto"/>
          <w:b w:val="1"/>
          <w:rtl w:val="0"/>
        </w:rPr>
        <w:t xml:space="preserve">we recommend the State party to</w:t>
      </w:r>
      <w:r w:rsidDel="00000000" w:rsidR="00000000" w:rsidRPr="00000000">
        <w:rPr>
          <w:rFonts w:ascii="Roboto" w:cs="Roboto" w:eastAsia="Roboto" w:hAnsi="Roboto"/>
          <w:rtl w:val="0"/>
        </w:rPr>
        <w:t xml:space="preserve">:</w:t>
      </w:r>
    </w:p>
    <w:p w:rsidR="00000000" w:rsidDel="00000000" w:rsidP="00000000" w:rsidRDefault="00000000" w:rsidRPr="00000000" w14:paraId="000000D2">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D3">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Adopt a comprehensive anti-bullying policy to promote equality, peace and non-violence in learning environments for all students, including anti-LGBTI bullying;</w:t>
      </w:r>
      <w:r w:rsidDel="00000000" w:rsidR="00000000" w:rsidRPr="00000000">
        <w:rPr>
          <w:rtl w:val="0"/>
        </w:rPr>
      </w:r>
    </w:p>
    <w:p w:rsidR="00000000" w:rsidDel="00000000" w:rsidP="00000000" w:rsidRDefault="00000000" w:rsidRPr="00000000" w14:paraId="000000D4">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rtl w:val="0"/>
        </w:rPr>
        <w:t xml:space="preserve">Develop and adopt a comprehensive sexual education curriculum in schools that is inclusive of the full spectrum of gender identity and sexual orientation, culturally responsive that provides evidence-based information about healthy relationships and non-stigmatized preventative methods for STIs;</w:t>
      </w:r>
      <w:r w:rsidDel="00000000" w:rsidR="00000000" w:rsidRPr="00000000">
        <w:rPr>
          <w:rtl w:val="0"/>
        </w:rPr>
      </w:r>
    </w:p>
    <w:p w:rsidR="00000000" w:rsidDel="00000000" w:rsidP="00000000" w:rsidRDefault="00000000" w:rsidRPr="00000000" w14:paraId="000000D5">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D6">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D7">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D8">
      <w:pPr>
        <w:spacing w:line="240" w:lineRule="auto"/>
        <w:ind w:firstLine="0"/>
        <w:rPr>
          <w:rFonts w:ascii="Roboto" w:cs="Roboto" w:eastAsia="Roboto" w:hAnsi="Roboto"/>
          <w:b w:val="1"/>
        </w:rPr>
      </w:pPr>
      <w:r w:rsidDel="00000000" w:rsidR="00000000" w:rsidRPr="00000000">
        <w:rPr>
          <w:rFonts w:ascii="Roboto" w:cs="Roboto" w:eastAsia="Roboto" w:hAnsi="Roboto"/>
          <w:b w:val="1"/>
          <w:rtl w:val="0"/>
        </w:rPr>
        <w:t xml:space="preserve">Sex work</w:t>
      </w:r>
    </w:p>
    <w:p w:rsidR="00000000" w:rsidDel="00000000" w:rsidP="00000000" w:rsidRDefault="00000000" w:rsidRPr="00000000" w14:paraId="000000D9">
      <w:pPr>
        <w:spacing w:line="240" w:lineRule="auto"/>
        <w:ind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DA">
      <w:pPr>
        <w:spacing w:line="240" w:lineRule="auto"/>
        <w:ind w:right="20"/>
        <w:rPr>
          <w:rFonts w:ascii="Roboto" w:cs="Roboto" w:eastAsia="Roboto" w:hAnsi="Roboto"/>
        </w:rPr>
      </w:pPr>
      <w:r w:rsidDel="00000000" w:rsidR="00000000" w:rsidRPr="00000000">
        <w:rPr>
          <w:rFonts w:ascii="Roboto" w:cs="Roboto" w:eastAsia="Roboto" w:hAnsi="Roboto"/>
          <w:rtl w:val="0"/>
        </w:rPr>
        <w:t xml:space="preserve">In line with the Committee’s </w:t>
      </w:r>
      <w:r w:rsidDel="00000000" w:rsidR="00000000" w:rsidRPr="00000000">
        <w:rPr>
          <w:rFonts w:ascii="Roboto" w:cs="Roboto" w:eastAsia="Roboto" w:hAnsi="Roboto"/>
          <w:b w:val="1"/>
          <w:rtl w:val="0"/>
        </w:rPr>
        <w:t xml:space="preserve">General Recommendations No. 15</w:t>
      </w:r>
      <w:r w:rsidDel="00000000" w:rsidR="00000000" w:rsidRPr="00000000">
        <w:rPr>
          <w:rFonts w:ascii="Roboto" w:cs="Roboto" w:eastAsia="Roboto" w:hAnsi="Roboto"/>
          <w:rtl w:val="0"/>
        </w:rPr>
        <w:t xml:space="preserve"> on women and AIDS; </w:t>
      </w:r>
      <w:r w:rsidDel="00000000" w:rsidR="00000000" w:rsidRPr="00000000">
        <w:rPr>
          <w:rFonts w:ascii="Roboto" w:cs="Roboto" w:eastAsia="Roboto" w:hAnsi="Roboto"/>
          <w:b w:val="1"/>
          <w:rtl w:val="0"/>
        </w:rPr>
        <w:t xml:space="preserve">No. 24</w:t>
      </w:r>
      <w:r w:rsidDel="00000000" w:rsidR="00000000" w:rsidRPr="00000000">
        <w:rPr>
          <w:rFonts w:ascii="Roboto" w:cs="Roboto" w:eastAsia="Roboto" w:hAnsi="Roboto"/>
          <w:rtl w:val="0"/>
        </w:rPr>
        <w:t xml:space="preserve"> on women and health; </w:t>
      </w:r>
      <w:r w:rsidDel="00000000" w:rsidR="00000000" w:rsidRPr="00000000">
        <w:rPr>
          <w:rFonts w:ascii="Roboto" w:cs="Roboto" w:eastAsia="Roboto" w:hAnsi="Roboto"/>
          <w:b w:val="1"/>
          <w:rtl w:val="0"/>
        </w:rPr>
        <w:t xml:space="preserve">No. 33</w:t>
      </w:r>
      <w:r w:rsidDel="00000000" w:rsidR="00000000" w:rsidRPr="00000000">
        <w:rPr>
          <w:rFonts w:ascii="Roboto" w:cs="Roboto" w:eastAsia="Roboto" w:hAnsi="Roboto"/>
          <w:rtl w:val="0"/>
        </w:rPr>
        <w:t xml:space="preserve"> on women's access to justice; </w:t>
      </w:r>
      <w:r w:rsidDel="00000000" w:rsidR="00000000" w:rsidRPr="00000000">
        <w:rPr>
          <w:rFonts w:ascii="Roboto" w:cs="Roboto" w:eastAsia="Roboto" w:hAnsi="Roboto"/>
          <w:b w:val="1"/>
          <w:rtl w:val="0"/>
        </w:rPr>
        <w:t xml:space="preserve">Target 1.5 of the Agenda 2030</w:t>
      </w:r>
      <w:r w:rsidDel="00000000" w:rsidR="00000000" w:rsidRPr="00000000">
        <w:rPr>
          <w:rFonts w:ascii="Roboto" w:cs="Roboto" w:eastAsia="Roboto" w:hAnsi="Roboto"/>
          <w:rtl w:val="0"/>
        </w:rPr>
        <w:t xml:space="preserve"> on reducing their exposure and vulnerability of those in vulnerable situations to economic, social and environmental shocks; </w:t>
      </w:r>
      <w:r w:rsidDel="00000000" w:rsidR="00000000" w:rsidRPr="00000000">
        <w:rPr>
          <w:rFonts w:ascii="Roboto" w:cs="Roboto" w:eastAsia="Roboto" w:hAnsi="Roboto"/>
          <w:b w:val="1"/>
          <w:rtl w:val="0"/>
        </w:rPr>
        <w:t xml:space="preserve">Target 5.1</w:t>
      </w:r>
      <w:r w:rsidDel="00000000" w:rsidR="00000000" w:rsidRPr="00000000">
        <w:rPr>
          <w:rFonts w:ascii="Roboto" w:cs="Roboto" w:eastAsia="Roboto" w:hAnsi="Roboto"/>
          <w:rtl w:val="0"/>
        </w:rPr>
        <w:t xml:space="preserve"> on ending all forms of discrimination against all women everywhere, </w:t>
      </w:r>
      <w:r w:rsidDel="00000000" w:rsidR="00000000" w:rsidRPr="00000000">
        <w:rPr>
          <w:rFonts w:ascii="Roboto" w:cs="Roboto" w:eastAsia="Roboto" w:hAnsi="Roboto"/>
          <w:b w:val="1"/>
          <w:rtl w:val="0"/>
        </w:rPr>
        <w:t xml:space="preserve">we recommend the State party to</w:t>
      </w:r>
      <w:r w:rsidDel="00000000" w:rsidR="00000000" w:rsidRPr="00000000">
        <w:rPr>
          <w:rFonts w:ascii="Roboto" w:cs="Roboto" w:eastAsia="Roboto" w:hAnsi="Roboto"/>
          <w:rtl w:val="0"/>
        </w:rPr>
        <w:t xml:space="preserve">:</w:t>
      </w:r>
    </w:p>
    <w:p w:rsidR="00000000" w:rsidDel="00000000" w:rsidP="00000000" w:rsidRDefault="00000000" w:rsidRPr="00000000" w14:paraId="000000DB">
      <w:pPr>
        <w:numPr>
          <w:ilvl w:val="0"/>
          <w:numId w:val="1"/>
        </w:numPr>
        <w:spacing w:after="0" w:before="240"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Abolish the Article 524 of the Code on Administrative Offences penalizing sex work, to ensure that cisgender and trans women who engage in sex work can, without fear, have effective access to justice and state-sponsored prevention programs on HIV and other sexually transmitted infections;</w:t>
      </w:r>
      <w:r w:rsidDel="00000000" w:rsidR="00000000" w:rsidRPr="00000000">
        <w:rPr>
          <w:rtl w:val="0"/>
        </w:rPr>
      </w:r>
    </w:p>
    <w:p w:rsidR="00000000" w:rsidDel="00000000" w:rsidP="00000000" w:rsidRDefault="00000000" w:rsidRPr="00000000" w14:paraId="000000DC">
      <w:pPr>
        <w:numPr>
          <w:ilvl w:val="0"/>
          <w:numId w:val="1"/>
        </w:numPr>
        <w:spacing w:after="0" w:before="0" w:line="240" w:lineRule="auto"/>
        <w:ind w:left="900" w:hanging="360"/>
        <w:rPr>
          <w:rFonts w:ascii="Roboto" w:cs="Roboto" w:eastAsia="Roboto" w:hAnsi="Roboto"/>
        </w:rPr>
      </w:pPr>
      <w:r w:rsidDel="00000000" w:rsidR="00000000" w:rsidRPr="00000000">
        <w:rPr>
          <w:rFonts w:ascii="Roboto" w:cs="Roboto" w:eastAsia="Roboto" w:hAnsi="Roboto"/>
          <w:rtl w:val="0"/>
        </w:rPr>
        <w:t xml:space="preserve">Collect statistical data on the number and nature of complaints of police abuse and complicity in corruption targeted at cis and trans women sex workers, and ensure that such complaints are duly investigated, that perpetrators are prosecuted and punished with appropriate sanctions; ensure that victims are provided with protection and support in a gender-sensitive manner, and the confidentiality of victims is preserved;</w:t>
      </w:r>
      <w:r w:rsidDel="00000000" w:rsidR="00000000" w:rsidRPr="00000000">
        <w:rPr>
          <w:rtl w:val="0"/>
        </w:rPr>
      </w:r>
    </w:p>
    <w:p w:rsidR="00000000" w:rsidDel="00000000" w:rsidP="00000000" w:rsidRDefault="00000000" w:rsidRPr="00000000" w14:paraId="000000DD">
      <w:pPr>
        <w:numPr>
          <w:ilvl w:val="0"/>
          <w:numId w:val="1"/>
        </w:numPr>
        <w:spacing w:after="240" w:before="0" w:line="240" w:lineRule="auto"/>
        <w:ind w:left="900" w:hanging="360"/>
        <w:rPr>
          <w:rFonts w:ascii="Roboto" w:cs="Roboto" w:eastAsia="Roboto" w:hAnsi="Roboto"/>
        </w:rPr>
      </w:pPr>
      <w:r w:rsidDel="00000000" w:rsidR="00000000" w:rsidRPr="00000000">
        <w:rPr>
          <w:rFonts w:ascii="Roboto" w:cs="Roboto" w:eastAsia="Roboto" w:hAnsi="Roboto"/>
          <w:rtl w:val="0"/>
        </w:rPr>
        <w:t xml:space="preserve">Provide exit programs and alternative income-generating opportunities for cis and trans women who wish to leave the sex work industry;</w:t>
      </w:r>
      <w:r w:rsidDel="00000000" w:rsidR="00000000" w:rsidRPr="00000000">
        <w:rPr>
          <w:rtl w:val="0"/>
        </w:rPr>
      </w:r>
    </w:p>
    <w:p w:rsidR="00000000" w:rsidDel="00000000" w:rsidP="00000000" w:rsidRDefault="00000000" w:rsidRPr="00000000" w14:paraId="000000DE">
      <w:pPr>
        <w:spacing w:line="240" w:lineRule="auto"/>
        <w:rPr>
          <w:rFonts w:ascii="Roboto" w:cs="Roboto" w:eastAsia="Roboto" w:hAnsi="Roboto"/>
        </w:rPr>
      </w:pPr>
      <w:r w:rsidDel="00000000" w:rsidR="00000000" w:rsidRPr="00000000">
        <w:rPr>
          <w:rFonts w:ascii="Roboto" w:cs="Roboto" w:eastAsia="Roboto" w:hAnsi="Roboto"/>
          <w:b w:val="1"/>
          <w:rtl w:val="0"/>
        </w:rPr>
        <w:t xml:space="preserve">Healthcare</w:t>
      </w:r>
      <w:r w:rsidDel="00000000" w:rsidR="00000000" w:rsidRPr="00000000">
        <w:rPr>
          <w:rFonts w:ascii="Roboto" w:cs="Roboto" w:eastAsia="Roboto" w:hAnsi="Roboto"/>
          <w:rtl w:val="0"/>
        </w:rPr>
        <w:br w:type="textWrapping"/>
      </w:r>
      <w:r w:rsidDel="00000000" w:rsidR="00000000" w:rsidRPr="00000000">
        <w:rPr>
          <w:rFonts w:ascii="Roboto" w:cs="Roboto" w:eastAsia="Roboto" w:hAnsi="Roboto"/>
          <w:b w:val="1"/>
          <w:rtl w:val="0"/>
        </w:rPr>
        <w:br w:type="textWrapping"/>
      </w:r>
      <w:r w:rsidDel="00000000" w:rsidR="00000000" w:rsidRPr="00000000">
        <w:rPr>
          <w:rFonts w:ascii="Roboto" w:cs="Roboto" w:eastAsia="Roboto" w:hAnsi="Roboto"/>
          <w:rtl w:val="0"/>
        </w:rPr>
        <w:t xml:space="preserve">In line with the Committee’s </w:t>
      </w:r>
      <w:r w:rsidDel="00000000" w:rsidR="00000000" w:rsidRPr="00000000">
        <w:rPr>
          <w:rFonts w:ascii="Roboto" w:cs="Roboto" w:eastAsia="Roboto" w:hAnsi="Roboto"/>
          <w:b w:val="1"/>
          <w:rtl w:val="0"/>
        </w:rPr>
        <w:t xml:space="preserve">General Recommendation No. 24</w:t>
      </w:r>
      <w:r w:rsidDel="00000000" w:rsidR="00000000" w:rsidRPr="00000000">
        <w:rPr>
          <w:rFonts w:ascii="Roboto" w:cs="Roboto" w:eastAsia="Roboto" w:hAnsi="Roboto"/>
          <w:rtl w:val="0"/>
        </w:rPr>
        <w:t xml:space="preserve"> on women and health; </w:t>
      </w:r>
      <w:r w:rsidDel="00000000" w:rsidR="00000000" w:rsidRPr="00000000">
        <w:rPr>
          <w:rFonts w:ascii="Roboto" w:cs="Roboto" w:eastAsia="Roboto" w:hAnsi="Roboto"/>
          <w:b w:val="1"/>
          <w:rtl w:val="0"/>
        </w:rPr>
        <w:t xml:space="preserve">Target 3.7 of the Agenda 2030</w:t>
      </w:r>
      <w:r w:rsidDel="00000000" w:rsidR="00000000" w:rsidRPr="00000000">
        <w:rPr>
          <w:rFonts w:ascii="Roboto" w:cs="Roboto" w:eastAsia="Roboto" w:hAnsi="Roboto"/>
          <w:rtl w:val="0"/>
        </w:rPr>
        <w:t xml:space="preserve"> on ensuring universal access to sexual and reproductive healthcare services; </w:t>
      </w:r>
      <w:r w:rsidDel="00000000" w:rsidR="00000000" w:rsidRPr="00000000">
        <w:rPr>
          <w:rFonts w:ascii="Roboto" w:cs="Roboto" w:eastAsia="Roboto" w:hAnsi="Roboto"/>
          <w:b w:val="1"/>
          <w:rtl w:val="0"/>
        </w:rPr>
        <w:t xml:space="preserve">Target 3.C</w:t>
      </w:r>
      <w:r w:rsidDel="00000000" w:rsidR="00000000" w:rsidRPr="00000000">
        <w:rPr>
          <w:rFonts w:ascii="Roboto" w:cs="Roboto" w:eastAsia="Roboto" w:hAnsi="Roboto"/>
          <w:rtl w:val="0"/>
        </w:rPr>
        <w:t xml:space="preserve"> on substantially increasing health financing and the development, training of the health workforce; </w:t>
      </w:r>
      <w:r w:rsidDel="00000000" w:rsidR="00000000" w:rsidRPr="00000000">
        <w:rPr>
          <w:rFonts w:ascii="Roboto" w:cs="Roboto" w:eastAsia="Roboto" w:hAnsi="Roboto"/>
          <w:b w:val="1"/>
          <w:rtl w:val="0"/>
        </w:rPr>
        <w:t xml:space="preserve">Target 5.2</w:t>
      </w:r>
      <w:r w:rsidDel="00000000" w:rsidR="00000000" w:rsidRPr="00000000">
        <w:rPr>
          <w:rFonts w:ascii="Roboto" w:cs="Roboto" w:eastAsia="Roboto" w:hAnsi="Roboto"/>
          <w:rtl w:val="0"/>
        </w:rPr>
        <w:t xml:space="preserve"> on eliminating all forms of violence against all women and girls in the public and private spheres, </w:t>
      </w:r>
      <w:r w:rsidDel="00000000" w:rsidR="00000000" w:rsidRPr="00000000">
        <w:rPr>
          <w:rFonts w:ascii="Roboto" w:cs="Roboto" w:eastAsia="Roboto" w:hAnsi="Roboto"/>
          <w:b w:val="1"/>
          <w:rtl w:val="0"/>
        </w:rPr>
        <w:t xml:space="preserve">we recommend the State party to</w:t>
      </w:r>
      <w:r w:rsidDel="00000000" w:rsidR="00000000" w:rsidRPr="00000000">
        <w:rPr>
          <w:rFonts w:ascii="Roboto" w:cs="Roboto" w:eastAsia="Roboto" w:hAnsi="Roboto"/>
          <w:rtl w:val="0"/>
        </w:rPr>
        <w:t xml:space="preserve">:</w:t>
      </w:r>
    </w:p>
    <w:p w:rsidR="00000000" w:rsidDel="00000000" w:rsidP="00000000" w:rsidRDefault="00000000" w:rsidRPr="00000000" w14:paraId="000000DF">
      <w:pPr>
        <w:spacing w:line="240" w:lineRule="auto"/>
        <w:rPr>
          <w:rFonts w:ascii="Roboto" w:cs="Roboto" w:eastAsia="Roboto" w:hAnsi="Roboto"/>
          <w:b w:val="1"/>
        </w:rPr>
      </w:pPr>
      <w:r w:rsidDel="00000000" w:rsidR="00000000" w:rsidRPr="00000000">
        <w:rPr>
          <w:rtl w:val="0"/>
        </w:rPr>
      </w:r>
    </w:p>
    <w:p w:rsidR="00000000" w:rsidDel="00000000" w:rsidP="00000000" w:rsidRDefault="00000000" w:rsidRPr="00000000" w14:paraId="000000E0">
      <w:pPr>
        <w:spacing w:line="240" w:lineRule="auto"/>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E1">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Review health legislation and policies by developing medical curricula and guidelines on rules of conduct to address the stigma and discrimination experienced by lesbian, bisexual and transgender women and intersex persons in health care, including sexual and reproductive health care;</w:t>
      </w:r>
      <w:r w:rsidDel="00000000" w:rsidR="00000000" w:rsidRPr="00000000">
        <w:rPr>
          <w:rtl w:val="0"/>
        </w:rPr>
      </w:r>
    </w:p>
    <w:p w:rsidR="00000000" w:rsidDel="00000000" w:rsidP="00000000" w:rsidRDefault="00000000" w:rsidRPr="00000000" w14:paraId="000000E2">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rtl w:val="0"/>
        </w:rPr>
        <w:t xml:space="preserve">Amend the Law on "Transplantation of human organs and/or cells/tissues" to include gender reassignment surgeries into the transplant procedure list and to establish how and where these surgeries should be performed and what specific procedures should be followed.</w:t>
      </w:r>
      <w:r w:rsidDel="00000000" w:rsidR="00000000" w:rsidRPr="00000000">
        <w:rPr>
          <w:rtl w:val="0"/>
        </w:rPr>
      </w:r>
    </w:p>
    <w:p w:rsidR="00000000" w:rsidDel="00000000" w:rsidP="00000000" w:rsidRDefault="00000000" w:rsidRPr="00000000" w14:paraId="000000E3">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E4">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E5">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E6">
      <w:pPr>
        <w:spacing w:line="240" w:lineRule="auto"/>
        <w:rPr>
          <w:rFonts w:ascii="Roboto" w:cs="Roboto" w:eastAsia="Roboto" w:hAnsi="Roboto"/>
        </w:rPr>
      </w:pPr>
      <w:r w:rsidDel="00000000" w:rsidR="00000000" w:rsidRPr="00000000">
        <w:rPr>
          <w:rFonts w:ascii="Roboto" w:cs="Roboto" w:eastAsia="Roboto" w:hAnsi="Roboto"/>
          <w:b w:val="1"/>
          <w:rtl w:val="0"/>
        </w:rPr>
        <w:t xml:space="preserve">Harmful practises</w:t>
      </w:r>
      <w:r w:rsidDel="00000000" w:rsidR="00000000" w:rsidRPr="00000000">
        <w:rPr>
          <w:rtl w:val="0"/>
        </w:rPr>
      </w:r>
    </w:p>
    <w:p w:rsidR="00000000" w:rsidDel="00000000" w:rsidP="00000000" w:rsidRDefault="00000000" w:rsidRPr="00000000" w14:paraId="000000E7">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E8">
      <w:pPr>
        <w:spacing w:line="240" w:lineRule="auto"/>
        <w:rPr>
          <w:rFonts w:ascii="Roboto" w:cs="Roboto" w:eastAsia="Roboto" w:hAnsi="Roboto"/>
        </w:rPr>
      </w:pPr>
      <w:r w:rsidDel="00000000" w:rsidR="00000000" w:rsidRPr="00000000">
        <w:rPr>
          <w:rFonts w:ascii="Roboto" w:cs="Roboto" w:eastAsia="Roboto" w:hAnsi="Roboto"/>
          <w:rtl w:val="0"/>
        </w:rPr>
        <w:t xml:space="preserve">In line with </w:t>
      </w:r>
      <w:r w:rsidDel="00000000" w:rsidR="00000000" w:rsidRPr="00000000">
        <w:rPr>
          <w:rFonts w:ascii="Roboto" w:cs="Roboto" w:eastAsia="Roboto" w:hAnsi="Roboto"/>
          <w:b w:val="1"/>
          <w:rtl w:val="0"/>
        </w:rPr>
        <w:t xml:space="preserve">Joint General Recommendation/general comment No. 31</w:t>
      </w:r>
      <w:r w:rsidDel="00000000" w:rsidR="00000000" w:rsidRPr="00000000">
        <w:rPr>
          <w:rFonts w:ascii="Roboto" w:cs="Roboto" w:eastAsia="Roboto" w:hAnsi="Roboto"/>
          <w:rtl w:val="0"/>
        </w:rPr>
        <w:t xml:space="preserve"> of the Committee and </w:t>
      </w:r>
      <w:r w:rsidDel="00000000" w:rsidR="00000000" w:rsidRPr="00000000">
        <w:rPr>
          <w:rFonts w:ascii="Roboto" w:cs="Roboto" w:eastAsia="Roboto" w:hAnsi="Roboto"/>
          <w:b w:val="1"/>
          <w:rtl w:val="0"/>
        </w:rPr>
        <w:t xml:space="preserve">No. 18</w:t>
      </w:r>
      <w:r w:rsidDel="00000000" w:rsidR="00000000" w:rsidRPr="00000000">
        <w:rPr>
          <w:rFonts w:ascii="Roboto" w:cs="Roboto" w:eastAsia="Roboto" w:hAnsi="Roboto"/>
          <w:rtl w:val="0"/>
        </w:rPr>
        <w:t xml:space="preserve"> of the Committee of the Rights of the Child on harmful practices; </w:t>
      </w:r>
      <w:r w:rsidDel="00000000" w:rsidR="00000000" w:rsidRPr="00000000">
        <w:rPr>
          <w:rFonts w:ascii="Roboto" w:cs="Roboto" w:eastAsia="Roboto" w:hAnsi="Roboto"/>
          <w:b w:val="1"/>
          <w:rtl w:val="0"/>
        </w:rPr>
        <w:t xml:space="preserve">No. 35</w:t>
      </w:r>
      <w:r w:rsidDel="00000000" w:rsidR="00000000" w:rsidRPr="00000000">
        <w:rPr>
          <w:rFonts w:ascii="Roboto" w:cs="Roboto" w:eastAsia="Roboto" w:hAnsi="Roboto"/>
          <w:rtl w:val="0"/>
        </w:rPr>
        <w:t xml:space="preserve"> on gender-based violence against women, updating general recommendation </w:t>
      </w:r>
      <w:r w:rsidDel="00000000" w:rsidR="00000000" w:rsidRPr="00000000">
        <w:rPr>
          <w:rFonts w:ascii="Roboto" w:cs="Roboto" w:eastAsia="Roboto" w:hAnsi="Roboto"/>
          <w:b w:val="1"/>
          <w:rtl w:val="0"/>
        </w:rPr>
        <w:t xml:space="preserve">No. 19</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Target 5.3 of the Agenda 2030</w:t>
      </w:r>
      <w:r w:rsidDel="00000000" w:rsidR="00000000" w:rsidRPr="00000000">
        <w:rPr>
          <w:rFonts w:ascii="Roboto" w:cs="Roboto" w:eastAsia="Roboto" w:hAnsi="Roboto"/>
          <w:rtl w:val="0"/>
        </w:rPr>
        <w:t xml:space="preserve"> on eliminating all harmful practices, such as child, early and forced marriage and female genital mutilation; </w:t>
      </w:r>
      <w:r w:rsidDel="00000000" w:rsidR="00000000" w:rsidRPr="00000000">
        <w:rPr>
          <w:rFonts w:ascii="Roboto" w:cs="Roboto" w:eastAsia="Roboto" w:hAnsi="Roboto"/>
          <w:b w:val="1"/>
          <w:rtl w:val="0"/>
        </w:rPr>
        <w:t xml:space="preserve">Target 16.2</w:t>
      </w:r>
      <w:r w:rsidDel="00000000" w:rsidR="00000000" w:rsidRPr="00000000">
        <w:rPr>
          <w:rFonts w:ascii="Roboto" w:cs="Roboto" w:eastAsia="Roboto" w:hAnsi="Roboto"/>
          <w:rtl w:val="0"/>
        </w:rPr>
        <w:t xml:space="preserve"> on ending abuse, exploitation, trafficking and all forms of violence against and torture of children, </w:t>
      </w:r>
      <w:r w:rsidDel="00000000" w:rsidR="00000000" w:rsidRPr="00000000">
        <w:rPr>
          <w:rFonts w:ascii="Roboto" w:cs="Roboto" w:eastAsia="Roboto" w:hAnsi="Roboto"/>
          <w:b w:val="1"/>
          <w:rtl w:val="0"/>
        </w:rPr>
        <w:t xml:space="preserve">we recommend the State party to</w:t>
      </w:r>
      <w:r w:rsidDel="00000000" w:rsidR="00000000" w:rsidRPr="00000000">
        <w:rPr>
          <w:rFonts w:ascii="Roboto" w:cs="Roboto" w:eastAsia="Roboto" w:hAnsi="Roboto"/>
          <w:rtl w:val="0"/>
        </w:rPr>
        <w:t xml:space="preserve">:</w:t>
        <w:br w:type="textWrapping"/>
      </w:r>
    </w:p>
    <w:p w:rsidR="00000000" w:rsidDel="00000000" w:rsidP="00000000" w:rsidRDefault="00000000" w:rsidRPr="00000000" w14:paraId="000000E9">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Adopt legislative provisions explicitly prohibiting the performance of unnecessary surgical or other medical treatment on intersex children until they have reached an age to where they can provide appropriate consent; ensure that rights-based healthcare protocol prohibits public hospitals and private clinics from conducting conversion therapy targeting lesbian, bisexual and trans women;</w:t>
      </w:r>
      <w:r w:rsidDel="00000000" w:rsidR="00000000" w:rsidRPr="00000000">
        <w:rPr>
          <w:rtl w:val="0"/>
        </w:rPr>
      </w:r>
    </w:p>
    <w:p w:rsidR="00000000" w:rsidDel="00000000" w:rsidP="00000000" w:rsidRDefault="00000000" w:rsidRPr="00000000" w14:paraId="000000EA">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rtl w:val="0"/>
        </w:rPr>
        <w:t xml:space="preserve">Provide effective, timely gender-sensitive remedies, including inclusive shelter services to respond to domestic enslavement, conversion therapy and forced marriage of lesbian, bisexual and trans persons.</w:t>
      </w:r>
      <w:r w:rsidDel="00000000" w:rsidR="00000000" w:rsidRPr="00000000">
        <w:rPr>
          <w:rtl w:val="0"/>
        </w:rPr>
      </w:r>
    </w:p>
    <w:p w:rsidR="00000000" w:rsidDel="00000000" w:rsidP="00000000" w:rsidRDefault="00000000" w:rsidRPr="00000000" w14:paraId="000000EB">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EC">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ED">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EE">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Marriage and Family relations </w:t>
      </w:r>
    </w:p>
    <w:p w:rsidR="00000000" w:rsidDel="00000000" w:rsidP="00000000" w:rsidRDefault="00000000" w:rsidRPr="00000000" w14:paraId="000000EF">
      <w:pPr>
        <w:spacing w:line="240" w:lineRule="auto"/>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F0">
      <w:pPr>
        <w:spacing w:line="240" w:lineRule="auto"/>
        <w:rPr>
          <w:rFonts w:ascii="Roboto" w:cs="Roboto" w:eastAsia="Roboto" w:hAnsi="Roboto"/>
        </w:rPr>
      </w:pPr>
      <w:r w:rsidDel="00000000" w:rsidR="00000000" w:rsidRPr="00000000">
        <w:rPr>
          <w:rFonts w:ascii="Roboto" w:cs="Roboto" w:eastAsia="Roboto" w:hAnsi="Roboto"/>
          <w:rtl w:val="0"/>
        </w:rPr>
        <w:t xml:space="preserve">In line with the Committee’s </w:t>
      </w:r>
      <w:r w:rsidDel="00000000" w:rsidR="00000000" w:rsidRPr="00000000">
        <w:rPr>
          <w:rFonts w:ascii="Roboto" w:cs="Roboto" w:eastAsia="Roboto" w:hAnsi="Roboto"/>
          <w:b w:val="1"/>
          <w:rtl w:val="0"/>
        </w:rPr>
        <w:t xml:space="preserve">General Recommendation No. 21</w:t>
      </w:r>
      <w:r w:rsidDel="00000000" w:rsidR="00000000" w:rsidRPr="00000000">
        <w:rPr>
          <w:rFonts w:ascii="Roboto" w:cs="Roboto" w:eastAsia="Roboto" w:hAnsi="Roboto"/>
          <w:rtl w:val="0"/>
        </w:rPr>
        <w:t xml:space="preserve"> on equality in marriage and family relations; </w:t>
      </w:r>
      <w:r w:rsidDel="00000000" w:rsidR="00000000" w:rsidRPr="00000000">
        <w:rPr>
          <w:rFonts w:ascii="Roboto" w:cs="Roboto" w:eastAsia="Roboto" w:hAnsi="Roboto"/>
          <w:b w:val="1"/>
          <w:rtl w:val="0"/>
        </w:rPr>
        <w:t xml:space="preserve">No. 29</w:t>
      </w:r>
      <w:r w:rsidDel="00000000" w:rsidR="00000000" w:rsidRPr="00000000">
        <w:rPr>
          <w:rFonts w:ascii="Roboto" w:cs="Roboto" w:eastAsia="Roboto" w:hAnsi="Roboto"/>
          <w:rtl w:val="0"/>
        </w:rPr>
        <w:t xml:space="preserve"> on the economic consequences of marriage, family relations and their dissolution; </w:t>
      </w:r>
      <w:r w:rsidDel="00000000" w:rsidR="00000000" w:rsidRPr="00000000">
        <w:rPr>
          <w:rFonts w:ascii="Roboto" w:cs="Roboto" w:eastAsia="Roboto" w:hAnsi="Roboto"/>
          <w:b w:val="1"/>
          <w:rtl w:val="0"/>
        </w:rPr>
        <w:t xml:space="preserve">Target 10.3 of the Agenda 2030</w:t>
      </w:r>
      <w:r w:rsidDel="00000000" w:rsidR="00000000" w:rsidRPr="00000000">
        <w:rPr>
          <w:rFonts w:ascii="Roboto" w:cs="Roboto" w:eastAsia="Roboto" w:hAnsi="Roboto"/>
          <w:rtl w:val="0"/>
        </w:rPr>
        <w:t xml:space="preserve"> on ensuring equal opportunity and reducing inequalities of outcome, </w:t>
      </w:r>
      <w:r w:rsidDel="00000000" w:rsidR="00000000" w:rsidRPr="00000000">
        <w:rPr>
          <w:rFonts w:ascii="Roboto" w:cs="Roboto" w:eastAsia="Roboto" w:hAnsi="Roboto"/>
          <w:b w:val="1"/>
          <w:rtl w:val="0"/>
        </w:rPr>
        <w:t xml:space="preserve">we recommend the State party to</w:t>
      </w:r>
      <w:r w:rsidDel="00000000" w:rsidR="00000000" w:rsidRPr="00000000">
        <w:rPr>
          <w:rFonts w:ascii="Roboto" w:cs="Roboto" w:eastAsia="Roboto" w:hAnsi="Roboto"/>
          <w:rtl w:val="0"/>
        </w:rPr>
        <w:t xml:space="preserve">:</w:t>
        <w:br w:type="textWrapping"/>
      </w:r>
    </w:p>
    <w:p w:rsidR="00000000" w:rsidDel="00000000" w:rsidP="00000000" w:rsidRDefault="00000000" w:rsidRPr="00000000" w14:paraId="000000F1">
      <w:pPr>
        <w:spacing w:line="240" w:lineRule="auto"/>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F2">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b w:val="1"/>
          <w:rtl w:val="0"/>
        </w:rPr>
        <w:t xml:space="preserve">Revise existing laws to ensure that all forms of families, including same-sex couples and de facto unions, are fully encompassed in the notion of the family used in all State laws, policies, programs and strategies;</w:t>
      </w:r>
      <w:r w:rsidDel="00000000" w:rsidR="00000000" w:rsidRPr="00000000">
        <w:rPr>
          <w:rtl w:val="0"/>
        </w:rPr>
      </w:r>
    </w:p>
    <w:p w:rsidR="00000000" w:rsidDel="00000000" w:rsidP="00000000" w:rsidRDefault="00000000" w:rsidRPr="00000000" w14:paraId="000000F3">
      <w:pPr>
        <w:numPr>
          <w:ilvl w:val="0"/>
          <w:numId w:val="1"/>
        </w:numPr>
        <w:spacing w:line="240" w:lineRule="auto"/>
        <w:ind w:left="900" w:hanging="360"/>
        <w:rPr>
          <w:rFonts w:ascii="Roboto" w:cs="Roboto" w:eastAsia="Roboto" w:hAnsi="Roboto"/>
        </w:rPr>
      </w:pPr>
      <w:r w:rsidDel="00000000" w:rsidR="00000000" w:rsidRPr="00000000">
        <w:rPr>
          <w:rFonts w:ascii="Roboto" w:cs="Roboto" w:eastAsia="Roboto" w:hAnsi="Roboto"/>
          <w:rtl w:val="0"/>
        </w:rPr>
        <w:t xml:space="preserve">Ensure that interpretation of the Law “On protection of children from information harmful to their health and development” will not be used to discriminate against LBT women and organizations that disseminate information about LGBTI rights, equality and inclusion;</w:t>
      </w:r>
      <w:r w:rsidDel="00000000" w:rsidR="00000000" w:rsidRPr="00000000">
        <w:rPr>
          <w:rtl w:val="0"/>
        </w:rPr>
      </w:r>
    </w:p>
    <w:p w:rsidR="00000000" w:rsidDel="00000000" w:rsidP="00000000" w:rsidRDefault="00000000" w:rsidRPr="00000000" w14:paraId="000000F4">
      <w:pPr>
        <w:spacing w:line="240" w:lineRule="auto"/>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F5">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F6">
      <w:pPr>
        <w:pStyle w:val="Heading1"/>
        <w:numPr>
          <w:ilvl w:val="0"/>
          <w:numId w:val="8"/>
        </w:numPr>
        <w:ind w:left="720" w:hanging="360"/>
        <w:rPr>
          <w:sz w:val="24"/>
          <w:szCs w:val="24"/>
        </w:rPr>
      </w:pPr>
      <w:bookmarkStart w:colFirst="0" w:colLast="0" w:name="_lnxbz9" w:id="13"/>
      <w:bookmarkEnd w:id="13"/>
      <w:r w:rsidDel="00000000" w:rsidR="00000000" w:rsidRPr="00000000">
        <w:rPr>
          <w:sz w:val="24"/>
          <w:szCs w:val="24"/>
          <w:rtl w:val="0"/>
        </w:rPr>
        <w:t xml:space="preserve">R</w:t>
      </w:r>
      <w:r w:rsidDel="00000000" w:rsidR="00000000" w:rsidRPr="00000000">
        <w:rPr>
          <w:sz w:val="24"/>
          <w:szCs w:val="24"/>
          <w:rtl w:val="0"/>
        </w:rPr>
        <w:t xml:space="preserve">ecommendations by other UN mechanisms</w:t>
      </w:r>
    </w:p>
    <w:p w:rsidR="00000000" w:rsidDel="00000000" w:rsidP="00000000" w:rsidRDefault="00000000" w:rsidRPr="00000000" w14:paraId="000000F7">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F8">
      <w:pPr>
        <w:rPr>
          <w:rFonts w:ascii="Roboto" w:cs="Roboto" w:eastAsia="Roboto" w:hAnsi="Roboto"/>
        </w:rPr>
      </w:pPr>
      <w:r w:rsidDel="00000000" w:rsidR="00000000" w:rsidRPr="00000000">
        <w:rPr>
          <w:rFonts w:ascii="Roboto" w:cs="Roboto" w:eastAsia="Roboto" w:hAnsi="Roboto"/>
          <w:i w:val="1"/>
          <w:u w:val="single"/>
          <w:rtl w:val="0"/>
        </w:rPr>
        <w:t xml:space="preserve">The UN Human Rights Committee</w:t>
      </w:r>
      <w:r w:rsidDel="00000000" w:rsidR="00000000" w:rsidRPr="00000000">
        <w:rPr>
          <w:rFonts w:ascii="Roboto" w:cs="Roboto" w:eastAsia="Roboto" w:hAnsi="Roboto"/>
          <w:vertAlign w:val="superscript"/>
        </w:rPr>
        <w:footnoteReference w:customMarkFollows="0" w:id="46"/>
      </w:r>
      <w:r w:rsidDel="00000000" w:rsidR="00000000" w:rsidRPr="00000000">
        <w:rPr>
          <w:rtl w:val="0"/>
        </w:rPr>
      </w:r>
    </w:p>
    <w:p w:rsidR="00000000" w:rsidDel="00000000" w:rsidP="00000000" w:rsidRDefault="00000000" w:rsidRPr="00000000" w14:paraId="000000F9">
      <w:pPr>
        <w:rPr>
          <w:rFonts w:ascii="Roboto" w:cs="Roboto" w:eastAsia="Roboto" w:hAnsi="Roboto"/>
          <w:i w:val="1"/>
        </w:rPr>
      </w:pPr>
      <w:r w:rsidDel="00000000" w:rsidR="00000000" w:rsidRPr="00000000">
        <w:rPr>
          <w:rtl w:val="0"/>
        </w:rPr>
      </w:r>
    </w:p>
    <w:p w:rsidR="00000000" w:rsidDel="00000000" w:rsidP="00000000" w:rsidRDefault="00000000" w:rsidRPr="00000000" w14:paraId="000000FA">
      <w:pPr>
        <w:numPr>
          <w:ilvl w:val="0"/>
          <w:numId w:val="6"/>
        </w:numPr>
        <w:ind w:left="720" w:hanging="360"/>
        <w:rPr>
          <w:rFonts w:ascii="Roboto" w:cs="Roboto" w:eastAsia="Roboto" w:hAnsi="Roboto"/>
          <w:b w:val="1"/>
        </w:rPr>
      </w:pPr>
      <w:r w:rsidDel="00000000" w:rsidR="00000000" w:rsidRPr="00000000">
        <w:rPr>
          <w:rFonts w:ascii="Roboto" w:cs="Roboto" w:eastAsia="Roboto" w:hAnsi="Roboto"/>
          <w:b w:val="1"/>
          <w:rtl w:val="0"/>
        </w:rPr>
        <w:t xml:space="preserve">The State party should ensure that discrimination on the basis of sexual orientation and gender identity is included in its anti-discrimination legal framework, that adequate and effective protection against all forms of discrimination, hate speech or violence committed on the basis of sexual orientation or gender identity is afforded to persons both in law and in practice, that such cases are properly investigated and that perpetrators are held accountable. It should also take all measures necessary to guarantee in practice the effective enjoyment of the rights to freedom of expression and peaceful assembly of lesbian, gay, bisexual and transgender persons and to defenders of those rights.</w:t>
      </w:r>
    </w:p>
    <w:p w:rsidR="00000000" w:rsidDel="00000000" w:rsidP="00000000" w:rsidRDefault="00000000" w:rsidRPr="00000000" w14:paraId="000000FB">
      <w:pPr>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0FC">
      <w:pPr>
        <w:rPr>
          <w:rFonts w:ascii="Roboto" w:cs="Roboto" w:eastAsia="Roboto" w:hAnsi="Roboto"/>
          <w:b w:val="1"/>
        </w:rPr>
      </w:pPr>
      <w:r w:rsidDel="00000000" w:rsidR="00000000" w:rsidRPr="00000000">
        <w:rPr>
          <w:rFonts w:ascii="Roboto" w:cs="Roboto" w:eastAsia="Roboto" w:hAnsi="Roboto"/>
          <w:i w:val="1"/>
          <w:u w:val="single"/>
          <w:rtl w:val="0"/>
        </w:rPr>
        <w:t xml:space="preserve">Special Rapporteur on violence against women</w:t>
      </w:r>
      <w:r w:rsidDel="00000000" w:rsidR="00000000" w:rsidRPr="00000000">
        <w:rPr>
          <w:rFonts w:ascii="Roboto" w:cs="Roboto" w:eastAsia="Roboto" w:hAnsi="Roboto"/>
          <w:i w:val="1"/>
          <w:vertAlign w:val="superscript"/>
        </w:rPr>
        <w:footnoteReference w:customMarkFollows="0" w:id="47"/>
      </w:r>
      <w:r w:rsidDel="00000000" w:rsidR="00000000" w:rsidRPr="00000000">
        <w:rPr>
          <w:rtl w:val="0"/>
        </w:rPr>
      </w:r>
    </w:p>
    <w:p w:rsidR="00000000" w:rsidDel="00000000" w:rsidP="00000000" w:rsidRDefault="00000000" w:rsidRPr="00000000" w14:paraId="000000FD">
      <w:pPr>
        <w:rPr>
          <w:rFonts w:ascii="Roboto" w:cs="Roboto" w:eastAsia="Roboto" w:hAnsi="Roboto"/>
        </w:rPr>
      </w:pPr>
      <w:r w:rsidDel="00000000" w:rsidR="00000000" w:rsidRPr="00000000">
        <w:rPr>
          <w:rtl w:val="0"/>
        </w:rPr>
      </w:r>
    </w:p>
    <w:p w:rsidR="00000000" w:rsidDel="00000000" w:rsidP="00000000" w:rsidRDefault="00000000" w:rsidRPr="00000000" w14:paraId="000000FE">
      <w:pPr>
        <w:numPr>
          <w:ilvl w:val="0"/>
          <w:numId w:val="11"/>
        </w:numPr>
        <w:ind w:left="720" w:hanging="360"/>
        <w:rPr>
          <w:rFonts w:ascii="Roboto" w:cs="Roboto" w:eastAsia="Roboto" w:hAnsi="Roboto"/>
          <w:b w:val="1"/>
        </w:rPr>
      </w:pPr>
      <w:r w:rsidDel="00000000" w:rsidR="00000000" w:rsidRPr="00000000">
        <w:rPr>
          <w:rFonts w:ascii="Roboto" w:cs="Roboto" w:eastAsia="Roboto" w:hAnsi="Roboto"/>
          <w:b w:val="1"/>
          <w:rtl w:val="0"/>
        </w:rPr>
        <w:t xml:space="preserve">Conduct regular analysis of data, to understand the different trends and evolutions of manifestations of violence against women, including marginalised women such as IDP women, women with disabilities and same sex relationship and transgender women.</w:t>
      </w:r>
    </w:p>
    <w:p w:rsidR="00000000" w:rsidDel="00000000" w:rsidP="00000000" w:rsidRDefault="00000000" w:rsidRPr="00000000" w14:paraId="000000FF">
      <w:pPr>
        <w:ind w:left="0" w:firstLine="0"/>
        <w:rPr>
          <w:rFonts w:ascii="Roboto" w:cs="Roboto" w:eastAsia="Roboto" w:hAnsi="Roboto"/>
          <w:b w:val="1"/>
        </w:rPr>
      </w:pPr>
      <w:r w:rsidDel="00000000" w:rsidR="00000000" w:rsidRPr="00000000">
        <w:rPr>
          <w:rtl w:val="0"/>
        </w:rPr>
      </w:r>
    </w:p>
    <w:p w:rsidR="00000000" w:rsidDel="00000000" w:rsidP="00000000" w:rsidRDefault="00000000" w:rsidRPr="00000000" w14:paraId="00000100">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101">
      <w:pPr>
        <w:rPr>
          <w:rFonts w:ascii="Roboto" w:cs="Roboto" w:eastAsia="Roboto" w:hAnsi="Roboto"/>
        </w:rPr>
      </w:pPr>
      <w:r w:rsidDel="00000000" w:rsidR="00000000" w:rsidRPr="00000000">
        <w:rPr>
          <w:rFonts w:ascii="Roboto" w:cs="Roboto" w:eastAsia="Roboto" w:hAnsi="Roboto"/>
          <w:i w:val="1"/>
          <w:u w:val="single"/>
          <w:rtl w:val="0"/>
        </w:rPr>
        <w:t xml:space="preserve">Universal Periodic Review</w:t>
      </w:r>
      <w:r w:rsidDel="00000000" w:rsidR="00000000" w:rsidRPr="00000000">
        <w:rPr>
          <w:rFonts w:ascii="Roboto" w:cs="Roboto" w:eastAsia="Roboto" w:hAnsi="Roboto"/>
          <w:vertAlign w:val="superscript"/>
        </w:rPr>
        <w:footnoteReference w:customMarkFollows="0" w:id="48"/>
      </w:r>
      <w:r w:rsidDel="00000000" w:rsidR="00000000" w:rsidRPr="00000000">
        <w:rPr>
          <w:rtl w:val="0"/>
        </w:rPr>
      </w:r>
    </w:p>
    <w:p w:rsidR="00000000" w:rsidDel="00000000" w:rsidP="00000000" w:rsidRDefault="00000000" w:rsidRPr="00000000" w14:paraId="00000102">
      <w:pPr>
        <w:rPr>
          <w:rFonts w:ascii="Roboto" w:cs="Roboto" w:eastAsia="Roboto" w:hAnsi="Roboto"/>
        </w:rPr>
      </w:pPr>
      <w:r w:rsidDel="00000000" w:rsidR="00000000" w:rsidRPr="00000000">
        <w:rPr>
          <w:rtl w:val="0"/>
        </w:rPr>
      </w:r>
    </w:p>
    <w:p w:rsidR="00000000" w:rsidDel="00000000" w:rsidP="00000000" w:rsidRDefault="00000000" w:rsidRPr="00000000" w14:paraId="00000103">
      <w:pPr>
        <w:numPr>
          <w:ilvl w:val="0"/>
          <w:numId w:val="4"/>
        </w:numPr>
        <w:ind w:left="720" w:hanging="360"/>
        <w:rPr/>
      </w:pPr>
      <w:r w:rsidDel="00000000" w:rsidR="00000000" w:rsidRPr="00000000">
        <w:rPr>
          <w:rFonts w:ascii="Roboto" w:cs="Roboto" w:eastAsia="Roboto" w:hAnsi="Roboto"/>
          <w:b w:val="1"/>
          <w:rtl w:val="0"/>
        </w:rPr>
        <w:t xml:space="preserve">Take the necessary measures to combat acts of violence and discrimination, such as stigmatization, against persons pertaining to the lesbian, gay, bisexual, transgender and intersex community, and encourage Azerbaijan to deepen the measures to ensure the investigation and sanctioning of those acts;</w:t>
      </w:r>
      <w:r w:rsidDel="00000000" w:rsidR="00000000" w:rsidRPr="00000000">
        <w:rPr>
          <w:rFonts w:ascii="Roboto" w:cs="Roboto" w:eastAsia="Roboto" w:hAnsi="Roboto"/>
          <w:vertAlign w:val="superscript"/>
        </w:rPr>
        <w:footnoteReference w:customMarkFollows="0" w:id="49"/>
      </w:r>
      <w:r w:rsidDel="00000000" w:rsidR="00000000" w:rsidRPr="00000000">
        <w:rPr>
          <w:rFonts w:ascii="Roboto" w:cs="Roboto" w:eastAsia="Roboto" w:hAnsi="Roboto"/>
          <w:rtl w:val="0"/>
        </w:rPr>
        <w:br w:type="textWrapping"/>
      </w:r>
      <w:r w:rsidDel="00000000" w:rsidR="00000000" w:rsidRPr="00000000">
        <w:rPr>
          <w:rtl w:val="0"/>
        </w:rPr>
      </w:r>
    </w:p>
    <w:p w:rsidR="00000000" w:rsidDel="00000000" w:rsidP="00000000" w:rsidRDefault="00000000" w:rsidRPr="00000000" w14:paraId="00000104">
      <w:pPr>
        <w:numPr>
          <w:ilvl w:val="0"/>
          <w:numId w:val="4"/>
        </w:numPr>
        <w:ind w:left="720" w:hanging="360"/>
        <w:rPr/>
      </w:pPr>
      <w:r w:rsidDel="00000000" w:rsidR="00000000" w:rsidRPr="00000000">
        <w:rPr>
          <w:rFonts w:ascii="Roboto" w:cs="Roboto" w:eastAsia="Roboto" w:hAnsi="Roboto"/>
          <w:b w:val="1"/>
          <w:rtl w:val="0"/>
        </w:rPr>
        <w:t xml:space="preserve">Ensure that lesbian, gay, bisexual, transgender and intersex people are protected against all forms of discrimination and violence in both law and practice;</w:t>
      </w:r>
      <w:r w:rsidDel="00000000" w:rsidR="00000000" w:rsidRPr="00000000">
        <w:rPr>
          <w:rFonts w:ascii="Roboto" w:cs="Roboto" w:eastAsia="Roboto" w:hAnsi="Roboto"/>
          <w:vertAlign w:val="superscript"/>
        </w:rPr>
        <w:footnoteReference w:customMarkFollows="0" w:id="50"/>
      </w:r>
      <w:r w:rsidDel="00000000" w:rsidR="00000000" w:rsidRPr="00000000">
        <w:rPr>
          <w:rFonts w:ascii="Roboto" w:cs="Roboto" w:eastAsia="Roboto" w:hAnsi="Roboto"/>
          <w:rtl w:val="0"/>
        </w:rPr>
        <w:br w:type="textWrapping"/>
      </w:r>
      <w:r w:rsidDel="00000000" w:rsidR="00000000" w:rsidRPr="00000000">
        <w:rPr>
          <w:rtl w:val="0"/>
        </w:rPr>
      </w:r>
    </w:p>
    <w:p w:rsidR="00000000" w:rsidDel="00000000" w:rsidP="00000000" w:rsidRDefault="00000000" w:rsidRPr="00000000" w14:paraId="00000105">
      <w:pPr>
        <w:numPr>
          <w:ilvl w:val="0"/>
          <w:numId w:val="4"/>
        </w:numPr>
        <w:ind w:left="720" w:hanging="360"/>
        <w:rPr/>
      </w:pPr>
      <w:r w:rsidDel="00000000" w:rsidR="00000000" w:rsidRPr="00000000">
        <w:rPr>
          <w:rFonts w:ascii="Roboto" w:cs="Roboto" w:eastAsia="Roboto" w:hAnsi="Roboto"/>
          <w:b w:val="1"/>
          <w:rtl w:val="0"/>
        </w:rPr>
        <w:t xml:space="preserve">Adopt a comprehensive legal framework against discrimination based on sexual orientation and gender identity;</w:t>
      </w:r>
      <w:r w:rsidDel="00000000" w:rsidR="00000000" w:rsidRPr="00000000">
        <w:rPr>
          <w:rFonts w:ascii="Roboto" w:cs="Roboto" w:eastAsia="Roboto" w:hAnsi="Roboto"/>
          <w:vertAlign w:val="superscript"/>
        </w:rPr>
        <w:footnoteReference w:customMarkFollows="0" w:id="51"/>
      </w:r>
      <w:r w:rsidDel="00000000" w:rsidR="00000000" w:rsidRPr="00000000">
        <w:rPr>
          <w:rFonts w:ascii="Roboto" w:cs="Roboto" w:eastAsia="Roboto" w:hAnsi="Roboto"/>
          <w:rtl w:val="0"/>
        </w:rPr>
        <w:br w:type="textWrapping"/>
      </w:r>
      <w:r w:rsidDel="00000000" w:rsidR="00000000" w:rsidRPr="00000000">
        <w:rPr>
          <w:rtl w:val="0"/>
        </w:rPr>
      </w:r>
    </w:p>
    <w:p w:rsidR="00000000" w:rsidDel="00000000" w:rsidP="00000000" w:rsidRDefault="00000000" w:rsidRPr="00000000" w14:paraId="00000106">
      <w:pPr>
        <w:numPr>
          <w:ilvl w:val="0"/>
          <w:numId w:val="4"/>
        </w:numPr>
        <w:ind w:left="720" w:hanging="360"/>
        <w:rPr/>
      </w:pPr>
      <w:r w:rsidDel="00000000" w:rsidR="00000000" w:rsidRPr="00000000">
        <w:rPr>
          <w:rFonts w:ascii="Roboto" w:cs="Roboto" w:eastAsia="Roboto" w:hAnsi="Roboto"/>
          <w:b w:val="1"/>
          <w:rtl w:val="0"/>
        </w:rPr>
        <w:t xml:space="preserve">Thoroughly review its applicable legislation, in line with its international obligations and commitments, in order to eliminate and combat discrimination based on any ground, including sexual orientation and gender identity;</w:t>
      </w:r>
      <w:r w:rsidDel="00000000" w:rsidR="00000000" w:rsidRPr="00000000">
        <w:rPr>
          <w:rFonts w:ascii="Roboto" w:cs="Roboto" w:eastAsia="Roboto" w:hAnsi="Roboto"/>
          <w:vertAlign w:val="superscript"/>
        </w:rPr>
        <w:footnoteReference w:customMarkFollows="0" w:id="52"/>
      </w:r>
      <w:r w:rsidDel="00000000" w:rsidR="00000000" w:rsidRPr="00000000">
        <w:rPr>
          <w:rFonts w:ascii="Roboto" w:cs="Roboto" w:eastAsia="Roboto" w:hAnsi="Roboto"/>
          <w:rtl w:val="0"/>
        </w:rPr>
        <w:br w:type="textWrapping"/>
      </w:r>
      <w:r w:rsidDel="00000000" w:rsidR="00000000" w:rsidRPr="00000000">
        <w:rPr>
          <w:rtl w:val="0"/>
        </w:rPr>
      </w:r>
    </w:p>
    <w:p w:rsidR="00000000" w:rsidDel="00000000" w:rsidP="00000000" w:rsidRDefault="00000000" w:rsidRPr="00000000" w14:paraId="00000107">
      <w:pPr>
        <w:numPr>
          <w:ilvl w:val="0"/>
          <w:numId w:val="4"/>
        </w:numPr>
        <w:ind w:left="720" w:hanging="360"/>
        <w:rPr/>
      </w:pPr>
      <w:r w:rsidDel="00000000" w:rsidR="00000000" w:rsidRPr="00000000">
        <w:rPr>
          <w:rFonts w:ascii="Roboto" w:cs="Roboto" w:eastAsia="Roboto" w:hAnsi="Roboto"/>
          <w:b w:val="1"/>
          <w:rtl w:val="0"/>
        </w:rPr>
        <w:t xml:space="preserve">Ensure that the existing anti-discrimination legal framework explicitly prohibits discrimination based on sexual orientation and gender identity;</w:t>
      </w:r>
      <w:r w:rsidDel="00000000" w:rsidR="00000000" w:rsidRPr="00000000">
        <w:rPr>
          <w:rFonts w:ascii="Roboto" w:cs="Roboto" w:eastAsia="Roboto" w:hAnsi="Roboto"/>
          <w:vertAlign w:val="superscript"/>
        </w:rPr>
        <w:footnoteReference w:customMarkFollows="0" w:id="53"/>
      </w:r>
      <w:r w:rsidDel="00000000" w:rsidR="00000000" w:rsidRPr="00000000">
        <w:rPr>
          <w:rFonts w:ascii="Roboto" w:cs="Roboto" w:eastAsia="Roboto" w:hAnsi="Roboto"/>
          <w:rtl w:val="0"/>
        </w:rPr>
        <w:br w:type="textWrapping"/>
      </w:r>
      <w:r w:rsidDel="00000000" w:rsidR="00000000" w:rsidRPr="00000000">
        <w:rPr>
          <w:rtl w:val="0"/>
        </w:rPr>
      </w:r>
    </w:p>
    <w:p w:rsidR="00000000" w:rsidDel="00000000" w:rsidP="00000000" w:rsidRDefault="00000000" w:rsidRPr="00000000" w14:paraId="00000108">
      <w:pPr>
        <w:numPr>
          <w:ilvl w:val="0"/>
          <w:numId w:val="4"/>
        </w:numPr>
        <w:ind w:left="720" w:hanging="360"/>
        <w:rPr/>
      </w:pPr>
      <w:r w:rsidDel="00000000" w:rsidR="00000000" w:rsidRPr="00000000">
        <w:rPr>
          <w:rFonts w:ascii="Roboto" w:cs="Roboto" w:eastAsia="Roboto" w:hAnsi="Roboto"/>
          <w:b w:val="1"/>
          <w:rtl w:val="0"/>
        </w:rPr>
        <w:t xml:space="preserve">Incorporate the prohibition of discrimination on the grounds of sexual orientation and gender identity in the current legal framework;</w:t>
      </w:r>
      <w:r w:rsidDel="00000000" w:rsidR="00000000" w:rsidRPr="00000000">
        <w:rPr>
          <w:rFonts w:ascii="Roboto" w:cs="Roboto" w:eastAsia="Roboto" w:hAnsi="Roboto"/>
          <w:vertAlign w:val="superscript"/>
        </w:rPr>
        <w:footnoteReference w:customMarkFollows="0" w:id="54"/>
      </w:r>
      <w:r w:rsidDel="00000000" w:rsidR="00000000" w:rsidRPr="00000000">
        <w:rPr>
          <w:rFonts w:ascii="Roboto" w:cs="Roboto" w:eastAsia="Roboto" w:hAnsi="Roboto"/>
          <w:rtl w:val="0"/>
        </w:rPr>
        <w:br w:type="textWrapping"/>
      </w:r>
      <w:r w:rsidDel="00000000" w:rsidR="00000000" w:rsidRPr="00000000">
        <w:rPr>
          <w:rtl w:val="0"/>
        </w:rPr>
      </w:r>
    </w:p>
    <w:p w:rsidR="00000000" w:rsidDel="00000000" w:rsidP="00000000" w:rsidRDefault="00000000" w:rsidRPr="00000000" w14:paraId="00000109">
      <w:pPr>
        <w:numPr>
          <w:ilvl w:val="0"/>
          <w:numId w:val="4"/>
        </w:numPr>
        <w:ind w:left="720" w:hanging="360"/>
        <w:rPr/>
      </w:pPr>
      <w:r w:rsidDel="00000000" w:rsidR="00000000" w:rsidRPr="00000000">
        <w:rPr>
          <w:rFonts w:ascii="Roboto" w:cs="Roboto" w:eastAsia="Roboto" w:hAnsi="Roboto"/>
          <w:b w:val="1"/>
          <w:rtl w:val="0"/>
        </w:rPr>
        <w:t xml:space="preserve">Take measures to eradicate torture, ill-treatment and arbitrary arrests in line with the Optional Protocol to the Convention against Torture and Other Cruel, Inhuman or Degrading Treatment or Punishment. In addition, strengthen public policies and education to combat discrimination and violations of the rights of the lesbian, gay, bisexual and transgender community;</w:t>
      </w:r>
      <w:r w:rsidDel="00000000" w:rsidR="00000000" w:rsidRPr="00000000">
        <w:rPr>
          <w:rFonts w:ascii="Roboto" w:cs="Roboto" w:eastAsia="Roboto" w:hAnsi="Roboto"/>
          <w:vertAlign w:val="superscript"/>
        </w:rPr>
        <w:footnoteReference w:customMarkFollows="0" w:id="55"/>
      </w:r>
      <w:r w:rsidDel="00000000" w:rsidR="00000000" w:rsidRPr="00000000">
        <w:rPr>
          <w:rFonts w:ascii="Roboto" w:cs="Roboto" w:eastAsia="Roboto" w:hAnsi="Roboto"/>
          <w:rtl w:val="0"/>
        </w:rPr>
        <w:br w:type="textWrapping"/>
      </w:r>
      <w:r w:rsidDel="00000000" w:rsidR="00000000" w:rsidRPr="00000000">
        <w:rPr>
          <w:rtl w:val="0"/>
        </w:rPr>
      </w:r>
    </w:p>
    <w:p w:rsidR="00000000" w:rsidDel="00000000" w:rsidP="00000000" w:rsidRDefault="00000000" w:rsidRPr="00000000" w14:paraId="0000010A">
      <w:pPr>
        <w:numPr>
          <w:ilvl w:val="0"/>
          <w:numId w:val="4"/>
        </w:numPr>
        <w:ind w:left="720" w:hanging="360"/>
        <w:rPr/>
      </w:pPr>
      <w:r w:rsidDel="00000000" w:rsidR="00000000" w:rsidRPr="00000000">
        <w:rPr>
          <w:rFonts w:ascii="Roboto" w:cs="Roboto" w:eastAsia="Roboto" w:hAnsi="Roboto"/>
          <w:b w:val="1"/>
          <w:rtl w:val="0"/>
        </w:rPr>
        <w:t xml:space="preserve">Protect persons from arbitrary detentions and ill-treatment that they face for any personal consideration, including their sexual orientation and gender identity, ensuring their full social integration on the same footing;</w:t>
      </w:r>
      <w:r w:rsidDel="00000000" w:rsidR="00000000" w:rsidRPr="00000000">
        <w:rPr>
          <w:rFonts w:ascii="Roboto" w:cs="Roboto" w:eastAsia="Roboto" w:hAnsi="Roboto"/>
          <w:vertAlign w:val="superscript"/>
        </w:rPr>
        <w:footnoteReference w:customMarkFollows="0" w:id="56"/>
      </w:r>
      <w:r w:rsidDel="00000000" w:rsidR="00000000" w:rsidRPr="00000000">
        <w:rPr>
          <w:rtl w:val="0"/>
        </w:rPr>
      </w:r>
    </w:p>
    <w:p w:rsidR="00000000" w:rsidDel="00000000" w:rsidP="00000000" w:rsidRDefault="00000000" w:rsidRPr="00000000" w14:paraId="0000010B">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10C">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10D">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10E">
      <w:pPr>
        <w:pStyle w:val="Heading1"/>
        <w:numPr>
          <w:ilvl w:val="0"/>
          <w:numId w:val="8"/>
        </w:numPr>
        <w:ind w:left="720" w:hanging="360"/>
        <w:rPr>
          <w:sz w:val="24"/>
          <w:szCs w:val="24"/>
        </w:rPr>
      </w:pPr>
      <w:bookmarkStart w:colFirst="0" w:colLast="0" w:name="_35nkun2" w:id="14"/>
      <w:bookmarkEnd w:id="14"/>
      <w:r w:rsidDel="00000000" w:rsidR="00000000" w:rsidRPr="00000000">
        <w:rPr>
          <w:sz w:val="24"/>
          <w:szCs w:val="24"/>
          <w:rtl w:val="0"/>
        </w:rPr>
        <w:t xml:space="preserve">Questions for the interactive dialogue</w:t>
      </w:r>
    </w:p>
    <w:p w:rsidR="00000000" w:rsidDel="00000000" w:rsidP="00000000" w:rsidRDefault="00000000" w:rsidRPr="00000000" w14:paraId="0000010F">
      <w:pPr>
        <w:rPr>
          <w:rFonts w:ascii="Roboto" w:cs="Roboto" w:eastAsia="Roboto" w:hAnsi="Roboto"/>
        </w:rPr>
      </w:pPr>
      <w:r w:rsidDel="00000000" w:rsidR="00000000" w:rsidRPr="00000000">
        <w:rPr>
          <w:rtl w:val="0"/>
        </w:rPr>
      </w:r>
    </w:p>
    <w:p w:rsidR="00000000" w:rsidDel="00000000" w:rsidP="00000000" w:rsidRDefault="00000000" w:rsidRPr="00000000" w14:paraId="00000110">
      <w:pPr>
        <w:rPr>
          <w:rFonts w:ascii="Roboto" w:cs="Roboto" w:eastAsia="Roboto" w:hAnsi="Roboto"/>
        </w:rPr>
      </w:pPr>
      <w:r w:rsidDel="00000000" w:rsidR="00000000" w:rsidRPr="00000000">
        <w:rPr>
          <w:rtl w:val="0"/>
        </w:rPr>
      </w:r>
    </w:p>
    <w:p w:rsidR="00000000" w:rsidDel="00000000" w:rsidP="00000000" w:rsidRDefault="00000000" w:rsidRPr="00000000" w14:paraId="00000111">
      <w:pPr>
        <w:numPr>
          <w:ilvl w:val="0"/>
          <w:numId w:val="9"/>
        </w:numPr>
        <w:ind w:left="720" w:hanging="360"/>
        <w:rPr>
          <w:rFonts w:ascii="Roboto" w:cs="Roboto" w:eastAsia="Roboto" w:hAnsi="Roboto"/>
        </w:rPr>
      </w:pPr>
      <w:r w:rsidDel="00000000" w:rsidR="00000000" w:rsidRPr="00000000">
        <w:rPr>
          <w:rFonts w:ascii="Roboto" w:cs="Roboto" w:eastAsia="Roboto" w:hAnsi="Roboto"/>
          <w:rtl w:val="0"/>
        </w:rPr>
        <w:t xml:space="preserve">Please indicate what steps have been or are being taken pertaining to the UN Human Rights Committee’s recommendation on including sexual orientation and gender identity into anti-discrimination legal framework;</w:t>
      </w:r>
      <w:r w:rsidDel="00000000" w:rsidR="00000000" w:rsidRPr="00000000">
        <w:rPr>
          <w:rtl w:val="0"/>
        </w:rPr>
      </w:r>
    </w:p>
    <w:p w:rsidR="00000000" w:rsidDel="00000000" w:rsidP="00000000" w:rsidRDefault="00000000" w:rsidRPr="00000000" w14:paraId="00000112">
      <w:pPr>
        <w:rPr>
          <w:rFonts w:ascii="Roboto" w:cs="Roboto" w:eastAsia="Roboto" w:hAnsi="Roboto"/>
        </w:rPr>
      </w:pPr>
      <w:r w:rsidDel="00000000" w:rsidR="00000000" w:rsidRPr="00000000">
        <w:rPr>
          <w:rtl w:val="0"/>
        </w:rPr>
      </w:r>
    </w:p>
    <w:p w:rsidR="00000000" w:rsidDel="00000000" w:rsidP="00000000" w:rsidRDefault="00000000" w:rsidRPr="00000000" w14:paraId="00000113">
      <w:pPr>
        <w:numPr>
          <w:ilvl w:val="0"/>
          <w:numId w:val="5"/>
        </w:numPr>
        <w:ind w:left="720" w:hanging="360"/>
        <w:rPr>
          <w:rFonts w:ascii="Roboto" w:cs="Roboto" w:eastAsia="Roboto" w:hAnsi="Roboto"/>
        </w:rPr>
      </w:pPr>
      <w:r w:rsidDel="00000000" w:rsidR="00000000" w:rsidRPr="00000000">
        <w:rPr>
          <w:rFonts w:ascii="Roboto" w:cs="Roboto" w:eastAsia="Roboto" w:hAnsi="Roboto"/>
          <w:rtl w:val="0"/>
        </w:rPr>
        <w:t xml:space="preserve">Please provide statistical data on different trends and evolutions of manifestations of violence against women, including marginalised women such as IDP women, women with disabilities and same sex relationship and transgendered women as it was recommended by the Special Rapporteur on Violence Against Women in 2014;</w:t>
      </w:r>
      <w:r w:rsidDel="00000000" w:rsidR="00000000" w:rsidRPr="00000000">
        <w:rPr>
          <w:rtl w:val="0"/>
        </w:rPr>
      </w:r>
    </w:p>
    <w:p w:rsidR="00000000" w:rsidDel="00000000" w:rsidP="00000000" w:rsidRDefault="00000000" w:rsidRPr="00000000" w14:paraId="00000114">
      <w:pPr>
        <w:rPr>
          <w:rFonts w:ascii="Roboto" w:cs="Roboto" w:eastAsia="Roboto" w:hAnsi="Roboto"/>
        </w:rPr>
      </w:pPr>
      <w:r w:rsidDel="00000000" w:rsidR="00000000" w:rsidRPr="00000000">
        <w:rPr>
          <w:rtl w:val="0"/>
        </w:rPr>
      </w:r>
    </w:p>
    <w:p w:rsidR="00000000" w:rsidDel="00000000" w:rsidP="00000000" w:rsidRDefault="00000000" w:rsidRPr="00000000" w14:paraId="00000115">
      <w:pPr>
        <w:numPr>
          <w:ilvl w:val="0"/>
          <w:numId w:val="12"/>
        </w:numPr>
        <w:ind w:left="720" w:hanging="360"/>
        <w:rPr>
          <w:rFonts w:ascii="Roboto" w:cs="Roboto" w:eastAsia="Roboto" w:hAnsi="Roboto"/>
        </w:rPr>
      </w:pPr>
      <w:r w:rsidDel="00000000" w:rsidR="00000000" w:rsidRPr="00000000">
        <w:rPr>
          <w:rFonts w:ascii="Roboto" w:cs="Roboto" w:eastAsia="Roboto" w:hAnsi="Roboto"/>
          <w:rtl w:val="0"/>
        </w:rPr>
        <w:t xml:space="preserve">Please provide information whether the State party plans to establish transparent and accessible procedure for legal gender recognition to facilitate the enjoyment of the Covenant’s rights by transgender and intersex persons;</w:t>
      </w:r>
      <w:r w:rsidDel="00000000" w:rsidR="00000000" w:rsidRPr="00000000">
        <w:rPr>
          <w:rtl w:val="0"/>
        </w:rPr>
      </w:r>
    </w:p>
    <w:p w:rsidR="00000000" w:rsidDel="00000000" w:rsidP="00000000" w:rsidRDefault="00000000" w:rsidRPr="00000000" w14:paraId="00000116">
      <w:pPr>
        <w:rPr>
          <w:rFonts w:ascii="Roboto" w:cs="Roboto" w:eastAsia="Roboto" w:hAnsi="Roboto"/>
        </w:rPr>
      </w:pPr>
      <w:r w:rsidDel="00000000" w:rsidR="00000000" w:rsidRPr="00000000">
        <w:rPr>
          <w:rtl w:val="0"/>
        </w:rPr>
      </w:r>
    </w:p>
    <w:p w:rsidR="00000000" w:rsidDel="00000000" w:rsidP="00000000" w:rsidRDefault="00000000" w:rsidRPr="00000000" w14:paraId="00000117">
      <w:pPr>
        <w:numPr>
          <w:ilvl w:val="0"/>
          <w:numId w:val="2"/>
        </w:numPr>
        <w:ind w:left="720" w:hanging="360"/>
        <w:rPr>
          <w:rFonts w:ascii="Roboto" w:cs="Roboto" w:eastAsia="Roboto" w:hAnsi="Roboto"/>
        </w:rPr>
      </w:pPr>
      <w:r w:rsidDel="00000000" w:rsidR="00000000" w:rsidRPr="00000000">
        <w:rPr>
          <w:rFonts w:ascii="Roboto" w:cs="Roboto" w:eastAsia="Roboto" w:hAnsi="Roboto"/>
          <w:rtl w:val="0"/>
        </w:rPr>
        <w:t xml:space="preserve">Please provide information on the number of surgeries performed on intersex infants and children; on the measures taken to address the severe physical and mental risks facing by intersex infants and children undergoing such surgery without free and informed consent; and whether the State party intends to address the problems caused by the performance of such surgery;</w:t>
      </w:r>
      <w:r w:rsidDel="00000000" w:rsidR="00000000" w:rsidRPr="00000000">
        <w:rPr>
          <w:rtl w:val="0"/>
        </w:rPr>
      </w:r>
    </w:p>
    <w:p w:rsidR="00000000" w:rsidDel="00000000" w:rsidP="00000000" w:rsidRDefault="00000000" w:rsidRPr="00000000" w14:paraId="00000118">
      <w:pPr>
        <w:rPr>
          <w:rFonts w:ascii="Roboto" w:cs="Roboto" w:eastAsia="Roboto" w:hAnsi="Roboto"/>
        </w:rPr>
      </w:pPr>
      <w:r w:rsidDel="00000000" w:rsidR="00000000" w:rsidRPr="00000000">
        <w:rPr>
          <w:rtl w:val="0"/>
        </w:rPr>
      </w:r>
    </w:p>
    <w:p w:rsidR="00000000" w:rsidDel="00000000" w:rsidP="00000000" w:rsidRDefault="00000000" w:rsidRPr="00000000" w14:paraId="00000119">
      <w:pPr>
        <w:numPr>
          <w:ilvl w:val="0"/>
          <w:numId w:val="7"/>
        </w:numPr>
        <w:ind w:left="720" w:hanging="360"/>
        <w:rPr>
          <w:rFonts w:ascii="Roboto" w:cs="Roboto" w:eastAsia="Roboto" w:hAnsi="Roboto"/>
        </w:rPr>
      </w:pPr>
      <w:r w:rsidDel="00000000" w:rsidR="00000000" w:rsidRPr="00000000">
        <w:rPr>
          <w:rFonts w:ascii="Roboto" w:cs="Roboto" w:eastAsia="Roboto" w:hAnsi="Roboto"/>
          <w:rtl w:val="0"/>
        </w:rPr>
        <w:t xml:space="preserve">Please provide Whether the State party plans to adopt anti-bullying policy against harassment in education settings,paying particular attention to lesbian, gay, bisexual and transgender children or children of lesbian, gay, bisexual and transgender families;</w:t>
        <w:br w:type="textWrapping"/>
      </w:r>
      <w:r w:rsidDel="00000000" w:rsidR="00000000" w:rsidRPr="00000000">
        <w:rPr>
          <w:rtl w:val="0"/>
        </w:rPr>
      </w:r>
    </w:p>
    <w:p w:rsidR="00000000" w:rsidDel="00000000" w:rsidP="00000000" w:rsidRDefault="00000000" w:rsidRPr="00000000" w14:paraId="0000011A">
      <w:pPr>
        <w:numPr>
          <w:ilvl w:val="0"/>
          <w:numId w:val="7"/>
        </w:numPr>
        <w:ind w:left="720" w:hanging="360"/>
        <w:rPr>
          <w:rFonts w:ascii="Roboto" w:cs="Roboto" w:eastAsia="Roboto" w:hAnsi="Roboto"/>
        </w:rPr>
      </w:pPr>
      <w:r w:rsidDel="00000000" w:rsidR="00000000" w:rsidRPr="00000000">
        <w:rPr>
          <w:rFonts w:ascii="Roboto" w:cs="Roboto" w:eastAsia="Roboto" w:hAnsi="Roboto"/>
          <w:highlight w:val="white"/>
          <w:rtl w:val="0"/>
        </w:rPr>
        <w:t xml:space="preserve">Please provide information on the measures taken to remove practical obstacles faced by lesbian, bisexual, transgender women and intersex persons in access to health-care services, due to stereotyping and prejudices, including </w:t>
      </w:r>
      <w:r w:rsidDel="00000000" w:rsidR="00000000" w:rsidRPr="00000000">
        <w:rPr>
          <w:rFonts w:ascii="Roboto" w:cs="Roboto" w:eastAsia="Roboto" w:hAnsi="Roboto"/>
          <w:rtl w:val="0"/>
        </w:rPr>
        <w:t xml:space="preserve">discriminatory behavior </w:t>
      </w:r>
      <w:r w:rsidDel="00000000" w:rsidR="00000000" w:rsidRPr="00000000">
        <w:rPr>
          <w:rFonts w:ascii="Roboto" w:cs="Roboto" w:eastAsia="Roboto" w:hAnsi="Roboto"/>
          <w:highlight w:val="white"/>
          <w:rtl w:val="0"/>
        </w:rPr>
        <w:t xml:space="preserve">among medical personnel;</w:t>
      </w:r>
      <w:r w:rsidDel="00000000" w:rsidR="00000000" w:rsidRPr="00000000">
        <w:rPr>
          <w:rtl w:val="0"/>
        </w:rPr>
      </w:r>
    </w:p>
    <w:p w:rsidR="00000000" w:rsidDel="00000000" w:rsidP="00000000" w:rsidRDefault="00000000" w:rsidRPr="00000000" w14:paraId="0000011B">
      <w:pPr>
        <w:rPr>
          <w:rFonts w:ascii="Roboto" w:cs="Roboto" w:eastAsia="Roboto" w:hAnsi="Roboto"/>
        </w:rPr>
      </w:pPr>
      <w:r w:rsidDel="00000000" w:rsidR="00000000" w:rsidRPr="00000000">
        <w:rPr>
          <w:rtl w:val="0"/>
        </w:rPr>
      </w:r>
    </w:p>
    <w:p w:rsidR="00000000" w:rsidDel="00000000" w:rsidP="00000000" w:rsidRDefault="00000000" w:rsidRPr="00000000" w14:paraId="0000011C">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11D">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11E">
      <w:pPr>
        <w:spacing w:line="240" w:lineRule="auto"/>
        <w:rPr>
          <w:rFonts w:ascii="Roboto" w:cs="Roboto" w:eastAsia="Roboto" w:hAnsi="Roboto"/>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ndika">
    <w:embedRegular w:fontKey="{00000000-0000-0000-0000-000000000000}" r:id="rId1" w:subsetted="0"/>
  </w:font>
  <w:font w:name="Roboto">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Nova Mono">
    <w:embedRegular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1F">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State party’s report, </w:t>
      </w:r>
      <w:hyperlink r:id="rId1">
        <w:r w:rsidDel="00000000" w:rsidR="00000000" w:rsidRPr="00000000">
          <w:rPr>
            <w:rFonts w:ascii="Roboto" w:cs="Roboto" w:eastAsia="Roboto" w:hAnsi="Roboto"/>
            <w:color w:val="1155cc"/>
            <w:sz w:val="17"/>
            <w:szCs w:val="17"/>
            <w:u w:val="single"/>
            <w:rtl w:val="0"/>
          </w:rPr>
          <w:t xml:space="preserve">CEDAW/C/AZE/6</w:t>
        </w:r>
      </w:hyperlink>
      <w:r w:rsidDel="00000000" w:rsidR="00000000" w:rsidRPr="00000000">
        <w:rPr>
          <w:rFonts w:ascii="Roboto" w:cs="Roboto" w:eastAsia="Roboto" w:hAnsi="Roboto"/>
          <w:sz w:val="17"/>
          <w:szCs w:val="17"/>
          <w:rtl w:val="0"/>
        </w:rPr>
        <w:t xml:space="preserve">, para 33</w:t>
      </w:r>
    </w:p>
  </w:footnote>
  <w:footnote w:id="7">
    <w:p w:rsidR="00000000" w:rsidDel="00000000" w:rsidP="00000000" w:rsidRDefault="00000000" w:rsidRPr="00000000" w14:paraId="00000120">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Human Rights Watch, ‘</w:t>
      </w:r>
      <w:hyperlink r:id="rId2">
        <w:r w:rsidDel="00000000" w:rsidR="00000000" w:rsidRPr="00000000">
          <w:rPr>
            <w:rFonts w:ascii="Roboto" w:cs="Roboto" w:eastAsia="Roboto" w:hAnsi="Roboto"/>
            <w:i w:val="1"/>
            <w:color w:val="1155cc"/>
            <w:sz w:val="17"/>
            <w:szCs w:val="17"/>
            <w:u w:val="single"/>
            <w:rtl w:val="0"/>
          </w:rPr>
          <w:t xml:space="preserve">Azerbaijan: Peaceful Rallies Dispersed Violently</w:t>
        </w:r>
      </w:hyperlink>
      <w:r w:rsidDel="00000000" w:rsidR="00000000" w:rsidRPr="00000000">
        <w:rPr>
          <w:rFonts w:ascii="Roboto" w:cs="Roboto" w:eastAsia="Roboto" w:hAnsi="Roboto"/>
          <w:sz w:val="17"/>
          <w:szCs w:val="17"/>
          <w:rtl w:val="0"/>
        </w:rPr>
        <w:t xml:space="preserve">’, 22 October 2019</w:t>
      </w:r>
    </w:p>
  </w:footnote>
  <w:footnote w:id="27">
    <w:p w:rsidR="00000000" w:rsidDel="00000000" w:rsidP="00000000" w:rsidRDefault="00000000" w:rsidRPr="00000000" w14:paraId="00000121">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hyperlink r:id="rId3">
        <w:r w:rsidDel="00000000" w:rsidR="00000000" w:rsidRPr="00000000">
          <w:rPr>
            <w:rFonts w:ascii="Roboto" w:cs="Roboto" w:eastAsia="Roboto" w:hAnsi="Roboto"/>
            <w:color w:val="1155cc"/>
            <w:sz w:val="17"/>
            <w:szCs w:val="17"/>
            <w:u w:val="single"/>
            <w:rtl w:val="0"/>
          </w:rPr>
          <w:t xml:space="preserve">JS</w:t>
        </w:r>
      </w:hyperlink>
      <w:r w:rsidDel="00000000" w:rsidR="00000000" w:rsidRPr="00000000">
        <w:rPr>
          <w:rFonts w:ascii="Roboto" w:cs="Roboto" w:eastAsia="Roboto" w:hAnsi="Roboto"/>
          <w:sz w:val="17"/>
          <w:szCs w:val="17"/>
          <w:rtl w:val="0"/>
        </w:rPr>
        <w:t xml:space="preserve"> to CESCR Pre-Sessional Working Group 65, para. 3.5</w:t>
      </w:r>
    </w:p>
  </w:footnote>
  <w:footnote w:id="14">
    <w:p w:rsidR="00000000" w:rsidDel="00000000" w:rsidP="00000000" w:rsidRDefault="00000000" w:rsidRPr="00000000" w14:paraId="00000122">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ILGA Europe Annual Review (2016), page 41 </w:t>
      </w:r>
    </w:p>
  </w:footnote>
  <w:footnote w:id="16">
    <w:p w:rsidR="00000000" w:rsidDel="00000000" w:rsidP="00000000" w:rsidRDefault="00000000" w:rsidRPr="00000000" w14:paraId="00000123">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ILGA Europe Annual Review (2016), page 41</w:t>
      </w:r>
    </w:p>
  </w:footnote>
  <w:footnote w:id="15">
    <w:p w:rsidR="00000000" w:rsidDel="00000000" w:rsidP="00000000" w:rsidRDefault="00000000" w:rsidRPr="00000000" w14:paraId="00000124">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Nafas, ‘</w:t>
      </w:r>
      <w:hyperlink r:id="rId4">
        <w:r w:rsidDel="00000000" w:rsidR="00000000" w:rsidRPr="00000000">
          <w:rPr>
            <w:rFonts w:ascii="Roboto" w:cs="Roboto" w:eastAsia="Roboto" w:hAnsi="Roboto"/>
            <w:color w:val="1155cc"/>
            <w:sz w:val="17"/>
            <w:szCs w:val="17"/>
            <w:u w:val="single"/>
            <w:rtl w:val="0"/>
          </w:rPr>
          <w:t xml:space="preserve">MP’s hate speech will increase the hate crimes in Azerbaijan</w:t>
        </w:r>
      </w:hyperlink>
      <w:r w:rsidDel="00000000" w:rsidR="00000000" w:rsidRPr="00000000">
        <w:rPr>
          <w:rFonts w:ascii="Roboto" w:cs="Roboto" w:eastAsia="Roboto" w:hAnsi="Roboto"/>
          <w:sz w:val="17"/>
          <w:szCs w:val="17"/>
          <w:rtl w:val="0"/>
        </w:rPr>
        <w:t xml:space="preserve">’</w:t>
      </w:r>
    </w:p>
  </w:footnote>
  <w:footnote w:id="17">
    <w:p w:rsidR="00000000" w:rsidDel="00000000" w:rsidP="00000000" w:rsidRDefault="00000000" w:rsidRPr="00000000" w14:paraId="00000125">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Nabiyev Cavid (2018), ‘</w:t>
      </w:r>
      <w:hyperlink r:id="rId5">
        <w:r w:rsidDel="00000000" w:rsidR="00000000" w:rsidRPr="00000000">
          <w:rPr>
            <w:rFonts w:ascii="Roboto" w:cs="Roboto" w:eastAsia="Roboto" w:hAnsi="Roboto"/>
            <w:color w:val="1155cc"/>
            <w:sz w:val="17"/>
            <w:szCs w:val="17"/>
            <w:u w:val="single"/>
            <w:rtl w:val="0"/>
          </w:rPr>
          <w:t xml:space="preserve">Hate remarks by candidates for president elections</w:t>
        </w:r>
      </w:hyperlink>
      <w:r w:rsidDel="00000000" w:rsidR="00000000" w:rsidRPr="00000000">
        <w:rPr>
          <w:rFonts w:ascii="Roboto" w:cs="Roboto" w:eastAsia="Roboto" w:hAnsi="Roboto"/>
          <w:sz w:val="17"/>
          <w:szCs w:val="17"/>
          <w:rtl w:val="0"/>
        </w:rPr>
        <w:t xml:space="preserve">’, YouTube </w:t>
      </w:r>
    </w:p>
  </w:footnote>
  <w:footnote w:id="23">
    <w:p w:rsidR="00000000" w:rsidDel="00000000" w:rsidP="00000000" w:rsidRDefault="00000000" w:rsidRPr="00000000" w14:paraId="00000126">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APA News, ‘</w:t>
      </w:r>
      <w:hyperlink r:id="rId6">
        <w:r w:rsidDel="00000000" w:rsidR="00000000" w:rsidRPr="00000000">
          <w:rPr>
            <w:rFonts w:ascii="Roboto" w:cs="Roboto" w:eastAsia="Roboto" w:hAnsi="Roboto"/>
            <w:i w:val="1"/>
            <w:color w:val="1155cc"/>
            <w:sz w:val="17"/>
            <w:szCs w:val="17"/>
            <w:u w:val="single"/>
            <w:rtl w:val="0"/>
          </w:rPr>
          <w:t xml:space="preserve">Zoom call reveals homophobia of Azerbaijan opposition politicians</w:t>
        </w:r>
      </w:hyperlink>
      <w:r w:rsidDel="00000000" w:rsidR="00000000" w:rsidRPr="00000000">
        <w:rPr>
          <w:rFonts w:ascii="Roboto" w:cs="Roboto" w:eastAsia="Roboto" w:hAnsi="Roboto"/>
          <w:sz w:val="17"/>
          <w:szCs w:val="17"/>
          <w:rtl w:val="0"/>
        </w:rPr>
        <w:t xml:space="preserve">’, 26 May 2020</w:t>
      </w:r>
    </w:p>
  </w:footnote>
  <w:footnote w:id="19">
    <w:p w:rsidR="00000000" w:rsidDel="00000000" w:rsidP="00000000" w:rsidRDefault="00000000" w:rsidRPr="00000000" w14:paraId="00000127">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Caucasus Watch, ‘</w:t>
      </w:r>
      <w:hyperlink r:id="rId7">
        <w:r w:rsidDel="00000000" w:rsidR="00000000" w:rsidRPr="00000000">
          <w:rPr>
            <w:rFonts w:ascii="Roboto" w:cs="Roboto" w:eastAsia="Roboto" w:hAnsi="Roboto"/>
            <w:i w:val="1"/>
            <w:color w:val="1155cc"/>
            <w:sz w:val="17"/>
            <w:szCs w:val="17"/>
            <w:u w:val="single"/>
            <w:rtl w:val="0"/>
          </w:rPr>
          <w:t xml:space="preserve">8 March protests in the South Caucasus</w:t>
        </w:r>
      </w:hyperlink>
      <w:r w:rsidDel="00000000" w:rsidR="00000000" w:rsidRPr="00000000">
        <w:rPr>
          <w:rFonts w:ascii="Roboto" w:cs="Roboto" w:eastAsia="Roboto" w:hAnsi="Roboto"/>
          <w:sz w:val="17"/>
          <w:szCs w:val="17"/>
          <w:rtl w:val="0"/>
        </w:rPr>
        <w:t xml:space="preserve">’, 10 March 2020</w:t>
      </w:r>
    </w:p>
  </w:footnote>
  <w:footnote w:id="20">
    <w:p w:rsidR="00000000" w:rsidDel="00000000" w:rsidP="00000000" w:rsidRDefault="00000000" w:rsidRPr="00000000" w14:paraId="00000128">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Contact.az, ‘</w:t>
      </w:r>
      <w:hyperlink r:id="rId8">
        <w:r w:rsidDel="00000000" w:rsidR="00000000" w:rsidRPr="00000000">
          <w:rPr>
            <w:rFonts w:ascii="Roboto" w:cs="Roboto" w:eastAsia="Roboto" w:hAnsi="Roboto"/>
            <w:i w:val="1"/>
            <w:color w:val="1155cc"/>
            <w:sz w:val="17"/>
            <w:szCs w:val="17"/>
            <w:u w:val="single"/>
            <w:rtl w:val="0"/>
          </w:rPr>
          <w:t xml:space="preserve">All People Detained at Feminist Rallies Released</w:t>
        </w:r>
      </w:hyperlink>
      <w:r w:rsidDel="00000000" w:rsidR="00000000" w:rsidRPr="00000000">
        <w:rPr>
          <w:rFonts w:ascii="Roboto" w:cs="Roboto" w:eastAsia="Roboto" w:hAnsi="Roboto"/>
          <w:sz w:val="17"/>
          <w:szCs w:val="17"/>
          <w:rtl w:val="0"/>
        </w:rPr>
        <w:t xml:space="preserve">’, 8 March 2020</w:t>
      </w:r>
    </w:p>
  </w:footnote>
  <w:footnote w:id="8">
    <w:p w:rsidR="00000000" w:rsidDel="00000000" w:rsidP="00000000" w:rsidRDefault="00000000" w:rsidRPr="00000000" w14:paraId="00000129">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hyperlink r:id="rId9">
        <w:r w:rsidDel="00000000" w:rsidR="00000000" w:rsidRPr="00000000">
          <w:rPr>
            <w:rFonts w:ascii="Roboto" w:cs="Roboto" w:eastAsia="Roboto" w:hAnsi="Roboto"/>
            <w:color w:val="1155cc"/>
            <w:sz w:val="17"/>
            <w:szCs w:val="17"/>
            <w:u w:val="single"/>
            <w:rtl w:val="0"/>
          </w:rPr>
          <w:t xml:space="preserve">JS</w:t>
        </w:r>
      </w:hyperlink>
      <w:r w:rsidDel="00000000" w:rsidR="00000000" w:rsidRPr="00000000">
        <w:rPr>
          <w:rFonts w:ascii="Roboto" w:cs="Roboto" w:eastAsia="Roboto" w:hAnsi="Roboto"/>
          <w:sz w:val="17"/>
          <w:szCs w:val="17"/>
          <w:rtl w:val="0"/>
        </w:rPr>
        <w:t xml:space="preserve"> to ICCPR Pre-Sessional Working Group 95, p. 11</w:t>
      </w:r>
    </w:p>
  </w:footnote>
  <w:footnote w:id="9">
    <w:p w:rsidR="00000000" w:rsidDel="00000000" w:rsidP="00000000" w:rsidRDefault="00000000" w:rsidRPr="00000000" w14:paraId="0000012A">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United States Department of State (2011), Country Reports on Human Rights Practices - </w:t>
      </w:r>
      <w:hyperlink r:id="rId10">
        <w:r w:rsidDel="00000000" w:rsidR="00000000" w:rsidRPr="00000000">
          <w:rPr>
            <w:rFonts w:ascii="Roboto" w:cs="Roboto" w:eastAsia="Roboto" w:hAnsi="Roboto"/>
            <w:color w:val="1155cc"/>
            <w:sz w:val="17"/>
            <w:szCs w:val="17"/>
            <w:u w:val="single"/>
            <w:rtl w:val="0"/>
          </w:rPr>
          <w:t xml:space="preserve">Azerbaijan</w:t>
        </w:r>
      </w:hyperlink>
      <w:r w:rsidDel="00000000" w:rsidR="00000000" w:rsidRPr="00000000">
        <w:rPr>
          <w:rFonts w:ascii="Roboto" w:cs="Roboto" w:eastAsia="Roboto" w:hAnsi="Roboto"/>
          <w:sz w:val="17"/>
          <w:szCs w:val="17"/>
          <w:rtl w:val="0"/>
        </w:rPr>
        <w:t xml:space="preserve">, p. 46</w:t>
      </w:r>
    </w:p>
  </w:footnote>
  <w:footnote w:id="10">
    <w:p w:rsidR="00000000" w:rsidDel="00000000" w:rsidP="00000000" w:rsidRDefault="00000000" w:rsidRPr="00000000" w14:paraId="0000012B">
      <w:pPr>
        <w:widowControl w:val="0"/>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RFERL, ‘</w:t>
      </w:r>
      <w:hyperlink r:id="rId11">
        <w:r w:rsidDel="00000000" w:rsidR="00000000" w:rsidRPr="00000000">
          <w:rPr>
            <w:rFonts w:ascii="Roboto" w:cs="Roboto" w:eastAsia="Roboto" w:hAnsi="Roboto"/>
            <w:color w:val="1155cc"/>
            <w:sz w:val="17"/>
            <w:szCs w:val="17"/>
            <w:u w:val="single"/>
            <w:rtl w:val="0"/>
          </w:rPr>
          <w:t xml:space="preserve">They Gave Me Electric Shocks- Accounts Of LGBT Crackdown In Azerbaijan</w:t>
        </w:r>
      </w:hyperlink>
      <w:r w:rsidDel="00000000" w:rsidR="00000000" w:rsidRPr="00000000">
        <w:rPr>
          <w:rFonts w:ascii="Roboto" w:cs="Roboto" w:eastAsia="Roboto" w:hAnsi="Roboto"/>
          <w:sz w:val="17"/>
          <w:szCs w:val="17"/>
          <w:rtl w:val="0"/>
        </w:rPr>
        <w:t xml:space="preserve">’, 23 October 2017</w:t>
      </w:r>
    </w:p>
  </w:footnote>
  <w:footnote w:id="12">
    <w:p w:rsidR="00000000" w:rsidDel="00000000" w:rsidP="00000000" w:rsidRDefault="00000000" w:rsidRPr="00000000" w14:paraId="0000012C">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A against Azerbaijan and 24 other applications, Application no. </w:t>
      </w:r>
      <w:hyperlink r:id="rId12">
        <w:r w:rsidDel="00000000" w:rsidR="00000000" w:rsidRPr="00000000">
          <w:rPr>
            <w:rFonts w:ascii="Roboto" w:cs="Roboto" w:eastAsia="Roboto" w:hAnsi="Roboto"/>
            <w:color w:val="1155cc"/>
            <w:sz w:val="17"/>
            <w:szCs w:val="17"/>
            <w:u w:val="single"/>
            <w:rtl w:val="0"/>
          </w:rPr>
          <w:t xml:space="preserve">17184/18</w:t>
        </w:r>
      </w:hyperlink>
      <w:r w:rsidDel="00000000" w:rsidR="00000000" w:rsidRPr="00000000">
        <w:rPr>
          <w:rFonts w:ascii="Roboto" w:cs="Roboto" w:eastAsia="Roboto" w:hAnsi="Roboto"/>
          <w:sz w:val="17"/>
          <w:szCs w:val="17"/>
          <w:rtl w:val="0"/>
        </w:rPr>
        <w:t xml:space="preserve">, communicated on 26 Feb 2019</w:t>
      </w:r>
    </w:p>
  </w:footnote>
  <w:footnote w:id="6">
    <w:p w:rsidR="00000000" w:rsidDel="00000000" w:rsidP="00000000" w:rsidRDefault="00000000" w:rsidRPr="00000000" w14:paraId="0000012D">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In 2019, 130 women were subjected to violence in Azerbaijan and 37 of them murdered. Microscope Media conducted this monitoring throughout the year based on materials published in local media outlets.</w:t>
      </w:r>
    </w:p>
  </w:footnote>
  <w:footnote w:id="35">
    <w:p w:rsidR="00000000" w:rsidDel="00000000" w:rsidP="00000000" w:rsidRDefault="00000000" w:rsidRPr="00000000" w14:paraId="0000012E">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The Law ‘On transplantation of human organs and /or cells/tissues’, </w:t>
      </w:r>
      <w:hyperlink r:id="rId13">
        <w:r w:rsidDel="00000000" w:rsidR="00000000" w:rsidRPr="00000000">
          <w:rPr>
            <w:rFonts w:ascii="Roboto" w:cs="Roboto" w:eastAsia="Roboto" w:hAnsi="Roboto"/>
            <w:color w:val="1155cc"/>
            <w:sz w:val="17"/>
            <w:szCs w:val="17"/>
            <w:u w:val="single"/>
            <w:rtl w:val="0"/>
          </w:rPr>
          <w:t xml:space="preserve">Bill 726-IQ</w:t>
        </w:r>
      </w:hyperlink>
      <w:r w:rsidDel="00000000" w:rsidR="00000000" w:rsidRPr="00000000">
        <w:rPr>
          <w:rFonts w:ascii="Roboto" w:cs="Roboto" w:eastAsia="Roboto" w:hAnsi="Roboto"/>
          <w:sz w:val="17"/>
          <w:szCs w:val="17"/>
          <w:rtl w:val="0"/>
        </w:rPr>
        <w:t xml:space="preserve">, 28 October 1999</w:t>
      </w:r>
    </w:p>
  </w:footnote>
  <w:footnote w:id="33">
    <w:p w:rsidR="00000000" w:rsidDel="00000000" w:rsidP="00000000" w:rsidRDefault="00000000" w:rsidRPr="00000000" w14:paraId="0000012F">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Nafas (2018), ‘</w:t>
      </w:r>
      <w:hyperlink r:id="rId14">
        <w:r w:rsidDel="00000000" w:rsidR="00000000" w:rsidRPr="00000000">
          <w:rPr>
            <w:rFonts w:ascii="Roboto" w:cs="Roboto" w:eastAsia="Roboto" w:hAnsi="Roboto"/>
            <w:i w:val="1"/>
            <w:color w:val="1155cc"/>
            <w:sz w:val="17"/>
            <w:szCs w:val="17"/>
            <w:u w:val="single"/>
            <w:rtl w:val="0"/>
          </w:rPr>
          <w:t xml:space="preserve">Transgender being refused access to the service at the hospital</w:t>
        </w:r>
      </w:hyperlink>
      <w:r w:rsidDel="00000000" w:rsidR="00000000" w:rsidRPr="00000000">
        <w:rPr>
          <w:rFonts w:ascii="Roboto" w:cs="Roboto" w:eastAsia="Roboto" w:hAnsi="Roboto"/>
          <w:sz w:val="17"/>
          <w:szCs w:val="17"/>
          <w:rtl w:val="0"/>
        </w:rPr>
        <w:t xml:space="preserve">’,</w:t>
      </w:r>
    </w:p>
  </w:footnote>
  <w:footnote w:id="38">
    <w:p w:rsidR="00000000" w:rsidDel="00000000" w:rsidP="00000000" w:rsidRDefault="00000000" w:rsidRPr="00000000" w14:paraId="00000130">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I.e., Concluding observations on Costa Rica, 29 July 2011, </w:t>
      </w:r>
      <w:hyperlink r:id="rId15">
        <w:r w:rsidDel="00000000" w:rsidR="00000000" w:rsidRPr="00000000">
          <w:rPr>
            <w:rFonts w:ascii="Roboto" w:cs="Roboto" w:eastAsia="Roboto" w:hAnsi="Roboto"/>
            <w:color w:val="1155cc"/>
            <w:sz w:val="17"/>
            <w:szCs w:val="17"/>
            <w:u w:val="single"/>
            <w:rtl w:val="0"/>
          </w:rPr>
          <w:t xml:space="preserve">CEDAW/C/CRI/CO/5-6</w:t>
        </w:r>
      </w:hyperlink>
      <w:r w:rsidDel="00000000" w:rsidR="00000000" w:rsidRPr="00000000">
        <w:rPr>
          <w:rFonts w:ascii="Roboto" w:cs="Roboto" w:eastAsia="Roboto" w:hAnsi="Roboto"/>
          <w:sz w:val="17"/>
          <w:szCs w:val="17"/>
          <w:rtl w:val="0"/>
        </w:rPr>
        <w:t xml:space="preserve">, para. 40</w:t>
      </w:r>
    </w:p>
  </w:footnote>
  <w:footnote w:id="37">
    <w:p w:rsidR="00000000" w:rsidDel="00000000" w:rsidP="00000000" w:rsidRDefault="00000000" w:rsidRPr="00000000" w14:paraId="00000131">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ILGA Europe Annual Review (2017), page 51, Bodily integrity</w:t>
      </w:r>
    </w:p>
  </w:footnote>
  <w:footnote w:id="5">
    <w:p w:rsidR="00000000" w:rsidDel="00000000" w:rsidP="00000000" w:rsidRDefault="00000000" w:rsidRPr="00000000" w14:paraId="00000132">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Concluding Observations on Azerbaijan, </w:t>
      </w:r>
      <w:hyperlink r:id="rId16">
        <w:r w:rsidDel="00000000" w:rsidR="00000000" w:rsidRPr="00000000">
          <w:rPr>
            <w:rFonts w:ascii="Roboto" w:cs="Roboto" w:eastAsia="Roboto" w:hAnsi="Roboto"/>
            <w:color w:val="1155cc"/>
            <w:sz w:val="17"/>
            <w:szCs w:val="17"/>
            <w:u w:val="single"/>
            <w:rtl w:val="0"/>
          </w:rPr>
          <w:t xml:space="preserve">CEDAW/C/AZE/5</w:t>
        </w:r>
      </w:hyperlink>
      <w:r w:rsidDel="00000000" w:rsidR="00000000" w:rsidRPr="00000000">
        <w:rPr>
          <w:rFonts w:ascii="Roboto" w:cs="Roboto" w:eastAsia="Roboto" w:hAnsi="Roboto"/>
          <w:sz w:val="17"/>
          <w:szCs w:val="17"/>
          <w:rtl w:val="0"/>
        </w:rPr>
        <w:t xml:space="preserve">, 23 (e)</w:t>
      </w:r>
    </w:p>
  </w:footnote>
  <w:footnote w:id="34">
    <w:p w:rsidR="00000000" w:rsidDel="00000000" w:rsidP="00000000" w:rsidRDefault="00000000" w:rsidRPr="00000000" w14:paraId="00000133">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Minority, ‘</w:t>
      </w:r>
      <w:hyperlink r:id="rId17">
        <w:r w:rsidDel="00000000" w:rsidR="00000000" w:rsidRPr="00000000">
          <w:rPr>
            <w:rFonts w:ascii="Roboto" w:cs="Roboto" w:eastAsia="Roboto" w:hAnsi="Roboto"/>
            <w:i w:val="1"/>
            <w:color w:val="1155cc"/>
            <w:sz w:val="17"/>
            <w:szCs w:val="17"/>
            <w:u w:val="single"/>
            <w:rtl w:val="0"/>
          </w:rPr>
          <w:t xml:space="preserve">I couldn't look at myself on a mirror</w:t>
        </w:r>
      </w:hyperlink>
      <w:r w:rsidDel="00000000" w:rsidR="00000000" w:rsidRPr="00000000">
        <w:rPr>
          <w:rFonts w:ascii="Roboto" w:cs="Roboto" w:eastAsia="Roboto" w:hAnsi="Roboto"/>
          <w:i w:val="1"/>
          <w:sz w:val="17"/>
          <w:szCs w:val="17"/>
          <w:rtl w:val="0"/>
        </w:rPr>
        <w:t xml:space="preserve">’</w:t>
      </w:r>
      <w:r w:rsidDel="00000000" w:rsidR="00000000" w:rsidRPr="00000000">
        <w:rPr>
          <w:rFonts w:ascii="Andika" w:cs="Andika" w:eastAsia="Andika" w:hAnsi="Andika"/>
          <w:i w:val="1"/>
          <w:sz w:val="17"/>
          <w:szCs w:val="17"/>
          <w:rtl w:val="0"/>
        </w:rPr>
        <w:t xml:space="preserve"> (Original: Güzgülərə nifrət edirdim, çünki baxanda özümü görürdüm)</w:t>
      </w:r>
      <w:r w:rsidDel="00000000" w:rsidR="00000000" w:rsidRPr="00000000">
        <w:rPr>
          <w:rFonts w:ascii="Roboto" w:cs="Roboto" w:eastAsia="Roboto" w:hAnsi="Roboto"/>
          <w:sz w:val="17"/>
          <w:szCs w:val="17"/>
          <w:rtl w:val="0"/>
        </w:rPr>
        <w:t xml:space="preserve">, 20 January 2019</w:t>
      </w:r>
    </w:p>
  </w:footnote>
  <w:footnote w:id="11">
    <w:p w:rsidR="00000000" w:rsidDel="00000000" w:rsidP="00000000" w:rsidRDefault="00000000" w:rsidRPr="00000000" w14:paraId="00000134">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OHCHR (2017), ‘</w:t>
      </w:r>
      <w:hyperlink r:id="rId18">
        <w:r w:rsidDel="00000000" w:rsidR="00000000" w:rsidRPr="00000000">
          <w:rPr>
            <w:rFonts w:ascii="Roboto" w:cs="Roboto" w:eastAsia="Roboto" w:hAnsi="Roboto"/>
            <w:color w:val="1155cc"/>
            <w:sz w:val="17"/>
            <w:szCs w:val="17"/>
            <w:highlight w:val="white"/>
            <w:u w:val="single"/>
            <w:rtl w:val="0"/>
          </w:rPr>
          <w:t xml:space="preserve">Azerbaijan: UN rights experts alarmed by reports of persecution of people perceived to be gay or trans</w:t>
        </w:r>
      </w:hyperlink>
      <w:r w:rsidDel="00000000" w:rsidR="00000000" w:rsidRPr="00000000">
        <w:rPr>
          <w:rFonts w:ascii="Roboto" w:cs="Roboto" w:eastAsia="Roboto" w:hAnsi="Roboto"/>
          <w:sz w:val="17"/>
          <w:szCs w:val="17"/>
          <w:highlight w:val="white"/>
          <w:rtl w:val="0"/>
        </w:rPr>
        <w:t xml:space="preserve">’</w:t>
      </w:r>
      <w:r w:rsidDel="00000000" w:rsidR="00000000" w:rsidRPr="00000000">
        <w:rPr>
          <w:rtl w:val="0"/>
        </w:rPr>
      </w:r>
    </w:p>
  </w:footnote>
  <w:footnote w:id="13">
    <w:p w:rsidR="00000000" w:rsidDel="00000000" w:rsidP="00000000" w:rsidRDefault="00000000" w:rsidRPr="00000000" w14:paraId="00000135">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hyperlink r:id="rId19">
        <w:r w:rsidDel="00000000" w:rsidR="00000000" w:rsidRPr="00000000">
          <w:rPr>
            <w:rFonts w:ascii="Roboto" w:cs="Roboto" w:eastAsia="Roboto" w:hAnsi="Roboto"/>
            <w:color w:val="1155cc"/>
            <w:sz w:val="17"/>
            <w:szCs w:val="17"/>
            <w:u w:val="single"/>
            <w:rtl w:val="0"/>
          </w:rPr>
          <w:t xml:space="preserve">CEDAW/C/AZE/6</w:t>
        </w:r>
      </w:hyperlink>
      <w:r w:rsidDel="00000000" w:rsidR="00000000" w:rsidRPr="00000000">
        <w:rPr>
          <w:rFonts w:ascii="Roboto" w:cs="Roboto" w:eastAsia="Roboto" w:hAnsi="Roboto"/>
          <w:sz w:val="17"/>
          <w:szCs w:val="17"/>
          <w:rtl w:val="0"/>
        </w:rPr>
        <w:t xml:space="preserve">, para 96-97</w:t>
      </w:r>
    </w:p>
  </w:footnote>
  <w:footnote w:id="24">
    <w:p w:rsidR="00000000" w:rsidDel="00000000" w:rsidP="00000000" w:rsidRDefault="00000000" w:rsidRPr="00000000" w14:paraId="00000136">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Lala Mahmudova (2019), '</w:t>
      </w:r>
      <w:hyperlink r:id="rId20">
        <w:r w:rsidDel="00000000" w:rsidR="00000000" w:rsidRPr="00000000">
          <w:rPr>
            <w:rFonts w:ascii="Roboto" w:cs="Roboto" w:eastAsia="Roboto" w:hAnsi="Roboto"/>
            <w:i w:val="1"/>
            <w:color w:val="1155cc"/>
            <w:sz w:val="17"/>
            <w:szCs w:val="17"/>
            <w:u w:val="single"/>
            <w:rtl w:val="0"/>
          </w:rPr>
          <w:t xml:space="preserve">A Comprehensive Approach to Bullying Prevention in Azerbaijani Schools.</w:t>
        </w:r>
      </w:hyperlink>
      <w:r w:rsidDel="00000000" w:rsidR="00000000" w:rsidRPr="00000000">
        <w:rPr>
          <w:rFonts w:ascii="Roboto" w:cs="Roboto" w:eastAsia="Roboto" w:hAnsi="Roboto"/>
          <w:sz w:val="17"/>
          <w:szCs w:val="17"/>
          <w:rtl w:val="0"/>
        </w:rPr>
        <w:t xml:space="preserve">' Baku Research Institute</w:t>
      </w:r>
    </w:p>
  </w:footnote>
  <w:footnote w:id="25">
    <w:p w:rsidR="00000000" w:rsidDel="00000000" w:rsidP="00000000" w:rsidRDefault="00000000" w:rsidRPr="00000000" w14:paraId="00000137">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Minority, ‘</w:t>
      </w:r>
      <w:hyperlink r:id="rId21">
        <w:r w:rsidDel="00000000" w:rsidR="00000000" w:rsidRPr="00000000">
          <w:rPr>
            <w:rFonts w:ascii="Roboto" w:cs="Roboto" w:eastAsia="Roboto" w:hAnsi="Roboto"/>
            <w:i w:val="1"/>
            <w:color w:val="1155cc"/>
            <w:sz w:val="17"/>
            <w:szCs w:val="17"/>
            <w:u w:val="single"/>
            <w:rtl w:val="0"/>
          </w:rPr>
          <w:t xml:space="preserve">The student, who was bullied as "lesbian" in Baku, committed suicide</w:t>
        </w:r>
      </w:hyperlink>
      <w:r w:rsidDel="00000000" w:rsidR="00000000" w:rsidRPr="00000000">
        <w:rPr>
          <w:rFonts w:ascii="Roboto" w:cs="Roboto" w:eastAsia="Roboto" w:hAnsi="Roboto"/>
          <w:sz w:val="17"/>
          <w:szCs w:val="17"/>
          <w:rtl w:val="0"/>
        </w:rPr>
        <w:t xml:space="preserve">’, 5 April 2019</w:t>
      </w:r>
    </w:p>
  </w:footnote>
  <w:footnote w:id="28">
    <w:p w:rsidR="00000000" w:rsidDel="00000000" w:rsidP="00000000" w:rsidRDefault="00000000" w:rsidRPr="00000000" w14:paraId="00000138">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The Code of the Azerbaijan Republic on Administrative Offense. Article 524, </w:t>
      </w:r>
      <w:hyperlink r:id="rId22">
        <w:r w:rsidDel="00000000" w:rsidR="00000000" w:rsidRPr="00000000">
          <w:rPr>
            <w:rFonts w:ascii="Roboto" w:cs="Roboto" w:eastAsia="Roboto" w:hAnsi="Roboto"/>
            <w:color w:val="1155cc"/>
            <w:sz w:val="17"/>
            <w:szCs w:val="17"/>
            <w:u w:val="single"/>
            <w:rtl w:val="0"/>
          </w:rPr>
          <w:t xml:space="preserve">Bill 96-VQ</w:t>
        </w:r>
      </w:hyperlink>
      <w:r w:rsidDel="00000000" w:rsidR="00000000" w:rsidRPr="00000000">
        <w:rPr>
          <w:rtl w:val="0"/>
        </w:rPr>
      </w:r>
    </w:p>
  </w:footnote>
  <w:footnote w:id="29">
    <w:p w:rsidR="00000000" w:rsidDel="00000000" w:rsidP="00000000" w:rsidRDefault="00000000" w:rsidRPr="00000000" w14:paraId="00000139">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Minority, </w:t>
      </w:r>
      <w:hyperlink r:id="rId23">
        <w:r w:rsidDel="00000000" w:rsidR="00000000" w:rsidRPr="00000000">
          <w:rPr>
            <w:rFonts w:ascii="Roboto" w:cs="Roboto" w:eastAsia="Roboto" w:hAnsi="Roboto"/>
            <w:color w:val="1155cc"/>
            <w:sz w:val="17"/>
            <w:szCs w:val="17"/>
            <w:u w:val="single"/>
            <w:rtl w:val="0"/>
          </w:rPr>
          <w:t xml:space="preserve">'A trans woman stabbed to death in Baku</w:t>
        </w:r>
      </w:hyperlink>
      <w:r w:rsidDel="00000000" w:rsidR="00000000" w:rsidRPr="00000000">
        <w:rPr>
          <w:rFonts w:ascii="Roboto" w:cs="Roboto" w:eastAsia="Roboto" w:hAnsi="Roboto"/>
          <w:sz w:val="17"/>
          <w:szCs w:val="17"/>
          <w:rtl w:val="0"/>
        </w:rPr>
        <w:t xml:space="preserve">', 23 June 2020</w:t>
      </w:r>
    </w:p>
  </w:footnote>
  <w:footnote w:id="30">
    <w:p w:rsidR="00000000" w:rsidDel="00000000" w:rsidP="00000000" w:rsidRDefault="00000000" w:rsidRPr="00000000" w14:paraId="0000013A">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UNAIDS (2014), ‘</w:t>
      </w:r>
      <w:hyperlink r:id="rId24">
        <w:r w:rsidDel="00000000" w:rsidR="00000000" w:rsidRPr="00000000">
          <w:rPr>
            <w:rFonts w:ascii="Roboto" w:cs="Roboto" w:eastAsia="Roboto" w:hAnsi="Roboto"/>
            <w:i w:val="1"/>
            <w:color w:val="1155cc"/>
            <w:sz w:val="17"/>
            <w:szCs w:val="17"/>
            <w:u w:val="single"/>
            <w:rtl w:val="0"/>
          </w:rPr>
          <w:t xml:space="preserve">The Gap Report</w:t>
        </w:r>
      </w:hyperlink>
      <w:r w:rsidDel="00000000" w:rsidR="00000000" w:rsidRPr="00000000">
        <w:rPr>
          <w:rFonts w:ascii="Roboto" w:cs="Roboto" w:eastAsia="Roboto" w:hAnsi="Roboto"/>
          <w:sz w:val="17"/>
          <w:szCs w:val="17"/>
          <w:rtl w:val="0"/>
        </w:rPr>
        <w:t xml:space="preserve">’</w:t>
      </w:r>
    </w:p>
  </w:footnote>
  <w:footnote w:id="3">
    <w:p w:rsidR="00000000" w:rsidDel="00000000" w:rsidP="00000000" w:rsidRDefault="00000000" w:rsidRPr="00000000" w14:paraId="0000013B">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Cabinet of Ministers of the Republic of Azerbaijan, ‘</w:t>
      </w:r>
      <w:hyperlink r:id="rId25">
        <w:r w:rsidDel="00000000" w:rsidR="00000000" w:rsidRPr="00000000">
          <w:rPr>
            <w:rFonts w:ascii="Roboto" w:cs="Roboto" w:eastAsia="Roboto" w:hAnsi="Roboto"/>
            <w:i w:val="1"/>
            <w:color w:val="1155cc"/>
            <w:sz w:val="17"/>
            <w:szCs w:val="17"/>
            <w:u w:val="single"/>
            <w:rtl w:val="0"/>
          </w:rPr>
          <w:t xml:space="preserve">List of diseases that do not allow to engage in pedagogical activities</w:t>
        </w:r>
      </w:hyperlink>
      <w:r w:rsidDel="00000000" w:rsidR="00000000" w:rsidRPr="00000000">
        <w:rPr>
          <w:rFonts w:ascii="Nova Mono" w:cs="Nova Mono" w:eastAsia="Nova Mono" w:hAnsi="Nova Mono"/>
          <w:sz w:val="17"/>
          <w:szCs w:val="17"/>
          <w:rtl w:val="0"/>
        </w:rPr>
        <w:t xml:space="preserve">’, Resolution № 57 Baku, 18 February 2019</w:t>
      </w:r>
      <w:r w:rsidDel="00000000" w:rsidR="00000000" w:rsidRPr="00000000">
        <w:rPr>
          <w:rtl w:val="0"/>
        </w:rPr>
      </w:r>
    </w:p>
  </w:footnote>
  <w:footnote w:id="4">
    <w:p w:rsidR="00000000" w:rsidDel="00000000" w:rsidP="00000000" w:rsidRDefault="00000000" w:rsidRPr="00000000" w14:paraId="0000013C">
      <w:pPr>
        <w:spacing w:line="240" w:lineRule="auto"/>
        <w:rPr>
          <w:rFonts w:ascii="Roboto" w:cs="Roboto" w:eastAsia="Roboto" w:hAnsi="Roboto"/>
          <w:color w:val="1155cc"/>
          <w:sz w:val="17"/>
          <w:szCs w:val="17"/>
          <w:u w:val="single"/>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The Williams Institute’s Global Acceptance Index (GAI) score, </w:t>
      </w:r>
      <w:hyperlink r:id="rId26">
        <w:r w:rsidDel="00000000" w:rsidR="00000000" w:rsidRPr="00000000">
          <w:rPr>
            <w:rFonts w:ascii="Roboto" w:cs="Roboto" w:eastAsia="Roboto" w:hAnsi="Roboto"/>
            <w:color w:val="1155cc"/>
            <w:sz w:val="17"/>
            <w:szCs w:val="17"/>
            <w:u w:val="single"/>
            <w:rtl w:val="0"/>
          </w:rPr>
          <w:t xml:space="preserve">Table A.2</w:t>
        </w:r>
      </w:hyperlink>
      <w:r w:rsidDel="00000000" w:rsidR="00000000" w:rsidRPr="00000000">
        <w:rPr>
          <w:rtl w:val="0"/>
        </w:rPr>
      </w:r>
    </w:p>
  </w:footnote>
  <w:footnote w:id="31">
    <w:p w:rsidR="00000000" w:rsidDel="00000000" w:rsidP="00000000" w:rsidRDefault="00000000" w:rsidRPr="00000000" w14:paraId="0000013D">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Parliament, ‘</w:t>
      </w:r>
      <w:r w:rsidDel="00000000" w:rsidR="00000000" w:rsidRPr="00000000">
        <w:rPr>
          <w:rFonts w:ascii="Roboto" w:cs="Roboto" w:eastAsia="Roboto" w:hAnsi="Roboto"/>
          <w:i w:val="1"/>
          <w:sz w:val="17"/>
          <w:szCs w:val="17"/>
          <w:rtl w:val="0"/>
        </w:rPr>
        <w:t xml:space="preserve">Debates: amendments to the Law of the Republic of Azerbaijan on Combating Human Trafficking</w:t>
      </w:r>
      <w:r w:rsidDel="00000000" w:rsidR="00000000" w:rsidRPr="00000000">
        <w:rPr>
          <w:rFonts w:ascii="Roboto" w:cs="Roboto" w:eastAsia="Roboto" w:hAnsi="Roboto"/>
          <w:sz w:val="17"/>
          <w:szCs w:val="17"/>
          <w:rtl w:val="0"/>
        </w:rPr>
        <w:t xml:space="preserve">’, </w:t>
      </w:r>
      <w:hyperlink r:id="rId27">
        <w:r w:rsidDel="00000000" w:rsidR="00000000" w:rsidRPr="00000000">
          <w:rPr>
            <w:rFonts w:ascii="Roboto" w:cs="Roboto" w:eastAsia="Roboto" w:hAnsi="Roboto"/>
            <w:color w:val="1155cc"/>
            <w:sz w:val="17"/>
            <w:szCs w:val="17"/>
            <w:u w:val="single"/>
            <w:rtl w:val="0"/>
          </w:rPr>
          <w:t xml:space="preserve">Protocol № 62</w:t>
        </w:r>
      </w:hyperlink>
      <w:r w:rsidDel="00000000" w:rsidR="00000000" w:rsidRPr="00000000">
        <w:rPr>
          <w:rFonts w:ascii="Roboto" w:cs="Roboto" w:eastAsia="Roboto" w:hAnsi="Roboto"/>
          <w:sz w:val="17"/>
          <w:szCs w:val="17"/>
          <w:rtl w:val="0"/>
        </w:rPr>
        <w:t xml:space="preserve">, 13 April 2013, VIII Session</w:t>
      </w:r>
    </w:p>
  </w:footnote>
  <w:footnote w:id="32">
    <w:p w:rsidR="00000000" w:rsidDel="00000000" w:rsidP="00000000" w:rsidRDefault="00000000" w:rsidRPr="00000000" w14:paraId="0000013E">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Meydan TV, ‘</w:t>
      </w:r>
      <w:hyperlink r:id="rId28">
        <w:r w:rsidDel="00000000" w:rsidR="00000000" w:rsidRPr="00000000">
          <w:rPr>
            <w:rFonts w:ascii="Roboto" w:cs="Roboto" w:eastAsia="Roboto" w:hAnsi="Roboto"/>
            <w:i w:val="1"/>
            <w:color w:val="1155cc"/>
            <w:sz w:val="17"/>
            <w:szCs w:val="17"/>
            <w:u w:val="single"/>
            <w:rtl w:val="0"/>
          </w:rPr>
          <w:t xml:space="preserve">Police squad is being set up against people who have a "morally clean lifestyle</w:t>
        </w:r>
      </w:hyperlink>
      <w:r w:rsidDel="00000000" w:rsidR="00000000" w:rsidRPr="00000000">
        <w:rPr>
          <w:rFonts w:ascii="Roboto" w:cs="Roboto" w:eastAsia="Roboto" w:hAnsi="Roboto"/>
          <w:i w:val="1"/>
          <w:sz w:val="17"/>
          <w:szCs w:val="17"/>
          <w:rtl w:val="0"/>
        </w:rPr>
        <w:t xml:space="preserve">’ (Original: “Yüngül əxlaqlı həyat tərzi” sürən şəxslərə qarşı polis naryadı yaradılır)</w:t>
      </w:r>
      <w:r w:rsidDel="00000000" w:rsidR="00000000" w:rsidRPr="00000000">
        <w:rPr>
          <w:rFonts w:ascii="Roboto" w:cs="Roboto" w:eastAsia="Roboto" w:hAnsi="Roboto"/>
          <w:sz w:val="17"/>
          <w:szCs w:val="17"/>
          <w:rtl w:val="0"/>
        </w:rPr>
        <w:t xml:space="preserve">, 3 September 2019</w:t>
      </w:r>
    </w:p>
  </w:footnote>
  <w:footnote w:id="36">
    <w:p w:rsidR="00000000" w:rsidDel="00000000" w:rsidP="00000000" w:rsidRDefault="00000000" w:rsidRPr="00000000" w14:paraId="0000013F">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Minority, ‘</w:t>
      </w:r>
      <w:hyperlink r:id="rId29">
        <w:r w:rsidDel="00000000" w:rsidR="00000000" w:rsidRPr="00000000">
          <w:rPr>
            <w:rFonts w:ascii="Roboto" w:cs="Roboto" w:eastAsia="Roboto" w:hAnsi="Roboto"/>
            <w:color w:val="1155cc"/>
            <w:sz w:val="17"/>
            <w:szCs w:val="17"/>
            <w:u w:val="single"/>
            <w:rtl w:val="0"/>
          </w:rPr>
          <w:t xml:space="preserve">An official statement from AZAL regarding the dissemination of a transgender individual document</w:t>
        </w:r>
      </w:hyperlink>
      <w:r w:rsidDel="00000000" w:rsidR="00000000" w:rsidRPr="00000000">
        <w:rPr>
          <w:rFonts w:ascii="Roboto" w:cs="Roboto" w:eastAsia="Roboto" w:hAnsi="Roboto"/>
          <w:sz w:val="17"/>
          <w:szCs w:val="17"/>
          <w:rtl w:val="0"/>
        </w:rPr>
        <w:t xml:space="preserve">’, 27 May 2019</w:t>
      </w:r>
    </w:p>
  </w:footnote>
  <w:footnote w:id="18">
    <w:p w:rsidR="00000000" w:rsidDel="00000000" w:rsidP="00000000" w:rsidRDefault="00000000" w:rsidRPr="00000000" w14:paraId="00000140">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Arzu Geybullayeva (2019), '</w:t>
      </w:r>
      <w:hyperlink r:id="rId30">
        <w:r w:rsidDel="00000000" w:rsidR="00000000" w:rsidRPr="00000000">
          <w:rPr>
            <w:rFonts w:ascii="Roboto" w:cs="Roboto" w:eastAsia="Roboto" w:hAnsi="Roboto"/>
            <w:i w:val="1"/>
            <w:color w:val="1155cc"/>
            <w:sz w:val="17"/>
            <w:szCs w:val="17"/>
            <w:u w:val="single"/>
            <w:rtl w:val="0"/>
          </w:rPr>
          <w:t xml:space="preserve">Arts festival caught in the crosshairs of Azerbaijan's ‘national mentality</w:t>
        </w:r>
      </w:hyperlink>
      <w:r w:rsidDel="00000000" w:rsidR="00000000" w:rsidRPr="00000000">
        <w:rPr>
          <w:rFonts w:ascii="Roboto" w:cs="Roboto" w:eastAsia="Roboto" w:hAnsi="Roboto"/>
          <w:sz w:val="17"/>
          <w:szCs w:val="17"/>
          <w:rtl w:val="0"/>
        </w:rPr>
        <w:t xml:space="preserve">’, Global Voices</w:t>
      </w:r>
    </w:p>
  </w:footnote>
  <w:footnote w:id="21">
    <w:p w:rsidR="00000000" w:rsidDel="00000000" w:rsidP="00000000" w:rsidRDefault="00000000" w:rsidRPr="00000000" w14:paraId="00000141">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Publika.az, ‘</w:t>
      </w:r>
      <w:hyperlink r:id="rId31">
        <w:r w:rsidDel="00000000" w:rsidR="00000000" w:rsidRPr="00000000">
          <w:rPr>
            <w:rFonts w:ascii="Roboto" w:cs="Roboto" w:eastAsia="Roboto" w:hAnsi="Roboto"/>
            <w:i w:val="1"/>
            <w:color w:val="1155cc"/>
            <w:sz w:val="17"/>
            <w:szCs w:val="17"/>
            <w:u w:val="single"/>
            <w:rtl w:val="0"/>
          </w:rPr>
          <w:t xml:space="preserve">Legalization of LGBT under the umbrella of feminism</w:t>
        </w:r>
      </w:hyperlink>
      <w:r w:rsidDel="00000000" w:rsidR="00000000" w:rsidRPr="00000000">
        <w:rPr>
          <w:rFonts w:ascii="Roboto" w:cs="Roboto" w:eastAsia="Roboto" w:hAnsi="Roboto"/>
          <w:sz w:val="17"/>
          <w:szCs w:val="17"/>
          <w:rtl w:val="0"/>
        </w:rPr>
        <w:t xml:space="preserve">’, 10 March 2020</w:t>
      </w:r>
    </w:p>
  </w:footnote>
  <w:footnote w:id="39">
    <w:p w:rsidR="00000000" w:rsidDel="00000000" w:rsidP="00000000" w:rsidRDefault="00000000" w:rsidRPr="00000000" w14:paraId="00000142">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The Constitution of the Republic of Azerbaijan, </w:t>
      </w:r>
      <w:hyperlink r:id="rId32">
        <w:r w:rsidDel="00000000" w:rsidR="00000000" w:rsidRPr="00000000">
          <w:rPr>
            <w:rFonts w:ascii="Roboto" w:cs="Roboto" w:eastAsia="Roboto" w:hAnsi="Roboto"/>
            <w:color w:val="1155cc"/>
            <w:sz w:val="17"/>
            <w:szCs w:val="17"/>
            <w:u w:val="single"/>
            <w:rtl w:val="0"/>
          </w:rPr>
          <w:t xml:space="preserve">Article 34. I</w:t>
        </w:r>
      </w:hyperlink>
      <w:r w:rsidDel="00000000" w:rsidR="00000000" w:rsidRPr="00000000">
        <w:rPr>
          <w:rtl w:val="0"/>
        </w:rPr>
      </w:r>
    </w:p>
  </w:footnote>
  <w:footnote w:id="40">
    <w:p w:rsidR="00000000" w:rsidDel="00000000" w:rsidP="00000000" w:rsidRDefault="00000000" w:rsidRPr="00000000" w14:paraId="00000143">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w:t>
      </w:r>
      <w:r w:rsidDel="00000000" w:rsidR="00000000" w:rsidRPr="00000000">
        <w:rPr>
          <w:rFonts w:ascii="Roboto" w:cs="Roboto" w:eastAsia="Roboto" w:hAnsi="Roboto"/>
          <w:sz w:val="17"/>
          <w:szCs w:val="17"/>
          <w:rtl w:val="0"/>
        </w:rPr>
        <w:t xml:space="preserve"> Article 34.IV</w:t>
      </w:r>
    </w:p>
  </w:footnote>
  <w:footnote w:id="41">
    <w:p w:rsidR="00000000" w:rsidDel="00000000" w:rsidP="00000000" w:rsidRDefault="00000000" w:rsidRPr="00000000" w14:paraId="00000144">
      <w:pPr>
        <w:spacing w:line="240" w:lineRule="auto"/>
        <w:rPr>
          <w:rFonts w:ascii="Roboto" w:cs="Roboto" w:eastAsia="Roboto" w:hAnsi="Roboto"/>
          <w:color w:val="1155cc"/>
          <w:sz w:val="17"/>
          <w:szCs w:val="17"/>
          <w:u w:val="single"/>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The Family Code of the Republic of Azerbaijan, </w:t>
      </w:r>
      <w:hyperlink r:id="rId33">
        <w:r w:rsidDel="00000000" w:rsidR="00000000" w:rsidRPr="00000000">
          <w:rPr>
            <w:rFonts w:ascii="Roboto" w:cs="Roboto" w:eastAsia="Roboto" w:hAnsi="Roboto"/>
            <w:color w:val="1155cc"/>
            <w:sz w:val="17"/>
            <w:szCs w:val="17"/>
            <w:u w:val="single"/>
            <w:rtl w:val="0"/>
          </w:rPr>
          <w:t xml:space="preserve">Article 2.3</w:t>
        </w:r>
      </w:hyperlink>
      <w:r w:rsidDel="00000000" w:rsidR="00000000" w:rsidRPr="00000000">
        <w:rPr>
          <w:rtl w:val="0"/>
        </w:rPr>
      </w:r>
    </w:p>
  </w:footnote>
  <w:footnote w:id="42">
    <w:p w:rsidR="00000000" w:rsidDel="00000000" w:rsidP="00000000" w:rsidRDefault="00000000" w:rsidRPr="00000000" w14:paraId="00000145">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Azerbaijan. Parliament. (2020) ‘The Law on protection of children from information harmful to their health and development.’ Bill </w:t>
      </w:r>
      <w:hyperlink r:id="rId34">
        <w:r w:rsidDel="00000000" w:rsidR="00000000" w:rsidRPr="00000000">
          <w:rPr>
            <w:rFonts w:ascii="Roboto" w:cs="Roboto" w:eastAsia="Roboto" w:hAnsi="Roboto"/>
            <w:color w:val="1155cc"/>
            <w:sz w:val="17"/>
            <w:szCs w:val="17"/>
            <w:u w:val="single"/>
            <w:rtl w:val="0"/>
          </w:rPr>
          <w:t xml:space="preserve">1310-VQ</w:t>
        </w:r>
      </w:hyperlink>
      <w:r w:rsidDel="00000000" w:rsidR="00000000" w:rsidRPr="00000000">
        <w:rPr>
          <w:rFonts w:ascii="Roboto" w:cs="Roboto" w:eastAsia="Roboto" w:hAnsi="Roboto"/>
          <w:sz w:val="17"/>
          <w:szCs w:val="17"/>
          <w:rtl w:val="0"/>
        </w:rPr>
        <w:t xml:space="preserve">, Baku. 1 January 2020</w:t>
      </w:r>
    </w:p>
  </w:footnote>
  <w:footnote w:id="43">
    <w:p w:rsidR="00000000" w:rsidDel="00000000" w:rsidP="00000000" w:rsidRDefault="00000000" w:rsidRPr="00000000" w14:paraId="00000146">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hyperlink r:id="rId35">
        <w:r w:rsidDel="00000000" w:rsidR="00000000" w:rsidRPr="00000000">
          <w:rPr>
            <w:rFonts w:ascii="Roboto" w:cs="Roboto" w:eastAsia="Roboto" w:hAnsi="Roboto"/>
            <w:color w:val="1155cc"/>
            <w:sz w:val="17"/>
            <w:szCs w:val="17"/>
            <w:u w:val="single"/>
            <w:rtl w:val="0"/>
          </w:rPr>
          <w:t xml:space="preserve">CEDAW/C/AZE/6</w:t>
        </w:r>
      </w:hyperlink>
      <w:r w:rsidDel="00000000" w:rsidR="00000000" w:rsidRPr="00000000">
        <w:rPr>
          <w:rFonts w:ascii="Roboto" w:cs="Roboto" w:eastAsia="Roboto" w:hAnsi="Roboto"/>
          <w:sz w:val="17"/>
          <w:szCs w:val="17"/>
          <w:rtl w:val="0"/>
        </w:rPr>
        <w:t xml:space="preserve">, para 95</w:t>
      </w:r>
    </w:p>
  </w:footnote>
  <w:footnote w:id="44">
    <w:p w:rsidR="00000000" w:rsidDel="00000000" w:rsidP="00000000" w:rsidRDefault="00000000" w:rsidRPr="00000000" w14:paraId="00000147">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Bloomberg, ‘</w:t>
      </w:r>
      <w:hyperlink r:id="rId36">
        <w:r w:rsidDel="00000000" w:rsidR="00000000" w:rsidRPr="00000000">
          <w:rPr>
            <w:rFonts w:ascii="Roboto" w:cs="Roboto" w:eastAsia="Roboto" w:hAnsi="Roboto"/>
            <w:color w:val="1155cc"/>
            <w:sz w:val="17"/>
            <w:szCs w:val="17"/>
            <w:u w:val="single"/>
            <w:rtl w:val="0"/>
          </w:rPr>
          <w:t xml:space="preserve">Anti-Islam Europe Is No Place for Azerbaijan, President Says</w:t>
        </w:r>
      </w:hyperlink>
      <w:r w:rsidDel="00000000" w:rsidR="00000000" w:rsidRPr="00000000">
        <w:rPr>
          <w:rFonts w:ascii="Roboto" w:cs="Roboto" w:eastAsia="Roboto" w:hAnsi="Roboto"/>
          <w:sz w:val="17"/>
          <w:szCs w:val="17"/>
          <w:rtl w:val="0"/>
        </w:rPr>
        <w:t xml:space="preserve">’</w:t>
      </w:r>
      <w:r w:rsidDel="00000000" w:rsidR="00000000" w:rsidRPr="00000000">
        <w:rPr>
          <w:rFonts w:ascii="Roboto" w:cs="Roboto" w:eastAsia="Roboto" w:hAnsi="Roboto"/>
          <w:sz w:val="17"/>
          <w:szCs w:val="17"/>
          <w:shd w:fill="fdfdfd" w:val="clear"/>
          <w:rtl w:val="0"/>
        </w:rPr>
        <w:t xml:space="preserve">, 26 November 2019</w:t>
      </w:r>
      <w:r w:rsidDel="00000000" w:rsidR="00000000" w:rsidRPr="00000000">
        <w:rPr>
          <w:rtl w:val="0"/>
        </w:rPr>
      </w:r>
    </w:p>
  </w:footnote>
  <w:footnote w:id="45">
    <w:p w:rsidR="00000000" w:rsidDel="00000000" w:rsidP="00000000" w:rsidRDefault="00000000" w:rsidRPr="00000000" w14:paraId="00000148">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Minority, ‘</w:t>
      </w:r>
      <w:hyperlink r:id="rId37">
        <w:r w:rsidDel="00000000" w:rsidR="00000000" w:rsidRPr="00000000">
          <w:rPr>
            <w:rFonts w:ascii="Roboto" w:cs="Roboto" w:eastAsia="Roboto" w:hAnsi="Roboto"/>
            <w:color w:val="1155cc"/>
            <w:sz w:val="17"/>
            <w:szCs w:val="17"/>
            <w:u w:val="single"/>
            <w:rtl w:val="0"/>
          </w:rPr>
          <w:t xml:space="preserve">Homophobic statement from the Deputy Chairperson of the State Committee</w:t>
        </w:r>
      </w:hyperlink>
      <w:r w:rsidDel="00000000" w:rsidR="00000000" w:rsidRPr="00000000">
        <w:rPr>
          <w:rFonts w:ascii="Roboto" w:cs="Roboto" w:eastAsia="Roboto" w:hAnsi="Roboto"/>
          <w:sz w:val="17"/>
          <w:szCs w:val="17"/>
          <w:rtl w:val="0"/>
        </w:rPr>
        <w:t xml:space="preserve">’, 23 February 2019</w:t>
      </w:r>
    </w:p>
  </w:footnote>
  <w:footnote w:id="46">
    <w:p w:rsidR="00000000" w:rsidDel="00000000" w:rsidP="00000000" w:rsidRDefault="00000000" w:rsidRPr="00000000" w14:paraId="00000149">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Concluding observations on the fourth periodic report of Azerbaijan, </w:t>
      </w:r>
      <w:hyperlink r:id="rId38">
        <w:r w:rsidDel="00000000" w:rsidR="00000000" w:rsidRPr="00000000">
          <w:rPr>
            <w:rFonts w:ascii="Roboto" w:cs="Roboto" w:eastAsia="Roboto" w:hAnsi="Roboto"/>
            <w:color w:val="1155cc"/>
            <w:sz w:val="17"/>
            <w:szCs w:val="17"/>
            <w:u w:val="single"/>
            <w:rtl w:val="0"/>
          </w:rPr>
          <w:t xml:space="preserve">CCPR/C/AZE/CO/4</w:t>
        </w:r>
      </w:hyperlink>
      <w:r w:rsidDel="00000000" w:rsidR="00000000" w:rsidRPr="00000000">
        <w:rPr>
          <w:rFonts w:ascii="Roboto" w:cs="Roboto" w:eastAsia="Roboto" w:hAnsi="Roboto"/>
          <w:sz w:val="17"/>
          <w:szCs w:val="17"/>
          <w:rtl w:val="0"/>
        </w:rPr>
        <w:t xml:space="preserve">, para. 9</w:t>
      </w:r>
    </w:p>
  </w:footnote>
  <w:footnote w:id="49">
    <w:p w:rsidR="00000000" w:rsidDel="00000000" w:rsidP="00000000" w:rsidRDefault="00000000" w:rsidRPr="00000000" w14:paraId="0000014A">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 </w:t>
      </w:r>
      <w:r w:rsidDel="00000000" w:rsidR="00000000" w:rsidRPr="00000000">
        <w:rPr>
          <w:rFonts w:ascii="Roboto" w:cs="Roboto" w:eastAsia="Roboto" w:hAnsi="Roboto"/>
          <w:sz w:val="17"/>
          <w:szCs w:val="17"/>
          <w:rtl w:val="0"/>
        </w:rPr>
        <w:t xml:space="preserve">para. 141.16, Argentina</w:t>
      </w:r>
    </w:p>
  </w:footnote>
  <w:footnote w:id="50">
    <w:p w:rsidR="00000000" w:rsidDel="00000000" w:rsidP="00000000" w:rsidRDefault="00000000" w:rsidRPr="00000000" w14:paraId="0000014B">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 </w:t>
      </w:r>
      <w:r w:rsidDel="00000000" w:rsidR="00000000" w:rsidRPr="00000000">
        <w:rPr>
          <w:rFonts w:ascii="Roboto" w:cs="Roboto" w:eastAsia="Roboto" w:hAnsi="Roboto"/>
          <w:sz w:val="17"/>
          <w:szCs w:val="17"/>
          <w:rtl w:val="0"/>
        </w:rPr>
        <w:t xml:space="preserve">para. 141.17, Canada</w:t>
      </w:r>
    </w:p>
  </w:footnote>
  <w:footnote w:id="55">
    <w:p w:rsidR="00000000" w:rsidDel="00000000" w:rsidP="00000000" w:rsidRDefault="00000000" w:rsidRPr="00000000" w14:paraId="0000014C">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 </w:t>
      </w:r>
      <w:r w:rsidDel="00000000" w:rsidR="00000000" w:rsidRPr="00000000">
        <w:rPr>
          <w:rFonts w:ascii="Roboto" w:cs="Roboto" w:eastAsia="Roboto" w:hAnsi="Roboto"/>
          <w:sz w:val="17"/>
          <w:szCs w:val="17"/>
          <w:rtl w:val="0"/>
        </w:rPr>
        <w:t xml:space="preserve">para. 141.29, Costa Rica</w:t>
      </w:r>
    </w:p>
  </w:footnote>
  <w:footnote w:id="56">
    <w:p w:rsidR="00000000" w:rsidDel="00000000" w:rsidP="00000000" w:rsidRDefault="00000000" w:rsidRPr="00000000" w14:paraId="0000014D">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 </w:t>
      </w:r>
      <w:r w:rsidDel="00000000" w:rsidR="00000000" w:rsidRPr="00000000">
        <w:rPr>
          <w:rFonts w:ascii="Roboto" w:cs="Roboto" w:eastAsia="Roboto" w:hAnsi="Roboto"/>
          <w:sz w:val="17"/>
          <w:szCs w:val="17"/>
          <w:rtl w:val="0"/>
        </w:rPr>
        <w:t xml:space="preserve">para. 141.30, Spain</w:t>
      </w:r>
    </w:p>
  </w:footnote>
  <w:footnote w:id="52">
    <w:p w:rsidR="00000000" w:rsidDel="00000000" w:rsidP="00000000" w:rsidRDefault="00000000" w:rsidRPr="00000000" w14:paraId="0000014E">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 </w:t>
      </w:r>
      <w:r w:rsidDel="00000000" w:rsidR="00000000" w:rsidRPr="00000000">
        <w:rPr>
          <w:rFonts w:ascii="Roboto" w:cs="Roboto" w:eastAsia="Roboto" w:hAnsi="Roboto"/>
          <w:sz w:val="17"/>
          <w:szCs w:val="17"/>
          <w:rtl w:val="0"/>
        </w:rPr>
        <w:t xml:space="preserve">para. 141.19, Honduras</w:t>
      </w:r>
    </w:p>
  </w:footnote>
  <w:footnote w:id="53">
    <w:p w:rsidR="00000000" w:rsidDel="00000000" w:rsidP="00000000" w:rsidRDefault="00000000" w:rsidRPr="00000000" w14:paraId="0000014F">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 </w:t>
      </w:r>
      <w:r w:rsidDel="00000000" w:rsidR="00000000" w:rsidRPr="00000000">
        <w:rPr>
          <w:rFonts w:ascii="Roboto" w:cs="Roboto" w:eastAsia="Roboto" w:hAnsi="Roboto"/>
          <w:sz w:val="17"/>
          <w:szCs w:val="17"/>
          <w:rtl w:val="0"/>
        </w:rPr>
        <w:t xml:space="preserve">para. 141.20, Iceland</w:t>
      </w:r>
    </w:p>
  </w:footnote>
  <w:footnote w:id="54">
    <w:p w:rsidR="00000000" w:rsidDel="00000000" w:rsidP="00000000" w:rsidRDefault="00000000" w:rsidRPr="00000000" w14:paraId="00000150">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 </w:t>
      </w:r>
      <w:r w:rsidDel="00000000" w:rsidR="00000000" w:rsidRPr="00000000">
        <w:rPr>
          <w:rFonts w:ascii="Roboto" w:cs="Roboto" w:eastAsia="Roboto" w:hAnsi="Roboto"/>
          <w:sz w:val="17"/>
          <w:szCs w:val="17"/>
          <w:rtl w:val="0"/>
        </w:rPr>
        <w:t xml:space="preserve">para. 141.22, Mexico</w:t>
      </w:r>
      <w:r w:rsidDel="00000000" w:rsidR="00000000" w:rsidRPr="00000000">
        <w:rPr>
          <w:rtl w:val="0"/>
        </w:rPr>
      </w:r>
    </w:p>
  </w:footnote>
  <w:footnote w:id="51">
    <w:p w:rsidR="00000000" w:rsidDel="00000000" w:rsidP="00000000" w:rsidRDefault="00000000" w:rsidRPr="00000000" w14:paraId="00000151">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w:t>
      </w:r>
      <w:r w:rsidDel="00000000" w:rsidR="00000000" w:rsidRPr="00000000">
        <w:rPr>
          <w:rFonts w:ascii="Roboto" w:cs="Roboto" w:eastAsia="Roboto" w:hAnsi="Roboto"/>
          <w:i w:val="1"/>
          <w:sz w:val="17"/>
          <w:szCs w:val="17"/>
          <w:rtl w:val="0"/>
        </w:rPr>
        <w:t xml:space="preserve">Ibid. </w:t>
      </w:r>
      <w:r w:rsidDel="00000000" w:rsidR="00000000" w:rsidRPr="00000000">
        <w:rPr>
          <w:rFonts w:ascii="Roboto" w:cs="Roboto" w:eastAsia="Roboto" w:hAnsi="Roboto"/>
          <w:sz w:val="17"/>
          <w:szCs w:val="17"/>
          <w:rtl w:val="0"/>
        </w:rPr>
        <w:t xml:space="preserve">para. 141.18, Chile</w:t>
      </w:r>
      <w:r w:rsidDel="00000000" w:rsidR="00000000" w:rsidRPr="00000000">
        <w:rPr>
          <w:rtl w:val="0"/>
        </w:rPr>
      </w:r>
    </w:p>
  </w:footnote>
  <w:footnote w:id="48">
    <w:p w:rsidR="00000000" w:rsidDel="00000000" w:rsidP="00000000" w:rsidRDefault="00000000" w:rsidRPr="00000000" w14:paraId="00000152">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Third cycle of Universal Periodic Review of Azerbaijan, </w:t>
      </w:r>
      <w:hyperlink r:id="rId39">
        <w:r w:rsidDel="00000000" w:rsidR="00000000" w:rsidRPr="00000000">
          <w:rPr>
            <w:rFonts w:ascii="Roboto" w:cs="Roboto" w:eastAsia="Roboto" w:hAnsi="Roboto"/>
            <w:color w:val="1155cc"/>
            <w:sz w:val="17"/>
            <w:szCs w:val="17"/>
            <w:u w:val="single"/>
            <w:rtl w:val="0"/>
          </w:rPr>
          <w:t xml:space="preserve">A/HRC/39/14</w:t>
        </w:r>
      </w:hyperlink>
      <w:r w:rsidDel="00000000" w:rsidR="00000000" w:rsidRPr="00000000">
        <w:rPr>
          <w:rtl w:val="0"/>
        </w:rPr>
      </w:r>
    </w:p>
  </w:footnote>
  <w:footnote w:id="47">
    <w:p w:rsidR="00000000" w:rsidDel="00000000" w:rsidP="00000000" w:rsidRDefault="00000000" w:rsidRPr="00000000" w14:paraId="00000153">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Special Rapporteur on violence against women, Mission to Azerbaijan, </w:t>
      </w:r>
      <w:hyperlink r:id="rId40">
        <w:r w:rsidDel="00000000" w:rsidR="00000000" w:rsidRPr="00000000">
          <w:rPr>
            <w:rFonts w:ascii="Roboto" w:cs="Roboto" w:eastAsia="Roboto" w:hAnsi="Roboto"/>
            <w:color w:val="1155cc"/>
            <w:sz w:val="17"/>
            <w:szCs w:val="17"/>
            <w:u w:val="single"/>
            <w:rtl w:val="0"/>
          </w:rPr>
          <w:t xml:space="preserve">A/HRC/26/38/Add.3</w:t>
        </w:r>
      </w:hyperlink>
      <w:r w:rsidDel="00000000" w:rsidR="00000000" w:rsidRPr="00000000">
        <w:rPr>
          <w:rFonts w:ascii="Roboto" w:cs="Roboto" w:eastAsia="Roboto" w:hAnsi="Roboto"/>
          <w:sz w:val="17"/>
          <w:szCs w:val="17"/>
          <w:rtl w:val="0"/>
        </w:rPr>
        <w:t xml:space="preserve">, para. 87(c)</w:t>
      </w:r>
    </w:p>
  </w:footnote>
  <w:footnote w:id="26">
    <w:p w:rsidR="00000000" w:rsidDel="00000000" w:rsidP="00000000" w:rsidRDefault="00000000" w:rsidRPr="00000000" w14:paraId="00000154">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Euroasia, ‘</w:t>
      </w:r>
      <w:hyperlink r:id="rId41">
        <w:r w:rsidDel="00000000" w:rsidR="00000000" w:rsidRPr="00000000">
          <w:rPr>
            <w:rFonts w:ascii="Roboto" w:cs="Roboto" w:eastAsia="Roboto" w:hAnsi="Roboto"/>
            <w:sz w:val="17"/>
            <w:szCs w:val="17"/>
            <w:rtl w:val="0"/>
          </w:rPr>
          <w:t xml:space="preserve">Azerbaijan is rolling out a new sex-education curriculum</w:t>
        </w:r>
      </w:hyperlink>
      <w:r w:rsidDel="00000000" w:rsidR="00000000" w:rsidRPr="00000000">
        <w:rPr>
          <w:rFonts w:ascii="Roboto" w:cs="Roboto" w:eastAsia="Roboto" w:hAnsi="Roboto"/>
          <w:sz w:val="17"/>
          <w:szCs w:val="17"/>
          <w:rtl w:val="0"/>
        </w:rPr>
        <w:t xml:space="preserve">’, 11 January 2019</w:t>
      </w:r>
    </w:p>
  </w:footnote>
  <w:footnote w:id="1">
    <w:p w:rsidR="00000000" w:rsidDel="00000000" w:rsidP="00000000" w:rsidRDefault="00000000" w:rsidRPr="00000000" w14:paraId="00000155">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The Code of Administrative Offences. Article 158, Bill </w:t>
      </w:r>
      <w:hyperlink r:id="rId42">
        <w:r w:rsidDel="00000000" w:rsidR="00000000" w:rsidRPr="00000000">
          <w:rPr>
            <w:rFonts w:ascii="Roboto" w:cs="Roboto" w:eastAsia="Roboto" w:hAnsi="Roboto"/>
            <w:color w:val="1155cc"/>
            <w:sz w:val="17"/>
            <w:szCs w:val="17"/>
            <w:u w:val="single"/>
            <w:rtl w:val="0"/>
          </w:rPr>
          <w:t xml:space="preserve">96-VQ</w:t>
        </w:r>
      </w:hyperlink>
      <w:r w:rsidDel="00000000" w:rsidR="00000000" w:rsidRPr="00000000">
        <w:rPr>
          <w:rtl w:val="0"/>
        </w:rPr>
      </w:r>
    </w:p>
  </w:footnote>
  <w:footnote w:id="2">
    <w:p w:rsidR="00000000" w:rsidDel="00000000" w:rsidP="00000000" w:rsidRDefault="00000000" w:rsidRPr="00000000" w14:paraId="00000156">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Law on the Prevention of Domestic Violence. Article 4, Bill </w:t>
      </w:r>
      <w:hyperlink r:id="rId43">
        <w:r w:rsidDel="00000000" w:rsidR="00000000" w:rsidRPr="00000000">
          <w:rPr>
            <w:rFonts w:ascii="Roboto" w:cs="Roboto" w:eastAsia="Roboto" w:hAnsi="Roboto"/>
            <w:color w:val="1155cc"/>
            <w:sz w:val="17"/>
            <w:szCs w:val="17"/>
            <w:u w:val="single"/>
            <w:rtl w:val="0"/>
          </w:rPr>
          <w:t xml:space="preserve">1058-IIIQ</w:t>
        </w:r>
      </w:hyperlink>
      <w:r w:rsidDel="00000000" w:rsidR="00000000" w:rsidRPr="00000000">
        <w:rPr>
          <w:rtl w:val="0"/>
        </w:rPr>
      </w:r>
    </w:p>
  </w:footnote>
  <w:footnote w:id="22">
    <w:p w:rsidR="00000000" w:rsidDel="00000000" w:rsidP="00000000" w:rsidRDefault="00000000" w:rsidRPr="00000000" w14:paraId="00000157">
      <w:pPr>
        <w:spacing w:line="240" w:lineRule="auto"/>
        <w:rPr>
          <w:rFonts w:ascii="Roboto" w:cs="Roboto" w:eastAsia="Roboto" w:hAnsi="Roboto"/>
          <w:sz w:val="17"/>
          <w:szCs w:val="17"/>
        </w:rPr>
      </w:pPr>
      <w:r w:rsidDel="00000000" w:rsidR="00000000" w:rsidRPr="00000000">
        <w:rPr>
          <w:rStyle w:val="FootnoteReference"/>
          <w:vertAlign w:val="superscript"/>
        </w:rPr>
        <w:footnoteRef/>
      </w:r>
      <w:r w:rsidDel="00000000" w:rsidR="00000000" w:rsidRPr="00000000">
        <w:rPr>
          <w:rFonts w:ascii="Roboto" w:cs="Roboto" w:eastAsia="Roboto" w:hAnsi="Roboto"/>
          <w:sz w:val="17"/>
          <w:szCs w:val="17"/>
          <w:rtl w:val="0"/>
        </w:rPr>
        <w:t xml:space="preserve"> Azvision.az, ‘</w:t>
      </w:r>
      <w:hyperlink r:id="rId44">
        <w:r w:rsidDel="00000000" w:rsidR="00000000" w:rsidRPr="00000000">
          <w:rPr>
            <w:rFonts w:ascii="Roboto" w:cs="Roboto" w:eastAsia="Roboto" w:hAnsi="Roboto"/>
            <w:color w:val="1155cc"/>
            <w:sz w:val="17"/>
            <w:szCs w:val="17"/>
            <w:u w:val="single"/>
            <w:rtl w:val="0"/>
          </w:rPr>
          <w:t xml:space="preserve">Proxy-opposition in women's clothing: What is the goal of feminists? - Analysis</w:t>
        </w:r>
      </w:hyperlink>
      <w:r w:rsidDel="00000000" w:rsidR="00000000" w:rsidRPr="00000000">
        <w:rPr>
          <w:rFonts w:ascii="Roboto" w:cs="Roboto" w:eastAsia="Roboto" w:hAnsi="Roboto"/>
          <w:sz w:val="17"/>
          <w:szCs w:val="17"/>
          <w:rtl w:val="0"/>
        </w:rPr>
        <w:t xml:space="preserve">’, 8 March 2020</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900" w:hanging="360"/>
      </w:pPr>
      <w:rPr>
        <w:rFonts w:ascii="Arial" w:cs="Arial" w:eastAsia="Arial" w:hAnsi="Arial"/>
        <w:b w:val="1"/>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upperLetter"/>
      <w:lvlText w:val="%1."/>
      <w:lvlJc w:val="left"/>
      <w:pPr>
        <w:ind w:left="720" w:hanging="360"/>
      </w:pPr>
      <w:rPr>
        <w:rFonts w:ascii="Roboto" w:cs="Roboto" w:eastAsia="Roboto" w:hAnsi="Roboto"/>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40" w:lineRule="auto"/>
      <w:ind w:hanging="360"/>
    </w:pPr>
    <w:rPr>
      <w:rFonts w:ascii="Roboto" w:cs="Roboto" w:eastAsia="Roboto" w:hAnsi="Roboto"/>
      <w:b w:val="1"/>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pPr>
    <w:rPr/>
  </w:style>
  <w:style w:type="paragraph" w:styleId="Subtitle">
    <w:name w:val="Subtitle"/>
    <w:basedOn w:val="Normal"/>
    <w:next w:val="Normal"/>
    <w:pPr>
      <w:keepNext w:val="1"/>
      <w:keepLines w:val="1"/>
    </w:pPr>
    <w:rPr>
      <w:rFonts w:ascii="Roboto" w:cs="Roboto" w:eastAsia="Roboto" w:hAnsi="Roboto"/>
      <w:i w:val="1"/>
      <w:u w:val="singl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Roboto-regular.ttf"/><Relationship Id="rId3" Type="http://schemas.openxmlformats.org/officeDocument/2006/relationships/font" Target="fonts/Roboto-bold.ttf"/><Relationship Id="rId4" Type="http://schemas.openxmlformats.org/officeDocument/2006/relationships/font" Target="fonts/Roboto-italic.ttf"/><Relationship Id="rId5" Type="http://schemas.openxmlformats.org/officeDocument/2006/relationships/font" Target="fonts/Roboto-boldItalic.ttf"/><Relationship Id="rId6" Type="http://schemas.openxmlformats.org/officeDocument/2006/relationships/font" Target="fonts/NovaMono-regular.ttf"/></Relationships>
</file>

<file path=word/_rels/footnotes.xml.rels><?xml version="1.0" encoding="UTF-8" standalone="yes"?><Relationships xmlns="http://schemas.openxmlformats.org/package/2006/relationships"><Relationship Id="rId40" Type="http://schemas.openxmlformats.org/officeDocument/2006/relationships/hyperlink" Target="https://www.ohchr.org/Documents/Issues/Women/A.HRC.26.38.Add.3.pdf" TargetMode="External"/><Relationship Id="rId20" Type="http://schemas.openxmlformats.org/officeDocument/2006/relationships/hyperlink" Target="https://bakuresearchinstitute.org/a-comprehensive-approach-to-bullying-prevention-in-azerbaijani-schools/" TargetMode="External"/><Relationship Id="rId42" Type="http://schemas.openxmlformats.org/officeDocument/2006/relationships/hyperlink" Target="http://www.e-qanun.az/code/24" TargetMode="External"/><Relationship Id="rId41" Type="http://schemas.openxmlformats.org/officeDocument/2006/relationships/hyperlink" Target="https://eurasianet.org/azerbaijans-new-sex-ed-curriculum-targets-sex-selective-abortions" TargetMode="External"/><Relationship Id="rId22" Type="http://schemas.openxmlformats.org/officeDocument/2006/relationships/hyperlink" Target="http://www.e-qanun.az/code/24" TargetMode="External"/><Relationship Id="rId44" Type="http://schemas.openxmlformats.org/officeDocument/2006/relationships/hyperlink" Target="https://azvision.az/news/206163/---qadin-paltarli-proxy-muxalifet--feministlerin-meqsedi-nedir---tehlil---.html" TargetMode="External"/><Relationship Id="rId21" Type="http://schemas.openxmlformats.org/officeDocument/2006/relationships/hyperlink" Target="https://minorityaze.org/en/204-the-student-who-was-bullied-lesbian-in-baku-committed-suicide" TargetMode="External"/><Relationship Id="rId43" Type="http://schemas.openxmlformats.org/officeDocument/2006/relationships/hyperlink" Target="http://www.e-qanun.az/framework/20131" TargetMode="External"/><Relationship Id="rId24" Type="http://schemas.openxmlformats.org/officeDocument/2006/relationships/hyperlink" Target="https://www.unaids.org/sites/default/files/media_asset/UNAIDS_Gap_report_en.pdf" TargetMode="External"/><Relationship Id="rId23" Type="http://schemas.openxmlformats.org/officeDocument/2006/relationships/hyperlink" Target="https://minorityaze.org/en/408-a-trans-woman-stabbed-to-death-in-baku" TargetMode="External"/><Relationship Id="rId1" Type="http://schemas.openxmlformats.org/officeDocument/2006/relationships/hyperlink" Target="http://docstore.ohchr.org/SelfServices/FilesHandler.ashx?enc=6QkG1d%2fPPRiCAqhKb7yhsgcjdm0xgERNaIXh22nhTUmJ56jntUuk21unGWNiriQTmn2QBoxwnrbUnEOZi%2fPa%2f%2bk1gIv9Tx7SOXna%2fmUBAyzNi6T55cl8q1Rb%2fXrT%2fx04" TargetMode="External"/><Relationship Id="rId2" Type="http://schemas.openxmlformats.org/officeDocument/2006/relationships/hyperlink" Target="https://www.hrw.org/news/2019/10/22/azerbaijan-peaceful-rallies-dispersed-violently" TargetMode="External"/><Relationship Id="rId3" Type="http://schemas.openxmlformats.org/officeDocument/2006/relationships/hyperlink" Target="https://tbinternet.ohchr.org/_layouts/15/treatybodyexternal/Download.aspx?symbolno=INT%2fCESCR%2fICO%2fAZE%2f36986&amp;Lang=en" TargetMode="External"/><Relationship Id="rId4" Type="http://schemas.openxmlformats.org/officeDocument/2006/relationships/hyperlink" Target="https://www.nefeslgbt.org/en/mps-hate-speech-will-increase-the-hate-crimes-in-azerbaijan/" TargetMode="External"/><Relationship Id="rId9" Type="http://schemas.openxmlformats.org/officeDocument/2006/relationships/hyperlink" Target="https://tbinternet.ohchr.org/Treaties/CCPR/Shared%20Documents/AZE/INT_CCPR_NGO_AZE_96_8084_E.pdf" TargetMode="External"/><Relationship Id="rId26" Type="http://schemas.openxmlformats.org/officeDocument/2006/relationships/hyperlink" Target="https://williamsinstitute.law.ucla.edu/wp-content/uploads/Polarized-Progress-GAI-Mar-2018.pdf" TargetMode="External"/><Relationship Id="rId25" Type="http://schemas.openxmlformats.org/officeDocument/2006/relationships/hyperlink" Target="https://cabmin.gov.az/az/document/3454/" TargetMode="External"/><Relationship Id="rId28" Type="http://schemas.openxmlformats.org/officeDocument/2006/relationships/hyperlink" Target="https://d9mc3ts4czbpr.cloudfront.net/en/article/yungul-exlaqli-heyat-terzi-suren-sexslere-qarsi-polis-naryadi-yaradilir/" TargetMode="External"/><Relationship Id="rId27" Type="http://schemas.openxmlformats.org/officeDocument/2006/relationships/hyperlink" Target="http://www.meclis.gov.az/?/az/stenoqram/332" TargetMode="External"/><Relationship Id="rId5" Type="http://schemas.openxmlformats.org/officeDocument/2006/relationships/hyperlink" Target="https://www.youtube.com/watch?v=50NVNO-jRsk" TargetMode="External"/><Relationship Id="rId6" Type="http://schemas.openxmlformats.org/officeDocument/2006/relationships/hyperlink" Target="https://apa.az/en/foreign-news/Zoom-call-reveals-homophobia-of-Azerbaijan-opposition-politicians-321701" TargetMode="External"/><Relationship Id="rId29" Type="http://schemas.openxmlformats.org/officeDocument/2006/relationships/hyperlink" Target="https://minorityaze.org/en/262-azal-made-a-statement" TargetMode="External"/><Relationship Id="rId7" Type="http://schemas.openxmlformats.org/officeDocument/2006/relationships/hyperlink" Target="https://caucasuswatch.de/news/2482.html" TargetMode="External"/><Relationship Id="rId8" Type="http://schemas.openxmlformats.org/officeDocument/2006/relationships/hyperlink" Target="http://www.contact.az/ext/news/2020/3/free/politics%20news/en/122176.htm" TargetMode="External"/><Relationship Id="rId31" Type="http://schemas.openxmlformats.org/officeDocument/2006/relationships/hyperlink" Target="https://publika.az/news/nida_tehlil/307355.html" TargetMode="External"/><Relationship Id="rId30" Type="http://schemas.openxmlformats.org/officeDocument/2006/relationships/hyperlink" Target="https://globalvoices.org/2019/10/12/arts-festival-caught-in-the-crosshairs-of-azerbaijans-national-mentality/" TargetMode="External"/><Relationship Id="rId11" Type="http://schemas.openxmlformats.org/officeDocument/2006/relationships/hyperlink" Target="https://www.rferl.org/a/azerbaijan-lgbt-crackdown/28811188.html" TargetMode="External"/><Relationship Id="rId33" Type="http://schemas.openxmlformats.org/officeDocument/2006/relationships/hyperlink" Target="http://www.e-qanun.az/code/10" TargetMode="External"/><Relationship Id="rId10" Type="http://schemas.openxmlformats.org/officeDocument/2006/relationships/hyperlink" Target="https://2009-2017.state.gov/documents/organization/160448.pdf" TargetMode="External"/><Relationship Id="rId32" Type="http://schemas.openxmlformats.org/officeDocument/2006/relationships/hyperlink" Target="http://e-qanun.az/framework/897" TargetMode="External"/><Relationship Id="rId13" Type="http://schemas.openxmlformats.org/officeDocument/2006/relationships/hyperlink" Target="http://e-qanun.az/framework/85" TargetMode="External"/><Relationship Id="rId35" Type="http://schemas.openxmlformats.org/officeDocument/2006/relationships/hyperlink" Target="https://undocs.org/CEDAW/C/AZE/6" TargetMode="External"/><Relationship Id="rId12" Type="http://schemas.openxmlformats.org/officeDocument/2006/relationships/hyperlink" Target="https://hudoc.echr.coe.int/eng#%7B%22itemid%22:%5B%22001-192028%22%5D%7D" TargetMode="External"/><Relationship Id="rId34" Type="http://schemas.openxmlformats.org/officeDocument/2006/relationships/hyperlink" Target="http://www.e-qanun.az/framework/40764" TargetMode="External"/><Relationship Id="rId15" Type="http://schemas.openxmlformats.org/officeDocument/2006/relationships/hyperlink" Target="https://documents-dds-ny.un.org/doc/UNDOC/GEN/N11/441/51/PDF/N1144151.pdf?OpenElement" TargetMode="External"/><Relationship Id="rId37" Type="http://schemas.openxmlformats.org/officeDocument/2006/relationships/hyperlink" Target="https://minorityaze.org/en/114-homophobic-statement-from-the-deputy-chairperson-of-the-state-committee" TargetMode="External"/><Relationship Id="rId14" Type="http://schemas.openxmlformats.org/officeDocument/2006/relationships/hyperlink" Target="https://www.nefeslgbt.org/en/transgender-being-refused-access-to-the-service-at-the-hospital/" TargetMode="External"/><Relationship Id="rId36" Type="http://schemas.openxmlformats.org/officeDocument/2006/relationships/hyperlink" Target="https://www.bloomberg.com/news/articles/2019-11-27/-anti-islam-europe-is-no-place-for-azerbaijan-president-says" TargetMode="External"/><Relationship Id="rId17" Type="http://schemas.openxmlformats.org/officeDocument/2006/relationships/hyperlink" Target="https://minorityaze.org/49-guzgulere-nifret-edirdim-cunki-baxanda-ozumu-gorurdum" TargetMode="External"/><Relationship Id="rId39" Type="http://schemas.openxmlformats.org/officeDocument/2006/relationships/hyperlink" Target="https://documents-dds-ny.un.org/doc/UNDOC/GEN/G18/210/88/PDF/G1821088.pdf?OpenElement" TargetMode="External"/><Relationship Id="rId16" Type="http://schemas.openxmlformats.org/officeDocument/2006/relationships/hyperlink" Target="https://undocs.org/CEDAW/C/AZE/CO/5" TargetMode="External"/><Relationship Id="rId38" Type="http://schemas.openxmlformats.org/officeDocument/2006/relationships/hyperlink" Target="http://docstore.ohchr.org/SelfServices/FilesHandler.ashx?enc=6QkG1d%2fPPRiCAqhKb7yhshv33kpjIN1yQcFlNQGeFnqM5IxR4PQMZWvxmoWXyTsshELrTf%2fHJH%2fqsIqI6FD8OFwu28r7iZSlAYRm9fDeUVCTGadLoglKdYRd4jrLMRra" TargetMode="External"/><Relationship Id="rId19" Type="http://schemas.openxmlformats.org/officeDocument/2006/relationships/hyperlink" Target="https://undocs.org/CEDAW/C/AZE/6" TargetMode="External"/><Relationship Id="rId18" Type="http://schemas.openxmlformats.org/officeDocument/2006/relationships/hyperlink" Target="http://www.ohchr.org/EN/NewsEvents/Pages/DisplayNews.aspx?NewsID=22230&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D708B8-1205-4E19-B902-8481BF53802B}"/>
</file>

<file path=customXml/itemProps2.xml><?xml version="1.0" encoding="utf-8"?>
<ds:datastoreItem xmlns:ds="http://schemas.openxmlformats.org/officeDocument/2006/customXml" ds:itemID="{14F51B66-9F43-46A5-8B9F-57C9B04118E5}"/>
</file>

<file path=customXml/itemProps3.xml><?xml version="1.0" encoding="utf-8"?>
<ds:datastoreItem xmlns:ds="http://schemas.openxmlformats.org/officeDocument/2006/customXml" ds:itemID="{AE31B56C-D28C-457D-A601-C4CBCCCF4F10}"/>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