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32E43" w14:textId="67166774" w:rsidR="004861B6" w:rsidRPr="003C4925" w:rsidRDefault="00AE4F9C" w:rsidP="005E6999">
      <w:pPr>
        <w:spacing w:before="240" w:line="240" w:lineRule="auto"/>
        <w:jc w:val="center"/>
        <w:rPr>
          <w:rFonts w:asciiTheme="majorBidi" w:hAnsiTheme="majorBidi" w:cstheme="majorBidi"/>
          <w:b/>
          <w:bCs/>
          <w:sz w:val="24"/>
          <w:szCs w:val="24"/>
          <w:rtl/>
          <w:lang w:val="en-IE" w:bidi="ar-JO"/>
        </w:rPr>
      </w:pPr>
      <w:bookmarkStart w:id="0" w:name="_GoBack"/>
      <w:bookmarkEnd w:id="0"/>
      <w:r w:rsidRPr="003C4925">
        <w:rPr>
          <w:rFonts w:asciiTheme="majorBidi" w:hAnsiTheme="majorBidi" w:cstheme="majorBidi"/>
          <w:b/>
          <w:bCs/>
          <w:noProof/>
          <w:sz w:val="24"/>
          <w:szCs w:val="24"/>
          <w:rtl/>
          <w:lang w:val="en-GB" w:eastAsia="en-GB"/>
        </w:rPr>
        <w:drawing>
          <wp:inline distT="0" distB="0" distL="0" distR="0" wp14:anchorId="58278937" wp14:editId="396EF92D">
            <wp:extent cx="1008000" cy="1189062"/>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lhaq.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08000" cy="1189062"/>
                    </a:xfrm>
                    <a:prstGeom prst="rect">
                      <a:avLst/>
                    </a:prstGeom>
                  </pic:spPr>
                </pic:pic>
              </a:graphicData>
            </a:graphic>
          </wp:inline>
        </w:drawing>
      </w:r>
    </w:p>
    <w:p w14:paraId="547B796D" w14:textId="61C1F558" w:rsidR="00C63533" w:rsidRPr="003C4925" w:rsidRDefault="00A62189" w:rsidP="004029F3">
      <w:pPr>
        <w:spacing w:before="240" w:line="240" w:lineRule="auto"/>
        <w:jc w:val="center"/>
        <w:rPr>
          <w:rFonts w:asciiTheme="majorBidi" w:hAnsiTheme="majorBidi" w:cstheme="majorBidi"/>
          <w:b/>
          <w:bCs/>
          <w:sz w:val="24"/>
          <w:szCs w:val="24"/>
          <w:lang w:val="en-IE" w:bidi="ar-JO"/>
        </w:rPr>
      </w:pPr>
      <w:r w:rsidRPr="003C4925">
        <w:rPr>
          <w:rFonts w:asciiTheme="majorBidi" w:hAnsiTheme="majorBidi" w:cstheme="majorBidi"/>
          <w:b/>
          <w:bCs/>
          <w:sz w:val="24"/>
          <w:szCs w:val="24"/>
          <w:lang w:val="en-IE" w:bidi="ar-JO"/>
        </w:rPr>
        <w:t xml:space="preserve">Al-Haq Parallel Report to the UN Committee on </w:t>
      </w:r>
      <w:r w:rsidR="00C63533" w:rsidRPr="003C4925">
        <w:rPr>
          <w:rFonts w:asciiTheme="majorBidi" w:hAnsiTheme="majorBidi" w:cstheme="majorBidi"/>
          <w:b/>
          <w:bCs/>
          <w:sz w:val="24"/>
          <w:szCs w:val="24"/>
          <w:lang w:val="en-IE" w:bidi="ar-JO"/>
        </w:rPr>
        <w:t xml:space="preserve">the Rights of Persons with Disabilities </w:t>
      </w:r>
      <w:r w:rsidRPr="003C4925">
        <w:rPr>
          <w:rFonts w:asciiTheme="majorBidi" w:hAnsiTheme="majorBidi" w:cstheme="majorBidi"/>
          <w:b/>
          <w:bCs/>
          <w:sz w:val="24"/>
          <w:szCs w:val="24"/>
          <w:lang w:val="en-IE" w:bidi="ar-JO"/>
        </w:rPr>
        <w:t xml:space="preserve">for its List of Issues on </w:t>
      </w:r>
      <w:r w:rsidR="008267F7" w:rsidRPr="003C4925">
        <w:rPr>
          <w:rFonts w:asciiTheme="majorBidi" w:hAnsiTheme="majorBidi" w:cstheme="majorBidi"/>
          <w:b/>
          <w:bCs/>
          <w:sz w:val="24"/>
          <w:szCs w:val="24"/>
          <w:lang w:val="en-IE" w:bidi="ar-JO"/>
        </w:rPr>
        <w:t>t</w:t>
      </w:r>
      <w:r w:rsidRPr="003C4925">
        <w:rPr>
          <w:rFonts w:asciiTheme="majorBidi" w:hAnsiTheme="majorBidi" w:cstheme="majorBidi"/>
          <w:b/>
          <w:bCs/>
          <w:sz w:val="24"/>
          <w:szCs w:val="24"/>
          <w:lang w:val="en-IE" w:bidi="ar-JO"/>
        </w:rPr>
        <w:t>he State of Palestine’s Comprehensive Initial Report</w:t>
      </w:r>
    </w:p>
    <w:p w14:paraId="300209CF" w14:textId="4057DD54" w:rsidR="004861B6" w:rsidRPr="003C4925" w:rsidRDefault="00AE4F9C" w:rsidP="00975278">
      <w:pPr>
        <w:spacing w:before="240" w:line="240" w:lineRule="auto"/>
        <w:jc w:val="center"/>
        <w:rPr>
          <w:rFonts w:asciiTheme="majorBidi" w:hAnsiTheme="majorBidi" w:cstheme="majorBidi"/>
          <w:b/>
          <w:bCs/>
          <w:sz w:val="24"/>
          <w:szCs w:val="24"/>
          <w:rtl/>
          <w:lang w:val="en-IE" w:bidi="ar-JO"/>
        </w:rPr>
      </w:pPr>
      <w:r w:rsidRPr="003C4925">
        <w:rPr>
          <w:rFonts w:asciiTheme="majorBidi" w:hAnsiTheme="majorBidi" w:cstheme="majorBidi"/>
          <w:b/>
          <w:bCs/>
          <w:sz w:val="24"/>
          <w:szCs w:val="24"/>
          <w:lang w:val="en-IE" w:bidi="ar-JO"/>
        </w:rPr>
        <w:t>17</w:t>
      </w:r>
      <w:r w:rsidRPr="003C4925">
        <w:rPr>
          <w:rFonts w:asciiTheme="majorBidi" w:hAnsiTheme="majorBidi" w:cstheme="majorBidi"/>
          <w:b/>
          <w:bCs/>
          <w:sz w:val="24"/>
          <w:szCs w:val="24"/>
          <w:vertAlign w:val="superscript"/>
          <w:lang w:val="en-IE" w:bidi="ar-JO"/>
        </w:rPr>
        <w:t>th</w:t>
      </w:r>
      <w:r w:rsidRPr="003C4925">
        <w:rPr>
          <w:rFonts w:asciiTheme="majorBidi" w:hAnsiTheme="majorBidi" w:cstheme="majorBidi"/>
          <w:b/>
          <w:bCs/>
          <w:sz w:val="24"/>
          <w:szCs w:val="24"/>
          <w:lang w:val="en-IE" w:bidi="ar-JO"/>
        </w:rPr>
        <w:t xml:space="preserve"> P</w:t>
      </w:r>
      <w:r w:rsidR="00C63533" w:rsidRPr="003C4925">
        <w:rPr>
          <w:rFonts w:asciiTheme="majorBidi" w:hAnsiTheme="majorBidi" w:cstheme="majorBidi"/>
          <w:b/>
          <w:bCs/>
          <w:sz w:val="24"/>
          <w:szCs w:val="24"/>
          <w:lang w:val="en-IE" w:bidi="ar-JO"/>
        </w:rPr>
        <w:t>re-</w:t>
      </w:r>
      <w:r w:rsidRPr="003C4925">
        <w:rPr>
          <w:rFonts w:asciiTheme="majorBidi" w:hAnsiTheme="majorBidi" w:cstheme="majorBidi"/>
          <w:b/>
          <w:bCs/>
          <w:sz w:val="24"/>
          <w:szCs w:val="24"/>
          <w:lang w:val="en-IE" w:bidi="ar-JO"/>
        </w:rPr>
        <w:t xml:space="preserve">Sessional Working Group </w:t>
      </w:r>
    </w:p>
    <w:p w14:paraId="00D779DB" w14:textId="7E156123" w:rsidR="004861B6" w:rsidRPr="003C4925" w:rsidRDefault="00AE4F9C" w:rsidP="005E6999">
      <w:pPr>
        <w:spacing w:before="240" w:line="240" w:lineRule="auto"/>
        <w:jc w:val="center"/>
        <w:rPr>
          <w:rFonts w:asciiTheme="majorBidi" w:hAnsiTheme="majorBidi" w:cstheme="majorBidi"/>
          <w:b/>
          <w:bCs/>
          <w:sz w:val="24"/>
          <w:szCs w:val="24"/>
          <w:rtl/>
          <w:lang w:val="en-IE" w:bidi="ar-JO"/>
        </w:rPr>
      </w:pPr>
      <w:r w:rsidRPr="003C4925">
        <w:rPr>
          <w:rFonts w:asciiTheme="majorBidi" w:hAnsiTheme="majorBidi" w:cstheme="majorBidi"/>
          <w:b/>
          <w:bCs/>
          <w:sz w:val="24"/>
          <w:szCs w:val="24"/>
          <w:lang w:val="en-IE" w:bidi="ar-JO"/>
        </w:rPr>
        <w:t>1 March 2023</w:t>
      </w:r>
    </w:p>
    <w:sdt>
      <w:sdtPr>
        <w:rPr>
          <w:rFonts w:asciiTheme="minorHAnsi" w:eastAsiaTheme="minorHAnsi" w:hAnsiTheme="minorHAnsi" w:cstheme="minorBidi"/>
          <w:color w:val="auto"/>
          <w:sz w:val="22"/>
          <w:szCs w:val="22"/>
          <w:lang w:val="en-IE"/>
        </w:rPr>
        <w:id w:val="1251477484"/>
        <w:docPartObj>
          <w:docPartGallery w:val="Table of Contents"/>
          <w:docPartUnique/>
        </w:docPartObj>
      </w:sdtPr>
      <w:sdtEndPr>
        <w:rPr>
          <w:b/>
          <w:bCs/>
          <w:noProof/>
        </w:rPr>
      </w:sdtEndPr>
      <w:sdtContent>
        <w:p w14:paraId="6DE2953F" w14:textId="73B296B5" w:rsidR="0094796A" w:rsidRPr="003C4925" w:rsidRDefault="0094796A">
          <w:pPr>
            <w:pStyle w:val="TOCHeading"/>
            <w:rPr>
              <w:rFonts w:asciiTheme="majorBidi" w:hAnsiTheme="majorBidi"/>
              <w:b/>
              <w:bCs/>
              <w:color w:val="auto"/>
              <w:sz w:val="24"/>
              <w:szCs w:val="24"/>
              <w:lang w:val="en-IE"/>
            </w:rPr>
          </w:pPr>
          <w:r w:rsidRPr="003C4925">
            <w:rPr>
              <w:rFonts w:asciiTheme="majorBidi" w:hAnsiTheme="majorBidi"/>
              <w:b/>
              <w:bCs/>
              <w:color w:val="auto"/>
              <w:sz w:val="24"/>
              <w:szCs w:val="24"/>
              <w:lang w:val="en-IE"/>
            </w:rPr>
            <w:t>Contents</w:t>
          </w:r>
        </w:p>
        <w:p w14:paraId="44E7ACB6" w14:textId="52A17849" w:rsidR="00A27595" w:rsidRPr="003C4925" w:rsidRDefault="0094796A">
          <w:pPr>
            <w:pStyle w:val="TOC1"/>
            <w:tabs>
              <w:tab w:val="left" w:pos="440"/>
              <w:tab w:val="right" w:leader="dot" w:pos="8630"/>
            </w:tabs>
            <w:rPr>
              <w:rFonts w:asciiTheme="majorBidi" w:eastAsiaTheme="minorEastAsia" w:hAnsiTheme="majorBidi" w:cstheme="majorBidi"/>
              <w:noProof/>
              <w:lang w:val="en-IE" w:eastAsia="en-GB"/>
            </w:rPr>
          </w:pPr>
          <w:r w:rsidRPr="003C4925">
            <w:rPr>
              <w:rFonts w:asciiTheme="majorBidi" w:hAnsiTheme="majorBidi" w:cstheme="majorBidi"/>
              <w:lang w:val="en-IE"/>
            </w:rPr>
            <w:fldChar w:fldCharType="begin"/>
          </w:r>
          <w:r w:rsidRPr="003C4925">
            <w:rPr>
              <w:rFonts w:asciiTheme="majorBidi" w:hAnsiTheme="majorBidi" w:cstheme="majorBidi"/>
              <w:lang w:val="en-IE"/>
            </w:rPr>
            <w:instrText xml:space="preserve"> TOC \o "1-3" \h \z \u </w:instrText>
          </w:r>
          <w:r w:rsidRPr="003C4925">
            <w:rPr>
              <w:rFonts w:asciiTheme="majorBidi" w:hAnsiTheme="majorBidi" w:cstheme="majorBidi"/>
              <w:lang w:val="en-IE"/>
            </w:rPr>
            <w:fldChar w:fldCharType="separate"/>
          </w:r>
          <w:hyperlink w:anchor="_Toc128588579" w:history="1">
            <w:r w:rsidR="00A27595" w:rsidRPr="003C4925">
              <w:rPr>
                <w:rStyle w:val="Hyperlink"/>
                <w:rFonts w:asciiTheme="majorBidi" w:hAnsiTheme="majorBidi" w:cstheme="majorBidi"/>
                <w:noProof/>
                <w:lang w:val="en-IE" w:bidi="ar-JO"/>
              </w:rPr>
              <w:t>1.</w:t>
            </w:r>
            <w:r w:rsidR="00A27595" w:rsidRPr="003C4925">
              <w:rPr>
                <w:rFonts w:asciiTheme="majorBidi" w:eastAsiaTheme="minorEastAsia" w:hAnsiTheme="majorBidi" w:cstheme="majorBidi"/>
                <w:noProof/>
                <w:lang w:val="en-IE" w:eastAsia="en-GB"/>
              </w:rPr>
              <w:tab/>
            </w:r>
            <w:r w:rsidR="00A27595" w:rsidRPr="003C4925">
              <w:rPr>
                <w:rStyle w:val="Hyperlink"/>
                <w:rFonts w:asciiTheme="majorBidi" w:hAnsiTheme="majorBidi" w:cstheme="majorBidi"/>
                <w:noProof/>
                <w:lang w:val="en-IE" w:bidi="ar-JO"/>
              </w:rPr>
              <w:t>Introduction</w:t>
            </w:r>
            <w:r w:rsidR="00A27595" w:rsidRPr="003C4925">
              <w:rPr>
                <w:rFonts w:asciiTheme="majorBidi" w:hAnsiTheme="majorBidi" w:cstheme="majorBidi"/>
                <w:noProof/>
                <w:webHidden/>
                <w:lang w:val="en-IE"/>
              </w:rPr>
              <w:tab/>
            </w:r>
            <w:r w:rsidR="00A27595" w:rsidRPr="003C4925">
              <w:rPr>
                <w:rFonts w:asciiTheme="majorBidi" w:hAnsiTheme="majorBidi" w:cstheme="majorBidi"/>
                <w:noProof/>
                <w:webHidden/>
                <w:lang w:val="en-IE"/>
              </w:rPr>
              <w:fldChar w:fldCharType="begin"/>
            </w:r>
            <w:r w:rsidR="00A27595" w:rsidRPr="003C4925">
              <w:rPr>
                <w:rFonts w:asciiTheme="majorBidi" w:hAnsiTheme="majorBidi" w:cstheme="majorBidi"/>
                <w:noProof/>
                <w:webHidden/>
                <w:lang w:val="en-IE"/>
              </w:rPr>
              <w:instrText xml:space="preserve"> PAGEREF _Toc128588579 \h </w:instrText>
            </w:r>
            <w:r w:rsidR="00A27595" w:rsidRPr="003C4925">
              <w:rPr>
                <w:rFonts w:asciiTheme="majorBidi" w:hAnsiTheme="majorBidi" w:cstheme="majorBidi"/>
                <w:noProof/>
                <w:webHidden/>
                <w:lang w:val="en-IE"/>
              </w:rPr>
            </w:r>
            <w:r w:rsidR="00A27595" w:rsidRPr="003C4925">
              <w:rPr>
                <w:rFonts w:asciiTheme="majorBidi" w:hAnsiTheme="majorBidi" w:cstheme="majorBidi"/>
                <w:noProof/>
                <w:webHidden/>
                <w:lang w:val="en-IE"/>
              </w:rPr>
              <w:fldChar w:fldCharType="separate"/>
            </w:r>
            <w:r w:rsidR="00A27595" w:rsidRPr="003C4925">
              <w:rPr>
                <w:rFonts w:asciiTheme="majorBidi" w:hAnsiTheme="majorBidi" w:cstheme="majorBidi"/>
                <w:noProof/>
                <w:webHidden/>
                <w:lang w:val="en-IE"/>
              </w:rPr>
              <w:t>1</w:t>
            </w:r>
            <w:r w:rsidR="00A27595" w:rsidRPr="003C4925">
              <w:rPr>
                <w:rFonts w:asciiTheme="majorBidi" w:hAnsiTheme="majorBidi" w:cstheme="majorBidi"/>
                <w:noProof/>
                <w:webHidden/>
                <w:lang w:val="en-IE"/>
              </w:rPr>
              <w:fldChar w:fldCharType="end"/>
            </w:r>
          </w:hyperlink>
        </w:p>
        <w:p w14:paraId="06D99298" w14:textId="61A4E9D4" w:rsidR="00A27595" w:rsidRPr="003C4925" w:rsidRDefault="00B27519">
          <w:pPr>
            <w:pStyle w:val="TOC1"/>
            <w:tabs>
              <w:tab w:val="left" w:pos="440"/>
              <w:tab w:val="right" w:leader="dot" w:pos="8630"/>
            </w:tabs>
            <w:rPr>
              <w:rFonts w:asciiTheme="majorBidi" w:eastAsiaTheme="minorEastAsia" w:hAnsiTheme="majorBidi" w:cstheme="majorBidi"/>
              <w:noProof/>
              <w:lang w:val="en-IE" w:eastAsia="en-GB"/>
            </w:rPr>
          </w:pPr>
          <w:hyperlink w:anchor="_Toc128588580" w:history="1">
            <w:r w:rsidR="00A27595" w:rsidRPr="003C4925">
              <w:rPr>
                <w:rStyle w:val="Hyperlink"/>
                <w:rFonts w:asciiTheme="majorBidi" w:hAnsiTheme="majorBidi" w:cstheme="majorBidi"/>
                <w:noProof/>
                <w:lang w:val="en-IE" w:bidi="ar-JO"/>
              </w:rPr>
              <w:t>2.</w:t>
            </w:r>
            <w:r w:rsidR="00A27595" w:rsidRPr="003C4925">
              <w:rPr>
                <w:rFonts w:asciiTheme="majorBidi" w:eastAsiaTheme="minorEastAsia" w:hAnsiTheme="majorBidi" w:cstheme="majorBidi"/>
                <w:noProof/>
                <w:lang w:val="en-IE" w:eastAsia="en-GB"/>
              </w:rPr>
              <w:tab/>
            </w:r>
            <w:r w:rsidR="00A27595" w:rsidRPr="003C4925">
              <w:rPr>
                <w:rStyle w:val="Hyperlink"/>
                <w:rFonts w:asciiTheme="majorBidi" w:hAnsiTheme="majorBidi" w:cstheme="majorBidi"/>
                <w:noProof/>
                <w:lang w:val="en-IE" w:bidi="ar-JO"/>
              </w:rPr>
              <w:t>General Principles and Obligations: Articles 1-4</w:t>
            </w:r>
            <w:r w:rsidR="00A27595" w:rsidRPr="003C4925">
              <w:rPr>
                <w:rFonts w:asciiTheme="majorBidi" w:hAnsiTheme="majorBidi" w:cstheme="majorBidi"/>
                <w:noProof/>
                <w:webHidden/>
                <w:lang w:val="en-IE"/>
              </w:rPr>
              <w:tab/>
            </w:r>
            <w:r w:rsidR="00A27595" w:rsidRPr="003C4925">
              <w:rPr>
                <w:rFonts w:asciiTheme="majorBidi" w:hAnsiTheme="majorBidi" w:cstheme="majorBidi"/>
                <w:noProof/>
                <w:webHidden/>
                <w:lang w:val="en-IE"/>
              </w:rPr>
              <w:fldChar w:fldCharType="begin"/>
            </w:r>
            <w:r w:rsidR="00A27595" w:rsidRPr="003C4925">
              <w:rPr>
                <w:rFonts w:asciiTheme="majorBidi" w:hAnsiTheme="majorBidi" w:cstheme="majorBidi"/>
                <w:noProof/>
                <w:webHidden/>
                <w:lang w:val="en-IE"/>
              </w:rPr>
              <w:instrText xml:space="preserve"> PAGEREF _Toc128588580 \h </w:instrText>
            </w:r>
            <w:r w:rsidR="00A27595" w:rsidRPr="003C4925">
              <w:rPr>
                <w:rFonts w:asciiTheme="majorBidi" w:hAnsiTheme="majorBidi" w:cstheme="majorBidi"/>
                <w:noProof/>
                <w:webHidden/>
                <w:lang w:val="en-IE"/>
              </w:rPr>
            </w:r>
            <w:r w:rsidR="00A27595" w:rsidRPr="003C4925">
              <w:rPr>
                <w:rFonts w:asciiTheme="majorBidi" w:hAnsiTheme="majorBidi" w:cstheme="majorBidi"/>
                <w:noProof/>
                <w:webHidden/>
                <w:lang w:val="en-IE"/>
              </w:rPr>
              <w:fldChar w:fldCharType="separate"/>
            </w:r>
            <w:r w:rsidR="00A27595" w:rsidRPr="003C4925">
              <w:rPr>
                <w:rFonts w:asciiTheme="majorBidi" w:hAnsiTheme="majorBidi" w:cstheme="majorBidi"/>
                <w:noProof/>
                <w:webHidden/>
                <w:lang w:val="en-IE"/>
              </w:rPr>
              <w:t>4</w:t>
            </w:r>
            <w:r w:rsidR="00A27595" w:rsidRPr="003C4925">
              <w:rPr>
                <w:rFonts w:asciiTheme="majorBidi" w:hAnsiTheme="majorBidi" w:cstheme="majorBidi"/>
                <w:noProof/>
                <w:webHidden/>
                <w:lang w:val="en-IE"/>
              </w:rPr>
              <w:fldChar w:fldCharType="end"/>
            </w:r>
          </w:hyperlink>
        </w:p>
        <w:p w14:paraId="63D987D7" w14:textId="6927B290" w:rsidR="00A27595" w:rsidRPr="003C4925" w:rsidRDefault="00B27519">
          <w:pPr>
            <w:pStyle w:val="TOC1"/>
            <w:tabs>
              <w:tab w:val="left" w:pos="440"/>
              <w:tab w:val="right" w:leader="dot" w:pos="8630"/>
            </w:tabs>
            <w:rPr>
              <w:rFonts w:asciiTheme="majorBidi" w:eastAsiaTheme="minorEastAsia" w:hAnsiTheme="majorBidi" w:cstheme="majorBidi"/>
              <w:noProof/>
              <w:lang w:val="en-IE" w:eastAsia="en-GB"/>
            </w:rPr>
          </w:pPr>
          <w:hyperlink w:anchor="_Toc128588581" w:history="1">
            <w:r w:rsidR="00A27595" w:rsidRPr="003C4925">
              <w:rPr>
                <w:rStyle w:val="Hyperlink"/>
                <w:rFonts w:asciiTheme="majorBidi" w:hAnsiTheme="majorBidi" w:cstheme="majorBidi"/>
                <w:noProof/>
                <w:lang w:val="en-IE" w:bidi="ar-JO"/>
              </w:rPr>
              <w:t>3.</w:t>
            </w:r>
            <w:r w:rsidR="00A27595" w:rsidRPr="003C4925">
              <w:rPr>
                <w:rFonts w:asciiTheme="majorBidi" w:eastAsiaTheme="minorEastAsia" w:hAnsiTheme="majorBidi" w:cstheme="majorBidi"/>
                <w:noProof/>
                <w:lang w:val="en-IE" w:eastAsia="en-GB"/>
              </w:rPr>
              <w:tab/>
            </w:r>
            <w:r w:rsidR="00A27595" w:rsidRPr="003C4925">
              <w:rPr>
                <w:rStyle w:val="Hyperlink"/>
                <w:rFonts w:asciiTheme="majorBidi" w:hAnsiTheme="majorBidi" w:cstheme="majorBidi"/>
                <w:noProof/>
                <w:lang w:val="en-IE" w:bidi="ar-JO"/>
              </w:rPr>
              <w:t>Specific Rights in the Convention: Articles 5-31</w:t>
            </w:r>
            <w:r w:rsidR="00A27595" w:rsidRPr="003C4925">
              <w:rPr>
                <w:rFonts w:asciiTheme="majorBidi" w:hAnsiTheme="majorBidi" w:cstheme="majorBidi"/>
                <w:noProof/>
                <w:webHidden/>
                <w:lang w:val="en-IE"/>
              </w:rPr>
              <w:tab/>
            </w:r>
            <w:r w:rsidR="00A27595" w:rsidRPr="003C4925">
              <w:rPr>
                <w:rFonts w:asciiTheme="majorBidi" w:hAnsiTheme="majorBidi" w:cstheme="majorBidi"/>
                <w:noProof/>
                <w:webHidden/>
                <w:lang w:val="en-IE"/>
              </w:rPr>
              <w:fldChar w:fldCharType="begin"/>
            </w:r>
            <w:r w:rsidR="00A27595" w:rsidRPr="003C4925">
              <w:rPr>
                <w:rFonts w:asciiTheme="majorBidi" w:hAnsiTheme="majorBidi" w:cstheme="majorBidi"/>
                <w:noProof/>
                <w:webHidden/>
                <w:lang w:val="en-IE"/>
              </w:rPr>
              <w:instrText xml:space="preserve"> PAGEREF _Toc128588581 \h </w:instrText>
            </w:r>
            <w:r w:rsidR="00A27595" w:rsidRPr="003C4925">
              <w:rPr>
                <w:rFonts w:asciiTheme="majorBidi" w:hAnsiTheme="majorBidi" w:cstheme="majorBidi"/>
                <w:noProof/>
                <w:webHidden/>
                <w:lang w:val="en-IE"/>
              </w:rPr>
            </w:r>
            <w:r w:rsidR="00A27595" w:rsidRPr="003C4925">
              <w:rPr>
                <w:rFonts w:asciiTheme="majorBidi" w:hAnsiTheme="majorBidi" w:cstheme="majorBidi"/>
                <w:noProof/>
                <w:webHidden/>
                <w:lang w:val="en-IE"/>
              </w:rPr>
              <w:fldChar w:fldCharType="separate"/>
            </w:r>
            <w:r w:rsidR="00A27595" w:rsidRPr="003C4925">
              <w:rPr>
                <w:rFonts w:asciiTheme="majorBidi" w:hAnsiTheme="majorBidi" w:cstheme="majorBidi"/>
                <w:noProof/>
                <w:webHidden/>
                <w:lang w:val="en-IE"/>
              </w:rPr>
              <w:t>6</w:t>
            </w:r>
            <w:r w:rsidR="00A27595" w:rsidRPr="003C4925">
              <w:rPr>
                <w:rFonts w:asciiTheme="majorBidi" w:hAnsiTheme="majorBidi" w:cstheme="majorBidi"/>
                <w:noProof/>
                <w:webHidden/>
                <w:lang w:val="en-IE"/>
              </w:rPr>
              <w:fldChar w:fldCharType="end"/>
            </w:r>
          </w:hyperlink>
        </w:p>
        <w:p w14:paraId="2B3D2CE8" w14:textId="30902EAD" w:rsidR="00A27595" w:rsidRPr="003C4925" w:rsidRDefault="00B27519" w:rsidP="003C4925">
          <w:pPr>
            <w:pStyle w:val="TOC2"/>
            <w:rPr>
              <w:rFonts w:asciiTheme="majorBidi" w:eastAsiaTheme="minorEastAsia" w:hAnsiTheme="majorBidi" w:cstheme="majorBidi"/>
              <w:noProof/>
              <w:lang w:val="en-IE" w:eastAsia="en-GB"/>
            </w:rPr>
          </w:pPr>
          <w:hyperlink w:anchor="_Toc128588582" w:history="1">
            <w:r w:rsidR="00A27595" w:rsidRPr="003C4925">
              <w:rPr>
                <w:rStyle w:val="Hyperlink"/>
                <w:rFonts w:asciiTheme="majorBidi" w:hAnsiTheme="majorBidi" w:cstheme="majorBidi"/>
                <w:i/>
                <w:iCs/>
                <w:noProof/>
                <w:lang w:val="en-IE" w:bidi="ar-JO"/>
              </w:rPr>
              <w:t>i.</w:t>
            </w:r>
            <w:r w:rsidR="00A27595" w:rsidRPr="003C4925">
              <w:rPr>
                <w:rFonts w:asciiTheme="majorBidi" w:eastAsiaTheme="minorEastAsia" w:hAnsiTheme="majorBidi" w:cstheme="majorBidi"/>
                <w:noProof/>
                <w:lang w:val="en-IE" w:eastAsia="en-GB"/>
              </w:rPr>
              <w:tab/>
            </w:r>
            <w:r w:rsidR="00A27595" w:rsidRPr="003C4925">
              <w:rPr>
                <w:rStyle w:val="Hyperlink"/>
                <w:rFonts w:asciiTheme="majorBidi" w:hAnsiTheme="majorBidi" w:cstheme="majorBidi"/>
                <w:i/>
                <w:iCs/>
                <w:noProof/>
                <w:lang w:val="en-IE" w:bidi="ar-JO"/>
              </w:rPr>
              <w:t>Article 5: equality and non-discrimination</w:t>
            </w:r>
            <w:r w:rsidR="00A27595" w:rsidRPr="003C4925">
              <w:rPr>
                <w:rFonts w:asciiTheme="majorBidi" w:hAnsiTheme="majorBidi" w:cstheme="majorBidi"/>
                <w:noProof/>
                <w:webHidden/>
                <w:lang w:val="en-IE"/>
              </w:rPr>
              <w:tab/>
            </w:r>
            <w:r w:rsidR="00A27595" w:rsidRPr="003C4925">
              <w:rPr>
                <w:rFonts w:asciiTheme="majorBidi" w:hAnsiTheme="majorBidi" w:cstheme="majorBidi"/>
                <w:noProof/>
                <w:webHidden/>
                <w:lang w:val="en-IE"/>
              </w:rPr>
              <w:fldChar w:fldCharType="begin"/>
            </w:r>
            <w:r w:rsidR="00A27595" w:rsidRPr="003C4925">
              <w:rPr>
                <w:rFonts w:asciiTheme="majorBidi" w:hAnsiTheme="majorBidi" w:cstheme="majorBidi"/>
                <w:noProof/>
                <w:webHidden/>
                <w:lang w:val="en-IE"/>
              </w:rPr>
              <w:instrText xml:space="preserve"> PAGEREF _Toc128588582 \h </w:instrText>
            </w:r>
            <w:r w:rsidR="00A27595" w:rsidRPr="003C4925">
              <w:rPr>
                <w:rFonts w:asciiTheme="majorBidi" w:hAnsiTheme="majorBidi" w:cstheme="majorBidi"/>
                <w:noProof/>
                <w:webHidden/>
                <w:lang w:val="en-IE"/>
              </w:rPr>
            </w:r>
            <w:r w:rsidR="00A27595" w:rsidRPr="003C4925">
              <w:rPr>
                <w:rFonts w:asciiTheme="majorBidi" w:hAnsiTheme="majorBidi" w:cstheme="majorBidi"/>
                <w:noProof/>
                <w:webHidden/>
                <w:lang w:val="en-IE"/>
              </w:rPr>
              <w:fldChar w:fldCharType="separate"/>
            </w:r>
            <w:r w:rsidR="00A27595" w:rsidRPr="003C4925">
              <w:rPr>
                <w:rFonts w:asciiTheme="majorBidi" w:hAnsiTheme="majorBidi" w:cstheme="majorBidi"/>
                <w:noProof/>
                <w:webHidden/>
                <w:lang w:val="en-IE"/>
              </w:rPr>
              <w:t>6</w:t>
            </w:r>
            <w:r w:rsidR="00A27595" w:rsidRPr="003C4925">
              <w:rPr>
                <w:rFonts w:asciiTheme="majorBidi" w:hAnsiTheme="majorBidi" w:cstheme="majorBidi"/>
                <w:noProof/>
                <w:webHidden/>
                <w:lang w:val="en-IE"/>
              </w:rPr>
              <w:fldChar w:fldCharType="end"/>
            </w:r>
          </w:hyperlink>
        </w:p>
        <w:p w14:paraId="64F0860A" w14:textId="43B1A914" w:rsidR="00A27595" w:rsidRPr="003C4925" w:rsidRDefault="00B27519" w:rsidP="003C4925">
          <w:pPr>
            <w:pStyle w:val="TOC2"/>
            <w:rPr>
              <w:rFonts w:asciiTheme="majorBidi" w:eastAsiaTheme="minorEastAsia" w:hAnsiTheme="majorBidi" w:cstheme="majorBidi"/>
              <w:noProof/>
              <w:lang w:val="en-IE" w:eastAsia="en-GB"/>
            </w:rPr>
          </w:pPr>
          <w:hyperlink w:anchor="_Toc128588583" w:history="1">
            <w:r w:rsidR="00A27595" w:rsidRPr="003C4925">
              <w:rPr>
                <w:rStyle w:val="Hyperlink"/>
                <w:rFonts w:asciiTheme="majorBidi" w:hAnsiTheme="majorBidi" w:cstheme="majorBidi"/>
                <w:i/>
                <w:iCs/>
                <w:noProof/>
                <w:lang w:val="en-IE" w:bidi="ar-JO"/>
              </w:rPr>
              <w:t>ii.</w:t>
            </w:r>
            <w:r w:rsidR="00A27595" w:rsidRPr="003C4925">
              <w:rPr>
                <w:rFonts w:asciiTheme="majorBidi" w:eastAsiaTheme="minorEastAsia" w:hAnsiTheme="majorBidi" w:cstheme="majorBidi"/>
                <w:noProof/>
                <w:lang w:val="en-IE" w:eastAsia="en-GB"/>
              </w:rPr>
              <w:tab/>
            </w:r>
            <w:r w:rsidR="00A27595" w:rsidRPr="003C4925">
              <w:rPr>
                <w:rStyle w:val="Hyperlink"/>
                <w:rFonts w:asciiTheme="majorBidi" w:hAnsiTheme="majorBidi" w:cstheme="majorBidi"/>
                <w:i/>
                <w:iCs/>
                <w:noProof/>
                <w:lang w:val="en-IE" w:bidi="ar-JO"/>
              </w:rPr>
              <w:t>Articles 6 and 7: women and children with disabilities</w:t>
            </w:r>
            <w:r w:rsidR="00A27595" w:rsidRPr="003C4925">
              <w:rPr>
                <w:rFonts w:asciiTheme="majorBidi" w:hAnsiTheme="majorBidi" w:cstheme="majorBidi"/>
                <w:noProof/>
                <w:webHidden/>
                <w:lang w:val="en-IE"/>
              </w:rPr>
              <w:tab/>
            </w:r>
            <w:r w:rsidR="00A27595" w:rsidRPr="003C4925">
              <w:rPr>
                <w:rFonts w:asciiTheme="majorBidi" w:hAnsiTheme="majorBidi" w:cstheme="majorBidi"/>
                <w:noProof/>
                <w:webHidden/>
                <w:lang w:val="en-IE"/>
              </w:rPr>
              <w:fldChar w:fldCharType="begin"/>
            </w:r>
            <w:r w:rsidR="00A27595" w:rsidRPr="003C4925">
              <w:rPr>
                <w:rFonts w:asciiTheme="majorBidi" w:hAnsiTheme="majorBidi" w:cstheme="majorBidi"/>
                <w:noProof/>
                <w:webHidden/>
                <w:lang w:val="en-IE"/>
              </w:rPr>
              <w:instrText xml:space="preserve"> PAGEREF _Toc128588583 \h </w:instrText>
            </w:r>
            <w:r w:rsidR="00A27595" w:rsidRPr="003C4925">
              <w:rPr>
                <w:rFonts w:asciiTheme="majorBidi" w:hAnsiTheme="majorBidi" w:cstheme="majorBidi"/>
                <w:noProof/>
                <w:webHidden/>
                <w:lang w:val="en-IE"/>
              </w:rPr>
            </w:r>
            <w:r w:rsidR="00A27595" w:rsidRPr="003C4925">
              <w:rPr>
                <w:rFonts w:asciiTheme="majorBidi" w:hAnsiTheme="majorBidi" w:cstheme="majorBidi"/>
                <w:noProof/>
                <w:webHidden/>
                <w:lang w:val="en-IE"/>
              </w:rPr>
              <w:fldChar w:fldCharType="separate"/>
            </w:r>
            <w:r w:rsidR="00A27595" w:rsidRPr="003C4925">
              <w:rPr>
                <w:rFonts w:asciiTheme="majorBidi" w:hAnsiTheme="majorBidi" w:cstheme="majorBidi"/>
                <w:noProof/>
                <w:webHidden/>
                <w:lang w:val="en-IE"/>
              </w:rPr>
              <w:t>7</w:t>
            </w:r>
            <w:r w:rsidR="00A27595" w:rsidRPr="003C4925">
              <w:rPr>
                <w:rFonts w:asciiTheme="majorBidi" w:hAnsiTheme="majorBidi" w:cstheme="majorBidi"/>
                <w:noProof/>
                <w:webHidden/>
                <w:lang w:val="en-IE"/>
              </w:rPr>
              <w:fldChar w:fldCharType="end"/>
            </w:r>
          </w:hyperlink>
        </w:p>
        <w:p w14:paraId="7A530B97" w14:textId="6CD99B6E" w:rsidR="00A27595" w:rsidRPr="003C4925" w:rsidRDefault="00B27519" w:rsidP="003C4925">
          <w:pPr>
            <w:pStyle w:val="TOC2"/>
            <w:rPr>
              <w:rFonts w:asciiTheme="majorBidi" w:eastAsiaTheme="minorEastAsia" w:hAnsiTheme="majorBidi" w:cstheme="majorBidi"/>
              <w:noProof/>
              <w:lang w:val="en-IE" w:eastAsia="en-GB"/>
            </w:rPr>
          </w:pPr>
          <w:hyperlink w:anchor="_Toc128588584" w:history="1">
            <w:r w:rsidR="00A27595" w:rsidRPr="003C4925">
              <w:rPr>
                <w:rStyle w:val="Hyperlink"/>
                <w:rFonts w:asciiTheme="majorBidi" w:hAnsiTheme="majorBidi" w:cstheme="majorBidi"/>
                <w:i/>
                <w:iCs/>
                <w:noProof/>
                <w:lang w:val="en-IE" w:bidi="ar-EG"/>
              </w:rPr>
              <w:t>iii.</w:t>
            </w:r>
            <w:r w:rsidR="00A27595" w:rsidRPr="003C4925">
              <w:rPr>
                <w:rFonts w:asciiTheme="majorBidi" w:eastAsiaTheme="minorEastAsia" w:hAnsiTheme="majorBidi" w:cstheme="majorBidi"/>
                <w:noProof/>
                <w:lang w:val="en-IE" w:eastAsia="en-GB"/>
              </w:rPr>
              <w:tab/>
            </w:r>
            <w:r w:rsidR="00A27595" w:rsidRPr="003C4925">
              <w:rPr>
                <w:rStyle w:val="Hyperlink"/>
                <w:rFonts w:asciiTheme="majorBidi" w:hAnsiTheme="majorBidi" w:cstheme="majorBidi"/>
                <w:i/>
                <w:iCs/>
                <w:noProof/>
                <w:lang w:val="en-IE" w:bidi="ar-JO"/>
              </w:rPr>
              <w:t>Article 8: awareness raising</w:t>
            </w:r>
            <w:r w:rsidR="00A27595" w:rsidRPr="003C4925">
              <w:rPr>
                <w:rFonts w:asciiTheme="majorBidi" w:hAnsiTheme="majorBidi" w:cstheme="majorBidi"/>
                <w:noProof/>
                <w:webHidden/>
                <w:lang w:val="en-IE"/>
              </w:rPr>
              <w:tab/>
            </w:r>
            <w:r w:rsidR="00A27595" w:rsidRPr="003C4925">
              <w:rPr>
                <w:rFonts w:asciiTheme="majorBidi" w:hAnsiTheme="majorBidi" w:cstheme="majorBidi"/>
                <w:noProof/>
                <w:webHidden/>
                <w:lang w:val="en-IE"/>
              </w:rPr>
              <w:fldChar w:fldCharType="begin"/>
            </w:r>
            <w:r w:rsidR="00A27595" w:rsidRPr="003C4925">
              <w:rPr>
                <w:rFonts w:asciiTheme="majorBidi" w:hAnsiTheme="majorBidi" w:cstheme="majorBidi"/>
                <w:noProof/>
                <w:webHidden/>
                <w:lang w:val="en-IE"/>
              </w:rPr>
              <w:instrText xml:space="preserve"> PAGEREF _Toc128588584 \h </w:instrText>
            </w:r>
            <w:r w:rsidR="00A27595" w:rsidRPr="003C4925">
              <w:rPr>
                <w:rFonts w:asciiTheme="majorBidi" w:hAnsiTheme="majorBidi" w:cstheme="majorBidi"/>
                <w:noProof/>
                <w:webHidden/>
                <w:lang w:val="en-IE"/>
              </w:rPr>
            </w:r>
            <w:r w:rsidR="00A27595" w:rsidRPr="003C4925">
              <w:rPr>
                <w:rFonts w:asciiTheme="majorBidi" w:hAnsiTheme="majorBidi" w:cstheme="majorBidi"/>
                <w:noProof/>
                <w:webHidden/>
                <w:lang w:val="en-IE"/>
              </w:rPr>
              <w:fldChar w:fldCharType="separate"/>
            </w:r>
            <w:r w:rsidR="00A27595" w:rsidRPr="003C4925">
              <w:rPr>
                <w:rFonts w:asciiTheme="majorBidi" w:hAnsiTheme="majorBidi" w:cstheme="majorBidi"/>
                <w:noProof/>
                <w:webHidden/>
                <w:lang w:val="en-IE"/>
              </w:rPr>
              <w:t>8</w:t>
            </w:r>
            <w:r w:rsidR="00A27595" w:rsidRPr="003C4925">
              <w:rPr>
                <w:rFonts w:asciiTheme="majorBidi" w:hAnsiTheme="majorBidi" w:cstheme="majorBidi"/>
                <w:noProof/>
                <w:webHidden/>
                <w:lang w:val="en-IE"/>
              </w:rPr>
              <w:fldChar w:fldCharType="end"/>
            </w:r>
          </w:hyperlink>
        </w:p>
        <w:p w14:paraId="5EF09784" w14:textId="422CC39C" w:rsidR="00A27595" w:rsidRPr="003C4925" w:rsidRDefault="00B27519" w:rsidP="003C4925">
          <w:pPr>
            <w:pStyle w:val="TOC2"/>
            <w:rPr>
              <w:rFonts w:asciiTheme="majorBidi" w:eastAsiaTheme="minorEastAsia" w:hAnsiTheme="majorBidi" w:cstheme="majorBidi"/>
              <w:noProof/>
              <w:lang w:val="en-IE" w:eastAsia="en-GB"/>
            </w:rPr>
          </w:pPr>
          <w:hyperlink w:anchor="_Toc128588585" w:history="1">
            <w:r w:rsidR="00A27595" w:rsidRPr="003C4925">
              <w:rPr>
                <w:rStyle w:val="Hyperlink"/>
                <w:rFonts w:asciiTheme="majorBidi" w:hAnsiTheme="majorBidi" w:cstheme="majorBidi"/>
                <w:i/>
                <w:iCs/>
                <w:noProof/>
                <w:lang w:val="en-IE" w:bidi="ar-EG"/>
              </w:rPr>
              <w:t>iv.</w:t>
            </w:r>
            <w:r w:rsidR="00A27595" w:rsidRPr="003C4925">
              <w:rPr>
                <w:rFonts w:asciiTheme="majorBidi" w:eastAsiaTheme="minorEastAsia" w:hAnsiTheme="majorBidi" w:cstheme="majorBidi"/>
                <w:noProof/>
                <w:lang w:val="en-IE" w:eastAsia="en-GB"/>
              </w:rPr>
              <w:tab/>
            </w:r>
            <w:r w:rsidR="00A27595" w:rsidRPr="003C4925">
              <w:rPr>
                <w:rStyle w:val="Hyperlink"/>
                <w:rFonts w:asciiTheme="majorBidi" w:hAnsiTheme="majorBidi" w:cstheme="majorBidi"/>
                <w:i/>
                <w:iCs/>
                <w:noProof/>
                <w:lang w:val="en-IE" w:bidi="ar-EG"/>
              </w:rPr>
              <w:t>Article 9: accessibility</w:t>
            </w:r>
            <w:r w:rsidR="00A27595" w:rsidRPr="003C4925">
              <w:rPr>
                <w:rFonts w:asciiTheme="majorBidi" w:hAnsiTheme="majorBidi" w:cstheme="majorBidi"/>
                <w:noProof/>
                <w:webHidden/>
                <w:lang w:val="en-IE"/>
              </w:rPr>
              <w:tab/>
            </w:r>
            <w:r w:rsidR="00A27595" w:rsidRPr="003C4925">
              <w:rPr>
                <w:rFonts w:asciiTheme="majorBidi" w:hAnsiTheme="majorBidi" w:cstheme="majorBidi"/>
                <w:noProof/>
                <w:webHidden/>
                <w:lang w:val="en-IE"/>
              </w:rPr>
              <w:fldChar w:fldCharType="begin"/>
            </w:r>
            <w:r w:rsidR="00A27595" w:rsidRPr="003C4925">
              <w:rPr>
                <w:rFonts w:asciiTheme="majorBidi" w:hAnsiTheme="majorBidi" w:cstheme="majorBidi"/>
                <w:noProof/>
                <w:webHidden/>
                <w:lang w:val="en-IE"/>
              </w:rPr>
              <w:instrText xml:space="preserve"> PAGEREF _Toc128588585 \h </w:instrText>
            </w:r>
            <w:r w:rsidR="00A27595" w:rsidRPr="003C4925">
              <w:rPr>
                <w:rFonts w:asciiTheme="majorBidi" w:hAnsiTheme="majorBidi" w:cstheme="majorBidi"/>
                <w:noProof/>
                <w:webHidden/>
                <w:lang w:val="en-IE"/>
              </w:rPr>
            </w:r>
            <w:r w:rsidR="00A27595" w:rsidRPr="003C4925">
              <w:rPr>
                <w:rFonts w:asciiTheme="majorBidi" w:hAnsiTheme="majorBidi" w:cstheme="majorBidi"/>
                <w:noProof/>
                <w:webHidden/>
                <w:lang w:val="en-IE"/>
              </w:rPr>
              <w:fldChar w:fldCharType="separate"/>
            </w:r>
            <w:r w:rsidR="00A27595" w:rsidRPr="003C4925">
              <w:rPr>
                <w:rFonts w:asciiTheme="majorBidi" w:hAnsiTheme="majorBidi" w:cstheme="majorBidi"/>
                <w:noProof/>
                <w:webHidden/>
                <w:lang w:val="en-IE"/>
              </w:rPr>
              <w:t>8</w:t>
            </w:r>
            <w:r w:rsidR="00A27595" w:rsidRPr="003C4925">
              <w:rPr>
                <w:rFonts w:asciiTheme="majorBidi" w:hAnsiTheme="majorBidi" w:cstheme="majorBidi"/>
                <w:noProof/>
                <w:webHidden/>
                <w:lang w:val="en-IE"/>
              </w:rPr>
              <w:fldChar w:fldCharType="end"/>
            </w:r>
          </w:hyperlink>
        </w:p>
        <w:p w14:paraId="4EF17FF0" w14:textId="07CAC112" w:rsidR="00A27595" w:rsidRPr="003C4925" w:rsidRDefault="00B27519" w:rsidP="003C4925">
          <w:pPr>
            <w:pStyle w:val="TOC2"/>
            <w:rPr>
              <w:rFonts w:asciiTheme="majorBidi" w:eastAsiaTheme="minorEastAsia" w:hAnsiTheme="majorBidi" w:cstheme="majorBidi"/>
              <w:noProof/>
              <w:lang w:val="en-IE" w:eastAsia="en-GB"/>
            </w:rPr>
          </w:pPr>
          <w:hyperlink w:anchor="_Toc128588586" w:history="1">
            <w:r w:rsidR="00A27595" w:rsidRPr="003C4925">
              <w:rPr>
                <w:rStyle w:val="Hyperlink"/>
                <w:rFonts w:asciiTheme="majorBidi" w:hAnsiTheme="majorBidi" w:cstheme="majorBidi"/>
                <w:i/>
                <w:iCs/>
                <w:noProof/>
                <w:lang w:val="en-IE" w:bidi="ar-JO"/>
              </w:rPr>
              <w:t>v.</w:t>
            </w:r>
            <w:r w:rsidR="00A27595" w:rsidRPr="003C4925">
              <w:rPr>
                <w:rFonts w:asciiTheme="majorBidi" w:eastAsiaTheme="minorEastAsia" w:hAnsiTheme="majorBidi" w:cstheme="majorBidi"/>
                <w:noProof/>
                <w:lang w:val="en-IE" w:eastAsia="en-GB"/>
              </w:rPr>
              <w:tab/>
            </w:r>
            <w:r w:rsidR="00A27595" w:rsidRPr="003C4925">
              <w:rPr>
                <w:rStyle w:val="Hyperlink"/>
                <w:rFonts w:asciiTheme="majorBidi" w:hAnsiTheme="majorBidi" w:cstheme="majorBidi"/>
                <w:i/>
                <w:iCs/>
                <w:noProof/>
                <w:lang w:val="en-IE" w:bidi="ar-JO"/>
              </w:rPr>
              <w:t>Article 10: the right to life</w:t>
            </w:r>
            <w:r w:rsidR="00A27595" w:rsidRPr="003C4925">
              <w:rPr>
                <w:rFonts w:asciiTheme="majorBidi" w:hAnsiTheme="majorBidi" w:cstheme="majorBidi"/>
                <w:noProof/>
                <w:webHidden/>
                <w:lang w:val="en-IE"/>
              </w:rPr>
              <w:tab/>
            </w:r>
            <w:r w:rsidR="00A27595" w:rsidRPr="003C4925">
              <w:rPr>
                <w:rFonts w:asciiTheme="majorBidi" w:hAnsiTheme="majorBidi" w:cstheme="majorBidi"/>
                <w:noProof/>
                <w:webHidden/>
                <w:lang w:val="en-IE"/>
              </w:rPr>
              <w:fldChar w:fldCharType="begin"/>
            </w:r>
            <w:r w:rsidR="00A27595" w:rsidRPr="003C4925">
              <w:rPr>
                <w:rFonts w:asciiTheme="majorBidi" w:hAnsiTheme="majorBidi" w:cstheme="majorBidi"/>
                <w:noProof/>
                <w:webHidden/>
                <w:lang w:val="en-IE"/>
              </w:rPr>
              <w:instrText xml:space="preserve"> PAGEREF _Toc128588586 \h </w:instrText>
            </w:r>
            <w:r w:rsidR="00A27595" w:rsidRPr="003C4925">
              <w:rPr>
                <w:rFonts w:asciiTheme="majorBidi" w:hAnsiTheme="majorBidi" w:cstheme="majorBidi"/>
                <w:noProof/>
                <w:webHidden/>
                <w:lang w:val="en-IE"/>
              </w:rPr>
            </w:r>
            <w:r w:rsidR="00A27595" w:rsidRPr="003C4925">
              <w:rPr>
                <w:rFonts w:asciiTheme="majorBidi" w:hAnsiTheme="majorBidi" w:cstheme="majorBidi"/>
                <w:noProof/>
                <w:webHidden/>
                <w:lang w:val="en-IE"/>
              </w:rPr>
              <w:fldChar w:fldCharType="separate"/>
            </w:r>
            <w:r w:rsidR="00A27595" w:rsidRPr="003C4925">
              <w:rPr>
                <w:rFonts w:asciiTheme="majorBidi" w:hAnsiTheme="majorBidi" w:cstheme="majorBidi"/>
                <w:noProof/>
                <w:webHidden/>
                <w:lang w:val="en-IE"/>
              </w:rPr>
              <w:t>9</w:t>
            </w:r>
            <w:r w:rsidR="00A27595" w:rsidRPr="003C4925">
              <w:rPr>
                <w:rFonts w:asciiTheme="majorBidi" w:hAnsiTheme="majorBidi" w:cstheme="majorBidi"/>
                <w:noProof/>
                <w:webHidden/>
                <w:lang w:val="en-IE"/>
              </w:rPr>
              <w:fldChar w:fldCharType="end"/>
            </w:r>
          </w:hyperlink>
        </w:p>
        <w:p w14:paraId="21C603FD" w14:textId="2CC0FA61" w:rsidR="00A27595" w:rsidRPr="003C4925" w:rsidRDefault="00B27519" w:rsidP="003C4925">
          <w:pPr>
            <w:pStyle w:val="TOC2"/>
            <w:rPr>
              <w:rFonts w:asciiTheme="majorBidi" w:eastAsiaTheme="minorEastAsia" w:hAnsiTheme="majorBidi" w:cstheme="majorBidi"/>
              <w:noProof/>
              <w:lang w:val="en-IE" w:eastAsia="en-GB"/>
            </w:rPr>
          </w:pPr>
          <w:hyperlink w:anchor="_Toc128588587" w:history="1">
            <w:r w:rsidR="00A27595" w:rsidRPr="003C4925">
              <w:rPr>
                <w:rStyle w:val="Hyperlink"/>
                <w:rFonts w:asciiTheme="majorBidi" w:hAnsiTheme="majorBidi" w:cstheme="majorBidi"/>
                <w:i/>
                <w:iCs/>
                <w:noProof/>
                <w:lang w:val="en-IE"/>
              </w:rPr>
              <w:t>vi.</w:t>
            </w:r>
            <w:r w:rsidR="00A27595" w:rsidRPr="003C4925">
              <w:rPr>
                <w:rFonts w:asciiTheme="majorBidi" w:eastAsiaTheme="minorEastAsia" w:hAnsiTheme="majorBidi" w:cstheme="majorBidi"/>
                <w:noProof/>
                <w:lang w:val="en-IE" w:eastAsia="en-GB"/>
              </w:rPr>
              <w:tab/>
            </w:r>
            <w:r w:rsidR="00A27595" w:rsidRPr="003C4925">
              <w:rPr>
                <w:rStyle w:val="Hyperlink"/>
                <w:rFonts w:asciiTheme="majorBidi" w:hAnsiTheme="majorBidi" w:cstheme="majorBidi"/>
                <w:i/>
                <w:iCs/>
                <w:noProof/>
                <w:lang w:val="en-IE" w:bidi="ar-JO"/>
              </w:rPr>
              <w:t xml:space="preserve">Article 11: </w:t>
            </w:r>
            <w:r w:rsidR="00A27595" w:rsidRPr="003C4925">
              <w:rPr>
                <w:rStyle w:val="Hyperlink"/>
                <w:rFonts w:asciiTheme="majorBidi" w:hAnsiTheme="majorBidi" w:cstheme="majorBidi"/>
                <w:i/>
                <w:iCs/>
                <w:noProof/>
                <w:lang w:val="en-IE"/>
              </w:rPr>
              <w:t>situations of risk and humanitarian emergencies</w:t>
            </w:r>
            <w:r w:rsidR="00A27595" w:rsidRPr="003C4925">
              <w:rPr>
                <w:rFonts w:asciiTheme="majorBidi" w:hAnsiTheme="majorBidi" w:cstheme="majorBidi"/>
                <w:noProof/>
                <w:webHidden/>
                <w:lang w:val="en-IE"/>
              </w:rPr>
              <w:tab/>
            </w:r>
            <w:r w:rsidR="00A27595" w:rsidRPr="003C4925">
              <w:rPr>
                <w:rFonts w:asciiTheme="majorBidi" w:hAnsiTheme="majorBidi" w:cstheme="majorBidi"/>
                <w:noProof/>
                <w:webHidden/>
                <w:lang w:val="en-IE"/>
              </w:rPr>
              <w:fldChar w:fldCharType="begin"/>
            </w:r>
            <w:r w:rsidR="00A27595" w:rsidRPr="003C4925">
              <w:rPr>
                <w:rFonts w:asciiTheme="majorBidi" w:hAnsiTheme="majorBidi" w:cstheme="majorBidi"/>
                <w:noProof/>
                <w:webHidden/>
                <w:lang w:val="en-IE"/>
              </w:rPr>
              <w:instrText xml:space="preserve"> PAGEREF _Toc128588587 \h </w:instrText>
            </w:r>
            <w:r w:rsidR="00A27595" w:rsidRPr="003C4925">
              <w:rPr>
                <w:rFonts w:asciiTheme="majorBidi" w:hAnsiTheme="majorBidi" w:cstheme="majorBidi"/>
                <w:noProof/>
                <w:webHidden/>
                <w:lang w:val="en-IE"/>
              </w:rPr>
            </w:r>
            <w:r w:rsidR="00A27595" w:rsidRPr="003C4925">
              <w:rPr>
                <w:rFonts w:asciiTheme="majorBidi" w:hAnsiTheme="majorBidi" w:cstheme="majorBidi"/>
                <w:noProof/>
                <w:webHidden/>
                <w:lang w:val="en-IE"/>
              </w:rPr>
              <w:fldChar w:fldCharType="separate"/>
            </w:r>
            <w:r w:rsidR="00A27595" w:rsidRPr="003C4925">
              <w:rPr>
                <w:rFonts w:asciiTheme="majorBidi" w:hAnsiTheme="majorBidi" w:cstheme="majorBidi"/>
                <w:noProof/>
                <w:webHidden/>
                <w:lang w:val="en-IE"/>
              </w:rPr>
              <w:t>10</w:t>
            </w:r>
            <w:r w:rsidR="00A27595" w:rsidRPr="003C4925">
              <w:rPr>
                <w:rFonts w:asciiTheme="majorBidi" w:hAnsiTheme="majorBidi" w:cstheme="majorBidi"/>
                <w:noProof/>
                <w:webHidden/>
                <w:lang w:val="en-IE"/>
              </w:rPr>
              <w:fldChar w:fldCharType="end"/>
            </w:r>
          </w:hyperlink>
        </w:p>
        <w:p w14:paraId="4493C6AB" w14:textId="0FDB0396" w:rsidR="00A27595" w:rsidRPr="003C4925" w:rsidRDefault="00B27519" w:rsidP="003C4925">
          <w:pPr>
            <w:pStyle w:val="TOC2"/>
            <w:rPr>
              <w:rFonts w:asciiTheme="majorBidi" w:eastAsiaTheme="minorEastAsia" w:hAnsiTheme="majorBidi" w:cstheme="majorBidi"/>
              <w:noProof/>
              <w:lang w:val="en-IE" w:eastAsia="en-GB"/>
            </w:rPr>
          </w:pPr>
          <w:hyperlink w:anchor="_Toc128588588" w:history="1">
            <w:r w:rsidR="00A27595" w:rsidRPr="003C4925">
              <w:rPr>
                <w:rStyle w:val="Hyperlink"/>
                <w:rFonts w:asciiTheme="majorBidi" w:hAnsiTheme="majorBidi" w:cstheme="majorBidi"/>
                <w:i/>
                <w:iCs/>
                <w:noProof/>
                <w:lang w:val="en-IE"/>
              </w:rPr>
              <w:t>vii.</w:t>
            </w:r>
            <w:r w:rsidR="00A27595" w:rsidRPr="003C4925">
              <w:rPr>
                <w:rFonts w:asciiTheme="majorBidi" w:eastAsiaTheme="minorEastAsia" w:hAnsiTheme="majorBidi" w:cstheme="majorBidi"/>
                <w:noProof/>
                <w:lang w:val="en-IE" w:eastAsia="en-GB"/>
              </w:rPr>
              <w:tab/>
            </w:r>
            <w:r w:rsidR="00A27595" w:rsidRPr="003C4925">
              <w:rPr>
                <w:rStyle w:val="Hyperlink"/>
                <w:rFonts w:asciiTheme="majorBidi" w:hAnsiTheme="majorBidi" w:cstheme="majorBidi"/>
                <w:i/>
                <w:iCs/>
                <w:noProof/>
                <w:lang w:val="en-IE" w:bidi="ar-JO"/>
              </w:rPr>
              <w:t>Articles 12 and 13: recognition of persons with disabilities on an equal basis with others before the law and the possibility of recourse to the courts.</w:t>
            </w:r>
            <w:r w:rsidR="00A27595" w:rsidRPr="003C4925">
              <w:rPr>
                <w:rFonts w:asciiTheme="majorBidi" w:hAnsiTheme="majorBidi" w:cstheme="majorBidi"/>
                <w:noProof/>
                <w:webHidden/>
                <w:lang w:val="en-IE"/>
              </w:rPr>
              <w:tab/>
            </w:r>
            <w:r w:rsidR="00A27595" w:rsidRPr="003C4925">
              <w:rPr>
                <w:rFonts w:asciiTheme="majorBidi" w:hAnsiTheme="majorBidi" w:cstheme="majorBidi"/>
                <w:noProof/>
                <w:webHidden/>
                <w:lang w:val="en-IE"/>
              </w:rPr>
              <w:fldChar w:fldCharType="begin"/>
            </w:r>
            <w:r w:rsidR="00A27595" w:rsidRPr="003C4925">
              <w:rPr>
                <w:rFonts w:asciiTheme="majorBidi" w:hAnsiTheme="majorBidi" w:cstheme="majorBidi"/>
                <w:noProof/>
                <w:webHidden/>
                <w:lang w:val="en-IE"/>
              </w:rPr>
              <w:instrText xml:space="preserve"> PAGEREF _Toc128588588 \h </w:instrText>
            </w:r>
            <w:r w:rsidR="00A27595" w:rsidRPr="003C4925">
              <w:rPr>
                <w:rFonts w:asciiTheme="majorBidi" w:hAnsiTheme="majorBidi" w:cstheme="majorBidi"/>
                <w:noProof/>
                <w:webHidden/>
                <w:lang w:val="en-IE"/>
              </w:rPr>
            </w:r>
            <w:r w:rsidR="00A27595" w:rsidRPr="003C4925">
              <w:rPr>
                <w:rFonts w:asciiTheme="majorBidi" w:hAnsiTheme="majorBidi" w:cstheme="majorBidi"/>
                <w:noProof/>
                <w:webHidden/>
                <w:lang w:val="en-IE"/>
              </w:rPr>
              <w:fldChar w:fldCharType="separate"/>
            </w:r>
            <w:r w:rsidR="00A27595" w:rsidRPr="003C4925">
              <w:rPr>
                <w:rFonts w:asciiTheme="majorBidi" w:hAnsiTheme="majorBidi" w:cstheme="majorBidi"/>
                <w:noProof/>
                <w:webHidden/>
                <w:lang w:val="en-IE"/>
              </w:rPr>
              <w:t>11</w:t>
            </w:r>
            <w:r w:rsidR="00A27595" w:rsidRPr="003C4925">
              <w:rPr>
                <w:rFonts w:asciiTheme="majorBidi" w:hAnsiTheme="majorBidi" w:cstheme="majorBidi"/>
                <w:noProof/>
                <w:webHidden/>
                <w:lang w:val="en-IE"/>
              </w:rPr>
              <w:fldChar w:fldCharType="end"/>
            </w:r>
          </w:hyperlink>
        </w:p>
        <w:p w14:paraId="74396C14" w14:textId="7CC56229" w:rsidR="00A27595" w:rsidRPr="003C4925" w:rsidRDefault="00B27519" w:rsidP="003C4925">
          <w:pPr>
            <w:pStyle w:val="TOC2"/>
            <w:rPr>
              <w:rFonts w:asciiTheme="majorBidi" w:eastAsiaTheme="minorEastAsia" w:hAnsiTheme="majorBidi" w:cstheme="majorBidi"/>
              <w:noProof/>
              <w:lang w:val="en-IE" w:eastAsia="en-GB"/>
            </w:rPr>
          </w:pPr>
          <w:hyperlink w:anchor="_Toc128588589" w:history="1">
            <w:r w:rsidR="00A27595" w:rsidRPr="003C4925">
              <w:rPr>
                <w:rStyle w:val="Hyperlink"/>
                <w:rFonts w:asciiTheme="majorBidi" w:hAnsiTheme="majorBidi" w:cstheme="majorBidi"/>
                <w:i/>
                <w:iCs/>
                <w:noProof/>
                <w:lang w:val="en-IE"/>
              </w:rPr>
              <w:t>viii.</w:t>
            </w:r>
            <w:r w:rsidR="00A27595" w:rsidRPr="003C4925">
              <w:rPr>
                <w:rFonts w:asciiTheme="majorBidi" w:eastAsiaTheme="minorEastAsia" w:hAnsiTheme="majorBidi" w:cstheme="majorBidi"/>
                <w:noProof/>
                <w:lang w:val="en-IE" w:eastAsia="en-GB"/>
              </w:rPr>
              <w:tab/>
            </w:r>
            <w:r w:rsidR="00A27595" w:rsidRPr="003C4925">
              <w:rPr>
                <w:rStyle w:val="Hyperlink"/>
                <w:rFonts w:asciiTheme="majorBidi" w:hAnsiTheme="majorBidi" w:cstheme="majorBidi"/>
                <w:i/>
                <w:iCs/>
                <w:noProof/>
                <w:lang w:val="en-IE"/>
              </w:rPr>
              <w:t>Articles 14-17: liberty and security of the person, freedom from torture, exploitation and violence, and the protection of personal integrity</w:t>
            </w:r>
            <w:r w:rsidR="00A27595" w:rsidRPr="003C4925">
              <w:rPr>
                <w:rFonts w:asciiTheme="majorBidi" w:hAnsiTheme="majorBidi" w:cstheme="majorBidi"/>
                <w:noProof/>
                <w:webHidden/>
                <w:lang w:val="en-IE"/>
              </w:rPr>
              <w:tab/>
            </w:r>
            <w:r w:rsidR="00A27595" w:rsidRPr="003C4925">
              <w:rPr>
                <w:rFonts w:asciiTheme="majorBidi" w:hAnsiTheme="majorBidi" w:cstheme="majorBidi"/>
                <w:noProof/>
                <w:webHidden/>
                <w:lang w:val="en-IE"/>
              </w:rPr>
              <w:fldChar w:fldCharType="begin"/>
            </w:r>
            <w:r w:rsidR="00A27595" w:rsidRPr="003C4925">
              <w:rPr>
                <w:rFonts w:asciiTheme="majorBidi" w:hAnsiTheme="majorBidi" w:cstheme="majorBidi"/>
                <w:noProof/>
                <w:webHidden/>
                <w:lang w:val="en-IE"/>
              </w:rPr>
              <w:instrText xml:space="preserve"> PAGEREF _Toc128588589 \h </w:instrText>
            </w:r>
            <w:r w:rsidR="00A27595" w:rsidRPr="003C4925">
              <w:rPr>
                <w:rFonts w:asciiTheme="majorBidi" w:hAnsiTheme="majorBidi" w:cstheme="majorBidi"/>
                <w:noProof/>
                <w:webHidden/>
                <w:lang w:val="en-IE"/>
              </w:rPr>
            </w:r>
            <w:r w:rsidR="00A27595" w:rsidRPr="003C4925">
              <w:rPr>
                <w:rFonts w:asciiTheme="majorBidi" w:hAnsiTheme="majorBidi" w:cstheme="majorBidi"/>
                <w:noProof/>
                <w:webHidden/>
                <w:lang w:val="en-IE"/>
              </w:rPr>
              <w:fldChar w:fldCharType="separate"/>
            </w:r>
            <w:r w:rsidR="00A27595" w:rsidRPr="003C4925">
              <w:rPr>
                <w:rFonts w:asciiTheme="majorBidi" w:hAnsiTheme="majorBidi" w:cstheme="majorBidi"/>
                <w:noProof/>
                <w:webHidden/>
                <w:lang w:val="en-IE"/>
              </w:rPr>
              <w:t>12</w:t>
            </w:r>
            <w:r w:rsidR="00A27595" w:rsidRPr="003C4925">
              <w:rPr>
                <w:rFonts w:asciiTheme="majorBidi" w:hAnsiTheme="majorBidi" w:cstheme="majorBidi"/>
                <w:noProof/>
                <w:webHidden/>
                <w:lang w:val="en-IE"/>
              </w:rPr>
              <w:fldChar w:fldCharType="end"/>
            </w:r>
          </w:hyperlink>
        </w:p>
        <w:p w14:paraId="59F432ED" w14:textId="22E606D0" w:rsidR="00A27595" w:rsidRPr="003C4925" w:rsidRDefault="00B27519" w:rsidP="003C4925">
          <w:pPr>
            <w:pStyle w:val="TOC2"/>
            <w:rPr>
              <w:rFonts w:asciiTheme="majorBidi" w:eastAsiaTheme="minorEastAsia" w:hAnsiTheme="majorBidi" w:cstheme="majorBidi"/>
              <w:noProof/>
              <w:lang w:val="en-IE" w:eastAsia="en-GB"/>
            </w:rPr>
          </w:pPr>
          <w:hyperlink w:anchor="_Toc128588590" w:history="1">
            <w:r w:rsidR="00A27595" w:rsidRPr="003C4925">
              <w:rPr>
                <w:rStyle w:val="Hyperlink"/>
                <w:rFonts w:asciiTheme="majorBidi" w:hAnsiTheme="majorBidi" w:cstheme="majorBidi"/>
                <w:i/>
                <w:iCs/>
                <w:noProof/>
                <w:lang w:val="en-IE"/>
              </w:rPr>
              <w:t>ix.</w:t>
            </w:r>
            <w:r w:rsidR="00A27595" w:rsidRPr="003C4925">
              <w:rPr>
                <w:rFonts w:asciiTheme="majorBidi" w:eastAsiaTheme="minorEastAsia" w:hAnsiTheme="majorBidi" w:cstheme="majorBidi"/>
                <w:noProof/>
                <w:lang w:val="en-IE" w:eastAsia="en-GB"/>
              </w:rPr>
              <w:tab/>
            </w:r>
            <w:r w:rsidR="00A27595" w:rsidRPr="003C4925">
              <w:rPr>
                <w:rStyle w:val="Hyperlink"/>
                <w:rFonts w:asciiTheme="majorBidi" w:hAnsiTheme="majorBidi" w:cstheme="majorBidi"/>
                <w:i/>
                <w:iCs/>
                <w:noProof/>
                <w:lang w:val="en-IE"/>
              </w:rPr>
              <w:t>Articles 18-23: liberty of movement and nationality; living independently and inclusion in the community; personal mobility; freedom of expression, opinion and access to information; respect for privacy; respect for home and family</w:t>
            </w:r>
            <w:r w:rsidR="00A27595" w:rsidRPr="003C4925">
              <w:rPr>
                <w:rFonts w:asciiTheme="majorBidi" w:hAnsiTheme="majorBidi" w:cstheme="majorBidi"/>
                <w:noProof/>
                <w:webHidden/>
                <w:lang w:val="en-IE"/>
              </w:rPr>
              <w:tab/>
            </w:r>
            <w:r w:rsidR="00A27595" w:rsidRPr="003C4925">
              <w:rPr>
                <w:rFonts w:asciiTheme="majorBidi" w:hAnsiTheme="majorBidi" w:cstheme="majorBidi"/>
                <w:noProof/>
                <w:webHidden/>
                <w:lang w:val="en-IE"/>
              </w:rPr>
              <w:fldChar w:fldCharType="begin"/>
            </w:r>
            <w:r w:rsidR="00A27595" w:rsidRPr="003C4925">
              <w:rPr>
                <w:rFonts w:asciiTheme="majorBidi" w:hAnsiTheme="majorBidi" w:cstheme="majorBidi"/>
                <w:noProof/>
                <w:webHidden/>
                <w:lang w:val="en-IE"/>
              </w:rPr>
              <w:instrText xml:space="preserve"> PAGEREF _Toc128588590 \h </w:instrText>
            </w:r>
            <w:r w:rsidR="00A27595" w:rsidRPr="003C4925">
              <w:rPr>
                <w:rFonts w:asciiTheme="majorBidi" w:hAnsiTheme="majorBidi" w:cstheme="majorBidi"/>
                <w:noProof/>
                <w:webHidden/>
                <w:lang w:val="en-IE"/>
              </w:rPr>
            </w:r>
            <w:r w:rsidR="00A27595" w:rsidRPr="003C4925">
              <w:rPr>
                <w:rFonts w:asciiTheme="majorBidi" w:hAnsiTheme="majorBidi" w:cstheme="majorBidi"/>
                <w:noProof/>
                <w:webHidden/>
                <w:lang w:val="en-IE"/>
              </w:rPr>
              <w:fldChar w:fldCharType="separate"/>
            </w:r>
            <w:r w:rsidR="00A27595" w:rsidRPr="003C4925">
              <w:rPr>
                <w:rFonts w:asciiTheme="majorBidi" w:hAnsiTheme="majorBidi" w:cstheme="majorBidi"/>
                <w:noProof/>
                <w:webHidden/>
                <w:lang w:val="en-IE"/>
              </w:rPr>
              <w:t>14</w:t>
            </w:r>
            <w:r w:rsidR="00A27595" w:rsidRPr="003C4925">
              <w:rPr>
                <w:rFonts w:asciiTheme="majorBidi" w:hAnsiTheme="majorBidi" w:cstheme="majorBidi"/>
                <w:noProof/>
                <w:webHidden/>
                <w:lang w:val="en-IE"/>
              </w:rPr>
              <w:fldChar w:fldCharType="end"/>
            </w:r>
          </w:hyperlink>
        </w:p>
        <w:p w14:paraId="08528B16" w14:textId="73B8EDA5" w:rsidR="00A27595" w:rsidRPr="003C4925" w:rsidRDefault="00B27519" w:rsidP="003C4925">
          <w:pPr>
            <w:pStyle w:val="TOC2"/>
            <w:rPr>
              <w:rFonts w:asciiTheme="majorBidi" w:eastAsiaTheme="minorEastAsia" w:hAnsiTheme="majorBidi" w:cstheme="majorBidi"/>
              <w:noProof/>
              <w:lang w:val="en-IE" w:eastAsia="en-GB"/>
            </w:rPr>
          </w:pPr>
          <w:hyperlink w:anchor="_Toc128588591" w:history="1">
            <w:r w:rsidR="00A27595" w:rsidRPr="003C4925">
              <w:rPr>
                <w:rStyle w:val="Hyperlink"/>
                <w:rFonts w:asciiTheme="majorBidi" w:hAnsiTheme="majorBidi" w:cstheme="majorBidi"/>
                <w:i/>
                <w:iCs/>
                <w:noProof/>
                <w:lang w:val="en-IE" w:bidi="ar-JO"/>
              </w:rPr>
              <w:t>x.</w:t>
            </w:r>
            <w:r w:rsidR="00A27595" w:rsidRPr="003C4925">
              <w:rPr>
                <w:rFonts w:asciiTheme="majorBidi" w:eastAsiaTheme="minorEastAsia" w:hAnsiTheme="majorBidi" w:cstheme="majorBidi"/>
                <w:noProof/>
                <w:lang w:val="en-IE" w:eastAsia="en-GB"/>
              </w:rPr>
              <w:tab/>
            </w:r>
            <w:r w:rsidR="00A27595" w:rsidRPr="003C4925">
              <w:rPr>
                <w:rStyle w:val="Hyperlink"/>
                <w:rFonts w:asciiTheme="majorBidi" w:hAnsiTheme="majorBidi" w:cstheme="majorBidi"/>
                <w:i/>
                <w:iCs/>
                <w:noProof/>
                <w:lang w:val="en-IE" w:bidi="ar-JO"/>
              </w:rPr>
              <w:t>Article 24: the right to education</w:t>
            </w:r>
            <w:r w:rsidR="00A27595" w:rsidRPr="003C4925">
              <w:rPr>
                <w:rFonts w:asciiTheme="majorBidi" w:hAnsiTheme="majorBidi" w:cstheme="majorBidi"/>
                <w:noProof/>
                <w:webHidden/>
                <w:lang w:val="en-IE"/>
              </w:rPr>
              <w:tab/>
            </w:r>
            <w:r w:rsidR="00A27595" w:rsidRPr="003C4925">
              <w:rPr>
                <w:rFonts w:asciiTheme="majorBidi" w:hAnsiTheme="majorBidi" w:cstheme="majorBidi"/>
                <w:noProof/>
                <w:webHidden/>
                <w:lang w:val="en-IE"/>
              </w:rPr>
              <w:fldChar w:fldCharType="begin"/>
            </w:r>
            <w:r w:rsidR="00A27595" w:rsidRPr="003C4925">
              <w:rPr>
                <w:rFonts w:asciiTheme="majorBidi" w:hAnsiTheme="majorBidi" w:cstheme="majorBidi"/>
                <w:noProof/>
                <w:webHidden/>
                <w:lang w:val="en-IE"/>
              </w:rPr>
              <w:instrText xml:space="preserve"> PAGEREF _Toc128588591 \h </w:instrText>
            </w:r>
            <w:r w:rsidR="00A27595" w:rsidRPr="003C4925">
              <w:rPr>
                <w:rFonts w:asciiTheme="majorBidi" w:hAnsiTheme="majorBidi" w:cstheme="majorBidi"/>
                <w:noProof/>
                <w:webHidden/>
                <w:lang w:val="en-IE"/>
              </w:rPr>
            </w:r>
            <w:r w:rsidR="00A27595" w:rsidRPr="003C4925">
              <w:rPr>
                <w:rFonts w:asciiTheme="majorBidi" w:hAnsiTheme="majorBidi" w:cstheme="majorBidi"/>
                <w:noProof/>
                <w:webHidden/>
                <w:lang w:val="en-IE"/>
              </w:rPr>
              <w:fldChar w:fldCharType="separate"/>
            </w:r>
            <w:r w:rsidR="00A27595" w:rsidRPr="003C4925">
              <w:rPr>
                <w:rFonts w:asciiTheme="majorBidi" w:hAnsiTheme="majorBidi" w:cstheme="majorBidi"/>
                <w:noProof/>
                <w:webHidden/>
                <w:lang w:val="en-IE"/>
              </w:rPr>
              <w:t>16</w:t>
            </w:r>
            <w:r w:rsidR="00A27595" w:rsidRPr="003C4925">
              <w:rPr>
                <w:rFonts w:asciiTheme="majorBidi" w:hAnsiTheme="majorBidi" w:cstheme="majorBidi"/>
                <w:noProof/>
                <w:webHidden/>
                <w:lang w:val="en-IE"/>
              </w:rPr>
              <w:fldChar w:fldCharType="end"/>
            </w:r>
          </w:hyperlink>
        </w:p>
        <w:p w14:paraId="61AE8E6D" w14:textId="05A4C0E2" w:rsidR="00A27595" w:rsidRPr="003C4925" w:rsidRDefault="00B27519">
          <w:pPr>
            <w:pStyle w:val="TOC2"/>
            <w:rPr>
              <w:rFonts w:asciiTheme="majorBidi" w:eastAsiaTheme="minorEastAsia" w:hAnsiTheme="majorBidi" w:cstheme="majorBidi"/>
              <w:noProof/>
              <w:lang w:val="en-IE" w:eastAsia="en-GB"/>
            </w:rPr>
          </w:pPr>
          <w:hyperlink w:anchor="_Toc128588592" w:history="1">
            <w:r w:rsidR="00A27595" w:rsidRPr="003C4925">
              <w:rPr>
                <w:rStyle w:val="Hyperlink"/>
                <w:rFonts w:asciiTheme="majorBidi" w:hAnsiTheme="majorBidi" w:cstheme="majorBidi"/>
                <w:i/>
                <w:iCs/>
                <w:noProof/>
                <w:lang w:val="en-IE" w:bidi="ar-JO"/>
              </w:rPr>
              <w:t xml:space="preserve">xi. </w:t>
            </w:r>
            <w:r w:rsidR="00637B7A" w:rsidRPr="003C4925">
              <w:rPr>
                <w:rStyle w:val="Hyperlink"/>
                <w:rFonts w:asciiTheme="majorBidi" w:hAnsiTheme="majorBidi" w:cstheme="majorBidi"/>
                <w:i/>
                <w:iCs/>
                <w:noProof/>
                <w:lang w:val="en-IE" w:bidi="ar-JO"/>
              </w:rPr>
              <w:t xml:space="preserve">   </w:t>
            </w:r>
            <w:r w:rsidR="00A27595" w:rsidRPr="003C4925">
              <w:rPr>
                <w:rStyle w:val="Hyperlink"/>
                <w:rFonts w:asciiTheme="majorBidi" w:hAnsiTheme="majorBidi" w:cstheme="majorBidi"/>
                <w:i/>
                <w:iCs/>
                <w:noProof/>
                <w:lang w:val="en-IE" w:bidi="ar-JO"/>
              </w:rPr>
              <w:t>Article 25: the right to health</w:t>
            </w:r>
            <w:r w:rsidR="00A27595" w:rsidRPr="003C4925">
              <w:rPr>
                <w:rFonts w:asciiTheme="majorBidi" w:hAnsiTheme="majorBidi" w:cstheme="majorBidi"/>
                <w:noProof/>
                <w:webHidden/>
                <w:lang w:val="en-IE"/>
              </w:rPr>
              <w:tab/>
            </w:r>
            <w:r w:rsidR="00A27595" w:rsidRPr="003C4925">
              <w:rPr>
                <w:rFonts w:asciiTheme="majorBidi" w:hAnsiTheme="majorBidi" w:cstheme="majorBidi"/>
                <w:noProof/>
                <w:webHidden/>
                <w:lang w:val="en-IE"/>
              </w:rPr>
              <w:fldChar w:fldCharType="begin"/>
            </w:r>
            <w:r w:rsidR="00A27595" w:rsidRPr="003C4925">
              <w:rPr>
                <w:rFonts w:asciiTheme="majorBidi" w:hAnsiTheme="majorBidi" w:cstheme="majorBidi"/>
                <w:noProof/>
                <w:webHidden/>
                <w:lang w:val="en-IE"/>
              </w:rPr>
              <w:instrText xml:space="preserve"> PAGEREF _Toc128588592 \h </w:instrText>
            </w:r>
            <w:r w:rsidR="00A27595" w:rsidRPr="003C4925">
              <w:rPr>
                <w:rFonts w:asciiTheme="majorBidi" w:hAnsiTheme="majorBidi" w:cstheme="majorBidi"/>
                <w:noProof/>
                <w:webHidden/>
                <w:lang w:val="en-IE"/>
              </w:rPr>
            </w:r>
            <w:r w:rsidR="00A27595" w:rsidRPr="003C4925">
              <w:rPr>
                <w:rFonts w:asciiTheme="majorBidi" w:hAnsiTheme="majorBidi" w:cstheme="majorBidi"/>
                <w:noProof/>
                <w:webHidden/>
                <w:lang w:val="en-IE"/>
              </w:rPr>
              <w:fldChar w:fldCharType="separate"/>
            </w:r>
            <w:r w:rsidR="00A27595" w:rsidRPr="003C4925">
              <w:rPr>
                <w:rFonts w:asciiTheme="majorBidi" w:hAnsiTheme="majorBidi" w:cstheme="majorBidi"/>
                <w:noProof/>
                <w:webHidden/>
                <w:lang w:val="en-IE"/>
              </w:rPr>
              <w:t>17</w:t>
            </w:r>
            <w:r w:rsidR="00A27595" w:rsidRPr="003C4925">
              <w:rPr>
                <w:rFonts w:asciiTheme="majorBidi" w:hAnsiTheme="majorBidi" w:cstheme="majorBidi"/>
                <w:noProof/>
                <w:webHidden/>
                <w:lang w:val="en-IE"/>
              </w:rPr>
              <w:fldChar w:fldCharType="end"/>
            </w:r>
          </w:hyperlink>
        </w:p>
        <w:p w14:paraId="009AD7B9" w14:textId="1C885913" w:rsidR="00A27595" w:rsidRPr="003C4925" w:rsidRDefault="00B27519">
          <w:pPr>
            <w:pStyle w:val="TOC2"/>
            <w:rPr>
              <w:rFonts w:asciiTheme="majorBidi" w:eastAsiaTheme="minorEastAsia" w:hAnsiTheme="majorBidi" w:cstheme="majorBidi"/>
              <w:noProof/>
              <w:lang w:val="en-IE" w:eastAsia="en-GB"/>
            </w:rPr>
          </w:pPr>
          <w:hyperlink w:anchor="_Toc128588593" w:history="1">
            <w:r w:rsidR="00A27595" w:rsidRPr="003C4925">
              <w:rPr>
                <w:rStyle w:val="Hyperlink"/>
                <w:rFonts w:asciiTheme="majorBidi" w:hAnsiTheme="majorBidi" w:cstheme="majorBidi"/>
                <w:i/>
                <w:iCs/>
                <w:noProof/>
                <w:lang w:val="en-IE"/>
              </w:rPr>
              <w:t>xii.</w:t>
            </w:r>
            <w:r w:rsidR="00637B7A" w:rsidRPr="003C4925">
              <w:rPr>
                <w:rStyle w:val="Hyperlink"/>
                <w:rFonts w:asciiTheme="majorBidi" w:hAnsiTheme="majorBidi" w:cstheme="majorBidi"/>
                <w:i/>
                <w:iCs/>
                <w:noProof/>
                <w:lang w:val="en-IE"/>
              </w:rPr>
              <w:t xml:space="preserve"> </w:t>
            </w:r>
            <w:r w:rsidR="00A27595" w:rsidRPr="003C4925">
              <w:rPr>
                <w:rStyle w:val="Hyperlink"/>
                <w:rFonts w:asciiTheme="majorBidi" w:hAnsiTheme="majorBidi" w:cstheme="majorBidi"/>
                <w:i/>
                <w:iCs/>
                <w:noProof/>
                <w:lang w:val="en-IE"/>
              </w:rPr>
              <w:t xml:space="preserve"> </w:t>
            </w:r>
            <w:r w:rsidR="00637B7A" w:rsidRPr="003C4925">
              <w:rPr>
                <w:rStyle w:val="Hyperlink"/>
                <w:rFonts w:asciiTheme="majorBidi" w:hAnsiTheme="majorBidi" w:cstheme="majorBidi"/>
                <w:i/>
                <w:iCs/>
                <w:noProof/>
                <w:lang w:val="en-IE"/>
              </w:rPr>
              <w:t xml:space="preserve"> </w:t>
            </w:r>
            <w:r w:rsidR="00A27595" w:rsidRPr="003C4925">
              <w:rPr>
                <w:rStyle w:val="Hyperlink"/>
                <w:rFonts w:asciiTheme="majorBidi" w:hAnsiTheme="majorBidi" w:cstheme="majorBidi"/>
                <w:i/>
                <w:iCs/>
                <w:noProof/>
                <w:lang w:val="en-IE"/>
              </w:rPr>
              <w:t>Article 26: habilitation and rehabilitation</w:t>
            </w:r>
            <w:r w:rsidR="00A27595" w:rsidRPr="003C4925">
              <w:rPr>
                <w:rFonts w:asciiTheme="majorBidi" w:hAnsiTheme="majorBidi" w:cstheme="majorBidi"/>
                <w:noProof/>
                <w:webHidden/>
                <w:lang w:val="en-IE"/>
              </w:rPr>
              <w:tab/>
            </w:r>
            <w:r w:rsidR="00A27595" w:rsidRPr="003C4925">
              <w:rPr>
                <w:rFonts w:asciiTheme="majorBidi" w:hAnsiTheme="majorBidi" w:cstheme="majorBidi"/>
                <w:noProof/>
                <w:webHidden/>
                <w:lang w:val="en-IE"/>
              </w:rPr>
              <w:fldChar w:fldCharType="begin"/>
            </w:r>
            <w:r w:rsidR="00A27595" w:rsidRPr="003C4925">
              <w:rPr>
                <w:rFonts w:asciiTheme="majorBidi" w:hAnsiTheme="majorBidi" w:cstheme="majorBidi"/>
                <w:noProof/>
                <w:webHidden/>
                <w:lang w:val="en-IE"/>
              </w:rPr>
              <w:instrText xml:space="preserve"> PAGEREF _Toc128588593 \h </w:instrText>
            </w:r>
            <w:r w:rsidR="00A27595" w:rsidRPr="003C4925">
              <w:rPr>
                <w:rFonts w:asciiTheme="majorBidi" w:hAnsiTheme="majorBidi" w:cstheme="majorBidi"/>
                <w:noProof/>
                <w:webHidden/>
                <w:lang w:val="en-IE"/>
              </w:rPr>
            </w:r>
            <w:r w:rsidR="00A27595" w:rsidRPr="003C4925">
              <w:rPr>
                <w:rFonts w:asciiTheme="majorBidi" w:hAnsiTheme="majorBidi" w:cstheme="majorBidi"/>
                <w:noProof/>
                <w:webHidden/>
                <w:lang w:val="en-IE"/>
              </w:rPr>
              <w:fldChar w:fldCharType="separate"/>
            </w:r>
            <w:r w:rsidR="00A27595" w:rsidRPr="003C4925">
              <w:rPr>
                <w:rFonts w:asciiTheme="majorBidi" w:hAnsiTheme="majorBidi" w:cstheme="majorBidi"/>
                <w:noProof/>
                <w:webHidden/>
                <w:lang w:val="en-IE"/>
              </w:rPr>
              <w:t>18</w:t>
            </w:r>
            <w:r w:rsidR="00A27595" w:rsidRPr="003C4925">
              <w:rPr>
                <w:rFonts w:asciiTheme="majorBidi" w:hAnsiTheme="majorBidi" w:cstheme="majorBidi"/>
                <w:noProof/>
                <w:webHidden/>
                <w:lang w:val="en-IE"/>
              </w:rPr>
              <w:fldChar w:fldCharType="end"/>
            </w:r>
          </w:hyperlink>
        </w:p>
        <w:p w14:paraId="4F528BCE" w14:textId="35CDDF81" w:rsidR="00A27595" w:rsidRPr="003C4925" w:rsidRDefault="00B27519">
          <w:pPr>
            <w:pStyle w:val="TOC2"/>
            <w:rPr>
              <w:rFonts w:asciiTheme="majorBidi" w:eastAsiaTheme="minorEastAsia" w:hAnsiTheme="majorBidi" w:cstheme="majorBidi"/>
              <w:noProof/>
              <w:lang w:val="en-IE" w:eastAsia="en-GB"/>
            </w:rPr>
          </w:pPr>
          <w:hyperlink w:anchor="_Toc128588594" w:history="1">
            <w:r w:rsidR="00A27595" w:rsidRPr="003C4925">
              <w:rPr>
                <w:rStyle w:val="Hyperlink"/>
                <w:rFonts w:asciiTheme="majorBidi" w:hAnsiTheme="majorBidi" w:cstheme="majorBidi"/>
                <w:i/>
                <w:iCs/>
                <w:noProof/>
                <w:lang w:val="en-IE"/>
              </w:rPr>
              <w:t xml:space="preserve">xiii. </w:t>
            </w:r>
            <w:r w:rsidR="00637B7A" w:rsidRPr="003C4925">
              <w:rPr>
                <w:rStyle w:val="Hyperlink"/>
                <w:rFonts w:asciiTheme="majorBidi" w:hAnsiTheme="majorBidi" w:cstheme="majorBidi"/>
                <w:i/>
                <w:iCs/>
                <w:noProof/>
                <w:lang w:val="en-IE"/>
              </w:rPr>
              <w:t xml:space="preserve"> </w:t>
            </w:r>
            <w:r w:rsidR="00A27595" w:rsidRPr="003C4925">
              <w:rPr>
                <w:rStyle w:val="Hyperlink"/>
                <w:rFonts w:asciiTheme="majorBidi" w:hAnsiTheme="majorBidi" w:cstheme="majorBidi"/>
                <w:i/>
                <w:iCs/>
                <w:noProof/>
                <w:lang w:val="en-IE"/>
              </w:rPr>
              <w:t>Article 27: work and employment</w:t>
            </w:r>
            <w:r w:rsidR="00A27595" w:rsidRPr="003C4925">
              <w:rPr>
                <w:rFonts w:asciiTheme="majorBidi" w:hAnsiTheme="majorBidi" w:cstheme="majorBidi"/>
                <w:noProof/>
                <w:webHidden/>
                <w:lang w:val="en-IE"/>
              </w:rPr>
              <w:tab/>
            </w:r>
            <w:r w:rsidR="00A27595" w:rsidRPr="003C4925">
              <w:rPr>
                <w:rFonts w:asciiTheme="majorBidi" w:hAnsiTheme="majorBidi" w:cstheme="majorBidi"/>
                <w:noProof/>
                <w:webHidden/>
                <w:lang w:val="en-IE"/>
              </w:rPr>
              <w:fldChar w:fldCharType="begin"/>
            </w:r>
            <w:r w:rsidR="00A27595" w:rsidRPr="003C4925">
              <w:rPr>
                <w:rFonts w:asciiTheme="majorBidi" w:hAnsiTheme="majorBidi" w:cstheme="majorBidi"/>
                <w:noProof/>
                <w:webHidden/>
                <w:lang w:val="en-IE"/>
              </w:rPr>
              <w:instrText xml:space="preserve"> PAGEREF _Toc128588594 \h </w:instrText>
            </w:r>
            <w:r w:rsidR="00A27595" w:rsidRPr="003C4925">
              <w:rPr>
                <w:rFonts w:asciiTheme="majorBidi" w:hAnsiTheme="majorBidi" w:cstheme="majorBidi"/>
                <w:noProof/>
                <w:webHidden/>
                <w:lang w:val="en-IE"/>
              </w:rPr>
            </w:r>
            <w:r w:rsidR="00A27595" w:rsidRPr="003C4925">
              <w:rPr>
                <w:rFonts w:asciiTheme="majorBidi" w:hAnsiTheme="majorBidi" w:cstheme="majorBidi"/>
                <w:noProof/>
                <w:webHidden/>
                <w:lang w:val="en-IE"/>
              </w:rPr>
              <w:fldChar w:fldCharType="separate"/>
            </w:r>
            <w:r w:rsidR="00A27595" w:rsidRPr="003C4925">
              <w:rPr>
                <w:rFonts w:asciiTheme="majorBidi" w:hAnsiTheme="majorBidi" w:cstheme="majorBidi"/>
                <w:noProof/>
                <w:webHidden/>
                <w:lang w:val="en-IE"/>
              </w:rPr>
              <w:t>19</w:t>
            </w:r>
            <w:r w:rsidR="00A27595" w:rsidRPr="003C4925">
              <w:rPr>
                <w:rFonts w:asciiTheme="majorBidi" w:hAnsiTheme="majorBidi" w:cstheme="majorBidi"/>
                <w:noProof/>
                <w:webHidden/>
                <w:lang w:val="en-IE"/>
              </w:rPr>
              <w:fldChar w:fldCharType="end"/>
            </w:r>
          </w:hyperlink>
        </w:p>
        <w:p w14:paraId="2CCA2F23" w14:textId="36043B25" w:rsidR="00A27595" w:rsidRPr="003C4925" w:rsidRDefault="00B27519">
          <w:pPr>
            <w:pStyle w:val="TOC2"/>
            <w:rPr>
              <w:rFonts w:asciiTheme="majorBidi" w:eastAsiaTheme="minorEastAsia" w:hAnsiTheme="majorBidi" w:cstheme="majorBidi"/>
              <w:noProof/>
              <w:lang w:val="en-IE" w:eastAsia="en-GB"/>
            </w:rPr>
          </w:pPr>
          <w:hyperlink w:anchor="_Toc128588595" w:history="1">
            <w:r w:rsidR="00A27595" w:rsidRPr="003C4925">
              <w:rPr>
                <w:rStyle w:val="Hyperlink"/>
                <w:rFonts w:asciiTheme="majorBidi" w:eastAsia="Times New Roman" w:hAnsiTheme="majorBidi" w:cstheme="majorBidi"/>
                <w:i/>
                <w:iCs/>
                <w:noProof/>
                <w:lang w:val="en-IE"/>
              </w:rPr>
              <w:t xml:space="preserve">xiv. </w:t>
            </w:r>
            <w:r w:rsidR="00637B7A" w:rsidRPr="003C4925">
              <w:rPr>
                <w:rStyle w:val="Hyperlink"/>
                <w:rFonts w:asciiTheme="majorBidi" w:eastAsia="Times New Roman" w:hAnsiTheme="majorBidi" w:cstheme="majorBidi"/>
                <w:i/>
                <w:iCs/>
                <w:noProof/>
                <w:lang w:val="en-IE"/>
              </w:rPr>
              <w:t xml:space="preserve"> </w:t>
            </w:r>
            <w:r w:rsidR="00A27595" w:rsidRPr="003C4925">
              <w:rPr>
                <w:rStyle w:val="Hyperlink"/>
                <w:rFonts w:asciiTheme="majorBidi" w:eastAsia="Times New Roman" w:hAnsiTheme="majorBidi" w:cstheme="majorBidi"/>
                <w:i/>
                <w:iCs/>
                <w:noProof/>
                <w:lang w:val="en-IE"/>
              </w:rPr>
              <w:t>Articles 28-31: adequate standard of living and participation in political and public life</w:t>
            </w:r>
            <w:r w:rsidR="00A27595" w:rsidRPr="003C4925">
              <w:rPr>
                <w:rFonts w:asciiTheme="majorBidi" w:hAnsiTheme="majorBidi" w:cstheme="majorBidi"/>
                <w:noProof/>
                <w:webHidden/>
                <w:lang w:val="en-IE"/>
              </w:rPr>
              <w:tab/>
            </w:r>
            <w:r w:rsidR="00A27595" w:rsidRPr="003C4925">
              <w:rPr>
                <w:rFonts w:asciiTheme="majorBidi" w:hAnsiTheme="majorBidi" w:cstheme="majorBidi"/>
                <w:noProof/>
                <w:webHidden/>
                <w:lang w:val="en-IE"/>
              </w:rPr>
              <w:fldChar w:fldCharType="begin"/>
            </w:r>
            <w:r w:rsidR="00A27595" w:rsidRPr="003C4925">
              <w:rPr>
                <w:rFonts w:asciiTheme="majorBidi" w:hAnsiTheme="majorBidi" w:cstheme="majorBidi"/>
                <w:noProof/>
                <w:webHidden/>
                <w:lang w:val="en-IE"/>
              </w:rPr>
              <w:instrText xml:space="preserve"> PAGEREF _Toc128588595 \h </w:instrText>
            </w:r>
            <w:r w:rsidR="00A27595" w:rsidRPr="003C4925">
              <w:rPr>
                <w:rFonts w:asciiTheme="majorBidi" w:hAnsiTheme="majorBidi" w:cstheme="majorBidi"/>
                <w:noProof/>
                <w:webHidden/>
                <w:lang w:val="en-IE"/>
              </w:rPr>
            </w:r>
            <w:r w:rsidR="00A27595" w:rsidRPr="003C4925">
              <w:rPr>
                <w:rFonts w:asciiTheme="majorBidi" w:hAnsiTheme="majorBidi" w:cstheme="majorBidi"/>
                <w:noProof/>
                <w:webHidden/>
                <w:lang w:val="en-IE"/>
              </w:rPr>
              <w:fldChar w:fldCharType="separate"/>
            </w:r>
            <w:r w:rsidR="00A27595" w:rsidRPr="003C4925">
              <w:rPr>
                <w:rFonts w:asciiTheme="majorBidi" w:hAnsiTheme="majorBidi" w:cstheme="majorBidi"/>
                <w:noProof/>
                <w:webHidden/>
                <w:lang w:val="en-IE"/>
              </w:rPr>
              <w:t>21</w:t>
            </w:r>
            <w:r w:rsidR="00A27595" w:rsidRPr="003C4925">
              <w:rPr>
                <w:rFonts w:asciiTheme="majorBidi" w:hAnsiTheme="majorBidi" w:cstheme="majorBidi"/>
                <w:noProof/>
                <w:webHidden/>
                <w:lang w:val="en-IE"/>
              </w:rPr>
              <w:fldChar w:fldCharType="end"/>
            </w:r>
          </w:hyperlink>
        </w:p>
        <w:p w14:paraId="2B53FE54" w14:textId="79AEFAFF" w:rsidR="00975278" w:rsidRPr="003C4925" w:rsidRDefault="0094796A" w:rsidP="003C4925">
          <w:pPr>
            <w:spacing w:before="240" w:line="240" w:lineRule="auto"/>
            <w:rPr>
              <w:rFonts w:asciiTheme="majorBidi" w:hAnsiTheme="majorBidi" w:cstheme="majorBidi"/>
              <w:b/>
              <w:bCs/>
              <w:sz w:val="24"/>
              <w:szCs w:val="24"/>
              <w:lang w:val="en-IE" w:bidi="ar-JO"/>
            </w:rPr>
          </w:pPr>
          <w:r w:rsidRPr="003C4925">
            <w:rPr>
              <w:rFonts w:asciiTheme="majorBidi" w:hAnsiTheme="majorBidi" w:cstheme="majorBidi"/>
              <w:b/>
              <w:bCs/>
              <w:noProof/>
              <w:lang w:val="en-IE"/>
            </w:rPr>
            <w:fldChar w:fldCharType="end"/>
          </w:r>
        </w:p>
      </w:sdtContent>
    </w:sdt>
    <w:p w14:paraId="06F060DD" w14:textId="48E0149B" w:rsidR="00C63533" w:rsidRPr="003C4925" w:rsidRDefault="00C63533" w:rsidP="003C4925">
      <w:pPr>
        <w:pStyle w:val="Heading1"/>
        <w:rPr>
          <w:lang w:val="en-IE" w:bidi="ar-JO"/>
        </w:rPr>
      </w:pPr>
      <w:bookmarkStart w:id="1" w:name="_Toc128588579"/>
      <w:r w:rsidRPr="003C4925">
        <w:rPr>
          <w:lang w:val="en-IE" w:bidi="ar-JO"/>
        </w:rPr>
        <w:lastRenderedPageBreak/>
        <w:t>Introduction</w:t>
      </w:r>
      <w:bookmarkEnd w:id="1"/>
    </w:p>
    <w:p w14:paraId="40E904F3" w14:textId="472DC2EB" w:rsidR="00CC33F5" w:rsidRPr="003C4925" w:rsidRDefault="00C63533"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bidi="ar-JO"/>
        </w:rPr>
      </w:pPr>
      <w:r w:rsidRPr="003C4925">
        <w:rPr>
          <w:rFonts w:asciiTheme="majorBidi" w:hAnsiTheme="majorBidi" w:cstheme="majorBidi"/>
          <w:sz w:val="24"/>
          <w:szCs w:val="24"/>
          <w:lang w:val="en-IE" w:bidi="ar-JO"/>
        </w:rPr>
        <w:t xml:space="preserve">The State of Palestine </w:t>
      </w:r>
      <w:r w:rsidR="009B6136" w:rsidRPr="003C4925">
        <w:rPr>
          <w:rFonts w:asciiTheme="majorBidi" w:hAnsiTheme="majorBidi" w:cstheme="majorBidi"/>
          <w:sz w:val="24"/>
          <w:szCs w:val="24"/>
          <w:lang w:val="en-IE" w:bidi="ar-JO"/>
        </w:rPr>
        <w:t xml:space="preserve">(SoP or ‘the State party’) </w:t>
      </w:r>
      <w:r w:rsidRPr="003C4925">
        <w:rPr>
          <w:rFonts w:asciiTheme="majorBidi" w:hAnsiTheme="majorBidi" w:cstheme="majorBidi"/>
          <w:sz w:val="24"/>
          <w:szCs w:val="24"/>
          <w:lang w:val="en-IE" w:bidi="ar-JO"/>
        </w:rPr>
        <w:t>submitted its comprehensive initial report on the Convention on the Rights of Persons with Disabilities (</w:t>
      </w:r>
      <w:r w:rsidR="008F3ABE" w:rsidRPr="003C4925">
        <w:rPr>
          <w:rFonts w:asciiTheme="majorBidi" w:hAnsiTheme="majorBidi" w:cstheme="majorBidi"/>
          <w:sz w:val="24"/>
          <w:szCs w:val="24"/>
          <w:lang w:val="en-IE" w:bidi="ar-JO"/>
        </w:rPr>
        <w:t>CRPD or ‘</w:t>
      </w:r>
      <w:r w:rsidRPr="003C4925">
        <w:rPr>
          <w:rFonts w:asciiTheme="majorBidi" w:hAnsiTheme="majorBidi" w:cstheme="majorBidi"/>
          <w:sz w:val="24"/>
          <w:szCs w:val="24"/>
          <w:lang w:val="en-IE" w:bidi="ar-JO"/>
        </w:rPr>
        <w:t>the Convention</w:t>
      </w:r>
      <w:r w:rsidR="008F3ABE" w:rsidRPr="003C4925">
        <w:rPr>
          <w:rFonts w:asciiTheme="majorBidi" w:hAnsiTheme="majorBidi" w:cstheme="majorBidi"/>
          <w:sz w:val="24"/>
          <w:szCs w:val="24"/>
          <w:lang w:val="en-IE" w:bidi="ar-JO"/>
        </w:rPr>
        <w:t>’</w:t>
      </w:r>
      <w:r w:rsidRPr="003C4925">
        <w:rPr>
          <w:rFonts w:asciiTheme="majorBidi" w:hAnsiTheme="majorBidi" w:cstheme="majorBidi"/>
          <w:sz w:val="24"/>
          <w:szCs w:val="24"/>
          <w:lang w:val="en-IE" w:bidi="ar-JO"/>
        </w:rPr>
        <w:t>), to the Committee on the Rights of Persons with Disabilities (</w:t>
      </w:r>
      <w:r w:rsidR="008F3ABE" w:rsidRPr="003C4925">
        <w:rPr>
          <w:rFonts w:asciiTheme="majorBidi" w:hAnsiTheme="majorBidi" w:cstheme="majorBidi"/>
          <w:sz w:val="24"/>
          <w:szCs w:val="24"/>
          <w:lang w:val="en-IE" w:bidi="ar-JO"/>
        </w:rPr>
        <w:t>‘</w:t>
      </w:r>
      <w:r w:rsidRPr="003C4925">
        <w:rPr>
          <w:rFonts w:asciiTheme="majorBidi" w:hAnsiTheme="majorBidi" w:cstheme="majorBidi"/>
          <w:sz w:val="24"/>
          <w:szCs w:val="24"/>
          <w:lang w:val="en-IE" w:bidi="ar-JO"/>
        </w:rPr>
        <w:t>the Committee</w:t>
      </w:r>
      <w:r w:rsidR="008F3ABE" w:rsidRPr="003C4925">
        <w:rPr>
          <w:rFonts w:asciiTheme="majorBidi" w:hAnsiTheme="majorBidi" w:cstheme="majorBidi"/>
          <w:sz w:val="24"/>
          <w:szCs w:val="24"/>
          <w:lang w:val="en-IE" w:bidi="ar-JO"/>
        </w:rPr>
        <w:t>’</w:t>
      </w:r>
      <w:r w:rsidRPr="003C4925">
        <w:rPr>
          <w:rFonts w:asciiTheme="majorBidi" w:hAnsiTheme="majorBidi" w:cstheme="majorBidi"/>
          <w:sz w:val="24"/>
          <w:szCs w:val="24"/>
          <w:lang w:val="en-IE" w:bidi="ar-JO"/>
        </w:rPr>
        <w:t>)</w:t>
      </w:r>
      <w:r w:rsidR="008F3ABE" w:rsidRPr="003C4925">
        <w:rPr>
          <w:rFonts w:asciiTheme="majorBidi" w:hAnsiTheme="majorBidi" w:cstheme="majorBidi"/>
          <w:sz w:val="24"/>
          <w:szCs w:val="24"/>
          <w:lang w:val="en-IE" w:bidi="ar-JO"/>
        </w:rPr>
        <w:t xml:space="preserve"> on </w:t>
      </w:r>
      <w:r w:rsidR="00407A36" w:rsidRPr="003C4925">
        <w:rPr>
          <w:rFonts w:asciiTheme="majorBidi" w:hAnsiTheme="majorBidi" w:cstheme="majorBidi"/>
          <w:sz w:val="24"/>
          <w:szCs w:val="24"/>
          <w:lang w:val="en-IE" w:bidi="ar-JO"/>
        </w:rPr>
        <w:t xml:space="preserve">14 </w:t>
      </w:r>
      <w:r w:rsidRPr="003C4925">
        <w:rPr>
          <w:rFonts w:asciiTheme="majorBidi" w:hAnsiTheme="majorBidi" w:cstheme="majorBidi"/>
          <w:sz w:val="24"/>
          <w:szCs w:val="24"/>
          <w:lang w:val="en-IE" w:bidi="ar-JO"/>
        </w:rPr>
        <w:t xml:space="preserve">June 2019 under Article 35 of the </w:t>
      </w:r>
      <w:r w:rsidR="00892D2D" w:rsidRPr="003C4925">
        <w:rPr>
          <w:rFonts w:asciiTheme="majorBidi" w:hAnsiTheme="majorBidi" w:cstheme="majorBidi"/>
          <w:sz w:val="24"/>
          <w:szCs w:val="24"/>
          <w:lang w:val="en-IE" w:bidi="ar-JO"/>
        </w:rPr>
        <w:t>C</w:t>
      </w:r>
      <w:r w:rsidRPr="003C4925">
        <w:rPr>
          <w:rFonts w:asciiTheme="majorBidi" w:hAnsiTheme="majorBidi" w:cstheme="majorBidi"/>
          <w:sz w:val="24"/>
          <w:szCs w:val="24"/>
          <w:lang w:val="en-IE" w:bidi="ar-JO"/>
        </w:rPr>
        <w:t>onvention</w:t>
      </w:r>
      <w:r w:rsidR="003566D1" w:rsidRPr="003C4925">
        <w:rPr>
          <w:rFonts w:asciiTheme="majorBidi" w:hAnsiTheme="majorBidi" w:cstheme="majorBidi"/>
          <w:sz w:val="24"/>
          <w:szCs w:val="24"/>
          <w:lang w:val="en-IE" w:bidi="ar-JO"/>
        </w:rPr>
        <w:t>. Notably, the State</w:t>
      </w:r>
      <w:r w:rsidR="00DD74A9" w:rsidRPr="003C4925">
        <w:rPr>
          <w:rFonts w:asciiTheme="majorBidi" w:hAnsiTheme="majorBidi" w:cstheme="majorBidi"/>
          <w:sz w:val="24"/>
          <w:szCs w:val="24"/>
          <w:lang w:val="en-IE" w:bidi="ar-JO"/>
        </w:rPr>
        <w:t xml:space="preserve"> </w:t>
      </w:r>
      <w:r w:rsidR="00275709" w:rsidRPr="003C4925">
        <w:rPr>
          <w:rFonts w:asciiTheme="majorBidi" w:hAnsiTheme="majorBidi" w:cstheme="majorBidi"/>
          <w:sz w:val="24"/>
          <w:szCs w:val="24"/>
          <w:lang w:val="en-IE" w:bidi="ar-JO"/>
        </w:rPr>
        <w:t>p</w:t>
      </w:r>
      <w:r w:rsidR="00DD74A9" w:rsidRPr="003C4925">
        <w:rPr>
          <w:rFonts w:asciiTheme="majorBidi" w:hAnsiTheme="majorBidi" w:cstheme="majorBidi"/>
          <w:sz w:val="24"/>
          <w:szCs w:val="24"/>
          <w:lang w:val="en-IE" w:bidi="ar-JO"/>
        </w:rPr>
        <w:t>arty’s comprehensive initial report was expected t</w:t>
      </w:r>
      <w:r w:rsidRPr="003C4925">
        <w:rPr>
          <w:rFonts w:asciiTheme="majorBidi" w:hAnsiTheme="majorBidi" w:cstheme="majorBidi"/>
          <w:sz w:val="24"/>
          <w:szCs w:val="24"/>
          <w:lang w:val="en-IE" w:bidi="ar-JO"/>
        </w:rPr>
        <w:t xml:space="preserve">wo years </w:t>
      </w:r>
      <w:r w:rsidR="00DD74A9" w:rsidRPr="003C4925">
        <w:rPr>
          <w:rFonts w:asciiTheme="majorBidi" w:hAnsiTheme="majorBidi" w:cstheme="majorBidi"/>
          <w:sz w:val="24"/>
          <w:szCs w:val="24"/>
          <w:lang w:val="en-IE" w:bidi="ar-JO"/>
        </w:rPr>
        <w:t xml:space="preserve">following </w:t>
      </w:r>
      <w:r w:rsidRPr="003C4925">
        <w:rPr>
          <w:rFonts w:asciiTheme="majorBidi" w:hAnsiTheme="majorBidi" w:cstheme="majorBidi"/>
          <w:sz w:val="24"/>
          <w:szCs w:val="24"/>
          <w:lang w:val="en-IE" w:bidi="ar-JO"/>
        </w:rPr>
        <w:t>the entry into force of</w:t>
      </w:r>
      <w:r w:rsidR="00275709" w:rsidRPr="003C4925">
        <w:rPr>
          <w:rFonts w:asciiTheme="majorBidi" w:hAnsiTheme="majorBidi" w:cstheme="majorBidi"/>
          <w:sz w:val="24"/>
          <w:szCs w:val="24"/>
          <w:lang w:val="en-IE" w:bidi="ar-JO"/>
        </w:rPr>
        <w:t xml:space="preserve"> the</w:t>
      </w:r>
      <w:r w:rsidRPr="003C4925">
        <w:rPr>
          <w:rFonts w:asciiTheme="majorBidi" w:hAnsiTheme="majorBidi" w:cstheme="majorBidi"/>
          <w:sz w:val="24"/>
          <w:szCs w:val="24"/>
          <w:lang w:val="en-IE" w:bidi="ar-JO"/>
        </w:rPr>
        <w:t xml:space="preserve"> </w:t>
      </w:r>
      <w:r w:rsidR="00DD74A9" w:rsidRPr="003C4925">
        <w:rPr>
          <w:rFonts w:asciiTheme="majorBidi" w:hAnsiTheme="majorBidi" w:cstheme="majorBidi"/>
          <w:sz w:val="24"/>
          <w:szCs w:val="24"/>
          <w:lang w:val="en-IE" w:bidi="ar-JO"/>
        </w:rPr>
        <w:t>Convention</w:t>
      </w:r>
      <w:r w:rsidR="009E6235" w:rsidRPr="003C4925">
        <w:rPr>
          <w:rFonts w:asciiTheme="majorBidi" w:hAnsiTheme="majorBidi" w:cstheme="majorBidi"/>
          <w:sz w:val="24"/>
          <w:szCs w:val="24"/>
          <w:lang w:val="en-IE" w:bidi="ar-JO"/>
        </w:rPr>
        <w:t>, in 2016</w:t>
      </w:r>
      <w:r w:rsidRPr="003C4925">
        <w:rPr>
          <w:rFonts w:asciiTheme="majorBidi" w:hAnsiTheme="majorBidi" w:cstheme="majorBidi"/>
          <w:sz w:val="24"/>
          <w:szCs w:val="24"/>
          <w:lang w:val="en-IE" w:bidi="ar-JO"/>
        </w:rPr>
        <w:t>.</w:t>
      </w:r>
    </w:p>
    <w:p w14:paraId="5B930EA3" w14:textId="72B6DC96" w:rsidR="001904B5" w:rsidRPr="003C4925" w:rsidRDefault="008A2578"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bidi="ar-JO"/>
        </w:rPr>
      </w:pPr>
      <w:r w:rsidRPr="003C4925">
        <w:rPr>
          <w:rFonts w:asciiTheme="majorBidi" w:hAnsiTheme="majorBidi" w:cstheme="majorBidi"/>
          <w:sz w:val="24"/>
          <w:szCs w:val="24"/>
          <w:lang w:val="en-IE" w:bidi="ar-JO"/>
        </w:rPr>
        <w:t xml:space="preserve">The </w:t>
      </w:r>
      <w:r w:rsidR="009B6136" w:rsidRPr="003C4925">
        <w:rPr>
          <w:rFonts w:asciiTheme="majorBidi" w:hAnsiTheme="majorBidi" w:cstheme="majorBidi"/>
          <w:sz w:val="24"/>
          <w:szCs w:val="24"/>
          <w:lang w:val="en-IE" w:bidi="ar-JO"/>
        </w:rPr>
        <w:t>SoP</w:t>
      </w:r>
      <w:r w:rsidRPr="003C4925">
        <w:rPr>
          <w:rFonts w:asciiTheme="majorBidi" w:hAnsiTheme="majorBidi" w:cstheme="majorBidi"/>
          <w:sz w:val="24"/>
          <w:szCs w:val="24"/>
          <w:lang w:val="en-IE" w:bidi="ar-JO"/>
        </w:rPr>
        <w:t xml:space="preserve"> has not submitted the Common Core Document, </w:t>
      </w:r>
      <w:r w:rsidR="00214F2D" w:rsidRPr="003C4925">
        <w:rPr>
          <w:rFonts w:asciiTheme="majorBidi" w:hAnsiTheme="majorBidi" w:cstheme="majorBidi"/>
          <w:sz w:val="24"/>
          <w:szCs w:val="24"/>
          <w:lang w:val="en-IE" w:bidi="ar-JO"/>
        </w:rPr>
        <w:t xml:space="preserve">nor </w:t>
      </w:r>
      <w:r w:rsidR="009B6136" w:rsidRPr="003C4925">
        <w:rPr>
          <w:rFonts w:asciiTheme="majorBidi" w:hAnsiTheme="majorBidi" w:cstheme="majorBidi"/>
          <w:sz w:val="24"/>
          <w:szCs w:val="24"/>
          <w:lang w:val="en-IE" w:bidi="ar-JO"/>
        </w:rPr>
        <w:t xml:space="preserve">has </w:t>
      </w:r>
      <w:r w:rsidR="00214F2D" w:rsidRPr="003C4925">
        <w:rPr>
          <w:rFonts w:asciiTheme="majorBidi" w:hAnsiTheme="majorBidi" w:cstheme="majorBidi"/>
          <w:sz w:val="24"/>
          <w:szCs w:val="24"/>
          <w:lang w:val="en-IE" w:bidi="ar-JO"/>
        </w:rPr>
        <w:t>it published</w:t>
      </w:r>
      <w:r w:rsidRPr="003C4925">
        <w:rPr>
          <w:rFonts w:asciiTheme="majorBidi" w:hAnsiTheme="majorBidi" w:cstheme="majorBidi"/>
          <w:sz w:val="24"/>
          <w:szCs w:val="24"/>
          <w:lang w:val="en-IE" w:bidi="ar-JO"/>
        </w:rPr>
        <w:t xml:space="preserve"> the </w:t>
      </w:r>
      <w:r w:rsidR="00214F2D" w:rsidRPr="003C4925">
        <w:rPr>
          <w:rFonts w:asciiTheme="majorBidi" w:hAnsiTheme="majorBidi" w:cstheme="majorBidi"/>
          <w:sz w:val="24"/>
          <w:szCs w:val="24"/>
          <w:lang w:val="en-IE" w:bidi="ar-JO"/>
        </w:rPr>
        <w:t>CRPD</w:t>
      </w:r>
      <w:r w:rsidRPr="003C4925">
        <w:rPr>
          <w:rFonts w:asciiTheme="majorBidi" w:hAnsiTheme="majorBidi" w:cstheme="majorBidi"/>
          <w:sz w:val="24"/>
          <w:szCs w:val="24"/>
          <w:lang w:val="en-IE" w:bidi="ar-JO"/>
        </w:rPr>
        <w:t xml:space="preserve"> in the Official Gazette. Article 10 of the Palestinian Basic Law (the Constitution) stipulates that</w:t>
      </w:r>
      <w:r w:rsidR="00257395" w:rsidRPr="003C4925">
        <w:rPr>
          <w:rFonts w:asciiTheme="majorBidi" w:hAnsiTheme="majorBidi" w:cstheme="majorBidi"/>
          <w:sz w:val="24"/>
          <w:szCs w:val="24"/>
          <w:lang w:val="en-IE" w:bidi="ar-JO"/>
        </w:rPr>
        <w:t>,</w:t>
      </w:r>
      <w:r w:rsidRPr="003C4925">
        <w:rPr>
          <w:rFonts w:asciiTheme="majorBidi" w:hAnsiTheme="majorBidi" w:cstheme="majorBidi"/>
          <w:sz w:val="24"/>
          <w:szCs w:val="24"/>
          <w:lang w:val="en-IE" w:bidi="ar-JO"/>
        </w:rPr>
        <w:t xml:space="preserve"> </w:t>
      </w:r>
      <w:r w:rsidR="00C82B6B" w:rsidRPr="003C4925">
        <w:rPr>
          <w:rFonts w:asciiTheme="majorBidi" w:hAnsiTheme="majorBidi" w:cstheme="majorBidi"/>
          <w:sz w:val="24"/>
          <w:szCs w:val="24"/>
          <w:lang w:val="en-IE" w:bidi="ar-JO"/>
        </w:rPr>
        <w:t>“</w:t>
      </w:r>
      <w:r w:rsidRPr="003C4925">
        <w:rPr>
          <w:rFonts w:asciiTheme="majorBidi" w:hAnsiTheme="majorBidi" w:cstheme="majorBidi"/>
          <w:sz w:val="24"/>
          <w:szCs w:val="24"/>
          <w:lang w:val="en-IE" w:bidi="ar-JO"/>
        </w:rPr>
        <w:t xml:space="preserve">1. </w:t>
      </w:r>
      <w:r w:rsidR="00257395" w:rsidRPr="003C4925">
        <w:rPr>
          <w:rFonts w:asciiTheme="majorBidi" w:hAnsiTheme="majorBidi" w:cstheme="majorBidi"/>
          <w:sz w:val="24"/>
          <w:szCs w:val="24"/>
          <w:lang w:val="en-IE" w:bidi="ar-JO"/>
        </w:rPr>
        <w:t>[b]asic h</w:t>
      </w:r>
      <w:r w:rsidRPr="003C4925">
        <w:rPr>
          <w:rFonts w:asciiTheme="majorBidi" w:hAnsiTheme="majorBidi" w:cstheme="majorBidi"/>
          <w:sz w:val="24"/>
          <w:szCs w:val="24"/>
          <w:lang w:val="en-IE" w:bidi="ar-JO"/>
        </w:rPr>
        <w:t xml:space="preserve">uman rights </w:t>
      </w:r>
      <w:r w:rsidR="00257395" w:rsidRPr="003C4925">
        <w:rPr>
          <w:rFonts w:asciiTheme="majorBidi" w:hAnsiTheme="majorBidi" w:cstheme="majorBidi"/>
          <w:sz w:val="24"/>
          <w:szCs w:val="24"/>
          <w:lang w:val="en-IE" w:bidi="ar-JO"/>
        </w:rPr>
        <w:t>and liberties shall be protected and respected</w:t>
      </w:r>
      <w:r w:rsidRPr="003C4925">
        <w:rPr>
          <w:rFonts w:asciiTheme="majorBidi" w:hAnsiTheme="majorBidi" w:cstheme="majorBidi"/>
          <w:sz w:val="24"/>
          <w:szCs w:val="24"/>
          <w:lang w:val="en-IE" w:bidi="ar-JO"/>
        </w:rPr>
        <w:t xml:space="preserve">. 2. The Palestinian National Authority shall </w:t>
      </w:r>
      <w:r w:rsidR="00257395" w:rsidRPr="003C4925">
        <w:rPr>
          <w:rFonts w:asciiTheme="majorBidi" w:hAnsiTheme="majorBidi" w:cstheme="majorBidi"/>
          <w:sz w:val="24"/>
          <w:szCs w:val="24"/>
          <w:lang w:val="en-IE" w:bidi="ar-JO"/>
        </w:rPr>
        <w:t xml:space="preserve">work </w:t>
      </w:r>
      <w:r w:rsidRPr="003C4925">
        <w:rPr>
          <w:rFonts w:asciiTheme="majorBidi" w:hAnsiTheme="majorBidi" w:cstheme="majorBidi"/>
          <w:sz w:val="24"/>
          <w:szCs w:val="24"/>
          <w:lang w:val="en-IE" w:bidi="ar-JO"/>
        </w:rPr>
        <w:t xml:space="preserve">without delay to </w:t>
      </w:r>
      <w:r w:rsidR="00257395" w:rsidRPr="003C4925">
        <w:rPr>
          <w:rFonts w:asciiTheme="majorBidi" w:hAnsiTheme="majorBidi" w:cstheme="majorBidi"/>
          <w:sz w:val="24"/>
          <w:szCs w:val="24"/>
          <w:lang w:val="en-IE" w:bidi="ar-JO"/>
        </w:rPr>
        <w:t xml:space="preserve">become a party </w:t>
      </w:r>
      <w:r w:rsidRPr="003C4925">
        <w:rPr>
          <w:rFonts w:asciiTheme="majorBidi" w:hAnsiTheme="majorBidi" w:cstheme="majorBidi"/>
          <w:sz w:val="24"/>
          <w:szCs w:val="24"/>
          <w:lang w:val="en-IE" w:bidi="ar-JO"/>
        </w:rPr>
        <w:t>to regional and international declarations and covenants that protect human rights</w:t>
      </w:r>
      <w:r w:rsidR="00C82B6B" w:rsidRPr="003C4925">
        <w:rPr>
          <w:rFonts w:asciiTheme="majorBidi" w:hAnsiTheme="majorBidi" w:cstheme="majorBidi"/>
          <w:sz w:val="24"/>
          <w:szCs w:val="24"/>
          <w:lang w:val="en-IE" w:bidi="ar-JO"/>
        </w:rPr>
        <w:t>”</w:t>
      </w:r>
      <w:r w:rsidRPr="003C4925">
        <w:rPr>
          <w:rFonts w:asciiTheme="majorBidi" w:hAnsiTheme="majorBidi" w:cstheme="majorBidi"/>
          <w:sz w:val="24"/>
          <w:szCs w:val="24"/>
          <w:lang w:val="en-IE" w:bidi="ar-JO"/>
        </w:rPr>
        <w:t xml:space="preserve">. </w:t>
      </w:r>
      <w:r w:rsidR="00257395" w:rsidRPr="003C4925">
        <w:rPr>
          <w:rFonts w:asciiTheme="majorBidi" w:hAnsiTheme="majorBidi" w:cstheme="majorBidi"/>
          <w:sz w:val="24"/>
          <w:szCs w:val="24"/>
          <w:lang w:val="en-IE" w:bidi="ar-JO"/>
        </w:rPr>
        <w:t>Accordingly,</w:t>
      </w:r>
      <w:r w:rsidR="003427A3" w:rsidRPr="003C4925">
        <w:rPr>
          <w:rFonts w:asciiTheme="majorBidi" w:hAnsiTheme="majorBidi" w:cstheme="majorBidi"/>
          <w:sz w:val="24"/>
          <w:szCs w:val="24"/>
          <w:lang w:val="en-IE" w:bidi="ar-JO"/>
        </w:rPr>
        <w:t xml:space="preserve"> with the power of the Constitution,</w:t>
      </w:r>
      <w:r w:rsidRPr="003C4925">
        <w:rPr>
          <w:rFonts w:asciiTheme="majorBidi" w:hAnsiTheme="majorBidi" w:cstheme="majorBidi"/>
          <w:sz w:val="24"/>
          <w:szCs w:val="24"/>
          <w:lang w:val="en-IE" w:bidi="ar-JO"/>
        </w:rPr>
        <w:t xml:space="preserve"> international </w:t>
      </w:r>
      <w:r w:rsidR="00257395" w:rsidRPr="003C4925">
        <w:rPr>
          <w:rFonts w:asciiTheme="majorBidi" w:hAnsiTheme="majorBidi" w:cstheme="majorBidi"/>
          <w:sz w:val="24"/>
          <w:szCs w:val="24"/>
          <w:lang w:val="en-IE" w:bidi="ar-JO"/>
        </w:rPr>
        <w:t xml:space="preserve">human rights conventions </w:t>
      </w:r>
      <w:r w:rsidRPr="003C4925">
        <w:rPr>
          <w:rFonts w:asciiTheme="majorBidi" w:hAnsiTheme="majorBidi" w:cstheme="majorBidi"/>
          <w:sz w:val="24"/>
          <w:szCs w:val="24"/>
          <w:lang w:val="en-IE" w:bidi="ar-JO"/>
        </w:rPr>
        <w:t xml:space="preserve">to which the </w:t>
      </w:r>
      <w:r w:rsidR="008545B6" w:rsidRPr="003C4925">
        <w:rPr>
          <w:rFonts w:asciiTheme="majorBidi" w:hAnsiTheme="majorBidi" w:cstheme="majorBidi"/>
          <w:sz w:val="24"/>
          <w:szCs w:val="24"/>
          <w:lang w:val="en-IE" w:bidi="ar-JO"/>
        </w:rPr>
        <w:t>SoP</w:t>
      </w:r>
      <w:r w:rsidRPr="003C4925">
        <w:rPr>
          <w:rFonts w:asciiTheme="majorBidi" w:hAnsiTheme="majorBidi" w:cstheme="majorBidi"/>
          <w:sz w:val="24"/>
          <w:szCs w:val="24"/>
          <w:lang w:val="en-IE" w:bidi="ar-JO"/>
        </w:rPr>
        <w:t xml:space="preserve"> </w:t>
      </w:r>
      <w:r w:rsidR="00214F2D" w:rsidRPr="003C4925">
        <w:rPr>
          <w:rFonts w:asciiTheme="majorBidi" w:hAnsiTheme="majorBidi" w:cstheme="majorBidi"/>
          <w:sz w:val="24"/>
          <w:szCs w:val="24"/>
          <w:lang w:val="en-IE" w:bidi="ar-JO"/>
        </w:rPr>
        <w:t>accede</w:t>
      </w:r>
      <w:r w:rsidR="00C82B6B" w:rsidRPr="003C4925">
        <w:rPr>
          <w:rFonts w:asciiTheme="majorBidi" w:hAnsiTheme="majorBidi" w:cstheme="majorBidi"/>
          <w:sz w:val="24"/>
          <w:szCs w:val="24"/>
          <w:lang w:val="en-IE" w:bidi="ar-JO"/>
        </w:rPr>
        <w:t>d</w:t>
      </w:r>
      <w:r w:rsidRPr="003C4925">
        <w:rPr>
          <w:rFonts w:asciiTheme="majorBidi" w:hAnsiTheme="majorBidi" w:cstheme="majorBidi"/>
          <w:sz w:val="24"/>
          <w:szCs w:val="24"/>
          <w:lang w:val="en-IE" w:bidi="ar-JO"/>
        </w:rPr>
        <w:t xml:space="preserve"> have a binding force and do not </w:t>
      </w:r>
      <w:r w:rsidR="003427A3" w:rsidRPr="003C4925">
        <w:rPr>
          <w:rFonts w:asciiTheme="majorBidi" w:hAnsiTheme="majorBidi" w:cstheme="majorBidi"/>
          <w:sz w:val="24"/>
          <w:szCs w:val="24"/>
          <w:lang w:val="en-IE" w:bidi="ar-JO"/>
        </w:rPr>
        <w:t xml:space="preserve">require </w:t>
      </w:r>
      <w:r w:rsidRPr="003C4925">
        <w:rPr>
          <w:rFonts w:asciiTheme="majorBidi" w:hAnsiTheme="majorBidi" w:cstheme="majorBidi"/>
          <w:sz w:val="24"/>
          <w:szCs w:val="24"/>
          <w:lang w:val="en-IE" w:bidi="ar-JO"/>
        </w:rPr>
        <w:t xml:space="preserve">legislation. However, </w:t>
      </w:r>
      <w:r w:rsidR="00257395" w:rsidRPr="003C4925">
        <w:rPr>
          <w:rFonts w:asciiTheme="majorBidi" w:hAnsiTheme="majorBidi" w:cstheme="majorBidi"/>
          <w:sz w:val="24"/>
          <w:szCs w:val="24"/>
          <w:lang w:val="en-IE" w:bidi="ar-JO"/>
        </w:rPr>
        <w:t>the Palestinian Supreme Constitutional Court’s Decision No. 5 of 2017</w:t>
      </w:r>
      <w:r w:rsidRPr="003C4925">
        <w:rPr>
          <w:rFonts w:asciiTheme="majorBidi" w:hAnsiTheme="majorBidi" w:cstheme="majorBidi"/>
          <w:sz w:val="24"/>
          <w:szCs w:val="24"/>
          <w:lang w:val="en-IE" w:bidi="ar-JO"/>
        </w:rPr>
        <w:t xml:space="preserve"> stipulated </w:t>
      </w:r>
      <w:r w:rsidR="003427A3" w:rsidRPr="003C4925">
        <w:rPr>
          <w:rFonts w:asciiTheme="majorBidi" w:hAnsiTheme="majorBidi" w:cstheme="majorBidi"/>
          <w:sz w:val="24"/>
          <w:szCs w:val="24"/>
          <w:lang w:val="en-IE" w:bidi="ar-JO"/>
        </w:rPr>
        <w:t>that,</w:t>
      </w:r>
      <w:r w:rsidR="003427A3" w:rsidRPr="003C4925">
        <w:rPr>
          <w:lang w:val="en-IE"/>
        </w:rPr>
        <w:t xml:space="preserve"> </w:t>
      </w:r>
      <w:r w:rsidR="003427A3" w:rsidRPr="003C4925">
        <w:rPr>
          <w:rFonts w:asciiTheme="majorBidi" w:hAnsiTheme="majorBidi" w:cstheme="majorBidi"/>
          <w:sz w:val="24"/>
          <w:szCs w:val="24"/>
          <w:lang w:val="en-IE" w:bidi="ar-JO"/>
        </w:rPr>
        <w:t>“[i]nternational treaties are not in themselves applicable in Palestine but must gain strength by going through the formal stages required to pass specific domestic legislation to enforce them”,</w:t>
      </w:r>
      <w:r w:rsidRPr="003C4925">
        <w:rPr>
          <w:rFonts w:asciiTheme="majorBidi" w:hAnsiTheme="majorBidi" w:cstheme="majorBidi"/>
          <w:sz w:val="24"/>
          <w:szCs w:val="24"/>
          <w:lang w:val="en-IE" w:bidi="ar-JO"/>
        </w:rPr>
        <w:t xml:space="preserve"> in violation of the </w:t>
      </w:r>
      <w:r w:rsidR="003427A3" w:rsidRPr="003C4925">
        <w:rPr>
          <w:rFonts w:asciiTheme="majorBidi" w:hAnsiTheme="majorBidi" w:cstheme="majorBidi"/>
          <w:sz w:val="24"/>
          <w:szCs w:val="24"/>
          <w:lang w:val="en-IE" w:bidi="ar-JO"/>
        </w:rPr>
        <w:t>C</w:t>
      </w:r>
      <w:r w:rsidRPr="003C4925">
        <w:rPr>
          <w:rFonts w:asciiTheme="majorBidi" w:hAnsiTheme="majorBidi" w:cstheme="majorBidi"/>
          <w:sz w:val="24"/>
          <w:szCs w:val="24"/>
          <w:lang w:val="en-IE" w:bidi="ar-JO"/>
        </w:rPr>
        <w:t>onstitution, which</w:t>
      </w:r>
      <w:r w:rsidR="003427A3" w:rsidRPr="003C4925">
        <w:rPr>
          <w:rFonts w:asciiTheme="majorBidi" w:hAnsiTheme="majorBidi" w:cstheme="majorBidi"/>
          <w:sz w:val="24"/>
          <w:szCs w:val="24"/>
          <w:lang w:val="en-IE" w:bidi="ar-JO"/>
        </w:rPr>
        <w:t xml:space="preserve"> further</w:t>
      </w:r>
      <w:r w:rsidRPr="003C4925">
        <w:rPr>
          <w:rFonts w:asciiTheme="majorBidi" w:hAnsiTheme="majorBidi" w:cstheme="majorBidi"/>
          <w:sz w:val="24"/>
          <w:szCs w:val="24"/>
          <w:lang w:val="en-IE" w:bidi="ar-JO"/>
        </w:rPr>
        <w:t xml:space="preserve"> led to obstructing the implementation of the </w:t>
      </w:r>
      <w:r w:rsidR="003427A3" w:rsidRPr="003C4925">
        <w:rPr>
          <w:rFonts w:asciiTheme="majorBidi" w:hAnsiTheme="majorBidi" w:cstheme="majorBidi"/>
          <w:sz w:val="24"/>
          <w:szCs w:val="24"/>
          <w:lang w:val="en-IE" w:bidi="ar-JO"/>
        </w:rPr>
        <w:t>international human rights conventions</w:t>
      </w:r>
      <w:r w:rsidRPr="003C4925">
        <w:rPr>
          <w:rFonts w:asciiTheme="majorBidi" w:hAnsiTheme="majorBidi" w:cstheme="majorBidi"/>
          <w:sz w:val="24"/>
          <w:szCs w:val="24"/>
          <w:lang w:val="en-IE" w:bidi="ar-JO"/>
        </w:rPr>
        <w:t xml:space="preserve">. </w:t>
      </w:r>
      <w:r w:rsidR="003427A3" w:rsidRPr="003C4925">
        <w:rPr>
          <w:rFonts w:asciiTheme="majorBidi" w:hAnsiTheme="majorBidi" w:cstheme="majorBidi"/>
          <w:sz w:val="24"/>
          <w:szCs w:val="24"/>
          <w:lang w:val="en-IE" w:bidi="ar-JO"/>
        </w:rPr>
        <w:t xml:space="preserve">Furthermore, the </w:t>
      </w:r>
      <w:r w:rsidRPr="003C4925">
        <w:rPr>
          <w:rFonts w:asciiTheme="majorBidi" w:hAnsiTheme="majorBidi" w:cstheme="majorBidi"/>
          <w:sz w:val="24"/>
          <w:szCs w:val="24"/>
          <w:lang w:val="en-IE" w:bidi="ar-JO"/>
        </w:rPr>
        <w:t>Constitutional Court</w:t>
      </w:r>
      <w:r w:rsidR="003427A3" w:rsidRPr="003C4925">
        <w:rPr>
          <w:rFonts w:asciiTheme="majorBidi" w:hAnsiTheme="majorBidi" w:cstheme="majorBidi"/>
          <w:sz w:val="24"/>
          <w:szCs w:val="24"/>
          <w:lang w:val="en-IE" w:bidi="ar-JO"/>
        </w:rPr>
        <w:t>’s</w:t>
      </w:r>
      <w:r w:rsidRPr="003C4925">
        <w:rPr>
          <w:rFonts w:asciiTheme="majorBidi" w:hAnsiTheme="majorBidi" w:cstheme="majorBidi"/>
          <w:sz w:val="24"/>
          <w:szCs w:val="24"/>
          <w:lang w:val="en-IE" w:bidi="ar-JO"/>
        </w:rPr>
        <w:t xml:space="preserve"> </w:t>
      </w:r>
      <w:r w:rsidR="00C82B6B" w:rsidRPr="003C4925">
        <w:rPr>
          <w:rFonts w:asciiTheme="majorBidi" w:hAnsiTheme="majorBidi" w:cstheme="majorBidi"/>
          <w:sz w:val="24"/>
          <w:szCs w:val="24"/>
          <w:lang w:val="en-IE" w:bidi="ar-JO"/>
        </w:rPr>
        <w:t>Decision</w:t>
      </w:r>
      <w:r w:rsidR="00214F2D" w:rsidRPr="003C4925">
        <w:rPr>
          <w:rFonts w:asciiTheme="majorBidi" w:hAnsiTheme="majorBidi" w:cstheme="majorBidi"/>
          <w:sz w:val="24"/>
          <w:szCs w:val="24"/>
          <w:lang w:val="en-IE" w:bidi="ar-JO"/>
        </w:rPr>
        <w:t xml:space="preserve"> </w:t>
      </w:r>
      <w:r w:rsidRPr="003C4925">
        <w:rPr>
          <w:rFonts w:asciiTheme="majorBidi" w:hAnsiTheme="majorBidi" w:cstheme="majorBidi"/>
          <w:sz w:val="24"/>
          <w:szCs w:val="24"/>
          <w:lang w:val="en-IE" w:bidi="ar-JO"/>
        </w:rPr>
        <w:t>No. 4</w:t>
      </w:r>
      <w:r w:rsidR="00257395" w:rsidRPr="003C4925">
        <w:rPr>
          <w:rFonts w:asciiTheme="majorBidi" w:hAnsiTheme="majorBidi" w:cstheme="majorBidi"/>
          <w:sz w:val="24"/>
          <w:szCs w:val="24"/>
          <w:lang w:val="en-IE" w:bidi="ar-JO"/>
        </w:rPr>
        <w:t xml:space="preserve"> of </w:t>
      </w:r>
      <w:r w:rsidRPr="003C4925">
        <w:rPr>
          <w:rFonts w:asciiTheme="majorBidi" w:hAnsiTheme="majorBidi" w:cstheme="majorBidi"/>
          <w:sz w:val="24"/>
          <w:szCs w:val="24"/>
          <w:lang w:val="en-IE" w:bidi="ar-JO"/>
        </w:rPr>
        <w:t>2017</w:t>
      </w:r>
      <w:r w:rsidR="003427A3" w:rsidRPr="003C4925">
        <w:rPr>
          <w:rFonts w:asciiTheme="majorBidi" w:hAnsiTheme="majorBidi" w:cstheme="majorBidi"/>
          <w:sz w:val="24"/>
          <w:szCs w:val="24"/>
          <w:lang w:val="en-IE" w:bidi="ar-JO"/>
        </w:rPr>
        <w:t xml:space="preserve"> decided the precedence of international conventions over domestic legislation if these international conventions were “consistent with the national, religious and cultural identity of the Arab Palestinian people”; thereby emptying such</w:t>
      </w:r>
      <w:r w:rsidRPr="003C4925">
        <w:rPr>
          <w:rFonts w:asciiTheme="majorBidi" w:hAnsiTheme="majorBidi" w:cstheme="majorBidi"/>
          <w:sz w:val="24"/>
          <w:szCs w:val="24"/>
          <w:lang w:val="en-IE" w:bidi="ar-JO"/>
        </w:rPr>
        <w:t xml:space="preserve"> </w:t>
      </w:r>
      <w:r w:rsidR="003427A3" w:rsidRPr="003C4925">
        <w:rPr>
          <w:rFonts w:asciiTheme="majorBidi" w:hAnsiTheme="majorBidi" w:cstheme="majorBidi"/>
          <w:sz w:val="24"/>
          <w:szCs w:val="24"/>
          <w:lang w:val="en-IE" w:bidi="ar-JO"/>
        </w:rPr>
        <w:t xml:space="preserve">conventions </w:t>
      </w:r>
      <w:r w:rsidRPr="003C4925">
        <w:rPr>
          <w:rFonts w:asciiTheme="majorBidi" w:hAnsiTheme="majorBidi" w:cstheme="majorBidi"/>
          <w:sz w:val="24"/>
          <w:szCs w:val="24"/>
          <w:lang w:val="en-IE" w:bidi="ar-JO"/>
        </w:rPr>
        <w:t xml:space="preserve">of their content and </w:t>
      </w:r>
      <w:r w:rsidR="003427A3" w:rsidRPr="003C4925">
        <w:rPr>
          <w:rFonts w:asciiTheme="majorBidi" w:hAnsiTheme="majorBidi" w:cstheme="majorBidi"/>
          <w:sz w:val="24"/>
          <w:szCs w:val="24"/>
          <w:lang w:val="en-IE" w:bidi="ar-JO"/>
        </w:rPr>
        <w:t xml:space="preserve">violating </w:t>
      </w:r>
      <w:r w:rsidRPr="003C4925">
        <w:rPr>
          <w:rFonts w:asciiTheme="majorBidi" w:hAnsiTheme="majorBidi" w:cstheme="majorBidi"/>
          <w:sz w:val="24"/>
          <w:szCs w:val="24"/>
          <w:lang w:val="en-IE" w:bidi="ar-JO"/>
        </w:rPr>
        <w:t>the provisions of the Basic Law and the Constitutional Court Law, which does not grant it these powers.</w:t>
      </w:r>
    </w:p>
    <w:p w14:paraId="45A0F0F1" w14:textId="53EE8194" w:rsidR="00743E73" w:rsidRPr="003C4925" w:rsidRDefault="001904B5"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bidi="ar-JO"/>
        </w:rPr>
      </w:pPr>
      <w:r w:rsidRPr="003C4925">
        <w:rPr>
          <w:rFonts w:asciiTheme="majorBidi" w:hAnsiTheme="majorBidi" w:cstheme="majorBidi"/>
          <w:sz w:val="24"/>
          <w:szCs w:val="24"/>
          <w:lang w:val="en-IE" w:bidi="ar-JO"/>
        </w:rPr>
        <w:t xml:space="preserve">The </w:t>
      </w:r>
      <w:r w:rsidR="003427A3" w:rsidRPr="003C4925">
        <w:rPr>
          <w:rFonts w:asciiTheme="majorBidi" w:hAnsiTheme="majorBidi" w:cstheme="majorBidi"/>
          <w:sz w:val="24"/>
          <w:szCs w:val="24"/>
          <w:lang w:val="en-IE" w:bidi="ar-JO"/>
        </w:rPr>
        <w:t>SoP</w:t>
      </w:r>
      <w:r w:rsidRPr="003C4925">
        <w:rPr>
          <w:rFonts w:asciiTheme="majorBidi" w:hAnsiTheme="majorBidi" w:cstheme="majorBidi"/>
          <w:sz w:val="24"/>
          <w:szCs w:val="24"/>
          <w:lang w:val="en-IE" w:bidi="ar-JO"/>
        </w:rPr>
        <w:t xml:space="preserve"> acceded to the Optional Protocol to the Convention on Persons with Disabilities on </w:t>
      </w:r>
      <w:r w:rsidR="00A62189" w:rsidRPr="003C4925">
        <w:rPr>
          <w:rFonts w:asciiTheme="majorBidi" w:hAnsiTheme="majorBidi" w:cstheme="majorBidi"/>
          <w:sz w:val="24"/>
          <w:szCs w:val="24"/>
          <w:lang w:val="en-IE" w:bidi="ar-JO"/>
        </w:rPr>
        <w:t xml:space="preserve">10 </w:t>
      </w:r>
      <w:r w:rsidRPr="003C4925">
        <w:rPr>
          <w:rFonts w:asciiTheme="majorBidi" w:hAnsiTheme="majorBidi" w:cstheme="majorBidi"/>
          <w:sz w:val="24"/>
          <w:szCs w:val="24"/>
          <w:lang w:val="en-IE" w:bidi="ar-JO"/>
        </w:rPr>
        <w:t>April 2019</w:t>
      </w:r>
      <w:r w:rsidR="00025F2D" w:rsidRPr="003C4925">
        <w:rPr>
          <w:rFonts w:asciiTheme="majorBidi" w:hAnsiTheme="majorBidi" w:cstheme="majorBidi"/>
          <w:sz w:val="24"/>
          <w:szCs w:val="24"/>
          <w:lang w:val="en-IE" w:bidi="ar-JO"/>
        </w:rPr>
        <w:t xml:space="preserve">. Nonetheless, to date, the aforementioned Protocol </w:t>
      </w:r>
      <w:r w:rsidRPr="003C4925">
        <w:rPr>
          <w:rFonts w:asciiTheme="majorBidi" w:hAnsiTheme="majorBidi" w:cstheme="majorBidi"/>
          <w:sz w:val="24"/>
          <w:szCs w:val="24"/>
          <w:lang w:val="en-IE" w:bidi="ar-JO"/>
        </w:rPr>
        <w:t xml:space="preserve">has not </w:t>
      </w:r>
      <w:r w:rsidR="00025F2D" w:rsidRPr="003C4925">
        <w:rPr>
          <w:rFonts w:asciiTheme="majorBidi" w:hAnsiTheme="majorBidi" w:cstheme="majorBidi"/>
          <w:sz w:val="24"/>
          <w:szCs w:val="24"/>
          <w:lang w:val="en-IE" w:bidi="ar-JO"/>
        </w:rPr>
        <w:t xml:space="preserve">been </w:t>
      </w:r>
      <w:r w:rsidRPr="003C4925">
        <w:rPr>
          <w:rFonts w:asciiTheme="majorBidi" w:hAnsiTheme="majorBidi" w:cstheme="majorBidi"/>
          <w:sz w:val="24"/>
          <w:szCs w:val="24"/>
          <w:lang w:val="en-IE" w:bidi="ar-JO"/>
        </w:rPr>
        <w:t xml:space="preserve">published in the Official Gazette. On the other hand, the </w:t>
      </w:r>
      <w:r w:rsidR="003427A3" w:rsidRPr="003C4925">
        <w:rPr>
          <w:rFonts w:asciiTheme="majorBidi" w:hAnsiTheme="majorBidi" w:cstheme="majorBidi"/>
          <w:sz w:val="24"/>
          <w:szCs w:val="24"/>
          <w:lang w:val="en-IE" w:bidi="ar-JO"/>
        </w:rPr>
        <w:t>SoP</w:t>
      </w:r>
      <w:r w:rsidRPr="003C4925">
        <w:rPr>
          <w:rFonts w:asciiTheme="majorBidi" w:hAnsiTheme="majorBidi" w:cstheme="majorBidi"/>
          <w:sz w:val="24"/>
          <w:szCs w:val="24"/>
          <w:lang w:val="en-IE" w:bidi="ar-JO"/>
        </w:rPr>
        <w:t xml:space="preserve"> published the Convention on the Rights of the Child </w:t>
      </w:r>
      <w:r w:rsidR="00025F2D" w:rsidRPr="003C4925">
        <w:rPr>
          <w:rFonts w:asciiTheme="majorBidi" w:hAnsiTheme="majorBidi" w:cstheme="majorBidi"/>
          <w:sz w:val="24"/>
          <w:szCs w:val="24"/>
          <w:lang w:val="en-IE" w:bidi="ar-JO"/>
        </w:rPr>
        <w:t xml:space="preserve">and the Convention on the Elimination of All Forms of Racial Discrimination </w:t>
      </w:r>
      <w:r w:rsidRPr="003C4925">
        <w:rPr>
          <w:rFonts w:asciiTheme="majorBidi" w:hAnsiTheme="majorBidi" w:cstheme="majorBidi"/>
          <w:sz w:val="24"/>
          <w:szCs w:val="24"/>
          <w:lang w:val="en-IE" w:bidi="ar-JO"/>
        </w:rPr>
        <w:t xml:space="preserve">in the Official Gazette in Issue </w:t>
      </w:r>
      <w:r w:rsidR="00025F2D" w:rsidRPr="003C4925">
        <w:rPr>
          <w:rFonts w:asciiTheme="majorBidi" w:hAnsiTheme="majorBidi" w:cstheme="majorBidi"/>
          <w:sz w:val="24"/>
          <w:szCs w:val="24"/>
          <w:lang w:val="en-IE" w:bidi="ar-JO"/>
        </w:rPr>
        <w:t>No</w:t>
      </w:r>
      <w:r w:rsidRPr="003C4925">
        <w:rPr>
          <w:rFonts w:asciiTheme="majorBidi" w:hAnsiTheme="majorBidi" w:cstheme="majorBidi"/>
          <w:sz w:val="24"/>
          <w:szCs w:val="24"/>
          <w:lang w:val="en-IE" w:bidi="ar-JO"/>
        </w:rPr>
        <w:t>. 181 of 27</w:t>
      </w:r>
      <w:r w:rsidR="00025F2D" w:rsidRPr="003C4925">
        <w:rPr>
          <w:rFonts w:asciiTheme="majorBidi" w:hAnsiTheme="majorBidi" w:cstheme="majorBidi"/>
          <w:sz w:val="24"/>
          <w:szCs w:val="24"/>
          <w:lang w:val="en-IE" w:bidi="ar-JO"/>
        </w:rPr>
        <w:t xml:space="preserve"> July </w:t>
      </w:r>
      <w:r w:rsidRPr="003C4925">
        <w:rPr>
          <w:rFonts w:asciiTheme="majorBidi" w:hAnsiTheme="majorBidi" w:cstheme="majorBidi"/>
          <w:sz w:val="24"/>
          <w:szCs w:val="24"/>
          <w:lang w:val="en-IE" w:bidi="ar-JO"/>
        </w:rPr>
        <w:t xml:space="preserve">2021, </w:t>
      </w:r>
      <w:r w:rsidR="00025F2D" w:rsidRPr="003C4925">
        <w:rPr>
          <w:rFonts w:asciiTheme="majorBidi" w:hAnsiTheme="majorBidi" w:cstheme="majorBidi"/>
          <w:sz w:val="24"/>
          <w:szCs w:val="24"/>
          <w:lang w:val="en-IE" w:bidi="ar-JO"/>
        </w:rPr>
        <w:t xml:space="preserve">and Issue No. 179 of 26 May 2021, respectively. </w:t>
      </w:r>
    </w:p>
    <w:p w14:paraId="6E815045" w14:textId="505C211C" w:rsidR="00124F3C" w:rsidRPr="003C4925" w:rsidRDefault="001904B5" w:rsidP="003C4925">
      <w:pPr>
        <w:pStyle w:val="ListParagraph"/>
        <w:numPr>
          <w:ilvl w:val="0"/>
          <w:numId w:val="14"/>
        </w:numPr>
        <w:spacing w:before="240" w:line="240" w:lineRule="auto"/>
        <w:ind w:left="426"/>
        <w:contextualSpacing w:val="0"/>
        <w:jc w:val="both"/>
        <w:rPr>
          <w:rFonts w:asciiTheme="majorBidi" w:hAnsiTheme="majorBidi" w:cstheme="majorBidi"/>
          <w:b/>
          <w:bCs/>
          <w:sz w:val="24"/>
          <w:szCs w:val="24"/>
          <w:lang w:val="en-IE" w:bidi="ar-JO"/>
        </w:rPr>
      </w:pPr>
      <w:r w:rsidRPr="003C4925">
        <w:rPr>
          <w:rFonts w:asciiTheme="majorBidi" w:hAnsiTheme="majorBidi" w:cstheme="majorBidi"/>
          <w:b/>
          <w:bCs/>
          <w:sz w:val="24"/>
          <w:szCs w:val="24"/>
          <w:lang w:val="en-IE" w:bidi="ar-JO"/>
        </w:rPr>
        <w:t xml:space="preserve">Al-Haq </w:t>
      </w:r>
      <w:r w:rsidR="004029F3" w:rsidRPr="003C4925">
        <w:rPr>
          <w:rFonts w:asciiTheme="majorBidi" w:hAnsiTheme="majorBidi" w:cstheme="majorBidi"/>
          <w:b/>
          <w:bCs/>
          <w:sz w:val="24"/>
          <w:szCs w:val="24"/>
          <w:lang w:val="en-IE" w:bidi="ar-JO"/>
        </w:rPr>
        <w:t xml:space="preserve">urges </w:t>
      </w:r>
      <w:r w:rsidRPr="003C4925">
        <w:rPr>
          <w:rFonts w:asciiTheme="majorBidi" w:hAnsiTheme="majorBidi" w:cstheme="majorBidi"/>
          <w:b/>
          <w:bCs/>
          <w:sz w:val="24"/>
          <w:szCs w:val="24"/>
          <w:lang w:val="en-IE" w:bidi="ar-JO"/>
        </w:rPr>
        <w:t xml:space="preserve">the Committee to </w:t>
      </w:r>
      <w:r w:rsidR="008E644F" w:rsidRPr="003C4925">
        <w:rPr>
          <w:rFonts w:asciiTheme="majorBidi" w:hAnsiTheme="majorBidi" w:cstheme="majorBidi"/>
          <w:b/>
          <w:bCs/>
          <w:sz w:val="24"/>
          <w:szCs w:val="24"/>
          <w:lang w:val="en-IE" w:bidi="ar-JO"/>
        </w:rPr>
        <w:t>address the State party’s</w:t>
      </w:r>
      <w:r w:rsidRPr="003C4925">
        <w:rPr>
          <w:rFonts w:asciiTheme="majorBidi" w:hAnsiTheme="majorBidi" w:cstheme="majorBidi"/>
          <w:b/>
          <w:bCs/>
          <w:sz w:val="24"/>
          <w:szCs w:val="24"/>
          <w:lang w:val="en-IE" w:bidi="ar-JO"/>
        </w:rPr>
        <w:t xml:space="preserve"> </w:t>
      </w:r>
      <w:r w:rsidR="008E644F" w:rsidRPr="003C4925">
        <w:rPr>
          <w:rFonts w:asciiTheme="majorBidi" w:hAnsiTheme="majorBidi" w:cstheme="majorBidi"/>
          <w:b/>
          <w:bCs/>
          <w:sz w:val="24"/>
          <w:szCs w:val="24"/>
          <w:lang w:val="en-IE" w:bidi="ar-JO"/>
        </w:rPr>
        <w:t xml:space="preserve">failure to submit </w:t>
      </w:r>
      <w:r w:rsidRPr="003C4925">
        <w:rPr>
          <w:rFonts w:asciiTheme="majorBidi" w:hAnsiTheme="majorBidi" w:cstheme="majorBidi"/>
          <w:b/>
          <w:bCs/>
          <w:sz w:val="24"/>
          <w:szCs w:val="24"/>
          <w:lang w:val="en-IE" w:bidi="ar-JO"/>
        </w:rPr>
        <w:t>the Comm</w:t>
      </w:r>
      <w:r w:rsidR="00743E73" w:rsidRPr="003C4925">
        <w:rPr>
          <w:rFonts w:asciiTheme="majorBidi" w:hAnsiTheme="majorBidi" w:cstheme="majorBidi"/>
          <w:b/>
          <w:bCs/>
          <w:sz w:val="24"/>
          <w:szCs w:val="24"/>
          <w:lang w:val="en-IE" w:bidi="ar-JO"/>
        </w:rPr>
        <w:t>on Core Document,</w:t>
      </w:r>
      <w:r w:rsidRPr="003C4925">
        <w:rPr>
          <w:rFonts w:asciiTheme="majorBidi" w:hAnsiTheme="majorBidi" w:cstheme="majorBidi"/>
          <w:b/>
          <w:bCs/>
          <w:sz w:val="24"/>
          <w:szCs w:val="24"/>
          <w:lang w:val="en-IE" w:bidi="ar-JO"/>
        </w:rPr>
        <w:t xml:space="preserve"> </w:t>
      </w:r>
      <w:r w:rsidR="00027888" w:rsidRPr="003C4925">
        <w:rPr>
          <w:rFonts w:asciiTheme="majorBidi" w:hAnsiTheme="majorBidi" w:cstheme="majorBidi"/>
          <w:b/>
          <w:bCs/>
          <w:sz w:val="24"/>
          <w:szCs w:val="24"/>
          <w:lang w:val="en-IE" w:bidi="ar-JO"/>
        </w:rPr>
        <w:t>and to publish</w:t>
      </w:r>
      <w:r w:rsidRPr="003C4925">
        <w:rPr>
          <w:rFonts w:asciiTheme="majorBidi" w:hAnsiTheme="majorBidi" w:cstheme="majorBidi"/>
          <w:b/>
          <w:bCs/>
          <w:sz w:val="24"/>
          <w:szCs w:val="24"/>
          <w:lang w:val="en-IE" w:bidi="ar-JO"/>
        </w:rPr>
        <w:t xml:space="preserve"> the </w:t>
      </w:r>
      <w:r w:rsidR="00743E73" w:rsidRPr="003C4925">
        <w:rPr>
          <w:rFonts w:asciiTheme="majorBidi" w:hAnsiTheme="majorBidi" w:cstheme="majorBidi"/>
          <w:b/>
          <w:bCs/>
          <w:sz w:val="24"/>
          <w:szCs w:val="24"/>
          <w:lang w:val="en-IE" w:bidi="ar-JO"/>
        </w:rPr>
        <w:t>CRPD</w:t>
      </w:r>
      <w:r w:rsidRPr="003C4925">
        <w:rPr>
          <w:rFonts w:asciiTheme="majorBidi" w:hAnsiTheme="majorBidi" w:cstheme="majorBidi"/>
          <w:b/>
          <w:bCs/>
          <w:sz w:val="24"/>
          <w:szCs w:val="24"/>
          <w:lang w:val="en-IE" w:bidi="ar-JO"/>
        </w:rPr>
        <w:t xml:space="preserve"> and </w:t>
      </w:r>
      <w:r w:rsidR="001218E8" w:rsidRPr="003C4925">
        <w:rPr>
          <w:rFonts w:asciiTheme="majorBidi" w:hAnsiTheme="majorBidi" w:cstheme="majorBidi"/>
          <w:b/>
          <w:bCs/>
          <w:sz w:val="24"/>
          <w:szCs w:val="24"/>
          <w:lang w:val="en-IE" w:bidi="ar-JO"/>
        </w:rPr>
        <w:t xml:space="preserve">its </w:t>
      </w:r>
      <w:r w:rsidRPr="003C4925">
        <w:rPr>
          <w:rFonts w:asciiTheme="majorBidi" w:hAnsiTheme="majorBidi" w:cstheme="majorBidi"/>
          <w:b/>
          <w:bCs/>
          <w:sz w:val="24"/>
          <w:szCs w:val="24"/>
          <w:lang w:val="en-IE" w:bidi="ar-JO"/>
        </w:rPr>
        <w:t>Optional Protocol</w:t>
      </w:r>
      <w:r w:rsidR="0094796A" w:rsidRPr="003C4925">
        <w:rPr>
          <w:rFonts w:asciiTheme="majorBidi" w:hAnsiTheme="majorBidi" w:cstheme="majorBidi"/>
          <w:b/>
          <w:bCs/>
          <w:sz w:val="24"/>
          <w:szCs w:val="24"/>
          <w:lang w:val="en-IE" w:bidi="ar-JO"/>
        </w:rPr>
        <w:t xml:space="preserve"> – a</w:t>
      </w:r>
      <w:r w:rsidR="001218E8" w:rsidRPr="003C4925">
        <w:rPr>
          <w:rFonts w:asciiTheme="majorBidi" w:hAnsiTheme="majorBidi" w:cstheme="majorBidi"/>
          <w:b/>
          <w:bCs/>
          <w:sz w:val="24"/>
          <w:szCs w:val="24"/>
          <w:lang w:val="en-IE" w:bidi="ar-JO"/>
        </w:rPr>
        <w:t xml:space="preserve">s well as other international </w:t>
      </w:r>
      <w:r w:rsidRPr="003C4925">
        <w:rPr>
          <w:rFonts w:asciiTheme="majorBidi" w:hAnsiTheme="majorBidi" w:cstheme="majorBidi"/>
          <w:b/>
          <w:bCs/>
          <w:sz w:val="24"/>
          <w:szCs w:val="24"/>
          <w:lang w:val="en-IE" w:bidi="ar-JO"/>
        </w:rPr>
        <w:t xml:space="preserve">human rights conventions to which </w:t>
      </w:r>
      <w:r w:rsidR="001218E8" w:rsidRPr="003C4925">
        <w:rPr>
          <w:rFonts w:asciiTheme="majorBidi" w:hAnsiTheme="majorBidi" w:cstheme="majorBidi"/>
          <w:b/>
          <w:bCs/>
          <w:sz w:val="24"/>
          <w:szCs w:val="24"/>
          <w:lang w:val="en-IE" w:bidi="ar-JO"/>
        </w:rPr>
        <w:t>it</w:t>
      </w:r>
      <w:r w:rsidR="00743E73" w:rsidRPr="003C4925">
        <w:rPr>
          <w:rFonts w:asciiTheme="majorBidi" w:hAnsiTheme="majorBidi" w:cstheme="majorBidi"/>
          <w:b/>
          <w:bCs/>
          <w:sz w:val="24"/>
          <w:szCs w:val="24"/>
          <w:lang w:val="en-IE" w:bidi="ar-JO"/>
        </w:rPr>
        <w:t xml:space="preserve"> has acceded</w:t>
      </w:r>
      <w:r w:rsidR="001218E8" w:rsidRPr="003C4925">
        <w:rPr>
          <w:rFonts w:asciiTheme="majorBidi" w:hAnsiTheme="majorBidi" w:cstheme="majorBidi"/>
          <w:b/>
          <w:bCs/>
          <w:sz w:val="24"/>
          <w:szCs w:val="24"/>
          <w:lang w:val="en-IE" w:bidi="ar-JO"/>
        </w:rPr>
        <w:t xml:space="preserve"> – in the official Gazette</w:t>
      </w:r>
      <w:r w:rsidR="00743E73" w:rsidRPr="003C4925">
        <w:rPr>
          <w:rFonts w:asciiTheme="majorBidi" w:hAnsiTheme="majorBidi" w:cstheme="majorBidi"/>
          <w:b/>
          <w:bCs/>
          <w:sz w:val="24"/>
          <w:szCs w:val="24"/>
          <w:lang w:val="en-IE" w:bidi="ar-JO"/>
        </w:rPr>
        <w:t xml:space="preserve">. </w:t>
      </w:r>
      <w:r w:rsidR="004029F3" w:rsidRPr="003C4925">
        <w:rPr>
          <w:rFonts w:asciiTheme="majorBidi" w:hAnsiTheme="majorBidi" w:cstheme="majorBidi"/>
          <w:b/>
          <w:bCs/>
          <w:sz w:val="24"/>
          <w:szCs w:val="24"/>
          <w:lang w:val="en-IE" w:bidi="ar-JO"/>
        </w:rPr>
        <w:t>Moreover</w:t>
      </w:r>
      <w:r w:rsidR="00743E73" w:rsidRPr="003C4925">
        <w:rPr>
          <w:rFonts w:asciiTheme="majorBidi" w:hAnsiTheme="majorBidi" w:cstheme="majorBidi"/>
          <w:b/>
          <w:bCs/>
          <w:sz w:val="24"/>
          <w:szCs w:val="24"/>
          <w:lang w:val="en-IE" w:bidi="ar-JO"/>
        </w:rPr>
        <w:t xml:space="preserve">, </w:t>
      </w:r>
      <w:r w:rsidR="004029F3" w:rsidRPr="003C4925">
        <w:rPr>
          <w:rFonts w:asciiTheme="majorBidi" w:hAnsiTheme="majorBidi" w:cstheme="majorBidi"/>
          <w:b/>
          <w:bCs/>
          <w:sz w:val="24"/>
          <w:szCs w:val="24"/>
          <w:lang w:val="en-IE" w:bidi="ar-JO"/>
        </w:rPr>
        <w:t xml:space="preserve">Al-Haq recommends the Committee to </w:t>
      </w:r>
      <w:r w:rsidR="008E644F" w:rsidRPr="003C4925">
        <w:rPr>
          <w:rFonts w:asciiTheme="majorBidi" w:hAnsiTheme="majorBidi" w:cstheme="majorBidi"/>
          <w:b/>
          <w:bCs/>
          <w:sz w:val="24"/>
          <w:szCs w:val="24"/>
          <w:lang w:val="en-IE" w:bidi="ar-JO"/>
        </w:rPr>
        <w:t xml:space="preserve">request </w:t>
      </w:r>
      <w:r w:rsidR="001218E8" w:rsidRPr="003C4925">
        <w:rPr>
          <w:rFonts w:asciiTheme="majorBidi" w:hAnsiTheme="majorBidi" w:cstheme="majorBidi"/>
          <w:b/>
          <w:bCs/>
          <w:sz w:val="24"/>
          <w:szCs w:val="24"/>
          <w:lang w:val="en-IE" w:bidi="ar-JO"/>
        </w:rPr>
        <w:t>clarification</w:t>
      </w:r>
      <w:r w:rsidR="008E644F" w:rsidRPr="003C4925">
        <w:rPr>
          <w:rFonts w:asciiTheme="majorBidi" w:hAnsiTheme="majorBidi" w:cstheme="majorBidi"/>
          <w:b/>
          <w:bCs/>
          <w:sz w:val="24"/>
          <w:szCs w:val="24"/>
          <w:lang w:val="en-IE" w:bidi="ar-JO"/>
        </w:rPr>
        <w:t xml:space="preserve"> on </w:t>
      </w:r>
      <w:r w:rsidRPr="003C4925">
        <w:rPr>
          <w:rFonts w:asciiTheme="majorBidi" w:hAnsiTheme="majorBidi" w:cstheme="majorBidi"/>
          <w:b/>
          <w:bCs/>
          <w:sz w:val="24"/>
          <w:szCs w:val="24"/>
          <w:lang w:val="en-IE" w:bidi="ar-JO"/>
        </w:rPr>
        <w:t xml:space="preserve">the implementation of the provisions of the </w:t>
      </w:r>
      <w:r w:rsidR="001218E8" w:rsidRPr="003C4925">
        <w:rPr>
          <w:rFonts w:asciiTheme="majorBidi" w:hAnsiTheme="majorBidi" w:cstheme="majorBidi"/>
          <w:b/>
          <w:bCs/>
          <w:sz w:val="24"/>
          <w:szCs w:val="24"/>
          <w:lang w:val="en-IE" w:bidi="ar-JO"/>
        </w:rPr>
        <w:t xml:space="preserve">international </w:t>
      </w:r>
      <w:r w:rsidRPr="003C4925">
        <w:rPr>
          <w:rFonts w:asciiTheme="majorBidi" w:hAnsiTheme="majorBidi" w:cstheme="majorBidi"/>
          <w:b/>
          <w:bCs/>
          <w:sz w:val="24"/>
          <w:szCs w:val="24"/>
          <w:lang w:val="en-IE" w:bidi="ar-JO"/>
        </w:rPr>
        <w:t>human rights conventions</w:t>
      </w:r>
      <w:r w:rsidR="00743E73" w:rsidRPr="003C4925">
        <w:rPr>
          <w:rFonts w:asciiTheme="majorBidi" w:hAnsiTheme="majorBidi" w:cstheme="majorBidi"/>
          <w:b/>
          <w:bCs/>
          <w:sz w:val="24"/>
          <w:szCs w:val="24"/>
          <w:lang w:val="en-IE" w:bidi="ar-JO"/>
        </w:rPr>
        <w:t>,</w:t>
      </w:r>
      <w:r w:rsidRPr="003C4925">
        <w:rPr>
          <w:rFonts w:asciiTheme="majorBidi" w:hAnsiTheme="majorBidi" w:cstheme="majorBidi"/>
          <w:b/>
          <w:bCs/>
          <w:sz w:val="24"/>
          <w:szCs w:val="24"/>
          <w:lang w:val="en-IE" w:bidi="ar-JO"/>
        </w:rPr>
        <w:t xml:space="preserve"> in light of the explanatory decision of the Constitutional Court </w:t>
      </w:r>
      <w:r w:rsidR="00653C5E" w:rsidRPr="003C4925">
        <w:rPr>
          <w:rFonts w:asciiTheme="majorBidi" w:hAnsiTheme="majorBidi" w:cstheme="majorBidi"/>
          <w:b/>
          <w:bCs/>
          <w:sz w:val="24"/>
          <w:szCs w:val="24"/>
          <w:lang w:val="en-IE" w:bidi="ar-JO"/>
        </w:rPr>
        <w:t>on</w:t>
      </w:r>
      <w:r w:rsidRPr="003C4925">
        <w:rPr>
          <w:rFonts w:asciiTheme="majorBidi" w:hAnsiTheme="majorBidi" w:cstheme="majorBidi"/>
          <w:b/>
          <w:bCs/>
          <w:sz w:val="24"/>
          <w:szCs w:val="24"/>
          <w:lang w:val="en-IE" w:bidi="ar-JO"/>
        </w:rPr>
        <w:t xml:space="preserve"> the need to take into account the </w:t>
      </w:r>
      <w:r w:rsidR="0094796A" w:rsidRPr="003C4925">
        <w:rPr>
          <w:rFonts w:asciiTheme="majorBidi" w:hAnsiTheme="majorBidi" w:cstheme="majorBidi"/>
          <w:b/>
          <w:bCs/>
          <w:sz w:val="24"/>
          <w:szCs w:val="24"/>
          <w:lang w:val="en-IE" w:bidi="ar-JO"/>
        </w:rPr>
        <w:t>“</w:t>
      </w:r>
      <w:r w:rsidRPr="003C4925">
        <w:rPr>
          <w:rFonts w:asciiTheme="majorBidi" w:hAnsiTheme="majorBidi" w:cstheme="majorBidi"/>
          <w:b/>
          <w:bCs/>
          <w:sz w:val="24"/>
          <w:szCs w:val="24"/>
          <w:lang w:val="en-IE" w:bidi="ar-JO"/>
        </w:rPr>
        <w:t>the national, religious and cultural ide</w:t>
      </w:r>
      <w:r w:rsidR="00743E73" w:rsidRPr="003C4925">
        <w:rPr>
          <w:rFonts w:asciiTheme="majorBidi" w:hAnsiTheme="majorBidi" w:cstheme="majorBidi"/>
          <w:b/>
          <w:bCs/>
          <w:sz w:val="24"/>
          <w:szCs w:val="24"/>
          <w:lang w:val="en-IE" w:bidi="ar-JO"/>
        </w:rPr>
        <w:t xml:space="preserve">ntity of the </w:t>
      </w:r>
      <w:r w:rsidR="0094796A" w:rsidRPr="003C4925">
        <w:rPr>
          <w:rFonts w:asciiTheme="majorBidi" w:hAnsiTheme="majorBidi" w:cstheme="majorBidi"/>
          <w:b/>
          <w:bCs/>
          <w:sz w:val="24"/>
          <w:szCs w:val="24"/>
          <w:lang w:val="en-IE" w:bidi="ar-JO"/>
        </w:rPr>
        <w:t xml:space="preserve">Arab </w:t>
      </w:r>
      <w:r w:rsidR="00743E73" w:rsidRPr="003C4925">
        <w:rPr>
          <w:rFonts w:asciiTheme="majorBidi" w:hAnsiTheme="majorBidi" w:cstheme="majorBidi"/>
          <w:b/>
          <w:bCs/>
          <w:sz w:val="24"/>
          <w:szCs w:val="24"/>
          <w:lang w:val="en-IE" w:bidi="ar-JO"/>
        </w:rPr>
        <w:t>Palestinian people</w:t>
      </w:r>
      <w:r w:rsidR="0094796A" w:rsidRPr="003C4925">
        <w:rPr>
          <w:rFonts w:asciiTheme="majorBidi" w:hAnsiTheme="majorBidi" w:cstheme="majorBidi"/>
          <w:b/>
          <w:bCs/>
          <w:sz w:val="24"/>
          <w:szCs w:val="24"/>
          <w:lang w:val="en-IE" w:bidi="ar-JO"/>
        </w:rPr>
        <w:t xml:space="preserve">”, </w:t>
      </w:r>
      <w:r w:rsidR="004F50F7" w:rsidRPr="003C4925">
        <w:rPr>
          <w:rFonts w:asciiTheme="majorBidi" w:hAnsiTheme="majorBidi" w:cstheme="majorBidi"/>
          <w:b/>
          <w:bCs/>
          <w:sz w:val="24"/>
          <w:szCs w:val="24"/>
          <w:lang w:val="en-IE" w:bidi="ar-JO"/>
        </w:rPr>
        <w:t xml:space="preserve">and </w:t>
      </w:r>
      <w:r w:rsidR="00743E73" w:rsidRPr="003C4925">
        <w:rPr>
          <w:rFonts w:asciiTheme="majorBidi" w:hAnsiTheme="majorBidi" w:cstheme="majorBidi"/>
          <w:b/>
          <w:bCs/>
          <w:sz w:val="24"/>
          <w:szCs w:val="24"/>
          <w:lang w:val="en-IE" w:bidi="ar-JO"/>
        </w:rPr>
        <w:t xml:space="preserve">the </w:t>
      </w:r>
      <w:r w:rsidRPr="003C4925">
        <w:rPr>
          <w:rFonts w:asciiTheme="majorBidi" w:hAnsiTheme="majorBidi" w:cstheme="majorBidi"/>
          <w:b/>
          <w:bCs/>
          <w:sz w:val="24"/>
          <w:szCs w:val="24"/>
          <w:lang w:val="en-IE" w:bidi="ar-JO"/>
        </w:rPr>
        <w:t xml:space="preserve">legal value of the </w:t>
      </w:r>
      <w:r w:rsidR="004F50F7" w:rsidRPr="003C4925">
        <w:rPr>
          <w:rFonts w:asciiTheme="majorBidi" w:hAnsiTheme="majorBidi" w:cstheme="majorBidi"/>
          <w:b/>
          <w:bCs/>
          <w:sz w:val="24"/>
          <w:szCs w:val="24"/>
          <w:lang w:val="en-IE" w:bidi="ar-JO"/>
        </w:rPr>
        <w:t xml:space="preserve">such </w:t>
      </w:r>
      <w:r w:rsidR="00743E73" w:rsidRPr="003C4925">
        <w:rPr>
          <w:rFonts w:asciiTheme="majorBidi" w:hAnsiTheme="majorBidi" w:cstheme="majorBidi"/>
          <w:b/>
          <w:bCs/>
          <w:sz w:val="24"/>
          <w:szCs w:val="24"/>
          <w:lang w:val="en-IE" w:bidi="ar-JO"/>
        </w:rPr>
        <w:t>conventions</w:t>
      </w:r>
      <w:r w:rsidRPr="003C4925">
        <w:rPr>
          <w:rFonts w:asciiTheme="majorBidi" w:hAnsiTheme="majorBidi" w:cstheme="majorBidi"/>
          <w:b/>
          <w:bCs/>
          <w:sz w:val="24"/>
          <w:szCs w:val="24"/>
          <w:lang w:val="en-IE" w:bidi="ar-JO"/>
        </w:rPr>
        <w:t xml:space="preserve"> </w:t>
      </w:r>
      <w:r w:rsidR="004F50F7" w:rsidRPr="003C4925">
        <w:rPr>
          <w:rFonts w:asciiTheme="majorBidi" w:hAnsiTheme="majorBidi" w:cstheme="majorBidi"/>
          <w:b/>
          <w:bCs/>
          <w:sz w:val="24"/>
          <w:szCs w:val="24"/>
          <w:lang w:val="en-IE" w:bidi="ar-JO"/>
        </w:rPr>
        <w:t xml:space="preserve">following </w:t>
      </w:r>
      <w:r w:rsidRPr="003C4925">
        <w:rPr>
          <w:rFonts w:asciiTheme="majorBidi" w:hAnsiTheme="majorBidi" w:cstheme="majorBidi"/>
          <w:b/>
          <w:bCs/>
          <w:sz w:val="24"/>
          <w:szCs w:val="24"/>
          <w:lang w:val="en-IE" w:bidi="ar-JO"/>
        </w:rPr>
        <w:t>their publication in the Official Gazette</w:t>
      </w:r>
      <w:r w:rsidR="00E744B5" w:rsidRPr="003C4925">
        <w:rPr>
          <w:rFonts w:asciiTheme="majorBidi" w:hAnsiTheme="majorBidi" w:cstheme="majorBidi"/>
          <w:b/>
          <w:bCs/>
          <w:sz w:val="24"/>
          <w:szCs w:val="24"/>
          <w:lang w:val="en-IE" w:bidi="ar-JO"/>
        </w:rPr>
        <w:t xml:space="preserve">. Al-Haq further recommends the Committee to request an explanation on </w:t>
      </w:r>
      <w:r w:rsidRPr="003C4925">
        <w:rPr>
          <w:rFonts w:asciiTheme="majorBidi" w:hAnsiTheme="majorBidi" w:cstheme="majorBidi"/>
          <w:b/>
          <w:bCs/>
          <w:sz w:val="24"/>
          <w:szCs w:val="24"/>
          <w:lang w:val="en-IE" w:bidi="ar-JO"/>
        </w:rPr>
        <w:t xml:space="preserve">the reasons that </w:t>
      </w:r>
      <w:r w:rsidR="004F50F7" w:rsidRPr="003C4925">
        <w:rPr>
          <w:rFonts w:asciiTheme="majorBidi" w:hAnsiTheme="majorBidi" w:cstheme="majorBidi"/>
          <w:b/>
          <w:bCs/>
          <w:sz w:val="24"/>
          <w:szCs w:val="24"/>
          <w:lang w:val="en-IE" w:bidi="ar-JO"/>
        </w:rPr>
        <w:t xml:space="preserve">have </w:t>
      </w:r>
      <w:r w:rsidRPr="003C4925">
        <w:rPr>
          <w:rFonts w:asciiTheme="majorBidi" w:hAnsiTheme="majorBidi" w:cstheme="majorBidi"/>
          <w:b/>
          <w:bCs/>
          <w:sz w:val="24"/>
          <w:szCs w:val="24"/>
          <w:lang w:val="en-IE" w:bidi="ar-JO"/>
        </w:rPr>
        <w:t>prevent</w:t>
      </w:r>
      <w:r w:rsidR="004F50F7" w:rsidRPr="003C4925">
        <w:rPr>
          <w:rFonts w:asciiTheme="majorBidi" w:hAnsiTheme="majorBidi" w:cstheme="majorBidi"/>
          <w:b/>
          <w:bCs/>
          <w:sz w:val="24"/>
          <w:szCs w:val="24"/>
          <w:lang w:val="en-IE" w:bidi="ar-JO"/>
        </w:rPr>
        <w:t>ed</w:t>
      </w:r>
      <w:r w:rsidRPr="003C4925">
        <w:rPr>
          <w:rFonts w:asciiTheme="majorBidi" w:hAnsiTheme="majorBidi" w:cstheme="majorBidi"/>
          <w:b/>
          <w:bCs/>
          <w:sz w:val="24"/>
          <w:szCs w:val="24"/>
          <w:lang w:val="en-IE" w:bidi="ar-JO"/>
        </w:rPr>
        <w:t xml:space="preserve"> the publication of the </w:t>
      </w:r>
      <w:r w:rsidR="00E744B5" w:rsidRPr="003C4925">
        <w:rPr>
          <w:rFonts w:asciiTheme="majorBidi" w:hAnsiTheme="majorBidi" w:cstheme="majorBidi"/>
          <w:b/>
          <w:bCs/>
          <w:sz w:val="24"/>
          <w:szCs w:val="24"/>
          <w:lang w:val="en-IE" w:bidi="ar-JO"/>
        </w:rPr>
        <w:t xml:space="preserve">Convention in the Official Gazette and to request information on the measures taken by the SoP </w:t>
      </w:r>
      <w:r w:rsidRPr="003C4925">
        <w:rPr>
          <w:rFonts w:asciiTheme="majorBidi" w:hAnsiTheme="majorBidi" w:cstheme="majorBidi"/>
          <w:b/>
          <w:bCs/>
          <w:sz w:val="24"/>
          <w:szCs w:val="24"/>
          <w:lang w:val="en-IE" w:bidi="ar-JO"/>
        </w:rPr>
        <w:t xml:space="preserve">to incorporate the provisions of the Convention into the Palestinian legislation </w:t>
      </w:r>
      <w:r w:rsidR="00E744B5" w:rsidRPr="003C4925">
        <w:rPr>
          <w:rFonts w:asciiTheme="majorBidi" w:hAnsiTheme="majorBidi" w:cstheme="majorBidi"/>
          <w:b/>
          <w:bCs/>
          <w:sz w:val="24"/>
          <w:szCs w:val="24"/>
          <w:lang w:val="en-IE" w:bidi="ar-JO"/>
        </w:rPr>
        <w:t xml:space="preserve">and the legal </w:t>
      </w:r>
      <w:r w:rsidR="00743E73" w:rsidRPr="003C4925">
        <w:rPr>
          <w:rFonts w:asciiTheme="majorBidi" w:hAnsiTheme="majorBidi" w:cstheme="majorBidi"/>
          <w:b/>
          <w:bCs/>
          <w:sz w:val="24"/>
          <w:szCs w:val="24"/>
          <w:lang w:val="en-IE" w:bidi="ar-JO"/>
        </w:rPr>
        <w:t xml:space="preserve">system </w:t>
      </w:r>
      <w:r w:rsidRPr="003C4925">
        <w:rPr>
          <w:rFonts w:asciiTheme="majorBidi" w:hAnsiTheme="majorBidi" w:cstheme="majorBidi"/>
          <w:b/>
          <w:bCs/>
          <w:sz w:val="24"/>
          <w:szCs w:val="24"/>
          <w:lang w:val="en-IE" w:bidi="ar-JO"/>
        </w:rPr>
        <w:t>in force</w:t>
      </w:r>
      <w:r w:rsidR="004F50F7" w:rsidRPr="003C4925">
        <w:rPr>
          <w:rFonts w:asciiTheme="majorBidi" w:hAnsiTheme="majorBidi" w:cstheme="majorBidi"/>
          <w:b/>
          <w:bCs/>
          <w:sz w:val="24"/>
          <w:szCs w:val="24"/>
          <w:lang w:val="en-IE" w:bidi="ar-JO"/>
        </w:rPr>
        <w:t xml:space="preserve">. Furthermore, Al-Haq </w:t>
      </w:r>
      <w:r w:rsidR="0073777E" w:rsidRPr="003C4925">
        <w:rPr>
          <w:rFonts w:asciiTheme="majorBidi" w:hAnsiTheme="majorBidi" w:cstheme="majorBidi"/>
          <w:b/>
          <w:bCs/>
          <w:sz w:val="24"/>
          <w:szCs w:val="24"/>
          <w:lang w:val="en-IE" w:bidi="ar-JO"/>
        </w:rPr>
        <w:t>recommends</w:t>
      </w:r>
      <w:r w:rsidR="004F50F7" w:rsidRPr="003C4925">
        <w:rPr>
          <w:rFonts w:asciiTheme="majorBidi" w:hAnsiTheme="majorBidi" w:cstheme="majorBidi"/>
          <w:b/>
          <w:bCs/>
          <w:sz w:val="24"/>
          <w:szCs w:val="24"/>
          <w:lang w:val="en-IE" w:bidi="ar-JO"/>
        </w:rPr>
        <w:t xml:space="preserve"> that</w:t>
      </w:r>
      <w:r w:rsidR="0073777E" w:rsidRPr="003C4925">
        <w:rPr>
          <w:rFonts w:asciiTheme="majorBidi" w:hAnsiTheme="majorBidi" w:cstheme="majorBidi"/>
          <w:b/>
          <w:bCs/>
          <w:sz w:val="24"/>
          <w:szCs w:val="24"/>
          <w:lang w:val="en-IE" w:bidi="ar-JO"/>
        </w:rPr>
        <w:t xml:space="preserve"> the</w:t>
      </w:r>
      <w:r w:rsidR="004F50F7" w:rsidRPr="003C4925">
        <w:rPr>
          <w:rFonts w:asciiTheme="majorBidi" w:hAnsiTheme="majorBidi" w:cstheme="majorBidi"/>
          <w:b/>
          <w:bCs/>
          <w:sz w:val="24"/>
          <w:szCs w:val="24"/>
          <w:lang w:val="en-IE" w:bidi="ar-JO"/>
        </w:rPr>
        <w:t xml:space="preserve"> Committee </w:t>
      </w:r>
      <w:r w:rsidR="0073777E" w:rsidRPr="003C4925">
        <w:rPr>
          <w:rFonts w:asciiTheme="majorBidi" w:hAnsiTheme="majorBidi" w:cstheme="majorBidi"/>
          <w:b/>
          <w:bCs/>
          <w:sz w:val="24"/>
          <w:szCs w:val="24"/>
          <w:lang w:val="en-IE" w:bidi="ar-JO"/>
        </w:rPr>
        <w:t xml:space="preserve">request the SoP to provide information on </w:t>
      </w:r>
      <w:r w:rsidRPr="003C4925">
        <w:rPr>
          <w:rFonts w:asciiTheme="majorBidi" w:hAnsiTheme="majorBidi" w:cstheme="majorBidi"/>
          <w:b/>
          <w:bCs/>
          <w:sz w:val="24"/>
          <w:szCs w:val="24"/>
          <w:lang w:val="en-IE" w:bidi="ar-JO"/>
        </w:rPr>
        <w:t>the legal effect of the Convention</w:t>
      </w:r>
      <w:r w:rsidR="0073777E" w:rsidRPr="003C4925">
        <w:rPr>
          <w:rFonts w:asciiTheme="majorBidi" w:hAnsiTheme="majorBidi" w:cstheme="majorBidi"/>
          <w:b/>
          <w:bCs/>
          <w:sz w:val="24"/>
          <w:szCs w:val="24"/>
          <w:lang w:val="en-IE" w:bidi="ar-JO"/>
        </w:rPr>
        <w:t>, and</w:t>
      </w:r>
      <w:r w:rsidR="00E744B5" w:rsidRPr="003C4925">
        <w:rPr>
          <w:rFonts w:asciiTheme="majorBidi" w:hAnsiTheme="majorBidi" w:cstheme="majorBidi"/>
          <w:b/>
          <w:bCs/>
          <w:sz w:val="24"/>
          <w:szCs w:val="24"/>
          <w:lang w:val="en-IE" w:bidi="ar-JO"/>
        </w:rPr>
        <w:t xml:space="preserve"> </w:t>
      </w:r>
      <w:r w:rsidR="0073777E" w:rsidRPr="003C4925">
        <w:rPr>
          <w:rFonts w:asciiTheme="majorBidi" w:hAnsiTheme="majorBidi" w:cstheme="majorBidi"/>
          <w:b/>
          <w:bCs/>
          <w:sz w:val="24"/>
          <w:szCs w:val="24"/>
          <w:lang w:val="en-IE" w:bidi="ar-JO"/>
        </w:rPr>
        <w:t xml:space="preserve">a clarification </w:t>
      </w:r>
      <w:r w:rsidRPr="003C4925">
        <w:rPr>
          <w:rFonts w:asciiTheme="majorBidi" w:hAnsiTheme="majorBidi" w:cstheme="majorBidi"/>
          <w:b/>
          <w:bCs/>
          <w:sz w:val="24"/>
          <w:szCs w:val="24"/>
          <w:lang w:val="en-IE" w:bidi="ar-JO"/>
        </w:rPr>
        <w:t xml:space="preserve">of whether the State </w:t>
      </w:r>
      <w:r w:rsidR="0073777E" w:rsidRPr="003C4925">
        <w:rPr>
          <w:rFonts w:asciiTheme="majorBidi" w:hAnsiTheme="majorBidi" w:cstheme="majorBidi"/>
          <w:b/>
          <w:bCs/>
          <w:sz w:val="24"/>
          <w:szCs w:val="24"/>
          <w:lang w:val="en-IE" w:bidi="ar-JO"/>
        </w:rPr>
        <w:t>p</w:t>
      </w:r>
      <w:r w:rsidRPr="003C4925">
        <w:rPr>
          <w:rFonts w:asciiTheme="majorBidi" w:hAnsiTheme="majorBidi" w:cstheme="majorBidi"/>
          <w:b/>
          <w:bCs/>
          <w:sz w:val="24"/>
          <w:szCs w:val="24"/>
          <w:lang w:val="en-IE" w:bidi="ar-JO"/>
        </w:rPr>
        <w:t>arty intends to publish the Convention in the Official Gazette</w:t>
      </w:r>
      <w:r w:rsidR="0073777E" w:rsidRPr="003C4925">
        <w:rPr>
          <w:rFonts w:asciiTheme="majorBidi" w:hAnsiTheme="majorBidi" w:cstheme="majorBidi"/>
          <w:b/>
          <w:bCs/>
          <w:sz w:val="24"/>
          <w:szCs w:val="24"/>
          <w:lang w:val="en-IE" w:bidi="ar-JO"/>
        </w:rPr>
        <w:t>,</w:t>
      </w:r>
      <w:r w:rsidRPr="003C4925">
        <w:rPr>
          <w:rFonts w:asciiTheme="majorBidi" w:hAnsiTheme="majorBidi" w:cstheme="majorBidi"/>
          <w:b/>
          <w:bCs/>
          <w:sz w:val="24"/>
          <w:szCs w:val="24"/>
          <w:lang w:val="en-IE" w:bidi="ar-JO"/>
        </w:rPr>
        <w:t xml:space="preserve"> and the legal effect of such publication.</w:t>
      </w:r>
    </w:p>
    <w:p w14:paraId="356EF9B9" w14:textId="113066CF" w:rsidR="00513E54" w:rsidRPr="003C4925" w:rsidRDefault="00653C5E"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bidi="ar-JO"/>
        </w:rPr>
      </w:pPr>
      <w:r w:rsidRPr="003C4925">
        <w:rPr>
          <w:rFonts w:asciiTheme="majorBidi" w:hAnsiTheme="majorBidi" w:cstheme="majorBidi"/>
          <w:sz w:val="24"/>
          <w:szCs w:val="24"/>
          <w:lang w:val="en-IE" w:bidi="ar-JO"/>
        </w:rPr>
        <w:t xml:space="preserve">The last general elections for the Palestinian presidency </w:t>
      </w:r>
      <w:r w:rsidR="0073777E" w:rsidRPr="003C4925">
        <w:rPr>
          <w:rFonts w:asciiTheme="majorBidi" w:hAnsiTheme="majorBidi" w:cstheme="majorBidi"/>
          <w:sz w:val="24"/>
          <w:szCs w:val="24"/>
          <w:lang w:val="en-IE" w:bidi="ar-JO"/>
        </w:rPr>
        <w:t xml:space="preserve">and the Palestinian Legislative Council </w:t>
      </w:r>
      <w:r w:rsidR="006C66F9" w:rsidRPr="003C4925">
        <w:rPr>
          <w:rFonts w:asciiTheme="majorBidi" w:hAnsiTheme="majorBidi" w:cstheme="majorBidi"/>
          <w:sz w:val="24"/>
          <w:szCs w:val="24"/>
          <w:lang w:val="en-IE" w:bidi="ar-JO"/>
        </w:rPr>
        <w:t xml:space="preserve">(PLC) </w:t>
      </w:r>
      <w:r w:rsidRPr="003C4925">
        <w:rPr>
          <w:rFonts w:asciiTheme="majorBidi" w:hAnsiTheme="majorBidi" w:cstheme="majorBidi"/>
          <w:sz w:val="24"/>
          <w:szCs w:val="24"/>
          <w:lang w:val="en-IE" w:bidi="ar-JO"/>
        </w:rPr>
        <w:t xml:space="preserve">were held in 2005 </w:t>
      </w:r>
      <w:r w:rsidR="0073777E" w:rsidRPr="003C4925">
        <w:rPr>
          <w:rFonts w:asciiTheme="majorBidi" w:hAnsiTheme="majorBidi" w:cstheme="majorBidi"/>
          <w:sz w:val="24"/>
          <w:szCs w:val="24"/>
          <w:lang w:val="en-IE" w:bidi="ar-JO"/>
        </w:rPr>
        <w:t xml:space="preserve">and </w:t>
      </w:r>
      <w:r w:rsidRPr="003C4925">
        <w:rPr>
          <w:rFonts w:asciiTheme="majorBidi" w:hAnsiTheme="majorBidi" w:cstheme="majorBidi"/>
          <w:sz w:val="24"/>
          <w:szCs w:val="24"/>
          <w:lang w:val="en-IE" w:bidi="ar-JO"/>
        </w:rPr>
        <w:t>2006</w:t>
      </w:r>
      <w:r w:rsidR="0073777E" w:rsidRPr="003C4925">
        <w:rPr>
          <w:rFonts w:asciiTheme="majorBidi" w:hAnsiTheme="majorBidi" w:cstheme="majorBidi"/>
          <w:sz w:val="24"/>
          <w:szCs w:val="24"/>
          <w:lang w:val="en-IE" w:bidi="ar-JO"/>
        </w:rPr>
        <w:t>, respectively</w:t>
      </w:r>
      <w:r w:rsidRPr="003C4925">
        <w:rPr>
          <w:rFonts w:asciiTheme="majorBidi" w:hAnsiTheme="majorBidi" w:cstheme="majorBidi"/>
          <w:sz w:val="24"/>
          <w:szCs w:val="24"/>
          <w:lang w:val="en-IE" w:bidi="ar-JO"/>
        </w:rPr>
        <w:t xml:space="preserve">. Since 2007, due to the internal division, no parliamentary and presidential elections took place. On </w:t>
      </w:r>
      <w:r w:rsidR="008F3ABE" w:rsidRPr="003C4925">
        <w:rPr>
          <w:rFonts w:asciiTheme="majorBidi" w:hAnsiTheme="majorBidi" w:cstheme="majorBidi"/>
          <w:sz w:val="24"/>
          <w:szCs w:val="24"/>
          <w:lang w:val="en-IE" w:bidi="ar-JO"/>
        </w:rPr>
        <w:t>15 January 2021,</w:t>
      </w:r>
      <w:r w:rsidRPr="003C4925">
        <w:rPr>
          <w:rFonts w:asciiTheme="majorBidi" w:hAnsiTheme="majorBidi" w:cstheme="majorBidi"/>
          <w:sz w:val="24"/>
          <w:szCs w:val="24"/>
          <w:lang w:val="en-IE" w:bidi="ar-JO"/>
        </w:rPr>
        <w:t xml:space="preserve"> </w:t>
      </w:r>
      <w:r w:rsidR="008F3ABE" w:rsidRPr="003C4925">
        <w:rPr>
          <w:rFonts w:asciiTheme="majorBidi" w:hAnsiTheme="majorBidi" w:cstheme="majorBidi"/>
          <w:sz w:val="24"/>
          <w:szCs w:val="24"/>
          <w:lang w:val="en-IE" w:bidi="ar-JO"/>
        </w:rPr>
        <w:t xml:space="preserve">the Palestinian </w:t>
      </w:r>
      <w:r w:rsidRPr="003C4925">
        <w:rPr>
          <w:rFonts w:asciiTheme="majorBidi" w:hAnsiTheme="majorBidi" w:cstheme="majorBidi"/>
          <w:sz w:val="24"/>
          <w:szCs w:val="24"/>
          <w:lang w:val="en-IE" w:bidi="ar-JO"/>
        </w:rPr>
        <w:t xml:space="preserve">President issued a presidential </w:t>
      </w:r>
      <w:r w:rsidR="008F3ABE" w:rsidRPr="003C4925">
        <w:rPr>
          <w:rFonts w:asciiTheme="majorBidi" w:hAnsiTheme="majorBidi" w:cstheme="majorBidi"/>
          <w:sz w:val="24"/>
          <w:szCs w:val="24"/>
          <w:lang w:val="en-IE" w:bidi="ar-JO"/>
        </w:rPr>
        <w:t xml:space="preserve">law by decree on holding </w:t>
      </w:r>
      <w:r w:rsidRPr="003C4925">
        <w:rPr>
          <w:rFonts w:asciiTheme="majorBidi" w:hAnsiTheme="majorBidi" w:cstheme="majorBidi"/>
          <w:sz w:val="24"/>
          <w:szCs w:val="24"/>
          <w:lang w:val="en-IE" w:bidi="ar-JO"/>
        </w:rPr>
        <w:t>general legislative and presidential elections, where</w:t>
      </w:r>
      <w:r w:rsidR="008F3ABE" w:rsidRPr="003C4925">
        <w:rPr>
          <w:rFonts w:asciiTheme="majorBidi" w:hAnsiTheme="majorBidi" w:cstheme="majorBidi"/>
          <w:sz w:val="24"/>
          <w:szCs w:val="24"/>
          <w:lang w:val="en-IE" w:bidi="ar-JO"/>
        </w:rPr>
        <w:t>by</w:t>
      </w:r>
      <w:r w:rsidRPr="003C4925">
        <w:rPr>
          <w:rFonts w:asciiTheme="majorBidi" w:hAnsiTheme="majorBidi" w:cstheme="majorBidi"/>
          <w:sz w:val="24"/>
          <w:szCs w:val="24"/>
          <w:lang w:val="en-IE" w:bidi="ar-JO"/>
        </w:rPr>
        <w:t xml:space="preserve"> the independent Elections Committee proceeded to supervise the electoral process. </w:t>
      </w:r>
      <w:r w:rsidR="008F3ABE" w:rsidRPr="003C4925">
        <w:rPr>
          <w:rFonts w:asciiTheme="majorBidi" w:hAnsiTheme="majorBidi" w:cstheme="majorBidi"/>
          <w:sz w:val="24"/>
          <w:szCs w:val="24"/>
          <w:lang w:val="en-IE" w:bidi="ar-JO"/>
        </w:rPr>
        <w:t>However, contrary to the constitution, on 30 April 2021, a presidential law by decree was promulgated, postponing the elections indefinitely, under the pretext that Israel has rejected to hold the elections in occupied Jerusalem</w:t>
      </w:r>
      <w:r w:rsidRPr="003C4925">
        <w:rPr>
          <w:rFonts w:asciiTheme="majorBidi" w:hAnsiTheme="majorBidi" w:cstheme="majorBidi"/>
          <w:sz w:val="24"/>
          <w:szCs w:val="24"/>
          <w:lang w:val="en-IE" w:bidi="ar-JO"/>
        </w:rPr>
        <w:t xml:space="preserve">. </w:t>
      </w:r>
      <w:r w:rsidR="006C66F9" w:rsidRPr="003C4925">
        <w:rPr>
          <w:rFonts w:asciiTheme="majorBidi" w:hAnsiTheme="majorBidi" w:cstheme="majorBidi"/>
          <w:sz w:val="24"/>
          <w:szCs w:val="24"/>
          <w:lang w:val="en-IE" w:bidi="ar-JO"/>
        </w:rPr>
        <w:t xml:space="preserve">Notably, in late 2018, </w:t>
      </w:r>
      <w:r w:rsidRPr="003C4925">
        <w:rPr>
          <w:rFonts w:asciiTheme="majorBidi" w:hAnsiTheme="majorBidi" w:cstheme="majorBidi"/>
          <w:sz w:val="24"/>
          <w:szCs w:val="24"/>
          <w:lang w:val="en-IE" w:bidi="ar-JO"/>
        </w:rPr>
        <w:t xml:space="preserve">the </w:t>
      </w:r>
      <w:r w:rsidR="006C66F9" w:rsidRPr="003C4925">
        <w:rPr>
          <w:rFonts w:asciiTheme="majorBidi" w:hAnsiTheme="majorBidi" w:cstheme="majorBidi"/>
          <w:sz w:val="24"/>
          <w:szCs w:val="24"/>
          <w:lang w:val="en-IE" w:bidi="ar-JO"/>
        </w:rPr>
        <w:t>PLC</w:t>
      </w:r>
      <w:r w:rsidRPr="003C4925">
        <w:rPr>
          <w:rFonts w:asciiTheme="majorBidi" w:hAnsiTheme="majorBidi" w:cstheme="majorBidi"/>
          <w:sz w:val="24"/>
          <w:szCs w:val="24"/>
          <w:lang w:val="en-IE" w:bidi="ar-JO"/>
        </w:rPr>
        <w:t xml:space="preserve"> was dissolved </w:t>
      </w:r>
      <w:r w:rsidR="0045186E" w:rsidRPr="003C4925">
        <w:rPr>
          <w:rFonts w:asciiTheme="majorBidi" w:hAnsiTheme="majorBidi" w:cstheme="majorBidi"/>
          <w:sz w:val="24"/>
          <w:szCs w:val="24"/>
          <w:lang w:val="en-IE" w:bidi="ar-JO"/>
        </w:rPr>
        <w:t xml:space="preserve">by </w:t>
      </w:r>
      <w:r w:rsidRPr="003C4925">
        <w:rPr>
          <w:rFonts w:asciiTheme="majorBidi" w:hAnsiTheme="majorBidi" w:cstheme="majorBidi"/>
          <w:sz w:val="24"/>
          <w:szCs w:val="24"/>
          <w:lang w:val="en-IE" w:bidi="ar-JO"/>
        </w:rPr>
        <w:t>a decision of the Constitutional Cour</w:t>
      </w:r>
      <w:r w:rsidR="00D22836" w:rsidRPr="003C4925">
        <w:rPr>
          <w:rFonts w:asciiTheme="majorBidi" w:hAnsiTheme="majorBidi" w:cstheme="majorBidi"/>
          <w:sz w:val="24"/>
          <w:szCs w:val="24"/>
          <w:lang w:val="en-IE" w:bidi="ar-JO"/>
        </w:rPr>
        <w:t>t</w:t>
      </w:r>
      <w:r w:rsidR="006C66F9" w:rsidRPr="003C4925">
        <w:rPr>
          <w:rFonts w:asciiTheme="majorBidi" w:hAnsiTheme="majorBidi" w:cstheme="majorBidi"/>
          <w:sz w:val="24"/>
          <w:szCs w:val="24"/>
          <w:lang w:val="en-IE" w:bidi="ar-JO"/>
        </w:rPr>
        <w:t>, albeit</w:t>
      </w:r>
      <w:r w:rsidR="00D22836" w:rsidRPr="003C4925">
        <w:rPr>
          <w:rFonts w:asciiTheme="majorBidi" w:hAnsiTheme="majorBidi" w:cstheme="majorBidi"/>
          <w:sz w:val="24"/>
          <w:szCs w:val="24"/>
          <w:lang w:val="en-IE" w:bidi="ar-JO"/>
        </w:rPr>
        <w:t xml:space="preserve"> in an unconstitutional manner</w:t>
      </w:r>
      <w:r w:rsidRPr="003C4925">
        <w:rPr>
          <w:rFonts w:asciiTheme="majorBidi" w:hAnsiTheme="majorBidi" w:cstheme="majorBidi"/>
          <w:sz w:val="24"/>
          <w:szCs w:val="24"/>
          <w:lang w:val="en-IE" w:bidi="ar-JO"/>
        </w:rPr>
        <w:t xml:space="preserve">. The </w:t>
      </w:r>
      <w:r w:rsidR="008545B6" w:rsidRPr="003C4925">
        <w:rPr>
          <w:rFonts w:asciiTheme="majorBidi" w:hAnsiTheme="majorBidi" w:cstheme="majorBidi"/>
          <w:sz w:val="24"/>
          <w:szCs w:val="24"/>
          <w:lang w:val="en-IE" w:bidi="ar-JO"/>
        </w:rPr>
        <w:t>State party</w:t>
      </w:r>
      <w:r w:rsidRPr="003C4925">
        <w:rPr>
          <w:rFonts w:asciiTheme="majorBidi" w:hAnsiTheme="majorBidi" w:cstheme="majorBidi"/>
          <w:sz w:val="24"/>
          <w:szCs w:val="24"/>
          <w:lang w:val="en-IE" w:bidi="ar-JO"/>
        </w:rPr>
        <w:t xml:space="preserve"> </w:t>
      </w:r>
      <w:r w:rsidR="00751D71" w:rsidRPr="003C4925">
        <w:rPr>
          <w:rFonts w:asciiTheme="majorBidi" w:hAnsiTheme="majorBidi" w:cstheme="majorBidi"/>
          <w:sz w:val="24"/>
          <w:szCs w:val="24"/>
          <w:lang w:val="en-IE" w:bidi="ar-JO"/>
        </w:rPr>
        <w:t xml:space="preserve">failed to comply with </w:t>
      </w:r>
      <w:r w:rsidRPr="003C4925">
        <w:rPr>
          <w:rFonts w:asciiTheme="majorBidi" w:hAnsiTheme="majorBidi" w:cstheme="majorBidi"/>
          <w:sz w:val="24"/>
          <w:szCs w:val="24"/>
          <w:lang w:val="en-IE" w:bidi="ar-JO"/>
        </w:rPr>
        <w:t xml:space="preserve">the concluding observations of </w:t>
      </w:r>
      <w:r w:rsidR="00751D71" w:rsidRPr="003C4925">
        <w:rPr>
          <w:rFonts w:asciiTheme="majorBidi" w:hAnsiTheme="majorBidi" w:cstheme="majorBidi"/>
          <w:sz w:val="24"/>
          <w:szCs w:val="24"/>
          <w:lang w:val="en-IE" w:bidi="ar-JO"/>
        </w:rPr>
        <w:t>various Treaty Bodies</w:t>
      </w:r>
      <w:r w:rsidRPr="003C4925">
        <w:rPr>
          <w:rFonts w:asciiTheme="majorBidi" w:hAnsiTheme="majorBidi" w:cstheme="majorBidi"/>
          <w:sz w:val="24"/>
          <w:szCs w:val="24"/>
          <w:lang w:val="en-IE" w:bidi="ar-JO"/>
        </w:rPr>
        <w:t xml:space="preserve"> regarding the necessity of convening the Palestinian </w:t>
      </w:r>
      <w:r w:rsidR="00751D71" w:rsidRPr="003C4925">
        <w:rPr>
          <w:rFonts w:asciiTheme="majorBidi" w:hAnsiTheme="majorBidi" w:cstheme="majorBidi"/>
          <w:sz w:val="24"/>
          <w:szCs w:val="24"/>
          <w:lang w:val="en-IE" w:bidi="ar-JO"/>
        </w:rPr>
        <w:t>PLC</w:t>
      </w:r>
      <w:r w:rsidRPr="003C4925">
        <w:rPr>
          <w:rFonts w:asciiTheme="majorBidi" w:hAnsiTheme="majorBidi" w:cstheme="majorBidi"/>
          <w:sz w:val="24"/>
          <w:szCs w:val="24"/>
          <w:lang w:val="en-IE" w:bidi="ar-JO"/>
        </w:rPr>
        <w:t>, as the Committee on the Elimination of Discrimination against Women stressed</w:t>
      </w:r>
      <w:r w:rsidR="00751D71" w:rsidRPr="003C4925">
        <w:rPr>
          <w:rFonts w:asciiTheme="majorBidi" w:hAnsiTheme="majorBidi" w:cstheme="majorBidi"/>
          <w:sz w:val="24"/>
          <w:szCs w:val="24"/>
          <w:lang w:val="en-IE" w:bidi="ar-JO"/>
        </w:rPr>
        <w:t>,</w:t>
      </w:r>
      <w:r w:rsidRPr="003C4925">
        <w:rPr>
          <w:rFonts w:asciiTheme="majorBidi" w:hAnsiTheme="majorBidi" w:cstheme="majorBidi"/>
          <w:sz w:val="24"/>
          <w:szCs w:val="24"/>
          <w:lang w:val="en-IE" w:bidi="ar-JO"/>
        </w:rPr>
        <w:t xml:space="preserve"> in </w:t>
      </w:r>
      <w:r w:rsidR="00751D71" w:rsidRPr="003C4925">
        <w:rPr>
          <w:rFonts w:asciiTheme="majorBidi" w:hAnsiTheme="majorBidi" w:cstheme="majorBidi"/>
          <w:sz w:val="24"/>
          <w:szCs w:val="24"/>
          <w:lang w:val="en-IE" w:bidi="ar-JO"/>
        </w:rPr>
        <w:t xml:space="preserve">its </w:t>
      </w:r>
      <w:r w:rsidRPr="003C4925">
        <w:rPr>
          <w:rFonts w:asciiTheme="majorBidi" w:hAnsiTheme="majorBidi" w:cstheme="majorBidi"/>
          <w:sz w:val="24"/>
          <w:szCs w:val="24"/>
          <w:lang w:val="en-IE" w:bidi="ar-JO"/>
        </w:rPr>
        <w:t>concluding observation</w:t>
      </w:r>
      <w:r w:rsidR="00751D71" w:rsidRPr="003C4925">
        <w:rPr>
          <w:rFonts w:asciiTheme="majorBidi" w:hAnsiTheme="majorBidi" w:cstheme="majorBidi"/>
          <w:sz w:val="24"/>
          <w:szCs w:val="24"/>
          <w:lang w:val="en-IE" w:bidi="ar-JO"/>
        </w:rPr>
        <w:t>s on the initial report of the SoP,</w:t>
      </w:r>
      <w:r w:rsidRPr="003C4925">
        <w:rPr>
          <w:rFonts w:asciiTheme="majorBidi" w:hAnsiTheme="majorBidi" w:cstheme="majorBidi"/>
          <w:sz w:val="24"/>
          <w:szCs w:val="24"/>
          <w:lang w:val="en-IE" w:bidi="ar-JO"/>
        </w:rPr>
        <w:t xml:space="preserve"> </w:t>
      </w:r>
      <w:r w:rsidR="00751D71" w:rsidRPr="003C4925">
        <w:rPr>
          <w:rFonts w:asciiTheme="majorBidi" w:hAnsiTheme="majorBidi" w:cstheme="majorBidi"/>
          <w:sz w:val="24"/>
          <w:szCs w:val="24"/>
          <w:lang w:val="en-IE" w:bidi="ar-JO"/>
        </w:rPr>
        <w:t xml:space="preserve">on </w:t>
      </w:r>
      <w:r w:rsidRPr="003C4925">
        <w:rPr>
          <w:rFonts w:asciiTheme="majorBidi" w:hAnsiTheme="majorBidi" w:cstheme="majorBidi"/>
          <w:sz w:val="24"/>
          <w:szCs w:val="24"/>
          <w:lang w:val="en-IE" w:bidi="ar-JO"/>
        </w:rPr>
        <w:t xml:space="preserve">the “critical role” of the legislative </w:t>
      </w:r>
      <w:r w:rsidR="00751D71" w:rsidRPr="003C4925">
        <w:rPr>
          <w:rFonts w:asciiTheme="majorBidi" w:hAnsiTheme="majorBidi" w:cstheme="majorBidi"/>
          <w:sz w:val="24"/>
          <w:szCs w:val="24"/>
          <w:lang w:val="en-IE" w:bidi="ar-JO"/>
        </w:rPr>
        <w:t xml:space="preserve">power </w:t>
      </w:r>
      <w:r w:rsidRPr="003C4925">
        <w:rPr>
          <w:rFonts w:asciiTheme="majorBidi" w:hAnsiTheme="majorBidi" w:cstheme="majorBidi"/>
          <w:sz w:val="24"/>
          <w:szCs w:val="24"/>
          <w:lang w:val="en-IE" w:bidi="ar-JO"/>
        </w:rPr>
        <w:t xml:space="preserve">in ensuring the full implementation of </w:t>
      </w:r>
      <w:r w:rsidR="00751D71" w:rsidRPr="003C4925">
        <w:rPr>
          <w:rFonts w:asciiTheme="majorBidi" w:hAnsiTheme="majorBidi" w:cstheme="majorBidi"/>
          <w:sz w:val="24"/>
          <w:szCs w:val="24"/>
          <w:lang w:val="en-IE" w:bidi="ar-JO"/>
        </w:rPr>
        <w:t>CEDAW</w:t>
      </w:r>
      <w:r w:rsidRPr="003C4925">
        <w:rPr>
          <w:rFonts w:asciiTheme="majorBidi" w:hAnsiTheme="majorBidi" w:cstheme="majorBidi"/>
          <w:sz w:val="24"/>
          <w:szCs w:val="24"/>
          <w:lang w:val="en-IE" w:bidi="ar-JO"/>
        </w:rPr>
        <w:t xml:space="preserve">, and called on the </w:t>
      </w:r>
      <w:r w:rsidR="008545B6" w:rsidRPr="003C4925">
        <w:rPr>
          <w:rFonts w:asciiTheme="majorBidi" w:hAnsiTheme="majorBidi" w:cstheme="majorBidi"/>
          <w:sz w:val="24"/>
          <w:szCs w:val="24"/>
          <w:lang w:val="en-IE" w:bidi="ar-JO"/>
        </w:rPr>
        <w:t>SoP</w:t>
      </w:r>
      <w:r w:rsidRPr="003C4925">
        <w:rPr>
          <w:rFonts w:asciiTheme="majorBidi" w:hAnsiTheme="majorBidi" w:cstheme="majorBidi"/>
          <w:sz w:val="24"/>
          <w:szCs w:val="24"/>
          <w:lang w:val="en-IE" w:bidi="ar-JO"/>
        </w:rPr>
        <w:t xml:space="preserve"> to</w:t>
      </w:r>
      <w:r w:rsidR="00D22836" w:rsidRPr="003C4925">
        <w:rPr>
          <w:rFonts w:asciiTheme="majorBidi" w:hAnsiTheme="majorBidi" w:cstheme="majorBidi"/>
          <w:sz w:val="24"/>
          <w:szCs w:val="24"/>
          <w:lang w:val="en-IE" w:bidi="ar-JO"/>
        </w:rPr>
        <w:t xml:space="preserve"> take all appropriate measures t</w:t>
      </w:r>
      <w:r w:rsidRPr="003C4925">
        <w:rPr>
          <w:rFonts w:asciiTheme="majorBidi" w:hAnsiTheme="majorBidi" w:cstheme="majorBidi"/>
          <w:sz w:val="24"/>
          <w:szCs w:val="24"/>
          <w:lang w:val="en-IE" w:bidi="ar-JO"/>
        </w:rPr>
        <w:t xml:space="preserve">o expedite the convening of the sessions of the </w:t>
      </w:r>
      <w:r w:rsidR="00751D71" w:rsidRPr="003C4925">
        <w:rPr>
          <w:rFonts w:asciiTheme="majorBidi" w:hAnsiTheme="majorBidi" w:cstheme="majorBidi"/>
          <w:sz w:val="24"/>
          <w:szCs w:val="24"/>
          <w:lang w:val="en-IE" w:bidi="ar-JO"/>
        </w:rPr>
        <w:t>PLC</w:t>
      </w:r>
      <w:r w:rsidRPr="003C4925">
        <w:rPr>
          <w:rFonts w:asciiTheme="majorBidi" w:hAnsiTheme="majorBidi" w:cstheme="majorBidi"/>
          <w:sz w:val="24"/>
          <w:szCs w:val="24"/>
          <w:lang w:val="en-IE" w:bidi="ar-JO"/>
        </w:rPr>
        <w:t>.</w:t>
      </w:r>
      <w:r w:rsidR="00751D71" w:rsidRPr="003C4925">
        <w:rPr>
          <w:rStyle w:val="FootnoteReference"/>
          <w:rFonts w:asciiTheme="majorBidi" w:hAnsiTheme="majorBidi" w:cstheme="majorBidi"/>
          <w:sz w:val="24"/>
          <w:szCs w:val="24"/>
          <w:lang w:val="en-IE" w:bidi="ar-JO"/>
        </w:rPr>
        <w:footnoteReference w:id="1"/>
      </w:r>
      <w:r w:rsidRPr="003C4925">
        <w:rPr>
          <w:rFonts w:asciiTheme="majorBidi" w:hAnsiTheme="majorBidi" w:cstheme="majorBidi"/>
          <w:sz w:val="24"/>
          <w:szCs w:val="24"/>
          <w:lang w:val="en-IE" w:bidi="ar-JO"/>
        </w:rPr>
        <w:t xml:space="preserve"> </w:t>
      </w:r>
      <w:r w:rsidR="00C443AC" w:rsidRPr="003C4925">
        <w:rPr>
          <w:rFonts w:asciiTheme="majorBidi" w:hAnsiTheme="majorBidi" w:cstheme="majorBidi"/>
          <w:sz w:val="24"/>
          <w:szCs w:val="24"/>
          <w:lang w:val="en-IE" w:bidi="ar-JO"/>
        </w:rPr>
        <w:t xml:space="preserve">Similarly, the </w:t>
      </w:r>
      <w:r w:rsidRPr="003C4925">
        <w:rPr>
          <w:rFonts w:asciiTheme="majorBidi" w:hAnsiTheme="majorBidi" w:cstheme="majorBidi"/>
          <w:sz w:val="24"/>
          <w:szCs w:val="24"/>
          <w:lang w:val="en-IE" w:bidi="ar-JO"/>
        </w:rPr>
        <w:t xml:space="preserve">Committee on the Rights of the Child, </w:t>
      </w:r>
      <w:r w:rsidR="00C443AC" w:rsidRPr="003C4925">
        <w:rPr>
          <w:rFonts w:asciiTheme="majorBidi" w:hAnsiTheme="majorBidi" w:cstheme="majorBidi"/>
          <w:sz w:val="24"/>
          <w:szCs w:val="24"/>
          <w:lang w:val="en-IE" w:bidi="ar-JO"/>
        </w:rPr>
        <w:t>recommended the SoP to “[e]xpeditiously schedule and organize national elections, including for the Palestinian Legislative Council”</w:t>
      </w:r>
      <w:r w:rsidR="00C82B6B" w:rsidRPr="003C4925">
        <w:rPr>
          <w:rFonts w:asciiTheme="majorBidi" w:hAnsiTheme="majorBidi" w:cstheme="majorBidi"/>
          <w:sz w:val="24"/>
          <w:szCs w:val="24"/>
          <w:lang w:val="en-IE" w:bidi="ar-JO"/>
        </w:rPr>
        <w:t>.</w:t>
      </w:r>
      <w:r w:rsidR="00C443AC" w:rsidRPr="003C4925">
        <w:rPr>
          <w:rStyle w:val="FootnoteReference"/>
          <w:rFonts w:asciiTheme="majorBidi" w:hAnsiTheme="majorBidi" w:cstheme="majorBidi"/>
          <w:sz w:val="24"/>
          <w:szCs w:val="24"/>
          <w:lang w:val="en-IE" w:bidi="ar-JO"/>
        </w:rPr>
        <w:footnoteReference w:id="2"/>
      </w:r>
      <w:r w:rsidR="00C443AC" w:rsidRPr="003C4925">
        <w:rPr>
          <w:rFonts w:asciiTheme="majorBidi" w:hAnsiTheme="majorBidi" w:cstheme="majorBidi"/>
          <w:sz w:val="24"/>
          <w:szCs w:val="24"/>
          <w:lang w:val="en-IE" w:bidi="ar-JO"/>
        </w:rPr>
        <w:t xml:space="preserve"> </w:t>
      </w:r>
      <w:r w:rsidR="00864408" w:rsidRPr="003C4925">
        <w:rPr>
          <w:rFonts w:asciiTheme="majorBidi" w:hAnsiTheme="majorBidi" w:cstheme="majorBidi"/>
          <w:b/>
          <w:bCs/>
          <w:sz w:val="24"/>
          <w:szCs w:val="24"/>
          <w:lang w:val="en-IE" w:bidi="ar-JO"/>
        </w:rPr>
        <w:t>Accordingly,</w:t>
      </w:r>
      <w:r w:rsidR="00864408" w:rsidRPr="003C4925">
        <w:rPr>
          <w:rFonts w:asciiTheme="majorBidi" w:hAnsiTheme="majorBidi" w:cstheme="majorBidi"/>
          <w:sz w:val="24"/>
          <w:szCs w:val="24"/>
          <w:lang w:val="en-IE" w:bidi="ar-JO"/>
        </w:rPr>
        <w:t xml:space="preserve"> </w:t>
      </w:r>
      <w:r w:rsidRPr="003C4925">
        <w:rPr>
          <w:rFonts w:asciiTheme="majorBidi" w:hAnsiTheme="majorBidi" w:cstheme="majorBidi"/>
          <w:b/>
          <w:bCs/>
          <w:sz w:val="24"/>
          <w:szCs w:val="24"/>
          <w:lang w:val="en-IE" w:bidi="ar-JO"/>
        </w:rPr>
        <w:t>Al-Haq</w:t>
      </w:r>
      <w:r w:rsidR="00864408" w:rsidRPr="003C4925">
        <w:rPr>
          <w:rFonts w:asciiTheme="majorBidi" w:hAnsiTheme="majorBidi" w:cstheme="majorBidi"/>
          <w:b/>
          <w:bCs/>
          <w:sz w:val="24"/>
          <w:szCs w:val="24"/>
          <w:lang w:val="en-IE" w:bidi="ar-JO"/>
        </w:rPr>
        <w:t xml:space="preserve"> urges</w:t>
      </w:r>
      <w:r w:rsidRPr="003C4925">
        <w:rPr>
          <w:rFonts w:asciiTheme="majorBidi" w:hAnsiTheme="majorBidi" w:cstheme="majorBidi"/>
          <w:b/>
          <w:bCs/>
          <w:sz w:val="24"/>
          <w:szCs w:val="24"/>
          <w:lang w:val="en-IE" w:bidi="ar-JO"/>
        </w:rPr>
        <w:t xml:space="preserve"> the Committee </w:t>
      </w:r>
      <w:r w:rsidR="00124F3C" w:rsidRPr="003C4925">
        <w:rPr>
          <w:rFonts w:asciiTheme="majorBidi" w:hAnsiTheme="majorBidi" w:cstheme="majorBidi"/>
          <w:b/>
          <w:bCs/>
          <w:sz w:val="24"/>
          <w:szCs w:val="24"/>
          <w:lang w:val="en-IE" w:bidi="ar-JO"/>
        </w:rPr>
        <w:t xml:space="preserve">to </w:t>
      </w:r>
      <w:r w:rsidR="00864408" w:rsidRPr="003C4925">
        <w:rPr>
          <w:rFonts w:asciiTheme="majorBidi" w:hAnsiTheme="majorBidi" w:cstheme="majorBidi"/>
          <w:b/>
          <w:bCs/>
          <w:sz w:val="24"/>
          <w:szCs w:val="24"/>
          <w:lang w:val="en-IE" w:bidi="ar-JO"/>
        </w:rPr>
        <w:t xml:space="preserve">request the SoP to expeditiously schedule, organise and hold presidential, legislative </w:t>
      </w:r>
      <w:r w:rsidRPr="003C4925">
        <w:rPr>
          <w:rFonts w:asciiTheme="majorBidi" w:hAnsiTheme="majorBidi" w:cstheme="majorBidi"/>
          <w:b/>
          <w:bCs/>
          <w:sz w:val="24"/>
          <w:szCs w:val="24"/>
          <w:lang w:val="en-IE" w:bidi="ar-JO"/>
        </w:rPr>
        <w:t>elections.</w:t>
      </w:r>
    </w:p>
    <w:p w14:paraId="54A5DFA9" w14:textId="17B5C45F" w:rsidR="00EC2B10" w:rsidRPr="003C4925" w:rsidRDefault="00864408"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bidi="ar-JO"/>
        </w:rPr>
      </w:pPr>
      <w:r w:rsidRPr="003C4925">
        <w:rPr>
          <w:rFonts w:asciiTheme="majorBidi" w:hAnsiTheme="majorBidi" w:cstheme="majorBidi"/>
          <w:sz w:val="24"/>
          <w:szCs w:val="24"/>
          <w:lang w:val="en-IE" w:bidi="ar-JO"/>
        </w:rPr>
        <w:t xml:space="preserve">Palestinian disability rights must be understood within the broader context of Israel’s institutionalised oppression and domination over the indigenous Palestinian people as a whole, on both sides of the Green Line, and as refugees and exiles denied their right of return since the Nakba of 1948, and the systematic denial of </w:t>
      </w:r>
      <w:r w:rsidR="00124F3C" w:rsidRPr="003C4925">
        <w:rPr>
          <w:rFonts w:asciiTheme="majorBidi" w:hAnsiTheme="majorBidi" w:cstheme="majorBidi"/>
          <w:sz w:val="24"/>
          <w:szCs w:val="24"/>
          <w:lang w:val="en-IE" w:bidi="ar-JO"/>
        </w:rPr>
        <w:t>their individual and collective rights, including the right</w:t>
      </w:r>
      <w:r w:rsidR="00C82B6B" w:rsidRPr="003C4925">
        <w:rPr>
          <w:rFonts w:asciiTheme="majorBidi" w:hAnsiTheme="majorBidi" w:cstheme="majorBidi"/>
          <w:sz w:val="24"/>
          <w:szCs w:val="24"/>
          <w:lang w:val="en-IE" w:bidi="ar-JO"/>
        </w:rPr>
        <w:t>s</w:t>
      </w:r>
      <w:r w:rsidR="00124F3C" w:rsidRPr="003C4925">
        <w:rPr>
          <w:rFonts w:asciiTheme="majorBidi" w:hAnsiTheme="majorBidi" w:cstheme="majorBidi"/>
          <w:sz w:val="24"/>
          <w:szCs w:val="24"/>
          <w:lang w:val="en-IE" w:bidi="ar-JO"/>
        </w:rPr>
        <w:t xml:space="preserve"> to self-determination and return. </w:t>
      </w:r>
      <w:r w:rsidR="00C82B6B" w:rsidRPr="003C4925">
        <w:rPr>
          <w:rFonts w:asciiTheme="majorBidi" w:hAnsiTheme="majorBidi" w:cstheme="majorBidi"/>
          <w:sz w:val="24"/>
          <w:szCs w:val="24"/>
          <w:lang w:val="en-IE" w:bidi="ar-JO"/>
        </w:rPr>
        <w:t xml:space="preserve">In 1967, </w:t>
      </w:r>
      <w:r w:rsidR="00124F3C" w:rsidRPr="003C4925">
        <w:rPr>
          <w:rFonts w:asciiTheme="majorBidi" w:hAnsiTheme="majorBidi" w:cstheme="majorBidi"/>
          <w:sz w:val="24"/>
          <w:szCs w:val="24"/>
          <w:lang w:val="en-IE" w:bidi="ar-JO"/>
        </w:rPr>
        <w:t xml:space="preserve">Israel occupied the West Bank, including </w:t>
      </w:r>
      <w:r w:rsidR="00C82B6B" w:rsidRPr="003C4925">
        <w:rPr>
          <w:rFonts w:asciiTheme="majorBidi" w:hAnsiTheme="majorBidi" w:cstheme="majorBidi"/>
          <w:sz w:val="24"/>
          <w:szCs w:val="24"/>
          <w:lang w:val="en-IE" w:bidi="ar-JO"/>
        </w:rPr>
        <w:t xml:space="preserve">the eastern part of </w:t>
      </w:r>
      <w:r w:rsidR="00124F3C" w:rsidRPr="003C4925">
        <w:rPr>
          <w:rFonts w:asciiTheme="majorBidi" w:hAnsiTheme="majorBidi" w:cstheme="majorBidi"/>
          <w:sz w:val="24"/>
          <w:szCs w:val="24"/>
          <w:lang w:val="en-IE" w:bidi="ar-JO"/>
        </w:rPr>
        <w:t>Jerusalem, and the Gaza Strip</w:t>
      </w:r>
      <w:r w:rsidR="00392C64" w:rsidRPr="003C4925">
        <w:rPr>
          <w:rFonts w:asciiTheme="majorBidi" w:hAnsiTheme="majorBidi" w:cstheme="majorBidi"/>
          <w:sz w:val="24"/>
          <w:szCs w:val="24"/>
          <w:lang w:val="en-IE" w:bidi="ar-JO"/>
        </w:rPr>
        <w:t xml:space="preserve"> – in what </w:t>
      </w:r>
      <w:r w:rsidR="00124F3C" w:rsidRPr="003C4925">
        <w:rPr>
          <w:rFonts w:asciiTheme="majorBidi" w:hAnsiTheme="majorBidi" w:cstheme="majorBidi"/>
          <w:sz w:val="24"/>
          <w:szCs w:val="24"/>
          <w:lang w:val="en-IE" w:bidi="ar-JO"/>
        </w:rPr>
        <w:t xml:space="preserve">constitutes the </w:t>
      </w:r>
      <w:r w:rsidR="00392C64" w:rsidRPr="003C4925">
        <w:rPr>
          <w:rFonts w:asciiTheme="majorBidi" w:hAnsiTheme="majorBidi" w:cstheme="majorBidi"/>
          <w:sz w:val="24"/>
          <w:szCs w:val="24"/>
          <w:lang w:val="en-IE" w:bidi="ar-JO"/>
        </w:rPr>
        <w:t xml:space="preserve">occupied </w:t>
      </w:r>
      <w:r w:rsidR="00124F3C" w:rsidRPr="003C4925">
        <w:rPr>
          <w:rFonts w:asciiTheme="majorBidi" w:hAnsiTheme="majorBidi" w:cstheme="majorBidi"/>
          <w:sz w:val="24"/>
          <w:szCs w:val="24"/>
          <w:lang w:val="en-IE" w:bidi="ar-JO"/>
        </w:rPr>
        <w:t xml:space="preserve">Palestinian </w:t>
      </w:r>
      <w:r w:rsidR="00392C64" w:rsidRPr="003C4925">
        <w:rPr>
          <w:rFonts w:asciiTheme="majorBidi" w:hAnsiTheme="majorBidi" w:cstheme="majorBidi"/>
          <w:sz w:val="24"/>
          <w:szCs w:val="24"/>
          <w:lang w:val="en-IE" w:bidi="ar-JO"/>
        </w:rPr>
        <w:t>territory</w:t>
      </w:r>
      <w:r w:rsidR="00124F3C" w:rsidRPr="003C4925">
        <w:rPr>
          <w:rFonts w:asciiTheme="majorBidi" w:hAnsiTheme="majorBidi" w:cstheme="majorBidi"/>
          <w:sz w:val="24"/>
          <w:szCs w:val="24"/>
          <w:lang w:val="en-IE" w:bidi="ar-JO"/>
        </w:rPr>
        <w:t xml:space="preserve">. </w:t>
      </w:r>
      <w:r w:rsidR="00F14C28" w:rsidRPr="003C4925">
        <w:rPr>
          <w:rFonts w:asciiTheme="majorBidi" w:hAnsiTheme="majorBidi" w:cstheme="majorBidi"/>
          <w:sz w:val="24"/>
          <w:szCs w:val="24"/>
          <w:lang w:val="en-IE" w:bidi="ar-JO"/>
        </w:rPr>
        <w:t xml:space="preserve">Since its establishment in </w:t>
      </w:r>
      <w:r w:rsidR="00124F3C" w:rsidRPr="003C4925">
        <w:rPr>
          <w:rFonts w:asciiTheme="majorBidi" w:hAnsiTheme="majorBidi" w:cstheme="majorBidi"/>
          <w:sz w:val="24"/>
          <w:szCs w:val="24"/>
          <w:lang w:val="en-IE" w:bidi="ar-JO"/>
        </w:rPr>
        <w:t xml:space="preserve">1948, Israel </w:t>
      </w:r>
      <w:r w:rsidR="00F14C28" w:rsidRPr="003C4925">
        <w:rPr>
          <w:rFonts w:asciiTheme="majorBidi" w:hAnsiTheme="majorBidi" w:cstheme="majorBidi"/>
          <w:sz w:val="24"/>
          <w:szCs w:val="24"/>
          <w:lang w:val="en-IE" w:bidi="ar-JO"/>
        </w:rPr>
        <w:t xml:space="preserve">has designed and instituted a series of discriminatory laws, policies, and practices, which seek to maintain a racialized regime of dispossession, domination, and systematic fragmentation of the Palestinian people and in what amounts to the crime against humanity of apartheid. Notably, Israel, as the Occupying Power, is obligated to comply with the norms and principles of international humanitarian law and international human rights law, which includes its commitment to the </w:t>
      </w:r>
      <w:r w:rsidR="007E1E4C" w:rsidRPr="003C4925">
        <w:rPr>
          <w:rFonts w:asciiTheme="majorBidi" w:hAnsiTheme="majorBidi" w:cstheme="majorBidi"/>
          <w:sz w:val="24"/>
          <w:szCs w:val="24"/>
          <w:lang w:val="en-IE" w:bidi="ar-JO"/>
        </w:rPr>
        <w:t>CRPD</w:t>
      </w:r>
      <w:r w:rsidR="00513E54" w:rsidRPr="003C4925">
        <w:rPr>
          <w:rFonts w:asciiTheme="majorBidi" w:hAnsiTheme="majorBidi" w:cstheme="majorBidi"/>
          <w:sz w:val="24"/>
          <w:szCs w:val="24"/>
          <w:lang w:val="en-IE" w:bidi="ar-JO"/>
        </w:rPr>
        <w:t>.</w:t>
      </w:r>
    </w:p>
    <w:p w14:paraId="2A29DC7A" w14:textId="0EC160F8" w:rsidR="00FD3BEE" w:rsidRPr="003C4925" w:rsidRDefault="007C201B"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bidi="ar-JO"/>
        </w:rPr>
      </w:pPr>
      <w:r w:rsidRPr="003C4925">
        <w:rPr>
          <w:rFonts w:asciiTheme="majorBidi" w:hAnsiTheme="majorBidi" w:cstheme="majorBidi"/>
          <w:sz w:val="24"/>
          <w:szCs w:val="24"/>
          <w:lang w:val="en-IE" w:bidi="ar-JO"/>
        </w:rPr>
        <w:t xml:space="preserve">Al-Haq affirms that </w:t>
      </w:r>
      <w:r w:rsidR="009A1F7E" w:rsidRPr="003C4925">
        <w:rPr>
          <w:rFonts w:asciiTheme="majorBidi" w:hAnsiTheme="majorBidi" w:cstheme="majorBidi"/>
          <w:sz w:val="24"/>
          <w:szCs w:val="24"/>
          <w:lang w:val="en-IE" w:bidi="ar-JO"/>
        </w:rPr>
        <w:t>findings of this report do</w:t>
      </w:r>
      <w:r w:rsidRPr="003C4925">
        <w:rPr>
          <w:rFonts w:asciiTheme="majorBidi" w:hAnsiTheme="majorBidi" w:cstheme="majorBidi"/>
          <w:sz w:val="24"/>
          <w:szCs w:val="24"/>
          <w:lang w:val="en-IE" w:bidi="ar-JO"/>
        </w:rPr>
        <w:t xml:space="preserve"> not</w:t>
      </w:r>
      <w:r w:rsidR="009A1F7E" w:rsidRPr="003C4925">
        <w:rPr>
          <w:rFonts w:asciiTheme="majorBidi" w:hAnsiTheme="majorBidi" w:cstheme="majorBidi"/>
          <w:sz w:val="24"/>
          <w:szCs w:val="24"/>
          <w:lang w:val="en-IE" w:bidi="ar-JO"/>
        </w:rPr>
        <w:t xml:space="preserve"> </w:t>
      </w:r>
      <w:r w:rsidRPr="003C4925">
        <w:rPr>
          <w:rFonts w:asciiTheme="majorBidi" w:hAnsiTheme="majorBidi" w:cstheme="majorBidi"/>
          <w:sz w:val="24"/>
          <w:szCs w:val="24"/>
          <w:lang w:val="en-IE" w:bidi="ar-JO"/>
        </w:rPr>
        <w:t xml:space="preserve">absolve Israel, the </w:t>
      </w:r>
      <w:r w:rsidR="007E1E4C" w:rsidRPr="003C4925">
        <w:rPr>
          <w:rFonts w:asciiTheme="majorBidi" w:hAnsiTheme="majorBidi" w:cstheme="majorBidi"/>
          <w:sz w:val="24"/>
          <w:szCs w:val="24"/>
          <w:lang w:val="en-IE" w:bidi="ar-JO"/>
        </w:rPr>
        <w:t xml:space="preserve">Occupying </w:t>
      </w:r>
      <w:r w:rsidRPr="003C4925">
        <w:rPr>
          <w:rFonts w:asciiTheme="majorBidi" w:hAnsiTheme="majorBidi" w:cstheme="majorBidi"/>
          <w:sz w:val="24"/>
          <w:szCs w:val="24"/>
          <w:lang w:val="en-IE" w:bidi="ar-JO"/>
        </w:rPr>
        <w:t>Power</w:t>
      </w:r>
      <w:r w:rsidR="009A1F7E" w:rsidRPr="003C4925">
        <w:rPr>
          <w:rFonts w:asciiTheme="majorBidi" w:hAnsiTheme="majorBidi" w:cstheme="majorBidi"/>
          <w:sz w:val="24"/>
          <w:szCs w:val="24"/>
          <w:lang w:val="en-IE" w:bidi="ar-JO"/>
        </w:rPr>
        <w:t xml:space="preserve">, </w:t>
      </w:r>
      <w:r w:rsidR="007E1E4C" w:rsidRPr="003C4925">
        <w:rPr>
          <w:rFonts w:asciiTheme="majorBidi" w:hAnsiTheme="majorBidi" w:cstheme="majorBidi"/>
          <w:sz w:val="24"/>
          <w:szCs w:val="24"/>
          <w:lang w:val="en-IE" w:bidi="ar-JO"/>
        </w:rPr>
        <w:t>of its obligations arising from its protracted colonial military occupation, under international humanitarian law, international human rights law, including the provisions of the Convention</w:t>
      </w:r>
      <w:r w:rsidRPr="003C4925">
        <w:rPr>
          <w:rFonts w:asciiTheme="majorBidi" w:hAnsiTheme="majorBidi" w:cstheme="majorBidi"/>
          <w:sz w:val="24"/>
          <w:szCs w:val="24"/>
          <w:lang w:val="en-IE" w:bidi="ar-JO"/>
        </w:rPr>
        <w:t>, the ICJ advisory opinion of 2004</w:t>
      </w:r>
      <w:r w:rsidR="007E1E4C" w:rsidRPr="003C4925">
        <w:rPr>
          <w:rFonts w:asciiTheme="majorBidi" w:hAnsiTheme="majorBidi" w:cstheme="majorBidi"/>
          <w:sz w:val="24"/>
          <w:szCs w:val="24"/>
          <w:lang w:val="en-IE" w:bidi="ar-JO"/>
        </w:rPr>
        <w:t xml:space="preserve">, and the resolutions of the </w:t>
      </w:r>
      <w:r w:rsidRPr="003C4925">
        <w:rPr>
          <w:rFonts w:asciiTheme="majorBidi" w:hAnsiTheme="majorBidi" w:cstheme="majorBidi"/>
          <w:sz w:val="24"/>
          <w:szCs w:val="24"/>
          <w:lang w:val="en-IE" w:bidi="ar-JO"/>
        </w:rPr>
        <w:t>UN General Assembly</w:t>
      </w:r>
      <w:r w:rsidR="007E1E4C" w:rsidRPr="003C4925">
        <w:rPr>
          <w:rFonts w:asciiTheme="majorBidi" w:hAnsiTheme="majorBidi" w:cstheme="majorBidi"/>
          <w:sz w:val="24"/>
          <w:szCs w:val="24"/>
          <w:lang w:val="en-IE" w:bidi="ar-JO"/>
        </w:rPr>
        <w:t xml:space="preserve">, </w:t>
      </w:r>
      <w:r w:rsidRPr="003C4925">
        <w:rPr>
          <w:rFonts w:asciiTheme="majorBidi" w:hAnsiTheme="majorBidi" w:cstheme="majorBidi"/>
          <w:sz w:val="24"/>
          <w:szCs w:val="24"/>
          <w:lang w:val="en-IE" w:bidi="ar-JO"/>
        </w:rPr>
        <w:t xml:space="preserve">Security Council and the Human Rights Council. </w:t>
      </w:r>
      <w:r w:rsidR="007E1E4C" w:rsidRPr="003C4925">
        <w:rPr>
          <w:rFonts w:asciiTheme="majorBidi" w:hAnsiTheme="majorBidi" w:cstheme="majorBidi"/>
          <w:sz w:val="24"/>
          <w:szCs w:val="24"/>
          <w:lang w:val="en-IE" w:bidi="ar-JO"/>
        </w:rPr>
        <w:t>Concurrently</w:t>
      </w:r>
      <w:r w:rsidRPr="003C4925">
        <w:rPr>
          <w:rFonts w:asciiTheme="majorBidi" w:hAnsiTheme="majorBidi" w:cstheme="majorBidi"/>
          <w:sz w:val="24"/>
          <w:szCs w:val="24"/>
          <w:lang w:val="en-IE" w:bidi="ar-JO"/>
        </w:rPr>
        <w:t xml:space="preserve">, </w:t>
      </w:r>
      <w:r w:rsidR="007E1E4C" w:rsidRPr="003C4925">
        <w:rPr>
          <w:rFonts w:asciiTheme="majorBidi" w:hAnsiTheme="majorBidi" w:cstheme="majorBidi"/>
          <w:sz w:val="24"/>
          <w:szCs w:val="24"/>
          <w:lang w:val="en-IE" w:bidi="ar-JO"/>
        </w:rPr>
        <w:t xml:space="preserve">this </w:t>
      </w:r>
      <w:r w:rsidRPr="003C4925">
        <w:rPr>
          <w:rFonts w:asciiTheme="majorBidi" w:hAnsiTheme="majorBidi" w:cstheme="majorBidi"/>
          <w:sz w:val="24"/>
          <w:szCs w:val="24"/>
          <w:lang w:val="en-IE" w:bidi="ar-JO"/>
        </w:rPr>
        <w:t xml:space="preserve">does not </w:t>
      </w:r>
      <w:r w:rsidR="007E1E4C" w:rsidRPr="003C4925">
        <w:rPr>
          <w:rFonts w:asciiTheme="majorBidi" w:hAnsiTheme="majorBidi" w:cstheme="majorBidi"/>
          <w:sz w:val="24"/>
          <w:szCs w:val="24"/>
          <w:lang w:val="en-IE" w:bidi="ar-JO"/>
        </w:rPr>
        <w:t xml:space="preserve">absolve </w:t>
      </w:r>
      <w:r w:rsidRPr="003C4925">
        <w:rPr>
          <w:rFonts w:asciiTheme="majorBidi" w:hAnsiTheme="majorBidi" w:cstheme="majorBidi"/>
          <w:sz w:val="24"/>
          <w:szCs w:val="24"/>
          <w:lang w:val="en-IE" w:bidi="ar-JO"/>
        </w:rPr>
        <w:t xml:space="preserve">the </w:t>
      </w:r>
      <w:r w:rsidR="008545B6" w:rsidRPr="003C4925">
        <w:rPr>
          <w:rFonts w:asciiTheme="majorBidi" w:hAnsiTheme="majorBidi" w:cstheme="majorBidi"/>
          <w:sz w:val="24"/>
          <w:szCs w:val="24"/>
          <w:lang w:val="en-IE" w:bidi="ar-JO"/>
        </w:rPr>
        <w:t>SoP</w:t>
      </w:r>
      <w:r w:rsidRPr="003C4925">
        <w:rPr>
          <w:rFonts w:asciiTheme="majorBidi" w:hAnsiTheme="majorBidi" w:cstheme="majorBidi"/>
          <w:sz w:val="24"/>
          <w:szCs w:val="24"/>
          <w:lang w:val="en-IE" w:bidi="ar-JO"/>
        </w:rPr>
        <w:t xml:space="preserve"> </w:t>
      </w:r>
      <w:r w:rsidR="007E1E4C" w:rsidRPr="003C4925">
        <w:rPr>
          <w:rFonts w:asciiTheme="majorBidi" w:hAnsiTheme="majorBidi" w:cstheme="majorBidi"/>
          <w:sz w:val="24"/>
          <w:szCs w:val="24"/>
          <w:lang w:val="en-IE" w:bidi="ar-JO"/>
        </w:rPr>
        <w:t xml:space="preserve">of </w:t>
      </w:r>
      <w:r w:rsidRPr="003C4925">
        <w:rPr>
          <w:rFonts w:asciiTheme="majorBidi" w:hAnsiTheme="majorBidi" w:cstheme="majorBidi"/>
          <w:sz w:val="24"/>
          <w:szCs w:val="24"/>
          <w:lang w:val="en-IE" w:bidi="ar-JO"/>
        </w:rPr>
        <w:t>its responsibilities under the provisions of t</w:t>
      </w:r>
      <w:r w:rsidR="007E1E4C" w:rsidRPr="003C4925">
        <w:rPr>
          <w:rFonts w:asciiTheme="majorBidi" w:hAnsiTheme="majorBidi" w:cstheme="majorBidi"/>
          <w:sz w:val="24"/>
          <w:szCs w:val="24"/>
          <w:lang w:val="en-IE" w:bidi="ar-JO"/>
        </w:rPr>
        <w:t>he Convention, to which it has acceded</w:t>
      </w:r>
      <w:r w:rsidRPr="003C4925">
        <w:rPr>
          <w:rFonts w:asciiTheme="majorBidi" w:hAnsiTheme="majorBidi" w:cstheme="majorBidi"/>
          <w:sz w:val="24"/>
          <w:szCs w:val="24"/>
          <w:lang w:val="en-IE" w:bidi="ar-JO"/>
        </w:rPr>
        <w:t>.</w:t>
      </w:r>
    </w:p>
    <w:p w14:paraId="1F4DBE95" w14:textId="46D0ACBF" w:rsidR="00BD151F" w:rsidRPr="003C4925" w:rsidRDefault="00FD3BEE"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bidi="ar-JO"/>
        </w:rPr>
      </w:pPr>
      <w:r w:rsidRPr="003C4925">
        <w:rPr>
          <w:rFonts w:asciiTheme="majorBidi" w:hAnsiTheme="majorBidi" w:cstheme="majorBidi"/>
          <w:sz w:val="24"/>
          <w:szCs w:val="24"/>
          <w:lang w:val="en-IE" w:bidi="ar-JO"/>
        </w:rPr>
        <w:t xml:space="preserve">In its preamble, the Convention affirms that conditions of peace and security based on full respect for the purposes and principles enshrined in the UN Charter and respect </w:t>
      </w:r>
      <w:r w:rsidR="00420803" w:rsidRPr="003C4925">
        <w:rPr>
          <w:rFonts w:asciiTheme="majorBidi" w:hAnsiTheme="majorBidi" w:cstheme="majorBidi"/>
          <w:sz w:val="24"/>
          <w:szCs w:val="24"/>
          <w:lang w:val="en-IE" w:bidi="ar-JO"/>
        </w:rPr>
        <w:t xml:space="preserve">of </w:t>
      </w:r>
      <w:r w:rsidRPr="003C4925">
        <w:rPr>
          <w:rFonts w:asciiTheme="majorBidi" w:hAnsiTheme="majorBidi" w:cstheme="majorBidi"/>
          <w:sz w:val="24"/>
          <w:szCs w:val="24"/>
          <w:lang w:val="en-IE" w:bidi="ar-JO"/>
        </w:rPr>
        <w:t>applicable human rights instruments are indispensable for the full protection of persons with disabilities, particularly in situations of armed conflict</w:t>
      </w:r>
      <w:r w:rsidR="00420803" w:rsidRPr="003C4925">
        <w:rPr>
          <w:rFonts w:asciiTheme="majorBidi" w:hAnsiTheme="majorBidi" w:cstheme="majorBidi"/>
          <w:sz w:val="24"/>
          <w:szCs w:val="24"/>
          <w:lang w:val="en-IE" w:bidi="ar-JO"/>
        </w:rPr>
        <w:t>s</w:t>
      </w:r>
      <w:r w:rsidRPr="003C4925">
        <w:rPr>
          <w:rFonts w:asciiTheme="majorBidi" w:hAnsiTheme="majorBidi" w:cstheme="majorBidi"/>
          <w:sz w:val="24"/>
          <w:szCs w:val="24"/>
          <w:lang w:val="en-IE" w:bidi="ar-JO"/>
        </w:rPr>
        <w:t xml:space="preserve"> and foreign occupation.</w:t>
      </w:r>
      <w:r w:rsidRPr="003C4925">
        <w:rPr>
          <w:rStyle w:val="FootnoteReference"/>
          <w:rFonts w:asciiTheme="majorBidi" w:hAnsiTheme="majorBidi" w:cstheme="majorBidi"/>
          <w:sz w:val="24"/>
          <w:szCs w:val="24"/>
          <w:rtl/>
          <w:lang w:val="en-IE" w:bidi="ar-JO"/>
        </w:rPr>
        <w:footnoteReference w:id="3"/>
      </w:r>
      <w:r w:rsidRPr="003C4925">
        <w:rPr>
          <w:rFonts w:asciiTheme="majorBidi" w:hAnsiTheme="majorBidi" w:cstheme="majorBidi"/>
          <w:sz w:val="24"/>
          <w:szCs w:val="24"/>
          <w:lang w:val="en-IE" w:bidi="ar-JO"/>
        </w:rPr>
        <w:t xml:space="preserve"> The Convention also brings obligations on Israel, the </w:t>
      </w:r>
      <w:r w:rsidR="00420803" w:rsidRPr="003C4925">
        <w:rPr>
          <w:rFonts w:asciiTheme="majorBidi" w:hAnsiTheme="majorBidi" w:cstheme="majorBidi"/>
          <w:sz w:val="24"/>
          <w:szCs w:val="24"/>
          <w:lang w:val="en-IE" w:bidi="ar-JO"/>
        </w:rPr>
        <w:t xml:space="preserve">Occupying </w:t>
      </w:r>
      <w:r w:rsidRPr="003C4925">
        <w:rPr>
          <w:rFonts w:asciiTheme="majorBidi" w:hAnsiTheme="majorBidi" w:cstheme="majorBidi"/>
          <w:sz w:val="24"/>
          <w:szCs w:val="24"/>
          <w:lang w:val="en-IE" w:bidi="ar-JO"/>
        </w:rPr>
        <w:t xml:space="preserve">Power, in accordance with its </w:t>
      </w:r>
      <w:r w:rsidR="00420803" w:rsidRPr="003C4925">
        <w:rPr>
          <w:rFonts w:asciiTheme="majorBidi" w:hAnsiTheme="majorBidi" w:cstheme="majorBidi"/>
          <w:sz w:val="24"/>
          <w:szCs w:val="24"/>
          <w:lang w:val="en-IE" w:bidi="ar-JO"/>
        </w:rPr>
        <w:t xml:space="preserve">obligations </w:t>
      </w:r>
      <w:r w:rsidRPr="003C4925">
        <w:rPr>
          <w:rFonts w:asciiTheme="majorBidi" w:hAnsiTheme="majorBidi" w:cstheme="majorBidi"/>
          <w:sz w:val="24"/>
          <w:szCs w:val="24"/>
          <w:lang w:val="en-IE" w:bidi="ar-JO"/>
        </w:rPr>
        <w:t xml:space="preserve">under international law, including international humanitarian law and international human rights law, to take all </w:t>
      </w:r>
      <w:r w:rsidR="00420803" w:rsidRPr="003C4925">
        <w:rPr>
          <w:rFonts w:asciiTheme="majorBidi" w:hAnsiTheme="majorBidi" w:cstheme="majorBidi"/>
          <w:sz w:val="24"/>
          <w:szCs w:val="24"/>
          <w:lang w:val="en-IE" w:bidi="ar-JO"/>
        </w:rPr>
        <w:t xml:space="preserve">necessary </w:t>
      </w:r>
      <w:r w:rsidRPr="003C4925">
        <w:rPr>
          <w:rFonts w:asciiTheme="majorBidi" w:hAnsiTheme="majorBidi" w:cstheme="majorBidi"/>
          <w:sz w:val="24"/>
          <w:szCs w:val="24"/>
          <w:lang w:val="en-IE" w:bidi="ar-JO"/>
        </w:rPr>
        <w:t>measures to ensure the protection and safety of persons with disabilities in situations of armed conflict.</w:t>
      </w:r>
      <w:r w:rsidR="007A795C" w:rsidRPr="003C4925">
        <w:rPr>
          <w:rStyle w:val="FootnoteReference"/>
          <w:rFonts w:asciiTheme="majorBidi" w:hAnsiTheme="majorBidi" w:cstheme="majorBidi"/>
          <w:sz w:val="24"/>
          <w:szCs w:val="24"/>
          <w:rtl/>
          <w:lang w:val="en-IE" w:bidi="ar-JO"/>
        </w:rPr>
        <w:footnoteReference w:id="4"/>
      </w:r>
    </w:p>
    <w:p w14:paraId="5DC838FB" w14:textId="335668E0" w:rsidR="000A29CF" w:rsidRPr="003C4925" w:rsidRDefault="00F61D35"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bidi="ar-JO"/>
        </w:rPr>
      </w:pPr>
      <w:r w:rsidRPr="003C4925">
        <w:rPr>
          <w:rFonts w:asciiTheme="majorBidi" w:hAnsiTheme="majorBidi" w:cstheme="majorBidi"/>
          <w:sz w:val="24"/>
          <w:szCs w:val="24"/>
          <w:lang w:val="en-IE" w:bidi="ar-JO"/>
        </w:rPr>
        <w:t>The</w:t>
      </w:r>
      <w:r w:rsidR="00420803" w:rsidRPr="003C4925">
        <w:rPr>
          <w:rFonts w:asciiTheme="majorBidi" w:hAnsiTheme="majorBidi" w:cstheme="majorBidi"/>
          <w:sz w:val="24"/>
          <w:szCs w:val="24"/>
          <w:lang w:val="en-IE" w:bidi="ar-JO"/>
        </w:rPr>
        <w:t xml:space="preserve"> </w:t>
      </w:r>
      <w:r w:rsidR="00B80598" w:rsidRPr="003C4925">
        <w:rPr>
          <w:rFonts w:asciiTheme="majorBidi" w:hAnsiTheme="majorBidi" w:cstheme="majorBidi"/>
          <w:sz w:val="24"/>
          <w:szCs w:val="24"/>
          <w:lang w:val="en-IE" w:bidi="ar-JO"/>
        </w:rPr>
        <w:t>Israeli occup</w:t>
      </w:r>
      <w:r w:rsidR="0044362F" w:rsidRPr="003C4925">
        <w:rPr>
          <w:rFonts w:asciiTheme="majorBidi" w:hAnsiTheme="majorBidi" w:cstheme="majorBidi"/>
          <w:sz w:val="24"/>
          <w:szCs w:val="24"/>
          <w:lang w:val="en-IE" w:bidi="ar-JO"/>
        </w:rPr>
        <w:t xml:space="preserve">ying </w:t>
      </w:r>
      <w:r w:rsidR="00B80598" w:rsidRPr="003C4925">
        <w:rPr>
          <w:rFonts w:asciiTheme="majorBidi" w:hAnsiTheme="majorBidi" w:cstheme="majorBidi"/>
          <w:sz w:val="24"/>
          <w:szCs w:val="24"/>
          <w:lang w:val="en-IE" w:bidi="ar-JO"/>
        </w:rPr>
        <w:t>forces</w:t>
      </w:r>
      <w:r w:rsidR="00420803" w:rsidRPr="003C4925">
        <w:rPr>
          <w:rFonts w:asciiTheme="majorBidi" w:hAnsiTheme="majorBidi" w:cstheme="majorBidi"/>
          <w:sz w:val="24"/>
          <w:szCs w:val="24"/>
          <w:lang w:val="en-IE" w:bidi="ar-JO"/>
        </w:rPr>
        <w:t xml:space="preserve"> have</w:t>
      </w:r>
      <w:r w:rsidR="00B80598" w:rsidRPr="003C4925">
        <w:rPr>
          <w:rFonts w:asciiTheme="majorBidi" w:hAnsiTheme="majorBidi" w:cstheme="majorBidi"/>
          <w:sz w:val="24"/>
          <w:szCs w:val="24"/>
          <w:lang w:val="en-IE" w:bidi="ar-JO"/>
        </w:rPr>
        <w:t xml:space="preserve"> systematically pursue</w:t>
      </w:r>
      <w:r w:rsidR="00420803" w:rsidRPr="003C4925">
        <w:rPr>
          <w:rFonts w:asciiTheme="majorBidi" w:hAnsiTheme="majorBidi" w:cstheme="majorBidi"/>
          <w:sz w:val="24"/>
          <w:szCs w:val="24"/>
          <w:lang w:val="en-IE" w:bidi="ar-JO"/>
        </w:rPr>
        <w:t>d</w:t>
      </w:r>
      <w:r w:rsidR="00B80598" w:rsidRPr="003C4925">
        <w:rPr>
          <w:rFonts w:asciiTheme="majorBidi" w:hAnsiTheme="majorBidi" w:cstheme="majorBidi"/>
          <w:sz w:val="24"/>
          <w:szCs w:val="24"/>
          <w:lang w:val="en-IE" w:bidi="ar-JO"/>
        </w:rPr>
        <w:t xml:space="preserve"> a shoot-to-kill policy. Since the beginning of </w:t>
      </w:r>
      <w:r w:rsidR="00420803" w:rsidRPr="003C4925">
        <w:rPr>
          <w:rFonts w:asciiTheme="majorBidi" w:hAnsiTheme="majorBidi" w:cstheme="majorBidi"/>
          <w:sz w:val="24"/>
          <w:szCs w:val="24"/>
          <w:lang w:val="en-IE" w:bidi="ar-JO"/>
        </w:rPr>
        <w:t xml:space="preserve">its </w:t>
      </w:r>
      <w:r w:rsidR="00B80598" w:rsidRPr="003C4925">
        <w:rPr>
          <w:rFonts w:asciiTheme="majorBidi" w:hAnsiTheme="majorBidi" w:cstheme="majorBidi"/>
          <w:sz w:val="24"/>
          <w:szCs w:val="24"/>
          <w:lang w:val="en-IE" w:bidi="ar-JO"/>
        </w:rPr>
        <w:t>protracted</w:t>
      </w:r>
      <w:r w:rsidR="00420803" w:rsidRPr="003C4925">
        <w:rPr>
          <w:rFonts w:asciiTheme="majorBidi" w:hAnsiTheme="majorBidi" w:cstheme="majorBidi"/>
          <w:sz w:val="24"/>
          <w:szCs w:val="24"/>
          <w:lang w:val="en-IE" w:bidi="ar-JO"/>
        </w:rPr>
        <w:t xml:space="preserve">, illegal </w:t>
      </w:r>
      <w:r w:rsidR="00B80598" w:rsidRPr="003C4925">
        <w:rPr>
          <w:rFonts w:asciiTheme="majorBidi" w:hAnsiTheme="majorBidi" w:cstheme="majorBidi"/>
          <w:sz w:val="24"/>
          <w:szCs w:val="24"/>
          <w:lang w:val="en-IE" w:bidi="ar-JO"/>
        </w:rPr>
        <w:t>military occupation, Israel has systematically and deliberately resorted to lethal force and other forms of excessive force against protected Palestinian</w:t>
      </w:r>
      <w:r w:rsidR="00710560" w:rsidRPr="003C4925">
        <w:rPr>
          <w:rFonts w:asciiTheme="majorBidi" w:hAnsiTheme="majorBidi" w:cstheme="majorBidi"/>
          <w:sz w:val="24"/>
          <w:szCs w:val="24"/>
          <w:lang w:val="en-IE" w:bidi="ar-JO"/>
        </w:rPr>
        <w:t>s</w:t>
      </w:r>
      <w:r w:rsidR="00F72F53" w:rsidRPr="003C4925">
        <w:rPr>
          <w:rFonts w:asciiTheme="majorBidi" w:hAnsiTheme="majorBidi" w:cstheme="majorBidi"/>
          <w:sz w:val="24"/>
          <w:szCs w:val="24"/>
          <w:lang w:val="en-IE" w:bidi="ar-JO"/>
        </w:rPr>
        <w:t>, including those with disabilities</w:t>
      </w:r>
      <w:r w:rsidR="0044362F" w:rsidRPr="003C4925">
        <w:rPr>
          <w:rFonts w:asciiTheme="majorBidi" w:hAnsiTheme="majorBidi" w:cstheme="majorBidi"/>
          <w:sz w:val="24"/>
          <w:szCs w:val="24"/>
          <w:lang w:val="en-IE" w:bidi="ar-JO"/>
        </w:rPr>
        <w:t>.</w:t>
      </w:r>
      <w:r w:rsidR="00BD151F" w:rsidRPr="003C4925">
        <w:rPr>
          <w:rStyle w:val="FootnoteReference"/>
          <w:rFonts w:asciiTheme="majorBidi" w:hAnsiTheme="majorBidi" w:cstheme="majorBidi"/>
          <w:sz w:val="24"/>
          <w:szCs w:val="24"/>
          <w:rtl/>
          <w:lang w:val="en-IE" w:bidi="ar"/>
        </w:rPr>
        <w:footnoteReference w:id="5"/>
      </w:r>
      <w:r w:rsidR="00BD151F" w:rsidRPr="003C4925">
        <w:rPr>
          <w:rStyle w:val="FootnoteReference"/>
          <w:rFonts w:asciiTheme="majorBidi" w:hAnsiTheme="majorBidi" w:cstheme="majorBidi"/>
          <w:sz w:val="24"/>
          <w:szCs w:val="24"/>
          <w:rtl/>
          <w:lang w:val="en-IE" w:bidi="ar"/>
        </w:rPr>
        <w:t xml:space="preserve"> </w:t>
      </w:r>
      <w:r w:rsidR="00B80598" w:rsidRPr="003C4925">
        <w:rPr>
          <w:rFonts w:asciiTheme="majorBidi" w:hAnsiTheme="majorBidi" w:cstheme="majorBidi"/>
          <w:sz w:val="24"/>
          <w:szCs w:val="24"/>
          <w:lang w:val="en-IE" w:bidi="ar-JO"/>
        </w:rPr>
        <w:t xml:space="preserve">This widespread and systematic policy </w:t>
      </w:r>
      <w:r w:rsidR="00F72F53" w:rsidRPr="003C4925">
        <w:rPr>
          <w:rFonts w:asciiTheme="majorBidi" w:hAnsiTheme="majorBidi" w:cstheme="majorBidi"/>
          <w:sz w:val="24"/>
          <w:szCs w:val="24"/>
          <w:lang w:val="en-IE" w:bidi="ar-JO"/>
        </w:rPr>
        <w:t>has targeted</w:t>
      </w:r>
      <w:r w:rsidR="00B80598" w:rsidRPr="003C4925">
        <w:rPr>
          <w:rFonts w:asciiTheme="majorBidi" w:hAnsiTheme="majorBidi" w:cstheme="majorBidi"/>
          <w:sz w:val="24"/>
          <w:szCs w:val="24"/>
          <w:lang w:val="en-IE" w:bidi="ar-JO"/>
        </w:rPr>
        <w:t xml:space="preserve"> all Palestinians, including Palestinians with disabilities, which may amount to </w:t>
      </w:r>
      <w:r w:rsidR="00F72F53" w:rsidRPr="003C4925">
        <w:rPr>
          <w:rFonts w:asciiTheme="majorBidi" w:hAnsiTheme="majorBidi" w:cstheme="majorBidi"/>
          <w:sz w:val="24"/>
          <w:szCs w:val="24"/>
          <w:lang w:val="en-IE" w:bidi="ar-JO"/>
        </w:rPr>
        <w:t xml:space="preserve">the </w:t>
      </w:r>
      <w:r w:rsidR="00B80598" w:rsidRPr="003C4925">
        <w:rPr>
          <w:rFonts w:asciiTheme="majorBidi" w:hAnsiTheme="majorBidi" w:cstheme="majorBidi"/>
          <w:sz w:val="24"/>
          <w:szCs w:val="24"/>
          <w:lang w:val="en-IE" w:bidi="ar-JO"/>
        </w:rPr>
        <w:t>war crime</w:t>
      </w:r>
      <w:r w:rsidR="00F72F53" w:rsidRPr="003C4925">
        <w:rPr>
          <w:rFonts w:asciiTheme="majorBidi" w:hAnsiTheme="majorBidi" w:cstheme="majorBidi"/>
          <w:sz w:val="24"/>
          <w:szCs w:val="24"/>
          <w:lang w:val="en-IE" w:bidi="ar-JO"/>
        </w:rPr>
        <w:t xml:space="preserve"> of wilful killing, and contributes to commission of the crimes against humanity of murder, persecution, and apartheid</w:t>
      </w:r>
      <w:r w:rsidR="00B80598" w:rsidRPr="003C4925">
        <w:rPr>
          <w:rFonts w:asciiTheme="majorBidi" w:hAnsiTheme="majorBidi" w:cstheme="majorBidi"/>
          <w:sz w:val="24"/>
          <w:szCs w:val="24"/>
          <w:lang w:val="en-IE" w:bidi="ar-JO"/>
        </w:rPr>
        <w:t xml:space="preserve">. </w:t>
      </w:r>
      <w:r w:rsidR="00F72F53" w:rsidRPr="003C4925">
        <w:rPr>
          <w:rFonts w:asciiTheme="majorBidi" w:hAnsiTheme="majorBidi" w:cstheme="majorBidi"/>
          <w:sz w:val="24"/>
          <w:szCs w:val="24"/>
          <w:lang w:val="en-IE" w:bidi="ar-JO"/>
        </w:rPr>
        <w:t>Notably, the 2018</w:t>
      </w:r>
      <w:r w:rsidR="00B80598" w:rsidRPr="003C4925">
        <w:rPr>
          <w:rFonts w:asciiTheme="majorBidi" w:hAnsiTheme="majorBidi" w:cstheme="majorBidi"/>
          <w:sz w:val="24"/>
          <w:szCs w:val="24"/>
          <w:lang w:val="en-IE" w:bidi="ar-JO"/>
        </w:rPr>
        <w:t xml:space="preserve"> </w:t>
      </w:r>
      <w:r w:rsidR="00F72F53" w:rsidRPr="003C4925">
        <w:rPr>
          <w:rFonts w:asciiTheme="majorBidi" w:hAnsiTheme="majorBidi" w:cstheme="majorBidi"/>
          <w:sz w:val="24"/>
          <w:szCs w:val="24"/>
          <w:lang w:val="en-IE" w:bidi="ar-JO"/>
        </w:rPr>
        <w:t xml:space="preserve">UN </w:t>
      </w:r>
      <w:r w:rsidR="00B80598" w:rsidRPr="003C4925">
        <w:rPr>
          <w:rFonts w:asciiTheme="majorBidi" w:hAnsiTheme="majorBidi" w:cstheme="majorBidi"/>
          <w:sz w:val="24"/>
          <w:szCs w:val="24"/>
          <w:lang w:val="en-IE" w:bidi="ar-JO"/>
        </w:rPr>
        <w:t xml:space="preserve">Commission of Inquiry on </w:t>
      </w:r>
      <w:r w:rsidR="00F72F53" w:rsidRPr="003C4925">
        <w:rPr>
          <w:rFonts w:asciiTheme="majorBidi" w:hAnsiTheme="majorBidi" w:cstheme="majorBidi"/>
          <w:sz w:val="24"/>
          <w:szCs w:val="24"/>
          <w:lang w:val="en-IE" w:bidi="ar-JO"/>
        </w:rPr>
        <w:t xml:space="preserve">protests </w:t>
      </w:r>
      <w:r w:rsidR="00B80598" w:rsidRPr="003C4925">
        <w:rPr>
          <w:rFonts w:asciiTheme="majorBidi" w:hAnsiTheme="majorBidi" w:cstheme="majorBidi"/>
          <w:sz w:val="24"/>
          <w:szCs w:val="24"/>
          <w:lang w:val="en-IE" w:bidi="ar-JO"/>
        </w:rPr>
        <w:t xml:space="preserve">in the </w:t>
      </w:r>
      <w:r w:rsidR="00F72F53" w:rsidRPr="003C4925">
        <w:rPr>
          <w:rFonts w:asciiTheme="majorBidi" w:hAnsiTheme="majorBidi" w:cstheme="majorBidi"/>
          <w:sz w:val="24"/>
          <w:szCs w:val="24"/>
          <w:lang w:val="en-IE" w:bidi="ar-JO"/>
        </w:rPr>
        <w:t xml:space="preserve">occupied </w:t>
      </w:r>
      <w:r w:rsidR="00B80598" w:rsidRPr="003C4925">
        <w:rPr>
          <w:rFonts w:asciiTheme="majorBidi" w:hAnsiTheme="majorBidi" w:cstheme="majorBidi"/>
          <w:sz w:val="24"/>
          <w:szCs w:val="24"/>
          <w:lang w:val="en-IE" w:bidi="ar-JO"/>
        </w:rPr>
        <w:t xml:space="preserve">Palestinian </w:t>
      </w:r>
      <w:r w:rsidR="00F72F53" w:rsidRPr="003C4925">
        <w:rPr>
          <w:rFonts w:asciiTheme="majorBidi" w:hAnsiTheme="majorBidi" w:cstheme="majorBidi"/>
          <w:sz w:val="24"/>
          <w:szCs w:val="24"/>
          <w:lang w:val="en-IE" w:bidi="ar-JO"/>
        </w:rPr>
        <w:t>t</w:t>
      </w:r>
      <w:r w:rsidR="00B80598" w:rsidRPr="003C4925">
        <w:rPr>
          <w:rFonts w:asciiTheme="majorBidi" w:hAnsiTheme="majorBidi" w:cstheme="majorBidi"/>
          <w:sz w:val="24"/>
          <w:szCs w:val="24"/>
          <w:lang w:val="en-IE" w:bidi="ar-JO"/>
        </w:rPr>
        <w:t xml:space="preserve">erritory concluded that there </w:t>
      </w:r>
      <w:r w:rsidR="00F72F53" w:rsidRPr="003C4925">
        <w:rPr>
          <w:rFonts w:asciiTheme="majorBidi" w:hAnsiTheme="majorBidi" w:cstheme="majorBidi"/>
          <w:sz w:val="24"/>
          <w:szCs w:val="24"/>
          <w:lang w:val="en-IE" w:bidi="ar-JO"/>
        </w:rPr>
        <w:t xml:space="preserve">were </w:t>
      </w:r>
      <w:r w:rsidR="00BE75CB" w:rsidRPr="003C4925">
        <w:rPr>
          <w:rFonts w:asciiTheme="majorBidi" w:hAnsiTheme="majorBidi" w:cstheme="majorBidi"/>
          <w:sz w:val="24"/>
          <w:szCs w:val="24"/>
          <w:lang w:val="en-IE" w:bidi="ar-JO"/>
        </w:rPr>
        <w:t>“</w:t>
      </w:r>
      <w:r w:rsidR="00B80598" w:rsidRPr="003C4925">
        <w:rPr>
          <w:rFonts w:asciiTheme="majorBidi" w:hAnsiTheme="majorBidi" w:cstheme="majorBidi"/>
          <w:sz w:val="24"/>
          <w:szCs w:val="24"/>
          <w:lang w:val="en-IE" w:bidi="ar-JO"/>
        </w:rPr>
        <w:t xml:space="preserve">reasonable grounds to believe that Israeli snipers shot </w:t>
      </w:r>
      <w:r w:rsidR="00F72F53" w:rsidRPr="003C4925">
        <w:rPr>
          <w:rFonts w:asciiTheme="majorBidi" w:hAnsiTheme="majorBidi" w:cstheme="majorBidi"/>
          <w:sz w:val="24"/>
          <w:szCs w:val="24"/>
          <w:lang w:val="en-IE" w:bidi="ar-JO"/>
        </w:rPr>
        <w:t>[</w:t>
      </w:r>
      <w:r w:rsidR="00B80598" w:rsidRPr="003C4925">
        <w:rPr>
          <w:rFonts w:asciiTheme="majorBidi" w:hAnsiTheme="majorBidi" w:cstheme="majorBidi"/>
          <w:sz w:val="24"/>
          <w:szCs w:val="24"/>
          <w:lang w:val="en-IE" w:bidi="ar-JO"/>
        </w:rPr>
        <w:t>Palestinian</w:t>
      </w:r>
      <w:r w:rsidR="00F72F53" w:rsidRPr="003C4925">
        <w:rPr>
          <w:rFonts w:asciiTheme="majorBidi" w:hAnsiTheme="majorBidi" w:cstheme="majorBidi"/>
          <w:sz w:val="24"/>
          <w:szCs w:val="24"/>
          <w:lang w:val="en-IE" w:bidi="ar-JO"/>
        </w:rPr>
        <w:t>]</w:t>
      </w:r>
      <w:r w:rsidR="00B80598" w:rsidRPr="003C4925">
        <w:rPr>
          <w:rFonts w:asciiTheme="majorBidi" w:hAnsiTheme="majorBidi" w:cstheme="majorBidi"/>
          <w:sz w:val="24"/>
          <w:szCs w:val="24"/>
          <w:lang w:val="en-IE" w:bidi="ar-JO"/>
        </w:rPr>
        <w:t xml:space="preserve"> demonstrators</w:t>
      </w:r>
      <w:r w:rsidR="00F72F53" w:rsidRPr="003C4925">
        <w:rPr>
          <w:rFonts w:asciiTheme="majorBidi" w:hAnsiTheme="majorBidi" w:cstheme="majorBidi"/>
          <w:sz w:val="24"/>
          <w:szCs w:val="24"/>
          <w:lang w:val="en-IE" w:bidi="ar-JO"/>
        </w:rPr>
        <w:t xml:space="preserve"> intentionally</w:t>
      </w:r>
      <w:r w:rsidR="00B80598" w:rsidRPr="003C4925">
        <w:rPr>
          <w:rFonts w:asciiTheme="majorBidi" w:hAnsiTheme="majorBidi" w:cstheme="majorBidi"/>
          <w:sz w:val="24"/>
          <w:szCs w:val="24"/>
          <w:lang w:val="en-IE" w:bidi="ar-JO"/>
        </w:rPr>
        <w:t xml:space="preserve">, despite seeing that they had </w:t>
      </w:r>
      <w:r w:rsidR="00F72F53" w:rsidRPr="003C4925">
        <w:rPr>
          <w:rFonts w:asciiTheme="majorBidi" w:hAnsiTheme="majorBidi" w:cstheme="majorBidi"/>
          <w:sz w:val="24"/>
          <w:szCs w:val="24"/>
          <w:lang w:val="en-IE" w:bidi="ar-JO"/>
        </w:rPr>
        <w:t xml:space="preserve">visible </w:t>
      </w:r>
      <w:r w:rsidR="00B80598" w:rsidRPr="003C4925">
        <w:rPr>
          <w:rFonts w:asciiTheme="majorBidi" w:hAnsiTheme="majorBidi" w:cstheme="majorBidi"/>
          <w:sz w:val="24"/>
          <w:szCs w:val="24"/>
          <w:lang w:val="en-IE" w:bidi="ar-JO"/>
        </w:rPr>
        <w:t>disabilities</w:t>
      </w:r>
      <w:r w:rsidR="00455D23" w:rsidRPr="003C4925">
        <w:rPr>
          <w:rFonts w:asciiTheme="majorBidi" w:hAnsiTheme="majorBidi" w:cstheme="majorBidi"/>
          <w:sz w:val="24"/>
          <w:szCs w:val="24"/>
          <w:lang w:val="en-IE" w:bidi="ar-JO"/>
        </w:rPr>
        <w:t>”</w:t>
      </w:r>
      <w:r w:rsidR="00B80598" w:rsidRPr="003C4925">
        <w:rPr>
          <w:rFonts w:asciiTheme="majorBidi" w:hAnsiTheme="majorBidi" w:cstheme="majorBidi"/>
          <w:sz w:val="24"/>
          <w:szCs w:val="24"/>
          <w:lang w:val="en-IE" w:bidi="ar-JO"/>
        </w:rPr>
        <w:t>, adding that Israeli</w:t>
      </w:r>
      <w:r w:rsidR="0072517A" w:rsidRPr="003C4925">
        <w:rPr>
          <w:rFonts w:asciiTheme="majorBidi" w:hAnsiTheme="majorBidi" w:cstheme="majorBidi"/>
          <w:sz w:val="24"/>
          <w:szCs w:val="24"/>
          <w:lang w:val="en-IE" w:bidi="ar-JO"/>
        </w:rPr>
        <w:t xml:space="preserve"> occupying</w:t>
      </w:r>
      <w:r w:rsidR="00B80598" w:rsidRPr="003C4925">
        <w:rPr>
          <w:rFonts w:asciiTheme="majorBidi" w:hAnsiTheme="majorBidi" w:cstheme="majorBidi"/>
          <w:sz w:val="24"/>
          <w:szCs w:val="24"/>
          <w:lang w:val="en-IE" w:bidi="ar-JO"/>
        </w:rPr>
        <w:t xml:space="preserve"> forces</w:t>
      </w:r>
      <w:r w:rsidR="00F72F53" w:rsidRPr="003C4925">
        <w:rPr>
          <w:rFonts w:asciiTheme="majorBidi" w:hAnsiTheme="majorBidi" w:cstheme="majorBidi"/>
          <w:sz w:val="24"/>
          <w:szCs w:val="24"/>
          <w:lang w:val="en-IE" w:bidi="ar-JO"/>
        </w:rPr>
        <w:t xml:space="preserve"> </w:t>
      </w:r>
      <w:r w:rsidR="0072517A" w:rsidRPr="003C4925">
        <w:rPr>
          <w:rFonts w:asciiTheme="majorBidi" w:hAnsiTheme="majorBidi" w:cstheme="majorBidi"/>
          <w:sz w:val="24"/>
          <w:szCs w:val="24"/>
          <w:lang w:val="en-IE" w:bidi="ar-JO"/>
        </w:rPr>
        <w:t>“</w:t>
      </w:r>
      <w:r w:rsidR="00F72F53" w:rsidRPr="003C4925">
        <w:rPr>
          <w:rFonts w:asciiTheme="majorBidi" w:hAnsiTheme="majorBidi" w:cstheme="majorBidi"/>
          <w:sz w:val="24"/>
          <w:szCs w:val="24"/>
          <w:lang w:val="en-IE" w:bidi="ar-JO"/>
        </w:rPr>
        <w:t>also</w:t>
      </w:r>
      <w:r w:rsidR="00B80598" w:rsidRPr="003C4925">
        <w:rPr>
          <w:rFonts w:asciiTheme="majorBidi" w:hAnsiTheme="majorBidi" w:cstheme="majorBidi"/>
          <w:sz w:val="24"/>
          <w:szCs w:val="24"/>
          <w:lang w:val="en-IE" w:bidi="ar-JO"/>
        </w:rPr>
        <w:t xml:space="preserve"> unlawfully </w:t>
      </w:r>
      <w:r w:rsidR="00F72F53" w:rsidRPr="003C4925">
        <w:rPr>
          <w:rFonts w:asciiTheme="majorBidi" w:hAnsiTheme="majorBidi" w:cstheme="majorBidi"/>
          <w:sz w:val="24"/>
          <w:szCs w:val="24"/>
          <w:lang w:val="en-IE" w:bidi="ar-JO"/>
        </w:rPr>
        <w:t>shot other [Palestinian] demonstrators with disabilities, whose disability may not have been apparent</w:t>
      </w:r>
      <w:r w:rsidR="00BE75CB" w:rsidRPr="003C4925">
        <w:rPr>
          <w:rFonts w:asciiTheme="majorBidi" w:hAnsiTheme="majorBidi" w:cstheme="majorBidi"/>
          <w:sz w:val="24"/>
          <w:szCs w:val="24"/>
          <w:lang w:val="en-IE" w:bidi="ar-JO"/>
        </w:rPr>
        <w:t>”</w:t>
      </w:r>
      <w:r w:rsidR="00B80598" w:rsidRPr="003C4925">
        <w:rPr>
          <w:rFonts w:asciiTheme="majorBidi" w:hAnsiTheme="majorBidi" w:cstheme="majorBidi"/>
          <w:sz w:val="24"/>
          <w:szCs w:val="24"/>
          <w:lang w:val="en-IE" w:bidi="ar-JO"/>
        </w:rPr>
        <w:t>.</w:t>
      </w:r>
      <w:r w:rsidR="00F72F53" w:rsidRPr="003C4925">
        <w:rPr>
          <w:rStyle w:val="FootnoteReference"/>
          <w:rFonts w:asciiTheme="majorBidi" w:hAnsiTheme="majorBidi" w:cstheme="majorBidi"/>
          <w:sz w:val="24"/>
          <w:szCs w:val="24"/>
          <w:lang w:val="en-IE" w:bidi="ar-JO"/>
        </w:rPr>
        <w:footnoteReference w:id="6"/>
      </w:r>
      <w:r w:rsidR="00B80598" w:rsidRPr="003C4925">
        <w:rPr>
          <w:rFonts w:asciiTheme="majorBidi" w:hAnsiTheme="majorBidi" w:cstheme="majorBidi"/>
          <w:sz w:val="24"/>
          <w:szCs w:val="24"/>
          <w:lang w:val="en-IE" w:bidi="ar-JO"/>
        </w:rPr>
        <w:t xml:space="preserve"> The Commission of Inquiry found that the Israeli occup</w:t>
      </w:r>
      <w:r w:rsidR="002D796F" w:rsidRPr="003C4925">
        <w:rPr>
          <w:rFonts w:asciiTheme="majorBidi" w:hAnsiTheme="majorBidi" w:cstheme="majorBidi"/>
          <w:sz w:val="24"/>
          <w:szCs w:val="24"/>
          <w:lang w:val="en-IE" w:bidi="ar-JO"/>
        </w:rPr>
        <w:t>ying</w:t>
      </w:r>
      <w:r w:rsidR="00B80598" w:rsidRPr="003C4925">
        <w:rPr>
          <w:rFonts w:asciiTheme="majorBidi" w:hAnsiTheme="majorBidi" w:cstheme="majorBidi"/>
          <w:sz w:val="24"/>
          <w:szCs w:val="24"/>
          <w:lang w:val="en-IE" w:bidi="ar-JO"/>
        </w:rPr>
        <w:t xml:space="preserve"> forces were </w:t>
      </w:r>
      <w:r w:rsidR="00BE75CB" w:rsidRPr="003C4925">
        <w:rPr>
          <w:rFonts w:asciiTheme="majorBidi" w:hAnsiTheme="majorBidi" w:cstheme="majorBidi"/>
          <w:sz w:val="24"/>
          <w:szCs w:val="24"/>
          <w:lang w:val="en-IE" w:bidi="ar-JO"/>
        </w:rPr>
        <w:t>“</w:t>
      </w:r>
      <w:r w:rsidR="00B80598" w:rsidRPr="003C4925">
        <w:rPr>
          <w:rFonts w:asciiTheme="majorBidi" w:hAnsiTheme="majorBidi" w:cstheme="majorBidi"/>
          <w:sz w:val="24"/>
          <w:szCs w:val="24"/>
          <w:lang w:val="en-IE" w:bidi="ar-JO"/>
        </w:rPr>
        <w:t>in</w:t>
      </w:r>
      <w:r w:rsidR="00BD151F" w:rsidRPr="003C4925">
        <w:rPr>
          <w:rFonts w:asciiTheme="majorBidi" w:hAnsiTheme="majorBidi" w:cstheme="majorBidi"/>
          <w:sz w:val="24"/>
          <w:szCs w:val="24"/>
          <w:lang w:val="en-IE" w:bidi="ar-JO"/>
        </w:rPr>
        <w:t>juring</w:t>
      </w:r>
      <w:r w:rsidR="00B80598" w:rsidRPr="003C4925">
        <w:rPr>
          <w:rFonts w:asciiTheme="majorBidi" w:hAnsiTheme="majorBidi" w:cstheme="majorBidi"/>
          <w:sz w:val="24"/>
          <w:szCs w:val="24"/>
          <w:lang w:val="en-IE" w:bidi="ar-JO"/>
        </w:rPr>
        <w:t xml:space="preserve"> demonstrators with high-velocity ammunition fired </w:t>
      </w:r>
      <w:r w:rsidR="00F72F53" w:rsidRPr="003C4925">
        <w:rPr>
          <w:rFonts w:asciiTheme="majorBidi" w:hAnsiTheme="majorBidi" w:cstheme="majorBidi"/>
          <w:sz w:val="24"/>
          <w:szCs w:val="24"/>
          <w:lang w:val="en-IE" w:bidi="ar-JO"/>
        </w:rPr>
        <w:t>at relatively close range, resulting in life-changing, permanent disabilities including amputations</w:t>
      </w:r>
      <w:r w:rsidR="00BE75CB" w:rsidRPr="003C4925">
        <w:rPr>
          <w:rFonts w:asciiTheme="majorBidi" w:hAnsiTheme="majorBidi" w:cstheme="majorBidi"/>
          <w:sz w:val="24"/>
          <w:szCs w:val="24"/>
          <w:lang w:val="en-IE" w:bidi="ar-JO"/>
        </w:rPr>
        <w:t>”</w:t>
      </w:r>
      <w:r w:rsidR="00B80598" w:rsidRPr="003C4925">
        <w:rPr>
          <w:rFonts w:asciiTheme="majorBidi" w:hAnsiTheme="majorBidi" w:cstheme="majorBidi"/>
          <w:sz w:val="24"/>
          <w:szCs w:val="24"/>
          <w:lang w:val="en-IE" w:bidi="ar-JO"/>
        </w:rPr>
        <w:t>.</w:t>
      </w:r>
      <w:r w:rsidR="00F72F53" w:rsidRPr="003C4925">
        <w:rPr>
          <w:rStyle w:val="FootnoteReference"/>
          <w:rFonts w:asciiTheme="majorBidi" w:hAnsiTheme="majorBidi" w:cstheme="majorBidi"/>
          <w:sz w:val="24"/>
          <w:szCs w:val="24"/>
          <w:lang w:val="en-IE" w:bidi="ar-JO"/>
        </w:rPr>
        <w:footnoteReference w:id="7"/>
      </w:r>
      <w:r w:rsidR="00BD151F" w:rsidRPr="003C4925">
        <w:rPr>
          <w:rStyle w:val="FootnoteReference"/>
          <w:rFonts w:asciiTheme="majorBidi" w:hAnsiTheme="majorBidi" w:cstheme="majorBidi"/>
          <w:sz w:val="24"/>
          <w:szCs w:val="24"/>
          <w:rtl/>
          <w:lang w:val="en-IE" w:bidi="ar"/>
        </w:rPr>
        <w:t xml:space="preserve"> </w:t>
      </w:r>
      <w:r w:rsidR="00B80598" w:rsidRPr="003C4925">
        <w:rPr>
          <w:rFonts w:asciiTheme="majorBidi" w:hAnsiTheme="majorBidi" w:cstheme="majorBidi"/>
          <w:sz w:val="24"/>
          <w:szCs w:val="24"/>
          <w:lang w:val="en-IE" w:bidi="ar-JO"/>
        </w:rPr>
        <w:t xml:space="preserve">According to the World Health Organization, as of </w:t>
      </w:r>
      <w:r w:rsidR="002D796F" w:rsidRPr="003C4925">
        <w:rPr>
          <w:rFonts w:asciiTheme="majorBidi" w:hAnsiTheme="majorBidi" w:cstheme="majorBidi"/>
          <w:sz w:val="24"/>
          <w:szCs w:val="24"/>
          <w:lang w:val="en-IE" w:bidi="ar-JO"/>
        </w:rPr>
        <w:t xml:space="preserve">31 </w:t>
      </w:r>
      <w:r w:rsidR="00B80598" w:rsidRPr="003C4925">
        <w:rPr>
          <w:rFonts w:asciiTheme="majorBidi" w:hAnsiTheme="majorBidi" w:cstheme="majorBidi"/>
          <w:sz w:val="24"/>
          <w:szCs w:val="24"/>
          <w:lang w:val="en-IE" w:bidi="ar-JO"/>
        </w:rPr>
        <w:t xml:space="preserve">August 2019, 149 amputations </w:t>
      </w:r>
      <w:r w:rsidR="00B765D8" w:rsidRPr="003C4925">
        <w:rPr>
          <w:rFonts w:asciiTheme="majorBidi" w:hAnsiTheme="majorBidi" w:cstheme="majorBidi"/>
          <w:sz w:val="24"/>
          <w:szCs w:val="24"/>
          <w:lang w:val="en-IE" w:bidi="ar-JO"/>
        </w:rPr>
        <w:t>have taken place</w:t>
      </w:r>
      <w:r w:rsidR="00B80598" w:rsidRPr="003C4925">
        <w:rPr>
          <w:rFonts w:asciiTheme="majorBidi" w:hAnsiTheme="majorBidi" w:cstheme="majorBidi"/>
          <w:sz w:val="24"/>
          <w:szCs w:val="24"/>
          <w:lang w:val="en-IE" w:bidi="ar-JO"/>
        </w:rPr>
        <w:t xml:space="preserve"> </w:t>
      </w:r>
      <w:r w:rsidR="00B765D8" w:rsidRPr="003C4925">
        <w:rPr>
          <w:rFonts w:asciiTheme="majorBidi" w:hAnsiTheme="majorBidi" w:cstheme="majorBidi"/>
          <w:sz w:val="24"/>
          <w:szCs w:val="24"/>
          <w:lang w:val="en-IE" w:bidi="ar-JO"/>
        </w:rPr>
        <w:t xml:space="preserve">as a result </w:t>
      </w:r>
      <w:r w:rsidR="00B80598" w:rsidRPr="003C4925">
        <w:rPr>
          <w:rFonts w:asciiTheme="majorBidi" w:hAnsiTheme="majorBidi" w:cstheme="majorBidi"/>
          <w:sz w:val="24"/>
          <w:szCs w:val="24"/>
          <w:lang w:val="en-IE" w:bidi="ar-JO"/>
        </w:rPr>
        <w:t xml:space="preserve">of protest-related injuries, including 30 children. </w:t>
      </w:r>
      <w:r w:rsidR="00B765D8" w:rsidRPr="003C4925">
        <w:rPr>
          <w:rFonts w:asciiTheme="majorBidi" w:hAnsiTheme="majorBidi" w:cstheme="majorBidi"/>
          <w:sz w:val="24"/>
          <w:szCs w:val="24"/>
          <w:lang w:val="en-IE" w:bidi="ar-JO"/>
        </w:rPr>
        <w:t>Of those</w:t>
      </w:r>
      <w:r w:rsidR="00B80598" w:rsidRPr="003C4925">
        <w:rPr>
          <w:rFonts w:asciiTheme="majorBidi" w:hAnsiTheme="majorBidi" w:cstheme="majorBidi"/>
          <w:sz w:val="24"/>
          <w:szCs w:val="24"/>
          <w:lang w:val="en-IE" w:bidi="ar-JO"/>
        </w:rPr>
        <w:t xml:space="preserve">, 122 were lower limb amputations and 27 were upper limb amputations. Another 24 Palestinians were </w:t>
      </w:r>
      <w:r w:rsidR="004029F3" w:rsidRPr="003C4925">
        <w:rPr>
          <w:rFonts w:asciiTheme="majorBidi" w:hAnsiTheme="majorBidi" w:cstheme="majorBidi"/>
          <w:sz w:val="24"/>
          <w:szCs w:val="24"/>
          <w:lang w:val="en-IE" w:bidi="ar-JO"/>
        </w:rPr>
        <w:t xml:space="preserve">paralysed </w:t>
      </w:r>
      <w:r w:rsidR="00B80598" w:rsidRPr="003C4925">
        <w:rPr>
          <w:rFonts w:asciiTheme="majorBidi" w:hAnsiTheme="majorBidi" w:cstheme="majorBidi"/>
          <w:sz w:val="24"/>
          <w:szCs w:val="24"/>
          <w:lang w:val="en-IE" w:bidi="ar-JO"/>
        </w:rPr>
        <w:t xml:space="preserve">due to spinal cord injuries, while </w:t>
      </w:r>
      <w:r w:rsidR="00B765D8" w:rsidRPr="003C4925">
        <w:rPr>
          <w:rFonts w:asciiTheme="majorBidi" w:hAnsiTheme="majorBidi" w:cstheme="majorBidi"/>
          <w:sz w:val="24"/>
          <w:szCs w:val="24"/>
          <w:lang w:val="en-IE" w:bidi="ar-JO"/>
        </w:rPr>
        <w:t xml:space="preserve">a further </w:t>
      </w:r>
      <w:r w:rsidR="00B80598" w:rsidRPr="003C4925">
        <w:rPr>
          <w:rFonts w:asciiTheme="majorBidi" w:hAnsiTheme="majorBidi" w:cstheme="majorBidi"/>
          <w:sz w:val="24"/>
          <w:szCs w:val="24"/>
          <w:lang w:val="en-IE" w:bidi="ar-JO"/>
        </w:rPr>
        <w:t xml:space="preserve">15 Palestinians suffered permanent loss of vision </w:t>
      </w:r>
      <w:r w:rsidR="00B765D8" w:rsidRPr="003C4925">
        <w:rPr>
          <w:rFonts w:asciiTheme="majorBidi" w:hAnsiTheme="majorBidi" w:cstheme="majorBidi"/>
          <w:sz w:val="24"/>
          <w:szCs w:val="24"/>
          <w:lang w:val="en-IE" w:bidi="ar-JO"/>
        </w:rPr>
        <w:t>due to</w:t>
      </w:r>
      <w:r w:rsidR="00B80598" w:rsidRPr="003C4925">
        <w:rPr>
          <w:rFonts w:asciiTheme="majorBidi" w:hAnsiTheme="majorBidi" w:cstheme="majorBidi"/>
          <w:sz w:val="24"/>
          <w:szCs w:val="24"/>
          <w:lang w:val="en-IE" w:bidi="ar-JO"/>
        </w:rPr>
        <w:t xml:space="preserve"> injuries sustained during the demonstrations.</w:t>
      </w:r>
      <w:r w:rsidR="00564370" w:rsidRPr="003C4925">
        <w:rPr>
          <w:rFonts w:asciiTheme="majorBidi" w:hAnsiTheme="majorBidi" w:cstheme="majorBidi"/>
          <w:sz w:val="24"/>
          <w:szCs w:val="24"/>
          <w:vertAlign w:val="superscript"/>
          <w:rtl/>
          <w:lang w:val="en-IE" w:bidi="ar"/>
        </w:rPr>
        <w:footnoteReference w:id="8"/>
      </w:r>
    </w:p>
    <w:p w14:paraId="2E6B2B80" w14:textId="53AA09B5" w:rsidR="00FF1013" w:rsidRPr="003C4925" w:rsidRDefault="000A29CF"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bidi="ar-JO"/>
        </w:rPr>
      </w:pPr>
      <w:r w:rsidRPr="003C4925">
        <w:rPr>
          <w:rFonts w:asciiTheme="majorBidi" w:hAnsiTheme="majorBidi" w:cstheme="majorBidi"/>
          <w:sz w:val="24"/>
          <w:szCs w:val="24"/>
          <w:lang w:val="en-IE" w:bidi="ar-JO"/>
        </w:rPr>
        <w:t xml:space="preserve">Israel, the </w:t>
      </w:r>
      <w:r w:rsidR="00C443AC" w:rsidRPr="003C4925">
        <w:rPr>
          <w:rFonts w:asciiTheme="majorBidi" w:hAnsiTheme="majorBidi" w:cstheme="majorBidi"/>
          <w:sz w:val="24"/>
          <w:szCs w:val="24"/>
          <w:lang w:val="en-IE" w:bidi="ar-JO"/>
        </w:rPr>
        <w:t>Occupying Power</w:t>
      </w:r>
      <w:r w:rsidRPr="003C4925">
        <w:rPr>
          <w:rFonts w:asciiTheme="majorBidi" w:hAnsiTheme="majorBidi" w:cstheme="majorBidi"/>
          <w:sz w:val="24"/>
          <w:szCs w:val="24"/>
          <w:lang w:val="en-IE" w:bidi="ar-JO"/>
        </w:rPr>
        <w:t>, continues to impose a</w:t>
      </w:r>
      <w:r w:rsidR="00C443AC" w:rsidRPr="003C4925">
        <w:rPr>
          <w:rFonts w:asciiTheme="majorBidi" w:hAnsiTheme="majorBidi" w:cstheme="majorBidi"/>
          <w:sz w:val="24"/>
          <w:szCs w:val="24"/>
          <w:lang w:val="en-IE" w:bidi="ar-JO"/>
        </w:rPr>
        <w:t xml:space="preserve"> comprehensive</w:t>
      </w:r>
      <w:r w:rsidRPr="003C4925">
        <w:rPr>
          <w:rFonts w:asciiTheme="majorBidi" w:hAnsiTheme="majorBidi" w:cstheme="majorBidi"/>
          <w:sz w:val="24"/>
          <w:szCs w:val="24"/>
          <w:lang w:val="en-IE" w:bidi="ar-JO"/>
        </w:rPr>
        <w:t xml:space="preserve"> land, sea, and air blockade and closure on the occupied Gaza Strip, </w:t>
      </w:r>
      <w:r w:rsidR="005A5260" w:rsidRPr="003C4925">
        <w:rPr>
          <w:rFonts w:asciiTheme="majorBidi" w:hAnsiTheme="majorBidi" w:cstheme="majorBidi"/>
          <w:sz w:val="24"/>
          <w:szCs w:val="24"/>
          <w:lang w:val="en-IE" w:bidi="ar-JO"/>
        </w:rPr>
        <w:t>in what constitutes</w:t>
      </w:r>
      <w:r w:rsidRPr="003C4925">
        <w:rPr>
          <w:rFonts w:asciiTheme="majorBidi" w:hAnsiTheme="majorBidi" w:cstheme="majorBidi"/>
          <w:sz w:val="24"/>
          <w:szCs w:val="24"/>
          <w:lang w:val="en-IE" w:bidi="ar-JO"/>
        </w:rPr>
        <w:t xml:space="preserve"> illegal collective punishment on </w:t>
      </w:r>
      <w:r w:rsidR="005A5260" w:rsidRPr="003C4925">
        <w:rPr>
          <w:rFonts w:asciiTheme="majorBidi" w:hAnsiTheme="majorBidi" w:cstheme="majorBidi"/>
          <w:sz w:val="24"/>
          <w:szCs w:val="24"/>
          <w:lang w:val="en-IE" w:bidi="ar-JO"/>
        </w:rPr>
        <w:t>over</w:t>
      </w:r>
      <w:r w:rsidRPr="003C4925">
        <w:rPr>
          <w:rFonts w:asciiTheme="majorBidi" w:hAnsiTheme="majorBidi" w:cstheme="majorBidi"/>
          <w:sz w:val="24"/>
          <w:szCs w:val="24"/>
          <w:lang w:val="en-IE" w:bidi="ar-JO"/>
        </w:rPr>
        <w:t xml:space="preserve"> two million Palestinians</w:t>
      </w:r>
      <w:r w:rsidR="00C82B6B" w:rsidRPr="003C4925">
        <w:rPr>
          <w:rFonts w:asciiTheme="majorBidi" w:hAnsiTheme="majorBidi" w:cstheme="majorBidi"/>
          <w:sz w:val="24"/>
          <w:szCs w:val="24"/>
          <w:lang w:val="en-IE" w:bidi="ar-JO"/>
        </w:rPr>
        <w:t>.</w:t>
      </w:r>
      <w:r w:rsidRPr="003C4925">
        <w:rPr>
          <w:rStyle w:val="FootnoteReference"/>
          <w:rFonts w:asciiTheme="majorBidi" w:hAnsiTheme="majorBidi" w:cstheme="majorBidi"/>
          <w:sz w:val="24"/>
          <w:szCs w:val="24"/>
          <w:rtl/>
          <w:lang w:val="en-IE" w:bidi="ar"/>
        </w:rPr>
        <w:footnoteReference w:id="9"/>
      </w:r>
      <w:r w:rsidR="00C82B6B" w:rsidRPr="003C4925">
        <w:rPr>
          <w:rFonts w:asciiTheme="majorBidi" w:hAnsiTheme="majorBidi" w:cstheme="majorBidi"/>
          <w:sz w:val="24"/>
          <w:szCs w:val="24"/>
          <w:lang w:val="en-IE" w:bidi="ar-JO"/>
        </w:rPr>
        <w:t xml:space="preserve"> The</w:t>
      </w:r>
      <w:r w:rsidRPr="003C4925">
        <w:rPr>
          <w:rFonts w:asciiTheme="majorBidi" w:hAnsiTheme="majorBidi" w:cstheme="majorBidi"/>
          <w:sz w:val="24"/>
          <w:szCs w:val="24"/>
          <w:lang w:val="en-IE" w:bidi="ar-JO"/>
        </w:rPr>
        <w:t xml:space="preserve"> </w:t>
      </w:r>
      <w:r w:rsidR="008C7F1B" w:rsidRPr="003C4925">
        <w:rPr>
          <w:rFonts w:asciiTheme="majorBidi" w:hAnsiTheme="majorBidi" w:cstheme="majorBidi"/>
          <w:sz w:val="24"/>
          <w:szCs w:val="24"/>
          <w:lang w:val="en-IE" w:bidi="ar-JO"/>
        </w:rPr>
        <w:t>15</w:t>
      </w:r>
      <w:r w:rsidR="00F61D35" w:rsidRPr="003C4925">
        <w:rPr>
          <w:rFonts w:asciiTheme="majorBidi" w:hAnsiTheme="majorBidi" w:cstheme="majorBidi"/>
          <w:sz w:val="24"/>
          <w:szCs w:val="24"/>
          <w:lang w:val="en-IE" w:bidi="ar-JO"/>
        </w:rPr>
        <w:t xml:space="preserve">-year-long closure has affected </w:t>
      </w:r>
      <w:r w:rsidRPr="003C4925">
        <w:rPr>
          <w:rFonts w:asciiTheme="majorBidi" w:hAnsiTheme="majorBidi" w:cstheme="majorBidi"/>
          <w:sz w:val="24"/>
          <w:szCs w:val="24"/>
          <w:lang w:val="en-IE" w:bidi="ar-JO"/>
        </w:rPr>
        <w:t>all aspects of Palestinian life in Gaza</w:t>
      </w:r>
      <w:r w:rsidR="00F61D35" w:rsidRPr="003C4925">
        <w:rPr>
          <w:rFonts w:asciiTheme="majorBidi" w:hAnsiTheme="majorBidi" w:cstheme="majorBidi"/>
          <w:sz w:val="24"/>
          <w:szCs w:val="24"/>
          <w:lang w:val="en-IE" w:bidi="ar-JO"/>
        </w:rPr>
        <w:t xml:space="preserve">, and has led </w:t>
      </w:r>
      <w:r w:rsidRPr="003C4925">
        <w:rPr>
          <w:rFonts w:asciiTheme="majorBidi" w:hAnsiTheme="majorBidi" w:cstheme="majorBidi"/>
          <w:sz w:val="24"/>
          <w:szCs w:val="24"/>
          <w:lang w:val="en-IE" w:bidi="ar-JO"/>
        </w:rPr>
        <w:t>to deep levels of poverty, food insecurity, unemployment, aid dependency and a breakdown in basic services, including healthcare</w:t>
      </w:r>
      <w:r w:rsidR="00F61D35" w:rsidRPr="003C4925">
        <w:rPr>
          <w:rFonts w:asciiTheme="majorBidi" w:hAnsiTheme="majorBidi" w:cstheme="majorBidi"/>
          <w:sz w:val="24"/>
          <w:szCs w:val="24"/>
          <w:lang w:val="en-IE" w:bidi="ar-JO"/>
        </w:rPr>
        <w:t>.</w:t>
      </w:r>
      <w:r w:rsidRPr="003C4925">
        <w:rPr>
          <w:rFonts w:asciiTheme="majorBidi" w:hAnsiTheme="majorBidi" w:cstheme="majorBidi"/>
          <w:sz w:val="24"/>
          <w:szCs w:val="24"/>
          <w:vertAlign w:val="superscript"/>
          <w:rtl/>
          <w:lang w:val="en-IE" w:bidi="ar"/>
        </w:rPr>
        <w:footnoteReference w:id="10"/>
      </w:r>
      <w:r w:rsidRPr="003C4925">
        <w:rPr>
          <w:rFonts w:asciiTheme="majorBidi" w:hAnsiTheme="majorBidi" w:cstheme="majorBidi"/>
          <w:sz w:val="24"/>
          <w:szCs w:val="24"/>
          <w:lang w:val="en-IE" w:bidi="ar-JO"/>
        </w:rPr>
        <w:t xml:space="preserve"> Since 2012, the </w:t>
      </w:r>
      <w:r w:rsidR="00F61D35" w:rsidRPr="003C4925">
        <w:rPr>
          <w:rFonts w:asciiTheme="majorBidi" w:hAnsiTheme="majorBidi" w:cstheme="majorBidi"/>
          <w:sz w:val="24"/>
          <w:szCs w:val="24"/>
          <w:lang w:val="en-IE" w:bidi="ar-JO"/>
        </w:rPr>
        <w:t>UN</w:t>
      </w:r>
      <w:r w:rsidRPr="003C4925">
        <w:rPr>
          <w:rFonts w:asciiTheme="majorBidi" w:hAnsiTheme="majorBidi" w:cstheme="majorBidi"/>
          <w:sz w:val="24"/>
          <w:szCs w:val="24"/>
          <w:lang w:val="en-IE" w:bidi="ar-JO"/>
        </w:rPr>
        <w:t xml:space="preserve"> has repeatedly warned that Gaza will become uninhabitable by 2020</w:t>
      </w:r>
      <w:r w:rsidR="005A5260" w:rsidRPr="003C4925">
        <w:rPr>
          <w:rFonts w:asciiTheme="majorBidi" w:hAnsiTheme="majorBidi" w:cstheme="majorBidi"/>
          <w:sz w:val="24"/>
          <w:szCs w:val="24"/>
          <w:lang w:val="en-IE" w:bidi="ar-JO"/>
        </w:rPr>
        <w:t xml:space="preserve"> should Israel fail to list its closure</w:t>
      </w:r>
      <w:r w:rsidRPr="003C4925">
        <w:rPr>
          <w:rFonts w:asciiTheme="majorBidi" w:hAnsiTheme="majorBidi" w:cstheme="majorBidi"/>
          <w:sz w:val="24"/>
          <w:szCs w:val="24"/>
          <w:lang w:val="en-IE" w:bidi="ar-JO"/>
        </w:rPr>
        <w:t xml:space="preserve">, </w:t>
      </w:r>
      <w:r w:rsidR="00F61D35" w:rsidRPr="003C4925">
        <w:rPr>
          <w:rFonts w:asciiTheme="majorBidi" w:hAnsiTheme="majorBidi" w:cstheme="majorBidi"/>
          <w:sz w:val="24"/>
          <w:szCs w:val="24"/>
          <w:lang w:val="en-IE" w:bidi="ar-JO"/>
        </w:rPr>
        <w:t xml:space="preserve">as </w:t>
      </w:r>
      <w:r w:rsidRPr="003C4925">
        <w:rPr>
          <w:rFonts w:asciiTheme="majorBidi" w:hAnsiTheme="majorBidi" w:cstheme="majorBidi"/>
          <w:sz w:val="24"/>
          <w:szCs w:val="24"/>
          <w:lang w:val="en-IE" w:bidi="ar-JO"/>
        </w:rPr>
        <w:t xml:space="preserve">the </w:t>
      </w:r>
      <w:r w:rsidR="00F61D35" w:rsidRPr="003C4925">
        <w:rPr>
          <w:rFonts w:asciiTheme="majorBidi" w:hAnsiTheme="majorBidi" w:cstheme="majorBidi"/>
          <w:sz w:val="24"/>
          <w:szCs w:val="24"/>
          <w:lang w:val="en-IE" w:bidi="ar-JO"/>
        </w:rPr>
        <w:t>then UN</w:t>
      </w:r>
      <w:r w:rsidRPr="003C4925">
        <w:rPr>
          <w:rFonts w:asciiTheme="majorBidi" w:hAnsiTheme="majorBidi" w:cstheme="majorBidi"/>
          <w:sz w:val="24"/>
          <w:szCs w:val="24"/>
          <w:lang w:val="en-IE" w:bidi="ar-JO"/>
        </w:rPr>
        <w:t xml:space="preserve"> Special Rapporteur on the situation of human rights in the occupied Palestinian territory</w:t>
      </w:r>
      <w:r w:rsidR="003B32F4" w:rsidRPr="003C4925">
        <w:rPr>
          <w:rFonts w:asciiTheme="majorBidi" w:hAnsiTheme="majorBidi" w:cstheme="majorBidi"/>
          <w:sz w:val="24"/>
          <w:szCs w:val="24"/>
          <w:lang w:val="en-IE" w:bidi="ar-JO"/>
        </w:rPr>
        <w:t xml:space="preserve"> since 1967</w:t>
      </w:r>
      <w:r w:rsidR="00F61D35" w:rsidRPr="003C4925">
        <w:rPr>
          <w:rFonts w:asciiTheme="majorBidi" w:hAnsiTheme="majorBidi" w:cstheme="majorBidi"/>
          <w:sz w:val="24"/>
          <w:szCs w:val="24"/>
          <w:lang w:val="en-IE" w:bidi="ar-JO"/>
        </w:rPr>
        <w:t>, Professor Michael Lynk,</w:t>
      </w:r>
      <w:r w:rsidRPr="003C4925">
        <w:rPr>
          <w:rFonts w:asciiTheme="majorBidi" w:hAnsiTheme="majorBidi" w:cstheme="majorBidi"/>
          <w:sz w:val="24"/>
          <w:szCs w:val="24"/>
          <w:lang w:val="en-IE" w:bidi="ar-JO"/>
        </w:rPr>
        <w:t xml:space="preserve"> called on Israel</w:t>
      </w:r>
      <w:r w:rsidR="00F61D35" w:rsidRPr="003C4925">
        <w:rPr>
          <w:rFonts w:asciiTheme="majorBidi" w:hAnsiTheme="majorBidi" w:cstheme="majorBidi"/>
          <w:sz w:val="24"/>
          <w:szCs w:val="24"/>
          <w:lang w:val="en-IE" w:bidi="ar-JO"/>
        </w:rPr>
        <w:t xml:space="preserve"> </w:t>
      </w:r>
      <w:r w:rsidRPr="003C4925">
        <w:rPr>
          <w:rFonts w:asciiTheme="majorBidi" w:hAnsiTheme="majorBidi" w:cstheme="majorBidi"/>
          <w:sz w:val="24"/>
          <w:szCs w:val="24"/>
          <w:lang w:val="en-IE" w:bidi="ar-JO"/>
        </w:rPr>
        <w:t>to “end all measures amount</w:t>
      </w:r>
      <w:r w:rsidR="005A5260" w:rsidRPr="003C4925">
        <w:rPr>
          <w:rFonts w:asciiTheme="majorBidi" w:hAnsiTheme="majorBidi" w:cstheme="majorBidi"/>
          <w:sz w:val="24"/>
          <w:szCs w:val="24"/>
          <w:lang w:val="en-IE" w:bidi="ar-JO"/>
        </w:rPr>
        <w:t>ing</w:t>
      </w:r>
      <w:r w:rsidRPr="003C4925">
        <w:rPr>
          <w:rFonts w:asciiTheme="majorBidi" w:hAnsiTheme="majorBidi" w:cstheme="majorBidi"/>
          <w:sz w:val="24"/>
          <w:szCs w:val="24"/>
          <w:lang w:val="en-IE" w:bidi="ar-JO"/>
        </w:rPr>
        <w:t xml:space="preserve"> to collective punishment, including ... the closure of Gaza”</w:t>
      </w:r>
      <w:r w:rsidR="00C82B6B" w:rsidRPr="003C4925">
        <w:rPr>
          <w:rFonts w:asciiTheme="majorBidi" w:hAnsiTheme="majorBidi" w:cstheme="majorBidi"/>
          <w:sz w:val="24"/>
          <w:szCs w:val="24"/>
          <w:lang w:val="en-IE" w:bidi="ar-JO"/>
        </w:rPr>
        <w:t>.</w:t>
      </w:r>
      <w:r w:rsidR="003F508A" w:rsidRPr="003C4925">
        <w:rPr>
          <w:rFonts w:asciiTheme="majorBidi" w:hAnsiTheme="majorBidi" w:cstheme="majorBidi"/>
          <w:sz w:val="24"/>
          <w:szCs w:val="24"/>
          <w:vertAlign w:val="superscript"/>
          <w:rtl/>
          <w:lang w:val="en-IE" w:bidi="ar"/>
        </w:rPr>
        <w:footnoteReference w:id="11"/>
      </w:r>
    </w:p>
    <w:p w14:paraId="65741923" w14:textId="69FEEE63" w:rsidR="000A29CF" w:rsidRPr="003C4925" w:rsidRDefault="000A29CF" w:rsidP="003C4925">
      <w:pPr>
        <w:pStyle w:val="ListParagraph"/>
        <w:numPr>
          <w:ilvl w:val="0"/>
          <w:numId w:val="14"/>
        </w:numPr>
        <w:spacing w:before="240" w:line="240" w:lineRule="auto"/>
        <w:ind w:left="426"/>
        <w:contextualSpacing w:val="0"/>
        <w:jc w:val="both"/>
        <w:rPr>
          <w:rFonts w:asciiTheme="majorBidi" w:hAnsiTheme="majorBidi" w:cstheme="majorBidi"/>
          <w:b/>
          <w:bCs/>
          <w:sz w:val="24"/>
          <w:szCs w:val="24"/>
          <w:lang w:val="en-IE" w:bidi="ar-JO"/>
        </w:rPr>
      </w:pPr>
      <w:r w:rsidRPr="003C4925">
        <w:rPr>
          <w:rFonts w:asciiTheme="majorBidi" w:hAnsiTheme="majorBidi" w:cstheme="majorBidi"/>
          <w:b/>
          <w:bCs/>
          <w:sz w:val="24"/>
          <w:szCs w:val="24"/>
          <w:lang w:val="en-IE" w:bidi="ar-JO"/>
        </w:rPr>
        <w:t xml:space="preserve">Al-Haq </w:t>
      </w:r>
      <w:r w:rsidR="003B32F4" w:rsidRPr="003C4925">
        <w:rPr>
          <w:rFonts w:asciiTheme="majorBidi" w:hAnsiTheme="majorBidi" w:cstheme="majorBidi"/>
          <w:b/>
          <w:bCs/>
          <w:sz w:val="24"/>
          <w:szCs w:val="24"/>
          <w:lang w:val="en-IE" w:bidi="ar-JO"/>
        </w:rPr>
        <w:t xml:space="preserve">urges </w:t>
      </w:r>
      <w:r w:rsidRPr="003C4925">
        <w:rPr>
          <w:rFonts w:asciiTheme="majorBidi" w:hAnsiTheme="majorBidi" w:cstheme="majorBidi"/>
          <w:b/>
          <w:bCs/>
          <w:sz w:val="24"/>
          <w:szCs w:val="24"/>
          <w:lang w:val="en-IE" w:bidi="ar-JO"/>
        </w:rPr>
        <w:t xml:space="preserve">the Committee to request the State party to provide detailed information on the obstacles to exercising the rights contained in the Convention in the context of occupation, </w:t>
      </w:r>
      <w:r w:rsidR="00F7194E" w:rsidRPr="003C4925">
        <w:rPr>
          <w:rFonts w:asciiTheme="majorBidi" w:hAnsiTheme="majorBidi" w:cstheme="majorBidi"/>
          <w:b/>
          <w:bCs/>
          <w:sz w:val="24"/>
          <w:szCs w:val="24"/>
          <w:lang w:val="en-IE" w:bidi="ar-JO"/>
        </w:rPr>
        <w:t>while considering</w:t>
      </w:r>
      <w:r w:rsidRPr="003C4925">
        <w:rPr>
          <w:rFonts w:asciiTheme="majorBidi" w:hAnsiTheme="majorBidi" w:cstheme="majorBidi"/>
          <w:b/>
          <w:bCs/>
          <w:sz w:val="24"/>
          <w:szCs w:val="24"/>
          <w:lang w:val="en-IE" w:bidi="ar-JO"/>
        </w:rPr>
        <w:t xml:space="preserve"> the </w:t>
      </w:r>
      <w:r w:rsidR="00D77669" w:rsidRPr="003C4925">
        <w:rPr>
          <w:rFonts w:asciiTheme="majorBidi" w:hAnsiTheme="majorBidi" w:cstheme="majorBidi"/>
          <w:b/>
          <w:bCs/>
          <w:sz w:val="24"/>
          <w:szCs w:val="24"/>
          <w:lang w:val="en-IE" w:bidi="ar-JO"/>
        </w:rPr>
        <w:t xml:space="preserve">ICJ’s </w:t>
      </w:r>
      <w:r w:rsidR="00F7194E" w:rsidRPr="003C4925">
        <w:rPr>
          <w:rFonts w:asciiTheme="majorBidi" w:hAnsiTheme="majorBidi" w:cstheme="majorBidi"/>
          <w:b/>
          <w:bCs/>
          <w:sz w:val="24"/>
          <w:szCs w:val="24"/>
          <w:lang w:val="en-IE" w:bidi="ar-JO"/>
        </w:rPr>
        <w:t xml:space="preserve">2004 </w:t>
      </w:r>
      <w:r w:rsidRPr="003C4925">
        <w:rPr>
          <w:rFonts w:asciiTheme="majorBidi" w:hAnsiTheme="majorBidi" w:cstheme="majorBidi"/>
          <w:b/>
          <w:bCs/>
          <w:sz w:val="24"/>
          <w:szCs w:val="24"/>
          <w:lang w:val="en-IE" w:bidi="ar-JO"/>
        </w:rPr>
        <w:t>advisory opinion on the legal conse</w:t>
      </w:r>
      <w:r w:rsidR="00D77669" w:rsidRPr="003C4925">
        <w:rPr>
          <w:rFonts w:asciiTheme="majorBidi" w:hAnsiTheme="majorBidi" w:cstheme="majorBidi"/>
          <w:b/>
          <w:bCs/>
          <w:sz w:val="24"/>
          <w:szCs w:val="24"/>
          <w:lang w:val="en-IE" w:bidi="ar-JO"/>
        </w:rPr>
        <w:t xml:space="preserve">quences of the construction of the wall in the </w:t>
      </w:r>
      <w:r w:rsidR="00F7194E" w:rsidRPr="003C4925">
        <w:rPr>
          <w:rFonts w:asciiTheme="majorBidi" w:hAnsiTheme="majorBidi" w:cstheme="majorBidi"/>
          <w:b/>
          <w:bCs/>
          <w:sz w:val="24"/>
          <w:szCs w:val="24"/>
          <w:lang w:val="en-IE" w:bidi="ar-JO"/>
        </w:rPr>
        <w:t>o</w:t>
      </w:r>
      <w:r w:rsidR="00D77669" w:rsidRPr="003C4925">
        <w:rPr>
          <w:rFonts w:asciiTheme="majorBidi" w:hAnsiTheme="majorBidi" w:cstheme="majorBidi"/>
          <w:b/>
          <w:bCs/>
          <w:sz w:val="24"/>
          <w:szCs w:val="24"/>
          <w:lang w:val="en-IE" w:bidi="ar-JO"/>
        </w:rPr>
        <w:t xml:space="preserve">ccupied Palestinian </w:t>
      </w:r>
      <w:r w:rsidR="00F7194E" w:rsidRPr="003C4925">
        <w:rPr>
          <w:rFonts w:asciiTheme="majorBidi" w:hAnsiTheme="majorBidi" w:cstheme="majorBidi"/>
          <w:b/>
          <w:bCs/>
          <w:sz w:val="24"/>
          <w:szCs w:val="24"/>
          <w:lang w:val="en-IE" w:bidi="ar-JO"/>
        </w:rPr>
        <w:t>t</w:t>
      </w:r>
      <w:r w:rsidR="00D77669" w:rsidRPr="003C4925">
        <w:rPr>
          <w:rFonts w:asciiTheme="majorBidi" w:hAnsiTheme="majorBidi" w:cstheme="majorBidi"/>
          <w:b/>
          <w:bCs/>
          <w:sz w:val="24"/>
          <w:szCs w:val="24"/>
          <w:lang w:val="en-IE" w:bidi="ar-JO"/>
        </w:rPr>
        <w:t>erritory</w:t>
      </w:r>
      <w:r w:rsidR="00F7194E" w:rsidRPr="003C4925">
        <w:rPr>
          <w:rFonts w:asciiTheme="majorBidi" w:hAnsiTheme="majorBidi" w:cstheme="majorBidi"/>
          <w:b/>
          <w:bCs/>
          <w:sz w:val="24"/>
          <w:szCs w:val="24"/>
          <w:lang w:val="en-IE" w:bidi="ar-JO"/>
        </w:rPr>
        <w:t xml:space="preserve">, which reaffirmed Israel’s obligation </w:t>
      </w:r>
      <w:r w:rsidRPr="003C4925">
        <w:rPr>
          <w:rFonts w:asciiTheme="majorBidi" w:hAnsiTheme="majorBidi" w:cstheme="majorBidi"/>
          <w:b/>
          <w:bCs/>
          <w:sz w:val="24"/>
          <w:szCs w:val="24"/>
          <w:lang w:val="en-IE" w:bidi="ar-JO"/>
        </w:rPr>
        <w:t>to comply with the provisions of the Convention in the</w:t>
      </w:r>
      <w:r w:rsidR="00F7194E" w:rsidRPr="003C4925">
        <w:rPr>
          <w:rFonts w:asciiTheme="majorBidi" w:hAnsiTheme="majorBidi" w:cstheme="majorBidi"/>
          <w:b/>
          <w:bCs/>
          <w:sz w:val="24"/>
          <w:szCs w:val="24"/>
          <w:lang w:val="en-IE" w:bidi="ar-JO"/>
        </w:rPr>
        <w:t xml:space="preserve"> o</w:t>
      </w:r>
      <w:r w:rsidRPr="003C4925">
        <w:rPr>
          <w:rFonts w:asciiTheme="majorBidi" w:hAnsiTheme="majorBidi" w:cstheme="majorBidi"/>
          <w:b/>
          <w:bCs/>
          <w:sz w:val="24"/>
          <w:szCs w:val="24"/>
          <w:lang w:val="en-IE" w:bidi="ar-JO"/>
        </w:rPr>
        <w:t xml:space="preserve">ccupied Palestinian </w:t>
      </w:r>
      <w:r w:rsidR="00F7194E" w:rsidRPr="003C4925">
        <w:rPr>
          <w:rFonts w:asciiTheme="majorBidi" w:hAnsiTheme="majorBidi" w:cstheme="majorBidi"/>
          <w:b/>
          <w:bCs/>
          <w:sz w:val="24"/>
          <w:szCs w:val="24"/>
          <w:lang w:val="en-IE" w:bidi="ar-JO"/>
        </w:rPr>
        <w:t>t</w:t>
      </w:r>
      <w:r w:rsidRPr="003C4925">
        <w:rPr>
          <w:rFonts w:asciiTheme="majorBidi" w:hAnsiTheme="majorBidi" w:cstheme="majorBidi"/>
          <w:b/>
          <w:bCs/>
          <w:sz w:val="24"/>
          <w:szCs w:val="24"/>
          <w:lang w:val="en-IE" w:bidi="ar-JO"/>
        </w:rPr>
        <w:t xml:space="preserve">erritory, </w:t>
      </w:r>
      <w:r w:rsidR="00F7194E" w:rsidRPr="003C4925">
        <w:rPr>
          <w:rFonts w:asciiTheme="majorBidi" w:hAnsiTheme="majorBidi" w:cstheme="majorBidi"/>
          <w:b/>
          <w:bCs/>
          <w:sz w:val="24"/>
          <w:szCs w:val="24"/>
          <w:lang w:val="en-IE" w:bidi="ar-JO"/>
        </w:rPr>
        <w:t xml:space="preserve">and </w:t>
      </w:r>
      <w:r w:rsidRPr="003C4925">
        <w:rPr>
          <w:rFonts w:asciiTheme="majorBidi" w:hAnsiTheme="majorBidi" w:cstheme="majorBidi"/>
          <w:b/>
          <w:bCs/>
          <w:sz w:val="24"/>
          <w:szCs w:val="24"/>
          <w:lang w:val="en-IE" w:bidi="ar-JO"/>
        </w:rPr>
        <w:t xml:space="preserve">to </w:t>
      </w:r>
      <w:r w:rsidR="00F7194E" w:rsidRPr="003C4925">
        <w:rPr>
          <w:rFonts w:asciiTheme="majorBidi" w:hAnsiTheme="majorBidi" w:cstheme="majorBidi"/>
          <w:b/>
          <w:bCs/>
          <w:sz w:val="24"/>
          <w:szCs w:val="24"/>
          <w:lang w:val="en-IE" w:bidi="ar-JO"/>
        </w:rPr>
        <w:t xml:space="preserve">refrain from creating </w:t>
      </w:r>
      <w:r w:rsidRPr="003C4925">
        <w:rPr>
          <w:rFonts w:asciiTheme="majorBidi" w:hAnsiTheme="majorBidi" w:cstheme="majorBidi"/>
          <w:b/>
          <w:bCs/>
          <w:sz w:val="24"/>
          <w:szCs w:val="24"/>
          <w:lang w:val="en-IE" w:bidi="ar-JO"/>
        </w:rPr>
        <w:t>any obstacle to the exercise of the rig</w:t>
      </w:r>
      <w:r w:rsidR="00D77669" w:rsidRPr="003C4925">
        <w:rPr>
          <w:rFonts w:asciiTheme="majorBidi" w:hAnsiTheme="majorBidi" w:cstheme="majorBidi"/>
          <w:b/>
          <w:bCs/>
          <w:sz w:val="24"/>
          <w:szCs w:val="24"/>
          <w:lang w:val="en-IE" w:bidi="ar-JO"/>
        </w:rPr>
        <w:t xml:space="preserve">hts enshrined </w:t>
      </w:r>
      <w:r w:rsidR="00F7194E" w:rsidRPr="003C4925">
        <w:rPr>
          <w:rFonts w:asciiTheme="majorBidi" w:hAnsiTheme="majorBidi" w:cstheme="majorBidi"/>
          <w:b/>
          <w:bCs/>
          <w:sz w:val="24"/>
          <w:szCs w:val="24"/>
          <w:lang w:val="en-IE" w:bidi="ar-JO"/>
        </w:rPr>
        <w:t>therein</w:t>
      </w:r>
      <w:r w:rsidR="00D77669" w:rsidRPr="003C4925">
        <w:rPr>
          <w:rFonts w:asciiTheme="majorBidi" w:hAnsiTheme="majorBidi" w:cstheme="majorBidi"/>
          <w:b/>
          <w:bCs/>
          <w:sz w:val="24"/>
          <w:szCs w:val="24"/>
          <w:lang w:val="en-IE" w:bidi="ar-JO"/>
        </w:rPr>
        <w:t xml:space="preserve">. </w:t>
      </w:r>
      <w:r w:rsidR="00FF1013" w:rsidRPr="003C4925">
        <w:rPr>
          <w:rFonts w:asciiTheme="majorBidi" w:hAnsiTheme="majorBidi" w:cstheme="majorBidi"/>
          <w:b/>
          <w:bCs/>
          <w:sz w:val="24"/>
          <w:szCs w:val="24"/>
          <w:lang w:val="en-IE" w:bidi="ar-JO"/>
        </w:rPr>
        <w:t>A</w:t>
      </w:r>
      <w:r w:rsidR="00565FBC" w:rsidRPr="003C4925">
        <w:rPr>
          <w:rFonts w:asciiTheme="majorBidi" w:hAnsiTheme="majorBidi" w:cstheme="majorBidi"/>
          <w:b/>
          <w:bCs/>
          <w:sz w:val="24"/>
          <w:szCs w:val="24"/>
          <w:lang w:val="en-IE" w:bidi="ar-JO"/>
        </w:rPr>
        <w:t xml:space="preserve">l Haq </w:t>
      </w:r>
      <w:r w:rsidR="00F7194E" w:rsidRPr="003C4925">
        <w:rPr>
          <w:rFonts w:asciiTheme="majorBidi" w:hAnsiTheme="majorBidi" w:cstheme="majorBidi"/>
          <w:b/>
          <w:bCs/>
          <w:sz w:val="24"/>
          <w:szCs w:val="24"/>
          <w:lang w:val="en-IE" w:bidi="ar-JO"/>
        </w:rPr>
        <w:t xml:space="preserve">further recommends that the Committee request information from the SoP </w:t>
      </w:r>
      <w:r w:rsidRPr="003C4925">
        <w:rPr>
          <w:rFonts w:asciiTheme="majorBidi" w:hAnsiTheme="majorBidi" w:cstheme="majorBidi"/>
          <w:b/>
          <w:bCs/>
          <w:sz w:val="24"/>
          <w:szCs w:val="24"/>
          <w:lang w:val="en-IE" w:bidi="ar-JO"/>
        </w:rPr>
        <w:t>on how the occupation affects the State party</w:t>
      </w:r>
      <w:r w:rsidR="00F7194E" w:rsidRPr="003C4925">
        <w:rPr>
          <w:rFonts w:asciiTheme="majorBidi" w:hAnsiTheme="majorBidi" w:cstheme="majorBidi"/>
          <w:b/>
          <w:bCs/>
          <w:sz w:val="24"/>
          <w:szCs w:val="24"/>
          <w:lang w:val="en-IE" w:bidi="ar-JO"/>
        </w:rPr>
        <w:t>’</w:t>
      </w:r>
      <w:r w:rsidRPr="003C4925">
        <w:rPr>
          <w:rFonts w:asciiTheme="majorBidi" w:hAnsiTheme="majorBidi" w:cstheme="majorBidi"/>
          <w:b/>
          <w:bCs/>
          <w:sz w:val="24"/>
          <w:szCs w:val="24"/>
          <w:lang w:val="en-IE" w:bidi="ar-JO"/>
        </w:rPr>
        <w:t xml:space="preserve">s </w:t>
      </w:r>
      <w:r w:rsidR="00D77669" w:rsidRPr="003C4925">
        <w:rPr>
          <w:rFonts w:asciiTheme="majorBidi" w:hAnsiTheme="majorBidi" w:cstheme="majorBidi"/>
          <w:b/>
          <w:bCs/>
          <w:sz w:val="24"/>
          <w:szCs w:val="24"/>
          <w:lang w:val="en-IE" w:bidi="ar-JO"/>
        </w:rPr>
        <w:t>fulfilment</w:t>
      </w:r>
      <w:r w:rsidRPr="003C4925">
        <w:rPr>
          <w:rFonts w:asciiTheme="majorBidi" w:hAnsiTheme="majorBidi" w:cstheme="majorBidi"/>
          <w:b/>
          <w:bCs/>
          <w:sz w:val="24"/>
          <w:szCs w:val="24"/>
          <w:lang w:val="en-IE" w:bidi="ar-JO"/>
        </w:rPr>
        <w:t xml:space="preserve"> of its human rights obligations under the Convention</w:t>
      </w:r>
      <w:r w:rsidR="00F7194E" w:rsidRPr="003C4925">
        <w:rPr>
          <w:rFonts w:asciiTheme="majorBidi" w:hAnsiTheme="majorBidi" w:cstheme="majorBidi"/>
          <w:b/>
          <w:bCs/>
          <w:sz w:val="24"/>
          <w:szCs w:val="24"/>
          <w:lang w:val="en-IE" w:bidi="ar-JO"/>
        </w:rPr>
        <w:t>, especially</w:t>
      </w:r>
      <w:r w:rsidRPr="003C4925">
        <w:rPr>
          <w:rFonts w:asciiTheme="majorBidi" w:hAnsiTheme="majorBidi" w:cstheme="majorBidi"/>
          <w:b/>
          <w:bCs/>
          <w:sz w:val="24"/>
          <w:szCs w:val="24"/>
          <w:lang w:val="en-IE" w:bidi="ar-JO"/>
        </w:rPr>
        <w:t xml:space="preserve"> in </w:t>
      </w:r>
      <w:r w:rsidR="00F7194E" w:rsidRPr="003C4925">
        <w:rPr>
          <w:rFonts w:asciiTheme="majorBidi" w:hAnsiTheme="majorBidi" w:cstheme="majorBidi"/>
          <w:b/>
          <w:bCs/>
          <w:sz w:val="24"/>
          <w:szCs w:val="24"/>
          <w:lang w:val="en-IE" w:bidi="ar-JO"/>
        </w:rPr>
        <w:t xml:space="preserve">the eastern part of occupied </w:t>
      </w:r>
      <w:r w:rsidR="00FF1013" w:rsidRPr="003C4925">
        <w:rPr>
          <w:rFonts w:asciiTheme="majorBidi" w:hAnsiTheme="majorBidi" w:cstheme="majorBidi"/>
          <w:b/>
          <w:bCs/>
          <w:sz w:val="24"/>
          <w:szCs w:val="24"/>
          <w:lang w:val="en-IE" w:bidi="ar-JO"/>
        </w:rPr>
        <w:t xml:space="preserve">Jerusalem and the Gaza Strip. </w:t>
      </w:r>
      <w:r w:rsidR="00F7194E" w:rsidRPr="003C4925">
        <w:rPr>
          <w:rFonts w:asciiTheme="majorBidi" w:hAnsiTheme="majorBidi" w:cstheme="majorBidi"/>
          <w:b/>
          <w:bCs/>
          <w:sz w:val="24"/>
          <w:szCs w:val="24"/>
          <w:lang w:val="en-IE" w:bidi="ar-JO"/>
        </w:rPr>
        <w:t xml:space="preserve">Moreover, </w:t>
      </w:r>
      <w:r w:rsidR="00FF1013" w:rsidRPr="003C4925">
        <w:rPr>
          <w:rFonts w:asciiTheme="majorBidi" w:hAnsiTheme="majorBidi" w:cstheme="majorBidi"/>
          <w:b/>
          <w:bCs/>
          <w:sz w:val="24"/>
          <w:szCs w:val="24"/>
          <w:lang w:val="en-IE" w:bidi="ar-JO"/>
        </w:rPr>
        <w:t>Al Haq also</w:t>
      </w:r>
      <w:r w:rsidR="0072517A" w:rsidRPr="003C4925">
        <w:rPr>
          <w:rFonts w:asciiTheme="majorBidi" w:hAnsiTheme="majorBidi" w:cstheme="majorBidi"/>
          <w:b/>
          <w:bCs/>
          <w:sz w:val="24"/>
          <w:szCs w:val="24"/>
          <w:lang w:val="en-IE" w:bidi="ar-JO"/>
        </w:rPr>
        <w:t xml:space="preserve"> recommends that the Committee request the State party to provide information on measures taken </w:t>
      </w:r>
      <w:r w:rsidRPr="003C4925">
        <w:rPr>
          <w:rFonts w:asciiTheme="majorBidi" w:hAnsiTheme="majorBidi" w:cstheme="majorBidi"/>
          <w:b/>
          <w:bCs/>
          <w:sz w:val="24"/>
          <w:szCs w:val="24"/>
          <w:lang w:val="en-IE" w:bidi="ar-JO"/>
        </w:rPr>
        <w:t xml:space="preserve">to </w:t>
      </w:r>
      <w:r w:rsidR="0072517A" w:rsidRPr="003C4925">
        <w:rPr>
          <w:rFonts w:asciiTheme="majorBidi" w:hAnsiTheme="majorBidi" w:cstheme="majorBidi"/>
          <w:b/>
          <w:bCs/>
          <w:sz w:val="24"/>
          <w:szCs w:val="24"/>
          <w:lang w:val="en-IE" w:bidi="ar-JO"/>
        </w:rPr>
        <w:t xml:space="preserve">address and </w:t>
      </w:r>
      <w:r w:rsidRPr="003C4925">
        <w:rPr>
          <w:rFonts w:asciiTheme="majorBidi" w:hAnsiTheme="majorBidi" w:cstheme="majorBidi"/>
          <w:b/>
          <w:bCs/>
          <w:sz w:val="24"/>
          <w:szCs w:val="24"/>
          <w:lang w:val="en-IE" w:bidi="ar-JO"/>
        </w:rPr>
        <w:t xml:space="preserve">mitigate the </w:t>
      </w:r>
      <w:r w:rsidR="0072517A" w:rsidRPr="003C4925">
        <w:rPr>
          <w:rFonts w:asciiTheme="majorBidi" w:hAnsiTheme="majorBidi" w:cstheme="majorBidi"/>
          <w:b/>
          <w:bCs/>
          <w:sz w:val="24"/>
          <w:szCs w:val="24"/>
          <w:lang w:val="en-IE" w:bidi="ar-JO"/>
        </w:rPr>
        <w:t xml:space="preserve">adverse effects </w:t>
      </w:r>
      <w:r w:rsidRPr="003C4925">
        <w:rPr>
          <w:rFonts w:asciiTheme="majorBidi" w:hAnsiTheme="majorBidi" w:cstheme="majorBidi"/>
          <w:b/>
          <w:bCs/>
          <w:sz w:val="24"/>
          <w:szCs w:val="24"/>
          <w:lang w:val="en-IE" w:bidi="ar-JO"/>
        </w:rPr>
        <w:t xml:space="preserve">of the </w:t>
      </w:r>
      <w:r w:rsidR="0072517A" w:rsidRPr="003C4925">
        <w:rPr>
          <w:rFonts w:asciiTheme="majorBidi" w:hAnsiTheme="majorBidi" w:cstheme="majorBidi"/>
          <w:b/>
          <w:bCs/>
          <w:sz w:val="24"/>
          <w:szCs w:val="24"/>
          <w:lang w:val="en-IE" w:bidi="ar-JO"/>
        </w:rPr>
        <w:t xml:space="preserve">ongoing closure </w:t>
      </w:r>
      <w:r w:rsidRPr="003C4925">
        <w:rPr>
          <w:rFonts w:asciiTheme="majorBidi" w:hAnsiTheme="majorBidi" w:cstheme="majorBidi"/>
          <w:b/>
          <w:bCs/>
          <w:sz w:val="24"/>
          <w:szCs w:val="24"/>
          <w:lang w:val="en-IE" w:bidi="ar-JO"/>
        </w:rPr>
        <w:t xml:space="preserve">of the Gaza Strip on the </w:t>
      </w:r>
      <w:r w:rsidR="0072517A" w:rsidRPr="003C4925">
        <w:rPr>
          <w:rFonts w:asciiTheme="majorBidi" w:hAnsiTheme="majorBidi" w:cstheme="majorBidi"/>
          <w:b/>
          <w:bCs/>
          <w:sz w:val="24"/>
          <w:szCs w:val="24"/>
          <w:lang w:val="en-IE" w:bidi="ar-JO"/>
        </w:rPr>
        <w:t>rights of Palestinians</w:t>
      </w:r>
      <w:r w:rsidRPr="003C4925">
        <w:rPr>
          <w:rFonts w:asciiTheme="majorBidi" w:hAnsiTheme="majorBidi" w:cstheme="majorBidi"/>
          <w:b/>
          <w:bCs/>
          <w:sz w:val="24"/>
          <w:szCs w:val="24"/>
          <w:lang w:val="en-IE" w:bidi="ar-JO"/>
        </w:rPr>
        <w:t xml:space="preserve"> with disabilities living </w:t>
      </w:r>
      <w:r w:rsidR="0072517A" w:rsidRPr="003C4925">
        <w:rPr>
          <w:rFonts w:asciiTheme="majorBidi" w:hAnsiTheme="majorBidi" w:cstheme="majorBidi"/>
          <w:b/>
          <w:bCs/>
          <w:sz w:val="24"/>
          <w:szCs w:val="24"/>
          <w:lang w:val="en-IE" w:bidi="ar-JO"/>
        </w:rPr>
        <w:t xml:space="preserve">therein </w:t>
      </w:r>
      <w:r w:rsidRPr="003C4925">
        <w:rPr>
          <w:rFonts w:asciiTheme="majorBidi" w:hAnsiTheme="majorBidi" w:cstheme="majorBidi"/>
          <w:b/>
          <w:bCs/>
          <w:sz w:val="24"/>
          <w:szCs w:val="24"/>
          <w:lang w:val="en-IE" w:bidi="ar-JO"/>
        </w:rPr>
        <w:t xml:space="preserve">under the Convention, including through </w:t>
      </w:r>
      <w:r w:rsidR="0072517A" w:rsidRPr="003C4925">
        <w:rPr>
          <w:rFonts w:asciiTheme="majorBidi" w:hAnsiTheme="majorBidi" w:cstheme="majorBidi"/>
          <w:b/>
          <w:bCs/>
          <w:sz w:val="24"/>
          <w:szCs w:val="24"/>
          <w:lang w:val="en-IE" w:bidi="ar-JO"/>
        </w:rPr>
        <w:t xml:space="preserve">its efforts pertaining to </w:t>
      </w:r>
      <w:r w:rsidRPr="003C4925">
        <w:rPr>
          <w:rFonts w:asciiTheme="majorBidi" w:hAnsiTheme="majorBidi" w:cstheme="majorBidi"/>
          <w:b/>
          <w:bCs/>
          <w:sz w:val="24"/>
          <w:szCs w:val="24"/>
          <w:lang w:val="en-IE" w:bidi="ar-JO"/>
        </w:rPr>
        <w:t>international cooperation and humanitarian assistance.</w:t>
      </w:r>
      <w:r w:rsidR="00C82B6B" w:rsidRPr="003C4925">
        <w:rPr>
          <w:rFonts w:asciiTheme="majorBidi" w:hAnsiTheme="majorBidi" w:cstheme="majorBidi"/>
          <w:b/>
          <w:bCs/>
          <w:sz w:val="24"/>
          <w:szCs w:val="24"/>
          <w:lang w:val="en-IE" w:bidi="ar-JO"/>
        </w:rPr>
        <w:t xml:space="preserve"> </w:t>
      </w:r>
    </w:p>
    <w:p w14:paraId="44A82387" w14:textId="773B2DA5" w:rsidR="00565FBC" w:rsidRPr="003C4925" w:rsidRDefault="00565FBC" w:rsidP="003C4925">
      <w:pPr>
        <w:pStyle w:val="Heading1"/>
        <w:rPr>
          <w:lang w:val="en-IE" w:bidi="ar-JO"/>
        </w:rPr>
      </w:pPr>
      <w:bookmarkStart w:id="2" w:name="_Toc128588580"/>
      <w:r w:rsidRPr="003C4925">
        <w:rPr>
          <w:lang w:val="en-IE" w:bidi="ar-JO"/>
        </w:rPr>
        <w:t>General Principles and Obligations</w:t>
      </w:r>
      <w:r w:rsidR="008545B6" w:rsidRPr="003C4925">
        <w:rPr>
          <w:lang w:val="en-IE" w:bidi="ar-JO"/>
        </w:rPr>
        <w:t>:</w:t>
      </w:r>
      <w:r w:rsidRPr="003C4925">
        <w:rPr>
          <w:lang w:val="en-IE" w:bidi="ar-JO"/>
        </w:rPr>
        <w:t xml:space="preserve"> Articles 1-4</w:t>
      </w:r>
      <w:bookmarkEnd w:id="2"/>
    </w:p>
    <w:p w14:paraId="30DEBD4D" w14:textId="579A31AF" w:rsidR="006972E8" w:rsidRPr="003C4925" w:rsidRDefault="00565FBC"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rPr>
      </w:pPr>
      <w:r w:rsidRPr="003C4925">
        <w:rPr>
          <w:rFonts w:asciiTheme="majorBidi" w:hAnsiTheme="majorBidi" w:cstheme="majorBidi"/>
          <w:sz w:val="24"/>
          <w:szCs w:val="24"/>
          <w:lang w:val="en-IE"/>
        </w:rPr>
        <w:t xml:space="preserve">Al-Haq </w:t>
      </w:r>
      <w:r w:rsidR="0017251C" w:rsidRPr="003C4925">
        <w:rPr>
          <w:rFonts w:asciiTheme="majorBidi" w:hAnsiTheme="majorBidi" w:cstheme="majorBidi"/>
          <w:sz w:val="24"/>
          <w:szCs w:val="24"/>
          <w:lang w:val="en-IE"/>
        </w:rPr>
        <w:t xml:space="preserve">concurs </w:t>
      </w:r>
      <w:r w:rsidRPr="003C4925">
        <w:rPr>
          <w:rFonts w:asciiTheme="majorBidi" w:hAnsiTheme="majorBidi" w:cstheme="majorBidi"/>
          <w:sz w:val="24"/>
          <w:szCs w:val="24"/>
          <w:lang w:val="en-IE"/>
        </w:rPr>
        <w:t xml:space="preserve">with </w:t>
      </w:r>
      <w:r w:rsidR="00540FFB" w:rsidRPr="003C4925">
        <w:rPr>
          <w:rFonts w:asciiTheme="majorBidi" w:hAnsiTheme="majorBidi" w:cstheme="majorBidi"/>
          <w:sz w:val="24"/>
          <w:szCs w:val="24"/>
          <w:lang w:val="en-IE"/>
        </w:rPr>
        <w:t xml:space="preserve">paragraph </w:t>
      </w:r>
      <w:r w:rsidRPr="003C4925">
        <w:rPr>
          <w:rFonts w:asciiTheme="majorBidi" w:hAnsiTheme="majorBidi" w:cstheme="majorBidi"/>
          <w:sz w:val="24"/>
          <w:szCs w:val="24"/>
          <w:lang w:val="en-IE"/>
        </w:rPr>
        <w:t xml:space="preserve">14 of the </w:t>
      </w:r>
      <w:r w:rsidR="00540FFB" w:rsidRPr="003C4925">
        <w:rPr>
          <w:rFonts w:asciiTheme="majorBidi" w:hAnsiTheme="majorBidi" w:cstheme="majorBidi"/>
          <w:sz w:val="24"/>
          <w:szCs w:val="24"/>
          <w:lang w:val="en-IE"/>
        </w:rPr>
        <w:t xml:space="preserve">State party’s </w:t>
      </w:r>
      <w:r w:rsidRPr="003C4925">
        <w:rPr>
          <w:rFonts w:asciiTheme="majorBidi" w:hAnsiTheme="majorBidi" w:cstheme="majorBidi"/>
          <w:sz w:val="24"/>
          <w:szCs w:val="24"/>
          <w:lang w:val="en-IE"/>
        </w:rPr>
        <w:t xml:space="preserve">report, which </w:t>
      </w:r>
      <w:r w:rsidR="00540FFB" w:rsidRPr="003C4925">
        <w:rPr>
          <w:rFonts w:asciiTheme="majorBidi" w:hAnsiTheme="majorBidi" w:cstheme="majorBidi"/>
          <w:sz w:val="24"/>
          <w:szCs w:val="24"/>
          <w:lang w:val="en-IE"/>
        </w:rPr>
        <w:t xml:space="preserve">acknowledges </w:t>
      </w:r>
      <w:r w:rsidRPr="003C4925">
        <w:rPr>
          <w:rFonts w:asciiTheme="majorBidi" w:hAnsiTheme="majorBidi" w:cstheme="majorBidi"/>
          <w:sz w:val="24"/>
          <w:szCs w:val="24"/>
          <w:lang w:val="en-IE"/>
        </w:rPr>
        <w:t xml:space="preserve">the </w:t>
      </w:r>
      <w:r w:rsidR="00540FFB" w:rsidRPr="003C4925">
        <w:rPr>
          <w:rFonts w:asciiTheme="majorBidi" w:hAnsiTheme="majorBidi" w:cstheme="majorBidi"/>
          <w:sz w:val="24"/>
          <w:szCs w:val="24"/>
          <w:lang w:val="en-IE"/>
        </w:rPr>
        <w:t>necessity of enacting</w:t>
      </w:r>
      <w:r w:rsidRPr="003C4925">
        <w:rPr>
          <w:rFonts w:asciiTheme="majorBidi" w:hAnsiTheme="majorBidi" w:cstheme="majorBidi"/>
          <w:sz w:val="24"/>
          <w:szCs w:val="24"/>
          <w:lang w:val="en-IE"/>
        </w:rPr>
        <w:t xml:space="preserve"> a new national </w:t>
      </w:r>
      <w:r w:rsidR="00540FFB" w:rsidRPr="003C4925">
        <w:rPr>
          <w:rFonts w:asciiTheme="majorBidi" w:hAnsiTheme="majorBidi" w:cstheme="majorBidi"/>
          <w:sz w:val="24"/>
          <w:szCs w:val="24"/>
          <w:lang w:val="en-IE"/>
        </w:rPr>
        <w:t xml:space="preserve">legislation </w:t>
      </w:r>
      <w:r w:rsidRPr="003C4925">
        <w:rPr>
          <w:rFonts w:asciiTheme="majorBidi" w:hAnsiTheme="majorBidi" w:cstheme="majorBidi"/>
          <w:sz w:val="24"/>
          <w:szCs w:val="24"/>
          <w:lang w:val="en-IE"/>
        </w:rPr>
        <w:t xml:space="preserve">for persons with disabilities </w:t>
      </w:r>
      <w:r w:rsidR="00540FFB" w:rsidRPr="003C4925">
        <w:rPr>
          <w:rFonts w:asciiTheme="majorBidi" w:hAnsiTheme="majorBidi" w:cstheme="majorBidi"/>
          <w:sz w:val="24"/>
          <w:szCs w:val="24"/>
          <w:lang w:val="en-IE"/>
        </w:rPr>
        <w:t xml:space="preserve">which encompasses </w:t>
      </w:r>
      <w:r w:rsidRPr="003C4925">
        <w:rPr>
          <w:rFonts w:asciiTheme="majorBidi" w:hAnsiTheme="majorBidi" w:cstheme="majorBidi"/>
          <w:sz w:val="24"/>
          <w:szCs w:val="24"/>
          <w:lang w:val="en-IE"/>
        </w:rPr>
        <w:t>a definition of a person with a disability</w:t>
      </w:r>
      <w:r w:rsidR="00540FFB" w:rsidRPr="003C4925">
        <w:rPr>
          <w:rFonts w:asciiTheme="majorBidi" w:hAnsiTheme="majorBidi" w:cstheme="majorBidi"/>
          <w:sz w:val="24"/>
          <w:szCs w:val="24"/>
          <w:lang w:val="en-IE"/>
        </w:rPr>
        <w:t xml:space="preserve"> that align </w:t>
      </w:r>
      <w:r w:rsidRPr="003C4925">
        <w:rPr>
          <w:rFonts w:asciiTheme="majorBidi" w:hAnsiTheme="majorBidi" w:cstheme="majorBidi"/>
          <w:sz w:val="24"/>
          <w:szCs w:val="24"/>
          <w:lang w:val="en-IE"/>
        </w:rPr>
        <w:t xml:space="preserve">with the international human rights perspective. </w:t>
      </w:r>
      <w:r w:rsidR="00540FFB" w:rsidRPr="003C4925">
        <w:rPr>
          <w:rFonts w:asciiTheme="majorBidi" w:hAnsiTheme="majorBidi" w:cstheme="majorBidi"/>
          <w:sz w:val="24"/>
          <w:szCs w:val="24"/>
          <w:lang w:val="en-IE"/>
        </w:rPr>
        <w:t>Indeed,</w:t>
      </w:r>
      <w:r w:rsidRPr="003C4925">
        <w:rPr>
          <w:rFonts w:asciiTheme="majorBidi" w:hAnsiTheme="majorBidi" w:cstheme="majorBidi"/>
          <w:sz w:val="24"/>
          <w:szCs w:val="24"/>
          <w:lang w:val="en-IE"/>
        </w:rPr>
        <w:t xml:space="preserve"> the </w:t>
      </w:r>
      <w:r w:rsidR="00540FFB" w:rsidRPr="003C4925">
        <w:rPr>
          <w:rFonts w:asciiTheme="majorBidi" w:hAnsiTheme="majorBidi" w:cstheme="majorBidi"/>
          <w:sz w:val="24"/>
          <w:szCs w:val="24"/>
          <w:lang w:val="en-IE"/>
        </w:rPr>
        <w:t>Palestinian Law No. 4 of 1999 on the Rights of Persons with Disabilities has become obsolete due to several reasons, including its conventional outlook on disability</w:t>
      </w:r>
      <w:r w:rsidR="007F0EFC" w:rsidRPr="003C4925">
        <w:rPr>
          <w:rFonts w:asciiTheme="majorBidi" w:hAnsiTheme="majorBidi" w:cstheme="majorBidi"/>
          <w:sz w:val="24"/>
          <w:szCs w:val="24"/>
          <w:lang w:val="en-IE"/>
        </w:rPr>
        <w:t xml:space="preserve">; </w:t>
      </w:r>
      <w:r w:rsidR="00540FFB" w:rsidRPr="003C4925">
        <w:rPr>
          <w:rFonts w:asciiTheme="majorBidi" w:hAnsiTheme="majorBidi" w:cstheme="majorBidi"/>
          <w:sz w:val="24"/>
          <w:szCs w:val="24"/>
          <w:lang w:val="en-IE"/>
        </w:rPr>
        <w:t>the actual implementation of the law, which has led to non-compliance with its regulations in practice</w:t>
      </w:r>
      <w:r w:rsidR="007F0EFC" w:rsidRPr="003C4925">
        <w:rPr>
          <w:rFonts w:asciiTheme="majorBidi" w:hAnsiTheme="majorBidi" w:cstheme="majorBidi"/>
          <w:sz w:val="24"/>
          <w:szCs w:val="24"/>
          <w:lang w:val="en-IE"/>
        </w:rPr>
        <w:t>;</w:t>
      </w:r>
      <w:r w:rsidR="00540FFB" w:rsidRPr="003C4925">
        <w:rPr>
          <w:rFonts w:asciiTheme="majorBidi" w:hAnsiTheme="majorBidi" w:cstheme="majorBidi"/>
          <w:sz w:val="24"/>
          <w:szCs w:val="24"/>
          <w:lang w:val="en-IE"/>
        </w:rPr>
        <w:t xml:space="preserve"> </w:t>
      </w:r>
      <w:r w:rsidRPr="003C4925">
        <w:rPr>
          <w:rFonts w:asciiTheme="majorBidi" w:hAnsiTheme="majorBidi" w:cstheme="majorBidi"/>
          <w:sz w:val="24"/>
          <w:szCs w:val="24"/>
          <w:lang w:val="en-IE"/>
        </w:rPr>
        <w:t>the absence of penalties for violating its provisions</w:t>
      </w:r>
      <w:r w:rsidR="007F0EFC" w:rsidRPr="003C4925">
        <w:rPr>
          <w:rFonts w:asciiTheme="majorBidi" w:hAnsiTheme="majorBidi" w:cstheme="majorBidi"/>
          <w:sz w:val="24"/>
          <w:szCs w:val="24"/>
          <w:lang w:val="en-IE"/>
        </w:rPr>
        <w:t>;</w:t>
      </w:r>
      <w:r w:rsidRPr="003C4925">
        <w:rPr>
          <w:rFonts w:asciiTheme="majorBidi" w:hAnsiTheme="majorBidi" w:cstheme="majorBidi"/>
          <w:sz w:val="24"/>
          <w:szCs w:val="24"/>
          <w:lang w:val="en-IE"/>
        </w:rPr>
        <w:t xml:space="preserve"> and the accession of the </w:t>
      </w:r>
      <w:r w:rsidR="008545B6" w:rsidRPr="003C4925">
        <w:rPr>
          <w:rFonts w:asciiTheme="majorBidi" w:hAnsiTheme="majorBidi" w:cstheme="majorBidi"/>
          <w:sz w:val="24"/>
          <w:szCs w:val="24"/>
          <w:lang w:val="en-IE"/>
        </w:rPr>
        <w:t>SoP</w:t>
      </w:r>
      <w:r w:rsidRPr="003C4925">
        <w:rPr>
          <w:rFonts w:asciiTheme="majorBidi" w:hAnsiTheme="majorBidi" w:cstheme="majorBidi"/>
          <w:sz w:val="24"/>
          <w:szCs w:val="24"/>
          <w:lang w:val="en-IE"/>
        </w:rPr>
        <w:t xml:space="preserve"> to the CRPD. </w:t>
      </w:r>
      <w:r w:rsidR="00540FFB" w:rsidRPr="003C4925">
        <w:rPr>
          <w:rFonts w:asciiTheme="majorBidi" w:hAnsiTheme="majorBidi" w:cstheme="majorBidi"/>
          <w:sz w:val="24"/>
          <w:szCs w:val="24"/>
          <w:lang w:val="en-IE"/>
        </w:rPr>
        <w:t xml:space="preserve">Thus, it </w:t>
      </w:r>
      <w:r w:rsidRPr="003C4925">
        <w:rPr>
          <w:rFonts w:asciiTheme="majorBidi" w:hAnsiTheme="majorBidi" w:cstheme="majorBidi"/>
          <w:sz w:val="24"/>
          <w:szCs w:val="24"/>
          <w:lang w:val="en-IE"/>
        </w:rPr>
        <w:t xml:space="preserve">is </w:t>
      </w:r>
      <w:r w:rsidR="00540FFB" w:rsidRPr="003C4925">
        <w:rPr>
          <w:rFonts w:asciiTheme="majorBidi" w:hAnsiTheme="majorBidi" w:cstheme="majorBidi"/>
          <w:sz w:val="24"/>
          <w:szCs w:val="24"/>
          <w:lang w:val="en-IE"/>
        </w:rPr>
        <w:t>imperative to enact</w:t>
      </w:r>
      <w:r w:rsidRPr="003C4925">
        <w:rPr>
          <w:rFonts w:asciiTheme="majorBidi" w:hAnsiTheme="majorBidi" w:cstheme="majorBidi"/>
          <w:sz w:val="24"/>
          <w:szCs w:val="24"/>
          <w:lang w:val="en-IE"/>
        </w:rPr>
        <w:t xml:space="preserve"> a new law </w:t>
      </w:r>
      <w:r w:rsidR="00540FFB" w:rsidRPr="003C4925">
        <w:rPr>
          <w:rFonts w:asciiTheme="majorBidi" w:hAnsiTheme="majorBidi" w:cstheme="majorBidi"/>
          <w:sz w:val="24"/>
          <w:szCs w:val="24"/>
          <w:lang w:val="en-IE"/>
        </w:rPr>
        <w:t>that upholds</w:t>
      </w:r>
      <w:r w:rsidRPr="003C4925">
        <w:rPr>
          <w:rFonts w:asciiTheme="majorBidi" w:hAnsiTheme="majorBidi" w:cstheme="majorBidi"/>
          <w:sz w:val="24"/>
          <w:szCs w:val="24"/>
          <w:lang w:val="en-IE"/>
        </w:rPr>
        <w:t xml:space="preserve"> the human rights </w:t>
      </w:r>
      <w:r w:rsidR="00540FFB" w:rsidRPr="003C4925">
        <w:rPr>
          <w:rFonts w:asciiTheme="majorBidi" w:hAnsiTheme="majorBidi" w:cstheme="majorBidi"/>
          <w:sz w:val="24"/>
          <w:szCs w:val="24"/>
          <w:lang w:val="en-IE"/>
        </w:rPr>
        <w:t xml:space="preserve">approach </w:t>
      </w:r>
      <w:r w:rsidRPr="003C4925">
        <w:rPr>
          <w:rFonts w:asciiTheme="majorBidi" w:hAnsiTheme="majorBidi" w:cstheme="majorBidi"/>
          <w:sz w:val="24"/>
          <w:szCs w:val="24"/>
          <w:lang w:val="en-IE"/>
        </w:rPr>
        <w:t xml:space="preserve">of disability, </w:t>
      </w:r>
      <w:r w:rsidR="00540FFB" w:rsidRPr="003C4925">
        <w:rPr>
          <w:rFonts w:asciiTheme="majorBidi" w:hAnsiTheme="majorBidi" w:cstheme="majorBidi"/>
          <w:sz w:val="24"/>
          <w:szCs w:val="24"/>
          <w:lang w:val="en-IE"/>
        </w:rPr>
        <w:t xml:space="preserve">featuring unambiguous and comprehensive legislative language, </w:t>
      </w:r>
      <w:r w:rsidRPr="003C4925">
        <w:rPr>
          <w:rFonts w:asciiTheme="majorBidi" w:hAnsiTheme="majorBidi" w:cstheme="majorBidi"/>
          <w:sz w:val="24"/>
          <w:szCs w:val="24"/>
          <w:lang w:val="en-IE"/>
        </w:rPr>
        <w:t xml:space="preserve">harmonization and facilitation measures, </w:t>
      </w:r>
      <w:r w:rsidR="00540FFB" w:rsidRPr="003C4925">
        <w:rPr>
          <w:rFonts w:asciiTheme="majorBidi" w:hAnsiTheme="majorBidi" w:cstheme="majorBidi"/>
          <w:sz w:val="24"/>
          <w:szCs w:val="24"/>
          <w:lang w:val="en-IE"/>
        </w:rPr>
        <w:t>explicit program and service design</w:t>
      </w:r>
      <w:r w:rsidRPr="003C4925">
        <w:rPr>
          <w:rFonts w:asciiTheme="majorBidi" w:hAnsiTheme="majorBidi" w:cstheme="majorBidi"/>
          <w:sz w:val="24"/>
          <w:szCs w:val="24"/>
          <w:lang w:val="en-IE"/>
        </w:rPr>
        <w:t xml:space="preserve">, </w:t>
      </w:r>
      <w:r w:rsidR="00540FFB" w:rsidRPr="003C4925">
        <w:rPr>
          <w:rFonts w:asciiTheme="majorBidi" w:hAnsiTheme="majorBidi" w:cstheme="majorBidi"/>
          <w:sz w:val="24"/>
          <w:szCs w:val="24"/>
          <w:lang w:val="en-IE"/>
        </w:rPr>
        <w:t xml:space="preserve">effective </w:t>
      </w:r>
      <w:r w:rsidRPr="003C4925">
        <w:rPr>
          <w:rFonts w:asciiTheme="majorBidi" w:hAnsiTheme="majorBidi" w:cstheme="majorBidi"/>
          <w:sz w:val="24"/>
          <w:szCs w:val="24"/>
          <w:lang w:val="en-IE"/>
        </w:rPr>
        <w:t xml:space="preserve">implementation mechanisms, </w:t>
      </w:r>
      <w:r w:rsidR="00540FFB" w:rsidRPr="003C4925">
        <w:rPr>
          <w:rFonts w:asciiTheme="majorBidi" w:hAnsiTheme="majorBidi" w:cstheme="majorBidi"/>
          <w:sz w:val="24"/>
          <w:szCs w:val="24"/>
          <w:lang w:val="en-IE"/>
        </w:rPr>
        <w:t xml:space="preserve">well-defined </w:t>
      </w:r>
      <w:r w:rsidRPr="003C4925">
        <w:rPr>
          <w:rFonts w:asciiTheme="majorBidi" w:hAnsiTheme="majorBidi" w:cstheme="majorBidi"/>
          <w:sz w:val="24"/>
          <w:szCs w:val="24"/>
          <w:lang w:val="en-IE"/>
        </w:rPr>
        <w:t>roles and responsibilities, and</w:t>
      </w:r>
      <w:r w:rsidR="00540FFB" w:rsidRPr="003C4925">
        <w:rPr>
          <w:rFonts w:asciiTheme="majorBidi" w:hAnsiTheme="majorBidi" w:cstheme="majorBidi"/>
          <w:sz w:val="24"/>
          <w:szCs w:val="24"/>
          <w:lang w:val="en-IE"/>
        </w:rPr>
        <w:t xml:space="preserve"> strict</w:t>
      </w:r>
      <w:r w:rsidRPr="003C4925">
        <w:rPr>
          <w:rFonts w:asciiTheme="majorBidi" w:hAnsiTheme="majorBidi" w:cstheme="majorBidi"/>
          <w:sz w:val="24"/>
          <w:szCs w:val="24"/>
          <w:lang w:val="en-IE"/>
        </w:rPr>
        <w:t xml:space="preserve"> penalties for </w:t>
      </w:r>
      <w:r w:rsidR="00540FFB" w:rsidRPr="003C4925">
        <w:rPr>
          <w:rFonts w:asciiTheme="majorBidi" w:hAnsiTheme="majorBidi" w:cstheme="majorBidi"/>
          <w:sz w:val="24"/>
          <w:szCs w:val="24"/>
          <w:lang w:val="en-IE"/>
        </w:rPr>
        <w:t xml:space="preserve">any breaches of </w:t>
      </w:r>
      <w:r w:rsidRPr="003C4925">
        <w:rPr>
          <w:rFonts w:asciiTheme="majorBidi" w:hAnsiTheme="majorBidi" w:cstheme="majorBidi"/>
          <w:sz w:val="24"/>
          <w:szCs w:val="24"/>
          <w:lang w:val="en-IE"/>
        </w:rPr>
        <w:t xml:space="preserve">its </w:t>
      </w:r>
      <w:r w:rsidR="0028619B" w:rsidRPr="003C4925">
        <w:rPr>
          <w:rFonts w:asciiTheme="majorBidi" w:hAnsiTheme="majorBidi" w:cstheme="majorBidi"/>
          <w:sz w:val="24"/>
          <w:szCs w:val="24"/>
          <w:lang w:val="en-IE"/>
        </w:rPr>
        <w:t>provisions</w:t>
      </w:r>
      <w:r w:rsidR="007F0EFC" w:rsidRPr="003C4925">
        <w:rPr>
          <w:rFonts w:asciiTheme="majorBidi" w:hAnsiTheme="majorBidi" w:cstheme="majorBidi"/>
          <w:sz w:val="24"/>
          <w:szCs w:val="24"/>
          <w:lang w:val="en-IE"/>
        </w:rPr>
        <w:t xml:space="preserve">, </w:t>
      </w:r>
      <w:r w:rsidRPr="003C4925">
        <w:rPr>
          <w:rFonts w:asciiTheme="majorBidi" w:hAnsiTheme="majorBidi" w:cstheme="majorBidi"/>
          <w:sz w:val="24"/>
          <w:szCs w:val="24"/>
          <w:lang w:val="en-IE"/>
        </w:rPr>
        <w:t xml:space="preserve">in a way that ensures the effectiveness of </w:t>
      </w:r>
      <w:r w:rsidR="0028619B" w:rsidRPr="003C4925">
        <w:rPr>
          <w:rFonts w:asciiTheme="majorBidi" w:hAnsiTheme="majorBidi" w:cstheme="majorBidi"/>
          <w:sz w:val="24"/>
          <w:szCs w:val="24"/>
          <w:lang w:val="en-IE"/>
        </w:rPr>
        <w:t>the law</w:t>
      </w:r>
      <w:r w:rsidR="007F0EFC" w:rsidRPr="003C4925">
        <w:rPr>
          <w:rFonts w:asciiTheme="majorBidi" w:hAnsiTheme="majorBidi" w:cstheme="majorBidi"/>
          <w:sz w:val="24"/>
          <w:szCs w:val="24"/>
          <w:lang w:val="en-IE"/>
        </w:rPr>
        <w:t xml:space="preserve">. It if further crucial that </w:t>
      </w:r>
      <w:r w:rsidR="002F0F26" w:rsidRPr="003C4925">
        <w:rPr>
          <w:rFonts w:asciiTheme="majorBidi" w:hAnsiTheme="majorBidi" w:cstheme="majorBidi"/>
          <w:sz w:val="24"/>
          <w:szCs w:val="24"/>
          <w:lang w:val="en-IE"/>
        </w:rPr>
        <w:t xml:space="preserve">persons with disabilities, and </w:t>
      </w:r>
      <w:r w:rsidR="007F0EFC" w:rsidRPr="003C4925">
        <w:rPr>
          <w:rFonts w:asciiTheme="majorBidi" w:hAnsiTheme="majorBidi" w:cstheme="majorBidi"/>
          <w:sz w:val="24"/>
          <w:szCs w:val="24"/>
          <w:lang w:val="en-IE"/>
        </w:rPr>
        <w:t>civil society organisations, specifically those</w:t>
      </w:r>
      <w:r w:rsidR="002F0F26" w:rsidRPr="003C4925">
        <w:rPr>
          <w:rFonts w:asciiTheme="majorBidi" w:hAnsiTheme="majorBidi" w:cstheme="majorBidi"/>
          <w:sz w:val="24"/>
          <w:szCs w:val="24"/>
          <w:lang w:val="en-IE"/>
        </w:rPr>
        <w:t xml:space="preserve"> organisations of persons with disabilities, are genuinely and meaningfully involved</w:t>
      </w:r>
      <w:r w:rsidR="0028619B" w:rsidRPr="003C4925">
        <w:rPr>
          <w:rFonts w:asciiTheme="majorBidi" w:hAnsiTheme="majorBidi" w:cstheme="majorBidi"/>
          <w:sz w:val="24"/>
          <w:szCs w:val="24"/>
          <w:lang w:val="en-IE"/>
        </w:rPr>
        <w:t xml:space="preserve"> in </w:t>
      </w:r>
      <w:r w:rsidR="002F0F26" w:rsidRPr="003C4925">
        <w:rPr>
          <w:rFonts w:asciiTheme="majorBidi" w:hAnsiTheme="majorBidi" w:cstheme="majorBidi"/>
          <w:sz w:val="24"/>
          <w:szCs w:val="24"/>
          <w:lang w:val="en-IE"/>
        </w:rPr>
        <w:t xml:space="preserve">the development of </w:t>
      </w:r>
      <w:r w:rsidRPr="003C4925">
        <w:rPr>
          <w:rFonts w:asciiTheme="majorBidi" w:hAnsiTheme="majorBidi" w:cstheme="majorBidi"/>
          <w:sz w:val="24"/>
          <w:szCs w:val="24"/>
          <w:lang w:val="en-IE"/>
        </w:rPr>
        <w:t xml:space="preserve">this </w:t>
      </w:r>
      <w:r w:rsidR="002F0F26" w:rsidRPr="003C4925">
        <w:rPr>
          <w:rFonts w:asciiTheme="majorBidi" w:hAnsiTheme="majorBidi" w:cstheme="majorBidi"/>
          <w:sz w:val="24"/>
          <w:szCs w:val="24"/>
          <w:lang w:val="en-IE"/>
        </w:rPr>
        <w:t>legislation</w:t>
      </w:r>
      <w:r w:rsidRPr="003C4925">
        <w:rPr>
          <w:rFonts w:asciiTheme="majorBidi" w:hAnsiTheme="majorBidi" w:cstheme="majorBidi"/>
          <w:sz w:val="24"/>
          <w:szCs w:val="24"/>
          <w:lang w:val="en-IE"/>
        </w:rPr>
        <w:t>.</w:t>
      </w:r>
    </w:p>
    <w:p w14:paraId="430FB876" w14:textId="14C1E070" w:rsidR="006972E8" w:rsidRPr="003C4925" w:rsidRDefault="002F4E5A" w:rsidP="003C4925">
      <w:pPr>
        <w:pStyle w:val="ListParagraph"/>
        <w:numPr>
          <w:ilvl w:val="0"/>
          <w:numId w:val="14"/>
        </w:numPr>
        <w:spacing w:before="240" w:line="240" w:lineRule="auto"/>
        <w:ind w:left="426"/>
        <w:contextualSpacing w:val="0"/>
        <w:jc w:val="both"/>
        <w:rPr>
          <w:rFonts w:asciiTheme="majorBidi" w:hAnsiTheme="majorBidi" w:cstheme="majorBidi"/>
          <w:b/>
          <w:bCs/>
          <w:sz w:val="24"/>
          <w:szCs w:val="24"/>
          <w:lang w:val="en-IE"/>
        </w:rPr>
      </w:pPr>
      <w:r w:rsidRPr="003C4925">
        <w:rPr>
          <w:rFonts w:asciiTheme="majorBidi" w:hAnsiTheme="majorBidi" w:cstheme="majorBidi"/>
          <w:b/>
          <w:bCs/>
          <w:sz w:val="24"/>
          <w:szCs w:val="24"/>
          <w:lang w:val="en-IE" w:bidi="ar-JO"/>
        </w:rPr>
        <w:t xml:space="preserve">Al-Haq recommends </w:t>
      </w:r>
      <w:r w:rsidR="002F0F26" w:rsidRPr="003C4925">
        <w:rPr>
          <w:rFonts w:asciiTheme="majorBidi" w:hAnsiTheme="majorBidi" w:cstheme="majorBidi"/>
          <w:b/>
          <w:bCs/>
          <w:sz w:val="24"/>
          <w:szCs w:val="24"/>
          <w:lang w:val="en-IE" w:bidi="ar-JO"/>
        </w:rPr>
        <w:t xml:space="preserve">that </w:t>
      </w:r>
      <w:r w:rsidRPr="003C4925">
        <w:rPr>
          <w:rFonts w:asciiTheme="majorBidi" w:hAnsiTheme="majorBidi" w:cstheme="majorBidi"/>
          <w:b/>
          <w:bCs/>
          <w:sz w:val="24"/>
          <w:szCs w:val="24"/>
          <w:lang w:val="en-IE" w:bidi="ar-JO"/>
        </w:rPr>
        <w:t xml:space="preserve">the </w:t>
      </w:r>
      <w:r w:rsidR="00F90E37" w:rsidRPr="003C4925">
        <w:rPr>
          <w:rFonts w:asciiTheme="majorBidi" w:hAnsiTheme="majorBidi" w:cstheme="majorBidi"/>
          <w:b/>
          <w:bCs/>
          <w:sz w:val="24"/>
          <w:szCs w:val="24"/>
          <w:lang w:val="en-IE" w:bidi="ar-JO"/>
        </w:rPr>
        <w:t>C</w:t>
      </w:r>
      <w:r w:rsidRPr="003C4925">
        <w:rPr>
          <w:rFonts w:asciiTheme="majorBidi" w:hAnsiTheme="majorBidi" w:cstheme="majorBidi"/>
          <w:b/>
          <w:bCs/>
          <w:sz w:val="24"/>
          <w:szCs w:val="24"/>
          <w:lang w:val="en-IE" w:bidi="ar-JO"/>
        </w:rPr>
        <w:t xml:space="preserve">ommittee request the State </w:t>
      </w:r>
      <w:r w:rsidR="008545B6" w:rsidRPr="003C4925">
        <w:rPr>
          <w:rFonts w:asciiTheme="majorBidi" w:hAnsiTheme="majorBidi" w:cstheme="majorBidi"/>
          <w:b/>
          <w:bCs/>
          <w:sz w:val="24"/>
          <w:szCs w:val="24"/>
          <w:lang w:val="en-IE" w:bidi="ar-JO"/>
        </w:rPr>
        <w:t>party</w:t>
      </w:r>
      <w:r w:rsidRPr="003C4925">
        <w:rPr>
          <w:rFonts w:asciiTheme="majorBidi" w:hAnsiTheme="majorBidi" w:cstheme="majorBidi"/>
          <w:b/>
          <w:bCs/>
          <w:sz w:val="24"/>
          <w:szCs w:val="24"/>
          <w:lang w:val="en-IE" w:bidi="ar-JO"/>
        </w:rPr>
        <w:t xml:space="preserve"> to </w:t>
      </w:r>
      <w:r w:rsidR="002F0F26" w:rsidRPr="003C4925">
        <w:rPr>
          <w:rFonts w:asciiTheme="majorBidi" w:hAnsiTheme="majorBidi" w:cstheme="majorBidi"/>
          <w:b/>
          <w:bCs/>
          <w:sz w:val="24"/>
          <w:szCs w:val="24"/>
          <w:lang w:val="en-IE" w:bidi="ar-JO"/>
        </w:rPr>
        <w:t>provide information on the measures taken to adopt</w:t>
      </w:r>
      <w:r w:rsidRPr="003C4925">
        <w:rPr>
          <w:rFonts w:asciiTheme="majorBidi" w:hAnsiTheme="majorBidi" w:cstheme="majorBidi"/>
          <w:b/>
          <w:bCs/>
          <w:sz w:val="24"/>
          <w:szCs w:val="24"/>
          <w:lang w:val="en-IE" w:bidi="ar-JO"/>
        </w:rPr>
        <w:t xml:space="preserve"> the </w:t>
      </w:r>
      <w:r w:rsidR="002F0F26" w:rsidRPr="003C4925">
        <w:rPr>
          <w:rFonts w:asciiTheme="majorBidi" w:hAnsiTheme="majorBidi" w:cstheme="majorBidi"/>
          <w:b/>
          <w:bCs/>
          <w:sz w:val="24"/>
          <w:szCs w:val="24"/>
          <w:lang w:val="en-IE" w:bidi="ar-JO"/>
        </w:rPr>
        <w:t xml:space="preserve">draft law of 2019 on the rights of persons with disabilities, </w:t>
      </w:r>
      <w:r w:rsidRPr="003C4925">
        <w:rPr>
          <w:rFonts w:asciiTheme="majorBidi" w:hAnsiTheme="majorBidi" w:cstheme="majorBidi"/>
          <w:b/>
          <w:bCs/>
          <w:sz w:val="24"/>
          <w:szCs w:val="24"/>
          <w:lang w:val="en-IE" w:bidi="ar-JO"/>
        </w:rPr>
        <w:t xml:space="preserve">and the </w:t>
      </w:r>
      <w:r w:rsidR="002F0F26" w:rsidRPr="003C4925">
        <w:rPr>
          <w:rFonts w:asciiTheme="majorBidi" w:hAnsiTheme="majorBidi" w:cstheme="majorBidi"/>
          <w:b/>
          <w:bCs/>
          <w:sz w:val="24"/>
          <w:szCs w:val="24"/>
          <w:lang w:val="en-IE" w:bidi="ar-JO"/>
        </w:rPr>
        <w:t xml:space="preserve">level of engagement </w:t>
      </w:r>
      <w:r w:rsidRPr="003C4925">
        <w:rPr>
          <w:rFonts w:asciiTheme="majorBidi" w:hAnsiTheme="majorBidi" w:cstheme="majorBidi"/>
          <w:b/>
          <w:bCs/>
          <w:sz w:val="24"/>
          <w:szCs w:val="24"/>
          <w:lang w:val="en-IE" w:bidi="ar-JO"/>
        </w:rPr>
        <w:t xml:space="preserve">with civil society </w:t>
      </w:r>
      <w:r w:rsidR="002F0F26" w:rsidRPr="003C4925">
        <w:rPr>
          <w:rFonts w:asciiTheme="majorBidi" w:hAnsiTheme="majorBidi" w:cstheme="majorBidi"/>
          <w:b/>
          <w:bCs/>
          <w:sz w:val="24"/>
          <w:szCs w:val="24"/>
          <w:lang w:val="en-IE" w:bidi="ar-JO"/>
        </w:rPr>
        <w:t xml:space="preserve">organisations </w:t>
      </w:r>
      <w:r w:rsidRPr="003C4925">
        <w:rPr>
          <w:rFonts w:asciiTheme="majorBidi" w:hAnsiTheme="majorBidi" w:cstheme="majorBidi"/>
          <w:b/>
          <w:bCs/>
          <w:sz w:val="24"/>
          <w:szCs w:val="24"/>
          <w:lang w:val="en-IE" w:bidi="ar-JO"/>
        </w:rPr>
        <w:t xml:space="preserve">and </w:t>
      </w:r>
      <w:r w:rsidR="002F0F26" w:rsidRPr="003C4925">
        <w:rPr>
          <w:rFonts w:asciiTheme="majorBidi" w:hAnsiTheme="majorBidi" w:cstheme="majorBidi"/>
          <w:b/>
          <w:bCs/>
          <w:sz w:val="24"/>
          <w:szCs w:val="24"/>
          <w:lang w:val="en-IE" w:bidi="ar-JO"/>
        </w:rPr>
        <w:t>institutions</w:t>
      </w:r>
      <w:r w:rsidRPr="003C4925">
        <w:rPr>
          <w:rFonts w:asciiTheme="majorBidi" w:hAnsiTheme="majorBidi" w:cstheme="majorBidi"/>
          <w:b/>
          <w:bCs/>
          <w:sz w:val="24"/>
          <w:szCs w:val="24"/>
          <w:lang w:val="en-IE" w:bidi="ar-JO"/>
        </w:rPr>
        <w:t xml:space="preserve"> representing persons with disabilities</w:t>
      </w:r>
      <w:r w:rsidR="002F0F26" w:rsidRPr="003C4925">
        <w:rPr>
          <w:rFonts w:asciiTheme="majorBidi" w:hAnsiTheme="majorBidi" w:cstheme="majorBidi"/>
          <w:b/>
          <w:bCs/>
          <w:sz w:val="24"/>
          <w:szCs w:val="24"/>
          <w:lang w:val="en-IE" w:bidi="ar-JO"/>
        </w:rPr>
        <w:t>, and</w:t>
      </w:r>
      <w:r w:rsidR="002F0F26" w:rsidRPr="003C4925">
        <w:rPr>
          <w:rFonts w:ascii="Times New Roman" w:hAnsi="Times New Roman" w:cs="Times New Roman"/>
          <w:b/>
          <w:bCs/>
          <w:sz w:val="24"/>
          <w:szCs w:val="24"/>
          <w:lang w:val="en-IE" w:bidi="ar-JO"/>
        </w:rPr>
        <w:t xml:space="preserve"> </w:t>
      </w:r>
      <w:r w:rsidR="002F0F26" w:rsidRPr="003C4925">
        <w:rPr>
          <w:rFonts w:asciiTheme="majorBidi" w:hAnsiTheme="majorBidi" w:cstheme="majorBidi"/>
          <w:b/>
          <w:bCs/>
          <w:sz w:val="24"/>
          <w:szCs w:val="24"/>
          <w:lang w:val="en-IE" w:bidi="ar-JO"/>
        </w:rPr>
        <w:t xml:space="preserve">to act, without delay, to set a clear timeframe for approving </w:t>
      </w:r>
      <w:r w:rsidR="00124479" w:rsidRPr="003C4925">
        <w:rPr>
          <w:rFonts w:asciiTheme="majorBidi" w:hAnsiTheme="majorBidi" w:cstheme="majorBidi"/>
          <w:b/>
          <w:bCs/>
          <w:sz w:val="24"/>
          <w:szCs w:val="24"/>
          <w:lang w:val="en-IE" w:bidi="ar-JO"/>
        </w:rPr>
        <w:t xml:space="preserve">and </w:t>
      </w:r>
      <w:r w:rsidR="002F0F26" w:rsidRPr="003C4925">
        <w:rPr>
          <w:rFonts w:asciiTheme="majorBidi" w:hAnsiTheme="majorBidi" w:cstheme="majorBidi"/>
          <w:b/>
          <w:bCs/>
          <w:sz w:val="24"/>
          <w:szCs w:val="24"/>
          <w:lang w:val="en-IE" w:bidi="ar-JO"/>
        </w:rPr>
        <w:t>publishing the aforementioned draft law</w:t>
      </w:r>
      <w:r w:rsidRPr="003C4925">
        <w:rPr>
          <w:rFonts w:asciiTheme="majorBidi" w:hAnsiTheme="majorBidi" w:cstheme="majorBidi"/>
          <w:b/>
          <w:bCs/>
          <w:sz w:val="24"/>
          <w:szCs w:val="24"/>
          <w:lang w:val="en-IE" w:bidi="ar-JO"/>
        </w:rPr>
        <w:t xml:space="preserve"> in the Official Gazette.</w:t>
      </w:r>
    </w:p>
    <w:p w14:paraId="6C99329D" w14:textId="4AC6E59D" w:rsidR="006972E8" w:rsidRPr="003C4925" w:rsidRDefault="00370DEB"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rPr>
      </w:pPr>
      <w:r w:rsidRPr="003C4925">
        <w:rPr>
          <w:rFonts w:asciiTheme="majorBidi" w:hAnsiTheme="majorBidi" w:cstheme="majorBidi"/>
          <w:sz w:val="24"/>
          <w:szCs w:val="24"/>
          <w:lang w:val="en-IE" w:bidi="ar-JO"/>
        </w:rPr>
        <w:t xml:space="preserve">Despite the accession of the </w:t>
      </w:r>
      <w:r w:rsidR="008545B6" w:rsidRPr="003C4925">
        <w:rPr>
          <w:rFonts w:asciiTheme="majorBidi" w:hAnsiTheme="majorBidi" w:cstheme="majorBidi"/>
          <w:sz w:val="24"/>
          <w:szCs w:val="24"/>
          <w:lang w:val="en-IE" w:bidi="ar-JO"/>
        </w:rPr>
        <w:t>SoP</w:t>
      </w:r>
      <w:r w:rsidRPr="003C4925">
        <w:rPr>
          <w:rFonts w:asciiTheme="majorBidi" w:hAnsiTheme="majorBidi" w:cstheme="majorBidi"/>
          <w:sz w:val="24"/>
          <w:szCs w:val="24"/>
          <w:lang w:val="en-IE" w:bidi="ar-JO"/>
        </w:rPr>
        <w:t xml:space="preserve"> to the Convention and </w:t>
      </w:r>
      <w:r w:rsidR="00BC25B3" w:rsidRPr="003C4925">
        <w:rPr>
          <w:rFonts w:asciiTheme="majorBidi" w:hAnsiTheme="majorBidi" w:cstheme="majorBidi"/>
          <w:sz w:val="24"/>
          <w:szCs w:val="24"/>
          <w:lang w:val="en-IE" w:bidi="ar-JO"/>
        </w:rPr>
        <w:t xml:space="preserve">its </w:t>
      </w:r>
      <w:r w:rsidRPr="003C4925">
        <w:rPr>
          <w:rFonts w:asciiTheme="majorBidi" w:hAnsiTheme="majorBidi" w:cstheme="majorBidi"/>
          <w:sz w:val="24"/>
          <w:szCs w:val="24"/>
          <w:lang w:val="en-IE" w:bidi="ar-JO"/>
        </w:rPr>
        <w:t xml:space="preserve">Optional Protocol, the </w:t>
      </w:r>
      <w:r w:rsidR="00124479" w:rsidRPr="003C4925">
        <w:rPr>
          <w:rFonts w:asciiTheme="majorBidi" w:hAnsiTheme="majorBidi" w:cstheme="majorBidi"/>
          <w:sz w:val="24"/>
          <w:szCs w:val="24"/>
          <w:lang w:val="en-IE" w:bidi="ar-JO"/>
        </w:rPr>
        <w:t xml:space="preserve">enforced </w:t>
      </w:r>
      <w:r w:rsidRPr="003C4925">
        <w:rPr>
          <w:rFonts w:asciiTheme="majorBidi" w:hAnsiTheme="majorBidi" w:cstheme="majorBidi"/>
          <w:sz w:val="24"/>
          <w:szCs w:val="24"/>
          <w:lang w:val="en-IE" w:bidi="ar-JO"/>
        </w:rPr>
        <w:t>legislation</w:t>
      </w:r>
      <w:r w:rsidR="00124479" w:rsidRPr="003C4925">
        <w:rPr>
          <w:rFonts w:asciiTheme="majorBidi" w:hAnsiTheme="majorBidi" w:cstheme="majorBidi"/>
          <w:sz w:val="24"/>
          <w:szCs w:val="24"/>
          <w:lang w:val="en-IE" w:bidi="ar-JO"/>
        </w:rPr>
        <w:t>s</w:t>
      </w:r>
      <w:r w:rsidRPr="003C4925">
        <w:rPr>
          <w:rFonts w:asciiTheme="majorBidi" w:hAnsiTheme="majorBidi" w:cstheme="majorBidi"/>
          <w:sz w:val="24"/>
          <w:szCs w:val="24"/>
          <w:lang w:val="en-IE" w:bidi="ar-JO"/>
        </w:rPr>
        <w:t xml:space="preserve"> </w:t>
      </w:r>
      <w:r w:rsidR="007F0EFC" w:rsidRPr="003C4925">
        <w:rPr>
          <w:rFonts w:asciiTheme="majorBidi" w:hAnsiTheme="majorBidi" w:cstheme="majorBidi"/>
          <w:sz w:val="24"/>
          <w:szCs w:val="24"/>
          <w:lang w:val="en-IE" w:bidi="ar-JO"/>
        </w:rPr>
        <w:t>remain</w:t>
      </w:r>
      <w:r w:rsidRPr="003C4925">
        <w:rPr>
          <w:rFonts w:asciiTheme="majorBidi" w:hAnsiTheme="majorBidi" w:cstheme="majorBidi"/>
          <w:sz w:val="24"/>
          <w:szCs w:val="24"/>
          <w:lang w:val="en-IE" w:bidi="ar-JO"/>
        </w:rPr>
        <w:t xml:space="preserve"> </w:t>
      </w:r>
      <w:r w:rsidR="007F0EFC" w:rsidRPr="003C4925">
        <w:rPr>
          <w:rFonts w:asciiTheme="majorBidi" w:hAnsiTheme="majorBidi" w:cstheme="majorBidi"/>
          <w:sz w:val="24"/>
          <w:szCs w:val="24"/>
          <w:lang w:val="en-IE" w:bidi="ar-JO"/>
        </w:rPr>
        <w:t>in</w:t>
      </w:r>
      <w:r w:rsidRPr="003C4925">
        <w:rPr>
          <w:rFonts w:asciiTheme="majorBidi" w:hAnsiTheme="majorBidi" w:cstheme="majorBidi"/>
          <w:sz w:val="24"/>
          <w:szCs w:val="24"/>
          <w:lang w:val="en-IE" w:bidi="ar-JO"/>
        </w:rPr>
        <w:t xml:space="preserve">compatible with the Convention and other </w:t>
      </w:r>
      <w:r w:rsidR="007F0EFC" w:rsidRPr="003C4925">
        <w:rPr>
          <w:rFonts w:asciiTheme="majorBidi" w:hAnsiTheme="majorBidi" w:cstheme="majorBidi"/>
          <w:sz w:val="24"/>
          <w:szCs w:val="24"/>
          <w:lang w:val="en-IE" w:bidi="ar-JO"/>
        </w:rPr>
        <w:t xml:space="preserve">international human rights </w:t>
      </w:r>
      <w:r w:rsidRPr="003C4925">
        <w:rPr>
          <w:rFonts w:asciiTheme="majorBidi" w:hAnsiTheme="majorBidi" w:cstheme="majorBidi"/>
          <w:sz w:val="24"/>
          <w:szCs w:val="24"/>
          <w:lang w:val="en-IE" w:bidi="ar-JO"/>
        </w:rPr>
        <w:t>conven</w:t>
      </w:r>
      <w:r w:rsidR="00CE38D9" w:rsidRPr="003C4925">
        <w:rPr>
          <w:rFonts w:asciiTheme="majorBidi" w:hAnsiTheme="majorBidi" w:cstheme="majorBidi"/>
          <w:sz w:val="24"/>
          <w:szCs w:val="24"/>
          <w:lang w:val="en-IE" w:bidi="ar-JO"/>
        </w:rPr>
        <w:t>tions</w:t>
      </w:r>
      <w:r w:rsidR="007F0EFC" w:rsidRPr="003C4925">
        <w:rPr>
          <w:rFonts w:asciiTheme="majorBidi" w:hAnsiTheme="majorBidi" w:cstheme="majorBidi"/>
          <w:sz w:val="24"/>
          <w:szCs w:val="24"/>
          <w:lang w:val="en-IE" w:bidi="ar-JO"/>
        </w:rPr>
        <w:t>, to which the SoP has also acceded</w:t>
      </w:r>
      <w:r w:rsidR="00CE38D9" w:rsidRPr="003C4925">
        <w:rPr>
          <w:rFonts w:asciiTheme="majorBidi" w:hAnsiTheme="majorBidi" w:cstheme="majorBidi"/>
          <w:sz w:val="24"/>
          <w:szCs w:val="24"/>
          <w:lang w:val="en-IE" w:bidi="ar-JO"/>
        </w:rPr>
        <w:t xml:space="preserve">. </w:t>
      </w:r>
      <w:r w:rsidR="00124479" w:rsidRPr="003C4925">
        <w:rPr>
          <w:rFonts w:asciiTheme="majorBidi" w:hAnsiTheme="majorBidi" w:cstheme="majorBidi"/>
          <w:sz w:val="24"/>
          <w:szCs w:val="24"/>
          <w:lang w:val="en-IE" w:bidi="ar-JO"/>
        </w:rPr>
        <w:t>The provisions of penal legislations</w:t>
      </w:r>
      <w:r w:rsidRPr="003C4925">
        <w:rPr>
          <w:rFonts w:asciiTheme="majorBidi" w:hAnsiTheme="majorBidi" w:cstheme="majorBidi"/>
          <w:sz w:val="24"/>
          <w:szCs w:val="24"/>
          <w:lang w:val="en-IE" w:bidi="ar-JO"/>
        </w:rPr>
        <w:t xml:space="preserve"> (the Jordanian Penal Code of 1960 in force in the West Bank, and the British Mandate Penal Code of 1936 </w:t>
      </w:r>
      <w:r w:rsidR="00CE38D9" w:rsidRPr="003C4925">
        <w:rPr>
          <w:rFonts w:asciiTheme="majorBidi" w:hAnsiTheme="majorBidi" w:cstheme="majorBidi"/>
          <w:sz w:val="24"/>
          <w:szCs w:val="24"/>
          <w:lang w:val="en-IE" w:bidi="ar-JO"/>
        </w:rPr>
        <w:t xml:space="preserve">in force in Gaza Strip) </w:t>
      </w:r>
      <w:r w:rsidR="00124479" w:rsidRPr="003C4925">
        <w:rPr>
          <w:rFonts w:asciiTheme="majorBidi" w:hAnsiTheme="majorBidi" w:cstheme="majorBidi"/>
          <w:sz w:val="24"/>
          <w:szCs w:val="24"/>
          <w:lang w:val="en-IE" w:bidi="ar-JO"/>
        </w:rPr>
        <w:t xml:space="preserve">violate the Convention, as they exhibit overt </w:t>
      </w:r>
      <w:r w:rsidR="00CE38D9" w:rsidRPr="003C4925">
        <w:rPr>
          <w:rFonts w:asciiTheme="majorBidi" w:hAnsiTheme="majorBidi" w:cstheme="majorBidi"/>
          <w:sz w:val="24"/>
          <w:szCs w:val="24"/>
          <w:lang w:val="en-IE" w:bidi="ar-JO"/>
        </w:rPr>
        <w:t xml:space="preserve">discrimination, </w:t>
      </w:r>
      <w:r w:rsidR="00124479" w:rsidRPr="003C4925">
        <w:rPr>
          <w:rFonts w:asciiTheme="majorBidi" w:hAnsiTheme="majorBidi" w:cstheme="majorBidi"/>
          <w:sz w:val="24"/>
          <w:szCs w:val="24"/>
          <w:lang w:val="en-IE" w:bidi="ar-JO"/>
        </w:rPr>
        <w:t>and infringe upon the</w:t>
      </w:r>
      <w:r w:rsidR="00CE38D9" w:rsidRPr="003C4925">
        <w:rPr>
          <w:rFonts w:asciiTheme="majorBidi" w:hAnsiTheme="majorBidi" w:cstheme="majorBidi"/>
          <w:sz w:val="24"/>
          <w:szCs w:val="24"/>
          <w:lang w:val="en-IE" w:bidi="ar-JO"/>
        </w:rPr>
        <w:t xml:space="preserve"> rights and dignity of persons with disabilities. In addition, family legislations</w:t>
      </w:r>
      <w:r w:rsidR="003C72C7" w:rsidRPr="003C4925">
        <w:rPr>
          <w:rFonts w:asciiTheme="majorBidi" w:hAnsiTheme="majorBidi" w:cstheme="majorBidi"/>
          <w:sz w:val="24"/>
          <w:szCs w:val="24"/>
          <w:lang w:val="en-IE" w:bidi="ar-JO"/>
        </w:rPr>
        <w:t xml:space="preserve"> (t</w:t>
      </w:r>
      <w:r w:rsidRPr="003C4925">
        <w:rPr>
          <w:rFonts w:asciiTheme="majorBidi" w:hAnsiTheme="majorBidi" w:cstheme="majorBidi"/>
          <w:sz w:val="24"/>
          <w:szCs w:val="24"/>
          <w:lang w:val="en-IE" w:bidi="ar-JO"/>
        </w:rPr>
        <w:t xml:space="preserve">he Jordanian Personal Status Law of 1976 in force in the West Bank and the </w:t>
      </w:r>
      <w:r w:rsidR="003C72C7" w:rsidRPr="003C4925">
        <w:rPr>
          <w:rFonts w:asciiTheme="majorBidi" w:hAnsiTheme="majorBidi" w:cstheme="majorBidi"/>
          <w:sz w:val="24"/>
          <w:szCs w:val="24"/>
          <w:lang w:val="en-IE" w:bidi="ar-JO"/>
        </w:rPr>
        <w:t>Egyptian</w:t>
      </w:r>
      <w:r w:rsidR="003C72C7" w:rsidRPr="003C4925">
        <w:rPr>
          <w:rFonts w:asciiTheme="majorBidi" w:hAnsiTheme="majorBidi" w:cstheme="majorBidi"/>
          <w:b/>
          <w:bCs/>
          <w:sz w:val="24"/>
          <w:szCs w:val="24"/>
          <w:lang w:val="en-IE" w:bidi="ar-JO"/>
        </w:rPr>
        <w:t> </w:t>
      </w:r>
      <w:r w:rsidRPr="003C4925">
        <w:rPr>
          <w:rFonts w:asciiTheme="majorBidi" w:hAnsiTheme="majorBidi" w:cstheme="majorBidi"/>
          <w:sz w:val="24"/>
          <w:szCs w:val="24"/>
          <w:lang w:val="en-IE" w:bidi="ar-JO"/>
        </w:rPr>
        <w:t>Family Rights Law of 1954 in force in the Gaza Stri</w:t>
      </w:r>
      <w:r w:rsidR="00CE38D9" w:rsidRPr="003C4925">
        <w:rPr>
          <w:rFonts w:asciiTheme="majorBidi" w:hAnsiTheme="majorBidi" w:cstheme="majorBidi"/>
          <w:sz w:val="24"/>
          <w:szCs w:val="24"/>
          <w:lang w:val="en-IE" w:bidi="ar-JO"/>
        </w:rPr>
        <w:t>p)</w:t>
      </w:r>
      <w:r w:rsidRPr="003C4925">
        <w:rPr>
          <w:rFonts w:asciiTheme="majorBidi" w:hAnsiTheme="majorBidi" w:cstheme="majorBidi"/>
          <w:sz w:val="24"/>
          <w:szCs w:val="24"/>
          <w:lang w:val="en-IE" w:bidi="ar-JO"/>
        </w:rPr>
        <w:t xml:space="preserve"> </w:t>
      </w:r>
      <w:r w:rsidR="003C72C7" w:rsidRPr="003C4925">
        <w:rPr>
          <w:rFonts w:asciiTheme="majorBidi" w:hAnsiTheme="majorBidi" w:cstheme="majorBidi"/>
          <w:sz w:val="24"/>
          <w:szCs w:val="24"/>
          <w:lang w:val="en-IE" w:bidi="ar-JO"/>
        </w:rPr>
        <w:t>exhibit evident discriminatory practices that disregard the rights of persons with disabilities</w:t>
      </w:r>
      <w:r w:rsidR="00CE38D9" w:rsidRPr="003C4925">
        <w:rPr>
          <w:rFonts w:asciiTheme="majorBidi" w:hAnsiTheme="majorBidi" w:cstheme="majorBidi"/>
          <w:sz w:val="24"/>
          <w:szCs w:val="24"/>
          <w:lang w:val="en-IE" w:bidi="ar-JO"/>
        </w:rPr>
        <w:t xml:space="preserve">. The same applies to </w:t>
      </w:r>
      <w:r w:rsidRPr="003C4925">
        <w:rPr>
          <w:rFonts w:asciiTheme="majorBidi" w:hAnsiTheme="majorBidi" w:cstheme="majorBidi"/>
          <w:sz w:val="24"/>
          <w:szCs w:val="24"/>
          <w:lang w:val="en-IE" w:bidi="ar-JO"/>
        </w:rPr>
        <w:t xml:space="preserve">the provisions of the </w:t>
      </w:r>
      <w:r w:rsidR="0012323E" w:rsidRPr="003C4925">
        <w:rPr>
          <w:rFonts w:asciiTheme="majorBidi" w:hAnsiTheme="majorBidi" w:cstheme="majorBidi"/>
          <w:sz w:val="24"/>
          <w:szCs w:val="24"/>
          <w:lang w:val="en-IE" w:bidi="ar-JO"/>
        </w:rPr>
        <w:t xml:space="preserve">Palestinian </w:t>
      </w:r>
      <w:r w:rsidR="00003DA0" w:rsidRPr="003C4925">
        <w:rPr>
          <w:rFonts w:asciiTheme="majorBidi" w:hAnsiTheme="majorBidi" w:cstheme="majorBidi"/>
          <w:sz w:val="24"/>
          <w:szCs w:val="24"/>
          <w:lang w:val="en-IE" w:bidi="ar-JO"/>
        </w:rPr>
        <w:t>Penal</w:t>
      </w:r>
      <w:r w:rsidR="0012323E" w:rsidRPr="003C4925">
        <w:rPr>
          <w:rFonts w:asciiTheme="majorBidi" w:hAnsiTheme="majorBidi" w:cstheme="majorBidi"/>
          <w:sz w:val="24"/>
          <w:szCs w:val="24"/>
          <w:lang w:val="en-IE" w:bidi="ar-JO"/>
        </w:rPr>
        <w:t xml:space="preserve"> Procedure</w:t>
      </w:r>
      <w:r w:rsidR="00003DA0" w:rsidRPr="003C4925">
        <w:rPr>
          <w:rFonts w:asciiTheme="majorBidi" w:hAnsiTheme="majorBidi" w:cstheme="majorBidi"/>
          <w:sz w:val="24"/>
          <w:szCs w:val="24"/>
          <w:lang w:val="en-IE" w:bidi="ar-JO"/>
        </w:rPr>
        <w:t>s Law</w:t>
      </w:r>
      <w:r w:rsidR="0012323E" w:rsidRPr="003C4925" w:rsidDel="0012323E">
        <w:rPr>
          <w:rFonts w:asciiTheme="majorBidi" w:hAnsiTheme="majorBidi" w:cstheme="majorBidi"/>
          <w:sz w:val="24"/>
          <w:szCs w:val="24"/>
          <w:lang w:val="en-IE" w:bidi="ar-JO"/>
        </w:rPr>
        <w:t xml:space="preserve"> </w:t>
      </w:r>
      <w:r w:rsidR="0012323E" w:rsidRPr="003C4925">
        <w:rPr>
          <w:rFonts w:asciiTheme="majorBidi" w:hAnsiTheme="majorBidi" w:cstheme="majorBidi"/>
          <w:sz w:val="24"/>
          <w:szCs w:val="24"/>
          <w:lang w:val="en-IE" w:bidi="ar-JO"/>
        </w:rPr>
        <w:t>of 2001,</w:t>
      </w:r>
      <w:r w:rsidRPr="003C4925">
        <w:rPr>
          <w:rFonts w:asciiTheme="majorBidi" w:hAnsiTheme="majorBidi" w:cstheme="majorBidi"/>
          <w:sz w:val="24"/>
          <w:szCs w:val="24"/>
          <w:lang w:val="en-IE" w:bidi="ar-JO"/>
        </w:rPr>
        <w:t xml:space="preserve"> in force in the West Bank and Gaza Strip, the Ottoman </w:t>
      </w:r>
      <w:r w:rsidR="00003DA0" w:rsidRPr="003C4925">
        <w:rPr>
          <w:rFonts w:asciiTheme="majorBidi" w:hAnsiTheme="majorBidi" w:cstheme="majorBidi"/>
          <w:sz w:val="24"/>
          <w:szCs w:val="24"/>
          <w:lang w:val="en-IE" w:bidi="ar-JO"/>
        </w:rPr>
        <w:t xml:space="preserve">Civil </w:t>
      </w:r>
      <w:r w:rsidRPr="003C4925">
        <w:rPr>
          <w:rFonts w:asciiTheme="majorBidi" w:hAnsiTheme="majorBidi" w:cstheme="majorBidi"/>
          <w:sz w:val="24"/>
          <w:szCs w:val="24"/>
          <w:lang w:val="en-IE" w:bidi="ar-JO"/>
        </w:rPr>
        <w:t>Code</w:t>
      </w:r>
      <w:r w:rsidR="0081608A" w:rsidRPr="003C4925">
        <w:rPr>
          <w:rFonts w:asciiTheme="majorBidi" w:hAnsiTheme="majorBidi" w:cstheme="majorBidi"/>
          <w:sz w:val="24"/>
          <w:szCs w:val="24"/>
          <w:lang w:val="en-IE" w:bidi="ar-JO"/>
        </w:rPr>
        <w:t>,</w:t>
      </w:r>
      <w:r w:rsidRPr="003C4925">
        <w:rPr>
          <w:rFonts w:asciiTheme="majorBidi" w:hAnsiTheme="majorBidi" w:cstheme="majorBidi"/>
          <w:sz w:val="24"/>
          <w:szCs w:val="24"/>
          <w:lang w:val="en-IE" w:bidi="ar-JO"/>
        </w:rPr>
        <w:t xml:space="preserve"> in force in the West Bank, the Civil Law </w:t>
      </w:r>
      <w:r w:rsidR="00CE38D9" w:rsidRPr="003C4925">
        <w:rPr>
          <w:rFonts w:asciiTheme="majorBidi" w:hAnsiTheme="majorBidi" w:cstheme="majorBidi"/>
          <w:sz w:val="24"/>
          <w:szCs w:val="24"/>
          <w:lang w:val="en-IE" w:bidi="ar-JO"/>
        </w:rPr>
        <w:t>of</w:t>
      </w:r>
      <w:r w:rsidRPr="003C4925">
        <w:rPr>
          <w:rFonts w:asciiTheme="majorBidi" w:hAnsiTheme="majorBidi" w:cstheme="majorBidi"/>
          <w:sz w:val="24"/>
          <w:szCs w:val="24"/>
          <w:lang w:val="en-IE" w:bidi="ar-JO"/>
        </w:rPr>
        <w:t xml:space="preserve"> </w:t>
      </w:r>
      <w:r w:rsidR="00CE38D9" w:rsidRPr="003C4925">
        <w:rPr>
          <w:rFonts w:asciiTheme="majorBidi" w:hAnsiTheme="majorBidi" w:cstheme="majorBidi"/>
          <w:sz w:val="24"/>
          <w:szCs w:val="24"/>
          <w:lang w:val="en-IE" w:bidi="ar-JO"/>
        </w:rPr>
        <w:t>2012</w:t>
      </w:r>
      <w:r w:rsidR="0081608A" w:rsidRPr="003C4925">
        <w:rPr>
          <w:rFonts w:asciiTheme="majorBidi" w:hAnsiTheme="majorBidi" w:cstheme="majorBidi"/>
          <w:sz w:val="24"/>
          <w:szCs w:val="24"/>
          <w:lang w:val="en-IE" w:bidi="ar-JO"/>
        </w:rPr>
        <w:t>,</w:t>
      </w:r>
      <w:r w:rsidR="00CE38D9" w:rsidRPr="003C4925">
        <w:rPr>
          <w:rFonts w:asciiTheme="majorBidi" w:hAnsiTheme="majorBidi" w:cstheme="majorBidi"/>
          <w:sz w:val="24"/>
          <w:szCs w:val="24"/>
          <w:lang w:val="en-IE" w:bidi="ar-JO"/>
        </w:rPr>
        <w:t xml:space="preserve"> in force in the Gaza Strip</w:t>
      </w:r>
      <w:r w:rsidR="0081608A" w:rsidRPr="003C4925">
        <w:rPr>
          <w:rFonts w:asciiTheme="majorBidi" w:hAnsiTheme="majorBidi" w:cstheme="majorBidi"/>
          <w:sz w:val="24"/>
          <w:szCs w:val="24"/>
          <w:lang w:val="en-IE" w:bidi="ar-JO"/>
        </w:rPr>
        <w:t>,</w:t>
      </w:r>
      <w:r w:rsidR="00CE38D9" w:rsidRPr="003C4925">
        <w:rPr>
          <w:rFonts w:asciiTheme="majorBidi" w:hAnsiTheme="majorBidi" w:cstheme="majorBidi"/>
          <w:sz w:val="24"/>
          <w:szCs w:val="24"/>
          <w:lang w:val="en-IE" w:bidi="ar-JO"/>
        </w:rPr>
        <w:t xml:space="preserve"> </w:t>
      </w:r>
      <w:r w:rsidRPr="003C4925">
        <w:rPr>
          <w:rFonts w:asciiTheme="majorBidi" w:hAnsiTheme="majorBidi" w:cstheme="majorBidi"/>
          <w:sz w:val="24"/>
          <w:szCs w:val="24"/>
          <w:lang w:val="en-IE" w:bidi="ar-JO"/>
        </w:rPr>
        <w:t xml:space="preserve">the Civil Service Law </w:t>
      </w:r>
      <w:r w:rsidR="00CE38D9" w:rsidRPr="003C4925">
        <w:rPr>
          <w:rFonts w:asciiTheme="majorBidi" w:hAnsiTheme="majorBidi" w:cstheme="majorBidi"/>
          <w:sz w:val="24"/>
          <w:szCs w:val="24"/>
          <w:lang w:val="en-IE" w:bidi="ar-JO"/>
        </w:rPr>
        <w:t>of</w:t>
      </w:r>
      <w:r w:rsidRPr="003C4925">
        <w:rPr>
          <w:rFonts w:asciiTheme="majorBidi" w:hAnsiTheme="majorBidi" w:cstheme="majorBidi"/>
          <w:sz w:val="24"/>
          <w:szCs w:val="24"/>
          <w:lang w:val="en-IE" w:bidi="ar-JO"/>
        </w:rPr>
        <w:t xml:space="preserve"> 1998 and its amendmen</w:t>
      </w:r>
      <w:r w:rsidR="00CE38D9" w:rsidRPr="003C4925">
        <w:rPr>
          <w:rFonts w:asciiTheme="majorBidi" w:hAnsiTheme="majorBidi" w:cstheme="majorBidi"/>
          <w:sz w:val="24"/>
          <w:szCs w:val="24"/>
          <w:lang w:val="en-IE" w:bidi="ar-JO"/>
        </w:rPr>
        <w:t>ts</w:t>
      </w:r>
      <w:r w:rsidR="0081608A" w:rsidRPr="003C4925">
        <w:rPr>
          <w:rFonts w:asciiTheme="majorBidi" w:hAnsiTheme="majorBidi" w:cstheme="majorBidi"/>
          <w:sz w:val="24"/>
          <w:szCs w:val="24"/>
          <w:lang w:val="en-IE" w:bidi="ar-JO"/>
        </w:rPr>
        <w:t xml:space="preserve">, </w:t>
      </w:r>
      <w:r w:rsidR="00003DA0" w:rsidRPr="003C4925">
        <w:rPr>
          <w:rFonts w:asciiTheme="majorBidi" w:hAnsiTheme="majorBidi" w:cstheme="majorBidi"/>
          <w:sz w:val="24"/>
          <w:szCs w:val="24"/>
          <w:lang w:val="en-IE" w:bidi="ar-JO"/>
        </w:rPr>
        <w:t>law by decree</w:t>
      </w:r>
      <w:r w:rsidRPr="003C4925">
        <w:rPr>
          <w:rFonts w:asciiTheme="majorBidi" w:hAnsiTheme="majorBidi" w:cstheme="majorBidi"/>
          <w:sz w:val="24"/>
          <w:szCs w:val="24"/>
          <w:lang w:val="en-IE" w:bidi="ar-JO"/>
        </w:rPr>
        <w:t xml:space="preserve"> amending the Judicial Authority Law</w:t>
      </w:r>
      <w:r w:rsidR="00CE38D9" w:rsidRPr="003C4925">
        <w:rPr>
          <w:rFonts w:asciiTheme="majorBidi" w:hAnsiTheme="majorBidi" w:cstheme="majorBidi"/>
          <w:sz w:val="24"/>
          <w:szCs w:val="24"/>
          <w:lang w:val="en-IE" w:bidi="ar-JO"/>
        </w:rPr>
        <w:t xml:space="preserve"> of 2022</w:t>
      </w:r>
      <w:r w:rsidRPr="003C4925">
        <w:rPr>
          <w:rFonts w:asciiTheme="majorBidi" w:hAnsiTheme="majorBidi" w:cstheme="majorBidi"/>
          <w:sz w:val="24"/>
          <w:szCs w:val="24"/>
          <w:lang w:val="en-IE" w:bidi="ar-JO"/>
        </w:rPr>
        <w:t xml:space="preserve">, the </w:t>
      </w:r>
      <w:r w:rsidR="0081608A" w:rsidRPr="003C4925">
        <w:rPr>
          <w:rFonts w:asciiTheme="majorBidi" w:hAnsiTheme="majorBidi" w:cstheme="majorBidi"/>
          <w:sz w:val="24"/>
          <w:szCs w:val="24"/>
          <w:lang w:val="en-IE" w:bidi="ar-JO"/>
        </w:rPr>
        <w:t xml:space="preserve">Regulation </w:t>
      </w:r>
      <w:r w:rsidRPr="003C4925">
        <w:rPr>
          <w:rFonts w:asciiTheme="majorBidi" w:hAnsiTheme="majorBidi" w:cstheme="majorBidi"/>
          <w:sz w:val="24"/>
          <w:szCs w:val="24"/>
          <w:lang w:val="en-IE" w:bidi="ar-JO"/>
        </w:rPr>
        <w:t xml:space="preserve">of </w:t>
      </w:r>
      <w:r w:rsidR="0081608A" w:rsidRPr="003C4925">
        <w:rPr>
          <w:rFonts w:asciiTheme="majorBidi" w:hAnsiTheme="majorBidi" w:cstheme="majorBidi"/>
          <w:sz w:val="24"/>
          <w:szCs w:val="24"/>
          <w:lang w:val="en-IE" w:bidi="ar-JO"/>
        </w:rPr>
        <w:t>E</w:t>
      </w:r>
      <w:r w:rsidRPr="003C4925">
        <w:rPr>
          <w:rFonts w:asciiTheme="majorBidi" w:hAnsiTheme="majorBidi" w:cstheme="majorBidi"/>
          <w:sz w:val="24"/>
          <w:szCs w:val="24"/>
          <w:lang w:val="en-IE" w:bidi="ar-JO"/>
        </w:rPr>
        <w:t xml:space="preserve">mployees of </w:t>
      </w:r>
      <w:r w:rsidR="0081608A" w:rsidRPr="003C4925">
        <w:rPr>
          <w:rFonts w:asciiTheme="majorBidi" w:hAnsiTheme="majorBidi" w:cstheme="majorBidi"/>
          <w:sz w:val="24"/>
          <w:szCs w:val="24"/>
          <w:lang w:val="en-IE" w:bidi="ar-JO"/>
        </w:rPr>
        <w:t>L</w:t>
      </w:r>
      <w:r w:rsidRPr="003C4925">
        <w:rPr>
          <w:rFonts w:asciiTheme="majorBidi" w:hAnsiTheme="majorBidi" w:cstheme="majorBidi"/>
          <w:sz w:val="24"/>
          <w:szCs w:val="24"/>
          <w:lang w:val="en-IE" w:bidi="ar-JO"/>
        </w:rPr>
        <w:t xml:space="preserve">ocal </w:t>
      </w:r>
      <w:r w:rsidR="0081608A" w:rsidRPr="003C4925">
        <w:rPr>
          <w:rFonts w:asciiTheme="majorBidi" w:hAnsiTheme="majorBidi" w:cstheme="majorBidi"/>
          <w:sz w:val="24"/>
          <w:szCs w:val="24"/>
          <w:lang w:val="en-IE" w:bidi="ar-JO"/>
        </w:rPr>
        <w:t>A</w:t>
      </w:r>
      <w:r w:rsidR="00CE38D9" w:rsidRPr="003C4925">
        <w:rPr>
          <w:rFonts w:asciiTheme="majorBidi" w:hAnsiTheme="majorBidi" w:cstheme="majorBidi"/>
          <w:sz w:val="24"/>
          <w:szCs w:val="24"/>
          <w:lang w:val="en-IE" w:bidi="ar-JO"/>
        </w:rPr>
        <w:t>uthorities</w:t>
      </w:r>
      <w:r w:rsidRPr="003C4925">
        <w:rPr>
          <w:rFonts w:asciiTheme="majorBidi" w:hAnsiTheme="majorBidi" w:cstheme="majorBidi"/>
          <w:sz w:val="24"/>
          <w:szCs w:val="24"/>
          <w:lang w:val="en-IE" w:bidi="ar-JO"/>
        </w:rPr>
        <w:t xml:space="preserve">, and the Jordanian </w:t>
      </w:r>
      <w:r w:rsidR="0081608A" w:rsidRPr="003C4925">
        <w:rPr>
          <w:rFonts w:asciiTheme="majorBidi" w:hAnsiTheme="majorBidi" w:cstheme="majorBidi"/>
          <w:sz w:val="24"/>
          <w:szCs w:val="24"/>
          <w:lang w:val="en-IE" w:bidi="ar-JO"/>
        </w:rPr>
        <w:t>N</w:t>
      </w:r>
      <w:r w:rsidRPr="003C4925">
        <w:rPr>
          <w:rFonts w:asciiTheme="majorBidi" w:hAnsiTheme="majorBidi" w:cstheme="majorBidi"/>
          <w:sz w:val="24"/>
          <w:szCs w:val="24"/>
          <w:lang w:val="en-IE" w:bidi="ar-JO"/>
        </w:rPr>
        <w:t xml:space="preserve">ationality </w:t>
      </w:r>
      <w:r w:rsidR="0081608A" w:rsidRPr="003C4925">
        <w:rPr>
          <w:rFonts w:asciiTheme="majorBidi" w:hAnsiTheme="majorBidi" w:cstheme="majorBidi"/>
          <w:sz w:val="24"/>
          <w:szCs w:val="24"/>
          <w:lang w:val="en-IE" w:bidi="ar-JO"/>
        </w:rPr>
        <w:t>L</w:t>
      </w:r>
      <w:r w:rsidRPr="003C4925">
        <w:rPr>
          <w:rFonts w:asciiTheme="majorBidi" w:hAnsiTheme="majorBidi" w:cstheme="majorBidi"/>
          <w:sz w:val="24"/>
          <w:szCs w:val="24"/>
          <w:lang w:val="en-IE" w:bidi="ar-JO"/>
        </w:rPr>
        <w:t>aw.</w:t>
      </w:r>
    </w:p>
    <w:p w14:paraId="7347AD52" w14:textId="0553B372" w:rsidR="006972E8" w:rsidRPr="003C4925" w:rsidRDefault="00830DC0" w:rsidP="003C4925">
      <w:pPr>
        <w:pStyle w:val="ListParagraph"/>
        <w:numPr>
          <w:ilvl w:val="0"/>
          <w:numId w:val="14"/>
        </w:numPr>
        <w:spacing w:before="240" w:line="240" w:lineRule="auto"/>
        <w:ind w:left="426"/>
        <w:contextualSpacing w:val="0"/>
        <w:jc w:val="both"/>
        <w:rPr>
          <w:rFonts w:asciiTheme="majorBidi" w:hAnsiTheme="majorBidi" w:cstheme="majorBidi"/>
          <w:b/>
          <w:bCs/>
          <w:sz w:val="24"/>
          <w:szCs w:val="24"/>
          <w:lang w:val="en-IE"/>
        </w:rPr>
      </w:pPr>
      <w:r w:rsidRPr="003C4925">
        <w:rPr>
          <w:rFonts w:asciiTheme="majorBidi" w:hAnsiTheme="majorBidi" w:cstheme="majorBidi"/>
          <w:b/>
          <w:bCs/>
          <w:sz w:val="24"/>
          <w:szCs w:val="24"/>
          <w:lang w:val="en-IE" w:bidi="ar-JO"/>
        </w:rPr>
        <w:t xml:space="preserve">Al-Haq recommends that the Committee </w:t>
      </w:r>
      <w:r w:rsidR="00E35F45" w:rsidRPr="003C4925">
        <w:rPr>
          <w:rFonts w:asciiTheme="majorBidi" w:hAnsiTheme="majorBidi" w:cstheme="majorBidi"/>
          <w:b/>
          <w:bCs/>
          <w:sz w:val="24"/>
          <w:szCs w:val="24"/>
          <w:lang w:val="en-IE" w:bidi="ar-JO"/>
        </w:rPr>
        <w:t>request</w:t>
      </w:r>
      <w:r w:rsidR="0012323E" w:rsidRPr="003C4925">
        <w:rPr>
          <w:rFonts w:asciiTheme="majorBidi" w:hAnsiTheme="majorBidi" w:cstheme="majorBidi"/>
          <w:b/>
          <w:bCs/>
          <w:sz w:val="24"/>
          <w:szCs w:val="24"/>
          <w:lang w:val="en-IE" w:bidi="ar-JO"/>
        </w:rPr>
        <w:t xml:space="preserve"> information on the measures taken by</w:t>
      </w:r>
      <w:r w:rsidRPr="003C4925">
        <w:rPr>
          <w:rFonts w:asciiTheme="majorBidi" w:hAnsiTheme="majorBidi" w:cstheme="majorBidi"/>
          <w:b/>
          <w:bCs/>
          <w:sz w:val="24"/>
          <w:szCs w:val="24"/>
          <w:lang w:val="en-IE" w:bidi="ar-JO"/>
        </w:rPr>
        <w:t xml:space="preserve"> the </w:t>
      </w:r>
      <w:r w:rsidR="008545B6" w:rsidRPr="003C4925">
        <w:rPr>
          <w:rFonts w:asciiTheme="majorBidi" w:hAnsiTheme="majorBidi" w:cstheme="majorBidi"/>
          <w:b/>
          <w:bCs/>
          <w:sz w:val="24"/>
          <w:szCs w:val="24"/>
          <w:lang w:val="en-IE" w:bidi="ar-JO"/>
        </w:rPr>
        <w:t>SoP</w:t>
      </w:r>
      <w:r w:rsidRPr="003C4925">
        <w:rPr>
          <w:rFonts w:asciiTheme="majorBidi" w:hAnsiTheme="majorBidi" w:cstheme="majorBidi"/>
          <w:b/>
          <w:bCs/>
          <w:sz w:val="24"/>
          <w:szCs w:val="24"/>
          <w:lang w:val="en-IE" w:bidi="ar-JO"/>
        </w:rPr>
        <w:t xml:space="preserve"> to </w:t>
      </w:r>
      <w:r w:rsidR="0012323E" w:rsidRPr="003C4925">
        <w:rPr>
          <w:rFonts w:asciiTheme="majorBidi" w:hAnsiTheme="majorBidi" w:cstheme="majorBidi"/>
          <w:b/>
          <w:bCs/>
          <w:sz w:val="24"/>
          <w:szCs w:val="24"/>
          <w:lang w:val="en-IE" w:bidi="ar-JO"/>
        </w:rPr>
        <w:t>amend, align and harmonize</w:t>
      </w:r>
      <w:r w:rsidRPr="003C4925">
        <w:rPr>
          <w:rFonts w:asciiTheme="majorBidi" w:hAnsiTheme="majorBidi" w:cstheme="majorBidi"/>
          <w:b/>
          <w:bCs/>
          <w:sz w:val="24"/>
          <w:szCs w:val="24"/>
          <w:lang w:val="en-IE" w:bidi="ar-JO"/>
        </w:rPr>
        <w:t xml:space="preserve"> all</w:t>
      </w:r>
      <w:r w:rsidR="0012323E" w:rsidRPr="003C4925">
        <w:rPr>
          <w:rFonts w:asciiTheme="majorBidi" w:hAnsiTheme="majorBidi" w:cstheme="majorBidi"/>
          <w:b/>
          <w:bCs/>
          <w:sz w:val="24"/>
          <w:szCs w:val="24"/>
          <w:lang w:val="en-IE" w:bidi="ar-JO"/>
        </w:rPr>
        <w:t xml:space="preserve"> current</w:t>
      </w:r>
      <w:r w:rsidRPr="003C4925">
        <w:rPr>
          <w:rFonts w:asciiTheme="majorBidi" w:hAnsiTheme="majorBidi" w:cstheme="majorBidi"/>
          <w:b/>
          <w:bCs/>
          <w:sz w:val="24"/>
          <w:szCs w:val="24"/>
          <w:lang w:val="en-IE" w:bidi="ar-JO"/>
        </w:rPr>
        <w:t xml:space="preserve"> legislations, regulations and rules in force in line with the Convention and the general comments issued by the Committee, </w:t>
      </w:r>
      <w:r w:rsidR="0012323E" w:rsidRPr="003C4925">
        <w:rPr>
          <w:rFonts w:asciiTheme="majorBidi" w:hAnsiTheme="majorBidi" w:cstheme="majorBidi"/>
          <w:b/>
          <w:bCs/>
          <w:sz w:val="24"/>
          <w:szCs w:val="24"/>
          <w:lang w:val="en-IE" w:bidi="ar-JO"/>
        </w:rPr>
        <w:t xml:space="preserve">particularly with regards to aligning </w:t>
      </w:r>
      <w:r w:rsidRPr="003C4925">
        <w:rPr>
          <w:rFonts w:asciiTheme="majorBidi" w:hAnsiTheme="majorBidi" w:cstheme="majorBidi"/>
          <w:b/>
          <w:bCs/>
          <w:sz w:val="24"/>
          <w:szCs w:val="24"/>
          <w:lang w:val="en-IE" w:bidi="ar-JO"/>
        </w:rPr>
        <w:t xml:space="preserve">the </w:t>
      </w:r>
      <w:r w:rsidR="0012323E" w:rsidRPr="003C4925">
        <w:rPr>
          <w:rFonts w:asciiTheme="majorBidi" w:hAnsiTheme="majorBidi" w:cstheme="majorBidi"/>
          <w:b/>
          <w:bCs/>
          <w:sz w:val="24"/>
          <w:szCs w:val="24"/>
          <w:lang w:val="en-IE" w:bidi="ar-JO"/>
        </w:rPr>
        <w:t xml:space="preserve">definition </w:t>
      </w:r>
      <w:r w:rsidRPr="003C4925">
        <w:rPr>
          <w:rFonts w:asciiTheme="majorBidi" w:hAnsiTheme="majorBidi" w:cstheme="majorBidi"/>
          <w:b/>
          <w:bCs/>
          <w:sz w:val="24"/>
          <w:szCs w:val="24"/>
          <w:lang w:val="en-IE" w:bidi="ar-JO"/>
        </w:rPr>
        <w:t>of disability with the human rights-based model.</w:t>
      </w:r>
    </w:p>
    <w:p w14:paraId="6F9C0EE7" w14:textId="20B85D8B" w:rsidR="003C7750" w:rsidRPr="003C4925" w:rsidRDefault="00C87BAB"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rPr>
      </w:pPr>
      <w:r w:rsidRPr="003C4925">
        <w:rPr>
          <w:rFonts w:asciiTheme="majorBidi" w:hAnsiTheme="majorBidi" w:cstheme="majorBidi"/>
          <w:sz w:val="24"/>
          <w:szCs w:val="24"/>
          <w:lang w:val="en-IE"/>
        </w:rPr>
        <w:t xml:space="preserve">The State </w:t>
      </w:r>
      <w:r w:rsidR="008545B6" w:rsidRPr="003C4925">
        <w:rPr>
          <w:rFonts w:asciiTheme="majorBidi" w:hAnsiTheme="majorBidi" w:cstheme="majorBidi"/>
          <w:sz w:val="24"/>
          <w:szCs w:val="24"/>
          <w:lang w:val="en-IE"/>
        </w:rPr>
        <w:t>party</w:t>
      </w:r>
      <w:r w:rsidRPr="003C4925">
        <w:rPr>
          <w:rFonts w:asciiTheme="majorBidi" w:hAnsiTheme="majorBidi" w:cstheme="majorBidi"/>
          <w:sz w:val="24"/>
          <w:szCs w:val="24"/>
          <w:lang w:val="en-IE"/>
        </w:rPr>
        <w:t xml:space="preserve"> is </w:t>
      </w:r>
      <w:r w:rsidR="0012323E" w:rsidRPr="003C4925">
        <w:rPr>
          <w:rFonts w:asciiTheme="majorBidi" w:hAnsiTheme="majorBidi" w:cstheme="majorBidi"/>
          <w:sz w:val="24"/>
          <w:szCs w:val="24"/>
          <w:lang w:val="en-IE"/>
        </w:rPr>
        <w:t>currently engaged in</w:t>
      </w:r>
      <w:r w:rsidRPr="003C4925">
        <w:rPr>
          <w:rFonts w:asciiTheme="majorBidi" w:hAnsiTheme="majorBidi" w:cstheme="majorBidi"/>
          <w:sz w:val="24"/>
          <w:szCs w:val="24"/>
          <w:lang w:val="en-IE"/>
        </w:rPr>
        <w:t xml:space="preserve"> developing the </w:t>
      </w:r>
      <w:r w:rsidR="0012323E" w:rsidRPr="003C4925">
        <w:rPr>
          <w:rFonts w:asciiTheme="majorBidi" w:hAnsiTheme="majorBidi" w:cstheme="majorBidi"/>
          <w:sz w:val="24"/>
          <w:szCs w:val="24"/>
          <w:lang w:val="en-IE"/>
        </w:rPr>
        <w:t xml:space="preserve">National Policy Agenda </w:t>
      </w:r>
      <w:r w:rsidRPr="003C4925">
        <w:rPr>
          <w:rFonts w:asciiTheme="majorBidi" w:hAnsiTheme="majorBidi" w:cstheme="majorBidi"/>
          <w:sz w:val="24"/>
          <w:szCs w:val="24"/>
          <w:lang w:val="en-IE"/>
        </w:rPr>
        <w:t>for 2024-2030</w:t>
      </w:r>
      <w:r w:rsidR="0012323E" w:rsidRPr="003C4925">
        <w:rPr>
          <w:rFonts w:asciiTheme="majorBidi" w:hAnsiTheme="majorBidi" w:cstheme="majorBidi"/>
          <w:sz w:val="24"/>
          <w:szCs w:val="24"/>
          <w:lang w:val="en-IE"/>
        </w:rPr>
        <w:t xml:space="preserve">, as well as </w:t>
      </w:r>
      <w:r w:rsidRPr="003C4925">
        <w:rPr>
          <w:rFonts w:asciiTheme="majorBidi" w:hAnsiTheme="majorBidi" w:cstheme="majorBidi"/>
          <w:sz w:val="24"/>
          <w:szCs w:val="24"/>
          <w:lang w:val="en-IE"/>
        </w:rPr>
        <w:t xml:space="preserve">sectoral and cross-sectoral plans, without conducting an assessment of </w:t>
      </w:r>
      <w:r w:rsidR="0012323E" w:rsidRPr="003C4925">
        <w:rPr>
          <w:rFonts w:asciiTheme="majorBidi" w:hAnsiTheme="majorBidi" w:cstheme="majorBidi"/>
          <w:sz w:val="24"/>
          <w:szCs w:val="24"/>
          <w:lang w:val="en-IE"/>
        </w:rPr>
        <w:t>the achievements made towards the objectives outlined</w:t>
      </w:r>
      <w:r w:rsidRPr="003C4925">
        <w:rPr>
          <w:rFonts w:asciiTheme="majorBidi" w:hAnsiTheme="majorBidi" w:cstheme="majorBidi"/>
          <w:sz w:val="24"/>
          <w:szCs w:val="24"/>
          <w:lang w:val="en-IE"/>
        </w:rPr>
        <w:t xml:space="preserve"> </w:t>
      </w:r>
      <w:r w:rsidR="0012323E" w:rsidRPr="003C4925">
        <w:rPr>
          <w:rFonts w:asciiTheme="majorBidi" w:hAnsiTheme="majorBidi" w:cstheme="majorBidi"/>
          <w:sz w:val="24"/>
          <w:szCs w:val="24"/>
          <w:lang w:val="en-IE"/>
        </w:rPr>
        <w:t xml:space="preserve">in </w:t>
      </w:r>
      <w:r w:rsidRPr="003C4925">
        <w:rPr>
          <w:rFonts w:asciiTheme="majorBidi" w:hAnsiTheme="majorBidi" w:cstheme="majorBidi"/>
          <w:sz w:val="24"/>
          <w:szCs w:val="24"/>
          <w:lang w:val="en-IE"/>
        </w:rPr>
        <w:t xml:space="preserve">the </w:t>
      </w:r>
      <w:r w:rsidR="00B16BDC" w:rsidRPr="003C4925">
        <w:rPr>
          <w:rFonts w:asciiTheme="majorBidi" w:hAnsiTheme="majorBidi" w:cstheme="majorBidi"/>
          <w:sz w:val="24"/>
          <w:szCs w:val="24"/>
          <w:lang w:val="en-IE"/>
        </w:rPr>
        <w:t xml:space="preserve">National Policy Agenda </w:t>
      </w:r>
      <w:r w:rsidRPr="003C4925">
        <w:rPr>
          <w:rFonts w:asciiTheme="majorBidi" w:hAnsiTheme="majorBidi" w:cstheme="majorBidi"/>
          <w:sz w:val="24"/>
          <w:szCs w:val="24"/>
          <w:lang w:val="en-IE"/>
        </w:rPr>
        <w:t xml:space="preserve">for 2017-2022, </w:t>
      </w:r>
      <w:r w:rsidR="0012323E" w:rsidRPr="003C4925">
        <w:rPr>
          <w:rFonts w:asciiTheme="majorBidi" w:hAnsiTheme="majorBidi" w:cstheme="majorBidi"/>
          <w:sz w:val="24"/>
          <w:szCs w:val="24"/>
          <w:lang w:val="en-IE"/>
        </w:rPr>
        <w:t>along with the accompanying</w:t>
      </w:r>
      <w:r w:rsidRPr="003C4925">
        <w:rPr>
          <w:rFonts w:asciiTheme="majorBidi" w:hAnsiTheme="majorBidi" w:cstheme="majorBidi"/>
          <w:sz w:val="24"/>
          <w:szCs w:val="24"/>
          <w:lang w:val="en-IE"/>
        </w:rPr>
        <w:t xml:space="preserve"> sectoral and cross-sec</w:t>
      </w:r>
      <w:r w:rsidR="00033EB4" w:rsidRPr="003C4925">
        <w:rPr>
          <w:rFonts w:asciiTheme="majorBidi" w:hAnsiTheme="majorBidi" w:cstheme="majorBidi"/>
          <w:sz w:val="24"/>
          <w:szCs w:val="24"/>
          <w:lang w:val="en-IE"/>
        </w:rPr>
        <w:t xml:space="preserve">toral plans. </w:t>
      </w:r>
      <w:r w:rsidR="0012323E" w:rsidRPr="003C4925">
        <w:rPr>
          <w:rFonts w:asciiTheme="majorBidi" w:hAnsiTheme="majorBidi" w:cstheme="majorBidi"/>
          <w:sz w:val="24"/>
          <w:szCs w:val="24"/>
          <w:lang w:val="en-IE"/>
        </w:rPr>
        <w:t xml:space="preserve">Notably, the SoP developed and approved the </w:t>
      </w:r>
      <w:r w:rsidR="00B16BDC" w:rsidRPr="003C4925">
        <w:rPr>
          <w:rFonts w:asciiTheme="majorBidi" w:hAnsiTheme="majorBidi" w:cstheme="majorBidi"/>
          <w:sz w:val="24"/>
          <w:szCs w:val="24"/>
          <w:lang w:val="en-IE"/>
        </w:rPr>
        <w:t>N</w:t>
      </w:r>
      <w:r w:rsidR="0012323E" w:rsidRPr="003C4925">
        <w:rPr>
          <w:rFonts w:asciiTheme="majorBidi" w:hAnsiTheme="majorBidi" w:cstheme="majorBidi"/>
          <w:sz w:val="24"/>
          <w:szCs w:val="24"/>
          <w:lang w:val="en-IE"/>
        </w:rPr>
        <w:t xml:space="preserve">ational </w:t>
      </w:r>
      <w:r w:rsidR="00B16BDC" w:rsidRPr="003C4925">
        <w:rPr>
          <w:rFonts w:asciiTheme="majorBidi" w:hAnsiTheme="majorBidi" w:cstheme="majorBidi"/>
          <w:sz w:val="24"/>
          <w:szCs w:val="24"/>
          <w:lang w:val="en-IE"/>
        </w:rPr>
        <w:t>P</w:t>
      </w:r>
      <w:r w:rsidR="0012323E" w:rsidRPr="003C4925">
        <w:rPr>
          <w:rFonts w:asciiTheme="majorBidi" w:hAnsiTheme="majorBidi" w:cstheme="majorBidi"/>
          <w:sz w:val="24"/>
          <w:szCs w:val="24"/>
          <w:lang w:val="en-IE"/>
        </w:rPr>
        <w:t xml:space="preserve">olicy </w:t>
      </w:r>
      <w:r w:rsidR="00B16BDC" w:rsidRPr="003C4925">
        <w:rPr>
          <w:rFonts w:asciiTheme="majorBidi" w:hAnsiTheme="majorBidi" w:cstheme="majorBidi"/>
          <w:sz w:val="24"/>
          <w:szCs w:val="24"/>
          <w:lang w:val="en-IE"/>
        </w:rPr>
        <w:t>A</w:t>
      </w:r>
      <w:r w:rsidR="0012323E" w:rsidRPr="003C4925">
        <w:rPr>
          <w:rFonts w:asciiTheme="majorBidi" w:hAnsiTheme="majorBidi" w:cstheme="majorBidi"/>
          <w:sz w:val="24"/>
          <w:szCs w:val="24"/>
          <w:lang w:val="en-IE"/>
        </w:rPr>
        <w:t>genda following its accession to the Convention and other international human rights conventions. However, the State party did not consider the human rights approach when addressing its obligations under the Convention</w:t>
      </w:r>
      <w:r w:rsidRPr="003C4925">
        <w:rPr>
          <w:rFonts w:asciiTheme="majorBidi" w:hAnsiTheme="majorBidi" w:cstheme="majorBidi"/>
          <w:sz w:val="24"/>
          <w:szCs w:val="24"/>
          <w:lang w:val="en-IE"/>
        </w:rPr>
        <w:t>.</w:t>
      </w:r>
    </w:p>
    <w:p w14:paraId="2B809260" w14:textId="247D1359" w:rsidR="00AB03AA" w:rsidRPr="003C4925" w:rsidRDefault="003C7750" w:rsidP="003C4925">
      <w:pPr>
        <w:pStyle w:val="ListParagraph"/>
        <w:numPr>
          <w:ilvl w:val="0"/>
          <w:numId w:val="14"/>
        </w:numPr>
        <w:spacing w:before="240" w:line="240" w:lineRule="auto"/>
        <w:ind w:left="426"/>
        <w:contextualSpacing w:val="0"/>
        <w:jc w:val="both"/>
        <w:rPr>
          <w:b/>
          <w:bCs/>
          <w:rtl/>
          <w:lang w:val="en-IE"/>
        </w:rPr>
      </w:pPr>
      <w:r w:rsidRPr="003C4925">
        <w:rPr>
          <w:rFonts w:asciiTheme="majorBidi" w:hAnsiTheme="majorBidi" w:cstheme="majorBidi"/>
          <w:b/>
          <w:bCs/>
          <w:sz w:val="24"/>
          <w:szCs w:val="24"/>
          <w:lang w:val="en-IE"/>
        </w:rPr>
        <w:t xml:space="preserve">Al-Haq recommends that the Committee request the </w:t>
      </w:r>
      <w:r w:rsidR="008545B6" w:rsidRPr="003C4925">
        <w:rPr>
          <w:rFonts w:asciiTheme="majorBidi" w:hAnsiTheme="majorBidi" w:cstheme="majorBidi"/>
          <w:b/>
          <w:bCs/>
          <w:sz w:val="24"/>
          <w:szCs w:val="24"/>
          <w:lang w:val="en-IE"/>
        </w:rPr>
        <w:t>SoP</w:t>
      </w:r>
      <w:r w:rsidRPr="003C4925">
        <w:rPr>
          <w:rFonts w:asciiTheme="majorBidi" w:hAnsiTheme="majorBidi" w:cstheme="majorBidi"/>
          <w:b/>
          <w:bCs/>
          <w:sz w:val="24"/>
          <w:szCs w:val="24"/>
          <w:lang w:val="en-IE"/>
        </w:rPr>
        <w:t xml:space="preserve"> to provide </w:t>
      </w:r>
      <w:r w:rsidR="00B16BDC" w:rsidRPr="003C4925">
        <w:rPr>
          <w:rFonts w:asciiTheme="majorBidi" w:hAnsiTheme="majorBidi" w:cstheme="majorBidi"/>
          <w:b/>
          <w:bCs/>
          <w:sz w:val="24"/>
          <w:szCs w:val="24"/>
          <w:lang w:val="en-IE"/>
        </w:rPr>
        <w:t xml:space="preserve">information and details on the outcomes of </w:t>
      </w:r>
      <w:r w:rsidRPr="003C4925">
        <w:rPr>
          <w:rFonts w:asciiTheme="majorBidi" w:hAnsiTheme="majorBidi" w:cstheme="majorBidi"/>
          <w:b/>
          <w:bCs/>
          <w:sz w:val="24"/>
          <w:szCs w:val="24"/>
          <w:lang w:val="en-IE"/>
        </w:rPr>
        <w:t>the</w:t>
      </w:r>
      <w:r w:rsidR="00B16BDC" w:rsidRPr="003C4925">
        <w:rPr>
          <w:rFonts w:asciiTheme="majorBidi" w:hAnsiTheme="majorBidi" w:cstheme="majorBidi"/>
          <w:b/>
          <w:bCs/>
          <w:sz w:val="24"/>
          <w:szCs w:val="24"/>
          <w:lang w:val="en-IE"/>
        </w:rPr>
        <w:t xml:space="preserve"> 2017-2022</w:t>
      </w:r>
      <w:r w:rsidRPr="003C4925">
        <w:rPr>
          <w:rFonts w:asciiTheme="majorBidi" w:hAnsiTheme="majorBidi" w:cstheme="majorBidi"/>
          <w:b/>
          <w:bCs/>
          <w:sz w:val="24"/>
          <w:szCs w:val="24"/>
          <w:lang w:val="en-IE"/>
        </w:rPr>
        <w:t xml:space="preserve"> National Policy Agenda, </w:t>
      </w:r>
      <w:r w:rsidR="00B16BDC" w:rsidRPr="003C4925">
        <w:rPr>
          <w:rFonts w:asciiTheme="majorBidi" w:hAnsiTheme="majorBidi" w:cstheme="majorBidi"/>
          <w:b/>
          <w:bCs/>
          <w:sz w:val="24"/>
          <w:szCs w:val="24"/>
          <w:lang w:val="en-IE"/>
        </w:rPr>
        <w:t xml:space="preserve">specifically concerning the fulfilment </w:t>
      </w:r>
      <w:r w:rsidRPr="003C4925">
        <w:rPr>
          <w:rFonts w:asciiTheme="majorBidi" w:hAnsiTheme="majorBidi" w:cstheme="majorBidi"/>
          <w:b/>
          <w:bCs/>
          <w:sz w:val="24"/>
          <w:szCs w:val="24"/>
          <w:lang w:val="en-IE"/>
        </w:rPr>
        <w:t xml:space="preserve">of the rights of persons with disabilities. </w:t>
      </w:r>
      <w:r w:rsidR="00B16BDC" w:rsidRPr="003C4925">
        <w:rPr>
          <w:rFonts w:asciiTheme="majorBidi" w:hAnsiTheme="majorBidi" w:cstheme="majorBidi"/>
          <w:b/>
          <w:bCs/>
          <w:sz w:val="24"/>
          <w:szCs w:val="24"/>
          <w:lang w:val="en-IE"/>
        </w:rPr>
        <w:t>Moreover</w:t>
      </w:r>
      <w:r w:rsidRPr="003C4925">
        <w:rPr>
          <w:rFonts w:asciiTheme="majorBidi" w:hAnsiTheme="majorBidi" w:cstheme="majorBidi"/>
          <w:b/>
          <w:bCs/>
          <w:sz w:val="24"/>
          <w:szCs w:val="24"/>
          <w:lang w:val="en-IE"/>
        </w:rPr>
        <w:t xml:space="preserve">, </w:t>
      </w:r>
      <w:r w:rsidR="00B16BDC" w:rsidRPr="003C4925">
        <w:rPr>
          <w:rFonts w:asciiTheme="majorBidi" w:hAnsiTheme="majorBidi" w:cstheme="majorBidi"/>
          <w:b/>
          <w:bCs/>
          <w:sz w:val="24"/>
          <w:szCs w:val="24"/>
          <w:lang w:val="en-IE"/>
        </w:rPr>
        <w:t xml:space="preserve">the State party should provide information </w:t>
      </w:r>
      <w:r w:rsidRPr="003C4925">
        <w:rPr>
          <w:rFonts w:asciiTheme="majorBidi" w:hAnsiTheme="majorBidi" w:cstheme="majorBidi"/>
          <w:b/>
          <w:bCs/>
          <w:sz w:val="24"/>
          <w:szCs w:val="24"/>
          <w:lang w:val="en-IE"/>
        </w:rPr>
        <w:t xml:space="preserve">on the extent to which a human rights-based approach is followed </w:t>
      </w:r>
      <w:r w:rsidR="00B16BDC" w:rsidRPr="003C4925">
        <w:rPr>
          <w:rFonts w:asciiTheme="majorBidi" w:hAnsiTheme="majorBidi" w:cstheme="majorBidi"/>
          <w:b/>
          <w:bCs/>
          <w:sz w:val="24"/>
          <w:szCs w:val="24"/>
          <w:lang w:val="en-IE"/>
        </w:rPr>
        <w:t xml:space="preserve">and implemented </w:t>
      </w:r>
      <w:r w:rsidRPr="003C4925">
        <w:rPr>
          <w:rFonts w:asciiTheme="majorBidi" w:hAnsiTheme="majorBidi" w:cstheme="majorBidi"/>
          <w:b/>
          <w:bCs/>
          <w:sz w:val="24"/>
          <w:szCs w:val="24"/>
          <w:lang w:val="en-IE"/>
        </w:rPr>
        <w:t xml:space="preserve">in programs </w:t>
      </w:r>
      <w:r w:rsidR="00B16BDC" w:rsidRPr="003C4925">
        <w:rPr>
          <w:rFonts w:asciiTheme="majorBidi" w:hAnsiTheme="majorBidi" w:cstheme="majorBidi"/>
          <w:b/>
          <w:bCs/>
          <w:sz w:val="24"/>
          <w:szCs w:val="24"/>
          <w:lang w:val="en-IE"/>
        </w:rPr>
        <w:t xml:space="preserve">designed </w:t>
      </w:r>
      <w:r w:rsidRPr="003C4925">
        <w:rPr>
          <w:rFonts w:asciiTheme="majorBidi" w:hAnsiTheme="majorBidi" w:cstheme="majorBidi"/>
          <w:b/>
          <w:bCs/>
          <w:sz w:val="24"/>
          <w:szCs w:val="24"/>
          <w:lang w:val="en-IE"/>
        </w:rPr>
        <w:t xml:space="preserve">for persons with disabilities, as well as the </w:t>
      </w:r>
      <w:r w:rsidR="00B16BDC" w:rsidRPr="003C4925">
        <w:rPr>
          <w:rFonts w:asciiTheme="majorBidi" w:hAnsiTheme="majorBidi" w:cstheme="majorBidi"/>
          <w:b/>
          <w:bCs/>
          <w:sz w:val="24"/>
          <w:szCs w:val="24"/>
          <w:lang w:val="en-IE"/>
        </w:rPr>
        <w:t xml:space="preserve">funds </w:t>
      </w:r>
      <w:r w:rsidRPr="003C4925">
        <w:rPr>
          <w:rFonts w:asciiTheme="majorBidi" w:hAnsiTheme="majorBidi" w:cstheme="majorBidi"/>
          <w:b/>
          <w:bCs/>
          <w:sz w:val="24"/>
          <w:szCs w:val="24"/>
          <w:lang w:val="en-IE"/>
        </w:rPr>
        <w:t>allocated for this purpose.</w:t>
      </w:r>
    </w:p>
    <w:p w14:paraId="673E5570" w14:textId="11438084" w:rsidR="00747080" w:rsidRPr="003C4925" w:rsidRDefault="00747080" w:rsidP="003C4925">
      <w:pPr>
        <w:pStyle w:val="Heading1"/>
        <w:rPr>
          <w:lang w:val="en-IE" w:bidi="ar-JO"/>
        </w:rPr>
      </w:pPr>
      <w:bookmarkStart w:id="3" w:name="_Toc128588581"/>
      <w:r w:rsidRPr="003C4925">
        <w:rPr>
          <w:lang w:val="en-IE" w:bidi="ar-JO"/>
        </w:rPr>
        <w:t>Specific Rights in the Convention</w:t>
      </w:r>
      <w:r w:rsidR="006C6B10" w:rsidRPr="003C4925">
        <w:rPr>
          <w:lang w:val="en-IE" w:bidi="ar-JO"/>
        </w:rPr>
        <w:t>:</w:t>
      </w:r>
      <w:r w:rsidRPr="003C4925">
        <w:rPr>
          <w:lang w:val="en-IE" w:bidi="ar-JO"/>
        </w:rPr>
        <w:t xml:space="preserve"> </w:t>
      </w:r>
      <w:r w:rsidR="006C6B10" w:rsidRPr="003C4925">
        <w:rPr>
          <w:lang w:val="en-IE" w:bidi="ar-JO"/>
        </w:rPr>
        <w:t>Articles</w:t>
      </w:r>
      <w:r w:rsidR="008545B6" w:rsidRPr="003C4925">
        <w:rPr>
          <w:lang w:val="en-IE" w:bidi="ar-JO"/>
        </w:rPr>
        <w:t xml:space="preserve"> 5-31</w:t>
      </w:r>
      <w:bookmarkEnd w:id="3"/>
    </w:p>
    <w:p w14:paraId="03610073" w14:textId="2C1B9797" w:rsidR="00747080" w:rsidRPr="003C4925" w:rsidRDefault="00975278" w:rsidP="003C4925">
      <w:pPr>
        <w:pStyle w:val="Heading2"/>
        <w:numPr>
          <w:ilvl w:val="1"/>
          <w:numId w:val="25"/>
        </w:numPr>
        <w:rPr>
          <w:i/>
          <w:iCs/>
          <w:color w:val="auto"/>
          <w:lang w:val="en-IE" w:bidi="ar-JO"/>
        </w:rPr>
      </w:pPr>
      <w:r w:rsidRPr="003C4925">
        <w:rPr>
          <w:rFonts w:asciiTheme="majorBidi" w:hAnsiTheme="majorBidi"/>
          <w:i/>
          <w:iCs/>
          <w:color w:val="auto"/>
          <w:sz w:val="24"/>
          <w:szCs w:val="24"/>
          <w:lang w:val="en-IE" w:bidi="ar-JO"/>
        </w:rPr>
        <w:t xml:space="preserve"> </w:t>
      </w:r>
      <w:bookmarkStart w:id="4" w:name="_Toc128588582"/>
      <w:r w:rsidR="00747080" w:rsidRPr="003C4925">
        <w:rPr>
          <w:rFonts w:asciiTheme="majorBidi" w:hAnsiTheme="majorBidi"/>
          <w:i/>
          <w:iCs/>
          <w:color w:val="auto"/>
          <w:sz w:val="24"/>
          <w:szCs w:val="24"/>
          <w:lang w:val="en-IE" w:bidi="ar-JO"/>
        </w:rPr>
        <w:t>Article 5</w:t>
      </w:r>
      <w:r w:rsidR="006C6B10" w:rsidRPr="003C4925">
        <w:rPr>
          <w:rFonts w:asciiTheme="majorBidi" w:hAnsiTheme="majorBidi"/>
          <w:i/>
          <w:iCs/>
          <w:color w:val="auto"/>
          <w:sz w:val="24"/>
          <w:szCs w:val="24"/>
          <w:lang w:val="en-IE" w:bidi="ar-JO"/>
        </w:rPr>
        <w:t>: e</w:t>
      </w:r>
      <w:r w:rsidR="00747080" w:rsidRPr="003C4925">
        <w:rPr>
          <w:rFonts w:asciiTheme="majorBidi" w:hAnsiTheme="majorBidi"/>
          <w:i/>
          <w:iCs/>
          <w:color w:val="auto"/>
          <w:sz w:val="24"/>
          <w:szCs w:val="24"/>
          <w:lang w:val="en-IE" w:bidi="ar-JO"/>
        </w:rPr>
        <w:t>quality and non-discrimination</w:t>
      </w:r>
      <w:bookmarkEnd w:id="4"/>
    </w:p>
    <w:p w14:paraId="18695EC1" w14:textId="3BA7BDEC" w:rsidR="00174941" w:rsidRPr="003C4925" w:rsidRDefault="000277DE"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rPr>
      </w:pPr>
      <w:r w:rsidRPr="003C4925">
        <w:rPr>
          <w:rFonts w:asciiTheme="majorBidi" w:hAnsiTheme="majorBidi" w:cstheme="majorBidi"/>
          <w:sz w:val="24"/>
          <w:szCs w:val="24"/>
          <w:lang w:val="en-IE"/>
        </w:rPr>
        <w:t xml:space="preserve">In paragraphs 61-70 of </w:t>
      </w:r>
      <w:r w:rsidR="00990CA4" w:rsidRPr="003C4925">
        <w:rPr>
          <w:rFonts w:asciiTheme="majorBidi" w:hAnsiTheme="majorBidi" w:cstheme="majorBidi"/>
          <w:sz w:val="24"/>
          <w:szCs w:val="24"/>
          <w:lang w:val="en-IE"/>
        </w:rPr>
        <w:t>its</w:t>
      </w:r>
      <w:r w:rsidRPr="003C4925">
        <w:rPr>
          <w:rFonts w:asciiTheme="majorBidi" w:hAnsiTheme="majorBidi" w:cstheme="majorBidi"/>
          <w:sz w:val="24"/>
          <w:szCs w:val="24"/>
          <w:lang w:val="en-IE"/>
        </w:rPr>
        <w:t xml:space="preserve"> </w:t>
      </w:r>
      <w:r w:rsidR="00747080" w:rsidRPr="003C4925">
        <w:rPr>
          <w:rFonts w:asciiTheme="majorBidi" w:hAnsiTheme="majorBidi" w:cstheme="majorBidi"/>
          <w:sz w:val="24"/>
          <w:szCs w:val="24"/>
          <w:lang w:val="en-IE"/>
        </w:rPr>
        <w:t>report</w:t>
      </w:r>
      <w:r w:rsidRPr="003C4925">
        <w:rPr>
          <w:rFonts w:asciiTheme="majorBidi" w:hAnsiTheme="majorBidi" w:cstheme="majorBidi"/>
          <w:sz w:val="24"/>
          <w:szCs w:val="24"/>
          <w:lang w:val="en-IE"/>
        </w:rPr>
        <w:t>,</w:t>
      </w:r>
      <w:r w:rsidR="00990CA4" w:rsidRPr="003C4925">
        <w:rPr>
          <w:rFonts w:asciiTheme="majorBidi" w:hAnsiTheme="majorBidi" w:cstheme="majorBidi"/>
          <w:sz w:val="24"/>
          <w:szCs w:val="24"/>
          <w:lang w:val="en-IE"/>
        </w:rPr>
        <w:t xml:space="preserve"> the State party</w:t>
      </w:r>
      <w:r w:rsidRPr="003C4925">
        <w:rPr>
          <w:rFonts w:asciiTheme="majorBidi" w:hAnsiTheme="majorBidi" w:cstheme="majorBidi"/>
          <w:sz w:val="24"/>
          <w:szCs w:val="24"/>
          <w:lang w:val="en-IE"/>
        </w:rPr>
        <w:t xml:space="preserve"> </w:t>
      </w:r>
      <w:r w:rsidR="00990CA4" w:rsidRPr="003C4925">
        <w:rPr>
          <w:rFonts w:asciiTheme="majorBidi" w:hAnsiTheme="majorBidi" w:cstheme="majorBidi"/>
          <w:sz w:val="24"/>
          <w:szCs w:val="24"/>
          <w:lang w:val="en-IE"/>
        </w:rPr>
        <w:t>highlighted its understanding of quality and non-discrimination, through</w:t>
      </w:r>
      <w:r w:rsidRPr="003C4925">
        <w:rPr>
          <w:rFonts w:asciiTheme="majorBidi" w:hAnsiTheme="majorBidi" w:cstheme="majorBidi"/>
          <w:sz w:val="24"/>
          <w:szCs w:val="24"/>
          <w:lang w:val="en-IE"/>
        </w:rPr>
        <w:t xml:space="preserve"> </w:t>
      </w:r>
      <w:r w:rsidR="00747080" w:rsidRPr="003C4925">
        <w:rPr>
          <w:rFonts w:asciiTheme="majorBidi" w:hAnsiTheme="majorBidi" w:cstheme="majorBidi"/>
          <w:sz w:val="24"/>
          <w:szCs w:val="24"/>
          <w:lang w:val="en-IE"/>
        </w:rPr>
        <w:t xml:space="preserve">referring to a set of laws that </w:t>
      </w:r>
      <w:r w:rsidR="00990CA4" w:rsidRPr="003C4925">
        <w:rPr>
          <w:rFonts w:asciiTheme="majorBidi" w:hAnsiTheme="majorBidi" w:cstheme="majorBidi"/>
          <w:sz w:val="24"/>
          <w:szCs w:val="24"/>
          <w:lang w:val="en-IE"/>
        </w:rPr>
        <w:t xml:space="preserve">deal </w:t>
      </w:r>
      <w:r w:rsidR="00747080" w:rsidRPr="003C4925">
        <w:rPr>
          <w:rFonts w:asciiTheme="majorBidi" w:hAnsiTheme="majorBidi" w:cstheme="majorBidi"/>
          <w:sz w:val="24"/>
          <w:szCs w:val="24"/>
          <w:lang w:val="en-IE"/>
        </w:rPr>
        <w:t xml:space="preserve">with </w:t>
      </w:r>
      <w:r w:rsidR="00990CA4" w:rsidRPr="003C4925">
        <w:rPr>
          <w:rFonts w:asciiTheme="majorBidi" w:hAnsiTheme="majorBidi" w:cstheme="majorBidi"/>
          <w:sz w:val="24"/>
          <w:szCs w:val="24"/>
          <w:lang w:val="en-IE"/>
        </w:rPr>
        <w:t>the matter</w:t>
      </w:r>
      <w:r w:rsidR="00747080" w:rsidRPr="003C4925">
        <w:rPr>
          <w:rFonts w:asciiTheme="majorBidi" w:hAnsiTheme="majorBidi" w:cstheme="majorBidi"/>
          <w:sz w:val="24"/>
          <w:szCs w:val="24"/>
          <w:lang w:val="en-IE"/>
        </w:rPr>
        <w:t xml:space="preserve">, and in view of the Committee’s </w:t>
      </w:r>
      <w:r w:rsidR="00CA70AB" w:rsidRPr="003C4925">
        <w:rPr>
          <w:rFonts w:asciiTheme="majorBidi" w:hAnsiTheme="majorBidi" w:cstheme="majorBidi"/>
          <w:sz w:val="24"/>
          <w:szCs w:val="24"/>
          <w:lang w:val="en-IE"/>
        </w:rPr>
        <w:t>General C</w:t>
      </w:r>
      <w:r w:rsidR="00A571C6" w:rsidRPr="003C4925">
        <w:rPr>
          <w:rFonts w:asciiTheme="majorBidi" w:hAnsiTheme="majorBidi" w:cstheme="majorBidi"/>
          <w:sz w:val="24"/>
          <w:szCs w:val="24"/>
          <w:lang w:val="en-IE"/>
        </w:rPr>
        <w:t xml:space="preserve">omment No. 6 </w:t>
      </w:r>
      <w:r w:rsidR="00CA70AB" w:rsidRPr="003C4925">
        <w:rPr>
          <w:rFonts w:asciiTheme="majorBidi" w:hAnsiTheme="majorBidi" w:cstheme="majorBidi"/>
          <w:sz w:val="24"/>
          <w:szCs w:val="24"/>
          <w:lang w:val="en-IE"/>
        </w:rPr>
        <w:t>on</w:t>
      </w:r>
      <w:r w:rsidR="00747080" w:rsidRPr="003C4925">
        <w:rPr>
          <w:rFonts w:asciiTheme="majorBidi" w:hAnsiTheme="majorBidi" w:cstheme="majorBidi"/>
          <w:sz w:val="24"/>
          <w:szCs w:val="24"/>
          <w:lang w:val="en-IE"/>
        </w:rPr>
        <w:t xml:space="preserve"> </w:t>
      </w:r>
      <w:r w:rsidR="00990CA4" w:rsidRPr="003C4925">
        <w:rPr>
          <w:rFonts w:asciiTheme="majorBidi" w:hAnsiTheme="majorBidi" w:cstheme="majorBidi"/>
          <w:sz w:val="24"/>
          <w:szCs w:val="24"/>
          <w:lang w:val="en-IE"/>
        </w:rPr>
        <w:t>equality and non-discrimination</w:t>
      </w:r>
      <w:r w:rsidR="00A571C6" w:rsidRPr="003C4925">
        <w:rPr>
          <w:rFonts w:asciiTheme="majorBidi" w:hAnsiTheme="majorBidi" w:cstheme="majorBidi"/>
          <w:sz w:val="24"/>
          <w:szCs w:val="24"/>
          <w:lang w:val="en-IE"/>
        </w:rPr>
        <w:t xml:space="preserve">. </w:t>
      </w:r>
      <w:r w:rsidR="00990CA4" w:rsidRPr="003C4925">
        <w:rPr>
          <w:rFonts w:asciiTheme="majorBidi" w:hAnsiTheme="majorBidi" w:cstheme="majorBidi"/>
          <w:sz w:val="24"/>
          <w:szCs w:val="24"/>
          <w:lang w:val="en-IE"/>
        </w:rPr>
        <w:t>However, it should be noted that the State party’s position appears to diverge from the Convention Committee’s explanation of the extended obligations of states, as outlined in the aforementioned General Comment. Indeed,</w:t>
      </w:r>
      <w:r w:rsidR="00A571C6" w:rsidRPr="003C4925">
        <w:rPr>
          <w:rFonts w:asciiTheme="majorBidi" w:hAnsiTheme="majorBidi" w:cstheme="majorBidi"/>
          <w:sz w:val="24"/>
          <w:szCs w:val="24"/>
          <w:lang w:val="en-IE"/>
        </w:rPr>
        <w:t xml:space="preserve"> </w:t>
      </w:r>
      <w:r w:rsidR="00003DA0" w:rsidRPr="003C4925">
        <w:rPr>
          <w:rFonts w:asciiTheme="majorBidi" w:hAnsiTheme="majorBidi" w:cstheme="majorBidi"/>
          <w:sz w:val="24"/>
          <w:szCs w:val="24"/>
          <w:lang w:val="en-IE"/>
        </w:rPr>
        <w:t xml:space="preserve">laws relevant to </w:t>
      </w:r>
      <w:r w:rsidR="00747080" w:rsidRPr="003C4925">
        <w:rPr>
          <w:rFonts w:asciiTheme="majorBidi" w:hAnsiTheme="majorBidi" w:cstheme="majorBidi"/>
          <w:sz w:val="24"/>
          <w:szCs w:val="24"/>
          <w:lang w:val="en-IE"/>
        </w:rPr>
        <w:t xml:space="preserve">penal, family (personal status), </w:t>
      </w:r>
      <w:r w:rsidR="008C7F1B" w:rsidRPr="003C4925">
        <w:rPr>
          <w:rFonts w:asciiTheme="majorBidi" w:hAnsiTheme="majorBidi" w:cstheme="majorBidi"/>
          <w:sz w:val="24"/>
          <w:szCs w:val="24"/>
          <w:lang w:val="en-IE"/>
        </w:rPr>
        <w:t>labour</w:t>
      </w:r>
      <w:r w:rsidR="00747080" w:rsidRPr="003C4925">
        <w:rPr>
          <w:rFonts w:asciiTheme="majorBidi" w:hAnsiTheme="majorBidi" w:cstheme="majorBidi"/>
          <w:sz w:val="24"/>
          <w:szCs w:val="24"/>
          <w:lang w:val="en-IE"/>
        </w:rPr>
        <w:t>, and j</w:t>
      </w:r>
      <w:r w:rsidR="00A571C6" w:rsidRPr="003C4925">
        <w:rPr>
          <w:rFonts w:asciiTheme="majorBidi" w:hAnsiTheme="majorBidi" w:cstheme="majorBidi"/>
          <w:sz w:val="24"/>
          <w:szCs w:val="24"/>
          <w:lang w:val="en-IE"/>
        </w:rPr>
        <w:t>udiciary</w:t>
      </w:r>
      <w:r w:rsidR="00003DA0" w:rsidRPr="003C4925">
        <w:rPr>
          <w:rFonts w:asciiTheme="majorBidi" w:hAnsiTheme="majorBidi" w:cstheme="majorBidi"/>
          <w:sz w:val="24"/>
          <w:szCs w:val="24"/>
          <w:lang w:val="en-IE"/>
        </w:rPr>
        <w:t xml:space="preserve"> matters</w:t>
      </w:r>
      <w:r w:rsidR="00A571C6" w:rsidRPr="003C4925">
        <w:rPr>
          <w:rFonts w:asciiTheme="majorBidi" w:hAnsiTheme="majorBidi" w:cstheme="majorBidi"/>
          <w:sz w:val="24"/>
          <w:szCs w:val="24"/>
          <w:lang w:val="en-IE"/>
        </w:rPr>
        <w:t>, which are still</w:t>
      </w:r>
      <w:r w:rsidR="00747080" w:rsidRPr="003C4925">
        <w:rPr>
          <w:rFonts w:asciiTheme="majorBidi" w:hAnsiTheme="majorBidi" w:cstheme="majorBidi"/>
          <w:sz w:val="24"/>
          <w:szCs w:val="24"/>
          <w:lang w:val="en-IE"/>
        </w:rPr>
        <w:t xml:space="preserve"> in force in the West Bank and Gaza Strip</w:t>
      </w:r>
      <w:r w:rsidR="00A571C6" w:rsidRPr="003C4925">
        <w:rPr>
          <w:rFonts w:asciiTheme="majorBidi" w:hAnsiTheme="majorBidi" w:cstheme="majorBidi"/>
          <w:sz w:val="24"/>
          <w:szCs w:val="24"/>
          <w:lang w:val="en-IE"/>
        </w:rPr>
        <w:t>,</w:t>
      </w:r>
      <w:r w:rsidR="00747080" w:rsidRPr="003C4925">
        <w:rPr>
          <w:rFonts w:asciiTheme="majorBidi" w:hAnsiTheme="majorBidi" w:cstheme="majorBidi"/>
          <w:sz w:val="24"/>
          <w:szCs w:val="24"/>
          <w:lang w:val="en-IE"/>
        </w:rPr>
        <w:t xml:space="preserve"> bear flag</w:t>
      </w:r>
      <w:r w:rsidR="00A571C6" w:rsidRPr="003C4925">
        <w:rPr>
          <w:rFonts w:asciiTheme="majorBidi" w:hAnsiTheme="majorBidi" w:cstheme="majorBidi"/>
          <w:sz w:val="24"/>
          <w:szCs w:val="24"/>
          <w:lang w:val="en-IE"/>
        </w:rPr>
        <w:t xml:space="preserve">rant discrimination against persons with disabilities. This is </w:t>
      </w:r>
      <w:r w:rsidR="005450DD" w:rsidRPr="003C4925">
        <w:rPr>
          <w:rFonts w:asciiTheme="majorBidi" w:hAnsiTheme="majorBidi" w:cstheme="majorBidi"/>
          <w:sz w:val="24"/>
          <w:szCs w:val="24"/>
          <w:lang w:val="en-IE"/>
        </w:rPr>
        <w:t>due to a lack of understanding among those responsible for implementing these laws of what constitutes</w:t>
      </w:r>
      <w:r w:rsidR="005450DD" w:rsidRPr="003C4925" w:rsidDel="005450DD">
        <w:rPr>
          <w:rFonts w:asciiTheme="majorBidi" w:hAnsiTheme="majorBidi" w:cstheme="majorBidi"/>
          <w:sz w:val="24"/>
          <w:szCs w:val="24"/>
          <w:lang w:val="en-IE"/>
        </w:rPr>
        <w:t xml:space="preserve"> </w:t>
      </w:r>
      <w:r w:rsidR="00747080" w:rsidRPr="003C4925">
        <w:rPr>
          <w:rFonts w:asciiTheme="majorBidi" w:hAnsiTheme="majorBidi" w:cstheme="majorBidi"/>
          <w:sz w:val="24"/>
          <w:szCs w:val="24"/>
          <w:lang w:val="en-IE"/>
        </w:rPr>
        <w:t xml:space="preserve">reasonable accommodation, </w:t>
      </w:r>
      <w:r w:rsidR="005450DD" w:rsidRPr="003C4925">
        <w:rPr>
          <w:rFonts w:asciiTheme="majorBidi" w:hAnsiTheme="majorBidi" w:cstheme="majorBidi"/>
          <w:sz w:val="24"/>
          <w:szCs w:val="24"/>
          <w:lang w:val="en-IE"/>
        </w:rPr>
        <w:t>resulting in the denial of the equal enjoyment of rights to persons with disabilities. Furthermore, policies and regulations fail to reference such arrangements, compounding the issue.</w:t>
      </w:r>
      <w:r w:rsidR="005450DD" w:rsidRPr="003C4925" w:rsidDel="005450DD">
        <w:rPr>
          <w:rFonts w:asciiTheme="majorBidi" w:hAnsiTheme="majorBidi" w:cstheme="majorBidi"/>
          <w:sz w:val="24"/>
          <w:szCs w:val="24"/>
          <w:lang w:val="en-IE"/>
        </w:rPr>
        <w:t xml:space="preserve"> </w:t>
      </w:r>
      <w:r w:rsidR="00D23A6A" w:rsidRPr="003C4925">
        <w:rPr>
          <w:rFonts w:asciiTheme="majorBidi" w:hAnsiTheme="majorBidi" w:cstheme="majorBidi"/>
          <w:sz w:val="24"/>
          <w:szCs w:val="24"/>
          <w:lang w:val="en-IE"/>
        </w:rPr>
        <w:t xml:space="preserve">This discrimination </w:t>
      </w:r>
      <w:r w:rsidR="005450DD" w:rsidRPr="003C4925">
        <w:rPr>
          <w:rFonts w:asciiTheme="majorBidi" w:hAnsiTheme="majorBidi" w:cstheme="majorBidi"/>
          <w:sz w:val="24"/>
          <w:szCs w:val="24"/>
          <w:lang w:val="en-IE"/>
        </w:rPr>
        <w:t>is further perpetuated in the lack of</w:t>
      </w:r>
      <w:r w:rsidR="005450DD" w:rsidRPr="003C4925" w:rsidDel="005450DD">
        <w:rPr>
          <w:rFonts w:asciiTheme="majorBidi" w:hAnsiTheme="majorBidi" w:cstheme="majorBidi"/>
          <w:sz w:val="24"/>
          <w:szCs w:val="24"/>
          <w:lang w:val="en-IE"/>
        </w:rPr>
        <w:t xml:space="preserve"> </w:t>
      </w:r>
      <w:r w:rsidR="00D23A6A" w:rsidRPr="003C4925">
        <w:rPr>
          <w:rFonts w:asciiTheme="majorBidi" w:hAnsiTheme="majorBidi" w:cstheme="majorBidi"/>
          <w:sz w:val="24"/>
          <w:szCs w:val="24"/>
          <w:lang w:val="en-IE"/>
        </w:rPr>
        <w:t>physical accessibility to</w:t>
      </w:r>
      <w:r w:rsidR="00747080" w:rsidRPr="003C4925">
        <w:rPr>
          <w:rFonts w:asciiTheme="majorBidi" w:hAnsiTheme="majorBidi" w:cstheme="majorBidi"/>
          <w:sz w:val="24"/>
          <w:szCs w:val="24"/>
          <w:lang w:val="en-IE"/>
        </w:rPr>
        <w:t xml:space="preserve"> public</w:t>
      </w:r>
      <w:r w:rsidR="00D23A6A" w:rsidRPr="003C4925">
        <w:rPr>
          <w:rFonts w:asciiTheme="majorBidi" w:hAnsiTheme="majorBidi" w:cstheme="majorBidi"/>
          <w:sz w:val="24"/>
          <w:szCs w:val="24"/>
          <w:lang w:val="en-IE"/>
        </w:rPr>
        <w:t xml:space="preserve"> and private sectors’ buildings </w:t>
      </w:r>
      <w:r w:rsidR="005450DD" w:rsidRPr="003C4925">
        <w:rPr>
          <w:rFonts w:asciiTheme="majorBidi" w:hAnsiTheme="majorBidi" w:cstheme="majorBidi"/>
          <w:sz w:val="24"/>
          <w:szCs w:val="24"/>
          <w:lang w:val="en-IE"/>
        </w:rPr>
        <w:t>including those of local authorities</w:t>
      </w:r>
      <w:r w:rsidR="00747080" w:rsidRPr="003C4925">
        <w:rPr>
          <w:rFonts w:asciiTheme="majorBidi" w:hAnsiTheme="majorBidi" w:cstheme="majorBidi"/>
          <w:sz w:val="24"/>
          <w:szCs w:val="24"/>
          <w:lang w:val="en-IE"/>
        </w:rPr>
        <w:t xml:space="preserve">, </w:t>
      </w:r>
      <w:r w:rsidR="005450DD" w:rsidRPr="003C4925">
        <w:rPr>
          <w:rFonts w:asciiTheme="majorBidi" w:hAnsiTheme="majorBidi" w:cstheme="majorBidi"/>
          <w:sz w:val="24"/>
          <w:szCs w:val="24"/>
          <w:lang w:val="en-IE"/>
        </w:rPr>
        <w:t xml:space="preserve">and manifests as </w:t>
      </w:r>
      <w:r w:rsidR="00747080" w:rsidRPr="003C4925">
        <w:rPr>
          <w:rFonts w:asciiTheme="majorBidi" w:hAnsiTheme="majorBidi" w:cstheme="majorBidi"/>
          <w:sz w:val="24"/>
          <w:szCs w:val="24"/>
          <w:lang w:val="en-IE"/>
        </w:rPr>
        <w:t>multi-faceted</w:t>
      </w:r>
      <w:r w:rsidR="00D23A6A" w:rsidRPr="003C4925">
        <w:rPr>
          <w:rFonts w:asciiTheme="majorBidi" w:hAnsiTheme="majorBidi" w:cstheme="majorBidi"/>
          <w:sz w:val="24"/>
          <w:szCs w:val="24"/>
          <w:lang w:val="en-IE"/>
        </w:rPr>
        <w:t xml:space="preserve"> discrimination</w:t>
      </w:r>
      <w:r w:rsidR="005450DD" w:rsidRPr="003C4925">
        <w:rPr>
          <w:rFonts w:asciiTheme="majorBidi" w:hAnsiTheme="majorBidi" w:cstheme="majorBidi"/>
          <w:sz w:val="24"/>
          <w:szCs w:val="24"/>
          <w:lang w:val="en-IE"/>
        </w:rPr>
        <w:t xml:space="preserve"> against women and children with disabilities</w:t>
      </w:r>
      <w:r w:rsidR="00747080" w:rsidRPr="003C4925">
        <w:rPr>
          <w:rFonts w:asciiTheme="majorBidi" w:hAnsiTheme="majorBidi" w:cstheme="majorBidi"/>
          <w:sz w:val="24"/>
          <w:szCs w:val="24"/>
          <w:lang w:val="en-IE"/>
        </w:rPr>
        <w:t>,</w:t>
      </w:r>
      <w:r w:rsidR="00D23A6A" w:rsidRPr="003C4925">
        <w:rPr>
          <w:rFonts w:asciiTheme="majorBidi" w:hAnsiTheme="majorBidi" w:cstheme="majorBidi"/>
          <w:sz w:val="24"/>
          <w:szCs w:val="24"/>
          <w:lang w:val="en-IE"/>
        </w:rPr>
        <w:t xml:space="preserve"> that is</w:t>
      </w:r>
      <w:r w:rsidR="00747080" w:rsidRPr="003C4925">
        <w:rPr>
          <w:rFonts w:asciiTheme="majorBidi" w:hAnsiTheme="majorBidi" w:cstheme="majorBidi"/>
          <w:sz w:val="24"/>
          <w:szCs w:val="24"/>
          <w:lang w:val="en-IE"/>
        </w:rPr>
        <w:t xml:space="preserve"> directly or indirectly, practiced in </w:t>
      </w:r>
      <w:r w:rsidR="00D23A6A" w:rsidRPr="003C4925">
        <w:rPr>
          <w:rFonts w:asciiTheme="majorBidi" w:hAnsiTheme="majorBidi" w:cstheme="majorBidi"/>
          <w:sz w:val="24"/>
          <w:szCs w:val="24"/>
          <w:lang w:val="en-IE"/>
        </w:rPr>
        <w:t xml:space="preserve">social and cultural </w:t>
      </w:r>
      <w:r w:rsidR="008C7F1B" w:rsidRPr="003C4925">
        <w:rPr>
          <w:rFonts w:asciiTheme="majorBidi" w:hAnsiTheme="majorBidi" w:cstheme="majorBidi"/>
          <w:sz w:val="24"/>
          <w:szCs w:val="24"/>
          <w:lang w:val="en-IE"/>
        </w:rPr>
        <w:t>behaviour</w:t>
      </w:r>
      <w:r w:rsidR="00D23A6A" w:rsidRPr="003C4925">
        <w:rPr>
          <w:rFonts w:asciiTheme="majorBidi" w:hAnsiTheme="majorBidi" w:cstheme="majorBidi"/>
          <w:sz w:val="24"/>
          <w:szCs w:val="24"/>
          <w:lang w:val="en-IE"/>
        </w:rPr>
        <w:t xml:space="preserve"> and in legislations</w:t>
      </w:r>
      <w:r w:rsidR="005450DD" w:rsidRPr="003C4925">
        <w:rPr>
          <w:rFonts w:asciiTheme="majorBidi" w:hAnsiTheme="majorBidi" w:cstheme="majorBidi"/>
          <w:sz w:val="24"/>
          <w:szCs w:val="24"/>
          <w:lang w:val="en-IE"/>
        </w:rPr>
        <w:t xml:space="preserve">. </w:t>
      </w:r>
      <w:r w:rsidR="00D23A6A" w:rsidRPr="003C4925">
        <w:rPr>
          <w:rFonts w:asciiTheme="majorBidi" w:hAnsiTheme="majorBidi" w:cstheme="majorBidi"/>
          <w:sz w:val="24"/>
          <w:szCs w:val="24"/>
          <w:lang w:val="en-IE"/>
        </w:rPr>
        <w:t>The</w:t>
      </w:r>
      <w:r w:rsidR="00747080" w:rsidRPr="003C4925">
        <w:rPr>
          <w:rFonts w:asciiTheme="majorBidi" w:hAnsiTheme="majorBidi" w:cstheme="majorBidi"/>
          <w:sz w:val="24"/>
          <w:szCs w:val="24"/>
          <w:lang w:val="en-IE"/>
        </w:rPr>
        <w:t xml:space="preserve"> temporary specia</w:t>
      </w:r>
      <w:r w:rsidR="00D23A6A" w:rsidRPr="003C4925">
        <w:rPr>
          <w:rFonts w:asciiTheme="majorBidi" w:hAnsiTheme="majorBidi" w:cstheme="majorBidi"/>
          <w:sz w:val="24"/>
          <w:szCs w:val="24"/>
          <w:lang w:val="en-IE"/>
        </w:rPr>
        <w:t>l measures are still absent in</w:t>
      </w:r>
      <w:r w:rsidR="00747080" w:rsidRPr="003C4925">
        <w:rPr>
          <w:rFonts w:asciiTheme="majorBidi" w:hAnsiTheme="majorBidi" w:cstheme="majorBidi"/>
          <w:sz w:val="24"/>
          <w:szCs w:val="24"/>
          <w:lang w:val="en-IE"/>
        </w:rPr>
        <w:t xml:space="preserve"> the policies and legislation in force</w:t>
      </w:r>
      <w:r w:rsidR="005450DD" w:rsidRPr="003C4925">
        <w:rPr>
          <w:rFonts w:asciiTheme="majorBidi" w:hAnsiTheme="majorBidi" w:cstheme="majorBidi"/>
          <w:sz w:val="24"/>
          <w:szCs w:val="24"/>
          <w:lang w:val="en-IE"/>
        </w:rPr>
        <w:t>.</w:t>
      </w:r>
      <w:r w:rsidR="00747080" w:rsidRPr="003C4925">
        <w:rPr>
          <w:rFonts w:asciiTheme="majorBidi" w:hAnsiTheme="majorBidi" w:cstheme="majorBidi"/>
          <w:sz w:val="24"/>
          <w:szCs w:val="24"/>
          <w:lang w:val="en-IE"/>
        </w:rPr>
        <w:t xml:space="preserve"> </w:t>
      </w:r>
      <w:r w:rsidR="00D23A6A" w:rsidRPr="003C4925">
        <w:rPr>
          <w:rFonts w:asciiTheme="majorBidi" w:hAnsiTheme="majorBidi" w:cstheme="majorBidi"/>
          <w:sz w:val="24"/>
          <w:szCs w:val="24"/>
          <w:lang w:val="en-IE"/>
        </w:rPr>
        <w:t xml:space="preserve">However, </w:t>
      </w:r>
      <w:r w:rsidR="00962F7E" w:rsidRPr="003C4925">
        <w:rPr>
          <w:rFonts w:asciiTheme="majorBidi" w:hAnsiTheme="majorBidi" w:cstheme="majorBidi"/>
          <w:sz w:val="24"/>
          <w:szCs w:val="24"/>
          <w:lang w:val="en-IE"/>
        </w:rPr>
        <w:t xml:space="preserve">there are some exceptions such as </w:t>
      </w:r>
      <w:r w:rsidR="00D23A6A" w:rsidRPr="003C4925">
        <w:rPr>
          <w:rFonts w:asciiTheme="majorBidi" w:hAnsiTheme="majorBidi" w:cstheme="majorBidi"/>
          <w:sz w:val="24"/>
          <w:szCs w:val="24"/>
          <w:lang w:val="en-IE"/>
        </w:rPr>
        <w:t>the</w:t>
      </w:r>
      <w:r w:rsidR="00747080" w:rsidRPr="003C4925">
        <w:rPr>
          <w:rFonts w:asciiTheme="majorBidi" w:hAnsiTheme="majorBidi" w:cstheme="majorBidi"/>
          <w:sz w:val="24"/>
          <w:szCs w:val="24"/>
          <w:lang w:val="en-IE"/>
        </w:rPr>
        <w:t xml:space="preserve"> </w:t>
      </w:r>
      <w:r w:rsidR="008C7F1B" w:rsidRPr="003C4925">
        <w:rPr>
          <w:rFonts w:asciiTheme="majorBidi" w:hAnsiTheme="majorBidi" w:cstheme="majorBidi"/>
          <w:sz w:val="24"/>
          <w:szCs w:val="24"/>
          <w:lang w:val="en-IE"/>
        </w:rPr>
        <w:t>labour</w:t>
      </w:r>
      <w:r w:rsidR="00747080" w:rsidRPr="003C4925">
        <w:rPr>
          <w:rFonts w:asciiTheme="majorBidi" w:hAnsiTheme="majorBidi" w:cstheme="majorBidi"/>
          <w:sz w:val="24"/>
          <w:szCs w:val="24"/>
          <w:lang w:val="en-IE"/>
        </w:rPr>
        <w:t xml:space="preserve"> legislation in </w:t>
      </w:r>
      <w:r w:rsidR="00962F7E" w:rsidRPr="003C4925">
        <w:rPr>
          <w:rFonts w:asciiTheme="majorBidi" w:hAnsiTheme="majorBidi" w:cstheme="majorBidi"/>
          <w:sz w:val="24"/>
          <w:szCs w:val="24"/>
          <w:lang w:val="en-IE"/>
        </w:rPr>
        <w:t xml:space="preserve">both </w:t>
      </w:r>
      <w:r w:rsidR="00747080" w:rsidRPr="003C4925">
        <w:rPr>
          <w:rFonts w:asciiTheme="majorBidi" w:hAnsiTheme="majorBidi" w:cstheme="majorBidi"/>
          <w:sz w:val="24"/>
          <w:szCs w:val="24"/>
          <w:lang w:val="en-IE"/>
        </w:rPr>
        <w:t xml:space="preserve">private and public sectors and the decision of the Palestinian </w:t>
      </w:r>
      <w:r w:rsidR="00962F7E" w:rsidRPr="003C4925">
        <w:rPr>
          <w:rFonts w:asciiTheme="majorBidi" w:hAnsiTheme="majorBidi" w:cstheme="majorBidi"/>
          <w:sz w:val="24"/>
          <w:szCs w:val="24"/>
          <w:lang w:val="en-IE"/>
        </w:rPr>
        <w:t>Cabinet</w:t>
      </w:r>
      <w:r w:rsidR="00747080" w:rsidRPr="003C4925">
        <w:rPr>
          <w:rFonts w:asciiTheme="majorBidi" w:hAnsiTheme="majorBidi" w:cstheme="majorBidi"/>
          <w:sz w:val="24"/>
          <w:szCs w:val="24"/>
          <w:lang w:val="en-IE"/>
        </w:rPr>
        <w:t xml:space="preserve"> </w:t>
      </w:r>
      <w:r w:rsidR="00962F7E" w:rsidRPr="003C4925">
        <w:rPr>
          <w:rFonts w:asciiTheme="majorBidi" w:hAnsiTheme="majorBidi" w:cstheme="majorBidi"/>
          <w:sz w:val="24"/>
          <w:szCs w:val="24"/>
          <w:lang w:val="en-IE"/>
        </w:rPr>
        <w:t>mandating a minimum of 5% of jobs be reserved for persons with disabilities</w:t>
      </w:r>
      <w:r w:rsidR="00D23A6A" w:rsidRPr="003C4925">
        <w:rPr>
          <w:rFonts w:asciiTheme="majorBidi" w:hAnsiTheme="majorBidi" w:cstheme="majorBidi"/>
          <w:sz w:val="24"/>
          <w:szCs w:val="24"/>
          <w:lang w:val="en-IE"/>
        </w:rPr>
        <w:t>.</w:t>
      </w:r>
      <w:r w:rsidR="00962F7E" w:rsidRPr="003C4925">
        <w:rPr>
          <w:rStyle w:val="FootnoteReference"/>
          <w:rFonts w:asciiTheme="majorBidi" w:hAnsiTheme="majorBidi" w:cstheme="majorBidi"/>
          <w:sz w:val="24"/>
          <w:szCs w:val="24"/>
          <w:lang w:val="en-IE"/>
        </w:rPr>
        <w:footnoteReference w:id="12"/>
      </w:r>
      <w:r w:rsidR="00D23A6A" w:rsidRPr="003C4925">
        <w:rPr>
          <w:rFonts w:asciiTheme="majorBidi" w:hAnsiTheme="majorBidi" w:cstheme="majorBidi"/>
          <w:sz w:val="24"/>
          <w:szCs w:val="24"/>
          <w:lang w:val="en-IE"/>
        </w:rPr>
        <w:t xml:space="preserve"> </w:t>
      </w:r>
      <w:r w:rsidR="00747080" w:rsidRPr="003C4925">
        <w:rPr>
          <w:rFonts w:asciiTheme="majorBidi" w:hAnsiTheme="majorBidi" w:cstheme="majorBidi"/>
          <w:sz w:val="24"/>
          <w:szCs w:val="24"/>
          <w:lang w:val="en-IE"/>
        </w:rPr>
        <w:t xml:space="preserve">The </w:t>
      </w:r>
      <w:r w:rsidR="00D23A6A" w:rsidRPr="003C4925">
        <w:rPr>
          <w:rFonts w:asciiTheme="majorBidi" w:hAnsiTheme="majorBidi" w:cstheme="majorBidi"/>
          <w:sz w:val="24"/>
          <w:szCs w:val="24"/>
          <w:lang w:val="en-IE"/>
        </w:rPr>
        <w:t xml:space="preserve">discrimination </w:t>
      </w:r>
      <w:r w:rsidR="00962F7E" w:rsidRPr="003C4925">
        <w:rPr>
          <w:rFonts w:asciiTheme="majorBidi" w:hAnsiTheme="majorBidi" w:cstheme="majorBidi"/>
          <w:sz w:val="24"/>
          <w:szCs w:val="24"/>
          <w:lang w:val="en-IE"/>
        </w:rPr>
        <w:t xml:space="preserve">extends to </w:t>
      </w:r>
      <w:r w:rsidR="00D23A6A" w:rsidRPr="003C4925">
        <w:rPr>
          <w:rFonts w:asciiTheme="majorBidi" w:hAnsiTheme="majorBidi" w:cstheme="majorBidi"/>
          <w:sz w:val="24"/>
          <w:szCs w:val="24"/>
          <w:lang w:val="en-IE"/>
        </w:rPr>
        <w:t>attitude</w:t>
      </w:r>
      <w:r w:rsidR="00962F7E" w:rsidRPr="003C4925">
        <w:rPr>
          <w:rFonts w:asciiTheme="majorBidi" w:hAnsiTheme="majorBidi" w:cstheme="majorBidi"/>
          <w:sz w:val="24"/>
          <w:szCs w:val="24"/>
          <w:lang w:val="en-IE"/>
        </w:rPr>
        <w:t>s</w:t>
      </w:r>
      <w:r w:rsidR="00D23A6A" w:rsidRPr="003C4925">
        <w:rPr>
          <w:rFonts w:asciiTheme="majorBidi" w:hAnsiTheme="majorBidi" w:cstheme="majorBidi"/>
          <w:sz w:val="24"/>
          <w:szCs w:val="24"/>
          <w:lang w:val="en-IE"/>
        </w:rPr>
        <w:t xml:space="preserve"> towards</w:t>
      </w:r>
      <w:r w:rsidR="00747080" w:rsidRPr="003C4925">
        <w:rPr>
          <w:rFonts w:asciiTheme="majorBidi" w:hAnsiTheme="majorBidi" w:cstheme="majorBidi"/>
          <w:sz w:val="24"/>
          <w:szCs w:val="24"/>
          <w:lang w:val="en-IE"/>
        </w:rPr>
        <w:t xml:space="preserve"> persons with disabilities regarding their legal capacity, and </w:t>
      </w:r>
      <w:r w:rsidR="00962F7E" w:rsidRPr="003C4925">
        <w:rPr>
          <w:rFonts w:asciiTheme="majorBidi" w:hAnsiTheme="majorBidi" w:cstheme="majorBidi"/>
          <w:sz w:val="24"/>
          <w:szCs w:val="24"/>
          <w:lang w:val="en-IE"/>
        </w:rPr>
        <w:t xml:space="preserve">their right </w:t>
      </w:r>
      <w:r w:rsidR="00747080" w:rsidRPr="003C4925">
        <w:rPr>
          <w:rFonts w:asciiTheme="majorBidi" w:hAnsiTheme="majorBidi" w:cstheme="majorBidi"/>
          <w:sz w:val="24"/>
          <w:szCs w:val="24"/>
          <w:lang w:val="en-IE"/>
        </w:rPr>
        <w:t>to equality and non-discrimination</w:t>
      </w:r>
      <w:r w:rsidR="00962F7E" w:rsidRPr="003C4925">
        <w:rPr>
          <w:rFonts w:asciiTheme="majorBidi" w:hAnsiTheme="majorBidi" w:cstheme="majorBidi"/>
          <w:sz w:val="24"/>
          <w:szCs w:val="24"/>
          <w:lang w:val="en-IE"/>
        </w:rPr>
        <w:t xml:space="preserve">, as well as </w:t>
      </w:r>
      <w:r w:rsidR="00747080" w:rsidRPr="003C4925">
        <w:rPr>
          <w:rFonts w:asciiTheme="majorBidi" w:hAnsiTheme="majorBidi" w:cstheme="majorBidi"/>
          <w:sz w:val="24"/>
          <w:szCs w:val="24"/>
          <w:lang w:val="en-IE"/>
        </w:rPr>
        <w:t>their connection to other rig</w:t>
      </w:r>
      <w:r w:rsidR="00D23A6A" w:rsidRPr="003C4925">
        <w:rPr>
          <w:rFonts w:asciiTheme="majorBidi" w:hAnsiTheme="majorBidi" w:cstheme="majorBidi"/>
          <w:sz w:val="24"/>
          <w:szCs w:val="24"/>
          <w:lang w:val="en-IE"/>
        </w:rPr>
        <w:t xml:space="preserve">hts </w:t>
      </w:r>
      <w:r w:rsidR="00962F7E" w:rsidRPr="003C4925">
        <w:rPr>
          <w:rFonts w:asciiTheme="majorBidi" w:hAnsiTheme="majorBidi" w:cstheme="majorBidi"/>
          <w:sz w:val="24"/>
          <w:szCs w:val="24"/>
          <w:lang w:val="en-IE"/>
        </w:rPr>
        <w:t xml:space="preserve">enshrined </w:t>
      </w:r>
      <w:r w:rsidR="00D23A6A" w:rsidRPr="003C4925">
        <w:rPr>
          <w:rFonts w:asciiTheme="majorBidi" w:hAnsiTheme="majorBidi" w:cstheme="majorBidi"/>
          <w:sz w:val="24"/>
          <w:szCs w:val="24"/>
          <w:lang w:val="en-IE"/>
        </w:rPr>
        <w:t xml:space="preserve">in the Convention. </w:t>
      </w:r>
      <w:r w:rsidR="00962F7E" w:rsidRPr="003C4925">
        <w:rPr>
          <w:rFonts w:asciiTheme="majorBidi" w:hAnsiTheme="majorBidi" w:cstheme="majorBidi"/>
          <w:sz w:val="24"/>
          <w:szCs w:val="24"/>
          <w:lang w:val="en-IE"/>
        </w:rPr>
        <w:t>Moreover, effective monitoring indicators related to different forms and patterns of discrimination across all fields are conspicuously absent.</w:t>
      </w:r>
    </w:p>
    <w:p w14:paraId="2603FAFA" w14:textId="69DC88B9" w:rsidR="00737C99" w:rsidRPr="003C4925" w:rsidRDefault="00D23A6A" w:rsidP="003C4925">
      <w:pPr>
        <w:pStyle w:val="ListParagraph"/>
        <w:numPr>
          <w:ilvl w:val="0"/>
          <w:numId w:val="14"/>
        </w:numPr>
        <w:spacing w:before="240" w:line="240" w:lineRule="auto"/>
        <w:ind w:left="426"/>
        <w:contextualSpacing w:val="0"/>
        <w:jc w:val="both"/>
        <w:rPr>
          <w:rFonts w:asciiTheme="majorBidi" w:hAnsiTheme="majorBidi" w:cstheme="majorBidi"/>
          <w:b/>
          <w:bCs/>
          <w:sz w:val="24"/>
          <w:szCs w:val="24"/>
          <w:lang w:val="en-IE" w:bidi="ar-JO"/>
        </w:rPr>
      </w:pPr>
      <w:r w:rsidRPr="003C4925">
        <w:rPr>
          <w:rFonts w:asciiTheme="majorBidi" w:hAnsiTheme="majorBidi" w:cstheme="majorBidi"/>
          <w:b/>
          <w:bCs/>
          <w:sz w:val="24"/>
          <w:szCs w:val="24"/>
          <w:lang w:val="en-IE" w:bidi="ar-JO"/>
        </w:rPr>
        <w:t xml:space="preserve">Al-Haq calls on the Committee to request </w:t>
      </w:r>
      <w:r w:rsidR="0081608A" w:rsidRPr="003C4925">
        <w:rPr>
          <w:rFonts w:asciiTheme="majorBidi" w:hAnsiTheme="majorBidi" w:cstheme="majorBidi"/>
          <w:b/>
          <w:bCs/>
          <w:sz w:val="24"/>
          <w:szCs w:val="24"/>
          <w:lang w:val="en-IE" w:bidi="ar-JO"/>
        </w:rPr>
        <w:t>clarification on</w:t>
      </w:r>
      <w:r w:rsidRPr="003C4925">
        <w:rPr>
          <w:rFonts w:asciiTheme="majorBidi" w:hAnsiTheme="majorBidi" w:cstheme="majorBidi"/>
          <w:b/>
          <w:bCs/>
          <w:sz w:val="24"/>
          <w:szCs w:val="24"/>
          <w:lang w:val="en-IE" w:bidi="ar-JO"/>
        </w:rPr>
        <w:t xml:space="preserve"> the measures taken </w:t>
      </w:r>
      <w:r w:rsidR="0081608A" w:rsidRPr="003C4925">
        <w:rPr>
          <w:rFonts w:asciiTheme="majorBidi" w:hAnsiTheme="majorBidi" w:cstheme="majorBidi"/>
          <w:b/>
          <w:bCs/>
          <w:sz w:val="24"/>
          <w:szCs w:val="24"/>
          <w:lang w:val="en-IE" w:bidi="ar-JO"/>
        </w:rPr>
        <w:t xml:space="preserve">by the SoP </w:t>
      </w:r>
      <w:r w:rsidRPr="003C4925">
        <w:rPr>
          <w:rFonts w:asciiTheme="majorBidi" w:hAnsiTheme="majorBidi" w:cstheme="majorBidi"/>
          <w:b/>
          <w:bCs/>
          <w:sz w:val="24"/>
          <w:szCs w:val="24"/>
          <w:lang w:val="en-IE" w:bidi="ar-JO"/>
        </w:rPr>
        <w:t xml:space="preserve">to </w:t>
      </w:r>
      <w:r w:rsidR="0081608A" w:rsidRPr="003C4925">
        <w:rPr>
          <w:rFonts w:asciiTheme="majorBidi" w:hAnsiTheme="majorBidi" w:cstheme="majorBidi"/>
          <w:b/>
          <w:bCs/>
          <w:sz w:val="24"/>
          <w:szCs w:val="24"/>
          <w:lang w:val="en-IE" w:bidi="ar-JO"/>
        </w:rPr>
        <w:t xml:space="preserve">eliminate </w:t>
      </w:r>
      <w:r w:rsidRPr="003C4925">
        <w:rPr>
          <w:rFonts w:asciiTheme="majorBidi" w:hAnsiTheme="majorBidi" w:cstheme="majorBidi"/>
          <w:b/>
          <w:bCs/>
          <w:sz w:val="24"/>
          <w:szCs w:val="24"/>
          <w:lang w:val="en-IE" w:bidi="ar-JO"/>
        </w:rPr>
        <w:t xml:space="preserve">all forms of discrimination </w:t>
      </w:r>
      <w:r w:rsidR="0081608A" w:rsidRPr="003C4925">
        <w:rPr>
          <w:rFonts w:asciiTheme="majorBidi" w:hAnsiTheme="majorBidi" w:cstheme="majorBidi"/>
          <w:b/>
          <w:bCs/>
          <w:sz w:val="24"/>
          <w:szCs w:val="24"/>
          <w:lang w:val="en-IE" w:bidi="ar-JO"/>
        </w:rPr>
        <w:t xml:space="preserve">against </w:t>
      </w:r>
      <w:r w:rsidRPr="003C4925">
        <w:rPr>
          <w:rFonts w:asciiTheme="majorBidi" w:hAnsiTheme="majorBidi" w:cstheme="majorBidi"/>
          <w:b/>
          <w:bCs/>
          <w:sz w:val="24"/>
          <w:szCs w:val="24"/>
          <w:lang w:val="en-IE" w:bidi="ar-JO"/>
        </w:rPr>
        <w:t>persons with disabilities</w:t>
      </w:r>
      <w:r w:rsidR="003E1387" w:rsidRPr="003C4925">
        <w:rPr>
          <w:rFonts w:asciiTheme="majorBidi" w:hAnsiTheme="majorBidi" w:cstheme="majorBidi"/>
          <w:b/>
          <w:bCs/>
          <w:sz w:val="24"/>
          <w:szCs w:val="24"/>
          <w:lang w:val="en-IE" w:bidi="ar-JO"/>
        </w:rPr>
        <w:t>,</w:t>
      </w:r>
      <w:r w:rsidRPr="003C4925">
        <w:rPr>
          <w:rFonts w:asciiTheme="majorBidi" w:hAnsiTheme="majorBidi" w:cstheme="majorBidi"/>
          <w:b/>
          <w:bCs/>
          <w:sz w:val="24"/>
          <w:szCs w:val="24"/>
          <w:lang w:val="en-IE" w:bidi="ar-JO"/>
        </w:rPr>
        <w:t xml:space="preserve"> to </w:t>
      </w:r>
      <w:r w:rsidR="003E1387" w:rsidRPr="003C4925">
        <w:rPr>
          <w:rFonts w:asciiTheme="majorBidi" w:hAnsiTheme="majorBidi" w:cstheme="majorBidi"/>
          <w:b/>
          <w:bCs/>
          <w:sz w:val="24"/>
          <w:szCs w:val="24"/>
          <w:lang w:val="en-IE" w:bidi="ar-JO"/>
        </w:rPr>
        <w:t xml:space="preserve">promote the incorporation of </w:t>
      </w:r>
      <w:r w:rsidRPr="003C4925">
        <w:rPr>
          <w:rFonts w:asciiTheme="majorBidi" w:hAnsiTheme="majorBidi" w:cstheme="majorBidi"/>
          <w:b/>
          <w:bCs/>
          <w:sz w:val="24"/>
          <w:szCs w:val="24"/>
          <w:lang w:val="en-IE" w:bidi="ar-JO"/>
        </w:rPr>
        <w:t>the concept of reasonable accommodation in</w:t>
      </w:r>
      <w:r w:rsidR="003E1387" w:rsidRPr="003C4925">
        <w:rPr>
          <w:rFonts w:asciiTheme="majorBidi" w:hAnsiTheme="majorBidi" w:cstheme="majorBidi"/>
          <w:b/>
          <w:bCs/>
          <w:sz w:val="24"/>
          <w:szCs w:val="24"/>
          <w:lang w:val="en-IE" w:bidi="ar-JO"/>
        </w:rPr>
        <w:t>to relevant</w:t>
      </w:r>
      <w:r w:rsidRPr="003C4925">
        <w:rPr>
          <w:rFonts w:asciiTheme="majorBidi" w:hAnsiTheme="majorBidi" w:cstheme="majorBidi"/>
          <w:b/>
          <w:bCs/>
          <w:sz w:val="24"/>
          <w:szCs w:val="24"/>
          <w:lang w:val="en-IE" w:bidi="ar-JO"/>
        </w:rPr>
        <w:t xml:space="preserve"> legislation and policies, and to</w:t>
      </w:r>
      <w:r w:rsidR="00174941" w:rsidRPr="003C4925">
        <w:rPr>
          <w:rFonts w:asciiTheme="majorBidi" w:hAnsiTheme="majorBidi" w:cstheme="majorBidi"/>
          <w:b/>
          <w:bCs/>
          <w:sz w:val="24"/>
          <w:szCs w:val="24"/>
          <w:lang w:val="en-IE" w:bidi="ar-JO"/>
        </w:rPr>
        <w:t xml:space="preserve"> raise societal awareness of it</w:t>
      </w:r>
      <w:r w:rsidR="003E1387" w:rsidRPr="003C4925">
        <w:rPr>
          <w:rFonts w:asciiTheme="majorBidi" w:hAnsiTheme="majorBidi" w:cstheme="majorBidi"/>
          <w:b/>
          <w:bCs/>
          <w:sz w:val="24"/>
          <w:szCs w:val="24"/>
          <w:lang w:val="en-IE" w:bidi="ar-JO"/>
        </w:rPr>
        <w:t xml:space="preserve">, particularly among </w:t>
      </w:r>
      <w:r w:rsidRPr="003C4925">
        <w:rPr>
          <w:rFonts w:asciiTheme="majorBidi" w:hAnsiTheme="majorBidi" w:cstheme="majorBidi"/>
          <w:b/>
          <w:bCs/>
          <w:sz w:val="24"/>
          <w:szCs w:val="24"/>
          <w:lang w:val="en-IE" w:bidi="ar-JO"/>
        </w:rPr>
        <w:t>private sector</w:t>
      </w:r>
      <w:r w:rsidR="003E1387" w:rsidRPr="003C4925">
        <w:rPr>
          <w:rFonts w:asciiTheme="majorBidi" w:hAnsiTheme="majorBidi" w:cstheme="majorBidi"/>
          <w:b/>
          <w:bCs/>
          <w:sz w:val="24"/>
          <w:szCs w:val="24"/>
          <w:lang w:val="en-IE" w:bidi="ar-JO"/>
        </w:rPr>
        <w:t xml:space="preserve"> employers</w:t>
      </w:r>
      <w:r w:rsidRPr="003C4925">
        <w:rPr>
          <w:rFonts w:asciiTheme="majorBidi" w:hAnsiTheme="majorBidi" w:cstheme="majorBidi"/>
          <w:b/>
          <w:bCs/>
          <w:sz w:val="24"/>
          <w:szCs w:val="24"/>
          <w:lang w:val="en-IE" w:bidi="ar-JO"/>
        </w:rPr>
        <w:t xml:space="preserve">, and </w:t>
      </w:r>
      <w:r w:rsidR="003E1387" w:rsidRPr="003C4925">
        <w:rPr>
          <w:rFonts w:asciiTheme="majorBidi" w:hAnsiTheme="majorBidi" w:cstheme="majorBidi"/>
          <w:b/>
          <w:bCs/>
          <w:sz w:val="24"/>
          <w:szCs w:val="24"/>
          <w:lang w:val="en-IE" w:bidi="ar-JO"/>
        </w:rPr>
        <w:t>governmental</w:t>
      </w:r>
      <w:r w:rsidRPr="003C4925">
        <w:rPr>
          <w:rFonts w:asciiTheme="majorBidi" w:hAnsiTheme="majorBidi" w:cstheme="majorBidi"/>
          <w:b/>
          <w:bCs/>
          <w:sz w:val="24"/>
          <w:szCs w:val="24"/>
          <w:lang w:val="en-IE" w:bidi="ar-JO"/>
        </w:rPr>
        <w:t xml:space="preserve"> </w:t>
      </w:r>
      <w:r w:rsidR="00174941" w:rsidRPr="003C4925">
        <w:rPr>
          <w:rFonts w:asciiTheme="majorBidi" w:hAnsiTheme="majorBidi" w:cstheme="majorBidi"/>
          <w:b/>
          <w:bCs/>
          <w:sz w:val="24"/>
          <w:szCs w:val="24"/>
          <w:lang w:val="en-IE" w:bidi="ar-JO"/>
        </w:rPr>
        <w:t xml:space="preserve">institutions, </w:t>
      </w:r>
      <w:r w:rsidR="003E1387" w:rsidRPr="003C4925">
        <w:rPr>
          <w:rFonts w:asciiTheme="majorBidi" w:hAnsiTheme="majorBidi" w:cstheme="majorBidi"/>
          <w:b/>
          <w:bCs/>
          <w:sz w:val="24"/>
          <w:szCs w:val="24"/>
          <w:lang w:val="en-IE" w:bidi="ar-JO"/>
        </w:rPr>
        <w:t>including</w:t>
      </w:r>
      <w:r w:rsidRPr="003C4925">
        <w:rPr>
          <w:rFonts w:asciiTheme="majorBidi" w:hAnsiTheme="majorBidi" w:cstheme="majorBidi"/>
          <w:b/>
          <w:bCs/>
          <w:sz w:val="24"/>
          <w:szCs w:val="24"/>
          <w:lang w:val="en-IE" w:bidi="ar-JO"/>
        </w:rPr>
        <w:t xml:space="preserve"> the General Personnel Council</w:t>
      </w:r>
      <w:r w:rsidR="003E1387" w:rsidRPr="003C4925">
        <w:rPr>
          <w:rFonts w:asciiTheme="majorBidi" w:hAnsiTheme="majorBidi" w:cstheme="majorBidi"/>
          <w:b/>
          <w:bCs/>
          <w:sz w:val="24"/>
          <w:szCs w:val="24"/>
          <w:lang w:val="en-IE" w:bidi="ar-JO"/>
        </w:rPr>
        <w:t>. Al-Haq further recommends that the Committee request the State party to provide information on the</w:t>
      </w:r>
      <w:r w:rsidRPr="003C4925">
        <w:rPr>
          <w:rFonts w:asciiTheme="majorBidi" w:hAnsiTheme="majorBidi" w:cstheme="majorBidi"/>
          <w:b/>
          <w:bCs/>
          <w:sz w:val="24"/>
          <w:szCs w:val="24"/>
          <w:lang w:val="en-IE" w:bidi="ar-JO"/>
        </w:rPr>
        <w:t xml:space="preserve"> measures taken to </w:t>
      </w:r>
      <w:r w:rsidR="003E1387" w:rsidRPr="003C4925">
        <w:rPr>
          <w:rFonts w:asciiTheme="majorBidi" w:hAnsiTheme="majorBidi" w:cstheme="majorBidi"/>
          <w:b/>
          <w:bCs/>
          <w:sz w:val="24"/>
          <w:szCs w:val="24"/>
          <w:lang w:val="en-IE" w:bidi="ar-JO"/>
        </w:rPr>
        <w:t xml:space="preserve">effectively </w:t>
      </w:r>
      <w:r w:rsidRPr="003C4925">
        <w:rPr>
          <w:rFonts w:asciiTheme="majorBidi" w:hAnsiTheme="majorBidi" w:cstheme="majorBidi"/>
          <w:b/>
          <w:bCs/>
          <w:sz w:val="24"/>
          <w:szCs w:val="24"/>
          <w:lang w:val="en-IE" w:bidi="ar-JO"/>
        </w:rPr>
        <w:t>monitor</w:t>
      </w:r>
      <w:r w:rsidR="003E1387" w:rsidRPr="003C4925">
        <w:rPr>
          <w:rFonts w:asciiTheme="majorBidi" w:hAnsiTheme="majorBidi" w:cstheme="majorBidi"/>
          <w:b/>
          <w:bCs/>
          <w:sz w:val="24"/>
          <w:szCs w:val="24"/>
          <w:lang w:val="en-IE" w:bidi="ar-JO"/>
        </w:rPr>
        <w:t>, detect and address any discriminatory practices</w:t>
      </w:r>
      <w:r w:rsidRPr="003C4925">
        <w:rPr>
          <w:rFonts w:asciiTheme="majorBidi" w:hAnsiTheme="majorBidi" w:cstheme="majorBidi"/>
          <w:b/>
          <w:bCs/>
          <w:sz w:val="24"/>
          <w:szCs w:val="24"/>
          <w:lang w:val="en-IE" w:bidi="ar-JO"/>
        </w:rPr>
        <w:t xml:space="preserve"> against persons with disabilities </w:t>
      </w:r>
      <w:r w:rsidR="003E1387" w:rsidRPr="003C4925">
        <w:rPr>
          <w:rFonts w:asciiTheme="majorBidi" w:hAnsiTheme="majorBidi" w:cstheme="majorBidi"/>
          <w:b/>
          <w:bCs/>
          <w:sz w:val="24"/>
          <w:szCs w:val="24"/>
          <w:lang w:val="en-IE" w:bidi="ar-JO"/>
        </w:rPr>
        <w:t xml:space="preserve">across </w:t>
      </w:r>
      <w:r w:rsidRPr="003C4925">
        <w:rPr>
          <w:rFonts w:asciiTheme="majorBidi" w:hAnsiTheme="majorBidi" w:cstheme="majorBidi"/>
          <w:b/>
          <w:bCs/>
          <w:sz w:val="24"/>
          <w:szCs w:val="24"/>
          <w:lang w:val="en-IE" w:bidi="ar-JO"/>
        </w:rPr>
        <w:t>all sectors.</w:t>
      </w:r>
    </w:p>
    <w:p w14:paraId="58497C3F" w14:textId="6F8FB1D6" w:rsidR="00031E74" w:rsidRPr="003C4925" w:rsidRDefault="00975278" w:rsidP="003C4925">
      <w:pPr>
        <w:pStyle w:val="Heading2"/>
        <w:numPr>
          <w:ilvl w:val="1"/>
          <w:numId w:val="25"/>
        </w:numPr>
        <w:rPr>
          <w:rFonts w:asciiTheme="majorBidi" w:hAnsiTheme="majorBidi"/>
          <w:i/>
          <w:iCs/>
          <w:sz w:val="24"/>
          <w:szCs w:val="24"/>
          <w:lang w:val="en-IE" w:bidi="ar-JO"/>
        </w:rPr>
      </w:pPr>
      <w:r w:rsidRPr="003C4925">
        <w:rPr>
          <w:rFonts w:asciiTheme="majorBidi" w:hAnsiTheme="majorBidi"/>
          <w:i/>
          <w:iCs/>
          <w:color w:val="auto"/>
          <w:sz w:val="24"/>
          <w:szCs w:val="24"/>
          <w:lang w:val="en-IE" w:bidi="ar-JO"/>
        </w:rPr>
        <w:t xml:space="preserve"> </w:t>
      </w:r>
      <w:bookmarkStart w:id="5" w:name="_Toc128588583"/>
      <w:r w:rsidR="00031E74" w:rsidRPr="003C4925">
        <w:rPr>
          <w:rFonts w:asciiTheme="majorBidi" w:hAnsiTheme="majorBidi"/>
          <w:i/>
          <w:iCs/>
          <w:color w:val="auto"/>
          <w:sz w:val="24"/>
          <w:szCs w:val="24"/>
          <w:lang w:val="en-IE" w:bidi="ar-JO"/>
        </w:rPr>
        <w:t>Articles 6</w:t>
      </w:r>
      <w:r w:rsidR="006C6B10" w:rsidRPr="003C4925">
        <w:rPr>
          <w:rFonts w:asciiTheme="majorBidi" w:hAnsiTheme="majorBidi"/>
          <w:i/>
          <w:iCs/>
          <w:color w:val="auto"/>
          <w:sz w:val="24"/>
          <w:szCs w:val="24"/>
          <w:lang w:val="en-IE" w:bidi="ar-JO"/>
        </w:rPr>
        <w:t xml:space="preserve"> and</w:t>
      </w:r>
      <w:r w:rsidR="00031E74" w:rsidRPr="003C4925">
        <w:rPr>
          <w:rFonts w:asciiTheme="majorBidi" w:hAnsiTheme="majorBidi"/>
          <w:i/>
          <w:iCs/>
          <w:color w:val="auto"/>
          <w:sz w:val="24"/>
          <w:szCs w:val="24"/>
          <w:lang w:val="en-IE" w:bidi="ar-JO"/>
        </w:rPr>
        <w:t xml:space="preserve"> 7</w:t>
      </w:r>
      <w:r w:rsidR="006C6B10" w:rsidRPr="003C4925">
        <w:rPr>
          <w:rFonts w:asciiTheme="majorBidi" w:hAnsiTheme="majorBidi"/>
          <w:i/>
          <w:iCs/>
          <w:color w:val="auto"/>
          <w:sz w:val="24"/>
          <w:szCs w:val="24"/>
          <w:lang w:val="en-IE" w:bidi="ar-JO"/>
        </w:rPr>
        <w:t>:</w:t>
      </w:r>
      <w:r w:rsidR="00031E74" w:rsidRPr="003C4925">
        <w:rPr>
          <w:rFonts w:asciiTheme="majorBidi" w:hAnsiTheme="majorBidi"/>
          <w:i/>
          <w:iCs/>
          <w:color w:val="auto"/>
          <w:sz w:val="24"/>
          <w:szCs w:val="24"/>
          <w:lang w:val="en-IE" w:bidi="ar-JO"/>
        </w:rPr>
        <w:t xml:space="preserve"> </w:t>
      </w:r>
      <w:r w:rsidR="006C6B10" w:rsidRPr="003C4925">
        <w:rPr>
          <w:rFonts w:asciiTheme="majorBidi" w:hAnsiTheme="majorBidi"/>
          <w:i/>
          <w:iCs/>
          <w:color w:val="auto"/>
          <w:sz w:val="24"/>
          <w:szCs w:val="24"/>
          <w:lang w:val="en-IE" w:bidi="ar-JO"/>
        </w:rPr>
        <w:t>w</w:t>
      </w:r>
      <w:r w:rsidR="00031E74" w:rsidRPr="003C4925">
        <w:rPr>
          <w:rFonts w:asciiTheme="majorBidi" w:hAnsiTheme="majorBidi"/>
          <w:i/>
          <w:iCs/>
          <w:color w:val="auto"/>
          <w:sz w:val="24"/>
          <w:szCs w:val="24"/>
          <w:lang w:val="en-IE" w:bidi="ar-JO"/>
        </w:rPr>
        <w:t>omen and children with disabilities</w:t>
      </w:r>
      <w:bookmarkEnd w:id="5"/>
    </w:p>
    <w:p w14:paraId="5CBB9D0A" w14:textId="5AB3C123" w:rsidR="003D34DE" w:rsidRPr="003C4925" w:rsidRDefault="00031E74" w:rsidP="003C4925">
      <w:pPr>
        <w:pStyle w:val="Numberedpara"/>
        <w:numPr>
          <w:ilvl w:val="0"/>
          <w:numId w:val="14"/>
        </w:numPr>
        <w:spacing w:before="240" w:line="240" w:lineRule="auto"/>
        <w:ind w:left="426"/>
        <w:rPr>
          <w:lang w:val="en-IE" w:bidi="ar-JO"/>
        </w:rPr>
      </w:pPr>
      <w:r w:rsidRPr="003C4925">
        <w:rPr>
          <w:lang w:val="en-IE" w:bidi="ar-JO"/>
        </w:rPr>
        <w:t xml:space="preserve">The </w:t>
      </w:r>
      <w:r w:rsidR="005E6999" w:rsidRPr="003C4925">
        <w:rPr>
          <w:lang w:val="en-IE" w:bidi="ar-JO"/>
        </w:rPr>
        <w:t>State party’s report</w:t>
      </w:r>
      <w:r w:rsidRPr="003C4925">
        <w:rPr>
          <w:lang w:val="en-IE" w:bidi="ar-JO"/>
        </w:rPr>
        <w:t xml:space="preserve"> </w:t>
      </w:r>
      <w:r w:rsidR="00962F7E" w:rsidRPr="003C4925">
        <w:rPr>
          <w:lang w:val="en-IE" w:bidi="ar-JO"/>
        </w:rPr>
        <w:t>fails to provide information on the</w:t>
      </w:r>
      <w:r w:rsidRPr="003C4925">
        <w:rPr>
          <w:lang w:val="en-IE" w:bidi="ar-JO"/>
        </w:rPr>
        <w:t xml:space="preserve"> measures </w:t>
      </w:r>
      <w:r w:rsidR="00962F7E" w:rsidRPr="003C4925">
        <w:rPr>
          <w:lang w:val="en-IE" w:bidi="ar-JO"/>
        </w:rPr>
        <w:t>implemented to ensure the effective implementation of</w:t>
      </w:r>
      <w:r w:rsidRPr="003C4925">
        <w:rPr>
          <w:lang w:val="en-IE" w:bidi="ar-JO"/>
        </w:rPr>
        <w:t xml:space="preserve"> Articles 6 and 7 of the Convention</w:t>
      </w:r>
      <w:r w:rsidR="00962F7E" w:rsidRPr="003C4925">
        <w:rPr>
          <w:lang w:val="en-IE" w:bidi="ar-JO"/>
        </w:rPr>
        <w:t>, which pertain to the rights of women and children with disabilities,</w:t>
      </w:r>
      <w:r w:rsidRPr="003C4925">
        <w:rPr>
          <w:lang w:val="en-IE" w:bidi="ar-JO"/>
        </w:rPr>
        <w:t xml:space="preserve"> especially what was referred </w:t>
      </w:r>
      <w:r w:rsidR="005450DD" w:rsidRPr="003C4925">
        <w:rPr>
          <w:lang w:val="en-IE" w:bidi="ar-JO"/>
        </w:rPr>
        <w:t>in the Committee’s</w:t>
      </w:r>
      <w:r w:rsidRPr="003C4925">
        <w:rPr>
          <w:lang w:val="en-IE" w:bidi="ar-JO"/>
        </w:rPr>
        <w:t xml:space="preserve"> Genera</w:t>
      </w:r>
      <w:r w:rsidR="00D43AA4" w:rsidRPr="003C4925">
        <w:rPr>
          <w:lang w:val="en-IE" w:bidi="ar-JO"/>
        </w:rPr>
        <w:t>l Comment No. 3 of 2016</w:t>
      </w:r>
      <w:r w:rsidR="005450DD" w:rsidRPr="003C4925">
        <w:rPr>
          <w:lang w:val="en-IE" w:bidi="ar-JO"/>
        </w:rPr>
        <w:t xml:space="preserve"> on</w:t>
      </w:r>
      <w:r w:rsidRPr="003C4925">
        <w:rPr>
          <w:lang w:val="en-IE" w:bidi="ar-JO"/>
        </w:rPr>
        <w:t xml:space="preserve"> </w:t>
      </w:r>
      <w:r w:rsidR="00D43AA4" w:rsidRPr="003C4925">
        <w:rPr>
          <w:lang w:val="en-IE" w:bidi="ar-JO"/>
        </w:rPr>
        <w:t xml:space="preserve">women </w:t>
      </w:r>
      <w:r w:rsidR="00962F7E" w:rsidRPr="003C4925">
        <w:rPr>
          <w:lang w:val="en-IE" w:bidi="ar-JO"/>
        </w:rPr>
        <w:t xml:space="preserve">and girls </w:t>
      </w:r>
      <w:r w:rsidR="00D43AA4" w:rsidRPr="003C4925">
        <w:rPr>
          <w:lang w:val="en-IE" w:bidi="ar-JO"/>
        </w:rPr>
        <w:t>with disabilities. T</w:t>
      </w:r>
      <w:r w:rsidRPr="003C4925">
        <w:rPr>
          <w:lang w:val="en-IE" w:bidi="ar-JO"/>
        </w:rPr>
        <w:t xml:space="preserve">he </w:t>
      </w:r>
      <w:r w:rsidR="00962F7E" w:rsidRPr="003C4925">
        <w:rPr>
          <w:lang w:val="en-IE" w:bidi="ar-JO"/>
        </w:rPr>
        <w:t xml:space="preserve">current </w:t>
      </w:r>
      <w:r w:rsidRPr="003C4925">
        <w:rPr>
          <w:lang w:val="en-IE" w:bidi="ar-JO"/>
        </w:rPr>
        <w:t xml:space="preserve">legislation in the West Bank and Gaza Strip lacks a clear reference to the rights of women </w:t>
      </w:r>
      <w:r w:rsidR="00D43AA4" w:rsidRPr="003C4925">
        <w:rPr>
          <w:lang w:val="en-IE" w:bidi="ar-JO"/>
        </w:rPr>
        <w:t xml:space="preserve">and children </w:t>
      </w:r>
      <w:r w:rsidRPr="003C4925">
        <w:rPr>
          <w:lang w:val="en-IE" w:bidi="ar-JO"/>
        </w:rPr>
        <w:t>with disabilities in relation to multifaceted discrimination, temporary special mea</w:t>
      </w:r>
      <w:r w:rsidR="00711918" w:rsidRPr="003C4925">
        <w:rPr>
          <w:lang w:val="en-IE" w:bidi="ar-JO"/>
        </w:rPr>
        <w:t>sures, reasonable accommodation and</w:t>
      </w:r>
      <w:r w:rsidRPr="003C4925">
        <w:rPr>
          <w:lang w:val="en-IE" w:bidi="ar-JO"/>
        </w:rPr>
        <w:t xml:space="preserve"> prohibition of discrimination </w:t>
      </w:r>
      <w:r w:rsidR="00711918" w:rsidRPr="003C4925">
        <w:rPr>
          <w:lang w:val="en-IE" w:bidi="ar-JO"/>
        </w:rPr>
        <w:t>against them</w:t>
      </w:r>
      <w:r w:rsidR="005013C0" w:rsidRPr="003C4925">
        <w:rPr>
          <w:lang w:val="en-IE" w:bidi="ar-JO"/>
        </w:rPr>
        <w:t xml:space="preserve">. </w:t>
      </w:r>
      <w:r w:rsidR="005E561A" w:rsidRPr="003C4925">
        <w:rPr>
          <w:lang w:val="en-IE" w:bidi="ar-JO"/>
        </w:rPr>
        <w:t>Furthermore, the</w:t>
      </w:r>
      <w:r w:rsidRPr="003C4925">
        <w:rPr>
          <w:lang w:val="en-IE" w:bidi="ar-JO"/>
        </w:rPr>
        <w:t xml:space="preserve"> </w:t>
      </w:r>
      <w:r w:rsidR="005013C0" w:rsidRPr="003C4925">
        <w:rPr>
          <w:lang w:val="en-IE" w:bidi="ar-JO"/>
        </w:rPr>
        <w:t xml:space="preserve">State party’s </w:t>
      </w:r>
      <w:r w:rsidRPr="003C4925">
        <w:rPr>
          <w:lang w:val="en-IE" w:bidi="ar-JO"/>
        </w:rPr>
        <w:t xml:space="preserve">report </w:t>
      </w:r>
      <w:r w:rsidR="006B00F0" w:rsidRPr="003C4925">
        <w:rPr>
          <w:lang w:val="en-IE" w:bidi="ar-JO"/>
        </w:rPr>
        <w:t xml:space="preserve">did </w:t>
      </w:r>
      <w:r w:rsidRPr="003C4925">
        <w:rPr>
          <w:lang w:val="en-IE" w:bidi="ar-JO"/>
        </w:rPr>
        <w:t>not address programs and policies aimed at</w:t>
      </w:r>
      <w:r w:rsidR="00711918" w:rsidRPr="003C4925">
        <w:rPr>
          <w:lang w:val="en-IE" w:bidi="ar-JO"/>
        </w:rPr>
        <w:t xml:space="preserve"> integrating this perspective</w:t>
      </w:r>
      <w:r w:rsidR="005E561A" w:rsidRPr="003C4925">
        <w:rPr>
          <w:lang w:val="en-IE" w:bidi="ar-JO"/>
        </w:rPr>
        <w:t>,</w:t>
      </w:r>
      <w:r w:rsidR="00711918" w:rsidRPr="003C4925">
        <w:rPr>
          <w:lang w:val="en-IE" w:bidi="ar-JO"/>
        </w:rPr>
        <w:t xml:space="preserve"> </w:t>
      </w:r>
      <w:r w:rsidR="005E561A" w:rsidRPr="003C4925">
        <w:rPr>
          <w:lang w:val="en-IE" w:bidi="ar-JO"/>
        </w:rPr>
        <w:t>including the integration of disability considerations into gender policies and programs, or the establishment of redress mechanisms to address cases of discrimination against women and children with disabilities</w:t>
      </w:r>
      <w:r w:rsidRPr="003C4925">
        <w:rPr>
          <w:lang w:val="en-IE" w:bidi="ar-JO"/>
        </w:rPr>
        <w:t>.</w:t>
      </w:r>
    </w:p>
    <w:p w14:paraId="4C830768" w14:textId="2B1314E2" w:rsidR="00444272" w:rsidRPr="003C4925" w:rsidRDefault="003D5336" w:rsidP="003C4925">
      <w:pPr>
        <w:pStyle w:val="Numberedpara"/>
        <w:numPr>
          <w:ilvl w:val="0"/>
          <w:numId w:val="14"/>
        </w:numPr>
        <w:spacing w:before="240" w:line="240" w:lineRule="auto"/>
        <w:ind w:left="426"/>
        <w:rPr>
          <w:lang w:val="en-IE" w:bidi="ar-JO"/>
        </w:rPr>
      </w:pPr>
      <w:r w:rsidRPr="003C4925">
        <w:rPr>
          <w:lang w:val="en-IE"/>
        </w:rPr>
        <w:t>The State party’s report on Articles 6</w:t>
      </w:r>
      <w:r w:rsidR="00153E3E" w:rsidRPr="003C4925">
        <w:rPr>
          <w:lang w:val="en-IE"/>
        </w:rPr>
        <w:t xml:space="preserve"> and</w:t>
      </w:r>
      <w:r w:rsidRPr="003C4925">
        <w:rPr>
          <w:lang w:val="en-IE"/>
        </w:rPr>
        <w:t xml:space="preserve"> 7 of the Convention did not </w:t>
      </w:r>
      <w:r w:rsidR="005E561A" w:rsidRPr="003C4925">
        <w:rPr>
          <w:lang w:val="en-IE"/>
        </w:rPr>
        <w:t xml:space="preserve">provide information on </w:t>
      </w:r>
      <w:r w:rsidRPr="003C4925">
        <w:rPr>
          <w:lang w:val="en-IE"/>
        </w:rPr>
        <w:t xml:space="preserve">the national cross-sectoral strategies for women and social protection. </w:t>
      </w:r>
      <w:r w:rsidR="005E561A" w:rsidRPr="003C4925">
        <w:rPr>
          <w:lang w:val="en-IE"/>
        </w:rPr>
        <w:t xml:space="preserve">Notably, the </w:t>
      </w:r>
      <w:r w:rsidRPr="003C4925">
        <w:rPr>
          <w:lang w:val="en-IE"/>
        </w:rPr>
        <w:t xml:space="preserve">national cross-sectoral strategy for promoting equality, gender justice and women’s empowerment </w:t>
      </w:r>
      <w:r w:rsidR="005E561A" w:rsidRPr="003C4925">
        <w:rPr>
          <w:lang w:val="en-IE"/>
        </w:rPr>
        <w:t xml:space="preserve">for </w:t>
      </w:r>
      <w:r w:rsidRPr="003C4925">
        <w:rPr>
          <w:lang w:val="en-IE"/>
        </w:rPr>
        <w:t xml:space="preserve">2017-2022 addressed </w:t>
      </w:r>
      <w:r w:rsidR="005E561A" w:rsidRPr="003C4925">
        <w:rPr>
          <w:lang w:val="en-IE"/>
        </w:rPr>
        <w:t xml:space="preserve">issues related to </w:t>
      </w:r>
      <w:r w:rsidRPr="003C4925">
        <w:rPr>
          <w:lang w:val="en-IE"/>
        </w:rPr>
        <w:t>persons with disabilities</w:t>
      </w:r>
      <w:r w:rsidR="005E561A" w:rsidRPr="003C4925">
        <w:rPr>
          <w:lang w:val="en-IE"/>
        </w:rPr>
        <w:t>, including women with disabilities</w:t>
      </w:r>
      <w:r w:rsidRPr="003C4925">
        <w:rPr>
          <w:lang w:val="en-IE"/>
        </w:rPr>
        <w:t xml:space="preserve">. This strategy </w:t>
      </w:r>
      <w:r w:rsidR="005E561A" w:rsidRPr="003C4925">
        <w:rPr>
          <w:lang w:val="en-IE"/>
        </w:rPr>
        <w:t xml:space="preserve">was designed </w:t>
      </w:r>
      <w:r w:rsidRPr="003C4925">
        <w:rPr>
          <w:lang w:val="en-IE"/>
        </w:rPr>
        <w:t xml:space="preserve">to implement the National Policy Agenda </w:t>
      </w:r>
      <w:r w:rsidR="005E561A" w:rsidRPr="003C4925">
        <w:rPr>
          <w:lang w:val="en-IE"/>
        </w:rPr>
        <w:t xml:space="preserve">for </w:t>
      </w:r>
      <w:r w:rsidRPr="003C4925">
        <w:rPr>
          <w:lang w:val="en-IE"/>
        </w:rPr>
        <w:t xml:space="preserve">2017-2022, which outlined </w:t>
      </w:r>
      <w:r w:rsidR="005E561A" w:rsidRPr="003C4925">
        <w:rPr>
          <w:lang w:val="en-IE"/>
        </w:rPr>
        <w:t>several</w:t>
      </w:r>
      <w:r w:rsidRPr="003C4925">
        <w:rPr>
          <w:lang w:val="en-IE"/>
        </w:rPr>
        <w:t xml:space="preserve"> </w:t>
      </w:r>
      <w:r w:rsidR="003D34DE" w:rsidRPr="003C4925">
        <w:rPr>
          <w:lang w:val="en-IE"/>
        </w:rPr>
        <w:t xml:space="preserve">progress </w:t>
      </w:r>
      <w:r w:rsidRPr="003C4925">
        <w:rPr>
          <w:lang w:val="en-IE"/>
        </w:rPr>
        <w:t xml:space="preserve">indicators </w:t>
      </w:r>
      <w:r w:rsidR="005E561A" w:rsidRPr="003C4925">
        <w:rPr>
          <w:lang w:val="en-IE"/>
        </w:rPr>
        <w:t xml:space="preserve">as well as follow-up and evaluation </w:t>
      </w:r>
      <w:r w:rsidRPr="003C4925">
        <w:rPr>
          <w:lang w:val="en-IE"/>
        </w:rPr>
        <w:t xml:space="preserve">tools. However, the Palestinian government is currently </w:t>
      </w:r>
      <w:r w:rsidR="005E561A" w:rsidRPr="003C4925">
        <w:rPr>
          <w:lang w:val="en-IE"/>
        </w:rPr>
        <w:t xml:space="preserve">developing </w:t>
      </w:r>
      <w:r w:rsidRPr="003C4925">
        <w:rPr>
          <w:lang w:val="en-IE"/>
        </w:rPr>
        <w:t xml:space="preserve">the Palestinian National Policy Agenda </w:t>
      </w:r>
      <w:r w:rsidR="005E561A" w:rsidRPr="003C4925">
        <w:rPr>
          <w:lang w:val="en-IE"/>
        </w:rPr>
        <w:t xml:space="preserve">for </w:t>
      </w:r>
      <w:r w:rsidRPr="003C4925">
        <w:rPr>
          <w:lang w:val="en-IE"/>
        </w:rPr>
        <w:t xml:space="preserve">2024-2030, without </w:t>
      </w:r>
      <w:r w:rsidR="005E561A" w:rsidRPr="003C4925">
        <w:rPr>
          <w:lang w:val="en-IE"/>
        </w:rPr>
        <w:t xml:space="preserve">reviewing or evaluating the previous </w:t>
      </w:r>
      <w:r w:rsidRPr="003C4925">
        <w:rPr>
          <w:lang w:val="en-IE"/>
        </w:rPr>
        <w:t xml:space="preserve">National Policy Agenda </w:t>
      </w:r>
      <w:r w:rsidR="005E561A" w:rsidRPr="003C4925">
        <w:rPr>
          <w:lang w:val="en-IE"/>
        </w:rPr>
        <w:t xml:space="preserve">for </w:t>
      </w:r>
      <w:r w:rsidR="00BC367A" w:rsidRPr="003C4925">
        <w:rPr>
          <w:lang w:val="en-IE"/>
        </w:rPr>
        <w:t xml:space="preserve">2017-2022. </w:t>
      </w:r>
      <w:r w:rsidR="005E561A" w:rsidRPr="003C4925">
        <w:rPr>
          <w:lang w:val="en-IE"/>
        </w:rPr>
        <w:t>This is concerning because the progress indicators outlined in the National Strategy for Women and Social Protection should be based on a comprehensive evaluation to assess the progress achieved. Without conducting such an evaluation, it will be challenging to determine the extent of progress made towards achieving these indicators</w:t>
      </w:r>
      <w:r w:rsidRPr="003C4925">
        <w:rPr>
          <w:lang w:val="en-IE"/>
        </w:rPr>
        <w:t>.</w:t>
      </w:r>
    </w:p>
    <w:p w14:paraId="12EA6DD5" w14:textId="6158558E" w:rsidR="00444272" w:rsidRPr="003C4925" w:rsidRDefault="00936E8F" w:rsidP="003C4925">
      <w:pPr>
        <w:pStyle w:val="Numberedpara"/>
        <w:numPr>
          <w:ilvl w:val="0"/>
          <w:numId w:val="14"/>
        </w:numPr>
        <w:spacing w:before="240" w:line="240" w:lineRule="auto"/>
        <w:ind w:left="426"/>
        <w:rPr>
          <w:lang w:val="en-IE" w:bidi="ar-JO"/>
        </w:rPr>
      </w:pPr>
      <w:r w:rsidRPr="003C4925">
        <w:rPr>
          <w:lang w:val="en-IE"/>
        </w:rPr>
        <w:t>The legislation</w:t>
      </w:r>
      <w:r w:rsidR="00444272" w:rsidRPr="003C4925">
        <w:rPr>
          <w:lang w:val="en-IE"/>
        </w:rPr>
        <w:t>s, policies</w:t>
      </w:r>
      <w:r w:rsidRPr="003C4925">
        <w:rPr>
          <w:lang w:val="en-IE"/>
        </w:rPr>
        <w:t xml:space="preserve"> and budgets</w:t>
      </w:r>
      <w:r w:rsidR="00444272" w:rsidRPr="003C4925">
        <w:rPr>
          <w:lang w:val="en-IE"/>
        </w:rPr>
        <w:t>,</w:t>
      </w:r>
      <w:r w:rsidRPr="003C4925">
        <w:rPr>
          <w:lang w:val="en-IE"/>
        </w:rPr>
        <w:t xml:space="preserve"> approved in the sectoral and cross-sectoral plans related to persons with disabilities, especially women and children, are still dependent on </w:t>
      </w:r>
      <w:r w:rsidR="00444272" w:rsidRPr="003C4925">
        <w:rPr>
          <w:lang w:val="en-IE"/>
        </w:rPr>
        <w:t xml:space="preserve">the charitable medical approach. </w:t>
      </w:r>
      <w:r w:rsidR="00295F18" w:rsidRPr="003C4925">
        <w:rPr>
          <w:lang w:val="en-IE"/>
        </w:rPr>
        <w:t xml:space="preserve">An </w:t>
      </w:r>
      <w:r w:rsidRPr="003C4925">
        <w:rPr>
          <w:lang w:val="en-IE"/>
        </w:rPr>
        <w:t>evaluation of the Ministry of Social Development</w:t>
      </w:r>
      <w:r w:rsidR="00295F18" w:rsidRPr="003C4925">
        <w:rPr>
          <w:lang w:val="en-IE"/>
        </w:rPr>
        <w:t>’s budget,</w:t>
      </w:r>
      <w:r w:rsidRPr="003C4925">
        <w:rPr>
          <w:lang w:val="en-IE"/>
        </w:rPr>
        <w:t xml:space="preserve"> </w:t>
      </w:r>
      <w:r w:rsidR="00444272" w:rsidRPr="003C4925">
        <w:rPr>
          <w:lang w:val="en-IE"/>
        </w:rPr>
        <w:t xml:space="preserve">based on </w:t>
      </w:r>
      <w:r w:rsidR="00295F18" w:rsidRPr="003C4925">
        <w:rPr>
          <w:lang w:val="en-IE"/>
        </w:rPr>
        <w:t xml:space="preserve">its </w:t>
      </w:r>
      <w:r w:rsidRPr="003C4925">
        <w:rPr>
          <w:lang w:val="en-IE"/>
        </w:rPr>
        <w:t>2017-2022</w:t>
      </w:r>
      <w:r w:rsidR="00295F18" w:rsidRPr="003C4925">
        <w:rPr>
          <w:lang w:val="en-IE"/>
        </w:rPr>
        <w:t xml:space="preserve"> strategic plan</w:t>
      </w:r>
      <w:r w:rsidR="00444272" w:rsidRPr="003C4925">
        <w:rPr>
          <w:lang w:val="en-IE"/>
        </w:rPr>
        <w:t>,</w:t>
      </w:r>
      <w:r w:rsidRPr="003C4925">
        <w:rPr>
          <w:lang w:val="en-IE"/>
        </w:rPr>
        <w:t xml:space="preserve"> carried out by </w:t>
      </w:r>
      <w:r w:rsidR="00295F18" w:rsidRPr="003C4925">
        <w:rPr>
          <w:lang w:val="en-IE"/>
        </w:rPr>
        <w:t>QADER</w:t>
      </w:r>
      <w:r w:rsidRPr="003C4925">
        <w:rPr>
          <w:lang w:val="en-IE"/>
        </w:rPr>
        <w:t xml:space="preserve"> </w:t>
      </w:r>
      <w:r w:rsidR="00295F18" w:rsidRPr="003C4925">
        <w:rPr>
          <w:lang w:val="en-IE"/>
        </w:rPr>
        <w:t>for Community Development</w:t>
      </w:r>
      <w:r w:rsidR="00444272" w:rsidRPr="003C4925">
        <w:rPr>
          <w:lang w:val="en-IE"/>
        </w:rPr>
        <w:t xml:space="preserve">, </w:t>
      </w:r>
      <w:r w:rsidR="00295F18" w:rsidRPr="003C4925">
        <w:rPr>
          <w:lang w:val="en-IE"/>
        </w:rPr>
        <w:t xml:space="preserve">a Palestinian organisation dedicated to promoting better well-being of persons with disabilities in Palestine, </w:t>
      </w:r>
      <w:r w:rsidR="00444272" w:rsidRPr="003C4925">
        <w:rPr>
          <w:lang w:val="en-IE"/>
        </w:rPr>
        <w:t xml:space="preserve">reveals </w:t>
      </w:r>
      <w:r w:rsidR="00295F18" w:rsidRPr="003C4925">
        <w:rPr>
          <w:lang w:val="en-IE"/>
        </w:rPr>
        <w:t xml:space="preserve">a significant discrepancy </w:t>
      </w:r>
      <w:r w:rsidRPr="003C4925">
        <w:rPr>
          <w:lang w:val="en-IE"/>
        </w:rPr>
        <w:t xml:space="preserve">between </w:t>
      </w:r>
      <w:r w:rsidR="00295F18" w:rsidRPr="003C4925">
        <w:rPr>
          <w:lang w:val="en-IE"/>
        </w:rPr>
        <w:t>the</w:t>
      </w:r>
      <w:r w:rsidRPr="003C4925">
        <w:rPr>
          <w:lang w:val="en-IE"/>
        </w:rPr>
        <w:t xml:space="preserve"> planned </w:t>
      </w:r>
      <w:r w:rsidR="00295F18" w:rsidRPr="003C4925">
        <w:rPr>
          <w:lang w:val="en-IE"/>
        </w:rPr>
        <w:t xml:space="preserve">and actual allocation of resources </w:t>
      </w:r>
      <w:r w:rsidRPr="003C4925">
        <w:rPr>
          <w:lang w:val="en-IE"/>
        </w:rPr>
        <w:t xml:space="preserve">by the government to the </w:t>
      </w:r>
      <w:r w:rsidR="00295F18" w:rsidRPr="003C4925">
        <w:rPr>
          <w:lang w:val="en-IE"/>
        </w:rPr>
        <w:t>M</w:t>
      </w:r>
      <w:r w:rsidRPr="003C4925">
        <w:rPr>
          <w:lang w:val="en-IE"/>
        </w:rPr>
        <w:t>inistry</w:t>
      </w:r>
      <w:r w:rsidR="00444272" w:rsidRPr="003C4925">
        <w:rPr>
          <w:lang w:val="en-IE"/>
        </w:rPr>
        <w:t>.</w:t>
      </w:r>
      <w:r w:rsidR="00295F18" w:rsidRPr="003C4925">
        <w:rPr>
          <w:rStyle w:val="FootnoteReference"/>
          <w:lang w:val="en-IE"/>
        </w:rPr>
        <w:footnoteReference w:id="13"/>
      </w:r>
      <w:r w:rsidR="00444272" w:rsidRPr="003C4925">
        <w:rPr>
          <w:lang w:val="en-IE"/>
        </w:rPr>
        <w:t xml:space="preserve"> </w:t>
      </w:r>
      <w:r w:rsidR="00295F18" w:rsidRPr="003C4925">
        <w:rPr>
          <w:lang w:val="en-IE"/>
        </w:rPr>
        <w:t>As a result, the implementation of the plan suffers from a lack of funding and a human rights-based approach</w:t>
      </w:r>
      <w:r w:rsidR="00295F18" w:rsidRPr="003C4925" w:rsidDel="00295F18">
        <w:rPr>
          <w:lang w:val="en-IE"/>
        </w:rPr>
        <w:t xml:space="preserve"> </w:t>
      </w:r>
      <w:r w:rsidRPr="003C4925">
        <w:rPr>
          <w:lang w:val="en-IE"/>
        </w:rPr>
        <w:t>.</w:t>
      </w:r>
    </w:p>
    <w:p w14:paraId="45FB616D" w14:textId="743645AF" w:rsidR="009B1E3A" w:rsidRPr="003C4925" w:rsidRDefault="00444272" w:rsidP="003C4925">
      <w:pPr>
        <w:pStyle w:val="Numberedpara"/>
        <w:numPr>
          <w:ilvl w:val="0"/>
          <w:numId w:val="14"/>
        </w:numPr>
        <w:spacing w:before="240" w:line="240" w:lineRule="auto"/>
        <w:ind w:left="426"/>
        <w:rPr>
          <w:b/>
          <w:bCs/>
          <w:lang w:val="en-IE" w:bidi="ar-JO"/>
        </w:rPr>
      </w:pPr>
      <w:r w:rsidRPr="003C4925">
        <w:rPr>
          <w:b/>
          <w:bCs/>
          <w:lang w:val="en-IE" w:bidi="ar-EG"/>
        </w:rPr>
        <w:t xml:space="preserve">Al-Haq recommends </w:t>
      </w:r>
      <w:r w:rsidR="0066250E" w:rsidRPr="003C4925">
        <w:rPr>
          <w:b/>
          <w:bCs/>
          <w:lang w:val="en-IE" w:bidi="ar-EG"/>
        </w:rPr>
        <w:t xml:space="preserve">that </w:t>
      </w:r>
      <w:r w:rsidRPr="003C4925">
        <w:rPr>
          <w:b/>
          <w:bCs/>
          <w:lang w:val="en-IE" w:bidi="ar-EG"/>
        </w:rPr>
        <w:t>the Committee</w:t>
      </w:r>
      <w:r w:rsidR="00864408" w:rsidRPr="003C4925">
        <w:rPr>
          <w:b/>
          <w:bCs/>
          <w:lang w:val="en-IE" w:bidi="ar-EG"/>
        </w:rPr>
        <w:t xml:space="preserve"> </w:t>
      </w:r>
      <w:r w:rsidRPr="003C4925">
        <w:rPr>
          <w:b/>
          <w:bCs/>
          <w:lang w:val="en-IE" w:bidi="ar-EG"/>
        </w:rPr>
        <w:t xml:space="preserve">request the </w:t>
      </w:r>
      <w:r w:rsidR="00864408" w:rsidRPr="003C4925">
        <w:rPr>
          <w:b/>
          <w:bCs/>
          <w:lang w:val="en-IE" w:bidi="ar-EG"/>
        </w:rPr>
        <w:t>SoP</w:t>
      </w:r>
      <w:r w:rsidRPr="003C4925">
        <w:rPr>
          <w:b/>
          <w:bCs/>
          <w:lang w:val="en-IE" w:bidi="ar-EG"/>
        </w:rPr>
        <w:t xml:space="preserve"> to provide information on the measures </w:t>
      </w:r>
      <w:r w:rsidR="0066250E" w:rsidRPr="003C4925">
        <w:rPr>
          <w:b/>
          <w:bCs/>
          <w:lang w:val="en-IE" w:bidi="ar-EG"/>
        </w:rPr>
        <w:t xml:space="preserve">taken </w:t>
      </w:r>
      <w:r w:rsidRPr="003C4925">
        <w:rPr>
          <w:b/>
          <w:bCs/>
          <w:lang w:val="en-IE" w:bidi="ar-EG"/>
        </w:rPr>
        <w:t xml:space="preserve">to ensure </w:t>
      </w:r>
      <w:r w:rsidR="0066250E" w:rsidRPr="003C4925">
        <w:rPr>
          <w:b/>
          <w:bCs/>
          <w:lang w:val="en-IE" w:bidi="ar-EG"/>
        </w:rPr>
        <w:t xml:space="preserve">the incorporation of </w:t>
      </w:r>
      <w:r w:rsidRPr="003C4925">
        <w:rPr>
          <w:b/>
          <w:bCs/>
          <w:lang w:val="en-IE" w:bidi="ar-EG"/>
        </w:rPr>
        <w:t>gender and disability perspectives in legislation and policies, in all areas of life</w:t>
      </w:r>
      <w:r w:rsidR="0066250E" w:rsidRPr="003C4925">
        <w:rPr>
          <w:b/>
          <w:bCs/>
          <w:lang w:val="en-IE" w:bidi="ar-EG"/>
        </w:rPr>
        <w:t xml:space="preserve"> and</w:t>
      </w:r>
      <w:r w:rsidRPr="003C4925">
        <w:rPr>
          <w:b/>
          <w:bCs/>
          <w:lang w:val="en-IE" w:bidi="ar-EG"/>
        </w:rPr>
        <w:t xml:space="preserve"> across all areas covered by the Convention. </w:t>
      </w:r>
      <w:r w:rsidR="0066250E" w:rsidRPr="003C4925">
        <w:rPr>
          <w:b/>
          <w:bCs/>
          <w:lang w:val="en-IE" w:bidi="ar-EG"/>
        </w:rPr>
        <w:t>Furthermore, we urge the Committee to request information on the measures taken by the State party</w:t>
      </w:r>
      <w:r w:rsidRPr="003C4925">
        <w:rPr>
          <w:b/>
          <w:bCs/>
          <w:lang w:val="en-IE" w:bidi="ar-EG"/>
        </w:rPr>
        <w:t xml:space="preserve"> to ensure </w:t>
      </w:r>
      <w:r w:rsidR="0066250E" w:rsidRPr="003C4925">
        <w:rPr>
          <w:b/>
          <w:bCs/>
          <w:lang w:val="en-IE" w:bidi="ar-EG"/>
        </w:rPr>
        <w:t xml:space="preserve">the integration of the </w:t>
      </w:r>
      <w:r w:rsidRPr="003C4925">
        <w:rPr>
          <w:b/>
          <w:bCs/>
          <w:lang w:val="en-IE" w:bidi="ar-EG"/>
        </w:rPr>
        <w:t>disability perspective into gender policies and programmes; identifying legal measures, including affirmative action measures, aimed at preventing multiple and intersectional forms of discrimination against women and girls with disabilities</w:t>
      </w:r>
      <w:r w:rsidR="0066250E" w:rsidRPr="003C4925">
        <w:rPr>
          <w:b/>
          <w:bCs/>
          <w:lang w:val="en-IE" w:bidi="ar-EG"/>
        </w:rPr>
        <w:t>, ensure the</w:t>
      </w:r>
      <w:r w:rsidRPr="003C4925">
        <w:rPr>
          <w:b/>
          <w:bCs/>
          <w:lang w:val="en-IE" w:bidi="ar-EG"/>
        </w:rPr>
        <w:t xml:space="preserve"> adequate access to justice and effective redress for affected women and girls</w:t>
      </w:r>
      <w:r w:rsidR="0066250E" w:rsidRPr="003C4925">
        <w:rPr>
          <w:b/>
          <w:bCs/>
          <w:lang w:val="en-IE" w:bidi="ar-EG"/>
        </w:rPr>
        <w:t>,</w:t>
      </w:r>
      <w:r w:rsidRPr="003C4925">
        <w:rPr>
          <w:b/>
          <w:bCs/>
          <w:lang w:val="en-IE" w:bidi="ar-EG"/>
        </w:rPr>
        <w:t xml:space="preserve"> </w:t>
      </w:r>
      <w:r w:rsidR="009B1E3A" w:rsidRPr="003C4925">
        <w:rPr>
          <w:b/>
          <w:bCs/>
          <w:lang w:val="en-IE" w:bidi="ar-EG"/>
        </w:rPr>
        <w:t xml:space="preserve">and ensure </w:t>
      </w:r>
      <w:r w:rsidR="0066250E" w:rsidRPr="003C4925">
        <w:rPr>
          <w:b/>
          <w:bCs/>
          <w:lang w:val="en-IE" w:bidi="ar-EG"/>
        </w:rPr>
        <w:t xml:space="preserve">the implementation of </w:t>
      </w:r>
      <w:r w:rsidRPr="003C4925">
        <w:rPr>
          <w:b/>
          <w:bCs/>
          <w:lang w:val="en-IE" w:bidi="ar-EG"/>
        </w:rPr>
        <w:t xml:space="preserve">temporary special measures, with appropriate resources, to </w:t>
      </w:r>
      <w:r w:rsidR="0021095E" w:rsidRPr="003C4925">
        <w:rPr>
          <w:b/>
          <w:bCs/>
          <w:lang w:val="en-IE" w:bidi="ar-EG"/>
        </w:rPr>
        <w:t xml:space="preserve">promote </w:t>
      </w:r>
      <w:r w:rsidRPr="003C4925">
        <w:rPr>
          <w:b/>
          <w:bCs/>
          <w:lang w:val="en-IE" w:bidi="ar-EG"/>
        </w:rPr>
        <w:t>the full development, advancement and empowerment of women and girls with disabilities.</w:t>
      </w:r>
    </w:p>
    <w:p w14:paraId="198D5F48" w14:textId="17E97C62" w:rsidR="00211A8B" w:rsidRPr="003C4925" w:rsidRDefault="0021095E" w:rsidP="003C4925">
      <w:pPr>
        <w:pStyle w:val="Numberedpara"/>
        <w:numPr>
          <w:ilvl w:val="0"/>
          <w:numId w:val="14"/>
        </w:numPr>
        <w:spacing w:before="240" w:line="240" w:lineRule="auto"/>
        <w:ind w:left="426"/>
        <w:rPr>
          <w:b/>
          <w:bCs/>
          <w:lang w:val="en-IE" w:bidi="ar-JO"/>
        </w:rPr>
      </w:pPr>
      <w:r w:rsidRPr="003C4925">
        <w:rPr>
          <w:b/>
          <w:bCs/>
          <w:lang w:val="en-IE"/>
        </w:rPr>
        <w:t xml:space="preserve">Moreover, </w:t>
      </w:r>
      <w:r w:rsidR="009B1E3A" w:rsidRPr="003C4925">
        <w:rPr>
          <w:b/>
          <w:bCs/>
          <w:lang w:val="en-IE"/>
        </w:rPr>
        <w:t xml:space="preserve">Al-Haq recommends that the Committee request the </w:t>
      </w:r>
      <w:r w:rsidRPr="003C4925">
        <w:rPr>
          <w:b/>
          <w:bCs/>
          <w:lang w:val="en-IE"/>
        </w:rPr>
        <w:t>SoP</w:t>
      </w:r>
      <w:r w:rsidR="009B1E3A" w:rsidRPr="003C4925">
        <w:rPr>
          <w:b/>
          <w:bCs/>
          <w:lang w:val="en-IE"/>
        </w:rPr>
        <w:t xml:space="preserve"> to provide information </w:t>
      </w:r>
      <w:r w:rsidRPr="003C4925">
        <w:rPr>
          <w:b/>
          <w:bCs/>
          <w:lang w:val="en-IE"/>
        </w:rPr>
        <w:t xml:space="preserve">regarding </w:t>
      </w:r>
      <w:r w:rsidR="009B1E3A" w:rsidRPr="003C4925">
        <w:rPr>
          <w:b/>
          <w:bCs/>
          <w:lang w:val="en-IE"/>
        </w:rPr>
        <w:t xml:space="preserve">the evaluation of the national cross-sectoral strategic plan </w:t>
      </w:r>
      <w:r w:rsidRPr="003C4925">
        <w:rPr>
          <w:b/>
          <w:bCs/>
          <w:lang w:val="en-IE"/>
        </w:rPr>
        <w:t xml:space="preserve">for promoting equality, gender justice and women’s empowerment for 2017-2022 </w:t>
      </w:r>
      <w:r w:rsidR="009B1E3A" w:rsidRPr="003C4925">
        <w:rPr>
          <w:b/>
          <w:bCs/>
          <w:lang w:val="en-IE"/>
        </w:rPr>
        <w:t>and</w:t>
      </w:r>
      <w:r w:rsidRPr="003C4925">
        <w:rPr>
          <w:b/>
          <w:bCs/>
          <w:lang w:val="en-IE"/>
        </w:rPr>
        <w:t xml:space="preserve"> to report on</w:t>
      </w:r>
      <w:r w:rsidR="009B1E3A" w:rsidRPr="003C4925">
        <w:rPr>
          <w:b/>
          <w:bCs/>
          <w:lang w:val="en-IE"/>
        </w:rPr>
        <w:t xml:space="preserve"> the progress made </w:t>
      </w:r>
      <w:r w:rsidRPr="003C4925">
        <w:rPr>
          <w:b/>
          <w:bCs/>
          <w:lang w:val="en-IE"/>
        </w:rPr>
        <w:t>towards achieving its objectives</w:t>
      </w:r>
      <w:r w:rsidR="009B1E3A" w:rsidRPr="003C4925">
        <w:rPr>
          <w:b/>
          <w:bCs/>
          <w:lang w:val="en-IE"/>
        </w:rPr>
        <w:t xml:space="preserve">. </w:t>
      </w:r>
      <w:r w:rsidRPr="003C4925">
        <w:rPr>
          <w:b/>
          <w:bCs/>
          <w:lang w:val="en-IE"/>
        </w:rPr>
        <w:t>Al-Haq further recommends that the Committee request</w:t>
      </w:r>
      <w:r w:rsidR="009B1E3A" w:rsidRPr="003C4925">
        <w:rPr>
          <w:b/>
          <w:bCs/>
          <w:lang w:val="en-IE"/>
        </w:rPr>
        <w:t xml:space="preserve"> </w:t>
      </w:r>
      <w:r w:rsidRPr="003C4925">
        <w:rPr>
          <w:b/>
          <w:bCs/>
          <w:lang w:val="en-IE"/>
        </w:rPr>
        <w:t>the State party</w:t>
      </w:r>
      <w:r w:rsidR="009B1E3A" w:rsidRPr="003C4925">
        <w:rPr>
          <w:b/>
          <w:bCs/>
          <w:lang w:val="en-IE"/>
        </w:rPr>
        <w:t xml:space="preserve"> to provide evidence about the budgets allocated to the Ministry of Social Development and dedicated to </w:t>
      </w:r>
      <w:r w:rsidRPr="003C4925">
        <w:rPr>
          <w:b/>
          <w:bCs/>
          <w:lang w:val="en-IE"/>
        </w:rPr>
        <w:t>enforce</w:t>
      </w:r>
      <w:r w:rsidR="009B1E3A" w:rsidRPr="003C4925">
        <w:rPr>
          <w:b/>
          <w:bCs/>
          <w:lang w:val="en-IE"/>
        </w:rPr>
        <w:t xml:space="preserve"> of the rights </w:t>
      </w:r>
      <w:r w:rsidRPr="003C4925">
        <w:rPr>
          <w:b/>
          <w:bCs/>
          <w:lang w:val="en-IE"/>
        </w:rPr>
        <w:t xml:space="preserve">enshrined </w:t>
      </w:r>
      <w:r w:rsidR="009B1E3A" w:rsidRPr="003C4925">
        <w:rPr>
          <w:b/>
          <w:bCs/>
          <w:lang w:val="en-IE"/>
        </w:rPr>
        <w:t>in the CRPD.</w:t>
      </w:r>
    </w:p>
    <w:p w14:paraId="6BFE3A79" w14:textId="38732F3C" w:rsidR="00691915" w:rsidRPr="003C4925" w:rsidRDefault="00975278" w:rsidP="003C4925">
      <w:pPr>
        <w:pStyle w:val="Heading2"/>
        <w:numPr>
          <w:ilvl w:val="1"/>
          <w:numId w:val="25"/>
        </w:numPr>
        <w:rPr>
          <w:i/>
          <w:iCs/>
          <w:color w:val="auto"/>
          <w:lang w:val="en-IE" w:bidi="ar-EG"/>
        </w:rPr>
      </w:pPr>
      <w:r w:rsidRPr="003C4925">
        <w:rPr>
          <w:rFonts w:asciiTheme="majorBidi" w:hAnsiTheme="majorBidi"/>
          <w:i/>
          <w:iCs/>
          <w:color w:val="auto"/>
          <w:sz w:val="24"/>
          <w:szCs w:val="24"/>
          <w:lang w:val="en-IE" w:bidi="ar-JO"/>
        </w:rPr>
        <w:t xml:space="preserve"> </w:t>
      </w:r>
      <w:bookmarkStart w:id="6" w:name="_Toc128588584"/>
      <w:r w:rsidR="00691915" w:rsidRPr="003C4925">
        <w:rPr>
          <w:rFonts w:asciiTheme="majorBidi" w:hAnsiTheme="majorBidi"/>
          <w:i/>
          <w:iCs/>
          <w:color w:val="auto"/>
          <w:sz w:val="24"/>
          <w:szCs w:val="24"/>
          <w:lang w:val="en-IE" w:bidi="ar-JO"/>
        </w:rPr>
        <w:t>Article</w:t>
      </w:r>
      <w:r w:rsidR="006C6B10" w:rsidRPr="003C4925">
        <w:rPr>
          <w:rFonts w:asciiTheme="majorBidi" w:hAnsiTheme="majorBidi"/>
          <w:i/>
          <w:iCs/>
          <w:color w:val="auto"/>
          <w:sz w:val="24"/>
          <w:szCs w:val="24"/>
          <w:lang w:val="en-IE" w:bidi="ar-JO"/>
        </w:rPr>
        <w:t xml:space="preserve"> </w:t>
      </w:r>
      <w:r w:rsidR="00691915" w:rsidRPr="003C4925">
        <w:rPr>
          <w:rFonts w:asciiTheme="majorBidi" w:hAnsiTheme="majorBidi"/>
          <w:i/>
          <w:iCs/>
          <w:color w:val="auto"/>
          <w:sz w:val="24"/>
          <w:szCs w:val="24"/>
          <w:lang w:val="en-IE" w:bidi="ar-JO"/>
        </w:rPr>
        <w:t>8</w:t>
      </w:r>
      <w:r w:rsidR="006C6B10" w:rsidRPr="003C4925">
        <w:rPr>
          <w:rFonts w:asciiTheme="majorBidi" w:hAnsiTheme="majorBidi"/>
          <w:i/>
          <w:iCs/>
          <w:color w:val="auto"/>
          <w:sz w:val="24"/>
          <w:szCs w:val="24"/>
          <w:lang w:val="en-IE" w:bidi="ar-JO"/>
        </w:rPr>
        <w:t>:</w:t>
      </w:r>
      <w:r w:rsidR="00691915" w:rsidRPr="003C4925">
        <w:rPr>
          <w:rFonts w:asciiTheme="majorBidi" w:hAnsiTheme="majorBidi"/>
          <w:i/>
          <w:iCs/>
          <w:color w:val="auto"/>
          <w:sz w:val="24"/>
          <w:szCs w:val="24"/>
          <w:lang w:val="en-IE" w:bidi="ar-JO"/>
        </w:rPr>
        <w:t xml:space="preserve"> </w:t>
      </w:r>
      <w:r w:rsidR="006C6B10" w:rsidRPr="003C4925">
        <w:rPr>
          <w:rFonts w:asciiTheme="majorBidi" w:hAnsiTheme="majorBidi"/>
          <w:i/>
          <w:iCs/>
          <w:color w:val="auto"/>
          <w:sz w:val="24"/>
          <w:szCs w:val="24"/>
          <w:lang w:val="en-IE" w:bidi="ar-JO"/>
        </w:rPr>
        <w:t>a</w:t>
      </w:r>
      <w:r w:rsidR="00974B79" w:rsidRPr="003C4925">
        <w:rPr>
          <w:rFonts w:asciiTheme="majorBidi" w:hAnsiTheme="majorBidi"/>
          <w:i/>
          <w:iCs/>
          <w:color w:val="auto"/>
          <w:sz w:val="24"/>
          <w:szCs w:val="24"/>
          <w:lang w:val="en-IE" w:bidi="ar-JO"/>
        </w:rPr>
        <w:t>wareness</w:t>
      </w:r>
      <w:r w:rsidR="00691915" w:rsidRPr="003C4925">
        <w:rPr>
          <w:rFonts w:asciiTheme="majorBidi" w:hAnsiTheme="majorBidi"/>
          <w:i/>
          <w:iCs/>
          <w:color w:val="auto"/>
          <w:sz w:val="24"/>
          <w:szCs w:val="24"/>
          <w:lang w:val="en-IE" w:bidi="ar-JO"/>
        </w:rPr>
        <w:t xml:space="preserve"> raising</w:t>
      </w:r>
      <w:bookmarkEnd w:id="6"/>
    </w:p>
    <w:p w14:paraId="590E7649" w14:textId="7C5E675C" w:rsidR="00691915" w:rsidRPr="003C4925" w:rsidRDefault="0021095E" w:rsidP="003C4925">
      <w:pPr>
        <w:pStyle w:val="Numberedpara"/>
        <w:numPr>
          <w:ilvl w:val="0"/>
          <w:numId w:val="14"/>
        </w:numPr>
        <w:spacing w:before="240" w:line="240" w:lineRule="auto"/>
        <w:ind w:left="426"/>
        <w:rPr>
          <w:lang w:val="en-IE" w:bidi="ar-EG"/>
        </w:rPr>
      </w:pPr>
      <w:r w:rsidRPr="003C4925">
        <w:rPr>
          <w:lang w:val="en-IE" w:bidi="ar-EG"/>
        </w:rPr>
        <w:t>In</w:t>
      </w:r>
      <w:r w:rsidR="00691915" w:rsidRPr="003C4925">
        <w:rPr>
          <w:lang w:val="en-IE" w:bidi="ar-EG"/>
        </w:rPr>
        <w:t xml:space="preserve"> clarifying the </w:t>
      </w:r>
      <w:r w:rsidRPr="003C4925">
        <w:rPr>
          <w:lang w:val="en-IE" w:bidi="ar-EG"/>
        </w:rPr>
        <w:t xml:space="preserve">State party’s </w:t>
      </w:r>
      <w:r w:rsidR="00691915" w:rsidRPr="003C4925">
        <w:rPr>
          <w:lang w:val="en-IE" w:bidi="ar-EG"/>
        </w:rPr>
        <w:t xml:space="preserve">obligations, </w:t>
      </w:r>
      <w:r w:rsidRPr="003C4925">
        <w:rPr>
          <w:lang w:val="en-IE" w:bidi="ar-EG"/>
        </w:rPr>
        <w:t xml:space="preserve">the report of the SoP did not provide information on </w:t>
      </w:r>
      <w:r w:rsidR="00691915" w:rsidRPr="003C4925">
        <w:rPr>
          <w:lang w:val="en-IE" w:bidi="ar-EG"/>
        </w:rPr>
        <w:t xml:space="preserve">strategies and media campaigns </w:t>
      </w:r>
      <w:r w:rsidRPr="003C4925">
        <w:rPr>
          <w:lang w:val="en-IE" w:bidi="ar-EG"/>
        </w:rPr>
        <w:t>aimed at</w:t>
      </w:r>
      <w:r w:rsidR="00691915" w:rsidRPr="003C4925">
        <w:rPr>
          <w:lang w:val="en-IE" w:bidi="ar-EG"/>
        </w:rPr>
        <w:t xml:space="preserve"> raising awareness regarding the rights of persons with disabilities under the Optional Protocol </w:t>
      </w:r>
      <w:r w:rsidRPr="003C4925">
        <w:rPr>
          <w:lang w:val="en-IE" w:bidi="ar-EG"/>
        </w:rPr>
        <w:t>and their ability to use</w:t>
      </w:r>
      <w:r w:rsidR="00691915" w:rsidRPr="003C4925">
        <w:rPr>
          <w:lang w:val="en-IE" w:bidi="ar-EG"/>
        </w:rPr>
        <w:t xml:space="preserve"> international </w:t>
      </w:r>
      <w:r w:rsidRPr="003C4925">
        <w:rPr>
          <w:lang w:val="en-IE" w:bidi="ar-EG"/>
        </w:rPr>
        <w:t xml:space="preserve">complaint </w:t>
      </w:r>
      <w:r w:rsidR="00691915" w:rsidRPr="003C4925">
        <w:rPr>
          <w:lang w:val="en-IE" w:bidi="ar-EG"/>
        </w:rPr>
        <w:t>in accordance with the Protocol.</w:t>
      </w:r>
    </w:p>
    <w:p w14:paraId="1F5B5416" w14:textId="72E25EB6" w:rsidR="00362597" w:rsidRPr="003C4925" w:rsidRDefault="00691915" w:rsidP="003C4925">
      <w:pPr>
        <w:pStyle w:val="Numberedpara"/>
        <w:numPr>
          <w:ilvl w:val="0"/>
          <w:numId w:val="14"/>
        </w:numPr>
        <w:spacing w:before="240" w:line="240" w:lineRule="auto"/>
        <w:ind w:left="426" w:hanging="426"/>
        <w:rPr>
          <w:b/>
          <w:bCs/>
          <w:lang w:val="en-IE" w:bidi="ar-EG"/>
        </w:rPr>
      </w:pPr>
      <w:r w:rsidRPr="003C4925">
        <w:rPr>
          <w:b/>
          <w:bCs/>
          <w:lang w:val="en-IE" w:bidi="ar-EG"/>
        </w:rPr>
        <w:t xml:space="preserve">Al-Haq recommends </w:t>
      </w:r>
      <w:r w:rsidR="0021095E" w:rsidRPr="003C4925">
        <w:rPr>
          <w:b/>
          <w:bCs/>
          <w:lang w:val="en-IE" w:bidi="ar-EG"/>
        </w:rPr>
        <w:t>that the Committee request information on the measures taken by the SoP to carry out</w:t>
      </w:r>
      <w:r w:rsidRPr="003C4925">
        <w:rPr>
          <w:b/>
          <w:bCs/>
          <w:lang w:val="en-IE" w:bidi="ar-EG"/>
        </w:rPr>
        <w:t xml:space="preserve"> </w:t>
      </w:r>
      <w:r w:rsidR="0021095E" w:rsidRPr="003C4925">
        <w:rPr>
          <w:b/>
          <w:bCs/>
          <w:lang w:val="en-IE" w:bidi="ar-EG"/>
        </w:rPr>
        <w:t xml:space="preserve">specialised </w:t>
      </w:r>
      <w:r w:rsidRPr="003C4925">
        <w:rPr>
          <w:b/>
          <w:bCs/>
          <w:lang w:val="en-IE" w:bidi="ar-EG"/>
        </w:rPr>
        <w:t xml:space="preserve">media strategies and campaigns </w:t>
      </w:r>
      <w:r w:rsidR="0021095E" w:rsidRPr="003C4925">
        <w:rPr>
          <w:b/>
          <w:bCs/>
          <w:lang w:val="en-IE" w:bidi="ar-EG"/>
        </w:rPr>
        <w:t xml:space="preserve">aimed at educating persons with disabilities about their rights under </w:t>
      </w:r>
      <w:r w:rsidRPr="003C4925">
        <w:rPr>
          <w:b/>
          <w:bCs/>
          <w:lang w:val="en-IE" w:bidi="ar-EG"/>
        </w:rPr>
        <w:t>the Optional Protocol</w:t>
      </w:r>
      <w:r w:rsidR="0021095E" w:rsidRPr="003C4925">
        <w:rPr>
          <w:b/>
          <w:bCs/>
          <w:lang w:val="en-IE" w:bidi="ar-EG"/>
        </w:rPr>
        <w:t xml:space="preserve">, including </w:t>
      </w:r>
      <w:r w:rsidRPr="003C4925">
        <w:rPr>
          <w:b/>
          <w:bCs/>
          <w:lang w:val="en-IE" w:bidi="ar-EG"/>
        </w:rPr>
        <w:t>the mechanisms established by the Committee for filing complaints.</w:t>
      </w:r>
      <w:r w:rsidR="00295F18" w:rsidRPr="003C4925">
        <w:rPr>
          <w:b/>
          <w:bCs/>
          <w:lang w:val="en-IE" w:bidi="ar-EG"/>
        </w:rPr>
        <w:t xml:space="preserve"> </w:t>
      </w:r>
    </w:p>
    <w:p w14:paraId="7D5ADCEF" w14:textId="215BBB1B" w:rsidR="007D5077" w:rsidRPr="003C4925" w:rsidRDefault="00975278" w:rsidP="003C4925">
      <w:pPr>
        <w:pStyle w:val="Heading2"/>
        <w:numPr>
          <w:ilvl w:val="1"/>
          <w:numId w:val="25"/>
        </w:numPr>
        <w:rPr>
          <w:i/>
          <w:iCs/>
          <w:color w:val="auto"/>
          <w:lang w:val="en-IE" w:bidi="ar-EG"/>
        </w:rPr>
      </w:pPr>
      <w:r w:rsidRPr="003C4925">
        <w:rPr>
          <w:rFonts w:asciiTheme="majorBidi" w:hAnsiTheme="majorBidi"/>
          <w:i/>
          <w:iCs/>
          <w:color w:val="auto"/>
          <w:sz w:val="24"/>
          <w:szCs w:val="24"/>
          <w:lang w:val="en-IE" w:bidi="ar-EG"/>
        </w:rPr>
        <w:t xml:space="preserve"> </w:t>
      </w:r>
      <w:bookmarkStart w:id="7" w:name="_Toc128588585"/>
      <w:r w:rsidR="00362597" w:rsidRPr="003C4925">
        <w:rPr>
          <w:rFonts w:asciiTheme="majorBidi" w:hAnsiTheme="majorBidi"/>
          <w:i/>
          <w:iCs/>
          <w:color w:val="auto"/>
          <w:sz w:val="24"/>
          <w:szCs w:val="24"/>
          <w:lang w:val="en-IE" w:bidi="ar-EG"/>
        </w:rPr>
        <w:t>Article 9</w:t>
      </w:r>
      <w:r w:rsidR="006C6B10" w:rsidRPr="003C4925">
        <w:rPr>
          <w:rFonts w:asciiTheme="majorBidi" w:hAnsiTheme="majorBidi"/>
          <w:i/>
          <w:iCs/>
          <w:color w:val="auto"/>
          <w:sz w:val="24"/>
          <w:szCs w:val="24"/>
          <w:lang w:val="en-IE" w:bidi="ar-EG"/>
        </w:rPr>
        <w:t>:</w:t>
      </w:r>
      <w:r w:rsidR="00362597" w:rsidRPr="003C4925">
        <w:rPr>
          <w:rFonts w:asciiTheme="majorBidi" w:hAnsiTheme="majorBidi"/>
          <w:i/>
          <w:iCs/>
          <w:color w:val="auto"/>
          <w:sz w:val="24"/>
          <w:szCs w:val="24"/>
          <w:lang w:val="en-IE" w:bidi="ar-EG"/>
        </w:rPr>
        <w:t xml:space="preserve"> </w:t>
      </w:r>
      <w:r w:rsidR="006C6B10" w:rsidRPr="003C4925">
        <w:rPr>
          <w:rFonts w:asciiTheme="majorBidi" w:hAnsiTheme="majorBidi"/>
          <w:i/>
          <w:iCs/>
          <w:color w:val="auto"/>
          <w:sz w:val="24"/>
          <w:szCs w:val="24"/>
          <w:lang w:val="en-IE" w:bidi="ar-EG"/>
        </w:rPr>
        <w:t>a</w:t>
      </w:r>
      <w:r w:rsidR="00362597" w:rsidRPr="003C4925">
        <w:rPr>
          <w:rFonts w:asciiTheme="majorBidi" w:hAnsiTheme="majorBidi"/>
          <w:i/>
          <w:iCs/>
          <w:color w:val="auto"/>
          <w:sz w:val="24"/>
          <w:szCs w:val="24"/>
          <w:lang w:val="en-IE" w:bidi="ar-EG"/>
        </w:rPr>
        <w:t>ccessibility</w:t>
      </w:r>
      <w:bookmarkEnd w:id="7"/>
    </w:p>
    <w:p w14:paraId="4638378A" w14:textId="6CCBE77A" w:rsidR="006972E8" w:rsidRPr="003C4925" w:rsidRDefault="000777A3"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rPr>
      </w:pPr>
      <w:r w:rsidRPr="003C4925">
        <w:rPr>
          <w:rFonts w:asciiTheme="majorBidi" w:hAnsiTheme="majorBidi" w:cstheme="majorBidi"/>
          <w:sz w:val="24"/>
          <w:szCs w:val="24"/>
          <w:lang w:val="en-IE"/>
        </w:rPr>
        <w:t>P</w:t>
      </w:r>
      <w:r w:rsidR="00362597" w:rsidRPr="003C4925">
        <w:rPr>
          <w:rFonts w:asciiTheme="majorBidi" w:hAnsiTheme="majorBidi" w:cstheme="majorBidi"/>
          <w:sz w:val="24"/>
          <w:szCs w:val="24"/>
          <w:lang w:val="en-IE"/>
        </w:rPr>
        <w:t>aragraph 98</w:t>
      </w:r>
      <w:r w:rsidRPr="003C4925">
        <w:rPr>
          <w:rFonts w:asciiTheme="majorBidi" w:hAnsiTheme="majorBidi" w:cstheme="majorBidi"/>
          <w:sz w:val="24"/>
          <w:szCs w:val="24"/>
          <w:lang w:val="en-IE"/>
        </w:rPr>
        <w:t xml:space="preserve"> of State party’s report </w:t>
      </w:r>
      <w:r w:rsidR="000C1E77" w:rsidRPr="003C4925">
        <w:rPr>
          <w:rFonts w:asciiTheme="majorBidi" w:hAnsiTheme="majorBidi" w:cstheme="majorBidi"/>
          <w:sz w:val="24"/>
          <w:szCs w:val="24"/>
          <w:lang w:val="en-IE"/>
        </w:rPr>
        <w:t xml:space="preserve">acknowledged </w:t>
      </w:r>
      <w:r w:rsidR="00362597" w:rsidRPr="003C4925">
        <w:rPr>
          <w:rFonts w:asciiTheme="majorBidi" w:hAnsiTheme="majorBidi" w:cstheme="majorBidi"/>
          <w:sz w:val="24"/>
          <w:szCs w:val="24"/>
          <w:lang w:val="en-IE"/>
        </w:rPr>
        <w:t xml:space="preserve">the challenges </w:t>
      </w:r>
      <w:r w:rsidR="000C1E77" w:rsidRPr="003C4925">
        <w:rPr>
          <w:rFonts w:asciiTheme="majorBidi" w:hAnsiTheme="majorBidi" w:cstheme="majorBidi"/>
          <w:sz w:val="24"/>
          <w:szCs w:val="24"/>
          <w:lang w:val="en-IE"/>
        </w:rPr>
        <w:t>it faces</w:t>
      </w:r>
      <w:r w:rsidR="00362597" w:rsidRPr="003C4925">
        <w:rPr>
          <w:rFonts w:asciiTheme="majorBidi" w:hAnsiTheme="majorBidi" w:cstheme="majorBidi"/>
          <w:sz w:val="24"/>
          <w:szCs w:val="24"/>
          <w:lang w:val="en-IE"/>
        </w:rPr>
        <w:t xml:space="preserve"> in implementing legislation and regulatory policies </w:t>
      </w:r>
      <w:r w:rsidR="000C1E77" w:rsidRPr="003C4925">
        <w:rPr>
          <w:rFonts w:asciiTheme="majorBidi" w:hAnsiTheme="majorBidi" w:cstheme="majorBidi"/>
          <w:sz w:val="24"/>
          <w:szCs w:val="24"/>
          <w:lang w:val="en-IE"/>
        </w:rPr>
        <w:t>aimed at</w:t>
      </w:r>
      <w:r w:rsidR="00362597" w:rsidRPr="003C4925">
        <w:rPr>
          <w:rFonts w:asciiTheme="majorBidi" w:hAnsiTheme="majorBidi" w:cstheme="majorBidi"/>
          <w:sz w:val="24"/>
          <w:szCs w:val="24"/>
          <w:lang w:val="en-IE"/>
        </w:rPr>
        <w:t xml:space="preserve"> facilitating </w:t>
      </w:r>
      <w:r w:rsidR="000C1E77" w:rsidRPr="003C4925">
        <w:rPr>
          <w:rFonts w:asciiTheme="majorBidi" w:hAnsiTheme="majorBidi" w:cstheme="majorBidi"/>
          <w:sz w:val="24"/>
          <w:szCs w:val="24"/>
          <w:lang w:val="en-IE"/>
        </w:rPr>
        <w:t xml:space="preserve">the </w:t>
      </w:r>
      <w:r w:rsidR="00362597" w:rsidRPr="003C4925">
        <w:rPr>
          <w:rFonts w:asciiTheme="majorBidi" w:hAnsiTheme="majorBidi" w:cstheme="majorBidi"/>
          <w:sz w:val="24"/>
          <w:szCs w:val="24"/>
          <w:lang w:val="en-IE"/>
        </w:rPr>
        <w:t>accessibility of persons with disabilities under Article 9 of the Convention</w:t>
      </w:r>
      <w:r w:rsidR="000C1E77" w:rsidRPr="003C4925">
        <w:rPr>
          <w:rFonts w:asciiTheme="majorBidi" w:hAnsiTheme="majorBidi" w:cstheme="majorBidi"/>
          <w:sz w:val="24"/>
          <w:szCs w:val="24"/>
          <w:lang w:val="en-IE"/>
        </w:rPr>
        <w:t xml:space="preserve">. The report cited </w:t>
      </w:r>
      <w:r w:rsidR="00362597" w:rsidRPr="003C4925">
        <w:rPr>
          <w:rFonts w:asciiTheme="majorBidi" w:hAnsiTheme="majorBidi" w:cstheme="majorBidi"/>
          <w:sz w:val="24"/>
          <w:szCs w:val="24"/>
          <w:lang w:val="en-IE"/>
        </w:rPr>
        <w:t xml:space="preserve">the absence of penalties and </w:t>
      </w:r>
      <w:r w:rsidR="000C1E77" w:rsidRPr="003C4925">
        <w:rPr>
          <w:rFonts w:asciiTheme="majorBidi" w:hAnsiTheme="majorBidi" w:cstheme="majorBidi"/>
          <w:sz w:val="24"/>
          <w:szCs w:val="24"/>
          <w:lang w:val="en-IE"/>
        </w:rPr>
        <w:t xml:space="preserve">inadequate </w:t>
      </w:r>
      <w:r w:rsidR="00362597" w:rsidRPr="003C4925">
        <w:rPr>
          <w:rFonts w:asciiTheme="majorBidi" w:hAnsiTheme="majorBidi" w:cstheme="majorBidi"/>
          <w:sz w:val="24"/>
          <w:szCs w:val="24"/>
          <w:lang w:val="en-IE"/>
        </w:rPr>
        <w:t>financial and human resources</w:t>
      </w:r>
      <w:r w:rsidR="000C1E77" w:rsidRPr="003C4925">
        <w:rPr>
          <w:rFonts w:asciiTheme="majorBidi" w:hAnsiTheme="majorBidi" w:cstheme="majorBidi"/>
          <w:sz w:val="24"/>
          <w:szCs w:val="24"/>
          <w:lang w:val="en-IE"/>
        </w:rPr>
        <w:t xml:space="preserve"> as key barriers to implementation</w:t>
      </w:r>
      <w:r w:rsidR="00362597" w:rsidRPr="003C4925">
        <w:rPr>
          <w:rFonts w:asciiTheme="majorBidi" w:hAnsiTheme="majorBidi" w:cstheme="majorBidi"/>
          <w:sz w:val="24"/>
          <w:szCs w:val="24"/>
          <w:lang w:val="en-IE"/>
        </w:rPr>
        <w:t xml:space="preserve">. </w:t>
      </w:r>
      <w:r w:rsidR="000C1E77" w:rsidRPr="003C4925">
        <w:rPr>
          <w:rFonts w:asciiTheme="majorBidi" w:hAnsiTheme="majorBidi" w:cstheme="majorBidi"/>
          <w:sz w:val="24"/>
          <w:szCs w:val="24"/>
          <w:lang w:val="en-IE"/>
        </w:rPr>
        <w:t xml:space="preserve">Moreover, the report noted </w:t>
      </w:r>
      <w:r w:rsidR="00362597" w:rsidRPr="003C4925">
        <w:rPr>
          <w:rFonts w:asciiTheme="majorBidi" w:hAnsiTheme="majorBidi" w:cstheme="majorBidi"/>
          <w:sz w:val="24"/>
          <w:szCs w:val="24"/>
          <w:lang w:val="en-IE"/>
        </w:rPr>
        <w:t>to the exceptions contained in the legislation on some buildings in terms of compatibility and reasonable cost</w:t>
      </w:r>
      <w:r w:rsidR="000C1E77" w:rsidRPr="003C4925">
        <w:rPr>
          <w:rFonts w:asciiTheme="majorBidi" w:hAnsiTheme="majorBidi" w:cstheme="majorBidi"/>
          <w:sz w:val="24"/>
          <w:szCs w:val="24"/>
          <w:lang w:val="en-IE"/>
        </w:rPr>
        <w:t>.</w:t>
      </w:r>
      <w:r w:rsidR="00362597" w:rsidRPr="003C4925">
        <w:rPr>
          <w:rFonts w:asciiTheme="majorBidi" w:hAnsiTheme="majorBidi" w:cstheme="majorBidi"/>
          <w:sz w:val="24"/>
          <w:szCs w:val="24"/>
          <w:lang w:val="en-IE"/>
        </w:rPr>
        <w:t xml:space="preserve"> </w:t>
      </w:r>
      <w:r w:rsidR="000C1E77" w:rsidRPr="003C4925">
        <w:rPr>
          <w:rFonts w:asciiTheme="majorBidi" w:hAnsiTheme="majorBidi" w:cstheme="majorBidi"/>
          <w:sz w:val="24"/>
          <w:szCs w:val="24"/>
          <w:lang w:val="en-IE"/>
        </w:rPr>
        <w:t>Paragraph 99</w:t>
      </w:r>
      <w:r w:rsidR="00362597" w:rsidRPr="003C4925">
        <w:rPr>
          <w:rFonts w:asciiTheme="majorBidi" w:hAnsiTheme="majorBidi" w:cstheme="majorBidi"/>
          <w:sz w:val="24"/>
          <w:szCs w:val="24"/>
          <w:lang w:val="en-IE"/>
        </w:rPr>
        <w:t xml:space="preserve"> </w:t>
      </w:r>
      <w:r w:rsidR="000C1E77" w:rsidRPr="003C4925">
        <w:rPr>
          <w:rFonts w:asciiTheme="majorBidi" w:hAnsiTheme="majorBidi" w:cstheme="majorBidi"/>
          <w:sz w:val="24"/>
          <w:szCs w:val="24"/>
          <w:lang w:val="en-IE"/>
        </w:rPr>
        <w:t>of the report further highlighted</w:t>
      </w:r>
      <w:r w:rsidR="00362597" w:rsidRPr="003C4925">
        <w:rPr>
          <w:rFonts w:asciiTheme="majorBidi" w:hAnsiTheme="majorBidi" w:cstheme="majorBidi"/>
          <w:sz w:val="24"/>
          <w:szCs w:val="24"/>
          <w:lang w:val="en-IE"/>
        </w:rPr>
        <w:t xml:space="preserve"> </w:t>
      </w:r>
      <w:r w:rsidR="000C1E77" w:rsidRPr="003C4925">
        <w:rPr>
          <w:rFonts w:asciiTheme="majorBidi" w:hAnsiTheme="majorBidi" w:cstheme="majorBidi"/>
          <w:sz w:val="24"/>
          <w:szCs w:val="24"/>
          <w:lang w:val="en-IE"/>
        </w:rPr>
        <w:t>the challenges</w:t>
      </w:r>
      <w:r w:rsidR="00362597" w:rsidRPr="003C4925">
        <w:rPr>
          <w:rFonts w:asciiTheme="majorBidi" w:hAnsiTheme="majorBidi" w:cstheme="majorBidi"/>
          <w:sz w:val="24"/>
          <w:szCs w:val="24"/>
          <w:lang w:val="en-IE"/>
        </w:rPr>
        <w:t xml:space="preserve"> </w:t>
      </w:r>
      <w:r w:rsidR="000C1E77" w:rsidRPr="003C4925">
        <w:rPr>
          <w:rFonts w:asciiTheme="majorBidi" w:hAnsiTheme="majorBidi" w:cstheme="majorBidi"/>
          <w:sz w:val="24"/>
          <w:szCs w:val="24"/>
          <w:lang w:val="en-IE"/>
        </w:rPr>
        <w:t xml:space="preserve">of </w:t>
      </w:r>
      <w:r w:rsidR="00362597" w:rsidRPr="003C4925">
        <w:rPr>
          <w:rFonts w:asciiTheme="majorBidi" w:hAnsiTheme="majorBidi" w:cstheme="majorBidi"/>
          <w:sz w:val="24"/>
          <w:szCs w:val="24"/>
          <w:lang w:val="en-IE"/>
        </w:rPr>
        <w:t xml:space="preserve">adapting schools due to </w:t>
      </w:r>
      <w:r w:rsidR="000C1E77" w:rsidRPr="003C4925">
        <w:rPr>
          <w:rFonts w:asciiTheme="majorBidi" w:hAnsiTheme="majorBidi" w:cstheme="majorBidi"/>
          <w:sz w:val="24"/>
          <w:szCs w:val="24"/>
          <w:lang w:val="en-IE"/>
        </w:rPr>
        <w:t>factors such as the age of</w:t>
      </w:r>
      <w:r w:rsidR="00362597" w:rsidRPr="003C4925">
        <w:rPr>
          <w:rFonts w:asciiTheme="majorBidi" w:hAnsiTheme="majorBidi" w:cstheme="majorBidi"/>
          <w:sz w:val="24"/>
          <w:szCs w:val="24"/>
          <w:lang w:val="en-IE"/>
        </w:rPr>
        <w:t xml:space="preserve"> buildings or </w:t>
      </w:r>
      <w:r w:rsidR="000C1E77" w:rsidRPr="003C4925">
        <w:rPr>
          <w:rFonts w:asciiTheme="majorBidi" w:hAnsiTheme="majorBidi" w:cstheme="majorBidi"/>
          <w:sz w:val="24"/>
          <w:szCs w:val="24"/>
          <w:lang w:val="en-IE"/>
        </w:rPr>
        <w:t>non-ownership by</w:t>
      </w:r>
      <w:r w:rsidR="00362597" w:rsidRPr="003C4925">
        <w:rPr>
          <w:rFonts w:asciiTheme="majorBidi" w:hAnsiTheme="majorBidi" w:cstheme="majorBidi"/>
          <w:sz w:val="24"/>
          <w:szCs w:val="24"/>
          <w:lang w:val="en-IE"/>
        </w:rPr>
        <w:t xml:space="preserve"> the Ministry of Education. </w:t>
      </w:r>
      <w:r w:rsidR="000C1E77" w:rsidRPr="003C4925">
        <w:rPr>
          <w:rFonts w:asciiTheme="majorBidi" w:hAnsiTheme="majorBidi" w:cstheme="majorBidi"/>
          <w:sz w:val="24"/>
          <w:szCs w:val="24"/>
          <w:lang w:val="en-IE"/>
        </w:rPr>
        <w:t>However</w:t>
      </w:r>
      <w:r w:rsidR="00362597" w:rsidRPr="003C4925">
        <w:rPr>
          <w:rFonts w:asciiTheme="majorBidi" w:hAnsiTheme="majorBidi" w:cstheme="majorBidi"/>
          <w:sz w:val="24"/>
          <w:szCs w:val="24"/>
          <w:lang w:val="en-IE"/>
        </w:rPr>
        <w:t>,</w:t>
      </w:r>
      <w:r w:rsidR="000C1E77" w:rsidRPr="003C4925">
        <w:rPr>
          <w:rFonts w:asciiTheme="majorBidi" w:hAnsiTheme="majorBidi" w:cstheme="majorBidi"/>
          <w:sz w:val="24"/>
          <w:szCs w:val="24"/>
          <w:lang w:val="en-IE"/>
        </w:rPr>
        <w:t xml:space="preserve"> </w:t>
      </w:r>
      <w:r w:rsidR="00362597" w:rsidRPr="003C4925">
        <w:rPr>
          <w:rFonts w:asciiTheme="majorBidi" w:hAnsiTheme="majorBidi" w:cstheme="majorBidi"/>
          <w:sz w:val="24"/>
          <w:szCs w:val="24"/>
          <w:lang w:val="en-IE"/>
        </w:rPr>
        <w:t xml:space="preserve">the </w:t>
      </w:r>
      <w:r w:rsidRPr="003C4925">
        <w:rPr>
          <w:rFonts w:asciiTheme="majorBidi" w:hAnsiTheme="majorBidi" w:cstheme="majorBidi"/>
          <w:sz w:val="24"/>
          <w:szCs w:val="24"/>
          <w:lang w:val="en-IE"/>
        </w:rPr>
        <w:t xml:space="preserve">State party’s </w:t>
      </w:r>
      <w:r w:rsidR="00362597" w:rsidRPr="003C4925">
        <w:rPr>
          <w:rFonts w:asciiTheme="majorBidi" w:hAnsiTheme="majorBidi" w:cstheme="majorBidi"/>
          <w:sz w:val="24"/>
          <w:szCs w:val="24"/>
          <w:lang w:val="en-IE"/>
        </w:rPr>
        <w:t xml:space="preserve">report did not </w:t>
      </w:r>
      <w:r w:rsidR="000C1E77" w:rsidRPr="003C4925">
        <w:rPr>
          <w:rFonts w:asciiTheme="majorBidi" w:hAnsiTheme="majorBidi" w:cstheme="majorBidi"/>
          <w:sz w:val="24"/>
          <w:szCs w:val="24"/>
          <w:lang w:val="en-IE"/>
        </w:rPr>
        <w:t xml:space="preserve">provide </w:t>
      </w:r>
      <w:r w:rsidR="00362597" w:rsidRPr="003C4925">
        <w:rPr>
          <w:rFonts w:asciiTheme="majorBidi" w:hAnsiTheme="majorBidi" w:cstheme="majorBidi"/>
          <w:sz w:val="24"/>
          <w:szCs w:val="24"/>
          <w:lang w:val="en-IE"/>
        </w:rPr>
        <w:t xml:space="preserve">any indicators </w:t>
      </w:r>
      <w:r w:rsidR="000C1E77" w:rsidRPr="003C4925">
        <w:rPr>
          <w:rFonts w:asciiTheme="majorBidi" w:hAnsiTheme="majorBidi" w:cstheme="majorBidi"/>
          <w:sz w:val="24"/>
          <w:szCs w:val="24"/>
          <w:lang w:val="en-IE"/>
        </w:rPr>
        <w:t xml:space="preserve">regarding </w:t>
      </w:r>
      <w:r w:rsidR="00362597" w:rsidRPr="003C4925">
        <w:rPr>
          <w:rFonts w:asciiTheme="majorBidi" w:hAnsiTheme="majorBidi" w:cstheme="majorBidi"/>
          <w:sz w:val="24"/>
          <w:szCs w:val="24"/>
          <w:lang w:val="en-IE"/>
        </w:rPr>
        <w:t xml:space="preserve">the number of </w:t>
      </w:r>
      <w:r w:rsidR="000C1E77" w:rsidRPr="003C4925">
        <w:rPr>
          <w:rFonts w:asciiTheme="majorBidi" w:hAnsiTheme="majorBidi" w:cstheme="majorBidi"/>
          <w:sz w:val="24"/>
          <w:szCs w:val="24"/>
          <w:lang w:val="en-IE"/>
        </w:rPr>
        <w:t xml:space="preserve">accessible </w:t>
      </w:r>
      <w:r w:rsidR="00362597" w:rsidRPr="003C4925">
        <w:rPr>
          <w:rFonts w:asciiTheme="majorBidi" w:hAnsiTheme="majorBidi" w:cstheme="majorBidi"/>
          <w:sz w:val="24"/>
          <w:szCs w:val="24"/>
          <w:lang w:val="en-IE"/>
        </w:rPr>
        <w:t xml:space="preserve">government health buildings </w:t>
      </w:r>
      <w:r w:rsidR="000C1E77" w:rsidRPr="003C4925">
        <w:rPr>
          <w:rFonts w:asciiTheme="majorBidi" w:hAnsiTheme="majorBidi" w:cstheme="majorBidi"/>
          <w:sz w:val="24"/>
          <w:szCs w:val="24"/>
          <w:lang w:val="en-IE"/>
        </w:rPr>
        <w:t>compared to inaccessible</w:t>
      </w:r>
      <w:r w:rsidR="00362597" w:rsidRPr="003C4925">
        <w:rPr>
          <w:rFonts w:asciiTheme="majorBidi" w:hAnsiTheme="majorBidi" w:cstheme="majorBidi"/>
          <w:sz w:val="24"/>
          <w:szCs w:val="24"/>
          <w:lang w:val="en-IE"/>
        </w:rPr>
        <w:t xml:space="preserve"> buildings, </w:t>
      </w:r>
      <w:r w:rsidR="000C1E77" w:rsidRPr="003C4925">
        <w:rPr>
          <w:rFonts w:asciiTheme="majorBidi" w:hAnsiTheme="majorBidi" w:cstheme="majorBidi"/>
          <w:sz w:val="24"/>
          <w:szCs w:val="24"/>
          <w:lang w:val="en-IE"/>
        </w:rPr>
        <w:t xml:space="preserve">resulting in incomplete </w:t>
      </w:r>
      <w:r w:rsidR="00362597" w:rsidRPr="003C4925">
        <w:rPr>
          <w:rFonts w:asciiTheme="majorBidi" w:hAnsiTheme="majorBidi" w:cstheme="majorBidi"/>
          <w:sz w:val="24"/>
          <w:szCs w:val="24"/>
          <w:lang w:val="en-IE"/>
        </w:rPr>
        <w:t>accessibility</w:t>
      </w:r>
      <w:r w:rsidR="000C1E77" w:rsidRPr="003C4925">
        <w:rPr>
          <w:rFonts w:asciiTheme="majorBidi" w:hAnsiTheme="majorBidi" w:cstheme="majorBidi"/>
          <w:sz w:val="24"/>
          <w:szCs w:val="24"/>
          <w:lang w:val="en-IE"/>
        </w:rPr>
        <w:t xml:space="preserve"> and</w:t>
      </w:r>
      <w:r w:rsidR="00362597" w:rsidRPr="003C4925">
        <w:rPr>
          <w:rFonts w:asciiTheme="majorBidi" w:hAnsiTheme="majorBidi" w:cstheme="majorBidi"/>
          <w:sz w:val="24"/>
          <w:szCs w:val="24"/>
          <w:lang w:val="en-IE"/>
        </w:rPr>
        <w:t xml:space="preserve"> affecting the right of persons with disabilities.</w:t>
      </w:r>
    </w:p>
    <w:p w14:paraId="4B4C3B7E" w14:textId="4BE2647D" w:rsidR="006972E8" w:rsidRPr="003C4925" w:rsidRDefault="00362597"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rPr>
      </w:pPr>
      <w:r w:rsidRPr="003C4925">
        <w:rPr>
          <w:rFonts w:asciiTheme="majorBidi" w:hAnsiTheme="majorBidi" w:cstheme="majorBidi"/>
          <w:sz w:val="24"/>
          <w:szCs w:val="24"/>
          <w:lang w:val="en-IE"/>
        </w:rPr>
        <w:t xml:space="preserve">State </w:t>
      </w:r>
      <w:r w:rsidR="000C1E77" w:rsidRPr="003C4925">
        <w:rPr>
          <w:rFonts w:asciiTheme="majorBidi" w:hAnsiTheme="majorBidi" w:cstheme="majorBidi"/>
          <w:sz w:val="24"/>
          <w:szCs w:val="24"/>
          <w:lang w:val="en-IE"/>
        </w:rPr>
        <w:t>p</w:t>
      </w:r>
      <w:r w:rsidRPr="003C4925">
        <w:rPr>
          <w:rFonts w:asciiTheme="majorBidi" w:hAnsiTheme="majorBidi" w:cstheme="majorBidi"/>
          <w:sz w:val="24"/>
          <w:szCs w:val="24"/>
          <w:lang w:val="en-IE"/>
        </w:rPr>
        <w:t>arty</w:t>
      </w:r>
      <w:r w:rsidR="000C1E77" w:rsidRPr="003C4925">
        <w:rPr>
          <w:rFonts w:asciiTheme="majorBidi" w:hAnsiTheme="majorBidi" w:cstheme="majorBidi"/>
          <w:sz w:val="24"/>
          <w:szCs w:val="24"/>
          <w:lang w:val="en-IE"/>
        </w:rPr>
        <w:t>’s report, in its</w:t>
      </w:r>
      <w:r w:rsidRPr="003C4925">
        <w:rPr>
          <w:rFonts w:asciiTheme="majorBidi" w:hAnsiTheme="majorBidi" w:cstheme="majorBidi"/>
          <w:sz w:val="24"/>
          <w:szCs w:val="24"/>
          <w:lang w:val="en-IE"/>
        </w:rPr>
        <w:t xml:space="preserve"> paragraph 105</w:t>
      </w:r>
      <w:r w:rsidR="000C1E77" w:rsidRPr="003C4925">
        <w:rPr>
          <w:rFonts w:asciiTheme="majorBidi" w:hAnsiTheme="majorBidi" w:cstheme="majorBidi"/>
          <w:sz w:val="24"/>
          <w:szCs w:val="24"/>
          <w:lang w:val="en-IE"/>
        </w:rPr>
        <w:t>, highlighted</w:t>
      </w:r>
      <w:r w:rsidRPr="003C4925">
        <w:rPr>
          <w:rFonts w:asciiTheme="majorBidi" w:hAnsiTheme="majorBidi" w:cstheme="majorBidi"/>
          <w:sz w:val="24"/>
          <w:szCs w:val="24"/>
          <w:lang w:val="en-IE"/>
        </w:rPr>
        <w:t xml:space="preserve"> the comprehensive traffic </w:t>
      </w:r>
      <w:r w:rsidR="001F7FCA" w:rsidRPr="003C4925">
        <w:rPr>
          <w:rFonts w:asciiTheme="majorBidi" w:hAnsiTheme="majorBidi" w:cstheme="majorBidi"/>
          <w:sz w:val="24"/>
          <w:szCs w:val="24"/>
          <w:lang w:val="en-IE"/>
        </w:rPr>
        <w:t xml:space="preserve">scheme </w:t>
      </w:r>
      <w:r w:rsidRPr="003C4925">
        <w:rPr>
          <w:rFonts w:asciiTheme="majorBidi" w:hAnsiTheme="majorBidi" w:cstheme="majorBidi"/>
          <w:sz w:val="24"/>
          <w:szCs w:val="24"/>
          <w:lang w:val="en-IE"/>
        </w:rPr>
        <w:t xml:space="preserve">for three municipalities </w:t>
      </w:r>
      <w:r w:rsidR="007662C0" w:rsidRPr="003C4925">
        <w:rPr>
          <w:rFonts w:asciiTheme="majorBidi" w:hAnsiTheme="majorBidi" w:cstheme="majorBidi"/>
          <w:sz w:val="24"/>
          <w:szCs w:val="24"/>
          <w:lang w:val="en-IE"/>
        </w:rPr>
        <w:t>in the West Bank</w:t>
      </w:r>
      <w:r w:rsidR="000C1E77" w:rsidRPr="003C4925">
        <w:rPr>
          <w:rFonts w:asciiTheme="majorBidi" w:hAnsiTheme="majorBidi" w:cstheme="majorBidi"/>
          <w:sz w:val="24"/>
          <w:szCs w:val="24"/>
          <w:lang w:val="en-IE"/>
        </w:rPr>
        <w:t xml:space="preserve">, but did not provide </w:t>
      </w:r>
      <w:r w:rsidRPr="003C4925">
        <w:rPr>
          <w:rFonts w:asciiTheme="majorBidi" w:hAnsiTheme="majorBidi" w:cstheme="majorBidi"/>
          <w:sz w:val="24"/>
          <w:szCs w:val="24"/>
          <w:lang w:val="en-IE"/>
        </w:rPr>
        <w:t xml:space="preserve">any plans </w:t>
      </w:r>
      <w:r w:rsidR="000C1E77" w:rsidRPr="003C4925">
        <w:rPr>
          <w:rFonts w:asciiTheme="majorBidi" w:hAnsiTheme="majorBidi" w:cstheme="majorBidi"/>
          <w:sz w:val="24"/>
          <w:szCs w:val="24"/>
          <w:lang w:val="en-IE"/>
        </w:rPr>
        <w:t xml:space="preserve">for generalising this project to cover </w:t>
      </w:r>
      <w:r w:rsidRPr="003C4925">
        <w:rPr>
          <w:rFonts w:asciiTheme="majorBidi" w:hAnsiTheme="majorBidi" w:cstheme="majorBidi"/>
          <w:sz w:val="24"/>
          <w:szCs w:val="24"/>
          <w:lang w:val="en-IE"/>
        </w:rPr>
        <w:t>all local government bodies</w:t>
      </w:r>
      <w:r w:rsidR="0078643E" w:rsidRPr="003C4925">
        <w:rPr>
          <w:rFonts w:asciiTheme="majorBidi" w:hAnsiTheme="majorBidi" w:cstheme="majorBidi"/>
          <w:sz w:val="24"/>
          <w:szCs w:val="24"/>
          <w:lang w:val="en-IE"/>
        </w:rPr>
        <w:t xml:space="preserve"> in the West Bank and the Gaza Strip</w:t>
      </w:r>
      <w:r w:rsidRPr="003C4925">
        <w:rPr>
          <w:rFonts w:asciiTheme="majorBidi" w:hAnsiTheme="majorBidi" w:cstheme="majorBidi"/>
          <w:sz w:val="24"/>
          <w:szCs w:val="24"/>
          <w:lang w:val="en-IE"/>
        </w:rPr>
        <w:t xml:space="preserve">. </w:t>
      </w:r>
      <w:r w:rsidR="000C1E77" w:rsidRPr="003C4925">
        <w:rPr>
          <w:rFonts w:asciiTheme="majorBidi" w:hAnsiTheme="majorBidi" w:cstheme="majorBidi"/>
          <w:sz w:val="24"/>
          <w:szCs w:val="24"/>
          <w:lang w:val="en-IE"/>
        </w:rPr>
        <w:t>Moreover, t</w:t>
      </w:r>
      <w:r w:rsidR="007662C0" w:rsidRPr="003C4925">
        <w:rPr>
          <w:rFonts w:asciiTheme="majorBidi" w:hAnsiTheme="majorBidi" w:cstheme="majorBidi"/>
          <w:sz w:val="24"/>
          <w:szCs w:val="24"/>
          <w:lang w:val="en-IE"/>
        </w:rPr>
        <w:t xml:space="preserve">he </w:t>
      </w:r>
      <w:r w:rsidR="000C1E77" w:rsidRPr="003C4925">
        <w:rPr>
          <w:rFonts w:asciiTheme="majorBidi" w:hAnsiTheme="majorBidi" w:cstheme="majorBidi"/>
          <w:sz w:val="24"/>
          <w:szCs w:val="24"/>
          <w:lang w:val="en-IE"/>
        </w:rPr>
        <w:t xml:space="preserve">State party’s </w:t>
      </w:r>
      <w:r w:rsidR="007662C0" w:rsidRPr="003C4925">
        <w:rPr>
          <w:rFonts w:asciiTheme="majorBidi" w:hAnsiTheme="majorBidi" w:cstheme="majorBidi"/>
          <w:sz w:val="24"/>
          <w:szCs w:val="24"/>
          <w:lang w:val="en-IE"/>
        </w:rPr>
        <w:t xml:space="preserve">report </w:t>
      </w:r>
      <w:r w:rsidR="000D08A5" w:rsidRPr="003C4925">
        <w:rPr>
          <w:rFonts w:asciiTheme="majorBidi" w:hAnsiTheme="majorBidi" w:cstheme="majorBidi"/>
          <w:sz w:val="24"/>
          <w:szCs w:val="24"/>
          <w:lang w:val="en-IE"/>
        </w:rPr>
        <w:t>mentioned</w:t>
      </w:r>
      <w:r w:rsidR="007662C0" w:rsidRPr="003C4925">
        <w:rPr>
          <w:rFonts w:asciiTheme="majorBidi" w:hAnsiTheme="majorBidi" w:cstheme="majorBidi"/>
          <w:sz w:val="24"/>
          <w:szCs w:val="24"/>
          <w:lang w:val="en-IE"/>
        </w:rPr>
        <w:t xml:space="preserve"> </w:t>
      </w:r>
      <w:r w:rsidRPr="003C4925">
        <w:rPr>
          <w:rFonts w:asciiTheme="majorBidi" w:hAnsiTheme="majorBidi" w:cstheme="majorBidi"/>
          <w:sz w:val="24"/>
          <w:szCs w:val="24"/>
          <w:lang w:val="en-IE"/>
        </w:rPr>
        <w:t xml:space="preserve">a draft law amending the </w:t>
      </w:r>
      <w:r w:rsidR="000D08A5" w:rsidRPr="003C4925">
        <w:rPr>
          <w:rFonts w:asciiTheme="majorBidi" w:hAnsiTheme="majorBidi" w:cstheme="majorBidi"/>
          <w:sz w:val="24"/>
          <w:szCs w:val="24"/>
          <w:lang w:val="en-IE"/>
        </w:rPr>
        <w:t xml:space="preserve">Traffic Act, </w:t>
      </w:r>
      <w:r w:rsidR="007662C0" w:rsidRPr="003C4925">
        <w:rPr>
          <w:rFonts w:asciiTheme="majorBidi" w:hAnsiTheme="majorBidi" w:cstheme="majorBidi"/>
          <w:sz w:val="24"/>
          <w:szCs w:val="24"/>
          <w:lang w:val="en-IE"/>
        </w:rPr>
        <w:t>in line with the Convention. It</w:t>
      </w:r>
      <w:r w:rsidRPr="003C4925">
        <w:rPr>
          <w:rFonts w:asciiTheme="majorBidi" w:hAnsiTheme="majorBidi" w:cstheme="majorBidi"/>
          <w:sz w:val="24"/>
          <w:szCs w:val="24"/>
          <w:lang w:val="en-IE"/>
        </w:rPr>
        <w:t xml:space="preserve"> </w:t>
      </w:r>
      <w:r w:rsidR="000D08A5" w:rsidRPr="003C4925">
        <w:rPr>
          <w:rFonts w:asciiTheme="majorBidi" w:hAnsiTheme="majorBidi" w:cstheme="majorBidi"/>
          <w:sz w:val="24"/>
          <w:szCs w:val="24"/>
          <w:lang w:val="en-IE"/>
        </w:rPr>
        <w:t xml:space="preserve">further highlighted that </w:t>
      </w:r>
      <w:r w:rsidRPr="003C4925">
        <w:rPr>
          <w:rFonts w:asciiTheme="majorBidi" w:hAnsiTheme="majorBidi" w:cstheme="majorBidi"/>
          <w:sz w:val="24"/>
          <w:szCs w:val="24"/>
          <w:lang w:val="en-IE"/>
        </w:rPr>
        <w:t xml:space="preserve">the role of the Ministry of Transport and Communications is limited to ensuring the presence of signs indicating parking </w:t>
      </w:r>
      <w:r w:rsidR="007662C0" w:rsidRPr="003C4925">
        <w:rPr>
          <w:rFonts w:asciiTheme="majorBidi" w:hAnsiTheme="majorBidi" w:cstheme="majorBidi"/>
          <w:sz w:val="24"/>
          <w:szCs w:val="24"/>
          <w:lang w:val="en-IE"/>
        </w:rPr>
        <w:t>spaces for</w:t>
      </w:r>
      <w:r w:rsidRPr="003C4925">
        <w:rPr>
          <w:rFonts w:asciiTheme="majorBidi" w:hAnsiTheme="majorBidi" w:cstheme="majorBidi"/>
          <w:sz w:val="24"/>
          <w:szCs w:val="24"/>
          <w:lang w:val="en-IE"/>
        </w:rPr>
        <w:t xml:space="preserve"> persons with disabilities and ensuring </w:t>
      </w:r>
      <w:r w:rsidR="000D08A5" w:rsidRPr="003C4925">
        <w:rPr>
          <w:rFonts w:asciiTheme="majorBidi" w:hAnsiTheme="majorBidi" w:cstheme="majorBidi"/>
          <w:sz w:val="24"/>
          <w:szCs w:val="24"/>
          <w:lang w:val="en-IE"/>
        </w:rPr>
        <w:t>the inclusion of special passages for persons with disabilities in building designs</w:t>
      </w:r>
      <w:r w:rsidR="007662C0" w:rsidRPr="003C4925">
        <w:rPr>
          <w:rFonts w:asciiTheme="majorBidi" w:hAnsiTheme="majorBidi" w:cstheme="majorBidi"/>
          <w:sz w:val="24"/>
          <w:szCs w:val="24"/>
          <w:lang w:val="en-IE"/>
        </w:rPr>
        <w:t xml:space="preserve">. </w:t>
      </w:r>
      <w:r w:rsidR="001D58E8" w:rsidRPr="003C4925">
        <w:rPr>
          <w:rFonts w:asciiTheme="majorBidi" w:hAnsiTheme="majorBidi" w:cstheme="majorBidi"/>
          <w:sz w:val="24"/>
          <w:szCs w:val="24"/>
          <w:lang w:val="en-IE"/>
        </w:rPr>
        <w:t xml:space="preserve">However, the </w:t>
      </w:r>
      <w:r w:rsidRPr="003C4925">
        <w:rPr>
          <w:rFonts w:asciiTheme="majorBidi" w:hAnsiTheme="majorBidi" w:cstheme="majorBidi"/>
          <w:sz w:val="24"/>
          <w:szCs w:val="24"/>
          <w:lang w:val="en-IE"/>
        </w:rPr>
        <w:t xml:space="preserve">report did not refer to </w:t>
      </w:r>
      <w:r w:rsidR="001D58E8" w:rsidRPr="003C4925">
        <w:rPr>
          <w:rFonts w:asciiTheme="majorBidi" w:hAnsiTheme="majorBidi" w:cstheme="majorBidi"/>
          <w:sz w:val="24"/>
          <w:szCs w:val="24"/>
          <w:lang w:val="en-IE"/>
        </w:rPr>
        <w:t xml:space="preserve">any </w:t>
      </w:r>
      <w:r w:rsidRPr="003C4925">
        <w:rPr>
          <w:rFonts w:asciiTheme="majorBidi" w:hAnsiTheme="majorBidi" w:cstheme="majorBidi"/>
          <w:sz w:val="24"/>
          <w:szCs w:val="24"/>
          <w:lang w:val="en-IE"/>
        </w:rPr>
        <w:t xml:space="preserve">arrangements </w:t>
      </w:r>
      <w:r w:rsidR="001D58E8" w:rsidRPr="003C4925">
        <w:rPr>
          <w:rFonts w:asciiTheme="majorBidi" w:hAnsiTheme="majorBidi" w:cstheme="majorBidi"/>
          <w:sz w:val="24"/>
          <w:szCs w:val="24"/>
          <w:lang w:val="en-IE"/>
        </w:rPr>
        <w:t>for accessibility to public buildings and transportation for persons with non-physical disabilities</w:t>
      </w:r>
      <w:r w:rsidRPr="003C4925">
        <w:rPr>
          <w:rFonts w:asciiTheme="majorBidi" w:hAnsiTheme="majorBidi" w:cstheme="majorBidi"/>
          <w:sz w:val="24"/>
          <w:szCs w:val="24"/>
          <w:lang w:val="en-IE"/>
        </w:rPr>
        <w:t>.</w:t>
      </w:r>
    </w:p>
    <w:p w14:paraId="7C8B1435" w14:textId="1393BD36" w:rsidR="00362597" w:rsidRPr="003C4925" w:rsidRDefault="00362597"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rPr>
      </w:pPr>
      <w:r w:rsidRPr="003C4925">
        <w:rPr>
          <w:rFonts w:asciiTheme="majorBidi" w:hAnsiTheme="majorBidi" w:cstheme="majorBidi"/>
          <w:sz w:val="24"/>
          <w:szCs w:val="24"/>
          <w:lang w:val="en-IE"/>
        </w:rPr>
        <w:t xml:space="preserve">The </w:t>
      </w:r>
      <w:r w:rsidR="000D08A5" w:rsidRPr="003C4925">
        <w:rPr>
          <w:rFonts w:asciiTheme="majorBidi" w:hAnsiTheme="majorBidi" w:cstheme="majorBidi"/>
          <w:sz w:val="24"/>
          <w:szCs w:val="24"/>
          <w:lang w:val="en-IE"/>
        </w:rPr>
        <w:t>State part</w:t>
      </w:r>
      <w:r w:rsidR="00207B97" w:rsidRPr="003C4925">
        <w:rPr>
          <w:rFonts w:asciiTheme="majorBidi" w:hAnsiTheme="majorBidi" w:cstheme="majorBidi"/>
          <w:sz w:val="24"/>
          <w:szCs w:val="24"/>
          <w:lang w:val="en-IE"/>
        </w:rPr>
        <w:t>y</w:t>
      </w:r>
      <w:r w:rsidR="000D08A5" w:rsidRPr="003C4925">
        <w:rPr>
          <w:rFonts w:asciiTheme="majorBidi" w:hAnsiTheme="majorBidi" w:cstheme="majorBidi"/>
          <w:sz w:val="24"/>
          <w:szCs w:val="24"/>
          <w:lang w:val="en-IE"/>
        </w:rPr>
        <w:t>’s report</w:t>
      </w:r>
      <w:r w:rsidRPr="003C4925">
        <w:rPr>
          <w:rFonts w:asciiTheme="majorBidi" w:hAnsiTheme="majorBidi" w:cstheme="majorBidi"/>
          <w:sz w:val="24"/>
          <w:szCs w:val="24"/>
          <w:lang w:val="en-IE"/>
        </w:rPr>
        <w:t xml:space="preserve">, </w:t>
      </w:r>
      <w:r w:rsidR="000D08A5" w:rsidRPr="003C4925">
        <w:rPr>
          <w:rFonts w:asciiTheme="majorBidi" w:hAnsiTheme="majorBidi" w:cstheme="majorBidi"/>
          <w:sz w:val="24"/>
          <w:szCs w:val="24"/>
          <w:lang w:val="en-IE"/>
        </w:rPr>
        <w:t>in its discussion</w:t>
      </w:r>
      <w:r w:rsidRPr="003C4925">
        <w:rPr>
          <w:rFonts w:asciiTheme="majorBidi" w:hAnsiTheme="majorBidi" w:cstheme="majorBidi"/>
          <w:sz w:val="24"/>
          <w:szCs w:val="24"/>
          <w:lang w:val="en-IE"/>
        </w:rPr>
        <w:t xml:space="preserve"> of the right to accessibility </w:t>
      </w:r>
      <w:r w:rsidR="000D08A5" w:rsidRPr="003C4925">
        <w:rPr>
          <w:rFonts w:asciiTheme="majorBidi" w:hAnsiTheme="majorBidi" w:cstheme="majorBidi"/>
          <w:sz w:val="24"/>
          <w:szCs w:val="24"/>
          <w:lang w:val="en-IE"/>
        </w:rPr>
        <w:t>under</w:t>
      </w:r>
      <w:r w:rsidRPr="003C4925">
        <w:rPr>
          <w:rFonts w:asciiTheme="majorBidi" w:hAnsiTheme="majorBidi" w:cstheme="majorBidi"/>
          <w:sz w:val="24"/>
          <w:szCs w:val="24"/>
          <w:lang w:val="en-IE"/>
        </w:rPr>
        <w:t xml:space="preserve"> Article 9, did not </w:t>
      </w:r>
      <w:r w:rsidR="000D08A5" w:rsidRPr="003C4925">
        <w:rPr>
          <w:rFonts w:asciiTheme="majorBidi" w:hAnsiTheme="majorBidi" w:cstheme="majorBidi"/>
          <w:sz w:val="24"/>
          <w:szCs w:val="24"/>
          <w:lang w:val="en-IE"/>
        </w:rPr>
        <w:t xml:space="preserve">mention any </w:t>
      </w:r>
      <w:r w:rsidRPr="003C4925">
        <w:rPr>
          <w:rFonts w:asciiTheme="majorBidi" w:hAnsiTheme="majorBidi" w:cstheme="majorBidi"/>
          <w:sz w:val="24"/>
          <w:szCs w:val="24"/>
          <w:lang w:val="en-IE"/>
        </w:rPr>
        <w:t xml:space="preserve">government plans </w:t>
      </w:r>
      <w:r w:rsidR="000D08A5" w:rsidRPr="003C4925">
        <w:rPr>
          <w:rFonts w:asciiTheme="majorBidi" w:hAnsiTheme="majorBidi" w:cstheme="majorBidi"/>
          <w:sz w:val="24"/>
          <w:szCs w:val="24"/>
          <w:lang w:val="en-IE"/>
        </w:rPr>
        <w:t xml:space="preserve">for the </w:t>
      </w:r>
      <w:r w:rsidRPr="003C4925">
        <w:rPr>
          <w:rFonts w:asciiTheme="majorBidi" w:hAnsiTheme="majorBidi" w:cstheme="majorBidi"/>
          <w:sz w:val="24"/>
          <w:szCs w:val="24"/>
          <w:lang w:val="en-IE"/>
        </w:rPr>
        <w:t xml:space="preserve">development of the public transport sector. </w:t>
      </w:r>
      <w:r w:rsidR="00DF44DA" w:rsidRPr="003C4925">
        <w:rPr>
          <w:rFonts w:asciiTheme="majorBidi" w:hAnsiTheme="majorBidi" w:cstheme="majorBidi"/>
          <w:sz w:val="24"/>
          <w:szCs w:val="24"/>
          <w:lang w:val="en-IE"/>
        </w:rPr>
        <w:t xml:space="preserve">The report </w:t>
      </w:r>
      <w:r w:rsidR="0005206B" w:rsidRPr="003C4925">
        <w:rPr>
          <w:rFonts w:asciiTheme="majorBidi" w:hAnsiTheme="majorBidi" w:cstheme="majorBidi"/>
          <w:sz w:val="24"/>
          <w:szCs w:val="24"/>
          <w:lang w:val="en-IE"/>
        </w:rPr>
        <w:t xml:space="preserve">only </w:t>
      </w:r>
      <w:r w:rsidR="00DF44DA" w:rsidRPr="003C4925">
        <w:rPr>
          <w:rFonts w:asciiTheme="majorBidi" w:hAnsiTheme="majorBidi" w:cstheme="majorBidi"/>
          <w:sz w:val="24"/>
          <w:szCs w:val="24"/>
          <w:lang w:val="en-IE"/>
        </w:rPr>
        <w:t xml:space="preserve">acknowledges </w:t>
      </w:r>
      <w:r w:rsidR="0005206B" w:rsidRPr="003C4925">
        <w:rPr>
          <w:rFonts w:asciiTheme="majorBidi" w:hAnsiTheme="majorBidi" w:cstheme="majorBidi"/>
          <w:sz w:val="24"/>
          <w:szCs w:val="24"/>
          <w:lang w:val="en-IE"/>
        </w:rPr>
        <w:t>that the transport sector in t</w:t>
      </w:r>
      <w:r w:rsidRPr="003C4925">
        <w:rPr>
          <w:rFonts w:asciiTheme="majorBidi" w:hAnsiTheme="majorBidi" w:cstheme="majorBidi"/>
          <w:sz w:val="24"/>
          <w:szCs w:val="24"/>
          <w:lang w:val="en-IE"/>
        </w:rPr>
        <w:t xml:space="preserve">he Gaza Strip </w:t>
      </w:r>
      <w:r w:rsidR="0005206B" w:rsidRPr="003C4925">
        <w:rPr>
          <w:rFonts w:asciiTheme="majorBidi" w:hAnsiTheme="majorBidi" w:cstheme="majorBidi"/>
          <w:sz w:val="24"/>
          <w:szCs w:val="24"/>
          <w:lang w:val="en-IE"/>
        </w:rPr>
        <w:t xml:space="preserve">and West Bank </w:t>
      </w:r>
      <w:r w:rsidR="00DF44DA" w:rsidRPr="003C4925">
        <w:rPr>
          <w:rFonts w:asciiTheme="majorBidi" w:hAnsiTheme="majorBidi" w:cstheme="majorBidi"/>
          <w:sz w:val="24"/>
          <w:szCs w:val="24"/>
          <w:lang w:val="en-IE"/>
        </w:rPr>
        <w:t>is predominantly private</w:t>
      </w:r>
      <w:r w:rsidR="0005206B" w:rsidRPr="003C4925">
        <w:rPr>
          <w:rFonts w:asciiTheme="majorBidi" w:hAnsiTheme="majorBidi" w:cstheme="majorBidi"/>
          <w:sz w:val="24"/>
          <w:szCs w:val="24"/>
          <w:lang w:val="en-IE"/>
        </w:rPr>
        <w:t>. T</w:t>
      </w:r>
      <w:r w:rsidRPr="003C4925">
        <w:rPr>
          <w:rFonts w:asciiTheme="majorBidi" w:hAnsiTheme="majorBidi" w:cstheme="majorBidi"/>
          <w:sz w:val="24"/>
          <w:szCs w:val="24"/>
          <w:lang w:val="en-IE"/>
        </w:rPr>
        <w:t xml:space="preserve">his sector is not fully equipped </w:t>
      </w:r>
      <w:r w:rsidR="00DF44DA" w:rsidRPr="003C4925">
        <w:rPr>
          <w:rFonts w:asciiTheme="majorBidi" w:hAnsiTheme="majorBidi" w:cstheme="majorBidi"/>
          <w:sz w:val="24"/>
          <w:szCs w:val="24"/>
          <w:lang w:val="en-IE"/>
        </w:rPr>
        <w:t xml:space="preserve">to meet </w:t>
      </w:r>
      <w:r w:rsidRPr="003C4925">
        <w:rPr>
          <w:rFonts w:asciiTheme="majorBidi" w:hAnsiTheme="majorBidi" w:cstheme="majorBidi"/>
          <w:sz w:val="24"/>
          <w:szCs w:val="24"/>
          <w:lang w:val="en-IE"/>
        </w:rPr>
        <w:t xml:space="preserve">the needs of persons with disabilities, </w:t>
      </w:r>
      <w:r w:rsidR="00DF44DA" w:rsidRPr="003C4925">
        <w:rPr>
          <w:rFonts w:asciiTheme="majorBidi" w:hAnsiTheme="majorBidi" w:cstheme="majorBidi"/>
          <w:sz w:val="24"/>
          <w:szCs w:val="24"/>
          <w:lang w:val="en-IE"/>
        </w:rPr>
        <w:t xml:space="preserve">which </w:t>
      </w:r>
      <w:r w:rsidRPr="003C4925">
        <w:rPr>
          <w:rFonts w:asciiTheme="majorBidi" w:hAnsiTheme="majorBidi" w:cstheme="majorBidi"/>
          <w:sz w:val="24"/>
          <w:szCs w:val="24"/>
          <w:lang w:val="en-IE"/>
        </w:rPr>
        <w:t xml:space="preserve">imposes </w:t>
      </w:r>
      <w:r w:rsidR="00DF44DA" w:rsidRPr="003C4925">
        <w:rPr>
          <w:rFonts w:asciiTheme="majorBidi" w:hAnsiTheme="majorBidi" w:cstheme="majorBidi"/>
          <w:sz w:val="24"/>
          <w:szCs w:val="24"/>
          <w:lang w:val="en-IE"/>
        </w:rPr>
        <w:t>significant</w:t>
      </w:r>
      <w:r w:rsidRPr="003C4925">
        <w:rPr>
          <w:rFonts w:asciiTheme="majorBidi" w:hAnsiTheme="majorBidi" w:cstheme="majorBidi"/>
          <w:sz w:val="24"/>
          <w:szCs w:val="24"/>
          <w:lang w:val="en-IE"/>
        </w:rPr>
        <w:t xml:space="preserve"> cost</w:t>
      </w:r>
      <w:r w:rsidR="00DF44DA" w:rsidRPr="003C4925">
        <w:rPr>
          <w:rFonts w:asciiTheme="majorBidi" w:hAnsiTheme="majorBidi" w:cstheme="majorBidi"/>
          <w:sz w:val="24"/>
          <w:szCs w:val="24"/>
          <w:lang w:val="en-IE"/>
        </w:rPr>
        <w:t>s</w:t>
      </w:r>
      <w:r w:rsidRPr="003C4925">
        <w:rPr>
          <w:rFonts w:asciiTheme="majorBidi" w:hAnsiTheme="majorBidi" w:cstheme="majorBidi"/>
          <w:sz w:val="24"/>
          <w:szCs w:val="24"/>
          <w:lang w:val="en-IE"/>
        </w:rPr>
        <w:t xml:space="preserve">, </w:t>
      </w:r>
      <w:r w:rsidR="00DF44DA" w:rsidRPr="003C4925">
        <w:rPr>
          <w:rFonts w:asciiTheme="majorBidi" w:hAnsiTheme="majorBidi" w:cstheme="majorBidi"/>
          <w:sz w:val="24"/>
          <w:szCs w:val="24"/>
          <w:lang w:val="en-IE"/>
        </w:rPr>
        <w:t>and poses</w:t>
      </w:r>
      <w:r w:rsidRPr="003C4925">
        <w:rPr>
          <w:rFonts w:asciiTheme="majorBidi" w:hAnsiTheme="majorBidi" w:cstheme="majorBidi"/>
          <w:sz w:val="24"/>
          <w:szCs w:val="24"/>
          <w:lang w:val="en-IE"/>
        </w:rPr>
        <w:t xml:space="preserve"> obstacles</w:t>
      </w:r>
      <w:r w:rsidR="00DF44DA" w:rsidRPr="003C4925">
        <w:rPr>
          <w:rFonts w:asciiTheme="majorBidi" w:hAnsiTheme="majorBidi" w:cstheme="majorBidi"/>
          <w:sz w:val="24"/>
          <w:szCs w:val="24"/>
          <w:lang w:val="en-IE"/>
        </w:rPr>
        <w:t xml:space="preserve"> to </w:t>
      </w:r>
      <w:r w:rsidRPr="003C4925">
        <w:rPr>
          <w:rFonts w:asciiTheme="majorBidi" w:hAnsiTheme="majorBidi" w:cstheme="majorBidi"/>
          <w:sz w:val="24"/>
          <w:szCs w:val="24"/>
          <w:lang w:val="en-IE"/>
        </w:rPr>
        <w:t>movement between</w:t>
      </w:r>
      <w:r w:rsidR="00DF44DA" w:rsidRPr="003C4925">
        <w:rPr>
          <w:rFonts w:asciiTheme="majorBidi" w:hAnsiTheme="majorBidi" w:cstheme="majorBidi"/>
          <w:sz w:val="24"/>
          <w:szCs w:val="24"/>
          <w:lang w:val="en-IE"/>
        </w:rPr>
        <w:t xml:space="preserve">, </w:t>
      </w:r>
      <w:r w:rsidR="00DF44DA" w:rsidRPr="003C4925">
        <w:rPr>
          <w:rFonts w:asciiTheme="majorBidi" w:hAnsiTheme="majorBidi" w:cstheme="majorBidi"/>
          <w:i/>
          <w:iCs/>
          <w:sz w:val="24"/>
          <w:szCs w:val="24"/>
          <w:lang w:val="en-IE"/>
        </w:rPr>
        <w:t>inter alia,</w:t>
      </w:r>
      <w:r w:rsidRPr="003C4925">
        <w:rPr>
          <w:rFonts w:asciiTheme="majorBidi" w:hAnsiTheme="majorBidi" w:cstheme="majorBidi"/>
          <w:sz w:val="24"/>
          <w:szCs w:val="24"/>
          <w:lang w:val="en-IE"/>
        </w:rPr>
        <w:t xml:space="preserve"> cities, place</w:t>
      </w:r>
      <w:r w:rsidR="00DF44DA" w:rsidRPr="003C4925">
        <w:rPr>
          <w:rFonts w:asciiTheme="majorBidi" w:hAnsiTheme="majorBidi" w:cstheme="majorBidi"/>
          <w:sz w:val="24"/>
          <w:szCs w:val="24"/>
          <w:lang w:val="en-IE"/>
        </w:rPr>
        <w:t>s</w:t>
      </w:r>
      <w:r w:rsidRPr="003C4925">
        <w:rPr>
          <w:rFonts w:asciiTheme="majorBidi" w:hAnsiTheme="majorBidi" w:cstheme="majorBidi"/>
          <w:sz w:val="24"/>
          <w:szCs w:val="24"/>
          <w:lang w:val="en-IE"/>
        </w:rPr>
        <w:t xml:space="preserve"> of residence, </w:t>
      </w:r>
      <w:r w:rsidR="00DF44DA" w:rsidRPr="003C4925">
        <w:rPr>
          <w:rFonts w:asciiTheme="majorBidi" w:hAnsiTheme="majorBidi" w:cstheme="majorBidi"/>
          <w:sz w:val="24"/>
          <w:szCs w:val="24"/>
          <w:lang w:val="en-IE"/>
        </w:rPr>
        <w:t xml:space="preserve">and </w:t>
      </w:r>
      <w:r w:rsidRPr="003C4925">
        <w:rPr>
          <w:rFonts w:asciiTheme="majorBidi" w:hAnsiTheme="majorBidi" w:cstheme="majorBidi"/>
          <w:sz w:val="24"/>
          <w:szCs w:val="24"/>
          <w:lang w:val="en-IE"/>
        </w:rPr>
        <w:t>access to health and e</w:t>
      </w:r>
      <w:r w:rsidR="0005206B" w:rsidRPr="003C4925">
        <w:rPr>
          <w:rFonts w:asciiTheme="majorBidi" w:hAnsiTheme="majorBidi" w:cstheme="majorBidi"/>
          <w:sz w:val="24"/>
          <w:szCs w:val="24"/>
          <w:lang w:val="en-IE"/>
        </w:rPr>
        <w:t xml:space="preserve">ducational services. </w:t>
      </w:r>
      <w:r w:rsidR="00DF44DA" w:rsidRPr="003C4925">
        <w:rPr>
          <w:rFonts w:asciiTheme="majorBidi" w:hAnsiTheme="majorBidi" w:cstheme="majorBidi"/>
          <w:sz w:val="24"/>
          <w:szCs w:val="24"/>
          <w:lang w:val="en-IE"/>
        </w:rPr>
        <w:t xml:space="preserve">As such, it is difficult to verify </w:t>
      </w:r>
      <w:r w:rsidRPr="003C4925">
        <w:rPr>
          <w:rFonts w:asciiTheme="majorBidi" w:hAnsiTheme="majorBidi" w:cstheme="majorBidi"/>
          <w:sz w:val="24"/>
          <w:szCs w:val="24"/>
          <w:lang w:val="en-IE"/>
        </w:rPr>
        <w:t xml:space="preserve">the </w:t>
      </w:r>
      <w:r w:rsidR="00DF44DA" w:rsidRPr="003C4925">
        <w:rPr>
          <w:rFonts w:asciiTheme="majorBidi" w:hAnsiTheme="majorBidi" w:cstheme="majorBidi"/>
          <w:sz w:val="24"/>
          <w:szCs w:val="24"/>
          <w:lang w:val="en-IE"/>
        </w:rPr>
        <w:t xml:space="preserve">effective </w:t>
      </w:r>
      <w:r w:rsidRPr="003C4925">
        <w:rPr>
          <w:rFonts w:asciiTheme="majorBidi" w:hAnsiTheme="majorBidi" w:cstheme="majorBidi"/>
          <w:sz w:val="24"/>
          <w:szCs w:val="24"/>
          <w:lang w:val="en-IE"/>
        </w:rPr>
        <w:t xml:space="preserve">enjoyment of </w:t>
      </w:r>
      <w:r w:rsidR="00DF44DA" w:rsidRPr="003C4925">
        <w:rPr>
          <w:rFonts w:asciiTheme="majorBidi" w:hAnsiTheme="majorBidi" w:cstheme="majorBidi"/>
          <w:sz w:val="24"/>
          <w:szCs w:val="24"/>
          <w:lang w:val="en-IE"/>
        </w:rPr>
        <w:t xml:space="preserve">the right to </w:t>
      </w:r>
      <w:r w:rsidR="0005206B" w:rsidRPr="003C4925">
        <w:rPr>
          <w:rFonts w:asciiTheme="majorBidi" w:hAnsiTheme="majorBidi" w:cstheme="majorBidi"/>
          <w:sz w:val="24"/>
          <w:szCs w:val="24"/>
          <w:lang w:val="en-IE"/>
        </w:rPr>
        <w:t xml:space="preserve">accessibility by </w:t>
      </w:r>
      <w:r w:rsidR="00DF44DA" w:rsidRPr="003C4925">
        <w:rPr>
          <w:rFonts w:asciiTheme="majorBidi" w:hAnsiTheme="majorBidi" w:cstheme="majorBidi"/>
          <w:sz w:val="24"/>
          <w:szCs w:val="24"/>
          <w:lang w:val="en-IE"/>
        </w:rPr>
        <w:t>persons</w:t>
      </w:r>
      <w:r w:rsidRPr="003C4925">
        <w:rPr>
          <w:rFonts w:asciiTheme="majorBidi" w:hAnsiTheme="majorBidi" w:cstheme="majorBidi"/>
          <w:sz w:val="24"/>
          <w:szCs w:val="24"/>
          <w:lang w:val="en-IE"/>
        </w:rPr>
        <w:t xml:space="preserve"> </w:t>
      </w:r>
      <w:r w:rsidR="0005206B" w:rsidRPr="003C4925">
        <w:rPr>
          <w:rFonts w:asciiTheme="majorBidi" w:hAnsiTheme="majorBidi" w:cstheme="majorBidi"/>
          <w:sz w:val="24"/>
          <w:szCs w:val="24"/>
          <w:lang w:val="en-IE"/>
        </w:rPr>
        <w:t xml:space="preserve">with </w:t>
      </w:r>
      <w:r w:rsidR="00DF44DA" w:rsidRPr="003C4925">
        <w:rPr>
          <w:rFonts w:asciiTheme="majorBidi" w:hAnsiTheme="majorBidi" w:cstheme="majorBidi"/>
          <w:sz w:val="24"/>
          <w:szCs w:val="24"/>
          <w:lang w:val="en-IE"/>
        </w:rPr>
        <w:t xml:space="preserve">disabilities </w:t>
      </w:r>
      <w:r w:rsidRPr="003C4925">
        <w:rPr>
          <w:rFonts w:asciiTheme="majorBidi" w:hAnsiTheme="majorBidi" w:cstheme="majorBidi"/>
          <w:sz w:val="24"/>
          <w:szCs w:val="24"/>
          <w:lang w:val="en-IE"/>
        </w:rPr>
        <w:t xml:space="preserve">and </w:t>
      </w:r>
      <w:r w:rsidR="00DF44DA" w:rsidRPr="003C4925">
        <w:rPr>
          <w:rFonts w:asciiTheme="majorBidi" w:hAnsiTheme="majorBidi" w:cstheme="majorBidi"/>
          <w:sz w:val="24"/>
          <w:szCs w:val="24"/>
          <w:lang w:val="en-IE"/>
        </w:rPr>
        <w:t>its impact on</w:t>
      </w:r>
      <w:r w:rsidR="0005206B" w:rsidRPr="003C4925">
        <w:rPr>
          <w:rFonts w:asciiTheme="majorBidi" w:hAnsiTheme="majorBidi" w:cstheme="majorBidi"/>
          <w:sz w:val="24"/>
          <w:szCs w:val="24"/>
          <w:lang w:val="en-IE"/>
        </w:rPr>
        <w:t xml:space="preserve"> </w:t>
      </w:r>
      <w:r w:rsidR="00DF44DA" w:rsidRPr="003C4925">
        <w:rPr>
          <w:rFonts w:asciiTheme="majorBidi" w:hAnsiTheme="majorBidi" w:cstheme="majorBidi"/>
          <w:sz w:val="24"/>
          <w:szCs w:val="24"/>
          <w:lang w:val="en-IE"/>
        </w:rPr>
        <w:t>the realisation of other rights</w:t>
      </w:r>
      <w:r w:rsidRPr="003C4925">
        <w:rPr>
          <w:rFonts w:asciiTheme="majorBidi" w:hAnsiTheme="majorBidi" w:cstheme="majorBidi"/>
          <w:sz w:val="24"/>
          <w:szCs w:val="24"/>
          <w:lang w:val="en-IE"/>
        </w:rPr>
        <w:t>.</w:t>
      </w:r>
    </w:p>
    <w:p w14:paraId="6516F2E3" w14:textId="5BE67B64" w:rsidR="00745EC6" w:rsidRPr="003C4925" w:rsidRDefault="00745EC6" w:rsidP="003C4925">
      <w:pPr>
        <w:pStyle w:val="Numberedpara"/>
        <w:numPr>
          <w:ilvl w:val="0"/>
          <w:numId w:val="14"/>
        </w:numPr>
        <w:spacing w:before="240" w:after="160" w:line="240" w:lineRule="auto"/>
        <w:ind w:left="425" w:hanging="357"/>
        <w:rPr>
          <w:b/>
          <w:bCs/>
          <w:lang w:val="en-IE" w:bidi="ar-JO"/>
        </w:rPr>
      </w:pPr>
      <w:r w:rsidRPr="003C4925">
        <w:rPr>
          <w:b/>
          <w:bCs/>
          <w:lang w:val="en-IE" w:bidi="ar-JO"/>
        </w:rPr>
        <w:t xml:space="preserve">Al-Haq recommends that the Committee request the </w:t>
      </w:r>
      <w:r w:rsidR="0033509F" w:rsidRPr="003C4925">
        <w:rPr>
          <w:b/>
          <w:bCs/>
          <w:lang w:val="en-IE" w:bidi="ar-JO"/>
        </w:rPr>
        <w:t>SoP</w:t>
      </w:r>
      <w:r w:rsidRPr="003C4925">
        <w:rPr>
          <w:b/>
          <w:bCs/>
          <w:lang w:val="en-IE" w:bidi="ar-JO"/>
        </w:rPr>
        <w:t xml:space="preserve"> to provide information on the legislative measures it intends to </w:t>
      </w:r>
      <w:r w:rsidR="005D5890" w:rsidRPr="003C4925">
        <w:rPr>
          <w:b/>
          <w:bCs/>
          <w:lang w:val="en-IE" w:bidi="ar-JO"/>
        </w:rPr>
        <w:t>enforce</w:t>
      </w:r>
      <w:r w:rsidRPr="003C4925">
        <w:rPr>
          <w:b/>
          <w:bCs/>
          <w:lang w:val="en-IE" w:bidi="ar-JO"/>
        </w:rPr>
        <w:t xml:space="preserve"> penalties for non-compliance with regulations and laws that adopt physical adaptation measures </w:t>
      </w:r>
      <w:r w:rsidR="005D5890" w:rsidRPr="003C4925">
        <w:rPr>
          <w:b/>
          <w:bCs/>
          <w:lang w:val="en-IE" w:bidi="ar-JO"/>
        </w:rPr>
        <w:t xml:space="preserve">to ensure </w:t>
      </w:r>
      <w:r w:rsidRPr="003C4925">
        <w:rPr>
          <w:b/>
          <w:bCs/>
          <w:lang w:val="en-IE" w:bidi="ar-JO"/>
        </w:rPr>
        <w:t>the enjoyment of the r</w:t>
      </w:r>
      <w:r w:rsidR="00E35F45" w:rsidRPr="003C4925">
        <w:rPr>
          <w:b/>
          <w:bCs/>
          <w:lang w:val="en-IE" w:bidi="ar-JO"/>
        </w:rPr>
        <w:t xml:space="preserve">ight of access. </w:t>
      </w:r>
      <w:r w:rsidR="005D5890" w:rsidRPr="003C4925">
        <w:rPr>
          <w:b/>
          <w:bCs/>
          <w:lang w:val="en-IE" w:bidi="ar-JO"/>
        </w:rPr>
        <w:t>Moreover</w:t>
      </w:r>
      <w:r w:rsidR="00E35F45" w:rsidRPr="003C4925">
        <w:rPr>
          <w:b/>
          <w:bCs/>
          <w:lang w:val="en-IE" w:bidi="ar-JO"/>
        </w:rPr>
        <w:t>,</w:t>
      </w:r>
      <w:r w:rsidR="005D5890" w:rsidRPr="003C4925">
        <w:rPr>
          <w:b/>
          <w:bCs/>
          <w:lang w:val="en-IE" w:bidi="ar-JO"/>
        </w:rPr>
        <w:t xml:space="preserve"> Al-Haq urges the Committee to</w:t>
      </w:r>
      <w:r w:rsidR="00E35F45" w:rsidRPr="003C4925">
        <w:rPr>
          <w:b/>
          <w:bCs/>
          <w:lang w:val="en-IE" w:bidi="ar-JO"/>
        </w:rPr>
        <w:t xml:space="preserve"> request </w:t>
      </w:r>
      <w:r w:rsidR="005D5890" w:rsidRPr="003C4925">
        <w:rPr>
          <w:b/>
          <w:bCs/>
          <w:lang w:val="en-IE" w:bidi="ar-JO"/>
        </w:rPr>
        <w:t>the State party</w:t>
      </w:r>
      <w:r w:rsidR="00E35F45" w:rsidRPr="003C4925">
        <w:rPr>
          <w:b/>
          <w:bCs/>
          <w:lang w:val="en-IE" w:bidi="ar-JO"/>
        </w:rPr>
        <w:t xml:space="preserve"> to provide</w:t>
      </w:r>
      <w:r w:rsidRPr="003C4925">
        <w:rPr>
          <w:b/>
          <w:bCs/>
          <w:lang w:val="en-IE" w:bidi="ar-JO"/>
        </w:rPr>
        <w:t xml:space="preserve"> information on measures taken to overcome </w:t>
      </w:r>
      <w:r w:rsidR="005D5890" w:rsidRPr="003C4925">
        <w:rPr>
          <w:b/>
          <w:bCs/>
          <w:lang w:val="en-IE" w:bidi="ar-JO"/>
        </w:rPr>
        <w:t xml:space="preserve">and address </w:t>
      </w:r>
      <w:r w:rsidRPr="003C4925">
        <w:rPr>
          <w:b/>
          <w:bCs/>
          <w:lang w:val="en-IE" w:bidi="ar-JO"/>
        </w:rPr>
        <w:t xml:space="preserve">difficulties in </w:t>
      </w:r>
      <w:r w:rsidR="005D5890" w:rsidRPr="003C4925">
        <w:rPr>
          <w:b/>
          <w:bCs/>
          <w:lang w:val="en-IE" w:bidi="ar-JO"/>
        </w:rPr>
        <w:t xml:space="preserve">adapting </w:t>
      </w:r>
      <w:r w:rsidRPr="003C4925">
        <w:rPr>
          <w:b/>
          <w:bCs/>
          <w:lang w:val="en-IE" w:bidi="ar-JO"/>
        </w:rPr>
        <w:t xml:space="preserve">old buildings that are excluded from physical adaptation, as well as measures taken to overcome </w:t>
      </w:r>
      <w:r w:rsidR="005D5890" w:rsidRPr="003C4925">
        <w:rPr>
          <w:b/>
          <w:bCs/>
          <w:lang w:val="en-IE" w:bidi="ar-JO"/>
        </w:rPr>
        <w:t xml:space="preserve">and address challenges </w:t>
      </w:r>
      <w:r w:rsidRPr="003C4925">
        <w:rPr>
          <w:b/>
          <w:bCs/>
          <w:lang w:val="en-IE" w:bidi="ar-JO"/>
        </w:rPr>
        <w:t>in schools that have not been rehabilitated</w:t>
      </w:r>
      <w:r w:rsidR="005D5890" w:rsidRPr="003C4925">
        <w:rPr>
          <w:b/>
          <w:bCs/>
          <w:lang w:val="en-IE" w:bidi="ar-JO"/>
        </w:rPr>
        <w:t>. Al-Haq further recommends that the Committee request the SoP to</w:t>
      </w:r>
      <w:r w:rsidRPr="003C4925">
        <w:rPr>
          <w:b/>
          <w:bCs/>
          <w:lang w:val="en-IE" w:bidi="ar-JO"/>
        </w:rPr>
        <w:t xml:space="preserve"> </w:t>
      </w:r>
      <w:r w:rsidR="005D5890" w:rsidRPr="003C4925">
        <w:rPr>
          <w:b/>
          <w:bCs/>
          <w:lang w:val="en-IE" w:bidi="ar-JO"/>
        </w:rPr>
        <w:t xml:space="preserve">provide </w:t>
      </w:r>
      <w:r w:rsidRPr="003C4925">
        <w:rPr>
          <w:b/>
          <w:bCs/>
          <w:lang w:val="en-IE" w:bidi="ar-JO"/>
        </w:rPr>
        <w:t xml:space="preserve">information on </w:t>
      </w:r>
      <w:r w:rsidR="005D5890" w:rsidRPr="003C4925">
        <w:rPr>
          <w:b/>
          <w:bCs/>
          <w:lang w:val="en-IE" w:bidi="ar-JO"/>
        </w:rPr>
        <w:t xml:space="preserve">health facilities </w:t>
      </w:r>
      <w:r w:rsidRPr="003C4925">
        <w:rPr>
          <w:b/>
          <w:bCs/>
          <w:lang w:val="en-IE" w:bidi="ar-JO"/>
        </w:rPr>
        <w:t>and their suitability for persons with disabilities.</w:t>
      </w:r>
    </w:p>
    <w:p w14:paraId="05C0C7B2" w14:textId="55674376" w:rsidR="000D45B6" w:rsidRPr="003C4925" w:rsidRDefault="00745EC6" w:rsidP="003C4925">
      <w:pPr>
        <w:pStyle w:val="Numberedpara"/>
        <w:numPr>
          <w:ilvl w:val="0"/>
          <w:numId w:val="14"/>
        </w:numPr>
        <w:spacing w:before="240" w:after="160" w:line="240" w:lineRule="auto"/>
        <w:ind w:left="425" w:hanging="357"/>
        <w:rPr>
          <w:b/>
          <w:bCs/>
          <w:lang w:val="en-IE" w:bidi="ar-JO"/>
        </w:rPr>
      </w:pPr>
      <w:r w:rsidRPr="003C4925">
        <w:rPr>
          <w:b/>
          <w:bCs/>
          <w:lang w:val="en-IE" w:bidi="ar-JO"/>
        </w:rPr>
        <w:t xml:space="preserve">Al-Haq recommends that the Committee request the </w:t>
      </w:r>
      <w:r w:rsidR="005D5890" w:rsidRPr="003C4925">
        <w:rPr>
          <w:b/>
          <w:bCs/>
          <w:lang w:val="en-IE" w:bidi="ar-JO"/>
        </w:rPr>
        <w:t>SoP</w:t>
      </w:r>
      <w:r w:rsidRPr="003C4925">
        <w:rPr>
          <w:b/>
          <w:bCs/>
          <w:lang w:val="en-IE" w:bidi="ar-JO"/>
        </w:rPr>
        <w:t xml:space="preserve"> to provide information </w:t>
      </w:r>
      <w:r w:rsidR="005D5890" w:rsidRPr="003C4925">
        <w:rPr>
          <w:b/>
          <w:bCs/>
          <w:lang w:val="en-IE" w:bidi="ar-JO"/>
        </w:rPr>
        <w:t xml:space="preserve">on </w:t>
      </w:r>
      <w:r w:rsidRPr="003C4925">
        <w:rPr>
          <w:b/>
          <w:bCs/>
          <w:lang w:val="en-IE" w:bidi="ar-JO"/>
        </w:rPr>
        <w:t xml:space="preserve">the traffic </w:t>
      </w:r>
      <w:r w:rsidR="001F7FCA" w:rsidRPr="003C4925">
        <w:rPr>
          <w:b/>
          <w:bCs/>
          <w:lang w:val="en-IE" w:bidi="ar-JO"/>
        </w:rPr>
        <w:t xml:space="preserve">scheme </w:t>
      </w:r>
      <w:r w:rsidR="005D5890" w:rsidRPr="003C4925">
        <w:rPr>
          <w:b/>
          <w:bCs/>
          <w:lang w:val="en-IE" w:bidi="ar-JO"/>
        </w:rPr>
        <w:t xml:space="preserve">and its applicability to </w:t>
      </w:r>
      <w:r w:rsidR="001F7FCA" w:rsidRPr="003C4925">
        <w:rPr>
          <w:b/>
          <w:bCs/>
          <w:lang w:val="en-IE" w:bidi="ar-JO"/>
        </w:rPr>
        <w:t>other municipalities</w:t>
      </w:r>
      <w:r w:rsidR="005D5890" w:rsidRPr="003C4925">
        <w:rPr>
          <w:b/>
          <w:bCs/>
          <w:lang w:val="en-IE" w:bidi="ar-JO"/>
        </w:rPr>
        <w:t xml:space="preserve"> </w:t>
      </w:r>
      <w:r w:rsidRPr="003C4925">
        <w:rPr>
          <w:b/>
          <w:bCs/>
          <w:lang w:val="en-IE" w:bidi="ar-JO"/>
        </w:rPr>
        <w:t>not included in the re</w:t>
      </w:r>
      <w:r w:rsidR="00E35F45" w:rsidRPr="003C4925">
        <w:rPr>
          <w:b/>
          <w:bCs/>
          <w:lang w:val="en-IE" w:bidi="ar-JO"/>
        </w:rPr>
        <w:t>port.</w:t>
      </w:r>
      <w:r w:rsidRPr="003C4925">
        <w:rPr>
          <w:b/>
          <w:bCs/>
          <w:lang w:val="en-IE" w:bidi="ar-JO"/>
        </w:rPr>
        <w:t xml:space="preserve"> </w:t>
      </w:r>
      <w:r w:rsidR="005D5890" w:rsidRPr="003C4925">
        <w:rPr>
          <w:b/>
          <w:bCs/>
          <w:lang w:val="en-IE" w:bidi="ar-JO"/>
        </w:rPr>
        <w:t>Moreover, we recommend that the Committee</w:t>
      </w:r>
      <w:r w:rsidR="00E35F45" w:rsidRPr="003C4925">
        <w:rPr>
          <w:b/>
          <w:bCs/>
          <w:lang w:val="en-IE" w:bidi="ar-JO"/>
        </w:rPr>
        <w:t xml:space="preserve"> </w:t>
      </w:r>
      <w:r w:rsidR="001F7FCA" w:rsidRPr="003C4925">
        <w:rPr>
          <w:b/>
          <w:bCs/>
          <w:lang w:val="en-IE" w:bidi="ar-JO"/>
        </w:rPr>
        <w:t xml:space="preserve">request information </w:t>
      </w:r>
      <w:r w:rsidRPr="003C4925">
        <w:rPr>
          <w:b/>
          <w:bCs/>
          <w:lang w:val="en-IE" w:bidi="ar-JO"/>
        </w:rPr>
        <w:t xml:space="preserve">on </w:t>
      </w:r>
      <w:r w:rsidR="001F7FCA" w:rsidRPr="003C4925">
        <w:rPr>
          <w:b/>
          <w:bCs/>
          <w:lang w:val="en-IE" w:bidi="ar-JO"/>
        </w:rPr>
        <w:t xml:space="preserve">the State party’s </w:t>
      </w:r>
      <w:r w:rsidRPr="003C4925">
        <w:rPr>
          <w:b/>
          <w:bCs/>
          <w:lang w:val="en-IE" w:bidi="ar-JO"/>
        </w:rPr>
        <w:t xml:space="preserve">plan for public transport and </w:t>
      </w:r>
      <w:r w:rsidR="001F7FCA" w:rsidRPr="003C4925">
        <w:rPr>
          <w:b/>
          <w:bCs/>
          <w:lang w:val="en-IE" w:bidi="ar-JO"/>
        </w:rPr>
        <w:t xml:space="preserve">the </w:t>
      </w:r>
      <w:r w:rsidRPr="003C4925">
        <w:rPr>
          <w:b/>
          <w:bCs/>
          <w:lang w:val="en-IE" w:bidi="ar-JO"/>
        </w:rPr>
        <w:t>measures taken to adapt existing means of transpo</w:t>
      </w:r>
      <w:r w:rsidR="00E35F45" w:rsidRPr="003C4925">
        <w:rPr>
          <w:b/>
          <w:bCs/>
          <w:lang w:val="en-IE" w:bidi="ar-JO"/>
        </w:rPr>
        <w:t xml:space="preserve">rt to persons with disabilities. </w:t>
      </w:r>
      <w:r w:rsidR="001F7FCA" w:rsidRPr="003C4925">
        <w:rPr>
          <w:b/>
          <w:bCs/>
          <w:lang w:val="en-IE" w:bidi="ar-JO"/>
        </w:rPr>
        <w:t>Al-Haq further urges the Committee to</w:t>
      </w:r>
      <w:r w:rsidR="00E35F45" w:rsidRPr="003C4925">
        <w:rPr>
          <w:b/>
          <w:bCs/>
          <w:lang w:val="en-IE" w:bidi="ar-JO"/>
        </w:rPr>
        <w:t xml:space="preserve"> request</w:t>
      </w:r>
      <w:r w:rsidRPr="003C4925">
        <w:rPr>
          <w:b/>
          <w:bCs/>
          <w:lang w:val="en-IE" w:bidi="ar-JO"/>
        </w:rPr>
        <w:t xml:space="preserve"> the </w:t>
      </w:r>
      <w:r w:rsidR="001F7FCA" w:rsidRPr="003C4925">
        <w:rPr>
          <w:b/>
          <w:bCs/>
          <w:lang w:val="en-IE" w:bidi="ar-JO"/>
        </w:rPr>
        <w:t>SoP</w:t>
      </w:r>
      <w:r w:rsidRPr="003C4925">
        <w:rPr>
          <w:b/>
          <w:bCs/>
          <w:lang w:val="en-IE" w:bidi="ar-JO"/>
        </w:rPr>
        <w:t xml:space="preserve"> to provide information </w:t>
      </w:r>
      <w:r w:rsidR="001F7FCA" w:rsidRPr="003C4925">
        <w:rPr>
          <w:b/>
          <w:bCs/>
          <w:lang w:val="en-IE" w:bidi="ar-JO"/>
        </w:rPr>
        <w:t xml:space="preserve">on the </w:t>
      </w:r>
      <w:r w:rsidRPr="003C4925">
        <w:rPr>
          <w:b/>
          <w:bCs/>
          <w:lang w:val="en-IE" w:bidi="ar-JO"/>
        </w:rPr>
        <w:t xml:space="preserve">draft law amending the Traffic </w:t>
      </w:r>
      <w:r w:rsidR="009713FB" w:rsidRPr="003C4925">
        <w:rPr>
          <w:b/>
          <w:bCs/>
          <w:lang w:val="en-IE" w:bidi="ar-JO"/>
        </w:rPr>
        <w:t>Law</w:t>
      </w:r>
      <w:r w:rsidR="001F7FCA" w:rsidRPr="003C4925">
        <w:rPr>
          <w:b/>
          <w:bCs/>
          <w:lang w:val="en-IE" w:bidi="ar-JO"/>
        </w:rPr>
        <w:t xml:space="preserve"> </w:t>
      </w:r>
      <w:r w:rsidRPr="003C4925">
        <w:rPr>
          <w:b/>
          <w:bCs/>
          <w:lang w:val="en-IE" w:bidi="ar-JO"/>
        </w:rPr>
        <w:t xml:space="preserve">and </w:t>
      </w:r>
      <w:r w:rsidR="001F7FCA" w:rsidRPr="003C4925">
        <w:rPr>
          <w:b/>
          <w:bCs/>
          <w:lang w:val="en-IE" w:bidi="ar-JO"/>
        </w:rPr>
        <w:t>its</w:t>
      </w:r>
      <w:r w:rsidRPr="003C4925">
        <w:rPr>
          <w:b/>
          <w:bCs/>
          <w:lang w:val="en-IE" w:bidi="ar-JO"/>
        </w:rPr>
        <w:t xml:space="preserve"> </w:t>
      </w:r>
      <w:r w:rsidR="001F7FCA" w:rsidRPr="003C4925">
        <w:rPr>
          <w:b/>
          <w:bCs/>
          <w:lang w:val="en-IE" w:bidi="ar-JO"/>
        </w:rPr>
        <w:t xml:space="preserve">compatibility </w:t>
      </w:r>
      <w:r w:rsidRPr="003C4925">
        <w:rPr>
          <w:b/>
          <w:bCs/>
          <w:lang w:val="en-IE" w:bidi="ar-JO"/>
        </w:rPr>
        <w:t>with the Convention.</w:t>
      </w:r>
    </w:p>
    <w:p w14:paraId="12C4B19D" w14:textId="06DE0C0E" w:rsidR="006972E8" w:rsidRPr="003C4925" w:rsidRDefault="00892D2D" w:rsidP="003C4925">
      <w:pPr>
        <w:pStyle w:val="Heading2"/>
        <w:numPr>
          <w:ilvl w:val="1"/>
          <w:numId w:val="25"/>
        </w:numPr>
        <w:rPr>
          <w:i/>
          <w:iCs/>
          <w:color w:val="auto"/>
          <w:lang w:val="en-IE" w:bidi="ar-JO"/>
        </w:rPr>
      </w:pPr>
      <w:r w:rsidRPr="003C4925">
        <w:rPr>
          <w:rFonts w:asciiTheme="majorBidi" w:hAnsiTheme="majorBidi"/>
          <w:i/>
          <w:iCs/>
          <w:color w:val="auto"/>
          <w:sz w:val="24"/>
          <w:szCs w:val="24"/>
          <w:lang w:val="en-IE" w:bidi="ar-JO"/>
        </w:rPr>
        <w:t xml:space="preserve"> </w:t>
      </w:r>
      <w:bookmarkStart w:id="8" w:name="_Toc128588586"/>
      <w:r w:rsidR="006972E8" w:rsidRPr="003C4925">
        <w:rPr>
          <w:rFonts w:asciiTheme="majorBidi" w:hAnsiTheme="majorBidi"/>
          <w:i/>
          <w:iCs/>
          <w:color w:val="auto"/>
          <w:sz w:val="24"/>
          <w:szCs w:val="24"/>
          <w:lang w:val="en-IE" w:bidi="ar-JO"/>
        </w:rPr>
        <w:t>Article 10</w:t>
      </w:r>
      <w:r w:rsidR="006C6B10" w:rsidRPr="003C4925">
        <w:rPr>
          <w:rFonts w:asciiTheme="majorBidi" w:hAnsiTheme="majorBidi"/>
          <w:i/>
          <w:iCs/>
          <w:color w:val="auto"/>
          <w:sz w:val="24"/>
          <w:szCs w:val="24"/>
          <w:lang w:val="en-IE" w:bidi="ar-JO"/>
        </w:rPr>
        <w:t>:</w:t>
      </w:r>
      <w:r w:rsidR="006972E8" w:rsidRPr="003C4925">
        <w:rPr>
          <w:rFonts w:asciiTheme="majorBidi" w:hAnsiTheme="majorBidi"/>
          <w:i/>
          <w:iCs/>
          <w:color w:val="auto"/>
          <w:sz w:val="24"/>
          <w:szCs w:val="24"/>
          <w:lang w:val="en-IE" w:bidi="ar-JO"/>
        </w:rPr>
        <w:t xml:space="preserve"> </w:t>
      </w:r>
      <w:r w:rsidR="006C6B10" w:rsidRPr="003C4925">
        <w:rPr>
          <w:rFonts w:asciiTheme="majorBidi" w:hAnsiTheme="majorBidi"/>
          <w:i/>
          <w:iCs/>
          <w:color w:val="auto"/>
          <w:sz w:val="24"/>
          <w:szCs w:val="24"/>
          <w:lang w:val="en-IE" w:bidi="ar-JO"/>
        </w:rPr>
        <w:t>t</w:t>
      </w:r>
      <w:r w:rsidR="006972E8" w:rsidRPr="003C4925">
        <w:rPr>
          <w:rFonts w:asciiTheme="majorBidi" w:hAnsiTheme="majorBidi"/>
          <w:i/>
          <w:iCs/>
          <w:color w:val="auto"/>
          <w:sz w:val="24"/>
          <w:szCs w:val="24"/>
          <w:lang w:val="en-IE" w:bidi="ar-JO"/>
        </w:rPr>
        <w:t>he right to life</w:t>
      </w:r>
      <w:bookmarkEnd w:id="8"/>
    </w:p>
    <w:p w14:paraId="43CEE381" w14:textId="51EF66F6" w:rsidR="00745EC6" w:rsidRPr="003C4925" w:rsidRDefault="001F7FCA" w:rsidP="003C4925">
      <w:pPr>
        <w:pStyle w:val="Numberedpara"/>
        <w:numPr>
          <w:ilvl w:val="0"/>
          <w:numId w:val="14"/>
        </w:numPr>
        <w:spacing w:before="240" w:line="240" w:lineRule="auto"/>
        <w:ind w:left="426"/>
        <w:rPr>
          <w:lang w:val="en-IE" w:bidi="ar-JO"/>
        </w:rPr>
      </w:pPr>
      <w:r w:rsidRPr="003C4925">
        <w:rPr>
          <w:lang w:val="en-IE" w:bidi="ar-JO"/>
        </w:rPr>
        <w:t xml:space="preserve">Despite the State party’s accession to the Second Optional Protocol to the International Covenant on Civil and Political Rights, aiming at the abolition of the death </w:t>
      </w:r>
      <w:r w:rsidR="003C4925" w:rsidRPr="003C4925">
        <w:rPr>
          <w:lang w:val="en-IE" w:bidi="ar-JO"/>
        </w:rPr>
        <w:t>penalty, the</w:t>
      </w:r>
      <w:r w:rsidR="006972E8" w:rsidRPr="003C4925">
        <w:rPr>
          <w:lang w:val="en-IE" w:bidi="ar-JO"/>
        </w:rPr>
        <w:t xml:space="preserve"> Jordanian Penal Code No. 16 of 1960 applied in the West Bank, the British Mandate Penal Code No. 74 of 1936</w:t>
      </w:r>
      <w:r w:rsidR="00E35F45" w:rsidRPr="003C4925">
        <w:rPr>
          <w:lang w:val="en-IE" w:bidi="ar-JO"/>
        </w:rPr>
        <w:t>,</w:t>
      </w:r>
      <w:r w:rsidR="006972E8" w:rsidRPr="003C4925">
        <w:rPr>
          <w:lang w:val="en-IE" w:bidi="ar-JO"/>
        </w:rPr>
        <w:t xml:space="preserve"> applied in the Gaza Strip, and the Military Penal Code</w:t>
      </w:r>
      <w:r w:rsidRPr="003C4925">
        <w:rPr>
          <w:lang w:val="en-IE" w:bidi="ar-JO"/>
        </w:rPr>
        <w:t xml:space="preserve"> still contain provisions for the death penalty</w:t>
      </w:r>
      <w:r w:rsidR="00E35F45" w:rsidRPr="003C4925">
        <w:rPr>
          <w:lang w:val="en-IE" w:bidi="ar-JO"/>
        </w:rPr>
        <w:t xml:space="preserve">. </w:t>
      </w:r>
      <w:r w:rsidRPr="003C4925">
        <w:rPr>
          <w:lang w:val="en-IE" w:bidi="ar-JO"/>
        </w:rPr>
        <w:t xml:space="preserve">It is important to take action to abolish the death penalty from the punitive legislations </w:t>
      </w:r>
      <w:r w:rsidR="006972E8" w:rsidRPr="003C4925">
        <w:rPr>
          <w:lang w:val="en-IE" w:bidi="ar-JO"/>
        </w:rPr>
        <w:t xml:space="preserve">in the West Bank and the Gaza Strip, as </w:t>
      </w:r>
      <w:r w:rsidRPr="003C4925">
        <w:rPr>
          <w:lang w:val="en-IE" w:bidi="ar-JO"/>
        </w:rPr>
        <w:t>it</w:t>
      </w:r>
      <w:r w:rsidR="006972E8" w:rsidRPr="003C4925">
        <w:rPr>
          <w:lang w:val="en-IE" w:bidi="ar-JO"/>
        </w:rPr>
        <w:t xml:space="preserve"> </w:t>
      </w:r>
      <w:r w:rsidRPr="003C4925">
        <w:rPr>
          <w:lang w:val="en-IE" w:bidi="ar-JO"/>
        </w:rPr>
        <w:t>continues to be</w:t>
      </w:r>
      <w:r w:rsidR="006972E8" w:rsidRPr="003C4925">
        <w:rPr>
          <w:lang w:val="en-IE" w:bidi="ar-JO"/>
        </w:rPr>
        <w:t xml:space="preserve"> implemented in the Gaza Strip.</w:t>
      </w:r>
    </w:p>
    <w:p w14:paraId="40D98774" w14:textId="2EAFDC0F" w:rsidR="00211A8B" w:rsidRPr="003C4925" w:rsidRDefault="006972E8" w:rsidP="003C4925">
      <w:pPr>
        <w:pStyle w:val="Numberedpara"/>
        <w:numPr>
          <w:ilvl w:val="0"/>
          <w:numId w:val="14"/>
        </w:numPr>
        <w:spacing w:before="240" w:line="240" w:lineRule="auto"/>
        <w:ind w:left="426"/>
        <w:rPr>
          <w:b/>
          <w:bCs/>
          <w:lang w:val="en-IE" w:bidi="ar-JO"/>
        </w:rPr>
      </w:pPr>
      <w:r w:rsidRPr="003C4925">
        <w:rPr>
          <w:b/>
          <w:bCs/>
          <w:lang w:val="en-IE" w:bidi="ar-JO"/>
        </w:rPr>
        <w:t xml:space="preserve">Al-Haq recommends the Committee to </w:t>
      </w:r>
      <w:r w:rsidR="006E75D5" w:rsidRPr="003C4925">
        <w:rPr>
          <w:b/>
          <w:bCs/>
          <w:lang w:val="en-IE" w:bidi="ar-JO"/>
        </w:rPr>
        <w:t xml:space="preserve">request information on the measures taken by the SoP to </w:t>
      </w:r>
      <w:r w:rsidRPr="003C4925">
        <w:rPr>
          <w:b/>
          <w:bCs/>
          <w:lang w:val="en-IE" w:bidi="ar-JO"/>
        </w:rPr>
        <w:t xml:space="preserve">ensure accountability for extrajudicial executions, including the killings of women on the grounds of “honour”, the penalties imposed by courts on the perpetrators, the amount of compensation </w:t>
      </w:r>
      <w:r w:rsidR="006E75D5" w:rsidRPr="003C4925">
        <w:rPr>
          <w:b/>
          <w:bCs/>
          <w:lang w:val="en-IE" w:bidi="ar-JO"/>
        </w:rPr>
        <w:t>granted to victims or their families</w:t>
      </w:r>
      <w:r w:rsidR="00E35F45" w:rsidRPr="003C4925">
        <w:rPr>
          <w:b/>
          <w:bCs/>
          <w:lang w:val="en-IE" w:bidi="ar-JO"/>
        </w:rPr>
        <w:t xml:space="preserve">. </w:t>
      </w:r>
      <w:r w:rsidR="006E75D5" w:rsidRPr="003C4925">
        <w:rPr>
          <w:b/>
          <w:bCs/>
          <w:lang w:val="en-IE" w:bidi="ar-JO"/>
        </w:rPr>
        <w:t>Furthermore</w:t>
      </w:r>
      <w:r w:rsidR="00E35F45" w:rsidRPr="003C4925">
        <w:rPr>
          <w:b/>
          <w:bCs/>
          <w:lang w:val="en-IE" w:bidi="ar-JO"/>
        </w:rPr>
        <w:t xml:space="preserve">, </w:t>
      </w:r>
      <w:r w:rsidR="006E75D5" w:rsidRPr="003C4925">
        <w:rPr>
          <w:b/>
          <w:bCs/>
          <w:lang w:val="en-IE" w:bidi="ar-JO"/>
        </w:rPr>
        <w:t xml:space="preserve">we urge the Committee to </w:t>
      </w:r>
      <w:r w:rsidR="00E35F45" w:rsidRPr="003C4925">
        <w:rPr>
          <w:b/>
          <w:bCs/>
          <w:lang w:val="en-IE" w:bidi="ar-JO"/>
        </w:rPr>
        <w:t>request information on</w:t>
      </w:r>
      <w:r w:rsidRPr="003C4925">
        <w:rPr>
          <w:b/>
          <w:bCs/>
          <w:lang w:val="en-IE" w:bidi="ar-JO"/>
        </w:rPr>
        <w:t xml:space="preserve"> the </w:t>
      </w:r>
      <w:r w:rsidR="006E75D5" w:rsidRPr="003C4925">
        <w:rPr>
          <w:b/>
          <w:bCs/>
          <w:lang w:val="en-IE" w:bidi="ar-JO"/>
        </w:rPr>
        <w:t xml:space="preserve">measures taken by the State party to abolish </w:t>
      </w:r>
      <w:r w:rsidRPr="003C4925">
        <w:rPr>
          <w:b/>
          <w:bCs/>
          <w:lang w:val="en-IE" w:bidi="ar-JO"/>
        </w:rPr>
        <w:t>the death penalty</w:t>
      </w:r>
      <w:r w:rsidR="006E75D5" w:rsidRPr="003C4925">
        <w:rPr>
          <w:b/>
          <w:bCs/>
          <w:lang w:val="en-IE" w:bidi="ar-JO"/>
        </w:rPr>
        <w:t>,</w:t>
      </w:r>
      <w:r w:rsidRPr="003C4925">
        <w:rPr>
          <w:b/>
          <w:bCs/>
          <w:lang w:val="en-IE" w:bidi="ar-JO"/>
        </w:rPr>
        <w:t xml:space="preserve"> in </w:t>
      </w:r>
      <w:r w:rsidR="006E75D5" w:rsidRPr="003C4925">
        <w:rPr>
          <w:b/>
          <w:bCs/>
          <w:lang w:val="en-IE" w:bidi="ar-JO"/>
        </w:rPr>
        <w:t xml:space="preserve">accordance with its accession to </w:t>
      </w:r>
      <w:r w:rsidRPr="003C4925">
        <w:rPr>
          <w:b/>
          <w:bCs/>
          <w:lang w:val="en-IE" w:bidi="ar-JO"/>
        </w:rPr>
        <w:t>the Second Optional Protocol to the International Covenant on Civil and Political Rights.</w:t>
      </w:r>
    </w:p>
    <w:p w14:paraId="7C816F67" w14:textId="1E13A51A" w:rsidR="006972E8" w:rsidRPr="003C4925" w:rsidRDefault="00892D2D" w:rsidP="003C4925">
      <w:pPr>
        <w:pStyle w:val="Heading2"/>
        <w:numPr>
          <w:ilvl w:val="1"/>
          <w:numId w:val="25"/>
        </w:numPr>
        <w:rPr>
          <w:rFonts w:asciiTheme="majorBidi" w:hAnsiTheme="majorBidi"/>
          <w:i/>
          <w:iCs/>
          <w:sz w:val="24"/>
          <w:szCs w:val="24"/>
          <w:lang w:val="en-IE"/>
        </w:rPr>
      </w:pPr>
      <w:r w:rsidRPr="003C4925">
        <w:rPr>
          <w:rFonts w:asciiTheme="majorBidi" w:hAnsiTheme="majorBidi"/>
          <w:i/>
          <w:iCs/>
          <w:color w:val="auto"/>
          <w:sz w:val="24"/>
          <w:szCs w:val="24"/>
          <w:lang w:val="en-IE" w:bidi="ar-JO"/>
        </w:rPr>
        <w:t xml:space="preserve"> </w:t>
      </w:r>
      <w:bookmarkStart w:id="9" w:name="_Toc128588587"/>
      <w:r w:rsidR="006972E8" w:rsidRPr="003C4925">
        <w:rPr>
          <w:rFonts w:asciiTheme="majorBidi" w:hAnsiTheme="majorBidi"/>
          <w:i/>
          <w:iCs/>
          <w:color w:val="auto"/>
          <w:sz w:val="24"/>
          <w:szCs w:val="24"/>
          <w:lang w:val="en-IE" w:bidi="ar-JO"/>
        </w:rPr>
        <w:t>Article</w:t>
      </w:r>
      <w:r w:rsidR="006C6B10" w:rsidRPr="003C4925">
        <w:rPr>
          <w:rFonts w:asciiTheme="majorBidi" w:hAnsiTheme="majorBidi"/>
          <w:i/>
          <w:iCs/>
          <w:color w:val="auto"/>
          <w:sz w:val="24"/>
          <w:szCs w:val="24"/>
          <w:lang w:val="en-IE" w:bidi="ar-JO"/>
        </w:rPr>
        <w:t xml:space="preserve"> </w:t>
      </w:r>
      <w:r w:rsidR="006972E8" w:rsidRPr="003C4925">
        <w:rPr>
          <w:rFonts w:asciiTheme="majorBidi" w:hAnsiTheme="majorBidi"/>
          <w:i/>
          <w:iCs/>
          <w:color w:val="auto"/>
          <w:sz w:val="24"/>
          <w:szCs w:val="24"/>
          <w:lang w:val="en-IE" w:bidi="ar-JO"/>
        </w:rPr>
        <w:t>11</w:t>
      </w:r>
      <w:r w:rsidR="006C6B10" w:rsidRPr="003C4925">
        <w:rPr>
          <w:rFonts w:asciiTheme="majorBidi" w:hAnsiTheme="majorBidi"/>
          <w:i/>
          <w:iCs/>
          <w:color w:val="auto"/>
          <w:sz w:val="24"/>
          <w:szCs w:val="24"/>
          <w:lang w:val="en-IE" w:bidi="ar-JO"/>
        </w:rPr>
        <w:t>:</w:t>
      </w:r>
      <w:r w:rsidR="006972E8" w:rsidRPr="003C4925">
        <w:rPr>
          <w:rFonts w:asciiTheme="majorBidi" w:hAnsiTheme="majorBidi"/>
          <w:i/>
          <w:iCs/>
          <w:color w:val="auto"/>
          <w:sz w:val="24"/>
          <w:szCs w:val="24"/>
          <w:lang w:val="en-IE" w:bidi="ar-JO"/>
        </w:rPr>
        <w:t xml:space="preserve"> </w:t>
      </w:r>
      <w:r w:rsidR="006C6B10" w:rsidRPr="003C4925">
        <w:rPr>
          <w:rFonts w:asciiTheme="majorBidi" w:hAnsiTheme="majorBidi"/>
          <w:i/>
          <w:iCs/>
          <w:color w:val="auto"/>
          <w:sz w:val="24"/>
          <w:szCs w:val="24"/>
          <w:lang w:val="en-IE"/>
        </w:rPr>
        <w:t>s</w:t>
      </w:r>
      <w:r w:rsidR="006972E8" w:rsidRPr="003C4925">
        <w:rPr>
          <w:rFonts w:asciiTheme="majorBidi" w:hAnsiTheme="majorBidi"/>
          <w:i/>
          <w:iCs/>
          <w:color w:val="auto"/>
          <w:sz w:val="24"/>
          <w:szCs w:val="24"/>
          <w:lang w:val="en-IE"/>
        </w:rPr>
        <w:t>ituations of risk and humanitarian emergencies</w:t>
      </w:r>
      <w:bookmarkEnd w:id="9"/>
    </w:p>
    <w:p w14:paraId="1563F740" w14:textId="3F02B61D" w:rsidR="00745EC6" w:rsidRPr="003C4925" w:rsidRDefault="00355916"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rPr>
      </w:pPr>
      <w:r w:rsidRPr="003C4925">
        <w:rPr>
          <w:rFonts w:asciiTheme="majorBidi" w:hAnsiTheme="majorBidi" w:cstheme="majorBidi"/>
          <w:sz w:val="24"/>
          <w:szCs w:val="24"/>
          <w:lang w:val="en-IE"/>
        </w:rPr>
        <w:t>In response to COVID-19</w:t>
      </w:r>
      <w:r w:rsidR="0045186E" w:rsidRPr="003C4925">
        <w:rPr>
          <w:rFonts w:asciiTheme="majorBidi" w:hAnsiTheme="majorBidi" w:cstheme="majorBidi"/>
          <w:sz w:val="24"/>
          <w:szCs w:val="24"/>
          <w:lang w:val="en-IE"/>
        </w:rPr>
        <w:t xml:space="preserve"> and to mitigate its impacts</w:t>
      </w:r>
      <w:r w:rsidRPr="003C4925">
        <w:rPr>
          <w:rFonts w:asciiTheme="majorBidi" w:hAnsiTheme="majorBidi" w:cstheme="majorBidi"/>
          <w:sz w:val="24"/>
          <w:szCs w:val="24"/>
          <w:lang w:val="en-IE"/>
        </w:rPr>
        <w:t xml:space="preserve">, the Palestinian </w:t>
      </w:r>
      <w:r w:rsidR="006972E8" w:rsidRPr="003C4925">
        <w:rPr>
          <w:rFonts w:asciiTheme="majorBidi" w:hAnsiTheme="majorBidi" w:cstheme="majorBidi"/>
          <w:sz w:val="24"/>
          <w:szCs w:val="24"/>
          <w:lang w:val="en-IE"/>
        </w:rPr>
        <w:t>President</w:t>
      </w:r>
      <w:r w:rsidRPr="003C4925">
        <w:rPr>
          <w:rFonts w:asciiTheme="majorBidi" w:hAnsiTheme="majorBidi" w:cstheme="majorBidi"/>
          <w:sz w:val="24"/>
          <w:szCs w:val="24"/>
          <w:lang w:val="en-IE"/>
        </w:rPr>
        <w:t>,</w:t>
      </w:r>
      <w:r w:rsidR="006972E8" w:rsidRPr="003C4925">
        <w:rPr>
          <w:rFonts w:asciiTheme="majorBidi" w:hAnsiTheme="majorBidi" w:cstheme="majorBidi"/>
          <w:sz w:val="24"/>
          <w:szCs w:val="24"/>
          <w:lang w:val="en-IE"/>
        </w:rPr>
        <w:t xml:space="preserve"> Mahmoud Abbas</w:t>
      </w:r>
      <w:r w:rsidRPr="003C4925">
        <w:rPr>
          <w:rFonts w:asciiTheme="majorBidi" w:hAnsiTheme="majorBidi" w:cstheme="majorBidi"/>
          <w:sz w:val="24"/>
          <w:szCs w:val="24"/>
          <w:lang w:val="en-IE"/>
        </w:rPr>
        <w:t>,</w:t>
      </w:r>
      <w:r w:rsidR="006972E8" w:rsidRPr="003C4925">
        <w:rPr>
          <w:rFonts w:asciiTheme="majorBidi" w:hAnsiTheme="majorBidi" w:cstheme="majorBidi"/>
          <w:sz w:val="24"/>
          <w:szCs w:val="24"/>
          <w:lang w:val="en-IE"/>
        </w:rPr>
        <w:t xml:space="preserve"> issued </w:t>
      </w:r>
      <w:r w:rsidR="0045186E" w:rsidRPr="003C4925">
        <w:rPr>
          <w:rFonts w:asciiTheme="majorBidi" w:hAnsiTheme="majorBidi" w:cstheme="majorBidi"/>
          <w:sz w:val="24"/>
          <w:szCs w:val="24"/>
          <w:lang w:val="en-IE"/>
        </w:rPr>
        <w:t xml:space="preserve">a presidential decree </w:t>
      </w:r>
      <w:r w:rsidR="006972E8" w:rsidRPr="003C4925">
        <w:rPr>
          <w:rFonts w:asciiTheme="majorBidi" w:hAnsiTheme="majorBidi" w:cstheme="majorBidi"/>
          <w:sz w:val="24"/>
          <w:szCs w:val="24"/>
          <w:lang w:val="en-IE"/>
        </w:rPr>
        <w:t xml:space="preserve">on </w:t>
      </w:r>
      <w:r w:rsidR="0045186E" w:rsidRPr="003C4925">
        <w:rPr>
          <w:rFonts w:asciiTheme="majorBidi" w:hAnsiTheme="majorBidi" w:cstheme="majorBidi"/>
          <w:sz w:val="24"/>
          <w:szCs w:val="24"/>
          <w:lang w:val="en-IE"/>
        </w:rPr>
        <w:t xml:space="preserve">5 </w:t>
      </w:r>
      <w:r w:rsidR="006972E8" w:rsidRPr="003C4925">
        <w:rPr>
          <w:rFonts w:asciiTheme="majorBidi" w:hAnsiTheme="majorBidi" w:cstheme="majorBidi"/>
          <w:sz w:val="24"/>
          <w:szCs w:val="24"/>
          <w:lang w:val="en-IE"/>
        </w:rPr>
        <w:t>March</w:t>
      </w:r>
      <w:r w:rsidR="0045186E" w:rsidRPr="003C4925">
        <w:rPr>
          <w:rFonts w:asciiTheme="majorBidi" w:hAnsiTheme="majorBidi" w:cstheme="majorBidi"/>
          <w:sz w:val="24"/>
          <w:szCs w:val="24"/>
          <w:lang w:val="en-IE"/>
        </w:rPr>
        <w:t xml:space="preserve"> </w:t>
      </w:r>
      <w:r w:rsidR="006972E8" w:rsidRPr="003C4925">
        <w:rPr>
          <w:rFonts w:asciiTheme="majorBidi" w:hAnsiTheme="majorBidi" w:cstheme="majorBidi"/>
          <w:sz w:val="24"/>
          <w:szCs w:val="24"/>
          <w:lang w:val="en-IE"/>
        </w:rPr>
        <w:t>2020</w:t>
      </w:r>
      <w:r w:rsidR="0045186E" w:rsidRPr="003C4925">
        <w:rPr>
          <w:rFonts w:asciiTheme="majorBidi" w:hAnsiTheme="majorBidi" w:cstheme="majorBidi"/>
          <w:sz w:val="24"/>
          <w:szCs w:val="24"/>
          <w:lang w:val="en-IE"/>
        </w:rPr>
        <w:t>, declaring a state of emergency</w:t>
      </w:r>
      <w:r w:rsidR="006972E8" w:rsidRPr="003C4925">
        <w:rPr>
          <w:rFonts w:asciiTheme="majorBidi" w:hAnsiTheme="majorBidi" w:cstheme="majorBidi"/>
          <w:sz w:val="24"/>
          <w:szCs w:val="24"/>
          <w:lang w:val="en-IE"/>
        </w:rPr>
        <w:t xml:space="preserve">. </w:t>
      </w:r>
      <w:r w:rsidR="0045186E" w:rsidRPr="003C4925">
        <w:rPr>
          <w:rFonts w:asciiTheme="majorBidi" w:hAnsiTheme="majorBidi" w:cstheme="majorBidi"/>
          <w:sz w:val="24"/>
          <w:szCs w:val="24"/>
          <w:lang w:val="en-IE"/>
        </w:rPr>
        <w:t xml:space="preserve">Crucially, the </w:t>
      </w:r>
      <w:r w:rsidR="006972E8" w:rsidRPr="003C4925">
        <w:rPr>
          <w:rFonts w:asciiTheme="majorBidi" w:hAnsiTheme="majorBidi" w:cstheme="majorBidi"/>
          <w:sz w:val="24"/>
          <w:szCs w:val="24"/>
          <w:lang w:val="en-IE"/>
        </w:rPr>
        <w:t xml:space="preserve">state of emergency was extended and renewed for a period </w:t>
      </w:r>
      <w:r w:rsidR="0045186E" w:rsidRPr="003C4925">
        <w:rPr>
          <w:rFonts w:asciiTheme="majorBidi" w:hAnsiTheme="majorBidi" w:cstheme="majorBidi"/>
          <w:sz w:val="24"/>
          <w:szCs w:val="24"/>
          <w:lang w:val="en-IE"/>
        </w:rPr>
        <w:t>exceeding</w:t>
      </w:r>
      <w:r w:rsidR="006972E8" w:rsidRPr="003C4925">
        <w:rPr>
          <w:rFonts w:asciiTheme="majorBidi" w:hAnsiTheme="majorBidi" w:cstheme="majorBidi"/>
          <w:sz w:val="24"/>
          <w:szCs w:val="24"/>
          <w:lang w:val="en-IE"/>
        </w:rPr>
        <w:t xml:space="preserve"> two years, in violation of the provisions of the Basic Law</w:t>
      </w:r>
      <w:r w:rsidR="0045186E" w:rsidRPr="003C4925">
        <w:rPr>
          <w:rFonts w:asciiTheme="majorBidi" w:hAnsiTheme="majorBidi" w:cstheme="majorBidi"/>
          <w:sz w:val="24"/>
          <w:szCs w:val="24"/>
          <w:lang w:val="en-IE"/>
        </w:rPr>
        <w:t xml:space="preserve">. The aforementioned </w:t>
      </w:r>
      <w:r w:rsidR="006972E8" w:rsidRPr="003C4925">
        <w:rPr>
          <w:rFonts w:asciiTheme="majorBidi" w:hAnsiTheme="majorBidi" w:cstheme="majorBidi"/>
          <w:sz w:val="24"/>
          <w:szCs w:val="24"/>
          <w:lang w:val="en-IE"/>
        </w:rPr>
        <w:t xml:space="preserve">grants the president, in </w:t>
      </w:r>
      <w:r w:rsidR="0045186E" w:rsidRPr="003C4925">
        <w:rPr>
          <w:rFonts w:asciiTheme="majorBidi" w:hAnsiTheme="majorBidi" w:cstheme="majorBidi"/>
          <w:sz w:val="24"/>
          <w:szCs w:val="24"/>
          <w:lang w:val="en-IE"/>
        </w:rPr>
        <w:t>certain circumstances</w:t>
      </w:r>
      <w:r w:rsidR="006972E8" w:rsidRPr="003C4925">
        <w:rPr>
          <w:rFonts w:asciiTheme="majorBidi" w:hAnsiTheme="majorBidi" w:cstheme="majorBidi"/>
          <w:sz w:val="24"/>
          <w:szCs w:val="24"/>
          <w:lang w:val="en-IE"/>
        </w:rPr>
        <w:t xml:space="preserve">, the </w:t>
      </w:r>
      <w:r w:rsidR="0045186E" w:rsidRPr="003C4925">
        <w:rPr>
          <w:rFonts w:asciiTheme="majorBidi" w:hAnsiTheme="majorBidi" w:cstheme="majorBidi"/>
          <w:sz w:val="24"/>
          <w:szCs w:val="24"/>
          <w:lang w:val="en-IE"/>
        </w:rPr>
        <w:t xml:space="preserve">authority </w:t>
      </w:r>
      <w:r w:rsidR="00E35F45" w:rsidRPr="003C4925">
        <w:rPr>
          <w:rFonts w:asciiTheme="majorBidi" w:hAnsiTheme="majorBidi" w:cstheme="majorBidi"/>
          <w:sz w:val="24"/>
          <w:szCs w:val="24"/>
          <w:lang w:val="en-IE"/>
        </w:rPr>
        <w:t xml:space="preserve">to </w:t>
      </w:r>
      <w:r w:rsidR="0045186E" w:rsidRPr="003C4925">
        <w:rPr>
          <w:rFonts w:asciiTheme="majorBidi" w:hAnsiTheme="majorBidi" w:cstheme="majorBidi"/>
          <w:sz w:val="24"/>
          <w:szCs w:val="24"/>
          <w:lang w:val="en-IE"/>
        </w:rPr>
        <w:t xml:space="preserve">declare </w:t>
      </w:r>
      <w:r w:rsidR="006972E8" w:rsidRPr="003C4925">
        <w:rPr>
          <w:rFonts w:asciiTheme="majorBidi" w:hAnsiTheme="majorBidi" w:cstheme="majorBidi"/>
          <w:sz w:val="24"/>
          <w:szCs w:val="24"/>
          <w:lang w:val="en-IE"/>
        </w:rPr>
        <w:t xml:space="preserve">a state of emergency for a </w:t>
      </w:r>
      <w:r w:rsidR="0045186E" w:rsidRPr="003C4925">
        <w:rPr>
          <w:rFonts w:asciiTheme="majorBidi" w:hAnsiTheme="majorBidi" w:cstheme="majorBidi"/>
          <w:sz w:val="24"/>
          <w:szCs w:val="24"/>
          <w:lang w:val="en-IE"/>
        </w:rPr>
        <w:t xml:space="preserve">maximum </w:t>
      </w:r>
      <w:r w:rsidR="006972E8" w:rsidRPr="003C4925">
        <w:rPr>
          <w:rFonts w:asciiTheme="majorBidi" w:hAnsiTheme="majorBidi" w:cstheme="majorBidi"/>
          <w:sz w:val="24"/>
          <w:szCs w:val="24"/>
          <w:lang w:val="en-IE"/>
        </w:rPr>
        <w:t>p</w:t>
      </w:r>
      <w:r w:rsidR="00E35F45" w:rsidRPr="003C4925">
        <w:rPr>
          <w:rFonts w:asciiTheme="majorBidi" w:hAnsiTheme="majorBidi" w:cstheme="majorBidi"/>
          <w:sz w:val="24"/>
          <w:szCs w:val="24"/>
          <w:lang w:val="en-IE"/>
        </w:rPr>
        <w:t xml:space="preserve">eriod </w:t>
      </w:r>
      <w:r w:rsidR="0045186E" w:rsidRPr="003C4925">
        <w:rPr>
          <w:rFonts w:asciiTheme="majorBidi" w:hAnsiTheme="majorBidi" w:cstheme="majorBidi"/>
          <w:sz w:val="24"/>
          <w:szCs w:val="24"/>
          <w:lang w:val="en-IE"/>
        </w:rPr>
        <w:t>of</w:t>
      </w:r>
      <w:r w:rsidR="00E35F45" w:rsidRPr="003C4925">
        <w:rPr>
          <w:rFonts w:asciiTheme="majorBidi" w:hAnsiTheme="majorBidi" w:cstheme="majorBidi"/>
          <w:sz w:val="24"/>
          <w:szCs w:val="24"/>
          <w:lang w:val="en-IE"/>
        </w:rPr>
        <w:t xml:space="preserve"> thirty days</w:t>
      </w:r>
      <w:r w:rsidR="0045186E" w:rsidRPr="003C4925">
        <w:rPr>
          <w:rFonts w:asciiTheme="majorBidi" w:hAnsiTheme="majorBidi" w:cstheme="majorBidi"/>
          <w:sz w:val="24"/>
          <w:szCs w:val="24"/>
          <w:lang w:val="en-IE"/>
        </w:rPr>
        <w:t xml:space="preserve">, which can only </w:t>
      </w:r>
      <w:r w:rsidR="006972E8" w:rsidRPr="003C4925">
        <w:rPr>
          <w:rFonts w:asciiTheme="majorBidi" w:hAnsiTheme="majorBidi" w:cstheme="majorBidi"/>
          <w:sz w:val="24"/>
          <w:szCs w:val="24"/>
          <w:lang w:val="en-IE"/>
        </w:rPr>
        <w:t xml:space="preserve">be extended except </w:t>
      </w:r>
      <w:r w:rsidR="00E35F45" w:rsidRPr="003C4925">
        <w:rPr>
          <w:rFonts w:asciiTheme="majorBidi" w:hAnsiTheme="majorBidi" w:cstheme="majorBidi"/>
          <w:sz w:val="24"/>
          <w:szCs w:val="24"/>
          <w:lang w:val="en-IE"/>
        </w:rPr>
        <w:t>with</w:t>
      </w:r>
      <w:r w:rsidR="006972E8" w:rsidRPr="003C4925">
        <w:rPr>
          <w:rFonts w:asciiTheme="majorBidi" w:hAnsiTheme="majorBidi" w:cstheme="majorBidi"/>
          <w:sz w:val="24"/>
          <w:szCs w:val="24"/>
          <w:lang w:val="en-IE"/>
        </w:rPr>
        <w:t xml:space="preserve"> the approval of </w:t>
      </w:r>
      <w:r w:rsidR="00E35F45" w:rsidRPr="003C4925">
        <w:rPr>
          <w:rFonts w:asciiTheme="majorBidi" w:hAnsiTheme="majorBidi" w:cstheme="majorBidi"/>
          <w:sz w:val="24"/>
          <w:szCs w:val="24"/>
          <w:lang w:val="en-IE"/>
        </w:rPr>
        <w:t>a two-third</w:t>
      </w:r>
      <w:r w:rsidR="0045186E" w:rsidRPr="003C4925">
        <w:rPr>
          <w:rFonts w:asciiTheme="majorBidi" w:hAnsiTheme="majorBidi" w:cstheme="majorBidi"/>
          <w:sz w:val="24"/>
          <w:szCs w:val="24"/>
          <w:lang w:val="en-IE"/>
        </w:rPr>
        <w:t>s</w:t>
      </w:r>
      <w:r w:rsidR="00E35F45" w:rsidRPr="003C4925">
        <w:rPr>
          <w:rFonts w:asciiTheme="majorBidi" w:hAnsiTheme="majorBidi" w:cstheme="majorBidi"/>
          <w:sz w:val="24"/>
          <w:szCs w:val="24"/>
          <w:lang w:val="en-IE"/>
        </w:rPr>
        <w:t xml:space="preserve"> majority of the </w:t>
      </w:r>
      <w:r w:rsidR="0045186E" w:rsidRPr="003C4925">
        <w:rPr>
          <w:rFonts w:asciiTheme="majorBidi" w:hAnsiTheme="majorBidi" w:cstheme="majorBidi"/>
          <w:sz w:val="24"/>
          <w:szCs w:val="24"/>
          <w:lang w:val="en-IE"/>
        </w:rPr>
        <w:t>PLC</w:t>
      </w:r>
      <w:r w:rsidR="006972E8" w:rsidRPr="003C4925">
        <w:rPr>
          <w:rFonts w:asciiTheme="majorBidi" w:hAnsiTheme="majorBidi" w:cstheme="majorBidi"/>
          <w:sz w:val="24"/>
          <w:szCs w:val="24"/>
          <w:lang w:val="en-IE"/>
        </w:rPr>
        <w:t xml:space="preserve">. </w:t>
      </w:r>
      <w:r w:rsidR="0045186E" w:rsidRPr="003C4925">
        <w:rPr>
          <w:rFonts w:asciiTheme="majorBidi" w:hAnsiTheme="majorBidi" w:cstheme="majorBidi"/>
          <w:sz w:val="24"/>
          <w:szCs w:val="24"/>
          <w:lang w:val="en-IE"/>
        </w:rPr>
        <w:t>However</w:t>
      </w:r>
      <w:r w:rsidR="006972E8" w:rsidRPr="003C4925">
        <w:rPr>
          <w:rFonts w:asciiTheme="majorBidi" w:hAnsiTheme="majorBidi" w:cstheme="majorBidi"/>
          <w:sz w:val="24"/>
          <w:szCs w:val="24"/>
          <w:lang w:val="en-IE"/>
        </w:rPr>
        <w:t xml:space="preserve">, since the </w:t>
      </w:r>
      <w:r w:rsidR="0045186E" w:rsidRPr="003C4925">
        <w:rPr>
          <w:rFonts w:asciiTheme="majorBidi" w:hAnsiTheme="majorBidi" w:cstheme="majorBidi"/>
          <w:sz w:val="24"/>
          <w:szCs w:val="24"/>
          <w:lang w:val="en-IE"/>
        </w:rPr>
        <w:t>PLC</w:t>
      </w:r>
      <w:r w:rsidR="006972E8" w:rsidRPr="003C4925">
        <w:rPr>
          <w:rFonts w:asciiTheme="majorBidi" w:hAnsiTheme="majorBidi" w:cstheme="majorBidi"/>
          <w:sz w:val="24"/>
          <w:szCs w:val="24"/>
          <w:lang w:val="en-IE"/>
        </w:rPr>
        <w:t xml:space="preserve"> was dissolved in late 2018 </w:t>
      </w:r>
      <w:r w:rsidR="0045186E" w:rsidRPr="003C4925">
        <w:rPr>
          <w:rFonts w:asciiTheme="majorBidi" w:hAnsiTheme="majorBidi" w:cstheme="majorBidi"/>
          <w:sz w:val="24"/>
          <w:szCs w:val="24"/>
          <w:lang w:val="en-IE"/>
        </w:rPr>
        <w:t xml:space="preserve">by </w:t>
      </w:r>
      <w:r w:rsidR="006972E8" w:rsidRPr="003C4925">
        <w:rPr>
          <w:rFonts w:asciiTheme="majorBidi" w:hAnsiTheme="majorBidi" w:cstheme="majorBidi"/>
          <w:sz w:val="24"/>
          <w:szCs w:val="24"/>
          <w:lang w:val="en-IE"/>
        </w:rPr>
        <w:t>a decision of the Constitutional Court</w:t>
      </w:r>
      <w:r w:rsidR="0045186E" w:rsidRPr="003C4925">
        <w:rPr>
          <w:rFonts w:asciiTheme="majorBidi" w:hAnsiTheme="majorBidi" w:cstheme="majorBidi"/>
          <w:sz w:val="24"/>
          <w:szCs w:val="24"/>
          <w:lang w:val="en-IE"/>
        </w:rPr>
        <w:t xml:space="preserve"> – which  is considered unconstitutional under </w:t>
      </w:r>
      <w:r w:rsidR="006972E8" w:rsidRPr="003C4925">
        <w:rPr>
          <w:rFonts w:asciiTheme="majorBidi" w:hAnsiTheme="majorBidi" w:cstheme="majorBidi"/>
          <w:sz w:val="24"/>
          <w:szCs w:val="24"/>
          <w:lang w:val="en-IE"/>
        </w:rPr>
        <w:t>Article 103</w:t>
      </w:r>
      <w:r w:rsidR="0045186E" w:rsidRPr="003C4925">
        <w:rPr>
          <w:rFonts w:asciiTheme="majorBidi" w:hAnsiTheme="majorBidi" w:cstheme="majorBidi"/>
          <w:sz w:val="24"/>
          <w:szCs w:val="24"/>
          <w:lang w:val="en-IE"/>
        </w:rPr>
        <w:t xml:space="preserve"> of the Basic Law – the </w:t>
      </w:r>
      <w:r w:rsidR="006972E8" w:rsidRPr="003C4925">
        <w:rPr>
          <w:rFonts w:asciiTheme="majorBidi" w:hAnsiTheme="majorBidi" w:cstheme="majorBidi"/>
          <w:sz w:val="24"/>
          <w:szCs w:val="24"/>
          <w:lang w:val="en-IE"/>
        </w:rPr>
        <w:t xml:space="preserve">continuation of the state of emergency in Palestine constitutes a </w:t>
      </w:r>
      <w:r w:rsidR="0045186E" w:rsidRPr="003C4925">
        <w:rPr>
          <w:rFonts w:asciiTheme="majorBidi" w:hAnsiTheme="majorBidi" w:cstheme="majorBidi"/>
          <w:sz w:val="24"/>
          <w:szCs w:val="24"/>
          <w:lang w:val="en-IE"/>
        </w:rPr>
        <w:t xml:space="preserve">clear </w:t>
      </w:r>
      <w:r w:rsidR="006972E8" w:rsidRPr="003C4925">
        <w:rPr>
          <w:rFonts w:asciiTheme="majorBidi" w:hAnsiTheme="majorBidi" w:cstheme="majorBidi"/>
          <w:sz w:val="24"/>
          <w:szCs w:val="24"/>
          <w:lang w:val="en-IE"/>
        </w:rPr>
        <w:t>violation of the Basic Law.</w:t>
      </w:r>
    </w:p>
    <w:p w14:paraId="50326C2A" w14:textId="44296E04" w:rsidR="006972E8" w:rsidRPr="003C4925" w:rsidRDefault="006972E8"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rPr>
      </w:pPr>
      <w:r w:rsidRPr="003C4925">
        <w:rPr>
          <w:rFonts w:asciiTheme="majorBidi" w:hAnsiTheme="majorBidi" w:cstheme="majorBidi"/>
          <w:sz w:val="24"/>
          <w:szCs w:val="24"/>
          <w:lang w:val="en-IE"/>
        </w:rPr>
        <w:t>Article 11 of the Convention oblige</w:t>
      </w:r>
      <w:r w:rsidR="000C340F" w:rsidRPr="003C4925">
        <w:rPr>
          <w:rFonts w:asciiTheme="majorBidi" w:hAnsiTheme="majorBidi" w:cstheme="majorBidi"/>
          <w:sz w:val="24"/>
          <w:szCs w:val="24"/>
          <w:lang w:val="en-IE"/>
        </w:rPr>
        <w:t>s</w:t>
      </w:r>
      <w:r w:rsidRPr="003C4925">
        <w:rPr>
          <w:rFonts w:asciiTheme="majorBidi" w:hAnsiTheme="majorBidi" w:cstheme="majorBidi"/>
          <w:sz w:val="24"/>
          <w:szCs w:val="24"/>
          <w:lang w:val="en-IE"/>
        </w:rPr>
        <w:t xml:space="preserve"> </w:t>
      </w:r>
      <w:r w:rsidR="000C340F" w:rsidRPr="003C4925">
        <w:rPr>
          <w:rFonts w:asciiTheme="majorBidi" w:hAnsiTheme="majorBidi" w:cstheme="majorBidi"/>
          <w:sz w:val="24"/>
          <w:szCs w:val="24"/>
          <w:lang w:val="en-IE"/>
        </w:rPr>
        <w:t xml:space="preserve">the SoP </w:t>
      </w:r>
      <w:r w:rsidRPr="003C4925">
        <w:rPr>
          <w:rFonts w:asciiTheme="majorBidi" w:hAnsiTheme="majorBidi" w:cstheme="majorBidi"/>
          <w:sz w:val="24"/>
          <w:szCs w:val="24"/>
          <w:lang w:val="en-IE"/>
        </w:rPr>
        <w:t>to take</w:t>
      </w:r>
      <w:r w:rsidR="00E35F45" w:rsidRPr="003C4925">
        <w:rPr>
          <w:rFonts w:asciiTheme="majorBidi" w:hAnsiTheme="majorBidi" w:cstheme="majorBidi"/>
          <w:sz w:val="24"/>
          <w:szCs w:val="24"/>
          <w:lang w:val="en-IE"/>
        </w:rPr>
        <w:t xml:space="preserve"> all measures to protect </w:t>
      </w:r>
      <w:r w:rsidR="007018F6" w:rsidRPr="003C4925">
        <w:rPr>
          <w:rFonts w:asciiTheme="majorBidi" w:hAnsiTheme="majorBidi" w:cstheme="majorBidi"/>
          <w:sz w:val="24"/>
          <w:szCs w:val="24"/>
          <w:lang w:val="en-IE"/>
        </w:rPr>
        <w:t>Palestinians with disabilities in situations of risk</w:t>
      </w:r>
      <w:r w:rsidR="00E35F45" w:rsidRPr="003C4925">
        <w:rPr>
          <w:rFonts w:asciiTheme="majorBidi" w:hAnsiTheme="majorBidi" w:cstheme="majorBidi"/>
          <w:sz w:val="24"/>
          <w:szCs w:val="24"/>
          <w:lang w:val="en-IE"/>
        </w:rPr>
        <w:t xml:space="preserve">. </w:t>
      </w:r>
      <w:r w:rsidR="007018F6" w:rsidRPr="003C4925">
        <w:rPr>
          <w:rFonts w:asciiTheme="majorBidi" w:hAnsiTheme="majorBidi" w:cstheme="majorBidi"/>
          <w:sz w:val="24"/>
          <w:szCs w:val="24"/>
          <w:lang w:val="en-IE"/>
        </w:rPr>
        <w:t xml:space="preserve">However, during the declared state of emergency, the </w:t>
      </w:r>
      <w:r w:rsidRPr="003C4925">
        <w:rPr>
          <w:rFonts w:asciiTheme="majorBidi" w:hAnsiTheme="majorBidi" w:cstheme="majorBidi"/>
          <w:sz w:val="24"/>
          <w:szCs w:val="24"/>
          <w:lang w:val="en-IE"/>
        </w:rPr>
        <w:t xml:space="preserve">Ministry of Social Development and </w:t>
      </w:r>
      <w:r w:rsidR="007018F6" w:rsidRPr="003C4925">
        <w:rPr>
          <w:rFonts w:asciiTheme="majorBidi" w:hAnsiTheme="majorBidi" w:cstheme="majorBidi"/>
          <w:sz w:val="24"/>
          <w:szCs w:val="24"/>
          <w:lang w:val="en-IE"/>
        </w:rPr>
        <w:t>other</w:t>
      </w:r>
      <w:r w:rsidRPr="003C4925">
        <w:rPr>
          <w:rFonts w:asciiTheme="majorBidi" w:hAnsiTheme="majorBidi" w:cstheme="majorBidi"/>
          <w:sz w:val="24"/>
          <w:szCs w:val="24"/>
          <w:lang w:val="en-IE"/>
        </w:rPr>
        <w:t xml:space="preserve"> ministries </w:t>
      </w:r>
      <w:r w:rsidR="007018F6" w:rsidRPr="003C4925">
        <w:rPr>
          <w:rFonts w:asciiTheme="majorBidi" w:hAnsiTheme="majorBidi" w:cstheme="majorBidi"/>
          <w:sz w:val="24"/>
          <w:szCs w:val="24"/>
          <w:lang w:val="en-IE"/>
        </w:rPr>
        <w:t>failed to</w:t>
      </w:r>
      <w:r w:rsidRPr="003C4925">
        <w:rPr>
          <w:rFonts w:asciiTheme="majorBidi" w:hAnsiTheme="majorBidi" w:cstheme="majorBidi"/>
          <w:sz w:val="24"/>
          <w:szCs w:val="24"/>
          <w:lang w:val="en-IE"/>
        </w:rPr>
        <w:t xml:space="preserve"> submit</w:t>
      </w:r>
      <w:r w:rsidR="007018F6" w:rsidRPr="003C4925">
        <w:rPr>
          <w:rFonts w:asciiTheme="majorBidi" w:hAnsiTheme="majorBidi" w:cstheme="majorBidi"/>
          <w:sz w:val="24"/>
          <w:szCs w:val="24"/>
          <w:lang w:val="en-IE"/>
        </w:rPr>
        <w:t xml:space="preserve"> any </w:t>
      </w:r>
      <w:r w:rsidRPr="003C4925">
        <w:rPr>
          <w:rFonts w:asciiTheme="majorBidi" w:hAnsiTheme="majorBidi" w:cstheme="majorBidi"/>
          <w:sz w:val="24"/>
          <w:szCs w:val="24"/>
          <w:lang w:val="en-IE"/>
        </w:rPr>
        <w:t>plan</w:t>
      </w:r>
      <w:r w:rsidR="007018F6" w:rsidRPr="003C4925">
        <w:rPr>
          <w:rFonts w:asciiTheme="majorBidi" w:hAnsiTheme="majorBidi" w:cstheme="majorBidi"/>
          <w:sz w:val="24"/>
          <w:szCs w:val="24"/>
          <w:lang w:val="en-IE"/>
        </w:rPr>
        <w:t>s</w:t>
      </w:r>
      <w:r w:rsidRPr="003C4925">
        <w:rPr>
          <w:rFonts w:asciiTheme="majorBidi" w:hAnsiTheme="majorBidi" w:cstheme="majorBidi"/>
          <w:sz w:val="24"/>
          <w:szCs w:val="24"/>
          <w:lang w:val="en-IE"/>
        </w:rPr>
        <w:t xml:space="preserve"> </w:t>
      </w:r>
      <w:r w:rsidR="007018F6" w:rsidRPr="003C4925">
        <w:rPr>
          <w:rFonts w:asciiTheme="majorBidi" w:hAnsiTheme="majorBidi" w:cstheme="majorBidi"/>
          <w:sz w:val="24"/>
          <w:szCs w:val="24"/>
          <w:lang w:val="en-IE"/>
        </w:rPr>
        <w:t xml:space="preserve">demonstrating </w:t>
      </w:r>
      <w:r w:rsidRPr="003C4925">
        <w:rPr>
          <w:rFonts w:asciiTheme="majorBidi" w:hAnsiTheme="majorBidi" w:cstheme="majorBidi"/>
          <w:sz w:val="24"/>
          <w:szCs w:val="24"/>
          <w:lang w:val="en-IE"/>
        </w:rPr>
        <w:t xml:space="preserve">how they </w:t>
      </w:r>
      <w:r w:rsidR="007018F6" w:rsidRPr="003C4925">
        <w:rPr>
          <w:rFonts w:asciiTheme="majorBidi" w:hAnsiTheme="majorBidi" w:cstheme="majorBidi"/>
          <w:sz w:val="24"/>
          <w:szCs w:val="24"/>
          <w:lang w:val="en-IE"/>
        </w:rPr>
        <w:t xml:space="preserve">addressed the needs of </w:t>
      </w:r>
      <w:r w:rsidR="00E35F45" w:rsidRPr="003C4925">
        <w:rPr>
          <w:rFonts w:asciiTheme="majorBidi" w:hAnsiTheme="majorBidi" w:cstheme="majorBidi"/>
          <w:sz w:val="24"/>
          <w:szCs w:val="24"/>
          <w:lang w:val="en-IE"/>
        </w:rPr>
        <w:t>persons with disabilities</w:t>
      </w:r>
      <w:r w:rsidR="007018F6" w:rsidRPr="003C4925">
        <w:rPr>
          <w:rFonts w:asciiTheme="majorBidi" w:hAnsiTheme="majorBidi" w:cstheme="majorBidi"/>
          <w:sz w:val="24"/>
          <w:szCs w:val="24"/>
          <w:lang w:val="en-IE"/>
        </w:rPr>
        <w:t xml:space="preserve">, particularly </w:t>
      </w:r>
      <w:r w:rsidRPr="003C4925">
        <w:rPr>
          <w:rFonts w:asciiTheme="majorBidi" w:hAnsiTheme="majorBidi" w:cstheme="majorBidi"/>
          <w:sz w:val="24"/>
          <w:szCs w:val="24"/>
          <w:lang w:val="en-IE"/>
        </w:rPr>
        <w:t xml:space="preserve">children and women, </w:t>
      </w:r>
      <w:r w:rsidR="007018F6" w:rsidRPr="003C4925">
        <w:rPr>
          <w:rFonts w:asciiTheme="majorBidi" w:hAnsiTheme="majorBidi" w:cstheme="majorBidi"/>
          <w:sz w:val="24"/>
          <w:szCs w:val="24"/>
          <w:lang w:val="en-IE"/>
        </w:rPr>
        <w:t>who are more vulnerable to</w:t>
      </w:r>
      <w:r w:rsidRPr="003C4925">
        <w:rPr>
          <w:rFonts w:asciiTheme="majorBidi" w:hAnsiTheme="majorBidi" w:cstheme="majorBidi"/>
          <w:sz w:val="24"/>
          <w:szCs w:val="24"/>
          <w:lang w:val="en-IE"/>
        </w:rPr>
        <w:t xml:space="preserve"> discrimination and violence</w:t>
      </w:r>
      <w:r w:rsidR="007018F6" w:rsidRPr="003C4925">
        <w:rPr>
          <w:rFonts w:asciiTheme="majorBidi" w:hAnsiTheme="majorBidi" w:cstheme="majorBidi"/>
          <w:sz w:val="24"/>
          <w:szCs w:val="24"/>
          <w:lang w:val="en-IE"/>
        </w:rPr>
        <w:t xml:space="preserve"> based on disability</w:t>
      </w:r>
      <w:r w:rsidRPr="003C4925">
        <w:rPr>
          <w:rFonts w:asciiTheme="majorBidi" w:hAnsiTheme="majorBidi" w:cstheme="majorBidi"/>
          <w:sz w:val="24"/>
          <w:szCs w:val="24"/>
          <w:lang w:val="en-IE"/>
        </w:rPr>
        <w:t xml:space="preserve">, and the extent to which they </w:t>
      </w:r>
      <w:r w:rsidR="007018F6" w:rsidRPr="003C4925">
        <w:rPr>
          <w:rFonts w:asciiTheme="majorBidi" w:hAnsiTheme="majorBidi" w:cstheme="majorBidi"/>
          <w:sz w:val="24"/>
          <w:szCs w:val="24"/>
          <w:lang w:val="en-IE"/>
        </w:rPr>
        <w:t xml:space="preserve">enjoyed </w:t>
      </w:r>
      <w:r w:rsidRPr="003C4925">
        <w:rPr>
          <w:rFonts w:asciiTheme="majorBidi" w:hAnsiTheme="majorBidi" w:cstheme="majorBidi"/>
          <w:sz w:val="24"/>
          <w:szCs w:val="24"/>
          <w:lang w:val="en-IE"/>
        </w:rPr>
        <w:t xml:space="preserve">their rights. </w:t>
      </w:r>
      <w:r w:rsidR="007018F6" w:rsidRPr="003C4925">
        <w:rPr>
          <w:rFonts w:asciiTheme="majorBidi" w:hAnsiTheme="majorBidi" w:cstheme="majorBidi"/>
          <w:sz w:val="24"/>
          <w:szCs w:val="24"/>
          <w:lang w:val="en-IE"/>
        </w:rPr>
        <w:t>As a result, their situation</w:t>
      </w:r>
      <w:r w:rsidRPr="003C4925">
        <w:rPr>
          <w:rFonts w:asciiTheme="majorBidi" w:hAnsiTheme="majorBidi" w:cstheme="majorBidi"/>
          <w:sz w:val="24"/>
          <w:szCs w:val="24"/>
          <w:lang w:val="en-IE"/>
        </w:rPr>
        <w:t xml:space="preserve"> </w:t>
      </w:r>
      <w:r w:rsidR="007018F6" w:rsidRPr="003C4925">
        <w:rPr>
          <w:rFonts w:asciiTheme="majorBidi" w:hAnsiTheme="majorBidi" w:cstheme="majorBidi"/>
          <w:sz w:val="24"/>
          <w:szCs w:val="24"/>
          <w:lang w:val="en-IE"/>
        </w:rPr>
        <w:t>deteriorated, exacerbated by the</w:t>
      </w:r>
      <w:r w:rsidRPr="003C4925">
        <w:rPr>
          <w:rFonts w:asciiTheme="majorBidi" w:hAnsiTheme="majorBidi" w:cstheme="majorBidi"/>
          <w:sz w:val="24"/>
          <w:szCs w:val="24"/>
          <w:lang w:val="en-IE"/>
        </w:rPr>
        <w:t xml:space="preserve"> general lockdown and </w:t>
      </w:r>
      <w:r w:rsidR="007018F6" w:rsidRPr="003C4925">
        <w:rPr>
          <w:rFonts w:asciiTheme="majorBidi" w:hAnsiTheme="majorBidi" w:cstheme="majorBidi"/>
          <w:sz w:val="24"/>
          <w:szCs w:val="24"/>
          <w:lang w:val="en-IE"/>
        </w:rPr>
        <w:t xml:space="preserve">movement </w:t>
      </w:r>
      <w:r w:rsidRPr="003C4925">
        <w:rPr>
          <w:rFonts w:asciiTheme="majorBidi" w:hAnsiTheme="majorBidi" w:cstheme="majorBidi"/>
          <w:sz w:val="24"/>
          <w:szCs w:val="24"/>
          <w:lang w:val="en-IE"/>
        </w:rPr>
        <w:t>restriction</w:t>
      </w:r>
      <w:r w:rsidR="007018F6" w:rsidRPr="003C4925">
        <w:rPr>
          <w:rFonts w:asciiTheme="majorBidi" w:hAnsiTheme="majorBidi" w:cstheme="majorBidi"/>
          <w:sz w:val="24"/>
          <w:szCs w:val="24"/>
          <w:lang w:val="en-IE"/>
        </w:rPr>
        <w:t xml:space="preserve">s </w:t>
      </w:r>
      <w:r w:rsidRPr="003C4925">
        <w:rPr>
          <w:rFonts w:asciiTheme="majorBidi" w:hAnsiTheme="majorBidi" w:cstheme="majorBidi"/>
          <w:sz w:val="24"/>
          <w:szCs w:val="24"/>
          <w:lang w:val="en-IE"/>
        </w:rPr>
        <w:t xml:space="preserve">between cities and villages, </w:t>
      </w:r>
      <w:r w:rsidR="007018F6" w:rsidRPr="003C4925">
        <w:rPr>
          <w:rFonts w:asciiTheme="majorBidi" w:hAnsiTheme="majorBidi" w:cstheme="majorBidi"/>
          <w:sz w:val="24"/>
          <w:szCs w:val="24"/>
          <w:lang w:val="en-IE"/>
        </w:rPr>
        <w:t>as well as the limitations on conducting</w:t>
      </w:r>
      <w:r w:rsidRPr="003C4925">
        <w:rPr>
          <w:rFonts w:asciiTheme="majorBidi" w:hAnsiTheme="majorBidi" w:cstheme="majorBidi"/>
          <w:sz w:val="24"/>
          <w:szCs w:val="24"/>
          <w:lang w:val="en-IE"/>
        </w:rPr>
        <w:t xml:space="preserve"> examinati</w:t>
      </w:r>
      <w:r w:rsidR="0058345B" w:rsidRPr="003C4925">
        <w:rPr>
          <w:rFonts w:asciiTheme="majorBidi" w:hAnsiTheme="majorBidi" w:cstheme="majorBidi"/>
          <w:sz w:val="24"/>
          <w:szCs w:val="24"/>
          <w:lang w:val="en-IE"/>
        </w:rPr>
        <w:t xml:space="preserve">ons and vaccinations for </w:t>
      </w:r>
      <w:r w:rsidR="00062FE3" w:rsidRPr="003C4925">
        <w:rPr>
          <w:rFonts w:asciiTheme="majorBidi" w:hAnsiTheme="majorBidi" w:cstheme="majorBidi"/>
          <w:sz w:val="24"/>
          <w:szCs w:val="24"/>
          <w:lang w:val="en-IE"/>
        </w:rPr>
        <w:t>COVID</w:t>
      </w:r>
      <w:r w:rsidR="0058345B" w:rsidRPr="003C4925">
        <w:rPr>
          <w:rFonts w:asciiTheme="majorBidi" w:hAnsiTheme="majorBidi" w:cstheme="majorBidi"/>
          <w:sz w:val="24"/>
          <w:szCs w:val="24"/>
          <w:lang w:val="en-IE"/>
        </w:rPr>
        <w:t>-</w:t>
      </w:r>
      <w:r w:rsidRPr="003C4925">
        <w:rPr>
          <w:rFonts w:asciiTheme="majorBidi" w:hAnsiTheme="majorBidi" w:cstheme="majorBidi"/>
          <w:sz w:val="24"/>
          <w:szCs w:val="24"/>
          <w:lang w:val="en-IE"/>
        </w:rPr>
        <w:t>19.</w:t>
      </w:r>
    </w:p>
    <w:p w14:paraId="396C606C" w14:textId="669D43A8" w:rsidR="006972E8" w:rsidRPr="003C4925" w:rsidRDefault="006972E8" w:rsidP="003C4925">
      <w:pPr>
        <w:pStyle w:val="Numberedpara"/>
        <w:numPr>
          <w:ilvl w:val="0"/>
          <w:numId w:val="14"/>
        </w:numPr>
        <w:spacing w:before="240" w:line="240" w:lineRule="auto"/>
        <w:ind w:left="426"/>
        <w:rPr>
          <w:b/>
          <w:bCs/>
          <w:lang w:val="en-IE" w:bidi="ar-JO"/>
        </w:rPr>
      </w:pPr>
      <w:r w:rsidRPr="003C4925">
        <w:rPr>
          <w:b/>
          <w:bCs/>
          <w:lang w:val="en-IE" w:bidi="ar-JO"/>
        </w:rPr>
        <w:t xml:space="preserve">Al-Haq recommends </w:t>
      </w:r>
      <w:r w:rsidR="007018F6" w:rsidRPr="003C4925">
        <w:rPr>
          <w:b/>
          <w:bCs/>
          <w:lang w:val="en-IE" w:bidi="ar-JO"/>
        </w:rPr>
        <w:t>that the Committee request information on the measures taken by the SoP to establish</w:t>
      </w:r>
      <w:r w:rsidRPr="003C4925">
        <w:rPr>
          <w:b/>
          <w:bCs/>
          <w:lang w:val="en-IE" w:bidi="ar-JO"/>
        </w:rPr>
        <w:t xml:space="preserve"> contingency plans that guarantee the </w:t>
      </w:r>
      <w:r w:rsidR="007018F6" w:rsidRPr="003C4925">
        <w:rPr>
          <w:b/>
          <w:bCs/>
          <w:lang w:val="en-IE" w:bidi="ar-JO"/>
        </w:rPr>
        <w:t xml:space="preserve">protections of the </w:t>
      </w:r>
      <w:r w:rsidRPr="003C4925">
        <w:rPr>
          <w:b/>
          <w:bCs/>
          <w:lang w:val="en-IE" w:bidi="ar-JO"/>
        </w:rPr>
        <w:t xml:space="preserve">rights of persons with disabilities in </w:t>
      </w:r>
      <w:r w:rsidR="007018F6" w:rsidRPr="003C4925">
        <w:rPr>
          <w:b/>
          <w:bCs/>
          <w:lang w:val="en-IE" w:bidi="ar-JO"/>
        </w:rPr>
        <w:t xml:space="preserve">times </w:t>
      </w:r>
      <w:r w:rsidRPr="003C4925">
        <w:rPr>
          <w:b/>
          <w:bCs/>
          <w:lang w:val="en-IE" w:bidi="ar-JO"/>
        </w:rPr>
        <w:t xml:space="preserve">of emergency, and </w:t>
      </w:r>
      <w:r w:rsidR="007018F6" w:rsidRPr="003C4925">
        <w:rPr>
          <w:b/>
          <w:bCs/>
          <w:lang w:val="en-IE" w:bidi="ar-JO"/>
        </w:rPr>
        <w:t xml:space="preserve">the </w:t>
      </w:r>
      <w:r w:rsidRPr="003C4925">
        <w:rPr>
          <w:b/>
          <w:bCs/>
          <w:lang w:val="en-IE" w:bidi="ar-JO"/>
        </w:rPr>
        <w:t xml:space="preserve">measures taken </w:t>
      </w:r>
      <w:r w:rsidR="007018F6" w:rsidRPr="003C4925">
        <w:rPr>
          <w:b/>
          <w:bCs/>
          <w:lang w:val="en-IE" w:bidi="ar-JO"/>
        </w:rPr>
        <w:t>to facilitate</w:t>
      </w:r>
      <w:r w:rsidRPr="003C4925">
        <w:rPr>
          <w:b/>
          <w:bCs/>
          <w:lang w:val="en-IE" w:bidi="ar-JO"/>
        </w:rPr>
        <w:t xml:space="preserve"> for rehabilitation and </w:t>
      </w:r>
      <w:r w:rsidR="007018F6" w:rsidRPr="003C4925">
        <w:rPr>
          <w:b/>
          <w:bCs/>
          <w:lang w:val="en-IE" w:bidi="ar-JO"/>
        </w:rPr>
        <w:t>re</w:t>
      </w:r>
      <w:r w:rsidRPr="003C4925">
        <w:rPr>
          <w:b/>
          <w:bCs/>
          <w:lang w:val="en-IE" w:bidi="ar-JO"/>
        </w:rPr>
        <w:t xml:space="preserve">construction </w:t>
      </w:r>
      <w:r w:rsidR="007018F6" w:rsidRPr="003C4925">
        <w:rPr>
          <w:b/>
          <w:bCs/>
          <w:lang w:val="en-IE" w:bidi="ar-JO"/>
        </w:rPr>
        <w:t xml:space="preserve">following </w:t>
      </w:r>
      <w:r w:rsidRPr="003C4925">
        <w:rPr>
          <w:b/>
          <w:bCs/>
          <w:lang w:val="en-IE" w:bidi="ar-JO"/>
        </w:rPr>
        <w:t>emergenc</w:t>
      </w:r>
      <w:r w:rsidR="007018F6" w:rsidRPr="003C4925">
        <w:rPr>
          <w:b/>
          <w:bCs/>
          <w:lang w:val="en-IE" w:bidi="ar-JO"/>
        </w:rPr>
        <w:t>y situations</w:t>
      </w:r>
      <w:r w:rsidRPr="003C4925">
        <w:rPr>
          <w:b/>
          <w:bCs/>
          <w:lang w:val="en-IE" w:bidi="ar-JO"/>
        </w:rPr>
        <w:t xml:space="preserve">, based on </w:t>
      </w:r>
      <w:r w:rsidR="007018F6" w:rsidRPr="003C4925">
        <w:rPr>
          <w:b/>
          <w:bCs/>
          <w:lang w:val="en-IE" w:bidi="ar-JO"/>
        </w:rPr>
        <w:t xml:space="preserve">thorough </w:t>
      </w:r>
      <w:r w:rsidRPr="003C4925">
        <w:rPr>
          <w:b/>
          <w:bCs/>
          <w:lang w:val="en-IE" w:bidi="ar-JO"/>
        </w:rPr>
        <w:t>risk assessments</w:t>
      </w:r>
      <w:r w:rsidRPr="003C4925">
        <w:rPr>
          <w:b/>
          <w:bCs/>
          <w:rtl/>
          <w:lang w:val="en-IE" w:bidi="ar-JO"/>
        </w:rPr>
        <w:t>.</w:t>
      </w:r>
      <w:r w:rsidRPr="003C4925">
        <w:rPr>
          <w:b/>
          <w:bCs/>
          <w:rtl/>
          <w:lang w:val="en-IE"/>
        </w:rPr>
        <w:t xml:space="preserve"> </w:t>
      </w:r>
    </w:p>
    <w:p w14:paraId="7DC9857C" w14:textId="6A4CA0F8" w:rsidR="006972E8" w:rsidRPr="003C4925" w:rsidRDefault="006972E8" w:rsidP="003C4925">
      <w:pPr>
        <w:pStyle w:val="ListParagraph"/>
        <w:numPr>
          <w:ilvl w:val="0"/>
          <w:numId w:val="14"/>
        </w:numPr>
        <w:spacing w:before="240" w:line="240" w:lineRule="auto"/>
        <w:ind w:left="426"/>
        <w:contextualSpacing w:val="0"/>
        <w:jc w:val="both"/>
        <w:rPr>
          <w:rFonts w:asciiTheme="majorBidi" w:hAnsiTheme="majorBidi" w:cstheme="majorBidi"/>
          <w:sz w:val="24"/>
          <w:szCs w:val="24"/>
          <w:lang w:val="en-IE"/>
        </w:rPr>
      </w:pPr>
      <w:r w:rsidRPr="003C4925">
        <w:rPr>
          <w:rFonts w:asciiTheme="majorBidi" w:hAnsiTheme="majorBidi" w:cstheme="majorBidi"/>
          <w:sz w:val="24"/>
          <w:szCs w:val="24"/>
          <w:lang w:val="en-IE" w:bidi="ar-JO"/>
        </w:rPr>
        <w:t xml:space="preserve">The closure of institutions that </w:t>
      </w:r>
      <w:r w:rsidR="00104171" w:rsidRPr="003C4925">
        <w:rPr>
          <w:rFonts w:asciiTheme="majorBidi" w:hAnsiTheme="majorBidi" w:cstheme="majorBidi"/>
          <w:sz w:val="24"/>
          <w:szCs w:val="24"/>
          <w:lang w:val="en-IE" w:bidi="ar-JO"/>
        </w:rPr>
        <w:t xml:space="preserve">offer </w:t>
      </w:r>
      <w:r w:rsidRPr="003C4925">
        <w:rPr>
          <w:rFonts w:asciiTheme="majorBidi" w:hAnsiTheme="majorBidi" w:cstheme="majorBidi"/>
          <w:sz w:val="24"/>
          <w:szCs w:val="24"/>
          <w:lang w:val="en-IE" w:bidi="ar-JO"/>
        </w:rPr>
        <w:t xml:space="preserve">services to persons with disabilities </w:t>
      </w:r>
      <w:r w:rsidR="00104171" w:rsidRPr="003C4925">
        <w:rPr>
          <w:rFonts w:asciiTheme="majorBidi" w:hAnsiTheme="majorBidi" w:cstheme="majorBidi"/>
          <w:sz w:val="24"/>
          <w:szCs w:val="24"/>
          <w:lang w:val="en-IE" w:bidi="ar-JO"/>
        </w:rPr>
        <w:t>was a significant challenge, particularly given the lack of</w:t>
      </w:r>
      <w:r w:rsidR="0058345B" w:rsidRPr="003C4925">
        <w:rPr>
          <w:rFonts w:asciiTheme="majorBidi" w:hAnsiTheme="majorBidi" w:cstheme="majorBidi"/>
          <w:sz w:val="24"/>
          <w:szCs w:val="24"/>
          <w:lang w:val="en-IE" w:bidi="ar-JO"/>
        </w:rPr>
        <w:t xml:space="preserve"> attention </w:t>
      </w:r>
      <w:r w:rsidR="00104171" w:rsidRPr="003C4925">
        <w:rPr>
          <w:rFonts w:asciiTheme="majorBidi" w:hAnsiTheme="majorBidi" w:cstheme="majorBidi"/>
          <w:sz w:val="24"/>
          <w:szCs w:val="24"/>
          <w:lang w:val="en-IE" w:bidi="ar-JO"/>
        </w:rPr>
        <w:t xml:space="preserve">from </w:t>
      </w:r>
      <w:r w:rsidRPr="003C4925">
        <w:rPr>
          <w:rFonts w:asciiTheme="majorBidi" w:hAnsiTheme="majorBidi" w:cstheme="majorBidi"/>
          <w:sz w:val="24"/>
          <w:szCs w:val="24"/>
          <w:lang w:val="en-IE" w:bidi="ar-JO"/>
        </w:rPr>
        <w:t xml:space="preserve">the government, especially the </w:t>
      </w:r>
      <w:r w:rsidR="0058345B" w:rsidRPr="003C4925">
        <w:rPr>
          <w:rFonts w:asciiTheme="majorBidi" w:hAnsiTheme="majorBidi" w:cstheme="majorBidi"/>
          <w:sz w:val="24"/>
          <w:szCs w:val="24"/>
          <w:lang w:val="en-IE" w:bidi="ar-JO"/>
        </w:rPr>
        <w:t xml:space="preserve">Ministry of Social Development. This </w:t>
      </w:r>
      <w:r w:rsidR="00FB430B" w:rsidRPr="003C4925">
        <w:rPr>
          <w:rFonts w:asciiTheme="majorBidi" w:hAnsiTheme="majorBidi" w:cstheme="majorBidi"/>
          <w:sz w:val="24"/>
          <w:szCs w:val="24"/>
          <w:lang w:val="en-IE" w:bidi="ar-JO"/>
        </w:rPr>
        <w:t xml:space="preserve">neglect </w:t>
      </w:r>
      <w:r w:rsidR="0058345B" w:rsidRPr="003C4925">
        <w:rPr>
          <w:rFonts w:asciiTheme="majorBidi" w:hAnsiTheme="majorBidi" w:cstheme="majorBidi"/>
          <w:sz w:val="24"/>
          <w:szCs w:val="24"/>
          <w:lang w:val="en-IE" w:bidi="ar-JO"/>
        </w:rPr>
        <w:t>includes</w:t>
      </w:r>
      <w:r w:rsidR="00FB430B" w:rsidRPr="003C4925">
        <w:rPr>
          <w:rFonts w:asciiTheme="majorBidi" w:hAnsiTheme="majorBidi" w:cstheme="majorBidi"/>
          <w:sz w:val="24"/>
          <w:szCs w:val="24"/>
          <w:lang w:val="en-IE" w:bidi="ar-JO"/>
        </w:rPr>
        <w:t xml:space="preserve"> the failure to provide </w:t>
      </w:r>
      <w:r w:rsidR="0058345B" w:rsidRPr="003C4925">
        <w:rPr>
          <w:rFonts w:asciiTheme="majorBidi" w:hAnsiTheme="majorBidi" w:cstheme="majorBidi"/>
          <w:sz w:val="24"/>
          <w:szCs w:val="24"/>
          <w:lang w:val="en-IE" w:bidi="ar-JO"/>
        </w:rPr>
        <w:t>government support and</w:t>
      </w:r>
      <w:r w:rsidRPr="003C4925">
        <w:rPr>
          <w:rFonts w:asciiTheme="majorBidi" w:hAnsiTheme="majorBidi" w:cstheme="majorBidi"/>
          <w:sz w:val="24"/>
          <w:szCs w:val="24"/>
          <w:lang w:val="en-IE" w:bidi="ar-JO"/>
        </w:rPr>
        <w:t xml:space="preserve"> </w:t>
      </w:r>
      <w:r w:rsidR="00FB430B" w:rsidRPr="003C4925">
        <w:rPr>
          <w:rFonts w:asciiTheme="majorBidi" w:hAnsiTheme="majorBidi" w:cstheme="majorBidi"/>
          <w:sz w:val="24"/>
          <w:szCs w:val="24"/>
          <w:lang w:val="en-IE" w:bidi="ar-JO"/>
        </w:rPr>
        <w:t xml:space="preserve">to monitor </w:t>
      </w:r>
      <w:r w:rsidRPr="003C4925">
        <w:rPr>
          <w:rFonts w:asciiTheme="majorBidi" w:hAnsiTheme="majorBidi" w:cstheme="majorBidi"/>
          <w:sz w:val="24"/>
          <w:szCs w:val="24"/>
          <w:lang w:val="en-IE" w:bidi="ar-JO"/>
        </w:rPr>
        <w:t xml:space="preserve">the </w:t>
      </w:r>
      <w:r w:rsidR="00FB430B" w:rsidRPr="003C4925">
        <w:rPr>
          <w:rFonts w:asciiTheme="majorBidi" w:hAnsiTheme="majorBidi" w:cstheme="majorBidi"/>
          <w:sz w:val="24"/>
          <w:szCs w:val="24"/>
          <w:lang w:val="en-IE" w:bidi="ar-JO"/>
        </w:rPr>
        <w:t>quality</w:t>
      </w:r>
      <w:r w:rsidRPr="003C4925">
        <w:rPr>
          <w:rFonts w:asciiTheme="majorBidi" w:hAnsiTheme="majorBidi" w:cstheme="majorBidi"/>
          <w:sz w:val="24"/>
          <w:szCs w:val="24"/>
          <w:lang w:val="en-IE" w:bidi="ar-JO"/>
        </w:rPr>
        <w:t xml:space="preserve"> of health and accommodation services </w:t>
      </w:r>
      <w:r w:rsidR="00FB430B" w:rsidRPr="003C4925">
        <w:rPr>
          <w:rFonts w:asciiTheme="majorBidi" w:hAnsiTheme="majorBidi" w:cstheme="majorBidi"/>
          <w:sz w:val="24"/>
          <w:szCs w:val="24"/>
          <w:lang w:val="en-IE" w:bidi="ar-JO"/>
        </w:rPr>
        <w:t xml:space="preserve">offered by such institutions, as well as their adherence to </w:t>
      </w:r>
      <w:r w:rsidRPr="003C4925">
        <w:rPr>
          <w:rFonts w:asciiTheme="majorBidi" w:hAnsiTheme="majorBidi" w:cstheme="majorBidi"/>
          <w:sz w:val="24"/>
          <w:szCs w:val="24"/>
          <w:lang w:val="en-IE" w:bidi="ar-JO"/>
        </w:rPr>
        <w:t>rights and dignity</w:t>
      </w:r>
      <w:r w:rsidR="00FB430B" w:rsidRPr="003C4925">
        <w:rPr>
          <w:rFonts w:asciiTheme="majorBidi" w:hAnsiTheme="majorBidi" w:cstheme="majorBidi"/>
          <w:sz w:val="24"/>
          <w:szCs w:val="24"/>
          <w:lang w:val="en-IE" w:bidi="ar-JO"/>
        </w:rPr>
        <w:t xml:space="preserve"> of persons with disabilities</w:t>
      </w:r>
      <w:r w:rsidRPr="003C4925">
        <w:rPr>
          <w:rFonts w:asciiTheme="majorBidi" w:hAnsiTheme="majorBidi" w:cstheme="majorBidi"/>
          <w:sz w:val="24"/>
          <w:szCs w:val="24"/>
          <w:lang w:val="en-IE" w:bidi="ar-JO"/>
        </w:rPr>
        <w:t xml:space="preserve">. </w:t>
      </w:r>
      <w:r w:rsidR="00104171" w:rsidRPr="003C4925">
        <w:rPr>
          <w:rFonts w:asciiTheme="majorBidi" w:hAnsiTheme="majorBidi" w:cstheme="majorBidi"/>
          <w:sz w:val="24"/>
          <w:szCs w:val="24"/>
          <w:lang w:val="en-IE" w:bidi="ar-JO"/>
        </w:rPr>
        <w:t xml:space="preserve">For example, </w:t>
      </w:r>
      <w:r w:rsidRPr="003C4925">
        <w:rPr>
          <w:rFonts w:asciiTheme="majorBidi" w:hAnsiTheme="majorBidi" w:cstheme="majorBidi"/>
          <w:sz w:val="24"/>
          <w:szCs w:val="24"/>
          <w:lang w:val="en-IE" w:bidi="ar-JO"/>
        </w:rPr>
        <w:t>Al-Ihsan</w:t>
      </w:r>
      <w:r w:rsidR="00104171" w:rsidRPr="003C4925">
        <w:rPr>
          <w:rFonts w:asciiTheme="majorBidi" w:hAnsiTheme="majorBidi" w:cstheme="majorBidi"/>
          <w:sz w:val="24"/>
          <w:szCs w:val="24"/>
          <w:lang w:val="en-IE" w:bidi="ar-JO"/>
        </w:rPr>
        <w:t xml:space="preserve"> institution, which is located in Hebron city and</w:t>
      </w:r>
      <w:r w:rsidRPr="003C4925">
        <w:rPr>
          <w:rFonts w:asciiTheme="majorBidi" w:hAnsiTheme="majorBidi" w:cstheme="majorBidi"/>
          <w:sz w:val="24"/>
          <w:szCs w:val="24"/>
          <w:lang w:val="en-IE" w:bidi="ar-JO"/>
        </w:rPr>
        <w:t xml:space="preserve"> provides daytime services and accommodation for about 160 </w:t>
      </w:r>
      <w:r w:rsidR="00FB430B" w:rsidRPr="003C4925">
        <w:rPr>
          <w:rFonts w:asciiTheme="majorBidi" w:hAnsiTheme="majorBidi" w:cstheme="majorBidi"/>
          <w:sz w:val="24"/>
          <w:szCs w:val="24"/>
          <w:lang w:val="en-IE" w:bidi="ar-JO"/>
        </w:rPr>
        <w:t xml:space="preserve">individuals </w:t>
      </w:r>
      <w:r w:rsidRPr="003C4925">
        <w:rPr>
          <w:rFonts w:asciiTheme="majorBidi" w:hAnsiTheme="majorBidi" w:cstheme="majorBidi"/>
          <w:sz w:val="24"/>
          <w:szCs w:val="24"/>
          <w:lang w:val="en-IE" w:bidi="ar-JO"/>
        </w:rPr>
        <w:t xml:space="preserve">with severe mental and complex disabilities, closed in </w:t>
      </w:r>
      <w:r w:rsidR="00FB430B" w:rsidRPr="003C4925">
        <w:rPr>
          <w:rFonts w:asciiTheme="majorBidi" w:hAnsiTheme="majorBidi" w:cstheme="majorBidi"/>
          <w:sz w:val="24"/>
          <w:szCs w:val="24"/>
          <w:lang w:val="en-IE" w:bidi="ar-JO"/>
        </w:rPr>
        <w:t xml:space="preserve">late </w:t>
      </w:r>
      <w:r w:rsidRPr="003C4925">
        <w:rPr>
          <w:rFonts w:asciiTheme="majorBidi" w:hAnsiTheme="majorBidi" w:cstheme="majorBidi"/>
          <w:sz w:val="24"/>
          <w:szCs w:val="24"/>
          <w:lang w:val="en-IE" w:bidi="ar-JO"/>
        </w:rPr>
        <w:t>March 2020</w:t>
      </w:r>
      <w:r w:rsidR="00FB430B" w:rsidRPr="003C4925">
        <w:rPr>
          <w:rFonts w:asciiTheme="majorBidi" w:hAnsiTheme="majorBidi" w:cstheme="majorBidi"/>
          <w:sz w:val="24"/>
          <w:szCs w:val="24"/>
          <w:lang w:val="en-IE" w:bidi="ar-JO"/>
        </w:rPr>
        <w:t>.</w:t>
      </w:r>
      <w:r w:rsidRPr="003C4925">
        <w:rPr>
          <w:rFonts w:asciiTheme="majorBidi" w:hAnsiTheme="majorBidi" w:cstheme="majorBidi"/>
          <w:sz w:val="24"/>
          <w:szCs w:val="24"/>
          <w:lang w:val="en-IE" w:bidi="ar-JO"/>
        </w:rPr>
        <w:t xml:space="preserve"> </w:t>
      </w:r>
      <w:r w:rsidR="00FB430B" w:rsidRPr="003C4925">
        <w:rPr>
          <w:rFonts w:asciiTheme="majorBidi" w:hAnsiTheme="majorBidi" w:cstheme="majorBidi"/>
          <w:sz w:val="24"/>
          <w:szCs w:val="24"/>
          <w:lang w:val="en-IE" w:bidi="ar-JO"/>
        </w:rPr>
        <w:t xml:space="preserve">As such, the individuals </w:t>
      </w:r>
      <w:r w:rsidRPr="003C4925">
        <w:rPr>
          <w:rFonts w:asciiTheme="majorBidi" w:hAnsiTheme="majorBidi" w:cstheme="majorBidi"/>
          <w:sz w:val="24"/>
          <w:szCs w:val="24"/>
          <w:lang w:val="en-IE" w:bidi="ar-JO"/>
        </w:rPr>
        <w:t xml:space="preserve">who </w:t>
      </w:r>
      <w:r w:rsidR="00FB430B" w:rsidRPr="003C4925">
        <w:rPr>
          <w:rFonts w:asciiTheme="majorBidi" w:hAnsiTheme="majorBidi" w:cstheme="majorBidi"/>
          <w:sz w:val="24"/>
          <w:szCs w:val="24"/>
          <w:lang w:val="en-IE" w:bidi="ar-JO"/>
        </w:rPr>
        <w:t xml:space="preserve">previously </w:t>
      </w:r>
      <w:r w:rsidRPr="003C4925">
        <w:rPr>
          <w:rFonts w:asciiTheme="majorBidi" w:hAnsiTheme="majorBidi" w:cstheme="majorBidi"/>
          <w:sz w:val="24"/>
          <w:szCs w:val="24"/>
          <w:lang w:val="en-IE" w:bidi="ar-JO"/>
        </w:rPr>
        <w:t>receive</w:t>
      </w:r>
      <w:r w:rsidR="00FB430B" w:rsidRPr="003C4925">
        <w:rPr>
          <w:rFonts w:asciiTheme="majorBidi" w:hAnsiTheme="majorBidi" w:cstheme="majorBidi"/>
          <w:sz w:val="24"/>
          <w:szCs w:val="24"/>
          <w:lang w:val="en-IE" w:bidi="ar-JO"/>
        </w:rPr>
        <w:t>d</w:t>
      </w:r>
      <w:r w:rsidRPr="003C4925">
        <w:rPr>
          <w:rFonts w:asciiTheme="majorBidi" w:hAnsiTheme="majorBidi" w:cstheme="majorBidi"/>
          <w:sz w:val="24"/>
          <w:szCs w:val="24"/>
          <w:lang w:val="en-IE" w:bidi="ar-JO"/>
        </w:rPr>
        <w:t xml:space="preserve"> services from the </w:t>
      </w:r>
      <w:r w:rsidR="00FB430B" w:rsidRPr="003C4925">
        <w:rPr>
          <w:rFonts w:asciiTheme="majorBidi" w:hAnsiTheme="majorBidi" w:cstheme="majorBidi"/>
          <w:sz w:val="24"/>
          <w:szCs w:val="24"/>
          <w:lang w:val="en-IE" w:bidi="ar-JO"/>
        </w:rPr>
        <w:t>institution</w:t>
      </w:r>
      <w:r w:rsidRPr="003C4925">
        <w:rPr>
          <w:rFonts w:asciiTheme="majorBidi" w:hAnsiTheme="majorBidi" w:cstheme="majorBidi"/>
          <w:sz w:val="24"/>
          <w:szCs w:val="24"/>
          <w:lang w:val="en-IE" w:bidi="ar-JO"/>
        </w:rPr>
        <w:t xml:space="preserve"> </w:t>
      </w:r>
      <w:r w:rsidR="00FB430B" w:rsidRPr="003C4925">
        <w:rPr>
          <w:rFonts w:asciiTheme="majorBidi" w:hAnsiTheme="majorBidi" w:cstheme="majorBidi"/>
          <w:sz w:val="24"/>
          <w:szCs w:val="24"/>
          <w:lang w:val="en-IE" w:bidi="ar-JO"/>
        </w:rPr>
        <w:t xml:space="preserve">had to return </w:t>
      </w:r>
      <w:r w:rsidRPr="003C4925">
        <w:rPr>
          <w:rFonts w:asciiTheme="majorBidi" w:hAnsiTheme="majorBidi" w:cstheme="majorBidi"/>
          <w:sz w:val="24"/>
          <w:szCs w:val="24"/>
          <w:lang w:val="en-IE" w:bidi="ar-JO"/>
        </w:rPr>
        <w:t xml:space="preserve">to their homes without </w:t>
      </w:r>
      <w:r w:rsidR="00FB430B" w:rsidRPr="003C4925">
        <w:rPr>
          <w:rFonts w:asciiTheme="majorBidi" w:hAnsiTheme="majorBidi" w:cstheme="majorBidi"/>
          <w:sz w:val="24"/>
          <w:szCs w:val="24"/>
          <w:lang w:val="en-IE" w:bidi="ar-JO"/>
        </w:rPr>
        <w:t xml:space="preserve">necessary </w:t>
      </w:r>
      <w:r w:rsidRPr="003C4925">
        <w:rPr>
          <w:rFonts w:asciiTheme="majorBidi" w:hAnsiTheme="majorBidi" w:cstheme="majorBidi"/>
          <w:sz w:val="24"/>
          <w:szCs w:val="24"/>
          <w:lang w:val="en-IE" w:bidi="ar-JO"/>
        </w:rPr>
        <w:t xml:space="preserve">medicines, medical supplies, </w:t>
      </w:r>
      <w:r w:rsidR="00FB430B" w:rsidRPr="003C4925">
        <w:rPr>
          <w:rFonts w:asciiTheme="majorBidi" w:hAnsiTheme="majorBidi" w:cstheme="majorBidi"/>
          <w:sz w:val="24"/>
          <w:szCs w:val="24"/>
          <w:lang w:val="en-IE" w:bidi="ar-JO"/>
        </w:rPr>
        <w:t xml:space="preserve">or </w:t>
      </w:r>
      <w:r w:rsidRPr="003C4925">
        <w:rPr>
          <w:rFonts w:asciiTheme="majorBidi" w:hAnsiTheme="majorBidi" w:cstheme="majorBidi"/>
          <w:sz w:val="24"/>
          <w:szCs w:val="24"/>
          <w:lang w:val="en-IE" w:bidi="ar-JO"/>
        </w:rPr>
        <w:t>instructions for the</w:t>
      </w:r>
      <w:r w:rsidR="00FB430B" w:rsidRPr="003C4925">
        <w:rPr>
          <w:rFonts w:asciiTheme="majorBidi" w:hAnsiTheme="majorBidi" w:cstheme="majorBidi"/>
          <w:sz w:val="24"/>
          <w:szCs w:val="24"/>
          <w:lang w:val="en-IE" w:bidi="ar-JO"/>
        </w:rPr>
        <w:t>ir caregivers</w:t>
      </w:r>
      <w:r w:rsidRPr="003C4925">
        <w:rPr>
          <w:rFonts w:asciiTheme="majorBidi" w:hAnsiTheme="majorBidi" w:cstheme="majorBidi"/>
          <w:sz w:val="24"/>
          <w:szCs w:val="24"/>
          <w:lang w:val="en-IE" w:bidi="ar-JO"/>
        </w:rPr>
        <w:t xml:space="preserve">, </w:t>
      </w:r>
      <w:r w:rsidR="00FB430B" w:rsidRPr="003C4925">
        <w:rPr>
          <w:rFonts w:asciiTheme="majorBidi" w:hAnsiTheme="majorBidi" w:cstheme="majorBidi"/>
          <w:sz w:val="24"/>
          <w:szCs w:val="24"/>
          <w:lang w:val="en-IE" w:bidi="ar-JO"/>
        </w:rPr>
        <w:t>due to</w:t>
      </w:r>
      <w:r w:rsidRPr="003C4925">
        <w:rPr>
          <w:rFonts w:asciiTheme="majorBidi" w:hAnsiTheme="majorBidi" w:cstheme="majorBidi"/>
          <w:sz w:val="24"/>
          <w:szCs w:val="24"/>
          <w:lang w:val="en-IE" w:bidi="ar-JO"/>
        </w:rPr>
        <w:t xml:space="preserve"> the poor conditions and the </w:t>
      </w:r>
      <w:r w:rsidR="00FB430B" w:rsidRPr="003C4925">
        <w:rPr>
          <w:rFonts w:asciiTheme="majorBidi" w:hAnsiTheme="majorBidi" w:cstheme="majorBidi"/>
          <w:sz w:val="24"/>
          <w:szCs w:val="24"/>
          <w:lang w:val="en-IE" w:bidi="ar-JO"/>
        </w:rPr>
        <w:t xml:space="preserve">lack </w:t>
      </w:r>
      <w:r w:rsidRPr="003C4925">
        <w:rPr>
          <w:rFonts w:asciiTheme="majorBidi" w:hAnsiTheme="majorBidi" w:cstheme="majorBidi"/>
          <w:sz w:val="24"/>
          <w:szCs w:val="24"/>
          <w:lang w:val="en-IE" w:bidi="ar-JO"/>
        </w:rPr>
        <w:t>of government support for the orga</w:t>
      </w:r>
      <w:r w:rsidR="0058345B" w:rsidRPr="003C4925">
        <w:rPr>
          <w:rFonts w:asciiTheme="majorBidi" w:hAnsiTheme="majorBidi" w:cstheme="majorBidi"/>
          <w:sz w:val="24"/>
          <w:szCs w:val="24"/>
          <w:lang w:val="en-IE" w:bidi="ar-JO"/>
        </w:rPr>
        <w:t>ni</w:t>
      </w:r>
      <w:r w:rsidR="00FB430B" w:rsidRPr="003C4925">
        <w:rPr>
          <w:rFonts w:asciiTheme="majorBidi" w:hAnsiTheme="majorBidi" w:cstheme="majorBidi"/>
          <w:sz w:val="24"/>
          <w:szCs w:val="24"/>
          <w:lang w:val="en-IE" w:bidi="ar-JO"/>
        </w:rPr>
        <w:t>s</w:t>
      </w:r>
      <w:r w:rsidR="0058345B" w:rsidRPr="003C4925">
        <w:rPr>
          <w:rFonts w:asciiTheme="majorBidi" w:hAnsiTheme="majorBidi" w:cstheme="majorBidi"/>
          <w:sz w:val="24"/>
          <w:szCs w:val="24"/>
          <w:lang w:val="en-IE" w:bidi="ar-JO"/>
        </w:rPr>
        <w:t xml:space="preserve">ation. </w:t>
      </w:r>
      <w:r w:rsidR="00FB430B" w:rsidRPr="003C4925">
        <w:rPr>
          <w:rFonts w:asciiTheme="majorBidi" w:hAnsiTheme="majorBidi" w:cstheme="majorBidi"/>
          <w:sz w:val="24"/>
          <w:szCs w:val="24"/>
          <w:lang w:val="en-IE" w:bidi="ar-JO"/>
        </w:rPr>
        <w:t>Moreover</w:t>
      </w:r>
      <w:r w:rsidR="0058345B" w:rsidRPr="003C4925">
        <w:rPr>
          <w:rFonts w:asciiTheme="majorBidi" w:hAnsiTheme="majorBidi" w:cstheme="majorBidi"/>
          <w:sz w:val="24"/>
          <w:szCs w:val="24"/>
          <w:lang w:val="en-IE" w:bidi="ar-JO"/>
        </w:rPr>
        <w:t>,</w:t>
      </w:r>
      <w:r w:rsidR="00FB430B" w:rsidRPr="003C4925">
        <w:rPr>
          <w:rFonts w:asciiTheme="majorBidi" w:hAnsiTheme="majorBidi" w:cstheme="majorBidi"/>
          <w:sz w:val="24"/>
          <w:szCs w:val="24"/>
          <w:lang w:val="en-IE" w:bidi="ar-JO"/>
        </w:rPr>
        <w:t xml:space="preserve"> </w:t>
      </w:r>
      <w:r w:rsidRPr="003C4925">
        <w:rPr>
          <w:rFonts w:asciiTheme="majorBidi" w:hAnsiTheme="majorBidi" w:cstheme="majorBidi"/>
          <w:sz w:val="24"/>
          <w:szCs w:val="24"/>
          <w:lang w:val="en-IE" w:bidi="ar-JO"/>
        </w:rPr>
        <w:t xml:space="preserve">the complex </w:t>
      </w:r>
      <w:r w:rsidR="00FB430B" w:rsidRPr="003C4925">
        <w:rPr>
          <w:rFonts w:asciiTheme="majorBidi" w:hAnsiTheme="majorBidi" w:cstheme="majorBidi"/>
          <w:sz w:val="24"/>
          <w:szCs w:val="24"/>
          <w:lang w:val="en-IE" w:bidi="ar-JO"/>
        </w:rPr>
        <w:t xml:space="preserve">relationships </w:t>
      </w:r>
      <w:r w:rsidRPr="003C4925">
        <w:rPr>
          <w:rFonts w:asciiTheme="majorBidi" w:hAnsiTheme="majorBidi" w:cstheme="majorBidi"/>
          <w:sz w:val="24"/>
          <w:szCs w:val="24"/>
          <w:lang w:val="en-IE" w:bidi="ar-JO"/>
        </w:rPr>
        <w:t xml:space="preserve">with families, or the absence of parents in </w:t>
      </w:r>
      <w:r w:rsidR="00FB430B" w:rsidRPr="003C4925">
        <w:rPr>
          <w:rFonts w:asciiTheme="majorBidi" w:hAnsiTheme="majorBidi" w:cstheme="majorBidi"/>
          <w:sz w:val="24"/>
          <w:szCs w:val="24"/>
          <w:lang w:val="en-IE" w:bidi="ar-JO"/>
        </w:rPr>
        <w:t xml:space="preserve">some </w:t>
      </w:r>
      <w:r w:rsidRPr="003C4925">
        <w:rPr>
          <w:rFonts w:asciiTheme="majorBidi" w:hAnsiTheme="majorBidi" w:cstheme="majorBidi"/>
          <w:sz w:val="24"/>
          <w:szCs w:val="24"/>
          <w:lang w:val="en-IE" w:bidi="ar-JO"/>
        </w:rPr>
        <w:t>cases</w:t>
      </w:r>
      <w:r w:rsidR="00FB430B" w:rsidRPr="003C4925">
        <w:rPr>
          <w:rFonts w:asciiTheme="majorBidi" w:hAnsiTheme="majorBidi" w:cstheme="majorBidi"/>
          <w:sz w:val="24"/>
          <w:szCs w:val="24"/>
          <w:lang w:val="en-IE" w:bidi="ar-JO"/>
        </w:rPr>
        <w:t xml:space="preserve"> added to the challenge</w:t>
      </w:r>
      <w:r w:rsidRPr="003C4925">
        <w:rPr>
          <w:rFonts w:asciiTheme="majorBidi" w:hAnsiTheme="majorBidi" w:cstheme="majorBidi"/>
          <w:sz w:val="24"/>
          <w:szCs w:val="24"/>
          <w:lang w:val="en-IE" w:bidi="ar-JO"/>
        </w:rPr>
        <w:t>.</w:t>
      </w:r>
      <w:r w:rsidRPr="003C4925">
        <w:rPr>
          <w:rStyle w:val="FootnoteReference"/>
          <w:rFonts w:asciiTheme="majorBidi" w:hAnsiTheme="majorBidi" w:cstheme="majorBidi"/>
          <w:sz w:val="24"/>
          <w:szCs w:val="24"/>
          <w:rtl/>
          <w:lang w:val="en-IE" w:bidi="ar-JO"/>
        </w:rPr>
        <w:footnoteReference w:id="14"/>
      </w:r>
    </w:p>
    <w:p w14:paraId="3712D744" w14:textId="3033D94C" w:rsidR="006972E8" w:rsidRPr="003C4925" w:rsidRDefault="006972E8" w:rsidP="003C4925">
      <w:pPr>
        <w:pStyle w:val="ListParagraph"/>
        <w:numPr>
          <w:ilvl w:val="0"/>
          <w:numId w:val="14"/>
        </w:numPr>
        <w:spacing w:before="240" w:line="240" w:lineRule="auto"/>
        <w:ind w:left="426"/>
        <w:contextualSpacing w:val="0"/>
        <w:jc w:val="both"/>
        <w:rPr>
          <w:rFonts w:asciiTheme="majorBidi" w:hAnsiTheme="majorBidi" w:cstheme="majorBidi"/>
          <w:b/>
          <w:bCs/>
          <w:sz w:val="24"/>
          <w:szCs w:val="24"/>
          <w:lang w:val="en-IE"/>
        </w:rPr>
      </w:pPr>
      <w:r w:rsidRPr="003C4925">
        <w:rPr>
          <w:rFonts w:asciiTheme="majorBidi" w:hAnsiTheme="majorBidi" w:cstheme="majorBidi"/>
          <w:b/>
          <w:bCs/>
          <w:sz w:val="24"/>
          <w:szCs w:val="24"/>
          <w:lang w:val="en-IE"/>
        </w:rPr>
        <w:t xml:space="preserve">Al-Haq </w:t>
      </w:r>
      <w:r w:rsidR="00104171" w:rsidRPr="003C4925">
        <w:rPr>
          <w:rFonts w:asciiTheme="majorBidi" w:hAnsiTheme="majorBidi" w:cstheme="majorBidi"/>
          <w:b/>
          <w:bCs/>
          <w:sz w:val="24"/>
          <w:szCs w:val="24"/>
          <w:lang w:val="en-IE"/>
        </w:rPr>
        <w:t>recommends that the Committee request the SoP to</w:t>
      </w:r>
      <w:r w:rsidRPr="003C4925">
        <w:rPr>
          <w:rFonts w:asciiTheme="majorBidi" w:hAnsiTheme="majorBidi" w:cstheme="majorBidi"/>
          <w:b/>
          <w:bCs/>
          <w:sz w:val="24"/>
          <w:szCs w:val="24"/>
          <w:lang w:val="en-IE"/>
        </w:rPr>
        <w:t xml:space="preserve"> </w:t>
      </w:r>
      <w:r w:rsidR="00FB430B" w:rsidRPr="003C4925">
        <w:rPr>
          <w:rFonts w:asciiTheme="majorBidi" w:hAnsiTheme="majorBidi" w:cstheme="majorBidi"/>
          <w:b/>
          <w:bCs/>
          <w:sz w:val="24"/>
          <w:szCs w:val="24"/>
          <w:lang w:val="en-IE"/>
        </w:rPr>
        <w:t>provide information on the</w:t>
      </w:r>
      <w:r w:rsidRPr="003C4925">
        <w:rPr>
          <w:rFonts w:asciiTheme="majorBidi" w:hAnsiTheme="majorBidi" w:cstheme="majorBidi"/>
          <w:b/>
          <w:bCs/>
          <w:sz w:val="24"/>
          <w:szCs w:val="24"/>
          <w:lang w:val="en-IE"/>
        </w:rPr>
        <w:t xml:space="preserve"> closure of </w:t>
      </w:r>
      <w:r w:rsidR="005D5890" w:rsidRPr="003C4925">
        <w:rPr>
          <w:rFonts w:asciiTheme="majorBidi" w:hAnsiTheme="majorBidi" w:cstheme="majorBidi"/>
          <w:b/>
          <w:bCs/>
          <w:sz w:val="24"/>
          <w:szCs w:val="24"/>
          <w:lang w:val="en-IE"/>
        </w:rPr>
        <w:t>centres</w:t>
      </w:r>
      <w:r w:rsidRPr="003C4925">
        <w:rPr>
          <w:rFonts w:asciiTheme="majorBidi" w:hAnsiTheme="majorBidi" w:cstheme="majorBidi"/>
          <w:b/>
          <w:bCs/>
          <w:sz w:val="24"/>
          <w:szCs w:val="24"/>
          <w:lang w:val="en-IE"/>
        </w:rPr>
        <w:t xml:space="preserve"> </w:t>
      </w:r>
      <w:r w:rsidR="00FB430B" w:rsidRPr="003C4925">
        <w:rPr>
          <w:rFonts w:asciiTheme="majorBidi" w:hAnsiTheme="majorBidi" w:cstheme="majorBidi"/>
          <w:b/>
          <w:bCs/>
          <w:sz w:val="24"/>
          <w:szCs w:val="24"/>
          <w:lang w:val="en-IE"/>
        </w:rPr>
        <w:t xml:space="preserve">and institutions </w:t>
      </w:r>
      <w:r w:rsidR="006B00F0" w:rsidRPr="003C4925">
        <w:rPr>
          <w:rFonts w:asciiTheme="majorBidi" w:hAnsiTheme="majorBidi" w:cstheme="majorBidi"/>
          <w:b/>
          <w:bCs/>
          <w:sz w:val="24"/>
          <w:szCs w:val="24"/>
          <w:lang w:val="en-IE"/>
        </w:rPr>
        <w:t xml:space="preserve">that serve persons with disabilities </w:t>
      </w:r>
      <w:r w:rsidRPr="003C4925">
        <w:rPr>
          <w:rFonts w:asciiTheme="majorBidi" w:hAnsiTheme="majorBidi" w:cstheme="majorBidi"/>
          <w:b/>
          <w:bCs/>
          <w:sz w:val="24"/>
          <w:szCs w:val="24"/>
          <w:lang w:val="en-IE"/>
        </w:rPr>
        <w:t xml:space="preserve">and </w:t>
      </w:r>
      <w:r w:rsidR="006B00F0" w:rsidRPr="003C4925">
        <w:rPr>
          <w:rFonts w:asciiTheme="majorBidi" w:hAnsiTheme="majorBidi" w:cstheme="majorBidi"/>
          <w:b/>
          <w:bCs/>
          <w:sz w:val="24"/>
          <w:szCs w:val="24"/>
          <w:lang w:val="en-IE"/>
        </w:rPr>
        <w:t xml:space="preserve">the absence of </w:t>
      </w:r>
      <w:r w:rsidRPr="003C4925">
        <w:rPr>
          <w:rFonts w:asciiTheme="majorBidi" w:hAnsiTheme="majorBidi" w:cstheme="majorBidi"/>
          <w:b/>
          <w:bCs/>
          <w:sz w:val="24"/>
          <w:szCs w:val="24"/>
          <w:lang w:val="en-IE"/>
        </w:rPr>
        <w:t>alternative</w:t>
      </w:r>
      <w:r w:rsidR="006B00F0" w:rsidRPr="003C4925">
        <w:rPr>
          <w:rFonts w:asciiTheme="majorBidi" w:hAnsiTheme="majorBidi" w:cstheme="majorBidi"/>
          <w:b/>
          <w:bCs/>
          <w:sz w:val="24"/>
          <w:szCs w:val="24"/>
          <w:lang w:val="en-IE"/>
        </w:rPr>
        <w:t xml:space="preserve"> options</w:t>
      </w:r>
      <w:r w:rsidRPr="003C4925">
        <w:rPr>
          <w:rFonts w:asciiTheme="majorBidi" w:hAnsiTheme="majorBidi" w:cstheme="majorBidi"/>
          <w:b/>
          <w:bCs/>
          <w:sz w:val="24"/>
          <w:szCs w:val="24"/>
          <w:lang w:val="en-IE"/>
        </w:rPr>
        <w:t xml:space="preserve">, </w:t>
      </w:r>
      <w:r w:rsidR="00FB430B" w:rsidRPr="003C4925">
        <w:rPr>
          <w:rFonts w:asciiTheme="majorBidi" w:hAnsiTheme="majorBidi" w:cstheme="majorBidi"/>
          <w:b/>
          <w:bCs/>
          <w:sz w:val="24"/>
          <w:szCs w:val="24"/>
          <w:lang w:val="en-IE"/>
        </w:rPr>
        <w:t xml:space="preserve">and the measures taken to </w:t>
      </w:r>
      <w:r w:rsidR="006B00F0" w:rsidRPr="003C4925">
        <w:rPr>
          <w:rFonts w:asciiTheme="majorBidi" w:hAnsiTheme="majorBidi" w:cstheme="majorBidi"/>
          <w:b/>
          <w:bCs/>
          <w:sz w:val="24"/>
          <w:szCs w:val="24"/>
          <w:lang w:val="en-IE"/>
        </w:rPr>
        <w:t>address and follow-up</w:t>
      </w:r>
      <w:r w:rsidR="00FB430B" w:rsidRPr="003C4925">
        <w:rPr>
          <w:rFonts w:asciiTheme="majorBidi" w:hAnsiTheme="majorBidi" w:cstheme="majorBidi"/>
          <w:b/>
          <w:bCs/>
          <w:sz w:val="24"/>
          <w:szCs w:val="24"/>
          <w:lang w:val="en-IE"/>
        </w:rPr>
        <w:t xml:space="preserve"> on </w:t>
      </w:r>
      <w:r w:rsidR="006B00F0" w:rsidRPr="003C4925">
        <w:rPr>
          <w:rFonts w:asciiTheme="majorBidi" w:hAnsiTheme="majorBidi" w:cstheme="majorBidi"/>
          <w:b/>
          <w:bCs/>
          <w:sz w:val="24"/>
          <w:szCs w:val="24"/>
          <w:lang w:val="en-IE"/>
        </w:rPr>
        <w:t>this</w:t>
      </w:r>
      <w:r w:rsidR="00FB430B" w:rsidRPr="003C4925">
        <w:rPr>
          <w:rFonts w:asciiTheme="majorBidi" w:hAnsiTheme="majorBidi" w:cstheme="majorBidi"/>
          <w:b/>
          <w:bCs/>
          <w:sz w:val="24"/>
          <w:szCs w:val="24"/>
          <w:lang w:val="en-IE"/>
        </w:rPr>
        <w:t xml:space="preserve"> issue</w:t>
      </w:r>
      <w:r w:rsidRPr="003C4925">
        <w:rPr>
          <w:rFonts w:asciiTheme="majorBidi" w:hAnsiTheme="majorBidi" w:cstheme="majorBidi"/>
          <w:b/>
          <w:bCs/>
          <w:sz w:val="24"/>
          <w:szCs w:val="24"/>
          <w:lang w:val="en-IE"/>
        </w:rPr>
        <w:t xml:space="preserve">, and the extent to which the </w:t>
      </w:r>
      <w:r w:rsidR="006B00F0" w:rsidRPr="003C4925">
        <w:rPr>
          <w:rFonts w:asciiTheme="majorBidi" w:hAnsiTheme="majorBidi" w:cstheme="majorBidi"/>
          <w:b/>
          <w:bCs/>
          <w:sz w:val="24"/>
          <w:szCs w:val="24"/>
          <w:lang w:val="en-IE"/>
        </w:rPr>
        <w:t xml:space="preserve">SoP is fulfilling </w:t>
      </w:r>
      <w:r w:rsidRPr="003C4925">
        <w:rPr>
          <w:rFonts w:asciiTheme="majorBidi" w:hAnsiTheme="majorBidi" w:cstheme="majorBidi"/>
          <w:b/>
          <w:bCs/>
          <w:sz w:val="24"/>
          <w:szCs w:val="24"/>
          <w:lang w:val="en-IE"/>
        </w:rPr>
        <w:t>its obligations.</w:t>
      </w:r>
    </w:p>
    <w:p w14:paraId="6A68BADC" w14:textId="1E54BB6D" w:rsidR="006972E8" w:rsidRPr="003C4925" w:rsidRDefault="006972E8" w:rsidP="003C4925">
      <w:pPr>
        <w:pStyle w:val="ListParagraph"/>
        <w:numPr>
          <w:ilvl w:val="0"/>
          <w:numId w:val="14"/>
        </w:numPr>
        <w:spacing w:before="240" w:line="240" w:lineRule="auto"/>
        <w:ind w:left="426"/>
        <w:contextualSpacing w:val="0"/>
        <w:jc w:val="both"/>
        <w:rPr>
          <w:rFonts w:asciiTheme="majorBidi" w:hAnsiTheme="majorBidi" w:cstheme="majorBidi"/>
          <w:b/>
          <w:bCs/>
          <w:sz w:val="24"/>
          <w:szCs w:val="24"/>
          <w:lang w:val="en-IE" w:bidi="ar-JO"/>
        </w:rPr>
      </w:pPr>
      <w:r w:rsidRPr="003C4925">
        <w:rPr>
          <w:rFonts w:asciiTheme="majorBidi" w:hAnsiTheme="majorBidi" w:cstheme="majorBidi"/>
          <w:b/>
          <w:bCs/>
          <w:sz w:val="24"/>
          <w:szCs w:val="24"/>
          <w:lang w:val="en-IE"/>
        </w:rPr>
        <w:t xml:space="preserve">Al-Haq recommends the Committee to request the </w:t>
      </w:r>
      <w:r w:rsidR="00055C04" w:rsidRPr="003C4925">
        <w:rPr>
          <w:rFonts w:asciiTheme="majorBidi" w:hAnsiTheme="majorBidi" w:cstheme="majorBidi"/>
          <w:b/>
          <w:bCs/>
          <w:sz w:val="24"/>
          <w:szCs w:val="24"/>
          <w:lang w:val="en-IE"/>
        </w:rPr>
        <w:t>SoP</w:t>
      </w:r>
      <w:r w:rsidRPr="003C4925">
        <w:rPr>
          <w:rFonts w:asciiTheme="majorBidi" w:hAnsiTheme="majorBidi" w:cstheme="majorBidi"/>
          <w:b/>
          <w:bCs/>
          <w:sz w:val="24"/>
          <w:szCs w:val="24"/>
          <w:lang w:val="en-IE"/>
        </w:rPr>
        <w:t xml:space="preserve"> to provide detailed information </w:t>
      </w:r>
      <w:r w:rsidR="00732CF6" w:rsidRPr="003C4925">
        <w:rPr>
          <w:rFonts w:asciiTheme="majorBidi" w:hAnsiTheme="majorBidi" w:cstheme="majorBidi"/>
          <w:b/>
          <w:bCs/>
          <w:sz w:val="24"/>
          <w:szCs w:val="24"/>
          <w:lang w:val="en-IE"/>
        </w:rPr>
        <w:t xml:space="preserve">regarding </w:t>
      </w:r>
      <w:r w:rsidRPr="003C4925">
        <w:rPr>
          <w:rFonts w:asciiTheme="majorBidi" w:hAnsiTheme="majorBidi" w:cstheme="majorBidi"/>
          <w:b/>
          <w:bCs/>
          <w:sz w:val="24"/>
          <w:szCs w:val="24"/>
          <w:lang w:val="en-IE"/>
        </w:rPr>
        <w:t>the state of emergency</w:t>
      </w:r>
      <w:r w:rsidR="0058345B" w:rsidRPr="003C4925">
        <w:rPr>
          <w:rFonts w:asciiTheme="majorBidi" w:hAnsiTheme="majorBidi" w:cstheme="majorBidi"/>
          <w:b/>
          <w:bCs/>
          <w:sz w:val="24"/>
          <w:szCs w:val="24"/>
          <w:lang w:val="en-IE"/>
        </w:rPr>
        <w:t xml:space="preserve"> </w:t>
      </w:r>
      <w:r w:rsidRPr="003C4925">
        <w:rPr>
          <w:rFonts w:asciiTheme="majorBidi" w:hAnsiTheme="majorBidi" w:cstheme="majorBidi"/>
          <w:b/>
          <w:bCs/>
          <w:sz w:val="24"/>
          <w:szCs w:val="24"/>
          <w:lang w:val="en-IE"/>
        </w:rPr>
        <w:t xml:space="preserve">declared </w:t>
      </w:r>
      <w:r w:rsidR="00732CF6" w:rsidRPr="003C4925">
        <w:rPr>
          <w:rFonts w:asciiTheme="majorBidi" w:hAnsiTheme="majorBidi" w:cstheme="majorBidi"/>
          <w:b/>
          <w:bCs/>
          <w:sz w:val="24"/>
          <w:szCs w:val="24"/>
          <w:lang w:val="en-IE"/>
        </w:rPr>
        <w:t xml:space="preserve">on </w:t>
      </w:r>
      <w:r w:rsidR="00FB430B" w:rsidRPr="003C4925">
        <w:rPr>
          <w:rFonts w:asciiTheme="majorBidi" w:hAnsiTheme="majorBidi" w:cstheme="majorBidi"/>
          <w:b/>
          <w:bCs/>
          <w:sz w:val="24"/>
          <w:szCs w:val="24"/>
          <w:lang w:val="en-IE"/>
        </w:rPr>
        <w:t xml:space="preserve">5 </w:t>
      </w:r>
      <w:r w:rsidRPr="003C4925">
        <w:rPr>
          <w:rFonts w:asciiTheme="majorBidi" w:hAnsiTheme="majorBidi" w:cstheme="majorBidi"/>
          <w:b/>
          <w:bCs/>
          <w:sz w:val="24"/>
          <w:szCs w:val="24"/>
          <w:lang w:val="en-IE"/>
        </w:rPr>
        <w:t xml:space="preserve">March 2020, </w:t>
      </w:r>
      <w:r w:rsidR="00732CF6" w:rsidRPr="003C4925">
        <w:rPr>
          <w:rFonts w:asciiTheme="majorBidi" w:hAnsiTheme="majorBidi" w:cstheme="majorBidi"/>
          <w:b/>
          <w:bCs/>
          <w:sz w:val="24"/>
          <w:szCs w:val="24"/>
          <w:lang w:val="en-IE"/>
        </w:rPr>
        <w:t xml:space="preserve">including details on the </w:t>
      </w:r>
      <w:r w:rsidRPr="003C4925">
        <w:rPr>
          <w:rFonts w:asciiTheme="majorBidi" w:hAnsiTheme="majorBidi" w:cstheme="majorBidi"/>
          <w:b/>
          <w:bCs/>
          <w:sz w:val="24"/>
          <w:szCs w:val="24"/>
          <w:lang w:val="en-IE"/>
        </w:rPr>
        <w:t xml:space="preserve">emergency budgets and legislation issued during </w:t>
      </w:r>
      <w:r w:rsidR="00732CF6" w:rsidRPr="003C4925">
        <w:rPr>
          <w:rFonts w:asciiTheme="majorBidi" w:hAnsiTheme="majorBidi" w:cstheme="majorBidi"/>
          <w:b/>
          <w:bCs/>
          <w:sz w:val="24"/>
          <w:szCs w:val="24"/>
          <w:lang w:val="en-IE"/>
        </w:rPr>
        <w:t>the period</w:t>
      </w:r>
      <w:r w:rsidR="0058345B" w:rsidRPr="003C4925">
        <w:rPr>
          <w:rFonts w:asciiTheme="majorBidi" w:hAnsiTheme="majorBidi" w:cstheme="majorBidi"/>
          <w:b/>
          <w:bCs/>
          <w:sz w:val="24"/>
          <w:szCs w:val="24"/>
          <w:lang w:val="en-IE"/>
        </w:rPr>
        <w:t>, which</w:t>
      </w:r>
      <w:r w:rsidRPr="003C4925">
        <w:rPr>
          <w:rFonts w:asciiTheme="majorBidi" w:hAnsiTheme="majorBidi" w:cstheme="majorBidi"/>
          <w:b/>
          <w:bCs/>
          <w:sz w:val="24"/>
          <w:szCs w:val="24"/>
          <w:lang w:val="en-IE"/>
        </w:rPr>
        <w:t xml:space="preserve"> violated and restricted the righ</w:t>
      </w:r>
      <w:r w:rsidR="0058345B" w:rsidRPr="003C4925">
        <w:rPr>
          <w:rFonts w:asciiTheme="majorBidi" w:hAnsiTheme="majorBidi" w:cstheme="majorBidi"/>
          <w:b/>
          <w:bCs/>
          <w:sz w:val="24"/>
          <w:szCs w:val="24"/>
          <w:lang w:val="en-IE"/>
        </w:rPr>
        <w:t>ts of persons with disabilities.</w:t>
      </w:r>
      <w:r w:rsidR="00732CF6" w:rsidRPr="003C4925">
        <w:rPr>
          <w:rFonts w:asciiTheme="majorBidi" w:hAnsiTheme="majorBidi" w:cstheme="majorBidi"/>
          <w:b/>
          <w:bCs/>
          <w:sz w:val="24"/>
          <w:szCs w:val="24"/>
          <w:lang w:val="en-IE"/>
        </w:rPr>
        <w:t xml:space="preserve"> Furthermore,</w:t>
      </w:r>
      <w:r w:rsidR="0058345B" w:rsidRPr="003C4925">
        <w:rPr>
          <w:rFonts w:asciiTheme="majorBidi" w:hAnsiTheme="majorBidi" w:cstheme="majorBidi"/>
          <w:b/>
          <w:bCs/>
          <w:sz w:val="24"/>
          <w:szCs w:val="24"/>
          <w:lang w:val="en-IE"/>
        </w:rPr>
        <w:t xml:space="preserve"> Al Haq requests the Committee to</w:t>
      </w:r>
      <w:r w:rsidRPr="003C4925">
        <w:rPr>
          <w:rFonts w:asciiTheme="majorBidi" w:hAnsiTheme="majorBidi" w:cstheme="majorBidi"/>
          <w:b/>
          <w:bCs/>
          <w:sz w:val="24"/>
          <w:szCs w:val="24"/>
          <w:lang w:val="en-IE"/>
        </w:rPr>
        <w:t xml:space="preserve"> </w:t>
      </w:r>
      <w:r w:rsidR="00732CF6" w:rsidRPr="003C4925">
        <w:rPr>
          <w:rFonts w:asciiTheme="majorBidi" w:hAnsiTheme="majorBidi" w:cstheme="majorBidi"/>
          <w:b/>
          <w:bCs/>
          <w:sz w:val="24"/>
          <w:szCs w:val="24"/>
          <w:lang w:val="en-IE"/>
        </w:rPr>
        <w:t>inquire into the effectiveness of accountability and remedial measures in</w:t>
      </w:r>
      <w:r w:rsidRPr="003C4925">
        <w:rPr>
          <w:rFonts w:asciiTheme="majorBidi" w:hAnsiTheme="majorBidi" w:cstheme="majorBidi"/>
          <w:b/>
          <w:bCs/>
          <w:sz w:val="24"/>
          <w:szCs w:val="24"/>
          <w:lang w:val="en-IE"/>
        </w:rPr>
        <w:t xml:space="preserve"> </w:t>
      </w:r>
      <w:r w:rsidR="00732CF6" w:rsidRPr="003C4925">
        <w:rPr>
          <w:rFonts w:asciiTheme="majorBidi" w:hAnsiTheme="majorBidi" w:cstheme="majorBidi"/>
          <w:b/>
          <w:bCs/>
          <w:sz w:val="24"/>
          <w:szCs w:val="24"/>
          <w:lang w:val="en-IE"/>
        </w:rPr>
        <w:t>response to complaints</w:t>
      </w:r>
      <w:r w:rsidRPr="003C4925">
        <w:rPr>
          <w:rFonts w:asciiTheme="majorBidi" w:hAnsiTheme="majorBidi" w:cstheme="majorBidi"/>
          <w:b/>
          <w:bCs/>
          <w:sz w:val="24"/>
          <w:szCs w:val="24"/>
          <w:lang w:val="en-IE"/>
        </w:rPr>
        <w:t>.</w:t>
      </w:r>
    </w:p>
    <w:p w14:paraId="4ED57C30" w14:textId="19CBE251" w:rsidR="006972E8" w:rsidRPr="003C4925" w:rsidRDefault="00892D2D" w:rsidP="003C4925">
      <w:pPr>
        <w:pStyle w:val="Heading2"/>
        <w:numPr>
          <w:ilvl w:val="1"/>
          <w:numId w:val="25"/>
        </w:numPr>
        <w:rPr>
          <w:rFonts w:asciiTheme="majorBidi" w:hAnsiTheme="majorBidi"/>
          <w:i/>
          <w:iCs/>
          <w:sz w:val="24"/>
          <w:szCs w:val="24"/>
          <w:lang w:val="en-IE"/>
        </w:rPr>
      </w:pPr>
      <w:r w:rsidRPr="003C4925">
        <w:rPr>
          <w:rFonts w:asciiTheme="majorBidi" w:hAnsiTheme="majorBidi"/>
          <w:i/>
          <w:iCs/>
          <w:color w:val="auto"/>
          <w:sz w:val="24"/>
          <w:szCs w:val="24"/>
          <w:lang w:val="en-IE" w:bidi="ar-JO"/>
        </w:rPr>
        <w:t xml:space="preserve"> </w:t>
      </w:r>
      <w:bookmarkStart w:id="10" w:name="_Toc128588588"/>
      <w:r w:rsidR="006972E8" w:rsidRPr="003C4925">
        <w:rPr>
          <w:rFonts w:asciiTheme="majorBidi" w:hAnsiTheme="majorBidi"/>
          <w:i/>
          <w:iCs/>
          <w:color w:val="auto"/>
          <w:sz w:val="24"/>
          <w:szCs w:val="24"/>
          <w:lang w:val="en-IE" w:bidi="ar-JO"/>
        </w:rPr>
        <w:t>Articles 12</w:t>
      </w:r>
      <w:r w:rsidR="006C6B10" w:rsidRPr="003C4925">
        <w:rPr>
          <w:rFonts w:asciiTheme="majorBidi" w:hAnsiTheme="majorBidi"/>
          <w:i/>
          <w:iCs/>
          <w:color w:val="auto"/>
          <w:sz w:val="24"/>
          <w:szCs w:val="24"/>
          <w:lang w:val="en-IE" w:bidi="ar-JO"/>
        </w:rPr>
        <w:t xml:space="preserve"> and</w:t>
      </w:r>
      <w:r w:rsidR="006972E8" w:rsidRPr="003C4925">
        <w:rPr>
          <w:rFonts w:asciiTheme="majorBidi" w:hAnsiTheme="majorBidi"/>
          <w:i/>
          <w:iCs/>
          <w:color w:val="auto"/>
          <w:sz w:val="24"/>
          <w:szCs w:val="24"/>
          <w:lang w:val="en-IE" w:bidi="ar-JO"/>
        </w:rPr>
        <w:t xml:space="preserve"> 13</w:t>
      </w:r>
      <w:r w:rsidR="006C6B10" w:rsidRPr="003C4925">
        <w:rPr>
          <w:rFonts w:asciiTheme="majorBidi" w:hAnsiTheme="majorBidi"/>
          <w:i/>
          <w:iCs/>
          <w:color w:val="auto"/>
          <w:sz w:val="24"/>
          <w:szCs w:val="24"/>
          <w:lang w:val="en-IE" w:bidi="ar-JO"/>
        </w:rPr>
        <w:t xml:space="preserve">: recognition </w:t>
      </w:r>
      <w:r w:rsidR="006972E8" w:rsidRPr="003C4925">
        <w:rPr>
          <w:rFonts w:asciiTheme="majorBidi" w:hAnsiTheme="majorBidi"/>
          <w:i/>
          <w:iCs/>
          <w:color w:val="auto"/>
          <w:sz w:val="24"/>
          <w:szCs w:val="24"/>
          <w:lang w:val="en-IE" w:bidi="ar-JO"/>
        </w:rPr>
        <w:t>of persons with disabilities on an equal basis with others before the law and the possibility of recourse to the courts.</w:t>
      </w:r>
      <w:bookmarkEnd w:id="10"/>
    </w:p>
    <w:p w14:paraId="6F0A1759" w14:textId="71D64B25" w:rsidR="006972E8" w:rsidRPr="003C4925" w:rsidRDefault="006972E8" w:rsidP="003C4925">
      <w:pPr>
        <w:pStyle w:val="Numberedpara"/>
        <w:numPr>
          <w:ilvl w:val="0"/>
          <w:numId w:val="14"/>
        </w:numPr>
        <w:spacing w:before="240" w:line="240" w:lineRule="auto"/>
        <w:ind w:left="426"/>
        <w:rPr>
          <w:lang w:val="en-IE"/>
        </w:rPr>
      </w:pPr>
      <w:r w:rsidRPr="003C4925">
        <w:rPr>
          <w:lang w:val="en-IE"/>
        </w:rPr>
        <w:t xml:space="preserve">Persons with disabilities are deprived of the </w:t>
      </w:r>
      <w:r w:rsidR="00B25583" w:rsidRPr="003C4925">
        <w:rPr>
          <w:lang w:val="en-IE"/>
        </w:rPr>
        <w:t>ability to act on their behalf</w:t>
      </w:r>
      <w:r w:rsidRPr="003C4925">
        <w:rPr>
          <w:lang w:val="en-IE"/>
        </w:rPr>
        <w:t>, as the Judicial Rulings Journal (</w:t>
      </w:r>
      <w:r w:rsidR="00B25583" w:rsidRPr="003C4925">
        <w:rPr>
          <w:lang w:val="en-IE"/>
        </w:rPr>
        <w:t>applicable</w:t>
      </w:r>
      <w:r w:rsidRPr="003C4925">
        <w:rPr>
          <w:lang w:val="en-IE"/>
        </w:rPr>
        <w:t xml:space="preserve"> in the West Bank) and the Palestinian Civil Law No. 4 of 2012 (</w:t>
      </w:r>
      <w:r w:rsidR="00B25583" w:rsidRPr="003C4925">
        <w:rPr>
          <w:lang w:val="en-IE"/>
        </w:rPr>
        <w:t xml:space="preserve">applicable </w:t>
      </w:r>
      <w:r w:rsidRPr="003C4925">
        <w:rPr>
          <w:lang w:val="en-IE"/>
        </w:rPr>
        <w:t xml:space="preserve">in the Gaza Strip) </w:t>
      </w:r>
      <w:r w:rsidR="00B25583" w:rsidRPr="003C4925">
        <w:rPr>
          <w:lang w:val="en-IE"/>
        </w:rPr>
        <w:t xml:space="preserve">treat </w:t>
      </w:r>
      <w:r w:rsidRPr="003C4925">
        <w:rPr>
          <w:lang w:val="en-IE"/>
        </w:rPr>
        <w:t xml:space="preserve">persons with mental disabilities as </w:t>
      </w:r>
      <w:r w:rsidR="00B25583" w:rsidRPr="003C4925">
        <w:rPr>
          <w:lang w:val="en-IE"/>
        </w:rPr>
        <w:t xml:space="preserve">legally </w:t>
      </w:r>
      <w:r w:rsidRPr="003C4925">
        <w:rPr>
          <w:lang w:val="en-IE"/>
        </w:rPr>
        <w:t xml:space="preserve">incapacitated. </w:t>
      </w:r>
      <w:r w:rsidR="00B25583" w:rsidRPr="003C4925">
        <w:rPr>
          <w:lang w:val="en-IE"/>
        </w:rPr>
        <w:t>Moreover</w:t>
      </w:r>
      <w:r w:rsidRPr="003C4925">
        <w:rPr>
          <w:lang w:val="en-IE"/>
        </w:rPr>
        <w:t xml:space="preserve">, the Jordanian Personal Status Law of 1976 (in force in the West Bank) and the Family Rights Law of 1954 (in force in the Gaza Strip) </w:t>
      </w:r>
      <w:r w:rsidR="00B25583" w:rsidRPr="003C4925">
        <w:rPr>
          <w:lang w:val="en-IE"/>
        </w:rPr>
        <w:t xml:space="preserve">permit </w:t>
      </w:r>
      <w:r w:rsidRPr="003C4925">
        <w:rPr>
          <w:lang w:val="en-IE"/>
        </w:rPr>
        <w:t xml:space="preserve">the marriage of </w:t>
      </w:r>
      <w:r w:rsidR="00B25583" w:rsidRPr="003C4925">
        <w:rPr>
          <w:lang w:val="en-IE"/>
        </w:rPr>
        <w:t xml:space="preserve">individuals </w:t>
      </w:r>
      <w:r w:rsidRPr="003C4925">
        <w:rPr>
          <w:lang w:val="en-IE"/>
        </w:rPr>
        <w:t xml:space="preserve">with mental disabilities if the judge </w:t>
      </w:r>
      <w:r w:rsidR="00B25583" w:rsidRPr="003C4925">
        <w:rPr>
          <w:lang w:val="en-IE"/>
        </w:rPr>
        <w:t xml:space="preserve">deems it to be </w:t>
      </w:r>
      <w:r w:rsidRPr="003C4925">
        <w:rPr>
          <w:lang w:val="en-IE"/>
        </w:rPr>
        <w:t>in their interest</w:t>
      </w:r>
      <w:r w:rsidR="0058345B" w:rsidRPr="003C4925">
        <w:rPr>
          <w:lang w:val="en-IE"/>
        </w:rPr>
        <w:t xml:space="preserve">. </w:t>
      </w:r>
      <w:r w:rsidR="00B25583" w:rsidRPr="003C4925">
        <w:rPr>
          <w:lang w:val="en-IE"/>
        </w:rPr>
        <w:t>Furthermore</w:t>
      </w:r>
      <w:r w:rsidR="0058345B" w:rsidRPr="003C4925">
        <w:rPr>
          <w:lang w:val="en-IE"/>
        </w:rPr>
        <w:t xml:space="preserve">, </w:t>
      </w:r>
      <w:r w:rsidRPr="003C4925">
        <w:rPr>
          <w:lang w:val="en-IE"/>
        </w:rPr>
        <w:t xml:space="preserve">the instructions issued by the Palestinian Monetary Authority regarding banking transactions for </w:t>
      </w:r>
      <w:r w:rsidR="00B25583" w:rsidRPr="003C4925">
        <w:rPr>
          <w:lang w:val="en-IE"/>
        </w:rPr>
        <w:t xml:space="preserve">persons </w:t>
      </w:r>
      <w:r w:rsidRPr="003C4925">
        <w:rPr>
          <w:lang w:val="en-IE"/>
        </w:rPr>
        <w:t>with disabilities</w:t>
      </w:r>
      <w:r w:rsidR="00B25583" w:rsidRPr="003C4925">
        <w:rPr>
          <w:lang w:val="en-IE"/>
        </w:rPr>
        <w:t xml:space="preserve"> curtails </w:t>
      </w:r>
      <w:r w:rsidRPr="003C4925">
        <w:rPr>
          <w:lang w:val="en-IE"/>
        </w:rPr>
        <w:t xml:space="preserve">their rights and legal actions, as their </w:t>
      </w:r>
      <w:r w:rsidR="00B25583" w:rsidRPr="003C4925">
        <w:rPr>
          <w:lang w:val="en-IE"/>
        </w:rPr>
        <w:t>capacity to act is usually ascribed to a</w:t>
      </w:r>
      <w:r w:rsidRPr="003C4925">
        <w:rPr>
          <w:lang w:val="en-IE"/>
        </w:rPr>
        <w:t xml:space="preserve"> guardian or </w:t>
      </w:r>
      <w:r w:rsidR="00B25583" w:rsidRPr="003C4925">
        <w:rPr>
          <w:lang w:val="en-IE"/>
        </w:rPr>
        <w:t>custodian</w:t>
      </w:r>
      <w:r w:rsidRPr="003C4925">
        <w:rPr>
          <w:lang w:val="en-IE"/>
        </w:rPr>
        <w:t xml:space="preserve">, </w:t>
      </w:r>
      <w:r w:rsidR="00020668" w:rsidRPr="003C4925">
        <w:rPr>
          <w:lang w:val="en-IE"/>
        </w:rPr>
        <w:t>in violation of the Convention</w:t>
      </w:r>
      <w:r w:rsidRPr="003C4925">
        <w:rPr>
          <w:lang w:val="en-IE"/>
        </w:rPr>
        <w:t>.</w:t>
      </w:r>
    </w:p>
    <w:p w14:paraId="675B2DBA" w14:textId="1EDD75A6" w:rsidR="00745EC6" w:rsidRPr="003C4925" w:rsidRDefault="00020668" w:rsidP="003C4925">
      <w:pPr>
        <w:pStyle w:val="Numberedpara"/>
        <w:numPr>
          <w:ilvl w:val="0"/>
          <w:numId w:val="14"/>
        </w:numPr>
        <w:spacing w:before="240" w:line="240" w:lineRule="auto"/>
        <w:ind w:left="426"/>
        <w:rPr>
          <w:lang w:val="en-IE"/>
        </w:rPr>
      </w:pPr>
      <w:r w:rsidRPr="003C4925">
        <w:rPr>
          <w:lang w:val="en-IE"/>
        </w:rPr>
        <w:t>In its report, the State party addressed Article 12 of the Convention in paragraphs 131-149,</w:t>
      </w:r>
      <w:r w:rsidR="006972E8" w:rsidRPr="003C4925">
        <w:rPr>
          <w:lang w:val="en-IE"/>
        </w:rPr>
        <w:t xml:space="preserve"> </w:t>
      </w:r>
      <w:r w:rsidRPr="003C4925">
        <w:rPr>
          <w:lang w:val="en-IE"/>
        </w:rPr>
        <w:t xml:space="preserve">discussing the current </w:t>
      </w:r>
      <w:r w:rsidR="006972E8" w:rsidRPr="003C4925">
        <w:rPr>
          <w:lang w:val="en-IE"/>
        </w:rPr>
        <w:t xml:space="preserve">approach </w:t>
      </w:r>
      <w:r w:rsidRPr="003C4925">
        <w:rPr>
          <w:lang w:val="en-IE"/>
        </w:rPr>
        <w:t xml:space="preserve">to legal capacity for </w:t>
      </w:r>
      <w:r w:rsidR="006972E8" w:rsidRPr="003C4925">
        <w:rPr>
          <w:lang w:val="en-IE"/>
        </w:rPr>
        <w:t>persons with disabilities</w:t>
      </w:r>
      <w:r w:rsidR="0058345B" w:rsidRPr="003C4925">
        <w:rPr>
          <w:lang w:val="en-IE"/>
        </w:rPr>
        <w:t xml:space="preserve">. </w:t>
      </w:r>
      <w:r w:rsidRPr="003C4925">
        <w:rPr>
          <w:lang w:val="en-IE"/>
        </w:rPr>
        <w:t xml:space="preserve">However, the </w:t>
      </w:r>
      <w:r w:rsidR="006972E8" w:rsidRPr="003C4925">
        <w:rPr>
          <w:lang w:val="en-IE"/>
        </w:rPr>
        <w:t xml:space="preserve">legislation in force in this regard deliberately </w:t>
      </w:r>
      <w:r w:rsidRPr="003C4925">
        <w:rPr>
          <w:lang w:val="en-IE"/>
        </w:rPr>
        <w:t xml:space="preserve">conflates </w:t>
      </w:r>
      <w:r w:rsidR="006972E8" w:rsidRPr="003C4925">
        <w:rPr>
          <w:lang w:val="en-IE"/>
        </w:rPr>
        <w:t xml:space="preserve">the concepts of mental and legal capacity, </w:t>
      </w:r>
      <w:r w:rsidRPr="003C4925">
        <w:rPr>
          <w:lang w:val="en-IE"/>
        </w:rPr>
        <w:t>resulting in individuals with cognitive or psychosocial disabilities being stripped of their legal capacity</w:t>
      </w:r>
      <w:r w:rsidR="00644DDA" w:rsidRPr="003C4925">
        <w:rPr>
          <w:lang w:val="en-IE"/>
        </w:rPr>
        <w:t xml:space="preserve">, on the basis of the diagnosis of an impairment </w:t>
      </w:r>
      <w:r w:rsidR="006972E8" w:rsidRPr="003C4925">
        <w:rPr>
          <w:lang w:val="en-IE"/>
        </w:rPr>
        <w:t>(</w:t>
      </w:r>
      <w:r w:rsidRPr="003C4925">
        <w:rPr>
          <w:lang w:val="en-IE"/>
        </w:rPr>
        <w:t xml:space="preserve">status </w:t>
      </w:r>
      <w:r w:rsidR="006972E8" w:rsidRPr="003C4925">
        <w:rPr>
          <w:lang w:val="en-IE"/>
        </w:rPr>
        <w:t xml:space="preserve">approach) or </w:t>
      </w:r>
      <w:r w:rsidR="00644DDA" w:rsidRPr="003C4925">
        <w:rPr>
          <w:lang w:val="en-IE"/>
        </w:rPr>
        <w:t xml:space="preserve">where a </w:t>
      </w:r>
      <w:r w:rsidR="006972E8" w:rsidRPr="003C4925">
        <w:rPr>
          <w:lang w:val="en-IE"/>
        </w:rPr>
        <w:t xml:space="preserve">person makes </w:t>
      </w:r>
      <w:r w:rsidR="00644DDA" w:rsidRPr="003C4925">
        <w:rPr>
          <w:lang w:val="en-IE"/>
        </w:rPr>
        <w:t xml:space="preserve">a decision </w:t>
      </w:r>
      <w:r w:rsidR="006972E8" w:rsidRPr="003C4925">
        <w:rPr>
          <w:lang w:val="en-IE"/>
        </w:rPr>
        <w:t>that is deemed to have negative consequences (</w:t>
      </w:r>
      <w:r w:rsidRPr="003C4925">
        <w:rPr>
          <w:lang w:val="en-IE"/>
        </w:rPr>
        <w:t>outcome</w:t>
      </w:r>
      <w:r w:rsidR="006972E8" w:rsidRPr="003C4925">
        <w:rPr>
          <w:lang w:val="en-IE"/>
        </w:rPr>
        <w:t xml:space="preserve"> approach),</w:t>
      </w:r>
      <w:r w:rsidRPr="003C4925">
        <w:rPr>
          <w:lang w:val="en-IE"/>
        </w:rPr>
        <w:t xml:space="preserve"> </w:t>
      </w:r>
      <w:r w:rsidR="006972E8" w:rsidRPr="003C4925">
        <w:rPr>
          <w:lang w:val="en-IE"/>
        </w:rPr>
        <w:t xml:space="preserve">or </w:t>
      </w:r>
      <w:r w:rsidR="00644DDA" w:rsidRPr="003C4925">
        <w:rPr>
          <w:lang w:val="en-IE"/>
        </w:rPr>
        <w:t xml:space="preserve">where a </w:t>
      </w:r>
      <w:r w:rsidR="006972E8" w:rsidRPr="003C4925">
        <w:rPr>
          <w:lang w:val="en-IE"/>
        </w:rPr>
        <w:t>person</w:t>
      </w:r>
      <w:r w:rsidR="00644DDA" w:rsidRPr="003C4925">
        <w:rPr>
          <w:lang w:val="en-IE"/>
        </w:rPr>
        <w:t>’</w:t>
      </w:r>
      <w:r w:rsidR="006972E8" w:rsidRPr="003C4925">
        <w:rPr>
          <w:lang w:val="en-IE"/>
        </w:rPr>
        <w:t xml:space="preserve">s decision-making skills are considered to </w:t>
      </w:r>
      <w:r w:rsidR="00644DDA" w:rsidRPr="003C4925">
        <w:rPr>
          <w:lang w:val="en-IE"/>
        </w:rPr>
        <w:t xml:space="preserve">deficient </w:t>
      </w:r>
      <w:r w:rsidR="006972E8" w:rsidRPr="003C4925">
        <w:rPr>
          <w:lang w:val="en-IE"/>
        </w:rPr>
        <w:t>(functional approach).</w:t>
      </w:r>
      <w:r w:rsidRPr="003C4925">
        <w:rPr>
          <w:rStyle w:val="FootnoteReference"/>
          <w:lang w:val="en-IE"/>
        </w:rPr>
        <w:footnoteReference w:id="15"/>
      </w:r>
      <w:r w:rsidR="006972E8" w:rsidRPr="003C4925">
        <w:rPr>
          <w:lang w:val="en-IE"/>
        </w:rPr>
        <w:t xml:space="preserve"> The functional approach </w:t>
      </w:r>
      <w:r w:rsidR="00644DDA" w:rsidRPr="003C4925">
        <w:rPr>
          <w:lang w:val="en-IE"/>
        </w:rPr>
        <w:t xml:space="preserve">attempts at </w:t>
      </w:r>
      <w:r w:rsidR="006972E8" w:rsidRPr="003C4925">
        <w:rPr>
          <w:lang w:val="en-IE"/>
        </w:rPr>
        <w:t>assess</w:t>
      </w:r>
      <w:r w:rsidR="00644DDA" w:rsidRPr="003C4925">
        <w:rPr>
          <w:lang w:val="en-IE"/>
        </w:rPr>
        <w:t xml:space="preserve">ing </w:t>
      </w:r>
      <w:r w:rsidR="006972E8" w:rsidRPr="003C4925">
        <w:rPr>
          <w:lang w:val="en-IE"/>
        </w:rPr>
        <w:t xml:space="preserve">a person’s mental capacity and </w:t>
      </w:r>
      <w:r w:rsidR="00644DDA" w:rsidRPr="003C4925">
        <w:rPr>
          <w:lang w:val="en-IE"/>
        </w:rPr>
        <w:t>denying their</w:t>
      </w:r>
      <w:r w:rsidR="006972E8" w:rsidRPr="003C4925">
        <w:rPr>
          <w:lang w:val="en-IE"/>
        </w:rPr>
        <w:t xml:space="preserve"> legal capacity </w:t>
      </w:r>
      <w:r w:rsidR="00644DDA" w:rsidRPr="003C4925">
        <w:rPr>
          <w:lang w:val="en-IE"/>
        </w:rPr>
        <w:t>accordingly</w:t>
      </w:r>
      <w:r w:rsidR="006972E8" w:rsidRPr="003C4925">
        <w:rPr>
          <w:lang w:val="en-IE"/>
        </w:rPr>
        <w:t xml:space="preserve">. </w:t>
      </w:r>
      <w:r w:rsidR="00644DDA" w:rsidRPr="003C4925">
        <w:rPr>
          <w:lang w:val="en-IE"/>
        </w:rPr>
        <w:t xml:space="preserve">Therefore, the functional approach relies on </w:t>
      </w:r>
      <w:r w:rsidR="006972E8" w:rsidRPr="003C4925">
        <w:rPr>
          <w:lang w:val="en-IE"/>
        </w:rPr>
        <w:t xml:space="preserve">the concept of agency, and is inconsistent with the assistance approach adopted by the Committee in its General Comment No. 1 of </w:t>
      </w:r>
      <w:r w:rsidR="00644DDA" w:rsidRPr="003C4925">
        <w:rPr>
          <w:lang w:val="en-IE"/>
        </w:rPr>
        <w:t>2014</w:t>
      </w:r>
      <w:r w:rsidR="006972E8" w:rsidRPr="003C4925">
        <w:rPr>
          <w:lang w:val="en-IE"/>
        </w:rPr>
        <w:t>.</w:t>
      </w:r>
    </w:p>
    <w:p w14:paraId="272FA896" w14:textId="2B3F198E" w:rsidR="006972E8" w:rsidRPr="003C4925" w:rsidRDefault="005A71A2" w:rsidP="003C4925">
      <w:pPr>
        <w:pStyle w:val="Numberedpara"/>
        <w:numPr>
          <w:ilvl w:val="0"/>
          <w:numId w:val="14"/>
        </w:numPr>
        <w:spacing w:before="240" w:line="240" w:lineRule="auto"/>
        <w:ind w:left="426"/>
        <w:rPr>
          <w:lang w:val="en-IE"/>
        </w:rPr>
      </w:pPr>
      <w:r w:rsidRPr="003C4925">
        <w:rPr>
          <w:lang w:val="en-IE"/>
        </w:rPr>
        <w:t>T</w:t>
      </w:r>
      <w:r w:rsidR="006972E8" w:rsidRPr="003C4925">
        <w:rPr>
          <w:lang w:val="en-IE"/>
        </w:rPr>
        <w:t xml:space="preserve">he Criminal Procedures Law No. 3 of 2001 </w:t>
      </w:r>
      <w:r w:rsidR="00F74C12" w:rsidRPr="003C4925">
        <w:rPr>
          <w:lang w:val="en-IE"/>
        </w:rPr>
        <w:t xml:space="preserve">– applicable </w:t>
      </w:r>
      <w:r w:rsidR="006972E8" w:rsidRPr="003C4925">
        <w:rPr>
          <w:lang w:val="en-IE"/>
        </w:rPr>
        <w:t>in the West Bank and Gaza Strip</w:t>
      </w:r>
      <w:r w:rsidR="00F74C12" w:rsidRPr="003C4925">
        <w:rPr>
          <w:lang w:val="en-IE"/>
        </w:rPr>
        <w:t xml:space="preserve"> – limits the ability of persons </w:t>
      </w:r>
      <w:r w:rsidR="006972E8" w:rsidRPr="003C4925">
        <w:rPr>
          <w:lang w:val="en-IE"/>
        </w:rPr>
        <w:t xml:space="preserve">with mental and/or intellectual disabilities to </w:t>
      </w:r>
      <w:r w:rsidR="00F74C12" w:rsidRPr="003C4925">
        <w:rPr>
          <w:lang w:val="en-IE"/>
        </w:rPr>
        <w:t xml:space="preserve">file complaints </w:t>
      </w:r>
      <w:r w:rsidR="006972E8" w:rsidRPr="003C4925">
        <w:rPr>
          <w:lang w:val="en-IE"/>
        </w:rPr>
        <w:t xml:space="preserve">directly to the judiciary, </w:t>
      </w:r>
      <w:r w:rsidR="00F74C12" w:rsidRPr="003C4925">
        <w:rPr>
          <w:lang w:val="en-IE"/>
        </w:rPr>
        <w:t>thereby hindering</w:t>
      </w:r>
      <w:r w:rsidR="006972E8" w:rsidRPr="003C4925">
        <w:rPr>
          <w:lang w:val="en-IE"/>
        </w:rPr>
        <w:t xml:space="preserve"> their right to </w:t>
      </w:r>
      <w:r w:rsidR="00F74C12" w:rsidRPr="003C4925">
        <w:rPr>
          <w:lang w:val="en-IE"/>
        </w:rPr>
        <w:t xml:space="preserve">access justice. </w:t>
      </w:r>
    </w:p>
    <w:p w14:paraId="6A635822" w14:textId="5846A6CE" w:rsidR="006972E8" w:rsidRPr="003C4925" w:rsidRDefault="006972E8" w:rsidP="003C4925">
      <w:pPr>
        <w:pStyle w:val="Numberedpara"/>
        <w:numPr>
          <w:ilvl w:val="0"/>
          <w:numId w:val="14"/>
        </w:numPr>
        <w:spacing w:before="240" w:line="240" w:lineRule="auto"/>
        <w:ind w:left="426"/>
        <w:rPr>
          <w:lang w:val="en-IE"/>
        </w:rPr>
      </w:pPr>
      <w:r w:rsidRPr="003C4925">
        <w:rPr>
          <w:lang w:val="en-IE"/>
        </w:rPr>
        <w:t xml:space="preserve">The </w:t>
      </w:r>
      <w:r w:rsidR="00F74C12" w:rsidRPr="003C4925">
        <w:rPr>
          <w:lang w:val="en-IE"/>
        </w:rPr>
        <w:t xml:space="preserve">current </w:t>
      </w:r>
      <w:r w:rsidRPr="003C4925">
        <w:rPr>
          <w:lang w:val="en-IE"/>
        </w:rPr>
        <w:t xml:space="preserve">legislation still lacks </w:t>
      </w:r>
      <w:r w:rsidR="00F74C12" w:rsidRPr="003C4925">
        <w:rPr>
          <w:lang w:val="en-IE"/>
        </w:rPr>
        <w:t>provisions for</w:t>
      </w:r>
      <w:r w:rsidRPr="003C4925">
        <w:rPr>
          <w:lang w:val="en-IE"/>
        </w:rPr>
        <w:t xml:space="preserve"> legal aid for persons with disabilities, except in specific criminal cases mandated by the Palestinian Bar Associatio</w:t>
      </w:r>
      <w:r w:rsidR="0058345B" w:rsidRPr="003C4925">
        <w:rPr>
          <w:lang w:val="en-IE"/>
        </w:rPr>
        <w:t>n</w:t>
      </w:r>
      <w:r w:rsidR="00F74C12" w:rsidRPr="003C4925">
        <w:rPr>
          <w:lang w:val="en-IE"/>
        </w:rPr>
        <w:t>, resulting in limited access to legal assistance and</w:t>
      </w:r>
      <w:r w:rsidRPr="003C4925">
        <w:rPr>
          <w:lang w:val="en-IE"/>
        </w:rPr>
        <w:t xml:space="preserve"> absence of reasonable </w:t>
      </w:r>
      <w:r w:rsidR="0058345B" w:rsidRPr="003C4925">
        <w:rPr>
          <w:lang w:val="en-IE"/>
        </w:rPr>
        <w:t>arrangements for j</w:t>
      </w:r>
      <w:r w:rsidRPr="003C4925">
        <w:rPr>
          <w:lang w:val="en-IE"/>
        </w:rPr>
        <w:t>udicial procedures</w:t>
      </w:r>
      <w:r w:rsidR="00866775" w:rsidRPr="003C4925">
        <w:rPr>
          <w:lang w:val="en-IE"/>
        </w:rPr>
        <w:t>. This</w:t>
      </w:r>
      <w:r w:rsidR="00F74C12" w:rsidRPr="003C4925">
        <w:rPr>
          <w:lang w:val="en-IE"/>
        </w:rPr>
        <w:t xml:space="preserve"> deprives</w:t>
      </w:r>
      <w:r w:rsidR="00866775" w:rsidRPr="003C4925">
        <w:rPr>
          <w:lang w:val="en-IE"/>
        </w:rPr>
        <w:t xml:space="preserve"> </w:t>
      </w:r>
      <w:r w:rsidR="00F74C12" w:rsidRPr="003C4925">
        <w:rPr>
          <w:lang w:val="en-IE"/>
        </w:rPr>
        <w:t>persons</w:t>
      </w:r>
      <w:r w:rsidRPr="003C4925">
        <w:rPr>
          <w:lang w:val="en-IE"/>
        </w:rPr>
        <w:t xml:space="preserve"> with disabilities</w:t>
      </w:r>
      <w:r w:rsidR="00F74C12" w:rsidRPr="003C4925">
        <w:rPr>
          <w:lang w:val="en-IE"/>
        </w:rPr>
        <w:t xml:space="preserve"> of their full opportunity to exercise their right </w:t>
      </w:r>
      <w:r w:rsidRPr="003C4925">
        <w:rPr>
          <w:lang w:val="en-IE"/>
        </w:rPr>
        <w:t xml:space="preserve">to litigation in all areas of the judiciary, </w:t>
      </w:r>
      <w:r w:rsidR="00F74C12" w:rsidRPr="003C4925">
        <w:rPr>
          <w:lang w:val="en-IE"/>
        </w:rPr>
        <w:t>and restricts their access to legal</w:t>
      </w:r>
      <w:r w:rsidRPr="003C4925">
        <w:rPr>
          <w:lang w:val="en-IE"/>
        </w:rPr>
        <w:t xml:space="preserve"> recourse</w:t>
      </w:r>
      <w:r w:rsidR="00866775" w:rsidRPr="003C4925">
        <w:rPr>
          <w:lang w:val="en-IE"/>
        </w:rPr>
        <w:t xml:space="preserve">. </w:t>
      </w:r>
      <w:r w:rsidR="00F74C12" w:rsidRPr="003C4925">
        <w:rPr>
          <w:lang w:val="en-IE"/>
        </w:rPr>
        <w:t>Additionally, the absence of accessibility measures, such as physical adaptations of buildings and provision of sign languages and other supporting aids, exacerbates the situation, particularly in cases where the agency approach is adopted for people with mental or psychological disabilities, without implementing the assistance approach</w:t>
      </w:r>
      <w:r w:rsidRPr="003C4925">
        <w:rPr>
          <w:lang w:val="en-IE"/>
        </w:rPr>
        <w:t>.</w:t>
      </w:r>
    </w:p>
    <w:p w14:paraId="4C6DD5CB" w14:textId="3B2C4BE9" w:rsidR="00745EC6" w:rsidRPr="003C4925" w:rsidRDefault="006972E8" w:rsidP="003C4925">
      <w:pPr>
        <w:pStyle w:val="Numberedpara"/>
        <w:numPr>
          <w:ilvl w:val="0"/>
          <w:numId w:val="14"/>
        </w:numPr>
        <w:spacing w:before="240" w:line="240" w:lineRule="auto"/>
        <w:ind w:left="426"/>
        <w:rPr>
          <w:b/>
          <w:bCs/>
          <w:lang w:val="en-IE"/>
        </w:rPr>
      </w:pPr>
      <w:r w:rsidRPr="003C4925">
        <w:rPr>
          <w:b/>
          <w:bCs/>
          <w:lang w:val="en-IE"/>
        </w:rPr>
        <w:t xml:space="preserve">Al-Haq recommends that </w:t>
      </w:r>
      <w:r w:rsidR="00F74C12" w:rsidRPr="003C4925">
        <w:rPr>
          <w:b/>
          <w:bCs/>
          <w:lang w:val="en-IE"/>
        </w:rPr>
        <w:t xml:space="preserve">the Committee request </w:t>
      </w:r>
      <w:r w:rsidR="00641F6A" w:rsidRPr="003C4925">
        <w:rPr>
          <w:b/>
          <w:bCs/>
          <w:lang w:val="en-IE"/>
        </w:rPr>
        <w:t>the SoP to provide a clarification</w:t>
      </w:r>
      <w:r w:rsidR="00F74C12" w:rsidRPr="003C4925">
        <w:rPr>
          <w:b/>
          <w:bCs/>
          <w:lang w:val="en-IE"/>
        </w:rPr>
        <w:t xml:space="preserve"> </w:t>
      </w:r>
      <w:r w:rsidR="00641F6A" w:rsidRPr="003C4925">
        <w:rPr>
          <w:b/>
          <w:bCs/>
          <w:lang w:val="en-IE"/>
        </w:rPr>
        <w:t xml:space="preserve">on </w:t>
      </w:r>
      <w:r w:rsidRPr="003C4925">
        <w:rPr>
          <w:b/>
          <w:bCs/>
          <w:lang w:val="en-IE"/>
        </w:rPr>
        <w:t xml:space="preserve">whether the psychological or/and intellectual disability is </w:t>
      </w:r>
      <w:r w:rsidR="00641F6A" w:rsidRPr="003C4925">
        <w:rPr>
          <w:b/>
          <w:bCs/>
          <w:lang w:val="en-IE"/>
        </w:rPr>
        <w:t xml:space="preserve">a basis </w:t>
      </w:r>
      <w:r w:rsidRPr="003C4925">
        <w:rPr>
          <w:b/>
          <w:bCs/>
          <w:lang w:val="en-IE"/>
        </w:rPr>
        <w:t xml:space="preserve">for </w:t>
      </w:r>
      <w:r w:rsidR="00641F6A" w:rsidRPr="003C4925">
        <w:rPr>
          <w:b/>
          <w:bCs/>
          <w:lang w:val="en-IE"/>
        </w:rPr>
        <w:t xml:space="preserve">complaint </w:t>
      </w:r>
      <w:r w:rsidRPr="003C4925">
        <w:rPr>
          <w:b/>
          <w:bCs/>
          <w:lang w:val="en-IE"/>
        </w:rPr>
        <w:t>inadmissibility, and to</w:t>
      </w:r>
      <w:r w:rsidR="00641F6A" w:rsidRPr="003C4925">
        <w:rPr>
          <w:b/>
          <w:bCs/>
          <w:lang w:val="en-IE"/>
        </w:rPr>
        <w:t xml:space="preserve"> provide information on the measures taken to</w:t>
      </w:r>
      <w:r w:rsidRPr="003C4925">
        <w:rPr>
          <w:b/>
          <w:bCs/>
          <w:lang w:val="en-IE"/>
        </w:rPr>
        <w:t xml:space="preserve"> </w:t>
      </w:r>
      <w:r w:rsidR="00641F6A" w:rsidRPr="003C4925">
        <w:rPr>
          <w:b/>
          <w:bCs/>
          <w:lang w:val="en-IE"/>
        </w:rPr>
        <w:t>amend</w:t>
      </w:r>
      <w:r w:rsidRPr="003C4925">
        <w:rPr>
          <w:b/>
          <w:bCs/>
          <w:lang w:val="en-IE"/>
        </w:rPr>
        <w:t xml:space="preserve"> the legislation that restricts the rights of persons with disabilities to resort to courts, to </w:t>
      </w:r>
      <w:r w:rsidR="00641F6A" w:rsidRPr="003C4925">
        <w:rPr>
          <w:b/>
          <w:bCs/>
          <w:lang w:val="en-IE"/>
        </w:rPr>
        <w:t>provide</w:t>
      </w:r>
      <w:r w:rsidRPr="003C4925">
        <w:rPr>
          <w:b/>
          <w:bCs/>
          <w:lang w:val="en-IE"/>
        </w:rPr>
        <w:t xml:space="preserve"> reasonable accommodation in public facilities</w:t>
      </w:r>
      <w:r w:rsidR="00641F6A" w:rsidRPr="003C4925">
        <w:rPr>
          <w:b/>
          <w:bCs/>
          <w:lang w:val="en-IE"/>
        </w:rPr>
        <w:t xml:space="preserve"> and t</w:t>
      </w:r>
      <w:r w:rsidRPr="003C4925">
        <w:rPr>
          <w:b/>
          <w:bCs/>
          <w:lang w:val="en-IE"/>
        </w:rPr>
        <w:t xml:space="preserve">he </w:t>
      </w:r>
      <w:r w:rsidR="00866775" w:rsidRPr="003C4925">
        <w:rPr>
          <w:b/>
          <w:bCs/>
          <w:lang w:val="en-IE"/>
        </w:rPr>
        <w:t>judiciary</w:t>
      </w:r>
      <w:r w:rsidR="00641F6A" w:rsidRPr="003C4925">
        <w:rPr>
          <w:b/>
          <w:bCs/>
          <w:lang w:val="en-IE"/>
        </w:rPr>
        <w:t xml:space="preserve">, and to </w:t>
      </w:r>
      <w:r w:rsidRPr="003C4925">
        <w:rPr>
          <w:b/>
          <w:bCs/>
          <w:lang w:val="en-IE"/>
        </w:rPr>
        <w:t xml:space="preserve">ensure that persons with disabilities </w:t>
      </w:r>
      <w:r w:rsidR="00641F6A" w:rsidRPr="003C4925">
        <w:rPr>
          <w:b/>
          <w:bCs/>
          <w:lang w:val="en-IE"/>
        </w:rPr>
        <w:t xml:space="preserve">enjoy </w:t>
      </w:r>
      <w:r w:rsidRPr="003C4925">
        <w:rPr>
          <w:b/>
          <w:bCs/>
          <w:lang w:val="en-IE"/>
        </w:rPr>
        <w:t>fair trial guarantees</w:t>
      </w:r>
      <w:r w:rsidR="00641F6A" w:rsidRPr="003C4925">
        <w:rPr>
          <w:b/>
          <w:bCs/>
          <w:lang w:val="en-IE"/>
        </w:rPr>
        <w:t>, enabling them</w:t>
      </w:r>
      <w:r w:rsidRPr="003C4925">
        <w:rPr>
          <w:b/>
          <w:bCs/>
          <w:lang w:val="en-IE"/>
        </w:rPr>
        <w:t xml:space="preserve"> </w:t>
      </w:r>
      <w:r w:rsidR="00641F6A" w:rsidRPr="003C4925">
        <w:rPr>
          <w:b/>
          <w:bCs/>
          <w:lang w:val="en-IE"/>
        </w:rPr>
        <w:t>to</w:t>
      </w:r>
      <w:r w:rsidRPr="003C4925">
        <w:rPr>
          <w:b/>
          <w:bCs/>
          <w:lang w:val="en-IE"/>
        </w:rPr>
        <w:t xml:space="preserve"> exercise their right to litigation without hindrance.</w:t>
      </w:r>
    </w:p>
    <w:p w14:paraId="2F89D4D1" w14:textId="0CF8E578" w:rsidR="006972E8" w:rsidRPr="003C4925" w:rsidRDefault="006972E8" w:rsidP="003C4925">
      <w:pPr>
        <w:pStyle w:val="Numberedpara"/>
        <w:numPr>
          <w:ilvl w:val="0"/>
          <w:numId w:val="14"/>
        </w:numPr>
        <w:spacing w:before="240" w:line="240" w:lineRule="auto"/>
        <w:ind w:left="426"/>
        <w:rPr>
          <w:b/>
          <w:bCs/>
          <w:lang w:val="en-IE"/>
        </w:rPr>
      </w:pPr>
      <w:r w:rsidRPr="003C4925">
        <w:rPr>
          <w:b/>
          <w:bCs/>
          <w:lang w:val="en-IE"/>
        </w:rPr>
        <w:t xml:space="preserve">Al-Haq recommends </w:t>
      </w:r>
      <w:r w:rsidR="00641F6A" w:rsidRPr="003C4925">
        <w:rPr>
          <w:b/>
          <w:bCs/>
          <w:lang w:val="en-IE"/>
        </w:rPr>
        <w:t xml:space="preserve">the Committee to request information on measures taken by </w:t>
      </w:r>
      <w:r w:rsidRPr="003C4925">
        <w:rPr>
          <w:b/>
          <w:bCs/>
          <w:lang w:val="en-IE"/>
        </w:rPr>
        <w:t xml:space="preserve">the State party to </w:t>
      </w:r>
      <w:r w:rsidR="003D3B89" w:rsidRPr="003C4925">
        <w:rPr>
          <w:b/>
          <w:bCs/>
          <w:lang w:val="en-IE"/>
        </w:rPr>
        <w:t xml:space="preserve">ensure that </w:t>
      </w:r>
      <w:r w:rsidRPr="003C4925">
        <w:rPr>
          <w:b/>
          <w:bCs/>
          <w:lang w:val="en-IE"/>
        </w:rPr>
        <w:t xml:space="preserve">persons with mental and psychological disabilities </w:t>
      </w:r>
      <w:r w:rsidR="008803A2" w:rsidRPr="003C4925">
        <w:rPr>
          <w:b/>
          <w:bCs/>
          <w:lang w:val="en-IE"/>
        </w:rPr>
        <w:t xml:space="preserve">can exercise their legal capacity independently, without being subject to guardianship or legal custodianship </w:t>
      </w:r>
      <w:r w:rsidRPr="003C4925">
        <w:rPr>
          <w:b/>
          <w:bCs/>
          <w:lang w:val="en-IE"/>
        </w:rPr>
        <w:t>(the concept of agency)</w:t>
      </w:r>
      <w:r w:rsidR="00866775" w:rsidRPr="003C4925">
        <w:rPr>
          <w:b/>
          <w:bCs/>
          <w:lang w:val="en-IE"/>
        </w:rPr>
        <w:t xml:space="preserve">. </w:t>
      </w:r>
      <w:r w:rsidR="008803A2" w:rsidRPr="003C4925">
        <w:rPr>
          <w:b/>
          <w:bCs/>
          <w:lang w:val="en-IE"/>
        </w:rPr>
        <w:t>This includes providing necessary means of support (the concept of assistance) to enable them to express their will and to fully enjoy their legal capacity. Moreover,</w:t>
      </w:r>
      <w:r w:rsidR="008803A2" w:rsidRPr="003C4925" w:rsidDel="008803A2">
        <w:rPr>
          <w:b/>
          <w:bCs/>
          <w:lang w:val="en-IE"/>
        </w:rPr>
        <w:t xml:space="preserve"> </w:t>
      </w:r>
      <w:r w:rsidR="008803A2" w:rsidRPr="003C4925">
        <w:rPr>
          <w:b/>
          <w:bCs/>
          <w:lang w:val="en-IE"/>
        </w:rPr>
        <w:t>we urge the Committee to</w:t>
      </w:r>
      <w:r w:rsidR="00866775" w:rsidRPr="003C4925">
        <w:rPr>
          <w:b/>
          <w:bCs/>
          <w:lang w:val="en-IE"/>
        </w:rPr>
        <w:t xml:space="preserve"> </w:t>
      </w:r>
      <w:r w:rsidRPr="003C4925">
        <w:rPr>
          <w:b/>
          <w:bCs/>
          <w:lang w:val="en-IE"/>
        </w:rPr>
        <w:t xml:space="preserve">request the State party to indicate the progress </w:t>
      </w:r>
      <w:r w:rsidR="008803A2" w:rsidRPr="003C4925">
        <w:rPr>
          <w:b/>
          <w:bCs/>
          <w:lang w:val="en-IE"/>
        </w:rPr>
        <w:t xml:space="preserve">made </w:t>
      </w:r>
      <w:r w:rsidRPr="003C4925">
        <w:rPr>
          <w:b/>
          <w:bCs/>
          <w:lang w:val="en-IE"/>
        </w:rPr>
        <w:t xml:space="preserve">in terms of reviewing </w:t>
      </w:r>
      <w:r w:rsidR="0078643E" w:rsidRPr="003C4925">
        <w:rPr>
          <w:b/>
          <w:bCs/>
          <w:lang w:val="en-IE"/>
        </w:rPr>
        <w:t xml:space="preserve">the Jordanian Personal Status Law, </w:t>
      </w:r>
      <w:r w:rsidR="008803A2" w:rsidRPr="003C4925">
        <w:rPr>
          <w:b/>
          <w:bCs/>
          <w:lang w:val="en-IE"/>
        </w:rPr>
        <w:t>the Judicial Rulings Journal</w:t>
      </w:r>
      <w:r w:rsidR="008803A2" w:rsidRPr="003C4925" w:rsidDel="008803A2">
        <w:rPr>
          <w:b/>
          <w:bCs/>
          <w:lang w:val="en-IE"/>
        </w:rPr>
        <w:t xml:space="preserve"> </w:t>
      </w:r>
      <w:r w:rsidRPr="003C4925">
        <w:rPr>
          <w:b/>
          <w:bCs/>
          <w:lang w:val="en-IE"/>
        </w:rPr>
        <w:t xml:space="preserve">and </w:t>
      </w:r>
      <w:r w:rsidR="008803A2" w:rsidRPr="003C4925">
        <w:rPr>
          <w:b/>
          <w:bCs/>
          <w:lang w:val="en-IE"/>
        </w:rPr>
        <w:t xml:space="preserve">the Palestinian </w:t>
      </w:r>
      <w:r w:rsidRPr="003C4925">
        <w:rPr>
          <w:b/>
          <w:bCs/>
          <w:lang w:val="en-IE"/>
        </w:rPr>
        <w:t xml:space="preserve">Civil Law to ensure and guarantee the full legal capacity of </w:t>
      </w:r>
      <w:r w:rsidR="008803A2" w:rsidRPr="003C4925">
        <w:rPr>
          <w:b/>
          <w:bCs/>
          <w:lang w:val="en-IE"/>
        </w:rPr>
        <w:t xml:space="preserve">persons </w:t>
      </w:r>
      <w:r w:rsidRPr="003C4925">
        <w:rPr>
          <w:b/>
          <w:bCs/>
          <w:lang w:val="en-IE"/>
        </w:rPr>
        <w:t xml:space="preserve">with disabilities and to </w:t>
      </w:r>
      <w:r w:rsidR="008803A2" w:rsidRPr="003C4925">
        <w:rPr>
          <w:b/>
          <w:bCs/>
          <w:lang w:val="en-IE"/>
        </w:rPr>
        <w:t xml:space="preserve">eliminate </w:t>
      </w:r>
      <w:r w:rsidRPr="003C4925">
        <w:rPr>
          <w:b/>
          <w:bCs/>
          <w:lang w:val="en-IE"/>
        </w:rPr>
        <w:t>any discriminatory provisions</w:t>
      </w:r>
      <w:r w:rsidR="008803A2" w:rsidRPr="003C4925">
        <w:rPr>
          <w:b/>
          <w:bCs/>
          <w:lang w:val="en-IE"/>
        </w:rPr>
        <w:t>,</w:t>
      </w:r>
      <w:r w:rsidRPr="003C4925">
        <w:rPr>
          <w:b/>
          <w:bCs/>
          <w:lang w:val="en-IE"/>
        </w:rPr>
        <w:t xml:space="preserve"> in line with the CRPD.</w:t>
      </w:r>
    </w:p>
    <w:p w14:paraId="55B6201B" w14:textId="22BD804E" w:rsidR="006972E8" w:rsidRPr="003C4925" w:rsidRDefault="00892D2D" w:rsidP="003C4925">
      <w:pPr>
        <w:pStyle w:val="Heading2"/>
        <w:numPr>
          <w:ilvl w:val="1"/>
          <w:numId w:val="25"/>
        </w:numPr>
        <w:rPr>
          <w:rFonts w:asciiTheme="majorBidi" w:hAnsiTheme="majorBidi"/>
          <w:i/>
          <w:iCs/>
          <w:sz w:val="24"/>
          <w:szCs w:val="24"/>
          <w:lang w:val="en-IE"/>
        </w:rPr>
      </w:pPr>
      <w:r w:rsidRPr="003C4925">
        <w:rPr>
          <w:rFonts w:asciiTheme="majorBidi" w:hAnsiTheme="majorBidi"/>
          <w:i/>
          <w:iCs/>
          <w:color w:val="auto"/>
          <w:sz w:val="24"/>
          <w:szCs w:val="24"/>
          <w:lang w:val="en-IE"/>
        </w:rPr>
        <w:t xml:space="preserve"> </w:t>
      </w:r>
      <w:bookmarkStart w:id="11" w:name="_Toc128588589"/>
      <w:r w:rsidR="006972E8" w:rsidRPr="003C4925">
        <w:rPr>
          <w:rFonts w:asciiTheme="majorBidi" w:hAnsiTheme="majorBidi"/>
          <w:i/>
          <w:iCs/>
          <w:color w:val="auto"/>
          <w:sz w:val="24"/>
          <w:szCs w:val="24"/>
          <w:lang w:val="en-IE"/>
        </w:rPr>
        <w:t>Articles 14-17</w:t>
      </w:r>
      <w:r w:rsidR="006C6B10" w:rsidRPr="003C4925">
        <w:rPr>
          <w:rFonts w:asciiTheme="majorBidi" w:hAnsiTheme="majorBidi"/>
          <w:i/>
          <w:iCs/>
          <w:color w:val="auto"/>
          <w:sz w:val="24"/>
          <w:szCs w:val="24"/>
          <w:lang w:val="en-IE"/>
        </w:rPr>
        <w:t>:</w:t>
      </w:r>
      <w:r w:rsidR="006972E8" w:rsidRPr="003C4925">
        <w:rPr>
          <w:rFonts w:asciiTheme="majorBidi" w:hAnsiTheme="majorBidi"/>
          <w:i/>
          <w:iCs/>
          <w:color w:val="auto"/>
          <w:sz w:val="24"/>
          <w:szCs w:val="24"/>
          <w:lang w:val="en-IE"/>
        </w:rPr>
        <w:t xml:space="preserve"> liberty and security of the person, freedom from torture, exploitation and violence, and the protection of personal integrity</w:t>
      </w:r>
      <w:bookmarkEnd w:id="11"/>
    </w:p>
    <w:p w14:paraId="338B0131" w14:textId="3F3C7460" w:rsidR="00745EC6" w:rsidRPr="003C4925" w:rsidRDefault="00DF778B" w:rsidP="003C4925">
      <w:pPr>
        <w:pStyle w:val="Numberedpara"/>
        <w:numPr>
          <w:ilvl w:val="0"/>
          <w:numId w:val="14"/>
        </w:numPr>
        <w:spacing w:before="240" w:line="240" w:lineRule="auto"/>
        <w:ind w:left="426"/>
        <w:rPr>
          <w:lang w:val="en-IE"/>
        </w:rPr>
      </w:pPr>
      <w:r w:rsidRPr="003C4925">
        <w:rPr>
          <w:lang w:val="en-IE"/>
        </w:rPr>
        <w:t xml:space="preserve">While </w:t>
      </w:r>
      <w:r w:rsidR="00A62EE4" w:rsidRPr="003C4925">
        <w:rPr>
          <w:lang w:val="en-IE"/>
        </w:rPr>
        <w:t xml:space="preserve">the Convention </w:t>
      </w:r>
      <w:r w:rsidR="00732CF6" w:rsidRPr="003C4925">
        <w:rPr>
          <w:lang w:val="en-IE"/>
        </w:rPr>
        <w:t>emphasises</w:t>
      </w:r>
      <w:r w:rsidR="00A62EE4" w:rsidRPr="003C4925">
        <w:rPr>
          <w:lang w:val="en-IE"/>
        </w:rPr>
        <w:t xml:space="preserve"> the </w:t>
      </w:r>
      <w:r w:rsidR="00732CF6" w:rsidRPr="003C4925">
        <w:rPr>
          <w:lang w:val="en-IE"/>
        </w:rPr>
        <w:t xml:space="preserve">need for prompt action to protect </w:t>
      </w:r>
      <w:r w:rsidR="00A62EE4" w:rsidRPr="003C4925">
        <w:rPr>
          <w:lang w:val="en-IE"/>
        </w:rPr>
        <w:t>persons with disabilities against violence, exploitation</w:t>
      </w:r>
      <w:r w:rsidR="00732CF6" w:rsidRPr="003C4925">
        <w:rPr>
          <w:lang w:val="en-IE"/>
        </w:rPr>
        <w:t>,</w:t>
      </w:r>
      <w:r w:rsidR="00A62EE4" w:rsidRPr="003C4925">
        <w:rPr>
          <w:lang w:val="en-IE"/>
        </w:rPr>
        <w:t xml:space="preserve"> and abuse, the </w:t>
      </w:r>
      <w:r w:rsidR="00732CF6" w:rsidRPr="003C4925">
        <w:rPr>
          <w:lang w:val="en-IE"/>
        </w:rPr>
        <w:t>SoP’s report</w:t>
      </w:r>
      <w:r w:rsidR="00A62EE4" w:rsidRPr="003C4925">
        <w:rPr>
          <w:lang w:val="en-IE"/>
        </w:rPr>
        <w:t xml:space="preserve"> </w:t>
      </w:r>
      <w:r w:rsidR="00732CF6" w:rsidRPr="003C4925">
        <w:rPr>
          <w:lang w:val="en-IE"/>
        </w:rPr>
        <w:t>only addressed such incidents</w:t>
      </w:r>
      <w:r w:rsidR="00A62EE4" w:rsidRPr="003C4925">
        <w:rPr>
          <w:lang w:val="en-IE"/>
        </w:rPr>
        <w:t xml:space="preserve"> in the</w:t>
      </w:r>
      <w:r w:rsidR="00866775" w:rsidRPr="003C4925">
        <w:rPr>
          <w:lang w:val="en-IE"/>
        </w:rPr>
        <w:t xml:space="preserve"> West Bank </w:t>
      </w:r>
      <w:r w:rsidR="00732CF6" w:rsidRPr="003C4925">
        <w:rPr>
          <w:lang w:val="en-IE"/>
        </w:rPr>
        <w:t>and provided little information on the specifics of the interventions taken</w:t>
      </w:r>
      <w:r w:rsidR="00866775" w:rsidRPr="003C4925">
        <w:rPr>
          <w:lang w:val="en-IE"/>
        </w:rPr>
        <w:t xml:space="preserve">. </w:t>
      </w:r>
      <w:r w:rsidR="00732CF6" w:rsidRPr="003C4925">
        <w:rPr>
          <w:lang w:val="en-IE"/>
        </w:rPr>
        <w:t>Notably, the State party’s report failed to detail the</w:t>
      </w:r>
      <w:r w:rsidR="00A62EE4" w:rsidRPr="003C4925">
        <w:rPr>
          <w:lang w:val="en-IE"/>
        </w:rPr>
        <w:t xml:space="preserve"> immediate intervention procedures, accountability mechanism</w:t>
      </w:r>
      <w:r w:rsidR="00732CF6" w:rsidRPr="003C4925">
        <w:rPr>
          <w:lang w:val="en-IE"/>
        </w:rPr>
        <w:t>s</w:t>
      </w:r>
      <w:r w:rsidR="00A62EE4" w:rsidRPr="003C4925">
        <w:rPr>
          <w:lang w:val="en-IE"/>
        </w:rPr>
        <w:t>, competent authorities for follow-up, penalties imposed on perpetrator</w:t>
      </w:r>
      <w:r w:rsidR="00732CF6" w:rsidRPr="003C4925">
        <w:rPr>
          <w:lang w:val="en-IE"/>
        </w:rPr>
        <w:t>s</w:t>
      </w:r>
      <w:r w:rsidR="00A62EE4" w:rsidRPr="003C4925">
        <w:rPr>
          <w:lang w:val="en-IE"/>
        </w:rPr>
        <w:t xml:space="preserve"> of violence, </w:t>
      </w:r>
      <w:r w:rsidR="00732CF6" w:rsidRPr="003C4925">
        <w:rPr>
          <w:lang w:val="en-IE"/>
        </w:rPr>
        <w:t xml:space="preserve">means of securing justice for </w:t>
      </w:r>
      <w:r w:rsidR="00A62EE4" w:rsidRPr="003C4925">
        <w:rPr>
          <w:lang w:val="en-IE"/>
        </w:rPr>
        <w:t>victim</w:t>
      </w:r>
      <w:r w:rsidR="00732CF6" w:rsidRPr="003C4925">
        <w:rPr>
          <w:lang w:val="en-IE"/>
        </w:rPr>
        <w:t>s</w:t>
      </w:r>
      <w:r w:rsidR="00A62EE4" w:rsidRPr="003C4925">
        <w:rPr>
          <w:lang w:val="en-IE"/>
        </w:rPr>
        <w:t xml:space="preserve">, rehabilitation </w:t>
      </w:r>
      <w:r w:rsidR="00FB4A41" w:rsidRPr="003C4925">
        <w:rPr>
          <w:lang w:val="en-IE"/>
        </w:rPr>
        <w:t xml:space="preserve">measures, </w:t>
      </w:r>
      <w:r w:rsidR="00A62EE4" w:rsidRPr="003C4925">
        <w:rPr>
          <w:lang w:val="en-IE"/>
        </w:rPr>
        <w:t xml:space="preserve">and </w:t>
      </w:r>
      <w:r w:rsidR="00FB4A41" w:rsidRPr="003C4925">
        <w:rPr>
          <w:lang w:val="en-IE"/>
        </w:rPr>
        <w:t xml:space="preserve">steps taken to prevent recurrence of such incidents. </w:t>
      </w:r>
    </w:p>
    <w:p w14:paraId="63ADE215" w14:textId="4D8E30B4" w:rsidR="00A62EE4" w:rsidRPr="003C4925" w:rsidRDefault="005D670D" w:rsidP="003C4925">
      <w:pPr>
        <w:pStyle w:val="Numberedpara"/>
        <w:numPr>
          <w:ilvl w:val="0"/>
          <w:numId w:val="14"/>
        </w:numPr>
        <w:spacing w:before="240" w:line="240" w:lineRule="auto"/>
        <w:ind w:left="426"/>
        <w:rPr>
          <w:lang w:val="en-IE"/>
        </w:rPr>
      </w:pPr>
      <w:r w:rsidRPr="003C4925">
        <w:rPr>
          <w:lang w:val="en-IE"/>
        </w:rPr>
        <w:t>Paragraph 183 of the State party’s</w:t>
      </w:r>
      <w:r w:rsidR="00A62EE4" w:rsidRPr="003C4925">
        <w:rPr>
          <w:lang w:val="en-IE"/>
        </w:rPr>
        <w:t xml:space="preserve"> report </w:t>
      </w:r>
      <w:r w:rsidRPr="003C4925">
        <w:rPr>
          <w:lang w:val="en-IE"/>
        </w:rPr>
        <w:t>addressed the issue of violence</w:t>
      </w:r>
      <w:r w:rsidR="00A62EE4" w:rsidRPr="003C4925">
        <w:rPr>
          <w:lang w:val="en-IE"/>
        </w:rPr>
        <w:t xml:space="preserve"> </w:t>
      </w:r>
      <w:r w:rsidRPr="003C4925">
        <w:rPr>
          <w:lang w:val="en-IE"/>
        </w:rPr>
        <w:t xml:space="preserve">in shelter institutions, outlining relevant </w:t>
      </w:r>
      <w:r w:rsidR="00A62EE4" w:rsidRPr="003C4925">
        <w:rPr>
          <w:lang w:val="en-IE"/>
        </w:rPr>
        <w:t>procedures, oversight</w:t>
      </w:r>
      <w:r w:rsidRPr="003C4925">
        <w:rPr>
          <w:lang w:val="en-IE"/>
        </w:rPr>
        <w:t xml:space="preserve"> measures</w:t>
      </w:r>
      <w:r w:rsidR="00A62EE4" w:rsidRPr="003C4925">
        <w:rPr>
          <w:lang w:val="en-IE"/>
        </w:rPr>
        <w:t>, i</w:t>
      </w:r>
      <w:r w:rsidR="00866775" w:rsidRPr="003C4925">
        <w:rPr>
          <w:lang w:val="en-IE"/>
        </w:rPr>
        <w:t>nvestigation committees</w:t>
      </w:r>
      <w:r w:rsidR="00A62EE4" w:rsidRPr="003C4925">
        <w:rPr>
          <w:lang w:val="en-IE"/>
        </w:rPr>
        <w:t xml:space="preserve"> and penalties </w:t>
      </w:r>
      <w:r w:rsidRPr="003C4925">
        <w:rPr>
          <w:lang w:val="en-IE"/>
        </w:rPr>
        <w:t xml:space="preserve">aimed at </w:t>
      </w:r>
      <w:r w:rsidR="00A62EE4" w:rsidRPr="003C4925">
        <w:rPr>
          <w:lang w:val="en-IE"/>
        </w:rPr>
        <w:t>protect</w:t>
      </w:r>
      <w:r w:rsidRPr="003C4925">
        <w:rPr>
          <w:lang w:val="en-IE"/>
        </w:rPr>
        <w:t>ing</w:t>
      </w:r>
      <w:r w:rsidR="00A62EE4" w:rsidRPr="003C4925">
        <w:rPr>
          <w:lang w:val="en-IE"/>
        </w:rPr>
        <w:t xml:space="preserve"> against </w:t>
      </w:r>
      <w:r w:rsidRPr="003C4925">
        <w:rPr>
          <w:lang w:val="en-IE"/>
        </w:rPr>
        <w:t>such incidents</w:t>
      </w:r>
      <w:r w:rsidR="00866775" w:rsidRPr="003C4925">
        <w:rPr>
          <w:lang w:val="en-IE"/>
        </w:rPr>
        <w:t xml:space="preserve">. </w:t>
      </w:r>
      <w:r w:rsidRPr="003C4925">
        <w:rPr>
          <w:lang w:val="en-IE"/>
        </w:rPr>
        <w:t>However,</w:t>
      </w:r>
      <w:r w:rsidR="00A62EE4" w:rsidRPr="003C4925">
        <w:rPr>
          <w:lang w:val="en-IE"/>
        </w:rPr>
        <w:t xml:space="preserve"> </w:t>
      </w:r>
      <w:r w:rsidRPr="003C4925">
        <w:rPr>
          <w:lang w:val="en-IE"/>
        </w:rPr>
        <w:t xml:space="preserve">the report lacked </w:t>
      </w:r>
      <w:r w:rsidR="00A62EE4" w:rsidRPr="003C4925">
        <w:rPr>
          <w:lang w:val="en-IE"/>
        </w:rPr>
        <w:t>official statistics or data on cases of neglect</w:t>
      </w:r>
      <w:r w:rsidR="00866775" w:rsidRPr="003C4925">
        <w:rPr>
          <w:lang w:val="en-IE"/>
        </w:rPr>
        <w:t xml:space="preserve"> and </w:t>
      </w:r>
      <w:r w:rsidRPr="003C4925">
        <w:rPr>
          <w:lang w:val="en-IE"/>
        </w:rPr>
        <w:t>failed to</w:t>
      </w:r>
      <w:r w:rsidR="00866775" w:rsidRPr="003C4925">
        <w:rPr>
          <w:lang w:val="en-IE"/>
        </w:rPr>
        <w:t xml:space="preserve"> </w:t>
      </w:r>
      <w:r w:rsidRPr="003C4925">
        <w:rPr>
          <w:lang w:val="en-IE"/>
        </w:rPr>
        <w:t xml:space="preserve">provide information on the applicable regulations governing these institutions, and their suitability </w:t>
      </w:r>
      <w:r w:rsidR="00866775" w:rsidRPr="003C4925">
        <w:rPr>
          <w:lang w:val="en-IE"/>
        </w:rPr>
        <w:t>for persons with disabilities</w:t>
      </w:r>
      <w:r w:rsidRPr="003C4925">
        <w:rPr>
          <w:lang w:val="en-IE"/>
        </w:rPr>
        <w:t>,</w:t>
      </w:r>
      <w:r w:rsidR="00866775" w:rsidRPr="003C4925">
        <w:rPr>
          <w:lang w:val="en-IE"/>
        </w:rPr>
        <w:t xml:space="preserve"> </w:t>
      </w:r>
      <w:r w:rsidR="00A62EE4" w:rsidRPr="003C4925">
        <w:rPr>
          <w:lang w:val="en-IE"/>
        </w:rPr>
        <w:t>the nature of the facili</w:t>
      </w:r>
      <w:r w:rsidR="00866775" w:rsidRPr="003C4925">
        <w:rPr>
          <w:lang w:val="en-IE"/>
        </w:rPr>
        <w:t xml:space="preserve">tation measures </w:t>
      </w:r>
      <w:r w:rsidRPr="003C4925">
        <w:rPr>
          <w:lang w:val="en-IE"/>
        </w:rPr>
        <w:t>and programs available and</w:t>
      </w:r>
      <w:r w:rsidR="00866775" w:rsidRPr="003C4925">
        <w:rPr>
          <w:lang w:val="en-IE"/>
        </w:rPr>
        <w:t xml:space="preserve"> </w:t>
      </w:r>
      <w:r w:rsidR="00A62EE4" w:rsidRPr="003C4925">
        <w:rPr>
          <w:lang w:val="en-IE"/>
        </w:rPr>
        <w:t xml:space="preserve">provided, the </w:t>
      </w:r>
      <w:r w:rsidRPr="003C4925">
        <w:rPr>
          <w:lang w:val="en-IE"/>
        </w:rPr>
        <w:t>qualifications of the institutions’ employees</w:t>
      </w:r>
      <w:r w:rsidR="00A62EE4" w:rsidRPr="003C4925">
        <w:rPr>
          <w:lang w:val="en-IE"/>
        </w:rPr>
        <w:t xml:space="preserve">, </w:t>
      </w:r>
      <w:r w:rsidRPr="003C4925">
        <w:rPr>
          <w:lang w:val="en-IE"/>
        </w:rPr>
        <w:t xml:space="preserve">and </w:t>
      </w:r>
      <w:r w:rsidR="00A62EE4" w:rsidRPr="003C4925">
        <w:rPr>
          <w:lang w:val="en-IE"/>
        </w:rPr>
        <w:t xml:space="preserve">approved </w:t>
      </w:r>
      <w:r w:rsidRPr="003C4925">
        <w:rPr>
          <w:lang w:val="en-IE"/>
        </w:rPr>
        <w:t xml:space="preserve">mechanisms for </w:t>
      </w:r>
      <w:r w:rsidR="00A62EE4" w:rsidRPr="003C4925">
        <w:rPr>
          <w:lang w:val="en-IE"/>
        </w:rPr>
        <w:t xml:space="preserve">monitoring violations, </w:t>
      </w:r>
      <w:r w:rsidRPr="003C4925">
        <w:rPr>
          <w:lang w:val="en-IE"/>
        </w:rPr>
        <w:t xml:space="preserve">as well as procedures for addressing </w:t>
      </w:r>
      <w:r w:rsidR="00A62EE4" w:rsidRPr="003C4925">
        <w:rPr>
          <w:lang w:val="en-IE"/>
        </w:rPr>
        <w:t>complaints</w:t>
      </w:r>
      <w:r w:rsidRPr="003C4925">
        <w:rPr>
          <w:lang w:val="en-IE"/>
        </w:rPr>
        <w:t>,</w:t>
      </w:r>
      <w:r w:rsidR="00A62EE4" w:rsidRPr="003C4925">
        <w:rPr>
          <w:lang w:val="en-IE"/>
        </w:rPr>
        <w:t xml:space="preserve"> their number, and the penalties taken </w:t>
      </w:r>
      <w:r w:rsidR="00B01184" w:rsidRPr="003C4925">
        <w:rPr>
          <w:lang w:val="en-IE"/>
        </w:rPr>
        <w:t>in response of violations</w:t>
      </w:r>
      <w:r w:rsidR="00A62EE4" w:rsidRPr="003C4925">
        <w:rPr>
          <w:lang w:val="en-IE"/>
        </w:rPr>
        <w:t>.</w:t>
      </w:r>
    </w:p>
    <w:p w14:paraId="20C723CF" w14:textId="3C4987FA" w:rsidR="00A62EE4" w:rsidRPr="003C4925" w:rsidRDefault="00A62EE4" w:rsidP="003C4925">
      <w:pPr>
        <w:pStyle w:val="Numberedpara"/>
        <w:numPr>
          <w:ilvl w:val="0"/>
          <w:numId w:val="14"/>
        </w:numPr>
        <w:spacing w:before="240" w:line="240" w:lineRule="auto"/>
        <w:ind w:left="426"/>
        <w:rPr>
          <w:b/>
          <w:bCs/>
          <w:lang w:val="en-IE"/>
        </w:rPr>
      </w:pPr>
      <w:r w:rsidRPr="003C4925">
        <w:rPr>
          <w:b/>
          <w:bCs/>
          <w:lang w:val="en-IE"/>
        </w:rPr>
        <w:t xml:space="preserve">Al-Haq recommends </w:t>
      </w:r>
      <w:r w:rsidR="0066589F" w:rsidRPr="003C4925">
        <w:rPr>
          <w:b/>
          <w:bCs/>
          <w:lang w:val="en-IE"/>
        </w:rPr>
        <w:t xml:space="preserve">the Committee to request </w:t>
      </w:r>
      <w:r w:rsidRPr="003C4925">
        <w:rPr>
          <w:b/>
          <w:bCs/>
          <w:lang w:val="en-IE"/>
        </w:rPr>
        <w:t xml:space="preserve">the </w:t>
      </w:r>
      <w:r w:rsidR="0066589F" w:rsidRPr="003C4925">
        <w:rPr>
          <w:b/>
          <w:bCs/>
          <w:lang w:val="en-IE"/>
        </w:rPr>
        <w:t>SoP</w:t>
      </w:r>
      <w:r w:rsidRPr="003C4925">
        <w:rPr>
          <w:b/>
          <w:bCs/>
          <w:lang w:val="en-IE"/>
        </w:rPr>
        <w:t xml:space="preserve"> to provide clarifications about cases of violence against persons with disabilities, </w:t>
      </w:r>
      <w:r w:rsidR="0066589F" w:rsidRPr="003C4925">
        <w:rPr>
          <w:b/>
          <w:bCs/>
          <w:lang w:val="en-IE"/>
        </w:rPr>
        <w:t xml:space="preserve">including any </w:t>
      </w:r>
      <w:r w:rsidRPr="003C4925">
        <w:rPr>
          <w:b/>
          <w:bCs/>
          <w:lang w:val="en-IE"/>
        </w:rPr>
        <w:t xml:space="preserve">complaints filed in the West Bank and Gaza Strip, and measures </w:t>
      </w:r>
      <w:r w:rsidR="0066589F" w:rsidRPr="003C4925">
        <w:rPr>
          <w:b/>
          <w:bCs/>
          <w:lang w:val="en-IE"/>
        </w:rPr>
        <w:t xml:space="preserve">taken </w:t>
      </w:r>
      <w:r w:rsidRPr="003C4925">
        <w:rPr>
          <w:b/>
          <w:bCs/>
          <w:lang w:val="en-IE"/>
        </w:rPr>
        <w:t>t</w:t>
      </w:r>
      <w:r w:rsidR="0066589F" w:rsidRPr="003C4925">
        <w:rPr>
          <w:b/>
          <w:bCs/>
          <w:lang w:val="en-IE"/>
        </w:rPr>
        <w:t xml:space="preserve">o </w:t>
      </w:r>
      <w:r w:rsidRPr="003C4925">
        <w:rPr>
          <w:b/>
          <w:bCs/>
          <w:lang w:val="en-IE"/>
        </w:rPr>
        <w:t>monitor</w:t>
      </w:r>
      <w:r w:rsidR="0066589F" w:rsidRPr="003C4925">
        <w:rPr>
          <w:b/>
          <w:bCs/>
          <w:lang w:val="en-IE"/>
        </w:rPr>
        <w:t xml:space="preserve"> such violations</w:t>
      </w:r>
      <w:r w:rsidRPr="003C4925">
        <w:rPr>
          <w:b/>
          <w:bCs/>
          <w:lang w:val="en-IE"/>
        </w:rPr>
        <w:t xml:space="preserve">, </w:t>
      </w:r>
      <w:r w:rsidR="0066589F" w:rsidRPr="003C4925">
        <w:rPr>
          <w:b/>
          <w:bCs/>
          <w:lang w:val="en-IE"/>
        </w:rPr>
        <w:t xml:space="preserve">hold perpetrators accountable, </w:t>
      </w:r>
      <w:r w:rsidR="00866775" w:rsidRPr="003C4925">
        <w:rPr>
          <w:b/>
          <w:bCs/>
          <w:lang w:val="en-IE"/>
        </w:rPr>
        <w:t xml:space="preserve">and </w:t>
      </w:r>
      <w:r w:rsidR="0066589F" w:rsidRPr="003C4925">
        <w:rPr>
          <w:b/>
          <w:bCs/>
          <w:lang w:val="en-IE"/>
        </w:rPr>
        <w:t xml:space="preserve">provide </w:t>
      </w:r>
      <w:r w:rsidR="00866775" w:rsidRPr="003C4925">
        <w:rPr>
          <w:b/>
          <w:bCs/>
          <w:lang w:val="en-IE"/>
        </w:rPr>
        <w:t>rehabilitation</w:t>
      </w:r>
      <w:r w:rsidR="0066589F" w:rsidRPr="003C4925">
        <w:rPr>
          <w:b/>
          <w:bCs/>
          <w:lang w:val="en-IE"/>
        </w:rPr>
        <w:t xml:space="preserve"> for victims</w:t>
      </w:r>
      <w:r w:rsidR="00866775" w:rsidRPr="003C4925">
        <w:rPr>
          <w:b/>
          <w:bCs/>
          <w:lang w:val="en-IE"/>
        </w:rPr>
        <w:t xml:space="preserve">. The information </w:t>
      </w:r>
      <w:r w:rsidR="0066589F" w:rsidRPr="003C4925">
        <w:rPr>
          <w:b/>
          <w:bCs/>
          <w:lang w:val="en-IE"/>
        </w:rPr>
        <w:t xml:space="preserve">provided should be disaggregated by type of </w:t>
      </w:r>
      <w:r w:rsidRPr="003C4925">
        <w:rPr>
          <w:b/>
          <w:bCs/>
          <w:lang w:val="en-IE"/>
        </w:rPr>
        <w:t>disability, age</w:t>
      </w:r>
      <w:r w:rsidR="0066589F" w:rsidRPr="003C4925">
        <w:rPr>
          <w:b/>
          <w:bCs/>
          <w:lang w:val="en-IE"/>
        </w:rPr>
        <w:t xml:space="preserve">, </w:t>
      </w:r>
      <w:r w:rsidRPr="003C4925">
        <w:rPr>
          <w:b/>
          <w:bCs/>
          <w:lang w:val="en-IE"/>
        </w:rPr>
        <w:t xml:space="preserve">and gender, and </w:t>
      </w:r>
      <w:r w:rsidR="0066589F" w:rsidRPr="003C4925">
        <w:rPr>
          <w:b/>
          <w:bCs/>
          <w:lang w:val="en-IE"/>
        </w:rPr>
        <w:t>should include details on available</w:t>
      </w:r>
      <w:r w:rsidRPr="003C4925">
        <w:rPr>
          <w:b/>
          <w:bCs/>
          <w:lang w:val="en-IE"/>
        </w:rPr>
        <w:t xml:space="preserve"> services and programs </w:t>
      </w:r>
      <w:r w:rsidR="0066589F" w:rsidRPr="003C4925">
        <w:rPr>
          <w:b/>
          <w:bCs/>
          <w:lang w:val="en-IE"/>
        </w:rPr>
        <w:t xml:space="preserve">aimed at facilitating </w:t>
      </w:r>
      <w:r w:rsidRPr="003C4925">
        <w:rPr>
          <w:b/>
          <w:bCs/>
          <w:lang w:val="en-IE"/>
        </w:rPr>
        <w:t xml:space="preserve">the recovery </w:t>
      </w:r>
      <w:r w:rsidR="0066589F" w:rsidRPr="003C4925">
        <w:rPr>
          <w:b/>
          <w:bCs/>
          <w:lang w:val="en-IE"/>
        </w:rPr>
        <w:t xml:space="preserve">and rehabilitation </w:t>
      </w:r>
      <w:r w:rsidRPr="003C4925">
        <w:rPr>
          <w:b/>
          <w:bCs/>
          <w:lang w:val="en-IE"/>
        </w:rPr>
        <w:t>of victims of violence, especially women and girls with disabilities</w:t>
      </w:r>
      <w:r w:rsidR="0066589F" w:rsidRPr="003C4925">
        <w:rPr>
          <w:b/>
          <w:bCs/>
          <w:lang w:val="en-IE"/>
        </w:rPr>
        <w:t>. The SoP should further provide the aforementioned information</w:t>
      </w:r>
      <w:r w:rsidRPr="003C4925">
        <w:rPr>
          <w:b/>
          <w:bCs/>
          <w:lang w:val="en-IE"/>
        </w:rPr>
        <w:t xml:space="preserve"> regarding shelter institutions</w:t>
      </w:r>
      <w:r w:rsidR="0066589F" w:rsidRPr="003C4925">
        <w:rPr>
          <w:b/>
          <w:bCs/>
          <w:lang w:val="en-IE"/>
        </w:rPr>
        <w:t>.</w:t>
      </w:r>
      <w:r w:rsidRPr="003C4925">
        <w:rPr>
          <w:b/>
          <w:bCs/>
          <w:lang w:val="en-IE"/>
        </w:rPr>
        <w:t xml:space="preserve"> </w:t>
      </w:r>
      <w:r w:rsidR="0066589F" w:rsidRPr="003C4925">
        <w:rPr>
          <w:b/>
          <w:bCs/>
          <w:lang w:val="en-IE"/>
        </w:rPr>
        <w:t>We further urge the Committee to provide information on any training initiatives offered to family members, caregivers of individuals with disabilities, health workers, and law enforcement officials aimed at raising awareness on various forms of exploitation, violence, and abuse to which persons with disabilities may be exposed</w:t>
      </w:r>
      <w:r w:rsidRPr="003C4925">
        <w:rPr>
          <w:b/>
          <w:bCs/>
          <w:lang w:val="en-IE"/>
        </w:rPr>
        <w:t>.</w:t>
      </w:r>
    </w:p>
    <w:p w14:paraId="12B5906C" w14:textId="25247B65" w:rsidR="00A62EE4" w:rsidRPr="003C4925" w:rsidRDefault="00A62EE4" w:rsidP="003C4925">
      <w:pPr>
        <w:pStyle w:val="Numberedpara"/>
        <w:numPr>
          <w:ilvl w:val="0"/>
          <w:numId w:val="14"/>
        </w:numPr>
        <w:spacing w:before="240" w:line="240" w:lineRule="auto"/>
        <w:ind w:left="426"/>
        <w:rPr>
          <w:lang w:val="en-IE"/>
        </w:rPr>
      </w:pPr>
      <w:r w:rsidRPr="003C4925">
        <w:rPr>
          <w:lang w:val="en-IE"/>
        </w:rPr>
        <w:t xml:space="preserve">With regard to physical integrity, </w:t>
      </w:r>
      <w:r w:rsidR="0066589F" w:rsidRPr="003C4925">
        <w:rPr>
          <w:lang w:val="en-IE"/>
        </w:rPr>
        <w:t xml:space="preserve">paragraph </w:t>
      </w:r>
      <w:r w:rsidRPr="003C4925">
        <w:rPr>
          <w:lang w:val="en-IE"/>
        </w:rPr>
        <w:t xml:space="preserve">192 of the </w:t>
      </w:r>
      <w:r w:rsidR="0066589F" w:rsidRPr="003C4925">
        <w:rPr>
          <w:lang w:val="en-IE"/>
        </w:rPr>
        <w:t xml:space="preserve">State party’s </w:t>
      </w:r>
      <w:r w:rsidRPr="003C4925">
        <w:rPr>
          <w:lang w:val="en-IE"/>
        </w:rPr>
        <w:t xml:space="preserve">report </w:t>
      </w:r>
      <w:r w:rsidR="0066589F" w:rsidRPr="003C4925">
        <w:rPr>
          <w:lang w:val="en-IE"/>
        </w:rPr>
        <w:t>highlighted</w:t>
      </w:r>
      <w:r w:rsidR="00572C6A" w:rsidRPr="003C4925">
        <w:rPr>
          <w:lang w:val="en-IE"/>
        </w:rPr>
        <w:t xml:space="preserve"> that some women and girls with intellectual disabilities have undergone hysterectomies operations. The decision to perform these procedures was reportedly made by the parents of the affected individuals and was encouraged by some shelter institutions, as a condition for admission</w:t>
      </w:r>
      <w:r w:rsidR="00866775" w:rsidRPr="003C4925">
        <w:rPr>
          <w:lang w:val="en-IE"/>
        </w:rPr>
        <w:t xml:space="preserve">. </w:t>
      </w:r>
      <w:r w:rsidR="00572C6A" w:rsidRPr="003C4925">
        <w:rPr>
          <w:lang w:val="en-IE"/>
        </w:rPr>
        <w:t xml:space="preserve">The SoP’s report </w:t>
      </w:r>
      <w:r w:rsidR="00866775" w:rsidRPr="003C4925">
        <w:rPr>
          <w:lang w:val="en-IE"/>
        </w:rPr>
        <w:t xml:space="preserve">also </w:t>
      </w:r>
      <w:r w:rsidR="00572C6A" w:rsidRPr="003C4925">
        <w:rPr>
          <w:lang w:val="en-IE"/>
        </w:rPr>
        <w:t>acknowledged the role of the Ministry of Social Development in limiting these procedures, in line with a decision issued by the Minister of Health prohibiting hysterectomies.</w:t>
      </w:r>
    </w:p>
    <w:p w14:paraId="6B01B6EC" w14:textId="2723E532" w:rsidR="00A62EE4" w:rsidRPr="003C4925" w:rsidRDefault="00A62EE4" w:rsidP="003C4925">
      <w:pPr>
        <w:pStyle w:val="Numberedpara"/>
        <w:numPr>
          <w:ilvl w:val="0"/>
          <w:numId w:val="14"/>
        </w:numPr>
        <w:spacing w:before="240" w:line="240" w:lineRule="auto"/>
        <w:ind w:left="426"/>
        <w:rPr>
          <w:b/>
          <w:bCs/>
          <w:lang w:val="en-IE"/>
        </w:rPr>
      </w:pPr>
      <w:r w:rsidRPr="003C4925">
        <w:rPr>
          <w:b/>
          <w:bCs/>
          <w:color w:val="000000" w:themeColor="text1"/>
          <w:lang w:val="en-IE"/>
        </w:rPr>
        <w:t xml:space="preserve">Al-Haq recommends </w:t>
      </w:r>
      <w:r w:rsidR="00572C6A" w:rsidRPr="003C4925">
        <w:rPr>
          <w:b/>
          <w:bCs/>
          <w:color w:val="000000" w:themeColor="text1"/>
          <w:lang w:val="en-IE"/>
        </w:rPr>
        <w:t xml:space="preserve">that the Committee request the SoP </w:t>
      </w:r>
      <w:r w:rsidR="00866775" w:rsidRPr="003C4925">
        <w:rPr>
          <w:b/>
          <w:bCs/>
          <w:color w:val="000000" w:themeColor="text1"/>
          <w:lang w:val="en-IE"/>
        </w:rPr>
        <w:t xml:space="preserve">to </w:t>
      </w:r>
      <w:r w:rsidRPr="003C4925">
        <w:rPr>
          <w:b/>
          <w:bCs/>
          <w:color w:val="000000" w:themeColor="text1"/>
          <w:lang w:val="en-IE"/>
        </w:rPr>
        <w:t xml:space="preserve">provide </w:t>
      </w:r>
      <w:r w:rsidR="00572C6A" w:rsidRPr="003C4925">
        <w:rPr>
          <w:b/>
          <w:bCs/>
          <w:color w:val="000000" w:themeColor="text1"/>
          <w:lang w:val="en-IE"/>
        </w:rPr>
        <w:t xml:space="preserve">detailed information regarding the incorporation of hysterectomies and other similar violations into the relevant Palestinian legislation and the penalties associated with them. Moreover, Al-Haq urges the Committee to request information on the </w:t>
      </w:r>
      <w:r w:rsidRPr="003C4925">
        <w:rPr>
          <w:b/>
          <w:bCs/>
          <w:color w:val="000000" w:themeColor="text1"/>
          <w:lang w:val="en-IE"/>
        </w:rPr>
        <w:t xml:space="preserve">mechanism for providing remedies </w:t>
      </w:r>
      <w:r w:rsidR="00572C6A" w:rsidRPr="003C4925">
        <w:rPr>
          <w:b/>
          <w:bCs/>
          <w:color w:val="000000" w:themeColor="text1"/>
          <w:lang w:val="en-IE"/>
        </w:rPr>
        <w:t xml:space="preserve">to persons with disabilities </w:t>
      </w:r>
      <w:r w:rsidRPr="003C4925">
        <w:rPr>
          <w:b/>
          <w:bCs/>
          <w:color w:val="000000" w:themeColor="text1"/>
          <w:lang w:val="en-IE"/>
        </w:rPr>
        <w:t>who have been forcibly sterili</w:t>
      </w:r>
      <w:r w:rsidR="00572C6A" w:rsidRPr="003C4925">
        <w:rPr>
          <w:b/>
          <w:bCs/>
          <w:color w:val="000000" w:themeColor="text1"/>
          <w:lang w:val="en-IE"/>
        </w:rPr>
        <w:t>s</w:t>
      </w:r>
      <w:r w:rsidRPr="003C4925">
        <w:rPr>
          <w:b/>
          <w:bCs/>
          <w:color w:val="000000" w:themeColor="text1"/>
          <w:lang w:val="en-IE"/>
        </w:rPr>
        <w:t>ed, including adequate compensation and rehabilitation</w:t>
      </w:r>
      <w:r w:rsidR="00572C6A" w:rsidRPr="003C4925">
        <w:rPr>
          <w:b/>
          <w:bCs/>
          <w:color w:val="000000" w:themeColor="text1"/>
          <w:lang w:val="en-IE"/>
        </w:rPr>
        <w:t>. The SoP should further provide information on the extent of investigation in performed hysterectomy cases and the results reached and clarify the</w:t>
      </w:r>
      <w:r w:rsidRPr="003C4925">
        <w:rPr>
          <w:b/>
          <w:bCs/>
          <w:color w:val="000000" w:themeColor="text1"/>
          <w:lang w:val="en-IE"/>
        </w:rPr>
        <w:t xml:space="preserve"> reasons why the Ministry of Development is unable to receive </w:t>
      </w:r>
      <w:r w:rsidR="00572C6A" w:rsidRPr="003C4925">
        <w:rPr>
          <w:b/>
          <w:bCs/>
          <w:color w:val="000000" w:themeColor="text1"/>
          <w:lang w:val="en-IE"/>
        </w:rPr>
        <w:t>cases related to forced sterilisation</w:t>
      </w:r>
      <w:r w:rsidRPr="003C4925">
        <w:rPr>
          <w:b/>
          <w:bCs/>
          <w:color w:val="000000" w:themeColor="text1"/>
          <w:lang w:val="en-IE"/>
        </w:rPr>
        <w:t xml:space="preserve">. </w:t>
      </w:r>
      <w:r w:rsidR="00572C6A" w:rsidRPr="003C4925">
        <w:rPr>
          <w:b/>
          <w:bCs/>
          <w:color w:val="000000" w:themeColor="text1"/>
          <w:lang w:val="en-IE"/>
        </w:rPr>
        <w:t>Furthermore, Al-Haq recommends the Committee to request the SoP to provide</w:t>
      </w:r>
      <w:r w:rsidRPr="003C4925">
        <w:rPr>
          <w:b/>
          <w:bCs/>
          <w:color w:val="000000" w:themeColor="text1"/>
          <w:lang w:val="en-IE"/>
        </w:rPr>
        <w:t xml:space="preserve"> disaggregated data on the number of unsafe abortions for women and girls with disabilities, the accountability mechanism for</w:t>
      </w:r>
      <w:r w:rsidR="00572C6A" w:rsidRPr="003C4925">
        <w:rPr>
          <w:b/>
          <w:bCs/>
          <w:color w:val="000000" w:themeColor="text1"/>
          <w:lang w:val="en-IE"/>
        </w:rPr>
        <w:t xml:space="preserve"> such cases</w:t>
      </w:r>
      <w:r w:rsidRPr="003C4925">
        <w:rPr>
          <w:b/>
          <w:bCs/>
          <w:color w:val="000000" w:themeColor="text1"/>
          <w:lang w:val="en-IE"/>
        </w:rPr>
        <w:t xml:space="preserve">, and the penalties imposed on </w:t>
      </w:r>
      <w:r w:rsidR="00572C6A" w:rsidRPr="003C4925">
        <w:rPr>
          <w:b/>
          <w:bCs/>
          <w:color w:val="000000" w:themeColor="text1"/>
          <w:lang w:val="en-IE"/>
        </w:rPr>
        <w:t>violators</w:t>
      </w:r>
      <w:r w:rsidRPr="003C4925">
        <w:rPr>
          <w:b/>
          <w:bCs/>
          <w:color w:val="000000" w:themeColor="text1"/>
          <w:lang w:val="en-IE"/>
        </w:rPr>
        <w:t>.</w:t>
      </w:r>
    </w:p>
    <w:p w14:paraId="3BD37A97" w14:textId="1F1D4A36" w:rsidR="00A62EE4" w:rsidRPr="003C4925" w:rsidRDefault="006C6B10" w:rsidP="006C6B10">
      <w:pPr>
        <w:pStyle w:val="Heading2"/>
        <w:numPr>
          <w:ilvl w:val="1"/>
          <w:numId w:val="25"/>
        </w:numPr>
        <w:rPr>
          <w:rFonts w:asciiTheme="majorBidi" w:hAnsiTheme="majorBidi"/>
          <w:i/>
          <w:iCs/>
          <w:color w:val="auto"/>
          <w:sz w:val="24"/>
          <w:szCs w:val="24"/>
          <w:lang w:val="en-IE"/>
        </w:rPr>
      </w:pPr>
      <w:r w:rsidRPr="003C4925">
        <w:rPr>
          <w:rFonts w:asciiTheme="majorBidi" w:hAnsiTheme="majorBidi"/>
          <w:i/>
          <w:iCs/>
          <w:color w:val="auto"/>
          <w:sz w:val="24"/>
          <w:szCs w:val="24"/>
          <w:lang w:val="en-IE"/>
        </w:rPr>
        <w:t xml:space="preserve"> </w:t>
      </w:r>
      <w:bookmarkStart w:id="12" w:name="_Toc128588590"/>
      <w:r w:rsidR="00A62EE4" w:rsidRPr="003C4925">
        <w:rPr>
          <w:rFonts w:asciiTheme="majorBidi" w:hAnsiTheme="majorBidi"/>
          <w:i/>
          <w:iCs/>
          <w:color w:val="auto"/>
          <w:sz w:val="24"/>
          <w:szCs w:val="24"/>
          <w:lang w:val="en-IE"/>
        </w:rPr>
        <w:t>Articles 18-23</w:t>
      </w:r>
      <w:r w:rsidRPr="003C4925">
        <w:rPr>
          <w:rFonts w:asciiTheme="majorBidi" w:hAnsiTheme="majorBidi"/>
          <w:i/>
          <w:iCs/>
          <w:color w:val="auto"/>
          <w:sz w:val="24"/>
          <w:szCs w:val="24"/>
          <w:lang w:val="en-IE"/>
        </w:rPr>
        <w:t>: l</w:t>
      </w:r>
      <w:r w:rsidR="00A62EE4" w:rsidRPr="003C4925">
        <w:rPr>
          <w:rFonts w:asciiTheme="majorBidi" w:hAnsiTheme="majorBidi"/>
          <w:i/>
          <w:iCs/>
          <w:color w:val="auto"/>
          <w:sz w:val="24"/>
          <w:szCs w:val="24"/>
          <w:lang w:val="en-IE"/>
        </w:rPr>
        <w:t>iberty of movement and nationality; living independently and inclusion in the community; personal mobility; freedom of expression, opinion and access to information; respect for privacy; respect for home and family</w:t>
      </w:r>
      <w:bookmarkEnd w:id="12"/>
    </w:p>
    <w:p w14:paraId="53DAED87" w14:textId="461C0EBC" w:rsidR="00A62EE4" w:rsidRPr="003C4925" w:rsidRDefault="00A62EE4" w:rsidP="003C4925">
      <w:pPr>
        <w:pStyle w:val="Numberedpara"/>
        <w:numPr>
          <w:ilvl w:val="0"/>
          <w:numId w:val="14"/>
        </w:numPr>
        <w:spacing w:before="240" w:line="240" w:lineRule="auto"/>
        <w:ind w:left="426"/>
        <w:rPr>
          <w:rtl/>
          <w:lang w:val="en-IE"/>
        </w:rPr>
      </w:pPr>
      <w:r w:rsidRPr="003C4925">
        <w:rPr>
          <w:lang w:val="en-IE"/>
        </w:rPr>
        <w:t xml:space="preserve">The </w:t>
      </w:r>
      <w:r w:rsidR="00CA2CC4" w:rsidRPr="003C4925">
        <w:rPr>
          <w:lang w:val="en-IE"/>
        </w:rPr>
        <w:t>State party</w:t>
      </w:r>
      <w:r w:rsidR="00102860" w:rsidRPr="003C4925">
        <w:rPr>
          <w:lang w:val="en-IE"/>
        </w:rPr>
        <w:t>’</w:t>
      </w:r>
      <w:r w:rsidR="00CA2CC4" w:rsidRPr="003C4925">
        <w:rPr>
          <w:lang w:val="en-IE"/>
        </w:rPr>
        <w:t>s report</w:t>
      </w:r>
      <w:r w:rsidRPr="003C4925">
        <w:rPr>
          <w:lang w:val="en-IE"/>
        </w:rPr>
        <w:t xml:space="preserve">, </w:t>
      </w:r>
      <w:r w:rsidR="00CA2CC4" w:rsidRPr="003C4925">
        <w:rPr>
          <w:lang w:val="en-IE"/>
        </w:rPr>
        <w:t>in</w:t>
      </w:r>
      <w:r w:rsidRPr="003C4925">
        <w:rPr>
          <w:lang w:val="en-IE"/>
        </w:rPr>
        <w:t xml:space="preserve"> clarifying its obligations under Article 19 of the Convention, relied on a</w:t>
      </w:r>
      <w:r w:rsidR="00CA2CC4" w:rsidRPr="003C4925">
        <w:rPr>
          <w:lang w:val="en-IE"/>
        </w:rPr>
        <w:t xml:space="preserve"> perspective and understanding that diverges from the interpretation provided by</w:t>
      </w:r>
      <w:r w:rsidRPr="003C4925">
        <w:rPr>
          <w:lang w:val="en-IE"/>
        </w:rPr>
        <w:t xml:space="preserve"> the Committee in its </w:t>
      </w:r>
      <w:r w:rsidR="00CA2CC4" w:rsidRPr="003C4925">
        <w:rPr>
          <w:lang w:val="en-IE"/>
        </w:rPr>
        <w:t>G</w:t>
      </w:r>
      <w:r w:rsidRPr="003C4925">
        <w:rPr>
          <w:lang w:val="en-IE"/>
        </w:rPr>
        <w:t xml:space="preserve">eneral </w:t>
      </w:r>
      <w:r w:rsidR="00CA2CC4" w:rsidRPr="003C4925">
        <w:rPr>
          <w:lang w:val="en-IE"/>
        </w:rPr>
        <w:t>C</w:t>
      </w:r>
      <w:r w:rsidRPr="003C4925">
        <w:rPr>
          <w:lang w:val="en-IE"/>
        </w:rPr>
        <w:t>omment No. 5 of 2017</w:t>
      </w:r>
      <w:r w:rsidR="00CA2CC4" w:rsidRPr="003C4925">
        <w:rPr>
          <w:lang w:val="en-IE"/>
        </w:rPr>
        <w:t>.</w:t>
      </w:r>
      <w:r w:rsidRPr="003C4925">
        <w:rPr>
          <w:lang w:val="en-IE"/>
        </w:rPr>
        <w:t xml:space="preserve"> </w:t>
      </w:r>
      <w:r w:rsidR="00CA2CC4" w:rsidRPr="003C4925">
        <w:rPr>
          <w:lang w:val="en-IE"/>
        </w:rPr>
        <w:t>The</w:t>
      </w:r>
      <w:r w:rsidRPr="003C4925">
        <w:rPr>
          <w:lang w:val="en-IE"/>
        </w:rPr>
        <w:t xml:space="preserve"> </w:t>
      </w:r>
      <w:r w:rsidR="00CA2CC4" w:rsidRPr="003C4925">
        <w:rPr>
          <w:lang w:val="en-IE"/>
        </w:rPr>
        <w:t>S</w:t>
      </w:r>
      <w:r w:rsidRPr="003C4925">
        <w:rPr>
          <w:lang w:val="en-IE"/>
        </w:rPr>
        <w:t>tate</w:t>
      </w:r>
      <w:r w:rsidR="00CA2CC4" w:rsidRPr="003C4925">
        <w:rPr>
          <w:lang w:val="en-IE"/>
        </w:rPr>
        <w:t xml:space="preserve"> party</w:t>
      </w:r>
      <w:r w:rsidRPr="003C4925">
        <w:rPr>
          <w:lang w:val="en-IE"/>
        </w:rPr>
        <w:t xml:space="preserve">’s report </w:t>
      </w:r>
      <w:r w:rsidR="00CA2CC4" w:rsidRPr="003C4925">
        <w:rPr>
          <w:lang w:val="en-IE"/>
        </w:rPr>
        <w:t>highlighted its adoption of a</w:t>
      </w:r>
      <w:r w:rsidRPr="003C4925">
        <w:rPr>
          <w:lang w:val="en-IE"/>
        </w:rPr>
        <w:t xml:space="preserve"> medical and charitable approach in dealing with </w:t>
      </w:r>
      <w:r w:rsidR="00CA2CC4" w:rsidRPr="003C4925">
        <w:rPr>
          <w:lang w:val="en-IE"/>
        </w:rPr>
        <w:t xml:space="preserve">the SoP’s </w:t>
      </w:r>
      <w:r w:rsidRPr="003C4925">
        <w:rPr>
          <w:lang w:val="en-IE"/>
        </w:rPr>
        <w:t xml:space="preserve">obligations </w:t>
      </w:r>
      <w:r w:rsidR="00CA2CC4" w:rsidRPr="003C4925">
        <w:rPr>
          <w:lang w:val="en-IE"/>
        </w:rPr>
        <w:t>to address the needs of persons with disabilities in relation to independent living and inclusion in society</w:t>
      </w:r>
      <w:r w:rsidR="00EE0EAC" w:rsidRPr="003C4925">
        <w:rPr>
          <w:lang w:val="en-IE"/>
        </w:rPr>
        <w:t xml:space="preserve">. </w:t>
      </w:r>
      <w:r w:rsidR="00CA2CC4" w:rsidRPr="003C4925">
        <w:rPr>
          <w:lang w:val="en-IE"/>
        </w:rPr>
        <w:t xml:space="preserve">Specifically, the State party’s report mentioned the use of the </w:t>
      </w:r>
      <w:r w:rsidR="0016552D" w:rsidRPr="003C4925">
        <w:rPr>
          <w:lang w:val="en-IE"/>
        </w:rPr>
        <w:t>d</w:t>
      </w:r>
      <w:r w:rsidR="00CA2CC4" w:rsidRPr="003C4925">
        <w:rPr>
          <w:lang w:val="en-IE"/>
        </w:rPr>
        <w:t xml:space="preserve">isability </w:t>
      </w:r>
      <w:r w:rsidR="0016552D" w:rsidRPr="003C4925">
        <w:rPr>
          <w:lang w:val="en-IE"/>
        </w:rPr>
        <w:t>c</w:t>
      </w:r>
      <w:r w:rsidR="00CA2CC4" w:rsidRPr="003C4925">
        <w:rPr>
          <w:lang w:val="en-IE"/>
        </w:rPr>
        <w:t xml:space="preserve">ard </w:t>
      </w:r>
      <w:r w:rsidR="0016552D" w:rsidRPr="003C4925">
        <w:rPr>
          <w:lang w:val="en-IE"/>
        </w:rPr>
        <w:t xml:space="preserve">scheme </w:t>
      </w:r>
      <w:r w:rsidR="00CA2CC4" w:rsidRPr="003C4925">
        <w:rPr>
          <w:lang w:val="en-IE"/>
        </w:rPr>
        <w:t>and other initiatives based on a similar approach, which is not aligned with a</w:t>
      </w:r>
      <w:r w:rsidRPr="003C4925">
        <w:rPr>
          <w:lang w:val="en-IE"/>
        </w:rPr>
        <w:t xml:space="preserve"> human rights-based approach</w:t>
      </w:r>
      <w:r w:rsidR="0016552D" w:rsidRPr="003C4925">
        <w:rPr>
          <w:lang w:val="en-IE"/>
        </w:rPr>
        <w:t>. Furthermore, the programs mentioned in the report targeted only persons with disabilities who are able to work, as stated in paragraph 203, thus excluding other categories of persons with disabilities who rely on the medical charitable approach</w:t>
      </w:r>
      <w:r w:rsidRPr="003C4925">
        <w:rPr>
          <w:lang w:val="en-IE"/>
        </w:rPr>
        <w:t>.</w:t>
      </w:r>
    </w:p>
    <w:p w14:paraId="4521FA51" w14:textId="53D29070" w:rsidR="00745EC6" w:rsidRPr="003C4925" w:rsidRDefault="00A62EE4" w:rsidP="003C4925">
      <w:pPr>
        <w:pStyle w:val="Numberedpara"/>
        <w:numPr>
          <w:ilvl w:val="0"/>
          <w:numId w:val="14"/>
        </w:numPr>
        <w:spacing w:before="240" w:line="240" w:lineRule="auto"/>
        <w:ind w:left="426"/>
        <w:rPr>
          <w:lang w:val="en-IE"/>
        </w:rPr>
      </w:pPr>
      <w:r w:rsidRPr="003C4925">
        <w:rPr>
          <w:lang w:val="en-IE"/>
        </w:rPr>
        <w:t xml:space="preserve">There is </w:t>
      </w:r>
      <w:r w:rsidR="00102860" w:rsidRPr="003C4925">
        <w:rPr>
          <w:lang w:val="en-IE"/>
        </w:rPr>
        <w:t>insufficient</w:t>
      </w:r>
      <w:r w:rsidRPr="003C4925">
        <w:rPr>
          <w:lang w:val="en-IE"/>
        </w:rPr>
        <w:t xml:space="preserve"> social support and social protection programs </w:t>
      </w:r>
      <w:r w:rsidR="00102860" w:rsidRPr="003C4925">
        <w:rPr>
          <w:lang w:val="en-IE"/>
        </w:rPr>
        <w:t xml:space="preserve">available </w:t>
      </w:r>
      <w:r w:rsidRPr="003C4925">
        <w:rPr>
          <w:lang w:val="en-IE"/>
        </w:rPr>
        <w:t>to ensure independ</w:t>
      </w:r>
      <w:r w:rsidR="00EE0EAC" w:rsidRPr="003C4925">
        <w:rPr>
          <w:lang w:val="en-IE"/>
        </w:rPr>
        <w:t>ent living within the community</w:t>
      </w:r>
      <w:r w:rsidR="00102860" w:rsidRPr="003C4925">
        <w:rPr>
          <w:lang w:val="en-IE"/>
        </w:rPr>
        <w:t xml:space="preserve"> for persons with disabilities</w:t>
      </w:r>
      <w:r w:rsidR="00EE0EAC" w:rsidRPr="003C4925">
        <w:rPr>
          <w:lang w:val="en-IE"/>
        </w:rPr>
        <w:t xml:space="preserve">. </w:t>
      </w:r>
      <w:r w:rsidR="00102860" w:rsidRPr="003C4925">
        <w:rPr>
          <w:lang w:val="en-IE"/>
        </w:rPr>
        <w:t>Furthermore,</w:t>
      </w:r>
      <w:r w:rsidRPr="003C4925">
        <w:rPr>
          <w:lang w:val="en-IE"/>
        </w:rPr>
        <w:t xml:space="preserve"> legal frameworks and budgetary allocations aimed at providing </w:t>
      </w:r>
      <w:r w:rsidR="00102860" w:rsidRPr="003C4925">
        <w:rPr>
          <w:lang w:val="en-IE"/>
        </w:rPr>
        <w:t xml:space="preserve">appropriate </w:t>
      </w:r>
      <w:r w:rsidRPr="003C4925">
        <w:rPr>
          <w:lang w:val="en-IE"/>
        </w:rPr>
        <w:t xml:space="preserve">assistance and support staff </w:t>
      </w:r>
      <w:r w:rsidR="00102860" w:rsidRPr="003C4925">
        <w:rPr>
          <w:lang w:val="en-IE"/>
        </w:rPr>
        <w:t>for each individual are inadequate.</w:t>
      </w:r>
      <w:r w:rsidRPr="003C4925">
        <w:rPr>
          <w:lang w:val="en-IE"/>
        </w:rPr>
        <w:t xml:space="preserve"> </w:t>
      </w:r>
      <w:r w:rsidR="00102860" w:rsidRPr="003C4925">
        <w:rPr>
          <w:lang w:val="en-IE"/>
        </w:rPr>
        <w:t xml:space="preserve">The </w:t>
      </w:r>
      <w:r w:rsidRPr="003C4925">
        <w:rPr>
          <w:lang w:val="en-IE"/>
        </w:rPr>
        <w:t>institutionali</w:t>
      </w:r>
      <w:r w:rsidR="00102860" w:rsidRPr="003C4925">
        <w:rPr>
          <w:lang w:val="en-IE"/>
        </w:rPr>
        <w:t>s</w:t>
      </w:r>
      <w:r w:rsidRPr="003C4925">
        <w:rPr>
          <w:lang w:val="en-IE"/>
        </w:rPr>
        <w:t>ation of persons</w:t>
      </w:r>
      <w:r w:rsidR="00102860" w:rsidRPr="003C4925">
        <w:rPr>
          <w:lang w:val="en-IE"/>
        </w:rPr>
        <w:t xml:space="preserve"> with disabilities</w:t>
      </w:r>
      <w:r w:rsidRPr="003C4925">
        <w:rPr>
          <w:lang w:val="en-IE"/>
        </w:rPr>
        <w:t>, including child</w:t>
      </w:r>
      <w:r w:rsidR="00EE0EAC" w:rsidRPr="003C4925">
        <w:rPr>
          <w:lang w:val="en-IE"/>
        </w:rPr>
        <w:t xml:space="preserve">ren, in accordance with the law. </w:t>
      </w:r>
      <w:r w:rsidR="00102860" w:rsidRPr="003C4925">
        <w:rPr>
          <w:lang w:val="en-IE"/>
        </w:rPr>
        <w:t xml:space="preserve">Moreover, there </w:t>
      </w:r>
      <w:r w:rsidR="00EE0EAC" w:rsidRPr="003C4925">
        <w:rPr>
          <w:lang w:val="en-IE"/>
        </w:rPr>
        <w:t xml:space="preserve">is </w:t>
      </w:r>
      <w:r w:rsidR="00102860" w:rsidRPr="003C4925">
        <w:rPr>
          <w:lang w:val="en-IE"/>
        </w:rPr>
        <w:t>a</w:t>
      </w:r>
      <w:r w:rsidRPr="003C4925">
        <w:rPr>
          <w:lang w:val="en-IE"/>
        </w:rPr>
        <w:t xml:space="preserve"> lack of strategies and plans </w:t>
      </w:r>
      <w:r w:rsidR="00102860" w:rsidRPr="003C4925">
        <w:rPr>
          <w:lang w:val="en-IE"/>
        </w:rPr>
        <w:t xml:space="preserve">for deinstitutionalisation, </w:t>
      </w:r>
      <w:r w:rsidR="00AD7B5C" w:rsidRPr="003C4925">
        <w:rPr>
          <w:lang w:val="en-IE"/>
        </w:rPr>
        <w:t xml:space="preserve">as well as </w:t>
      </w:r>
      <w:r w:rsidR="00102860" w:rsidRPr="003C4925">
        <w:rPr>
          <w:lang w:val="en-IE"/>
        </w:rPr>
        <w:t xml:space="preserve">continued investment </w:t>
      </w:r>
      <w:r w:rsidR="00EE0EAC" w:rsidRPr="003C4925">
        <w:rPr>
          <w:lang w:val="en-IE"/>
        </w:rPr>
        <w:t>in institutional care centres</w:t>
      </w:r>
      <w:r w:rsidR="00102860" w:rsidRPr="003C4925">
        <w:rPr>
          <w:lang w:val="en-IE"/>
        </w:rPr>
        <w:t>,</w:t>
      </w:r>
      <w:r w:rsidRPr="003C4925">
        <w:rPr>
          <w:lang w:val="en-IE"/>
        </w:rPr>
        <w:t xml:space="preserve"> negative attitudes, stigma and stereotypes</w:t>
      </w:r>
      <w:r w:rsidR="00102860" w:rsidRPr="003C4925">
        <w:rPr>
          <w:lang w:val="en-IE"/>
        </w:rPr>
        <w:t>, preventing</w:t>
      </w:r>
      <w:r w:rsidRPr="003C4925">
        <w:rPr>
          <w:lang w:val="en-IE"/>
        </w:rPr>
        <w:t xml:space="preserve"> persons with disabilities </w:t>
      </w:r>
      <w:r w:rsidR="00102860" w:rsidRPr="003C4925">
        <w:rPr>
          <w:lang w:val="en-IE"/>
        </w:rPr>
        <w:t>to integrate</w:t>
      </w:r>
      <w:r w:rsidRPr="003C4925">
        <w:rPr>
          <w:lang w:val="en-IE"/>
        </w:rPr>
        <w:t xml:space="preserve"> into society and </w:t>
      </w:r>
      <w:r w:rsidR="00102860" w:rsidRPr="003C4925">
        <w:rPr>
          <w:lang w:val="en-IE"/>
        </w:rPr>
        <w:t>access</w:t>
      </w:r>
      <w:r w:rsidRPr="003C4925">
        <w:rPr>
          <w:lang w:val="en-IE"/>
        </w:rPr>
        <w:t xml:space="preserve"> available assistance</w:t>
      </w:r>
      <w:r w:rsidR="00102860" w:rsidRPr="003C4925">
        <w:rPr>
          <w:lang w:val="en-IE"/>
        </w:rPr>
        <w:t>,</w:t>
      </w:r>
      <w:r w:rsidRPr="003C4925">
        <w:rPr>
          <w:lang w:val="en-IE"/>
        </w:rPr>
        <w:t xml:space="preserve"> as misconceptions about the right to live independently within the community</w:t>
      </w:r>
      <w:r w:rsidR="00FB53BD" w:rsidRPr="003C4925">
        <w:rPr>
          <w:lang w:val="en-IE"/>
        </w:rPr>
        <w:t xml:space="preserve"> also exist. In addition, there is a lack of available, acceptable, affordable, and adaptable services and facilities, including transportation, healthcare, schools, public spaces, housing, theatres, cinemas, public goods and services, and buildings. Moreover, there is a </w:t>
      </w:r>
      <w:r w:rsidRPr="003C4925">
        <w:rPr>
          <w:lang w:val="en-IE"/>
        </w:rPr>
        <w:t>lack of adequate monitoring mechanisms to ensure adequate implementation of Article 19, including the participation of representative organi</w:t>
      </w:r>
      <w:r w:rsidR="00FB53BD" w:rsidRPr="003C4925">
        <w:rPr>
          <w:lang w:val="en-IE"/>
        </w:rPr>
        <w:t>s</w:t>
      </w:r>
      <w:r w:rsidRPr="003C4925">
        <w:rPr>
          <w:lang w:val="en-IE"/>
        </w:rPr>
        <w:t>atio</w:t>
      </w:r>
      <w:r w:rsidR="00EE0EAC" w:rsidRPr="003C4925">
        <w:rPr>
          <w:lang w:val="en-IE"/>
        </w:rPr>
        <w:t>ns of persons with disabilities</w:t>
      </w:r>
      <w:r w:rsidR="00FB53BD" w:rsidRPr="003C4925">
        <w:rPr>
          <w:lang w:val="en-IE"/>
        </w:rPr>
        <w:t xml:space="preserve">. </w:t>
      </w:r>
      <w:r w:rsidR="00EE0EAC" w:rsidRPr="003C4925">
        <w:rPr>
          <w:lang w:val="en-IE"/>
        </w:rPr>
        <w:t xml:space="preserve"> </w:t>
      </w:r>
      <w:r w:rsidR="00FB53BD" w:rsidRPr="003C4925">
        <w:rPr>
          <w:lang w:val="en-IE"/>
        </w:rPr>
        <w:t>Disability</w:t>
      </w:r>
      <w:r w:rsidRPr="003C4925">
        <w:rPr>
          <w:lang w:val="en-IE"/>
        </w:rPr>
        <w:t xml:space="preserve"> issues</w:t>
      </w:r>
      <w:r w:rsidR="00FB53BD" w:rsidRPr="003C4925">
        <w:rPr>
          <w:lang w:val="en-IE"/>
        </w:rPr>
        <w:t xml:space="preserve"> also need to be mainstreamed</w:t>
      </w:r>
      <w:r w:rsidRPr="003C4925">
        <w:rPr>
          <w:lang w:val="en-IE"/>
        </w:rPr>
        <w:t xml:space="preserve"> in</w:t>
      </w:r>
      <w:r w:rsidR="00EE0EAC" w:rsidRPr="003C4925">
        <w:rPr>
          <w:lang w:val="en-IE"/>
        </w:rPr>
        <w:t xml:space="preserve"> the general budget allocations. </w:t>
      </w:r>
      <w:r w:rsidR="00FB53BD" w:rsidRPr="003C4925">
        <w:rPr>
          <w:lang w:val="en-IE"/>
        </w:rPr>
        <w:t>Inappropriateness of the processes aimed at achieving decentralization has led to disparities between local authorities and the lack of equal opportunities for independent living within the community. All of these factors constitute obstacles and barriers towards the work of independent living and inclusion in society for persons with disabilities.</w:t>
      </w:r>
    </w:p>
    <w:p w14:paraId="791BD4B4" w14:textId="3FB458D4" w:rsidR="00745EC6" w:rsidRPr="003C4925" w:rsidRDefault="00A62EE4" w:rsidP="003C4925">
      <w:pPr>
        <w:pStyle w:val="Numberedpara"/>
        <w:numPr>
          <w:ilvl w:val="0"/>
          <w:numId w:val="14"/>
        </w:numPr>
        <w:spacing w:before="240" w:line="240" w:lineRule="auto"/>
        <w:ind w:left="426"/>
        <w:rPr>
          <w:b/>
          <w:bCs/>
          <w:lang w:val="en-IE"/>
        </w:rPr>
      </w:pPr>
      <w:r w:rsidRPr="003C4925">
        <w:rPr>
          <w:b/>
          <w:bCs/>
          <w:lang w:val="en-IE"/>
        </w:rPr>
        <w:t>Al-Haq recommends</w:t>
      </w:r>
      <w:r w:rsidR="0016552D" w:rsidRPr="003C4925">
        <w:rPr>
          <w:b/>
          <w:bCs/>
          <w:lang w:val="en-IE"/>
        </w:rPr>
        <w:t xml:space="preserve"> the Committee to</w:t>
      </w:r>
      <w:r w:rsidRPr="003C4925">
        <w:rPr>
          <w:b/>
          <w:bCs/>
          <w:lang w:val="en-IE"/>
        </w:rPr>
        <w:t xml:space="preserve"> </w:t>
      </w:r>
      <w:r w:rsidR="00EE0EAC" w:rsidRPr="003C4925">
        <w:rPr>
          <w:b/>
          <w:bCs/>
          <w:lang w:val="en-IE"/>
        </w:rPr>
        <w:t>request</w:t>
      </w:r>
      <w:r w:rsidRPr="003C4925">
        <w:rPr>
          <w:b/>
          <w:bCs/>
          <w:lang w:val="en-IE"/>
        </w:rPr>
        <w:t xml:space="preserve"> the S</w:t>
      </w:r>
      <w:r w:rsidR="0016552D" w:rsidRPr="003C4925">
        <w:rPr>
          <w:b/>
          <w:bCs/>
          <w:lang w:val="en-IE"/>
        </w:rPr>
        <w:t xml:space="preserve">oP </w:t>
      </w:r>
      <w:r w:rsidRPr="003C4925">
        <w:rPr>
          <w:b/>
          <w:bCs/>
          <w:lang w:val="en-IE"/>
        </w:rPr>
        <w:t xml:space="preserve">to provide information </w:t>
      </w:r>
      <w:r w:rsidR="0016552D" w:rsidRPr="003C4925">
        <w:rPr>
          <w:b/>
          <w:bCs/>
          <w:lang w:val="en-IE"/>
        </w:rPr>
        <w:t xml:space="preserve">on </w:t>
      </w:r>
      <w:r w:rsidRPr="003C4925">
        <w:rPr>
          <w:b/>
          <w:bCs/>
          <w:lang w:val="en-IE"/>
        </w:rPr>
        <w:t xml:space="preserve">the measures taken to implement the rights </w:t>
      </w:r>
      <w:r w:rsidR="00FB53BD" w:rsidRPr="003C4925">
        <w:rPr>
          <w:b/>
          <w:bCs/>
          <w:lang w:val="en-IE"/>
        </w:rPr>
        <w:t xml:space="preserve">enshrined by </w:t>
      </w:r>
      <w:r w:rsidRPr="003C4925">
        <w:rPr>
          <w:b/>
          <w:bCs/>
          <w:lang w:val="en-IE"/>
        </w:rPr>
        <w:t>Article 19</w:t>
      </w:r>
      <w:r w:rsidR="0016552D" w:rsidRPr="003C4925">
        <w:rPr>
          <w:b/>
          <w:bCs/>
          <w:lang w:val="en-IE"/>
        </w:rPr>
        <w:t xml:space="preserve"> of the Convention and</w:t>
      </w:r>
      <w:r w:rsidRPr="003C4925">
        <w:rPr>
          <w:b/>
          <w:bCs/>
          <w:lang w:val="en-IE"/>
        </w:rPr>
        <w:t xml:space="preserve"> in accordance with </w:t>
      </w:r>
      <w:r w:rsidR="0016552D" w:rsidRPr="003C4925">
        <w:rPr>
          <w:b/>
          <w:bCs/>
          <w:lang w:val="en-IE"/>
        </w:rPr>
        <w:t>the Committee’s</w:t>
      </w:r>
      <w:r w:rsidRPr="003C4925">
        <w:rPr>
          <w:b/>
          <w:bCs/>
          <w:lang w:val="en-IE"/>
        </w:rPr>
        <w:t xml:space="preserve"> General Comment No. 5 of 2017</w:t>
      </w:r>
      <w:r w:rsidR="00FB53BD" w:rsidRPr="003C4925">
        <w:rPr>
          <w:b/>
          <w:bCs/>
          <w:lang w:val="en-IE"/>
        </w:rPr>
        <w:t xml:space="preserve">. This includes information on </w:t>
      </w:r>
      <w:r w:rsidRPr="003C4925">
        <w:rPr>
          <w:b/>
          <w:bCs/>
          <w:lang w:val="en-IE"/>
        </w:rPr>
        <w:t xml:space="preserve">the legislative </w:t>
      </w:r>
      <w:r w:rsidR="00FB53BD" w:rsidRPr="003C4925">
        <w:rPr>
          <w:b/>
          <w:bCs/>
          <w:lang w:val="en-IE"/>
        </w:rPr>
        <w:t>measures</w:t>
      </w:r>
      <w:r w:rsidRPr="003C4925">
        <w:rPr>
          <w:b/>
          <w:bCs/>
          <w:lang w:val="en-IE"/>
        </w:rPr>
        <w:t xml:space="preserve">, infrastructure, </w:t>
      </w:r>
      <w:r w:rsidR="00FB53BD" w:rsidRPr="003C4925">
        <w:rPr>
          <w:b/>
          <w:bCs/>
          <w:lang w:val="en-IE"/>
        </w:rPr>
        <w:t>awareness-raising efforts,</w:t>
      </w:r>
      <w:r w:rsidRPr="003C4925">
        <w:rPr>
          <w:b/>
          <w:bCs/>
          <w:lang w:val="en-IE"/>
        </w:rPr>
        <w:t xml:space="preserve"> support</w:t>
      </w:r>
      <w:r w:rsidR="00FB53BD" w:rsidRPr="003C4925">
        <w:rPr>
          <w:b/>
          <w:bCs/>
          <w:lang w:val="en-IE"/>
        </w:rPr>
        <w:t xml:space="preserve"> and </w:t>
      </w:r>
      <w:r w:rsidRPr="003C4925">
        <w:rPr>
          <w:b/>
          <w:bCs/>
          <w:lang w:val="en-IE"/>
        </w:rPr>
        <w:t xml:space="preserve">assistance arrangements, as well as reasonable facilitation, strategies and plans </w:t>
      </w:r>
      <w:r w:rsidR="00FB53BD" w:rsidRPr="003C4925">
        <w:rPr>
          <w:b/>
          <w:bCs/>
          <w:lang w:val="en-IE"/>
        </w:rPr>
        <w:t xml:space="preserve">aimed at </w:t>
      </w:r>
      <w:r w:rsidRPr="003C4925">
        <w:rPr>
          <w:b/>
          <w:bCs/>
          <w:lang w:val="en-IE"/>
        </w:rPr>
        <w:t>end</w:t>
      </w:r>
      <w:r w:rsidR="00FB53BD" w:rsidRPr="003C4925">
        <w:rPr>
          <w:b/>
          <w:bCs/>
          <w:lang w:val="en-IE"/>
        </w:rPr>
        <w:t>ing</w:t>
      </w:r>
      <w:r w:rsidRPr="003C4925">
        <w:rPr>
          <w:b/>
          <w:bCs/>
          <w:lang w:val="en-IE"/>
        </w:rPr>
        <w:t xml:space="preserve"> institutionali</w:t>
      </w:r>
      <w:r w:rsidR="00B01184" w:rsidRPr="003C4925">
        <w:rPr>
          <w:b/>
          <w:bCs/>
          <w:lang w:val="en-IE"/>
        </w:rPr>
        <w:t>s</w:t>
      </w:r>
      <w:r w:rsidRPr="003C4925">
        <w:rPr>
          <w:b/>
          <w:bCs/>
          <w:lang w:val="en-IE"/>
        </w:rPr>
        <w:t xml:space="preserve">ation and </w:t>
      </w:r>
      <w:r w:rsidR="00FB53BD" w:rsidRPr="003C4925">
        <w:rPr>
          <w:b/>
          <w:bCs/>
          <w:lang w:val="en-IE"/>
        </w:rPr>
        <w:t xml:space="preserve">allocating </w:t>
      </w:r>
      <w:r w:rsidRPr="003C4925">
        <w:rPr>
          <w:b/>
          <w:bCs/>
          <w:lang w:val="en-IE"/>
        </w:rPr>
        <w:t>relevant budgets.</w:t>
      </w:r>
    </w:p>
    <w:p w14:paraId="71656650" w14:textId="34F6E486" w:rsidR="00745EC6" w:rsidRPr="003C4925" w:rsidRDefault="00FB53BD" w:rsidP="003C4925">
      <w:pPr>
        <w:pStyle w:val="Numberedpara"/>
        <w:numPr>
          <w:ilvl w:val="0"/>
          <w:numId w:val="14"/>
        </w:numPr>
        <w:spacing w:before="240" w:line="240" w:lineRule="auto"/>
        <w:ind w:left="426"/>
        <w:rPr>
          <w:lang w:val="en-IE"/>
        </w:rPr>
      </w:pPr>
      <w:r w:rsidRPr="003C4925">
        <w:rPr>
          <w:lang w:val="en-IE"/>
        </w:rPr>
        <w:t xml:space="preserve">In addressing the </w:t>
      </w:r>
      <w:r w:rsidR="00A62EE4" w:rsidRPr="003C4925">
        <w:rPr>
          <w:lang w:val="en-IE"/>
        </w:rPr>
        <w:t xml:space="preserve">implementation of </w:t>
      </w:r>
      <w:r w:rsidRPr="003C4925">
        <w:rPr>
          <w:lang w:val="en-IE"/>
        </w:rPr>
        <w:t xml:space="preserve">its </w:t>
      </w:r>
      <w:r w:rsidR="00A62EE4" w:rsidRPr="003C4925">
        <w:rPr>
          <w:lang w:val="en-IE"/>
        </w:rPr>
        <w:t>obligations</w:t>
      </w:r>
      <w:r w:rsidR="00E64A08" w:rsidRPr="003C4925">
        <w:rPr>
          <w:lang w:val="en-IE"/>
        </w:rPr>
        <w:t xml:space="preserve"> </w:t>
      </w:r>
      <w:r w:rsidR="00A62EE4" w:rsidRPr="003C4925">
        <w:rPr>
          <w:lang w:val="en-IE"/>
        </w:rPr>
        <w:t>contained in Article 20 of the Convention</w:t>
      </w:r>
      <w:r w:rsidR="00E64A08" w:rsidRPr="003C4925">
        <w:rPr>
          <w:lang w:val="en-IE"/>
        </w:rPr>
        <w:t xml:space="preserve">, the SoP referred </w:t>
      </w:r>
      <w:r w:rsidR="00A62EE4" w:rsidRPr="003C4925">
        <w:rPr>
          <w:lang w:val="en-IE"/>
        </w:rPr>
        <w:t xml:space="preserve">to </w:t>
      </w:r>
      <w:r w:rsidR="00E64A08" w:rsidRPr="003C4925">
        <w:rPr>
          <w:color w:val="auto"/>
          <w:lang w:val="en-IE"/>
        </w:rPr>
        <w:t>A</w:t>
      </w:r>
      <w:r w:rsidR="00E64A08" w:rsidRPr="003C4925">
        <w:rPr>
          <w:lang w:val="en-IE"/>
        </w:rPr>
        <w:t xml:space="preserve">rticle 16 of the Rights of Persons with Disabilities </w:t>
      </w:r>
      <w:r w:rsidR="009713FB" w:rsidRPr="003C4925">
        <w:rPr>
          <w:lang w:val="en-IE"/>
        </w:rPr>
        <w:t>Law</w:t>
      </w:r>
      <w:r w:rsidR="00E64A08" w:rsidRPr="003C4925">
        <w:rPr>
          <w:lang w:val="en-IE"/>
        </w:rPr>
        <w:t xml:space="preserve"> and Article 17 of the implementing regulation, which focus on providing </w:t>
      </w:r>
      <w:r w:rsidR="00A62EE4" w:rsidRPr="003C4925">
        <w:rPr>
          <w:lang w:val="en-IE"/>
        </w:rPr>
        <w:t xml:space="preserve">public transportation infrastructure </w:t>
      </w:r>
      <w:r w:rsidR="00E64A08" w:rsidRPr="003C4925">
        <w:rPr>
          <w:lang w:val="en-IE"/>
        </w:rPr>
        <w:t>that is accessible to</w:t>
      </w:r>
      <w:r w:rsidR="00A62EE4" w:rsidRPr="003C4925">
        <w:rPr>
          <w:lang w:val="en-IE"/>
        </w:rPr>
        <w:t xml:space="preserve"> persons with disabilities. However, </w:t>
      </w:r>
      <w:r w:rsidR="00E64A08" w:rsidRPr="003C4925">
        <w:rPr>
          <w:lang w:val="en-IE"/>
        </w:rPr>
        <w:t>despite these provisions, neither public nor private transportation means have been made available to persons with disabilities</w:t>
      </w:r>
      <w:r w:rsidR="00A62EE4" w:rsidRPr="003C4925">
        <w:rPr>
          <w:lang w:val="en-IE"/>
        </w:rPr>
        <w:t xml:space="preserve">. </w:t>
      </w:r>
      <w:r w:rsidR="00E64A08" w:rsidRPr="003C4925">
        <w:rPr>
          <w:lang w:val="en-IE"/>
        </w:rPr>
        <w:t>Furthermore</w:t>
      </w:r>
      <w:r w:rsidR="00A62EE4" w:rsidRPr="003C4925">
        <w:rPr>
          <w:lang w:val="en-IE"/>
        </w:rPr>
        <w:t>, the</w:t>
      </w:r>
      <w:r w:rsidR="00E64A08" w:rsidRPr="003C4925">
        <w:rPr>
          <w:lang w:val="en-IE"/>
        </w:rPr>
        <w:t xml:space="preserve"> State party’s</w:t>
      </w:r>
      <w:r w:rsidR="00A62EE4" w:rsidRPr="003C4925">
        <w:rPr>
          <w:lang w:val="en-IE"/>
        </w:rPr>
        <w:t xml:space="preserve"> report did not include any reference to the budgets allocated </w:t>
      </w:r>
      <w:r w:rsidR="00E64A08" w:rsidRPr="003C4925">
        <w:rPr>
          <w:lang w:val="en-IE"/>
        </w:rPr>
        <w:t xml:space="preserve">by the government </w:t>
      </w:r>
      <w:r w:rsidR="00A62EE4" w:rsidRPr="003C4925">
        <w:rPr>
          <w:lang w:val="en-IE"/>
        </w:rPr>
        <w:t xml:space="preserve">to support persons with disabilities, </w:t>
      </w:r>
      <w:r w:rsidR="00E64A08" w:rsidRPr="003C4925">
        <w:rPr>
          <w:lang w:val="en-IE"/>
        </w:rPr>
        <w:t xml:space="preserve">particularly </w:t>
      </w:r>
      <w:r w:rsidR="00A62EE4" w:rsidRPr="003C4925">
        <w:rPr>
          <w:lang w:val="en-IE"/>
        </w:rPr>
        <w:t xml:space="preserve">in the field of transportation and mobility. </w:t>
      </w:r>
      <w:r w:rsidR="00E64A08" w:rsidRPr="003C4925">
        <w:rPr>
          <w:lang w:val="en-IE"/>
        </w:rPr>
        <w:t>Additionally, t</w:t>
      </w:r>
      <w:r w:rsidR="00A62EE4" w:rsidRPr="003C4925">
        <w:rPr>
          <w:lang w:val="en-IE"/>
        </w:rPr>
        <w:t xml:space="preserve">he </w:t>
      </w:r>
      <w:r w:rsidR="00E64A08" w:rsidRPr="003C4925">
        <w:rPr>
          <w:lang w:val="en-IE"/>
        </w:rPr>
        <w:t xml:space="preserve">SoP’s report </w:t>
      </w:r>
      <w:r w:rsidR="00A62EE4" w:rsidRPr="003C4925">
        <w:rPr>
          <w:lang w:val="en-IE"/>
        </w:rPr>
        <w:t xml:space="preserve">did not address </w:t>
      </w:r>
      <w:r w:rsidR="00E64A08" w:rsidRPr="003C4925">
        <w:rPr>
          <w:lang w:val="en-IE"/>
        </w:rPr>
        <w:t xml:space="preserve">any </w:t>
      </w:r>
      <w:r w:rsidR="00A62EE4" w:rsidRPr="003C4925">
        <w:rPr>
          <w:lang w:val="en-IE"/>
        </w:rPr>
        <w:t xml:space="preserve">strategies </w:t>
      </w:r>
      <w:r w:rsidR="00E64A08" w:rsidRPr="003C4925">
        <w:rPr>
          <w:lang w:val="en-IE"/>
        </w:rPr>
        <w:t xml:space="preserve">or </w:t>
      </w:r>
      <w:r w:rsidR="00A62EE4" w:rsidRPr="003C4925">
        <w:rPr>
          <w:lang w:val="en-IE"/>
        </w:rPr>
        <w:t xml:space="preserve">plans </w:t>
      </w:r>
      <w:r w:rsidR="00E64A08" w:rsidRPr="003C4925">
        <w:rPr>
          <w:lang w:val="en-IE"/>
        </w:rPr>
        <w:t xml:space="preserve">aimed at ensuring </w:t>
      </w:r>
      <w:r w:rsidR="00A62EE4" w:rsidRPr="003C4925">
        <w:rPr>
          <w:lang w:val="en-IE"/>
        </w:rPr>
        <w:t xml:space="preserve">access </w:t>
      </w:r>
      <w:r w:rsidR="00E64A08" w:rsidRPr="003C4925">
        <w:rPr>
          <w:lang w:val="en-IE"/>
        </w:rPr>
        <w:t xml:space="preserve">for </w:t>
      </w:r>
      <w:r w:rsidR="00A62EE4" w:rsidRPr="003C4925">
        <w:rPr>
          <w:lang w:val="en-IE"/>
        </w:rPr>
        <w:t>persons with disabilities to mobility aids and devices</w:t>
      </w:r>
      <w:r w:rsidR="00E64A08" w:rsidRPr="003C4925">
        <w:rPr>
          <w:lang w:val="en-IE"/>
        </w:rPr>
        <w:t xml:space="preserve">, as well as </w:t>
      </w:r>
      <w:r w:rsidR="00A62EE4" w:rsidRPr="003C4925">
        <w:rPr>
          <w:lang w:val="en-IE"/>
        </w:rPr>
        <w:t xml:space="preserve">other assistive technologies </w:t>
      </w:r>
      <w:r w:rsidR="00E64A08" w:rsidRPr="003C4925">
        <w:rPr>
          <w:lang w:val="en-IE"/>
        </w:rPr>
        <w:t>that enable them to move</w:t>
      </w:r>
      <w:r w:rsidR="00A62EE4" w:rsidRPr="003C4925">
        <w:rPr>
          <w:lang w:val="en-IE"/>
        </w:rPr>
        <w:t xml:space="preserve"> independently.</w:t>
      </w:r>
    </w:p>
    <w:p w14:paraId="7D07FEBB" w14:textId="3C87BB76" w:rsidR="00745EC6" w:rsidRPr="003C4925" w:rsidRDefault="00A62EE4" w:rsidP="003C4925">
      <w:pPr>
        <w:pStyle w:val="Numberedpara"/>
        <w:numPr>
          <w:ilvl w:val="0"/>
          <w:numId w:val="14"/>
        </w:numPr>
        <w:spacing w:before="240" w:line="240" w:lineRule="auto"/>
        <w:ind w:left="426"/>
        <w:rPr>
          <w:b/>
          <w:bCs/>
          <w:lang w:val="en-IE"/>
        </w:rPr>
      </w:pPr>
      <w:r w:rsidRPr="003C4925">
        <w:rPr>
          <w:b/>
          <w:bCs/>
          <w:lang w:val="en-IE"/>
        </w:rPr>
        <w:t xml:space="preserve">Al-Haq recommends </w:t>
      </w:r>
      <w:r w:rsidR="0009329E" w:rsidRPr="003C4925">
        <w:rPr>
          <w:b/>
          <w:bCs/>
          <w:lang w:val="en-IE"/>
        </w:rPr>
        <w:t xml:space="preserve">that the Committee request </w:t>
      </w:r>
      <w:r w:rsidRPr="003C4925">
        <w:rPr>
          <w:b/>
          <w:bCs/>
          <w:lang w:val="en-IE"/>
        </w:rPr>
        <w:t xml:space="preserve">information </w:t>
      </w:r>
      <w:r w:rsidR="00102860" w:rsidRPr="003C4925">
        <w:rPr>
          <w:b/>
          <w:bCs/>
          <w:lang w:val="en-IE"/>
        </w:rPr>
        <w:t xml:space="preserve">on the measures taken by </w:t>
      </w:r>
      <w:r w:rsidRPr="003C4925">
        <w:rPr>
          <w:b/>
          <w:bCs/>
          <w:lang w:val="en-IE"/>
        </w:rPr>
        <w:t>the S</w:t>
      </w:r>
      <w:r w:rsidR="00102860" w:rsidRPr="003C4925">
        <w:rPr>
          <w:b/>
          <w:bCs/>
          <w:lang w:val="en-IE"/>
        </w:rPr>
        <w:t xml:space="preserve">oP </w:t>
      </w:r>
      <w:r w:rsidRPr="003C4925">
        <w:rPr>
          <w:b/>
          <w:bCs/>
          <w:lang w:val="en-IE"/>
        </w:rPr>
        <w:t xml:space="preserve">to implement the </w:t>
      </w:r>
      <w:r w:rsidR="00D87292" w:rsidRPr="003C4925">
        <w:rPr>
          <w:b/>
          <w:bCs/>
          <w:lang w:val="en-IE"/>
        </w:rPr>
        <w:t xml:space="preserve">Rights of Persons with Disabilities </w:t>
      </w:r>
      <w:r w:rsidR="009713FB" w:rsidRPr="003C4925">
        <w:rPr>
          <w:b/>
          <w:bCs/>
          <w:lang w:val="en-IE"/>
        </w:rPr>
        <w:t>Law</w:t>
      </w:r>
      <w:r w:rsidR="00D87292" w:rsidRPr="003C4925">
        <w:rPr>
          <w:b/>
          <w:bCs/>
          <w:lang w:val="en-IE"/>
        </w:rPr>
        <w:t xml:space="preserve"> and its implementing regulation</w:t>
      </w:r>
      <w:r w:rsidR="00EE0EAC" w:rsidRPr="003C4925">
        <w:rPr>
          <w:b/>
          <w:bCs/>
          <w:lang w:val="en-IE"/>
        </w:rPr>
        <w:t>. This should include</w:t>
      </w:r>
      <w:r w:rsidRPr="003C4925">
        <w:rPr>
          <w:b/>
          <w:bCs/>
          <w:lang w:val="en-IE"/>
        </w:rPr>
        <w:t xml:space="preserve"> </w:t>
      </w:r>
      <w:r w:rsidR="00D87292" w:rsidRPr="003C4925">
        <w:rPr>
          <w:b/>
          <w:bCs/>
          <w:lang w:val="en-IE"/>
        </w:rPr>
        <w:t xml:space="preserve">information on </w:t>
      </w:r>
      <w:r w:rsidRPr="003C4925">
        <w:rPr>
          <w:b/>
          <w:bCs/>
          <w:lang w:val="en-IE"/>
        </w:rPr>
        <w:t xml:space="preserve">the provision of </w:t>
      </w:r>
      <w:r w:rsidR="00EE0EAC" w:rsidRPr="003C4925">
        <w:rPr>
          <w:b/>
          <w:bCs/>
          <w:lang w:val="en-IE"/>
        </w:rPr>
        <w:t>public transport infrastructure</w:t>
      </w:r>
      <w:r w:rsidRPr="003C4925">
        <w:rPr>
          <w:b/>
          <w:bCs/>
          <w:lang w:val="en-IE"/>
        </w:rPr>
        <w:t xml:space="preserve"> and the percentages allocated from the general budget to </w:t>
      </w:r>
      <w:r w:rsidR="00D87292" w:rsidRPr="003C4925">
        <w:rPr>
          <w:b/>
          <w:bCs/>
          <w:lang w:val="en-IE"/>
        </w:rPr>
        <w:t xml:space="preserve">support </w:t>
      </w:r>
      <w:r w:rsidRPr="003C4925">
        <w:rPr>
          <w:b/>
          <w:bCs/>
          <w:lang w:val="en-IE"/>
        </w:rPr>
        <w:t xml:space="preserve">persons with disabilities </w:t>
      </w:r>
      <w:r w:rsidR="00D87292" w:rsidRPr="003C4925">
        <w:rPr>
          <w:b/>
          <w:bCs/>
          <w:lang w:val="en-IE"/>
        </w:rPr>
        <w:t xml:space="preserve">in </w:t>
      </w:r>
      <w:r w:rsidRPr="003C4925">
        <w:rPr>
          <w:b/>
          <w:bCs/>
          <w:lang w:val="en-IE"/>
        </w:rPr>
        <w:t>obtain</w:t>
      </w:r>
      <w:r w:rsidR="00D87292" w:rsidRPr="003C4925">
        <w:rPr>
          <w:b/>
          <w:bCs/>
          <w:lang w:val="en-IE"/>
        </w:rPr>
        <w:t>ing</w:t>
      </w:r>
      <w:r w:rsidRPr="003C4925">
        <w:rPr>
          <w:b/>
          <w:bCs/>
          <w:lang w:val="en-IE"/>
        </w:rPr>
        <w:t xml:space="preserve"> aids, mobility devices</w:t>
      </w:r>
      <w:r w:rsidR="00D87292" w:rsidRPr="003C4925">
        <w:rPr>
          <w:b/>
          <w:bCs/>
          <w:lang w:val="en-IE"/>
        </w:rPr>
        <w:t>,</w:t>
      </w:r>
      <w:r w:rsidRPr="003C4925">
        <w:rPr>
          <w:b/>
          <w:bCs/>
          <w:lang w:val="en-IE"/>
        </w:rPr>
        <w:t xml:space="preserve"> and </w:t>
      </w:r>
      <w:r w:rsidR="00EE0EAC" w:rsidRPr="003C4925">
        <w:rPr>
          <w:b/>
          <w:bCs/>
          <w:lang w:val="en-IE"/>
        </w:rPr>
        <w:t xml:space="preserve">other assistive technologies. </w:t>
      </w:r>
      <w:r w:rsidR="00D87292" w:rsidRPr="003C4925">
        <w:rPr>
          <w:b/>
          <w:bCs/>
          <w:lang w:val="en-IE"/>
        </w:rPr>
        <w:t xml:space="preserve">Moreover, Al-Haq recommends the Committee to request information on the </w:t>
      </w:r>
      <w:r w:rsidRPr="003C4925">
        <w:rPr>
          <w:b/>
          <w:bCs/>
          <w:lang w:val="en-IE"/>
        </w:rPr>
        <w:t xml:space="preserve">forms of services and aids </w:t>
      </w:r>
      <w:r w:rsidR="00D87292" w:rsidRPr="003C4925">
        <w:rPr>
          <w:b/>
          <w:bCs/>
          <w:lang w:val="en-IE"/>
        </w:rPr>
        <w:t xml:space="preserve">aimed at improving the autonomy of persons with disabilities.  </w:t>
      </w:r>
    </w:p>
    <w:p w14:paraId="4066F99A" w14:textId="1FA33197" w:rsidR="00745EC6" w:rsidRPr="003C4925" w:rsidRDefault="00D87292" w:rsidP="003C4925">
      <w:pPr>
        <w:pStyle w:val="Numberedpara"/>
        <w:numPr>
          <w:ilvl w:val="0"/>
          <w:numId w:val="14"/>
        </w:numPr>
        <w:spacing w:before="240" w:line="240" w:lineRule="auto"/>
        <w:ind w:left="426"/>
        <w:rPr>
          <w:lang w:val="en-IE"/>
        </w:rPr>
      </w:pPr>
      <w:r w:rsidRPr="003C4925">
        <w:rPr>
          <w:lang w:val="en-IE"/>
        </w:rPr>
        <w:t>President Mahmoud Abbas</w:t>
      </w:r>
      <w:r w:rsidR="00A62EE4" w:rsidRPr="003C4925">
        <w:rPr>
          <w:lang w:val="en-IE"/>
        </w:rPr>
        <w:t xml:space="preserve"> approved </w:t>
      </w:r>
      <w:r w:rsidRPr="003C4925">
        <w:rPr>
          <w:lang w:val="en-IE"/>
        </w:rPr>
        <w:t>the Law by Decree</w:t>
      </w:r>
      <w:r w:rsidR="00A62EE4" w:rsidRPr="003C4925">
        <w:rPr>
          <w:lang w:val="en-IE"/>
        </w:rPr>
        <w:t xml:space="preserve"> No. 16 of 2017 </w:t>
      </w:r>
      <w:r w:rsidRPr="003C4925">
        <w:rPr>
          <w:lang w:val="en-IE"/>
        </w:rPr>
        <w:t>on C</w:t>
      </w:r>
      <w:r w:rsidR="00A62EE4" w:rsidRPr="003C4925">
        <w:rPr>
          <w:lang w:val="en-IE"/>
        </w:rPr>
        <w:t>ybercrime</w:t>
      </w:r>
      <w:r w:rsidRPr="003C4925">
        <w:rPr>
          <w:lang w:val="en-IE"/>
        </w:rPr>
        <w:t xml:space="preserve">, as </w:t>
      </w:r>
      <w:r w:rsidR="00A62EE4" w:rsidRPr="003C4925">
        <w:rPr>
          <w:lang w:val="en-IE"/>
        </w:rPr>
        <w:t>civil society</w:t>
      </w:r>
      <w:r w:rsidRPr="003C4925">
        <w:rPr>
          <w:lang w:val="en-IE"/>
        </w:rPr>
        <w:t xml:space="preserve"> organisations’ demands to be involved in the process were ignored. The aforementioned Law by Decree </w:t>
      </w:r>
      <w:r w:rsidR="00A62EE4" w:rsidRPr="003C4925">
        <w:rPr>
          <w:lang w:val="en-IE"/>
        </w:rPr>
        <w:t>constituted a serious violation of freedom of opinion and expression, media freedoms, privacy, and access to information</w:t>
      </w:r>
      <w:r w:rsidRPr="003C4925">
        <w:rPr>
          <w:lang w:val="en-IE"/>
        </w:rPr>
        <w:t xml:space="preserve">. Subsequently, </w:t>
      </w:r>
      <w:r w:rsidR="00A62EE4" w:rsidRPr="003C4925">
        <w:rPr>
          <w:lang w:val="en-IE"/>
        </w:rPr>
        <w:t>the S</w:t>
      </w:r>
      <w:r w:rsidRPr="003C4925">
        <w:rPr>
          <w:lang w:val="en-IE"/>
        </w:rPr>
        <w:t>oP repealed</w:t>
      </w:r>
      <w:r w:rsidR="00A62EE4" w:rsidRPr="003C4925">
        <w:rPr>
          <w:lang w:val="en-IE"/>
        </w:rPr>
        <w:t xml:space="preserve"> the </w:t>
      </w:r>
      <w:r w:rsidRPr="003C4925">
        <w:rPr>
          <w:lang w:val="en-IE"/>
        </w:rPr>
        <w:t xml:space="preserve">Law by Decree No. 16 of 2017 on Cybercrime </w:t>
      </w:r>
      <w:r w:rsidR="00A62EE4" w:rsidRPr="003C4925">
        <w:rPr>
          <w:lang w:val="en-IE"/>
        </w:rPr>
        <w:t xml:space="preserve">and issued the </w:t>
      </w:r>
      <w:r w:rsidRPr="003C4925">
        <w:rPr>
          <w:lang w:val="en-IE"/>
        </w:rPr>
        <w:t xml:space="preserve">Law by Decree No. 10 of 2018 on </w:t>
      </w:r>
      <w:r w:rsidR="00A62EE4" w:rsidRPr="003C4925">
        <w:rPr>
          <w:lang w:val="en-IE"/>
        </w:rPr>
        <w:t>Cybercrime based on the observations of the Special Rapporteur on freedom of opinion and expression</w:t>
      </w:r>
      <w:r w:rsidR="005A71A2" w:rsidRPr="003C4925">
        <w:rPr>
          <w:lang w:val="en-IE"/>
        </w:rPr>
        <w:t>. However, like its predecessor, Law by Decree No. 10 of 2018 on Cybercrime also includes several generic and unspecific terminologies, particularly regarding the right to privacy and “blocking websites”.</w:t>
      </w:r>
    </w:p>
    <w:p w14:paraId="01D77849" w14:textId="2DEAC59E" w:rsidR="00745EC6" w:rsidRPr="003C4925" w:rsidRDefault="00A62EE4" w:rsidP="003C4925">
      <w:pPr>
        <w:pStyle w:val="Numberedpara"/>
        <w:numPr>
          <w:ilvl w:val="0"/>
          <w:numId w:val="14"/>
        </w:numPr>
        <w:spacing w:before="240" w:line="240" w:lineRule="auto"/>
        <w:ind w:left="426"/>
        <w:rPr>
          <w:lang w:val="en-IE"/>
        </w:rPr>
      </w:pPr>
      <w:r w:rsidRPr="003C4925">
        <w:rPr>
          <w:lang w:val="en-IE"/>
        </w:rPr>
        <w:t xml:space="preserve">The infrastructure of judicial institutions </w:t>
      </w:r>
      <w:r w:rsidR="0025705E" w:rsidRPr="003C4925">
        <w:rPr>
          <w:lang w:val="en-IE"/>
        </w:rPr>
        <w:t xml:space="preserve">in the SoP </w:t>
      </w:r>
      <w:r w:rsidRPr="003C4925">
        <w:rPr>
          <w:lang w:val="en-IE"/>
        </w:rPr>
        <w:t xml:space="preserve">is still </w:t>
      </w:r>
      <w:r w:rsidR="00361FEA" w:rsidRPr="003C4925">
        <w:rPr>
          <w:lang w:val="en-IE"/>
        </w:rPr>
        <w:t>inadequate</w:t>
      </w:r>
      <w:r w:rsidRPr="003C4925">
        <w:rPr>
          <w:lang w:val="en-IE"/>
        </w:rPr>
        <w:t xml:space="preserve"> for persons with disabilities</w:t>
      </w:r>
      <w:r w:rsidR="00361FEA" w:rsidRPr="003C4925">
        <w:rPr>
          <w:lang w:val="en-IE"/>
        </w:rPr>
        <w:t>, particularly</w:t>
      </w:r>
      <w:r w:rsidRPr="003C4925">
        <w:rPr>
          <w:lang w:val="en-IE"/>
        </w:rPr>
        <w:t xml:space="preserve"> in terms of preserving </w:t>
      </w:r>
      <w:r w:rsidR="00361FEA" w:rsidRPr="003C4925">
        <w:rPr>
          <w:lang w:val="en-IE"/>
        </w:rPr>
        <w:t xml:space="preserve">their </w:t>
      </w:r>
      <w:r w:rsidRPr="003C4925">
        <w:rPr>
          <w:lang w:val="en-IE"/>
        </w:rPr>
        <w:t xml:space="preserve">privacy when </w:t>
      </w:r>
      <w:r w:rsidR="00361FEA" w:rsidRPr="003C4925">
        <w:rPr>
          <w:lang w:val="en-IE"/>
        </w:rPr>
        <w:t>seeking</w:t>
      </w:r>
      <w:r w:rsidRPr="003C4925">
        <w:rPr>
          <w:lang w:val="en-IE"/>
        </w:rPr>
        <w:t xml:space="preserve"> </w:t>
      </w:r>
      <w:r w:rsidR="00361FEA" w:rsidRPr="003C4925">
        <w:rPr>
          <w:lang w:val="en-IE"/>
        </w:rPr>
        <w:t>legal recourse</w:t>
      </w:r>
      <w:r w:rsidRPr="003C4925">
        <w:rPr>
          <w:lang w:val="en-IE"/>
        </w:rPr>
        <w:t xml:space="preserve">, especially in cases of domestic violence and sexual assault. </w:t>
      </w:r>
      <w:r w:rsidR="00361FEA" w:rsidRPr="003C4925">
        <w:rPr>
          <w:lang w:val="en-IE"/>
        </w:rPr>
        <w:t>Many family and regular courts do not consider the privacy of persons with disabilities, which discourages them from seeking legal assistance and deprives them of their right to access justice.</w:t>
      </w:r>
      <w:r w:rsidR="00361FEA" w:rsidRPr="003C4925" w:rsidDel="00361FEA">
        <w:rPr>
          <w:lang w:val="en-IE"/>
        </w:rPr>
        <w:t xml:space="preserve"> </w:t>
      </w:r>
      <w:r w:rsidR="00361FEA" w:rsidRPr="003C4925">
        <w:rPr>
          <w:lang w:val="en-IE"/>
        </w:rPr>
        <w:t>This issue also extends to places designated for the observation of children during divorce proceedings, making it difficult to ensure their privacy</w:t>
      </w:r>
      <w:r w:rsidRPr="003C4925">
        <w:rPr>
          <w:lang w:val="en-IE"/>
        </w:rPr>
        <w:t>.</w:t>
      </w:r>
    </w:p>
    <w:p w14:paraId="4D4AC06D" w14:textId="667F1C63" w:rsidR="00745EC6" w:rsidRPr="003C4925" w:rsidRDefault="00A62EE4" w:rsidP="003C4925">
      <w:pPr>
        <w:pStyle w:val="Numberedpara"/>
        <w:numPr>
          <w:ilvl w:val="0"/>
          <w:numId w:val="14"/>
        </w:numPr>
        <w:spacing w:before="240" w:line="240" w:lineRule="auto"/>
        <w:ind w:left="426"/>
        <w:rPr>
          <w:b/>
          <w:bCs/>
          <w:lang w:val="en-IE"/>
        </w:rPr>
      </w:pPr>
      <w:r w:rsidRPr="003C4925">
        <w:rPr>
          <w:b/>
          <w:bCs/>
          <w:lang w:val="en-IE"/>
        </w:rPr>
        <w:t xml:space="preserve">Al-Haq recommends </w:t>
      </w:r>
      <w:r w:rsidR="00361FEA" w:rsidRPr="003C4925">
        <w:rPr>
          <w:b/>
          <w:bCs/>
          <w:lang w:val="en-IE"/>
        </w:rPr>
        <w:t xml:space="preserve">that </w:t>
      </w:r>
      <w:r w:rsidRPr="003C4925">
        <w:rPr>
          <w:b/>
          <w:bCs/>
          <w:lang w:val="en-IE"/>
        </w:rPr>
        <w:t xml:space="preserve">the Committee request </w:t>
      </w:r>
      <w:r w:rsidR="00361FEA" w:rsidRPr="003C4925">
        <w:rPr>
          <w:b/>
          <w:bCs/>
          <w:lang w:val="en-IE"/>
        </w:rPr>
        <w:t>information on the</w:t>
      </w:r>
      <w:r w:rsidRPr="003C4925">
        <w:rPr>
          <w:b/>
          <w:bCs/>
          <w:lang w:val="en-IE"/>
        </w:rPr>
        <w:t xml:space="preserve"> measures taken</w:t>
      </w:r>
      <w:r w:rsidR="00361FEA" w:rsidRPr="003C4925">
        <w:rPr>
          <w:b/>
          <w:bCs/>
          <w:lang w:val="en-IE"/>
        </w:rPr>
        <w:t xml:space="preserve"> by the SoP</w:t>
      </w:r>
      <w:r w:rsidRPr="003C4925">
        <w:rPr>
          <w:b/>
          <w:bCs/>
          <w:lang w:val="en-IE"/>
        </w:rPr>
        <w:t xml:space="preserve"> to implement </w:t>
      </w:r>
      <w:r w:rsidR="00361FEA" w:rsidRPr="003C4925">
        <w:rPr>
          <w:b/>
          <w:bCs/>
          <w:lang w:val="en-IE"/>
        </w:rPr>
        <w:t xml:space="preserve">its </w:t>
      </w:r>
      <w:r w:rsidRPr="003C4925">
        <w:rPr>
          <w:b/>
          <w:bCs/>
          <w:lang w:val="en-IE"/>
        </w:rPr>
        <w:t xml:space="preserve">state’s commitments </w:t>
      </w:r>
      <w:r w:rsidR="00361FEA" w:rsidRPr="003C4925">
        <w:rPr>
          <w:b/>
          <w:bCs/>
          <w:lang w:val="en-IE"/>
        </w:rPr>
        <w:t xml:space="preserve">outlined </w:t>
      </w:r>
      <w:r w:rsidRPr="003C4925">
        <w:rPr>
          <w:b/>
          <w:bCs/>
          <w:lang w:val="en-IE"/>
        </w:rPr>
        <w:t xml:space="preserve">in its </w:t>
      </w:r>
      <w:r w:rsidR="003856A6" w:rsidRPr="003C4925">
        <w:rPr>
          <w:b/>
          <w:bCs/>
          <w:lang w:val="en-IE"/>
        </w:rPr>
        <w:t xml:space="preserve">letter </w:t>
      </w:r>
      <w:r w:rsidRPr="003C4925">
        <w:rPr>
          <w:b/>
          <w:bCs/>
          <w:lang w:val="en-IE"/>
        </w:rPr>
        <w:t xml:space="preserve">sent to the Special Rapporteur in September 2017 in response to the Special Rapporteur’s </w:t>
      </w:r>
      <w:r w:rsidR="003856A6" w:rsidRPr="003C4925">
        <w:rPr>
          <w:b/>
          <w:bCs/>
          <w:lang w:val="en-IE"/>
        </w:rPr>
        <w:t xml:space="preserve">letter </w:t>
      </w:r>
      <w:r w:rsidRPr="003C4925">
        <w:rPr>
          <w:b/>
          <w:bCs/>
          <w:lang w:val="en-IE"/>
        </w:rPr>
        <w:t xml:space="preserve">in August 2017. </w:t>
      </w:r>
      <w:r w:rsidR="00805789" w:rsidRPr="003C4925">
        <w:rPr>
          <w:b/>
          <w:bCs/>
          <w:lang w:val="en-IE"/>
        </w:rPr>
        <w:t xml:space="preserve">This should include details of the steps taken to review Law by Decree No. 10 of 2018 on Cybercrime and ensure its full compliance with the Convention and the </w:t>
      </w:r>
      <w:r w:rsidR="0078643E" w:rsidRPr="003C4925">
        <w:rPr>
          <w:b/>
          <w:bCs/>
          <w:lang w:val="en-IE"/>
        </w:rPr>
        <w:t>International Covenant on Civil and Political Rights</w:t>
      </w:r>
      <w:r w:rsidR="00805789" w:rsidRPr="003C4925">
        <w:rPr>
          <w:b/>
          <w:bCs/>
          <w:lang w:val="en-IE"/>
        </w:rPr>
        <w:t>.</w:t>
      </w:r>
      <w:r w:rsidR="00805789" w:rsidRPr="003C4925" w:rsidDel="00805789">
        <w:rPr>
          <w:b/>
          <w:bCs/>
          <w:lang w:val="en-IE"/>
        </w:rPr>
        <w:t xml:space="preserve"> </w:t>
      </w:r>
      <w:r w:rsidRPr="003C4925">
        <w:rPr>
          <w:b/>
          <w:bCs/>
          <w:lang w:val="en-IE"/>
        </w:rPr>
        <w:t xml:space="preserve"> </w:t>
      </w:r>
    </w:p>
    <w:p w14:paraId="03FDE8F3" w14:textId="4CD16D07" w:rsidR="00046E84" w:rsidRPr="003C4925" w:rsidRDefault="00A62EE4" w:rsidP="003C4925">
      <w:pPr>
        <w:pStyle w:val="Numberedpara"/>
        <w:numPr>
          <w:ilvl w:val="0"/>
          <w:numId w:val="14"/>
        </w:numPr>
        <w:spacing w:before="240" w:line="240" w:lineRule="auto"/>
        <w:ind w:left="426"/>
        <w:rPr>
          <w:b/>
          <w:bCs/>
          <w:lang w:val="en-IE" w:bidi="ar-JO"/>
        </w:rPr>
      </w:pPr>
      <w:r w:rsidRPr="003C4925">
        <w:rPr>
          <w:b/>
          <w:bCs/>
          <w:lang w:val="en-IE"/>
        </w:rPr>
        <w:t xml:space="preserve">Al-Haq recommends </w:t>
      </w:r>
      <w:r w:rsidR="00C7587C" w:rsidRPr="003C4925">
        <w:rPr>
          <w:b/>
          <w:bCs/>
          <w:lang w:val="en-IE"/>
        </w:rPr>
        <w:t xml:space="preserve">the Committee to request </w:t>
      </w:r>
      <w:r w:rsidRPr="003C4925">
        <w:rPr>
          <w:b/>
          <w:bCs/>
          <w:lang w:val="en-IE"/>
        </w:rPr>
        <w:t xml:space="preserve">the </w:t>
      </w:r>
      <w:r w:rsidR="00C7587C" w:rsidRPr="003C4925">
        <w:rPr>
          <w:b/>
          <w:bCs/>
          <w:lang w:val="en-IE"/>
        </w:rPr>
        <w:t>SoP</w:t>
      </w:r>
      <w:r w:rsidRPr="003C4925">
        <w:rPr>
          <w:b/>
          <w:bCs/>
          <w:lang w:val="en-IE"/>
        </w:rPr>
        <w:t xml:space="preserve"> to provide information on </w:t>
      </w:r>
      <w:r w:rsidR="00C7587C" w:rsidRPr="003C4925">
        <w:rPr>
          <w:b/>
          <w:bCs/>
          <w:lang w:val="en-IE"/>
        </w:rPr>
        <w:t xml:space="preserve">its </w:t>
      </w:r>
      <w:r w:rsidRPr="003C4925">
        <w:rPr>
          <w:b/>
          <w:bCs/>
          <w:lang w:val="en-IE"/>
        </w:rPr>
        <w:t xml:space="preserve">plans, strategies and budgets allocated for the official adoption of sign language </w:t>
      </w:r>
      <w:r w:rsidR="00C7587C" w:rsidRPr="003C4925">
        <w:rPr>
          <w:b/>
          <w:bCs/>
          <w:lang w:val="en-IE"/>
        </w:rPr>
        <w:t xml:space="preserve">as well as </w:t>
      </w:r>
      <w:r w:rsidRPr="003C4925">
        <w:rPr>
          <w:b/>
          <w:bCs/>
          <w:lang w:val="en-IE"/>
        </w:rPr>
        <w:t xml:space="preserve">the implementation of what is contained in </w:t>
      </w:r>
      <w:r w:rsidR="00E76C2D" w:rsidRPr="003C4925">
        <w:rPr>
          <w:b/>
          <w:bCs/>
          <w:lang w:val="en-IE"/>
        </w:rPr>
        <w:t xml:space="preserve">paragraph </w:t>
      </w:r>
      <w:r w:rsidRPr="003C4925">
        <w:rPr>
          <w:b/>
          <w:bCs/>
          <w:lang w:val="en-IE"/>
        </w:rPr>
        <w:t xml:space="preserve">228 of </w:t>
      </w:r>
      <w:r w:rsidR="00E76C2D" w:rsidRPr="003C4925">
        <w:rPr>
          <w:b/>
          <w:bCs/>
          <w:lang w:val="en-IE"/>
        </w:rPr>
        <w:t>its</w:t>
      </w:r>
      <w:r w:rsidRPr="003C4925">
        <w:rPr>
          <w:b/>
          <w:bCs/>
          <w:lang w:val="en-IE"/>
        </w:rPr>
        <w:t xml:space="preserve"> report</w:t>
      </w:r>
      <w:r w:rsidR="002B54A7" w:rsidRPr="003C4925">
        <w:rPr>
          <w:b/>
          <w:bCs/>
          <w:lang w:val="en-IE"/>
        </w:rPr>
        <w:t xml:space="preserve">. </w:t>
      </w:r>
      <w:r w:rsidR="00E76C2D" w:rsidRPr="003C4925">
        <w:rPr>
          <w:b/>
          <w:bCs/>
          <w:lang w:val="en-IE"/>
        </w:rPr>
        <w:t xml:space="preserve">Furthermore, Al-Haq recommends that the Committee </w:t>
      </w:r>
      <w:r w:rsidR="002B54A7" w:rsidRPr="003C4925">
        <w:rPr>
          <w:b/>
          <w:bCs/>
          <w:lang w:val="en-IE"/>
        </w:rPr>
        <w:t xml:space="preserve">request the </w:t>
      </w:r>
      <w:r w:rsidR="00E76C2D" w:rsidRPr="003C4925">
        <w:rPr>
          <w:b/>
          <w:bCs/>
          <w:lang w:val="en-IE"/>
        </w:rPr>
        <w:t>SoP</w:t>
      </w:r>
      <w:r w:rsidRPr="003C4925">
        <w:rPr>
          <w:b/>
          <w:bCs/>
          <w:lang w:val="en-IE"/>
        </w:rPr>
        <w:t xml:space="preserve"> to provide updated evidence of the legislative and non-legislative procedures and measures taken</w:t>
      </w:r>
      <w:r w:rsidR="00E76C2D" w:rsidRPr="003C4925">
        <w:rPr>
          <w:b/>
          <w:bCs/>
          <w:lang w:val="en-IE"/>
        </w:rPr>
        <w:t xml:space="preserve"> towards ensuring the provision of sign language services and information in accessible forms and patterns from private sector and public media, specifically for persons with disabilities</w:t>
      </w:r>
      <w:r w:rsidRPr="003C4925">
        <w:rPr>
          <w:b/>
          <w:bCs/>
          <w:lang w:val="en-IE"/>
        </w:rPr>
        <w:t>.</w:t>
      </w:r>
    </w:p>
    <w:p w14:paraId="09D952D1" w14:textId="5D02C0AA" w:rsidR="000F023E" w:rsidRPr="003C4925" w:rsidRDefault="000F023E" w:rsidP="006C6B10">
      <w:pPr>
        <w:pStyle w:val="Heading2"/>
        <w:numPr>
          <w:ilvl w:val="1"/>
          <w:numId w:val="25"/>
        </w:numPr>
        <w:rPr>
          <w:rFonts w:asciiTheme="majorBidi" w:hAnsiTheme="majorBidi"/>
          <w:i/>
          <w:iCs/>
          <w:color w:val="auto"/>
          <w:sz w:val="24"/>
          <w:szCs w:val="24"/>
          <w:lang w:val="en-IE" w:bidi="ar-JO"/>
        </w:rPr>
      </w:pPr>
      <w:bookmarkStart w:id="13" w:name="_Toc128588591"/>
      <w:r w:rsidRPr="003C4925">
        <w:rPr>
          <w:rFonts w:asciiTheme="majorBidi" w:hAnsiTheme="majorBidi"/>
          <w:i/>
          <w:iCs/>
          <w:color w:val="auto"/>
          <w:sz w:val="24"/>
          <w:szCs w:val="24"/>
          <w:lang w:val="en-IE" w:bidi="ar-JO"/>
        </w:rPr>
        <w:t xml:space="preserve">Article 24: </w:t>
      </w:r>
      <w:r w:rsidR="0094796A" w:rsidRPr="003C4925">
        <w:rPr>
          <w:rFonts w:asciiTheme="majorBidi" w:hAnsiTheme="majorBidi"/>
          <w:i/>
          <w:iCs/>
          <w:color w:val="auto"/>
          <w:sz w:val="24"/>
          <w:szCs w:val="24"/>
          <w:lang w:val="en-IE" w:bidi="ar-JO"/>
        </w:rPr>
        <w:t xml:space="preserve">the right </w:t>
      </w:r>
      <w:r w:rsidRPr="003C4925">
        <w:rPr>
          <w:rFonts w:asciiTheme="majorBidi" w:hAnsiTheme="majorBidi"/>
          <w:i/>
          <w:iCs/>
          <w:color w:val="auto"/>
          <w:sz w:val="24"/>
          <w:szCs w:val="24"/>
          <w:lang w:val="en-IE" w:bidi="ar-JO"/>
        </w:rPr>
        <w:t xml:space="preserve">to </w:t>
      </w:r>
      <w:r w:rsidR="0094796A" w:rsidRPr="003C4925">
        <w:rPr>
          <w:rFonts w:asciiTheme="majorBidi" w:hAnsiTheme="majorBidi"/>
          <w:i/>
          <w:iCs/>
          <w:color w:val="auto"/>
          <w:sz w:val="24"/>
          <w:szCs w:val="24"/>
          <w:lang w:val="en-IE" w:bidi="ar-JO"/>
        </w:rPr>
        <w:t>education</w:t>
      </w:r>
      <w:bookmarkEnd w:id="13"/>
    </w:p>
    <w:p w14:paraId="714AD53E" w14:textId="63BF3C32" w:rsidR="000F023E" w:rsidRPr="003C4925" w:rsidRDefault="000F023E" w:rsidP="003C4925">
      <w:pPr>
        <w:spacing w:before="240" w:line="240" w:lineRule="auto"/>
        <w:ind w:left="426" w:hanging="426"/>
        <w:jc w:val="both"/>
        <w:rPr>
          <w:rFonts w:asciiTheme="majorBidi" w:hAnsiTheme="majorBidi" w:cstheme="majorBidi"/>
          <w:sz w:val="24"/>
          <w:szCs w:val="24"/>
          <w:lang w:val="en-IE" w:bidi="ar-JO"/>
        </w:rPr>
      </w:pPr>
      <w:r w:rsidRPr="003C4925">
        <w:rPr>
          <w:rFonts w:asciiTheme="majorBidi" w:hAnsiTheme="majorBidi" w:cstheme="majorBidi"/>
          <w:sz w:val="24"/>
          <w:szCs w:val="24"/>
          <w:lang w:val="en-IE" w:bidi="ar-JO"/>
        </w:rPr>
        <w:t>6</w:t>
      </w:r>
      <w:r w:rsidR="00207B97" w:rsidRPr="003C4925">
        <w:rPr>
          <w:rFonts w:asciiTheme="majorBidi" w:hAnsiTheme="majorBidi" w:cstheme="majorBidi"/>
          <w:sz w:val="24"/>
          <w:szCs w:val="24"/>
          <w:lang w:val="en-IE" w:bidi="ar-JO"/>
        </w:rPr>
        <w:t>0</w:t>
      </w:r>
      <w:r w:rsidRPr="003C4925">
        <w:rPr>
          <w:rFonts w:asciiTheme="majorBidi" w:hAnsiTheme="majorBidi" w:cstheme="majorBidi"/>
          <w:sz w:val="24"/>
          <w:szCs w:val="24"/>
          <w:lang w:val="en-IE" w:bidi="ar-JO"/>
        </w:rPr>
        <w:t xml:space="preserve">. In light of </w:t>
      </w:r>
      <w:r w:rsidR="00E76C2D" w:rsidRPr="003C4925">
        <w:rPr>
          <w:rFonts w:asciiTheme="majorBidi" w:hAnsiTheme="majorBidi" w:cstheme="majorBidi"/>
          <w:sz w:val="24"/>
          <w:szCs w:val="24"/>
          <w:lang w:val="en-IE" w:bidi="ar-JO"/>
        </w:rPr>
        <w:t xml:space="preserve">disregarding </w:t>
      </w:r>
      <w:r w:rsidRPr="003C4925">
        <w:rPr>
          <w:rFonts w:asciiTheme="majorBidi" w:hAnsiTheme="majorBidi" w:cstheme="majorBidi"/>
          <w:sz w:val="24"/>
          <w:szCs w:val="24"/>
          <w:lang w:val="en-IE" w:bidi="ar-JO"/>
        </w:rPr>
        <w:t>the strategic plan</w:t>
      </w:r>
      <w:r w:rsidR="00E76C2D" w:rsidRPr="003C4925">
        <w:rPr>
          <w:rFonts w:asciiTheme="majorBidi" w:hAnsiTheme="majorBidi" w:cstheme="majorBidi"/>
          <w:sz w:val="24"/>
          <w:szCs w:val="24"/>
          <w:lang w:val="en-IE" w:bidi="ar-JO"/>
        </w:rPr>
        <w:t xml:space="preserve"> for the education sector in Palestine 2017-2022</w:t>
      </w:r>
      <w:r w:rsidR="002B54A7" w:rsidRPr="003C4925">
        <w:rPr>
          <w:rFonts w:asciiTheme="majorBidi" w:hAnsiTheme="majorBidi" w:cstheme="majorBidi"/>
          <w:sz w:val="24"/>
          <w:szCs w:val="24"/>
          <w:lang w:val="en-IE" w:bidi="ar-JO"/>
        </w:rPr>
        <w:t>,</w:t>
      </w:r>
      <w:r w:rsidRPr="003C4925">
        <w:rPr>
          <w:rFonts w:asciiTheme="majorBidi" w:hAnsiTheme="majorBidi" w:cstheme="majorBidi"/>
          <w:sz w:val="24"/>
          <w:szCs w:val="24"/>
          <w:lang w:val="en-IE" w:bidi="ar-JO"/>
        </w:rPr>
        <w:t xml:space="preserve"> </w:t>
      </w:r>
      <w:r w:rsidR="00E76C2D" w:rsidRPr="003C4925">
        <w:rPr>
          <w:rFonts w:asciiTheme="majorBidi" w:hAnsiTheme="majorBidi" w:cstheme="majorBidi"/>
          <w:sz w:val="24"/>
          <w:szCs w:val="24"/>
          <w:lang w:val="en-IE" w:bidi="ar-JO"/>
        </w:rPr>
        <w:t xml:space="preserve">which was </w:t>
      </w:r>
      <w:r w:rsidRPr="003C4925">
        <w:rPr>
          <w:rFonts w:asciiTheme="majorBidi" w:hAnsiTheme="majorBidi" w:cstheme="majorBidi"/>
          <w:sz w:val="24"/>
          <w:szCs w:val="24"/>
          <w:lang w:val="en-IE" w:bidi="ar-JO"/>
        </w:rPr>
        <w:t>approved by the Ministry of Education in October</w:t>
      </w:r>
      <w:r w:rsidR="00E76C2D" w:rsidRPr="003C4925">
        <w:rPr>
          <w:rFonts w:asciiTheme="majorBidi" w:hAnsiTheme="majorBidi" w:cstheme="majorBidi"/>
          <w:sz w:val="24"/>
          <w:szCs w:val="24"/>
          <w:lang w:val="en-IE" w:bidi="ar-JO"/>
        </w:rPr>
        <w:t xml:space="preserve">, and </w:t>
      </w:r>
      <w:r w:rsidRPr="003C4925">
        <w:rPr>
          <w:rFonts w:asciiTheme="majorBidi" w:hAnsiTheme="majorBidi" w:cstheme="majorBidi"/>
          <w:sz w:val="24"/>
          <w:szCs w:val="24"/>
          <w:lang w:val="en-IE" w:bidi="ar-JO"/>
        </w:rPr>
        <w:t>the policy of inclusive education in Palestine</w:t>
      </w:r>
      <w:r w:rsidR="0078643E" w:rsidRPr="003C4925">
        <w:rPr>
          <w:rFonts w:asciiTheme="majorBidi" w:hAnsiTheme="majorBidi" w:cstheme="majorBidi"/>
          <w:sz w:val="24"/>
          <w:szCs w:val="24"/>
          <w:lang w:val="en-IE" w:bidi="ar-JO"/>
        </w:rPr>
        <w:t>, the</w:t>
      </w:r>
      <w:r w:rsidRPr="003C4925">
        <w:rPr>
          <w:rFonts w:asciiTheme="majorBidi" w:hAnsiTheme="majorBidi" w:cstheme="majorBidi"/>
          <w:sz w:val="24"/>
          <w:szCs w:val="24"/>
          <w:lang w:val="en-IE" w:bidi="ar-JO"/>
        </w:rPr>
        <w:t xml:space="preserve"> </w:t>
      </w:r>
      <w:r w:rsidR="00E76C2D" w:rsidRPr="003C4925">
        <w:rPr>
          <w:rFonts w:asciiTheme="majorBidi" w:hAnsiTheme="majorBidi" w:cstheme="majorBidi"/>
          <w:sz w:val="24"/>
          <w:szCs w:val="24"/>
          <w:lang w:val="en-IE" w:bidi="ar-JO"/>
        </w:rPr>
        <w:t>State party’s report failed to provide crucial data that</w:t>
      </w:r>
      <w:r w:rsidRPr="003C4925">
        <w:rPr>
          <w:rFonts w:asciiTheme="majorBidi" w:hAnsiTheme="majorBidi" w:cstheme="majorBidi"/>
          <w:sz w:val="24"/>
          <w:szCs w:val="24"/>
          <w:lang w:val="en-IE" w:bidi="ar-JO"/>
        </w:rPr>
        <w:t xml:space="preserve"> </w:t>
      </w:r>
      <w:r w:rsidR="00E76C2D" w:rsidRPr="003C4925">
        <w:rPr>
          <w:rFonts w:asciiTheme="majorBidi" w:hAnsiTheme="majorBidi" w:cstheme="majorBidi"/>
          <w:sz w:val="24"/>
          <w:szCs w:val="24"/>
          <w:lang w:val="en-IE" w:bidi="ar-JO"/>
        </w:rPr>
        <w:t>serves as the foundation</w:t>
      </w:r>
      <w:r w:rsidRPr="003C4925">
        <w:rPr>
          <w:rFonts w:asciiTheme="majorBidi" w:hAnsiTheme="majorBidi" w:cstheme="majorBidi"/>
          <w:sz w:val="24"/>
          <w:szCs w:val="24"/>
          <w:lang w:val="en-IE" w:bidi="ar-JO"/>
        </w:rPr>
        <w:t xml:space="preserve"> for evaluating and </w:t>
      </w:r>
      <w:r w:rsidR="00E76C2D" w:rsidRPr="003C4925">
        <w:rPr>
          <w:rFonts w:asciiTheme="majorBidi" w:hAnsiTheme="majorBidi" w:cstheme="majorBidi"/>
          <w:sz w:val="24"/>
          <w:szCs w:val="24"/>
          <w:lang w:val="en-IE" w:bidi="ar-JO"/>
        </w:rPr>
        <w:t xml:space="preserve">improving </w:t>
      </w:r>
      <w:r w:rsidRPr="003C4925">
        <w:rPr>
          <w:rFonts w:asciiTheme="majorBidi" w:hAnsiTheme="majorBidi" w:cstheme="majorBidi"/>
          <w:sz w:val="24"/>
          <w:szCs w:val="24"/>
          <w:lang w:val="en-IE" w:bidi="ar-JO"/>
        </w:rPr>
        <w:t>the educational environment.</w:t>
      </w:r>
    </w:p>
    <w:p w14:paraId="5EE3AA00" w14:textId="646A7BA8" w:rsidR="000F023E" w:rsidRPr="003C4925" w:rsidRDefault="000F023E" w:rsidP="003C4925">
      <w:pPr>
        <w:spacing w:before="240" w:line="240" w:lineRule="auto"/>
        <w:ind w:left="426" w:hanging="426"/>
        <w:jc w:val="both"/>
        <w:rPr>
          <w:rFonts w:asciiTheme="majorBidi" w:hAnsiTheme="majorBidi" w:cstheme="majorBidi"/>
          <w:sz w:val="24"/>
          <w:szCs w:val="24"/>
          <w:lang w:val="en-IE" w:bidi="ar-JO"/>
        </w:rPr>
      </w:pPr>
      <w:r w:rsidRPr="003C4925">
        <w:rPr>
          <w:rFonts w:asciiTheme="majorBidi" w:hAnsiTheme="majorBidi" w:cstheme="majorBidi"/>
          <w:sz w:val="24"/>
          <w:szCs w:val="24"/>
          <w:lang w:val="en-IE" w:bidi="ar-JO"/>
        </w:rPr>
        <w:t>6</w:t>
      </w:r>
      <w:r w:rsidR="00207B97" w:rsidRPr="003C4925">
        <w:rPr>
          <w:rFonts w:asciiTheme="majorBidi" w:hAnsiTheme="majorBidi" w:cstheme="majorBidi"/>
          <w:sz w:val="24"/>
          <w:szCs w:val="24"/>
          <w:lang w:val="en-IE" w:bidi="ar-JO"/>
        </w:rPr>
        <w:t>1</w:t>
      </w:r>
      <w:r w:rsidRPr="003C4925">
        <w:rPr>
          <w:rFonts w:asciiTheme="majorBidi" w:hAnsiTheme="majorBidi" w:cstheme="majorBidi"/>
          <w:sz w:val="24"/>
          <w:szCs w:val="24"/>
          <w:lang w:val="en-IE" w:bidi="ar-JO"/>
        </w:rPr>
        <w:t xml:space="preserve">. </w:t>
      </w:r>
      <w:r w:rsidR="00E76C2D" w:rsidRPr="003C4925">
        <w:rPr>
          <w:rFonts w:asciiTheme="majorBidi" w:hAnsiTheme="majorBidi" w:cstheme="majorBidi"/>
          <w:sz w:val="24"/>
          <w:szCs w:val="24"/>
          <w:lang w:val="en-IE" w:bidi="ar-JO"/>
        </w:rPr>
        <w:t>P</w:t>
      </w:r>
      <w:r w:rsidR="005E561A" w:rsidRPr="003C4925">
        <w:rPr>
          <w:rFonts w:asciiTheme="majorBidi" w:hAnsiTheme="majorBidi" w:cstheme="majorBidi"/>
          <w:sz w:val="24"/>
          <w:szCs w:val="24"/>
          <w:lang w:val="en-IE" w:bidi="ar-JO"/>
        </w:rPr>
        <w:t>aragraph 255</w:t>
      </w:r>
      <w:r w:rsidRPr="003C4925">
        <w:rPr>
          <w:rFonts w:asciiTheme="majorBidi" w:hAnsiTheme="majorBidi" w:cstheme="majorBidi"/>
          <w:sz w:val="24"/>
          <w:szCs w:val="24"/>
          <w:lang w:val="en-IE" w:bidi="ar-JO"/>
        </w:rPr>
        <w:t xml:space="preserve"> of </w:t>
      </w:r>
      <w:r w:rsidR="00E76C2D" w:rsidRPr="003C4925">
        <w:rPr>
          <w:rFonts w:asciiTheme="majorBidi" w:hAnsiTheme="majorBidi" w:cstheme="majorBidi"/>
          <w:sz w:val="24"/>
          <w:szCs w:val="24"/>
          <w:lang w:val="en-IE" w:bidi="ar-JO"/>
        </w:rPr>
        <w:t xml:space="preserve">the State party’s </w:t>
      </w:r>
      <w:r w:rsidRPr="003C4925">
        <w:rPr>
          <w:rFonts w:asciiTheme="majorBidi" w:hAnsiTheme="majorBidi" w:cstheme="majorBidi"/>
          <w:sz w:val="24"/>
          <w:szCs w:val="24"/>
          <w:lang w:val="en-IE" w:bidi="ar-JO"/>
        </w:rPr>
        <w:t xml:space="preserve">report </w:t>
      </w:r>
      <w:r w:rsidR="005E561A" w:rsidRPr="003C4925">
        <w:rPr>
          <w:rFonts w:asciiTheme="majorBidi" w:hAnsiTheme="majorBidi" w:cstheme="majorBidi"/>
          <w:sz w:val="24"/>
          <w:szCs w:val="24"/>
          <w:lang w:val="en-IE" w:bidi="ar-JO"/>
        </w:rPr>
        <w:t xml:space="preserve">the SoP </w:t>
      </w:r>
      <w:r w:rsidR="00E76C2D" w:rsidRPr="003C4925">
        <w:rPr>
          <w:rFonts w:asciiTheme="majorBidi" w:hAnsiTheme="majorBidi" w:cstheme="majorBidi"/>
          <w:sz w:val="24"/>
          <w:szCs w:val="24"/>
          <w:lang w:val="en-IE" w:bidi="ar-JO"/>
        </w:rPr>
        <w:t>highlighted the insufficient integration of persons with disabilities</w:t>
      </w:r>
      <w:r w:rsidR="002B54A7" w:rsidRPr="003C4925">
        <w:rPr>
          <w:rFonts w:asciiTheme="majorBidi" w:hAnsiTheme="majorBidi" w:cstheme="majorBidi"/>
          <w:sz w:val="24"/>
          <w:szCs w:val="24"/>
          <w:lang w:val="en-IE" w:bidi="ar-JO"/>
        </w:rPr>
        <w:t xml:space="preserve">. </w:t>
      </w:r>
      <w:r w:rsidR="00E76C2D" w:rsidRPr="003C4925">
        <w:rPr>
          <w:rFonts w:asciiTheme="majorBidi" w:hAnsiTheme="majorBidi" w:cstheme="majorBidi"/>
          <w:sz w:val="24"/>
          <w:szCs w:val="24"/>
          <w:lang w:val="en-IE" w:bidi="ar-JO"/>
        </w:rPr>
        <w:t xml:space="preserve">Specifically, paragraph </w:t>
      </w:r>
      <w:r w:rsidR="005B0DAE" w:rsidRPr="003C4925">
        <w:rPr>
          <w:rFonts w:asciiTheme="majorBidi" w:hAnsiTheme="majorBidi" w:cstheme="majorBidi"/>
          <w:sz w:val="24"/>
          <w:szCs w:val="24"/>
          <w:lang w:val="en-IE" w:bidi="ar-JO"/>
        </w:rPr>
        <w:t>252</w:t>
      </w:r>
      <w:r w:rsidRPr="003C4925">
        <w:rPr>
          <w:rFonts w:asciiTheme="majorBidi" w:hAnsiTheme="majorBidi" w:cstheme="majorBidi"/>
          <w:sz w:val="24"/>
          <w:szCs w:val="24"/>
          <w:lang w:val="en-IE" w:bidi="ar-JO"/>
        </w:rPr>
        <w:t xml:space="preserve"> that </w:t>
      </w:r>
      <w:r w:rsidR="00B06777" w:rsidRPr="003C4925">
        <w:rPr>
          <w:rFonts w:asciiTheme="majorBidi" w:hAnsiTheme="majorBidi" w:cstheme="majorBidi"/>
          <w:sz w:val="24"/>
          <w:szCs w:val="24"/>
          <w:lang w:val="en-IE" w:bidi="ar-JO"/>
        </w:rPr>
        <w:t>persons with hearing, mental, and autistic disabilities</w:t>
      </w:r>
      <w:r w:rsidR="002B54A7" w:rsidRPr="003C4925">
        <w:rPr>
          <w:rFonts w:asciiTheme="majorBidi" w:hAnsiTheme="majorBidi" w:cstheme="majorBidi"/>
          <w:sz w:val="24"/>
          <w:szCs w:val="24"/>
          <w:lang w:val="en-IE" w:bidi="ar-JO"/>
        </w:rPr>
        <w:t xml:space="preserve"> are still being integrated and</w:t>
      </w:r>
      <w:r w:rsidR="005E2BAC" w:rsidRPr="003C4925">
        <w:rPr>
          <w:rFonts w:asciiTheme="majorBidi" w:hAnsiTheme="majorBidi" w:cstheme="majorBidi"/>
          <w:sz w:val="24"/>
          <w:szCs w:val="24"/>
          <w:lang w:val="en-IE" w:bidi="ar-JO"/>
        </w:rPr>
        <w:t xml:space="preserve"> acknowledged</w:t>
      </w:r>
      <w:r w:rsidR="00B06777" w:rsidRPr="003C4925">
        <w:rPr>
          <w:rFonts w:asciiTheme="majorBidi" w:hAnsiTheme="majorBidi" w:cstheme="majorBidi"/>
          <w:sz w:val="24"/>
          <w:szCs w:val="24"/>
          <w:lang w:val="en-IE" w:bidi="ar-JO"/>
        </w:rPr>
        <w:t xml:space="preserve">. Furthermore, paragraph </w:t>
      </w:r>
      <w:r w:rsidR="002B54A7" w:rsidRPr="003C4925">
        <w:rPr>
          <w:rFonts w:asciiTheme="majorBidi" w:hAnsiTheme="majorBidi" w:cstheme="majorBidi"/>
          <w:sz w:val="24"/>
          <w:szCs w:val="24"/>
          <w:lang w:val="en-IE" w:bidi="ar-JO"/>
        </w:rPr>
        <w:t>278</w:t>
      </w:r>
      <w:r w:rsidR="00B06777" w:rsidRPr="003C4925">
        <w:rPr>
          <w:rFonts w:asciiTheme="majorBidi" w:hAnsiTheme="majorBidi" w:cstheme="majorBidi"/>
          <w:sz w:val="24"/>
          <w:szCs w:val="24"/>
          <w:lang w:val="en-IE" w:bidi="ar-JO"/>
        </w:rPr>
        <w:t xml:space="preserve"> noted that the number of teachers and coaches in public schools is limited</w:t>
      </w:r>
      <w:r w:rsidR="002B54A7" w:rsidRPr="003C4925">
        <w:rPr>
          <w:rFonts w:asciiTheme="majorBidi" w:hAnsiTheme="majorBidi" w:cstheme="majorBidi"/>
          <w:sz w:val="24"/>
          <w:szCs w:val="24"/>
          <w:lang w:val="en-IE" w:bidi="ar-JO"/>
        </w:rPr>
        <w:t xml:space="preserve">. </w:t>
      </w:r>
      <w:r w:rsidR="00B06777" w:rsidRPr="003C4925">
        <w:rPr>
          <w:rFonts w:asciiTheme="majorBidi" w:hAnsiTheme="majorBidi" w:cstheme="majorBidi"/>
          <w:sz w:val="24"/>
          <w:szCs w:val="24"/>
          <w:lang w:val="en-IE" w:bidi="ar-JO"/>
        </w:rPr>
        <w:t xml:space="preserve">Moreover, paragraph </w:t>
      </w:r>
      <w:r w:rsidRPr="003C4925">
        <w:rPr>
          <w:rFonts w:asciiTheme="majorBidi" w:hAnsiTheme="majorBidi" w:cstheme="majorBidi"/>
          <w:sz w:val="24"/>
          <w:szCs w:val="24"/>
          <w:lang w:val="en-IE" w:bidi="ar-JO"/>
        </w:rPr>
        <w:t xml:space="preserve">273 </w:t>
      </w:r>
      <w:r w:rsidR="00B06777" w:rsidRPr="003C4925">
        <w:rPr>
          <w:rFonts w:asciiTheme="majorBidi" w:hAnsiTheme="majorBidi" w:cstheme="majorBidi"/>
          <w:sz w:val="24"/>
          <w:szCs w:val="24"/>
          <w:lang w:val="en-IE" w:bidi="ar-JO"/>
        </w:rPr>
        <w:t xml:space="preserve">highlighted that students with disabilities do not enjoy the same opportunities as others when it comes to practicing sport. The SoP’s report also highlighted </w:t>
      </w:r>
      <w:r w:rsidRPr="003C4925">
        <w:rPr>
          <w:rFonts w:asciiTheme="majorBidi" w:hAnsiTheme="majorBidi" w:cstheme="majorBidi"/>
          <w:sz w:val="24"/>
          <w:szCs w:val="24"/>
          <w:lang w:val="en-IE" w:bidi="ar-JO"/>
        </w:rPr>
        <w:t xml:space="preserve">that </w:t>
      </w:r>
      <w:r w:rsidR="00B06777" w:rsidRPr="003C4925">
        <w:rPr>
          <w:rFonts w:asciiTheme="majorBidi" w:hAnsiTheme="majorBidi" w:cstheme="majorBidi"/>
          <w:sz w:val="24"/>
          <w:szCs w:val="24"/>
          <w:lang w:val="en-IE" w:bidi="ar-JO"/>
        </w:rPr>
        <w:t>special and higher education for persons with disabilities are not prioritized, and physical environment adaptations for integration pose significant challenges</w:t>
      </w:r>
      <w:r w:rsidRPr="003C4925">
        <w:rPr>
          <w:rFonts w:asciiTheme="majorBidi" w:hAnsiTheme="majorBidi" w:cstheme="majorBidi"/>
          <w:sz w:val="24"/>
          <w:szCs w:val="24"/>
          <w:lang w:val="en-IE" w:bidi="ar-JO"/>
        </w:rPr>
        <w:t>.</w:t>
      </w:r>
    </w:p>
    <w:p w14:paraId="5EFDB337" w14:textId="1BB3D957" w:rsidR="000F023E" w:rsidRPr="003C4925" w:rsidRDefault="000F023E" w:rsidP="003C4925">
      <w:pPr>
        <w:spacing w:before="240" w:line="240" w:lineRule="auto"/>
        <w:ind w:left="426" w:hanging="426"/>
        <w:jc w:val="both"/>
        <w:rPr>
          <w:rFonts w:asciiTheme="majorBidi" w:hAnsiTheme="majorBidi" w:cstheme="majorBidi"/>
          <w:b/>
          <w:bCs/>
          <w:sz w:val="24"/>
          <w:szCs w:val="24"/>
          <w:lang w:val="en-IE" w:bidi="ar-JO"/>
        </w:rPr>
      </w:pPr>
      <w:r w:rsidRPr="003C4925">
        <w:rPr>
          <w:rFonts w:asciiTheme="majorBidi" w:hAnsiTheme="majorBidi" w:cstheme="majorBidi"/>
          <w:b/>
          <w:bCs/>
          <w:sz w:val="24"/>
          <w:szCs w:val="24"/>
          <w:lang w:val="en-IE" w:bidi="ar-JO"/>
        </w:rPr>
        <w:t>6</w:t>
      </w:r>
      <w:r w:rsidR="00207B97" w:rsidRPr="003C4925">
        <w:rPr>
          <w:rFonts w:asciiTheme="majorBidi" w:hAnsiTheme="majorBidi" w:cstheme="majorBidi"/>
          <w:b/>
          <w:bCs/>
          <w:sz w:val="24"/>
          <w:szCs w:val="24"/>
          <w:lang w:val="en-IE" w:bidi="ar-JO"/>
        </w:rPr>
        <w:t>2</w:t>
      </w:r>
      <w:r w:rsidRPr="003C4925">
        <w:rPr>
          <w:rFonts w:asciiTheme="majorBidi" w:hAnsiTheme="majorBidi" w:cstheme="majorBidi"/>
          <w:b/>
          <w:bCs/>
          <w:sz w:val="24"/>
          <w:szCs w:val="24"/>
          <w:lang w:val="en-IE" w:bidi="ar-JO"/>
        </w:rPr>
        <w:t xml:space="preserve">. Al-Haq recommends the Committee </w:t>
      </w:r>
      <w:r w:rsidR="002B54A7" w:rsidRPr="003C4925">
        <w:rPr>
          <w:rFonts w:asciiTheme="majorBidi" w:hAnsiTheme="majorBidi" w:cstheme="majorBidi"/>
          <w:b/>
          <w:bCs/>
          <w:sz w:val="24"/>
          <w:szCs w:val="24"/>
          <w:lang w:val="en-IE" w:bidi="ar-JO"/>
        </w:rPr>
        <w:t xml:space="preserve">to </w:t>
      </w:r>
      <w:r w:rsidRPr="003C4925">
        <w:rPr>
          <w:rFonts w:asciiTheme="majorBidi" w:hAnsiTheme="majorBidi" w:cstheme="majorBidi"/>
          <w:b/>
          <w:bCs/>
          <w:sz w:val="24"/>
          <w:szCs w:val="24"/>
          <w:lang w:val="en-IE" w:bidi="ar-JO"/>
        </w:rPr>
        <w:t xml:space="preserve">request the </w:t>
      </w:r>
      <w:r w:rsidR="00B06777" w:rsidRPr="003C4925">
        <w:rPr>
          <w:rFonts w:asciiTheme="majorBidi" w:hAnsiTheme="majorBidi" w:cstheme="majorBidi"/>
          <w:b/>
          <w:bCs/>
          <w:sz w:val="24"/>
          <w:szCs w:val="24"/>
          <w:lang w:val="en-IE" w:bidi="ar-JO"/>
        </w:rPr>
        <w:t>SoP</w:t>
      </w:r>
      <w:r w:rsidRPr="003C4925">
        <w:rPr>
          <w:rFonts w:asciiTheme="majorBidi" w:hAnsiTheme="majorBidi" w:cstheme="majorBidi"/>
          <w:b/>
          <w:bCs/>
          <w:sz w:val="24"/>
          <w:szCs w:val="24"/>
          <w:lang w:val="en-IE" w:bidi="ar-JO"/>
        </w:rPr>
        <w:t xml:space="preserve"> to provide detailed information on the mechanisms</w:t>
      </w:r>
      <w:r w:rsidR="00B06777" w:rsidRPr="003C4925">
        <w:rPr>
          <w:rFonts w:asciiTheme="majorBidi" w:hAnsiTheme="majorBidi" w:cstheme="majorBidi"/>
          <w:b/>
          <w:bCs/>
          <w:sz w:val="24"/>
          <w:szCs w:val="24"/>
          <w:lang w:val="en-IE" w:bidi="ar-JO"/>
        </w:rPr>
        <w:t xml:space="preserve"> in place</w:t>
      </w:r>
      <w:r w:rsidRPr="003C4925">
        <w:rPr>
          <w:rFonts w:asciiTheme="majorBidi" w:hAnsiTheme="majorBidi" w:cstheme="majorBidi"/>
          <w:b/>
          <w:bCs/>
          <w:sz w:val="24"/>
          <w:szCs w:val="24"/>
          <w:lang w:val="en-IE" w:bidi="ar-JO"/>
        </w:rPr>
        <w:t xml:space="preserve"> for implementing inclusive education</w:t>
      </w:r>
      <w:r w:rsidR="00B06777" w:rsidRPr="003C4925">
        <w:rPr>
          <w:rFonts w:asciiTheme="majorBidi" w:hAnsiTheme="majorBidi" w:cstheme="majorBidi"/>
          <w:b/>
          <w:bCs/>
          <w:sz w:val="24"/>
          <w:szCs w:val="24"/>
          <w:lang w:val="en-IE" w:bidi="ar-JO"/>
        </w:rPr>
        <w:t>, including plans</w:t>
      </w:r>
      <w:r w:rsidRPr="003C4925">
        <w:rPr>
          <w:rFonts w:asciiTheme="majorBidi" w:hAnsiTheme="majorBidi" w:cstheme="majorBidi"/>
          <w:b/>
          <w:bCs/>
          <w:sz w:val="24"/>
          <w:szCs w:val="24"/>
          <w:lang w:val="en-IE" w:bidi="ar-JO"/>
        </w:rPr>
        <w:t xml:space="preserve"> and programs that promote integrated education curriculum for persons with disabilities</w:t>
      </w:r>
      <w:r w:rsidR="00B06777" w:rsidRPr="003C4925">
        <w:rPr>
          <w:rFonts w:asciiTheme="majorBidi" w:hAnsiTheme="majorBidi" w:cstheme="majorBidi"/>
          <w:b/>
          <w:bCs/>
          <w:sz w:val="24"/>
          <w:szCs w:val="24"/>
          <w:lang w:val="en-IE" w:bidi="ar-JO"/>
        </w:rPr>
        <w:t>,</w:t>
      </w:r>
      <w:r w:rsidRPr="003C4925">
        <w:rPr>
          <w:rFonts w:asciiTheme="majorBidi" w:hAnsiTheme="majorBidi" w:cstheme="majorBidi"/>
          <w:b/>
          <w:bCs/>
          <w:sz w:val="24"/>
          <w:szCs w:val="24"/>
          <w:lang w:val="en-IE" w:bidi="ar-JO"/>
        </w:rPr>
        <w:t xml:space="preserve"> the number and proportion of institutions</w:t>
      </w:r>
      <w:r w:rsidR="00740DFD" w:rsidRPr="003C4925">
        <w:rPr>
          <w:rFonts w:asciiTheme="majorBidi" w:hAnsiTheme="majorBidi" w:cstheme="majorBidi"/>
          <w:b/>
          <w:bCs/>
          <w:sz w:val="24"/>
          <w:szCs w:val="24"/>
          <w:lang w:val="en-IE" w:bidi="ar-JO"/>
        </w:rPr>
        <w:t xml:space="preserve"> providing</w:t>
      </w:r>
      <w:r w:rsidRPr="003C4925">
        <w:rPr>
          <w:rFonts w:asciiTheme="majorBidi" w:hAnsiTheme="majorBidi" w:cstheme="majorBidi"/>
          <w:b/>
          <w:bCs/>
          <w:sz w:val="24"/>
          <w:szCs w:val="24"/>
          <w:lang w:val="en-IE" w:bidi="ar-JO"/>
        </w:rPr>
        <w:t xml:space="preserve"> </w:t>
      </w:r>
      <w:r w:rsidR="00740DFD" w:rsidRPr="003C4925">
        <w:rPr>
          <w:rFonts w:asciiTheme="majorBidi" w:hAnsiTheme="majorBidi" w:cstheme="majorBidi"/>
          <w:b/>
          <w:bCs/>
          <w:sz w:val="24"/>
          <w:szCs w:val="24"/>
          <w:lang w:val="en-IE" w:bidi="ar-JO"/>
        </w:rPr>
        <w:t>inclusive education, accessibility of</w:t>
      </w:r>
      <w:r w:rsidRPr="003C4925">
        <w:rPr>
          <w:rFonts w:asciiTheme="majorBidi" w:hAnsiTheme="majorBidi" w:cstheme="majorBidi"/>
          <w:b/>
          <w:bCs/>
          <w:sz w:val="24"/>
          <w:szCs w:val="24"/>
          <w:lang w:val="en-IE" w:bidi="ar-JO"/>
        </w:rPr>
        <w:t xml:space="preserve"> curricula, physical accessibility </w:t>
      </w:r>
      <w:r w:rsidR="00740DFD" w:rsidRPr="003C4925">
        <w:rPr>
          <w:rFonts w:asciiTheme="majorBidi" w:hAnsiTheme="majorBidi" w:cstheme="majorBidi"/>
          <w:b/>
          <w:bCs/>
          <w:sz w:val="24"/>
          <w:szCs w:val="24"/>
          <w:lang w:val="en-IE" w:bidi="ar-JO"/>
        </w:rPr>
        <w:t>means of communication, and the extent to which some curricula, teaching methods, and teachers are adapted to meet the needs of persons with disabilities, and their implementation on the ground</w:t>
      </w:r>
      <w:r w:rsidRPr="003C4925">
        <w:rPr>
          <w:rFonts w:asciiTheme="majorBidi" w:hAnsiTheme="majorBidi" w:cstheme="majorBidi"/>
          <w:b/>
          <w:bCs/>
          <w:sz w:val="24"/>
          <w:szCs w:val="24"/>
          <w:lang w:val="en-IE" w:bidi="ar-JO"/>
        </w:rPr>
        <w:t xml:space="preserve">. </w:t>
      </w:r>
      <w:r w:rsidR="00740DFD" w:rsidRPr="003C4925">
        <w:rPr>
          <w:rFonts w:asciiTheme="majorBidi" w:hAnsiTheme="majorBidi" w:cstheme="majorBidi"/>
          <w:b/>
          <w:bCs/>
          <w:sz w:val="24"/>
          <w:szCs w:val="24"/>
          <w:lang w:val="en-IE" w:bidi="ar-JO"/>
        </w:rPr>
        <w:t>Moreover, Al-Haq recommends that the Committee request information on the involvement of persons with disabilities in the teaching profession, rehabilitation of teachers’ communication skills with persons with disabilities, and measures taken to ensure their participation, particularly in occupied Jerusalem, and marginalised areas, such as Bedouin communities, and Area C</w:t>
      </w:r>
      <w:r w:rsidRPr="003C4925">
        <w:rPr>
          <w:rFonts w:asciiTheme="majorBidi" w:hAnsiTheme="majorBidi" w:cstheme="majorBidi"/>
          <w:b/>
          <w:bCs/>
          <w:sz w:val="24"/>
          <w:szCs w:val="24"/>
          <w:lang w:val="en-IE" w:bidi="ar-JO"/>
        </w:rPr>
        <w:t>.</w:t>
      </w:r>
    </w:p>
    <w:p w14:paraId="7E992966" w14:textId="739475D1" w:rsidR="00251FA9" w:rsidRPr="003C4925" w:rsidRDefault="00740DFD" w:rsidP="003C4925">
      <w:pPr>
        <w:spacing w:before="240" w:line="240" w:lineRule="auto"/>
        <w:ind w:left="426" w:hanging="426"/>
        <w:jc w:val="both"/>
        <w:rPr>
          <w:rFonts w:asciiTheme="majorBidi" w:hAnsiTheme="majorBidi" w:cstheme="majorBidi"/>
          <w:b/>
          <w:bCs/>
          <w:sz w:val="24"/>
          <w:szCs w:val="24"/>
          <w:lang w:val="en-IE" w:bidi="ar-JO"/>
        </w:rPr>
      </w:pPr>
      <w:r w:rsidRPr="003C4925">
        <w:rPr>
          <w:rFonts w:asciiTheme="majorBidi" w:hAnsiTheme="majorBidi" w:cstheme="majorBidi"/>
          <w:b/>
          <w:bCs/>
          <w:sz w:val="24"/>
          <w:szCs w:val="24"/>
          <w:lang w:val="en-IE" w:bidi="ar-JO"/>
        </w:rPr>
        <w:t>6</w:t>
      </w:r>
      <w:r w:rsidR="00207B97" w:rsidRPr="003C4925">
        <w:rPr>
          <w:rFonts w:asciiTheme="majorBidi" w:hAnsiTheme="majorBidi" w:cstheme="majorBidi"/>
          <w:b/>
          <w:bCs/>
          <w:sz w:val="24"/>
          <w:szCs w:val="24"/>
          <w:lang w:val="en-IE" w:bidi="ar-JO"/>
        </w:rPr>
        <w:t>3</w:t>
      </w:r>
      <w:r w:rsidR="000F023E" w:rsidRPr="003C4925">
        <w:rPr>
          <w:rFonts w:asciiTheme="majorBidi" w:hAnsiTheme="majorBidi" w:cstheme="majorBidi"/>
          <w:b/>
          <w:bCs/>
          <w:sz w:val="24"/>
          <w:szCs w:val="24"/>
          <w:lang w:val="en-IE" w:bidi="ar-JO"/>
        </w:rPr>
        <w:t xml:space="preserve">. Al-Haq recommends </w:t>
      </w:r>
      <w:r w:rsidRPr="003C4925">
        <w:rPr>
          <w:rFonts w:asciiTheme="majorBidi" w:hAnsiTheme="majorBidi" w:cstheme="majorBidi"/>
          <w:b/>
          <w:bCs/>
          <w:sz w:val="24"/>
          <w:szCs w:val="24"/>
          <w:lang w:val="en-IE" w:bidi="ar-JO"/>
        </w:rPr>
        <w:t xml:space="preserve">that the Committee request </w:t>
      </w:r>
      <w:r w:rsidR="000F023E" w:rsidRPr="003C4925">
        <w:rPr>
          <w:rFonts w:asciiTheme="majorBidi" w:hAnsiTheme="majorBidi" w:cstheme="majorBidi"/>
          <w:b/>
          <w:bCs/>
          <w:sz w:val="24"/>
          <w:szCs w:val="24"/>
          <w:lang w:val="en-IE" w:bidi="ar-JO"/>
        </w:rPr>
        <w:t xml:space="preserve">the </w:t>
      </w:r>
      <w:r w:rsidRPr="003C4925">
        <w:rPr>
          <w:rFonts w:asciiTheme="majorBidi" w:hAnsiTheme="majorBidi" w:cstheme="majorBidi"/>
          <w:b/>
          <w:bCs/>
          <w:sz w:val="24"/>
          <w:szCs w:val="24"/>
          <w:lang w:val="en-IE" w:bidi="ar-JO"/>
        </w:rPr>
        <w:t>SoP</w:t>
      </w:r>
      <w:r w:rsidR="000F023E" w:rsidRPr="003C4925">
        <w:rPr>
          <w:rFonts w:asciiTheme="majorBidi" w:hAnsiTheme="majorBidi" w:cstheme="majorBidi"/>
          <w:b/>
          <w:bCs/>
          <w:sz w:val="24"/>
          <w:szCs w:val="24"/>
          <w:lang w:val="en-IE" w:bidi="ar-JO"/>
        </w:rPr>
        <w:t xml:space="preserve"> to provide data and statistics </w:t>
      </w:r>
      <w:r w:rsidRPr="003C4925">
        <w:rPr>
          <w:rFonts w:asciiTheme="majorBidi" w:hAnsiTheme="majorBidi" w:cstheme="majorBidi"/>
          <w:b/>
          <w:bCs/>
          <w:sz w:val="24"/>
          <w:szCs w:val="24"/>
          <w:lang w:val="en-IE" w:bidi="ar-JO"/>
        </w:rPr>
        <w:t>on the percentage of persons with disabilities dropping out of schools, as well as the number of children deprived of education.</w:t>
      </w:r>
      <w:r w:rsidR="00077A6D" w:rsidRPr="003C4925">
        <w:rPr>
          <w:rStyle w:val="FootnoteReference"/>
          <w:rFonts w:asciiTheme="majorBidi" w:hAnsiTheme="majorBidi" w:cstheme="majorBidi"/>
          <w:sz w:val="24"/>
          <w:szCs w:val="24"/>
          <w:rtl/>
          <w:lang w:val="en-IE"/>
        </w:rPr>
        <w:footnoteReference w:id="16"/>
      </w:r>
      <w:r w:rsidR="000F023E" w:rsidRPr="003C4925">
        <w:rPr>
          <w:rFonts w:asciiTheme="majorBidi" w:hAnsiTheme="majorBidi" w:cstheme="majorBidi"/>
          <w:b/>
          <w:bCs/>
          <w:sz w:val="24"/>
          <w:szCs w:val="24"/>
          <w:lang w:val="en-IE" w:bidi="ar-JO"/>
        </w:rPr>
        <w:t xml:space="preserve"> </w:t>
      </w:r>
    </w:p>
    <w:p w14:paraId="5DD1B888" w14:textId="2415B505" w:rsidR="003B1D6D" w:rsidRPr="003C4925" w:rsidRDefault="0094796A" w:rsidP="003C4925">
      <w:pPr>
        <w:pStyle w:val="Heading2"/>
        <w:ind w:left="709" w:hanging="283"/>
        <w:rPr>
          <w:rFonts w:asciiTheme="majorBidi" w:hAnsiTheme="majorBidi"/>
          <w:i/>
          <w:iCs/>
          <w:sz w:val="24"/>
          <w:szCs w:val="24"/>
          <w:lang w:val="en-IE" w:bidi="ar-JO"/>
        </w:rPr>
      </w:pPr>
      <w:bookmarkStart w:id="14" w:name="_Toc128588592"/>
      <w:r w:rsidRPr="003C4925">
        <w:rPr>
          <w:rFonts w:asciiTheme="majorBidi" w:hAnsiTheme="majorBidi"/>
          <w:i/>
          <w:iCs/>
          <w:color w:val="auto"/>
          <w:sz w:val="24"/>
          <w:szCs w:val="24"/>
          <w:lang w:val="en-IE" w:bidi="ar-JO"/>
        </w:rPr>
        <w:t xml:space="preserve">xi. </w:t>
      </w:r>
      <w:r w:rsidR="000F023E" w:rsidRPr="003C4925">
        <w:rPr>
          <w:rFonts w:asciiTheme="majorBidi" w:hAnsiTheme="majorBidi"/>
          <w:i/>
          <w:iCs/>
          <w:color w:val="auto"/>
          <w:sz w:val="24"/>
          <w:szCs w:val="24"/>
          <w:lang w:val="en-IE" w:bidi="ar-JO"/>
        </w:rPr>
        <w:t>Article 25</w:t>
      </w:r>
      <w:r w:rsidRPr="003C4925">
        <w:rPr>
          <w:rFonts w:asciiTheme="majorBidi" w:hAnsiTheme="majorBidi"/>
          <w:i/>
          <w:iCs/>
          <w:color w:val="auto"/>
          <w:sz w:val="24"/>
          <w:szCs w:val="24"/>
          <w:lang w:val="en-IE" w:bidi="ar-JO"/>
        </w:rPr>
        <w:t>: t</w:t>
      </w:r>
      <w:r w:rsidR="000F023E" w:rsidRPr="003C4925">
        <w:rPr>
          <w:rFonts w:asciiTheme="majorBidi" w:hAnsiTheme="majorBidi"/>
          <w:i/>
          <w:iCs/>
          <w:color w:val="auto"/>
          <w:sz w:val="24"/>
          <w:szCs w:val="24"/>
          <w:lang w:val="en-IE" w:bidi="ar-JO"/>
        </w:rPr>
        <w:t xml:space="preserve">he </w:t>
      </w:r>
      <w:r w:rsidRPr="003C4925">
        <w:rPr>
          <w:rFonts w:asciiTheme="majorBidi" w:hAnsiTheme="majorBidi"/>
          <w:i/>
          <w:iCs/>
          <w:color w:val="auto"/>
          <w:sz w:val="24"/>
          <w:szCs w:val="24"/>
          <w:lang w:val="en-IE" w:bidi="ar-JO"/>
        </w:rPr>
        <w:t>r</w:t>
      </w:r>
      <w:r w:rsidR="000F023E" w:rsidRPr="003C4925">
        <w:rPr>
          <w:rFonts w:asciiTheme="majorBidi" w:hAnsiTheme="majorBidi"/>
          <w:i/>
          <w:iCs/>
          <w:color w:val="auto"/>
          <w:sz w:val="24"/>
          <w:szCs w:val="24"/>
          <w:lang w:val="en-IE" w:bidi="ar-JO"/>
        </w:rPr>
        <w:t xml:space="preserve">ight to </w:t>
      </w:r>
      <w:r w:rsidRPr="003C4925">
        <w:rPr>
          <w:rFonts w:asciiTheme="majorBidi" w:hAnsiTheme="majorBidi"/>
          <w:i/>
          <w:iCs/>
          <w:color w:val="auto"/>
          <w:sz w:val="24"/>
          <w:szCs w:val="24"/>
          <w:lang w:val="en-IE" w:bidi="ar-JO"/>
        </w:rPr>
        <w:t>h</w:t>
      </w:r>
      <w:r w:rsidR="000F023E" w:rsidRPr="003C4925">
        <w:rPr>
          <w:rFonts w:asciiTheme="majorBidi" w:hAnsiTheme="majorBidi"/>
          <w:i/>
          <w:iCs/>
          <w:color w:val="auto"/>
          <w:sz w:val="24"/>
          <w:szCs w:val="24"/>
          <w:lang w:val="en-IE" w:bidi="ar-JO"/>
        </w:rPr>
        <w:t>ealth</w:t>
      </w:r>
      <w:bookmarkEnd w:id="14"/>
      <w:r w:rsidRPr="003C4925">
        <w:rPr>
          <w:rFonts w:asciiTheme="majorBidi" w:hAnsiTheme="majorBidi"/>
          <w:i/>
          <w:iCs/>
          <w:color w:val="auto"/>
          <w:sz w:val="24"/>
          <w:szCs w:val="24"/>
          <w:lang w:val="en-IE" w:bidi="ar-JO"/>
        </w:rPr>
        <w:t xml:space="preserve"> </w:t>
      </w:r>
    </w:p>
    <w:p w14:paraId="5E17FE10" w14:textId="37A076E6" w:rsidR="000F023E" w:rsidRPr="003C4925" w:rsidRDefault="00740DFD" w:rsidP="003C4925">
      <w:pPr>
        <w:spacing w:before="240" w:line="240" w:lineRule="auto"/>
        <w:ind w:left="426" w:hanging="426"/>
        <w:jc w:val="both"/>
        <w:rPr>
          <w:rFonts w:asciiTheme="majorBidi" w:hAnsiTheme="majorBidi" w:cstheme="majorBidi"/>
          <w:sz w:val="24"/>
          <w:szCs w:val="24"/>
          <w:lang w:val="en-IE" w:bidi="ar-JO"/>
        </w:rPr>
      </w:pPr>
      <w:r w:rsidRPr="003C4925">
        <w:rPr>
          <w:rFonts w:asciiTheme="majorBidi" w:hAnsiTheme="majorBidi" w:cstheme="majorBidi"/>
          <w:sz w:val="24"/>
          <w:szCs w:val="24"/>
          <w:lang w:val="en-IE" w:bidi="ar-JO"/>
        </w:rPr>
        <w:t>6</w:t>
      </w:r>
      <w:r w:rsidR="00207B97" w:rsidRPr="003C4925">
        <w:rPr>
          <w:rFonts w:asciiTheme="majorBidi" w:hAnsiTheme="majorBidi" w:cstheme="majorBidi"/>
          <w:sz w:val="24"/>
          <w:szCs w:val="24"/>
          <w:lang w:val="en-IE" w:bidi="ar-JO"/>
        </w:rPr>
        <w:t>4</w:t>
      </w:r>
      <w:r w:rsidR="000F023E" w:rsidRPr="003C4925">
        <w:rPr>
          <w:rFonts w:asciiTheme="majorBidi" w:hAnsiTheme="majorBidi" w:cstheme="majorBidi"/>
          <w:sz w:val="24"/>
          <w:szCs w:val="24"/>
          <w:lang w:val="en-IE" w:bidi="ar-JO"/>
        </w:rPr>
        <w:t xml:space="preserve">. Despite the </w:t>
      </w:r>
      <w:r w:rsidR="00046E84" w:rsidRPr="003C4925">
        <w:rPr>
          <w:rFonts w:asciiTheme="majorBidi" w:hAnsiTheme="majorBidi" w:cstheme="majorBidi"/>
          <w:sz w:val="24"/>
          <w:szCs w:val="24"/>
          <w:lang w:val="en-IE" w:bidi="ar-JO"/>
        </w:rPr>
        <w:t xml:space="preserve">health, economic, social and psychological </w:t>
      </w:r>
      <w:r w:rsidR="000F023E" w:rsidRPr="003C4925">
        <w:rPr>
          <w:rFonts w:asciiTheme="majorBidi" w:hAnsiTheme="majorBidi" w:cstheme="majorBidi"/>
          <w:sz w:val="24"/>
          <w:szCs w:val="24"/>
          <w:lang w:val="en-IE" w:bidi="ar-JO"/>
        </w:rPr>
        <w:t xml:space="preserve">consequences of the </w:t>
      </w:r>
      <w:r w:rsidR="000A70B7" w:rsidRPr="003C4925">
        <w:rPr>
          <w:rFonts w:asciiTheme="majorBidi" w:hAnsiTheme="majorBidi" w:cstheme="majorBidi"/>
          <w:sz w:val="24"/>
          <w:szCs w:val="24"/>
          <w:lang w:val="en-IE" w:bidi="ar-JO"/>
        </w:rPr>
        <w:t>COVID</w:t>
      </w:r>
      <w:r w:rsidR="00275D44" w:rsidRPr="003C4925">
        <w:rPr>
          <w:rFonts w:asciiTheme="majorBidi" w:hAnsiTheme="majorBidi" w:cstheme="majorBidi"/>
          <w:sz w:val="24"/>
          <w:szCs w:val="24"/>
          <w:lang w:val="en-IE" w:bidi="ar-JO"/>
        </w:rPr>
        <w:t>-</w:t>
      </w:r>
      <w:r w:rsidR="00046E84" w:rsidRPr="003C4925">
        <w:rPr>
          <w:rFonts w:asciiTheme="majorBidi" w:hAnsiTheme="majorBidi" w:cstheme="majorBidi"/>
          <w:sz w:val="24"/>
          <w:szCs w:val="24"/>
          <w:lang w:val="en-IE" w:bidi="ar-JO"/>
        </w:rPr>
        <w:t>19</w:t>
      </w:r>
      <w:r w:rsidR="000F023E" w:rsidRPr="003C4925">
        <w:rPr>
          <w:rFonts w:asciiTheme="majorBidi" w:hAnsiTheme="majorBidi" w:cstheme="majorBidi"/>
          <w:sz w:val="24"/>
          <w:szCs w:val="24"/>
          <w:lang w:val="en-IE" w:bidi="ar-JO"/>
        </w:rPr>
        <w:t xml:space="preserve"> pandemic on the persons with disabilities</w:t>
      </w:r>
      <w:r w:rsidR="0011385E" w:rsidRPr="003C4925">
        <w:rPr>
          <w:rFonts w:asciiTheme="majorBidi" w:hAnsiTheme="majorBidi" w:cstheme="majorBidi"/>
          <w:sz w:val="24"/>
          <w:szCs w:val="24"/>
          <w:lang w:val="en-IE" w:bidi="ar-JO"/>
        </w:rPr>
        <w:t xml:space="preserve">, particularly </w:t>
      </w:r>
      <w:r w:rsidR="000F023E" w:rsidRPr="003C4925">
        <w:rPr>
          <w:rFonts w:asciiTheme="majorBidi" w:hAnsiTheme="majorBidi" w:cstheme="majorBidi"/>
          <w:sz w:val="24"/>
          <w:szCs w:val="24"/>
          <w:lang w:val="en-IE" w:bidi="ar-JO"/>
        </w:rPr>
        <w:t>women, girls, children</w:t>
      </w:r>
      <w:r w:rsidR="0011385E" w:rsidRPr="003C4925">
        <w:rPr>
          <w:rFonts w:asciiTheme="majorBidi" w:hAnsiTheme="majorBidi" w:cstheme="majorBidi"/>
          <w:sz w:val="24"/>
          <w:szCs w:val="24"/>
          <w:lang w:val="en-IE" w:bidi="ar-JO"/>
        </w:rPr>
        <w:t>,</w:t>
      </w:r>
      <w:r w:rsidR="000F023E" w:rsidRPr="003C4925">
        <w:rPr>
          <w:rFonts w:asciiTheme="majorBidi" w:hAnsiTheme="majorBidi" w:cstheme="majorBidi"/>
          <w:sz w:val="24"/>
          <w:szCs w:val="24"/>
          <w:lang w:val="en-IE" w:bidi="ar-JO"/>
        </w:rPr>
        <w:t xml:space="preserve"> and the elderly</w:t>
      </w:r>
      <w:r w:rsidR="0011385E" w:rsidRPr="003C4925">
        <w:rPr>
          <w:rFonts w:asciiTheme="majorBidi" w:hAnsiTheme="majorBidi" w:cstheme="majorBidi"/>
          <w:sz w:val="24"/>
          <w:szCs w:val="24"/>
          <w:lang w:val="en-IE" w:bidi="ar-JO"/>
        </w:rPr>
        <w:t xml:space="preserve">, </w:t>
      </w:r>
      <w:r w:rsidR="000F023E" w:rsidRPr="003C4925">
        <w:rPr>
          <w:rFonts w:asciiTheme="majorBidi" w:hAnsiTheme="majorBidi" w:cstheme="majorBidi"/>
          <w:sz w:val="24"/>
          <w:szCs w:val="24"/>
          <w:lang w:val="en-IE" w:bidi="ar-JO"/>
        </w:rPr>
        <w:t xml:space="preserve">and </w:t>
      </w:r>
      <w:r w:rsidR="0011385E" w:rsidRPr="003C4925">
        <w:rPr>
          <w:rFonts w:asciiTheme="majorBidi" w:hAnsiTheme="majorBidi" w:cstheme="majorBidi"/>
          <w:sz w:val="24"/>
          <w:szCs w:val="24"/>
          <w:lang w:val="en-IE" w:bidi="ar-JO"/>
        </w:rPr>
        <w:t>in light of the inadequate environment, accessibility, and inclusion requirements,</w:t>
      </w:r>
      <w:r w:rsidR="0011385E" w:rsidRPr="003C4925">
        <w:rPr>
          <w:rStyle w:val="FootnoteReference"/>
          <w:rFonts w:asciiTheme="majorBidi" w:hAnsiTheme="majorBidi" w:cstheme="majorBidi"/>
          <w:sz w:val="24"/>
          <w:szCs w:val="24"/>
          <w:lang w:val="en-IE" w:bidi="ar-JO"/>
        </w:rPr>
        <w:footnoteReference w:id="17"/>
      </w:r>
      <w:r w:rsidR="0011385E" w:rsidRPr="003C4925">
        <w:rPr>
          <w:rFonts w:asciiTheme="majorBidi" w:hAnsiTheme="majorBidi" w:cstheme="majorBidi"/>
          <w:sz w:val="24"/>
          <w:szCs w:val="24"/>
          <w:lang w:val="en-IE" w:bidi="ar-JO"/>
        </w:rPr>
        <w:t xml:space="preserve"> the SoP and the Ministry of Health failed to incorporate measures to address the pandemic’s impact on persons with disabilities into their response plan, which should the various fields </w:t>
      </w:r>
      <w:r w:rsidR="000F023E" w:rsidRPr="003C4925">
        <w:rPr>
          <w:rFonts w:asciiTheme="majorBidi" w:hAnsiTheme="majorBidi" w:cstheme="majorBidi"/>
          <w:sz w:val="24"/>
          <w:szCs w:val="24"/>
          <w:lang w:val="en-IE" w:bidi="ar-JO"/>
        </w:rPr>
        <w:t>of health and mental health for them</w:t>
      </w:r>
      <w:r w:rsidR="00275D44" w:rsidRPr="003C4925">
        <w:rPr>
          <w:rFonts w:asciiTheme="majorBidi" w:hAnsiTheme="majorBidi" w:cstheme="majorBidi"/>
          <w:sz w:val="24"/>
          <w:szCs w:val="24"/>
          <w:lang w:val="en-IE" w:bidi="ar-JO"/>
        </w:rPr>
        <w:t>. Furthermore, the absence of statistical data from the Palestinian Central Bureau of Statistics regarding the extent of the pandemic’s impact on the enjoyment of rights by persons with disabilities is concerning</w:t>
      </w:r>
      <w:r w:rsidR="000F023E" w:rsidRPr="003C4925">
        <w:rPr>
          <w:rFonts w:asciiTheme="majorBidi" w:hAnsiTheme="majorBidi" w:cstheme="majorBidi"/>
          <w:sz w:val="24"/>
          <w:szCs w:val="24"/>
          <w:lang w:val="en-IE" w:bidi="ar-JO"/>
        </w:rPr>
        <w:t>.</w:t>
      </w:r>
    </w:p>
    <w:p w14:paraId="597A855A" w14:textId="4F9391D9" w:rsidR="000F023E" w:rsidRPr="003C4925" w:rsidRDefault="00740DFD" w:rsidP="003C4925">
      <w:pPr>
        <w:spacing w:before="240" w:line="240" w:lineRule="auto"/>
        <w:ind w:left="426" w:hanging="426"/>
        <w:jc w:val="both"/>
        <w:rPr>
          <w:rFonts w:asciiTheme="majorBidi" w:hAnsiTheme="majorBidi" w:cstheme="majorBidi"/>
          <w:sz w:val="24"/>
          <w:szCs w:val="24"/>
          <w:lang w:val="en-IE" w:bidi="ar-JO"/>
        </w:rPr>
      </w:pPr>
      <w:r w:rsidRPr="003C4925">
        <w:rPr>
          <w:rFonts w:asciiTheme="majorBidi" w:hAnsiTheme="majorBidi" w:cstheme="majorBidi"/>
          <w:sz w:val="24"/>
          <w:szCs w:val="24"/>
          <w:lang w:val="en-IE" w:bidi="ar-JO"/>
        </w:rPr>
        <w:t>6</w:t>
      </w:r>
      <w:r w:rsidR="00207B97" w:rsidRPr="003C4925">
        <w:rPr>
          <w:rFonts w:asciiTheme="majorBidi" w:hAnsiTheme="majorBidi" w:cstheme="majorBidi"/>
          <w:sz w:val="24"/>
          <w:szCs w:val="24"/>
          <w:lang w:val="en-IE" w:bidi="ar-JO"/>
        </w:rPr>
        <w:t>5</w:t>
      </w:r>
      <w:r w:rsidR="000F023E" w:rsidRPr="003C4925">
        <w:rPr>
          <w:rFonts w:asciiTheme="majorBidi" w:hAnsiTheme="majorBidi" w:cstheme="majorBidi"/>
          <w:sz w:val="24"/>
          <w:szCs w:val="24"/>
          <w:lang w:val="en-IE" w:bidi="ar-JO"/>
        </w:rPr>
        <w:t xml:space="preserve">. In 2021, the Palestinian government approved the Governmental Health Insurance System for Persons with Disabilities No. 2 of 2021, after a peaceful movement by persons with disabilities. This system contains comprehensive and free preventive, diagnostic, treatment and rehabilitative health services for persons with disabilities and their families, which guarantees them </w:t>
      </w:r>
      <w:r w:rsidR="00046E84" w:rsidRPr="003C4925">
        <w:rPr>
          <w:rFonts w:asciiTheme="majorBidi" w:hAnsiTheme="majorBidi" w:cstheme="majorBidi"/>
          <w:sz w:val="24"/>
          <w:szCs w:val="24"/>
          <w:lang w:val="en-IE" w:bidi="ar-JO"/>
        </w:rPr>
        <w:t>a</w:t>
      </w:r>
      <w:r w:rsidR="000F023E" w:rsidRPr="003C4925">
        <w:rPr>
          <w:rFonts w:asciiTheme="majorBidi" w:hAnsiTheme="majorBidi" w:cstheme="majorBidi"/>
          <w:sz w:val="24"/>
          <w:szCs w:val="24"/>
          <w:lang w:val="en-IE" w:bidi="ar-JO"/>
        </w:rPr>
        <w:t xml:space="preserve"> decent life</w:t>
      </w:r>
      <w:r w:rsidR="00046E84" w:rsidRPr="003C4925">
        <w:rPr>
          <w:rFonts w:asciiTheme="majorBidi" w:hAnsiTheme="majorBidi" w:cstheme="majorBidi"/>
          <w:sz w:val="24"/>
          <w:szCs w:val="24"/>
          <w:lang w:val="en-IE" w:bidi="ar-JO"/>
        </w:rPr>
        <w:t>;</w:t>
      </w:r>
      <w:r w:rsidR="000F023E" w:rsidRPr="003C4925">
        <w:rPr>
          <w:rFonts w:asciiTheme="majorBidi" w:hAnsiTheme="majorBidi" w:cstheme="majorBidi"/>
          <w:sz w:val="24"/>
          <w:szCs w:val="24"/>
          <w:lang w:val="en-IE" w:bidi="ar-JO"/>
        </w:rPr>
        <w:t xml:space="preserve"> however, more than a year and a half have passed since this system was published in the Official Gazette, and it has not been applied to persons with disabilities, including women and girls.</w:t>
      </w:r>
    </w:p>
    <w:p w14:paraId="4C5AA9DB" w14:textId="4BB01CBE" w:rsidR="000F023E" w:rsidRPr="003C4925" w:rsidRDefault="00740DFD" w:rsidP="003C4925">
      <w:pPr>
        <w:spacing w:before="240" w:line="240" w:lineRule="auto"/>
        <w:ind w:left="426" w:hanging="426"/>
        <w:jc w:val="both"/>
        <w:rPr>
          <w:rFonts w:asciiTheme="majorBidi" w:hAnsiTheme="majorBidi" w:cstheme="majorBidi"/>
          <w:b/>
          <w:bCs/>
          <w:sz w:val="24"/>
          <w:szCs w:val="24"/>
          <w:lang w:val="en-IE" w:bidi="ar-JO"/>
        </w:rPr>
      </w:pPr>
      <w:r w:rsidRPr="003C4925">
        <w:rPr>
          <w:rFonts w:asciiTheme="majorBidi" w:hAnsiTheme="majorBidi" w:cstheme="majorBidi"/>
          <w:b/>
          <w:bCs/>
          <w:sz w:val="24"/>
          <w:szCs w:val="24"/>
          <w:lang w:val="en-IE" w:bidi="ar-JO"/>
        </w:rPr>
        <w:t>6</w:t>
      </w:r>
      <w:r w:rsidR="00207B97" w:rsidRPr="003C4925">
        <w:rPr>
          <w:rFonts w:asciiTheme="majorBidi" w:hAnsiTheme="majorBidi" w:cstheme="majorBidi"/>
          <w:b/>
          <w:bCs/>
          <w:sz w:val="24"/>
          <w:szCs w:val="24"/>
          <w:lang w:val="en-IE" w:bidi="ar-JO"/>
        </w:rPr>
        <w:t>6</w:t>
      </w:r>
      <w:r w:rsidR="000F023E" w:rsidRPr="003C4925">
        <w:rPr>
          <w:rFonts w:asciiTheme="majorBidi" w:hAnsiTheme="majorBidi" w:cstheme="majorBidi"/>
          <w:b/>
          <w:bCs/>
          <w:sz w:val="24"/>
          <w:szCs w:val="24"/>
          <w:lang w:val="en-IE" w:bidi="ar-JO"/>
        </w:rPr>
        <w:t xml:space="preserve">. Al-Haq recommends that the Committee request the </w:t>
      </w:r>
      <w:r w:rsidR="00275D44" w:rsidRPr="003C4925">
        <w:rPr>
          <w:rFonts w:asciiTheme="majorBidi" w:hAnsiTheme="majorBidi" w:cstheme="majorBidi"/>
          <w:b/>
          <w:bCs/>
          <w:sz w:val="24"/>
          <w:szCs w:val="24"/>
          <w:lang w:val="en-IE" w:bidi="ar-JO"/>
        </w:rPr>
        <w:t>SoP</w:t>
      </w:r>
      <w:r w:rsidR="000F023E" w:rsidRPr="003C4925">
        <w:rPr>
          <w:rFonts w:asciiTheme="majorBidi" w:hAnsiTheme="majorBidi" w:cstheme="majorBidi"/>
          <w:b/>
          <w:bCs/>
          <w:sz w:val="24"/>
          <w:szCs w:val="24"/>
          <w:lang w:val="en-IE" w:bidi="ar-JO"/>
        </w:rPr>
        <w:t xml:space="preserve"> to provide information on budgetary allocations for public health for persons with disabilities, disaggregated by rural and urban areas</w:t>
      </w:r>
      <w:r w:rsidR="00275D44" w:rsidRPr="003C4925">
        <w:rPr>
          <w:rFonts w:asciiTheme="majorBidi" w:hAnsiTheme="majorBidi" w:cstheme="majorBidi"/>
          <w:b/>
          <w:bCs/>
          <w:sz w:val="24"/>
          <w:szCs w:val="24"/>
          <w:lang w:val="en-IE" w:bidi="ar-JO"/>
        </w:rPr>
        <w:t xml:space="preserve">. Moreover, Al-Haq recommends the Committee to request information on measures taken </w:t>
      </w:r>
      <w:r w:rsidR="000F023E" w:rsidRPr="003C4925">
        <w:rPr>
          <w:rFonts w:asciiTheme="majorBidi" w:hAnsiTheme="majorBidi" w:cstheme="majorBidi"/>
          <w:b/>
          <w:bCs/>
          <w:sz w:val="24"/>
          <w:szCs w:val="24"/>
          <w:lang w:val="en-IE" w:bidi="ar-JO"/>
        </w:rPr>
        <w:t xml:space="preserve">aimed at ensuring that </w:t>
      </w:r>
      <w:r w:rsidR="00275D44" w:rsidRPr="003C4925">
        <w:rPr>
          <w:rFonts w:asciiTheme="majorBidi" w:hAnsiTheme="majorBidi" w:cstheme="majorBidi"/>
          <w:b/>
          <w:bCs/>
          <w:sz w:val="24"/>
          <w:szCs w:val="24"/>
          <w:lang w:val="en-IE" w:bidi="ar-JO"/>
        </w:rPr>
        <w:t xml:space="preserve">appropriate and accessible </w:t>
      </w:r>
      <w:r w:rsidR="000F023E" w:rsidRPr="003C4925">
        <w:rPr>
          <w:rFonts w:asciiTheme="majorBidi" w:hAnsiTheme="majorBidi" w:cstheme="majorBidi"/>
          <w:b/>
          <w:bCs/>
          <w:sz w:val="24"/>
          <w:szCs w:val="24"/>
          <w:lang w:val="en-IE" w:bidi="ar-JO"/>
        </w:rPr>
        <w:t xml:space="preserve">health services and early identification </w:t>
      </w:r>
      <w:r w:rsidR="00275D44" w:rsidRPr="003C4925">
        <w:rPr>
          <w:rFonts w:asciiTheme="majorBidi" w:hAnsiTheme="majorBidi" w:cstheme="majorBidi"/>
          <w:b/>
          <w:bCs/>
          <w:sz w:val="24"/>
          <w:szCs w:val="24"/>
          <w:lang w:val="en-IE" w:bidi="ar-JO"/>
        </w:rPr>
        <w:t xml:space="preserve">programs are available </w:t>
      </w:r>
      <w:r w:rsidR="000F023E" w:rsidRPr="003C4925">
        <w:rPr>
          <w:rFonts w:asciiTheme="majorBidi" w:hAnsiTheme="majorBidi" w:cstheme="majorBidi"/>
          <w:b/>
          <w:bCs/>
          <w:sz w:val="24"/>
          <w:szCs w:val="24"/>
          <w:lang w:val="en-IE" w:bidi="ar-JO"/>
        </w:rPr>
        <w:t>to prevent and reduce secondary disabilities.</w:t>
      </w:r>
    </w:p>
    <w:p w14:paraId="74A82134" w14:textId="3D8D5D72" w:rsidR="00BC113C" w:rsidRPr="003C4925" w:rsidRDefault="00740DFD" w:rsidP="003C4925">
      <w:pPr>
        <w:spacing w:before="240" w:line="240" w:lineRule="auto"/>
        <w:ind w:left="426" w:hanging="426"/>
        <w:jc w:val="both"/>
        <w:rPr>
          <w:lang w:val="en-IE"/>
        </w:rPr>
      </w:pPr>
      <w:r w:rsidRPr="003C4925">
        <w:rPr>
          <w:rFonts w:asciiTheme="majorBidi" w:hAnsiTheme="majorBidi" w:cstheme="majorBidi"/>
          <w:b/>
          <w:bCs/>
          <w:sz w:val="24"/>
          <w:szCs w:val="24"/>
          <w:lang w:val="en-IE" w:bidi="ar-JO"/>
        </w:rPr>
        <w:t>6</w:t>
      </w:r>
      <w:r w:rsidR="00207B97" w:rsidRPr="003C4925">
        <w:rPr>
          <w:rFonts w:asciiTheme="majorBidi" w:hAnsiTheme="majorBidi" w:cstheme="majorBidi"/>
          <w:b/>
          <w:bCs/>
          <w:sz w:val="24"/>
          <w:szCs w:val="24"/>
          <w:lang w:val="en-IE" w:bidi="ar-JO"/>
        </w:rPr>
        <w:t>7</w:t>
      </w:r>
      <w:r w:rsidR="000F023E" w:rsidRPr="003C4925">
        <w:rPr>
          <w:rFonts w:asciiTheme="majorBidi" w:hAnsiTheme="majorBidi" w:cstheme="majorBidi"/>
          <w:b/>
          <w:bCs/>
          <w:sz w:val="24"/>
          <w:szCs w:val="24"/>
          <w:lang w:val="en-IE" w:bidi="ar-JO"/>
        </w:rPr>
        <w:t xml:space="preserve">. Al-Haq recommends that the </w:t>
      </w:r>
      <w:r w:rsidR="00275D44" w:rsidRPr="003C4925">
        <w:rPr>
          <w:rFonts w:asciiTheme="majorBidi" w:hAnsiTheme="majorBidi" w:cstheme="majorBidi"/>
          <w:b/>
          <w:bCs/>
          <w:sz w:val="24"/>
          <w:szCs w:val="24"/>
          <w:lang w:val="en-IE" w:bidi="ar-JO"/>
        </w:rPr>
        <w:t xml:space="preserve">Committee request the State party to provide information, </w:t>
      </w:r>
      <w:r w:rsidR="000F023E" w:rsidRPr="003C4925">
        <w:rPr>
          <w:rFonts w:asciiTheme="majorBidi" w:hAnsiTheme="majorBidi" w:cstheme="majorBidi"/>
          <w:b/>
          <w:bCs/>
          <w:sz w:val="24"/>
          <w:szCs w:val="24"/>
          <w:lang w:val="en-IE" w:bidi="ar-JO"/>
        </w:rPr>
        <w:t xml:space="preserve">and disaggregated data, including gender and disability, regarding the health measures taken in </w:t>
      </w:r>
      <w:r w:rsidR="00275D44" w:rsidRPr="003C4925">
        <w:rPr>
          <w:rFonts w:asciiTheme="majorBidi" w:hAnsiTheme="majorBidi" w:cstheme="majorBidi"/>
          <w:b/>
          <w:bCs/>
          <w:sz w:val="24"/>
          <w:szCs w:val="24"/>
          <w:lang w:val="en-IE" w:bidi="ar-JO"/>
        </w:rPr>
        <w:t>response of COVID-19 pandemic</w:t>
      </w:r>
      <w:r w:rsidR="000F023E" w:rsidRPr="003C4925">
        <w:rPr>
          <w:rFonts w:asciiTheme="majorBidi" w:hAnsiTheme="majorBidi" w:cstheme="majorBidi"/>
          <w:b/>
          <w:bCs/>
          <w:sz w:val="24"/>
          <w:szCs w:val="24"/>
          <w:lang w:val="en-IE" w:bidi="ar-JO"/>
        </w:rPr>
        <w:t xml:space="preserve"> at all levels, and the progress made in protecting and promoting the health right</w:t>
      </w:r>
      <w:r w:rsidR="002B54A7" w:rsidRPr="003C4925">
        <w:rPr>
          <w:rFonts w:asciiTheme="majorBidi" w:hAnsiTheme="majorBidi" w:cstheme="majorBidi"/>
          <w:b/>
          <w:bCs/>
          <w:sz w:val="24"/>
          <w:szCs w:val="24"/>
          <w:lang w:val="en-IE" w:bidi="ar-JO"/>
        </w:rPr>
        <w:t>s of women, girls, children,</w:t>
      </w:r>
      <w:r w:rsidR="000F023E" w:rsidRPr="003C4925">
        <w:rPr>
          <w:rFonts w:asciiTheme="majorBidi" w:hAnsiTheme="majorBidi" w:cstheme="majorBidi"/>
          <w:b/>
          <w:bCs/>
          <w:sz w:val="24"/>
          <w:szCs w:val="24"/>
          <w:lang w:val="en-IE" w:bidi="ar-JO"/>
        </w:rPr>
        <w:t xml:space="preserve"> </w:t>
      </w:r>
      <w:r w:rsidR="002B54A7" w:rsidRPr="003C4925">
        <w:rPr>
          <w:rFonts w:asciiTheme="majorBidi" w:hAnsiTheme="majorBidi" w:cstheme="majorBidi"/>
          <w:b/>
          <w:bCs/>
          <w:sz w:val="24"/>
          <w:szCs w:val="24"/>
          <w:lang w:val="en-IE" w:bidi="ar-JO"/>
        </w:rPr>
        <w:t>and the</w:t>
      </w:r>
      <w:r w:rsidR="000F023E" w:rsidRPr="003C4925">
        <w:rPr>
          <w:rFonts w:asciiTheme="majorBidi" w:hAnsiTheme="majorBidi" w:cstheme="majorBidi"/>
          <w:b/>
          <w:bCs/>
          <w:sz w:val="24"/>
          <w:szCs w:val="24"/>
          <w:lang w:val="en-IE" w:bidi="ar-JO"/>
        </w:rPr>
        <w:t xml:space="preserve"> </w:t>
      </w:r>
      <w:r w:rsidR="002B54A7" w:rsidRPr="003C4925">
        <w:rPr>
          <w:rFonts w:asciiTheme="majorBidi" w:hAnsiTheme="majorBidi" w:cstheme="majorBidi"/>
          <w:b/>
          <w:bCs/>
          <w:sz w:val="24"/>
          <w:szCs w:val="24"/>
          <w:lang w:val="en-IE" w:bidi="ar-JO"/>
        </w:rPr>
        <w:t>elderly</w:t>
      </w:r>
      <w:r w:rsidR="000F023E" w:rsidRPr="003C4925">
        <w:rPr>
          <w:rFonts w:asciiTheme="majorBidi" w:hAnsiTheme="majorBidi" w:cstheme="majorBidi"/>
          <w:b/>
          <w:bCs/>
          <w:sz w:val="24"/>
          <w:szCs w:val="24"/>
          <w:lang w:val="en-IE" w:bidi="ar-JO"/>
        </w:rPr>
        <w:t xml:space="preserve">. </w:t>
      </w:r>
      <w:r w:rsidR="003A6E4C" w:rsidRPr="003C4925">
        <w:rPr>
          <w:rFonts w:asciiTheme="majorBidi" w:hAnsiTheme="majorBidi" w:cstheme="majorBidi"/>
          <w:b/>
          <w:bCs/>
          <w:sz w:val="24"/>
          <w:szCs w:val="24"/>
          <w:lang w:val="en-IE" w:bidi="ar-JO"/>
        </w:rPr>
        <w:t>Furthermore, we recommend the Committee to request information on the implementation of the health insurance scheme for persons with disabilities</w:t>
      </w:r>
      <w:r w:rsidR="000F023E" w:rsidRPr="003C4925">
        <w:rPr>
          <w:rFonts w:asciiTheme="majorBidi" w:hAnsiTheme="majorBidi" w:cstheme="majorBidi"/>
          <w:b/>
          <w:bCs/>
          <w:sz w:val="24"/>
          <w:szCs w:val="24"/>
          <w:lang w:val="en-IE" w:bidi="ar-JO"/>
        </w:rPr>
        <w:t xml:space="preserve">, and </w:t>
      </w:r>
      <w:r w:rsidR="003A6E4C" w:rsidRPr="003C4925">
        <w:rPr>
          <w:rFonts w:asciiTheme="majorBidi" w:hAnsiTheme="majorBidi" w:cstheme="majorBidi"/>
          <w:b/>
          <w:bCs/>
          <w:sz w:val="24"/>
          <w:szCs w:val="24"/>
          <w:lang w:val="en-IE" w:bidi="ar-JO"/>
        </w:rPr>
        <w:t xml:space="preserve">efforts to </w:t>
      </w:r>
      <w:r w:rsidR="000F023E" w:rsidRPr="003C4925">
        <w:rPr>
          <w:rFonts w:asciiTheme="majorBidi" w:hAnsiTheme="majorBidi" w:cstheme="majorBidi"/>
          <w:b/>
          <w:bCs/>
          <w:sz w:val="24"/>
          <w:szCs w:val="24"/>
          <w:lang w:val="en-IE" w:bidi="ar-JO"/>
        </w:rPr>
        <w:t>rais</w:t>
      </w:r>
      <w:r w:rsidR="003A6E4C" w:rsidRPr="003C4925">
        <w:rPr>
          <w:rFonts w:asciiTheme="majorBidi" w:hAnsiTheme="majorBidi" w:cstheme="majorBidi"/>
          <w:b/>
          <w:bCs/>
          <w:sz w:val="24"/>
          <w:szCs w:val="24"/>
          <w:lang w:val="en-IE" w:bidi="ar-JO"/>
        </w:rPr>
        <w:t>e</w:t>
      </w:r>
      <w:r w:rsidR="000F023E" w:rsidRPr="003C4925">
        <w:rPr>
          <w:rFonts w:asciiTheme="majorBidi" w:hAnsiTheme="majorBidi" w:cstheme="majorBidi"/>
          <w:b/>
          <w:bCs/>
          <w:sz w:val="24"/>
          <w:szCs w:val="24"/>
          <w:lang w:val="en-IE" w:bidi="ar-JO"/>
        </w:rPr>
        <w:t xml:space="preserve"> awareness and </w:t>
      </w:r>
      <w:r w:rsidR="003A6E4C" w:rsidRPr="003C4925">
        <w:rPr>
          <w:rFonts w:asciiTheme="majorBidi" w:hAnsiTheme="majorBidi" w:cstheme="majorBidi"/>
          <w:b/>
          <w:bCs/>
          <w:sz w:val="24"/>
          <w:szCs w:val="24"/>
          <w:lang w:val="en-IE" w:bidi="ar-JO"/>
        </w:rPr>
        <w:t xml:space="preserve">promote the </w:t>
      </w:r>
      <w:r w:rsidR="000F023E" w:rsidRPr="003C4925">
        <w:rPr>
          <w:rFonts w:asciiTheme="majorBidi" w:hAnsiTheme="majorBidi" w:cstheme="majorBidi"/>
          <w:b/>
          <w:bCs/>
          <w:sz w:val="24"/>
          <w:szCs w:val="24"/>
          <w:lang w:val="en-IE" w:bidi="ar-JO"/>
        </w:rPr>
        <w:t>inclusion of sexual and reproductive health services for persons with disabilities.</w:t>
      </w:r>
    </w:p>
    <w:p w14:paraId="5F84C038" w14:textId="6A8FA473" w:rsidR="00BC113C" w:rsidRPr="003C4925" w:rsidRDefault="0094796A" w:rsidP="003C4925">
      <w:pPr>
        <w:pStyle w:val="Heading2"/>
        <w:ind w:left="709" w:hanging="283"/>
        <w:rPr>
          <w:rFonts w:asciiTheme="majorBidi" w:hAnsiTheme="majorBidi"/>
          <w:i/>
          <w:iCs/>
          <w:sz w:val="24"/>
          <w:szCs w:val="24"/>
          <w:lang w:val="en-IE"/>
        </w:rPr>
      </w:pPr>
      <w:bookmarkStart w:id="15" w:name="_Toc128588593"/>
      <w:r w:rsidRPr="003C4925">
        <w:rPr>
          <w:rFonts w:asciiTheme="majorBidi" w:hAnsiTheme="majorBidi"/>
          <w:i/>
          <w:iCs/>
          <w:color w:val="auto"/>
          <w:sz w:val="24"/>
          <w:szCs w:val="24"/>
          <w:lang w:val="en-IE"/>
        </w:rPr>
        <w:t xml:space="preserve">xii. </w:t>
      </w:r>
      <w:r w:rsidR="00BC113C" w:rsidRPr="003C4925">
        <w:rPr>
          <w:rFonts w:asciiTheme="majorBidi" w:hAnsiTheme="majorBidi"/>
          <w:i/>
          <w:iCs/>
          <w:color w:val="auto"/>
          <w:sz w:val="24"/>
          <w:szCs w:val="24"/>
          <w:lang w:val="en-IE"/>
        </w:rPr>
        <w:t>Article 26</w:t>
      </w:r>
      <w:r w:rsidRPr="003C4925">
        <w:rPr>
          <w:rFonts w:asciiTheme="majorBidi" w:hAnsiTheme="majorBidi"/>
          <w:i/>
          <w:iCs/>
          <w:color w:val="auto"/>
          <w:sz w:val="24"/>
          <w:szCs w:val="24"/>
          <w:lang w:val="en-IE"/>
        </w:rPr>
        <w:t>: h</w:t>
      </w:r>
      <w:r w:rsidR="00BC113C" w:rsidRPr="003C4925">
        <w:rPr>
          <w:rFonts w:asciiTheme="majorBidi" w:hAnsiTheme="majorBidi"/>
          <w:i/>
          <w:iCs/>
          <w:color w:val="auto"/>
          <w:sz w:val="24"/>
          <w:szCs w:val="24"/>
          <w:lang w:val="en-IE"/>
        </w:rPr>
        <w:t xml:space="preserve">abilitation and </w:t>
      </w:r>
      <w:r w:rsidRPr="003C4925">
        <w:rPr>
          <w:rFonts w:asciiTheme="majorBidi" w:hAnsiTheme="majorBidi"/>
          <w:i/>
          <w:iCs/>
          <w:color w:val="auto"/>
          <w:sz w:val="24"/>
          <w:szCs w:val="24"/>
          <w:lang w:val="en-IE"/>
        </w:rPr>
        <w:t>rehabilitation</w:t>
      </w:r>
      <w:bookmarkEnd w:id="15"/>
    </w:p>
    <w:p w14:paraId="29AC262B" w14:textId="0F69BA49" w:rsidR="00960C18" w:rsidRPr="003C4925" w:rsidRDefault="00207B97" w:rsidP="003C4925">
      <w:pPr>
        <w:pStyle w:val="Numberedpara"/>
        <w:numPr>
          <w:ilvl w:val="0"/>
          <w:numId w:val="0"/>
        </w:numPr>
        <w:spacing w:before="240" w:line="240" w:lineRule="auto"/>
        <w:ind w:left="426" w:hanging="426"/>
        <w:rPr>
          <w:lang w:val="en-IE"/>
        </w:rPr>
      </w:pPr>
      <w:r w:rsidRPr="003C4925">
        <w:rPr>
          <w:lang w:val="en-IE"/>
        </w:rPr>
        <w:t>68</w:t>
      </w:r>
      <w:r w:rsidR="00960C18" w:rsidRPr="003C4925">
        <w:rPr>
          <w:lang w:val="en-IE"/>
        </w:rPr>
        <w:t xml:space="preserve">. </w:t>
      </w:r>
      <w:r w:rsidR="00BC113C" w:rsidRPr="003C4925">
        <w:rPr>
          <w:lang w:val="en-IE"/>
        </w:rPr>
        <w:t xml:space="preserve">In a subsequent development to the </w:t>
      </w:r>
      <w:r w:rsidR="003A6E4C" w:rsidRPr="003C4925">
        <w:rPr>
          <w:lang w:val="en-IE"/>
        </w:rPr>
        <w:t>SoP’s</w:t>
      </w:r>
      <w:r w:rsidR="00BC113C" w:rsidRPr="003C4925">
        <w:rPr>
          <w:lang w:val="en-IE"/>
        </w:rPr>
        <w:t xml:space="preserve"> submission of its first report to the Committee, the Governmental Health Insurance System for Persons with Disabilities No. 2 of 2021 was</w:t>
      </w:r>
      <w:r w:rsidR="003A6E4C" w:rsidRPr="003C4925">
        <w:rPr>
          <w:lang w:val="en-IE"/>
        </w:rPr>
        <w:t>, on 25 February 2021,</w:t>
      </w:r>
      <w:r w:rsidR="00BC113C" w:rsidRPr="003C4925">
        <w:rPr>
          <w:lang w:val="en-IE"/>
        </w:rPr>
        <w:t xml:space="preserve"> approved and published in the Official Gazette in Issue No. 176. </w:t>
      </w:r>
      <w:r w:rsidR="003A6E4C" w:rsidRPr="003C4925">
        <w:rPr>
          <w:lang w:val="en-IE"/>
        </w:rPr>
        <w:t>As such</w:t>
      </w:r>
      <w:r w:rsidR="00BC113C" w:rsidRPr="003C4925">
        <w:rPr>
          <w:lang w:val="en-IE"/>
        </w:rPr>
        <w:t xml:space="preserve">, </w:t>
      </w:r>
      <w:r w:rsidR="003A6E4C" w:rsidRPr="003C4925">
        <w:rPr>
          <w:lang w:val="en-IE"/>
        </w:rPr>
        <w:t xml:space="preserve">this system mandates </w:t>
      </w:r>
      <w:r w:rsidR="00BC113C" w:rsidRPr="003C4925">
        <w:rPr>
          <w:lang w:val="en-IE"/>
        </w:rPr>
        <w:t xml:space="preserve">the Ministry of Health to provide </w:t>
      </w:r>
      <w:r w:rsidR="003A6E4C" w:rsidRPr="003C4925">
        <w:rPr>
          <w:lang w:val="en-IE"/>
        </w:rPr>
        <w:t xml:space="preserve">free </w:t>
      </w:r>
      <w:r w:rsidR="00BC113C" w:rsidRPr="003C4925">
        <w:rPr>
          <w:lang w:val="en-IE"/>
        </w:rPr>
        <w:t xml:space="preserve">rehabilitation services to persons with disabilities. </w:t>
      </w:r>
      <w:r w:rsidR="003A6E4C" w:rsidRPr="003C4925">
        <w:rPr>
          <w:lang w:val="en-IE"/>
        </w:rPr>
        <w:t>Despite this, the system has faced implementation challenges in terms of determining disability rates for eligibility to receive services</w:t>
      </w:r>
      <w:r w:rsidR="00BC113C" w:rsidRPr="003C4925">
        <w:rPr>
          <w:lang w:val="en-IE"/>
        </w:rPr>
        <w:t xml:space="preserve">. In January </w:t>
      </w:r>
      <w:r w:rsidR="003A6E4C" w:rsidRPr="003C4925">
        <w:rPr>
          <w:lang w:val="en-IE"/>
        </w:rPr>
        <w:t>2023</w:t>
      </w:r>
      <w:r w:rsidR="00BC113C" w:rsidRPr="003C4925">
        <w:rPr>
          <w:lang w:val="en-IE"/>
        </w:rPr>
        <w:t xml:space="preserve">, </w:t>
      </w:r>
      <w:r w:rsidR="003A6E4C" w:rsidRPr="003C4925">
        <w:rPr>
          <w:lang w:val="en-IE"/>
        </w:rPr>
        <w:t>the Palestinian Disability Coalition</w:t>
      </w:r>
      <w:r w:rsidR="003A6E4C" w:rsidRPr="003C4925">
        <w:rPr>
          <w:b/>
          <w:bCs/>
          <w:lang w:val="en-IE"/>
        </w:rPr>
        <w:t xml:space="preserve"> </w:t>
      </w:r>
      <w:r w:rsidR="00BC113C" w:rsidRPr="003C4925">
        <w:rPr>
          <w:lang w:val="en-IE"/>
        </w:rPr>
        <w:t>sent a me</w:t>
      </w:r>
      <w:r w:rsidR="004D29B7" w:rsidRPr="003C4925">
        <w:rPr>
          <w:lang w:val="en-IE"/>
        </w:rPr>
        <w:t xml:space="preserve">morandum to the Ministry </w:t>
      </w:r>
      <w:r w:rsidR="003A6E4C" w:rsidRPr="003C4925">
        <w:rPr>
          <w:lang w:val="en-IE"/>
        </w:rPr>
        <w:t xml:space="preserve">of </w:t>
      </w:r>
      <w:r w:rsidR="004D29B7" w:rsidRPr="003C4925">
        <w:rPr>
          <w:lang w:val="en-IE"/>
        </w:rPr>
        <w:t>Health</w:t>
      </w:r>
      <w:r w:rsidR="003A6E4C" w:rsidRPr="003C4925">
        <w:rPr>
          <w:lang w:val="en-IE"/>
        </w:rPr>
        <w:t>,</w:t>
      </w:r>
      <w:r w:rsidR="004D29B7" w:rsidRPr="003C4925">
        <w:rPr>
          <w:lang w:val="en-IE"/>
        </w:rPr>
        <w:t xml:space="preserve"> </w:t>
      </w:r>
      <w:r w:rsidR="003A6E4C" w:rsidRPr="003C4925">
        <w:rPr>
          <w:lang w:val="en-IE"/>
        </w:rPr>
        <w:t>objecting to the percentage of disability as a criterion for eligibility -</w:t>
      </w:r>
      <w:r w:rsidR="003A6E4C" w:rsidRPr="003C4925">
        <w:rPr>
          <w:rFonts w:asciiTheme="minorHAnsi" w:hAnsiTheme="minorHAnsi" w:cstheme="minorBidi"/>
          <w:color w:val="auto"/>
          <w:sz w:val="22"/>
          <w:szCs w:val="22"/>
          <w:lang w:val="en-IE"/>
        </w:rPr>
        <w:t xml:space="preserve"> </w:t>
      </w:r>
      <w:r w:rsidR="003A6E4C" w:rsidRPr="003C4925">
        <w:rPr>
          <w:lang w:val="en-IE"/>
        </w:rPr>
        <w:t xml:space="preserve">which in some disabilities reaches 40% and 60% - and thereby excluding a significant number of persons with disabilities from receiving health rehabilitation services. </w:t>
      </w:r>
    </w:p>
    <w:p w14:paraId="766C7F97" w14:textId="7CED7A67" w:rsidR="00960C18" w:rsidRPr="003C4925" w:rsidRDefault="00207B97" w:rsidP="003C4925">
      <w:pPr>
        <w:pStyle w:val="Numberedpara"/>
        <w:numPr>
          <w:ilvl w:val="0"/>
          <w:numId w:val="0"/>
        </w:numPr>
        <w:spacing w:before="240" w:line="240" w:lineRule="auto"/>
        <w:ind w:left="426" w:hanging="426"/>
        <w:rPr>
          <w:lang w:val="en-IE"/>
        </w:rPr>
      </w:pPr>
      <w:r w:rsidRPr="003C4925">
        <w:rPr>
          <w:b/>
          <w:bCs/>
          <w:lang w:val="en-IE"/>
        </w:rPr>
        <w:t>69</w:t>
      </w:r>
      <w:r w:rsidR="00960C18" w:rsidRPr="003C4925">
        <w:rPr>
          <w:b/>
          <w:bCs/>
          <w:lang w:val="en-IE"/>
        </w:rPr>
        <w:t xml:space="preserve">. </w:t>
      </w:r>
      <w:r w:rsidR="00BC113C" w:rsidRPr="003C4925">
        <w:rPr>
          <w:b/>
          <w:bCs/>
          <w:lang w:val="en-IE"/>
        </w:rPr>
        <w:t xml:space="preserve">Al-Haq recommends </w:t>
      </w:r>
      <w:r w:rsidR="003A6E4C" w:rsidRPr="003C4925">
        <w:rPr>
          <w:b/>
          <w:bCs/>
          <w:lang w:val="en-IE"/>
        </w:rPr>
        <w:t xml:space="preserve">that the Committee request information on the measures taken by the SoP </w:t>
      </w:r>
      <w:r w:rsidR="00BC113C" w:rsidRPr="003C4925">
        <w:rPr>
          <w:b/>
          <w:bCs/>
          <w:lang w:val="en-IE"/>
        </w:rPr>
        <w:t xml:space="preserve">to implement the comprehensive health insurance </w:t>
      </w:r>
      <w:r w:rsidR="003A6E4C" w:rsidRPr="003C4925">
        <w:rPr>
          <w:b/>
          <w:bCs/>
          <w:lang w:val="en-IE"/>
        </w:rPr>
        <w:t xml:space="preserve">scheme </w:t>
      </w:r>
      <w:r w:rsidR="00BC113C" w:rsidRPr="003C4925">
        <w:rPr>
          <w:b/>
          <w:bCs/>
          <w:lang w:val="en-IE"/>
        </w:rPr>
        <w:t>for persons with disabilities</w:t>
      </w:r>
      <w:r w:rsidR="003A6E4C" w:rsidRPr="003C4925">
        <w:rPr>
          <w:b/>
          <w:bCs/>
          <w:lang w:val="en-IE"/>
        </w:rPr>
        <w:t xml:space="preserve">, including </w:t>
      </w:r>
      <w:r w:rsidR="00BC113C" w:rsidRPr="003C4925">
        <w:rPr>
          <w:b/>
          <w:bCs/>
          <w:lang w:val="en-IE"/>
        </w:rPr>
        <w:t>all its components</w:t>
      </w:r>
      <w:r w:rsidR="003A6E4C" w:rsidRPr="003C4925">
        <w:rPr>
          <w:b/>
          <w:bCs/>
          <w:lang w:val="en-IE"/>
        </w:rPr>
        <w:t>;</w:t>
      </w:r>
      <w:r w:rsidR="00BC113C" w:rsidRPr="003C4925">
        <w:rPr>
          <w:b/>
          <w:bCs/>
          <w:lang w:val="en-IE"/>
        </w:rPr>
        <w:t xml:space="preserve"> and to clarify the instructions issued to the competent authorities to implement the provisions of this </w:t>
      </w:r>
      <w:r w:rsidR="003A6E4C" w:rsidRPr="003C4925">
        <w:rPr>
          <w:b/>
          <w:bCs/>
          <w:lang w:val="en-IE"/>
        </w:rPr>
        <w:t>scheme</w:t>
      </w:r>
      <w:r w:rsidR="00BC113C" w:rsidRPr="003C4925">
        <w:rPr>
          <w:b/>
          <w:bCs/>
          <w:lang w:val="en-IE"/>
        </w:rPr>
        <w:t xml:space="preserve">, and the budgets </w:t>
      </w:r>
      <w:r w:rsidR="006B2955" w:rsidRPr="003C4925">
        <w:rPr>
          <w:b/>
          <w:bCs/>
          <w:lang w:val="en-IE"/>
        </w:rPr>
        <w:t>allocated</w:t>
      </w:r>
      <w:r w:rsidR="00BC113C" w:rsidRPr="003C4925">
        <w:rPr>
          <w:b/>
          <w:bCs/>
          <w:lang w:val="en-IE"/>
        </w:rPr>
        <w:t xml:space="preserve"> to activate and implement this system.</w:t>
      </w:r>
    </w:p>
    <w:p w14:paraId="3884D434" w14:textId="110922DD" w:rsidR="00960C18" w:rsidRPr="003C4925" w:rsidRDefault="00960C18" w:rsidP="003C4925">
      <w:pPr>
        <w:pStyle w:val="Numberedpara"/>
        <w:numPr>
          <w:ilvl w:val="0"/>
          <w:numId w:val="0"/>
        </w:numPr>
        <w:spacing w:before="240" w:line="240" w:lineRule="auto"/>
        <w:ind w:left="426" w:hanging="426"/>
        <w:rPr>
          <w:lang w:val="en-IE"/>
        </w:rPr>
      </w:pPr>
      <w:r w:rsidRPr="003C4925">
        <w:rPr>
          <w:lang w:val="en-IE"/>
        </w:rPr>
        <w:t>7</w:t>
      </w:r>
      <w:r w:rsidR="00207B97" w:rsidRPr="003C4925">
        <w:rPr>
          <w:lang w:val="en-IE"/>
        </w:rPr>
        <w:t>0</w:t>
      </w:r>
      <w:r w:rsidRPr="003C4925">
        <w:rPr>
          <w:lang w:val="en-IE"/>
        </w:rPr>
        <w:t xml:space="preserve">. </w:t>
      </w:r>
      <w:r w:rsidR="00BC113C" w:rsidRPr="003C4925">
        <w:rPr>
          <w:lang w:val="en-IE"/>
        </w:rPr>
        <w:t xml:space="preserve">The </w:t>
      </w:r>
      <w:r w:rsidR="006B2955" w:rsidRPr="003C4925">
        <w:rPr>
          <w:lang w:val="en-IE"/>
        </w:rPr>
        <w:t xml:space="preserve">State party’s </w:t>
      </w:r>
      <w:r w:rsidR="00BC113C" w:rsidRPr="003C4925">
        <w:rPr>
          <w:lang w:val="en-IE"/>
        </w:rPr>
        <w:t xml:space="preserve">report referred to the rehabilitation </w:t>
      </w:r>
      <w:r w:rsidR="006B2955" w:rsidRPr="003C4925">
        <w:rPr>
          <w:lang w:val="en-IE"/>
        </w:rPr>
        <w:t xml:space="preserve">centres </w:t>
      </w:r>
      <w:r w:rsidR="00BC113C" w:rsidRPr="003C4925">
        <w:rPr>
          <w:lang w:val="en-IE"/>
        </w:rPr>
        <w:t xml:space="preserve">affiliated with the Ministry of </w:t>
      </w:r>
      <w:r w:rsidR="00C35791" w:rsidRPr="003C4925">
        <w:rPr>
          <w:lang w:val="en-IE"/>
        </w:rPr>
        <w:t>Labour</w:t>
      </w:r>
      <w:r w:rsidR="00BC113C" w:rsidRPr="003C4925">
        <w:rPr>
          <w:lang w:val="en-IE"/>
        </w:rPr>
        <w:t xml:space="preserve"> and Ministry of Social Development. </w:t>
      </w:r>
      <w:r w:rsidR="006B2955" w:rsidRPr="003C4925">
        <w:rPr>
          <w:lang w:val="en-IE"/>
        </w:rPr>
        <w:t xml:space="preserve">Nonetheless, but did not provide information on the number of persons with disabilities who benefited from vocational training </w:t>
      </w:r>
      <w:r w:rsidR="00EE227C" w:rsidRPr="003C4925">
        <w:rPr>
          <w:lang w:val="en-IE"/>
        </w:rPr>
        <w:t>centres</w:t>
      </w:r>
      <w:r w:rsidR="006B2955" w:rsidRPr="003C4925">
        <w:rPr>
          <w:lang w:val="en-IE"/>
        </w:rPr>
        <w:t xml:space="preserve"> and the types of disabilities they have</w:t>
      </w:r>
      <w:r w:rsidR="004D29B7" w:rsidRPr="003C4925">
        <w:rPr>
          <w:lang w:val="en-IE"/>
        </w:rPr>
        <w:t xml:space="preserve">. </w:t>
      </w:r>
      <w:r w:rsidR="006B2955" w:rsidRPr="003C4925">
        <w:rPr>
          <w:lang w:val="en-IE"/>
        </w:rPr>
        <w:t>Furthermore, there was no mention of the outcomes of rehabilitation services, such as the number of persons with disabilities who gained employment as a result of their rehabilitation</w:t>
      </w:r>
      <w:r w:rsidR="004D29B7" w:rsidRPr="003C4925">
        <w:rPr>
          <w:lang w:val="en-IE"/>
        </w:rPr>
        <w:t xml:space="preserve">. </w:t>
      </w:r>
      <w:r w:rsidR="006B2955" w:rsidRPr="003C4925">
        <w:rPr>
          <w:lang w:val="en-IE"/>
        </w:rPr>
        <w:t xml:space="preserve">Notably, the criteria for accessing rehabilitation programs published on the website of the Palestinian Cabinet of Ministers excluded persons with mental disabilities from participating in </w:t>
      </w:r>
      <w:r w:rsidR="00BC113C" w:rsidRPr="003C4925">
        <w:rPr>
          <w:lang w:val="en-IE"/>
        </w:rPr>
        <w:t>rehabilitation programs</w:t>
      </w:r>
      <w:r w:rsidR="006B2955" w:rsidRPr="003C4925">
        <w:rPr>
          <w:lang w:val="en-IE"/>
        </w:rPr>
        <w:t>.</w:t>
      </w:r>
      <w:r w:rsidR="00BC113C" w:rsidRPr="003C4925">
        <w:rPr>
          <w:rStyle w:val="FootnoteReference"/>
          <w:rtl/>
          <w:lang w:val="en-IE" w:bidi="ar-JO"/>
        </w:rPr>
        <w:footnoteReference w:id="18"/>
      </w:r>
    </w:p>
    <w:p w14:paraId="59130864" w14:textId="6FBA7F51" w:rsidR="00960C18" w:rsidRPr="003C4925" w:rsidRDefault="00960C18" w:rsidP="003C4925">
      <w:pPr>
        <w:pStyle w:val="Numberedpara"/>
        <w:numPr>
          <w:ilvl w:val="0"/>
          <w:numId w:val="0"/>
        </w:numPr>
        <w:spacing w:before="240" w:line="240" w:lineRule="auto"/>
        <w:ind w:left="426" w:hanging="426"/>
        <w:rPr>
          <w:lang w:val="en-IE"/>
        </w:rPr>
      </w:pPr>
      <w:r w:rsidRPr="003C4925">
        <w:rPr>
          <w:lang w:val="en-IE"/>
        </w:rPr>
        <w:t>7</w:t>
      </w:r>
      <w:r w:rsidR="00207B97" w:rsidRPr="003C4925">
        <w:rPr>
          <w:lang w:val="en-IE"/>
        </w:rPr>
        <w:t>1</w:t>
      </w:r>
      <w:r w:rsidRPr="003C4925">
        <w:rPr>
          <w:lang w:val="en-IE"/>
        </w:rPr>
        <w:t xml:space="preserve">. </w:t>
      </w:r>
      <w:r w:rsidR="00BC113C" w:rsidRPr="003C4925">
        <w:rPr>
          <w:lang w:val="en-IE"/>
        </w:rPr>
        <w:t xml:space="preserve">Paragraph 313 of the </w:t>
      </w:r>
      <w:r w:rsidR="006B2955" w:rsidRPr="003C4925">
        <w:rPr>
          <w:lang w:val="en-IE"/>
        </w:rPr>
        <w:t xml:space="preserve">State party’s </w:t>
      </w:r>
      <w:r w:rsidR="00BC113C" w:rsidRPr="003C4925">
        <w:rPr>
          <w:lang w:val="en-IE"/>
        </w:rPr>
        <w:t xml:space="preserve">report </w:t>
      </w:r>
      <w:r w:rsidR="006B2955" w:rsidRPr="003C4925">
        <w:rPr>
          <w:lang w:val="en-IE"/>
        </w:rPr>
        <w:t xml:space="preserve">made reference to the vocational training </w:t>
      </w:r>
      <w:bookmarkStart w:id="16" w:name="_Hlk128589377"/>
      <w:r w:rsidR="003C4925" w:rsidRPr="003C4925">
        <w:rPr>
          <w:lang w:val="en-IE"/>
        </w:rPr>
        <w:t>centres</w:t>
      </w:r>
      <w:r w:rsidR="006B2955" w:rsidRPr="003C4925">
        <w:rPr>
          <w:lang w:val="en-IE"/>
        </w:rPr>
        <w:t xml:space="preserve"> </w:t>
      </w:r>
      <w:bookmarkEnd w:id="16"/>
      <w:r w:rsidR="006B2955" w:rsidRPr="003C4925">
        <w:rPr>
          <w:lang w:val="en-IE"/>
        </w:rPr>
        <w:t>affiliated with the Ministry of Labour</w:t>
      </w:r>
      <w:r w:rsidR="00BC113C" w:rsidRPr="003C4925">
        <w:rPr>
          <w:lang w:val="en-IE"/>
        </w:rPr>
        <w:t xml:space="preserve">. </w:t>
      </w:r>
      <w:r w:rsidR="006B2955" w:rsidRPr="003C4925">
        <w:rPr>
          <w:lang w:val="en-IE"/>
        </w:rPr>
        <w:t xml:space="preserve">However, it should be noted that the Vocational Guidance and Training Regulation No. 169 of 2004, which serves as the framework for these </w:t>
      </w:r>
      <w:r w:rsidR="003C4925" w:rsidRPr="003C4925">
        <w:rPr>
          <w:lang w:val="en-IE"/>
        </w:rPr>
        <w:t>centres</w:t>
      </w:r>
      <w:r w:rsidR="006B2955" w:rsidRPr="003C4925">
        <w:rPr>
          <w:lang w:val="en-IE"/>
        </w:rPr>
        <w:t xml:space="preserve"> and specifies the eligibility criteria for beneficiaries, includes, in Article 2(1), a requirement for medical fitness as a condition for </w:t>
      </w:r>
      <w:r w:rsidR="00EE227C" w:rsidRPr="003C4925">
        <w:rPr>
          <w:lang w:val="en-IE"/>
        </w:rPr>
        <w:t>enrolment</w:t>
      </w:r>
      <w:r w:rsidR="006B2955" w:rsidRPr="003C4925">
        <w:rPr>
          <w:lang w:val="en-IE"/>
        </w:rPr>
        <w:t xml:space="preserve">. This condition constitutes discrimination against persons with disabilities and impedes their access to these </w:t>
      </w:r>
      <w:r w:rsidR="003C4925" w:rsidRPr="003C4925">
        <w:rPr>
          <w:lang w:val="en-IE"/>
        </w:rPr>
        <w:t>centres</w:t>
      </w:r>
      <w:r w:rsidR="00BC113C" w:rsidRPr="003C4925">
        <w:rPr>
          <w:lang w:val="en-IE"/>
        </w:rPr>
        <w:t>.</w:t>
      </w:r>
    </w:p>
    <w:p w14:paraId="53C561A8" w14:textId="7AD0A48F" w:rsidR="00BC113C" w:rsidRPr="003C4925" w:rsidRDefault="00960C18" w:rsidP="003C4925">
      <w:pPr>
        <w:pStyle w:val="Numberedpara"/>
        <w:numPr>
          <w:ilvl w:val="0"/>
          <w:numId w:val="0"/>
        </w:numPr>
        <w:spacing w:before="240" w:line="240" w:lineRule="auto"/>
        <w:ind w:left="426" w:hanging="426"/>
        <w:rPr>
          <w:b/>
          <w:bCs/>
          <w:lang w:val="en-IE"/>
        </w:rPr>
      </w:pPr>
      <w:r w:rsidRPr="003C4925">
        <w:rPr>
          <w:b/>
          <w:bCs/>
          <w:lang w:val="en-IE"/>
        </w:rPr>
        <w:t>7</w:t>
      </w:r>
      <w:r w:rsidR="00207B97" w:rsidRPr="003C4925">
        <w:rPr>
          <w:b/>
          <w:bCs/>
          <w:lang w:val="en-IE"/>
        </w:rPr>
        <w:t>2</w:t>
      </w:r>
      <w:r w:rsidRPr="003C4925">
        <w:rPr>
          <w:lang w:val="en-IE"/>
        </w:rPr>
        <w:t xml:space="preserve">. </w:t>
      </w:r>
      <w:r w:rsidR="00BC113C" w:rsidRPr="003C4925">
        <w:rPr>
          <w:b/>
          <w:bCs/>
          <w:lang w:val="en-IE"/>
        </w:rPr>
        <w:t xml:space="preserve">Al-Haq recommends </w:t>
      </w:r>
      <w:r w:rsidR="006B2955" w:rsidRPr="003C4925">
        <w:rPr>
          <w:b/>
          <w:bCs/>
          <w:lang w:val="en-IE"/>
        </w:rPr>
        <w:t xml:space="preserve">that the Committee request the SoP to </w:t>
      </w:r>
      <w:r w:rsidR="00DC51A6" w:rsidRPr="003C4925">
        <w:rPr>
          <w:b/>
          <w:bCs/>
          <w:lang w:val="en-IE"/>
        </w:rPr>
        <w:t>provide detailed and</w:t>
      </w:r>
      <w:r w:rsidR="00BC113C" w:rsidRPr="003C4925">
        <w:rPr>
          <w:b/>
          <w:bCs/>
          <w:lang w:val="en-IE"/>
        </w:rPr>
        <w:t xml:space="preserve"> disaggregated data </w:t>
      </w:r>
      <w:r w:rsidR="00DC51A6" w:rsidRPr="003C4925">
        <w:rPr>
          <w:b/>
          <w:bCs/>
          <w:lang w:val="en-IE"/>
        </w:rPr>
        <w:t xml:space="preserve">regarding the number of persons with disabilities receiving rehabilitation services in government </w:t>
      </w:r>
      <w:r w:rsidR="00EE227C" w:rsidRPr="003C4925">
        <w:rPr>
          <w:b/>
          <w:bCs/>
          <w:lang w:val="en-IE"/>
        </w:rPr>
        <w:t>centres</w:t>
      </w:r>
      <w:r w:rsidR="00DC51A6" w:rsidRPr="003C4925">
        <w:rPr>
          <w:b/>
          <w:bCs/>
          <w:lang w:val="en-IE"/>
        </w:rPr>
        <w:t>, including information on rehabilitation programs for persons with non-mobility disabilities</w:t>
      </w:r>
      <w:r w:rsidR="004D29B7" w:rsidRPr="003C4925">
        <w:rPr>
          <w:b/>
          <w:bCs/>
          <w:lang w:val="en-IE"/>
        </w:rPr>
        <w:t xml:space="preserve">. </w:t>
      </w:r>
      <w:r w:rsidR="00DC51A6" w:rsidRPr="003C4925">
        <w:rPr>
          <w:b/>
          <w:bCs/>
          <w:lang w:val="en-IE"/>
        </w:rPr>
        <w:t xml:space="preserve">Moreover, Al-Haq recommends the Committee to request the State party to provide </w:t>
      </w:r>
      <w:r w:rsidR="00BC113C" w:rsidRPr="003C4925">
        <w:rPr>
          <w:b/>
          <w:bCs/>
          <w:lang w:val="en-IE"/>
        </w:rPr>
        <w:t xml:space="preserve">information on </w:t>
      </w:r>
      <w:r w:rsidR="00DC51A6" w:rsidRPr="003C4925">
        <w:rPr>
          <w:b/>
          <w:bCs/>
          <w:lang w:val="en-IE"/>
        </w:rPr>
        <w:t xml:space="preserve">the </w:t>
      </w:r>
      <w:r w:rsidR="00BC113C" w:rsidRPr="003C4925">
        <w:rPr>
          <w:b/>
          <w:bCs/>
          <w:lang w:val="en-IE"/>
        </w:rPr>
        <w:t xml:space="preserve">comprehensive rehabilitation services </w:t>
      </w:r>
      <w:r w:rsidR="00DC51A6" w:rsidRPr="003C4925">
        <w:rPr>
          <w:b/>
          <w:bCs/>
          <w:lang w:val="en-IE"/>
        </w:rPr>
        <w:t xml:space="preserve">available </w:t>
      </w:r>
      <w:r w:rsidR="00BC113C" w:rsidRPr="003C4925">
        <w:rPr>
          <w:b/>
          <w:bCs/>
          <w:lang w:val="en-IE"/>
        </w:rPr>
        <w:t xml:space="preserve">and the areas excluded from those </w:t>
      </w:r>
      <w:r w:rsidR="002F312B" w:rsidRPr="003C4925">
        <w:rPr>
          <w:b/>
          <w:bCs/>
          <w:lang w:val="en-IE"/>
        </w:rPr>
        <w:t>centres</w:t>
      </w:r>
      <w:r w:rsidR="00DC51A6" w:rsidRPr="003C4925">
        <w:rPr>
          <w:b/>
          <w:bCs/>
          <w:lang w:val="en-IE"/>
        </w:rPr>
        <w:t xml:space="preserve">, as well as </w:t>
      </w:r>
      <w:r w:rsidR="00BC113C" w:rsidRPr="003C4925">
        <w:rPr>
          <w:b/>
          <w:bCs/>
          <w:lang w:val="en-IE"/>
        </w:rPr>
        <w:t xml:space="preserve">the measures taken to overcome </w:t>
      </w:r>
      <w:r w:rsidR="002F312B" w:rsidRPr="003C4925">
        <w:rPr>
          <w:b/>
          <w:bCs/>
          <w:lang w:val="en-IE"/>
        </w:rPr>
        <w:t>t</w:t>
      </w:r>
      <w:r w:rsidR="00BC113C" w:rsidRPr="003C4925">
        <w:rPr>
          <w:b/>
          <w:bCs/>
          <w:lang w:val="en-IE"/>
        </w:rPr>
        <w:t xml:space="preserve">he difficulties </w:t>
      </w:r>
      <w:r w:rsidR="00DC51A6" w:rsidRPr="003C4925">
        <w:rPr>
          <w:b/>
          <w:bCs/>
          <w:lang w:val="en-IE"/>
        </w:rPr>
        <w:t>faced in providing these services due to the Israeli occupation. Furthermore, Al-Haq recommends that the Committee request information on the measures taken by the SoP on reviewing the vocational guidance and training system in accordance with the provisions of the Convention, to ensure that it does not discriminate against persons with disabilities.</w:t>
      </w:r>
    </w:p>
    <w:p w14:paraId="37BCF4FD" w14:textId="7C612F66" w:rsidR="00BC113C" w:rsidRPr="003C4925" w:rsidRDefault="0094796A" w:rsidP="003C4925">
      <w:pPr>
        <w:pStyle w:val="Heading2"/>
        <w:ind w:left="709" w:hanging="283"/>
        <w:rPr>
          <w:i/>
          <w:iCs/>
          <w:color w:val="auto"/>
          <w:lang w:val="en-IE"/>
        </w:rPr>
      </w:pPr>
      <w:bookmarkStart w:id="17" w:name="_Toc128588594"/>
      <w:r w:rsidRPr="003C4925">
        <w:rPr>
          <w:rFonts w:asciiTheme="majorBidi" w:hAnsiTheme="majorBidi"/>
          <w:i/>
          <w:iCs/>
          <w:color w:val="auto"/>
          <w:sz w:val="24"/>
          <w:szCs w:val="24"/>
          <w:lang w:val="en-IE"/>
        </w:rPr>
        <w:t xml:space="preserve">xiii. </w:t>
      </w:r>
      <w:r w:rsidR="00BC113C" w:rsidRPr="003C4925">
        <w:rPr>
          <w:rFonts w:asciiTheme="majorBidi" w:hAnsiTheme="majorBidi"/>
          <w:i/>
          <w:iCs/>
          <w:color w:val="auto"/>
          <w:sz w:val="24"/>
          <w:szCs w:val="24"/>
          <w:lang w:val="en-IE"/>
        </w:rPr>
        <w:t>Article 27</w:t>
      </w:r>
      <w:r w:rsidRPr="003C4925">
        <w:rPr>
          <w:rFonts w:asciiTheme="majorBidi" w:hAnsiTheme="majorBidi"/>
          <w:i/>
          <w:iCs/>
          <w:color w:val="auto"/>
          <w:sz w:val="24"/>
          <w:szCs w:val="24"/>
          <w:lang w:val="en-IE"/>
        </w:rPr>
        <w:t>:</w:t>
      </w:r>
      <w:r w:rsidR="00BC113C" w:rsidRPr="003C4925">
        <w:rPr>
          <w:rFonts w:asciiTheme="majorBidi" w:hAnsiTheme="majorBidi"/>
          <w:i/>
          <w:iCs/>
          <w:color w:val="auto"/>
          <w:sz w:val="24"/>
          <w:szCs w:val="24"/>
          <w:lang w:val="en-IE"/>
        </w:rPr>
        <w:t xml:space="preserve"> </w:t>
      </w:r>
      <w:r w:rsidRPr="003C4925">
        <w:rPr>
          <w:rFonts w:asciiTheme="majorBidi" w:hAnsiTheme="majorBidi"/>
          <w:i/>
          <w:iCs/>
          <w:color w:val="auto"/>
          <w:sz w:val="24"/>
          <w:szCs w:val="24"/>
          <w:lang w:val="en-IE"/>
        </w:rPr>
        <w:t xml:space="preserve">work </w:t>
      </w:r>
      <w:r w:rsidR="00BC113C" w:rsidRPr="003C4925">
        <w:rPr>
          <w:rFonts w:asciiTheme="majorBidi" w:hAnsiTheme="majorBidi"/>
          <w:i/>
          <w:iCs/>
          <w:color w:val="auto"/>
          <w:sz w:val="24"/>
          <w:szCs w:val="24"/>
          <w:lang w:val="en-IE"/>
        </w:rPr>
        <w:t>and employment</w:t>
      </w:r>
      <w:bookmarkEnd w:id="17"/>
    </w:p>
    <w:p w14:paraId="670F56D0" w14:textId="6F97E558" w:rsidR="00BC113C" w:rsidRPr="003C4925" w:rsidRDefault="00740DFD" w:rsidP="003C4925">
      <w:pPr>
        <w:pStyle w:val="Numberedpara"/>
        <w:numPr>
          <w:ilvl w:val="0"/>
          <w:numId w:val="0"/>
        </w:numPr>
        <w:spacing w:before="240" w:line="240" w:lineRule="auto"/>
        <w:ind w:left="426" w:hanging="426"/>
        <w:rPr>
          <w:lang w:val="en-IE"/>
        </w:rPr>
      </w:pPr>
      <w:r w:rsidRPr="003C4925">
        <w:rPr>
          <w:lang w:val="en-IE"/>
        </w:rPr>
        <w:t>7</w:t>
      </w:r>
      <w:r w:rsidR="00207B97" w:rsidRPr="003C4925">
        <w:rPr>
          <w:lang w:val="en-IE"/>
        </w:rPr>
        <w:t>3</w:t>
      </w:r>
      <w:r w:rsidR="00960C18" w:rsidRPr="003C4925">
        <w:rPr>
          <w:lang w:val="en-IE"/>
        </w:rPr>
        <w:t xml:space="preserve">. </w:t>
      </w:r>
      <w:r w:rsidR="00B271F9" w:rsidRPr="003C4925">
        <w:rPr>
          <w:lang w:val="en-IE"/>
        </w:rPr>
        <w:t>According to the results of a survey conducted by the Palestinian Central Bureau of Statistics in 2011, it was found that roughly 87.5% of persons with disabilities were not employed in the Palestinian labour market.</w:t>
      </w:r>
      <w:r w:rsidR="00675F65" w:rsidRPr="003C4925">
        <w:rPr>
          <w:rStyle w:val="FootnoteReference"/>
          <w:lang w:val="en-IE"/>
        </w:rPr>
        <w:footnoteReference w:id="19"/>
      </w:r>
      <w:r w:rsidR="00B271F9" w:rsidRPr="003C4925">
        <w:rPr>
          <w:lang w:val="en-IE"/>
        </w:rPr>
        <w:t xml:space="preserve"> The extent of marginalisation and discrimination against women with disabilities in the workforce was even more significant, with their employment rates being half that of men with disabilities. Further, the data from the 2020 Labour Force Survey indicates that the participation rate of women with disabilities was a mere 2% of the total number of women with disabilities, while men with disabilities had a participation rate of 23%</w:t>
      </w:r>
      <w:r w:rsidR="00BC113C" w:rsidRPr="003C4925">
        <w:rPr>
          <w:lang w:val="en-IE"/>
        </w:rPr>
        <w:t>.</w:t>
      </w:r>
      <w:r w:rsidR="00BC113C" w:rsidRPr="003C4925">
        <w:rPr>
          <w:vertAlign w:val="superscript"/>
          <w:rtl/>
          <w:lang w:val="en-IE"/>
        </w:rPr>
        <w:t xml:space="preserve"> </w:t>
      </w:r>
      <w:r w:rsidR="00BC113C" w:rsidRPr="003C4925">
        <w:rPr>
          <w:vertAlign w:val="superscript"/>
          <w:rtl/>
          <w:lang w:val="en-IE"/>
        </w:rPr>
        <w:footnoteReference w:id="20"/>
      </w:r>
    </w:p>
    <w:p w14:paraId="52825FA6" w14:textId="67024ACD" w:rsidR="00BC113C" w:rsidRPr="003C4925" w:rsidRDefault="00740DFD" w:rsidP="003C4925">
      <w:pPr>
        <w:pStyle w:val="Numberedpara"/>
        <w:numPr>
          <w:ilvl w:val="0"/>
          <w:numId w:val="0"/>
        </w:numPr>
        <w:spacing w:before="240" w:line="240" w:lineRule="auto"/>
        <w:ind w:left="426" w:hanging="426"/>
        <w:rPr>
          <w:lang w:val="en-IE"/>
        </w:rPr>
      </w:pPr>
      <w:r w:rsidRPr="003C4925">
        <w:rPr>
          <w:lang w:val="en-IE"/>
        </w:rPr>
        <w:t>7</w:t>
      </w:r>
      <w:r w:rsidR="00207B97" w:rsidRPr="003C4925">
        <w:rPr>
          <w:lang w:val="en-IE"/>
        </w:rPr>
        <w:t>4</w:t>
      </w:r>
      <w:r w:rsidR="00960C18" w:rsidRPr="003C4925">
        <w:rPr>
          <w:lang w:val="en-IE"/>
        </w:rPr>
        <w:t xml:space="preserve">. </w:t>
      </w:r>
      <w:r w:rsidR="00BC113C" w:rsidRPr="003C4925">
        <w:rPr>
          <w:lang w:val="en-IE"/>
        </w:rPr>
        <w:t xml:space="preserve">The </w:t>
      </w:r>
      <w:r w:rsidR="00AF4E75" w:rsidRPr="003C4925">
        <w:rPr>
          <w:lang w:val="en-IE"/>
        </w:rPr>
        <w:t>laws</w:t>
      </w:r>
      <w:r w:rsidR="00BC113C" w:rsidRPr="003C4925">
        <w:rPr>
          <w:lang w:val="en-IE"/>
        </w:rPr>
        <w:t xml:space="preserve"> regulating the right to work</w:t>
      </w:r>
      <w:r w:rsidR="00DD2F70" w:rsidRPr="003C4925">
        <w:rPr>
          <w:lang w:val="en-IE"/>
        </w:rPr>
        <w:t xml:space="preserve"> in the SoP</w:t>
      </w:r>
      <w:r w:rsidR="00F57647" w:rsidRPr="003C4925">
        <w:rPr>
          <w:lang w:val="en-IE"/>
        </w:rPr>
        <w:t xml:space="preserve">, </w:t>
      </w:r>
      <w:r w:rsidR="00DD2F70" w:rsidRPr="003C4925">
        <w:rPr>
          <w:lang w:val="en-IE"/>
        </w:rPr>
        <w:t>including</w:t>
      </w:r>
      <w:r w:rsidR="00BC113C" w:rsidRPr="003C4925">
        <w:rPr>
          <w:lang w:val="en-IE"/>
        </w:rPr>
        <w:t xml:space="preserve"> the </w:t>
      </w:r>
      <w:r w:rsidR="00A539FC" w:rsidRPr="003C4925">
        <w:rPr>
          <w:lang w:val="en-IE"/>
        </w:rPr>
        <w:t xml:space="preserve">Rights of Persons with Disabilities Law </w:t>
      </w:r>
      <w:r w:rsidR="00BC113C" w:rsidRPr="003C4925">
        <w:rPr>
          <w:lang w:val="en-IE"/>
        </w:rPr>
        <w:t xml:space="preserve">of 1999, the </w:t>
      </w:r>
      <w:r w:rsidR="00F57647" w:rsidRPr="003C4925">
        <w:rPr>
          <w:lang w:val="en-IE"/>
        </w:rPr>
        <w:t>Labour</w:t>
      </w:r>
      <w:r w:rsidR="00BC113C" w:rsidRPr="003C4925">
        <w:rPr>
          <w:lang w:val="en-IE"/>
        </w:rPr>
        <w:t xml:space="preserve"> </w:t>
      </w:r>
      <w:r w:rsidR="00A539FC" w:rsidRPr="003C4925">
        <w:rPr>
          <w:lang w:val="en-IE"/>
        </w:rPr>
        <w:t xml:space="preserve">Law No.7 </w:t>
      </w:r>
      <w:r w:rsidR="00BC113C" w:rsidRPr="003C4925">
        <w:rPr>
          <w:lang w:val="en-IE"/>
        </w:rPr>
        <w:t xml:space="preserve">of 2000 and its executive regulations, the Civil Service Law </w:t>
      </w:r>
      <w:r w:rsidR="00505877" w:rsidRPr="003C4925">
        <w:rPr>
          <w:lang w:val="en-IE"/>
        </w:rPr>
        <w:t xml:space="preserve">No. 4 </w:t>
      </w:r>
      <w:r w:rsidR="00BC113C" w:rsidRPr="003C4925">
        <w:rPr>
          <w:lang w:val="en-IE"/>
        </w:rPr>
        <w:t>of 1998 and its amendments</w:t>
      </w:r>
      <w:r w:rsidR="00505877" w:rsidRPr="003C4925">
        <w:rPr>
          <w:lang w:val="en-IE"/>
        </w:rPr>
        <w:t xml:space="preserve"> and</w:t>
      </w:r>
      <w:r w:rsidR="00BC113C" w:rsidRPr="003C4925">
        <w:rPr>
          <w:lang w:val="en-IE"/>
        </w:rPr>
        <w:t xml:space="preserve"> executive regulations and the Local Government Employees System of 2009, as well as </w:t>
      </w:r>
      <w:r w:rsidR="00505877" w:rsidRPr="003C4925">
        <w:rPr>
          <w:lang w:val="en-IE"/>
        </w:rPr>
        <w:t>Law by Decree No.</w:t>
      </w:r>
      <w:r w:rsidR="00BC113C" w:rsidRPr="003C4925">
        <w:rPr>
          <w:lang w:val="en-IE"/>
        </w:rPr>
        <w:t xml:space="preserve"> 40 of 2020 </w:t>
      </w:r>
      <w:r w:rsidR="00505877" w:rsidRPr="003C4925">
        <w:rPr>
          <w:lang w:val="en-IE"/>
        </w:rPr>
        <w:t xml:space="preserve">on </w:t>
      </w:r>
      <w:r w:rsidR="00BC113C" w:rsidRPr="003C4925">
        <w:rPr>
          <w:lang w:val="en-IE"/>
        </w:rPr>
        <w:t xml:space="preserve">the amendment of the Judicial Authority Law </w:t>
      </w:r>
      <w:r w:rsidR="00DD2F70" w:rsidRPr="003C4925">
        <w:rPr>
          <w:lang w:val="en-IE"/>
        </w:rPr>
        <w:t xml:space="preserve">are discriminatory towards persons with disabilities. The broad definition of </w:t>
      </w:r>
      <w:r w:rsidR="00BC113C" w:rsidRPr="003C4925">
        <w:rPr>
          <w:lang w:val="en-IE"/>
        </w:rPr>
        <w:t>“health conditions for appointment”</w:t>
      </w:r>
      <w:r w:rsidR="00DD2F70" w:rsidRPr="003C4925">
        <w:rPr>
          <w:lang w:val="en-IE"/>
        </w:rPr>
        <w:t xml:space="preserve"> in the Law by Decree No. 40 of 2020 is particularly very concerning, as it</w:t>
      </w:r>
      <w:r w:rsidR="00F57647" w:rsidRPr="003C4925">
        <w:rPr>
          <w:lang w:val="en-IE"/>
        </w:rPr>
        <w:t xml:space="preserve"> </w:t>
      </w:r>
      <w:r w:rsidR="00DD2F70" w:rsidRPr="003C4925">
        <w:rPr>
          <w:lang w:val="en-IE"/>
        </w:rPr>
        <w:t>denies persons with disabilities, regardless of the nature of their</w:t>
      </w:r>
      <w:r w:rsidR="00BC113C" w:rsidRPr="003C4925">
        <w:rPr>
          <w:lang w:val="en-IE"/>
        </w:rPr>
        <w:t xml:space="preserve"> disabilities, the right to be appointed to the judiciary</w:t>
      </w:r>
      <w:r w:rsidR="00DD2F70" w:rsidRPr="003C4925">
        <w:rPr>
          <w:lang w:val="en-IE"/>
        </w:rPr>
        <w:t>.</w:t>
      </w:r>
      <w:r w:rsidR="00BC113C" w:rsidRPr="003C4925">
        <w:rPr>
          <w:vertAlign w:val="superscript"/>
          <w:rtl/>
          <w:lang w:val="en-IE" w:bidi="ar-JO"/>
        </w:rPr>
        <w:footnoteReference w:id="21"/>
      </w:r>
      <w:r w:rsidR="00BC113C" w:rsidRPr="003C4925">
        <w:rPr>
          <w:lang w:val="en-IE"/>
        </w:rPr>
        <w:t xml:space="preserve"> </w:t>
      </w:r>
      <w:r w:rsidR="00DD2F70" w:rsidRPr="003C4925">
        <w:rPr>
          <w:lang w:val="en-IE"/>
        </w:rPr>
        <w:t>Such</w:t>
      </w:r>
      <w:r w:rsidR="00BC113C" w:rsidRPr="003C4925">
        <w:rPr>
          <w:lang w:val="en-IE"/>
        </w:rPr>
        <w:t xml:space="preserve"> </w:t>
      </w:r>
      <w:r w:rsidR="00DD2F70" w:rsidRPr="003C4925">
        <w:rPr>
          <w:lang w:val="en-IE"/>
        </w:rPr>
        <w:t xml:space="preserve">laws </w:t>
      </w:r>
      <w:r w:rsidR="00BC113C" w:rsidRPr="003C4925">
        <w:rPr>
          <w:lang w:val="en-IE"/>
        </w:rPr>
        <w:t xml:space="preserve">discriminate against persons with disabilities, </w:t>
      </w:r>
      <w:r w:rsidR="00DD2F70" w:rsidRPr="003C4925">
        <w:rPr>
          <w:lang w:val="en-IE"/>
        </w:rPr>
        <w:t xml:space="preserve">preventing </w:t>
      </w:r>
      <w:r w:rsidR="00BC113C" w:rsidRPr="003C4925">
        <w:rPr>
          <w:lang w:val="en-IE"/>
        </w:rPr>
        <w:t>them from accessing decent work</w:t>
      </w:r>
      <w:r w:rsidR="00DD2F70" w:rsidRPr="003C4925">
        <w:rPr>
          <w:lang w:val="en-IE"/>
        </w:rPr>
        <w:t xml:space="preserve"> opportunities</w:t>
      </w:r>
      <w:r w:rsidR="00F57647" w:rsidRPr="003C4925">
        <w:rPr>
          <w:lang w:val="en-IE"/>
        </w:rPr>
        <w:t>, i</w:t>
      </w:r>
      <w:r w:rsidR="00BC113C" w:rsidRPr="003C4925">
        <w:rPr>
          <w:lang w:val="en-IE"/>
        </w:rPr>
        <w:t>n violation of the Palestinian Basic Law and the Convention</w:t>
      </w:r>
      <w:r w:rsidR="004D29B7" w:rsidRPr="003C4925">
        <w:rPr>
          <w:lang w:val="en-IE"/>
        </w:rPr>
        <w:t>,</w:t>
      </w:r>
      <w:r w:rsidR="00BC113C" w:rsidRPr="003C4925">
        <w:rPr>
          <w:lang w:val="en-IE"/>
        </w:rPr>
        <w:t xml:space="preserve"> which guarantee equality and non-discrimination on the basis of disability.</w:t>
      </w:r>
    </w:p>
    <w:p w14:paraId="6DACFEAD" w14:textId="0FB2AFCD" w:rsidR="00720A3A" w:rsidRPr="003C4925" w:rsidRDefault="00BC113C" w:rsidP="003C4925">
      <w:pPr>
        <w:pStyle w:val="Numberedpara"/>
        <w:numPr>
          <w:ilvl w:val="0"/>
          <w:numId w:val="28"/>
        </w:numPr>
        <w:spacing w:before="240" w:line="240" w:lineRule="auto"/>
        <w:ind w:left="426"/>
        <w:rPr>
          <w:rFonts w:eastAsia="Times New Roman"/>
          <w:lang w:val="en-IE"/>
        </w:rPr>
      </w:pPr>
      <w:r w:rsidRPr="003C4925">
        <w:rPr>
          <w:b/>
          <w:bCs/>
          <w:lang w:val="en-IE"/>
        </w:rPr>
        <w:t xml:space="preserve">Al-Haq recommends </w:t>
      </w:r>
      <w:r w:rsidR="00DD2F70" w:rsidRPr="003C4925">
        <w:rPr>
          <w:b/>
          <w:bCs/>
          <w:lang w:val="en-IE"/>
        </w:rPr>
        <w:t xml:space="preserve">that the Committee </w:t>
      </w:r>
      <w:r w:rsidR="004D29B7" w:rsidRPr="003C4925">
        <w:rPr>
          <w:b/>
          <w:bCs/>
          <w:lang w:val="en-IE"/>
        </w:rPr>
        <w:t>request</w:t>
      </w:r>
      <w:r w:rsidRPr="003C4925">
        <w:rPr>
          <w:b/>
          <w:bCs/>
          <w:lang w:val="en-IE"/>
        </w:rPr>
        <w:t xml:space="preserve"> the S</w:t>
      </w:r>
      <w:r w:rsidR="00DD2F70" w:rsidRPr="003C4925">
        <w:rPr>
          <w:b/>
          <w:bCs/>
          <w:lang w:val="en-IE"/>
        </w:rPr>
        <w:t xml:space="preserve">oP to provide information on the measures taken </w:t>
      </w:r>
      <w:r w:rsidRPr="003C4925">
        <w:rPr>
          <w:b/>
          <w:bCs/>
          <w:lang w:val="en-IE"/>
        </w:rPr>
        <w:t>to review the legislation in force rel</w:t>
      </w:r>
      <w:r w:rsidR="000D310D" w:rsidRPr="003C4925">
        <w:rPr>
          <w:b/>
          <w:bCs/>
          <w:lang w:val="en-IE"/>
        </w:rPr>
        <w:t>evant</w:t>
      </w:r>
      <w:r w:rsidRPr="003C4925">
        <w:rPr>
          <w:b/>
          <w:bCs/>
          <w:lang w:val="en-IE"/>
        </w:rPr>
        <w:t xml:space="preserve"> to the righ</w:t>
      </w:r>
      <w:r w:rsidR="004D29B7" w:rsidRPr="003C4925">
        <w:rPr>
          <w:b/>
          <w:bCs/>
          <w:lang w:val="en-IE"/>
        </w:rPr>
        <w:t>ts of persons with disabilities</w:t>
      </w:r>
      <w:r w:rsidR="00DD2F70" w:rsidRPr="003C4925">
        <w:rPr>
          <w:b/>
          <w:bCs/>
          <w:lang w:val="en-IE"/>
        </w:rPr>
        <w:t>, with the aim of prohibiting all</w:t>
      </w:r>
      <w:r w:rsidRPr="003C4925">
        <w:rPr>
          <w:b/>
          <w:bCs/>
          <w:lang w:val="en-IE"/>
        </w:rPr>
        <w:t xml:space="preserve"> forms of </w:t>
      </w:r>
      <w:r w:rsidR="00F0498E" w:rsidRPr="003C4925">
        <w:rPr>
          <w:b/>
          <w:bCs/>
          <w:lang w:val="en-IE"/>
        </w:rPr>
        <w:t>disability-based discrimination</w:t>
      </w:r>
      <w:r w:rsidR="00DD2F70" w:rsidRPr="003C4925">
        <w:rPr>
          <w:b/>
          <w:bCs/>
          <w:lang w:val="en-IE"/>
        </w:rPr>
        <w:t xml:space="preserve"> that hinder their access to decent employment</w:t>
      </w:r>
      <w:r w:rsidR="004D29B7" w:rsidRPr="003C4925">
        <w:rPr>
          <w:b/>
          <w:bCs/>
          <w:lang w:val="en-IE"/>
        </w:rPr>
        <w:t xml:space="preserve">. </w:t>
      </w:r>
      <w:r w:rsidR="00DD2F70" w:rsidRPr="003C4925">
        <w:rPr>
          <w:b/>
          <w:bCs/>
          <w:lang w:val="en-IE"/>
        </w:rPr>
        <w:t>The new legislation should include detailed and specific measures that guarantee employment conditions and equal opportunities for persons with disabilities in the workplace, as well as in vocational and technical training programs.</w:t>
      </w:r>
      <w:r w:rsidR="004D29B7" w:rsidRPr="003C4925">
        <w:rPr>
          <w:b/>
          <w:bCs/>
          <w:lang w:val="en-IE"/>
        </w:rPr>
        <w:t xml:space="preserve"> </w:t>
      </w:r>
      <w:r w:rsidR="00DD2F70" w:rsidRPr="003C4925">
        <w:rPr>
          <w:b/>
          <w:bCs/>
          <w:lang w:val="en-IE"/>
        </w:rPr>
        <w:t>Such measures should ensure that persons with disabilities</w:t>
      </w:r>
      <w:r w:rsidRPr="003C4925">
        <w:rPr>
          <w:b/>
          <w:bCs/>
          <w:lang w:val="en-IE"/>
        </w:rPr>
        <w:t xml:space="preserve"> </w:t>
      </w:r>
      <w:r w:rsidR="00DD2F70" w:rsidRPr="003C4925">
        <w:rPr>
          <w:b/>
          <w:bCs/>
          <w:lang w:val="en-IE"/>
        </w:rPr>
        <w:t xml:space="preserve">have equal </w:t>
      </w:r>
      <w:r w:rsidRPr="003C4925">
        <w:rPr>
          <w:b/>
          <w:bCs/>
          <w:lang w:val="en-IE"/>
        </w:rPr>
        <w:t>access</w:t>
      </w:r>
      <w:r w:rsidR="00DD2F70" w:rsidRPr="003C4925">
        <w:rPr>
          <w:b/>
          <w:bCs/>
          <w:lang w:val="en-IE"/>
        </w:rPr>
        <w:t xml:space="preserve"> to</w:t>
      </w:r>
      <w:r w:rsidRPr="003C4925">
        <w:rPr>
          <w:b/>
          <w:bCs/>
          <w:lang w:val="en-IE"/>
        </w:rPr>
        <w:t xml:space="preserve"> buildings, facilities, services and information</w:t>
      </w:r>
      <w:r w:rsidR="00DD2F70" w:rsidRPr="003C4925">
        <w:rPr>
          <w:b/>
          <w:bCs/>
          <w:lang w:val="en-IE"/>
        </w:rPr>
        <w:t>. Moreover, mechanisms for monitoring and accountability should be established, and any legal texts that require “healthy fitness” should be abolished</w:t>
      </w:r>
      <w:r w:rsidR="004D29B7" w:rsidRPr="003C4925">
        <w:rPr>
          <w:b/>
          <w:bCs/>
          <w:lang w:val="en-IE"/>
        </w:rPr>
        <w:t xml:space="preserve">. </w:t>
      </w:r>
      <w:r w:rsidR="00FF3A99" w:rsidRPr="003C4925">
        <w:rPr>
          <w:b/>
          <w:bCs/>
          <w:lang w:val="en-IE"/>
        </w:rPr>
        <w:t xml:space="preserve">The civil service system should be amended to use the term </w:t>
      </w:r>
      <w:r w:rsidR="00C01BBA" w:rsidRPr="003C4925">
        <w:rPr>
          <w:b/>
          <w:bCs/>
          <w:lang w:val="en-IE"/>
        </w:rPr>
        <w:t xml:space="preserve">“persons with </w:t>
      </w:r>
      <w:r w:rsidR="00FF3A99" w:rsidRPr="003C4925">
        <w:rPr>
          <w:b/>
          <w:bCs/>
          <w:lang w:val="en-IE"/>
        </w:rPr>
        <w:t>disabilit</w:t>
      </w:r>
      <w:r w:rsidR="00C01BBA" w:rsidRPr="003C4925">
        <w:rPr>
          <w:b/>
          <w:bCs/>
          <w:lang w:val="en-IE"/>
        </w:rPr>
        <w:t>ies”</w:t>
      </w:r>
      <w:r w:rsidR="00FF3A99" w:rsidRPr="003C4925">
        <w:rPr>
          <w:b/>
          <w:bCs/>
          <w:lang w:val="en-IE"/>
        </w:rPr>
        <w:t xml:space="preserve"> instead of </w:t>
      </w:r>
      <w:r w:rsidR="00C01BBA" w:rsidRPr="003C4925">
        <w:rPr>
          <w:b/>
          <w:bCs/>
          <w:lang w:val="en-IE"/>
        </w:rPr>
        <w:t>“persons</w:t>
      </w:r>
      <w:r w:rsidR="00FF3A99" w:rsidRPr="003C4925">
        <w:rPr>
          <w:b/>
          <w:bCs/>
          <w:lang w:val="en-IE"/>
        </w:rPr>
        <w:t xml:space="preserve"> with special needs</w:t>
      </w:r>
      <w:r w:rsidR="00C01BBA" w:rsidRPr="003C4925">
        <w:rPr>
          <w:b/>
          <w:bCs/>
          <w:lang w:val="en-IE"/>
        </w:rPr>
        <w:t>”</w:t>
      </w:r>
      <w:r w:rsidR="00FF3A99" w:rsidRPr="003C4925">
        <w:rPr>
          <w:b/>
          <w:bCs/>
          <w:lang w:val="en-IE"/>
        </w:rPr>
        <w:t>, and the text regulating the employment percentage should be reformulated in accordance with the relevant agreements and legislations</w:t>
      </w:r>
      <w:r w:rsidR="00C01BBA" w:rsidRPr="003C4925">
        <w:rPr>
          <w:b/>
          <w:bCs/>
          <w:lang w:val="en-IE"/>
        </w:rPr>
        <w:t>. Al-Haq also recommends that the Committee request the SoP to provide disaggregated statistical data that indicates the type of disability, gender, job titles, promotions, and bonuses received by persons with disabilities, as well as information on the measures taken to improve the work environment and facilitate the employment of persons with disabilities.</w:t>
      </w:r>
    </w:p>
    <w:p w14:paraId="500E7E0E" w14:textId="268B3A99" w:rsidR="00720A3A" w:rsidRPr="003C4925" w:rsidRDefault="00C01BBA" w:rsidP="003C4925">
      <w:pPr>
        <w:pStyle w:val="Numberedpara"/>
        <w:numPr>
          <w:ilvl w:val="0"/>
          <w:numId w:val="27"/>
        </w:numPr>
        <w:spacing w:before="240" w:line="240" w:lineRule="auto"/>
        <w:ind w:left="426"/>
        <w:rPr>
          <w:rFonts w:eastAsia="Times New Roman"/>
          <w:lang w:val="en-IE"/>
        </w:rPr>
      </w:pPr>
      <w:r w:rsidRPr="003C4925">
        <w:rPr>
          <w:rFonts w:eastAsia="Times New Roman"/>
          <w:lang w:val="en-IE"/>
        </w:rPr>
        <w:t xml:space="preserve">The Rights of Persons with Disabilities Law of 1999 </w:t>
      </w:r>
      <w:r w:rsidR="00BF2842" w:rsidRPr="003C4925">
        <w:rPr>
          <w:rFonts w:eastAsia="Times New Roman"/>
          <w:lang w:val="en-IE"/>
        </w:rPr>
        <w:t xml:space="preserve">and its </w:t>
      </w:r>
      <w:r w:rsidRPr="003C4925">
        <w:rPr>
          <w:rFonts w:eastAsia="Times New Roman"/>
          <w:lang w:val="en-IE"/>
        </w:rPr>
        <w:t xml:space="preserve">associated </w:t>
      </w:r>
      <w:r w:rsidR="00BF2842" w:rsidRPr="003C4925">
        <w:rPr>
          <w:rFonts w:eastAsia="Times New Roman"/>
          <w:lang w:val="en-IE"/>
        </w:rPr>
        <w:t xml:space="preserve">regulations provide for the establishment of a “Financial Fund for Persons with Disabilities” by the Ministry of Social Development, </w:t>
      </w:r>
      <w:r w:rsidRPr="003C4925">
        <w:rPr>
          <w:rFonts w:eastAsia="Times New Roman"/>
          <w:lang w:val="en-IE"/>
        </w:rPr>
        <w:t xml:space="preserve">aimed at </w:t>
      </w:r>
      <w:r w:rsidR="00BF2842" w:rsidRPr="003C4925">
        <w:rPr>
          <w:rFonts w:eastAsia="Times New Roman"/>
          <w:lang w:val="en-IE"/>
        </w:rPr>
        <w:t>enhanc</w:t>
      </w:r>
      <w:r w:rsidRPr="003C4925">
        <w:rPr>
          <w:rFonts w:eastAsia="Times New Roman"/>
          <w:lang w:val="en-IE"/>
        </w:rPr>
        <w:t xml:space="preserve">ing employment </w:t>
      </w:r>
      <w:r w:rsidR="00BF2842" w:rsidRPr="003C4925">
        <w:rPr>
          <w:rFonts w:eastAsia="Times New Roman"/>
          <w:lang w:val="en-IE"/>
        </w:rPr>
        <w:t xml:space="preserve">opportunities for persons with </w:t>
      </w:r>
      <w:r w:rsidR="00BF2842" w:rsidRPr="003C4925">
        <w:rPr>
          <w:lang w:val="en-IE"/>
        </w:rPr>
        <w:t>disabilities</w:t>
      </w:r>
      <w:r w:rsidRPr="003C4925">
        <w:rPr>
          <w:lang w:val="en-IE"/>
        </w:rPr>
        <w:t>, and alleviating</w:t>
      </w:r>
      <w:r w:rsidRPr="003C4925">
        <w:rPr>
          <w:rFonts w:eastAsia="Times New Roman"/>
          <w:lang w:val="en-IE"/>
        </w:rPr>
        <w:t xml:space="preserve"> the impact of their exclusion from the labour market</w:t>
      </w:r>
      <w:r w:rsidR="006C782B" w:rsidRPr="003C4925">
        <w:rPr>
          <w:rFonts w:eastAsia="Times New Roman"/>
          <w:lang w:val="en-IE"/>
        </w:rPr>
        <w:t>. The fund, which is funded by institutions or companies that do not hire at least 5% of their employees from persons with disabilities, is intended to support persons with disabilities. According to Article 12 of the executive regulations of the Law on the Rights of Persons with Disabilities, these funds should be transferred to the fund and disbursed for the benefit of unemployed persons with disabilities. However, the Ministry has yet to establish this fund.</w:t>
      </w:r>
    </w:p>
    <w:p w14:paraId="237D69EE" w14:textId="13D4768F" w:rsidR="00720A3A" w:rsidRPr="003C4925" w:rsidRDefault="00BF2842" w:rsidP="003C4925">
      <w:pPr>
        <w:pStyle w:val="Numberedpara"/>
        <w:numPr>
          <w:ilvl w:val="0"/>
          <w:numId w:val="27"/>
        </w:numPr>
        <w:spacing w:before="240" w:line="240" w:lineRule="auto"/>
        <w:ind w:left="426"/>
        <w:rPr>
          <w:rFonts w:eastAsia="Times New Roman"/>
          <w:lang w:val="en-IE"/>
        </w:rPr>
      </w:pPr>
      <w:r w:rsidRPr="003C4925">
        <w:rPr>
          <w:rFonts w:eastAsia="Times New Roman"/>
          <w:lang w:val="en-IE"/>
        </w:rPr>
        <w:t xml:space="preserve">The National Strategic Plan for Employment </w:t>
      </w:r>
      <w:r w:rsidR="006C782B" w:rsidRPr="003C4925">
        <w:rPr>
          <w:rFonts w:eastAsia="Times New Roman"/>
          <w:lang w:val="en-IE"/>
        </w:rPr>
        <w:t xml:space="preserve">2021-2025, recently </w:t>
      </w:r>
      <w:r w:rsidRPr="003C4925">
        <w:rPr>
          <w:rFonts w:eastAsia="Times New Roman"/>
          <w:lang w:val="en-IE"/>
        </w:rPr>
        <w:t xml:space="preserve">issued by the Ministry of </w:t>
      </w:r>
      <w:r w:rsidR="00944E61" w:rsidRPr="003C4925">
        <w:rPr>
          <w:rFonts w:eastAsia="Times New Roman"/>
          <w:lang w:val="en-IE"/>
        </w:rPr>
        <w:t>Labour</w:t>
      </w:r>
      <w:r w:rsidRPr="003C4925">
        <w:rPr>
          <w:rFonts w:eastAsia="Times New Roman"/>
          <w:lang w:val="en-IE"/>
        </w:rPr>
        <w:t xml:space="preserve"> and the strategic plan for the </w:t>
      </w:r>
      <w:r w:rsidR="00944E61" w:rsidRPr="003C4925">
        <w:rPr>
          <w:rFonts w:eastAsia="Times New Roman"/>
          <w:lang w:val="en-IE"/>
        </w:rPr>
        <w:t>labour</w:t>
      </w:r>
      <w:r w:rsidRPr="003C4925">
        <w:rPr>
          <w:rFonts w:eastAsia="Times New Roman"/>
          <w:lang w:val="en-IE"/>
        </w:rPr>
        <w:t xml:space="preserve"> sector in Palestine 2021-2023 </w:t>
      </w:r>
      <w:r w:rsidR="006C782B" w:rsidRPr="003C4925">
        <w:rPr>
          <w:rFonts w:eastAsia="Times New Roman"/>
          <w:lang w:val="en-IE"/>
        </w:rPr>
        <w:t xml:space="preserve">failed to address </w:t>
      </w:r>
      <w:r w:rsidRPr="003C4925">
        <w:rPr>
          <w:rFonts w:eastAsia="Times New Roman"/>
          <w:lang w:val="en-IE"/>
        </w:rPr>
        <w:t>“gender and disability dimensions”</w:t>
      </w:r>
      <w:r w:rsidR="006C782B" w:rsidRPr="003C4925">
        <w:rPr>
          <w:rFonts w:eastAsia="Times New Roman"/>
          <w:lang w:val="en-IE"/>
        </w:rPr>
        <w:t xml:space="preserve"> of the workforce.</w:t>
      </w:r>
      <w:r w:rsidRPr="003C4925">
        <w:rPr>
          <w:rFonts w:eastAsia="Times New Roman"/>
          <w:lang w:val="en-IE"/>
        </w:rPr>
        <w:t xml:space="preserve"> </w:t>
      </w:r>
      <w:r w:rsidR="006C782B" w:rsidRPr="003C4925">
        <w:rPr>
          <w:rFonts w:eastAsia="Times New Roman"/>
          <w:lang w:val="en-IE"/>
        </w:rPr>
        <w:t xml:space="preserve">These plans </w:t>
      </w:r>
      <w:r w:rsidRPr="003C4925">
        <w:rPr>
          <w:rFonts w:eastAsia="Times New Roman"/>
          <w:lang w:val="en-IE"/>
        </w:rPr>
        <w:t xml:space="preserve">did not include </w:t>
      </w:r>
      <w:r w:rsidR="006C782B" w:rsidRPr="003C4925">
        <w:rPr>
          <w:rFonts w:eastAsia="Times New Roman"/>
          <w:lang w:val="en-IE"/>
        </w:rPr>
        <w:t xml:space="preserve">measures to improve the </w:t>
      </w:r>
      <w:r w:rsidRPr="003C4925">
        <w:rPr>
          <w:rFonts w:eastAsia="Times New Roman"/>
          <w:lang w:val="en-IE"/>
        </w:rPr>
        <w:t xml:space="preserve">work environment, harmonization, and facilitation </w:t>
      </w:r>
      <w:r w:rsidR="006C782B" w:rsidRPr="003C4925">
        <w:rPr>
          <w:rFonts w:eastAsia="Times New Roman"/>
          <w:lang w:val="en-IE"/>
        </w:rPr>
        <w:t>of</w:t>
      </w:r>
      <w:r w:rsidRPr="003C4925">
        <w:rPr>
          <w:rFonts w:eastAsia="Times New Roman"/>
          <w:lang w:val="en-IE"/>
        </w:rPr>
        <w:t xml:space="preserve"> </w:t>
      </w:r>
      <w:r w:rsidR="00944E61" w:rsidRPr="003C4925">
        <w:rPr>
          <w:rFonts w:eastAsia="Times New Roman"/>
          <w:lang w:val="en-IE"/>
        </w:rPr>
        <w:t>access</w:t>
      </w:r>
      <w:r w:rsidRPr="003C4925">
        <w:rPr>
          <w:rFonts w:eastAsia="Times New Roman"/>
          <w:lang w:val="en-IE"/>
        </w:rPr>
        <w:t xml:space="preserve"> </w:t>
      </w:r>
      <w:r w:rsidR="006C782B" w:rsidRPr="003C4925">
        <w:rPr>
          <w:rFonts w:eastAsia="Times New Roman"/>
          <w:lang w:val="en-IE"/>
        </w:rPr>
        <w:t xml:space="preserve">to </w:t>
      </w:r>
      <w:r w:rsidRPr="003C4925">
        <w:rPr>
          <w:rFonts w:eastAsia="Times New Roman"/>
          <w:lang w:val="en-IE"/>
        </w:rPr>
        <w:t>decent work</w:t>
      </w:r>
      <w:r w:rsidR="006C782B" w:rsidRPr="003C4925">
        <w:rPr>
          <w:rFonts w:eastAsia="Times New Roman"/>
          <w:lang w:val="en-IE"/>
        </w:rPr>
        <w:t xml:space="preserve"> for persons with disabilities. Furthermore, the Ministry did not </w:t>
      </w:r>
      <w:r w:rsidRPr="003C4925">
        <w:rPr>
          <w:rFonts w:eastAsia="Times New Roman"/>
          <w:lang w:val="en-IE"/>
        </w:rPr>
        <w:t xml:space="preserve">review </w:t>
      </w:r>
      <w:r w:rsidR="006C782B" w:rsidRPr="003C4925">
        <w:rPr>
          <w:rFonts w:eastAsia="Times New Roman"/>
          <w:lang w:val="en-IE"/>
        </w:rPr>
        <w:t>its achievements</w:t>
      </w:r>
      <w:r w:rsidRPr="003C4925">
        <w:rPr>
          <w:rFonts w:eastAsia="Times New Roman"/>
          <w:lang w:val="en-IE"/>
        </w:rPr>
        <w:t xml:space="preserve"> in </w:t>
      </w:r>
      <w:r w:rsidR="004E31BA" w:rsidRPr="003C4925">
        <w:rPr>
          <w:rFonts w:eastAsia="Times New Roman"/>
          <w:lang w:val="en-IE"/>
        </w:rPr>
        <w:t xml:space="preserve">promoting employment, vocational training and </w:t>
      </w:r>
      <w:r w:rsidR="00EE227C" w:rsidRPr="003C4925">
        <w:rPr>
          <w:rFonts w:eastAsia="Times New Roman"/>
          <w:lang w:val="en-IE"/>
        </w:rPr>
        <w:t>counselling</w:t>
      </w:r>
      <w:r w:rsidR="004E31BA" w:rsidRPr="003C4925">
        <w:rPr>
          <w:rFonts w:eastAsia="Times New Roman"/>
          <w:lang w:val="en-IE"/>
        </w:rPr>
        <w:t>, labour market oversight, the role of labour inspectors, and the use of indicators and statistical data to measure progress based on disability</w:t>
      </w:r>
      <w:r w:rsidRPr="003C4925">
        <w:rPr>
          <w:rFonts w:eastAsia="Times New Roman"/>
          <w:lang w:val="en-IE"/>
        </w:rPr>
        <w:t xml:space="preserve">. The scarce information available to Palestinian </w:t>
      </w:r>
      <w:r w:rsidR="004E31BA" w:rsidRPr="003C4925">
        <w:rPr>
          <w:rFonts w:eastAsia="Times New Roman"/>
          <w:lang w:val="en-IE"/>
        </w:rPr>
        <w:t>disability organisations</w:t>
      </w:r>
      <w:r w:rsidRPr="003C4925">
        <w:rPr>
          <w:rFonts w:eastAsia="Times New Roman"/>
          <w:lang w:val="en-IE"/>
        </w:rPr>
        <w:t xml:space="preserve"> indicates that the percentage of persons with disabilities in the civil public sector is only 1.22%</w:t>
      </w:r>
      <w:r w:rsidR="004E31BA" w:rsidRPr="003C4925">
        <w:rPr>
          <w:rFonts w:eastAsia="Times New Roman"/>
          <w:lang w:val="en-IE"/>
        </w:rPr>
        <w:t>,</w:t>
      </w:r>
      <w:r w:rsidRPr="003C4925">
        <w:rPr>
          <w:vertAlign w:val="superscript"/>
          <w:rtl/>
          <w:lang w:val="en-IE"/>
        </w:rPr>
        <w:footnoteReference w:id="22"/>
      </w:r>
      <w:r w:rsidRPr="003C4925">
        <w:rPr>
          <w:rFonts w:eastAsia="Times New Roman"/>
          <w:lang w:val="en-IE"/>
        </w:rPr>
        <w:t xml:space="preserve"> and there </w:t>
      </w:r>
      <w:r w:rsidR="004E31BA" w:rsidRPr="003C4925">
        <w:rPr>
          <w:rFonts w:eastAsia="Times New Roman"/>
          <w:lang w:val="en-IE"/>
        </w:rPr>
        <w:t xml:space="preserve">is a lack of information </w:t>
      </w:r>
      <w:r w:rsidRPr="003C4925">
        <w:rPr>
          <w:rFonts w:eastAsia="Times New Roman"/>
          <w:lang w:val="en-IE"/>
        </w:rPr>
        <w:t>about the numbers in the military, private and civil sectors.</w:t>
      </w:r>
    </w:p>
    <w:p w14:paraId="0FAAEB1A" w14:textId="67EEA354" w:rsidR="00720A3A" w:rsidRPr="003C4925" w:rsidRDefault="00BF2842" w:rsidP="003C4925">
      <w:pPr>
        <w:pStyle w:val="Numberedpara"/>
        <w:numPr>
          <w:ilvl w:val="0"/>
          <w:numId w:val="27"/>
        </w:numPr>
        <w:spacing w:before="240" w:line="240" w:lineRule="auto"/>
        <w:ind w:left="426"/>
        <w:rPr>
          <w:rFonts w:eastAsia="Times New Roman"/>
          <w:b/>
          <w:bCs/>
          <w:lang w:val="en-IE"/>
        </w:rPr>
      </w:pPr>
      <w:r w:rsidRPr="003C4925">
        <w:rPr>
          <w:rFonts w:eastAsia="Times New Roman"/>
          <w:b/>
          <w:bCs/>
          <w:lang w:val="en-IE"/>
        </w:rPr>
        <w:t xml:space="preserve">Al-Haq recommends </w:t>
      </w:r>
      <w:r w:rsidR="004D29B7" w:rsidRPr="003C4925">
        <w:rPr>
          <w:rFonts w:eastAsia="Times New Roman"/>
          <w:b/>
          <w:bCs/>
          <w:lang w:val="en-IE"/>
        </w:rPr>
        <w:t>the Committee to request</w:t>
      </w:r>
      <w:r w:rsidRPr="003C4925">
        <w:rPr>
          <w:rFonts w:eastAsia="Times New Roman"/>
          <w:b/>
          <w:bCs/>
          <w:lang w:val="en-IE"/>
        </w:rPr>
        <w:t xml:space="preserve"> the </w:t>
      </w:r>
      <w:r w:rsidR="004E31BA" w:rsidRPr="003C4925">
        <w:rPr>
          <w:rFonts w:eastAsia="Times New Roman"/>
          <w:b/>
          <w:bCs/>
          <w:lang w:val="en-IE"/>
        </w:rPr>
        <w:t>SoP</w:t>
      </w:r>
      <w:r w:rsidRPr="003C4925">
        <w:rPr>
          <w:rFonts w:eastAsia="Times New Roman"/>
          <w:b/>
          <w:bCs/>
          <w:lang w:val="en-IE"/>
        </w:rPr>
        <w:t xml:space="preserve"> to provide detailed information and statistical data</w:t>
      </w:r>
      <w:r w:rsidR="004E31BA" w:rsidRPr="003C4925">
        <w:rPr>
          <w:rFonts w:eastAsia="Times New Roman"/>
          <w:b/>
          <w:bCs/>
          <w:lang w:val="en-IE"/>
        </w:rPr>
        <w:t xml:space="preserve"> – d</w:t>
      </w:r>
      <w:r w:rsidRPr="003C4925">
        <w:rPr>
          <w:rFonts w:eastAsia="Times New Roman"/>
          <w:b/>
          <w:bCs/>
          <w:lang w:val="en-IE"/>
        </w:rPr>
        <w:t xml:space="preserve">isaggregated </w:t>
      </w:r>
      <w:r w:rsidR="004E31BA" w:rsidRPr="003C4925">
        <w:rPr>
          <w:rFonts w:eastAsia="Times New Roman"/>
          <w:b/>
          <w:bCs/>
          <w:lang w:val="en-IE"/>
        </w:rPr>
        <w:t xml:space="preserve">by </w:t>
      </w:r>
      <w:r w:rsidRPr="003C4925">
        <w:rPr>
          <w:rFonts w:eastAsia="Times New Roman"/>
          <w:b/>
          <w:bCs/>
          <w:lang w:val="en-IE"/>
        </w:rPr>
        <w:t xml:space="preserve">gender, age, type of disability, and economic status </w:t>
      </w:r>
      <w:r w:rsidR="004E31BA" w:rsidRPr="003C4925">
        <w:rPr>
          <w:rFonts w:eastAsia="Times New Roman"/>
          <w:b/>
          <w:bCs/>
          <w:lang w:val="en-IE"/>
        </w:rPr>
        <w:t xml:space="preserve">– pertaining to persons with disabilities employed </w:t>
      </w:r>
      <w:r w:rsidRPr="003C4925">
        <w:rPr>
          <w:rFonts w:eastAsia="Times New Roman"/>
          <w:b/>
          <w:bCs/>
          <w:lang w:val="en-IE"/>
        </w:rPr>
        <w:t xml:space="preserve">in the public (civilian and </w:t>
      </w:r>
      <w:r w:rsidR="00CD50E6" w:rsidRPr="003C4925">
        <w:rPr>
          <w:rFonts w:eastAsia="Times New Roman"/>
          <w:b/>
          <w:bCs/>
          <w:lang w:val="en-IE"/>
        </w:rPr>
        <w:t>milita</w:t>
      </w:r>
      <w:r w:rsidR="004D29B7" w:rsidRPr="003C4925">
        <w:rPr>
          <w:rFonts w:eastAsia="Times New Roman"/>
          <w:b/>
          <w:bCs/>
          <w:lang w:val="en-IE"/>
        </w:rPr>
        <w:t>ry)</w:t>
      </w:r>
      <w:r w:rsidR="00CD50E6" w:rsidRPr="003C4925">
        <w:rPr>
          <w:rFonts w:eastAsia="Times New Roman"/>
          <w:b/>
          <w:bCs/>
          <w:lang w:val="en-IE"/>
        </w:rPr>
        <w:t>,</w:t>
      </w:r>
      <w:r w:rsidR="004D29B7" w:rsidRPr="003C4925">
        <w:rPr>
          <w:rFonts w:eastAsia="Times New Roman"/>
          <w:b/>
          <w:bCs/>
          <w:lang w:val="en-IE"/>
        </w:rPr>
        <w:t xml:space="preserve"> private and civil</w:t>
      </w:r>
      <w:r w:rsidR="004E31BA" w:rsidRPr="003C4925">
        <w:rPr>
          <w:rFonts w:eastAsia="Times New Roman"/>
          <w:b/>
          <w:bCs/>
          <w:lang w:val="en-IE"/>
        </w:rPr>
        <w:t xml:space="preserve"> sectors</w:t>
      </w:r>
      <w:r w:rsidR="004D29B7" w:rsidRPr="003C4925">
        <w:rPr>
          <w:rFonts w:eastAsia="Times New Roman"/>
          <w:b/>
          <w:bCs/>
          <w:lang w:val="en-IE"/>
        </w:rPr>
        <w:t xml:space="preserve">. </w:t>
      </w:r>
      <w:r w:rsidR="004E31BA" w:rsidRPr="003C4925">
        <w:rPr>
          <w:rFonts w:eastAsia="Times New Roman"/>
          <w:b/>
          <w:bCs/>
          <w:lang w:val="en-IE"/>
        </w:rPr>
        <w:t>Furthermore, Al-Haq recommends the Committee to request information on the measures taken by the State party to</w:t>
      </w:r>
      <w:r w:rsidRPr="003C4925">
        <w:rPr>
          <w:rFonts w:eastAsia="Times New Roman"/>
          <w:b/>
          <w:bCs/>
          <w:lang w:val="en-IE"/>
        </w:rPr>
        <w:t xml:space="preserve"> mainstr</w:t>
      </w:r>
      <w:r w:rsidR="004E31BA" w:rsidRPr="003C4925">
        <w:rPr>
          <w:rFonts w:eastAsia="Times New Roman"/>
          <w:b/>
          <w:bCs/>
          <w:lang w:val="en-IE"/>
        </w:rPr>
        <w:t>eam</w:t>
      </w:r>
      <w:r w:rsidRPr="003C4925">
        <w:rPr>
          <w:rFonts w:eastAsia="Times New Roman"/>
          <w:b/>
          <w:bCs/>
          <w:lang w:val="en-IE"/>
        </w:rPr>
        <w:t xml:space="preserve"> </w:t>
      </w:r>
      <w:r w:rsidR="004E31BA" w:rsidRPr="003C4925">
        <w:rPr>
          <w:rFonts w:eastAsia="Times New Roman"/>
          <w:b/>
          <w:bCs/>
          <w:lang w:val="en-IE"/>
        </w:rPr>
        <w:t>“</w:t>
      </w:r>
      <w:r w:rsidRPr="003C4925">
        <w:rPr>
          <w:rFonts w:eastAsia="Times New Roman"/>
          <w:b/>
          <w:bCs/>
          <w:lang w:val="en-IE"/>
        </w:rPr>
        <w:t>gender and disability dimensions</w:t>
      </w:r>
      <w:r w:rsidR="004E31BA" w:rsidRPr="003C4925">
        <w:rPr>
          <w:rFonts w:eastAsia="Times New Roman"/>
          <w:b/>
          <w:bCs/>
          <w:lang w:val="en-IE"/>
        </w:rPr>
        <w:t>”</w:t>
      </w:r>
      <w:r w:rsidRPr="003C4925">
        <w:rPr>
          <w:rFonts w:eastAsia="Times New Roman"/>
          <w:b/>
          <w:bCs/>
          <w:lang w:val="en-IE"/>
        </w:rPr>
        <w:t xml:space="preserve"> in</w:t>
      </w:r>
      <w:r w:rsidR="004E31BA" w:rsidRPr="003C4925">
        <w:rPr>
          <w:rFonts w:eastAsia="Times New Roman"/>
          <w:b/>
          <w:bCs/>
          <w:lang w:val="en-IE"/>
        </w:rPr>
        <w:t xml:space="preserve"> its</w:t>
      </w:r>
      <w:r w:rsidRPr="003C4925">
        <w:rPr>
          <w:rFonts w:eastAsia="Times New Roman"/>
          <w:b/>
          <w:bCs/>
          <w:lang w:val="en-IE"/>
        </w:rPr>
        <w:t xml:space="preserve"> legislation, strategic plans and practices</w:t>
      </w:r>
      <w:r w:rsidR="00944E61" w:rsidRPr="003C4925">
        <w:rPr>
          <w:rFonts w:eastAsia="Times New Roman"/>
          <w:b/>
          <w:bCs/>
          <w:lang w:val="en-IE"/>
        </w:rPr>
        <w:t xml:space="preserve">, </w:t>
      </w:r>
      <w:r w:rsidR="00337E5E" w:rsidRPr="003C4925">
        <w:rPr>
          <w:rFonts w:eastAsia="Times New Roman"/>
          <w:b/>
          <w:bCs/>
          <w:lang w:val="en-IE"/>
        </w:rPr>
        <w:t>and to promote</w:t>
      </w:r>
      <w:r w:rsidRPr="003C4925">
        <w:rPr>
          <w:rFonts w:eastAsia="Times New Roman"/>
          <w:b/>
          <w:bCs/>
          <w:lang w:val="en-IE"/>
        </w:rPr>
        <w:t xml:space="preserve"> </w:t>
      </w:r>
      <w:r w:rsidR="00337E5E" w:rsidRPr="003C4925">
        <w:rPr>
          <w:rFonts w:eastAsia="Times New Roman"/>
          <w:b/>
          <w:bCs/>
          <w:lang w:val="en-IE"/>
        </w:rPr>
        <w:t>“</w:t>
      </w:r>
      <w:r w:rsidRPr="003C4925">
        <w:rPr>
          <w:rFonts w:eastAsia="Times New Roman"/>
          <w:b/>
          <w:bCs/>
          <w:lang w:val="en-IE"/>
        </w:rPr>
        <w:t>temporary special measures</w:t>
      </w:r>
      <w:r w:rsidR="00337E5E" w:rsidRPr="003C4925">
        <w:rPr>
          <w:rFonts w:eastAsia="Times New Roman"/>
          <w:b/>
          <w:bCs/>
          <w:lang w:val="en-IE"/>
        </w:rPr>
        <w:t>”</w:t>
      </w:r>
      <w:r w:rsidRPr="003C4925">
        <w:rPr>
          <w:rFonts w:eastAsia="Times New Roman"/>
          <w:b/>
          <w:bCs/>
          <w:lang w:val="en-IE"/>
        </w:rPr>
        <w:t xml:space="preserve"> in legislation and policies in the public, private and civil sectors</w:t>
      </w:r>
      <w:r w:rsidR="00337E5E" w:rsidRPr="003C4925">
        <w:rPr>
          <w:rFonts w:eastAsia="Times New Roman"/>
          <w:b/>
          <w:bCs/>
          <w:lang w:val="en-IE"/>
        </w:rPr>
        <w:t>, and its efforts on</w:t>
      </w:r>
      <w:r w:rsidRPr="003C4925">
        <w:rPr>
          <w:rFonts w:eastAsia="Times New Roman"/>
          <w:b/>
          <w:bCs/>
          <w:lang w:val="en-IE"/>
        </w:rPr>
        <w:t xml:space="preserve"> </w:t>
      </w:r>
      <w:r w:rsidR="00337E5E" w:rsidRPr="003C4925">
        <w:rPr>
          <w:rFonts w:eastAsia="Times New Roman"/>
          <w:b/>
          <w:bCs/>
          <w:lang w:val="en-IE"/>
        </w:rPr>
        <w:t>i</w:t>
      </w:r>
      <w:r w:rsidRPr="003C4925">
        <w:rPr>
          <w:rFonts w:eastAsia="Times New Roman"/>
          <w:b/>
          <w:bCs/>
          <w:lang w:val="en-IE"/>
        </w:rPr>
        <w:t>ssuing directives to the competent authorities</w:t>
      </w:r>
      <w:r w:rsidR="00720A3A" w:rsidRPr="003C4925">
        <w:rPr>
          <w:rFonts w:eastAsia="Times New Roman"/>
          <w:b/>
          <w:bCs/>
          <w:lang w:val="en-IE"/>
        </w:rPr>
        <w:t>.</w:t>
      </w:r>
    </w:p>
    <w:p w14:paraId="1E4C2644" w14:textId="64833083" w:rsidR="00CD50E6" w:rsidRPr="003C4925" w:rsidRDefault="00BF2842" w:rsidP="003C4925">
      <w:pPr>
        <w:pStyle w:val="Numberedpara"/>
        <w:numPr>
          <w:ilvl w:val="0"/>
          <w:numId w:val="27"/>
        </w:numPr>
        <w:spacing w:before="240" w:line="240" w:lineRule="auto"/>
        <w:ind w:left="426"/>
        <w:rPr>
          <w:rFonts w:eastAsia="Times New Roman"/>
          <w:b/>
          <w:bCs/>
          <w:lang w:val="en-IE"/>
        </w:rPr>
      </w:pPr>
      <w:r w:rsidRPr="003C4925">
        <w:rPr>
          <w:rFonts w:eastAsia="Times New Roman"/>
          <w:b/>
          <w:bCs/>
          <w:lang w:val="en-IE"/>
        </w:rPr>
        <w:t xml:space="preserve">Al-Haq recommends that the Committee request information </w:t>
      </w:r>
      <w:r w:rsidR="00337E5E" w:rsidRPr="003C4925">
        <w:rPr>
          <w:rFonts w:eastAsia="Times New Roman"/>
          <w:b/>
          <w:bCs/>
          <w:lang w:val="en-IE"/>
        </w:rPr>
        <w:t xml:space="preserve">on </w:t>
      </w:r>
      <w:r w:rsidRPr="003C4925">
        <w:rPr>
          <w:rFonts w:eastAsia="Times New Roman"/>
          <w:b/>
          <w:bCs/>
          <w:lang w:val="en-IE"/>
        </w:rPr>
        <w:t xml:space="preserve">the </w:t>
      </w:r>
      <w:r w:rsidR="00337E5E" w:rsidRPr="003C4925">
        <w:rPr>
          <w:rFonts w:eastAsia="Times New Roman"/>
          <w:b/>
          <w:bCs/>
          <w:lang w:val="en-IE"/>
        </w:rPr>
        <w:t xml:space="preserve">measures </w:t>
      </w:r>
      <w:r w:rsidRPr="003C4925">
        <w:rPr>
          <w:rFonts w:eastAsia="Times New Roman"/>
          <w:b/>
          <w:bCs/>
          <w:lang w:val="en-IE"/>
        </w:rPr>
        <w:t xml:space="preserve">taken by </w:t>
      </w:r>
      <w:r w:rsidR="00C040F2" w:rsidRPr="003C4925">
        <w:rPr>
          <w:rFonts w:eastAsia="Times New Roman"/>
          <w:b/>
          <w:bCs/>
          <w:lang w:val="en-IE"/>
        </w:rPr>
        <w:t xml:space="preserve">the SoP </w:t>
      </w:r>
      <w:r w:rsidRPr="003C4925">
        <w:rPr>
          <w:rFonts w:eastAsia="Times New Roman"/>
          <w:b/>
          <w:bCs/>
          <w:lang w:val="en-IE"/>
        </w:rPr>
        <w:t xml:space="preserve">to </w:t>
      </w:r>
      <w:r w:rsidR="00337E5E" w:rsidRPr="003C4925">
        <w:rPr>
          <w:rFonts w:eastAsia="Times New Roman"/>
          <w:b/>
          <w:bCs/>
          <w:lang w:val="en-IE"/>
        </w:rPr>
        <w:t xml:space="preserve">safeguard the right to work for </w:t>
      </w:r>
      <w:r w:rsidRPr="003C4925">
        <w:rPr>
          <w:rFonts w:eastAsia="Times New Roman"/>
          <w:b/>
          <w:bCs/>
          <w:lang w:val="en-IE"/>
        </w:rPr>
        <w:t>persons with disabilities</w:t>
      </w:r>
      <w:r w:rsidR="00C040F2" w:rsidRPr="003C4925">
        <w:rPr>
          <w:rFonts w:eastAsia="Times New Roman"/>
          <w:b/>
          <w:bCs/>
          <w:lang w:val="en-IE"/>
        </w:rPr>
        <w:t xml:space="preserve">, especially women, </w:t>
      </w:r>
      <w:r w:rsidRPr="003C4925">
        <w:rPr>
          <w:rFonts w:eastAsia="Times New Roman"/>
          <w:b/>
          <w:bCs/>
          <w:lang w:val="en-IE"/>
        </w:rPr>
        <w:t xml:space="preserve">including </w:t>
      </w:r>
      <w:r w:rsidR="00337E5E" w:rsidRPr="003C4925">
        <w:rPr>
          <w:rFonts w:eastAsia="Times New Roman"/>
          <w:b/>
          <w:bCs/>
          <w:lang w:val="en-IE"/>
        </w:rPr>
        <w:t xml:space="preserve">by submitting </w:t>
      </w:r>
      <w:r w:rsidRPr="003C4925">
        <w:rPr>
          <w:rFonts w:eastAsia="Times New Roman"/>
          <w:b/>
          <w:bCs/>
          <w:lang w:val="en-IE"/>
        </w:rPr>
        <w:t xml:space="preserve">periodic reports, </w:t>
      </w:r>
      <w:r w:rsidR="00337E5E" w:rsidRPr="003C4925">
        <w:rPr>
          <w:rFonts w:eastAsia="Times New Roman"/>
          <w:b/>
          <w:bCs/>
          <w:lang w:val="en-IE"/>
        </w:rPr>
        <w:t>developing</w:t>
      </w:r>
      <w:r w:rsidRPr="003C4925">
        <w:rPr>
          <w:rFonts w:eastAsia="Times New Roman"/>
          <w:b/>
          <w:bCs/>
          <w:lang w:val="en-IE"/>
        </w:rPr>
        <w:t xml:space="preserve"> and </w:t>
      </w:r>
      <w:r w:rsidR="00337E5E" w:rsidRPr="003C4925">
        <w:rPr>
          <w:rFonts w:eastAsia="Times New Roman"/>
          <w:b/>
          <w:bCs/>
          <w:lang w:val="en-IE"/>
        </w:rPr>
        <w:t xml:space="preserve">implementing </w:t>
      </w:r>
      <w:r w:rsidRPr="003C4925">
        <w:rPr>
          <w:rFonts w:eastAsia="Times New Roman"/>
          <w:b/>
          <w:bCs/>
          <w:lang w:val="en-IE"/>
        </w:rPr>
        <w:t xml:space="preserve">appropriate procedures, and </w:t>
      </w:r>
      <w:r w:rsidR="00337E5E" w:rsidRPr="003C4925">
        <w:rPr>
          <w:rFonts w:eastAsia="Times New Roman"/>
          <w:b/>
          <w:bCs/>
          <w:lang w:val="en-IE"/>
        </w:rPr>
        <w:t xml:space="preserve">enacting </w:t>
      </w:r>
      <w:r w:rsidRPr="003C4925">
        <w:rPr>
          <w:rFonts w:eastAsia="Times New Roman"/>
          <w:b/>
          <w:bCs/>
          <w:lang w:val="en-IE"/>
        </w:rPr>
        <w:t>effective legislative policies.</w:t>
      </w:r>
    </w:p>
    <w:p w14:paraId="7E70FD28" w14:textId="75AF0337" w:rsidR="00BF2842" w:rsidRPr="003C4925" w:rsidRDefault="0094796A" w:rsidP="003C4925">
      <w:pPr>
        <w:pStyle w:val="Heading2"/>
        <w:ind w:left="709" w:hanging="425"/>
        <w:rPr>
          <w:rFonts w:eastAsia="Times New Roman"/>
          <w:i/>
          <w:iCs/>
          <w:color w:val="auto"/>
          <w:lang w:val="en-IE"/>
        </w:rPr>
      </w:pPr>
      <w:bookmarkStart w:id="18" w:name="_Toc128588595"/>
      <w:r w:rsidRPr="003C4925">
        <w:rPr>
          <w:rFonts w:asciiTheme="majorBidi" w:eastAsia="Times New Roman" w:hAnsiTheme="majorBidi"/>
          <w:i/>
          <w:iCs/>
          <w:color w:val="auto"/>
          <w:sz w:val="24"/>
          <w:szCs w:val="24"/>
          <w:lang w:val="en-IE"/>
        </w:rPr>
        <w:t xml:space="preserve">xiv. </w:t>
      </w:r>
      <w:r w:rsidR="00BF2842" w:rsidRPr="003C4925">
        <w:rPr>
          <w:rFonts w:asciiTheme="majorBidi" w:eastAsia="Times New Roman" w:hAnsiTheme="majorBidi"/>
          <w:i/>
          <w:iCs/>
          <w:color w:val="auto"/>
          <w:sz w:val="24"/>
          <w:szCs w:val="24"/>
          <w:lang w:val="en-IE"/>
        </w:rPr>
        <w:t xml:space="preserve">Articles 28-31: </w:t>
      </w:r>
      <w:r w:rsidRPr="003C4925">
        <w:rPr>
          <w:rFonts w:asciiTheme="majorBidi" w:eastAsia="Times New Roman" w:hAnsiTheme="majorBidi"/>
          <w:i/>
          <w:iCs/>
          <w:color w:val="auto"/>
          <w:sz w:val="24"/>
          <w:szCs w:val="24"/>
          <w:lang w:val="en-IE"/>
        </w:rPr>
        <w:t xml:space="preserve">adequate </w:t>
      </w:r>
      <w:r w:rsidR="00BF2842" w:rsidRPr="003C4925">
        <w:rPr>
          <w:rFonts w:asciiTheme="majorBidi" w:eastAsia="Times New Roman" w:hAnsiTheme="majorBidi"/>
          <w:i/>
          <w:iCs/>
          <w:color w:val="auto"/>
          <w:sz w:val="24"/>
          <w:szCs w:val="24"/>
          <w:lang w:val="en-IE"/>
        </w:rPr>
        <w:t>standard of living and participation in political and public life</w:t>
      </w:r>
      <w:bookmarkEnd w:id="18"/>
    </w:p>
    <w:p w14:paraId="4FACF3CC" w14:textId="49FD763E" w:rsidR="00BF2842" w:rsidRPr="003C4925" w:rsidRDefault="00BF2842" w:rsidP="003C4925">
      <w:pPr>
        <w:pStyle w:val="Numberedpara"/>
        <w:numPr>
          <w:ilvl w:val="0"/>
          <w:numId w:val="27"/>
        </w:numPr>
        <w:spacing w:before="240" w:line="240" w:lineRule="auto"/>
        <w:ind w:left="426"/>
        <w:rPr>
          <w:rFonts w:eastAsia="Times New Roman"/>
          <w:lang w:val="en-IE"/>
        </w:rPr>
      </w:pPr>
      <w:r w:rsidRPr="003C4925">
        <w:rPr>
          <w:rFonts w:eastAsia="Times New Roman"/>
          <w:lang w:val="en-IE"/>
        </w:rPr>
        <w:t xml:space="preserve">The </w:t>
      </w:r>
      <w:r w:rsidR="00337E5E" w:rsidRPr="003C4925">
        <w:rPr>
          <w:rFonts w:eastAsia="Times New Roman"/>
          <w:lang w:val="en-IE"/>
        </w:rPr>
        <w:t>State party’s report</w:t>
      </w:r>
      <w:r w:rsidR="00CD50E6" w:rsidRPr="003C4925">
        <w:rPr>
          <w:rFonts w:eastAsia="Times New Roman"/>
          <w:lang w:val="en-IE"/>
        </w:rPr>
        <w:t>,</w:t>
      </w:r>
      <w:r w:rsidRPr="003C4925">
        <w:rPr>
          <w:rFonts w:eastAsia="Times New Roman"/>
          <w:lang w:val="en-IE"/>
        </w:rPr>
        <w:t xml:space="preserve"> within items (350 and 351)</w:t>
      </w:r>
      <w:r w:rsidR="00CD50E6" w:rsidRPr="003C4925">
        <w:rPr>
          <w:rFonts w:eastAsia="Times New Roman"/>
          <w:lang w:val="en-IE"/>
        </w:rPr>
        <w:t>,</w:t>
      </w:r>
      <w:r w:rsidRPr="003C4925">
        <w:rPr>
          <w:rFonts w:eastAsia="Times New Roman"/>
          <w:lang w:val="en-IE"/>
        </w:rPr>
        <w:t xml:space="preserve"> </w:t>
      </w:r>
      <w:r w:rsidR="00337E5E" w:rsidRPr="003C4925">
        <w:rPr>
          <w:rFonts w:eastAsia="Times New Roman"/>
          <w:lang w:val="en-IE"/>
        </w:rPr>
        <w:t xml:space="preserve">addressed the standard of living for persons with disabilities, by basing it on statistics from 2011. Moreover, the State party’s report acknowledged that the Palestinian Consultative Staff for NGO Development </w:t>
      </w:r>
      <w:r w:rsidRPr="003C4925">
        <w:rPr>
          <w:rFonts w:eastAsia="Times New Roman"/>
          <w:lang w:val="en-IE"/>
        </w:rPr>
        <w:t>received 264 complaints</w:t>
      </w:r>
      <w:r w:rsidR="00337E5E" w:rsidRPr="003C4925">
        <w:rPr>
          <w:rFonts w:eastAsia="Times New Roman"/>
          <w:lang w:val="en-IE"/>
        </w:rPr>
        <w:t xml:space="preserve">, out of </w:t>
      </w:r>
      <w:r w:rsidRPr="003C4925">
        <w:rPr>
          <w:rFonts w:eastAsia="Times New Roman"/>
          <w:lang w:val="en-IE"/>
        </w:rPr>
        <w:t xml:space="preserve">which 42 were resolved, </w:t>
      </w:r>
      <w:r w:rsidR="00337E5E" w:rsidRPr="003C4925">
        <w:rPr>
          <w:rFonts w:eastAsia="Times New Roman"/>
          <w:lang w:val="en-IE"/>
        </w:rPr>
        <w:t>and the rest were suspended. This raises concerns about the SoP’s ability to meet its obligations to provide an adequate standard of living for persons with disabilities, as well as the limited usefulness of its statistical indicators in evaluating its challenges and finding solutions to address them</w:t>
      </w:r>
      <w:r w:rsidRPr="003C4925">
        <w:rPr>
          <w:rFonts w:eastAsia="Times New Roman"/>
          <w:lang w:val="en-IE"/>
        </w:rPr>
        <w:t>.</w:t>
      </w:r>
    </w:p>
    <w:p w14:paraId="6281A141" w14:textId="00F86C03" w:rsidR="00720A3A" w:rsidRPr="003C4925" w:rsidRDefault="00BF2842" w:rsidP="003C4925">
      <w:pPr>
        <w:pStyle w:val="Numberedpara"/>
        <w:numPr>
          <w:ilvl w:val="0"/>
          <w:numId w:val="27"/>
        </w:numPr>
        <w:spacing w:before="240" w:line="240" w:lineRule="auto"/>
        <w:ind w:left="426"/>
        <w:rPr>
          <w:rStyle w:val="FootnoteReference"/>
          <w:rFonts w:eastAsia="Times New Roman"/>
          <w:b/>
          <w:bCs/>
          <w:vertAlign w:val="baseline"/>
          <w:lang w:val="en-IE"/>
        </w:rPr>
      </w:pPr>
      <w:r w:rsidRPr="003C4925">
        <w:rPr>
          <w:rFonts w:eastAsia="Times New Roman"/>
          <w:b/>
          <w:bCs/>
          <w:lang w:val="en-IE"/>
        </w:rPr>
        <w:t>Al-Haq</w:t>
      </w:r>
      <w:r w:rsidR="00337E5E" w:rsidRPr="003C4925">
        <w:rPr>
          <w:rFonts w:eastAsia="Times New Roman"/>
          <w:b/>
          <w:bCs/>
          <w:lang w:val="en-IE"/>
        </w:rPr>
        <w:t xml:space="preserve">, in its capacity as an overseer of </w:t>
      </w:r>
      <w:r w:rsidRPr="003C4925">
        <w:rPr>
          <w:rFonts w:eastAsia="Times New Roman"/>
          <w:b/>
          <w:bCs/>
          <w:lang w:val="en-IE"/>
        </w:rPr>
        <w:t xml:space="preserve">the electoral process of the councils of local </w:t>
      </w:r>
      <w:r w:rsidR="00392504" w:rsidRPr="003C4925">
        <w:rPr>
          <w:rFonts w:eastAsia="Times New Roman"/>
          <w:b/>
          <w:bCs/>
          <w:lang w:val="en-IE"/>
        </w:rPr>
        <w:t>authorities</w:t>
      </w:r>
      <w:r w:rsidRPr="003C4925">
        <w:rPr>
          <w:rFonts w:eastAsia="Times New Roman"/>
          <w:b/>
          <w:bCs/>
          <w:lang w:val="en-IE"/>
        </w:rPr>
        <w:t xml:space="preserve">, </w:t>
      </w:r>
      <w:r w:rsidR="00D02AC7" w:rsidRPr="003C4925">
        <w:rPr>
          <w:rFonts w:eastAsia="Times New Roman"/>
          <w:b/>
          <w:bCs/>
          <w:lang w:val="en-IE"/>
        </w:rPr>
        <w:t xml:space="preserve">documented several violations during the first and second stages held on </w:t>
      </w:r>
      <w:r w:rsidR="00675F65" w:rsidRPr="003C4925">
        <w:rPr>
          <w:rFonts w:eastAsia="Times New Roman"/>
          <w:b/>
          <w:bCs/>
          <w:lang w:val="en-IE"/>
        </w:rPr>
        <w:t xml:space="preserve">11 </w:t>
      </w:r>
      <w:r w:rsidR="00D02AC7" w:rsidRPr="003C4925">
        <w:rPr>
          <w:rFonts w:eastAsia="Times New Roman"/>
          <w:b/>
          <w:bCs/>
          <w:lang w:val="en-IE"/>
        </w:rPr>
        <w:t xml:space="preserve">December 2021, and </w:t>
      </w:r>
      <w:r w:rsidR="00675F65" w:rsidRPr="003C4925">
        <w:rPr>
          <w:rFonts w:eastAsia="Times New Roman"/>
          <w:b/>
          <w:bCs/>
          <w:lang w:val="en-IE"/>
        </w:rPr>
        <w:t xml:space="preserve">26 </w:t>
      </w:r>
      <w:r w:rsidR="00D02AC7" w:rsidRPr="003C4925">
        <w:rPr>
          <w:rFonts w:eastAsia="Times New Roman"/>
          <w:b/>
          <w:bCs/>
          <w:lang w:val="en-IE"/>
        </w:rPr>
        <w:t>March 2022, respectively</w:t>
      </w:r>
      <w:r w:rsidR="004D29B7" w:rsidRPr="003C4925">
        <w:rPr>
          <w:rFonts w:eastAsia="Times New Roman"/>
          <w:b/>
          <w:bCs/>
          <w:lang w:val="en-IE"/>
        </w:rPr>
        <w:t xml:space="preserve">. </w:t>
      </w:r>
      <w:r w:rsidR="00D02AC7" w:rsidRPr="003C4925">
        <w:rPr>
          <w:rFonts w:eastAsia="Times New Roman"/>
          <w:b/>
          <w:bCs/>
          <w:lang w:val="en-IE"/>
        </w:rPr>
        <w:t xml:space="preserve">These irregularities pertained to the voting process for persons with disabilities, including instances where their companions filled out the ballot paper on their behalf without adequate supervision from competent authorities. Furthermore, some polling stations lacked accessibility features, such as stairs hindering the access of persons with disabilities to the voting booths. Documentation also revealed a shortage of forms for electing persons with disabilities in some </w:t>
      </w:r>
      <w:r w:rsidR="00EE227C" w:rsidRPr="003C4925">
        <w:rPr>
          <w:rFonts w:eastAsia="Times New Roman"/>
          <w:b/>
          <w:bCs/>
          <w:lang w:val="en-IE"/>
        </w:rPr>
        <w:t>centres</w:t>
      </w:r>
      <w:r w:rsidR="00D02AC7" w:rsidRPr="003C4925">
        <w:rPr>
          <w:rFonts w:eastAsia="Times New Roman"/>
          <w:b/>
          <w:bCs/>
          <w:lang w:val="en-IE"/>
        </w:rPr>
        <w:t>.</w:t>
      </w:r>
      <w:r w:rsidR="00BD0423" w:rsidRPr="003C4925">
        <w:rPr>
          <w:rStyle w:val="FootnoteReference"/>
          <w:b/>
          <w:bCs/>
          <w:rtl/>
          <w:lang w:val="en-IE"/>
        </w:rPr>
        <w:t xml:space="preserve"> </w:t>
      </w:r>
      <w:r w:rsidR="00BD0423" w:rsidRPr="003C4925">
        <w:rPr>
          <w:rStyle w:val="FootnoteReference"/>
          <w:b/>
          <w:bCs/>
          <w:rtl/>
          <w:lang w:val="en-IE"/>
        </w:rPr>
        <w:footnoteReference w:id="23"/>
      </w:r>
    </w:p>
    <w:p w14:paraId="7738E3E0" w14:textId="4286D586" w:rsidR="00BF2842" w:rsidRPr="003C4925" w:rsidRDefault="00BF2842" w:rsidP="003C4925">
      <w:pPr>
        <w:pStyle w:val="Numberedpara"/>
        <w:numPr>
          <w:ilvl w:val="0"/>
          <w:numId w:val="27"/>
        </w:numPr>
        <w:spacing w:before="240" w:line="240" w:lineRule="auto"/>
        <w:ind w:left="426"/>
        <w:rPr>
          <w:rFonts w:eastAsia="Times New Roman"/>
          <w:lang w:val="en-IE"/>
        </w:rPr>
      </w:pPr>
      <w:r w:rsidRPr="003C4925">
        <w:rPr>
          <w:rFonts w:eastAsia="Times New Roman"/>
          <w:lang w:val="en-IE"/>
        </w:rPr>
        <w:t xml:space="preserve">The </w:t>
      </w:r>
      <w:r w:rsidR="00D02AC7" w:rsidRPr="003C4925">
        <w:rPr>
          <w:rFonts w:eastAsia="Times New Roman"/>
          <w:lang w:val="en-IE"/>
        </w:rPr>
        <w:t>SoP</w:t>
      </w:r>
      <w:r w:rsidRPr="003C4925">
        <w:rPr>
          <w:rFonts w:eastAsia="Times New Roman"/>
          <w:lang w:val="en-IE"/>
        </w:rPr>
        <w:t xml:space="preserve"> has yet </w:t>
      </w:r>
      <w:r w:rsidR="00D02AC7" w:rsidRPr="003C4925">
        <w:rPr>
          <w:rFonts w:eastAsia="Times New Roman"/>
          <w:lang w:val="en-IE"/>
        </w:rPr>
        <w:t xml:space="preserve">to accede </w:t>
      </w:r>
      <w:r w:rsidRPr="003C4925">
        <w:rPr>
          <w:rFonts w:eastAsia="Times New Roman"/>
          <w:lang w:val="en-IE"/>
        </w:rPr>
        <w:t xml:space="preserve">to the </w:t>
      </w:r>
      <w:r w:rsidR="002866D4" w:rsidRPr="003C4925">
        <w:rPr>
          <w:lang w:val="en-IE"/>
        </w:rPr>
        <w:t>Marrakesh Treaty to Facilitate Access to Published Works for Persons Who Are Blind, Visually Impaired or Otherwise Print Disabled</w:t>
      </w:r>
      <w:r w:rsidRPr="003C4925">
        <w:rPr>
          <w:rFonts w:eastAsia="Times New Roman"/>
          <w:lang w:val="en-IE"/>
        </w:rPr>
        <w:t xml:space="preserve">. </w:t>
      </w:r>
      <w:r w:rsidR="00D33006" w:rsidRPr="003C4925">
        <w:rPr>
          <w:rFonts w:eastAsia="Times New Roman"/>
          <w:b/>
          <w:bCs/>
          <w:lang w:val="en-IE"/>
        </w:rPr>
        <w:t>Thus,</w:t>
      </w:r>
      <w:r w:rsidRPr="003C4925">
        <w:rPr>
          <w:rFonts w:eastAsia="Times New Roman"/>
          <w:lang w:val="en-IE"/>
        </w:rPr>
        <w:t xml:space="preserve"> </w:t>
      </w:r>
      <w:r w:rsidRPr="003C4925">
        <w:rPr>
          <w:rFonts w:eastAsia="Times New Roman"/>
          <w:b/>
          <w:bCs/>
          <w:lang w:val="en-IE"/>
        </w:rPr>
        <w:t xml:space="preserve">Al-Haq recommends that the Committee request the </w:t>
      </w:r>
      <w:r w:rsidR="00D02AC7" w:rsidRPr="003C4925">
        <w:rPr>
          <w:rFonts w:eastAsia="Times New Roman"/>
          <w:b/>
          <w:bCs/>
          <w:lang w:val="en-IE"/>
        </w:rPr>
        <w:t>SoP</w:t>
      </w:r>
      <w:r w:rsidRPr="003C4925">
        <w:rPr>
          <w:rFonts w:eastAsia="Times New Roman"/>
          <w:b/>
          <w:bCs/>
          <w:lang w:val="en-IE"/>
        </w:rPr>
        <w:t xml:space="preserve"> to </w:t>
      </w:r>
      <w:r w:rsidR="00D02AC7" w:rsidRPr="003C4925">
        <w:rPr>
          <w:rFonts w:eastAsia="Times New Roman"/>
          <w:b/>
          <w:bCs/>
          <w:lang w:val="en-IE"/>
        </w:rPr>
        <w:t xml:space="preserve">provide information on the measures taken to </w:t>
      </w:r>
      <w:r w:rsidRPr="003C4925">
        <w:rPr>
          <w:rFonts w:eastAsia="Times New Roman"/>
          <w:b/>
          <w:bCs/>
          <w:lang w:val="en-IE"/>
        </w:rPr>
        <w:t>join the Marrakesh Treaty.</w:t>
      </w:r>
    </w:p>
    <w:p w14:paraId="5C8B12EA" w14:textId="7E676D3B" w:rsidR="00BF2842" w:rsidRPr="003C4925" w:rsidRDefault="00BF2842" w:rsidP="003C4925">
      <w:pPr>
        <w:pStyle w:val="Numberedpara"/>
        <w:numPr>
          <w:ilvl w:val="0"/>
          <w:numId w:val="27"/>
        </w:numPr>
        <w:spacing w:before="240" w:line="240" w:lineRule="auto"/>
        <w:ind w:left="426"/>
        <w:rPr>
          <w:rFonts w:eastAsia="Times New Roman"/>
          <w:b/>
          <w:bCs/>
          <w:lang w:val="en-IE"/>
        </w:rPr>
      </w:pPr>
      <w:r w:rsidRPr="003C4925">
        <w:rPr>
          <w:rFonts w:eastAsia="Times New Roman"/>
          <w:b/>
          <w:bCs/>
          <w:lang w:val="en-IE"/>
        </w:rPr>
        <w:t xml:space="preserve">Al-Haq recommends that the Committee request </w:t>
      </w:r>
      <w:r w:rsidR="005E6999" w:rsidRPr="003C4925">
        <w:rPr>
          <w:rFonts w:eastAsia="Times New Roman"/>
          <w:b/>
          <w:bCs/>
          <w:lang w:val="en-IE"/>
        </w:rPr>
        <w:t xml:space="preserve">SoP </w:t>
      </w:r>
      <w:r w:rsidRPr="003C4925">
        <w:rPr>
          <w:rFonts w:eastAsia="Times New Roman"/>
          <w:b/>
          <w:bCs/>
          <w:lang w:val="en-IE"/>
        </w:rPr>
        <w:t xml:space="preserve">to provide clarifications </w:t>
      </w:r>
      <w:r w:rsidR="00D02AC7" w:rsidRPr="003C4925">
        <w:rPr>
          <w:rFonts w:eastAsia="Times New Roman"/>
          <w:b/>
          <w:bCs/>
          <w:lang w:val="en-IE"/>
        </w:rPr>
        <w:t xml:space="preserve">and information regarding </w:t>
      </w:r>
      <w:r w:rsidRPr="003C4925">
        <w:rPr>
          <w:rFonts w:eastAsia="Times New Roman"/>
          <w:b/>
          <w:bCs/>
          <w:lang w:val="en-IE"/>
        </w:rPr>
        <w:t>the aforementioned violations</w:t>
      </w:r>
      <w:r w:rsidR="00D02AC7" w:rsidRPr="003C4925">
        <w:rPr>
          <w:rFonts w:eastAsia="Times New Roman"/>
          <w:b/>
          <w:bCs/>
          <w:lang w:val="en-IE"/>
        </w:rPr>
        <w:t xml:space="preserve"> and </w:t>
      </w:r>
      <w:r w:rsidRPr="003C4925">
        <w:rPr>
          <w:rFonts w:eastAsia="Times New Roman"/>
          <w:b/>
          <w:bCs/>
          <w:lang w:val="en-IE"/>
        </w:rPr>
        <w:t xml:space="preserve">the </w:t>
      </w:r>
      <w:r w:rsidR="00D02AC7" w:rsidRPr="003C4925">
        <w:rPr>
          <w:rFonts w:eastAsia="Times New Roman"/>
          <w:b/>
          <w:bCs/>
          <w:lang w:val="en-IE"/>
        </w:rPr>
        <w:t xml:space="preserve">measures in place for </w:t>
      </w:r>
      <w:r w:rsidRPr="003C4925">
        <w:rPr>
          <w:rFonts w:eastAsia="Times New Roman"/>
          <w:b/>
          <w:bCs/>
          <w:lang w:val="en-IE"/>
        </w:rPr>
        <w:t>accountability</w:t>
      </w:r>
      <w:r w:rsidR="00D02AC7" w:rsidRPr="003C4925">
        <w:rPr>
          <w:rFonts w:eastAsia="Times New Roman"/>
          <w:b/>
          <w:bCs/>
          <w:lang w:val="en-IE"/>
        </w:rPr>
        <w:t xml:space="preserve">. Furthermore, we recommend the Committee </w:t>
      </w:r>
      <w:r w:rsidR="00EE227C" w:rsidRPr="003C4925">
        <w:rPr>
          <w:rFonts w:eastAsia="Times New Roman"/>
          <w:b/>
          <w:bCs/>
          <w:lang w:val="en-IE"/>
        </w:rPr>
        <w:t>to request</w:t>
      </w:r>
      <w:r w:rsidR="00D02AC7" w:rsidRPr="003C4925">
        <w:rPr>
          <w:rFonts w:eastAsia="Times New Roman"/>
          <w:b/>
          <w:bCs/>
          <w:lang w:val="en-IE"/>
        </w:rPr>
        <w:t xml:space="preserve"> information on the measures taken by the SoP to schedule</w:t>
      </w:r>
      <w:r w:rsidRPr="003C4925">
        <w:rPr>
          <w:rFonts w:eastAsia="Times New Roman"/>
          <w:b/>
          <w:bCs/>
          <w:lang w:val="en-IE"/>
        </w:rPr>
        <w:t xml:space="preserve"> legislative and presidential elections, and </w:t>
      </w:r>
      <w:r w:rsidR="00D02AC7" w:rsidRPr="003C4925">
        <w:rPr>
          <w:rFonts w:eastAsia="Times New Roman"/>
          <w:b/>
          <w:bCs/>
          <w:lang w:val="en-IE"/>
        </w:rPr>
        <w:t xml:space="preserve">the </w:t>
      </w:r>
      <w:r w:rsidRPr="003C4925">
        <w:rPr>
          <w:rFonts w:eastAsia="Times New Roman"/>
          <w:b/>
          <w:bCs/>
          <w:lang w:val="en-IE"/>
        </w:rPr>
        <w:t xml:space="preserve">steps </w:t>
      </w:r>
      <w:r w:rsidR="00D02AC7" w:rsidRPr="003C4925">
        <w:rPr>
          <w:rFonts w:eastAsia="Times New Roman"/>
          <w:b/>
          <w:bCs/>
          <w:lang w:val="en-IE"/>
        </w:rPr>
        <w:t xml:space="preserve">the SoP is planning to take </w:t>
      </w:r>
      <w:r w:rsidRPr="003C4925">
        <w:rPr>
          <w:rFonts w:eastAsia="Times New Roman"/>
          <w:b/>
          <w:bCs/>
          <w:lang w:val="en-IE"/>
        </w:rPr>
        <w:t>to ensure that persons with disabilities</w:t>
      </w:r>
      <w:r w:rsidR="00CF5DE6" w:rsidRPr="003C4925">
        <w:rPr>
          <w:rFonts w:eastAsia="Times New Roman"/>
          <w:b/>
          <w:bCs/>
          <w:lang w:val="en-IE"/>
        </w:rPr>
        <w:t xml:space="preserve"> can fully</w:t>
      </w:r>
      <w:r w:rsidRPr="003C4925">
        <w:rPr>
          <w:rFonts w:eastAsia="Times New Roman"/>
          <w:b/>
          <w:bCs/>
          <w:lang w:val="en-IE"/>
        </w:rPr>
        <w:t xml:space="preserve"> exercise their right to vote.</w:t>
      </w:r>
    </w:p>
    <w:p w14:paraId="5E6195AA" w14:textId="56F317C3" w:rsidR="00BF2842" w:rsidRPr="003C4925" w:rsidRDefault="00BF2842" w:rsidP="003C4925">
      <w:pPr>
        <w:pStyle w:val="Numberedpara"/>
        <w:numPr>
          <w:ilvl w:val="0"/>
          <w:numId w:val="27"/>
        </w:numPr>
        <w:spacing w:before="240" w:line="240" w:lineRule="auto"/>
        <w:ind w:left="426"/>
        <w:rPr>
          <w:rFonts w:eastAsia="Times New Roman"/>
          <w:b/>
          <w:bCs/>
          <w:lang w:val="en-IE"/>
        </w:rPr>
      </w:pPr>
      <w:r w:rsidRPr="003C4925">
        <w:rPr>
          <w:rFonts w:eastAsia="Times New Roman"/>
          <w:b/>
          <w:bCs/>
          <w:lang w:val="en-IE"/>
        </w:rPr>
        <w:t xml:space="preserve">Al-Haq recommends </w:t>
      </w:r>
      <w:r w:rsidR="00CF5DE6" w:rsidRPr="003C4925">
        <w:rPr>
          <w:rFonts w:eastAsia="Times New Roman"/>
          <w:b/>
          <w:bCs/>
          <w:lang w:val="en-IE"/>
        </w:rPr>
        <w:t xml:space="preserve">that the Committee request </w:t>
      </w:r>
      <w:r w:rsidRPr="003C4925">
        <w:rPr>
          <w:rFonts w:eastAsia="Times New Roman"/>
          <w:b/>
          <w:bCs/>
          <w:lang w:val="en-IE"/>
        </w:rPr>
        <w:t xml:space="preserve">the </w:t>
      </w:r>
      <w:r w:rsidR="00CF5DE6" w:rsidRPr="003C4925">
        <w:rPr>
          <w:rFonts w:eastAsia="Times New Roman"/>
          <w:b/>
          <w:bCs/>
          <w:lang w:val="en-IE"/>
        </w:rPr>
        <w:t>SoP to provide</w:t>
      </w:r>
      <w:r w:rsidRPr="003C4925">
        <w:rPr>
          <w:rFonts w:eastAsia="Times New Roman"/>
          <w:b/>
          <w:bCs/>
          <w:lang w:val="en-IE"/>
        </w:rPr>
        <w:t xml:space="preserve"> information </w:t>
      </w:r>
      <w:r w:rsidR="00CF5DE6" w:rsidRPr="003C4925">
        <w:rPr>
          <w:rFonts w:eastAsia="Times New Roman"/>
          <w:b/>
          <w:bCs/>
          <w:lang w:val="en-IE"/>
        </w:rPr>
        <w:t xml:space="preserve">regarding the activation of </w:t>
      </w:r>
      <w:r w:rsidRPr="003C4925">
        <w:rPr>
          <w:rFonts w:eastAsia="Times New Roman"/>
          <w:b/>
          <w:bCs/>
          <w:lang w:val="en-IE"/>
        </w:rPr>
        <w:t xml:space="preserve">the Higher Council for Persons with Disabilities, </w:t>
      </w:r>
      <w:r w:rsidR="00CF5DE6" w:rsidRPr="003C4925">
        <w:rPr>
          <w:rFonts w:eastAsia="Times New Roman"/>
          <w:b/>
          <w:bCs/>
          <w:lang w:val="en-IE"/>
        </w:rPr>
        <w:t>which plays a crucial role in formulating policies and legislation concerning persons with disabilities in line with the CRPD</w:t>
      </w:r>
      <w:r w:rsidR="00F80466" w:rsidRPr="003C4925">
        <w:rPr>
          <w:rFonts w:eastAsia="Times New Roman"/>
          <w:b/>
          <w:bCs/>
          <w:lang w:val="en-IE"/>
        </w:rPr>
        <w:t xml:space="preserve">. </w:t>
      </w:r>
      <w:r w:rsidR="00CF5DE6" w:rsidRPr="003C4925">
        <w:rPr>
          <w:rFonts w:eastAsia="Times New Roman"/>
          <w:b/>
          <w:bCs/>
          <w:lang w:val="en-IE"/>
        </w:rPr>
        <w:t xml:space="preserve">This activation should prioritise ensuring the Council’s administrative and financial independence. We further recommend the Committee to request the SoP to provide information on </w:t>
      </w:r>
      <w:r w:rsidRPr="003C4925">
        <w:rPr>
          <w:rFonts w:eastAsia="Times New Roman"/>
          <w:b/>
          <w:bCs/>
          <w:lang w:val="en-IE"/>
        </w:rPr>
        <w:t xml:space="preserve">effectiveness and </w:t>
      </w:r>
      <w:r w:rsidR="000E7DB7" w:rsidRPr="003C4925">
        <w:rPr>
          <w:rFonts w:eastAsia="Times New Roman"/>
          <w:b/>
          <w:bCs/>
          <w:lang w:val="en-IE"/>
        </w:rPr>
        <w:t>importance of t</w:t>
      </w:r>
      <w:r w:rsidRPr="003C4925">
        <w:rPr>
          <w:rFonts w:eastAsia="Times New Roman"/>
          <w:b/>
          <w:bCs/>
          <w:lang w:val="en-IE"/>
        </w:rPr>
        <w:t xml:space="preserve">he General </w:t>
      </w:r>
      <w:r w:rsidR="000E7DB7" w:rsidRPr="003C4925">
        <w:rPr>
          <w:rFonts w:eastAsia="Times New Roman"/>
          <w:b/>
          <w:bCs/>
          <w:lang w:val="en-IE"/>
        </w:rPr>
        <w:t>Union</w:t>
      </w:r>
      <w:r w:rsidRPr="003C4925">
        <w:rPr>
          <w:rFonts w:eastAsia="Times New Roman"/>
          <w:b/>
          <w:bCs/>
          <w:lang w:val="en-IE"/>
        </w:rPr>
        <w:t xml:space="preserve"> of Persons with Disabilities and its representative role within an effective electoral system under the supervision of the Central Elections Commission</w:t>
      </w:r>
      <w:r w:rsidR="00CF5DE6" w:rsidRPr="003C4925">
        <w:rPr>
          <w:rFonts w:eastAsia="Times New Roman"/>
          <w:b/>
          <w:bCs/>
          <w:lang w:val="en-IE"/>
        </w:rPr>
        <w:t xml:space="preserve">, as the State part should ensure that the General Union has </w:t>
      </w:r>
      <w:r w:rsidRPr="003C4925">
        <w:rPr>
          <w:rFonts w:eastAsia="Times New Roman"/>
          <w:b/>
          <w:bCs/>
          <w:lang w:val="en-IE"/>
        </w:rPr>
        <w:t xml:space="preserve">a leading role in the field of </w:t>
      </w:r>
      <w:r w:rsidR="000E7DB7" w:rsidRPr="003C4925">
        <w:rPr>
          <w:rFonts w:eastAsia="Times New Roman"/>
          <w:b/>
          <w:bCs/>
          <w:lang w:val="en-IE"/>
        </w:rPr>
        <w:t xml:space="preserve">CRPD’s </w:t>
      </w:r>
      <w:r w:rsidRPr="003C4925">
        <w:rPr>
          <w:rFonts w:eastAsia="Times New Roman"/>
          <w:b/>
          <w:bCs/>
          <w:lang w:val="en-IE"/>
        </w:rPr>
        <w:t>enforcement.</w:t>
      </w:r>
    </w:p>
    <w:p w14:paraId="0076092F" w14:textId="60D6774E" w:rsidR="00BF2842" w:rsidRPr="003C4925" w:rsidRDefault="00CF5DE6" w:rsidP="003C4925">
      <w:pPr>
        <w:pStyle w:val="Numberedpara"/>
        <w:numPr>
          <w:ilvl w:val="0"/>
          <w:numId w:val="27"/>
        </w:numPr>
        <w:spacing w:before="240" w:line="240" w:lineRule="auto"/>
        <w:ind w:left="426"/>
        <w:rPr>
          <w:rFonts w:eastAsia="Times New Roman"/>
          <w:b/>
          <w:bCs/>
          <w:rtl/>
          <w:lang w:val="en-IE"/>
        </w:rPr>
      </w:pPr>
      <w:r w:rsidRPr="003C4925">
        <w:rPr>
          <w:rFonts w:eastAsia="Times New Roman"/>
          <w:b/>
          <w:bCs/>
          <w:lang w:val="en-IE"/>
        </w:rPr>
        <w:t>A</w:t>
      </w:r>
      <w:r w:rsidR="00BF2842" w:rsidRPr="003C4925">
        <w:rPr>
          <w:rFonts w:eastAsia="Times New Roman"/>
          <w:b/>
          <w:bCs/>
          <w:lang w:val="en-IE"/>
        </w:rPr>
        <w:t>l-Ha</w:t>
      </w:r>
      <w:r w:rsidR="00F80466" w:rsidRPr="003C4925">
        <w:rPr>
          <w:rFonts w:eastAsia="Times New Roman"/>
          <w:b/>
          <w:bCs/>
          <w:lang w:val="en-IE"/>
        </w:rPr>
        <w:t>q recommends that the Committee</w:t>
      </w:r>
      <w:r w:rsidR="00BF2842" w:rsidRPr="003C4925">
        <w:rPr>
          <w:rFonts w:eastAsia="Times New Roman"/>
          <w:b/>
          <w:bCs/>
          <w:lang w:val="en-IE"/>
        </w:rPr>
        <w:t xml:space="preserve"> request </w:t>
      </w:r>
      <w:r w:rsidRPr="003C4925">
        <w:rPr>
          <w:rFonts w:eastAsia="Times New Roman"/>
          <w:b/>
          <w:bCs/>
          <w:lang w:val="en-IE"/>
        </w:rPr>
        <w:t xml:space="preserve">the SoP </w:t>
      </w:r>
      <w:r w:rsidR="00BF2842" w:rsidRPr="003C4925">
        <w:rPr>
          <w:rFonts w:eastAsia="Times New Roman"/>
          <w:b/>
          <w:bCs/>
          <w:lang w:val="en-IE"/>
        </w:rPr>
        <w:t xml:space="preserve">to </w:t>
      </w:r>
      <w:r w:rsidRPr="003C4925">
        <w:rPr>
          <w:rFonts w:eastAsia="Times New Roman"/>
          <w:b/>
          <w:bCs/>
          <w:lang w:val="en-IE"/>
        </w:rPr>
        <w:t>update its statistics and data, and to ensure that it includes both the West Bank and the Gaza Strip. This updated data should cover both regular situations and emergency situations to provide an accurate understanding of the needs and indicators of the population. This information can then be used to develop a comprehensive plan to address these needs</w:t>
      </w:r>
      <w:r w:rsidR="00BF2842" w:rsidRPr="003C4925">
        <w:rPr>
          <w:rFonts w:eastAsia="Times New Roman"/>
          <w:b/>
          <w:bCs/>
          <w:lang w:val="en-IE"/>
        </w:rPr>
        <w:t>.</w:t>
      </w:r>
    </w:p>
    <w:sectPr w:rsidR="00BF2842" w:rsidRPr="003C4925" w:rsidSect="006C66F9">
      <w:footerReference w:type="default" r:id="rId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C1B375" w14:textId="77777777" w:rsidR="003C7D89" w:rsidRDefault="003C7D89" w:rsidP="00EC1AC3">
      <w:pPr>
        <w:spacing w:after="0" w:line="240" w:lineRule="auto"/>
      </w:pPr>
      <w:r>
        <w:separator/>
      </w:r>
    </w:p>
  </w:endnote>
  <w:endnote w:type="continuationSeparator" w:id="0">
    <w:p w14:paraId="3BA7D7C9" w14:textId="77777777" w:rsidR="003C7D89" w:rsidRDefault="003C7D89" w:rsidP="00EC1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akkal Majalla">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sz w:val="20"/>
        <w:szCs w:val="20"/>
      </w:rPr>
      <w:id w:val="1103926218"/>
      <w:docPartObj>
        <w:docPartGallery w:val="Page Numbers (Bottom of Page)"/>
        <w:docPartUnique/>
      </w:docPartObj>
    </w:sdtPr>
    <w:sdtEndPr>
      <w:rPr>
        <w:noProof/>
      </w:rPr>
    </w:sdtEndPr>
    <w:sdtContent>
      <w:p w14:paraId="15FB067D" w14:textId="2EB2EACE" w:rsidR="003C4925" w:rsidRPr="003B1D6D" w:rsidRDefault="003C4925">
        <w:pPr>
          <w:pStyle w:val="Footer"/>
          <w:jc w:val="right"/>
          <w:rPr>
            <w:rFonts w:asciiTheme="majorBidi" w:hAnsiTheme="majorBidi" w:cstheme="majorBidi"/>
            <w:sz w:val="20"/>
            <w:szCs w:val="20"/>
          </w:rPr>
        </w:pPr>
        <w:r w:rsidRPr="003B1D6D">
          <w:rPr>
            <w:rFonts w:asciiTheme="majorBidi" w:hAnsiTheme="majorBidi" w:cstheme="majorBidi"/>
            <w:sz w:val="20"/>
            <w:szCs w:val="20"/>
          </w:rPr>
          <w:fldChar w:fldCharType="begin"/>
        </w:r>
        <w:r w:rsidRPr="003B1D6D">
          <w:rPr>
            <w:rFonts w:asciiTheme="majorBidi" w:hAnsiTheme="majorBidi" w:cstheme="majorBidi"/>
            <w:sz w:val="20"/>
            <w:szCs w:val="20"/>
          </w:rPr>
          <w:instrText xml:space="preserve"> PAGE   \* MERGEFORMAT </w:instrText>
        </w:r>
        <w:r w:rsidRPr="003B1D6D">
          <w:rPr>
            <w:rFonts w:asciiTheme="majorBidi" w:hAnsiTheme="majorBidi" w:cstheme="majorBidi"/>
            <w:sz w:val="20"/>
            <w:szCs w:val="20"/>
          </w:rPr>
          <w:fldChar w:fldCharType="separate"/>
        </w:r>
        <w:r w:rsidRPr="003B1D6D">
          <w:rPr>
            <w:rFonts w:asciiTheme="majorBidi" w:hAnsiTheme="majorBidi" w:cstheme="majorBidi"/>
            <w:noProof/>
            <w:sz w:val="20"/>
            <w:szCs w:val="20"/>
          </w:rPr>
          <w:t>2</w:t>
        </w:r>
        <w:r w:rsidRPr="003B1D6D">
          <w:rPr>
            <w:rFonts w:asciiTheme="majorBidi" w:hAnsiTheme="majorBidi" w:cstheme="majorBidi"/>
            <w:noProof/>
            <w:sz w:val="20"/>
            <w:szCs w:val="20"/>
          </w:rPr>
          <w:fldChar w:fldCharType="end"/>
        </w:r>
      </w:p>
    </w:sdtContent>
  </w:sdt>
  <w:p w14:paraId="7BDF79C0" w14:textId="77777777" w:rsidR="003C4925" w:rsidRDefault="003C49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34E7B5" w14:textId="77777777" w:rsidR="003C7D89" w:rsidRDefault="003C7D89" w:rsidP="00EC1AC3">
      <w:pPr>
        <w:spacing w:after="0" w:line="240" w:lineRule="auto"/>
      </w:pPr>
      <w:r>
        <w:separator/>
      </w:r>
    </w:p>
  </w:footnote>
  <w:footnote w:type="continuationSeparator" w:id="0">
    <w:p w14:paraId="3A4B4382" w14:textId="77777777" w:rsidR="003C7D89" w:rsidRDefault="003C7D89" w:rsidP="00EC1AC3">
      <w:pPr>
        <w:spacing w:after="0" w:line="240" w:lineRule="auto"/>
      </w:pPr>
      <w:r>
        <w:continuationSeparator/>
      </w:r>
    </w:p>
  </w:footnote>
  <w:footnote w:id="1">
    <w:p w14:paraId="28010EF1" w14:textId="699E6A00" w:rsidR="003C4925" w:rsidRPr="003C4925" w:rsidRDefault="003C4925" w:rsidP="00751D71">
      <w:pPr>
        <w:pStyle w:val="FootnoteText"/>
        <w:rPr>
          <w:rFonts w:asciiTheme="majorBidi" w:hAnsiTheme="majorBidi" w:cstheme="majorBidi"/>
          <w:sz w:val="20"/>
          <w:szCs w:val="20"/>
        </w:rPr>
      </w:pPr>
      <w:r w:rsidRPr="003C4925">
        <w:rPr>
          <w:rStyle w:val="FootnoteReference"/>
          <w:rFonts w:asciiTheme="majorBidi" w:hAnsiTheme="majorBidi" w:cstheme="majorBidi"/>
          <w:sz w:val="20"/>
          <w:szCs w:val="20"/>
        </w:rPr>
        <w:footnoteRef/>
      </w:r>
      <w:r w:rsidRPr="003C4925">
        <w:rPr>
          <w:rFonts w:asciiTheme="majorBidi" w:hAnsiTheme="majorBidi" w:cstheme="majorBidi"/>
          <w:sz w:val="20"/>
          <w:szCs w:val="20"/>
        </w:rPr>
        <w:t xml:space="preserve"> CEDAW, ‘Concluding observations on the initial report of the State of Palestine’, 25 July 2018, UN Doc CEDAW/C/PSE/CO/1, para. 8. </w:t>
      </w:r>
    </w:p>
  </w:footnote>
  <w:footnote w:id="2">
    <w:p w14:paraId="59F90CCE" w14:textId="327FB445" w:rsidR="003C4925" w:rsidRPr="003C4925" w:rsidRDefault="003C4925" w:rsidP="00C443AC">
      <w:pPr>
        <w:pStyle w:val="FootnoteText"/>
        <w:rPr>
          <w:rFonts w:asciiTheme="majorBidi" w:hAnsiTheme="majorBidi" w:cstheme="majorBidi"/>
          <w:sz w:val="20"/>
          <w:szCs w:val="20"/>
        </w:rPr>
      </w:pPr>
      <w:r w:rsidRPr="003C4925">
        <w:rPr>
          <w:rStyle w:val="FootnoteReference"/>
          <w:rFonts w:asciiTheme="majorBidi" w:hAnsiTheme="majorBidi" w:cstheme="majorBidi"/>
          <w:sz w:val="20"/>
          <w:szCs w:val="20"/>
        </w:rPr>
        <w:footnoteRef/>
      </w:r>
      <w:r w:rsidRPr="003C4925">
        <w:rPr>
          <w:rFonts w:asciiTheme="majorBidi" w:hAnsiTheme="majorBidi" w:cstheme="majorBidi"/>
          <w:sz w:val="20"/>
          <w:szCs w:val="20"/>
        </w:rPr>
        <w:t xml:space="preserve"> CRC, ‘Concluding observations on the initial report of the State of Palestine’, 6 March 2020, UN Doc CRC/C/PSE/CO/1, para. 9. </w:t>
      </w:r>
    </w:p>
  </w:footnote>
  <w:footnote w:id="3">
    <w:p w14:paraId="534C1725" w14:textId="7DB298C7" w:rsidR="003C4925" w:rsidRPr="0072517A" w:rsidRDefault="003C4925" w:rsidP="0072517A">
      <w:pPr>
        <w:pStyle w:val="FootnoteText"/>
        <w:jc w:val="both"/>
        <w:rPr>
          <w:rFonts w:asciiTheme="majorBidi" w:hAnsiTheme="majorBidi" w:cstheme="majorBidi"/>
          <w:sz w:val="20"/>
          <w:szCs w:val="20"/>
          <w:rtl/>
          <w:lang w:bidi="ar-JO"/>
        </w:rPr>
      </w:pPr>
      <w:r w:rsidRPr="003C4925">
        <w:rPr>
          <w:rStyle w:val="FootnoteReference"/>
          <w:rFonts w:asciiTheme="majorBidi" w:hAnsiTheme="majorBidi" w:cstheme="majorBidi"/>
          <w:sz w:val="20"/>
          <w:szCs w:val="20"/>
        </w:rPr>
        <w:footnoteRef/>
      </w:r>
      <w:r w:rsidRPr="003C4925">
        <w:rPr>
          <w:rFonts w:asciiTheme="majorBidi" w:hAnsiTheme="majorBidi" w:cstheme="majorBidi"/>
          <w:sz w:val="20"/>
          <w:szCs w:val="20"/>
        </w:rPr>
        <w:t xml:space="preserve"> Convention on the Rights of Persons with Disabilities (adopted 13 December 2006, entry into force 3 May 2008) 2515 UNTS 3 (CRPD), </w:t>
      </w:r>
      <w:r w:rsidRPr="0072517A">
        <w:rPr>
          <w:rFonts w:asciiTheme="majorBidi" w:hAnsiTheme="majorBidi" w:cstheme="majorBidi"/>
          <w:sz w:val="20"/>
          <w:szCs w:val="20"/>
        </w:rPr>
        <w:t xml:space="preserve">Preamble. </w:t>
      </w:r>
    </w:p>
  </w:footnote>
  <w:footnote w:id="4">
    <w:p w14:paraId="674045C0" w14:textId="339E01D8" w:rsidR="003C4925" w:rsidRPr="0079656F" w:rsidRDefault="003C4925" w:rsidP="00CB565B">
      <w:pPr>
        <w:pStyle w:val="FootnoteText"/>
        <w:jc w:val="both"/>
        <w:rPr>
          <w:rFonts w:asciiTheme="majorBidi" w:hAnsiTheme="majorBidi" w:cstheme="majorBidi"/>
          <w:sz w:val="20"/>
          <w:szCs w:val="20"/>
          <w:rtl/>
          <w:lang w:bidi="ar-JO"/>
        </w:rPr>
      </w:pPr>
      <w:r w:rsidRPr="0079656F">
        <w:rPr>
          <w:rStyle w:val="FootnoteReference"/>
          <w:rFonts w:asciiTheme="majorBidi" w:hAnsiTheme="majorBidi" w:cstheme="majorBidi"/>
          <w:sz w:val="20"/>
          <w:szCs w:val="20"/>
        </w:rPr>
        <w:footnoteRef/>
      </w:r>
      <w:r w:rsidRPr="0079656F">
        <w:rPr>
          <w:rFonts w:asciiTheme="majorBidi" w:hAnsiTheme="majorBidi" w:cstheme="majorBidi"/>
          <w:sz w:val="20"/>
          <w:szCs w:val="20"/>
        </w:rPr>
        <w:t xml:space="preserve"> </w:t>
      </w:r>
      <w:r>
        <w:rPr>
          <w:rFonts w:asciiTheme="majorBidi" w:hAnsiTheme="majorBidi" w:cstheme="majorBidi"/>
          <w:i/>
          <w:iCs/>
          <w:sz w:val="20"/>
          <w:szCs w:val="20"/>
        </w:rPr>
        <w:t xml:space="preserve">Ibid, </w:t>
      </w:r>
      <w:r w:rsidRPr="00CB565B">
        <w:rPr>
          <w:rFonts w:asciiTheme="majorBidi" w:hAnsiTheme="majorBidi" w:cstheme="majorBidi"/>
          <w:sz w:val="20"/>
          <w:szCs w:val="20"/>
        </w:rPr>
        <w:t>Article 11</w:t>
      </w:r>
      <w:r>
        <w:rPr>
          <w:rFonts w:asciiTheme="majorBidi" w:hAnsiTheme="majorBidi" w:cstheme="majorBidi"/>
          <w:sz w:val="20"/>
          <w:szCs w:val="20"/>
        </w:rPr>
        <w:t>.</w:t>
      </w:r>
    </w:p>
  </w:footnote>
  <w:footnote w:id="5">
    <w:p w14:paraId="7DA7F225" w14:textId="348C48E1" w:rsidR="003C4925" w:rsidRPr="006C184A" w:rsidRDefault="003C4925" w:rsidP="00E274E1">
      <w:pPr>
        <w:pStyle w:val="FootnoteText"/>
        <w:spacing w:line="20" w:lineRule="atLeast"/>
        <w:jc w:val="both"/>
        <w:rPr>
          <w:rFonts w:asciiTheme="majorBidi" w:hAnsiTheme="majorBidi" w:cstheme="majorBidi"/>
          <w:sz w:val="20"/>
          <w:szCs w:val="20"/>
          <w:lang w:val="en-GB"/>
        </w:rPr>
      </w:pPr>
      <w:r w:rsidRPr="0079656F">
        <w:rPr>
          <w:rStyle w:val="FootnoteReference"/>
          <w:rFonts w:asciiTheme="majorBidi" w:hAnsiTheme="majorBidi" w:cstheme="majorBidi"/>
          <w:sz w:val="20"/>
          <w:szCs w:val="20"/>
          <w:rtl/>
          <w:lang w:bidi="ar"/>
        </w:rPr>
        <w:footnoteRef/>
      </w:r>
      <w:r>
        <w:rPr>
          <w:rFonts w:asciiTheme="majorBidi" w:hAnsiTheme="majorBidi" w:cstheme="majorBidi" w:hint="cs"/>
          <w:sz w:val="20"/>
          <w:szCs w:val="20"/>
          <w:rtl/>
          <w:lang w:bidi="ar"/>
        </w:rPr>
        <w:t xml:space="preserve"> </w:t>
      </w:r>
      <w:r>
        <w:rPr>
          <w:rFonts w:asciiTheme="majorBidi" w:hAnsiTheme="majorBidi" w:cstheme="majorBidi"/>
          <w:sz w:val="20"/>
          <w:szCs w:val="20"/>
          <w:lang w:bidi="ar"/>
        </w:rPr>
        <w:t xml:space="preserve">Article 4 of the Fourth </w:t>
      </w:r>
      <w:r w:rsidRPr="00CB565B">
        <w:rPr>
          <w:rFonts w:asciiTheme="majorBidi" w:hAnsiTheme="majorBidi" w:cstheme="majorBidi"/>
          <w:sz w:val="20"/>
          <w:szCs w:val="20"/>
        </w:rPr>
        <w:t xml:space="preserve">Geneva Convention </w:t>
      </w:r>
      <w:r>
        <w:rPr>
          <w:rFonts w:asciiTheme="majorBidi" w:hAnsiTheme="majorBidi" w:cstheme="majorBidi"/>
          <w:sz w:val="20"/>
          <w:szCs w:val="20"/>
        </w:rPr>
        <w:t>defines</w:t>
      </w:r>
      <w:r w:rsidRPr="00CB565B">
        <w:rPr>
          <w:rFonts w:asciiTheme="majorBidi" w:hAnsiTheme="majorBidi" w:cstheme="majorBidi"/>
          <w:sz w:val="20"/>
          <w:szCs w:val="20"/>
        </w:rPr>
        <w:t xml:space="preserve"> protected persons as</w:t>
      </w:r>
      <w:r>
        <w:rPr>
          <w:rFonts w:asciiTheme="majorBidi" w:hAnsiTheme="majorBidi" w:cstheme="majorBidi"/>
          <w:sz w:val="20"/>
          <w:szCs w:val="20"/>
        </w:rPr>
        <w:t xml:space="preserve"> </w:t>
      </w:r>
      <w:r w:rsidRPr="00CB565B">
        <w:rPr>
          <w:rFonts w:asciiTheme="majorBidi" w:hAnsiTheme="majorBidi" w:cstheme="majorBidi"/>
          <w:sz w:val="20"/>
          <w:szCs w:val="20"/>
        </w:rPr>
        <w:t>those who</w:t>
      </w:r>
      <w:r>
        <w:rPr>
          <w:rFonts w:asciiTheme="majorBidi" w:hAnsiTheme="majorBidi" w:cstheme="majorBidi"/>
          <w:sz w:val="20"/>
          <w:szCs w:val="20"/>
        </w:rPr>
        <w:t xml:space="preserve"> “</w:t>
      </w:r>
      <w:r w:rsidRPr="00E274E1">
        <w:rPr>
          <w:rFonts w:asciiTheme="majorBidi" w:hAnsiTheme="majorBidi" w:cstheme="majorBidi"/>
          <w:sz w:val="20"/>
          <w:szCs w:val="20"/>
        </w:rPr>
        <w:t>at a given moment and, in any manner, whatsoever, find themselves, in case of a conflict or occupation, in the hands of a Party to the conflict or Occupying Power of which they are not nationals</w:t>
      </w:r>
      <w:r>
        <w:rPr>
          <w:rFonts w:asciiTheme="majorBidi" w:hAnsiTheme="majorBidi" w:cstheme="majorBidi"/>
          <w:sz w:val="20"/>
          <w:szCs w:val="20"/>
        </w:rPr>
        <w:t>”.</w:t>
      </w:r>
    </w:p>
  </w:footnote>
  <w:footnote w:id="6">
    <w:p w14:paraId="642CE361" w14:textId="317DE708" w:rsidR="003C4925" w:rsidRPr="003C4925" w:rsidRDefault="003C4925" w:rsidP="00F72F53">
      <w:pPr>
        <w:pStyle w:val="FootnoteText"/>
        <w:rPr>
          <w:rFonts w:asciiTheme="majorBidi" w:hAnsiTheme="majorBidi" w:cstheme="majorBidi"/>
          <w:sz w:val="20"/>
          <w:szCs w:val="20"/>
        </w:rPr>
      </w:pPr>
      <w:r w:rsidRPr="003C4925">
        <w:rPr>
          <w:rStyle w:val="FootnoteReference"/>
          <w:rFonts w:asciiTheme="majorBidi" w:hAnsiTheme="majorBidi" w:cstheme="majorBidi"/>
          <w:sz w:val="20"/>
          <w:szCs w:val="20"/>
        </w:rPr>
        <w:footnoteRef/>
      </w:r>
      <w:r w:rsidRPr="003C4925">
        <w:rPr>
          <w:rFonts w:asciiTheme="majorBidi" w:hAnsiTheme="majorBidi" w:cstheme="majorBidi"/>
          <w:sz w:val="20"/>
          <w:szCs w:val="20"/>
        </w:rPr>
        <w:t xml:space="preserve"> </w:t>
      </w:r>
      <w:r>
        <w:rPr>
          <w:rFonts w:asciiTheme="majorBidi" w:hAnsiTheme="majorBidi" w:cstheme="majorBidi"/>
          <w:sz w:val="20"/>
          <w:szCs w:val="20"/>
        </w:rPr>
        <w:t>HRC</w:t>
      </w:r>
      <w:r w:rsidRPr="003C4925">
        <w:rPr>
          <w:rFonts w:asciiTheme="majorBidi" w:hAnsiTheme="majorBidi" w:cstheme="majorBidi"/>
          <w:sz w:val="20"/>
          <w:szCs w:val="20"/>
        </w:rPr>
        <w:t>, Report of the detailed findings of the independent international Commission of inquiry on the protests in the Occupied Palestinian Territory, 18 March 2019, UN Doc A/HRC/40/CRP.2, para. 537.</w:t>
      </w:r>
    </w:p>
  </w:footnote>
  <w:footnote w:id="7">
    <w:p w14:paraId="5FC87F09" w14:textId="4274E502" w:rsidR="003C4925" w:rsidRPr="003C4925" w:rsidRDefault="003C4925">
      <w:pPr>
        <w:pStyle w:val="FootnoteText"/>
        <w:rPr>
          <w:rFonts w:asciiTheme="majorBidi" w:hAnsiTheme="majorBidi" w:cstheme="majorBidi"/>
          <w:sz w:val="20"/>
          <w:szCs w:val="20"/>
        </w:rPr>
      </w:pPr>
      <w:r w:rsidRPr="003C4925">
        <w:rPr>
          <w:rStyle w:val="FootnoteReference"/>
          <w:rFonts w:asciiTheme="majorBidi" w:hAnsiTheme="majorBidi" w:cstheme="majorBidi"/>
          <w:sz w:val="20"/>
          <w:szCs w:val="20"/>
        </w:rPr>
        <w:footnoteRef/>
      </w:r>
      <w:r w:rsidRPr="003C4925">
        <w:rPr>
          <w:rFonts w:asciiTheme="majorBidi" w:hAnsiTheme="majorBidi" w:cstheme="majorBidi"/>
          <w:sz w:val="20"/>
          <w:szCs w:val="20"/>
        </w:rPr>
        <w:t xml:space="preserve"> </w:t>
      </w:r>
      <w:r w:rsidRPr="003C4925">
        <w:rPr>
          <w:rFonts w:asciiTheme="majorBidi" w:hAnsiTheme="majorBidi" w:cstheme="majorBidi"/>
          <w:i/>
          <w:iCs/>
          <w:sz w:val="20"/>
          <w:szCs w:val="20"/>
        </w:rPr>
        <w:t xml:space="preserve">Ibid, </w:t>
      </w:r>
      <w:r w:rsidRPr="003C4925">
        <w:rPr>
          <w:rFonts w:asciiTheme="majorBidi" w:hAnsiTheme="majorBidi" w:cstheme="majorBidi"/>
          <w:sz w:val="20"/>
          <w:szCs w:val="20"/>
        </w:rPr>
        <w:t xml:space="preserve">para. 546. </w:t>
      </w:r>
    </w:p>
  </w:footnote>
  <w:footnote w:id="8">
    <w:p w14:paraId="7E1D22AF" w14:textId="5AC1480A" w:rsidR="003C4925" w:rsidRPr="006C184A" w:rsidRDefault="003C4925" w:rsidP="00CB565B">
      <w:pPr>
        <w:pStyle w:val="FootnoteText"/>
        <w:spacing w:line="20" w:lineRule="atLeast"/>
        <w:jc w:val="both"/>
        <w:rPr>
          <w:rFonts w:asciiTheme="majorBidi" w:hAnsiTheme="majorBidi" w:cstheme="majorBidi"/>
          <w:sz w:val="20"/>
          <w:szCs w:val="20"/>
          <w:lang w:val="en-GB"/>
        </w:rPr>
      </w:pPr>
      <w:r w:rsidRPr="006C184A">
        <w:rPr>
          <w:rStyle w:val="FootnoteReference"/>
          <w:rFonts w:asciiTheme="majorBidi" w:hAnsiTheme="majorBidi" w:cstheme="majorBidi"/>
          <w:sz w:val="20"/>
          <w:szCs w:val="20"/>
          <w:rtl/>
          <w:lang w:bidi="ar"/>
        </w:rPr>
        <w:footnoteRef/>
      </w:r>
      <w:r w:rsidRPr="006C184A">
        <w:rPr>
          <w:rFonts w:asciiTheme="majorBidi" w:hAnsiTheme="majorBidi" w:cstheme="majorBidi"/>
          <w:sz w:val="20"/>
          <w:szCs w:val="20"/>
          <w:rtl/>
        </w:rPr>
        <w:t xml:space="preserve"> </w:t>
      </w:r>
      <w:r>
        <w:rPr>
          <w:rFonts w:asciiTheme="majorBidi" w:hAnsiTheme="majorBidi" w:cstheme="majorBidi"/>
          <w:sz w:val="20"/>
          <w:szCs w:val="20"/>
        </w:rPr>
        <w:t>WHO</w:t>
      </w:r>
      <w:r w:rsidRPr="00CB565B">
        <w:rPr>
          <w:rFonts w:asciiTheme="majorBidi" w:hAnsiTheme="majorBidi" w:cstheme="majorBidi"/>
          <w:sz w:val="20"/>
          <w:szCs w:val="20"/>
        </w:rPr>
        <w:t xml:space="preserve">, </w:t>
      </w:r>
      <w:r>
        <w:rPr>
          <w:rFonts w:asciiTheme="majorBidi" w:hAnsiTheme="majorBidi" w:cstheme="majorBidi"/>
          <w:sz w:val="20"/>
          <w:szCs w:val="20"/>
        </w:rPr>
        <w:t>‘</w:t>
      </w:r>
      <w:r w:rsidRPr="00CB565B">
        <w:rPr>
          <w:rFonts w:asciiTheme="majorBidi" w:hAnsiTheme="majorBidi" w:cstheme="majorBidi"/>
          <w:sz w:val="20"/>
          <w:szCs w:val="20"/>
        </w:rPr>
        <w:t xml:space="preserve">Situation </w:t>
      </w:r>
      <w:r>
        <w:rPr>
          <w:rFonts w:asciiTheme="majorBidi" w:hAnsiTheme="majorBidi" w:cstheme="majorBidi"/>
          <w:sz w:val="20"/>
          <w:szCs w:val="20"/>
        </w:rPr>
        <w:t>r</w:t>
      </w:r>
      <w:r w:rsidRPr="00CB565B">
        <w:rPr>
          <w:rFonts w:asciiTheme="majorBidi" w:hAnsiTheme="majorBidi" w:cstheme="majorBidi"/>
          <w:sz w:val="20"/>
          <w:szCs w:val="20"/>
        </w:rPr>
        <w:t xml:space="preserve">eport: </w:t>
      </w:r>
      <w:r>
        <w:rPr>
          <w:rFonts w:asciiTheme="majorBidi" w:hAnsiTheme="majorBidi" w:cstheme="majorBidi"/>
          <w:sz w:val="20"/>
          <w:szCs w:val="20"/>
        </w:rPr>
        <w:t>o</w:t>
      </w:r>
      <w:r w:rsidRPr="00CB565B">
        <w:rPr>
          <w:rFonts w:asciiTheme="majorBidi" w:hAnsiTheme="majorBidi" w:cstheme="majorBidi"/>
          <w:sz w:val="20"/>
          <w:szCs w:val="20"/>
        </w:rPr>
        <w:t xml:space="preserve">ccupied Palestinian </w:t>
      </w:r>
      <w:r>
        <w:rPr>
          <w:rFonts w:asciiTheme="majorBidi" w:hAnsiTheme="majorBidi" w:cstheme="majorBidi"/>
          <w:sz w:val="20"/>
          <w:szCs w:val="20"/>
        </w:rPr>
        <w:t>t</w:t>
      </w:r>
      <w:r w:rsidRPr="00CB565B">
        <w:rPr>
          <w:rFonts w:asciiTheme="majorBidi" w:hAnsiTheme="majorBidi" w:cstheme="majorBidi"/>
          <w:sz w:val="20"/>
          <w:szCs w:val="20"/>
        </w:rPr>
        <w:t>erritory, Gaza, 1-31 August 2019</w:t>
      </w:r>
      <w:r>
        <w:rPr>
          <w:rFonts w:asciiTheme="majorBidi" w:hAnsiTheme="majorBidi" w:cstheme="majorBidi"/>
          <w:sz w:val="20"/>
          <w:szCs w:val="20"/>
        </w:rPr>
        <w:t>’</w:t>
      </w:r>
      <w:r w:rsidRPr="00CB565B">
        <w:rPr>
          <w:rFonts w:asciiTheme="majorBidi" w:hAnsiTheme="majorBidi" w:cstheme="majorBidi"/>
          <w:sz w:val="20"/>
          <w:szCs w:val="20"/>
        </w:rPr>
        <w:t>, available at:</w:t>
      </w:r>
      <w:r>
        <w:rPr>
          <w:rFonts w:asciiTheme="majorBidi" w:hAnsiTheme="majorBidi" w:cstheme="majorBidi"/>
          <w:sz w:val="20"/>
          <w:szCs w:val="20"/>
        </w:rPr>
        <w:t xml:space="preserve"> </w:t>
      </w:r>
      <w:hyperlink r:id="rId1" w:history="1">
        <w:r w:rsidRPr="003566D1">
          <w:rPr>
            <w:rStyle w:val="Hyperlink"/>
            <w:rFonts w:asciiTheme="majorBidi" w:hAnsiTheme="majorBidi" w:cstheme="majorBidi"/>
            <w:sz w:val="20"/>
            <w:szCs w:val="20"/>
            <w:rtl/>
            <w:lang w:bidi="ar"/>
          </w:rPr>
          <w:t>http://www.emro.who.int/images/stories/palestine/documents/sitrep_aug_2019_v0_sh_rev_gro.pdf?ua=1</w:t>
        </w:r>
      </w:hyperlink>
      <w:r>
        <w:rPr>
          <w:rFonts w:asciiTheme="majorBidi" w:hAnsiTheme="majorBidi" w:cstheme="majorBidi"/>
          <w:sz w:val="20"/>
          <w:szCs w:val="20"/>
          <w:lang w:bidi="ar"/>
        </w:rPr>
        <w:t xml:space="preserve">. </w:t>
      </w:r>
    </w:p>
  </w:footnote>
  <w:footnote w:id="9">
    <w:p w14:paraId="34971FAC" w14:textId="62052F0B" w:rsidR="003C4925" w:rsidRPr="006C184A" w:rsidRDefault="003C4925" w:rsidP="00CB565B">
      <w:pPr>
        <w:pStyle w:val="FootnoteText"/>
        <w:spacing w:line="20" w:lineRule="atLeast"/>
        <w:jc w:val="both"/>
        <w:rPr>
          <w:rFonts w:asciiTheme="majorBidi" w:hAnsiTheme="majorBidi" w:cstheme="majorBidi"/>
          <w:sz w:val="20"/>
          <w:szCs w:val="20"/>
          <w:lang w:val="en-GB"/>
        </w:rPr>
      </w:pPr>
      <w:r w:rsidRPr="006C184A">
        <w:rPr>
          <w:rStyle w:val="FootnoteReference"/>
          <w:rFonts w:asciiTheme="majorBidi" w:hAnsiTheme="majorBidi" w:cstheme="majorBidi"/>
          <w:sz w:val="20"/>
          <w:szCs w:val="20"/>
          <w:rtl/>
          <w:lang w:bidi="ar"/>
        </w:rPr>
        <w:footnoteRef/>
      </w:r>
      <w:r w:rsidRPr="006C184A">
        <w:rPr>
          <w:rFonts w:asciiTheme="majorBidi" w:hAnsiTheme="majorBidi" w:cstheme="majorBidi"/>
          <w:sz w:val="20"/>
          <w:szCs w:val="20"/>
          <w:rtl/>
        </w:rPr>
        <w:t xml:space="preserve"> </w:t>
      </w:r>
      <w:r w:rsidRPr="00CB565B">
        <w:rPr>
          <w:rFonts w:asciiTheme="majorBidi" w:hAnsiTheme="majorBidi" w:cstheme="majorBidi"/>
          <w:sz w:val="20"/>
          <w:szCs w:val="20"/>
        </w:rPr>
        <w:t>Recent articles on the closure of Gaza by Al-Haq, Al Mezan Center for Human Rights, Medical Aid for the Palestinians, and the Palestinian Center for Human Rights have been compiled into a blog marking the 13</w:t>
      </w:r>
      <w:r w:rsidRPr="00CB565B">
        <w:rPr>
          <w:rFonts w:asciiTheme="majorBidi" w:hAnsiTheme="majorBidi" w:cstheme="majorBidi"/>
          <w:sz w:val="20"/>
          <w:szCs w:val="20"/>
          <w:vertAlign w:val="superscript"/>
        </w:rPr>
        <w:t>th</w:t>
      </w:r>
      <w:r>
        <w:rPr>
          <w:rFonts w:asciiTheme="majorBidi" w:hAnsiTheme="majorBidi" w:cstheme="majorBidi"/>
          <w:sz w:val="20"/>
          <w:szCs w:val="20"/>
        </w:rPr>
        <w:t xml:space="preserve"> </w:t>
      </w:r>
      <w:r w:rsidRPr="00CB565B">
        <w:rPr>
          <w:rFonts w:asciiTheme="majorBidi" w:hAnsiTheme="majorBidi" w:cstheme="majorBidi"/>
          <w:sz w:val="20"/>
          <w:szCs w:val="20"/>
        </w:rPr>
        <w:t>anniversary of Israel</w:t>
      </w:r>
      <w:r>
        <w:rPr>
          <w:rFonts w:asciiTheme="majorBidi" w:hAnsiTheme="majorBidi" w:cstheme="majorBidi"/>
          <w:sz w:val="20"/>
          <w:szCs w:val="20"/>
        </w:rPr>
        <w:t>’</w:t>
      </w:r>
      <w:r w:rsidRPr="00CB565B">
        <w:rPr>
          <w:rFonts w:asciiTheme="majorBidi" w:hAnsiTheme="majorBidi" w:cstheme="majorBidi"/>
          <w:sz w:val="20"/>
          <w:szCs w:val="20"/>
        </w:rPr>
        <w:t>s illegal closure. The blog, which is part of the organizations</w:t>
      </w:r>
      <w:r>
        <w:rPr>
          <w:rFonts w:asciiTheme="majorBidi" w:hAnsiTheme="majorBidi" w:cstheme="majorBidi"/>
          <w:sz w:val="20"/>
          <w:szCs w:val="20"/>
        </w:rPr>
        <w:t>’</w:t>
      </w:r>
      <w:r w:rsidRPr="00CB565B">
        <w:rPr>
          <w:rFonts w:asciiTheme="majorBidi" w:hAnsiTheme="majorBidi" w:cstheme="majorBidi"/>
          <w:sz w:val="20"/>
          <w:szCs w:val="20"/>
        </w:rPr>
        <w:t xml:space="preserve"> Gaza 2020 campaign, calls for the immediate lifting of the closure of Gaza: </w:t>
      </w:r>
      <w:hyperlink r:id="rId2" w:history="1">
        <w:r w:rsidRPr="00F553CD">
          <w:rPr>
            <w:rStyle w:val="Hyperlink"/>
            <w:rFonts w:asciiTheme="majorBidi" w:hAnsiTheme="majorBidi" w:cstheme="majorBidi"/>
            <w:sz w:val="20"/>
            <w:szCs w:val="20"/>
          </w:rPr>
          <w:t>https://medium.com/@lifttheclosure/its-2020-lift-the-gaza-closure-c3f586611c11</w:t>
        </w:r>
      </w:hyperlink>
      <w:r w:rsidRPr="00CB565B">
        <w:rPr>
          <w:rFonts w:asciiTheme="majorBidi" w:hAnsiTheme="majorBidi" w:cstheme="majorBidi"/>
          <w:sz w:val="20"/>
          <w:szCs w:val="20"/>
        </w:rPr>
        <w:t xml:space="preserve">. The blog also contains information about health and healthcare in Gaza at: </w:t>
      </w:r>
      <w:hyperlink r:id="rId3" w:history="1">
        <w:r w:rsidRPr="00F553CD">
          <w:rPr>
            <w:rStyle w:val="Hyperlink"/>
            <w:rFonts w:asciiTheme="majorBidi" w:hAnsiTheme="majorBidi" w:cstheme="majorBidi"/>
            <w:sz w:val="20"/>
            <w:szCs w:val="20"/>
          </w:rPr>
          <w:t>https://medium.com/@lifttheclosure/health-and-healthcare-in-gaza-ba6e28405b76</w:t>
        </w:r>
      </w:hyperlink>
      <w:r w:rsidRPr="00CB565B">
        <w:rPr>
          <w:rFonts w:asciiTheme="majorBidi" w:hAnsiTheme="majorBidi" w:cs="Times New Roman"/>
          <w:sz w:val="20"/>
          <w:szCs w:val="20"/>
          <w:rtl/>
        </w:rPr>
        <w:t>.</w:t>
      </w:r>
      <w:r>
        <w:rPr>
          <w:rFonts w:asciiTheme="majorBidi" w:hAnsiTheme="majorBidi" w:cs="Times New Roman"/>
          <w:sz w:val="20"/>
          <w:szCs w:val="20"/>
        </w:rPr>
        <w:t xml:space="preserve"> </w:t>
      </w:r>
    </w:p>
  </w:footnote>
  <w:footnote w:id="10">
    <w:p w14:paraId="4563E254" w14:textId="0CBA8891" w:rsidR="003C4925" w:rsidRPr="006C184A" w:rsidRDefault="003C4925" w:rsidP="004A243F">
      <w:pPr>
        <w:pStyle w:val="FootnoteText"/>
        <w:spacing w:line="20" w:lineRule="atLeast"/>
        <w:jc w:val="both"/>
        <w:rPr>
          <w:rFonts w:asciiTheme="majorBidi" w:hAnsiTheme="majorBidi" w:cstheme="majorBidi"/>
          <w:sz w:val="20"/>
          <w:szCs w:val="20"/>
          <w:lang w:val="en-GB"/>
        </w:rPr>
      </w:pPr>
      <w:r w:rsidRPr="006C184A">
        <w:rPr>
          <w:rStyle w:val="FootnoteReference"/>
          <w:rFonts w:asciiTheme="majorBidi" w:hAnsiTheme="majorBidi" w:cstheme="majorBidi"/>
          <w:sz w:val="20"/>
          <w:szCs w:val="20"/>
          <w:rtl/>
          <w:lang w:bidi="ar"/>
        </w:rPr>
        <w:footnoteRef/>
      </w:r>
      <w:r w:rsidRPr="006C184A">
        <w:rPr>
          <w:rFonts w:asciiTheme="majorBidi" w:hAnsiTheme="majorBidi" w:cstheme="majorBidi"/>
          <w:sz w:val="20"/>
          <w:szCs w:val="20"/>
          <w:rtl/>
          <w:lang w:bidi="ar"/>
        </w:rPr>
        <w:t xml:space="preserve"> </w:t>
      </w:r>
      <w:r>
        <w:rPr>
          <w:rFonts w:asciiTheme="majorBidi" w:hAnsiTheme="majorBidi" w:cstheme="majorBidi"/>
          <w:sz w:val="20"/>
          <w:szCs w:val="20"/>
        </w:rPr>
        <w:t>HRC</w:t>
      </w:r>
      <w:r w:rsidRPr="004A243F">
        <w:rPr>
          <w:rFonts w:asciiTheme="majorBidi" w:hAnsiTheme="majorBidi" w:cstheme="majorBidi"/>
          <w:sz w:val="20"/>
          <w:szCs w:val="20"/>
        </w:rPr>
        <w:t xml:space="preserve">, </w:t>
      </w:r>
      <w:r>
        <w:rPr>
          <w:rFonts w:asciiTheme="majorBidi" w:hAnsiTheme="majorBidi" w:cstheme="majorBidi"/>
          <w:sz w:val="20"/>
          <w:szCs w:val="20"/>
        </w:rPr>
        <w:t>‘</w:t>
      </w:r>
      <w:r w:rsidRPr="004A243F">
        <w:rPr>
          <w:rFonts w:asciiTheme="majorBidi" w:hAnsiTheme="majorBidi" w:cstheme="majorBidi"/>
          <w:sz w:val="20"/>
          <w:szCs w:val="20"/>
        </w:rPr>
        <w:t>Report of the Special Rapporteur on the situation of human rights in the Palestinian territories occupied since 1967, Michael Lynk</w:t>
      </w:r>
      <w:r>
        <w:rPr>
          <w:rFonts w:asciiTheme="majorBidi" w:hAnsiTheme="majorBidi" w:cstheme="majorBidi"/>
          <w:sz w:val="20"/>
          <w:szCs w:val="20"/>
        </w:rPr>
        <w:t>’</w:t>
      </w:r>
      <w:r w:rsidRPr="004A243F">
        <w:rPr>
          <w:rFonts w:asciiTheme="majorBidi" w:hAnsiTheme="majorBidi" w:cstheme="majorBidi"/>
          <w:sz w:val="20"/>
          <w:szCs w:val="20"/>
        </w:rPr>
        <w:t>, 15 July 2020, UN Doc A/HRC/44/60, para</w:t>
      </w:r>
      <w:r>
        <w:rPr>
          <w:rFonts w:asciiTheme="majorBidi" w:hAnsiTheme="majorBidi" w:cstheme="majorBidi"/>
          <w:sz w:val="20"/>
          <w:szCs w:val="20"/>
        </w:rPr>
        <w:t>s</w:t>
      </w:r>
      <w:r w:rsidRPr="004A243F">
        <w:rPr>
          <w:rFonts w:asciiTheme="majorBidi" w:hAnsiTheme="majorBidi" w:cstheme="majorBidi"/>
          <w:sz w:val="20"/>
          <w:szCs w:val="20"/>
        </w:rPr>
        <w:t xml:space="preserve">. </w:t>
      </w:r>
      <w:r>
        <w:rPr>
          <w:rFonts w:asciiTheme="majorBidi" w:hAnsiTheme="majorBidi" w:cstheme="majorBidi"/>
          <w:sz w:val="20"/>
          <w:szCs w:val="20"/>
        </w:rPr>
        <w:t>61-71</w:t>
      </w:r>
      <w:r w:rsidRPr="004A243F">
        <w:rPr>
          <w:rFonts w:asciiTheme="majorBidi" w:hAnsiTheme="majorBidi" w:cs="Times New Roman"/>
          <w:sz w:val="20"/>
          <w:szCs w:val="20"/>
          <w:rtl/>
        </w:rPr>
        <w:t>.</w:t>
      </w:r>
    </w:p>
  </w:footnote>
  <w:footnote w:id="11">
    <w:p w14:paraId="4854A405" w14:textId="314F5645" w:rsidR="003C4925" w:rsidRPr="006C184A" w:rsidRDefault="003C4925" w:rsidP="004A243F">
      <w:pPr>
        <w:pStyle w:val="FootnoteText"/>
        <w:spacing w:line="20" w:lineRule="atLeast"/>
        <w:jc w:val="both"/>
        <w:rPr>
          <w:rFonts w:asciiTheme="majorBidi" w:hAnsiTheme="majorBidi" w:cstheme="majorBidi"/>
          <w:sz w:val="20"/>
          <w:szCs w:val="20"/>
          <w:lang w:val="en-GB"/>
        </w:rPr>
      </w:pPr>
      <w:r w:rsidRPr="006C184A">
        <w:rPr>
          <w:rStyle w:val="FootnoteReference"/>
          <w:rFonts w:asciiTheme="majorBidi" w:hAnsiTheme="majorBidi" w:cstheme="majorBidi"/>
          <w:sz w:val="20"/>
          <w:szCs w:val="20"/>
          <w:rtl/>
          <w:lang w:bidi="ar"/>
        </w:rPr>
        <w:footnoteRef/>
      </w:r>
      <w:r w:rsidRPr="006C184A">
        <w:rPr>
          <w:rFonts w:asciiTheme="majorBidi" w:hAnsiTheme="majorBidi" w:cstheme="majorBidi"/>
          <w:sz w:val="20"/>
          <w:szCs w:val="20"/>
          <w:rtl/>
        </w:rPr>
        <w:t xml:space="preserve"> </w:t>
      </w:r>
      <w:r>
        <w:rPr>
          <w:rFonts w:asciiTheme="majorBidi" w:hAnsiTheme="majorBidi" w:cstheme="majorBidi"/>
          <w:i/>
          <w:iCs/>
          <w:sz w:val="20"/>
          <w:szCs w:val="20"/>
        </w:rPr>
        <w:t>Ibid</w:t>
      </w:r>
      <w:r>
        <w:rPr>
          <w:rFonts w:asciiTheme="majorBidi" w:hAnsiTheme="majorBidi" w:cstheme="majorBidi"/>
          <w:sz w:val="20"/>
          <w:szCs w:val="20"/>
        </w:rPr>
        <w:t>, para.</w:t>
      </w:r>
      <w:r w:rsidRPr="004A243F">
        <w:rPr>
          <w:rFonts w:asciiTheme="majorBidi" w:hAnsiTheme="majorBidi" w:cstheme="majorBidi"/>
          <w:sz w:val="20"/>
          <w:szCs w:val="20"/>
        </w:rPr>
        <w:t xml:space="preserve"> 8</w:t>
      </w:r>
      <w:r>
        <w:rPr>
          <w:rFonts w:asciiTheme="majorBidi" w:hAnsiTheme="majorBidi" w:cstheme="majorBidi"/>
          <w:sz w:val="20"/>
          <w:szCs w:val="20"/>
        </w:rPr>
        <w:t>2</w:t>
      </w:r>
      <w:r w:rsidRPr="004A243F">
        <w:rPr>
          <w:rFonts w:asciiTheme="majorBidi" w:hAnsiTheme="majorBidi" w:cs="Times New Roman"/>
          <w:sz w:val="20"/>
          <w:szCs w:val="20"/>
          <w:rtl/>
        </w:rPr>
        <w:t>.</w:t>
      </w:r>
    </w:p>
  </w:footnote>
  <w:footnote w:id="12">
    <w:p w14:paraId="39158E95" w14:textId="6134ADA4" w:rsidR="003C4925" w:rsidRDefault="003C4925">
      <w:pPr>
        <w:pStyle w:val="FootnoteText"/>
      </w:pPr>
      <w:r>
        <w:rPr>
          <w:rStyle w:val="FootnoteReference"/>
        </w:rPr>
        <w:footnoteRef/>
      </w:r>
      <w:r>
        <w:t xml:space="preserve"> </w:t>
      </w:r>
      <w:r w:rsidRPr="00F87D0E">
        <w:rPr>
          <w:rFonts w:asciiTheme="majorBidi" w:hAnsiTheme="majorBidi" w:cstheme="majorBidi"/>
          <w:sz w:val="20"/>
          <w:szCs w:val="20"/>
          <w:lang w:bidi="ar-JO"/>
        </w:rPr>
        <w:t>Cabinet Decision No. 146 of 2004 on the employment of persons with disabilities in ministries and government institutions</w:t>
      </w:r>
      <w:r w:rsidRPr="00F87D0E">
        <w:rPr>
          <w:rFonts w:asciiTheme="majorBidi" w:hAnsiTheme="majorBidi" w:cstheme="majorBidi"/>
          <w:sz w:val="20"/>
          <w:szCs w:val="20"/>
          <w:rtl/>
          <w:lang w:bidi="ar-JO"/>
        </w:rPr>
        <w:t>.</w:t>
      </w:r>
    </w:p>
  </w:footnote>
  <w:footnote w:id="13">
    <w:p w14:paraId="4B3C8A2C" w14:textId="394E9680" w:rsidR="003C4925" w:rsidRPr="003C4925" w:rsidRDefault="003C4925" w:rsidP="00295F18">
      <w:pPr>
        <w:pStyle w:val="FootnoteText"/>
        <w:rPr>
          <w:rFonts w:asciiTheme="majorBidi" w:hAnsiTheme="majorBidi" w:cstheme="majorBidi"/>
          <w:lang w:val="en-GB"/>
        </w:rPr>
      </w:pPr>
      <w:r w:rsidRPr="003C4925">
        <w:rPr>
          <w:rStyle w:val="FootnoteReference"/>
          <w:rFonts w:asciiTheme="majorBidi" w:hAnsiTheme="majorBidi" w:cstheme="majorBidi"/>
          <w:sz w:val="20"/>
          <w:szCs w:val="20"/>
        </w:rPr>
        <w:footnoteRef/>
      </w:r>
      <w:r w:rsidRPr="003C4925">
        <w:rPr>
          <w:rFonts w:asciiTheme="majorBidi" w:hAnsiTheme="majorBidi" w:cstheme="majorBidi"/>
          <w:sz w:val="20"/>
          <w:szCs w:val="20"/>
        </w:rPr>
        <w:t xml:space="preserve"> Mu’ayyad Afaneh, ‘Analysis of the Budget of the Ministry of Social Development from the Developmental Perspective of Disability’, (QADER 2019), available in Arabic at: </w:t>
      </w:r>
      <w:hyperlink r:id="rId4" w:history="1">
        <w:r w:rsidRPr="003C4925">
          <w:rPr>
            <w:rStyle w:val="Hyperlink"/>
            <w:rFonts w:asciiTheme="majorBidi" w:hAnsiTheme="majorBidi" w:cstheme="majorBidi"/>
            <w:sz w:val="20"/>
            <w:szCs w:val="20"/>
          </w:rPr>
          <w:t>https://t.ly/rYNcE</w:t>
        </w:r>
      </w:hyperlink>
      <w:r w:rsidRPr="003C4925">
        <w:rPr>
          <w:rFonts w:asciiTheme="majorBidi" w:hAnsiTheme="majorBidi" w:cstheme="majorBidi"/>
          <w:sz w:val="20"/>
          <w:szCs w:val="20"/>
        </w:rPr>
        <w:t xml:space="preserve">. </w:t>
      </w:r>
    </w:p>
  </w:footnote>
  <w:footnote w:id="14">
    <w:p w14:paraId="12E34E9E" w14:textId="399400D3" w:rsidR="003C4925" w:rsidRPr="004D38C5" w:rsidRDefault="003C4925" w:rsidP="006B00F0">
      <w:pPr>
        <w:pStyle w:val="FootnoteText"/>
        <w:jc w:val="both"/>
        <w:rPr>
          <w:rFonts w:asciiTheme="majorBidi" w:hAnsiTheme="majorBidi" w:cstheme="majorBidi"/>
          <w:rtl/>
        </w:rPr>
      </w:pPr>
      <w:r w:rsidRPr="003C4925">
        <w:rPr>
          <w:rStyle w:val="FootnoteReference"/>
          <w:rFonts w:asciiTheme="majorBidi" w:hAnsiTheme="majorBidi" w:cstheme="majorBidi"/>
          <w:sz w:val="20"/>
          <w:szCs w:val="20"/>
        </w:rPr>
        <w:footnoteRef/>
      </w:r>
      <w:r w:rsidRPr="003C4925">
        <w:rPr>
          <w:rFonts w:asciiTheme="majorBidi" w:hAnsiTheme="majorBidi" w:cstheme="majorBidi"/>
          <w:sz w:val="20"/>
          <w:szCs w:val="20"/>
        </w:rPr>
        <w:t xml:space="preserve"> Wattan, ‘</w:t>
      </w:r>
      <w:r w:rsidRPr="006B00F0">
        <w:rPr>
          <w:rFonts w:asciiTheme="majorBidi" w:hAnsiTheme="majorBidi" w:cstheme="majorBidi"/>
          <w:sz w:val="20"/>
          <w:szCs w:val="20"/>
        </w:rPr>
        <w:t>Ministry</w:t>
      </w:r>
      <w:r w:rsidRPr="003C4925">
        <w:rPr>
          <w:rFonts w:asciiTheme="majorBidi" w:hAnsiTheme="majorBidi" w:cstheme="majorBidi"/>
          <w:sz w:val="20"/>
          <w:szCs w:val="20"/>
        </w:rPr>
        <w:t xml:space="preserve"> of Social Development: Closing of Shelters for Persons with Disabilities Was Not the </w:t>
      </w:r>
      <w:r w:rsidRPr="006B00F0">
        <w:rPr>
          <w:rFonts w:asciiTheme="majorBidi" w:hAnsiTheme="majorBidi" w:cstheme="majorBidi"/>
          <w:sz w:val="20"/>
          <w:szCs w:val="20"/>
        </w:rPr>
        <w:t>Ministry’s</w:t>
      </w:r>
      <w:r w:rsidRPr="003C4925">
        <w:rPr>
          <w:rFonts w:asciiTheme="majorBidi" w:hAnsiTheme="majorBidi" w:cstheme="majorBidi"/>
          <w:sz w:val="20"/>
          <w:szCs w:val="20"/>
        </w:rPr>
        <w:t xml:space="preserve"> Decision’ 14 February 2022, available in Arabic at: </w:t>
      </w:r>
      <w:hyperlink r:id="rId5" w:history="1">
        <w:r w:rsidRPr="003C4925">
          <w:rPr>
            <w:rStyle w:val="Hyperlink"/>
            <w:rFonts w:asciiTheme="majorBidi" w:hAnsiTheme="majorBidi" w:cstheme="majorBidi"/>
            <w:sz w:val="20"/>
            <w:szCs w:val="20"/>
          </w:rPr>
          <w:t>https://www.wattan.net/ar/video/363869.html</w:t>
        </w:r>
      </w:hyperlink>
      <w:r w:rsidRPr="003C4925">
        <w:rPr>
          <w:rFonts w:asciiTheme="majorBidi" w:hAnsiTheme="majorBidi" w:cstheme="majorBidi"/>
          <w:sz w:val="20"/>
          <w:szCs w:val="20"/>
        </w:rPr>
        <w:t xml:space="preserve">. </w:t>
      </w:r>
    </w:p>
  </w:footnote>
  <w:footnote w:id="15">
    <w:p w14:paraId="34A684B0" w14:textId="23E0E926" w:rsidR="003C4925" w:rsidRPr="003C4925" w:rsidRDefault="003C4925" w:rsidP="00020668">
      <w:pPr>
        <w:pStyle w:val="FootnoteText"/>
        <w:rPr>
          <w:rFonts w:asciiTheme="majorBidi" w:hAnsiTheme="majorBidi" w:cstheme="majorBidi"/>
          <w:sz w:val="20"/>
          <w:szCs w:val="20"/>
        </w:rPr>
      </w:pPr>
      <w:r w:rsidRPr="003C4925">
        <w:rPr>
          <w:rStyle w:val="FootnoteReference"/>
          <w:rFonts w:asciiTheme="majorBidi" w:hAnsiTheme="majorBidi" w:cstheme="majorBidi"/>
          <w:sz w:val="20"/>
          <w:szCs w:val="20"/>
        </w:rPr>
        <w:footnoteRef/>
      </w:r>
      <w:r w:rsidRPr="003C4925">
        <w:rPr>
          <w:rFonts w:asciiTheme="majorBidi" w:hAnsiTheme="majorBidi" w:cstheme="majorBidi"/>
          <w:sz w:val="20"/>
          <w:szCs w:val="20"/>
        </w:rPr>
        <w:t xml:space="preserve"> CRPD, General Comment No. 1 of 2014 on Article 12 of the Convention, on the equal recognition before the law</w:t>
      </w:r>
      <w:r w:rsidRPr="003C4925">
        <w:rPr>
          <w:rFonts w:asciiTheme="majorBidi" w:hAnsiTheme="majorBidi" w:cstheme="majorBidi"/>
          <w:sz w:val="20"/>
          <w:szCs w:val="20"/>
          <w:rtl/>
          <w:lang w:bidi="ar-JO"/>
        </w:rPr>
        <w:t>.</w:t>
      </w:r>
    </w:p>
  </w:footnote>
  <w:footnote w:id="16">
    <w:p w14:paraId="7E69A85D" w14:textId="7D8E058F" w:rsidR="003C4925" w:rsidRPr="00E74867" w:rsidRDefault="003C4925">
      <w:pPr>
        <w:pStyle w:val="FootnoteText"/>
        <w:jc w:val="both"/>
        <w:rPr>
          <w:rFonts w:asciiTheme="majorBidi" w:hAnsiTheme="majorBidi" w:cstheme="majorBidi"/>
          <w:sz w:val="20"/>
          <w:szCs w:val="20"/>
          <w:rtl/>
        </w:rPr>
      </w:pPr>
      <w:r w:rsidRPr="00E74867">
        <w:rPr>
          <w:rStyle w:val="FootnoteReference"/>
          <w:rFonts w:asciiTheme="majorBidi" w:hAnsiTheme="majorBidi" w:cstheme="majorBidi"/>
          <w:sz w:val="20"/>
          <w:szCs w:val="20"/>
        </w:rPr>
        <w:footnoteRef/>
      </w:r>
      <w:r>
        <w:rPr>
          <w:rFonts w:asciiTheme="majorBidi" w:hAnsiTheme="majorBidi" w:cstheme="majorBidi"/>
          <w:sz w:val="20"/>
          <w:szCs w:val="20"/>
        </w:rPr>
        <w:t xml:space="preserve"> The </w:t>
      </w:r>
      <w:r w:rsidRPr="007065AC">
        <w:rPr>
          <w:rFonts w:asciiTheme="majorBidi" w:hAnsiTheme="majorBidi" w:cstheme="majorBidi"/>
          <w:sz w:val="20"/>
          <w:szCs w:val="20"/>
        </w:rPr>
        <w:t xml:space="preserve">Palestinian Central Bureau of </w:t>
      </w:r>
      <w:r w:rsidR="00EE227C" w:rsidRPr="007065AC">
        <w:rPr>
          <w:rFonts w:asciiTheme="majorBidi" w:hAnsiTheme="majorBidi" w:cstheme="majorBidi"/>
          <w:sz w:val="20"/>
          <w:szCs w:val="20"/>
        </w:rPr>
        <w:t>Statistics</w:t>
      </w:r>
      <w:r w:rsidRPr="007065AC">
        <w:rPr>
          <w:rFonts w:asciiTheme="majorBidi" w:hAnsiTheme="majorBidi" w:cstheme="majorBidi"/>
          <w:sz w:val="20"/>
          <w:szCs w:val="20"/>
        </w:rPr>
        <w:t xml:space="preserve"> and the Palestinian Ministry of Social Affairs, ‘Survey of Persons with Disabilities: Main Findings’ (2011), available in Arabic at: </w:t>
      </w:r>
      <w:hyperlink r:id="rId6" w:history="1">
        <w:r w:rsidRPr="007065AC">
          <w:rPr>
            <w:rStyle w:val="Hyperlink"/>
            <w:rFonts w:asciiTheme="majorBidi" w:hAnsiTheme="majorBidi" w:cstheme="majorBidi"/>
            <w:sz w:val="20"/>
            <w:szCs w:val="20"/>
          </w:rPr>
          <w:t>https://www.pcbs.gov.ps/Downloads/book1812.pdf</w:t>
        </w:r>
      </w:hyperlink>
      <w:r w:rsidRPr="007065AC">
        <w:rPr>
          <w:rFonts w:asciiTheme="majorBidi" w:hAnsiTheme="majorBidi" w:cstheme="majorBidi"/>
          <w:sz w:val="20"/>
          <w:szCs w:val="20"/>
        </w:rPr>
        <w:t xml:space="preserve">. </w:t>
      </w:r>
      <w:r>
        <w:rPr>
          <w:rFonts w:asciiTheme="majorBidi" w:hAnsiTheme="majorBidi" w:cstheme="majorBidi"/>
          <w:sz w:val="20"/>
          <w:szCs w:val="20"/>
        </w:rPr>
        <w:t xml:space="preserve">With regards to persons with disabilities, aged 15 years and above, the survey found that </w:t>
      </w:r>
      <w:r w:rsidRPr="00211A8B">
        <w:rPr>
          <w:rFonts w:asciiTheme="majorBidi" w:hAnsiTheme="majorBidi" w:cstheme="majorBidi"/>
          <w:sz w:val="20"/>
          <w:szCs w:val="20"/>
        </w:rPr>
        <w:t xml:space="preserve">37.6% of persons with disabilities have never </w:t>
      </w:r>
      <w:r>
        <w:rPr>
          <w:rFonts w:asciiTheme="majorBidi" w:hAnsiTheme="majorBidi" w:cstheme="majorBidi"/>
          <w:sz w:val="20"/>
          <w:szCs w:val="20"/>
        </w:rPr>
        <w:t>been enrolled to</w:t>
      </w:r>
      <w:r w:rsidRPr="00211A8B">
        <w:rPr>
          <w:rFonts w:asciiTheme="majorBidi" w:hAnsiTheme="majorBidi" w:cstheme="majorBidi"/>
          <w:sz w:val="20"/>
          <w:szCs w:val="20"/>
        </w:rPr>
        <w:t xml:space="preserve"> education; </w:t>
      </w:r>
      <w:r w:rsidRPr="007065AC">
        <w:rPr>
          <w:rFonts w:asciiTheme="majorBidi" w:hAnsiTheme="majorBidi" w:cstheme="majorBidi"/>
          <w:sz w:val="20"/>
          <w:szCs w:val="20"/>
        </w:rPr>
        <w:t>with the figure being higher in the Gaza Strip (42.2%) than in the West Bank (35.5%)</w:t>
      </w:r>
      <w:r w:rsidRPr="00211A8B">
        <w:rPr>
          <w:rFonts w:asciiTheme="majorBidi" w:hAnsiTheme="majorBidi" w:cstheme="majorBidi"/>
          <w:sz w:val="20"/>
          <w:szCs w:val="20"/>
        </w:rPr>
        <w:t xml:space="preserve">. </w:t>
      </w:r>
      <w:r w:rsidRPr="007065AC">
        <w:rPr>
          <w:rFonts w:asciiTheme="majorBidi" w:hAnsiTheme="majorBidi" w:cstheme="majorBidi"/>
          <w:sz w:val="20"/>
          <w:szCs w:val="20"/>
        </w:rPr>
        <w:t>Additionally, 33.8% of individuals with disabilities enrolled in education but later dropped out, with a higher percentage of dropouts in the West Bank (37%) compared to the Gaza Strip (27.1%)</w:t>
      </w:r>
      <w:r>
        <w:rPr>
          <w:rFonts w:asciiTheme="majorBidi" w:hAnsiTheme="majorBidi" w:cstheme="majorBidi"/>
          <w:sz w:val="20"/>
          <w:szCs w:val="20"/>
        </w:rPr>
        <w:t xml:space="preserve">. </w:t>
      </w:r>
      <w:r w:rsidRPr="007065AC">
        <w:rPr>
          <w:rFonts w:asciiTheme="majorBidi" w:hAnsiTheme="majorBidi" w:cstheme="majorBidi"/>
          <w:sz w:val="20"/>
          <w:szCs w:val="20"/>
        </w:rPr>
        <w:t>Moreover, the survey showed that 53.1% of persons with disabilities are illiterate, with a higher percentage in the Gaza Strip (56.3%) than in the West Bank (51.5%). The survey also revealed that 34.1% of individuals with disabilities have never been married, with the figure being higher in the West Bank (35.7%) than in the Gaza Strip (30.7%).</w:t>
      </w:r>
      <w:r>
        <w:rPr>
          <w:rFonts w:asciiTheme="majorBidi" w:hAnsiTheme="majorBidi" w:cstheme="majorBidi"/>
          <w:sz w:val="20"/>
          <w:szCs w:val="20"/>
        </w:rPr>
        <w:t xml:space="preserve"> Furthermore, </w:t>
      </w:r>
      <w:r w:rsidRPr="007065AC">
        <w:rPr>
          <w:rFonts w:asciiTheme="majorBidi" w:hAnsiTheme="majorBidi" w:cstheme="majorBidi"/>
          <w:sz w:val="20"/>
          <w:szCs w:val="20"/>
        </w:rPr>
        <w:t>a statistical press release</w:t>
      </w:r>
      <w:r>
        <w:rPr>
          <w:rFonts w:asciiTheme="majorBidi" w:hAnsiTheme="majorBidi" w:cstheme="majorBidi"/>
          <w:sz w:val="20"/>
          <w:szCs w:val="20"/>
        </w:rPr>
        <w:t>s</w:t>
      </w:r>
      <w:r w:rsidRPr="007065AC">
        <w:rPr>
          <w:rFonts w:asciiTheme="majorBidi" w:hAnsiTheme="majorBidi" w:cstheme="majorBidi"/>
          <w:sz w:val="20"/>
          <w:szCs w:val="20"/>
        </w:rPr>
        <w:t xml:space="preserve"> issued by the Palestinian Central Bureau of Statistics on </w:t>
      </w:r>
      <w:r>
        <w:rPr>
          <w:rFonts w:asciiTheme="majorBidi" w:hAnsiTheme="majorBidi" w:cstheme="majorBidi"/>
          <w:sz w:val="20"/>
          <w:szCs w:val="20"/>
        </w:rPr>
        <w:t>the</w:t>
      </w:r>
      <w:r w:rsidRPr="007065AC">
        <w:rPr>
          <w:rFonts w:asciiTheme="majorBidi" w:hAnsiTheme="majorBidi" w:cstheme="majorBidi"/>
          <w:sz w:val="20"/>
          <w:szCs w:val="20"/>
        </w:rPr>
        <w:t xml:space="preserve"> International Day of </w:t>
      </w:r>
      <w:r w:rsidRPr="003C4925">
        <w:rPr>
          <w:rFonts w:asciiTheme="majorBidi" w:hAnsiTheme="majorBidi" w:cstheme="majorBidi"/>
          <w:sz w:val="20"/>
          <w:szCs w:val="20"/>
        </w:rPr>
        <w:t>Disabled Persons</w:t>
      </w:r>
      <w:r w:rsidRPr="007065AC">
        <w:rPr>
          <w:rFonts w:asciiTheme="majorBidi" w:hAnsiTheme="majorBidi" w:cstheme="majorBidi"/>
          <w:sz w:val="20"/>
          <w:szCs w:val="20"/>
        </w:rPr>
        <w:t xml:space="preserve"> on </w:t>
      </w:r>
      <w:r>
        <w:rPr>
          <w:rFonts w:asciiTheme="majorBidi" w:hAnsiTheme="majorBidi" w:cstheme="majorBidi"/>
          <w:sz w:val="20"/>
          <w:szCs w:val="20"/>
        </w:rPr>
        <w:t>3 December 2018</w:t>
      </w:r>
      <w:r w:rsidRPr="007065AC">
        <w:rPr>
          <w:rFonts w:asciiTheme="majorBidi" w:hAnsiTheme="majorBidi" w:cstheme="majorBidi"/>
          <w:sz w:val="20"/>
          <w:szCs w:val="20"/>
        </w:rPr>
        <w:t xml:space="preserve">, and </w:t>
      </w:r>
      <w:r>
        <w:rPr>
          <w:rFonts w:asciiTheme="majorBidi" w:hAnsiTheme="majorBidi" w:cstheme="majorBidi"/>
          <w:sz w:val="20"/>
          <w:szCs w:val="20"/>
        </w:rPr>
        <w:t>3 December 2020</w:t>
      </w:r>
      <w:r w:rsidRPr="007065AC">
        <w:rPr>
          <w:rFonts w:asciiTheme="majorBidi" w:hAnsiTheme="majorBidi" w:cstheme="majorBidi"/>
          <w:sz w:val="20"/>
          <w:szCs w:val="20"/>
        </w:rPr>
        <w:t>, show an increase in the percentage of children with disabilities aged 6-17 years who were not enrolled in education between 2007 and 2017.</w:t>
      </w:r>
      <w:r w:rsidRPr="007065AC">
        <w:rPr>
          <w:rFonts w:ascii="Segoe UI" w:hAnsi="Segoe UI" w:cs="Segoe UI"/>
          <w:color w:val="374151"/>
          <w:sz w:val="22"/>
          <w:szCs w:val="22"/>
          <w:shd w:val="clear" w:color="auto" w:fill="F7F7F8"/>
        </w:rPr>
        <w:t xml:space="preserve"> </w:t>
      </w:r>
      <w:r w:rsidRPr="007065AC">
        <w:rPr>
          <w:rFonts w:asciiTheme="majorBidi" w:hAnsiTheme="majorBidi" w:cstheme="majorBidi"/>
          <w:sz w:val="20"/>
          <w:szCs w:val="20"/>
        </w:rPr>
        <w:t>The data indicated that 27% of children with disabilities were not enrolled in education in 2017, with the rate being higher in the West Bank (32%) than in the Gaza Strip (24%). In 2007, the percentage of children with disabilities not enrolled in education was 24%, with a higher rate in the Gaza Strip (27%) compared to the West Bank (22%).</w:t>
      </w:r>
      <w:r w:rsidRPr="007065AC" w:rsidDel="007065AC">
        <w:rPr>
          <w:rFonts w:asciiTheme="majorBidi" w:hAnsiTheme="majorBidi" w:cstheme="majorBidi"/>
          <w:sz w:val="20"/>
          <w:szCs w:val="20"/>
        </w:rPr>
        <w:t xml:space="preserve"> </w:t>
      </w:r>
    </w:p>
  </w:footnote>
  <w:footnote w:id="17">
    <w:p w14:paraId="589E7440" w14:textId="36EB20AE" w:rsidR="003C4925" w:rsidRPr="003C4925" w:rsidRDefault="003C4925" w:rsidP="0011385E">
      <w:pPr>
        <w:pStyle w:val="FootnoteText"/>
        <w:rPr>
          <w:rFonts w:asciiTheme="majorBidi" w:hAnsiTheme="majorBidi" w:cstheme="majorBidi"/>
          <w:sz w:val="20"/>
          <w:szCs w:val="20"/>
        </w:rPr>
      </w:pPr>
      <w:r w:rsidRPr="003C4925">
        <w:rPr>
          <w:rStyle w:val="FootnoteReference"/>
          <w:rFonts w:asciiTheme="majorBidi" w:hAnsiTheme="majorBidi" w:cstheme="majorBidi"/>
          <w:sz w:val="20"/>
          <w:szCs w:val="20"/>
        </w:rPr>
        <w:footnoteRef/>
      </w:r>
      <w:r w:rsidRPr="003C4925">
        <w:rPr>
          <w:rFonts w:asciiTheme="majorBidi" w:hAnsiTheme="majorBidi" w:cstheme="majorBidi"/>
          <w:sz w:val="20"/>
          <w:szCs w:val="20"/>
        </w:rPr>
        <w:t xml:space="preserve"> Issam Abdeen, </w:t>
      </w:r>
      <w:r>
        <w:rPr>
          <w:rFonts w:asciiTheme="majorBidi" w:hAnsiTheme="majorBidi" w:cstheme="majorBidi"/>
          <w:sz w:val="20"/>
          <w:szCs w:val="20"/>
        </w:rPr>
        <w:t>‘</w:t>
      </w:r>
      <w:r w:rsidRPr="003C4925">
        <w:rPr>
          <w:rFonts w:asciiTheme="majorBidi" w:hAnsiTheme="majorBidi" w:cstheme="majorBidi"/>
          <w:sz w:val="20"/>
          <w:szCs w:val="20"/>
        </w:rPr>
        <w:t>Enforcement of the Economic and Social Rights of the CRPD in Palestinian Legislation</w:t>
      </w:r>
      <w:r>
        <w:rPr>
          <w:rFonts w:asciiTheme="majorBidi" w:hAnsiTheme="majorBidi" w:cstheme="majorBidi"/>
          <w:sz w:val="20"/>
          <w:szCs w:val="20"/>
        </w:rPr>
        <w:t>’ (</w:t>
      </w:r>
      <w:r w:rsidRPr="003C4925">
        <w:rPr>
          <w:rFonts w:asciiTheme="majorBidi" w:hAnsiTheme="majorBidi" w:cstheme="majorBidi"/>
          <w:sz w:val="20"/>
          <w:szCs w:val="20"/>
        </w:rPr>
        <w:t>Al-Haq, 2022</w:t>
      </w:r>
      <w:r>
        <w:rPr>
          <w:rFonts w:asciiTheme="majorBidi" w:hAnsiTheme="majorBidi" w:cstheme="majorBidi"/>
          <w:sz w:val="20"/>
          <w:szCs w:val="20"/>
        </w:rPr>
        <w:t xml:space="preserve">), available in Arabic at: </w:t>
      </w:r>
      <w:hyperlink r:id="rId7" w:history="1">
        <w:r w:rsidRPr="003C4925">
          <w:rPr>
            <w:rStyle w:val="Hyperlink"/>
            <w:rFonts w:asciiTheme="majorBidi" w:hAnsiTheme="majorBidi" w:cstheme="majorBidi"/>
            <w:sz w:val="20"/>
            <w:szCs w:val="20"/>
          </w:rPr>
          <w:t>https://www.alhaq.org/ar/advocacy/18880.html</w:t>
        </w:r>
      </w:hyperlink>
      <w:r>
        <w:rPr>
          <w:rFonts w:asciiTheme="majorBidi" w:hAnsiTheme="majorBidi" w:cstheme="majorBidi"/>
          <w:sz w:val="20"/>
          <w:szCs w:val="20"/>
        </w:rPr>
        <w:t xml:space="preserve">. </w:t>
      </w:r>
    </w:p>
  </w:footnote>
  <w:footnote w:id="18">
    <w:p w14:paraId="6EE420EF" w14:textId="3956693B" w:rsidR="003C4925" w:rsidRPr="003C4925" w:rsidRDefault="003C4925" w:rsidP="00211A8B">
      <w:pPr>
        <w:pStyle w:val="FootnoteText"/>
        <w:jc w:val="both"/>
        <w:rPr>
          <w:rFonts w:asciiTheme="majorBidi" w:hAnsiTheme="majorBidi" w:cstheme="majorBidi"/>
          <w:sz w:val="20"/>
          <w:szCs w:val="20"/>
          <w:rtl/>
          <w:lang w:bidi="ar-JO"/>
        </w:rPr>
      </w:pPr>
      <w:r w:rsidRPr="003C4925">
        <w:rPr>
          <w:rStyle w:val="FootnoteReference"/>
          <w:rFonts w:asciiTheme="majorBidi" w:hAnsiTheme="majorBidi" w:cstheme="majorBidi"/>
          <w:sz w:val="20"/>
          <w:szCs w:val="20"/>
        </w:rPr>
        <w:footnoteRef/>
      </w:r>
      <w:r w:rsidRPr="003C4925">
        <w:rPr>
          <w:rFonts w:asciiTheme="majorBidi" w:hAnsiTheme="majorBidi" w:cstheme="majorBidi"/>
          <w:sz w:val="20"/>
          <w:szCs w:val="20"/>
        </w:rPr>
        <w:t xml:space="preserve"> </w:t>
      </w:r>
      <w:r>
        <w:rPr>
          <w:rFonts w:asciiTheme="majorBidi" w:hAnsiTheme="majorBidi" w:cstheme="majorBidi"/>
          <w:sz w:val="20"/>
          <w:szCs w:val="20"/>
          <w:lang w:bidi="ar-JO"/>
        </w:rPr>
        <w:t>Cabinet</w:t>
      </w:r>
      <w:r w:rsidRPr="003C4925">
        <w:rPr>
          <w:rFonts w:asciiTheme="majorBidi" w:hAnsiTheme="majorBidi" w:cstheme="majorBidi"/>
          <w:sz w:val="20"/>
          <w:szCs w:val="20"/>
          <w:lang w:bidi="ar-JO"/>
        </w:rPr>
        <w:t xml:space="preserve"> of Ministers, </w:t>
      </w:r>
      <w:r>
        <w:rPr>
          <w:rFonts w:asciiTheme="majorBidi" w:hAnsiTheme="majorBidi" w:cstheme="majorBidi"/>
          <w:sz w:val="20"/>
          <w:szCs w:val="20"/>
          <w:lang w:bidi="ar-JO"/>
        </w:rPr>
        <w:t>‘</w:t>
      </w:r>
      <w:r w:rsidRPr="003C4925">
        <w:rPr>
          <w:rFonts w:asciiTheme="majorBidi" w:hAnsiTheme="majorBidi" w:cstheme="majorBidi"/>
          <w:sz w:val="20"/>
          <w:szCs w:val="20"/>
          <w:lang w:bidi="ar-JO"/>
        </w:rPr>
        <w:t>Vocational Rehabilitation Service for Persons with Mobility Disabilities</w:t>
      </w:r>
      <w:r>
        <w:rPr>
          <w:rFonts w:asciiTheme="majorBidi" w:hAnsiTheme="majorBidi" w:cstheme="majorBidi"/>
          <w:sz w:val="20"/>
          <w:szCs w:val="20"/>
          <w:lang w:bidi="ar-JO"/>
        </w:rPr>
        <w:t>’</w:t>
      </w:r>
      <w:r w:rsidRPr="003C4925">
        <w:rPr>
          <w:rFonts w:asciiTheme="majorBidi" w:hAnsiTheme="majorBidi" w:cstheme="majorBidi"/>
          <w:sz w:val="20"/>
          <w:szCs w:val="20"/>
          <w:lang w:bidi="ar-JO"/>
        </w:rPr>
        <w:t>,</w:t>
      </w:r>
      <w:r>
        <w:rPr>
          <w:rFonts w:asciiTheme="majorBidi" w:hAnsiTheme="majorBidi" w:cstheme="majorBidi"/>
          <w:sz w:val="20"/>
          <w:szCs w:val="20"/>
          <w:lang w:bidi="ar-JO"/>
        </w:rPr>
        <w:t xml:space="preserve"> available at:</w:t>
      </w:r>
      <w:r w:rsidRPr="003C4925">
        <w:rPr>
          <w:rFonts w:asciiTheme="majorBidi" w:hAnsiTheme="majorBidi" w:cstheme="majorBidi"/>
          <w:sz w:val="20"/>
          <w:szCs w:val="20"/>
          <w:lang w:bidi="ar-JO"/>
        </w:rPr>
        <w:t xml:space="preserve"> </w:t>
      </w:r>
      <w:hyperlink r:id="rId8" w:history="1">
        <w:r w:rsidRPr="003C4925">
          <w:rPr>
            <w:rStyle w:val="Hyperlink"/>
            <w:rFonts w:asciiTheme="majorBidi" w:hAnsiTheme="majorBidi" w:cstheme="majorBidi"/>
            <w:sz w:val="20"/>
            <w:szCs w:val="20"/>
            <w:lang w:bidi="ar-JO"/>
          </w:rPr>
          <w:t>http://www.palestinecabinet.gov.ps/portal/GovService/Details/110</w:t>
        </w:r>
      </w:hyperlink>
      <w:r>
        <w:rPr>
          <w:rFonts w:asciiTheme="majorBidi" w:hAnsiTheme="majorBidi" w:cstheme="majorBidi"/>
          <w:sz w:val="20"/>
          <w:szCs w:val="20"/>
          <w:lang w:bidi="ar-JO"/>
        </w:rPr>
        <w:t xml:space="preserve">. </w:t>
      </w:r>
    </w:p>
  </w:footnote>
  <w:footnote w:id="19">
    <w:p w14:paraId="526C769D" w14:textId="7954FC5D" w:rsidR="003C4925" w:rsidRPr="003C4925" w:rsidRDefault="003C4925">
      <w:pPr>
        <w:pStyle w:val="FootnoteText"/>
        <w:rPr>
          <w:rFonts w:asciiTheme="majorBidi" w:hAnsiTheme="majorBidi" w:cstheme="majorBidi"/>
          <w:sz w:val="20"/>
          <w:szCs w:val="20"/>
        </w:rPr>
      </w:pPr>
      <w:r w:rsidRPr="003C4925">
        <w:rPr>
          <w:rStyle w:val="FootnoteReference"/>
          <w:rFonts w:asciiTheme="majorBidi" w:hAnsiTheme="majorBidi" w:cstheme="majorBidi"/>
          <w:sz w:val="20"/>
          <w:szCs w:val="20"/>
        </w:rPr>
        <w:footnoteRef/>
      </w:r>
      <w:r w:rsidRPr="003C4925">
        <w:rPr>
          <w:rFonts w:asciiTheme="majorBidi" w:hAnsiTheme="majorBidi" w:cstheme="majorBidi"/>
          <w:sz w:val="20"/>
          <w:szCs w:val="20"/>
        </w:rPr>
        <w:t xml:space="preserve"> Palestinian Central Bureau of </w:t>
      </w:r>
      <w:r w:rsidR="00EE227C" w:rsidRPr="003C4925">
        <w:rPr>
          <w:rFonts w:asciiTheme="majorBidi" w:hAnsiTheme="majorBidi" w:cstheme="majorBidi"/>
          <w:sz w:val="20"/>
          <w:szCs w:val="20"/>
        </w:rPr>
        <w:t>Statistics</w:t>
      </w:r>
      <w:r w:rsidRPr="003C4925">
        <w:rPr>
          <w:rFonts w:asciiTheme="majorBidi" w:hAnsiTheme="majorBidi" w:cstheme="majorBidi"/>
          <w:sz w:val="20"/>
          <w:szCs w:val="20"/>
        </w:rPr>
        <w:t xml:space="preserve"> and the Palestinian Ministry of Social Affairs, ‘Survey of Persons with Disabilities: Main Findings’ (2011), available in Arabic at: </w:t>
      </w:r>
      <w:hyperlink r:id="rId9" w:history="1">
        <w:r w:rsidRPr="003C4925">
          <w:rPr>
            <w:rStyle w:val="Hyperlink"/>
            <w:rFonts w:asciiTheme="majorBidi" w:hAnsiTheme="majorBidi" w:cstheme="majorBidi"/>
            <w:sz w:val="20"/>
            <w:szCs w:val="20"/>
          </w:rPr>
          <w:t>https://www.pcbs.gov.ps/Downloads/book1812.pdf</w:t>
        </w:r>
      </w:hyperlink>
      <w:r w:rsidRPr="003C4925">
        <w:rPr>
          <w:rFonts w:asciiTheme="majorBidi" w:hAnsiTheme="majorBidi" w:cstheme="majorBidi"/>
          <w:sz w:val="20"/>
          <w:szCs w:val="20"/>
        </w:rPr>
        <w:t xml:space="preserve">. </w:t>
      </w:r>
    </w:p>
  </w:footnote>
  <w:footnote w:id="20">
    <w:p w14:paraId="17E29432" w14:textId="5284E2A0" w:rsidR="003C4925" w:rsidRPr="003C4925" w:rsidRDefault="003C4925" w:rsidP="00211A8B">
      <w:pPr>
        <w:pStyle w:val="FootnoteText"/>
        <w:jc w:val="both"/>
        <w:rPr>
          <w:rFonts w:asciiTheme="majorBidi" w:hAnsiTheme="majorBidi" w:cstheme="majorBidi"/>
          <w:sz w:val="20"/>
          <w:szCs w:val="20"/>
          <w:lang w:bidi="ar-JO"/>
        </w:rPr>
      </w:pPr>
      <w:r w:rsidRPr="003C4925">
        <w:rPr>
          <w:rStyle w:val="FootnoteReference"/>
          <w:rFonts w:asciiTheme="majorBidi" w:hAnsiTheme="majorBidi" w:cstheme="majorBidi"/>
          <w:sz w:val="20"/>
          <w:szCs w:val="20"/>
        </w:rPr>
        <w:footnoteRef/>
      </w:r>
      <w:r w:rsidRPr="003C4925">
        <w:rPr>
          <w:rFonts w:asciiTheme="majorBidi" w:hAnsiTheme="majorBidi" w:cstheme="majorBidi"/>
          <w:sz w:val="20"/>
          <w:szCs w:val="20"/>
          <w:rtl/>
        </w:rPr>
        <w:t xml:space="preserve"> </w:t>
      </w:r>
      <w:r w:rsidRPr="003C4925">
        <w:rPr>
          <w:rFonts w:asciiTheme="majorBidi" w:hAnsiTheme="majorBidi" w:cstheme="majorBidi"/>
          <w:sz w:val="20"/>
          <w:szCs w:val="20"/>
          <w:lang w:bidi="ar-JO"/>
        </w:rPr>
        <w:t xml:space="preserve">Palestinian Central Bureau of Statistics, ‘Review of the conditions of Palestinian women on International Women’s Day’ (8 March 2021), available at: </w:t>
      </w:r>
    </w:p>
    <w:p w14:paraId="5D942C52" w14:textId="12C7D928" w:rsidR="003C4925" w:rsidRPr="003C4925" w:rsidRDefault="003C4925" w:rsidP="00211A8B">
      <w:pPr>
        <w:pStyle w:val="FootnoteText"/>
        <w:jc w:val="both"/>
        <w:rPr>
          <w:rFonts w:asciiTheme="majorBidi" w:hAnsiTheme="majorBidi" w:cstheme="majorBidi"/>
          <w:sz w:val="20"/>
          <w:szCs w:val="20"/>
          <w:rtl/>
          <w:lang w:bidi="ar-JO"/>
        </w:rPr>
      </w:pPr>
      <w:r w:rsidRPr="003C4925">
        <w:rPr>
          <w:rFonts w:asciiTheme="majorBidi" w:hAnsiTheme="majorBidi" w:cstheme="majorBidi"/>
          <w:sz w:val="20"/>
          <w:szCs w:val="20"/>
        </w:rPr>
        <w:t xml:space="preserve"> </w:t>
      </w:r>
      <w:hyperlink r:id="rId10" w:history="1">
        <w:r w:rsidRPr="003C4925">
          <w:rPr>
            <w:rStyle w:val="Hyperlink"/>
            <w:rFonts w:asciiTheme="majorBidi" w:hAnsiTheme="majorBidi" w:cstheme="majorBidi"/>
            <w:sz w:val="20"/>
            <w:szCs w:val="20"/>
            <w:lang w:bidi="ar-JO"/>
          </w:rPr>
          <w:t>https://www.pcbs.gov.ps/postar.aspx?lang=ar&amp;ItemID=3933</w:t>
        </w:r>
      </w:hyperlink>
      <w:r w:rsidRPr="003C4925">
        <w:rPr>
          <w:rFonts w:asciiTheme="majorBidi" w:hAnsiTheme="majorBidi" w:cstheme="majorBidi"/>
          <w:sz w:val="20"/>
          <w:szCs w:val="20"/>
          <w:rtl/>
          <w:lang w:bidi="ar-JO"/>
        </w:rPr>
        <w:t>.</w:t>
      </w:r>
    </w:p>
  </w:footnote>
  <w:footnote w:id="21">
    <w:p w14:paraId="5B65CD54" w14:textId="541C8CBC" w:rsidR="003C4925" w:rsidRPr="00E6548A" w:rsidRDefault="003C4925" w:rsidP="00675F65">
      <w:pPr>
        <w:pStyle w:val="FootnoteText"/>
        <w:jc w:val="both"/>
        <w:rPr>
          <w:rFonts w:asciiTheme="majorBidi" w:hAnsiTheme="majorBidi" w:cstheme="majorBidi"/>
          <w:sz w:val="20"/>
          <w:szCs w:val="20"/>
          <w:rtl/>
        </w:rPr>
      </w:pPr>
      <w:r w:rsidRPr="003C4925">
        <w:rPr>
          <w:rStyle w:val="FootnoteReference"/>
          <w:rFonts w:asciiTheme="majorBidi" w:hAnsiTheme="majorBidi" w:cstheme="majorBidi"/>
          <w:sz w:val="20"/>
          <w:szCs w:val="20"/>
        </w:rPr>
        <w:footnoteRef/>
      </w:r>
      <w:r w:rsidRPr="003C4925">
        <w:rPr>
          <w:rFonts w:asciiTheme="majorBidi" w:hAnsiTheme="majorBidi" w:cstheme="majorBidi"/>
          <w:sz w:val="20"/>
          <w:szCs w:val="20"/>
        </w:rPr>
        <w:t xml:space="preserve"> </w:t>
      </w:r>
      <w:r w:rsidRPr="003C4925">
        <w:rPr>
          <w:rFonts w:asciiTheme="majorBidi" w:hAnsiTheme="majorBidi" w:cstheme="majorBidi"/>
          <w:sz w:val="20"/>
          <w:szCs w:val="20"/>
          <w:lang w:val="en-IE"/>
        </w:rPr>
        <w:t>Law by Decree No. 40 of 2020 on the amendment of the Judicial Authority Law, Article 5.</w:t>
      </w:r>
      <w:r>
        <w:rPr>
          <w:rFonts w:asciiTheme="majorBidi" w:hAnsiTheme="majorBidi" w:cstheme="majorBidi"/>
          <w:sz w:val="20"/>
          <w:szCs w:val="20"/>
          <w:lang w:val="en-IE"/>
        </w:rPr>
        <w:t xml:space="preserve"> </w:t>
      </w:r>
    </w:p>
  </w:footnote>
  <w:footnote w:id="22">
    <w:p w14:paraId="2E75E049" w14:textId="2266A198" w:rsidR="003C4925" w:rsidRPr="003C4925" w:rsidRDefault="003C4925" w:rsidP="00746812">
      <w:pPr>
        <w:pStyle w:val="FootnoteText"/>
        <w:jc w:val="both"/>
        <w:rPr>
          <w:rFonts w:ascii="Times New Roman" w:hAnsi="Times New Roman" w:cs="Times New Roman"/>
          <w:sz w:val="28"/>
          <w:szCs w:val="28"/>
          <w:rtl/>
          <w:lang w:bidi="ar-JO"/>
        </w:rPr>
      </w:pPr>
      <w:r w:rsidRPr="003C4925">
        <w:rPr>
          <w:rStyle w:val="FootnoteReference"/>
          <w:rFonts w:ascii="Times New Roman" w:hAnsi="Times New Roman" w:cs="Times New Roman"/>
          <w:sz w:val="20"/>
          <w:szCs w:val="20"/>
        </w:rPr>
        <w:footnoteRef/>
      </w:r>
      <w:r w:rsidRPr="003C4925">
        <w:rPr>
          <w:rFonts w:ascii="Times New Roman" w:hAnsi="Times New Roman" w:cs="Times New Roman"/>
          <w:sz w:val="20"/>
          <w:szCs w:val="20"/>
        </w:rPr>
        <w:t xml:space="preserve"> Stars of Hope Association for the Empowerment of Women with Disabilities, ‘Legal Analysis of the Civil and Military Service Laws Related to the Employment of Persons with Disabilities’ (2021)</w:t>
      </w:r>
    </w:p>
  </w:footnote>
  <w:footnote w:id="23">
    <w:p w14:paraId="114348AF" w14:textId="3487D819" w:rsidR="003C4925" w:rsidRPr="003C4925" w:rsidRDefault="003C4925" w:rsidP="00675F65">
      <w:pPr>
        <w:pStyle w:val="FootnoteText"/>
        <w:jc w:val="both"/>
        <w:rPr>
          <w:rFonts w:asciiTheme="majorBidi" w:hAnsiTheme="majorBidi" w:cstheme="majorBidi"/>
          <w:sz w:val="20"/>
          <w:szCs w:val="20"/>
          <w:rtl/>
        </w:rPr>
      </w:pPr>
      <w:r w:rsidRPr="003C4925">
        <w:rPr>
          <w:rStyle w:val="FootnoteReference"/>
          <w:rFonts w:asciiTheme="majorBidi" w:hAnsiTheme="majorBidi" w:cstheme="majorBidi"/>
          <w:sz w:val="20"/>
          <w:szCs w:val="20"/>
        </w:rPr>
        <w:footnoteRef/>
      </w:r>
      <w:r w:rsidRPr="003C4925">
        <w:rPr>
          <w:rFonts w:asciiTheme="majorBidi" w:hAnsiTheme="majorBidi" w:cstheme="majorBidi"/>
          <w:sz w:val="20"/>
          <w:szCs w:val="20"/>
        </w:rPr>
        <w:t xml:space="preserve">Al-Haq, ‘Al-Haq’s Supervisory Report on the First and Second Stages of the Local Council Elections’ (2020), page 23. </w:t>
      </w:r>
    </w:p>
    <w:p w14:paraId="5D48223C" w14:textId="77777777" w:rsidR="003C4925" w:rsidRPr="00FF14BE" w:rsidRDefault="003C4925" w:rsidP="00BD0423">
      <w:pPr>
        <w:pStyle w:val="FootnoteText"/>
        <w:bidi/>
        <w:jc w:val="both"/>
        <w:rPr>
          <w:rFonts w:asciiTheme="majorBidi" w:hAnsiTheme="majorBidi" w:cstheme="majorBidi"/>
          <w:sz w:val="20"/>
          <w:szCs w:val="20"/>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44825"/>
    <w:multiLevelType w:val="hybridMultilevel"/>
    <w:tmpl w:val="01F8C096"/>
    <w:lvl w:ilvl="0" w:tplc="D1CCFBD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CE714A"/>
    <w:multiLevelType w:val="hybridMultilevel"/>
    <w:tmpl w:val="662C2460"/>
    <w:lvl w:ilvl="0" w:tplc="24762EB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827730"/>
    <w:multiLevelType w:val="hybridMultilevel"/>
    <w:tmpl w:val="07B29A46"/>
    <w:lvl w:ilvl="0" w:tplc="B4665428">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87D19FC"/>
    <w:multiLevelType w:val="hybridMultilevel"/>
    <w:tmpl w:val="E8861AA2"/>
    <w:lvl w:ilvl="0" w:tplc="9DEABD94">
      <w:start w:val="6"/>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F3D30CF"/>
    <w:multiLevelType w:val="hybridMultilevel"/>
    <w:tmpl w:val="6B70065E"/>
    <w:lvl w:ilvl="0" w:tplc="D1CCFBD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9C6CC4"/>
    <w:multiLevelType w:val="hybridMultilevel"/>
    <w:tmpl w:val="7B920B76"/>
    <w:lvl w:ilvl="0" w:tplc="6F1A9308">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8DE0499"/>
    <w:multiLevelType w:val="hybridMultilevel"/>
    <w:tmpl w:val="789A517C"/>
    <w:lvl w:ilvl="0" w:tplc="52ACF9E6">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D375A5A"/>
    <w:multiLevelType w:val="hybridMultilevel"/>
    <w:tmpl w:val="475C10CA"/>
    <w:lvl w:ilvl="0" w:tplc="849602AE">
      <w:start w:val="1"/>
      <w:numFmt w:val="decimal"/>
      <w:pStyle w:val="Heading1"/>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CF5D0E"/>
    <w:multiLevelType w:val="multilevel"/>
    <w:tmpl w:val="CDAA9B60"/>
    <w:lvl w:ilvl="0">
      <w:start w:val="3"/>
      <w:numFmt w:val="decimal"/>
      <w:lvlText w:val="%1."/>
      <w:lvlJc w:val="left"/>
      <w:pPr>
        <w:ind w:left="360" w:hanging="360"/>
      </w:pPr>
      <w:rPr>
        <w:rFonts w:hint="default"/>
      </w:rPr>
    </w:lvl>
    <w:lvl w:ilvl="1">
      <w:start w:val="1"/>
      <w:numFmt w:val="decimal"/>
      <w:lvlText w:val="%1.%2."/>
      <w:lvlJc w:val="left"/>
      <w:pPr>
        <w:ind w:left="720" w:hanging="360"/>
      </w:pPr>
      <w:rPr>
        <w:rFonts w:asciiTheme="majorBidi" w:hAnsiTheme="majorBidi" w:cstheme="majorBidi" w:hint="default"/>
        <w:b w:val="0"/>
        <w:bCs w:val="0"/>
        <w:color w:val="auto"/>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03108BF"/>
    <w:multiLevelType w:val="hybridMultilevel"/>
    <w:tmpl w:val="EA08E704"/>
    <w:lvl w:ilvl="0" w:tplc="0DACDD72">
      <w:start w:val="1"/>
      <w:numFmt w:val="decimal"/>
      <w:lvlText w:val="%1."/>
      <w:lvlJc w:val="left"/>
      <w:pPr>
        <w:ind w:left="720" w:hanging="360"/>
      </w:pPr>
      <w:rPr>
        <w:rFonts w:asciiTheme="majorBidi" w:hAnsiTheme="majorBidi"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EE2840"/>
    <w:multiLevelType w:val="hybridMultilevel"/>
    <w:tmpl w:val="0FCECC9C"/>
    <w:lvl w:ilvl="0" w:tplc="5BBA7698">
      <w:start w:val="75"/>
      <w:numFmt w:val="decimal"/>
      <w:lvlText w:val="%1."/>
      <w:lvlJc w:val="left"/>
      <w:pPr>
        <w:ind w:left="720" w:hanging="360"/>
      </w:pPr>
      <w:rPr>
        <w:rFonts w:eastAsia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822878"/>
    <w:multiLevelType w:val="hybridMultilevel"/>
    <w:tmpl w:val="7C9A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052451"/>
    <w:multiLevelType w:val="hybridMultilevel"/>
    <w:tmpl w:val="C7C43594"/>
    <w:lvl w:ilvl="0" w:tplc="04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1FF066A"/>
    <w:multiLevelType w:val="hybridMultilevel"/>
    <w:tmpl w:val="7918EC5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AF172A"/>
    <w:multiLevelType w:val="hybridMultilevel"/>
    <w:tmpl w:val="910E51F6"/>
    <w:lvl w:ilvl="0" w:tplc="53CC18B2">
      <w:start w:val="76"/>
      <w:numFmt w:val="decimal"/>
      <w:lvlText w:val="%1."/>
      <w:lvlJc w:val="left"/>
      <w:pPr>
        <w:ind w:left="720" w:hanging="360"/>
      </w:pPr>
      <w:rPr>
        <w:rFonts w:eastAsiaTheme="minorHAnsi"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BC2D93"/>
    <w:multiLevelType w:val="multilevel"/>
    <w:tmpl w:val="0EB82446"/>
    <w:lvl w:ilvl="0">
      <w:start w:val="3"/>
      <w:numFmt w:val="decimal"/>
      <w:lvlText w:val="%1."/>
      <w:lvlJc w:val="left"/>
      <w:pPr>
        <w:ind w:left="360" w:hanging="360"/>
      </w:pPr>
      <w:rPr>
        <w:rFonts w:hint="default"/>
      </w:rPr>
    </w:lvl>
    <w:lvl w:ilvl="1">
      <w:start w:val="1"/>
      <w:numFmt w:val="lowerRoman"/>
      <w:lvlText w:val="%2."/>
      <w:lvlJc w:val="right"/>
      <w:pPr>
        <w:ind w:left="720" w:hanging="360"/>
      </w:pPr>
      <w:rPr>
        <w:rFonts w:asciiTheme="majorBidi" w:hAnsiTheme="majorBidi" w:cstheme="majorBidi" w:hint="default"/>
        <w:b w:val="0"/>
        <w:bCs w:val="0"/>
        <w:color w:val="auto"/>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12530FB"/>
    <w:multiLevelType w:val="hybridMultilevel"/>
    <w:tmpl w:val="89B2F74C"/>
    <w:lvl w:ilvl="0" w:tplc="D1CCFBD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B331FE"/>
    <w:multiLevelType w:val="hybridMultilevel"/>
    <w:tmpl w:val="307A1B6C"/>
    <w:lvl w:ilvl="0" w:tplc="538A312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AC21E45"/>
    <w:multiLevelType w:val="hybridMultilevel"/>
    <w:tmpl w:val="EBF4AB0E"/>
    <w:lvl w:ilvl="0" w:tplc="0809000F">
      <w:start w:val="8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CA21FC"/>
    <w:multiLevelType w:val="hybridMultilevel"/>
    <w:tmpl w:val="E5AA2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D637C4"/>
    <w:multiLevelType w:val="hybridMultilevel"/>
    <w:tmpl w:val="57C23866"/>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EB7EBE"/>
    <w:multiLevelType w:val="hybridMultilevel"/>
    <w:tmpl w:val="15CA2D3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C4038A"/>
    <w:multiLevelType w:val="hybridMultilevel"/>
    <w:tmpl w:val="EDDCD124"/>
    <w:lvl w:ilvl="0" w:tplc="0809000F">
      <w:start w:val="1"/>
      <w:numFmt w:val="decimal"/>
      <w:lvlText w:val="%1."/>
      <w:lvlJc w:val="left"/>
      <w:pPr>
        <w:ind w:left="709" w:hanging="360"/>
      </w:pPr>
    </w:lvl>
    <w:lvl w:ilvl="1" w:tplc="08090019" w:tentative="1">
      <w:start w:val="1"/>
      <w:numFmt w:val="lowerLetter"/>
      <w:lvlText w:val="%2."/>
      <w:lvlJc w:val="left"/>
      <w:pPr>
        <w:ind w:left="1429" w:hanging="360"/>
      </w:pPr>
    </w:lvl>
    <w:lvl w:ilvl="2" w:tplc="0809001B" w:tentative="1">
      <w:start w:val="1"/>
      <w:numFmt w:val="lowerRoman"/>
      <w:lvlText w:val="%3."/>
      <w:lvlJc w:val="right"/>
      <w:pPr>
        <w:ind w:left="2149" w:hanging="180"/>
      </w:pPr>
    </w:lvl>
    <w:lvl w:ilvl="3" w:tplc="0809000F" w:tentative="1">
      <w:start w:val="1"/>
      <w:numFmt w:val="decimal"/>
      <w:lvlText w:val="%4."/>
      <w:lvlJc w:val="left"/>
      <w:pPr>
        <w:ind w:left="2869" w:hanging="360"/>
      </w:pPr>
    </w:lvl>
    <w:lvl w:ilvl="4" w:tplc="08090019" w:tentative="1">
      <w:start w:val="1"/>
      <w:numFmt w:val="lowerLetter"/>
      <w:lvlText w:val="%5."/>
      <w:lvlJc w:val="left"/>
      <w:pPr>
        <w:ind w:left="3589" w:hanging="360"/>
      </w:pPr>
    </w:lvl>
    <w:lvl w:ilvl="5" w:tplc="0809001B" w:tentative="1">
      <w:start w:val="1"/>
      <w:numFmt w:val="lowerRoman"/>
      <w:lvlText w:val="%6."/>
      <w:lvlJc w:val="right"/>
      <w:pPr>
        <w:ind w:left="4309" w:hanging="180"/>
      </w:pPr>
    </w:lvl>
    <w:lvl w:ilvl="6" w:tplc="0809000F" w:tentative="1">
      <w:start w:val="1"/>
      <w:numFmt w:val="decimal"/>
      <w:lvlText w:val="%7."/>
      <w:lvlJc w:val="left"/>
      <w:pPr>
        <w:ind w:left="5029" w:hanging="360"/>
      </w:pPr>
    </w:lvl>
    <w:lvl w:ilvl="7" w:tplc="08090019" w:tentative="1">
      <w:start w:val="1"/>
      <w:numFmt w:val="lowerLetter"/>
      <w:lvlText w:val="%8."/>
      <w:lvlJc w:val="left"/>
      <w:pPr>
        <w:ind w:left="5749" w:hanging="360"/>
      </w:pPr>
    </w:lvl>
    <w:lvl w:ilvl="8" w:tplc="0809001B" w:tentative="1">
      <w:start w:val="1"/>
      <w:numFmt w:val="lowerRoman"/>
      <w:lvlText w:val="%9."/>
      <w:lvlJc w:val="right"/>
      <w:pPr>
        <w:ind w:left="6469" w:hanging="180"/>
      </w:pPr>
    </w:lvl>
  </w:abstractNum>
  <w:abstractNum w:abstractNumId="23" w15:restartNumberingAfterBreak="0">
    <w:nsid w:val="750919C8"/>
    <w:multiLevelType w:val="hybridMultilevel"/>
    <w:tmpl w:val="7ED0899E"/>
    <w:lvl w:ilvl="0" w:tplc="6F1A9308">
      <w:start w:val="7"/>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F8076E"/>
    <w:multiLevelType w:val="hybridMultilevel"/>
    <w:tmpl w:val="92740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BC001B"/>
    <w:multiLevelType w:val="hybridMultilevel"/>
    <w:tmpl w:val="986CF1FE"/>
    <w:lvl w:ilvl="0" w:tplc="B4665428">
      <w:start w:val="1"/>
      <w:numFmt w:val="decimal"/>
      <w:lvlText w:val="%1."/>
      <w:lvlJc w:val="left"/>
      <w:pPr>
        <w:ind w:left="36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A705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FAA7E8E"/>
    <w:multiLevelType w:val="hybridMultilevel"/>
    <w:tmpl w:val="44A84302"/>
    <w:lvl w:ilvl="0" w:tplc="33DAC05C">
      <w:start w:val="1"/>
      <w:numFmt w:val="decimal"/>
      <w:pStyle w:val="Numberedpara"/>
      <w:lvlText w:val="%1."/>
      <w:lvlJc w:val="left"/>
      <w:pPr>
        <w:ind w:left="720" w:hanging="360"/>
      </w:pPr>
      <w:rPr>
        <w:rFonts w:ascii="Times New Roman" w:hAnsi="Times New Roman" w:cs="Times New Roman" w:hint="default"/>
        <w:b w:val="0"/>
        <w:bCs w:val="0"/>
        <w:sz w:val="24"/>
        <w:szCs w:val="24"/>
      </w:rPr>
    </w:lvl>
    <w:lvl w:ilvl="1" w:tplc="663C8C66">
      <w:start w:val="1"/>
      <w:numFmt w:val="lowerLetter"/>
      <w:lvlText w:val="(%2)"/>
      <w:lvlJc w:val="left"/>
      <w:pPr>
        <w:ind w:left="1520" w:hanging="44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3"/>
  </w:num>
  <w:num w:numId="3">
    <w:abstractNumId w:val="2"/>
  </w:num>
  <w:num w:numId="4">
    <w:abstractNumId w:val="16"/>
  </w:num>
  <w:num w:numId="5">
    <w:abstractNumId w:val="27"/>
  </w:num>
  <w:num w:numId="6">
    <w:abstractNumId w:val="7"/>
  </w:num>
  <w:num w:numId="7">
    <w:abstractNumId w:val="4"/>
  </w:num>
  <w:num w:numId="8">
    <w:abstractNumId w:val="0"/>
  </w:num>
  <w:num w:numId="9">
    <w:abstractNumId w:val="1"/>
  </w:num>
  <w:num w:numId="10">
    <w:abstractNumId w:val="6"/>
  </w:num>
  <w:num w:numId="11">
    <w:abstractNumId w:val="17"/>
  </w:num>
  <w:num w:numId="12">
    <w:abstractNumId w:val="25"/>
  </w:num>
  <w:num w:numId="13">
    <w:abstractNumId w:val="3"/>
  </w:num>
  <w:num w:numId="14">
    <w:abstractNumId w:val="9"/>
  </w:num>
  <w:num w:numId="15">
    <w:abstractNumId w:val="24"/>
  </w:num>
  <w:num w:numId="16">
    <w:abstractNumId w:val="19"/>
  </w:num>
  <w:num w:numId="17">
    <w:abstractNumId w:val="11"/>
  </w:num>
  <w:num w:numId="18">
    <w:abstractNumId w:val="12"/>
  </w:num>
  <w:num w:numId="19">
    <w:abstractNumId w:val="20"/>
  </w:num>
  <w:num w:numId="20">
    <w:abstractNumId w:val="21"/>
  </w:num>
  <w:num w:numId="21">
    <w:abstractNumId w:val="13"/>
  </w:num>
  <w:num w:numId="22">
    <w:abstractNumId w:val="22"/>
  </w:num>
  <w:num w:numId="23">
    <w:abstractNumId w:val="18"/>
  </w:num>
  <w:num w:numId="24">
    <w:abstractNumId w:val="26"/>
  </w:num>
  <w:num w:numId="25">
    <w:abstractNumId w:val="15"/>
  </w:num>
  <w:num w:numId="26">
    <w:abstractNumId w:val="8"/>
  </w:num>
  <w:num w:numId="27">
    <w:abstractNumId w:val="14"/>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AC3"/>
    <w:rsid w:val="00003B6D"/>
    <w:rsid w:val="00003DA0"/>
    <w:rsid w:val="00007946"/>
    <w:rsid w:val="00020668"/>
    <w:rsid w:val="00024280"/>
    <w:rsid w:val="00025F2D"/>
    <w:rsid w:val="000277DE"/>
    <w:rsid w:val="00027888"/>
    <w:rsid w:val="00031E74"/>
    <w:rsid w:val="00033EB4"/>
    <w:rsid w:val="00037457"/>
    <w:rsid w:val="000463CD"/>
    <w:rsid w:val="00046E84"/>
    <w:rsid w:val="0005206B"/>
    <w:rsid w:val="00053592"/>
    <w:rsid w:val="00055C04"/>
    <w:rsid w:val="00055D80"/>
    <w:rsid w:val="00062FE3"/>
    <w:rsid w:val="0006553D"/>
    <w:rsid w:val="000777A3"/>
    <w:rsid w:val="00077A6D"/>
    <w:rsid w:val="00082243"/>
    <w:rsid w:val="00082526"/>
    <w:rsid w:val="0009329E"/>
    <w:rsid w:val="00094B5B"/>
    <w:rsid w:val="000A265B"/>
    <w:rsid w:val="000A29CF"/>
    <w:rsid w:val="000A70B7"/>
    <w:rsid w:val="000B3FF1"/>
    <w:rsid w:val="000C1E77"/>
    <w:rsid w:val="000C2A0A"/>
    <w:rsid w:val="000C340F"/>
    <w:rsid w:val="000C713D"/>
    <w:rsid w:val="000D08A5"/>
    <w:rsid w:val="000D310D"/>
    <w:rsid w:val="000D45B6"/>
    <w:rsid w:val="000D632F"/>
    <w:rsid w:val="000E7DB7"/>
    <w:rsid w:val="000F023E"/>
    <w:rsid w:val="000F064D"/>
    <w:rsid w:val="00101311"/>
    <w:rsid w:val="00102860"/>
    <w:rsid w:val="00102870"/>
    <w:rsid w:val="00104171"/>
    <w:rsid w:val="00110D26"/>
    <w:rsid w:val="001116E4"/>
    <w:rsid w:val="0011385E"/>
    <w:rsid w:val="0012109C"/>
    <w:rsid w:val="001218E8"/>
    <w:rsid w:val="0012323E"/>
    <w:rsid w:val="00124479"/>
    <w:rsid w:val="00124F3C"/>
    <w:rsid w:val="00134384"/>
    <w:rsid w:val="0013727E"/>
    <w:rsid w:val="00142DAE"/>
    <w:rsid w:val="00153E3E"/>
    <w:rsid w:val="0016552D"/>
    <w:rsid w:val="0017251C"/>
    <w:rsid w:val="00174941"/>
    <w:rsid w:val="001770EF"/>
    <w:rsid w:val="00187CB2"/>
    <w:rsid w:val="0019033C"/>
    <w:rsid w:val="001904B5"/>
    <w:rsid w:val="001B6485"/>
    <w:rsid w:val="001C5D2C"/>
    <w:rsid w:val="001C693F"/>
    <w:rsid w:val="001D0BB0"/>
    <w:rsid w:val="001D58E8"/>
    <w:rsid w:val="001F7FCA"/>
    <w:rsid w:val="00201E9B"/>
    <w:rsid w:val="00207B97"/>
    <w:rsid w:val="0021095E"/>
    <w:rsid w:val="00211A8B"/>
    <w:rsid w:val="00214F2D"/>
    <w:rsid w:val="00235408"/>
    <w:rsid w:val="002509C9"/>
    <w:rsid w:val="00251FA9"/>
    <w:rsid w:val="0025705E"/>
    <w:rsid w:val="00257395"/>
    <w:rsid w:val="002665FD"/>
    <w:rsid w:val="00275709"/>
    <w:rsid w:val="00275D44"/>
    <w:rsid w:val="002773E8"/>
    <w:rsid w:val="0028619B"/>
    <w:rsid w:val="002866D4"/>
    <w:rsid w:val="00293E5B"/>
    <w:rsid w:val="00295F18"/>
    <w:rsid w:val="002A37E8"/>
    <w:rsid w:val="002B52B8"/>
    <w:rsid w:val="002B54A7"/>
    <w:rsid w:val="002B5999"/>
    <w:rsid w:val="002D69B5"/>
    <w:rsid w:val="002D796F"/>
    <w:rsid w:val="002E76F1"/>
    <w:rsid w:val="002E7D3E"/>
    <w:rsid w:val="002F09D5"/>
    <w:rsid w:val="002F0F26"/>
    <w:rsid w:val="002F312B"/>
    <w:rsid w:val="002F4E5A"/>
    <w:rsid w:val="0030139C"/>
    <w:rsid w:val="003038B8"/>
    <w:rsid w:val="00333FF9"/>
    <w:rsid w:val="00334677"/>
    <w:rsid w:val="0033509F"/>
    <w:rsid w:val="00337E5E"/>
    <w:rsid w:val="003427A3"/>
    <w:rsid w:val="003427B8"/>
    <w:rsid w:val="00342E58"/>
    <w:rsid w:val="003456BC"/>
    <w:rsid w:val="00355329"/>
    <w:rsid w:val="00355916"/>
    <w:rsid w:val="00355E6C"/>
    <w:rsid w:val="003566D1"/>
    <w:rsid w:val="003568AC"/>
    <w:rsid w:val="00361FEA"/>
    <w:rsid w:val="00362597"/>
    <w:rsid w:val="00365A59"/>
    <w:rsid w:val="00365BD7"/>
    <w:rsid w:val="0036706A"/>
    <w:rsid w:val="00370DEB"/>
    <w:rsid w:val="0038044A"/>
    <w:rsid w:val="003856A6"/>
    <w:rsid w:val="00392504"/>
    <w:rsid w:val="00392C64"/>
    <w:rsid w:val="003A127A"/>
    <w:rsid w:val="003A6E4C"/>
    <w:rsid w:val="003B1D6D"/>
    <w:rsid w:val="003B32F4"/>
    <w:rsid w:val="003C4925"/>
    <w:rsid w:val="003C72A7"/>
    <w:rsid w:val="003C72C7"/>
    <w:rsid w:val="003C7750"/>
    <w:rsid w:val="003C7D89"/>
    <w:rsid w:val="003D0DC4"/>
    <w:rsid w:val="003D34DE"/>
    <w:rsid w:val="003D3B89"/>
    <w:rsid w:val="003D5336"/>
    <w:rsid w:val="003E1387"/>
    <w:rsid w:val="003E4154"/>
    <w:rsid w:val="003E59A2"/>
    <w:rsid w:val="003E7C73"/>
    <w:rsid w:val="003F12B2"/>
    <w:rsid w:val="003F508A"/>
    <w:rsid w:val="003F6E49"/>
    <w:rsid w:val="004029F3"/>
    <w:rsid w:val="00407A36"/>
    <w:rsid w:val="00410517"/>
    <w:rsid w:val="004132B2"/>
    <w:rsid w:val="00413E1E"/>
    <w:rsid w:val="00420803"/>
    <w:rsid w:val="0042088B"/>
    <w:rsid w:val="00421A90"/>
    <w:rsid w:val="00430953"/>
    <w:rsid w:val="0044362F"/>
    <w:rsid w:val="00444272"/>
    <w:rsid w:val="0045186E"/>
    <w:rsid w:val="00455D23"/>
    <w:rsid w:val="00456044"/>
    <w:rsid w:val="004717E3"/>
    <w:rsid w:val="00471F6B"/>
    <w:rsid w:val="004815A4"/>
    <w:rsid w:val="004861B6"/>
    <w:rsid w:val="004A1D5B"/>
    <w:rsid w:val="004A243F"/>
    <w:rsid w:val="004C302B"/>
    <w:rsid w:val="004D29B7"/>
    <w:rsid w:val="004D38C5"/>
    <w:rsid w:val="004E31BA"/>
    <w:rsid w:val="004F40E6"/>
    <w:rsid w:val="004F50F7"/>
    <w:rsid w:val="005013C0"/>
    <w:rsid w:val="00503830"/>
    <w:rsid w:val="00505877"/>
    <w:rsid w:val="00513C62"/>
    <w:rsid w:val="00513E54"/>
    <w:rsid w:val="005155FD"/>
    <w:rsid w:val="00522829"/>
    <w:rsid w:val="0053417D"/>
    <w:rsid w:val="00540FFB"/>
    <w:rsid w:val="005450DD"/>
    <w:rsid w:val="00561DDC"/>
    <w:rsid w:val="00564370"/>
    <w:rsid w:val="00565FBC"/>
    <w:rsid w:val="00572C6A"/>
    <w:rsid w:val="00574EB3"/>
    <w:rsid w:val="0058345B"/>
    <w:rsid w:val="00590A05"/>
    <w:rsid w:val="00590FB2"/>
    <w:rsid w:val="00597F73"/>
    <w:rsid w:val="005A5260"/>
    <w:rsid w:val="005A71A2"/>
    <w:rsid w:val="005B0DAE"/>
    <w:rsid w:val="005C2614"/>
    <w:rsid w:val="005D5890"/>
    <w:rsid w:val="005D66EF"/>
    <w:rsid w:val="005D670D"/>
    <w:rsid w:val="005D7418"/>
    <w:rsid w:val="005E2019"/>
    <w:rsid w:val="005E2BAC"/>
    <w:rsid w:val="005E561A"/>
    <w:rsid w:val="005E6999"/>
    <w:rsid w:val="005F3AE3"/>
    <w:rsid w:val="005F7665"/>
    <w:rsid w:val="005F7F40"/>
    <w:rsid w:val="00603207"/>
    <w:rsid w:val="00610EFE"/>
    <w:rsid w:val="006171F6"/>
    <w:rsid w:val="00623096"/>
    <w:rsid w:val="00634E39"/>
    <w:rsid w:val="00637B7A"/>
    <w:rsid w:val="00641F6A"/>
    <w:rsid w:val="00644DDA"/>
    <w:rsid w:val="00647454"/>
    <w:rsid w:val="00647A8B"/>
    <w:rsid w:val="00652AB8"/>
    <w:rsid w:val="00653C5E"/>
    <w:rsid w:val="006548CA"/>
    <w:rsid w:val="0066250E"/>
    <w:rsid w:val="00664370"/>
    <w:rsid w:val="0066589F"/>
    <w:rsid w:val="0066707A"/>
    <w:rsid w:val="00671036"/>
    <w:rsid w:val="0067194C"/>
    <w:rsid w:val="00675F65"/>
    <w:rsid w:val="006769CE"/>
    <w:rsid w:val="006769F5"/>
    <w:rsid w:val="00691915"/>
    <w:rsid w:val="006972E8"/>
    <w:rsid w:val="006A7A34"/>
    <w:rsid w:val="006B00F0"/>
    <w:rsid w:val="006B19EC"/>
    <w:rsid w:val="006B2955"/>
    <w:rsid w:val="006C119D"/>
    <w:rsid w:val="006C184A"/>
    <w:rsid w:val="006C44D6"/>
    <w:rsid w:val="006C48FB"/>
    <w:rsid w:val="006C66F9"/>
    <w:rsid w:val="006C6B10"/>
    <w:rsid w:val="006C782B"/>
    <w:rsid w:val="006D6A84"/>
    <w:rsid w:val="006E1EBD"/>
    <w:rsid w:val="006E36AA"/>
    <w:rsid w:val="006E75D5"/>
    <w:rsid w:val="006F6AA7"/>
    <w:rsid w:val="007018F6"/>
    <w:rsid w:val="007065AC"/>
    <w:rsid w:val="00710560"/>
    <w:rsid w:val="00711918"/>
    <w:rsid w:val="0071742F"/>
    <w:rsid w:val="00720A3A"/>
    <w:rsid w:val="00721121"/>
    <w:rsid w:val="0072517A"/>
    <w:rsid w:val="007262E9"/>
    <w:rsid w:val="00732CF6"/>
    <w:rsid w:val="0073777E"/>
    <w:rsid w:val="00737C99"/>
    <w:rsid w:val="00740DFD"/>
    <w:rsid w:val="0074145B"/>
    <w:rsid w:val="00743E73"/>
    <w:rsid w:val="00745EC6"/>
    <w:rsid w:val="00746812"/>
    <w:rsid w:val="00747080"/>
    <w:rsid w:val="00751D71"/>
    <w:rsid w:val="007662C0"/>
    <w:rsid w:val="007664C5"/>
    <w:rsid w:val="00775219"/>
    <w:rsid w:val="0078643E"/>
    <w:rsid w:val="00786BA3"/>
    <w:rsid w:val="0078705B"/>
    <w:rsid w:val="00790512"/>
    <w:rsid w:val="0079656F"/>
    <w:rsid w:val="007A795C"/>
    <w:rsid w:val="007B0485"/>
    <w:rsid w:val="007B3FFA"/>
    <w:rsid w:val="007C201B"/>
    <w:rsid w:val="007D1DDB"/>
    <w:rsid w:val="007D5077"/>
    <w:rsid w:val="007E13E1"/>
    <w:rsid w:val="007E1E4C"/>
    <w:rsid w:val="007E1FE6"/>
    <w:rsid w:val="007F0EFC"/>
    <w:rsid w:val="00805789"/>
    <w:rsid w:val="0080749F"/>
    <w:rsid w:val="0081608A"/>
    <w:rsid w:val="00817540"/>
    <w:rsid w:val="00825D38"/>
    <w:rsid w:val="008267F7"/>
    <w:rsid w:val="00830DC0"/>
    <w:rsid w:val="0084200C"/>
    <w:rsid w:val="00846287"/>
    <w:rsid w:val="008545B6"/>
    <w:rsid w:val="00860BAE"/>
    <w:rsid w:val="00864408"/>
    <w:rsid w:val="00866775"/>
    <w:rsid w:val="00873C9E"/>
    <w:rsid w:val="008803A2"/>
    <w:rsid w:val="00892D2D"/>
    <w:rsid w:val="00896C86"/>
    <w:rsid w:val="008A2578"/>
    <w:rsid w:val="008A7ACD"/>
    <w:rsid w:val="008B5AF1"/>
    <w:rsid w:val="008C1084"/>
    <w:rsid w:val="008C28CB"/>
    <w:rsid w:val="008C7F1B"/>
    <w:rsid w:val="008D19D0"/>
    <w:rsid w:val="008D6AC5"/>
    <w:rsid w:val="008E29F3"/>
    <w:rsid w:val="008E644F"/>
    <w:rsid w:val="008F2FE9"/>
    <w:rsid w:val="008F3ABE"/>
    <w:rsid w:val="008F6B09"/>
    <w:rsid w:val="009126DF"/>
    <w:rsid w:val="0091350F"/>
    <w:rsid w:val="009310DC"/>
    <w:rsid w:val="00936E8F"/>
    <w:rsid w:val="00944E61"/>
    <w:rsid w:val="00945F86"/>
    <w:rsid w:val="0094796A"/>
    <w:rsid w:val="009523C9"/>
    <w:rsid w:val="00960C18"/>
    <w:rsid w:val="0096201D"/>
    <w:rsid w:val="00962F7E"/>
    <w:rsid w:val="009713FB"/>
    <w:rsid w:val="00974B79"/>
    <w:rsid w:val="00975278"/>
    <w:rsid w:val="009779AE"/>
    <w:rsid w:val="00986022"/>
    <w:rsid w:val="00990CA4"/>
    <w:rsid w:val="00996FCD"/>
    <w:rsid w:val="009A1F7E"/>
    <w:rsid w:val="009B1E3A"/>
    <w:rsid w:val="009B331F"/>
    <w:rsid w:val="009B5805"/>
    <w:rsid w:val="009B6136"/>
    <w:rsid w:val="009D3411"/>
    <w:rsid w:val="009E6235"/>
    <w:rsid w:val="00A140F6"/>
    <w:rsid w:val="00A2174D"/>
    <w:rsid w:val="00A261FF"/>
    <w:rsid w:val="00A27595"/>
    <w:rsid w:val="00A4239E"/>
    <w:rsid w:val="00A5019E"/>
    <w:rsid w:val="00A539FC"/>
    <w:rsid w:val="00A571C6"/>
    <w:rsid w:val="00A62189"/>
    <w:rsid w:val="00A62EE4"/>
    <w:rsid w:val="00A65652"/>
    <w:rsid w:val="00A73FDE"/>
    <w:rsid w:val="00A76AA1"/>
    <w:rsid w:val="00AA0929"/>
    <w:rsid w:val="00AA3CC0"/>
    <w:rsid w:val="00AB03AA"/>
    <w:rsid w:val="00AC1CB1"/>
    <w:rsid w:val="00AC2F6B"/>
    <w:rsid w:val="00AD2520"/>
    <w:rsid w:val="00AD5AD6"/>
    <w:rsid w:val="00AD7B5C"/>
    <w:rsid w:val="00AE2E70"/>
    <w:rsid w:val="00AE4F9C"/>
    <w:rsid w:val="00AE6FB8"/>
    <w:rsid w:val="00AF4E75"/>
    <w:rsid w:val="00B01184"/>
    <w:rsid w:val="00B06777"/>
    <w:rsid w:val="00B16BDC"/>
    <w:rsid w:val="00B25583"/>
    <w:rsid w:val="00B271F9"/>
    <w:rsid w:val="00B27519"/>
    <w:rsid w:val="00B342F7"/>
    <w:rsid w:val="00B41DB9"/>
    <w:rsid w:val="00B765D8"/>
    <w:rsid w:val="00B80598"/>
    <w:rsid w:val="00B8127E"/>
    <w:rsid w:val="00B8209B"/>
    <w:rsid w:val="00B9267D"/>
    <w:rsid w:val="00B94224"/>
    <w:rsid w:val="00BA2913"/>
    <w:rsid w:val="00BB018D"/>
    <w:rsid w:val="00BC113C"/>
    <w:rsid w:val="00BC25B3"/>
    <w:rsid w:val="00BC367A"/>
    <w:rsid w:val="00BC3A25"/>
    <w:rsid w:val="00BC6DCF"/>
    <w:rsid w:val="00BD0423"/>
    <w:rsid w:val="00BD151F"/>
    <w:rsid w:val="00BD5D75"/>
    <w:rsid w:val="00BE61D8"/>
    <w:rsid w:val="00BE75CB"/>
    <w:rsid w:val="00BF2842"/>
    <w:rsid w:val="00C01BBA"/>
    <w:rsid w:val="00C025AF"/>
    <w:rsid w:val="00C040F2"/>
    <w:rsid w:val="00C05EEF"/>
    <w:rsid w:val="00C117A4"/>
    <w:rsid w:val="00C25384"/>
    <w:rsid w:val="00C3358E"/>
    <w:rsid w:val="00C345DF"/>
    <w:rsid w:val="00C35791"/>
    <w:rsid w:val="00C41537"/>
    <w:rsid w:val="00C443AC"/>
    <w:rsid w:val="00C47C4F"/>
    <w:rsid w:val="00C63533"/>
    <w:rsid w:val="00C7587C"/>
    <w:rsid w:val="00C82B6B"/>
    <w:rsid w:val="00C87BAB"/>
    <w:rsid w:val="00C933A8"/>
    <w:rsid w:val="00CA2CC4"/>
    <w:rsid w:val="00CA70AB"/>
    <w:rsid w:val="00CB565B"/>
    <w:rsid w:val="00CB64E0"/>
    <w:rsid w:val="00CC33F5"/>
    <w:rsid w:val="00CD50E6"/>
    <w:rsid w:val="00CE38D9"/>
    <w:rsid w:val="00CE70CB"/>
    <w:rsid w:val="00CF3031"/>
    <w:rsid w:val="00CF5092"/>
    <w:rsid w:val="00CF5DE6"/>
    <w:rsid w:val="00D007B2"/>
    <w:rsid w:val="00D02AC7"/>
    <w:rsid w:val="00D03B3D"/>
    <w:rsid w:val="00D16C82"/>
    <w:rsid w:val="00D22836"/>
    <w:rsid w:val="00D23A6A"/>
    <w:rsid w:val="00D24CB1"/>
    <w:rsid w:val="00D33006"/>
    <w:rsid w:val="00D43AA4"/>
    <w:rsid w:val="00D654B1"/>
    <w:rsid w:val="00D72F9F"/>
    <w:rsid w:val="00D759BA"/>
    <w:rsid w:val="00D77669"/>
    <w:rsid w:val="00D83F9E"/>
    <w:rsid w:val="00D84E8C"/>
    <w:rsid w:val="00D87292"/>
    <w:rsid w:val="00D87E2E"/>
    <w:rsid w:val="00DA44AD"/>
    <w:rsid w:val="00DA630E"/>
    <w:rsid w:val="00DB3ABE"/>
    <w:rsid w:val="00DC06AE"/>
    <w:rsid w:val="00DC258E"/>
    <w:rsid w:val="00DC25DC"/>
    <w:rsid w:val="00DC51A6"/>
    <w:rsid w:val="00DD2F70"/>
    <w:rsid w:val="00DD74A9"/>
    <w:rsid w:val="00DE1925"/>
    <w:rsid w:val="00DE2975"/>
    <w:rsid w:val="00DE4E97"/>
    <w:rsid w:val="00DF3E61"/>
    <w:rsid w:val="00DF44DA"/>
    <w:rsid w:val="00DF778B"/>
    <w:rsid w:val="00E109C6"/>
    <w:rsid w:val="00E249CB"/>
    <w:rsid w:val="00E274E1"/>
    <w:rsid w:val="00E31AF2"/>
    <w:rsid w:val="00E31D9E"/>
    <w:rsid w:val="00E35F45"/>
    <w:rsid w:val="00E41D79"/>
    <w:rsid w:val="00E64A08"/>
    <w:rsid w:val="00E6548A"/>
    <w:rsid w:val="00E727F1"/>
    <w:rsid w:val="00E73FBF"/>
    <w:rsid w:val="00E744B5"/>
    <w:rsid w:val="00E74867"/>
    <w:rsid w:val="00E76C2D"/>
    <w:rsid w:val="00E81B6D"/>
    <w:rsid w:val="00E86BCC"/>
    <w:rsid w:val="00EA61CB"/>
    <w:rsid w:val="00EB1F88"/>
    <w:rsid w:val="00EB7129"/>
    <w:rsid w:val="00EC0F5C"/>
    <w:rsid w:val="00EC1AC3"/>
    <w:rsid w:val="00EC2B10"/>
    <w:rsid w:val="00EC3370"/>
    <w:rsid w:val="00EE0EAC"/>
    <w:rsid w:val="00EE12A1"/>
    <w:rsid w:val="00EE1D83"/>
    <w:rsid w:val="00EE227C"/>
    <w:rsid w:val="00EE3E5B"/>
    <w:rsid w:val="00F0498E"/>
    <w:rsid w:val="00F14610"/>
    <w:rsid w:val="00F14C28"/>
    <w:rsid w:val="00F14CAB"/>
    <w:rsid w:val="00F5444C"/>
    <w:rsid w:val="00F57647"/>
    <w:rsid w:val="00F61D35"/>
    <w:rsid w:val="00F7194E"/>
    <w:rsid w:val="00F72F53"/>
    <w:rsid w:val="00F7332D"/>
    <w:rsid w:val="00F74C12"/>
    <w:rsid w:val="00F75753"/>
    <w:rsid w:val="00F75E74"/>
    <w:rsid w:val="00F8018F"/>
    <w:rsid w:val="00F80466"/>
    <w:rsid w:val="00F90E37"/>
    <w:rsid w:val="00F92976"/>
    <w:rsid w:val="00FA1A6C"/>
    <w:rsid w:val="00FB430B"/>
    <w:rsid w:val="00FB4A41"/>
    <w:rsid w:val="00FB53BD"/>
    <w:rsid w:val="00FD3BEE"/>
    <w:rsid w:val="00FD3E27"/>
    <w:rsid w:val="00FE62EA"/>
    <w:rsid w:val="00FF0F8E"/>
    <w:rsid w:val="00FF1013"/>
    <w:rsid w:val="00FF10A3"/>
    <w:rsid w:val="00FF14BE"/>
    <w:rsid w:val="00FF3A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ACB25"/>
  <w15:chartTrackingRefBased/>
  <w15:docId w15:val="{79C8E4E4-D13B-48E1-AB02-C4CB09AAF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AC3"/>
  </w:style>
  <w:style w:type="paragraph" w:styleId="Heading1">
    <w:name w:val="heading 1"/>
    <w:basedOn w:val="Normal"/>
    <w:link w:val="Heading1Char"/>
    <w:uiPriority w:val="9"/>
    <w:qFormat/>
    <w:rsid w:val="00C933A8"/>
    <w:pPr>
      <w:numPr>
        <w:numId w:val="6"/>
      </w:numPr>
      <w:spacing w:before="200" w:after="200" w:line="276" w:lineRule="auto"/>
      <w:ind w:left="567" w:hanging="567"/>
      <w:outlineLvl w:val="0"/>
    </w:pPr>
    <w:rPr>
      <w:rFonts w:ascii="Times New Roman" w:hAnsi="Times New Roman" w:cs="Times New Roman"/>
      <w:b/>
      <w:bCs/>
      <w:kern w:val="36"/>
      <w:sz w:val="24"/>
      <w:szCs w:val="24"/>
      <w:lang w:val="en-GB"/>
    </w:rPr>
  </w:style>
  <w:style w:type="paragraph" w:styleId="Heading2">
    <w:name w:val="heading 2"/>
    <w:basedOn w:val="Normal"/>
    <w:next w:val="Normal"/>
    <w:link w:val="Heading2Char"/>
    <w:uiPriority w:val="9"/>
    <w:unhideWhenUsed/>
    <w:qFormat/>
    <w:rsid w:val="009752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1AC3"/>
    <w:rPr>
      <w:color w:val="0563C1" w:themeColor="hyperlink"/>
      <w:u w:val="single"/>
    </w:rPr>
  </w:style>
  <w:style w:type="character" w:customStyle="1" w:styleId="UnresolvedMention1">
    <w:name w:val="Unresolved Mention1"/>
    <w:basedOn w:val="DefaultParagraphFont"/>
    <w:uiPriority w:val="99"/>
    <w:semiHidden/>
    <w:unhideWhenUsed/>
    <w:rsid w:val="00EC1AC3"/>
    <w:rPr>
      <w:color w:val="605E5C"/>
      <w:shd w:val="clear" w:color="auto" w:fill="E1DFDD"/>
    </w:rPr>
  </w:style>
  <w:style w:type="paragraph" w:styleId="Header">
    <w:name w:val="header"/>
    <w:basedOn w:val="Normal"/>
    <w:link w:val="HeaderChar"/>
    <w:uiPriority w:val="99"/>
    <w:unhideWhenUsed/>
    <w:rsid w:val="00EC1AC3"/>
    <w:pPr>
      <w:tabs>
        <w:tab w:val="center" w:pos="4320"/>
        <w:tab w:val="right" w:pos="8640"/>
      </w:tabs>
      <w:spacing w:after="0" w:line="240" w:lineRule="auto"/>
    </w:pPr>
  </w:style>
  <w:style w:type="character" w:customStyle="1" w:styleId="HeaderChar">
    <w:name w:val="Header Char"/>
    <w:basedOn w:val="DefaultParagraphFont"/>
    <w:link w:val="Header"/>
    <w:uiPriority w:val="99"/>
    <w:rsid w:val="00EC1AC3"/>
  </w:style>
  <w:style w:type="paragraph" w:styleId="Footer">
    <w:name w:val="footer"/>
    <w:basedOn w:val="Normal"/>
    <w:link w:val="FooterChar"/>
    <w:uiPriority w:val="99"/>
    <w:unhideWhenUsed/>
    <w:rsid w:val="00EC1AC3"/>
    <w:pPr>
      <w:tabs>
        <w:tab w:val="center" w:pos="4320"/>
        <w:tab w:val="right" w:pos="8640"/>
      </w:tabs>
      <w:spacing w:after="0" w:line="240" w:lineRule="auto"/>
    </w:pPr>
  </w:style>
  <w:style w:type="character" w:customStyle="1" w:styleId="FooterChar">
    <w:name w:val="Footer Char"/>
    <w:basedOn w:val="DefaultParagraphFont"/>
    <w:link w:val="Footer"/>
    <w:uiPriority w:val="99"/>
    <w:rsid w:val="00EC1AC3"/>
  </w:style>
  <w:style w:type="character" w:styleId="FollowedHyperlink">
    <w:name w:val="FollowedHyperlink"/>
    <w:basedOn w:val="DefaultParagraphFont"/>
    <w:uiPriority w:val="99"/>
    <w:semiHidden/>
    <w:unhideWhenUsed/>
    <w:rsid w:val="00110D26"/>
    <w:rPr>
      <w:color w:val="954F72" w:themeColor="followedHyperlink"/>
      <w:u w:val="single"/>
    </w:rPr>
  </w:style>
  <w:style w:type="paragraph" w:styleId="ListParagraph">
    <w:name w:val="List Paragraph"/>
    <w:basedOn w:val="Normal"/>
    <w:uiPriority w:val="34"/>
    <w:qFormat/>
    <w:rsid w:val="00DE1925"/>
    <w:pPr>
      <w:ind w:left="720"/>
      <w:contextualSpacing/>
    </w:pPr>
  </w:style>
  <w:style w:type="character" w:customStyle="1" w:styleId="Heading1Char">
    <w:name w:val="Heading 1 Char"/>
    <w:basedOn w:val="DefaultParagraphFont"/>
    <w:link w:val="Heading1"/>
    <w:uiPriority w:val="9"/>
    <w:rsid w:val="00C933A8"/>
    <w:rPr>
      <w:rFonts w:ascii="Times New Roman" w:hAnsi="Times New Roman" w:cs="Times New Roman"/>
      <w:b/>
      <w:bCs/>
      <w:kern w:val="36"/>
      <w:sz w:val="24"/>
      <w:szCs w:val="24"/>
      <w:lang w:val="en-GB"/>
    </w:rPr>
  </w:style>
  <w:style w:type="paragraph" w:styleId="FootnoteText">
    <w:name w:val="footnote text"/>
    <w:aliases w:val="Footnote Text Char Char Char Char Char,Footnote Text Char Char Char Char,Footnote reference,FA Fu,Char,Sharp - Footnote Text,Footnote Text - Sharp,Sharp - Footnote Text1 Char,Footnote Text Char Char Char, Char,5_G,Nota al pie,Char1 Char,Ca"/>
    <w:basedOn w:val="Normal"/>
    <w:link w:val="FootnoteTextChar"/>
    <w:uiPriority w:val="99"/>
    <w:unhideWhenUsed/>
    <w:qFormat/>
    <w:rsid w:val="00C933A8"/>
    <w:pPr>
      <w:spacing w:after="0" w:line="240" w:lineRule="auto"/>
    </w:pPr>
    <w:rPr>
      <w:sz w:val="24"/>
      <w:szCs w:val="24"/>
    </w:rPr>
  </w:style>
  <w:style w:type="character" w:customStyle="1" w:styleId="FootnoteTextChar">
    <w:name w:val="Footnote Text Char"/>
    <w:aliases w:val="Footnote Text Char Char Char Char Char Char,Footnote Text Char Char Char Char Char1,Footnote reference Char,FA Fu Char,Char Char,Sharp - Footnote Text Char,Footnote Text - Sharp Char,Sharp - Footnote Text1 Char Char, Char Char,Ca Char"/>
    <w:basedOn w:val="DefaultParagraphFont"/>
    <w:link w:val="FootnoteText"/>
    <w:uiPriority w:val="99"/>
    <w:rsid w:val="00C933A8"/>
    <w:rPr>
      <w:sz w:val="24"/>
      <w:szCs w:val="24"/>
    </w:rPr>
  </w:style>
  <w:style w:type="character" w:styleId="FootnoteReference">
    <w:name w:val="footnote reference"/>
    <w:aliases w:val="4_G,Footnote number,Footnotes refss,Footnote Ref,16 Point,Superscript 6 Point,ftref,callout,Ref,de nota al pie,Appel note de bas de p.,Footnote,4_G Char Char,a Footnote Reference,FZ,Appel note de bas de page,Footnote Refernece,["/>
    <w:basedOn w:val="DefaultParagraphFont"/>
    <w:link w:val="CharChar1CharCharCharChar1CharCharCharCharCharCharCharCharCharCharCharCharCharCharCharChar"/>
    <w:uiPriority w:val="99"/>
    <w:unhideWhenUsed/>
    <w:qFormat/>
    <w:rsid w:val="00C933A8"/>
    <w:rPr>
      <w:vertAlign w:val="superscript"/>
    </w:rPr>
  </w:style>
  <w:style w:type="character" w:styleId="CommentReference">
    <w:name w:val="annotation reference"/>
    <w:basedOn w:val="DefaultParagraphFont"/>
    <w:uiPriority w:val="99"/>
    <w:semiHidden/>
    <w:unhideWhenUsed/>
    <w:rsid w:val="00C933A8"/>
    <w:rPr>
      <w:sz w:val="16"/>
      <w:szCs w:val="16"/>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autoRedefine/>
    <w:uiPriority w:val="99"/>
    <w:qFormat/>
    <w:rsid w:val="00C933A8"/>
    <w:pPr>
      <w:spacing w:after="200" w:line="240" w:lineRule="exact"/>
    </w:pPr>
    <w:rPr>
      <w:vertAlign w:val="superscript"/>
    </w:rPr>
  </w:style>
  <w:style w:type="paragraph" w:customStyle="1" w:styleId="Numberedpara">
    <w:name w:val="Numbered para."/>
    <w:basedOn w:val="ListParagraph"/>
    <w:qFormat/>
    <w:rsid w:val="00C933A8"/>
    <w:pPr>
      <w:numPr>
        <w:numId w:val="5"/>
      </w:numPr>
      <w:spacing w:before="200" w:after="200" w:line="276" w:lineRule="auto"/>
      <w:ind w:left="567" w:hanging="567"/>
      <w:contextualSpacing w:val="0"/>
      <w:jc w:val="both"/>
    </w:pPr>
    <w:rPr>
      <w:rFonts w:asciiTheme="majorBidi" w:hAnsiTheme="majorBidi" w:cstheme="majorBidi"/>
      <w:color w:val="000000"/>
      <w:sz w:val="24"/>
      <w:szCs w:val="24"/>
      <w:lang w:val="en-GB"/>
    </w:rPr>
  </w:style>
  <w:style w:type="paragraph" w:customStyle="1" w:styleId="SingleTxtGA">
    <w:name w:val="_ Single Txt_GA"/>
    <w:basedOn w:val="Normal"/>
    <w:qFormat/>
    <w:rsid w:val="00DC06AE"/>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eastAsia="Times New Roman" w:hAnsi="Times New Roman" w:cs="Traditional Arabic"/>
      <w:sz w:val="20"/>
      <w:szCs w:val="30"/>
    </w:rPr>
  </w:style>
  <w:style w:type="paragraph" w:styleId="Revision">
    <w:name w:val="Revision"/>
    <w:hidden/>
    <w:uiPriority w:val="99"/>
    <w:semiHidden/>
    <w:rsid w:val="00610EFE"/>
    <w:pPr>
      <w:spacing w:after="0" w:line="240" w:lineRule="auto"/>
    </w:pPr>
  </w:style>
  <w:style w:type="paragraph" w:styleId="CommentText">
    <w:name w:val="annotation text"/>
    <w:basedOn w:val="Normal"/>
    <w:link w:val="CommentTextChar"/>
    <w:uiPriority w:val="99"/>
    <w:semiHidden/>
    <w:unhideWhenUsed/>
    <w:rsid w:val="0067194C"/>
    <w:pPr>
      <w:spacing w:line="240" w:lineRule="auto"/>
    </w:pPr>
    <w:rPr>
      <w:sz w:val="20"/>
      <w:szCs w:val="20"/>
    </w:rPr>
  </w:style>
  <w:style w:type="character" w:customStyle="1" w:styleId="CommentTextChar">
    <w:name w:val="Comment Text Char"/>
    <w:basedOn w:val="DefaultParagraphFont"/>
    <w:link w:val="CommentText"/>
    <w:uiPriority w:val="99"/>
    <w:semiHidden/>
    <w:rsid w:val="0067194C"/>
    <w:rPr>
      <w:sz w:val="20"/>
      <w:szCs w:val="20"/>
    </w:rPr>
  </w:style>
  <w:style w:type="paragraph" w:styleId="CommentSubject">
    <w:name w:val="annotation subject"/>
    <w:basedOn w:val="CommentText"/>
    <w:next w:val="CommentText"/>
    <w:link w:val="CommentSubjectChar"/>
    <w:uiPriority w:val="99"/>
    <w:semiHidden/>
    <w:unhideWhenUsed/>
    <w:rsid w:val="0067194C"/>
    <w:rPr>
      <w:b/>
      <w:bCs/>
    </w:rPr>
  </w:style>
  <w:style w:type="character" w:customStyle="1" w:styleId="CommentSubjectChar">
    <w:name w:val="Comment Subject Char"/>
    <w:basedOn w:val="CommentTextChar"/>
    <w:link w:val="CommentSubject"/>
    <w:uiPriority w:val="99"/>
    <w:semiHidden/>
    <w:rsid w:val="0067194C"/>
    <w:rPr>
      <w:b/>
      <w:bCs/>
      <w:sz w:val="20"/>
      <w:szCs w:val="20"/>
    </w:rPr>
  </w:style>
  <w:style w:type="character" w:customStyle="1" w:styleId="UnresolvedMention2">
    <w:name w:val="Unresolved Mention2"/>
    <w:basedOn w:val="DefaultParagraphFont"/>
    <w:uiPriority w:val="99"/>
    <w:semiHidden/>
    <w:unhideWhenUsed/>
    <w:rsid w:val="00CB565B"/>
    <w:rPr>
      <w:color w:val="605E5C"/>
      <w:shd w:val="clear" w:color="auto" w:fill="E1DFDD"/>
    </w:rPr>
  </w:style>
  <w:style w:type="paragraph" w:styleId="BalloonText">
    <w:name w:val="Balloon Text"/>
    <w:basedOn w:val="Normal"/>
    <w:link w:val="BalloonTextChar"/>
    <w:uiPriority w:val="99"/>
    <w:semiHidden/>
    <w:unhideWhenUsed/>
    <w:rsid w:val="009752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5278"/>
    <w:rPr>
      <w:rFonts w:ascii="Segoe UI" w:hAnsi="Segoe UI" w:cs="Segoe UI"/>
      <w:sz w:val="18"/>
      <w:szCs w:val="18"/>
    </w:rPr>
  </w:style>
  <w:style w:type="character" w:customStyle="1" w:styleId="Heading2Char">
    <w:name w:val="Heading 2 Char"/>
    <w:basedOn w:val="DefaultParagraphFont"/>
    <w:link w:val="Heading2"/>
    <w:uiPriority w:val="9"/>
    <w:rsid w:val="00975278"/>
    <w:rPr>
      <w:rFonts w:asciiTheme="majorHAnsi" w:eastAsiaTheme="majorEastAsia" w:hAnsiTheme="majorHAnsi" w:cstheme="majorBidi"/>
      <w:color w:val="2F5496" w:themeColor="accent1" w:themeShade="BF"/>
      <w:sz w:val="26"/>
      <w:szCs w:val="26"/>
    </w:rPr>
  </w:style>
  <w:style w:type="character" w:customStyle="1" w:styleId="UnresolvedMention">
    <w:name w:val="Unresolved Mention"/>
    <w:basedOn w:val="DefaultParagraphFont"/>
    <w:uiPriority w:val="99"/>
    <w:semiHidden/>
    <w:unhideWhenUsed/>
    <w:rsid w:val="00A62189"/>
    <w:rPr>
      <w:color w:val="605E5C"/>
      <w:shd w:val="clear" w:color="auto" w:fill="E1DFDD"/>
    </w:rPr>
  </w:style>
  <w:style w:type="paragraph" w:styleId="TOCHeading">
    <w:name w:val="TOC Heading"/>
    <w:basedOn w:val="Heading1"/>
    <w:next w:val="Normal"/>
    <w:uiPriority w:val="39"/>
    <w:unhideWhenUsed/>
    <w:qFormat/>
    <w:rsid w:val="00AE4F9C"/>
    <w:pPr>
      <w:keepNext/>
      <w:keepLines/>
      <w:numPr>
        <w:numId w:val="0"/>
      </w:numP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AE4F9C"/>
    <w:pPr>
      <w:spacing w:after="100"/>
    </w:pPr>
  </w:style>
  <w:style w:type="paragraph" w:styleId="TOC2">
    <w:name w:val="toc 2"/>
    <w:basedOn w:val="Normal"/>
    <w:next w:val="Normal"/>
    <w:autoRedefine/>
    <w:uiPriority w:val="39"/>
    <w:unhideWhenUsed/>
    <w:rsid w:val="00637B7A"/>
    <w:pPr>
      <w:tabs>
        <w:tab w:val="left" w:pos="709"/>
        <w:tab w:val="right" w:leader="dot" w:pos="8630"/>
      </w:tabs>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854811">
      <w:bodyDiv w:val="1"/>
      <w:marLeft w:val="0"/>
      <w:marRight w:val="0"/>
      <w:marTop w:val="0"/>
      <w:marBottom w:val="0"/>
      <w:divBdr>
        <w:top w:val="none" w:sz="0" w:space="0" w:color="auto"/>
        <w:left w:val="none" w:sz="0" w:space="0" w:color="auto"/>
        <w:bottom w:val="none" w:sz="0" w:space="0" w:color="auto"/>
        <w:right w:val="none" w:sz="0" w:space="0" w:color="auto"/>
      </w:divBdr>
    </w:div>
    <w:div w:id="1476332038">
      <w:bodyDiv w:val="1"/>
      <w:marLeft w:val="0"/>
      <w:marRight w:val="0"/>
      <w:marTop w:val="0"/>
      <w:marBottom w:val="0"/>
      <w:divBdr>
        <w:top w:val="none" w:sz="0" w:space="0" w:color="auto"/>
        <w:left w:val="none" w:sz="0" w:space="0" w:color="auto"/>
        <w:bottom w:val="none" w:sz="0" w:space="0" w:color="auto"/>
        <w:right w:val="none" w:sz="0" w:space="0" w:color="auto"/>
      </w:divBdr>
    </w:div>
    <w:div w:id="1498109556">
      <w:bodyDiv w:val="1"/>
      <w:marLeft w:val="0"/>
      <w:marRight w:val="0"/>
      <w:marTop w:val="0"/>
      <w:marBottom w:val="0"/>
      <w:divBdr>
        <w:top w:val="none" w:sz="0" w:space="0" w:color="auto"/>
        <w:left w:val="none" w:sz="0" w:space="0" w:color="auto"/>
        <w:bottom w:val="none" w:sz="0" w:space="0" w:color="auto"/>
        <w:right w:val="none" w:sz="0" w:space="0" w:color="auto"/>
      </w:divBdr>
    </w:div>
    <w:div w:id="1609892681">
      <w:bodyDiv w:val="1"/>
      <w:marLeft w:val="0"/>
      <w:marRight w:val="0"/>
      <w:marTop w:val="0"/>
      <w:marBottom w:val="0"/>
      <w:divBdr>
        <w:top w:val="none" w:sz="0" w:space="0" w:color="auto"/>
        <w:left w:val="none" w:sz="0" w:space="0" w:color="auto"/>
        <w:bottom w:val="none" w:sz="0" w:space="0" w:color="auto"/>
        <w:right w:val="none" w:sz="0" w:space="0" w:color="auto"/>
      </w:divBdr>
    </w:div>
    <w:div w:id="1767773940">
      <w:bodyDiv w:val="1"/>
      <w:marLeft w:val="0"/>
      <w:marRight w:val="0"/>
      <w:marTop w:val="0"/>
      <w:marBottom w:val="0"/>
      <w:divBdr>
        <w:top w:val="none" w:sz="0" w:space="0" w:color="auto"/>
        <w:left w:val="none" w:sz="0" w:space="0" w:color="auto"/>
        <w:bottom w:val="none" w:sz="0" w:space="0" w:color="auto"/>
        <w:right w:val="none" w:sz="0" w:space="0" w:color="auto"/>
      </w:divBdr>
    </w:div>
    <w:div w:id="1790005588">
      <w:bodyDiv w:val="1"/>
      <w:marLeft w:val="0"/>
      <w:marRight w:val="0"/>
      <w:marTop w:val="0"/>
      <w:marBottom w:val="0"/>
      <w:divBdr>
        <w:top w:val="none" w:sz="0" w:space="0" w:color="auto"/>
        <w:left w:val="none" w:sz="0" w:space="0" w:color="auto"/>
        <w:bottom w:val="none" w:sz="0" w:space="0" w:color="auto"/>
        <w:right w:val="none" w:sz="0" w:space="0" w:color="auto"/>
      </w:divBdr>
    </w:div>
    <w:div w:id="182289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palestinecabinet.gov.ps/portal/GovService/Details/110" TargetMode="External"/><Relationship Id="rId3" Type="http://schemas.openxmlformats.org/officeDocument/2006/relationships/hyperlink" Target="https://medium.com/@lifttheclosure/health-and-healthcare-in-gaza-ba6e28405b76" TargetMode="External"/><Relationship Id="rId7" Type="http://schemas.openxmlformats.org/officeDocument/2006/relationships/hyperlink" Target="https://www.alhaq.org/ar/advocacy/18880.html" TargetMode="External"/><Relationship Id="rId2" Type="http://schemas.openxmlformats.org/officeDocument/2006/relationships/hyperlink" Target="https://medium.com/@lifttheclosure/its-2020-lift-the-gaza-closure-c3f586611c11" TargetMode="External"/><Relationship Id="rId1" Type="http://schemas.openxmlformats.org/officeDocument/2006/relationships/hyperlink" Target="http://www.emro.who.int/images/stories/palestine/documents/sitrep_aug_2019_v0_sh_rev_gro.pdf?ua=1" TargetMode="External"/><Relationship Id="rId6" Type="http://schemas.openxmlformats.org/officeDocument/2006/relationships/hyperlink" Target="https://www.pcbs.gov.ps/Downloads/book1812.pdf" TargetMode="External"/><Relationship Id="rId5" Type="http://schemas.openxmlformats.org/officeDocument/2006/relationships/hyperlink" Target="https://www.wattan.net/ar/video/363869.html" TargetMode="External"/><Relationship Id="rId10" Type="http://schemas.openxmlformats.org/officeDocument/2006/relationships/hyperlink" Target="https://www.pcbs.gov.ps/postar.aspx?lang=ar&amp;ItemID=3933" TargetMode="External"/><Relationship Id="rId4" Type="http://schemas.openxmlformats.org/officeDocument/2006/relationships/hyperlink" Target="https://t.ly/rYNcE" TargetMode="External"/><Relationship Id="rId9" Type="http://schemas.openxmlformats.org/officeDocument/2006/relationships/hyperlink" Target="https://www.pcbs.gov.ps/Downloads/book18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D1536-EF02-43D3-B3B4-07AE77015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10109</Words>
  <Characters>57627</Characters>
  <Application>Microsoft Office Word</Application>
  <DocSecurity>4</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 Abu Hayyeh</dc:creator>
  <cp:keywords/>
  <dc:description/>
  <cp:lastModifiedBy>OUKO Robert</cp:lastModifiedBy>
  <cp:revision>2</cp:revision>
  <cp:lastPrinted>2023-02-20T10:44:00Z</cp:lastPrinted>
  <dcterms:created xsi:type="dcterms:W3CDTF">2023-03-10T16:24:00Z</dcterms:created>
  <dcterms:modified xsi:type="dcterms:W3CDTF">2023-03-10T16:24:00Z</dcterms:modified>
</cp:coreProperties>
</file>