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45605F" w14:textId="77777777" w:rsidR="002F46BA" w:rsidRPr="002E5326" w:rsidRDefault="002F46BA"/>
    <w:p w14:paraId="758F136C" w14:textId="77777777" w:rsidR="00E95207" w:rsidRPr="002E5326" w:rsidRDefault="00E95207" w:rsidP="00E95207">
      <w:pPr>
        <w:jc w:val="center"/>
        <w:rPr>
          <w:rFonts w:ascii="Arial" w:hAnsi="Arial" w:cs="Arial"/>
          <w:b/>
        </w:rPr>
      </w:pPr>
    </w:p>
    <w:p w14:paraId="0CE8FA44" w14:textId="77777777" w:rsidR="00E95207" w:rsidRPr="002E5326" w:rsidRDefault="00E95207" w:rsidP="00E95207">
      <w:pPr>
        <w:jc w:val="center"/>
        <w:rPr>
          <w:rFonts w:ascii="Arial" w:hAnsi="Arial" w:cs="Arial"/>
        </w:rPr>
      </w:pPr>
    </w:p>
    <w:p w14:paraId="60D5C90F" w14:textId="3A10F947" w:rsidR="00E95207" w:rsidRPr="002E5326" w:rsidRDefault="008025E6" w:rsidP="00E95207">
      <w:pPr>
        <w:jc w:val="center"/>
        <w:rPr>
          <w:rFonts w:ascii="Arial" w:hAnsi="Arial" w:cs="Arial"/>
        </w:rPr>
      </w:pPr>
      <w:r>
        <w:rPr>
          <w:rFonts w:ascii="Arial" w:hAnsi="Arial" w:cs="Arial"/>
          <w:noProof/>
          <w:lang w:val="en-GB" w:eastAsia="en-GB"/>
        </w:rPr>
        <w:drawing>
          <wp:inline distT="0" distB="0" distL="0" distR="0" wp14:anchorId="3837E333" wp14:editId="10F0FEFF">
            <wp:extent cx="1210033" cy="1801299"/>
            <wp:effectExtent l="0" t="0" r="952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SAHRC.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10033" cy="1801299"/>
                    </a:xfrm>
                    <a:prstGeom prst="rect">
                      <a:avLst/>
                    </a:prstGeom>
                  </pic:spPr>
                </pic:pic>
              </a:graphicData>
            </a:graphic>
          </wp:inline>
        </w:drawing>
      </w:r>
      <w:bookmarkStart w:id="0" w:name="_GoBack"/>
      <w:bookmarkEnd w:id="0"/>
    </w:p>
    <w:p w14:paraId="048F33CC" w14:textId="77777777" w:rsidR="00E95207" w:rsidRPr="002E5326" w:rsidRDefault="00E95207" w:rsidP="00E95207">
      <w:pPr>
        <w:rPr>
          <w:rFonts w:ascii="Arial" w:hAnsi="Arial" w:cs="Arial"/>
        </w:rPr>
      </w:pPr>
    </w:p>
    <w:p w14:paraId="04C2C971" w14:textId="77777777" w:rsidR="00E95207" w:rsidRPr="002E5326" w:rsidRDefault="00E95207" w:rsidP="00E95207">
      <w:pPr>
        <w:pStyle w:val="NoSpacing"/>
        <w:spacing w:line="360" w:lineRule="auto"/>
        <w:jc w:val="center"/>
        <w:rPr>
          <w:rFonts w:ascii="Arial" w:hAnsi="Arial" w:cs="Arial"/>
        </w:rPr>
      </w:pPr>
    </w:p>
    <w:p w14:paraId="3FB6AD99" w14:textId="77777777" w:rsidR="00E95207" w:rsidRPr="002E5326" w:rsidRDefault="00E95207" w:rsidP="00E95207">
      <w:pPr>
        <w:pStyle w:val="NoSpacing"/>
        <w:spacing w:line="360" w:lineRule="auto"/>
        <w:ind w:left="720" w:hanging="720"/>
        <w:jc w:val="center"/>
        <w:rPr>
          <w:rFonts w:ascii="Arial" w:hAnsi="Arial" w:cs="Arial"/>
          <w:b/>
        </w:rPr>
      </w:pPr>
      <w:r w:rsidRPr="002E5326">
        <w:rPr>
          <w:rFonts w:ascii="Arial" w:hAnsi="Arial" w:cs="Arial"/>
          <w:b/>
        </w:rPr>
        <w:t>SOUTH AFRICAN HUMAN RIGHTS COMMISSION</w:t>
      </w:r>
    </w:p>
    <w:p w14:paraId="5E2E8D3D" w14:textId="77777777" w:rsidR="00E95207" w:rsidRPr="002E5326" w:rsidRDefault="00E95207" w:rsidP="00E95207">
      <w:pPr>
        <w:pStyle w:val="NoSpacing"/>
        <w:spacing w:line="360" w:lineRule="auto"/>
        <w:ind w:left="720" w:hanging="720"/>
        <w:jc w:val="center"/>
        <w:rPr>
          <w:rFonts w:ascii="Arial" w:hAnsi="Arial" w:cs="Arial"/>
          <w:b/>
        </w:rPr>
      </w:pPr>
    </w:p>
    <w:p w14:paraId="3AED4204" w14:textId="31B76D53" w:rsidR="00E95207" w:rsidRPr="002E5326" w:rsidRDefault="00E95207" w:rsidP="00E95207">
      <w:pPr>
        <w:pStyle w:val="NoSpacing"/>
        <w:spacing w:line="360" w:lineRule="auto"/>
        <w:ind w:left="720" w:hanging="720"/>
        <w:jc w:val="center"/>
        <w:rPr>
          <w:rFonts w:ascii="Arial" w:hAnsi="Arial" w:cs="Arial"/>
          <w:b/>
        </w:rPr>
      </w:pPr>
      <w:r w:rsidRPr="002E5326">
        <w:rPr>
          <w:rFonts w:ascii="Arial" w:hAnsi="Arial" w:cs="Arial"/>
          <w:b/>
        </w:rPr>
        <w:t xml:space="preserve">National Human Rights Institution Report on the South African Government’s combined </w:t>
      </w:r>
      <w:r w:rsidR="00E223C8" w:rsidRPr="002E5326">
        <w:rPr>
          <w:rFonts w:ascii="Arial" w:hAnsi="Arial" w:cs="Arial"/>
          <w:b/>
        </w:rPr>
        <w:t>Fourth to Eight Periodic Country R</w:t>
      </w:r>
      <w:r w:rsidRPr="002E5326">
        <w:rPr>
          <w:rFonts w:ascii="Arial" w:hAnsi="Arial" w:cs="Arial"/>
          <w:b/>
        </w:rPr>
        <w:t xml:space="preserve">eport under the </w:t>
      </w:r>
      <w:r w:rsidR="00AD0624" w:rsidRPr="002E5326">
        <w:rPr>
          <w:rFonts w:ascii="Arial" w:hAnsi="Arial" w:cs="Arial"/>
          <w:b/>
        </w:rPr>
        <w:t>International Convention on the Elimination of Racial Discrimination</w:t>
      </w:r>
    </w:p>
    <w:p w14:paraId="3B0A59A9" w14:textId="77777777" w:rsidR="00E95207" w:rsidRPr="002E5326" w:rsidRDefault="00E95207" w:rsidP="00E95207">
      <w:pPr>
        <w:pStyle w:val="NoSpacing"/>
        <w:spacing w:line="360" w:lineRule="auto"/>
        <w:ind w:left="720" w:hanging="720"/>
        <w:jc w:val="center"/>
        <w:rPr>
          <w:rFonts w:ascii="Arial" w:hAnsi="Arial" w:cs="Arial"/>
          <w:b/>
        </w:rPr>
      </w:pPr>
    </w:p>
    <w:p w14:paraId="171E89CE" w14:textId="77777777" w:rsidR="00E95207" w:rsidRPr="002E5326" w:rsidRDefault="00E95207" w:rsidP="00E95207">
      <w:pPr>
        <w:pStyle w:val="NoSpacing"/>
        <w:spacing w:line="360" w:lineRule="auto"/>
        <w:ind w:left="720" w:hanging="720"/>
        <w:jc w:val="center"/>
        <w:rPr>
          <w:rFonts w:ascii="Arial" w:hAnsi="Arial" w:cs="Arial"/>
          <w:b/>
        </w:rPr>
      </w:pPr>
    </w:p>
    <w:p w14:paraId="09995C69" w14:textId="77777777" w:rsidR="00E95207" w:rsidRPr="002E5326" w:rsidRDefault="00E95207" w:rsidP="00E95207">
      <w:pPr>
        <w:pStyle w:val="NoSpacing"/>
        <w:spacing w:line="360" w:lineRule="auto"/>
        <w:ind w:left="720" w:hanging="720"/>
        <w:jc w:val="center"/>
        <w:rPr>
          <w:rFonts w:ascii="Arial" w:hAnsi="Arial" w:cs="Arial"/>
          <w:b/>
        </w:rPr>
      </w:pPr>
    </w:p>
    <w:p w14:paraId="5B7AE0F0" w14:textId="4CFDA7A6" w:rsidR="00E95207" w:rsidRPr="002E5326" w:rsidRDefault="00AD0624" w:rsidP="00E223C8">
      <w:pPr>
        <w:pStyle w:val="NoSpacing"/>
        <w:spacing w:line="360" w:lineRule="auto"/>
        <w:ind w:left="720" w:hanging="720"/>
        <w:jc w:val="center"/>
        <w:rPr>
          <w:rFonts w:ascii="Arial" w:hAnsi="Arial" w:cs="Arial"/>
          <w:b/>
        </w:rPr>
      </w:pPr>
      <w:r w:rsidRPr="002E5326">
        <w:rPr>
          <w:rFonts w:ascii="Arial" w:hAnsi="Arial" w:cs="Arial"/>
          <w:b/>
        </w:rPr>
        <w:t>Submitted</w:t>
      </w:r>
      <w:r w:rsidR="00E95207" w:rsidRPr="002E5326">
        <w:rPr>
          <w:rFonts w:ascii="Arial" w:hAnsi="Arial" w:cs="Arial"/>
          <w:b/>
        </w:rPr>
        <w:t xml:space="preserve"> to the United Nations Committee on the </w:t>
      </w:r>
      <w:r w:rsidRPr="002E5326">
        <w:rPr>
          <w:rFonts w:ascii="Arial" w:hAnsi="Arial" w:cs="Arial"/>
          <w:b/>
        </w:rPr>
        <w:t xml:space="preserve">Elimination of Racial Discrimination </w:t>
      </w:r>
      <w:r w:rsidR="00E223C8" w:rsidRPr="002E5326">
        <w:rPr>
          <w:rFonts w:ascii="Arial" w:hAnsi="Arial" w:cs="Arial"/>
          <w:b/>
        </w:rPr>
        <w:t>for consideration at the 90</w:t>
      </w:r>
      <w:r w:rsidR="00E223C8" w:rsidRPr="002E5326">
        <w:rPr>
          <w:rFonts w:ascii="Arial" w:hAnsi="Arial" w:cs="Arial"/>
          <w:b/>
          <w:vertAlign w:val="superscript"/>
        </w:rPr>
        <w:t>th</w:t>
      </w:r>
      <w:r w:rsidR="00E223C8" w:rsidRPr="002E5326">
        <w:rPr>
          <w:rFonts w:ascii="Arial" w:hAnsi="Arial" w:cs="Arial"/>
          <w:b/>
        </w:rPr>
        <w:t xml:space="preserve"> session in August 2016</w:t>
      </w:r>
    </w:p>
    <w:p w14:paraId="14144B41" w14:textId="77777777" w:rsidR="00E95207" w:rsidRPr="002E5326" w:rsidRDefault="00E95207" w:rsidP="00E95207">
      <w:pPr>
        <w:pStyle w:val="NoSpacing"/>
        <w:spacing w:line="360" w:lineRule="auto"/>
        <w:ind w:left="720" w:hanging="720"/>
        <w:jc w:val="center"/>
        <w:rPr>
          <w:rFonts w:ascii="Arial" w:hAnsi="Arial" w:cs="Arial"/>
          <w:b/>
        </w:rPr>
      </w:pPr>
    </w:p>
    <w:p w14:paraId="6997BDF3" w14:textId="77777777" w:rsidR="00E95207" w:rsidRPr="002E5326" w:rsidRDefault="00E95207" w:rsidP="00E95207">
      <w:pPr>
        <w:pStyle w:val="NoSpacing"/>
        <w:spacing w:line="360" w:lineRule="auto"/>
        <w:ind w:left="720" w:hanging="720"/>
        <w:jc w:val="center"/>
        <w:rPr>
          <w:rFonts w:ascii="Arial" w:hAnsi="Arial" w:cs="Arial"/>
          <w:b/>
        </w:rPr>
      </w:pPr>
    </w:p>
    <w:p w14:paraId="7D5EFC19" w14:textId="77777777" w:rsidR="00E95207" w:rsidRPr="002E5326" w:rsidRDefault="00E95207" w:rsidP="00E95207">
      <w:pPr>
        <w:pStyle w:val="NoSpacing"/>
        <w:spacing w:line="360" w:lineRule="auto"/>
        <w:ind w:left="720" w:hanging="720"/>
        <w:jc w:val="center"/>
        <w:rPr>
          <w:rFonts w:ascii="Arial" w:hAnsi="Arial" w:cs="Arial"/>
          <w:b/>
        </w:rPr>
      </w:pPr>
    </w:p>
    <w:p w14:paraId="3FFA4FB5" w14:textId="77777777" w:rsidR="00E95207" w:rsidRPr="002E5326" w:rsidRDefault="00E95207" w:rsidP="00E95207">
      <w:pPr>
        <w:pStyle w:val="NoSpacing"/>
        <w:spacing w:line="360" w:lineRule="auto"/>
        <w:ind w:left="720" w:hanging="720"/>
        <w:jc w:val="center"/>
        <w:rPr>
          <w:rFonts w:ascii="Arial" w:hAnsi="Arial" w:cs="Arial"/>
          <w:b/>
        </w:rPr>
      </w:pPr>
    </w:p>
    <w:p w14:paraId="00D099B7" w14:textId="77777777" w:rsidR="00E95207" w:rsidRPr="002E5326" w:rsidRDefault="00E95207" w:rsidP="00E95207">
      <w:pPr>
        <w:pStyle w:val="NoSpacing"/>
        <w:spacing w:line="360" w:lineRule="auto"/>
        <w:ind w:left="720" w:hanging="720"/>
        <w:jc w:val="center"/>
        <w:rPr>
          <w:rFonts w:ascii="Arial" w:hAnsi="Arial" w:cs="Arial"/>
          <w:b/>
        </w:rPr>
      </w:pPr>
    </w:p>
    <w:p w14:paraId="5DA5B57B" w14:textId="77777777" w:rsidR="00E95207" w:rsidRPr="002E5326" w:rsidRDefault="00E95207" w:rsidP="00E95207">
      <w:pPr>
        <w:pStyle w:val="NoSpacing"/>
        <w:spacing w:line="360" w:lineRule="auto"/>
        <w:ind w:left="720" w:hanging="720"/>
        <w:jc w:val="center"/>
        <w:rPr>
          <w:rFonts w:ascii="Arial" w:hAnsi="Arial" w:cs="Arial"/>
          <w:b/>
        </w:rPr>
      </w:pPr>
    </w:p>
    <w:p w14:paraId="39300BC6" w14:textId="77777777" w:rsidR="00E95207" w:rsidRPr="002E5326" w:rsidRDefault="00AD0624" w:rsidP="00E95207">
      <w:pPr>
        <w:pStyle w:val="NoSpacing"/>
        <w:spacing w:line="360" w:lineRule="auto"/>
        <w:ind w:left="720" w:hanging="720"/>
        <w:jc w:val="center"/>
        <w:rPr>
          <w:rFonts w:ascii="Arial" w:hAnsi="Arial" w:cs="Arial"/>
          <w:i/>
        </w:rPr>
      </w:pPr>
      <w:r w:rsidRPr="002E5326">
        <w:rPr>
          <w:rFonts w:ascii="Arial" w:hAnsi="Arial" w:cs="Arial"/>
          <w:i/>
        </w:rPr>
        <w:t xml:space="preserve">July 2016 </w:t>
      </w:r>
    </w:p>
    <w:p w14:paraId="034072F1" w14:textId="77777777" w:rsidR="00E95207" w:rsidRPr="002E5326" w:rsidRDefault="00E95207" w:rsidP="00E95207">
      <w:pPr>
        <w:pStyle w:val="NoSpacing"/>
        <w:spacing w:line="360" w:lineRule="auto"/>
        <w:rPr>
          <w:rFonts w:ascii="Arial" w:hAnsi="Arial" w:cs="Arial"/>
        </w:rPr>
      </w:pPr>
    </w:p>
    <w:p w14:paraId="5A862A04" w14:textId="77777777" w:rsidR="00E95207" w:rsidRPr="002E5326" w:rsidRDefault="00E95207" w:rsidP="00E95207">
      <w:pPr>
        <w:pStyle w:val="NoSpacing"/>
        <w:spacing w:line="360" w:lineRule="auto"/>
        <w:rPr>
          <w:rFonts w:ascii="Arial" w:hAnsi="Arial" w:cs="Arial"/>
          <w:b/>
        </w:rPr>
        <w:sectPr w:rsidR="00E95207" w:rsidRPr="002E5326" w:rsidSect="00544B71">
          <w:footerReference w:type="default" r:id="rId10"/>
          <w:pgSz w:w="12240" w:h="15840"/>
          <w:pgMar w:top="1440" w:right="1440" w:bottom="1440" w:left="1440" w:header="708" w:footer="708" w:gutter="0"/>
          <w:cols w:space="708"/>
          <w:titlePg/>
          <w:docGrid w:linePitch="360"/>
        </w:sectPr>
      </w:pPr>
    </w:p>
    <w:p w14:paraId="6806CA92" w14:textId="77777777" w:rsidR="00E95207" w:rsidRPr="002E5326" w:rsidRDefault="00E95207" w:rsidP="00E95207">
      <w:pPr>
        <w:pStyle w:val="NoSpacing"/>
        <w:spacing w:line="360" w:lineRule="auto"/>
        <w:rPr>
          <w:rFonts w:ascii="Arial" w:hAnsi="Arial" w:cs="Arial"/>
          <w:b/>
        </w:rPr>
      </w:pPr>
      <w:r w:rsidRPr="002E5326">
        <w:rPr>
          <w:rFonts w:ascii="Arial" w:hAnsi="Arial" w:cs="Arial"/>
          <w:b/>
        </w:rPr>
        <w:lastRenderedPageBreak/>
        <w:t>South African Human Rights Commission</w:t>
      </w:r>
    </w:p>
    <w:p w14:paraId="67964231" w14:textId="77777777" w:rsidR="00E95207" w:rsidRPr="002E5326" w:rsidRDefault="00E95207" w:rsidP="00E95207">
      <w:pPr>
        <w:pStyle w:val="NoSpacing"/>
        <w:spacing w:line="360" w:lineRule="auto"/>
        <w:rPr>
          <w:rFonts w:ascii="Arial" w:hAnsi="Arial" w:cs="Arial"/>
        </w:rPr>
      </w:pPr>
      <w:r w:rsidRPr="002E5326">
        <w:rPr>
          <w:rFonts w:ascii="Arial" w:hAnsi="Arial" w:cs="Arial"/>
        </w:rPr>
        <w:t xml:space="preserve">Forum 3 Braampark Office Park, </w:t>
      </w:r>
    </w:p>
    <w:p w14:paraId="0A763502" w14:textId="77777777" w:rsidR="00E95207" w:rsidRPr="002E5326" w:rsidRDefault="00E95207" w:rsidP="00E95207">
      <w:pPr>
        <w:pStyle w:val="NoSpacing"/>
        <w:spacing w:line="360" w:lineRule="auto"/>
        <w:rPr>
          <w:rFonts w:ascii="Arial" w:hAnsi="Arial" w:cs="Arial"/>
        </w:rPr>
      </w:pPr>
      <w:r w:rsidRPr="002E5326">
        <w:rPr>
          <w:rFonts w:ascii="Arial" w:hAnsi="Arial" w:cs="Arial"/>
        </w:rPr>
        <w:t xml:space="preserve">33 Hoofd Street, </w:t>
      </w:r>
    </w:p>
    <w:p w14:paraId="73DC5415" w14:textId="77777777" w:rsidR="00E95207" w:rsidRPr="002E5326" w:rsidRDefault="00E95207" w:rsidP="00E95207">
      <w:pPr>
        <w:pStyle w:val="NoSpacing"/>
        <w:spacing w:line="360" w:lineRule="auto"/>
        <w:rPr>
          <w:rFonts w:ascii="Arial" w:hAnsi="Arial" w:cs="Arial"/>
        </w:rPr>
      </w:pPr>
      <w:r w:rsidRPr="002E5326">
        <w:rPr>
          <w:rFonts w:ascii="Arial" w:hAnsi="Arial" w:cs="Arial"/>
        </w:rPr>
        <w:t xml:space="preserve">Braamfontein, </w:t>
      </w:r>
    </w:p>
    <w:p w14:paraId="669298F8" w14:textId="77777777" w:rsidR="00E95207" w:rsidRPr="002E5326" w:rsidRDefault="00E95207" w:rsidP="00E95207">
      <w:pPr>
        <w:pStyle w:val="NoSpacing"/>
        <w:spacing w:line="360" w:lineRule="auto"/>
        <w:rPr>
          <w:rFonts w:ascii="Arial" w:hAnsi="Arial" w:cs="Arial"/>
        </w:rPr>
      </w:pPr>
      <w:r w:rsidRPr="002E5326">
        <w:rPr>
          <w:rFonts w:ascii="Arial" w:hAnsi="Arial" w:cs="Arial"/>
        </w:rPr>
        <w:t>2017</w:t>
      </w:r>
    </w:p>
    <w:p w14:paraId="21035F4D" w14:textId="77777777" w:rsidR="00E95207" w:rsidRPr="002E5326" w:rsidRDefault="00E95207" w:rsidP="00E95207">
      <w:pPr>
        <w:pStyle w:val="NoSpacing"/>
        <w:spacing w:line="360" w:lineRule="auto"/>
        <w:rPr>
          <w:rFonts w:ascii="Arial" w:hAnsi="Arial" w:cs="Arial"/>
        </w:rPr>
      </w:pPr>
    </w:p>
    <w:p w14:paraId="196BD475" w14:textId="77777777" w:rsidR="00E95207" w:rsidRPr="002E5326" w:rsidRDefault="00E95207" w:rsidP="00E95207">
      <w:pPr>
        <w:pStyle w:val="NoSpacing"/>
        <w:spacing w:line="360" w:lineRule="auto"/>
        <w:rPr>
          <w:rFonts w:ascii="Arial" w:hAnsi="Arial" w:cs="Arial"/>
        </w:rPr>
      </w:pPr>
      <w:r w:rsidRPr="002E5326">
        <w:rPr>
          <w:rFonts w:ascii="Arial" w:hAnsi="Arial" w:cs="Arial"/>
        </w:rPr>
        <w:t>Private Bag X2700</w:t>
      </w:r>
    </w:p>
    <w:p w14:paraId="58C24AEB" w14:textId="77777777" w:rsidR="00E95207" w:rsidRPr="002E5326" w:rsidRDefault="00E95207" w:rsidP="00E95207">
      <w:pPr>
        <w:pStyle w:val="NoSpacing"/>
        <w:spacing w:line="360" w:lineRule="auto"/>
        <w:rPr>
          <w:rFonts w:ascii="Arial" w:hAnsi="Arial" w:cs="Arial"/>
        </w:rPr>
      </w:pPr>
      <w:r w:rsidRPr="002E5326">
        <w:rPr>
          <w:rFonts w:ascii="Arial" w:hAnsi="Arial" w:cs="Arial"/>
        </w:rPr>
        <w:t>Houghton</w:t>
      </w:r>
    </w:p>
    <w:p w14:paraId="30C0FEFA" w14:textId="77777777" w:rsidR="00E95207" w:rsidRPr="002E5326" w:rsidRDefault="00E95207" w:rsidP="00E95207">
      <w:pPr>
        <w:pStyle w:val="NoSpacing"/>
        <w:spacing w:line="360" w:lineRule="auto"/>
        <w:rPr>
          <w:rFonts w:ascii="Arial" w:hAnsi="Arial" w:cs="Arial"/>
        </w:rPr>
      </w:pPr>
      <w:r w:rsidRPr="002E5326">
        <w:rPr>
          <w:rFonts w:ascii="Arial" w:hAnsi="Arial" w:cs="Arial"/>
        </w:rPr>
        <w:t>2041</w:t>
      </w:r>
    </w:p>
    <w:p w14:paraId="77027BFB" w14:textId="77777777" w:rsidR="00E95207" w:rsidRPr="002E5326" w:rsidRDefault="00E95207" w:rsidP="00E95207">
      <w:pPr>
        <w:pStyle w:val="NoSpacing"/>
        <w:spacing w:line="360" w:lineRule="auto"/>
        <w:rPr>
          <w:rFonts w:ascii="Arial" w:hAnsi="Arial" w:cs="Arial"/>
        </w:rPr>
      </w:pPr>
    </w:p>
    <w:p w14:paraId="355B511B" w14:textId="77777777" w:rsidR="00E95207" w:rsidRPr="002E5326" w:rsidRDefault="00E95207" w:rsidP="00E95207">
      <w:pPr>
        <w:pStyle w:val="NoSpacing"/>
        <w:spacing w:line="360" w:lineRule="auto"/>
        <w:rPr>
          <w:rFonts w:ascii="Arial" w:hAnsi="Arial" w:cs="Arial"/>
        </w:rPr>
      </w:pPr>
      <w:r w:rsidRPr="002E5326">
        <w:rPr>
          <w:rFonts w:ascii="Arial" w:hAnsi="Arial" w:cs="Arial"/>
        </w:rPr>
        <w:t xml:space="preserve">Website: </w:t>
      </w:r>
      <w:hyperlink r:id="rId11" w:history="1">
        <w:r w:rsidRPr="002E5326">
          <w:rPr>
            <w:rFonts w:ascii="Arial" w:hAnsi="Arial" w:cs="Arial"/>
          </w:rPr>
          <w:t>www.sahrc.org.za</w:t>
        </w:r>
      </w:hyperlink>
    </w:p>
    <w:p w14:paraId="0B435BA4" w14:textId="77777777" w:rsidR="00E95207" w:rsidRPr="002E5326" w:rsidRDefault="00E95207" w:rsidP="00E95207">
      <w:pPr>
        <w:pStyle w:val="NoSpacing"/>
        <w:spacing w:line="360" w:lineRule="auto"/>
        <w:rPr>
          <w:rFonts w:ascii="Arial" w:hAnsi="Arial" w:cs="Arial"/>
        </w:rPr>
      </w:pPr>
      <w:r w:rsidRPr="002E5326">
        <w:rPr>
          <w:rFonts w:ascii="Arial" w:hAnsi="Arial" w:cs="Arial"/>
        </w:rPr>
        <w:t xml:space="preserve">Email: </w:t>
      </w:r>
      <w:hyperlink r:id="rId12" w:history="1">
        <w:r w:rsidRPr="002E5326">
          <w:rPr>
            <w:rFonts w:ascii="Arial" w:hAnsi="Arial" w:cs="Arial"/>
          </w:rPr>
          <w:t>info@sahrc.org.za</w:t>
        </w:r>
      </w:hyperlink>
    </w:p>
    <w:p w14:paraId="321F6C75" w14:textId="77777777" w:rsidR="00E95207" w:rsidRPr="002E5326" w:rsidRDefault="00E95207" w:rsidP="00E95207">
      <w:pPr>
        <w:rPr>
          <w:rFonts w:ascii="Arial" w:hAnsi="Arial" w:cs="Arial"/>
        </w:rPr>
      </w:pPr>
    </w:p>
    <w:p w14:paraId="4D0A36D8" w14:textId="77777777" w:rsidR="00AD20F4" w:rsidRPr="002E5326" w:rsidRDefault="00AD20F4" w:rsidP="00E95207">
      <w:pPr>
        <w:rPr>
          <w:rFonts w:ascii="Arial" w:hAnsi="Arial" w:cs="Arial"/>
        </w:rPr>
        <w:sectPr w:rsidR="00AD20F4" w:rsidRPr="002E5326" w:rsidSect="00D8585F">
          <w:pgSz w:w="12240" w:h="15840"/>
          <w:pgMar w:top="1440" w:right="1440" w:bottom="1440" w:left="1440" w:header="720" w:footer="720" w:gutter="0"/>
          <w:pgNumType w:fmt="lowerRoman" w:start="1"/>
          <w:cols w:space="720"/>
          <w:docGrid w:linePitch="360"/>
        </w:sectPr>
      </w:pPr>
    </w:p>
    <w:bookmarkStart w:id="1" w:name="_Toc435423344" w:displacedByCustomXml="next"/>
    <w:sdt>
      <w:sdtPr>
        <w:rPr>
          <w:rFonts w:ascii="Arial" w:eastAsiaTheme="minorHAnsi" w:hAnsi="Arial" w:cs="Arial"/>
          <w:color w:val="auto"/>
          <w:sz w:val="22"/>
          <w:szCs w:val="22"/>
          <w:lang w:val="en-ZA"/>
        </w:rPr>
        <w:id w:val="-1693676546"/>
        <w:docPartObj>
          <w:docPartGallery w:val="Table of Contents"/>
          <w:docPartUnique/>
        </w:docPartObj>
      </w:sdtPr>
      <w:sdtEndPr>
        <w:rPr>
          <w:b/>
          <w:bCs/>
          <w:noProof/>
        </w:rPr>
      </w:sdtEndPr>
      <w:sdtContent>
        <w:p w14:paraId="03648C83" w14:textId="53786E70" w:rsidR="00C263FC" w:rsidRPr="008025E6" w:rsidRDefault="00C263FC" w:rsidP="008025E6">
          <w:pPr>
            <w:pStyle w:val="TOCHeading"/>
            <w:numPr>
              <w:ilvl w:val="0"/>
              <w:numId w:val="0"/>
            </w:numPr>
            <w:tabs>
              <w:tab w:val="right" w:leader="dot" w:pos="9016"/>
            </w:tabs>
            <w:spacing w:line="360" w:lineRule="auto"/>
            <w:ind w:left="432" w:hanging="432"/>
            <w:rPr>
              <w:rFonts w:ascii="Arial" w:hAnsi="Arial" w:cs="Arial"/>
              <w:b/>
              <w:color w:val="000000" w:themeColor="text1"/>
              <w:sz w:val="22"/>
              <w:szCs w:val="22"/>
              <w:u w:val="single"/>
              <w:lang w:val="en-ZA"/>
            </w:rPr>
          </w:pPr>
          <w:r w:rsidRPr="008025E6">
            <w:rPr>
              <w:rFonts w:ascii="Arial" w:eastAsiaTheme="minorHAnsi" w:hAnsi="Arial" w:cs="Arial"/>
              <w:b/>
              <w:color w:val="000000" w:themeColor="text1"/>
              <w:sz w:val="22"/>
              <w:szCs w:val="22"/>
              <w:u w:val="single"/>
              <w:lang w:val="en-ZA"/>
            </w:rPr>
            <w:t>Table of Contents</w:t>
          </w:r>
        </w:p>
        <w:p w14:paraId="206F1BE9" w14:textId="77777777" w:rsidR="00CB5DBA" w:rsidRPr="00CB5DBA" w:rsidRDefault="00AD20F4" w:rsidP="00CB5DBA">
          <w:pPr>
            <w:pStyle w:val="TOC1"/>
            <w:tabs>
              <w:tab w:val="right" w:leader="dot" w:pos="9016"/>
            </w:tabs>
            <w:spacing w:line="360" w:lineRule="auto"/>
            <w:rPr>
              <w:rFonts w:ascii="Arial" w:eastAsiaTheme="minorEastAsia" w:hAnsi="Arial" w:cs="Arial"/>
              <w:noProof/>
              <w:lang w:eastAsia="en-ZA"/>
            </w:rPr>
          </w:pPr>
          <w:r w:rsidRPr="00CB5DBA">
            <w:rPr>
              <w:rFonts w:ascii="Arial" w:hAnsi="Arial" w:cs="Arial"/>
              <w:color w:val="000000" w:themeColor="text1"/>
            </w:rPr>
            <w:fldChar w:fldCharType="begin"/>
          </w:r>
          <w:r w:rsidRPr="00CB5DBA">
            <w:rPr>
              <w:rFonts w:ascii="Arial" w:hAnsi="Arial" w:cs="Arial"/>
              <w:color w:val="000000" w:themeColor="text1"/>
            </w:rPr>
            <w:instrText xml:space="preserve"> TOC \o "1-3" \h \z \u </w:instrText>
          </w:r>
          <w:r w:rsidRPr="00CB5DBA">
            <w:rPr>
              <w:rFonts w:ascii="Arial" w:hAnsi="Arial" w:cs="Arial"/>
              <w:color w:val="000000" w:themeColor="text1"/>
            </w:rPr>
            <w:fldChar w:fldCharType="separate"/>
          </w:r>
          <w:hyperlink w:anchor="_Toc457221616" w:history="1">
            <w:r w:rsidR="00CB5DBA" w:rsidRPr="00CB5DBA">
              <w:rPr>
                <w:rStyle w:val="Hyperlink"/>
                <w:rFonts w:ascii="Arial" w:hAnsi="Arial" w:cs="Arial"/>
                <w:noProof/>
              </w:rPr>
              <w:t>ACRONYMS</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_Toc457221616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5</w:t>
            </w:r>
            <w:r w:rsidR="00CB5DBA" w:rsidRPr="00CB5DBA">
              <w:rPr>
                <w:rFonts w:ascii="Arial" w:hAnsi="Arial" w:cs="Arial"/>
                <w:noProof/>
                <w:webHidden/>
              </w:rPr>
              <w:fldChar w:fldCharType="end"/>
            </w:r>
          </w:hyperlink>
        </w:p>
        <w:p w14:paraId="618E87F1" w14:textId="77777777" w:rsidR="00CB5DBA" w:rsidRPr="00CB5DBA" w:rsidRDefault="008F1DCE" w:rsidP="00CB5DBA">
          <w:pPr>
            <w:pStyle w:val="TOC1"/>
            <w:tabs>
              <w:tab w:val="right" w:leader="dot" w:pos="9016"/>
            </w:tabs>
            <w:spacing w:line="360" w:lineRule="auto"/>
            <w:rPr>
              <w:rFonts w:ascii="Arial" w:eastAsiaTheme="minorEastAsia" w:hAnsi="Arial" w:cs="Arial"/>
              <w:noProof/>
              <w:lang w:eastAsia="en-ZA"/>
            </w:rPr>
          </w:pPr>
          <w:hyperlink w:anchor="_Toc457221617" w:history="1">
            <w:r w:rsidR="00CB5DBA" w:rsidRPr="00CB5DBA">
              <w:rPr>
                <w:rStyle w:val="Hyperlink"/>
                <w:rFonts w:ascii="Arial" w:hAnsi="Arial" w:cs="Arial"/>
                <w:noProof/>
              </w:rPr>
              <w:t>Section 1:  Introduction</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_Toc457221617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8</w:t>
            </w:r>
            <w:r w:rsidR="00CB5DBA" w:rsidRPr="00CB5DBA">
              <w:rPr>
                <w:rFonts w:ascii="Arial" w:hAnsi="Arial" w:cs="Arial"/>
                <w:noProof/>
                <w:webHidden/>
              </w:rPr>
              <w:fldChar w:fldCharType="end"/>
            </w:r>
          </w:hyperlink>
        </w:p>
        <w:p w14:paraId="340221A3" w14:textId="77777777" w:rsidR="00CB5DBA" w:rsidRPr="00CB5DBA" w:rsidRDefault="008F1DCE" w:rsidP="00CB5DBA">
          <w:pPr>
            <w:pStyle w:val="TOC1"/>
            <w:tabs>
              <w:tab w:val="left" w:pos="660"/>
              <w:tab w:val="right" w:leader="dot" w:pos="9016"/>
            </w:tabs>
            <w:spacing w:line="360" w:lineRule="auto"/>
            <w:rPr>
              <w:rFonts w:ascii="Arial" w:eastAsiaTheme="minorEastAsia" w:hAnsi="Arial" w:cs="Arial"/>
              <w:noProof/>
              <w:lang w:eastAsia="en-ZA"/>
            </w:rPr>
          </w:pPr>
          <w:hyperlink w:anchor="_Toc457221618" w:history="1">
            <w:r w:rsidR="00CB5DBA" w:rsidRPr="00CB5DBA">
              <w:rPr>
                <w:rStyle w:val="Hyperlink"/>
                <w:rFonts w:ascii="Arial" w:hAnsi="Arial" w:cs="Arial"/>
                <w:noProof/>
              </w:rPr>
              <w:t>1.1</w:t>
            </w:r>
            <w:r w:rsidR="00CB5DBA" w:rsidRPr="00CB5DBA">
              <w:rPr>
                <w:rFonts w:ascii="Arial" w:eastAsiaTheme="minorEastAsia" w:hAnsi="Arial" w:cs="Arial"/>
                <w:noProof/>
                <w:lang w:eastAsia="en-ZA"/>
              </w:rPr>
              <w:tab/>
            </w:r>
            <w:r w:rsidR="00CB5DBA" w:rsidRPr="00CB5DBA">
              <w:rPr>
                <w:rStyle w:val="Hyperlink"/>
                <w:rFonts w:ascii="Arial" w:hAnsi="Arial" w:cs="Arial"/>
                <w:noProof/>
              </w:rPr>
              <w:t xml:space="preserve"> South Africa’s national human rights institution</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_Toc457221618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9</w:t>
            </w:r>
            <w:r w:rsidR="00CB5DBA" w:rsidRPr="00CB5DBA">
              <w:rPr>
                <w:rFonts w:ascii="Arial" w:hAnsi="Arial" w:cs="Arial"/>
                <w:noProof/>
                <w:webHidden/>
              </w:rPr>
              <w:fldChar w:fldCharType="end"/>
            </w:r>
          </w:hyperlink>
        </w:p>
        <w:p w14:paraId="50D13212" w14:textId="77777777" w:rsidR="00CB5DBA" w:rsidRPr="00CB5DBA" w:rsidRDefault="008F1DCE" w:rsidP="00CB5DBA">
          <w:pPr>
            <w:pStyle w:val="TOC1"/>
            <w:tabs>
              <w:tab w:val="right" w:leader="dot" w:pos="9016"/>
            </w:tabs>
            <w:spacing w:line="360" w:lineRule="auto"/>
            <w:rPr>
              <w:rFonts w:ascii="Arial" w:eastAsiaTheme="minorEastAsia" w:hAnsi="Arial" w:cs="Arial"/>
              <w:noProof/>
              <w:lang w:eastAsia="en-ZA"/>
            </w:rPr>
          </w:pPr>
          <w:hyperlink w:anchor="_Toc457221619" w:history="1">
            <w:r w:rsidR="00CB5DBA" w:rsidRPr="00CB5DBA">
              <w:rPr>
                <w:rStyle w:val="Hyperlink"/>
                <w:rFonts w:ascii="Arial" w:hAnsi="Arial" w:cs="Arial"/>
                <w:noProof/>
              </w:rPr>
              <w:t>Recommendation to the Committee</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_Toc457221619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11</w:t>
            </w:r>
            <w:r w:rsidR="00CB5DBA" w:rsidRPr="00CB5DBA">
              <w:rPr>
                <w:rFonts w:ascii="Arial" w:hAnsi="Arial" w:cs="Arial"/>
                <w:noProof/>
                <w:webHidden/>
              </w:rPr>
              <w:fldChar w:fldCharType="end"/>
            </w:r>
          </w:hyperlink>
        </w:p>
        <w:p w14:paraId="047ABDCD" w14:textId="77777777" w:rsidR="00CB5DBA" w:rsidRPr="00CB5DBA" w:rsidRDefault="008F1DCE" w:rsidP="00CB5DBA">
          <w:pPr>
            <w:pStyle w:val="TOC1"/>
            <w:tabs>
              <w:tab w:val="left" w:pos="1320"/>
              <w:tab w:val="right" w:leader="dot" w:pos="9016"/>
            </w:tabs>
            <w:spacing w:line="360" w:lineRule="auto"/>
            <w:rPr>
              <w:rFonts w:ascii="Arial" w:eastAsiaTheme="minorEastAsia" w:hAnsi="Arial" w:cs="Arial"/>
              <w:noProof/>
              <w:lang w:eastAsia="en-ZA"/>
            </w:rPr>
          </w:pPr>
          <w:hyperlink w:anchor="_Toc457221620" w:history="1">
            <w:r w:rsidR="00CB5DBA" w:rsidRPr="00CB5DBA">
              <w:rPr>
                <w:rStyle w:val="Hyperlink"/>
                <w:rFonts w:ascii="Arial" w:hAnsi="Arial" w:cs="Arial"/>
                <w:noProof/>
              </w:rPr>
              <w:t xml:space="preserve">Section 2: </w:t>
            </w:r>
            <w:r w:rsidR="00CB5DBA" w:rsidRPr="00CB5DBA">
              <w:rPr>
                <w:rFonts w:ascii="Arial" w:eastAsiaTheme="minorEastAsia" w:hAnsi="Arial" w:cs="Arial"/>
                <w:noProof/>
                <w:lang w:eastAsia="en-ZA"/>
              </w:rPr>
              <w:tab/>
            </w:r>
            <w:r w:rsidR="00CB5DBA" w:rsidRPr="00CB5DBA">
              <w:rPr>
                <w:rStyle w:val="Hyperlink"/>
                <w:rFonts w:ascii="Arial" w:hAnsi="Arial" w:cs="Arial"/>
                <w:noProof/>
              </w:rPr>
              <w:t>Article 1: Concept of and special measures to combat racial discrimination</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_Toc457221620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11</w:t>
            </w:r>
            <w:r w:rsidR="00CB5DBA" w:rsidRPr="00CB5DBA">
              <w:rPr>
                <w:rFonts w:ascii="Arial" w:hAnsi="Arial" w:cs="Arial"/>
                <w:noProof/>
                <w:webHidden/>
              </w:rPr>
              <w:fldChar w:fldCharType="end"/>
            </w:r>
          </w:hyperlink>
        </w:p>
        <w:p w14:paraId="73D00C1B" w14:textId="77777777" w:rsidR="00CB5DBA" w:rsidRPr="00CB5DBA" w:rsidRDefault="008F1DCE" w:rsidP="00CB5DBA">
          <w:pPr>
            <w:pStyle w:val="TOC1"/>
            <w:tabs>
              <w:tab w:val="left" w:pos="660"/>
              <w:tab w:val="right" w:leader="dot" w:pos="9016"/>
            </w:tabs>
            <w:spacing w:line="360" w:lineRule="auto"/>
            <w:rPr>
              <w:rFonts w:ascii="Arial" w:eastAsiaTheme="minorEastAsia" w:hAnsi="Arial" w:cs="Arial"/>
              <w:noProof/>
              <w:lang w:eastAsia="en-ZA"/>
            </w:rPr>
          </w:pPr>
          <w:hyperlink w:anchor="_Toc457221621" w:history="1">
            <w:r w:rsidR="00CB5DBA" w:rsidRPr="00CB5DBA">
              <w:rPr>
                <w:rStyle w:val="Hyperlink"/>
                <w:rFonts w:ascii="Arial" w:hAnsi="Arial" w:cs="Arial"/>
                <w:noProof/>
              </w:rPr>
              <w:t>2.1</w:t>
            </w:r>
            <w:r w:rsidR="00CB5DBA" w:rsidRPr="00CB5DBA">
              <w:rPr>
                <w:rFonts w:ascii="Arial" w:eastAsiaTheme="minorEastAsia" w:hAnsi="Arial" w:cs="Arial"/>
                <w:noProof/>
                <w:lang w:eastAsia="en-ZA"/>
              </w:rPr>
              <w:tab/>
            </w:r>
            <w:r w:rsidR="00CB5DBA" w:rsidRPr="00CB5DBA">
              <w:rPr>
                <w:rStyle w:val="Hyperlink"/>
                <w:rFonts w:ascii="Arial" w:hAnsi="Arial" w:cs="Arial"/>
                <w:noProof/>
              </w:rPr>
              <w:t>General observations regarding Article 1</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_Toc457221621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11</w:t>
            </w:r>
            <w:r w:rsidR="00CB5DBA" w:rsidRPr="00CB5DBA">
              <w:rPr>
                <w:rFonts w:ascii="Arial" w:hAnsi="Arial" w:cs="Arial"/>
                <w:noProof/>
                <w:webHidden/>
              </w:rPr>
              <w:fldChar w:fldCharType="end"/>
            </w:r>
          </w:hyperlink>
        </w:p>
        <w:p w14:paraId="0F6D4F37" w14:textId="77777777" w:rsidR="00CB5DBA" w:rsidRPr="00CB5DBA" w:rsidRDefault="008F1DCE" w:rsidP="00CB5DBA">
          <w:pPr>
            <w:pStyle w:val="TOC1"/>
            <w:tabs>
              <w:tab w:val="left" w:pos="660"/>
              <w:tab w:val="right" w:leader="dot" w:pos="9016"/>
            </w:tabs>
            <w:spacing w:line="360" w:lineRule="auto"/>
            <w:rPr>
              <w:rFonts w:ascii="Arial" w:eastAsiaTheme="minorEastAsia" w:hAnsi="Arial" w:cs="Arial"/>
              <w:noProof/>
              <w:lang w:eastAsia="en-ZA"/>
            </w:rPr>
          </w:pPr>
          <w:hyperlink w:anchor="_Toc457221622" w:history="1">
            <w:r w:rsidR="00CB5DBA" w:rsidRPr="00CB5DBA">
              <w:rPr>
                <w:rStyle w:val="Hyperlink"/>
                <w:rFonts w:ascii="Arial" w:hAnsi="Arial" w:cs="Arial"/>
                <w:noProof/>
              </w:rPr>
              <w:t>2.2</w:t>
            </w:r>
            <w:r w:rsidR="00CB5DBA" w:rsidRPr="00CB5DBA">
              <w:rPr>
                <w:rFonts w:ascii="Arial" w:eastAsiaTheme="minorEastAsia" w:hAnsi="Arial" w:cs="Arial"/>
                <w:noProof/>
                <w:lang w:eastAsia="en-ZA"/>
              </w:rPr>
              <w:tab/>
            </w:r>
            <w:r w:rsidR="00CB5DBA" w:rsidRPr="00CB5DBA">
              <w:rPr>
                <w:rStyle w:val="Hyperlink"/>
                <w:rFonts w:ascii="Arial" w:hAnsi="Arial" w:cs="Arial"/>
                <w:noProof/>
              </w:rPr>
              <w:t xml:space="preserve"> Protection of non-nationals in line with the Convention</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_Toc457221622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12</w:t>
            </w:r>
            <w:r w:rsidR="00CB5DBA" w:rsidRPr="00CB5DBA">
              <w:rPr>
                <w:rFonts w:ascii="Arial" w:hAnsi="Arial" w:cs="Arial"/>
                <w:noProof/>
                <w:webHidden/>
              </w:rPr>
              <w:fldChar w:fldCharType="end"/>
            </w:r>
          </w:hyperlink>
        </w:p>
        <w:p w14:paraId="6F849791" w14:textId="77777777" w:rsidR="00CB5DBA" w:rsidRPr="00CB5DBA" w:rsidRDefault="008F1DCE" w:rsidP="00CB5DBA">
          <w:pPr>
            <w:pStyle w:val="TOC1"/>
            <w:tabs>
              <w:tab w:val="left" w:pos="880"/>
              <w:tab w:val="right" w:leader="dot" w:pos="9016"/>
            </w:tabs>
            <w:spacing w:line="360" w:lineRule="auto"/>
            <w:rPr>
              <w:rFonts w:ascii="Arial" w:eastAsiaTheme="minorEastAsia" w:hAnsi="Arial" w:cs="Arial"/>
              <w:noProof/>
              <w:lang w:eastAsia="en-ZA"/>
            </w:rPr>
          </w:pPr>
          <w:hyperlink w:anchor="_Toc457221623" w:history="1">
            <w:r w:rsidR="00CB5DBA" w:rsidRPr="00CB5DBA">
              <w:rPr>
                <w:rStyle w:val="Hyperlink"/>
                <w:rFonts w:ascii="Arial" w:hAnsi="Arial" w:cs="Arial"/>
                <w:noProof/>
              </w:rPr>
              <w:t>2.2.1</w:t>
            </w:r>
            <w:r w:rsidR="00CB5DBA" w:rsidRPr="00CB5DBA">
              <w:rPr>
                <w:rFonts w:ascii="Arial" w:eastAsiaTheme="minorEastAsia" w:hAnsi="Arial" w:cs="Arial"/>
                <w:noProof/>
                <w:lang w:eastAsia="en-ZA"/>
              </w:rPr>
              <w:tab/>
            </w:r>
            <w:r w:rsidR="00CB5DBA" w:rsidRPr="00CB5DBA">
              <w:rPr>
                <w:rStyle w:val="Hyperlink"/>
                <w:rFonts w:ascii="Arial" w:hAnsi="Arial" w:cs="Arial"/>
                <w:noProof/>
              </w:rPr>
              <w:t>Immigration Act 13 of 2002</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_Toc457221623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12</w:t>
            </w:r>
            <w:r w:rsidR="00CB5DBA" w:rsidRPr="00CB5DBA">
              <w:rPr>
                <w:rFonts w:ascii="Arial" w:hAnsi="Arial" w:cs="Arial"/>
                <w:noProof/>
                <w:webHidden/>
              </w:rPr>
              <w:fldChar w:fldCharType="end"/>
            </w:r>
          </w:hyperlink>
        </w:p>
        <w:p w14:paraId="4CB7846B" w14:textId="77777777" w:rsidR="00CB5DBA" w:rsidRPr="00CB5DBA" w:rsidRDefault="008F1DCE" w:rsidP="00CB5DBA">
          <w:pPr>
            <w:pStyle w:val="TOC1"/>
            <w:tabs>
              <w:tab w:val="left" w:pos="880"/>
              <w:tab w:val="right" w:leader="dot" w:pos="9016"/>
            </w:tabs>
            <w:spacing w:line="360" w:lineRule="auto"/>
            <w:rPr>
              <w:rFonts w:ascii="Arial" w:eastAsiaTheme="minorEastAsia" w:hAnsi="Arial" w:cs="Arial"/>
              <w:noProof/>
              <w:lang w:eastAsia="en-ZA"/>
            </w:rPr>
          </w:pPr>
          <w:hyperlink w:anchor="_Toc457221624" w:history="1">
            <w:r w:rsidR="00CB5DBA" w:rsidRPr="00CB5DBA">
              <w:rPr>
                <w:rStyle w:val="Hyperlink"/>
                <w:rFonts w:ascii="Arial" w:hAnsi="Arial" w:cs="Arial"/>
                <w:noProof/>
              </w:rPr>
              <w:t xml:space="preserve">2.2.2 </w:t>
            </w:r>
            <w:r w:rsidR="00CB5DBA" w:rsidRPr="00CB5DBA">
              <w:rPr>
                <w:rFonts w:ascii="Arial" w:eastAsiaTheme="minorEastAsia" w:hAnsi="Arial" w:cs="Arial"/>
                <w:noProof/>
                <w:lang w:eastAsia="en-ZA"/>
              </w:rPr>
              <w:tab/>
            </w:r>
            <w:r w:rsidR="00CB5DBA" w:rsidRPr="00CB5DBA">
              <w:rPr>
                <w:rStyle w:val="Hyperlink"/>
                <w:rFonts w:ascii="Arial" w:hAnsi="Arial" w:cs="Arial"/>
                <w:noProof/>
              </w:rPr>
              <w:t>Zimbabwean Special Dispensation Permit of 2014</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_Toc457221624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14</w:t>
            </w:r>
            <w:r w:rsidR="00CB5DBA" w:rsidRPr="00CB5DBA">
              <w:rPr>
                <w:rFonts w:ascii="Arial" w:hAnsi="Arial" w:cs="Arial"/>
                <w:noProof/>
                <w:webHidden/>
              </w:rPr>
              <w:fldChar w:fldCharType="end"/>
            </w:r>
          </w:hyperlink>
        </w:p>
        <w:p w14:paraId="375FE8B2" w14:textId="77777777" w:rsidR="00CB5DBA" w:rsidRPr="00CB5DBA" w:rsidRDefault="008F1DCE" w:rsidP="00CB5DBA">
          <w:pPr>
            <w:pStyle w:val="TOC1"/>
            <w:tabs>
              <w:tab w:val="left" w:pos="880"/>
              <w:tab w:val="right" w:leader="dot" w:pos="9016"/>
            </w:tabs>
            <w:spacing w:line="360" w:lineRule="auto"/>
            <w:rPr>
              <w:rFonts w:ascii="Arial" w:eastAsiaTheme="minorEastAsia" w:hAnsi="Arial" w:cs="Arial"/>
              <w:noProof/>
              <w:lang w:eastAsia="en-ZA"/>
            </w:rPr>
          </w:pPr>
          <w:hyperlink w:anchor="_Toc457221625" w:history="1">
            <w:r w:rsidR="00CB5DBA" w:rsidRPr="00CB5DBA">
              <w:rPr>
                <w:rStyle w:val="Hyperlink"/>
                <w:rFonts w:ascii="Arial" w:hAnsi="Arial" w:cs="Arial"/>
                <w:noProof/>
              </w:rPr>
              <w:t xml:space="preserve">2.2.1 </w:t>
            </w:r>
            <w:r w:rsidR="00CB5DBA" w:rsidRPr="00CB5DBA">
              <w:rPr>
                <w:rFonts w:ascii="Arial" w:eastAsiaTheme="minorEastAsia" w:hAnsi="Arial" w:cs="Arial"/>
                <w:noProof/>
                <w:lang w:eastAsia="en-ZA"/>
              </w:rPr>
              <w:tab/>
            </w:r>
            <w:r w:rsidR="00CB5DBA" w:rsidRPr="00CB5DBA">
              <w:rPr>
                <w:rStyle w:val="Hyperlink"/>
                <w:rFonts w:ascii="Arial" w:hAnsi="Arial" w:cs="Arial"/>
                <w:noProof/>
              </w:rPr>
              <w:t>Constitutional Rights Relevant to Migrants’ Right to Health</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_Toc457221625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14</w:t>
            </w:r>
            <w:r w:rsidR="00CB5DBA" w:rsidRPr="00CB5DBA">
              <w:rPr>
                <w:rFonts w:ascii="Arial" w:hAnsi="Arial" w:cs="Arial"/>
                <w:noProof/>
                <w:webHidden/>
              </w:rPr>
              <w:fldChar w:fldCharType="end"/>
            </w:r>
          </w:hyperlink>
        </w:p>
        <w:p w14:paraId="756EB6BF" w14:textId="77777777" w:rsidR="00CB5DBA" w:rsidRPr="00CB5DBA" w:rsidRDefault="008F1DCE" w:rsidP="00CB5DBA">
          <w:pPr>
            <w:pStyle w:val="TOC1"/>
            <w:tabs>
              <w:tab w:val="right" w:leader="dot" w:pos="9016"/>
            </w:tabs>
            <w:spacing w:line="360" w:lineRule="auto"/>
            <w:rPr>
              <w:rFonts w:ascii="Arial" w:eastAsiaTheme="minorEastAsia" w:hAnsi="Arial" w:cs="Arial"/>
              <w:noProof/>
              <w:lang w:eastAsia="en-ZA"/>
            </w:rPr>
          </w:pPr>
          <w:hyperlink w:anchor="_Toc457221626" w:history="1">
            <w:r w:rsidR="00CB5DBA" w:rsidRPr="00CB5DBA">
              <w:rPr>
                <w:rStyle w:val="Hyperlink"/>
                <w:rFonts w:ascii="Arial" w:hAnsi="Arial" w:cs="Arial"/>
                <w:noProof/>
              </w:rPr>
              <w:t>Recommendations to the Committee</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_Toc457221626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15</w:t>
            </w:r>
            <w:r w:rsidR="00CB5DBA" w:rsidRPr="00CB5DBA">
              <w:rPr>
                <w:rFonts w:ascii="Arial" w:hAnsi="Arial" w:cs="Arial"/>
                <w:noProof/>
                <w:webHidden/>
              </w:rPr>
              <w:fldChar w:fldCharType="end"/>
            </w:r>
          </w:hyperlink>
        </w:p>
        <w:p w14:paraId="3365C588" w14:textId="77777777" w:rsidR="00CB5DBA" w:rsidRPr="00CB5DBA" w:rsidRDefault="008F1DCE" w:rsidP="00CB5DBA">
          <w:pPr>
            <w:pStyle w:val="TOC1"/>
            <w:tabs>
              <w:tab w:val="left" w:pos="1320"/>
              <w:tab w:val="right" w:leader="dot" w:pos="9016"/>
            </w:tabs>
            <w:spacing w:line="360" w:lineRule="auto"/>
            <w:rPr>
              <w:rFonts w:ascii="Arial" w:eastAsiaTheme="minorEastAsia" w:hAnsi="Arial" w:cs="Arial"/>
              <w:noProof/>
              <w:lang w:eastAsia="en-ZA"/>
            </w:rPr>
          </w:pPr>
          <w:hyperlink w:anchor="_Toc457221627" w:history="1">
            <w:r w:rsidR="00CB5DBA" w:rsidRPr="00CB5DBA">
              <w:rPr>
                <w:rStyle w:val="Hyperlink"/>
                <w:rFonts w:ascii="Arial" w:hAnsi="Arial" w:cs="Arial"/>
                <w:noProof/>
              </w:rPr>
              <w:t xml:space="preserve">Section 3: </w:t>
            </w:r>
            <w:r w:rsidR="00CB5DBA" w:rsidRPr="00CB5DBA">
              <w:rPr>
                <w:rFonts w:ascii="Arial" w:eastAsiaTheme="minorEastAsia" w:hAnsi="Arial" w:cs="Arial"/>
                <w:noProof/>
                <w:lang w:eastAsia="en-ZA"/>
              </w:rPr>
              <w:tab/>
            </w:r>
            <w:r w:rsidR="00CB5DBA" w:rsidRPr="00CB5DBA">
              <w:rPr>
                <w:rStyle w:val="Hyperlink"/>
                <w:rFonts w:ascii="Arial" w:hAnsi="Arial" w:cs="Arial"/>
                <w:noProof/>
              </w:rPr>
              <w:t>Article 2: Policies and legislation to combat racial discrimination and special measures to develop and protect certain racial groups or individual</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_Toc457221627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16</w:t>
            </w:r>
            <w:r w:rsidR="00CB5DBA" w:rsidRPr="00CB5DBA">
              <w:rPr>
                <w:rFonts w:ascii="Arial" w:hAnsi="Arial" w:cs="Arial"/>
                <w:noProof/>
                <w:webHidden/>
              </w:rPr>
              <w:fldChar w:fldCharType="end"/>
            </w:r>
          </w:hyperlink>
        </w:p>
        <w:p w14:paraId="6257CDE4" w14:textId="77777777" w:rsidR="00CB5DBA" w:rsidRPr="00CB5DBA" w:rsidRDefault="008F1DCE" w:rsidP="00CB5DBA">
          <w:pPr>
            <w:pStyle w:val="TOC1"/>
            <w:tabs>
              <w:tab w:val="left" w:pos="660"/>
              <w:tab w:val="right" w:leader="dot" w:pos="9016"/>
            </w:tabs>
            <w:spacing w:line="360" w:lineRule="auto"/>
            <w:rPr>
              <w:rFonts w:ascii="Arial" w:eastAsiaTheme="minorEastAsia" w:hAnsi="Arial" w:cs="Arial"/>
              <w:noProof/>
              <w:lang w:eastAsia="en-ZA"/>
            </w:rPr>
          </w:pPr>
          <w:hyperlink w:anchor="_Toc457221628" w:history="1">
            <w:r w:rsidR="00CB5DBA" w:rsidRPr="00CB5DBA">
              <w:rPr>
                <w:rStyle w:val="Hyperlink"/>
                <w:rFonts w:ascii="Arial" w:hAnsi="Arial" w:cs="Arial"/>
                <w:noProof/>
              </w:rPr>
              <w:t>3.1</w:t>
            </w:r>
            <w:r w:rsidR="00CB5DBA" w:rsidRPr="00CB5DBA">
              <w:rPr>
                <w:rFonts w:ascii="Arial" w:eastAsiaTheme="minorEastAsia" w:hAnsi="Arial" w:cs="Arial"/>
                <w:noProof/>
                <w:lang w:eastAsia="en-ZA"/>
              </w:rPr>
              <w:tab/>
            </w:r>
            <w:r w:rsidR="00CB5DBA" w:rsidRPr="00CB5DBA">
              <w:rPr>
                <w:rStyle w:val="Hyperlink"/>
                <w:rFonts w:ascii="Arial" w:hAnsi="Arial" w:cs="Arial"/>
                <w:noProof/>
              </w:rPr>
              <w:t xml:space="preserve">  The role of traditional leadership</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_Toc457221628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16</w:t>
            </w:r>
            <w:r w:rsidR="00CB5DBA" w:rsidRPr="00CB5DBA">
              <w:rPr>
                <w:rFonts w:ascii="Arial" w:hAnsi="Arial" w:cs="Arial"/>
                <w:noProof/>
                <w:webHidden/>
              </w:rPr>
              <w:fldChar w:fldCharType="end"/>
            </w:r>
          </w:hyperlink>
        </w:p>
        <w:p w14:paraId="5D829BB6" w14:textId="77777777" w:rsidR="00CB5DBA" w:rsidRPr="00CB5DBA" w:rsidRDefault="008F1DCE" w:rsidP="00CB5DBA">
          <w:pPr>
            <w:pStyle w:val="TOC1"/>
            <w:tabs>
              <w:tab w:val="left" w:pos="880"/>
              <w:tab w:val="right" w:leader="dot" w:pos="9016"/>
            </w:tabs>
            <w:spacing w:line="360" w:lineRule="auto"/>
            <w:rPr>
              <w:rFonts w:ascii="Arial" w:eastAsiaTheme="minorEastAsia" w:hAnsi="Arial" w:cs="Arial"/>
              <w:noProof/>
              <w:lang w:eastAsia="en-ZA"/>
            </w:rPr>
          </w:pPr>
          <w:hyperlink w:anchor="_Toc457221629" w:history="1">
            <w:r w:rsidR="00CB5DBA" w:rsidRPr="00CB5DBA">
              <w:rPr>
                <w:rStyle w:val="Hyperlink"/>
                <w:rFonts w:ascii="Arial" w:hAnsi="Arial" w:cs="Arial"/>
                <w:noProof/>
              </w:rPr>
              <w:t>3.1.1</w:t>
            </w:r>
            <w:r w:rsidR="00CB5DBA" w:rsidRPr="00CB5DBA">
              <w:rPr>
                <w:rFonts w:ascii="Arial" w:eastAsiaTheme="minorEastAsia" w:hAnsi="Arial" w:cs="Arial"/>
                <w:noProof/>
                <w:lang w:eastAsia="en-ZA"/>
              </w:rPr>
              <w:tab/>
            </w:r>
            <w:r w:rsidR="00CB5DBA" w:rsidRPr="00CB5DBA">
              <w:rPr>
                <w:rStyle w:val="Hyperlink"/>
                <w:rFonts w:ascii="Arial" w:hAnsi="Arial" w:cs="Arial"/>
                <w:noProof/>
              </w:rPr>
              <w:t>Traditional Courts Bill</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_Toc457221629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16</w:t>
            </w:r>
            <w:r w:rsidR="00CB5DBA" w:rsidRPr="00CB5DBA">
              <w:rPr>
                <w:rFonts w:ascii="Arial" w:hAnsi="Arial" w:cs="Arial"/>
                <w:noProof/>
                <w:webHidden/>
              </w:rPr>
              <w:fldChar w:fldCharType="end"/>
            </w:r>
          </w:hyperlink>
        </w:p>
        <w:p w14:paraId="769C86EE" w14:textId="77777777" w:rsidR="00CB5DBA" w:rsidRPr="00CB5DBA" w:rsidRDefault="008F1DCE" w:rsidP="00CB5DBA">
          <w:pPr>
            <w:pStyle w:val="TOC1"/>
            <w:tabs>
              <w:tab w:val="left" w:pos="880"/>
              <w:tab w:val="right" w:leader="dot" w:pos="9016"/>
            </w:tabs>
            <w:spacing w:line="360" w:lineRule="auto"/>
            <w:rPr>
              <w:rFonts w:ascii="Arial" w:eastAsiaTheme="minorEastAsia" w:hAnsi="Arial" w:cs="Arial"/>
              <w:noProof/>
              <w:lang w:eastAsia="en-ZA"/>
            </w:rPr>
          </w:pPr>
          <w:hyperlink w:anchor="_Toc457221630" w:history="1">
            <w:r w:rsidR="00CB5DBA" w:rsidRPr="00CB5DBA">
              <w:rPr>
                <w:rStyle w:val="Hyperlink"/>
                <w:rFonts w:ascii="Arial" w:hAnsi="Arial" w:cs="Arial"/>
                <w:noProof/>
              </w:rPr>
              <w:t>3.1.2</w:t>
            </w:r>
            <w:r w:rsidR="00CB5DBA" w:rsidRPr="00CB5DBA">
              <w:rPr>
                <w:rFonts w:ascii="Arial" w:eastAsiaTheme="minorEastAsia" w:hAnsi="Arial" w:cs="Arial"/>
                <w:noProof/>
                <w:lang w:eastAsia="en-ZA"/>
              </w:rPr>
              <w:tab/>
            </w:r>
            <w:r w:rsidR="00CB5DBA" w:rsidRPr="00CB5DBA">
              <w:rPr>
                <w:rStyle w:val="Hyperlink"/>
                <w:rFonts w:ascii="Arial" w:hAnsi="Arial" w:cs="Arial"/>
                <w:noProof/>
              </w:rPr>
              <w:t>Rights of indigenous people</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_Toc457221630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17</w:t>
            </w:r>
            <w:r w:rsidR="00CB5DBA" w:rsidRPr="00CB5DBA">
              <w:rPr>
                <w:rFonts w:ascii="Arial" w:hAnsi="Arial" w:cs="Arial"/>
                <w:noProof/>
                <w:webHidden/>
              </w:rPr>
              <w:fldChar w:fldCharType="end"/>
            </w:r>
          </w:hyperlink>
        </w:p>
        <w:p w14:paraId="6DF1554A" w14:textId="77777777" w:rsidR="00CB5DBA" w:rsidRPr="00CB5DBA" w:rsidRDefault="008F1DCE" w:rsidP="00CB5DBA">
          <w:pPr>
            <w:pStyle w:val="TOC1"/>
            <w:tabs>
              <w:tab w:val="right" w:leader="dot" w:pos="9016"/>
            </w:tabs>
            <w:spacing w:line="360" w:lineRule="auto"/>
            <w:rPr>
              <w:rFonts w:ascii="Arial" w:eastAsiaTheme="minorEastAsia" w:hAnsi="Arial" w:cs="Arial"/>
              <w:noProof/>
              <w:lang w:eastAsia="en-ZA"/>
            </w:rPr>
          </w:pPr>
          <w:hyperlink w:anchor="_Toc457221631" w:history="1">
            <w:r w:rsidR="00CB5DBA" w:rsidRPr="00CB5DBA">
              <w:rPr>
                <w:rStyle w:val="Hyperlink"/>
                <w:rFonts w:ascii="Arial" w:hAnsi="Arial" w:cs="Arial"/>
                <w:noProof/>
              </w:rPr>
              <w:t>Recommendations to the Committee</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_Toc457221631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18</w:t>
            </w:r>
            <w:r w:rsidR="00CB5DBA" w:rsidRPr="00CB5DBA">
              <w:rPr>
                <w:rFonts w:ascii="Arial" w:hAnsi="Arial" w:cs="Arial"/>
                <w:noProof/>
                <w:webHidden/>
              </w:rPr>
              <w:fldChar w:fldCharType="end"/>
            </w:r>
          </w:hyperlink>
        </w:p>
        <w:p w14:paraId="5E61E966" w14:textId="77777777" w:rsidR="00CB5DBA" w:rsidRPr="00CB5DBA" w:rsidRDefault="008F1DCE" w:rsidP="00CB5DBA">
          <w:pPr>
            <w:pStyle w:val="TOC1"/>
            <w:tabs>
              <w:tab w:val="left" w:pos="660"/>
              <w:tab w:val="right" w:leader="dot" w:pos="9016"/>
            </w:tabs>
            <w:spacing w:line="360" w:lineRule="auto"/>
            <w:rPr>
              <w:rFonts w:ascii="Arial" w:eastAsiaTheme="minorEastAsia" w:hAnsi="Arial" w:cs="Arial"/>
              <w:noProof/>
              <w:lang w:eastAsia="en-ZA"/>
            </w:rPr>
          </w:pPr>
          <w:hyperlink w:anchor="_Toc457221632" w:history="1">
            <w:r w:rsidR="00CB5DBA" w:rsidRPr="00CB5DBA">
              <w:rPr>
                <w:rStyle w:val="Hyperlink"/>
                <w:rFonts w:ascii="Arial" w:hAnsi="Arial" w:cs="Arial"/>
                <w:noProof/>
              </w:rPr>
              <w:t>3.2</w:t>
            </w:r>
            <w:r w:rsidR="00CB5DBA" w:rsidRPr="00CB5DBA">
              <w:rPr>
                <w:rFonts w:ascii="Arial" w:eastAsiaTheme="minorEastAsia" w:hAnsi="Arial" w:cs="Arial"/>
                <w:noProof/>
                <w:lang w:eastAsia="en-ZA"/>
              </w:rPr>
              <w:tab/>
            </w:r>
            <w:r w:rsidR="00CB5DBA" w:rsidRPr="00CB5DBA">
              <w:rPr>
                <w:rStyle w:val="Hyperlink"/>
                <w:rFonts w:ascii="Arial" w:hAnsi="Arial" w:cs="Arial"/>
                <w:noProof/>
              </w:rPr>
              <w:t xml:space="preserve">  The promotion of gender equality</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_Toc457221632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19</w:t>
            </w:r>
            <w:r w:rsidR="00CB5DBA" w:rsidRPr="00CB5DBA">
              <w:rPr>
                <w:rFonts w:ascii="Arial" w:hAnsi="Arial" w:cs="Arial"/>
                <w:noProof/>
                <w:webHidden/>
              </w:rPr>
              <w:fldChar w:fldCharType="end"/>
            </w:r>
          </w:hyperlink>
        </w:p>
        <w:p w14:paraId="6D43CF16" w14:textId="77777777" w:rsidR="00CB5DBA" w:rsidRPr="00CB5DBA" w:rsidRDefault="008F1DCE" w:rsidP="00CB5DBA">
          <w:pPr>
            <w:pStyle w:val="TOC1"/>
            <w:tabs>
              <w:tab w:val="left" w:pos="660"/>
              <w:tab w:val="right" w:leader="dot" w:pos="9016"/>
            </w:tabs>
            <w:spacing w:line="360" w:lineRule="auto"/>
            <w:rPr>
              <w:rFonts w:ascii="Arial" w:eastAsiaTheme="minorEastAsia" w:hAnsi="Arial" w:cs="Arial"/>
              <w:noProof/>
              <w:lang w:eastAsia="en-ZA"/>
            </w:rPr>
          </w:pPr>
          <w:hyperlink w:anchor="_Toc457221633" w:history="1">
            <w:r w:rsidR="00CB5DBA" w:rsidRPr="00CB5DBA">
              <w:rPr>
                <w:rStyle w:val="Hyperlink"/>
                <w:rFonts w:ascii="Arial" w:hAnsi="Arial" w:cs="Arial"/>
                <w:noProof/>
              </w:rPr>
              <w:t>3.3</w:t>
            </w:r>
            <w:r w:rsidR="00CB5DBA" w:rsidRPr="00CB5DBA">
              <w:rPr>
                <w:rFonts w:ascii="Arial" w:eastAsiaTheme="minorEastAsia" w:hAnsi="Arial" w:cs="Arial"/>
                <w:noProof/>
                <w:lang w:eastAsia="en-ZA"/>
              </w:rPr>
              <w:tab/>
            </w:r>
            <w:r w:rsidR="00CB5DBA" w:rsidRPr="00CB5DBA">
              <w:rPr>
                <w:rStyle w:val="Hyperlink"/>
                <w:rFonts w:ascii="Arial" w:hAnsi="Arial" w:cs="Arial"/>
                <w:noProof/>
              </w:rPr>
              <w:t xml:space="preserve"> Legislation, policies and other measures in place to eliminate discrimination</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_Toc457221633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19</w:t>
            </w:r>
            <w:r w:rsidR="00CB5DBA" w:rsidRPr="00CB5DBA">
              <w:rPr>
                <w:rFonts w:ascii="Arial" w:hAnsi="Arial" w:cs="Arial"/>
                <w:noProof/>
                <w:webHidden/>
              </w:rPr>
              <w:fldChar w:fldCharType="end"/>
            </w:r>
          </w:hyperlink>
        </w:p>
        <w:p w14:paraId="5D6C6172" w14:textId="77777777" w:rsidR="00CB5DBA" w:rsidRPr="00CB5DBA" w:rsidRDefault="008F1DCE" w:rsidP="00CB5DBA">
          <w:pPr>
            <w:pStyle w:val="TOC1"/>
            <w:tabs>
              <w:tab w:val="right" w:leader="dot" w:pos="9016"/>
            </w:tabs>
            <w:spacing w:line="360" w:lineRule="auto"/>
            <w:rPr>
              <w:rFonts w:ascii="Arial" w:eastAsiaTheme="minorEastAsia" w:hAnsi="Arial" w:cs="Arial"/>
              <w:noProof/>
              <w:lang w:eastAsia="en-ZA"/>
            </w:rPr>
          </w:pPr>
          <w:hyperlink w:anchor="_Toc457221634" w:history="1">
            <w:r w:rsidR="00CB5DBA" w:rsidRPr="00CB5DBA">
              <w:rPr>
                <w:rStyle w:val="Hyperlink"/>
                <w:rFonts w:ascii="Arial" w:hAnsi="Arial" w:cs="Arial"/>
                <w:noProof/>
              </w:rPr>
              <w:t>Recommendations to the Committee</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_Toc457221634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21</w:t>
            </w:r>
            <w:r w:rsidR="00CB5DBA" w:rsidRPr="00CB5DBA">
              <w:rPr>
                <w:rFonts w:ascii="Arial" w:hAnsi="Arial" w:cs="Arial"/>
                <w:noProof/>
                <w:webHidden/>
              </w:rPr>
              <w:fldChar w:fldCharType="end"/>
            </w:r>
          </w:hyperlink>
        </w:p>
        <w:p w14:paraId="21E34655" w14:textId="77777777" w:rsidR="00CB5DBA" w:rsidRPr="00CB5DBA" w:rsidRDefault="008F1DCE" w:rsidP="00CB5DBA">
          <w:pPr>
            <w:pStyle w:val="TOC1"/>
            <w:tabs>
              <w:tab w:val="left" w:pos="660"/>
              <w:tab w:val="right" w:leader="dot" w:pos="9016"/>
            </w:tabs>
            <w:spacing w:line="360" w:lineRule="auto"/>
            <w:rPr>
              <w:rFonts w:ascii="Arial" w:eastAsiaTheme="minorEastAsia" w:hAnsi="Arial" w:cs="Arial"/>
              <w:noProof/>
              <w:lang w:eastAsia="en-ZA"/>
            </w:rPr>
          </w:pPr>
          <w:hyperlink w:anchor="_Toc457221635" w:history="1">
            <w:r w:rsidR="00CB5DBA" w:rsidRPr="00CB5DBA">
              <w:rPr>
                <w:rStyle w:val="Hyperlink"/>
                <w:rFonts w:ascii="Arial" w:hAnsi="Arial" w:cs="Arial"/>
                <w:noProof/>
              </w:rPr>
              <w:t>3.4</w:t>
            </w:r>
            <w:r w:rsidR="00CB5DBA" w:rsidRPr="00CB5DBA">
              <w:rPr>
                <w:rFonts w:ascii="Arial" w:eastAsiaTheme="minorEastAsia" w:hAnsi="Arial" w:cs="Arial"/>
                <w:noProof/>
                <w:lang w:eastAsia="en-ZA"/>
              </w:rPr>
              <w:tab/>
            </w:r>
            <w:r w:rsidR="00CB5DBA" w:rsidRPr="00CB5DBA">
              <w:rPr>
                <w:rStyle w:val="Hyperlink"/>
                <w:rFonts w:ascii="Arial" w:hAnsi="Arial" w:cs="Arial"/>
                <w:noProof/>
              </w:rPr>
              <w:t xml:space="preserve"> Criminalisation of racism</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_Toc457221635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21</w:t>
            </w:r>
            <w:r w:rsidR="00CB5DBA" w:rsidRPr="00CB5DBA">
              <w:rPr>
                <w:rFonts w:ascii="Arial" w:hAnsi="Arial" w:cs="Arial"/>
                <w:noProof/>
                <w:webHidden/>
              </w:rPr>
              <w:fldChar w:fldCharType="end"/>
            </w:r>
          </w:hyperlink>
        </w:p>
        <w:p w14:paraId="270DDE48" w14:textId="77777777" w:rsidR="00CB5DBA" w:rsidRPr="00CB5DBA" w:rsidRDefault="008F1DCE" w:rsidP="00CB5DBA">
          <w:pPr>
            <w:pStyle w:val="TOC1"/>
            <w:tabs>
              <w:tab w:val="left" w:pos="1100"/>
              <w:tab w:val="right" w:leader="dot" w:pos="9016"/>
            </w:tabs>
            <w:spacing w:line="360" w:lineRule="auto"/>
            <w:rPr>
              <w:rFonts w:ascii="Arial" w:eastAsiaTheme="minorEastAsia" w:hAnsi="Arial" w:cs="Arial"/>
              <w:noProof/>
              <w:lang w:eastAsia="en-ZA"/>
            </w:rPr>
          </w:pPr>
          <w:hyperlink w:anchor="_Toc457221636" w:history="1">
            <w:r w:rsidR="00CB5DBA" w:rsidRPr="00CB5DBA">
              <w:rPr>
                <w:rStyle w:val="Hyperlink"/>
                <w:rFonts w:ascii="Arial" w:hAnsi="Arial" w:cs="Arial"/>
                <w:noProof/>
              </w:rPr>
              <w:t>Section 4:</w:t>
            </w:r>
            <w:r w:rsidR="00CB5DBA" w:rsidRPr="00CB5DBA">
              <w:rPr>
                <w:rFonts w:ascii="Arial" w:eastAsiaTheme="minorEastAsia" w:hAnsi="Arial" w:cs="Arial"/>
                <w:noProof/>
                <w:lang w:eastAsia="en-ZA"/>
              </w:rPr>
              <w:tab/>
            </w:r>
            <w:r w:rsidR="00CB5DBA" w:rsidRPr="00CB5DBA">
              <w:rPr>
                <w:rStyle w:val="Hyperlink"/>
                <w:rFonts w:ascii="Arial" w:hAnsi="Arial" w:cs="Arial"/>
                <w:noProof/>
              </w:rPr>
              <w:t>Article 3: Condemnation, prohibition and eradication of racial segregation, apartheid and practices of this nature</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_Toc457221636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22</w:t>
            </w:r>
            <w:r w:rsidR="00CB5DBA" w:rsidRPr="00CB5DBA">
              <w:rPr>
                <w:rFonts w:ascii="Arial" w:hAnsi="Arial" w:cs="Arial"/>
                <w:noProof/>
                <w:webHidden/>
              </w:rPr>
              <w:fldChar w:fldCharType="end"/>
            </w:r>
          </w:hyperlink>
        </w:p>
        <w:p w14:paraId="5A153ADC" w14:textId="77777777" w:rsidR="00CB5DBA" w:rsidRPr="00CB5DBA" w:rsidRDefault="008F1DCE" w:rsidP="00CB5DBA">
          <w:pPr>
            <w:pStyle w:val="TOC1"/>
            <w:tabs>
              <w:tab w:val="left" w:pos="660"/>
              <w:tab w:val="right" w:leader="dot" w:pos="9016"/>
            </w:tabs>
            <w:spacing w:line="360" w:lineRule="auto"/>
            <w:rPr>
              <w:rFonts w:ascii="Arial" w:eastAsiaTheme="minorEastAsia" w:hAnsi="Arial" w:cs="Arial"/>
              <w:noProof/>
              <w:lang w:eastAsia="en-ZA"/>
            </w:rPr>
          </w:pPr>
          <w:hyperlink w:anchor="_Toc457221637" w:history="1">
            <w:r w:rsidR="00CB5DBA" w:rsidRPr="00CB5DBA">
              <w:rPr>
                <w:rStyle w:val="Hyperlink"/>
                <w:rFonts w:ascii="Arial" w:hAnsi="Arial" w:cs="Arial"/>
                <w:noProof/>
              </w:rPr>
              <w:t>4.1</w:t>
            </w:r>
            <w:r w:rsidR="00CB5DBA" w:rsidRPr="00CB5DBA">
              <w:rPr>
                <w:rFonts w:ascii="Arial" w:eastAsiaTheme="minorEastAsia" w:hAnsi="Arial" w:cs="Arial"/>
                <w:noProof/>
                <w:lang w:eastAsia="en-ZA"/>
              </w:rPr>
              <w:tab/>
            </w:r>
            <w:r w:rsidR="00CB5DBA" w:rsidRPr="00CB5DBA">
              <w:rPr>
                <w:rStyle w:val="Hyperlink"/>
                <w:rFonts w:ascii="Arial" w:hAnsi="Arial" w:cs="Arial"/>
                <w:noProof/>
              </w:rPr>
              <w:t xml:space="preserve"> Measures to address de facto segregation</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_Toc457221637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22</w:t>
            </w:r>
            <w:r w:rsidR="00CB5DBA" w:rsidRPr="00CB5DBA">
              <w:rPr>
                <w:rFonts w:ascii="Arial" w:hAnsi="Arial" w:cs="Arial"/>
                <w:noProof/>
                <w:webHidden/>
              </w:rPr>
              <w:fldChar w:fldCharType="end"/>
            </w:r>
          </w:hyperlink>
        </w:p>
        <w:p w14:paraId="7B7FE76E" w14:textId="77777777" w:rsidR="00CB5DBA" w:rsidRPr="00CB5DBA" w:rsidRDefault="008F1DCE" w:rsidP="00CB5DBA">
          <w:pPr>
            <w:pStyle w:val="TOC1"/>
            <w:tabs>
              <w:tab w:val="left" w:pos="880"/>
              <w:tab w:val="right" w:leader="dot" w:pos="9016"/>
            </w:tabs>
            <w:spacing w:line="360" w:lineRule="auto"/>
            <w:rPr>
              <w:rFonts w:ascii="Arial" w:eastAsiaTheme="minorEastAsia" w:hAnsi="Arial" w:cs="Arial"/>
              <w:noProof/>
              <w:lang w:eastAsia="en-ZA"/>
            </w:rPr>
          </w:pPr>
          <w:hyperlink w:anchor="_Toc457221638" w:history="1">
            <w:r w:rsidR="00CB5DBA" w:rsidRPr="00CB5DBA">
              <w:rPr>
                <w:rStyle w:val="Hyperlink"/>
                <w:rFonts w:ascii="Arial" w:hAnsi="Arial" w:cs="Arial"/>
                <w:noProof/>
              </w:rPr>
              <w:t>4.1.1</w:t>
            </w:r>
            <w:r w:rsidR="00CB5DBA" w:rsidRPr="00CB5DBA">
              <w:rPr>
                <w:rFonts w:ascii="Arial" w:eastAsiaTheme="minorEastAsia" w:hAnsi="Arial" w:cs="Arial"/>
                <w:noProof/>
                <w:lang w:eastAsia="en-ZA"/>
              </w:rPr>
              <w:tab/>
            </w:r>
            <w:r w:rsidR="00CB5DBA" w:rsidRPr="00CB5DBA">
              <w:rPr>
                <w:rStyle w:val="Hyperlink"/>
                <w:rFonts w:ascii="Arial" w:hAnsi="Arial" w:cs="Arial"/>
                <w:noProof/>
              </w:rPr>
              <w:t>Equality Courts</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_Toc457221638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22</w:t>
            </w:r>
            <w:r w:rsidR="00CB5DBA" w:rsidRPr="00CB5DBA">
              <w:rPr>
                <w:rFonts w:ascii="Arial" w:hAnsi="Arial" w:cs="Arial"/>
                <w:noProof/>
                <w:webHidden/>
              </w:rPr>
              <w:fldChar w:fldCharType="end"/>
            </w:r>
          </w:hyperlink>
        </w:p>
        <w:p w14:paraId="74DE5B2C" w14:textId="77777777" w:rsidR="00CB5DBA" w:rsidRPr="00CB5DBA" w:rsidRDefault="008F1DCE" w:rsidP="00CB5DBA">
          <w:pPr>
            <w:pStyle w:val="TOC1"/>
            <w:tabs>
              <w:tab w:val="right" w:leader="dot" w:pos="9016"/>
            </w:tabs>
            <w:spacing w:line="360" w:lineRule="auto"/>
            <w:rPr>
              <w:rFonts w:ascii="Arial" w:eastAsiaTheme="minorEastAsia" w:hAnsi="Arial" w:cs="Arial"/>
              <w:noProof/>
              <w:lang w:eastAsia="en-ZA"/>
            </w:rPr>
          </w:pPr>
          <w:hyperlink w:anchor="_Toc457221639" w:history="1">
            <w:r w:rsidR="00CB5DBA" w:rsidRPr="00CB5DBA">
              <w:rPr>
                <w:rStyle w:val="Hyperlink"/>
                <w:rFonts w:ascii="Arial" w:eastAsia="Calibri" w:hAnsi="Arial" w:cs="Arial"/>
                <w:noProof/>
              </w:rPr>
              <w:t>Recommendations to the Committee</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_Toc457221639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24</w:t>
            </w:r>
            <w:r w:rsidR="00CB5DBA" w:rsidRPr="00CB5DBA">
              <w:rPr>
                <w:rFonts w:ascii="Arial" w:hAnsi="Arial" w:cs="Arial"/>
                <w:noProof/>
                <w:webHidden/>
              </w:rPr>
              <w:fldChar w:fldCharType="end"/>
            </w:r>
          </w:hyperlink>
        </w:p>
        <w:p w14:paraId="115C9CB3" w14:textId="77777777" w:rsidR="00CB5DBA" w:rsidRPr="00CB5DBA" w:rsidRDefault="008F1DCE" w:rsidP="00CB5DBA">
          <w:pPr>
            <w:pStyle w:val="TOC1"/>
            <w:tabs>
              <w:tab w:val="left" w:pos="660"/>
              <w:tab w:val="right" w:leader="dot" w:pos="9016"/>
            </w:tabs>
            <w:spacing w:line="360" w:lineRule="auto"/>
            <w:rPr>
              <w:rFonts w:ascii="Arial" w:eastAsiaTheme="minorEastAsia" w:hAnsi="Arial" w:cs="Arial"/>
              <w:noProof/>
              <w:lang w:eastAsia="en-ZA"/>
            </w:rPr>
          </w:pPr>
          <w:hyperlink w:anchor="_Toc457221640" w:history="1">
            <w:r w:rsidR="00CB5DBA" w:rsidRPr="00CB5DBA">
              <w:rPr>
                <w:rStyle w:val="Hyperlink"/>
                <w:rFonts w:ascii="Arial" w:hAnsi="Arial" w:cs="Arial"/>
                <w:noProof/>
              </w:rPr>
              <w:t>4.2</w:t>
            </w:r>
            <w:r w:rsidR="00CB5DBA" w:rsidRPr="00CB5DBA">
              <w:rPr>
                <w:rFonts w:ascii="Arial" w:eastAsiaTheme="minorEastAsia" w:hAnsi="Arial" w:cs="Arial"/>
                <w:noProof/>
                <w:lang w:eastAsia="en-ZA"/>
              </w:rPr>
              <w:tab/>
            </w:r>
            <w:r w:rsidR="00CB5DBA" w:rsidRPr="00CB5DBA">
              <w:rPr>
                <w:rStyle w:val="Hyperlink"/>
                <w:rFonts w:ascii="Arial" w:hAnsi="Arial" w:cs="Arial"/>
                <w:noProof/>
              </w:rPr>
              <w:t xml:space="preserve"> Progress with respect to the Durban Declaration and Programme of Action</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_Toc457221640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24</w:t>
            </w:r>
            <w:r w:rsidR="00CB5DBA" w:rsidRPr="00CB5DBA">
              <w:rPr>
                <w:rFonts w:ascii="Arial" w:hAnsi="Arial" w:cs="Arial"/>
                <w:noProof/>
                <w:webHidden/>
              </w:rPr>
              <w:fldChar w:fldCharType="end"/>
            </w:r>
          </w:hyperlink>
        </w:p>
        <w:p w14:paraId="28F4404B" w14:textId="77777777" w:rsidR="00CB5DBA" w:rsidRPr="00CB5DBA" w:rsidRDefault="008F1DCE" w:rsidP="00CB5DBA">
          <w:pPr>
            <w:pStyle w:val="TOC1"/>
            <w:tabs>
              <w:tab w:val="right" w:leader="dot" w:pos="9016"/>
            </w:tabs>
            <w:spacing w:line="360" w:lineRule="auto"/>
            <w:rPr>
              <w:rFonts w:ascii="Arial" w:eastAsiaTheme="minorEastAsia" w:hAnsi="Arial" w:cs="Arial"/>
              <w:noProof/>
              <w:lang w:eastAsia="en-ZA"/>
            </w:rPr>
          </w:pPr>
          <w:hyperlink w:anchor="_Toc457221641" w:history="1">
            <w:r w:rsidR="00CB5DBA" w:rsidRPr="00CB5DBA">
              <w:rPr>
                <w:rStyle w:val="Hyperlink"/>
                <w:rFonts w:ascii="Arial" w:eastAsia="Calibri" w:hAnsi="Arial" w:cs="Arial"/>
                <w:noProof/>
              </w:rPr>
              <w:t>Recommendations to the Committee</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_Toc457221641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26</w:t>
            </w:r>
            <w:r w:rsidR="00CB5DBA" w:rsidRPr="00CB5DBA">
              <w:rPr>
                <w:rFonts w:ascii="Arial" w:hAnsi="Arial" w:cs="Arial"/>
                <w:noProof/>
                <w:webHidden/>
              </w:rPr>
              <w:fldChar w:fldCharType="end"/>
            </w:r>
          </w:hyperlink>
        </w:p>
        <w:p w14:paraId="3D5338BD" w14:textId="77777777" w:rsidR="00CB5DBA" w:rsidRPr="00CB5DBA" w:rsidRDefault="008F1DCE" w:rsidP="00CB5DBA">
          <w:pPr>
            <w:pStyle w:val="TOC1"/>
            <w:tabs>
              <w:tab w:val="left" w:pos="1100"/>
              <w:tab w:val="right" w:leader="dot" w:pos="9016"/>
            </w:tabs>
            <w:spacing w:line="360" w:lineRule="auto"/>
            <w:rPr>
              <w:rFonts w:ascii="Arial" w:eastAsiaTheme="minorEastAsia" w:hAnsi="Arial" w:cs="Arial"/>
              <w:noProof/>
              <w:lang w:eastAsia="en-ZA"/>
            </w:rPr>
          </w:pPr>
          <w:hyperlink w:anchor="_Toc457221642" w:history="1">
            <w:r w:rsidR="00CB5DBA" w:rsidRPr="00CB5DBA">
              <w:rPr>
                <w:rStyle w:val="Hyperlink"/>
                <w:rFonts w:ascii="Arial" w:hAnsi="Arial" w:cs="Arial"/>
                <w:noProof/>
              </w:rPr>
              <w:t>Section 5:</w:t>
            </w:r>
            <w:r w:rsidR="00CB5DBA" w:rsidRPr="00CB5DBA">
              <w:rPr>
                <w:rFonts w:ascii="Arial" w:eastAsiaTheme="minorEastAsia" w:hAnsi="Arial" w:cs="Arial"/>
                <w:noProof/>
                <w:lang w:eastAsia="en-ZA"/>
              </w:rPr>
              <w:tab/>
            </w:r>
            <w:r w:rsidR="00CB5DBA" w:rsidRPr="00CB5DBA">
              <w:rPr>
                <w:rStyle w:val="Hyperlink"/>
                <w:rFonts w:ascii="Arial" w:hAnsi="Arial" w:cs="Arial"/>
                <w:noProof/>
              </w:rPr>
              <w:t>Article 4:  Condemnation and criminalisation of all propaganda based   on ideas or theories of racial discrimination</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_Toc457221642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27</w:t>
            </w:r>
            <w:r w:rsidR="00CB5DBA" w:rsidRPr="00CB5DBA">
              <w:rPr>
                <w:rFonts w:ascii="Arial" w:hAnsi="Arial" w:cs="Arial"/>
                <w:noProof/>
                <w:webHidden/>
              </w:rPr>
              <w:fldChar w:fldCharType="end"/>
            </w:r>
          </w:hyperlink>
        </w:p>
        <w:p w14:paraId="3CB48D0B" w14:textId="77777777" w:rsidR="00CB5DBA" w:rsidRPr="00CB5DBA" w:rsidRDefault="008F1DCE" w:rsidP="00CB5DBA">
          <w:pPr>
            <w:pStyle w:val="TOC1"/>
            <w:tabs>
              <w:tab w:val="left" w:pos="660"/>
              <w:tab w:val="right" w:leader="dot" w:pos="9016"/>
            </w:tabs>
            <w:spacing w:line="360" w:lineRule="auto"/>
            <w:rPr>
              <w:rFonts w:ascii="Arial" w:eastAsiaTheme="minorEastAsia" w:hAnsi="Arial" w:cs="Arial"/>
              <w:noProof/>
              <w:lang w:eastAsia="en-ZA"/>
            </w:rPr>
          </w:pPr>
          <w:hyperlink w:anchor="_Toc457221643" w:history="1">
            <w:r w:rsidR="00CB5DBA" w:rsidRPr="00CB5DBA">
              <w:rPr>
                <w:rStyle w:val="Hyperlink"/>
                <w:rFonts w:ascii="Arial" w:hAnsi="Arial" w:cs="Arial"/>
                <w:noProof/>
              </w:rPr>
              <w:t>5.1</w:t>
            </w:r>
            <w:r w:rsidR="00CB5DBA" w:rsidRPr="00CB5DBA">
              <w:rPr>
                <w:rFonts w:ascii="Arial" w:eastAsiaTheme="minorEastAsia" w:hAnsi="Arial" w:cs="Arial"/>
                <w:noProof/>
                <w:lang w:eastAsia="en-ZA"/>
              </w:rPr>
              <w:tab/>
            </w:r>
            <w:r w:rsidR="00CB5DBA" w:rsidRPr="00CB5DBA">
              <w:rPr>
                <w:rStyle w:val="Hyperlink"/>
                <w:rFonts w:ascii="Arial" w:hAnsi="Arial" w:cs="Arial"/>
                <w:noProof/>
              </w:rPr>
              <w:t>Examples of South Africa response to racial propaganda</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_Toc457221643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27</w:t>
            </w:r>
            <w:r w:rsidR="00CB5DBA" w:rsidRPr="00CB5DBA">
              <w:rPr>
                <w:rFonts w:ascii="Arial" w:hAnsi="Arial" w:cs="Arial"/>
                <w:noProof/>
                <w:webHidden/>
              </w:rPr>
              <w:fldChar w:fldCharType="end"/>
            </w:r>
          </w:hyperlink>
        </w:p>
        <w:p w14:paraId="7593A56D" w14:textId="77777777" w:rsidR="00CB5DBA" w:rsidRPr="00CB5DBA" w:rsidRDefault="008F1DCE" w:rsidP="00CB5DBA">
          <w:pPr>
            <w:pStyle w:val="TOC1"/>
            <w:tabs>
              <w:tab w:val="left" w:pos="880"/>
              <w:tab w:val="right" w:leader="dot" w:pos="9016"/>
            </w:tabs>
            <w:spacing w:line="360" w:lineRule="auto"/>
            <w:rPr>
              <w:rFonts w:ascii="Arial" w:eastAsiaTheme="minorEastAsia" w:hAnsi="Arial" w:cs="Arial"/>
              <w:noProof/>
              <w:lang w:eastAsia="en-ZA"/>
            </w:rPr>
          </w:pPr>
          <w:hyperlink w:anchor="_Toc457221644" w:history="1">
            <w:r w:rsidR="00CB5DBA" w:rsidRPr="00CB5DBA">
              <w:rPr>
                <w:rStyle w:val="Hyperlink"/>
                <w:rFonts w:ascii="Arial" w:hAnsi="Arial" w:cs="Arial"/>
                <w:noProof/>
              </w:rPr>
              <w:t xml:space="preserve">5.1.1  </w:t>
            </w:r>
            <w:r w:rsidR="00CB5DBA" w:rsidRPr="00CB5DBA">
              <w:rPr>
                <w:rFonts w:ascii="Arial" w:eastAsiaTheme="minorEastAsia" w:hAnsi="Arial" w:cs="Arial"/>
                <w:noProof/>
                <w:lang w:eastAsia="en-ZA"/>
              </w:rPr>
              <w:tab/>
            </w:r>
            <w:r w:rsidR="00CB5DBA" w:rsidRPr="00CB5DBA">
              <w:rPr>
                <w:rStyle w:val="Hyperlink"/>
                <w:rFonts w:ascii="Arial" w:hAnsi="Arial" w:cs="Arial"/>
                <w:noProof/>
              </w:rPr>
              <w:t>Hate Speech</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_Toc457221644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27</w:t>
            </w:r>
            <w:r w:rsidR="00CB5DBA" w:rsidRPr="00CB5DBA">
              <w:rPr>
                <w:rFonts w:ascii="Arial" w:hAnsi="Arial" w:cs="Arial"/>
                <w:noProof/>
                <w:webHidden/>
              </w:rPr>
              <w:fldChar w:fldCharType="end"/>
            </w:r>
          </w:hyperlink>
        </w:p>
        <w:p w14:paraId="3C3E3CE9" w14:textId="77777777" w:rsidR="00CB5DBA" w:rsidRPr="00CB5DBA" w:rsidRDefault="008F1DCE" w:rsidP="00CB5DBA">
          <w:pPr>
            <w:pStyle w:val="TOC1"/>
            <w:tabs>
              <w:tab w:val="right" w:leader="dot" w:pos="9016"/>
            </w:tabs>
            <w:spacing w:line="360" w:lineRule="auto"/>
            <w:rPr>
              <w:rFonts w:ascii="Arial" w:eastAsiaTheme="minorEastAsia" w:hAnsi="Arial" w:cs="Arial"/>
              <w:noProof/>
              <w:lang w:eastAsia="en-ZA"/>
            </w:rPr>
          </w:pPr>
          <w:hyperlink w:anchor="_Toc457221645" w:history="1">
            <w:r w:rsidR="00CB5DBA" w:rsidRPr="00CB5DBA">
              <w:rPr>
                <w:rStyle w:val="Hyperlink"/>
                <w:rFonts w:ascii="Arial" w:eastAsia="Calibri" w:hAnsi="Arial" w:cs="Arial"/>
                <w:noProof/>
              </w:rPr>
              <w:t>Recommendations to the Committee</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_Toc457221645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29</w:t>
            </w:r>
            <w:r w:rsidR="00CB5DBA" w:rsidRPr="00CB5DBA">
              <w:rPr>
                <w:rFonts w:ascii="Arial" w:hAnsi="Arial" w:cs="Arial"/>
                <w:noProof/>
                <w:webHidden/>
              </w:rPr>
              <w:fldChar w:fldCharType="end"/>
            </w:r>
          </w:hyperlink>
        </w:p>
        <w:p w14:paraId="3AB3894B" w14:textId="77777777" w:rsidR="00CB5DBA" w:rsidRPr="00CB5DBA" w:rsidRDefault="008F1DCE" w:rsidP="00CB5DBA">
          <w:pPr>
            <w:pStyle w:val="TOC1"/>
            <w:tabs>
              <w:tab w:val="left" w:pos="1100"/>
              <w:tab w:val="right" w:leader="dot" w:pos="9016"/>
            </w:tabs>
            <w:spacing w:line="360" w:lineRule="auto"/>
            <w:rPr>
              <w:rFonts w:ascii="Arial" w:eastAsiaTheme="minorEastAsia" w:hAnsi="Arial" w:cs="Arial"/>
              <w:noProof/>
              <w:lang w:eastAsia="en-ZA"/>
            </w:rPr>
          </w:pPr>
          <w:hyperlink w:anchor="_Toc457221646" w:history="1">
            <w:r w:rsidR="00CB5DBA" w:rsidRPr="00CB5DBA">
              <w:rPr>
                <w:rStyle w:val="Hyperlink"/>
                <w:rFonts w:ascii="Arial" w:hAnsi="Arial" w:cs="Arial"/>
                <w:noProof/>
              </w:rPr>
              <w:t>Section 6:</w:t>
            </w:r>
            <w:r w:rsidR="00CB5DBA" w:rsidRPr="00CB5DBA">
              <w:rPr>
                <w:rFonts w:ascii="Arial" w:eastAsiaTheme="minorEastAsia" w:hAnsi="Arial" w:cs="Arial"/>
                <w:noProof/>
                <w:lang w:eastAsia="en-ZA"/>
              </w:rPr>
              <w:tab/>
            </w:r>
            <w:r w:rsidR="00CB5DBA" w:rsidRPr="00CB5DBA">
              <w:rPr>
                <w:rStyle w:val="Hyperlink"/>
                <w:rFonts w:ascii="Arial" w:hAnsi="Arial" w:cs="Arial"/>
                <w:noProof/>
              </w:rPr>
              <w:t>Article 5: Guarantee to everyone the right to equality before the law   in the enjoyment of their rights</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_Toc457221646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30</w:t>
            </w:r>
            <w:r w:rsidR="00CB5DBA" w:rsidRPr="00CB5DBA">
              <w:rPr>
                <w:rFonts w:ascii="Arial" w:hAnsi="Arial" w:cs="Arial"/>
                <w:noProof/>
                <w:webHidden/>
              </w:rPr>
              <w:fldChar w:fldCharType="end"/>
            </w:r>
          </w:hyperlink>
        </w:p>
        <w:p w14:paraId="14A6C323" w14:textId="77777777" w:rsidR="00CB5DBA" w:rsidRPr="00CB5DBA" w:rsidRDefault="008F1DCE" w:rsidP="00CB5DBA">
          <w:pPr>
            <w:pStyle w:val="TOC1"/>
            <w:tabs>
              <w:tab w:val="left" w:pos="660"/>
              <w:tab w:val="right" w:leader="dot" w:pos="9016"/>
            </w:tabs>
            <w:spacing w:line="360" w:lineRule="auto"/>
            <w:rPr>
              <w:rFonts w:ascii="Arial" w:eastAsiaTheme="minorEastAsia" w:hAnsi="Arial" w:cs="Arial"/>
              <w:noProof/>
              <w:lang w:eastAsia="en-ZA"/>
            </w:rPr>
          </w:pPr>
          <w:hyperlink w:anchor="_Toc457221647" w:history="1">
            <w:r w:rsidR="00CB5DBA" w:rsidRPr="00CB5DBA">
              <w:rPr>
                <w:rStyle w:val="Hyperlink"/>
                <w:rFonts w:ascii="Arial" w:hAnsi="Arial" w:cs="Arial"/>
                <w:noProof/>
              </w:rPr>
              <w:t>6.1</w:t>
            </w:r>
            <w:r w:rsidR="00CB5DBA" w:rsidRPr="00CB5DBA">
              <w:rPr>
                <w:rFonts w:ascii="Arial" w:eastAsiaTheme="minorEastAsia" w:hAnsi="Arial" w:cs="Arial"/>
                <w:noProof/>
                <w:lang w:eastAsia="en-ZA"/>
              </w:rPr>
              <w:tab/>
            </w:r>
            <w:r w:rsidR="00CB5DBA" w:rsidRPr="00CB5DBA">
              <w:rPr>
                <w:rStyle w:val="Hyperlink"/>
                <w:rFonts w:ascii="Arial" w:hAnsi="Arial" w:cs="Arial"/>
                <w:noProof/>
              </w:rPr>
              <w:t xml:space="preserve"> Equality and access to justice</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_Toc457221647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30</w:t>
            </w:r>
            <w:r w:rsidR="00CB5DBA" w:rsidRPr="00CB5DBA">
              <w:rPr>
                <w:rFonts w:ascii="Arial" w:hAnsi="Arial" w:cs="Arial"/>
                <w:noProof/>
                <w:webHidden/>
              </w:rPr>
              <w:fldChar w:fldCharType="end"/>
            </w:r>
          </w:hyperlink>
        </w:p>
        <w:p w14:paraId="5C98D4BA" w14:textId="77777777" w:rsidR="00CB5DBA" w:rsidRPr="00CB5DBA" w:rsidRDefault="008F1DCE" w:rsidP="00CB5DBA">
          <w:pPr>
            <w:pStyle w:val="TOC1"/>
            <w:tabs>
              <w:tab w:val="right" w:leader="dot" w:pos="9016"/>
            </w:tabs>
            <w:spacing w:line="360" w:lineRule="auto"/>
            <w:rPr>
              <w:rFonts w:ascii="Arial" w:eastAsiaTheme="minorEastAsia" w:hAnsi="Arial" w:cs="Arial"/>
              <w:noProof/>
              <w:lang w:eastAsia="en-ZA"/>
            </w:rPr>
          </w:pPr>
          <w:hyperlink w:anchor="_Toc457221648" w:history="1">
            <w:r w:rsidR="00CB5DBA" w:rsidRPr="00CB5DBA">
              <w:rPr>
                <w:rStyle w:val="Hyperlink"/>
                <w:rFonts w:ascii="Arial" w:eastAsia="Calibri" w:hAnsi="Arial" w:cs="Arial"/>
                <w:noProof/>
              </w:rPr>
              <w:t>Recommendations to the Committee</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_Toc457221648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31</w:t>
            </w:r>
            <w:r w:rsidR="00CB5DBA" w:rsidRPr="00CB5DBA">
              <w:rPr>
                <w:rFonts w:ascii="Arial" w:hAnsi="Arial" w:cs="Arial"/>
                <w:noProof/>
                <w:webHidden/>
              </w:rPr>
              <w:fldChar w:fldCharType="end"/>
            </w:r>
          </w:hyperlink>
        </w:p>
        <w:p w14:paraId="6E25DA8E" w14:textId="77777777" w:rsidR="00CB5DBA" w:rsidRPr="00CB5DBA" w:rsidRDefault="008F1DCE" w:rsidP="00CB5DBA">
          <w:pPr>
            <w:pStyle w:val="TOC1"/>
            <w:tabs>
              <w:tab w:val="left" w:pos="660"/>
              <w:tab w:val="right" w:leader="dot" w:pos="9016"/>
            </w:tabs>
            <w:spacing w:line="360" w:lineRule="auto"/>
            <w:rPr>
              <w:rFonts w:ascii="Arial" w:eastAsiaTheme="minorEastAsia" w:hAnsi="Arial" w:cs="Arial"/>
              <w:noProof/>
              <w:lang w:eastAsia="en-ZA"/>
            </w:rPr>
          </w:pPr>
          <w:hyperlink w:anchor="_Toc457221649" w:history="1">
            <w:r w:rsidR="00CB5DBA" w:rsidRPr="00CB5DBA">
              <w:rPr>
                <w:rStyle w:val="Hyperlink"/>
                <w:rFonts w:ascii="Arial" w:hAnsi="Arial" w:cs="Arial"/>
                <w:noProof/>
              </w:rPr>
              <w:t>6.2</w:t>
            </w:r>
            <w:r w:rsidR="00CB5DBA" w:rsidRPr="00CB5DBA">
              <w:rPr>
                <w:rFonts w:ascii="Arial" w:eastAsiaTheme="minorEastAsia" w:hAnsi="Arial" w:cs="Arial"/>
                <w:noProof/>
                <w:lang w:eastAsia="en-ZA"/>
              </w:rPr>
              <w:tab/>
            </w:r>
            <w:r w:rsidR="00CB5DBA" w:rsidRPr="00CB5DBA">
              <w:rPr>
                <w:rStyle w:val="Hyperlink"/>
                <w:rFonts w:ascii="Arial" w:hAnsi="Arial" w:cs="Arial"/>
                <w:noProof/>
              </w:rPr>
              <w:t xml:space="preserve">  Liberty and freedom of movement</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_Toc457221649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32</w:t>
            </w:r>
            <w:r w:rsidR="00CB5DBA" w:rsidRPr="00CB5DBA">
              <w:rPr>
                <w:rFonts w:ascii="Arial" w:hAnsi="Arial" w:cs="Arial"/>
                <w:noProof/>
                <w:webHidden/>
              </w:rPr>
              <w:fldChar w:fldCharType="end"/>
            </w:r>
          </w:hyperlink>
        </w:p>
        <w:p w14:paraId="3D3E6482" w14:textId="77777777" w:rsidR="00CB5DBA" w:rsidRPr="00CB5DBA" w:rsidRDefault="008F1DCE" w:rsidP="00CB5DBA">
          <w:pPr>
            <w:pStyle w:val="TOC1"/>
            <w:tabs>
              <w:tab w:val="left" w:pos="880"/>
              <w:tab w:val="right" w:leader="dot" w:pos="9016"/>
            </w:tabs>
            <w:spacing w:line="360" w:lineRule="auto"/>
            <w:rPr>
              <w:rFonts w:ascii="Arial" w:eastAsiaTheme="minorEastAsia" w:hAnsi="Arial" w:cs="Arial"/>
              <w:noProof/>
              <w:lang w:eastAsia="en-ZA"/>
            </w:rPr>
          </w:pPr>
          <w:hyperlink w:anchor="_Toc457221650" w:history="1">
            <w:r w:rsidR="00CB5DBA" w:rsidRPr="00CB5DBA">
              <w:rPr>
                <w:rStyle w:val="Hyperlink"/>
                <w:rFonts w:ascii="Arial" w:hAnsi="Arial" w:cs="Arial"/>
                <w:noProof/>
              </w:rPr>
              <w:t xml:space="preserve">6.2.1 </w:t>
            </w:r>
            <w:r w:rsidR="00CB5DBA" w:rsidRPr="00CB5DBA">
              <w:rPr>
                <w:rFonts w:ascii="Arial" w:eastAsiaTheme="minorEastAsia" w:hAnsi="Arial" w:cs="Arial"/>
                <w:noProof/>
                <w:lang w:eastAsia="en-ZA"/>
              </w:rPr>
              <w:tab/>
            </w:r>
            <w:r w:rsidR="00CB5DBA" w:rsidRPr="00CB5DBA">
              <w:rPr>
                <w:rStyle w:val="Hyperlink"/>
                <w:rFonts w:ascii="Arial" w:hAnsi="Arial" w:cs="Arial"/>
                <w:noProof/>
              </w:rPr>
              <w:t xml:space="preserve"> Places of Detention</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_Toc457221650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32</w:t>
            </w:r>
            <w:r w:rsidR="00CB5DBA" w:rsidRPr="00CB5DBA">
              <w:rPr>
                <w:rFonts w:ascii="Arial" w:hAnsi="Arial" w:cs="Arial"/>
                <w:noProof/>
                <w:webHidden/>
              </w:rPr>
              <w:fldChar w:fldCharType="end"/>
            </w:r>
          </w:hyperlink>
        </w:p>
        <w:p w14:paraId="1DA2B0DC" w14:textId="77777777" w:rsidR="00CB5DBA" w:rsidRPr="00CB5DBA" w:rsidRDefault="008F1DCE" w:rsidP="00CB5DBA">
          <w:pPr>
            <w:pStyle w:val="TOC1"/>
            <w:tabs>
              <w:tab w:val="right" w:leader="dot" w:pos="9016"/>
            </w:tabs>
            <w:spacing w:line="360" w:lineRule="auto"/>
            <w:rPr>
              <w:rFonts w:ascii="Arial" w:eastAsiaTheme="minorEastAsia" w:hAnsi="Arial" w:cs="Arial"/>
              <w:noProof/>
              <w:lang w:eastAsia="en-ZA"/>
            </w:rPr>
          </w:pPr>
          <w:hyperlink w:anchor="_Toc457221651" w:history="1">
            <w:r w:rsidR="00CB5DBA" w:rsidRPr="00CB5DBA">
              <w:rPr>
                <w:rStyle w:val="Hyperlink"/>
                <w:rFonts w:ascii="Arial" w:eastAsia="Calibri" w:hAnsi="Arial" w:cs="Arial"/>
                <w:noProof/>
              </w:rPr>
              <w:t>Recommendations to the Committee</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_Toc457221651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32</w:t>
            </w:r>
            <w:r w:rsidR="00CB5DBA" w:rsidRPr="00CB5DBA">
              <w:rPr>
                <w:rFonts w:ascii="Arial" w:hAnsi="Arial" w:cs="Arial"/>
                <w:noProof/>
                <w:webHidden/>
              </w:rPr>
              <w:fldChar w:fldCharType="end"/>
            </w:r>
          </w:hyperlink>
        </w:p>
        <w:p w14:paraId="0567B567" w14:textId="77777777" w:rsidR="00CB5DBA" w:rsidRPr="00CB5DBA" w:rsidRDefault="008F1DCE" w:rsidP="00CB5DBA">
          <w:pPr>
            <w:pStyle w:val="TOC1"/>
            <w:tabs>
              <w:tab w:val="left" w:pos="880"/>
              <w:tab w:val="right" w:leader="dot" w:pos="9016"/>
            </w:tabs>
            <w:spacing w:line="360" w:lineRule="auto"/>
            <w:rPr>
              <w:rFonts w:ascii="Arial" w:eastAsiaTheme="minorEastAsia" w:hAnsi="Arial" w:cs="Arial"/>
              <w:noProof/>
              <w:lang w:eastAsia="en-ZA"/>
            </w:rPr>
          </w:pPr>
          <w:hyperlink w:anchor="_Toc457221652" w:history="1">
            <w:r w:rsidR="00CB5DBA" w:rsidRPr="00CB5DBA">
              <w:rPr>
                <w:rStyle w:val="Hyperlink"/>
                <w:rFonts w:ascii="Arial" w:hAnsi="Arial" w:cs="Arial"/>
                <w:noProof/>
              </w:rPr>
              <w:t xml:space="preserve">6.2.2 </w:t>
            </w:r>
            <w:r w:rsidR="00CB5DBA" w:rsidRPr="00CB5DBA">
              <w:rPr>
                <w:rFonts w:ascii="Arial" w:eastAsiaTheme="minorEastAsia" w:hAnsi="Arial" w:cs="Arial"/>
                <w:noProof/>
                <w:lang w:eastAsia="en-ZA"/>
              </w:rPr>
              <w:tab/>
            </w:r>
            <w:r w:rsidR="00CB5DBA" w:rsidRPr="00CB5DBA">
              <w:rPr>
                <w:rStyle w:val="Hyperlink"/>
                <w:rFonts w:ascii="Arial" w:hAnsi="Arial" w:cs="Arial"/>
                <w:noProof/>
              </w:rPr>
              <w:t>Freedom of movement and residence within the border of the State</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_Toc457221652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33</w:t>
            </w:r>
            <w:r w:rsidR="00CB5DBA" w:rsidRPr="00CB5DBA">
              <w:rPr>
                <w:rFonts w:ascii="Arial" w:hAnsi="Arial" w:cs="Arial"/>
                <w:noProof/>
                <w:webHidden/>
              </w:rPr>
              <w:fldChar w:fldCharType="end"/>
            </w:r>
          </w:hyperlink>
        </w:p>
        <w:p w14:paraId="76A6DCD9" w14:textId="77777777" w:rsidR="00CB5DBA" w:rsidRPr="00CB5DBA" w:rsidRDefault="008F1DCE" w:rsidP="00CB5DBA">
          <w:pPr>
            <w:pStyle w:val="TOC1"/>
            <w:tabs>
              <w:tab w:val="right" w:leader="dot" w:pos="9016"/>
            </w:tabs>
            <w:spacing w:line="360" w:lineRule="auto"/>
            <w:rPr>
              <w:rFonts w:ascii="Arial" w:eastAsiaTheme="minorEastAsia" w:hAnsi="Arial" w:cs="Arial"/>
              <w:noProof/>
              <w:lang w:eastAsia="en-ZA"/>
            </w:rPr>
          </w:pPr>
          <w:hyperlink w:anchor="_Toc457221653" w:history="1">
            <w:r w:rsidR="00CB5DBA" w:rsidRPr="00CB5DBA">
              <w:rPr>
                <w:rStyle w:val="Hyperlink"/>
                <w:rFonts w:ascii="Arial" w:eastAsia="Calibri" w:hAnsi="Arial" w:cs="Arial"/>
                <w:noProof/>
              </w:rPr>
              <w:t>Recommendations to the Committee</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_Toc457221653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34</w:t>
            </w:r>
            <w:r w:rsidR="00CB5DBA" w:rsidRPr="00CB5DBA">
              <w:rPr>
                <w:rFonts w:ascii="Arial" w:hAnsi="Arial" w:cs="Arial"/>
                <w:noProof/>
                <w:webHidden/>
              </w:rPr>
              <w:fldChar w:fldCharType="end"/>
            </w:r>
          </w:hyperlink>
        </w:p>
        <w:p w14:paraId="7A736604" w14:textId="77777777" w:rsidR="00CB5DBA" w:rsidRPr="00CB5DBA" w:rsidRDefault="008F1DCE" w:rsidP="00CB5DBA">
          <w:pPr>
            <w:pStyle w:val="TOC1"/>
            <w:tabs>
              <w:tab w:val="left" w:pos="660"/>
              <w:tab w:val="right" w:leader="dot" w:pos="9016"/>
            </w:tabs>
            <w:spacing w:line="360" w:lineRule="auto"/>
            <w:rPr>
              <w:rFonts w:ascii="Arial" w:eastAsiaTheme="minorEastAsia" w:hAnsi="Arial" w:cs="Arial"/>
              <w:noProof/>
              <w:lang w:eastAsia="en-ZA"/>
            </w:rPr>
          </w:pPr>
          <w:hyperlink w:anchor="_Toc457221654" w:history="1">
            <w:r w:rsidR="00CB5DBA" w:rsidRPr="00CB5DBA">
              <w:rPr>
                <w:rStyle w:val="Hyperlink"/>
                <w:rFonts w:ascii="Arial" w:hAnsi="Arial" w:cs="Arial"/>
                <w:noProof/>
              </w:rPr>
              <w:t xml:space="preserve">6.3 </w:t>
            </w:r>
            <w:r w:rsidR="00CB5DBA" w:rsidRPr="00CB5DBA">
              <w:rPr>
                <w:rFonts w:ascii="Arial" w:eastAsiaTheme="minorEastAsia" w:hAnsi="Arial" w:cs="Arial"/>
                <w:noProof/>
                <w:lang w:eastAsia="en-ZA"/>
              </w:rPr>
              <w:tab/>
            </w:r>
            <w:r w:rsidR="00CB5DBA" w:rsidRPr="00CB5DBA">
              <w:rPr>
                <w:rStyle w:val="Hyperlink"/>
                <w:rFonts w:ascii="Arial" w:hAnsi="Arial" w:cs="Arial"/>
                <w:noProof/>
              </w:rPr>
              <w:t>Marriage and family life</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_Toc457221654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34</w:t>
            </w:r>
            <w:r w:rsidR="00CB5DBA" w:rsidRPr="00CB5DBA">
              <w:rPr>
                <w:rFonts w:ascii="Arial" w:hAnsi="Arial" w:cs="Arial"/>
                <w:noProof/>
                <w:webHidden/>
              </w:rPr>
              <w:fldChar w:fldCharType="end"/>
            </w:r>
          </w:hyperlink>
        </w:p>
        <w:p w14:paraId="381DAAF4" w14:textId="77777777" w:rsidR="00CB5DBA" w:rsidRPr="00CB5DBA" w:rsidRDefault="008F1DCE" w:rsidP="00CB5DBA">
          <w:pPr>
            <w:pStyle w:val="TOC1"/>
            <w:tabs>
              <w:tab w:val="left" w:pos="880"/>
              <w:tab w:val="right" w:leader="dot" w:pos="9016"/>
            </w:tabs>
            <w:spacing w:line="360" w:lineRule="auto"/>
            <w:rPr>
              <w:rFonts w:ascii="Arial" w:eastAsiaTheme="minorEastAsia" w:hAnsi="Arial" w:cs="Arial"/>
              <w:noProof/>
              <w:lang w:eastAsia="en-ZA"/>
            </w:rPr>
          </w:pPr>
          <w:hyperlink w:anchor="_Toc457221655" w:history="1">
            <w:r w:rsidR="00CB5DBA" w:rsidRPr="00CB5DBA">
              <w:rPr>
                <w:rStyle w:val="Hyperlink"/>
                <w:rFonts w:ascii="Arial" w:hAnsi="Arial" w:cs="Arial"/>
                <w:noProof/>
              </w:rPr>
              <w:t>6.3.1</w:t>
            </w:r>
            <w:r w:rsidR="00CB5DBA" w:rsidRPr="00CB5DBA">
              <w:rPr>
                <w:rFonts w:ascii="Arial" w:eastAsiaTheme="minorEastAsia" w:hAnsi="Arial" w:cs="Arial"/>
                <w:noProof/>
                <w:lang w:eastAsia="en-ZA"/>
              </w:rPr>
              <w:tab/>
            </w:r>
            <w:r w:rsidR="00CB5DBA" w:rsidRPr="00CB5DBA">
              <w:rPr>
                <w:rStyle w:val="Hyperlink"/>
                <w:rFonts w:ascii="Arial" w:hAnsi="Arial" w:cs="Arial"/>
                <w:noProof/>
              </w:rPr>
              <w:t>Forced and servile marriage</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_Toc457221655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34</w:t>
            </w:r>
            <w:r w:rsidR="00CB5DBA" w:rsidRPr="00CB5DBA">
              <w:rPr>
                <w:rFonts w:ascii="Arial" w:hAnsi="Arial" w:cs="Arial"/>
                <w:noProof/>
                <w:webHidden/>
              </w:rPr>
              <w:fldChar w:fldCharType="end"/>
            </w:r>
          </w:hyperlink>
        </w:p>
        <w:p w14:paraId="65342416" w14:textId="77777777" w:rsidR="00CB5DBA" w:rsidRPr="00CB5DBA" w:rsidRDefault="008F1DCE" w:rsidP="00CB5DBA">
          <w:pPr>
            <w:pStyle w:val="TOC1"/>
            <w:tabs>
              <w:tab w:val="right" w:leader="dot" w:pos="9016"/>
            </w:tabs>
            <w:spacing w:line="360" w:lineRule="auto"/>
            <w:rPr>
              <w:rFonts w:ascii="Arial" w:eastAsiaTheme="minorEastAsia" w:hAnsi="Arial" w:cs="Arial"/>
              <w:noProof/>
              <w:lang w:eastAsia="en-ZA"/>
            </w:rPr>
          </w:pPr>
          <w:hyperlink w:anchor="_Toc457221656" w:history="1">
            <w:r w:rsidR="00CB5DBA" w:rsidRPr="00CB5DBA">
              <w:rPr>
                <w:rStyle w:val="Hyperlink"/>
                <w:rFonts w:ascii="Arial" w:hAnsi="Arial" w:cs="Arial"/>
                <w:noProof/>
              </w:rPr>
              <w:t>Recommendations to the Committee</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_Toc457221656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35</w:t>
            </w:r>
            <w:r w:rsidR="00CB5DBA" w:rsidRPr="00CB5DBA">
              <w:rPr>
                <w:rFonts w:ascii="Arial" w:hAnsi="Arial" w:cs="Arial"/>
                <w:noProof/>
                <w:webHidden/>
              </w:rPr>
              <w:fldChar w:fldCharType="end"/>
            </w:r>
          </w:hyperlink>
        </w:p>
        <w:p w14:paraId="1C594AD8" w14:textId="77777777" w:rsidR="00CB5DBA" w:rsidRPr="00CB5DBA" w:rsidRDefault="008F1DCE" w:rsidP="00CB5DBA">
          <w:pPr>
            <w:pStyle w:val="TOC1"/>
            <w:tabs>
              <w:tab w:val="left" w:pos="880"/>
              <w:tab w:val="right" w:leader="dot" w:pos="9016"/>
            </w:tabs>
            <w:spacing w:line="360" w:lineRule="auto"/>
            <w:rPr>
              <w:rFonts w:ascii="Arial" w:eastAsiaTheme="minorEastAsia" w:hAnsi="Arial" w:cs="Arial"/>
              <w:noProof/>
              <w:lang w:eastAsia="en-ZA"/>
            </w:rPr>
          </w:pPr>
          <w:hyperlink w:anchor="_Toc457221657" w:history="1">
            <w:r w:rsidR="00CB5DBA" w:rsidRPr="00CB5DBA">
              <w:rPr>
                <w:rStyle w:val="Hyperlink"/>
                <w:rFonts w:ascii="Arial" w:hAnsi="Arial" w:cs="Arial"/>
                <w:noProof/>
              </w:rPr>
              <w:t>6.3.2</w:t>
            </w:r>
            <w:r w:rsidR="00CB5DBA" w:rsidRPr="00CB5DBA">
              <w:rPr>
                <w:rFonts w:ascii="Arial" w:eastAsiaTheme="minorEastAsia" w:hAnsi="Arial" w:cs="Arial"/>
                <w:noProof/>
                <w:lang w:eastAsia="en-ZA"/>
              </w:rPr>
              <w:tab/>
            </w:r>
            <w:r w:rsidR="00CB5DBA" w:rsidRPr="00CB5DBA">
              <w:rPr>
                <w:rStyle w:val="Hyperlink"/>
                <w:rFonts w:ascii="Arial" w:hAnsi="Arial" w:cs="Arial"/>
                <w:noProof/>
              </w:rPr>
              <w:t>Discrimination against LBGTI persons</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_Toc457221657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35</w:t>
            </w:r>
            <w:r w:rsidR="00CB5DBA" w:rsidRPr="00CB5DBA">
              <w:rPr>
                <w:rFonts w:ascii="Arial" w:hAnsi="Arial" w:cs="Arial"/>
                <w:noProof/>
                <w:webHidden/>
              </w:rPr>
              <w:fldChar w:fldCharType="end"/>
            </w:r>
          </w:hyperlink>
        </w:p>
        <w:p w14:paraId="2898F4B2" w14:textId="77777777" w:rsidR="00CB5DBA" w:rsidRPr="00CB5DBA" w:rsidRDefault="008F1DCE" w:rsidP="00CB5DBA">
          <w:pPr>
            <w:pStyle w:val="TOC1"/>
            <w:tabs>
              <w:tab w:val="right" w:leader="dot" w:pos="9016"/>
            </w:tabs>
            <w:spacing w:line="360" w:lineRule="auto"/>
            <w:rPr>
              <w:rFonts w:ascii="Arial" w:eastAsiaTheme="minorEastAsia" w:hAnsi="Arial" w:cs="Arial"/>
              <w:noProof/>
              <w:lang w:eastAsia="en-ZA"/>
            </w:rPr>
          </w:pPr>
          <w:hyperlink w:anchor="_Toc457221658" w:history="1">
            <w:r w:rsidR="00CB5DBA" w:rsidRPr="00CB5DBA">
              <w:rPr>
                <w:rStyle w:val="Hyperlink"/>
                <w:rFonts w:ascii="Arial" w:hAnsi="Arial" w:cs="Arial"/>
                <w:noProof/>
              </w:rPr>
              <w:t>Recommendations to the Committee</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_Toc457221658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37</w:t>
            </w:r>
            <w:r w:rsidR="00CB5DBA" w:rsidRPr="00CB5DBA">
              <w:rPr>
                <w:rFonts w:ascii="Arial" w:hAnsi="Arial" w:cs="Arial"/>
                <w:noProof/>
                <w:webHidden/>
              </w:rPr>
              <w:fldChar w:fldCharType="end"/>
            </w:r>
          </w:hyperlink>
        </w:p>
        <w:p w14:paraId="0EF01B4C" w14:textId="77777777" w:rsidR="00CB5DBA" w:rsidRPr="00CB5DBA" w:rsidRDefault="008F1DCE" w:rsidP="00CB5DBA">
          <w:pPr>
            <w:pStyle w:val="TOC1"/>
            <w:tabs>
              <w:tab w:val="left" w:pos="660"/>
              <w:tab w:val="right" w:leader="dot" w:pos="9016"/>
            </w:tabs>
            <w:spacing w:line="360" w:lineRule="auto"/>
            <w:rPr>
              <w:rFonts w:ascii="Arial" w:eastAsiaTheme="minorEastAsia" w:hAnsi="Arial" w:cs="Arial"/>
              <w:noProof/>
              <w:lang w:eastAsia="en-ZA"/>
            </w:rPr>
          </w:pPr>
          <w:hyperlink w:anchor="_Toc457221659" w:history="1">
            <w:r w:rsidR="00CB5DBA" w:rsidRPr="00CB5DBA">
              <w:rPr>
                <w:rStyle w:val="Hyperlink"/>
                <w:rFonts w:ascii="Arial" w:hAnsi="Arial" w:cs="Arial"/>
                <w:noProof/>
              </w:rPr>
              <w:t xml:space="preserve">6.4 </w:t>
            </w:r>
            <w:r w:rsidR="00CB5DBA" w:rsidRPr="00CB5DBA">
              <w:rPr>
                <w:rFonts w:ascii="Arial" w:eastAsiaTheme="minorEastAsia" w:hAnsi="Arial" w:cs="Arial"/>
                <w:noProof/>
                <w:lang w:eastAsia="en-ZA"/>
              </w:rPr>
              <w:tab/>
            </w:r>
            <w:r w:rsidR="00CB5DBA" w:rsidRPr="00CB5DBA">
              <w:rPr>
                <w:rStyle w:val="Hyperlink"/>
                <w:rFonts w:ascii="Arial" w:hAnsi="Arial" w:cs="Arial"/>
                <w:noProof/>
              </w:rPr>
              <w:t>Socio-economic and cultural rights</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_Toc457221659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37</w:t>
            </w:r>
            <w:r w:rsidR="00CB5DBA" w:rsidRPr="00CB5DBA">
              <w:rPr>
                <w:rFonts w:ascii="Arial" w:hAnsi="Arial" w:cs="Arial"/>
                <w:noProof/>
                <w:webHidden/>
              </w:rPr>
              <w:fldChar w:fldCharType="end"/>
            </w:r>
          </w:hyperlink>
        </w:p>
        <w:p w14:paraId="2C53E2CA" w14:textId="77777777" w:rsidR="00CB5DBA" w:rsidRPr="00CB5DBA" w:rsidRDefault="008F1DCE" w:rsidP="00CB5DBA">
          <w:pPr>
            <w:pStyle w:val="TOC1"/>
            <w:tabs>
              <w:tab w:val="left" w:pos="880"/>
              <w:tab w:val="right" w:leader="dot" w:pos="9016"/>
            </w:tabs>
            <w:spacing w:line="360" w:lineRule="auto"/>
            <w:rPr>
              <w:rFonts w:ascii="Arial" w:eastAsiaTheme="minorEastAsia" w:hAnsi="Arial" w:cs="Arial"/>
              <w:noProof/>
              <w:lang w:eastAsia="en-ZA"/>
            </w:rPr>
          </w:pPr>
          <w:hyperlink w:anchor="_Toc457221660" w:history="1">
            <w:r w:rsidR="00CB5DBA" w:rsidRPr="00CB5DBA">
              <w:rPr>
                <w:rStyle w:val="Hyperlink"/>
                <w:rFonts w:ascii="Arial" w:hAnsi="Arial" w:cs="Arial"/>
                <w:noProof/>
              </w:rPr>
              <w:t>6.4.1</w:t>
            </w:r>
            <w:r w:rsidR="00CB5DBA" w:rsidRPr="00CB5DBA">
              <w:rPr>
                <w:rFonts w:ascii="Arial" w:eastAsiaTheme="minorEastAsia" w:hAnsi="Arial" w:cs="Arial"/>
                <w:noProof/>
                <w:lang w:eastAsia="en-ZA"/>
              </w:rPr>
              <w:tab/>
            </w:r>
            <w:r w:rsidR="00CB5DBA" w:rsidRPr="00CB5DBA">
              <w:rPr>
                <w:rStyle w:val="Hyperlink"/>
                <w:rFonts w:ascii="Arial" w:hAnsi="Arial" w:cs="Arial"/>
                <w:noProof/>
              </w:rPr>
              <w:t>Land</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_Toc457221660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37</w:t>
            </w:r>
            <w:r w:rsidR="00CB5DBA" w:rsidRPr="00CB5DBA">
              <w:rPr>
                <w:rFonts w:ascii="Arial" w:hAnsi="Arial" w:cs="Arial"/>
                <w:noProof/>
                <w:webHidden/>
              </w:rPr>
              <w:fldChar w:fldCharType="end"/>
            </w:r>
          </w:hyperlink>
        </w:p>
        <w:p w14:paraId="2930315B" w14:textId="77777777" w:rsidR="00CB5DBA" w:rsidRPr="00CB5DBA" w:rsidRDefault="008F1DCE" w:rsidP="00CB5DBA">
          <w:pPr>
            <w:pStyle w:val="TOC1"/>
            <w:tabs>
              <w:tab w:val="right" w:leader="dot" w:pos="9016"/>
            </w:tabs>
            <w:spacing w:line="360" w:lineRule="auto"/>
            <w:rPr>
              <w:rFonts w:ascii="Arial" w:eastAsiaTheme="minorEastAsia" w:hAnsi="Arial" w:cs="Arial"/>
              <w:noProof/>
              <w:lang w:eastAsia="en-ZA"/>
            </w:rPr>
          </w:pPr>
          <w:hyperlink w:anchor="_Toc457221661" w:history="1">
            <w:r w:rsidR="00CB5DBA" w:rsidRPr="00CB5DBA">
              <w:rPr>
                <w:rStyle w:val="Hyperlink"/>
                <w:rFonts w:ascii="Arial" w:hAnsi="Arial" w:cs="Arial"/>
                <w:noProof/>
              </w:rPr>
              <w:t>Recommendations to the Committee</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_Toc457221661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38</w:t>
            </w:r>
            <w:r w:rsidR="00CB5DBA" w:rsidRPr="00CB5DBA">
              <w:rPr>
                <w:rFonts w:ascii="Arial" w:hAnsi="Arial" w:cs="Arial"/>
                <w:noProof/>
                <w:webHidden/>
              </w:rPr>
              <w:fldChar w:fldCharType="end"/>
            </w:r>
          </w:hyperlink>
        </w:p>
        <w:p w14:paraId="38E23EF5" w14:textId="77777777" w:rsidR="00CB5DBA" w:rsidRPr="00CB5DBA" w:rsidRDefault="008F1DCE" w:rsidP="00CB5DBA">
          <w:pPr>
            <w:pStyle w:val="TOC1"/>
            <w:tabs>
              <w:tab w:val="left" w:pos="880"/>
              <w:tab w:val="right" w:leader="dot" w:pos="9016"/>
            </w:tabs>
            <w:spacing w:line="360" w:lineRule="auto"/>
            <w:rPr>
              <w:rFonts w:ascii="Arial" w:eastAsiaTheme="minorEastAsia" w:hAnsi="Arial" w:cs="Arial"/>
              <w:noProof/>
              <w:lang w:eastAsia="en-ZA"/>
            </w:rPr>
          </w:pPr>
          <w:hyperlink w:anchor="_Toc457221662" w:history="1">
            <w:r w:rsidR="00CB5DBA" w:rsidRPr="00CB5DBA">
              <w:rPr>
                <w:rStyle w:val="Hyperlink"/>
                <w:rFonts w:ascii="Arial" w:hAnsi="Arial" w:cs="Arial"/>
                <w:noProof/>
              </w:rPr>
              <w:t xml:space="preserve">6.4.2 </w:t>
            </w:r>
            <w:r w:rsidR="00CB5DBA" w:rsidRPr="00CB5DBA">
              <w:rPr>
                <w:rFonts w:ascii="Arial" w:eastAsiaTheme="minorEastAsia" w:hAnsi="Arial" w:cs="Arial"/>
                <w:noProof/>
                <w:lang w:eastAsia="en-ZA"/>
              </w:rPr>
              <w:tab/>
            </w:r>
            <w:r w:rsidR="00CB5DBA" w:rsidRPr="00CB5DBA">
              <w:rPr>
                <w:rStyle w:val="Hyperlink"/>
                <w:rFonts w:ascii="Arial" w:hAnsi="Arial" w:cs="Arial"/>
                <w:noProof/>
              </w:rPr>
              <w:t xml:space="preserve"> Housing</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_Toc457221662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39</w:t>
            </w:r>
            <w:r w:rsidR="00CB5DBA" w:rsidRPr="00CB5DBA">
              <w:rPr>
                <w:rFonts w:ascii="Arial" w:hAnsi="Arial" w:cs="Arial"/>
                <w:noProof/>
                <w:webHidden/>
              </w:rPr>
              <w:fldChar w:fldCharType="end"/>
            </w:r>
          </w:hyperlink>
        </w:p>
        <w:p w14:paraId="5A96211B" w14:textId="77777777" w:rsidR="00CB5DBA" w:rsidRPr="00CB5DBA" w:rsidRDefault="008F1DCE" w:rsidP="00CB5DBA">
          <w:pPr>
            <w:pStyle w:val="TOC1"/>
            <w:tabs>
              <w:tab w:val="right" w:leader="dot" w:pos="9016"/>
            </w:tabs>
            <w:spacing w:line="360" w:lineRule="auto"/>
            <w:rPr>
              <w:rFonts w:ascii="Arial" w:eastAsiaTheme="minorEastAsia" w:hAnsi="Arial" w:cs="Arial"/>
              <w:noProof/>
              <w:lang w:eastAsia="en-ZA"/>
            </w:rPr>
          </w:pPr>
          <w:hyperlink w:anchor="_Toc457221663" w:history="1">
            <w:r w:rsidR="00CB5DBA" w:rsidRPr="00CB5DBA">
              <w:rPr>
                <w:rStyle w:val="Hyperlink"/>
                <w:rFonts w:ascii="Arial" w:hAnsi="Arial" w:cs="Arial"/>
                <w:noProof/>
              </w:rPr>
              <w:t>Recommendations to the Committee</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_Toc457221663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39</w:t>
            </w:r>
            <w:r w:rsidR="00CB5DBA" w:rsidRPr="00CB5DBA">
              <w:rPr>
                <w:rFonts w:ascii="Arial" w:hAnsi="Arial" w:cs="Arial"/>
                <w:noProof/>
                <w:webHidden/>
              </w:rPr>
              <w:fldChar w:fldCharType="end"/>
            </w:r>
          </w:hyperlink>
        </w:p>
        <w:p w14:paraId="4C80FC6C" w14:textId="77777777" w:rsidR="00CB5DBA" w:rsidRPr="00CB5DBA" w:rsidRDefault="008F1DCE" w:rsidP="00CB5DBA">
          <w:pPr>
            <w:pStyle w:val="TOC1"/>
            <w:tabs>
              <w:tab w:val="left" w:pos="880"/>
              <w:tab w:val="right" w:leader="dot" w:pos="9016"/>
            </w:tabs>
            <w:spacing w:line="360" w:lineRule="auto"/>
            <w:rPr>
              <w:rFonts w:ascii="Arial" w:eastAsiaTheme="minorEastAsia" w:hAnsi="Arial" w:cs="Arial"/>
              <w:noProof/>
              <w:lang w:eastAsia="en-ZA"/>
            </w:rPr>
          </w:pPr>
          <w:hyperlink w:anchor="_Toc457221664" w:history="1">
            <w:r w:rsidR="00CB5DBA" w:rsidRPr="00CB5DBA">
              <w:rPr>
                <w:rStyle w:val="Hyperlink"/>
                <w:rFonts w:ascii="Arial" w:hAnsi="Arial" w:cs="Arial"/>
                <w:noProof/>
              </w:rPr>
              <w:t>6.4.3</w:t>
            </w:r>
            <w:r w:rsidR="00CB5DBA" w:rsidRPr="00CB5DBA">
              <w:rPr>
                <w:rFonts w:ascii="Arial" w:eastAsiaTheme="minorEastAsia" w:hAnsi="Arial" w:cs="Arial"/>
                <w:noProof/>
                <w:lang w:eastAsia="en-ZA"/>
              </w:rPr>
              <w:tab/>
            </w:r>
            <w:r w:rsidR="00CB5DBA" w:rsidRPr="00CB5DBA">
              <w:rPr>
                <w:rStyle w:val="Hyperlink"/>
                <w:rFonts w:ascii="Arial" w:hAnsi="Arial" w:cs="Arial"/>
                <w:noProof/>
              </w:rPr>
              <w:t>Healthcare</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_Toc457221664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40</w:t>
            </w:r>
            <w:r w:rsidR="00CB5DBA" w:rsidRPr="00CB5DBA">
              <w:rPr>
                <w:rFonts w:ascii="Arial" w:hAnsi="Arial" w:cs="Arial"/>
                <w:noProof/>
                <w:webHidden/>
              </w:rPr>
              <w:fldChar w:fldCharType="end"/>
            </w:r>
          </w:hyperlink>
        </w:p>
        <w:p w14:paraId="0B609F7E" w14:textId="77777777" w:rsidR="00CB5DBA" w:rsidRPr="00CB5DBA" w:rsidRDefault="008F1DCE" w:rsidP="00CB5DBA">
          <w:pPr>
            <w:pStyle w:val="TOC1"/>
            <w:tabs>
              <w:tab w:val="right" w:leader="dot" w:pos="9016"/>
            </w:tabs>
            <w:spacing w:line="360" w:lineRule="auto"/>
            <w:rPr>
              <w:rFonts w:ascii="Arial" w:eastAsiaTheme="minorEastAsia" w:hAnsi="Arial" w:cs="Arial"/>
              <w:noProof/>
              <w:lang w:eastAsia="en-ZA"/>
            </w:rPr>
          </w:pPr>
          <w:hyperlink w:anchor="_Toc457221665" w:history="1">
            <w:r w:rsidR="00CB5DBA" w:rsidRPr="00CB5DBA">
              <w:rPr>
                <w:rStyle w:val="Hyperlink"/>
                <w:rFonts w:ascii="Arial" w:hAnsi="Arial" w:cs="Arial"/>
                <w:noProof/>
              </w:rPr>
              <w:t>Recommendations to the Committee</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_Toc457221665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41</w:t>
            </w:r>
            <w:r w:rsidR="00CB5DBA" w:rsidRPr="00CB5DBA">
              <w:rPr>
                <w:rFonts w:ascii="Arial" w:hAnsi="Arial" w:cs="Arial"/>
                <w:noProof/>
                <w:webHidden/>
              </w:rPr>
              <w:fldChar w:fldCharType="end"/>
            </w:r>
          </w:hyperlink>
        </w:p>
        <w:p w14:paraId="14D3599A" w14:textId="77777777" w:rsidR="00CB5DBA" w:rsidRPr="00CB5DBA" w:rsidRDefault="008F1DCE" w:rsidP="00CB5DBA">
          <w:pPr>
            <w:pStyle w:val="TOC1"/>
            <w:tabs>
              <w:tab w:val="left" w:pos="880"/>
              <w:tab w:val="right" w:leader="dot" w:pos="9016"/>
            </w:tabs>
            <w:spacing w:line="360" w:lineRule="auto"/>
            <w:rPr>
              <w:rFonts w:ascii="Arial" w:eastAsiaTheme="minorEastAsia" w:hAnsi="Arial" w:cs="Arial"/>
              <w:noProof/>
              <w:lang w:eastAsia="en-ZA"/>
            </w:rPr>
          </w:pPr>
          <w:hyperlink w:anchor="_Toc457221666" w:history="1">
            <w:r w:rsidR="00CB5DBA" w:rsidRPr="00CB5DBA">
              <w:rPr>
                <w:rStyle w:val="Hyperlink"/>
                <w:rFonts w:ascii="Arial" w:hAnsi="Arial" w:cs="Arial"/>
                <w:noProof/>
              </w:rPr>
              <w:t>6.4.4</w:t>
            </w:r>
            <w:r w:rsidR="00CB5DBA" w:rsidRPr="00CB5DBA">
              <w:rPr>
                <w:rFonts w:ascii="Arial" w:eastAsiaTheme="minorEastAsia" w:hAnsi="Arial" w:cs="Arial"/>
                <w:noProof/>
                <w:lang w:eastAsia="en-ZA"/>
              </w:rPr>
              <w:tab/>
            </w:r>
            <w:r w:rsidR="00CB5DBA" w:rsidRPr="00CB5DBA">
              <w:rPr>
                <w:rStyle w:val="Hyperlink"/>
                <w:rFonts w:ascii="Arial" w:hAnsi="Arial" w:cs="Arial"/>
                <w:noProof/>
              </w:rPr>
              <w:t>Poverty reduction and special services</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_Toc457221666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41</w:t>
            </w:r>
            <w:r w:rsidR="00CB5DBA" w:rsidRPr="00CB5DBA">
              <w:rPr>
                <w:rFonts w:ascii="Arial" w:hAnsi="Arial" w:cs="Arial"/>
                <w:noProof/>
                <w:webHidden/>
              </w:rPr>
              <w:fldChar w:fldCharType="end"/>
            </w:r>
          </w:hyperlink>
        </w:p>
        <w:p w14:paraId="0B211E99" w14:textId="77777777" w:rsidR="00CB5DBA" w:rsidRPr="00CB5DBA" w:rsidRDefault="008F1DCE" w:rsidP="00CB5DBA">
          <w:pPr>
            <w:pStyle w:val="TOC1"/>
            <w:tabs>
              <w:tab w:val="left" w:pos="880"/>
              <w:tab w:val="right" w:leader="dot" w:pos="9016"/>
            </w:tabs>
            <w:spacing w:line="360" w:lineRule="auto"/>
            <w:rPr>
              <w:rFonts w:ascii="Arial" w:eastAsiaTheme="minorEastAsia" w:hAnsi="Arial" w:cs="Arial"/>
              <w:noProof/>
              <w:lang w:eastAsia="en-ZA"/>
            </w:rPr>
          </w:pPr>
          <w:hyperlink w:anchor="_Toc457221667" w:history="1">
            <w:r w:rsidR="00CB5DBA" w:rsidRPr="00CB5DBA">
              <w:rPr>
                <w:rStyle w:val="Hyperlink"/>
                <w:rFonts w:ascii="Arial" w:hAnsi="Arial" w:cs="Arial"/>
                <w:noProof/>
              </w:rPr>
              <w:t>6.4.4.1</w:t>
            </w:r>
            <w:r w:rsidR="00CB5DBA" w:rsidRPr="00CB5DBA">
              <w:rPr>
                <w:rFonts w:ascii="Arial" w:eastAsiaTheme="minorEastAsia" w:hAnsi="Arial" w:cs="Arial"/>
                <w:noProof/>
                <w:lang w:eastAsia="en-ZA"/>
              </w:rPr>
              <w:tab/>
            </w:r>
            <w:r w:rsidR="00CB5DBA" w:rsidRPr="00CB5DBA">
              <w:rPr>
                <w:rStyle w:val="Hyperlink"/>
                <w:rFonts w:ascii="Arial" w:hAnsi="Arial" w:cs="Arial"/>
                <w:noProof/>
              </w:rPr>
              <w:t xml:space="preserve"> Persons with disabilities</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_Toc457221667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41</w:t>
            </w:r>
            <w:r w:rsidR="00CB5DBA" w:rsidRPr="00CB5DBA">
              <w:rPr>
                <w:rFonts w:ascii="Arial" w:hAnsi="Arial" w:cs="Arial"/>
                <w:noProof/>
                <w:webHidden/>
              </w:rPr>
              <w:fldChar w:fldCharType="end"/>
            </w:r>
          </w:hyperlink>
        </w:p>
        <w:p w14:paraId="109F8929" w14:textId="77777777" w:rsidR="00CB5DBA" w:rsidRPr="00CB5DBA" w:rsidRDefault="008F1DCE" w:rsidP="00CB5DBA">
          <w:pPr>
            <w:pStyle w:val="TOC1"/>
            <w:tabs>
              <w:tab w:val="right" w:leader="dot" w:pos="9016"/>
            </w:tabs>
            <w:spacing w:line="360" w:lineRule="auto"/>
            <w:rPr>
              <w:rFonts w:ascii="Arial" w:eastAsiaTheme="minorEastAsia" w:hAnsi="Arial" w:cs="Arial"/>
              <w:noProof/>
              <w:lang w:eastAsia="en-ZA"/>
            </w:rPr>
          </w:pPr>
          <w:hyperlink w:anchor="_Toc457221668" w:history="1">
            <w:r w:rsidR="00CB5DBA" w:rsidRPr="00CB5DBA">
              <w:rPr>
                <w:rStyle w:val="Hyperlink"/>
                <w:rFonts w:ascii="Arial" w:hAnsi="Arial" w:cs="Arial"/>
                <w:noProof/>
              </w:rPr>
              <w:t>Recommendations to the Committee</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_Toc457221668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42</w:t>
            </w:r>
            <w:r w:rsidR="00CB5DBA" w:rsidRPr="00CB5DBA">
              <w:rPr>
                <w:rFonts w:ascii="Arial" w:hAnsi="Arial" w:cs="Arial"/>
                <w:noProof/>
                <w:webHidden/>
              </w:rPr>
              <w:fldChar w:fldCharType="end"/>
            </w:r>
          </w:hyperlink>
        </w:p>
        <w:p w14:paraId="535D9880" w14:textId="77777777" w:rsidR="00CB5DBA" w:rsidRPr="00CB5DBA" w:rsidRDefault="008F1DCE" w:rsidP="00CB5DBA">
          <w:pPr>
            <w:pStyle w:val="TOC1"/>
            <w:tabs>
              <w:tab w:val="left" w:pos="880"/>
              <w:tab w:val="right" w:leader="dot" w:pos="9016"/>
            </w:tabs>
            <w:spacing w:line="360" w:lineRule="auto"/>
            <w:rPr>
              <w:rFonts w:ascii="Arial" w:eastAsiaTheme="minorEastAsia" w:hAnsi="Arial" w:cs="Arial"/>
              <w:noProof/>
              <w:lang w:eastAsia="en-ZA"/>
            </w:rPr>
          </w:pPr>
          <w:hyperlink w:anchor="_Toc457221669" w:history="1">
            <w:r w:rsidR="00CB5DBA" w:rsidRPr="00CB5DBA">
              <w:rPr>
                <w:rStyle w:val="Hyperlink"/>
                <w:rFonts w:ascii="Arial" w:hAnsi="Arial" w:cs="Arial"/>
                <w:noProof/>
              </w:rPr>
              <w:t>6.4.4.2</w:t>
            </w:r>
            <w:r w:rsidR="00CB5DBA" w:rsidRPr="00CB5DBA">
              <w:rPr>
                <w:rFonts w:ascii="Arial" w:eastAsiaTheme="minorEastAsia" w:hAnsi="Arial" w:cs="Arial"/>
                <w:noProof/>
                <w:lang w:eastAsia="en-ZA"/>
              </w:rPr>
              <w:tab/>
            </w:r>
            <w:r w:rsidR="00CB5DBA" w:rsidRPr="00CB5DBA">
              <w:rPr>
                <w:rStyle w:val="Hyperlink"/>
                <w:rFonts w:ascii="Arial" w:hAnsi="Arial" w:cs="Arial"/>
                <w:noProof/>
              </w:rPr>
              <w:t xml:space="preserve"> Water and sanitation</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_Toc457221669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42</w:t>
            </w:r>
            <w:r w:rsidR="00CB5DBA" w:rsidRPr="00CB5DBA">
              <w:rPr>
                <w:rFonts w:ascii="Arial" w:hAnsi="Arial" w:cs="Arial"/>
                <w:noProof/>
                <w:webHidden/>
              </w:rPr>
              <w:fldChar w:fldCharType="end"/>
            </w:r>
          </w:hyperlink>
        </w:p>
        <w:p w14:paraId="48B03F97" w14:textId="77777777" w:rsidR="00CB5DBA" w:rsidRPr="00CB5DBA" w:rsidRDefault="008F1DCE" w:rsidP="00CB5DBA">
          <w:pPr>
            <w:pStyle w:val="TOC1"/>
            <w:tabs>
              <w:tab w:val="right" w:leader="dot" w:pos="9016"/>
            </w:tabs>
            <w:spacing w:line="360" w:lineRule="auto"/>
            <w:rPr>
              <w:rFonts w:ascii="Arial" w:eastAsiaTheme="minorEastAsia" w:hAnsi="Arial" w:cs="Arial"/>
              <w:noProof/>
              <w:lang w:eastAsia="en-ZA"/>
            </w:rPr>
          </w:pPr>
          <w:hyperlink w:anchor="_Toc457221670" w:history="1">
            <w:r w:rsidR="00CB5DBA" w:rsidRPr="00CB5DBA">
              <w:rPr>
                <w:rStyle w:val="Hyperlink"/>
                <w:rFonts w:ascii="Arial" w:hAnsi="Arial" w:cs="Arial"/>
                <w:noProof/>
              </w:rPr>
              <w:t>Recommendation to the Committee</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_Toc457221670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43</w:t>
            </w:r>
            <w:r w:rsidR="00CB5DBA" w:rsidRPr="00CB5DBA">
              <w:rPr>
                <w:rFonts w:ascii="Arial" w:hAnsi="Arial" w:cs="Arial"/>
                <w:noProof/>
                <w:webHidden/>
              </w:rPr>
              <w:fldChar w:fldCharType="end"/>
            </w:r>
          </w:hyperlink>
        </w:p>
        <w:p w14:paraId="2C845C92" w14:textId="77777777" w:rsidR="00CB5DBA" w:rsidRPr="00CB5DBA" w:rsidRDefault="008F1DCE" w:rsidP="00CB5DBA">
          <w:pPr>
            <w:pStyle w:val="TOC1"/>
            <w:tabs>
              <w:tab w:val="left" w:pos="880"/>
              <w:tab w:val="right" w:leader="dot" w:pos="9016"/>
            </w:tabs>
            <w:spacing w:line="360" w:lineRule="auto"/>
            <w:rPr>
              <w:rFonts w:ascii="Arial" w:eastAsiaTheme="minorEastAsia" w:hAnsi="Arial" w:cs="Arial"/>
              <w:noProof/>
              <w:lang w:eastAsia="en-ZA"/>
            </w:rPr>
          </w:pPr>
          <w:hyperlink w:anchor="_Toc457221671" w:history="1">
            <w:r w:rsidR="00CB5DBA" w:rsidRPr="00CB5DBA">
              <w:rPr>
                <w:rStyle w:val="Hyperlink"/>
                <w:rFonts w:ascii="Arial" w:hAnsi="Arial" w:cs="Arial"/>
                <w:noProof/>
              </w:rPr>
              <w:t>6.4.5</w:t>
            </w:r>
            <w:r w:rsidR="00CB5DBA" w:rsidRPr="00CB5DBA">
              <w:rPr>
                <w:rFonts w:ascii="Arial" w:eastAsiaTheme="minorEastAsia" w:hAnsi="Arial" w:cs="Arial"/>
                <w:noProof/>
                <w:lang w:eastAsia="en-ZA"/>
              </w:rPr>
              <w:tab/>
            </w:r>
            <w:r w:rsidR="00CB5DBA" w:rsidRPr="00CB5DBA">
              <w:rPr>
                <w:rStyle w:val="Hyperlink"/>
                <w:rFonts w:ascii="Arial" w:hAnsi="Arial" w:cs="Arial"/>
                <w:noProof/>
              </w:rPr>
              <w:t>Education</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_Toc457221671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43</w:t>
            </w:r>
            <w:r w:rsidR="00CB5DBA" w:rsidRPr="00CB5DBA">
              <w:rPr>
                <w:rFonts w:ascii="Arial" w:hAnsi="Arial" w:cs="Arial"/>
                <w:noProof/>
                <w:webHidden/>
              </w:rPr>
              <w:fldChar w:fldCharType="end"/>
            </w:r>
          </w:hyperlink>
        </w:p>
        <w:p w14:paraId="6CE02946" w14:textId="77777777" w:rsidR="00CB5DBA" w:rsidRPr="00CB5DBA" w:rsidRDefault="008F1DCE" w:rsidP="00CB5DBA">
          <w:pPr>
            <w:pStyle w:val="TOC1"/>
            <w:tabs>
              <w:tab w:val="right" w:leader="dot" w:pos="9016"/>
            </w:tabs>
            <w:spacing w:line="360" w:lineRule="auto"/>
            <w:rPr>
              <w:rFonts w:ascii="Arial" w:eastAsiaTheme="minorEastAsia" w:hAnsi="Arial" w:cs="Arial"/>
              <w:noProof/>
              <w:lang w:eastAsia="en-ZA"/>
            </w:rPr>
          </w:pPr>
          <w:hyperlink w:anchor="_Toc457221672" w:history="1">
            <w:r w:rsidR="00CB5DBA" w:rsidRPr="00CB5DBA">
              <w:rPr>
                <w:rStyle w:val="Hyperlink"/>
                <w:rFonts w:ascii="Arial" w:hAnsi="Arial" w:cs="Arial"/>
                <w:noProof/>
              </w:rPr>
              <w:t>Recommendation to the Committee</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_Toc457221672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44</w:t>
            </w:r>
            <w:r w:rsidR="00CB5DBA" w:rsidRPr="00CB5DBA">
              <w:rPr>
                <w:rFonts w:ascii="Arial" w:hAnsi="Arial" w:cs="Arial"/>
                <w:noProof/>
                <w:webHidden/>
              </w:rPr>
              <w:fldChar w:fldCharType="end"/>
            </w:r>
          </w:hyperlink>
        </w:p>
        <w:p w14:paraId="6E9C5345" w14:textId="77777777" w:rsidR="00CB5DBA" w:rsidRPr="00CB5DBA" w:rsidRDefault="008F1DCE" w:rsidP="00CB5DBA">
          <w:pPr>
            <w:pStyle w:val="TOC1"/>
            <w:tabs>
              <w:tab w:val="left" w:pos="1100"/>
              <w:tab w:val="right" w:leader="dot" w:pos="9016"/>
            </w:tabs>
            <w:spacing w:line="360" w:lineRule="auto"/>
            <w:rPr>
              <w:rFonts w:ascii="Arial" w:eastAsiaTheme="minorEastAsia" w:hAnsi="Arial" w:cs="Arial"/>
              <w:noProof/>
              <w:lang w:eastAsia="en-ZA"/>
            </w:rPr>
          </w:pPr>
          <w:hyperlink w:anchor="_Toc457221673" w:history="1">
            <w:r w:rsidR="00CB5DBA" w:rsidRPr="00CB5DBA">
              <w:rPr>
                <w:rStyle w:val="Hyperlink"/>
                <w:rFonts w:ascii="Arial" w:hAnsi="Arial" w:cs="Arial"/>
                <w:noProof/>
              </w:rPr>
              <w:t>Section 7:</w:t>
            </w:r>
            <w:r w:rsidR="00CB5DBA" w:rsidRPr="00CB5DBA">
              <w:rPr>
                <w:rFonts w:ascii="Arial" w:eastAsiaTheme="minorEastAsia" w:hAnsi="Arial" w:cs="Arial"/>
                <w:noProof/>
                <w:lang w:eastAsia="en-ZA"/>
              </w:rPr>
              <w:tab/>
            </w:r>
            <w:r w:rsidR="00CB5DBA" w:rsidRPr="00CB5DBA">
              <w:rPr>
                <w:rStyle w:val="Hyperlink"/>
                <w:rFonts w:ascii="Arial" w:hAnsi="Arial" w:cs="Arial"/>
                <w:noProof/>
              </w:rPr>
              <w:t>Article 6: Effective protection and remedies against any acts of racial    discrimination</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_Toc457221673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45</w:t>
            </w:r>
            <w:r w:rsidR="00CB5DBA" w:rsidRPr="00CB5DBA">
              <w:rPr>
                <w:rFonts w:ascii="Arial" w:hAnsi="Arial" w:cs="Arial"/>
                <w:noProof/>
                <w:webHidden/>
              </w:rPr>
              <w:fldChar w:fldCharType="end"/>
            </w:r>
          </w:hyperlink>
        </w:p>
        <w:p w14:paraId="7E336D2E" w14:textId="77777777" w:rsidR="00CB5DBA" w:rsidRPr="00CB5DBA" w:rsidRDefault="008F1DCE" w:rsidP="00CB5DBA">
          <w:pPr>
            <w:pStyle w:val="TOC1"/>
            <w:tabs>
              <w:tab w:val="left" w:pos="660"/>
              <w:tab w:val="right" w:leader="dot" w:pos="9016"/>
            </w:tabs>
            <w:spacing w:line="360" w:lineRule="auto"/>
            <w:rPr>
              <w:rFonts w:ascii="Arial" w:eastAsiaTheme="minorEastAsia" w:hAnsi="Arial" w:cs="Arial"/>
              <w:noProof/>
              <w:lang w:eastAsia="en-ZA"/>
            </w:rPr>
          </w:pPr>
          <w:hyperlink w:anchor="_Toc457221674" w:history="1">
            <w:r w:rsidR="00CB5DBA" w:rsidRPr="00CB5DBA">
              <w:rPr>
                <w:rStyle w:val="Hyperlink"/>
                <w:rFonts w:ascii="Arial" w:hAnsi="Arial" w:cs="Arial"/>
                <w:noProof/>
              </w:rPr>
              <w:t>7.1</w:t>
            </w:r>
            <w:r w:rsidR="00CB5DBA" w:rsidRPr="00CB5DBA">
              <w:rPr>
                <w:rFonts w:ascii="Arial" w:eastAsiaTheme="minorEastAsia" w:hAnsi="Arial" w:cs="Arial"/>
                <w:noProof/>
                <w:lang w:eastAsia="en-ZA"/>
              </w:rPr>
              <w:tab/>
            </w:r>
            <w:r w:rsidR="00CB5DBA" w:rsidRPr="00CB5DBA">
              <w:rPr>
                <w:rStyle w:val="Hyperlink"/>
                <w:rFonts w:ascii="Arial" w:hAnsi="Arial" w:cs="Arial"/>
                <w:noProof/>
              </w:rPr>
              <w:t xml:space="preserve"> The protection of non-nationals against racially motivated violence</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_Toc457221674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45</w:t>
            </w:r>
            <w:r w:rsidR="00CB5DBA" w:rsidRPr="00CB5DBA">
              <w:rPr>
                <w:rFonts w:ascii="Arial" w:hAnsi="Arial" w:cs="Arial"/>
                <w:noProof/>
                <w:webHidden/>
              </w:rPr>
              <w:fldChar w:fldCharType="end"/>
            </w:r>
          </w:hyperlink>
        </w:p>
        <w:p w14:paraId="15F08C4D" w14:textId="77777777" w:rsidR="00CB5DBA" w:rsidRPr="00CB5DBA" w:rsidRDefault="008F1DCE" w:rsidP="00CB5DBA">
          <w:pPr>
            <w:pStyle w:val="TOC1"/>
            <w:tabs>
              <w:tab w:val="right" w:leader="dot" w:pos="9016"/>
            </w:tabs>
            <w:spacing w:line="360" w:lineRule="auto"/>
            <w:rPr>
              <w:rFonts w:ascii="Arial" w:eastAsiaTheme="minorEastAsia" w:hAnsi="Arial" w:cs="Arial"/>
              <w:noProof/>
              <w:lang w:eastAsia="en-ZA"/>
            </w:rPr>
          </w:pPr>
          <w:hyperlink w:anchor="_Toc457221675" w:history="1">
            <w:r w:rsidR="00CB5DBA" w:rsidRPr="00CB5DBA">
              <w:rPr>
                <w:rStyle w:val="Hyperlink"/>
                <w:rFonts w:ascii="Arial" w:hAnsi="Arial" w:cs="Arial"/>
                <w:noProof/>
              </w:rPr>
              <w:t>Recommendations to the Committee</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_Toc457221675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49</w:t>
            </w:r>
            <w:r w:rsidR="00CB5DBA" w:rsidRPr="00CB5DBA">
              <w:rPr>
                <w:rFonts w:ascii="Arial" w:hAnsi="Arial" w:cs="Arial"/>
                <w:noProof/>
                <w:webHidden/>
              </w:rPr>
              <w:fldChar w:fldCharType="end"/>
            </w:r>
          </w:hyperlink>
        </w:p>
        <w:p w14:paraId="484332ED" w14:textId="77777777" w:rsidR="00CB5DBA" w:rsidRPr="00CB5DBA" w:rsidRDefault="008F1DCE" w:rsidP="00CB5DBA">
          <w:pPr>
            <w:pStyle w:val="TOC1"/>
            <w:tabs>
              <w:tab w:val="left" w:pos="880"/>
              <w:tab w:val="right" w:leader="dot" w:pos="9016"/>
            </w:tabs>
            <w:spacing w:line="360" w:lineRule="auto"/>
            <w:rPr>
              <w:rFonts w:ascii="Arial" w:eastAsiaTheme="minorEastAsia" w:hAnsi="Arial" w:cs="Arial"/>
              <w:noProof/>
              <w:lang w:eastAsia="en-ZA"/>
            </w:rPr>
          </w:pPr>
          <w:hyperlink w:anchor="_Toc457221676" w:history="1">
            <w:r w:rsidR="00CB5DBA" w:rsidRPr="00CB5DBA">
              <w:rPr>
                <w:rStyle w:val="Hyperlink"/>
                <w:rFonts w:ascii="Arial" w:hAnsi="Arial" w:cs="Arial"/>
                <w:noProof/>
              </w:rPr>
              <w:t>7.1.2</w:t>
            </w:r>
            <w:r w:rsidR="00CB5DBA" w:rsidRPr="00CB5DBA">
              <w:rPr>
                <w:rFonts w:ascii="Arial" w:eastAsiaTheme="minorEastAsia" w:hAnsi="Arial" w:cs="Arial"/>
                <w:noProof/>
                <w:lang w:eastAsia="en-ZA"/>
              </w:rPr>
              <w:tab/>
            </w:r>
            <w:r w:rsidR="00CB5DBA" w:rsidRPr="00CB5DBA">
              <w:rPr>
                <w:rStyle w:val="Hyperlink"/>
                <w:rFonts w:ascii="Arial" w:hAnsi="Arial" w:cs="Arial"/>
                <w:noProof/>
              </w:rPr>
              <w:t>Position with regard to Article 14 declaration</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_Toc457221676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50</w:t>
            </w:r>
            <w:r w:rsidR="00CB5DBA" w:rsidRPr="00CB5DBA">
              <w:rPr>
                <w:rFonts w:ascii="Arial" w:hAnsi="Arial" w:cs="Arial"/>
                <w:noProof/>
                <w:webHidden/>
              </w:rPr>
              <w:fldChar w:fldCharType="end"/>
            </w:r>
          </w:hyperlink>
        </w:p>
        <w:p w14:paraId="5505767A" w14:textId="77777777" w:rsidR="00CB5DBA" w:rsidRPr="00CB5DBA" w:rsidRDefault="008F1DCE" w:rsidP="00CB5DBA">
          <w:pPr>
            <w:pStyle w:val="TOC1"/>
            <w:tabs>
              <w:tab w:val="left" w:pos="1320"/>
              <w:tab w:val="right" w:leader="dot" w:pos="9016"/>
            </w:tabs>
            <w:spacing w:line="360" w:lineRule="auto"/>
            <w:rPr>
              <w:rFonts w:ascii="Arial" w:eastAsiaTheme="minorEastAsia" w:hAnsi="Arial" w:cs="Arial"/>
              <w:noProof/>
              <w:lang w:eastAsia="en-ZA"/>
            </w:rPr>
          </w:pPr>
          <w:hyperlink w:anchor="_Toc457221677" w:history="1">
            <w:r w:rsidR="00CB5DBA" w:rsidRPr="00CB5DBA">
              <w:rPr>
                <w:rStyle w:val="Hyperlink"/>
                <w:rFonts w:ascii="Arial" w:hAnsi="Arial" w:cs="Arial"/>
                <w:noProof/>
              </w:rPr>
              <w:t xml:space="preserve">Section 8: </w:t>
            </w:r>
            <w:r w:rsidR="00CB5DBA" w:rsidRPr="00CB5DBA">
              <w:rPr>
                <w:rFonts w:ascii="Arial" w:eastAsiaTheme="minorEastAsia" w:hAnsi="Arial" w:cs="Arial"/>
                <w:noProof/>
                <w:lang w:eastAsia="en-ZA"/>
              </w:rPr>
              <w:tab/>
            </w:r>
            <w:r w:rsidR="00CB5DBA" w:rsidRPr="00CB5DBA">
              <w:rPr>
                <w:rStyle w:val="Hyperlink"/>
                <w:rFonts w:ascii="Arial" w:hAnsi="Arial" w:cs="Arial"/>
                <w:noProof/>
              </w:rPr>
              <w:t>Article 7: Measures in the fields of teaching, education, culture and   information to combat racial discrimination</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_Toc457221677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50</w:t>
            </w:r>
            <w:r w:rsidR="00CB5DBA" w:rsidRPr="00CB5DBA">
              <w:rPr>
                <w:rFonts w:ascii="Arial" w:hAnsi="Arial" w:cs="Arial"/>
                <w:noProof/>
                <w:webHidden/>
              </w:rPr>
              <w:fldChar w:fldCharType="end"/>
            </w:r>
          </w:hyperlink>
        </w:p>
        <w:p w14:paraId="4D9F11FE" w14:textId="77777777" w:rsidR="00CB5DBA" w:rsidRPr="00CB5DBA" w:rsidRDefault="008F1DCE" w:rsidP="00CB5DBA">
          <w:pPr>
            <w:pStyle w:val="TOC1"/>
            <w:tabs>
              <w:tab w:val="left" w:pos="660"/>
              <w:tab w:val="right" w:leader="dot" w:pos="9016"/>
            </w:tabs>
            <w:spacing w:line="360" w:lineRule="auto"/>
            <w:rPr>
              <w:rFonts w:ascii="Arial" w:eastAsiaTheme="minorEastAsia" w:hAnsi="Arial" w:cs="Arial"/>
              <w:noProof/>
              <w:lang w:eastAsia="en-ZA"/>
            </w:rPr>
          </w:pPr>
          <w:hyperlink w:anchor="_Toc457221678" w:history="1">
            <w:r w:rsidR="00CB5DBA" w:rsidRPr="00CB5DBA">
              <w:rPr>
                <w:rStyle w:val="Hyperlink"/>
                <w:rFonts w:ascii="Arial" w:hAnsi="Arial" w:cs="Arial"/>
                <w:noProof/>
              </w:rPr>
              <w:t>8.1</w:t>
            </w:r>
            <w:r w:rsidR="00CB5DBA" w:rsidRPr="00CB5DBA">
              <w:rPr>
                <w:rFonts w:ascii="Arial" w:eastAsiaTheme="minorEastAsia" w:hAnsi="Arial" w:cs="Arial"/>
                <w:noProof/>
                <w:lang w:eastAsia="en-ZA"/>
              </w:rPr>
              <w:tab/>
            </w:r>
            <w:r w:rsidR="00CB5DBA" w:rsidRPr="00CB5DBA">
              <w:rPr>
                <w:rStyle w:val="Hyperlink"/>
                <w:rFonts w:ascii="Arial" w:hAnsi="Arial" w:cs="Arial"/>
                <w:noProof/>
              </w:rPr>
              <w:t xml:space="preserve"> Racial Discrimination at Institutions of Higher Education</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_Toc457221678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51</w:t>
            </w:r>
            <w:r w:rsidR="00CB5DBA" w:rsidRPr="00CB5DBA">
              <w:rPr>
                <w:rFonts w:ascii="Arial" w:hAnsi="Arial" w:cs="Arial"/>
                <w:noProof/>
                <w:webHidden/>
              </w:rPr>
              <w:fldChar w:fldCharType="end"/>
            </w:r>
          </w:hyperlink>
        </w:p>
        <w:p w14:paraId="6A8217C9" w14:textId="77777777" w:rsidR="00CB5DBA" w:rsidRPr="00CB5DBA" w:rsidRDefault="008F1DCE" w:rsidP="00CB5DBA">
          <w:pPr>
            <w:pStyle w:val="TOC1"/>
            <w:tabs>
              <w:tab w:val="right" w:leader="dot" w:pos="9016"/>
            </w:tabs>
            <w:spacing w:line="360" w:lineRule="auto"/>
            <w:rPr>
              <w:rFonts w:ascii="Arial" w:eastAsiaTheme="minorEastAsia" w:hAnsi="Arial" w:cs="Arial"/>
              <w:noProof/>
              <w:lang w:eastAsia="en-ZA"/>
            </w:rPr>
          </w:pPr>
          <w:hyperlink w:anchor="_Toc457221679" w:history="1">
            <w:r w:rsidR="00CB5DBA" w:rsidRPr="00CB5DBA">
              <w:rPr>
                <w:rStyle w:val="Hyperlink"/>
                <w:rFonts w:ascii="Arial" w:hAnsi="Arial" w:cs="Arial"/>
                <w:noProof/>
              </w:rPr>
              <w:t>Recommendations to the Committee</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_Toc457221679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52</w:t>
            </w:r>
            <w:r w:rsidR="00CB5DBA" w:rsidRPr="00CB5DBA">
              <w:rPr>
                <w:rFonts w:ascii="Arial" w:hAnsi="Arial" w:cs="Arial"/>
                <w:noProof/>
                <w:webHidden/>
              </w:rPr>
              <w:fldChar w:fldCharType="end"/>
            </w:r>
          </w:hyperlink>
        </w:p>
        <w:p w14:paraId="1BD7640C" w14:textId="77777777" w:rsidR="00CB5DBA" w:rsidRPr="00CB5DBA" w:rsidRDefault="008F1DCE" w:rsidP="00CB5DBA">
          <w:pPr>
            <w:pStyle w:val="TOC1"/>
            <w:tabs>
              <w:tab w:val="left" w:pos="1320"/>
              <w:tab w:val="right" w:leader="dot" w:pos="9016"/>
            </w:tabs>
            <w:spacing w:line="360" w:lineRule="auto"/>
            <w:rPr>
              <w:rFonts w:ascii="Arial" w:eastAsiaTheme="minorEastAsia" w:hAnsi="Arial" w:cs="Arial"/>
              <w:noProof/>
              <w:lang w:eastAsia="en-ZA"/>
            </w:rPr>
          </w:pPr>
          <w:hyperlink w:anchor="_Toc457221680" w:history="1">
            <w:r w:rsidR="00CB5DBA" w:rsidRPr="00CB5DBA">
              <w:rPr>
                <w:rStyle w:val="Hyperlink"/>
                <w:rFonts w:ascii="Arial" w:hAnsi="Arial" w:cs="Arial"/>
                <w:noProof/>
              </w:rPr>
              <w:t xml:space="preserve">Section 9: </w:t>
            </w:r>
            <w:r w:rsidR="00CB5DBA" w:rsidRPr="00CB5DBA">
              <w:rPr>
                <w:rFonts w:ascii="Arial" w:eastAsiaTheme="minorEastAsia" w:hAnsi="Arial" w:cs="Arial"/>
                <w:noProof/>
                <w:lang w:eastAsia="en-ZA"/>
              </w:rPr>
              <w:tab/>
            </w:r>
            <w:r w:rsidR="00CB5DBA" w:rsidRPr="00CB5DBA">
              <w:rPr>
                <w:rStyle w:val="Hyperlink"/>
                <w:rFonts w:ascii="Arial" w:hAnsi="Arial" w:cs="Arial"/>
                <w:noProof/>
              </w:rPr>
              <w:t>Concluding remarks</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_Toc457221680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53</w:t>
            </w:r>
            <w:r w:rsidR="00CB5DBA" w:rsidRPr="00CB5DBA">
              <w:rPr>
                <w:rFonts w:ascii="Arial" w:hAnsi="Arial" w:cs="Arial"/>
                <w:noProof/>
                <w:webHidden/>
              </w:rPr>
              <w:fldChar w:fldCharType="end"/>
            </w:r>
          </w:hyperlink>
        </w:p>
        <w:p w14:paraId="3125D4A9" w14:textId="77777777" w:rsidR="00CB5DBA" w:rsidRPr="00CB5DBA" w:rsidRDefault="008F1DCE" w:rsidP="00CB5DBA">
          <w:pPr>
            <w:pStyle w:val="TOC1"/>
            <w:tabs>
              <w:tab w:val="right" w:leader="dot" w:pos="9016"/>
            </w:tabs>
            <w:spacing w:line="360" w:lineRule="auto"/>
            <w:rPr>
              <w:rFonts w:ascii="Arial" w:eastAsiaTheme="minorEastAsia" w:hAnsi="Arial" w:cs="Arial"/>
              <w:noProof/>
              <w:lang w:eastAsia="en-ZA"/>
            </w:rPr>
          </w:pPr>
          <w:hyperlink w:anchor="_Toc457221681" w:history="1">
            <w:r w:rsidR="00CB5DBA" w:rsidRPr="00CB5DBA">
              <w:rPr>
                <w:rStyle w:val="Hyperlink"/>
                <w:rFonts w:ascii="Arial" w:hAnsi="Arial" w:cs="Arial"/>
                <w:noProof/>
              </w:rPr>
              <w:t>Annex:  SAHRC’s 2015/16 Complaints Breakdown</w:t>
            </w:r>
            <w:r w:rsidR="00CB5DBA" w:rsidRPr="00CB5DBA">
              <w:rPr>
                <w:rFonts w:ascii="Arial" w:hAnsi="Arial" w:cs="Arial"/>
                <w:noProof/>
                <w:webHidden/>
              </w:rPr>
              <w:tab/>
            </w:r>
            <w:r w:rsidR="00CB5DBA" w:rsidRPr="00CB5DBA">
              <w:rPr>
                <w:rFonts w:ascii="Arial" w:hAnsi="Arial" w:cs="Arial"/>
                <w:noProof/>
                <w:webHidden/>
              </w:rPr>
              <w:fldChar w:fldCharType="begin"/>
            </w:r>
            <w:r w:rsidR="00CB5DBA" w:rsidRPr="00CB5DBA">
              <w:rPr>
                <w:rFonts w:ascii="Arial" w:hAnsi="Arial" w:cs="Arial"/>
                <w:noProof/>
                <w:webHidden/>
              </w:rPr>
              <w:instrText xml:space="preserve"> PAGEREF _Toc457221681 \h </w:instrText>
            </w:r>
            <w:r w:rsidR="00CB5DBA" w:rsidRPr="00CB5DBA">
              <w:rPr>
                <w:rFonts w:ascii="Arial" w:hAnsi="Arial" w:cs="Arial"/>
                <w:noProof/>
                <w:webHidden/>
              </w:rPr>
            </w:r>
            <w:r w:rsidR="00CB5DBA" w:rsidRPr="00CB5DBA">
              <w:rPr>
                <w:rFonts w:ascii="Arial" w:hAnsi="Arial" w:cs="Arial"/>
                <w:noProof/>
                <w:webHidden/>
              </w:rPr>
              <w:fldChar w:fldCharType="separate"/>
            </w:r>
            <w:r w:rsidR="004C7FA5">
              <w:rPr>
                <w:rFonts w:ascii="Arial" w:hAnsi="Arial" w:cs="Arial"/>
                <w:noProof/>
                <w:webHidden/>
              </w:rPr>
              <w:t>54</w:t>
            </w:r>
            <w:r w:rsidR="00CB5DBA" w:rsidRPr="00CB5DBA">
              <w:rPr>
                <w:rFonts w:ascii="Arial" w:hAnsi="Arial" w:cs="Arial"/>
                <w:noProof/>
                <w:webHidden/>
              </w:rPr>
              <w:fldChar w:fldCharType="end"/>
            </w:r>
          </w:hyperlink>
        </w:p>
        <w:p w14:paraId="039B8DD9" w14:textId="51CA6462" w:rsidR="00AD20F4" w:rsidRPr="00CB5DBA" w:rsidRDefault="00AD20F4" w:rsidP="00CB5DBA">
          <w:pPr>
            <w:spacing w:line="360" w:lineRule="auto"/>
            <w:rPr>
              <w:rFonts w:ascii="Arial" w:hAnsi="Arial" w:cs="Arial"/>
            </w:rPr>
          </w:pPr>
          <w:r w:rsidRPr="00CB5DBA">
            <w:rPr>
              <w:rFonts w:ascii="Arial" w:hAnsi="Arial" w:cs="Arial"/>
              <w:b/>
              <w:bCs/>
              <w:noProof/>
              <w:color w:val="000000" w:themeColor="text1"/>
            </w:rPr>
            <w:fldChar w:fldCharType="end"/>
          </w:r>
        </w:p>
      </w:sdtContent>
    </w:sdt>
    <w:p w14:paraId="4561DA11" w14:textId="29690055" w:rsidR="00B42C35" w:rsidRPr="002E5326" w:rsidRDefault="00B42C35" w:rsidP="00092632">
      <w:pPr>
        <w:pStyle w:val="MyHeading"/>
        <w:numPr>
          <w:ilvl w:val="0"/>
          <w:numId w:val="0"/>
        </w:numPr>
        <w:ind w:left="360" w:hanging="360"/>
        <w:rPr>
          <w:szCs w:val="22"/>
        </w:rPr>
      </w:pPr>
      <w:r>
        <w:rPr>
          <w:szCs w:val="22"/>
        </w:rPr>
        <w:br w:type="page"/>
      </w:r>
    </w:p>
    <w:tbl>
      <w:tblPr>
        <w:tblW w:w="9648" w:type="dxa"/>
        <w:tblLook w:val="00A0" w:firstRow="1" w:lastRow="0" w:firstColumn="1" w:lastColumn="0" w:noHBand="0" w:noVBand="0"/>
      </w:tblPr>
      <w:tblGrid>
        <w:gridCol w:w="2628"/>
        <w:gridCol w:w="4392"/>
        <w:gridCol w:w="2628"/>
      </w:tblGrid>
      <w:tr w:rsidR="00B42C35" w:rsidRPr="00D8128E" w14:paraId="5895AE58" w14:textId="77777777" w:rsidTr="005E2AC5">
        <w:tc>
          <w:tcPr>
            <w:tcW w:w="2628" w:type="dxa"/>
          </w:tcPr>
          <w:p w14:paraId="55F79158" w14:textId="77777777" w:rsidR="00B42C35" w:rsidRDefault="00B42C35" w:rsidP="005E7C5C">
            <w:pPr>
              <w:spacing w:line="360" w:lineRule="auto"/>
              <w:rPr>
                <w:rFonts w:ascii="Arial" w:hAnsi="Arial" w:cs="Arial"/>
              </w:rPr>
            </w:pPr>
          </w:p>
          <w:p w14:paraId="2F0B643F" w14:textId="6311865F" w:rsidR="00B42C35" w:rsidRPr="00B42C35" w:rsidRDefault="00B42C35" w:rsidP="00304B92">
            <w:pPr>
              <w:pStyle w:val="MyHeading"/>
              <w:numPr>
                <w:ilvl w:val="0"/>
                <w:numId w:val="0"/>
              </w:numPr>
              <w:ind w:left="360" w:hanging="360"/>
            </w:pPr>
            <w:bookmarkStart w:id="2" w:name="_Toc457221616"/>
            <w:r>
              <w:t>ACRONYMS</w:t>
            </w:r>
            <w:bookmarkEnd w:id="2"/>
            <w:r>
              <w:t xml:space="preserve"> </w:t>
            </w:r>
          </w:p>
          <w:p w14:paraId="158FCEA3" w14:textId="77777777" w:rsidR="00B42C35" w:rsidRPr="00EB7CB3" w:rsidRDefault="00B42C35" w:rsidP="005E7C5C">
            <w:pPr>
              <w:spacing w:line="360" w:lineRule="auto"/>
              <w:rPr>
                <w:rFonts w:ascii="Arial" w:hAnsi="Arial" w:cs="Arial"/>
              </w:rPr>
            </w:pPr>
          </w:p>
          <w:p w14:paraId="48F70BBF" w14:textId="77777777" w:rsidR="00B42C35" w:rsidRDefault="00B42C35" w:rsidP="005E7C5C">
            <w:pPr>
              <w:spacing w:line="360" w:lineRule="auto"/>
              <w:rPr>
                <w:rFonts w:ascii="Arial" w:hAnsi="Arial" w:cs="Arial"/>
              </w:rPr>
            </w:pPr>
            <w:r w:rsidRPr="00EB7CB3">
              <w:rPr>
                <w:rFonts w:ascii="Arial" w:hAnsi="Arial" w:cs="Arial"/>
              </w:rPr>
              <w:t>ACERW</w:t>
            </w:r>
          </w:p>
          <w:p w14:paraId="21E6D34D" w14:textId="77777777" w:rsidR="00304B92" w:rsidRDefault="00304B92" w:rsidP="005E7C5C">
            <w:pPr>
              <w:spacing w:line="360" w:lineRule="auto"/>
              <w:rPr>
                <w:rFonts w:ascii="Arial" w:hAnsi="Arial" w:cs="Arial"/>
              </w:rPr>
            </w:pPr>
          </w:p>
          <w:p w14:paraId="2F44F41C" w14:textId="0355A66D" w:rsidR="00304B92" w:rsidRPr="00EB7CB3" w:rsidRDefault="00304B92" w:rsidP="005E7C5C">
            <w:pPr>
              <w:spacing w:line="360" w:lineRule="auto"/>
              <w:rPr>
                <w:rFonts w:ascii="Arial" w:hAnsi="Arial" w:cs="Arial"/>
              </w:rPr>
            </w:pPr>
            <w:r>
              <w:rPr>
                <w:rFonts w:ascii="Arial" w:hAnsi="Arial" w:cs="Arial"/>
              </w:rPr>
              <w:t>ANC</w:t>
            </w:r>
          </w:p>
          <w:p w14:paraId="488A71A2" w14:textId="77777777" w:rsidR="00B42C35" w:rsidRPr="00EB7CB3" w:rsidRDefault="00B42C35" w:rsidP="005E7C5C">
            <w:pPr>
              <w:spacing w:line="360" w:lineRule="auto"/>
              <w:rPr>
                <w:rFonts w:ascii="Arial" w:hAnsi="Arial" w:cs="Arial"/>
              </w:rPr>
            </w:pPr>
          </w:p>
          <w:p w14:paraId="39635D48" w14:textId="3F2044C0" w:rsidR="00A543D9" w:rsidRDefault="00A543D9" w:rsidP="005E7C5C">
            <w:pPr>
              <w:spacing w:line="360" w:lineRule="auto"/>
              <w:rPr>
                <w:rFonts w:ascii="Arial" w:hAnsi="Arial" w:cs="Arial"/>
              </w:rPr>
            </w:pPr>
            <w:r>
              <w:rPr>
                <w:rFonts w:ascii="Arial" w:hAnsi="Arial" w:cs="Arial"/>
              </w:rPr>
              <w:t>CEDAW</w:t>
            </w:r>
          </w:p>
          <w:p w14:paraId="431B33E9" w14:textId="77777777" w:rsidR="00A543D9" w:rsidRDefault="00A543D9" w:rsidP="005E7C5C">
            <w:pPr>
              <w:spacing w:line="360" w:lineRule="auto"/>
              <w:rPr>
                <w:rFonts w:ascii="Arial" w:hAnsi="Arial" w:cs="Arial"/>
              </w:rPr>
            </w:pPr>
          </w:p>
          <w:p w14:paraId="1C6152E5" w14:textId="77777777" w:rsidR="00B42C35" w:rsidRPr="00EB7CB3" w:rsidRDefault="00B42C35" w:rsidP="005E7C5C">
            <w:pPr>
              <w:spacing w:line="360" w:lineRule="auto"/>
              <w:rPr>
                <w:rFonts w:ascii="Arial" w:hAnsi="Arial" w:cs="Arial"/>
              </w:rPr>
            </w:pPr>
            <w:r w:rsidRPr="00EB7CB3">
              <w:rPr>
                <w:rFonts w:ascii="Arial" w:hAnsi="Arial" w:cs="Arial"/>
              </w:rPr>
              <w:t>CERD</w:t>
            </w:r>
          </w:p>
        </w:tc>
        <w:tc>
          <w:tcPr>
            <w:tcW w:w="7020" w:type="dxa"/>
            <w:gridSpan w:val="2"/>
          </w:tcPr>
          <w:p w14:paraId="5CB5DAA7" w14:textId="77777777" w:rsidR="00B42C35" w:rsidRPr="00EB7CB3" w:rsidRDefault="00B42C35" w:rsidP="005E7C5C">
            <w:pPr>
              <w:spacing w:line="360" w:lineRule="auto"/>
              <w:rPr>
                <w:rFonts w:ascii="Arial" w:hAnsi="Arial" w:cs="Arial"/>
              </w:rPr>
            </w:pPr>
          </w:p>
          <w:p w14:paraId="4792331A" w14:textId="77777777" w:rsidR="00B42C35" w:rsidRDefault="00B42C35" w:rsidP="005E7C5C">
            <w:pPr>
              <w:spacing w:line="360" w:lineRule="auto"/>
              <w:rPr>
                <w:rFonts w:ascii="Arial" w:hAnsi="Arial" w:cs="Arial"/>
              </w:rPr>
            </w:pPr>
          </w:p>
          <w:p w14:paraId="325CE146" w14:textId="77777777" w:rsidR="00B42C35" w:rsidRPr="00EB7CB3" w:rsidRDefault="00B42C35" w:rsidP="005E7C5C">
            <w:pPr>
              <w:spacing w:line="360" w:lineRule="auto"/>
              <w:rPr>
                <w:rFonts w:ascii="Arial" w:hAnsi="Arial" w:cs="Arial"/>
              </w:rPr>
            </w:pPr>
          </w:p>
          <w:p w14:paraId="60C6CB1B" w14:textId="6F0DAAA0" w:rsidR="00B42C35" w:rsidRDefault="00B42C35" w:rsidP="005E7C5C">
            <w:pPr>
              <w:spacing w:line="360" w:lineRule="auto"/>
              <w:rPr>
                <w:rFonts w:ascii="Arial" w:hAnsi="Arial" w:cs="Arial"/>
              </w:rPr>
            </w:pPr>
            <w:r w:rsidRPr="00EB7CB3">
              <w:rPr>
                <w:rFonts w:ascii="Arial" w:hAnsi="Arial" w:cs="Arial"/>
              </w:rPr>
              <w:t>African Committee of Experts on the Rights and Welfare of the Child</w:t>
            </w:r>
          </w:p>
          <w:p w14:paraId="69DA332C" w14:textId="77777777" w:rsidR="00304B92" w:rsidRDefault="00304B92" w:rsidP="005E7C5C">
            <w:pPr>
              <w:spacing w:line="360" w:lineRule="auto"/>
              <w:rPr>
                <w:rFonts w:ascii="Arial" w:hAnsi="Arial" w:cs="Arial"/>
              </w:rPr>
            </w:pPr>
          </w:p>
          <w:p w14:paraId="72EA0C3A" w14:textId="17E406D5" w:rsidR="00304B92" w:rsidRDefault="00304B92" w:rsidP="005E7C5C">
            <w:pPr>
              <w:spacing w:line="360" w:lineRule="auto"/>
              <w:rPr>
                <w:rFonts w:ascii="Arial" w:hAnsi="Arial" w:cs="Arial"/>
              </w:rPr>
            </w:pPr>
            <w:r>
              <w:rPr>
                <w:rFonts w:ascii="Arial" w:hAnsi="Arial" w:cs="Arial"/>
              </w:rPr>
              <w:t>African National Congress</w:t>
            </w:r>
          </w:p>
          <w:p w14:paraId="7A57A70B" w14:textId="77777777" w:rsidR="005E7C5C" w:rsidRPr="00EB7CB3" w:rsidRDefault="005E7C5C" w:rsidP="005E7C5C">
            <w:pPr>
              <w:spacing w:line="360" w:lineRule="auto"/>
              <w:rPr>
                <w:rFonts w:ascii="Arial" w:hAnsi="Arial" w:cs="Arial"/>
              </w:rPr>
            </w:pPr>
          </w:p>
          <w:p w14:paraId="33FE553E" w14:textId="3F190D4E" w:rsidR="00A543D9" w:rsidRDefault="00A543D9" w:rsidP="005E7C5C">
            <w:pPr>
              <w:spacing w:line="360" w:lineRule="auto"/>
              <w:rPr>
                <w:rFonts w:ascii="Arial" w:hAnsi="Arial" w:cs="Arial"/>
              </w:rPr>
            </w:pPr>
            <w:r>
              <w:rPr>
                <w:rFonts w:ascii="Arial" w:hAnsi="Arial" w:cs="Arial"/>
              </w:rPr>
              <w:t>Convention on the Elimination of Discrimination against Women</w:t>
            </w:r>
          </w:p>
          <w:p w14:paraId="53FA444E" w14:textId="77777777" w:rsidR="00A543D9" w:rsidRDefault="00A543D9" w:rsidP="005E7C5C">
            <w:pPr>
              <w:spacing w:line="360" w:lineRule="auto"/>
              <w:rPr>
                <w:rFonts w:ascii="Arial" w:hAnsi="Arial" w:cs="Arial"/>
              </w:rPr>
            </w:pPr>
          </w:p>
          <w:p w14:paraId="7A5EA8B9" w14:textId="77777777" w:rsidR="00B42C35" w:rsidRDefault="00B42C35" w:rsidP="005E7C5C">
            <w:pPr>
              <w:spacing w:line="360" w:lineRule="auto"/>
              <w:rPr>
                <w:rFonts w:ascii="Arial" w:hAnsi="Arial" w:cs="Arial"/>
              </w:rPr>
            </w:pPr>
            <w:r w:rsidRPr="00EB7CB3">
              <w:rPr>
                <w:rFonts w:ascii="Arial" w:hAnsi="Arial" w:cs="Arial"/>
              </w:rPr>
              <w:t>Committee on the Elimination of Racial Discrimination</w:t>
            </w:r>
          </w:p>
          <w:p w14:paraId="4E4F7058" w14:textId="77777777" w:rsidR="005E7C5C" w:rsidRPr="00EB7CB3" w:rsidRDefault="005E7C5C" w:rsidP="005E7C5C">
            <w:pPr>
              <w:spacing w:line="360" w:lineRule="auto"/>
              <w:rPr>
                <w:rFonts w:ascii="Arial" w:hAnsi="Arial" w:cs="Arial"/>
              </w:rPr>
            </w:pPr>
          </w:p>
        </w:tc>
      </w:tr>
      <w:tr w:rsidR="005E7C5C" w:rsidRPr="00D8128E" w14:paraId="6B44A59E" w14:textId="77777777" w:rsidTr="005E2AC5">
        <w:tc>
          <w:tcPr>
            <w:tcW w:w="2628" w:type="dxa"/>
          </w:tcPr>
          <w:p w14:paraId="029E7BFE" w14:textId="77777777" w:rsidR="005E7C5C" w:rsidRDefault="005E7C5C" w:rsidP="005E7C5C">
            <w:pPr>
              <w:spacing w:line="360" w:lineRule="auto"/>
              <w:rPr>
                <w:rFonts w:ascii="Arial" w:hAnsi="Arial" w:cs="Arial"/>
              </w:rPr>
            </w:pPr>
            <w:r w:rsidRPr="005E2AC5">
              <w:rPr>
                <w:rFonts w:ascii="Arial" w:hAnsi="Arial" w:cs="Arial"/>
              </w:rPr>
              <w:t>CRC</w:t>
            </w:r>
          </w:p>
          <w:p w14:paraId="5B28B1A5" w14:textId="77777777" w:rsidR="00260B8A" w:rsidRDefault="00260B8A" w:rsidP="005E7C5C">
            <w:pPr>
              <w:spacing w:line="360" w:lineRule="auto"/>
              <w:rPr>
                <w:rFonts w:ascii="Arial" w:hAnsi="Arial" w:cs="Arial"/>
              </w:rPr>
            </w:pPr>
          </w:p>
          <w:p w14:paraId="014E3FA9" w14:textId="3B092A63" w:rsidR="00260B8A" w:rsidRPr="005E2AC5" w:rsidRDefault="00260B8A" w:rsidP="005E7C5C">
            <w:pPr>
              <w:spacing w:line="360" w:lineRule="auto"/>
              <w:rPr>
                <w:rFonts w:ascii="Arial" w:hAnsi="Arial" w:cs="Arial"/>
              </w:rPr>
            </w:pPr>
            <w:r>
              <w:rPr>
                <w:rFonts w:ascii="Arial" w:hAnsi="Arial" w:cs="Arial"/>
              </w:rPr>
              <w:t>CRL</w:t>
            </w:r>
          </w:p>
        </w:tc>
        <w:tc>
          <w:tcPr>
            <w:tcW w:w="7020" w:type="dxa"/>
            <w:gridSpan w:val="2"/>
            <w:vMerge w:val="restart"/>
          </w:tcPr>
          <w:p w14:paraId="4A902E22" w14:textId="77777777" w:rsidR="005E7C5C" w:rsidRDefault="005E7C5C" w:rsidP="005E7C5C">
            <w:pPr>
              <w:spacing w:line="360" w:lineRule="auto"/>
              <w:rPr>
                <w:rFonts w:ascii="Arial" w:hAnsi="Arial" w:cs="Arial"/>
              </w:rPr>
            </w:pPr>
            <w:r w:rsidRPr="005E2AC5">
              <w:rPr>
                <w:rFonts w:ascii="Arial" w:hAnsi="Arial" w:cs="Arial"/>
              </w:rPr>
              <w:t>Convention on the Rights of the Child</w:t>
            </w:r>
          </w:p>
          <w:p w14:paraId="15077BE5" w14:textId="77777777" w:rsidR="00260B8A" w:rsidRDefault="00260B8A" w:rsidP="005E7C5C">
            <w:pPr>
              <w:spacing w:line="360" w:lineRule="auto"/>
              <w:rPr>
                <w:rFonts w:ascii="Arial" w:hAnsi="Arial" w:cs="Arial"/>
              </w:rPr>
            </w:pPr>
          </w:p>
          <w:p w14:paraId="4333F34A" w14:textId="77777777" w:rsidR="00260B8A" w:rsidRPr="008025E6" w:rsidRDefault="00260B8A" w:rsidP="00260B8A">
            <w:pPr>
              <w:spacing w:line="360" w:lineRule="auto"/>
              <w:rPr>
                <w:rFonts w:ascii="Arial" w:hAnsi="Arial" w:cs="Arial"/>
              </w:rPr>
            </w:pPr>
            <w:r w:rsidRPr="008025E6">
              <w:rPr>
                <w:rFonts w:ascii="Arial" w:hAnsi="Arial" w:cs="Arial"/>
              </w:rPr>
              <w:t>Commission for the Promotion and Protection of the Rights of Cultural, Religious and Linguistic Communities (CRL)</w:t>
            </w:r>
          </w:p>
          <w:p w14:paraId="1C7BACA8" w14:textId="77777777" w:rsidR="005E7C5C" w:rsidRDefault="005E7C5C" w:rsidP="005E7C5C">
            <w:pPr>
              <w:spacing w:line="360" w:lineRule="auto"/>
              <w:rPr>
                <w:rFonts w:ascii="Arial" w:hAnsi="Arial" w:cs="Arial"/>
              </w:rPr>
            </w:pPr>
          </w:p>
          <w:p w14:paraId="4F9B6ECA" w14:textId="77777777" w:rsidR="005E7C5C" w:rsidRDefault="005E7C5C" w:rsidP="005E7C5C">
            <w:pPr>
              <w:spacing w:line="360" w:lineRule="auto"/>
              <w:rPr>
                <w:rFonts w:ascii="Arial" w:hAnsi="Arial" w:cs="Arial"/>
              </w:rPr>
            </w:pPr>
            <w:r w:rsidRPr="005E2AC5">
              <w:rPr>
                <w:rFonts w:ascii="Arial" w:hAnsi="Arial" w:cs="Arial"/>
              </w:rPr>
              <w:t xml:space="preserve">Convention on the Rights of Persons </w:t>
            </w:r>
            <w:r>
              <w:rPr>
                <w:rFonts w:ascii="Arial" w:hAnsi="Arial" w:cs="Arial"/>
              </w:rPr>
              <w:t>w</w:t>
            </w:r>
            <w:r w:rsidRPr="005E2AC5">
              <w:rPr>
                <w:rFonts w:ascii="Arial" w:hAnsi="Arial" w:cs="Arial"/>
              </w:rPr>
              <w:t>ith Disabilities</w:t>
            </w:r>
          </w:p>
          <w:p w14:paraId="31ECFA22" w14:textId="5F61B146" w:rsidR="005E7C5C" w:rsidRPr="005E2AC5" w:rsidRDefault="005E7C5C" w:rsidP="005E7C5C">
            <w:pPr>
              <w:spacing w:line="360" w:lineRule="auto"/>
              <w:rPr>
                <w:rFonts w:ascii="Arial" w:hAnsi="Arial" w:cs="Arial"/>
              </w:rPr>
            </w:pPr>
          </w:p>
        </w:tc>
      </w:tr>
      <w:tr w:rsidR="005E7C5C" w:rsidRPr="00D8128E" w14:paraId="05C873FC" w14:textId="77777777" w:rsidTr="005E7C5C">
        <w:trPr>
          <w:trHeight w:val="95"/>
        </w:trPr>
        <w:tc>
          <w:tcPr>
            <w:tcW w:w="2628" w:type="dxa"/>
          </w:tcPr>
          <w:p w14:paraId="04519E41" w14:textId="77777777" w:rsidR="00A543D9" w:rsidRDefault="00A543D9" w:rsidP="005E7C5C">
            <w:pPr>
              <w:spacing w:line="360" w:lineRule="auto"/>
              <w:rPr>
                <w:rFonts w:ascii="Arial" w:hAnsi="Arial" w:cs="Arial"/>
              </w:rPr>
            </w:pPr>
          </w:p>
          <w:p w14:paraId="69ABDCE6" w14:textId="77777777" w:rsidR="00260B8A" w:rsidRDefault="00260B8A" w:rsidP="005E7C5C">
            <w:pPr>
              <w:spacing w:line="360" w:lineRule="auto"/>
              <w:rPr>
                <w:rFonts w:ascii="Arial" w:hAnsi="Arial" w:cs="Arial"/>
              </w:rPr>
            </w:pPr>
          </w:p>
          <w:p w14:paraId="5DFB1496" w14:textId="77777777" w:rsidR="005E7C5C" w:rsidRDefault="005E7C5C" w:rsidP="005E7C5C">
            <w:pPr>
              <w:spacing w:line="360" w:lineRule="auto"/>
              <w:rPr>
                <w:rFonts w:ascii="Arial" w:hAnsi="Arial" w:cs="Arial"/>
              </w:rPr>
            </w:pPr>
            <w:r w:rsidRPr="005E2AC5">
              <w:rPr>
                <w:rFonts w:ascii="Arial" w:hAnsi="Arial" w:cs="Arial"/>
              </w:rPr>
              <w:t>CRPD</w:t>
            </w:r>
          </w:p>
          <w:p w14:paraId="43929DBD" w14:textId="4798CE15" w:rsidR="00A543D9" w:rsidRPr="005E2AC5" w:rsidRDefault="00A543D9" w:rsidP="005E7C5C">
            <w:pPr>
              <w:spacing w:line="360" w:lineRule="auto"/>
              <w:rPr>
                <w:rFonts w:ascii="Arial" w:hAnsi="Arial" w:cs="Arial"/>
              </w:rPr>
            </w:pPr>
          </w:p>
        </w:tc>
        <w:tc>
          <w:tcPr>
            <w:tcW w:w="7020" w:type="dxa"/>
            <w:gridSpan w:val="2"/>
            <w:vMerge/>
          </w:tcPr>
          <w:p w14:paraId="6ABA3D24" w14:textId="77777777" w:rsidR="005E7C5C" w:rsidRPr="005E2AC5" w:rsidRDefault="005E7C5C" w:rsidP="005E7C5C">
            <w:pPr>
              <w:spacing w:line="360" w:lineRule="auto"/>
            </w:pPr>
          </w:p>
        </w:tc>
      </w:tr>
      <w:tr w:rsidR="005E7C5C" w:rsidRPr="00D8128E" w14:paraId="41F64BFC" w14:textId="77777777" w:rsidTr="005E2AC5">
        <w:tc>
          <w:tcPr>
            <w:tcW w:w="2628" w:type="dxa"/>
          </w:tcPr>
          <w:p w14:paraId="1A3EECFD" w14:textId="77777777" w:rsidR="005E7C5C" w:rsidRDefault="005E7C5C" w:rsidP="005E7C5C">
            <w:pPr>
              <w:spacing w:line="360" w:lineRule="auto"/>
              <w:rPr>
                <w:rFonts w:ascii="Arial" w:hAnsi="Arial" w:cs="Arial"/>
              </w:rPr>
            </w:pPr>
            <w:r w:rsidRPr="005E2AC5">
              <w:rPr>
                <w:rFonts w:ascii="Arial" w:hAnsi="Arial" w:cs="Arial"/>
              </w:rPr>
              <w:t>DBE</w:t>
            </w:r>
          </w:p>
          <w:p w14:paraId="594FFDEC" w14:textId="77777777" w:rsidR="00A543D9" w:rsidRPr="005E2AC5" w:rsidRDefault="00A543D9" w:rsidP="005E7C5C">
            <w:pPr>
              <w:spacing w:line="360" w:lineRule="auto"/>
              <w:rPr>
                <w:rFonts w:ascii="Arial" w:hAnsi="Arial" w:cs="Arial"/>
              </w:rPr>
            </w:pPr>
          </w:p>
          <w:p w14:paraId="7B165BA1" w14:textId="77777777" w:rsidR="005E7C5C" w:rsidRDefault="005E7C5C" w:rsidP="005E7C5C">
            <w:pPr>
              <w:spacing w:line="360" w:lineRule="auto"/>
              <w:rPr>
                <w:rFonts w:ascii="Arial" w:hAnsi="Arial" w:cs="Arial"/>
              </w:rPr>
            </w:pPr>
            <w:r w:rsidRPr="005E2AC5">
              <w:rPr>
                <w:rFonts w:ascii="Arial" w:hAnsi="Arial" w:cs="Arial"/>
              </w:rPr>
              <w:t>DOH</w:t>
            </w:r>
          </w:p>
          <w:p w14:paraId="18610B4C" w14:textId="77777777" w:rsidR="00A543D9" w:rsidRPr="005E2AC5" w:rsidRDefault="00A543D9" w:rsidP="005E7C5C">
            <w:pPr>
              <w:spacing w:line="360" w:lineRule="auto"/>
              <w:rPr>
                <w:rFonts w:ascii="Arial" w:hAnsi="Arial" w:cs="Arial"/>
              </w:rPr>
            </w:pPr>
          </w:p>
          <w:p w14:paraId="76163F38" w14:textId="23C638C2" w:rsidR="005E7C5C" w:rsidRPr="005E2AC5" w:rsidRDefault="005E7C5C" w:rsidP="005E7C5C">
            <w:pPr>
              <w:spacing w:line="360" w:lineRule="auto"/>
              <w:rPr>
                <w:rFonts w:ascii="Arial" w:hAnsi="Arial" w:cs="Arial"/>
              </w:rPr>
            </w:pPr>
            <w:r w:rsidRPr="005E2AC5">
              <w:rPr>
                <w:rFonts w:ascii="Arial" w:hAnsi="Arial" w:cs="Arial"/>
              </w:rPr>
              <w:t>DHA</w:t>
            </w:r>
          </w:p>
        </w:tc>
        <w:tc>
          <w:tcPr>
            <w:tcW w:w="7020" w:type="dxa"/>
            <w:gridSpan w:val="2"/>
          </w:tcPr>
          <w:p w14:paraId="1F988C8B" w14:textId="77777777" w:rsidR="005E7C5C" w:rsidRDefault="005E7C5C" w:rsidP="005E7C5C">
            <w:pPr>
              <w:spacing w:line="360" w:lineRule="auto"/>
              <w:rPr>
                <w:rFonts w:ascii="Arial" w:hAnsi="Arial" w:cs="Arial"/>
              </w:rPr>
            </w:pPr>
            <w:r w:rsidRPr="005E2AC5">
              <w:rPr>
                <w:rFonts w:ascii="Arial" w:hAnsi="Arial" w:cs="Arial"/>
              </w:rPr>
              <w:t xml:space="preserve">Department of Basic Education </w:t>
            </w:r>
          </w:p>
          <w:p w14:paraId="2AB76950" w14:textId="77777777" w:rsidR="00A543D9" w:rsidRDefault="00A543D9" w:rsidP="005E7C5C">
            <w:pPr>
              <w:spacing w:line="360" w:lineRule="auto"/>
              <w:rPr>
                <w:rFonts w:ascii="Arial" w:hAnsi="Arial" w:cs="Arial"/>
              </w:rPr>
            </w:pPr>
          </w:p>
          <w:p w14:paraId="37CA1EC2" w14:textId="77777777" w:rsidR="005E7C5C" w:rsidRDefault="005E7C5C" w:rsidP="005E7C5C">
            <w:pPr>
              <w:spacing w:line="360" w:lineRule="auto"/>
              <w:rPr>
                <w:rFonts w:ascii="Arial" w:hAnsi="Arial" w:cs="Arial"/>
              </w:rPr>
            </w:pPr>
            <w:r>
              <w:rPr>
                <w:rFonts w:ascii="Arial" w:hAnsi="Arial" w:cs="Arial"/>
              </w:rPr>
              <w:t xml:space="preserve">Department of Health </w:t>
            </w:r>
          </w:p>
          <w:p w14:paraId="6CCD3B18" w14:textId="77777777" w:rsidR="00A543D9" w:rsidRDefault="00A543D9" w:rsidP="005E7C5C">
            <w:pPr>
              <w:spacing w:line="360" w:lineRule="auto"/>
              <w:rPr>
                <w:rFonts w:ascii="Arial" w:hAnsi="Arial" w:cs="Arial"/>
              </w:rPr>
            </w:pPr>
          </w:p>
          <w:p w14:paraId="73AA2941" w14:textId="77777777" w:rsidR="005E7C5C" w:rsidRDefault="005E7C5C" w:rsidP="005E7C5C">
            <w:pPr>
              <w:spacing w:line="360" w:lineRule="auto"/>
              <w:rPr>
                <w:rFonts w:ascii="Arial" w:hAnsi="Arial" w:cs="Arial"/>
              </w:rPr>
            </w:pPr>
            <w:r w:rsidRPr="005E2AC5">
              <w:rPr>
                <w:rFonts w:ascii="Arial" w:hAnsi="Arial" w:cs="Arial"/>
              </w:rPr>
              <w:t>Department of Home Affairs</w:t>
            </w:r>
          </w:p>
          <w:p w14:paraId="4E843BC8" w14:textId="0AA49FEB" w:rsidR="005E7C5C" w:rsidRPr="005E2AC5" w:rsidRDefault="005E7C5C" w:rsidP="005E7C5C">
            <w:pPr>
              <w:spacing w:line="360" w:lineRule="auto"/>
              <w:rPr>
                <w:rFonts w:ascii="Arial" w:hAnsi="Arial" w:cs="Arial"/>
              </w:rPr>
            </w:pPr>
          </w:p>
        </w:tc>
      </w:tr>
      <w:tr w:rsidR="005E7C5C" w:rsidRPr="00D8128E" w14:paraId="6D288A3E" w14:textId="77777777" w:rsidTr="005E7C5C">
        <w:trPr>
          <w:trHeight w:val="95"/>
        </w:trPr>
        <w:tc>
          <w:tcPr>
            <w:tcW w:w="2628" w:type="dxa"/>
          </w:tcPr>
          <w:p w14:paraId="060FA80B" w14:textId="067C3B54" w:rsidR="005E7C5C" w:rsidRPr="005E2AC5" w:rsidDel="00496262" w:rsidRDefault="005E7C5C" w:rsidP="005E7C5C">
            <w:pPr>
              <w:spacing w:line="360" w:lineRule="auto"/>
              <w:rPr>
                <w:rFonts w:ascii="Arial" w:hAnsi="Arial" w:cs="Arial"/>
              </w:rPr>
            </w:pPr>
            <w:r w:rsidRPr="005E2AC5">
              <w:rPr>
                <w:rFonts w:ascii="Arial" w:hAnsi="Arial" w:cs="Arial"/>
              </w:rPr>
              <w:t>DHS</w:t>
            </w:r>
          </w:p>
        </w:tc>
        <w:tc>
          <w:tcPr>
            <w:tcW w:w="7020" w:type="dxa"/>
            <w:gridSpan w:val="2"/>
          </w:tcPr>
          <w:p w14:paraId="58D22F77" w14:textId="77777777" w:rsidR="005E7C5C" w:rsidRDefault="005E7C5C" w:rsidP="005E7C5C">
            <w:pPr>
              <w:spacing w:line="360" w:lineRule="auto"/>
              <w:rPr>
                <w:rFonts w:ascii="Arial" w:hAnsi="Arial" w:cs="Arial"/>
              </w:rPr>
            </w:pPr>
            <w:r w:rsidRPr="005E2AC5">
              <w:rPr>
                <w:rFonts w:ascii="Arial" w:hAnsi="Arial" w:cs="Arial"/>
              </w:rPr>
              <w:t>Department of Human Settlements</w:t>
            </w:r>
          </w:p>
          <w:p w14:paraId="2A21C8FE" w14:textId="7BE33D0C" w:rsidR="005E7C5C" w:rsidRPr="005E2AC5" w:rsidRDefault="005E7C5C" w:rsidP="005E7C5C">
            <w:pPr>
              <w:spacing w:line="360" w:lineRule="auto"/>
              <w:rPr>
                <w:rFonts w:ascii="Arial" w:hAnsi="Arial" w:cs="Arial"/>
              </w:rPr>
            </w:pPr>
          </w:p>
        </w:tc>
      </w:tr>
      <w:tr w:rsidR="005E7C5C" w:rsidRPr="00D8128E" w14:paraId="19BBB8C0" w14:textId="77777777" w:rsidTr="005E2AC5">
        <w:tc>
          <w:tcPr>
            <w:tcW w:w="2628" w:type="dxa"/>
          </w:tcPr>
          <w:p w14:paraId="474C61C9" w14:textId="01464198" w:rsidR="005E7C5C" w:rsidRPr="005E2AC5" w:rsidRDefault="005E7C5C" w:rsidP="005E7C5C">
            <w:pPr>
              <w:spacing w:line="360" w:lineRule="auto"/>
              <w:rPr>
                <w:rFonts w:ascii="Arial" w:hAnsi="Arial" w:cs="Arial"/>
              </w:rPr>
            </w:pPr>
            <w:r w:rsidRPr="005E2AC5">
              <w:rPr>
                <w:rFonts w:ascii="Arial" w:hAnsi="Arial" w:cs="Arial"/>
              </w:rPr>
              <w:t>DHE</w:t>
            </w:r>
            <w:r w:rsidR="00260B8A">
              <w:rPr>
                <w:rFonts w:ascii="Arial" w:hAnsi="Arial" w:cs="Arial"/>
              </w:rPr>
              <w:t>T</w:t>
            </w:r>
          </w:p>
        </w:tc>
        <w:tc>
          <w:tcPr>
            <w:tcW w:w="7020" w:type="dxa"/>
            <w:gridSpan w:val="2"/>
          </w:tcPr>
          <w:p w14:paraId="61FD988C" w14:textId="7F4F161E" w:rsidR="005E7C5C" w:rsidRDefault="005E7C5C" w:rsidP="005E7C5C">
            <w:pPr>
              <w:spacing w:line="360" w:lineRule="auto"/>
              <w:rPr>
                <w:rFonts w:ascii="Arial" w:hAnsi="Arial" w:cs="Arial"/>
              </w:rPr>
            </w:pPr>
            <w:r w:rsidRPr="005E2AC5">
              <w:rPr>
                <w:rFonts w:ascii="Arial" w:hAnsi="Arial" w:cs="Arial"/>
              </w:rPr>
              <w:t>Department of Higher Education</w:t>
            </w:r>
            <w:r w:rsidR="00260B8A">
              <w:rPr>
                <w:rFonts w:ascii="Arial" w:hAnsi="Arial" w:cs="Arial"/>
              </w:rPr>
              <w:t xml:space="preserve"> and Training </w:t>
            </w:r>
          </w:p>
          <w:p w14:paraId="58504033" w14:textId="565DC575" w:rsidR="005E7C5C" w:rsidRPr="005E2AC5" w:rsidRDefault="005E7C5C" w:rsidP="005E7C5C">
            <w:pPr>
              <w:spacing w:line="360" w:lineRule="auto"/>
              <w:rPr>
                <w:rFonts w:ascii="Arial" w:hAnsi="Arial" w:cs="Arial"/>
              </w:rPr>
            </w:pPr>
          </w:p>
        </w:tc>
      </w:tr>
      <w:tr w:rsidR="005E7C5C" w:rsidRPr="00D8128E" w14:paraId="5BAFE43A" w14:textId="77777777" w:rsidTr="005E2AC5">
        <w:tc>
          <w:tcPr>
            <w:tcW w:w="2628" w:type="dxa"/>
          </w:tcPr>
          <w:p w14:paraId="51AB5785" w14:textId="08435A98" w:rsidR="005E7C5C" w:rsidRPr="005E2AC5" w:rsidRDefault="005E7C5C" w:rsidP="005E7C5C">
            <w:pPr>
              <w:spacing w:line="360" w:lineRule="auto"/>
              <w:rPr>
                <w:rFonts w:ascii="Arial" w:hAnsi="Arial" w:cs="Arial"/>
              </w:rPr>
            </w:pPr>
            <w:r w:rsidRPr="005E2AC5">
              <w:rPr>
                <w:rFonts w:ascii="Arial" w:hAnsi="Arial" w:cs="Arial"/>
              </w:rPr>
              <w:t>DOJCS</w:t>
            </w:r>
          </w:p>
        </w:tc>
        <w:tc>
          <w:tcPr>
            <w:tcW w:w="7020" w:type="dxa"/>
            <w:gridSpan w:val="2"/>
          </w:tcPr>
          <w:p w14:paraId="1273C4B2" w14:textId="77777777" w:rsidR="005E7C5C" w:rsidRDefault="005E7C5C" w:rsidP="005E7C5C">
            <w:pPr>
              <w:spacing w:line="360" w:lineRule="auto"/>
              <w:rPr>
                <w:rFonts w:ascii="Arial" w:hAnsi="Arial" w:cs="Arial"/>
              </w:rPr>
            </w:pPr>
            <w:r w:rsidRPr="005E2AC5">
              <w:rPr>
                <w:rFonts w:ascii="Arial" w:hAnsi="Arial" w:cs="Arial"/>
              </w:rPr>
              <w:t>Department of Health Department of Justice and Correctional Services</w:t>
            </w:r>
          </w:p>
          <w:p w14:paraId="354964E1" w14:textId="500D74B6" w:rsidR="005E7C5C" w:rsidRPr="005E2AC5" w:rsidRDefault="005E7C5C" w:rsidP="005E7C5C">
            <w:pPr>
              <w:spacing w:line="360" w:lineRule="auto"/>
              <w:rPr>
                <w:rFonts w:ascii="Arial" w:hAnsi="Arial" w:cs="Arial"/>
              </w:rPr>
            </w:pPr>
          </w:p>
        </w:tc>
      </w:tr>
      <w:tr w:rsidR="005E7C5C" w:rsidRPr="00D8128E" w14:paraId="7996B3D6" w14:textId="77777777" w:rsidTr="005E2AC5">
        <w:tc>
          <w:tcPr>
            <w:tcW w:w="2628" w:type="dxa"/>
          </w:tcPr>
          <w:p w14:paraId="33A92FF4" w14:textId="77777777" w:rsidR="005E7C5C" w:rsidRPr="005E2AC5" w:rsidRDefault="005E7C5C" w:rsidP="005E7C5C">
            <w:pPr>
              <w:spacing w:line="360" w:lineRule="auto"/>
              <w:rPr>
                <w:rFonts w:ascii="Arial" w:hAnsi="Arial" w:cs="Arial"/>
              </w:rPr>
            </w:pPr>
            <w:r w:rsidRPr="005E2AC5">
              <w:rPr>
                <w:rFonts w:ascii="Arial" w:hAnsi="Arial" w:cs="Arial"/>
              </w:rPr>
              <w:t>DWCPD</w:t>
            </w:r>
          </w:p>
          <w:p w14:paraId="05D372C5" w14:textId="40C453EB" w:rsidR="005E7C5C" w:rsidRPr="005E2AC5" w:rsidRDefault="005E7C5C" w:rsidP="005E7C5C">
            <w:pPr>
              <w:spacing w:line="360" w:lineRule="auto"/>
              <w:rPr>
                <w:rFonts w:ascii="Arial" w:hAnsi="Arial" w:cs="Arial"/>
              </w:rPr>
            </w:pPr>
          </w:p>
        </w:tc>
        <w:tc>
          <w:tcPr>
            <w:tcW w:w="7020" w:type="dxa"/>
            <w:gridSpan w:val="2"/>
          </w:tcPr>
          <w:p w14:paraId="1BE6A00C" w14:textId="6BBA8F05" w:rsidR="005E7C5C" w:rsidRPr="005E2AC5" w:rsidRDefault="005E7C5C" w:rsidP="005E7C5C">
            <w:pPr>
              <w:spacing w:line="360" w:lineRule="auto"/>
              <w:rPr>
                <w:rFonts w:ascii="Arial" w:hAnsi="Arial" w:cs="Arial"/>
              </w:rPr>
            </w:pPr>
            <w:r w:rsidRPr="005E2AC5">
              <w:rPr>
                <w:rFonts w:ascii="Arial" w:hAnsi="Arial" w:cs="Arial"/>
              </w:rPr>
              <w:t>Department of Women, Children and People with Disabilities</w:t>
            </w:r>
          </w:p>
        </w:tc>
      </w:tr>
      <w:tr w:rsidR="005E7C5C" w:rsidRPr="00D8128E" w14:paraId="111DB60D" w14:textId="77777777" w:rsidTr="005E2AC5">
        <w:tc>
          <w:tcPr>
            <w:tcW w:w="2628" w:type="dxa"/>
          </w:tcPr>
          <w:p w14:paraId="64D9C4C0" w14:textId="77777777" w:rsidR="005E7C5C" w:rsidRPr="005E2AC5" w:rsidRDefault="005E7C5C" w:rsidP="005E7C5C">
            <w:pPr>
              <w:spacing w:line="360" w:lineRule="auto"/>
              <w:rPr>
                <w:rFonts w:ascii="Arial" w:hAnsi="Arial" w:cs="Arial"/>
              </w:rPr>
            </w:pPr>
            <w:r w:rsidRPr="005E2AC5">
              <w:rPr>
                <w:rFonts w:ascii="Arial" w:hAnsi="Arial" w:cs="Arial"/>
              </w:rPr>
              <w:t>ICCPR</w:t>
            </w:r>
          </w:p>
          <w:p w14:paraId="020DB12F" w14:textId="77777777" w:rsidR="005E7C5C" w:rsidRDefault="005E7C5C" w:rsidP="005E7C5C">
            <w:pPr>
              <w:spacing w:line="360" w:lineRule="auto"/>
              <w:rPr>
                <w:rFonts w:ascii="Arial" w:hAnsi="Arial" w:cs="Arial"/>
              </w:rPr>
            </w:pPr>
          </w:p>
          <w:p w14:paraId="115DF157" w14:textId="77777777" w:rsidR="005E7C5C" w:rsidRPr="005E2AC5" w:rsidRDefault="005E7C5C" w:rsidP="005E7C5C">
            <w:pPr>
              <w:spacing w:line="360" w:lineRule="auto"/>
              <w:rPr>
                <w:rFonts w:ascii="Arial" w:hAnsi="Arial" w:cs="Arial"/>
              </w:rPr>
            </w:pPr>
            <w:r w:rsidRPr="005E2AC5">
              <w:rPr>
                <w:rFonts w:ascii="Arial" w:hAnsi="Arial" w:cs="Arial"/>
              </w:rPr>
              <w:t>ICESCR</w:t>
            </w:r>
          </w:p>
        </w:tc>
        <w:tc>
          <w:tcPr>
            <w:tcW w:w="7020" w:type="dxa"/>
            <w:gridSpan w:val="2"/>
          </w:tcPr>
          <w:p w14:paraId="5C00462F" w14:textId="77777777" w:rsidR="005E7C5C" w:rsidRDefault="005E7C5C" w:rsidP="005E7C5C">
            <w:pPr>
              <w:spacing w:line="360" w:lineRule="auto"/>
              <w:rPr>
                <w:rFonts w:ascii="Arial" w:hAnsi="Arial" w:cs="Arial"/>
              </w:rPr>
            </w:pPr>
            <w:r w:rsidRPr="005E2AC5">
              <w:rPr>
                <w:rFonts w:ascii="Arial" w:hAnsi="Arial" w:cs="Arial"/>
              </w:rPr>
              <w:t xml:space="preserve">International Covenant on Civil and Political Rights </w:t>
            </w:r>
          </w:p>
          <w:p w14:paraId="7E4D99AE" w14:textId="77777777" w:rsidR="005E7C5C" w:rsidRPr="005E2AC5" w:rsidRDefault="005E7C5C" w:rsidP="005E7C5C">
            <w:pPr>
              <w:spacing w:line="360" w:lineRule="auto"/>
              <w:rPr>
                <w:rFonts w:ascii="Arial" w:hAnsi="Arial" w:cs="Arial"/>
              </w:rPr>
            </w:pPr>
          </w:p>
          <w:p w14:paraId="62530D0C" w14:textId="77777777" w:rsidR="005E7C5C" w:rsidRDefault="005E7C5C" w:rsidP="005E7C5C">
            <w:pPr>
              <w:spacing w:line="360" w:lineRule="auto"/>
              <w:rPr>
                <w:rFonts w:ascii="Arial" w:hAnsi="Arial" w:cs="Arial"/>
              </w:rPr>
            </w:pPr>
            <w:r w:rsidRPr="005E2AC5">
              <w:rPr>
                <w:rFonts w:ascii="Arial" w:hAnsi="Arial" w:cs="Arial"/>
              </w:rPr>
              <w:t xml:space="preserve">International Covenant on Economic, Social and Cultural Rights </w:t>
            </w:r>
          </w:p>
          <w:p w14:paraId="11916007" w14:textId="77777777" w:rsidR="005E7C5C" w:rsidRPr="005E2AC5" w:rsidRDefault="005E7C5C" w:rsidP="005E7C5C">
            <w:pPr>
              <w:spacing w:line="360" w:lineRule="auto"/>
              <w:rPr>
                <w:rFonts w:ascii="Arial" w:hAnsi="Arial" w:cs="Arial"/>
              </w:rPr>
            </w:pPr>
          </w:p>
        </w:tc>
      </w:tr>
      <w:tr w:rsidR="005E7C5C" w:rsidRPr="00D8128E" w14:paraId="3A885F50" w14:textId="77777777" w:rsidTr="005E2AC5">
        <w:tc>
          <w:tcPr>
            <w:tcW w:w="2628" w:type="dxa"/>
          </w:tcPr>
          <w:p w14:paraId="1B1FB753" w14:textId="77777777" w:rsidR="005E7C5C" w:rsidRDefault="005E7C5C" w:rsidP="005E7C5C">
            <w:pPr>
              <w:spacing w:line="360" w:lineRule="auto"/>
              <w:rPr>
                <w:rFonts w:ascii="Arial" w:hAnsi="Arial" w:cs="Arial"/>
              </w:rPr>
            </w:pPr>
            <w:r w:rsidRPr="005E2AC5">
              <w:rPr>
                <w:rFonts w:ascii="Arial" w:hAnsi="Arial" w:cs="Arial"/>
              </w:rPr>
              <w:t>ICERD</w:t>
            </w:r>
          </w:p>
          <w:p w14:paraId="2AC8AF30" w14:textId="77777777" w:rsidR="00260B8A" w:rsidRDefault="00260B8A" w:rsidP="005E7C5C">
            <w:pPr>
              <w:spacing w:line="360" w:lineRule="auto"/>
              <w:rPr>
                <w:rFonts w:ascii="Arial" w:hAnsi="Arial" w:cs="Arial"/>
              </w:rPr>
            </w:pPr>
          </w:p>
          <w:p w14:paraId="3D20F763" w14:textId="77777777" w:rsidR="000D60B1" w:rsidRDefault="000D60B1" w:rsidP="000D60B1">
            <w:pPr>
              <w:ind w:left="1418" w:hanging="1418"/>
              <w:rPr>
                <w:rFonts w:ascii="Arial" w:hAnsi="Arial" w:cs="Arial"/>
              </w:rPr>
            </w:pPr>
          </w:p>
          <w:p w14:paraId="41D7B551" w14:textId="77777777" w:rsidR="000D60B1" w:rsidRDefault="000D60B1" w:rsidP="000D60B1">
            <w:pPr>
              <w:rPr>
                <w:rFonts w:ascii="Arial" w:hAnsi="Arial" w:cs="Arial"/>
              </w:rPr>
            </w:pPr>
          </w:p>
          <w:p w14:paraId="33264A06" w14:textId="232F782A" w:rsidR="000D60B1" w:rsidRPr="000D60B1" w:rsidRDefault="000D60B1" w:rsidP="000D60B1">
            <w:pPr>
              <w:rPr>
                <w:rFonts w:ascii="Arial" w:hAnsi="Arial" w:cs="Arial"/>
              </w:rPr>
            </w:pPr>
            <w:r w:rsidRPr="000D60B1">
              <w:rPr>
                <w:rFonts w:ascii="Arial" w:hAnsi="Arial" w:cs="Arial"/>
              </w:rPr>
              <w:t xml:space="preserve">ICRMW </w:t>
            </w:r>
            <w:r w:rsidRPr="000D60B1">
              <w:rPr>
                <w:rFonts w:ascii="Arial" w:hAnsi="Arial" w:cs="Arial"/>
              </w:rPr>
              <w:tab/>
            </w:r>
          </w:p>
          <w:p w14:paraId="6FF59B94" w14:textId="77777777" w:rsidR="00260B8A" w:rsidRDefault="00260B8A" w:rsidP="005E7C5C">
            <w:pPr>
              <w:spacing w:line="360" w:lineRule="auto"/>
              <w:rPr>
                <w:rFonts w:ascii="Arial" w:hAnsi="Arial" w:cs="Arial"/>
              </w:rPr>
            </w:pPr>
          </w:p>
          <w:p w14:paraId="6CB406E4" w14:textId="77777777" w:rsidR="000D60B1" w:rsidRDefault="000D60B1" w:rsidP="005E7C5C">
            <w:pPr>
              <w:spacing w:line="360" w:lineRule="auto"/>
              <w:rPr>
                <w:rFonts w:ascii="Arial" w:hAnsi="Arial" w:cs="Arial"/>
              </w:rPr>
            </w:pPr>
          </w:p>
          <w:p w14:paraId="3BDDCB78" w14:textId="3C5E601F" w:rsidR="00260B8A" w:rsidRPr="005E2AC5" w:rsidRDefault="00260B8A" w:rsidP="005E7C5C">
            <w:pPr>
              <w:spacing w:line="360" w:lineRule="auto"/>
              <w:rPr>
                <w:rFonts w:ascii="Arial" w:hAnsi="Arial" w:cs="Arial"/>
              </w:rPr>
            </w:pPr>
            <w:r>
              <w:rPr>
                <w:rFonts w:ascii="Arial" w:hAnsi="Arial" w:cs="Arial"/>
              </w:rPr>
              <w:t>ILO</w:t>
            </w:r>
          </w:p>
        </w:tc>
        <w:tc>
          <w:tcPr>
            <w:tcW w:w="7020" w:type="dxa"/>
            <w:gridSpan w:val="2"/>
          </w:tcPr>
          <w:p w14:paraId="27286F50" w14:textId="77777777" w:rsidR="005E7C5C" w:rsidRDefault="005E7C5C" w:rsidP="005E7C5C">
            <w:pPr>
              <w:spacing w:line="360" w:lineRule="auto"/>
              <w:rPr>
                <w:rFonts w:ascii="Arial" w:hAnsi="Arial" w:cs="Arial"/>
              </w:rPr>
            </w:pPr>
            <w:r w:rsidRPr="005E2AC5">
              <w:rPr>
                <w:rFonts w:ascii="Arial" w:hAnsi="Arial" w:cs="Arial"/>
              </w:rPr>
              <w:t>International Convention on the Elimination of All forms of Racial Discrimination</w:t>
            </w:r>
          </w:p>
          <w:p w14:paraId="2DF59812" w14:textId="77777777" w:rsidR="000D60B1" w:rsidRDefault="000D60B1" w:rsidP="005E7C5C">
            <w:pPr>
              <w:spacing w:line="360" w:lineRule="auto"/>
              <w:rPr>
                <w:rFonts w:ascii="Arial" w:hAnsi="Arial" w:cs="Arial"/>
              </w:rPr>
            </w:pPr>
          </w:p>
          <w:p w14:paraId="3089E26E" w14:textId="284F3603" w:rsidR="000D60B1" w:rsidRDefault="000D60B1" w:rsidP="005E7C5C">
            <w:pPr>
              <w:spacing w:line="360" w:lineRule="auto"/>
              <w:rPr>
                <w:rFonts w:ascii="Arial" w:hAnsi="Arial" w:cs="Arial"/>
              </w:rPr>
            </w:pPr>
            <w:r w:rsidRPr="000D60B1">
              <w:rPr>
                <w:rFonts w:ascii="Arial" w:hAnsi="Arial" w:cs="Arial"/>
              </w:rPr>
              <w:t>International Convention on the Protection of the Rights of All Migrant Workers and Members of their Families</w:t>
            </w:r>
          </w:p>
          <w:p w14:paraId="34C059C6" w14:textId="77777777" w:rsidR="000D60B1" w:rsidRDefault="000D60B1" w:rsidP="005E7C5C">
            <w:pPr>
              <w:spacing w:line="360" w:lineRule="auto"/>
              <w:rPr>
                <w:rFonts w:ascii="Arial" w:hAnsi="Arial" w:cs="Arial"/>
              </w:rPr>
            </w:pPr>
          </w:p>
          <w:p w14:paraId="4B73ED8B" w14:textId="396CB9C6" w:rsidR="00260B8A" w:rsidRDefault="00260B8A" w:rsidP="005E7C5C">
            <w:pPr>
              <w:spacing w:line="360" w:lineRule="auto"/>
              <w:rPr>
                <w:rFonts w:ascii="Arial" w:hAnsi="Arial" w:cs="Arial"/>
              </w:rPr>
            </w:pPr>
            <w:r>
              <w:rPr>
                <w:rFonts w:ascii="Arial" w:hAnsi="Arial" w:cs="Arial"/>
              </w:rPr>
              <w:t xml:space="preserve">International Labour Organisation </w:t>
            </w:r>
          </w:p>
          <w:p w14:paraId="46D37DA8" w14:textId="77777777" w:rsidR="005E7C5C" w:rsidRPr="005E2AC5" w:rsidRDefault="005E7C5C" w:rsidP="005E7C5C">
            <w:pPr>
              <w:spacing w:line="360" w:lineRule="auto"/>
              <w:rPr>
                <w:rFonts w:ascii="Arial" w:hAnsi="Arial" w:cs="Arial"/>
              </w:rPr>
            </w:pPr>
          </w:p>
        </w:tc>
      </w:tr>
      <w:tr w:rsidR="005E7C5C" w:rsidRPr="00D8128E" w14:paraId="3991E65A" w14:textId="77777777" w:rsidTr="005E2AC5">
        <w:tc>
          <w:tcPr>
            <w:tcW w:w="2628" w:type="dxa"/>
          </w:tcPr>
          <w:p w14:paraId="681D8821" w14:textId="393727B8" w:rsidR="005E7C5C" w:rsidRPr="005E2AC5" w:rsidRDefault="005E7C5C" w:rsidP="005E7C5C">
            <w:pPr>
              <w:spacing w:line="360" w:lineRule="auto"/>
              <w:rPr>
                <w:rFonts w:ascii="Arial" w:hAnsi="Arial" w:cs="Arial"/>
              </w:rPr>
            </w:pPr>
            <w:r w:rsidRPr="005E2AC5">
              <w:rPr>
                <w:rFonts w:ascii="Arial" w:hAnsi="Arial" w:cs="Arial"/>
              </w:rPr>
              <w:t>LBGTI</w:t>
            </w:r>
          </w:p>
        </w:tc>
        <w:tc>
          <w:tcPr>
            <w:tcW w:w="7020" w:type="dxa"/>
            <w:gridSpan w:val="2"/>
          </w:tcPr>
          <w:p w14:paraId="1B9EE3B2" w14:textId="1B612EF2" w:rsidR="005E7C5C" w:rsidRPr="005E2AC5" w:rsidRDefault="005E7C5C" w:rsidP="005E7C5C">
            <w:pPr>
              <w:spacing w:line="360" w:lineRule="auto"/>
              <w:rPr>
                <w:rFonts w:ascii="Arial" w:hAnsi="Arial" w:cs="Arial"/>
              </w:rPr>
            </w:pPr>
            <w:r w:rsidRPr="005E2AC5">
              <w:rPr>
                <w:rFonts w:ascii="Arial" w:hAnsi="Arial" w:cs="Arial"/>
              </w:rPr>
              <w:t>Lesb</w:t>
            </w:r>
            <w:r w:rsidR="00D8585F">
              <w:rPr>
                <w:rFonts w:ascii="Arial" w:hAnsi="Arial" w:cs="Arial"/>
              </w:rPr>
              <w:t xml:space="preserve">ian, Bisexual, Gay, </w:t>
            </w:r>
            <w:proofErr w:type="spellStart"/>
            <w:r w:rsidR="00D8585F">
              <w:rPr>
                <w:rFonts w:ascii="Arial" w:hAnsi="Arial" w:cs="Arial"/>
              </w:rPr>
              <w:t>Transexual</w:t>
            </w:r>
            <w:proofErr w:type="spellEnd"/>
            <w:r w:rsidR="00D8585F">
              <w:rPr>
                <w:rFonts w:ascii="Arial" w:hAnsi="Arial" w:cs="Arial"/>
              </w:rPr>
              <w:t xml:space="preserve"> and </w:t>
            </w:r>
            <w:r w:rsidRPr="005E2AC5">
              <w:rPr>
                <w:rFonts w:ascii="Arial" w:hAnsi="Arial" w:cs="Arial"/>
              </w:rPr>
              <w:t xml:space="preserve">Intersex </w:t>
            </w:r>
          </w:p>
        </w:tc>
      </w:tr>
      <w:tr w:rsidR="005E7C5C" w:rsidRPr="00D8128E" w14:paraId="064A2878" w14:textId="77777777" w:rsidTr="005E2AC5">
        <w:tc>
          <w:tcPr>
            <w:tcW w:w="2628" w:type="dxa"/>
          </w:tcPr>
          <w:p w14:paraId="2D3ED780" w14:textId="77777777" w:rsidR="005E7C5C" w:rsidRPr="005E2AC5" w:rsidRDefault="005E7C5C" w:rsidP="005E7C5C">
            <w:pPr>
              <w:spacing w:line="360" w:lineRule="auto"/>
              <w:rPr>
                <w:rFonts w:ascii="Arial" w:hAnsi="Arial" w:cs="Arial"/>
              </w:rPr>
            </w:pPr>
          </w:p>
        </w:tc>
        <w:tc>
          <w:tcPr>
            <w:tcW w:w="7020" w:type="dxa"/>
            <w:gridSpan w:val="2"/>
          </w:tcPr>
          <w:p w14:paraId="5EDE03F1" w14:textId="77777777" w:rsidR="005E7C5C" w:rsidRPr="005E2AC5" w:rsidRDefault="005E7C5C" w:rsidP="005E7C5C">
            <w:pPr>
              <w:spacing w:line="360" w:lineRule="auto"/>
              <w:rPr>
                <w:rFonts w:ascii="Arial" w:hAnsi="Arial" w:cs="Arial"/>
              </w:rPr>
            </w:pPr>
          </w:p>
        </w:tc>
      </w:tr>
      <w:tr w:rsidR="005E7C5C" w:rsidRPr="00D8128E" w14:paraId="77C90896" w14:textId="77777777" w:rsidTr="005E2AC5">
        <w:tc>
          <w:tcPr>
            <w:tcW w:w="2628" w:type="dxa"/>
          </w:tcPr>
          <w:p w14:paraId="65FF36FE" w14:textId="77777777" w:rsidR="005E7C5C" w:rsidRPr="005E2AC5" w:rsidRDefault="005E7C5C" w:rsidP="005E7C5C">
            <w:pPr>
              <w:spacing w:line="360" w:lineRule="auto"/>
              <w:rPr>
                <w:rFonts w:ascii="Arial" w:hAnsi="Arial" w:cs="Arial"/>
              </w:rPr>
            </w:pPr>
            <w:r w:rsidRPr="005E2AC5">
              <w:rPr>
                <w:rFonts w:ascii="Arial" w:hAnsi="Arial" w:cs="Arial"/>
              </w:rPr>
              <w:t>NAP</w:t>
            </w:r>
          </w:p>
          <w:p w14:paraId="55431465" w14:textId="77777777" w:rsidR="005E7C5C" w:rsidRDefault="005E7C5C" w:rsidP="005E7C5C">
            <w:pPr>
              <w:spacing w:line="360" w:lineRule="auto"/>
              <w:rPr>
                <w:rFonts w:ascii="Arial" w:hAnsi="Arial" w:cs="Arial"/>
              </w:rPr>
            </w:pPr>
          </w:p>
          <w:p w14:paraId="02E847A1" w14:textId="77777777" w:rsidR="005E7C5C" w:rsidRDefault="005E7C5C" w:rsidP="005E7C5C">
            <w:pPr>
              <w:spacing w:line="360" w:lineRule="auto"/>
              <w:rPr>
                <w:rFonts w:ascii="Arial" w:hAnsi="Arial" w:cs="Arial"/>
              </w:rPr>
            </w:pPr>
          </w:p>
          <w:p w14:paraId="0AED9F58" w14:textId="77777777" w:rsidR="005E7C5C" w:rsidRPr="005E2AC5" w:rsidRDefault="005E7C5C" w:rsidP="005E7C5C">
            <w:pPr>
              <w:spacing w:line="360" w:lineRule="auto"/>
              <w:rPr>
                <w:rFonts w:ascii="Arial" w:hAnsi="Arial" w:cs="Arial"/>
              </w:rPr>
            </w:pPr>
            <w:r w:rsidRPr="005E2AC5">
              <w:rPr>
                <w:rFonts w:ascii="Arial" w:hAnsi="Arial" w:cs="Arial"/>
              </w:rPr>
              <w:t>NFAR</w:t>
            </w:r>
          </w:p>
          <w:p w14:paraId="2C140264" w14:textId="77777777" w:rsidR="005E7C5C" w:rsidRDefault="005E7C5C" w:rsidP="005E7C5C">
            <w:pPr>
              <w:spacing w:line="360" w:lineRule="auto"/>
              <w:rPr>
                <w:rFonts w:ascii="Arial" w:hAnsi="Arial" w:cs="Arial"/>
              </w:rPr>
            </w:pPr>
          </w:p>
          <w:p w14:paraId="5906AA1D" w14:textId="77777777" w:rsidR="005E7C5C" w:rsidRPr="005E2AC5" w:rsidRDefault="005E7C5C" w:rsidP="005E7C5C">
            <w:pPr>
              <w:spacing w:line="360" w:lineRule="auto"/>
              <w:rPr>
                <w:rFonts w:ascii="Arial" w:hAnsi="Arial" w:cs="Arial"/>
              </w:rPr>
            </w:pPr>
            <w:r w:rsidRPr="005E2AC5">
              <w:rPr>
                <w:rFonts w:ascii="Arial" w:hAnsi="Arial" w:cs="Arial"/>
              </w:rPr>
              <w:t>NHRI</w:t>
            </w:r>
          </w:p>
        </w:tc>
        <w:tc>
          <w:tcPr>
            <w:tcW w:w="7020" w:type="dxa"/>
            <w:gridSpan w:val="2"/>
          </w:tcPr>
          <w:p w14:paraId="6FB90EBF" w14:textId="77777777" w:rsidR="005E7C5C" w:rsidRDefault="005E7C5C" w:rsidP="005E7C5C">
            <w:pPr>
              <w:spacing w:line="360" w:lineRule="auto"/>
              <w:rPr>
                <w:rFonts w:ascii="Arial" w:hAnsi="Arial" w:cs="Arial"/>
              </w:rPr>
            </w:pPr>
            <w:r w:rsidRPr="005E2AC5">
              <w:rPr>
                <w:rFonts w:ascii="Arial" w:hAnsi="Arial" w:cs="Arial"/>
              </w:rPr>
              <w:t xml:space="preserve">National Action Plan against Racism, Racial Discrimination, Xenophobia and Related Intolerance </w:t>
            </w:r>
          </w:p>
          <w:p w14:paraId="097259B6" w14:textId="77777777" w:rsidR="005E7C5C" w:rsidRPr="005E2AC5" w:rsidRDefault="005E7C5C" w:rsidP="005E7C5C">
            <w:pPr>
              <w:spacing w:line="360" w:lineRule="auto"/>
              <w:rPr>
                <w:rFonts w:ascii="Arial" w:hAnsi="Arial" w:cs="Arial"/>
              </w:rPr>
            </w:pPr>
          </w:p>
          <w:p w14:paraId="2977AB07" w14:textId="77777777" w:rsidR="005E7C5C" w:rsidRDefault="005E7C5C" w:rsidP="005E7C5C">
            <w:pPr>
              <w:spacing w:line="360" w:lineRule="auto"/>
              <w:rPr>
                <w:rFonts w:ascii="Arial" w:hAnsi="Arial" w:cs="Arial"/>
              </w:rPr>
            </w:pPr>
            <w:r w:rsidRPr="005E2AC5">
              <w:rPr>
                <w:rFonts w:ascii="Arial" w:hAnsi="Arial" w:cs="Arial"/>
              </w:rPr>
              <w:t>National Forum Against Racism</w:t>
            </w:r>
          </w:p>
          <w:p w14:paraId="24109AEC" w14:textId="77777777" w:rsidR="005E7C5C" w:rsidRPr="005E2AC5" w:rsidRDefault="005E7C5C" w:rsidP="005E7C5C">
            <w:pPr>
              <w:spacing w:line="360" w:lineRule="auto"/>
              <w:rPr>
                <w:rFonts w:ascii="Arial" w:hAnsi="Arial" w:cs="Arial"/>
              </w:rPr>
            </w:pPr>
          </w:p>
          <w:p w14:paraId="6EE8E5E9" w14:textId="77777777" w:rsidR="005E7C5C" w:rsidRPr="005E2AC5" w:rsidRDefault="005E7C5C" w:rsidP="005E7C5C">
            <w:pPr>
              <w:spacing w:line="360" w:lineRule="auto"/>
              <w:rPr>
                <w:rFonts w:ascii="Arial" w:hAnsi="Arial" w:cs="Arial"/>
              </w:rPr>
            </w:pPr>
            <w:r w:rsidRPr="005E2AC5">
              <w:rPr>
                <w:rFonts w:ascii="Arial" w:hAnsi="Arial" w:cs="Arial"/>
              </w:rPr>
              <w:t xml:space="preserve">National Human Rights Institution </w:t>
            </w:r>
          </w:p>
        </w:tc>
      </w:tr>
      <w:tr w:rsidR="005E7C5C" w:rsidRPr="00D8128E" w14:paraId="49A756ED" w14:textId="77777777" w:rsidTr="005E2AC5">
        <w:tc>
          <w:tcPr>
            <w:tcW w:w="2628" w:type="dxa"/>
          </w:tcPr>
          <w:p w14:paraId="16AC78B8" w14:textId="77777777" w:rsidR="005E7C5C" w:rsidRDefault="005E7C5C" w:rsidP="005E7C5C">
            <w:pPr>
              <w:spacing w:line="360" w:lineRule="auto"/>
              <w:rPr>
                <w:rFonts w:ascii="Arial" w:hAnsi="Arial" w:cs="Arial"/>
              </w:rPr>
            </w:pPr>
          </w:p>
          <w:p w14:paraId="765B66E3" w14:textId="77777777" w:rsidR="005E7C5C" w:rsidRDefault="005E7C5C" w:rsidP="005E7C5C">
            <w:pPr>
              <w:spacing w:line="360" w:lineRule="auto"/>
              <w:rPr>
                <w:rFonts w:ascii="Arial" w:hAnsi="Arial" w:cs="Arial"/>
              </w:rPr>
            </w:pPr>
            <w:r w:rsidRPr="005E2AC5">
              <w:rPr>
                <w:rFonts w:ascii="Arial" w:hAnsi="Arial" w:cs="Arial"/>
              </w:rPr>
              <w:t>NCC</w:t>
            </w:r>
          </w:p>
          <w:p w14:paraId="435098ED" w14:textId="77777777" w:rsidR="00260B8A" w:rsidRPr="005E2AC5" w:rsidRDefault="00260B8A" w:rsidP="005E7C5C">
            <w:pPr>
              <w:spacing w:line="360" w:lineRule="auto"/>
              <w:rPr>
                <w:rFonts w:ascii="Arial" w:hAnsi="Arial" w:cs="Arial"/>
              </w:rPr>
            </w:pPr>
          </w:p>
          <w:p w14:paraId="675094F9" w14:textId="0607A693" w:rsidR="005E7C5C" w:rsidRDefault="00260B8A" w:rsidP="005E7C5C">
            <w:pPr>
              <w:spacing w:line="360" w:lineRule="auto"/>
              <w:rPr>
                <w:rFonts w:ascii="Arial" w:hAnsi="Arial" w:cs="Arial"/>
              </w:rPr>
            </w:pPr>
            <w:r>
              <w:rPr>
                <w:rFonts w:ascii="Arial" w:hAnsi="Arial" w:cs="Arial"/>
              </w:rPr>
              <w:t>NHI</w:t>
            </w:r>
          </w:p>
          <w:p w14:paraId="09655CB2" w14:textId="77777777" w:rsidR="0099468B" w:rsidRDefault="0099468B" w:rsidP="005E7C5C">
            <w:pPr>
              <w:spacing w:line="360" w:lineRule="auto"/>
              <w:rPr>
                <w:rFonts w:ascii="Arial" w:hAnsi="Arial" w:cs="Arial"/>
              </w:rPr>
            </w:pPr>
          </w:p>
          <w:p w14:paraId="10A1BCC8" w14:textId="0D0D9D8F" w:rsidR="0099468B" w:rsidRDefault="0099468B" w:rsidP="005E7C5C">
            <w:pPr>
              <w:spacing w:line="360" w:lineRule="auto"/>
              <w:rPr>
                <w:rFonts w:ascii="Arial" w:hAnsi="Arial" w:cs="Arial"/>
              </w:rPr>
            </w:pPr>
            <w:r>
              <w:rPr>
                <w:rFonts w:ascii="Arial" w:hAnsi="Arial" w:cs="Arial"/>
              </w:rPr>
              <w:t>OPSC</w:t>
            </w:r>
          </w:p>
          <w:p w14:paraId="27D40D43" w14:textId="77777777" w:rsidR="0099468B" w:rsidRDefault="0099468B" w:rsidP="005E7C5C">
            <w:pPr>
              <w:spacing w:line="360" w:lineRule="auto"/>
              <w:rPr>
                <w:rFonts w:ascii="Arial" w:hAnsi="Arial" w:cs="Arial"/>
              </w:rPr>
            </w:pPr>
          </w:p>
          <w:p w14:paraId="5A9B4A0A" w14:textId="77777777" w:rsidR="00260B8A" w:rsidRDefault="00260B8A" w:rsidP="005E7C5C">
            <w:pPr>
              <w:spacing w:line="360" w:lineRule="auto"/>
              <w:rPr>
                <w:rFonts w:ascii="Arial" w:hAnsi="Arial" w:cs="Arial"/>
              </w:rPr>
            </w:pPr>
          </w:p>
          <w:p w14:paraId="2B87112C" w14:textId="77777777" w:rsidR="005E7C5C" w:rsidRPr="005E2AC5" w:rsidRDefault="005E7C5C" w:rsidP="005E7C5C">
            <w:pPr>
              <w:spacing w:line="360" w:lineRule="auto"/>
              <w:rPr>
                <w:rFonts w:ascii="Arial" w:hAnsi="Arial" w:cs="Arial"/>
              </w:rPr>
            </w:pPr>
            <w:r w:rsidRPr="005E2AC5">
              <w:rPr>
                <w:rFonts w:ascii="Arial" w:hAnsi="Arial" w:cs="Arial"/>
              </w:rPr>
              <w:t>OPCAT</w:t>
            </w:r>
          </w:p>
        </w:tc>
        <w:tc>
          <w:tcPr>
            <w:tcW w:w="7020" w:type="dxa"/>
            <w:gridSpan w:val="2"/>
          </w:tcPr>
          <w:p w14:paraId="719FDBC5" w14:textId="77777777" w:rsidR="005E7C5C" w:rsidRDefault="005E7C5C" w:rsidP="005E7C5C">
            <w:pPr>
              <w:spacing w:line="360" w:lineRule="auto"/>
              <w:rPr>
                <w:rFonts w:ascii="Arial" w:hAnsi="Arial" w:cs="Arial"/>
              </w:rPr>
            </w:pPr>
          </w:p>
          <w:p w14:paraId="77AA7E74" w14:textId="77777777" w:rsidR="005E7C5C" w:rsidRDefault="005E7C5C" w:rsidP="005E7C5C">
            <w:pPr>
              <w:spacing w:line="360" w:lineRule="auto"/>
              <w:rPr>
                <w:rFonts w:ascii="Arial" w:hAnsi="Arial" w:cs="Arial"/>
              </w:rPr>
            </w:pPr>
            <w:r w:rsidRPr="005E2AC5">
              <w:rPr>
                <w:rFonts w:ascii="Arial" w:hAnsi="Arial" w:cs="Arial"/>
              </w:rPr>
              <w:t>National Coordinating Committee</w:t>
            </w:r>
          </w:p>
          <w:p w14:paraId="2E38F20F" w14:textId="77777777" w:rsidR="00260B8A" w:rsidRDefault="00260B8A" w:rsidP="005E7C5C">
            <w:pPr>
              <w:spacing w:line="360" w:lineRule="auto"/>
              <w:rPr>
                <w:rFonts w:ascii="Arial" w:hAnsi="Arial" w:cs="Arial"/>
              </w:rPr>
            </w:pPr>
          </w:p>
          <w:p w14:paraId="59AB0144" w14:textId="105C630D" w:rsidR="00260B8A" w:rsidRDefault="00260B8A" w:rsidP="005E7C5C">
            <w:pPr>
              <w:spacing w:line="360" w:lineRule="auto"/>
              <w:rPr>
                <w:rFonts w:ascii="Arial" w:hAnsi="Arial" w:cs="Arial"/>
              </w:rPr>
            </w:pPr>
            <w:r>
              <w:rPr>
                <w:rFonts w:ascii="Arial" w:hAnsi="Arial" w:cs="Arial"/>
              </w:rPr>
              <w:t>National Health Insurance</w:t>
            </w:r>
          </w:p>
          <w:p w14:paraId="4B4EEC62" w14:textId="77777777" w:rsidR="0099468B" w:rsidRDefault="0099468B" w:rsidP="005E7C5C">
            <w:pPr>
              <w:spacing w:line="360" w:lineRule="auto"/>
              <w:rPr>
                <w:rFonts w:ascii="Arial" w:hAnsi="Arial" w:cs="Arial"/>
              </w:rPr>
            </w:pPr>
          </w:p>
          <w:p w14:paraId="2DCF44B1" w14:textId="038B1305" w:rsidR="0099468B" w:rsidRDefault="0099468B" w:rsidP="005E7C5C">
            <w:pPr>
              <w:spacing w:line="360" w:lineRule="auto"/>
              <w:rPr>
                <w:rFonts w:ascii="Arial" w:hAnsi="Arial" w:cs="Arial"/>
              </w:rPr>
            </w:pPr>
            <w:r w:rsidRPr="002E5326">
              <w:rPr>
                <w:rFonts w:ascii="Arial" w:hAnsi="Arial" w:cs="Arial"/>
              </w:rPr>
              <w:t>Optional Protocol on the Sale of Children, Child Prostitution and Child Pornography</w:t>
            </w:r>
          </w:p>
          <w:p w14:paraId="6E8E0D25" w14:textId="77777777" w:rsidR="00260B8A" w:rsidRDefault="00260B8A" w:rsidP="005E7C5C">
            <w:pPr>
              <w:spacing w:line="360" w:lineRule="auto"/>
              <w:rPr>
                <w:rFonts w:ascii="Arial" w:hAnsi="Arial" w:cs="Arial"/>
              </w:rPr>
            </w:pPr>
          </w:p>
          <w:p w14:paraId="196FFC4F" w14:textId="13EF3742" w:rsidR="005E7C5C" w:rsidRDefault="005E7C5C" w:rsidP="005E7C5C">
            <w:pPr>
              <w:spacing w:line="360" w:lineRule="auto"/>
              <w:rPr>
                <w:rFonts w:ascii="Arial" w:hAnsi="Arial" w:cs="Arial"/>
              </w:rPr>
            </w:pPr>
            <w:r w:rsidRPr="005E2AC5">
              <w:rPr>
                <w:rFonts w:ascii="Arial" w:hAnsi="Arial" w:cs="Arial"/>
              </w:rPr>
              <w:t>Optional Protocol to</w:t>
            </w:r>
            <w:r w:rsidR="000709B2">
              <w:rPr>
                <w:rFonts w:ascii="Arial" w:hAnsi="Arial" w:cs="Arial"/>
              </w:rPr>
              <w:t xml:space="preserve"> the Convention Against Torture</w:t>
            </w:r>
            <w:r w:rsidR="000709B2" w:rsidRPr="002E5326">
              <w:rPr>
                <w:rFonts w:ascii="Arial" w:hAnsi="Arial" w:cs="Arial"/>
              </w:rPr>
              <w:t xml:space="preserve"> and Other Cruel, Inhuman or Degrading Treatment or Punishment</w:t>
            </w:r>
          </w:p>
          <w:p w14:paraId="62C20E31" w14:textId="77777777" w:rsidR="005E7C5C" w:rsidRPr="005E2AC5" w:rsidRDefault="005E7C5C" w:rsidP="005E7C5C">
            <w:pPr>
              <w:spacing w:line="360" w:lineRule="auto"/>
              <w:rPr>
                <w:rFonts w:ascii="Arial" w:hAnsi="Arial" w:cs="Arial"/>
              </w:rPr>
            </w:pPr>
          </w:p>
        </w:tc>
      </w:tr>
      <w:tr w:rsidR="005E7C5C" w:rsidRPr="00D8128E" w14:paraId="5365AB2B" w14:textId="77777777" w:rsidTr="005E2AC5">
        <w:trPr>
          <w:trHeight w:val="70"/>
        </w:trPr>
        <w:tc>
          <w:tcPr>
            <w:tcW w:w="2628" w:type="dxa"/>
          </w:tcPr>
          <w:p w14:paraId="33BE95DE" w14:textId="2CF616EC" w:rsidR="005E7C5C" w:rsidRPr="005E2AC5" w:rsidRDefault="00D8585F" w:rsidP="005E7C5C">
            <w:pPr>
              <w:spacing w:line="360" w:lineRule="auto"/>
              <w:rPr>
                <w:rFonts w:ascii="Arial" w:hAnsi="Arial" w:cs="Arial"/>
              </w:rPr>
            </w:pPr>
            <w:proofErr w:type="spellStart"/>
            <w:r>
              <w:rPr>
                <w:rFonts w:ascii="Arial" w:hAnsi="Arial" w:cs="Arial"/>
              </w:rPr>
              <w:t>Pan</w:t>
            </w:r>
            <w:r w:rsidR="005E7C5C" w:rsidRPr="005E2AC5">
              <w:rPr>
                <w:rFonts w:ascii="Arial" w:hAnsi="Arial" w:cs="Arial"/>
              </w:rPr>
              <w:t>SALB</w:t>
            </w:r>
            <w:proofErr w:type="spellEnd"/>
          </w:p>
        </w:tc>
        <w:tc>
          <w:tcPr>
            <w:tcW w:w="7020" w:type="dxa"/>
            <w:gridSpan w:val="2"/>
          </w:tcPr>
          <w:p w14:paraId="782F3318" w14:textId="77777777" w:rsidR="005E7C5C" w:rsidRDefault="005E7C5C" w:rsidP="005E7C5C">
            <w:pPr>
              <w:spacing w:line="360" w:lineRule="auto"/>
              <w:rPr>
                <w:rFonts w:ascii="Arial" w:hAnsi="Arial" w:cs="Arial"/>
              </w:rPr>
            </w:pPr>
            <w:r w:rsidRPr="005E2AC5">
              <w:rPr>
                <w:rFonts w:ascii="Arial" w:hAnsi="Arial" w:cs="Arial"/>
              </w:rPr>
              <w:t>Pan South African Language Board</w:t>
            </w:r>
          </w:p>
          <w:p w14:paraId="31884256" w14:textId="77777777" w:rsidR="005E7C5C" w:rsidRPr="005E2AC5" w:rsidRDefault="005E7C5C" w:rsidP="005E7C5C">
            <w:pPr>
              <w:spacing w:line="360" w:lineRule="auto"/>
              <w:rPr>
                <w:rFonts w:ascii="Arial" w:hAnsi="Arial" w:cs="Arial"/>
              </w:rPr>
            </w:pPr>
          </w:p>
        </w:tc>
      </w:tr>
      <w:tr w:rsidR="005E7C5C" w:rsidRPr="00D8128E" w14:paraId="5267AB08" w14:textId="77777777" w:rsidTr="005E2AC5">
        <w:trPr>
          <w:trHeight w:val="70"/>
        </w:trPr>
        <w:tc>
          <w:tcPr>
            <w:tcW w:w="2628" w:type="dxa"/>
          </w:tcPr>
          <w:p w14:paraId="7E6466DC" w14:textId="77777777" w:rsidR="005E7C5C" w:rsidRPr="005E2AC5" w:rsidRDefault="005E7C5C" w:rsidP="005E7C5C">
            <w:pPr>
              <w:spacing w:line="360" w:lineRule="auto"/>
              <w:rPr>
                <w:rFonts w:ascii="Arial" w:hAnsi="Arial" w:cs="Arial"/>
              </w:rPr>
            </w:pPr>
            <w:r w:rsidRPr="005E2AC5">
              <w:rPr>
                <w:rFonts w:ascii="Arial" w:hAnsi="Arial" w:cs="Arial"/>
              </w:rPr>
              <w:t>PEPUDA</w:t>
            </w:r>
          </w:p>
          <w:p w14:paraId="6CCB08BF" w14:textId="77777777" w:rsidR="005E7C5C" w:rsidRPr="005E2AC5" w:rsidRDefault="005E7C5C" w:rsidP="005E7C5C">
            <w:pPr>
              <w:spacing w:line="360" w:lineRule="auto"/>
              <w:rPr>
                <w:rFonts w:ascii="Arial" w:hAnsi="Arial" w:cs="Arial"/>
              </w:rPr>
            </w:pPr>
          </w:p>
          <w:p w14:paraId="28EAD901" w14:textId="77777777" w:rsidR="005E7C5C" w:rsidRDefault="005E7C5C" w:rsidP="005E7C5C">
            <w:pPr>
              <w:spacing w:line="360" w:lineRule="auto"/>
              <w:rPr>
                <w:rFonts w:ascii="Arial" w:hAnsi="Arial" w:cs="Arial"/>
              </w:rPr>
            </w:pPr>
          </w:p>
          <w:p w14:paraId="3DD766AA" w14:textId="77777777" w:rsidR="005E7C5C" w:rsidRDefault="005E7C5C" w:rsidP="005E7C5C">
            <w:pPr>
              <w:spacing w:line="360" w:lineRule="auto"/>
              <w:rPr>
                <w:rFonts w:ascii="Arial" w:hAnsi="Arial" w:cs="Arial"/>
              </w:rPr>
            </w:pPr>
            <w:r w:rsidRPr="005E2AC5">
              <w:rPr>
                <w:rFonts w:ascii="Arial" w:hAnsi="Arial" w:cs="Arial"/>
              </w:rPr>
              <w:t>SAHRC</w:t>
            </w:r>
          </w:p>
          <w:p w14:paraId="0B8A5E14" w14:textId="77777777" w:rsidR="00260B8A" w:rsidRDefault="00260B8A" w:rsidP="005E7C5C">
            <w:pPr>
              <w:spacing w:line="360" w:lineRule="auto"/>
              <w:rPr>
                <w:rFonts w:ascii="Arial" w:hAnsi="Arial" w:cs="Arial"/>
              </w:rPr>
            </w:pPr>
          </w:p>
          <w:p w14:paraId="421E85A7" w14:textId="77777777" w:rsidR="00B11327" w:rsidRDefault="00260B8A" w:rsidP="005E7C5C">
            <w:pPr>
              <w:spacing w:line="360" w:lineRule="auto"/>
              <w:rPr>
                <w:rFonts w:ascii="Arial" w:hAnsi="Arial" w:cs="Arial"/>
              </w:rPr>
            </w:pPr>
            <w:r>
              <w:rPr>
                <w:rFonts w:ascii="Arial" w:hAnsi="Arial" w:cs="Arial"/>
              </w:rPr>
              <w:t>SALRC</w:t>
            </w:r>
          </w:p>
          <w:p w14:paraId="436FA3BA" w14:textId="77777777" w:rsidR="00B11327" w:rsidRDefault="00B11327" w:rsidP="005E7C5C">
            <w:pPr>
              <w:spacing w:line="360" w:lineRule="auto"/>
              <w:rPr>
                <w:rFonts w:ascii="Arial" w:hAnsi="Arial" w:cs="Arial"/>
              </w:rPr>
            </w:pPr>
          </w:p>
          <w:p w14:paraId="441B66EC" w14:textId="170217CA" w:rsidR="00260B8A" w:rsidRPr="005E2AC5" w:rsidRDefault="00B11327" w:rsidP="005E7C5C">
            <w:pPr>
              <w:spacing w:line="360" w:lineRule="auto"/>
              <w:rPr>
                <w:rFonts w:ascii="Arial" w:hAnsi="Arial" w:cs="Arial"/>
              </w:rPr>
            </w:pPr>
            <w:r>
              <w:rPr>
                <w:rFonts w:ascii="Arial" w:hAnsi="Arial" w:cs="Arial"/>
              </w:rPr>
              <w:t>SAMP</w:t>
            </w:r>
          </w:p>
        </w:tc>
        <w:tc>
          <w:tcPr>
            <w:tcW w:w="7020" w:type="dxa"/>
            <w:gridSpan w:val="2"/>
          </w:tcPr>
          <w:p w14:paraId="6A4835FC" w14:textId="77777777" w:rsidR="005E7C5C" w:rsidRDefault="005E7C5C" w:rsidP="005E7C5C">
            <w:pPr>
              <w:spacing w:line="360" w:lineRule="auto"/>
              <w:rPr>
                <w:rFonts w:ascii="Arial" w:hAnsi="Arial" w:cs="Arial"/>
              </w:rPr>
            </w:pPr>
            <w:r w:rsidRPr="005E2AC5">
              <w:rPr>
                <w:rFonts w:ascii="Arial" w:hAnsi="Arial" w:cs="Arial"/>
              </w:rPr>
              <w:t>Promotion of Equality and Prevention of Unfair Discrimination Act, Act No. 4 of 2000</w:t>
            </w:r>
          </w:p>
          <w:p w14:paraId="45C81C1A" w14:textId="77777777" w:rsidR="005E7C5C" w:rsidRPr="005E2AC5" w:rsidRDefault="005E7C5C" w:rsidP="005E7C5C">
            <w:pPr>
              <w:spacing w:line="360" w:lineRule="auto"/>
              <w:rPr>
                <w:rFonts w:ascii="Arial" w:hAnsi="Arial" w:cs="Arial"/>
              </w:rPr>
            </w:pPr>
          </w:p>
          <w:p w14:paraId="5493C0BF" w14:textId="77777777" w:rsidR="005E7C5C" w:rsidRDefault="005E7C5C" w:rsidP="005E7C5C">
            <w:pPr>
              <w:spacing w:line="360" w:lineRule="auto"/>
              <w:rPr>
                <w:rFonts w:ascii="Arial" w:hAnsi="Arial" w:cs="Arial"/>
              </w:rPr>
            </w:pPr>
            <w:r w:rsidRPr="005E2AC5">
              <w:rPr>
                <w:rFonts w:ascii="Arial" w:hAnsi="Arial" w:cs="Arial"/>
              </w:rPr>
              <w:t xml:space="preserve">South African Human Rights Commission </w:t>
            </w:r>
          </w:p>
          <w:p w14:paraId="0B9A59B6" w14:textId="77777777" w:rsidR="00260B8A" w:rsidRDefault="00260B8A" w:rsidP="005E7C5C">
            <w:pPr>
              <w:spacing w:line="360" w:lineRule="auto"/>
              <w:rPr>
                <w:rFonts w:ascii="Arial" w:hAnsi="Arial" w:cs="Arial"/>
              </w:rPr>
            </w:pPr>
          </w:p>
          <w:p w14:paraId="3B70436E" w14:textId="5A0646CF" w:rsidR="00260B8A" w:rsidRDefault="00260B8A" w:rsidP="005E7C5C">
            <w:pPr>
              <w:spacing w:line="360" w:lineRule="auto"/>
              <w:rPr>
                <w:rFonts w:ascii="Arial" w:hAnsi="Arial" w:cs="Arial"/>
              </w:rPr>
            </w:pPr>
            <w:r>
              <w:rPr>
                <w:rFonts w:ascii="Arial" w:hAnsi="Arial" w:cs="Arial"/>
              </w:rPr>
              <w:t xml:space="preserve">South African Law Reform Commission </w:t>
            </w:r>
          </w:p>
          <w:p w14:paraId="5CBAEA19" w14:textId="77777777" w:rsidR="00B11327" w:rsidRDefault="00B11327" w:rsidP="005E7C5C">
            <w:pPr>
              <w:spacing w:line="360" w:lineRule="auto"/>
              <w:rPr>
                <w:rFonts w:ascii="Arial" w:hAnsi="Arial" w:cs="Arial"/>
              </w:rPr>
            </w:pPr>
          </w:p>
          <w:p w14:paraId="09B3B407" w14:textId="7D854236" w:rsidR="00B11327" w:rsidRDefault="00B11327" w:rsidP="005E7C5C">
            <w:pPr>
              <w:spacing w:line="360" w:lineRule="auto"/>
              <w:rPr>
                <w:rFonts w:ascii="Arial" w:hAnsi="Arial" w:cs="Arial"/>
              </w:rPr>
            </w:pPr>
            <w:r w:rsidRPr="002E5326">
              <w:rPr>
                <w:rFonts w:ascii="Arial" w:hAnsi="Arial" w:cs="Arial"/>
              </w:rPr>
              <w:t xml:space="preserve">South African Migration Programme </w:t>
            </w:r>
          </w:p>
          <w:p w14:paraId="6F4C04F9" w14:textId="77777777" w:rsidR="005E7C5C" w:rsidRPr="005E2AC5" w:rsidRDefault="005E7C5C" w:rsidP="005E7C5C">
            <w:pPr>
              <w:spacing w:line="360" w:lineRule="auto"/>
              <w:rPr>
                <w:rFonts w:ascii="Arial" w:hAnsi="Arial" w:cs="Arial"/>
              </w:rPr>
            </w:pPr>
          </w:p>
        </w:tc>
      </w:tr>
      <w:tr w:rsidR="005E7C5C" w:rsidRPr="004A628F" w14:paraId="63F1B8C6" w14:textId="77777777" w:rsidTr="005E2AC5">
        <w:tc>
          <w:tcPr>
            <w:tcW w:w="2628" w:type="dxa"/>
          </w:tcPr>
          <w:p w14:paraId="6E19455E" w14:textId="77777777" w:rsidR="005E7C5C" w:rsidRPr="005E2AC5" w:rsidRDefault="005E7C5C" w:rsidP="005E7C5C">
            <w:pPr>
              <w:spacing w:line="360" w:lineRule="auto"/>
              <w:rPr>
                <w:rFonts w:ascii="Arial" w:hAnsi="Arial" w:cs="Arial"/>
              </w:rPr>
            </w:pPr>
            <w:r w:rsidRPr="005E2AC5">
              <w:rPr>
                <w:rFonts w:ascii="Arial" w:hAnsi="Arial" w:cs="Arial"/>
              </w:rPr>
              <w:t>SAPS</w:t>
            </w:r>
          </w:p>
          <w:p w14:paraId="36C79E6A" w14:textId="77777777" w:rsidR="005E7C5C" w:rsidRDefault="005E7C5C" w:rsidP="005E7C5C">
            <w:pPr>
              <w:spacing w:line="360" w:lineRule="auto"/>
              <w:rPr>
                <w:rFonts w:ascii="Arial" w:hAnsi="Arial" w:cs="Arial"/>
              </w:rPr>
            </w:pPr>
          </w:p>
          <w:p w14:paraId="5A8723D4" w14:textId="77777777" w:rsidR="005E7C5C" w:rsidRPr="005E2AC5" w:rsidRDefault="005E7C5C" w:rsidP="005E7C5C">
            <w:pPr>
              <w:spacing w:line="360" w:lineRule="auto"/>
              <w:rPr>
                <w:rFonts w:ascii="Arial" w:hAnsi="Arial" w:cs="Arial"/>
              </w:rPr>
            </w:pPr>
            <w:r w:rsidRPr="005E2AC5">
              <w:rPr>
                <w:rFonts w:ascii="Arial" w:hAnsi="Arial" w:cs="Arial"/>
              </w:rPr>
              <w:t>TCB</w:t>
            </w:r>
          </w:p>
          <w:p w14:paraId="23152CB0" w14:textId="77777777" w:rsidR="005E7C5C" w:rsidRDefault="005E7C5C" w:rsidP="005E7C5C">
            <w:pPr>
              <w:spacing w:line="360" w:lineRule="auto"/>
              <w:rPr>
                <w:rFonts w:ascii="Arial" w:hAnsi="Arial" w:cs="Arial"/>
              </w:rPr>
            </w:pPr>
          </w:p>
          <w:p w14:paraId="0D765F73" w14:textId="77777777" w:rsidR="005E7C5C" w:rsidRPr="005E2AC5" w:rsidRDefault="005E7C5C" w:rsidP="005E7C5C">
            <w:pPr>
              <w:spacing w:line="360" w:lineRule="auto"/>
              <w:rPr>
                <w:rFonts w:ascii="Arial" w:hAnsi="Arial" w:cs="Arial"/>
              </w:rPr>
            </w:pPr>
            <w:r w:rsidRPr="005E2AC5">
              <w:rPr>
                <w:rFonts w:ascii="Arial" w:hAnsi="Arial" w:cs="Arial"/>
              </w:rPr>
              <w:t>TKLB</w:t>
            </w:r>
          </w:p>
        </w:tc>
        <w:tc>
          <w:tcPr>
            <w:tcW w:w="7020" w:type="dxa"/>
            <w:gridSpan w:val="2"/>
          </w:tcPr>
          <w:p w14:paraId="113873AE" w14:textId="77777777" w:rsidR="005E7C5C" w:rsidRDefault="005E7C5C" w:rsidP="005E7C5C">
            <w:pPr>
              <w:spacing w:line="360" w:lineRule="auto"/>
              <w:rPr>
                <w:rFonts w:ascii="Arial" w:hAnsi="Arial" w:cs="Arial"/>
              </w:rPr>
            </w:pPr>
            <w:r w:rsidRPr="005E2AC5">
              <w:rPr>
                <w:rFonts w:ascii="Arial" w:hAnsi="Arial" w:cs="Arial"/>
              </w:rPr>
              <w:t xml:space="preserve">South African Police Service </w:t>
            </w:r>
          </w:p>
          <w:p w14:paraId="435640DE" w14:textId="77777777" w:rsidR="005E7C5C" w:rsidRPr="005E2AC5" w:rsidRDefault="005E7C5C" w:rsidP="005E7C5C">
            <w:pPr>
              <w:spacing w:line="360" w:lineRule="auto"/>
              <w:rPr>
                <w:rFonts w:ascii="Arial" w:hAnsi="Arial" w:cs="Arial"/>
              </w:rPr>
            </w:pPr>
          </w:p>
          <w:p w14:paraId="3DBA96D4" w14:textId="77777777" w:rsidR="005E7C5C" w:rsidRDefault="005E7C5C" w:rsidP="005E7C5C">
            <w:pPr>
              <w:spacing w:line="360" w:lineRule="auto"/>
              <w:rPr>
                <w:rFonts w:ascii="Arial" w:hAnsi="Arial" w:cs="Arial"/>
              </w:rPr>
            </w:pPr>
            <w:r w:rsidRPr="005E2AC5">
              <w:rPr>
                <w:rFonts w:ascii="Arial" w:hAnsi="Arial" w:cs="Arial"/>
              </w:rPr>
              <w:t xml:space="preserve">Traditional Courts Bill </w:t>
            </w:r>
          </w:p>
          <w:p w14:paraId="211B7E43" w14:textId="77777777" w:rsidR="005E7C5C" w:rsidRPr="005E2AC5" w:rsidRDefault="005E7C5C" w:rsidP="005E7C5C">
            <w:pPr>
              <w:spacing w:line="360" w:lineRule="auto"/>
              <w:rPr>
                <w:rFonts w:ascii="Arial" w:hAnsi="Arial" w:cs="Arial"/>
              </w:rPr>
            </w:pPr>
          </w:p>
          <w:p w14:paraId="3A391AD5" w14:textId="77777777" w:rsidR="005E7C5C" w:rsidRPr="005E2AC5" w:rsidRDefault="005E7C5C" w:rsidP="005E7C5C">
            <w:pPr>
              <w:spacing w:line="360" w:lineRule="auto"/>
              <w:rPr>
                <w:rFonts w:ascii="Arial" w:hAnsi="Arial" w:cs="Arial"/>
              </w:rPr>
            </w:pPr>
            <w:r w:rsidRPr="005E2AC5">
              <w:rPr>
                <w:rFonts w:ascii="Arial" w:hAnsi="Arial" w:cs="Arial"/>
              </w:rPr>
              <w:t xml:space="preserve">Traditional and Khoisan Leadership Bill </w:t>
            </w:r>
          </w:p>
          <w:p w14:paraId="3BC732B9" w14:textId="77777777" w:rsidR="005E7C5C" w:rsidRPr="005E2AC5" w:rsidRDefault="005E7C5C" w:rsidP="005E7C5C">
            <w:pPr>
              <w:spacing w:line="360" w:lineRule="auto"/>
              <w:rPr>
                <w:rFonts w:ascii="Arial" w:hAnsi="Arial" w:cs="Arial"/>
              </w:rPr>
            </w:pPr>
          </w:p>
        </w:tc>
      </w:tr>
      <w:tr w:rsidR="005E7C5C" w:rsidRPr="004A628F" w14:paraId="565FEEE9" w14:textId="77777777" w:rsidTr="005E2AC5">
        <w:tc>
          <w:tcPr>
            <w:tcW w:w="2628" w:type="dxa"/>
          </w:tcPr>
          <w:p w14:paraId="4B4A6E67" w14:textId="77777777" w:rsidR="005E7C5C" w:rsidRDefault="005E7C5C" w:rsidP="005E7C5C">
            <w:pPr>
              <w:spacing w:line="360" w:lineRule="auto"/>
              <w:rPr>
                <w:rFonts w:ascii="Arial" w:hAnsi="Arial" w:cs="Arial"/>
              </w:rPr>
            </w:pPr>
            <w:r w:rsidRPr="005E2AC5">
              <w:rPr>
                <w:rFonts w:ascii="Arial" w:hAnsi="Arial" w:cs="Arial"/>
              </w:rPr>
              <w:t>UN</w:t>
            </w:r>
          </w:p>
          <w:p w14:paraId="58DA7C0D" w14:textId="77777777" w:rsidR="00753CDB" w:rsidRDefault="00753CDB" w:rsidP="005E7C5C">
            <w:pPr>
              <w:spacing w:line="360" w:lineRule="auto"/>
              <w:rPr>
                <w:rFonts w:ascii="Arial" w:hAnsi="Arial" w:cs="Arial"/>
              </w:rPr>
            </w:pPr>
          </w:p>
          <w:p w14:paraId="50D5F496" w14:textId="3B14ED9E" w:rsidR="00753CDB" w:rsidRDefault="00753CDB" w:rsidP="005E7C5C">
            <w:pPr>
              <w:spacing w:line="360" w:lineRule="auto"/>
              <w:rPr>
                <w:rFonts w:ascii="Arial" w:hAnsi="Arial" w:cs="Arial"/>
              </w:rPr>
            </w:pPr>
            <w:r>
              <w:rPr>
                <w:rFonts w:ascii="Arial" w:hAnsi="Arial" w:cs="Arial"/>
              </w:rPr>
              <w:t>UNCAT</w:t>
            </w:r>
          </w:p>
          <w:p w14:paraId="66DAE408" w14:textId="77777777" w:rsidR="0099468B" w:rsidRDefault="0099468B" w:rsidP="005E7C5C">
            <w:pPr>
              <w:spacing w:line="360" w:lineRule="auto"/>
              <w:rPr>
                <w:rFonts w:ascii="Arial" w:hAnsi="Arial" w:cs="Arial"/>
              </w:rPr>
            </w:pPr>
          </w:p>
          <w:p w14:paraId="701E544A" w14:textId="77777777" w:rsidR="000709B2" w:rsidRDefault="000709B2" w:rsidP="005E7C5C">
            <w:pPr>
              <w:spacing w:line="360" w:lineRule="auto"/>
              <w:rPr>
                <w:rFonts w:ascii="Arial" w:hAnsi="Arial" w:cs="Arial"/>
              </w:rPr>
            </w:pPr>
          </w:p>
          <w:p w14:paraId="766B0575" w14:textId="02BD51B1" w:rsidR="0099468B" w:rsidRPr="005E2AC5" w:rsidRDefault="0099468B" w:rsidP="005E7C5C">
            <w:pPr>
              <w:spacing w:line="360" w:lineRule="auto"/>
              <w:rPr>
                <w:rFonts w:ascii="Arial" w:hAnsi="Arial" w:cs="Arial"/>
              </w:rPr>
            </w:pPr>
            <w:r>
              <w:rPr>
                <w:rFonts w:ascii="Arial" w:hAnsi="Arial" w:cs="Arial"/>
              </w:rPr>
              <w:t>UNCRC</w:t>
            </w:r>
          </w:p>
          <w:p w14:paraId="4B244EAA" w14:textId="77777777" w:rsidR="005E7C5C" w:rsidRDefault="005E7C5C" w:rsidP="005E7C5C">
            <w:pPr>
              <w:spacing w:line="360" w:lineRule="auto"/>
              <w:rPr>
                <w:rFonts w:ascii="Arial" w:hAnsi="Arial" w:cs="Arial"/>
              </w:rPr>
            </w:pPr>
          </w:p>
          <w:p w14:paraId="017A4388" w14:textId="77777777" w:rsidR="005E7C5C" w:rsidRPr="005E2AC5" w:rsidRDefault="005E7C5C" w:rsidP="005E7C5C">
            <w:pPr>
              <w:spacing w:line="360" w:lineRule="auto"/>
              <w:rPr>
                <w:rFonts w:ascii="Arial" w:hAnsi="Arial" w:cs="Arial"/>
              </w:rPr>
            </w:pPr>
            <w:r w:rsidRPr="005E2AC5">
              <w:rPr>
                <w:rFonts w:ascii="Arial" w:hAnsi="Arial" w:cs="Arial"/>
              </w:rPr>
              <w:t>ZSP</w:t>
            </w:r>
          </w:p>
        </w:tc>
        <w:tc>
          <w:tcPr>
            <w:tcW w:w="7020" w:type="dxa"/>
            <w:gridSpan w:val="2"/>
          </w:tcPr>
          <w:p w14:paraId="4A7D7147" w14:textId="4C6B4CDE" w:rsidR="005E7C5C" w:rsidRDefault="005E7C5C" w:rsidP="005E7C5C">
            <w:pPr>
              <w:spacing w:line="360" w:lineRule="auto"/>
              <w:rPr>
                <w:rFonts w:ascii="Arial" w:hAnsi="Arial" w:cs="Arial"/>
              </w:rPr>
            </w:pPr>
            <w:r w:rsidRPr="005E2AC5">
              <w:rPr>
                <w:rFonts w:ascii="Arial" w:hAnsi="Arial" w:cs="Arial"/>
              </w:rPr>
              <w:t>United Nations</w:t>
            </w:r>
            <w:r w:rsidR="00753CDB">
              <w:rPr>
                <w:rFonts w:ascii="Arial" w:hAnsi="Arial" w:cs="Arial"/>
              </w:rPr>
              <w:t xml:space="preserve"> </w:t>
            </w:r>
          </w:p>
          <w:p w14:paraId="166C6E91" w14:textId="77777777" w:rsidR="00753CDB" w:rsidRDefault="00753CDB" w:rsidP="005E7C5C">
            <w:pPr>
              <w:spacing w:line="360" w:lineRule="auto"/>
              <w:rPr>
                <w:rFonts w:ascii="Arial" w:hAnsi="Arial" w:cs="Arial"/>
              </w:rPr>
            </w:pPr>
          </w:p>
          <w:p w14:paraId="5E621EBC" w14:textId="000237AB" w:rsidR="0099468B" w:rsidRDefault="00753CDB" w:rsidP="005E7C5C">
            <w:pPr>
              <w:spacing w:line="360" w:lineRule="auto"/>
              <w:rPr>
                <w:rFonts w:ascii="Arial" w:hAnsi="Arial" w:cs="Arial"/>
              </w:rPr>
            </w:pPr>
            <w:r>
              <w:rPr>
                <w:rFonts w:ascii="Arial" w:hAnsi="Arial" w:cs="Arial"/>
              </w:rPr>
              <w:t xml:space="preserve">United Nations Convention Against </w:t>
            </w:r>
            <w:r w:rsidR="000709B2" w:rsidRPr="002E5326">
              <w:rPr>
                <w:rFonts w:ascii="Arial" w:hAnsi="Arial" w:cs="Arial"/>
              </w:rPr>
              <w:t>Torture and Other Cruel, Inhuman or Degrading Treatment or Punishment</w:t>
            </w:r>
          </w:p>
          <w:p w14:paraId="2CEC990C" w14:textId="77777777" w:rsidR="00753CDB" w:rsidRDefault="00753CDB" w:rsidP="005E7C5C">
            <w:pPr>
              <w:spacing w:line="360" w:lineRule="auto"/>
              <w:rPr>
                <w:rFonts w:ascii="Arial" w:hAnsi="Arial" w:cs="Arial"/>
              </w:rPr>
            </w:pPr>
          </w:p>
          <w:p w14:paraId="7541FD71" w14:textId="0A2FCD12" w:rsidR="0099468B" w:rsidRDefault="0099468B" w:rsidP="005E7C5C">
            <w:pPr>
              <w:spacing w:line="360" w:lineRule="auto"/>
              <w:rPr>
                <w:rFonts w:ascii="Arial" w:hAnsi="Arial" w:cs="Arial"/>
              </w:rPr>
            </w:pPr>
            <w:r>
              <w:rPr>
                <w:rFonts w:ascii="Arial" w:hAnsi="Arial" w:cs="Arial"/>
              </w:rPr>
              <w:t xml:space="preserve">United Nations Convention on the Rights of the Child </w:t>
            </w:r>
          </w:p>
          <w:p w14:paraId="7E603027" w14:textId="77777777" w:rsidR="005E7C5C" w:rsidRPr="005E2AC5" w:rsidRDefault="005E7C5C" w:rsidP="005E7C5C">
            <w:pPr>
              <w:spacing w:line="360" w:lineRule="auto"/>
              <w:rPr>
                <w:rFonts w:ascii="Arial" w:hAnsi="Arial" w:cs="Arial"/>
              </w:rPr>
            </w:pPr>
          </w:p>
          <w:p w14:paraId="5151214F" w14:textId="77777777" w:rsidR="005E7C5C" w:rsidRDefault="005E7C5C" w:rsidP="005E7C5C">
            <w:pPr>
              <w:spacing w:line="360" w:lineRule="auto"/>
              <w:rPr>
                <w:rFonts w:ascii="Arial" w:hAnsi="Arial" w:cs="Arial"/>
              </w:rPr>
            </w:pPr>
            <w:r w:rsidRPr="005E2AC5">
              <w:rPr>
                <w:rFonts w:ascii="Arial" w:hAnsi="Arial" w:cs="Arial"/>
              </w:rPr>
              <w:t>Zimbabwean Special Dispensation Permit</w:t>
            </w:r>
          </w:p>
          <w:p w14:paraId="496F8576" w14:textId="1EC2B225" w:rsidR="00D8585F" w:rsidRPr="00D8585F" w:rsidRDefault="00D8585F" w:rsidP="00D8585F">
            <w:pPr>
              <w:spacing w:line="360" w:lineRule="auto"/>
              <w:jc w:val="both"/>
              <w:rPr>
                <w:rFonts w:ascii="Arial" w:hAnsi="Arial" w:cs="Arial"/>
                <w:i/>
              </w:rPr>
            </w:pPr>
          </w:p>
        </w:tc>
      </w:tr>
      <w:tr w:rsidR="005E7C5C" w:rsidRPr="004A628F" w14:paraId="49B32C0B" w14:textId="77777777" w:rsidTr="005E2AC5">
        <w:trPr>
          <w:gridAfter w:val="1"/>
          <w:wAfter w:w="2628" w:type="dxa"/>
        </w:trPr>
        <w:tc>
          <w:tcPr>
            <w:tcW w:w="7020" w:type="dxa"/>
            <w:gridSpan w:val="2"/>
          </w:tcPr>
          <w:p w14:paraId="395D41D4" w14:textId="77777777" w:rsidR="005E7C5C" w:rsidRPr="00482A76" w:rsidRDefault="005E7C5C" w:rsidP="005E7C5C">
            <w:pPr>
              <w:spacing w:line="360" w:lineRule="auto"/>
            </w:pPr>
          </w:p>
        </w:tc>
      </w:tr>
      <w:tr w:rsidR="005E7C5C" w:rsidRPr="004A628F" w14:paraId="121AF3E5" w14:textId="77777777" w:rsidTr="005E2AC5">
        <w:trPr>
          <w:gridAfter w:val="1"/>
          <w:wAfter w:w="2628" w:type="dxa"/>
        </w:trPr>
        <w:tc>
          <w:tcPr>
            <w:tcW w:w="7020" w:type="dxa"/>
            <w:gridSpan w:val="2"/>
          </w:tcPr>
          <w:p w14:paraId="79AD8D84" w14:textId="77777777" w:rsidR="005E7C5C" w:rsidRPr="00482A76" w:rsidRDefault="005E7C5C" w:rsidP="005E7C5C">
            <w:pPr>
              <w:spacing w:line="360" w:lineRule="auto"/>
            </w:pPr>
          </w:p>
        </w:tc>
      </w:tr>
    </w:tbl>
    <w:p w14:paraId="119461D9" w14:textId="27575AB1" w:rsidR="0099468B" w:rsidRDefault="0099468B" w:rsidP="00A543D9">
      <w:pPr>
        <w:pStyle w:val="MyHeading"/>
        <w:numPr>
          <w:ilvl w:val="0"/>
          <w:numId w:val="0"/>
        </w:numPr>
        <w:rPr>
          <w:szCs w:val="22"/>
        </w:rPr>
      </w:pPr>
      <w:r>
        <w:rPr>
          <w:szCs w:val="22"/>
        </w:rPr>
        <w:br w:type="page"/>
      </w:r>
    </w:p>
    <w:p w14:paraId="5D3EF571" w14:textId="77777777" w:rsidR="00AD20F4" w:rsidRPr="002E5326" w:rsidRDefault="00AD20F4" w:rsidP="00A543D9">
      <w:pPr>
        <w:pStyle w:val="MyHeading"/>
        <w:numPr>
          <w:ilvl w:val="0"/>
          <w:numId w:val="0"/>
        </w:numPr>
        <w:rPr>
          <w:szCs w:val="22"/>
        </w:rPr>
      </w:pPr>
    </w:p>
    <w:p w14:paraId="76D16472" w14:textId="188682E9" w:rsidR="00AD20F4" w:rsidRPr="002E5326" w:rsidRDefault="00AD20F4" w:rsidP="00A543D9">
      <w:pPr>
        <w:pStyle w:val="MyHeading"/>
        <w:numPr>
          <w:ilvl w:val="0"/>
          <w:numId w:val="0"/>
        </w:numPr>
        <w:rPr>
          <w:szCs w:val="22"/>
        </w:rPr>
      </w:pPr>
      <w:bookmarkStart w:id="3" w:name="_Toc457221617"/>
      <w:r w:rsidRPr="002E5326">
        <w:rPr>
          <w:szCs w:val="22"/>
        </w:rPr>
        <w:t xml:space="preserve">Section 1:  </w:t>
      </w:r>
      <w:r w:rsidR="00E95207" w:rsidRPr="002E5326">
        <w:rPr>
          <w:szCs w:val="22"/>
        </w:rPr>
        <w:t>Introduction</w:t>
      </w:r>
      <w:bookmarkEnd w:id="3"/>
      <w:bookmarkEnd w:id="1"/>
      <w:r w:rsidR="00E95207" w:rsidRPr="002E5326">
        <w:rPr>
          <w:szCs w:val="22"/>
        </w:rPr>
        <w:t xml:space="preserve"> </w:t>
      </w:r>
    </w:p>
    <w:p w14:paraId="7E24BD74" w14:textId="77777777" w:rsidR="00131B24" w:rsidRPr="002E5326" w:rsidRDefault="00131B24"/>
    <w:p w14:paraId="350B8E02" w14:textId="6CEE68BB" w:rsidR="00572528" w:rsidRPr="002E5326" w:rsidRDefault="00131B24" w:rsidP="00B3120C">
      <w:pPr>
        <w:pStyle w:val="ListParagraph"/>
        <w:numPr>
          <w:ilvl w:val="0"/>
          <w:numId w:val="3"/>
        </w:numPr>
        <w:spacing w:line="360" w:lineRule="auto"/>
        <w:ind w:hanging="720"/>
        <w:jc w:val="both"/>
        <w:rPr>
          <w:rFonts w:ascii="Arial" w:hAnsi="Arial" w:cs="Arial"/>
        </w:rPr>
      </w:pPr>
      <w:r w:rsidRPr="002E5326">
        <w:rPr>
          <w:rFonts w:ascii="Arial" w:hAnsi="Arial" w:cs="Arial"/>
        </w:rPr>
        <w:t xml:space="preserve">The South African Human Rights Commission (SAHRC), welcomes the South African government’s State report (State report) to the Committee on the Elimination of Racial Discrimination (Committee).  Although the State report was overdue by several cycles, the SAHRC commends the government for submitting a detailed report which sets out the advances made in the implementation of the </w:t>
      </w:r>
      <w:r w:rsidR="00FA7A27" w:rsidRPr="002E5326">
        <w:rPr>
          <w:rFonts w:ascii="Arial" w:hAnsi="Arial" w:cs="Arial"/>
        </w:rPr>
        <w:t xml:space="preserve">International </w:t>
      </w:r>
      <w:r w:rsidRPr="002E5326">
        <w:rPr>
          <w:rFonts w:ascii="Arial" w:hAnsi="Arial" w:cs="Arial"/>
        </w:rPr>
        <w:t>Convention on the Elimination of Racial Discrimination (</w:t>
      </w:r>
      <w:r w:rsidR="00FA7A27" w:rsidRPr="002E5326">
        <w:rPr>
          <w:rFonts w:ascii="Arial" w:hAnsi="Arial" w:cs="Arial"/>
        </w:rPr>
        <w:t>I</w:t>
      </w:r>
      <w:r w:rsidRPr="002E5326">
        <w:rPr>
          <w:rFonts w:ascii="Arial" w:hAnsi="Arial" w:cs="Arial"/>
        </w:rPr>
        <w:t>CERD</w:t>
      </w:r>
      <w:r w:rsidR="00162A7C" w:rsidRPr="002E5326">
        <w:rPr>
          <w:rFonts w:ascii="Arial" w:hAnsi="Arial" w:cs="Arial"/>
        </w:rPr>
        <w:t xml:space="preserve"> / Convention</w:t>
      </w:r>
      <w:r w:rsidRPr="002E5326">
        <w:rPr>
          <w:rFonts w:ascii="Arial" w:hAnsi="Arial" w:cs="Arial"/>
        </w:rPr>
        <w:t>) and the</w:t>
      </w:r>
      <w:r w:rsidR="00344070" w:rsidRPr="002E5326">
        <w:rPr>
          <w:rFonts w:ascii="Arial" w:hAnsi="Arial" w:cs="Arial"/>
        </w:rPr>
        <w:t xml:space="preserve"> responses to the Committee’s</w:t>
      </w:r>
      <w:r w:rsidRPr="002E5326">
        <w:rPr>
          <w:rFonts w:ascii="Arial" w:hAnsi="Arial" w:cs="Arial"/>
        </w:rPr>
        <w:t xml:space="preserve"> 2006 concluding observations.  </w:t>
      </w:r>
      <w:r w:rsidR="003F0952" w:rsidRPr="002E5326">
        <w:rPr>
          <w:rFonts w:ascii="Arial" w:hAnsi="Arial" w:cs="Arial"/>
        </w:rPr>
        <w:t>In its assessment of t</w:t>
      </w:r>
      <w:r w:rsidR="00D640A7" w:rsidRPr="002E5326">
        <w:rPr>
          <w:rFonts w:ascii="Arial" w:hAnsi="Arial" w:cs="Arial"/>
        </w:rPr>
        <w:t>he State report, the SAHRC notes</w:t>
      </w:r>
      <w:r w:rsidR="003F0952" w:rsidRPr="002E5326">
        <w:rPr>
          <w:rFonts w:ascii="Arial" w:hAnsi="Arial" w:cs="Arial"/>
        </w:rPr>
        <w:t xml:space="preserve"> that</w:t>
      </w:r>
      <w:r w:rsidR="00B11327">
        <w:rPr>
          <w:rFonts w:ascii="Arial" w:hAnsi="Arial" w:cs="Arial"/>
        </w:rPr>
        <w:t>,</w:t>
      </w:r>
      <w:r w:rsidR="003F0952" w:rsidRPr="002E5326">
        <w:rPr>
          <w:rFonts w:ascii="Arial" w:hAnsi="Arial" w:cs="Arial"/>
        </w:rPr>
        <w:t xml:space="preserve"> in some </w:t>
      </w:r>
      <w:r w:rsidR="00D60BA5" w:rsidRPr="002E5326">
        <w:rPr>
          <w:rFonts w:ascii="Arial" w:hAnsi="Arial" w:cs="Arial"/>
        </w:rPr>
        <w:t>instances</w:t>
      </w:r>
      <w:r w:rsidR="003F0952" w:rsidRPr="002E5326">
        <w:rPr>
          <w:rFonts w:ascii="Arial" w:hAnsi="Arial" w:cs="Arial"/>
        </w:rPr>
        <w:t xml:space="preserve">, limited information is provided to the Committee. </w:t>
      </w:r>
      <w:r w:rsidR="00D60BA5" w:rsidRPr="002E5326">
        <w:rPr>
          <w:rFonts w:ascii="Arial" w:hAnsi="Arial" w:cs="Arial"/>
        </w:rPr>
        <w:t>The SAHRC therefore appreciates the opportunity to submit a</w:t>
      </w:r>
      <w:r w:rsidR="00652D48">
        <w:rPr>
          <w:rFonts w:ascii="Arial" w:hAnsi="Arial" w:cs="Arial"/>
        </w:rPr>
        <w:t xml:space="preserve"> national human rights institution</w:t>
      </w:r>
      <w:r w:rsidR="00D60BA5" w:rsidRPr="002E5326">
        <w:rPr>
          <w:rFonts w:ascii="Arial" w:hAnsi="Arial" w:cs="Arial"/>
        </w:rPr>
        <w:t xml:space="preserve"> </w:t>
      </w:r>
      <w:r w:rsidR="00652D48">
        <w:rPr>
          <w:rFonts w:ascii="Arial" w:hAnsi="Arial" w:cs="Arial"/>
        </w:rPr>
        <w:t>(</w:t>
      </w:r>
      <w:r w:rsidR="00D60BA5" w:rsidRPr="002E5326">
        <w:rPr>
          <w:rFonts w:ascii="Arial" w:hAnsi="Arial" w:cs="Arial"/>
        </w:rPr>
        <w:t>NHRI</w:t>
      </w:r>
      <w:r w:rsidR="00652D48">
        <w:rPr>
          <w:rFonts w:ascii="Arial" w:hAnsi="Arial" w:cs="Arial"/>
        </w:rPr>
        <w:t>)</w:t>
      </w:r>
      <w:r w:rsidR="00D60BA5" w:rsidRPr="002E5326">
        <w:rPr>
          <w:rFonts w:ascii="Arial" w:hAnsi="Arial" w:cs="Arial"/>
        </w:rPr>
        <w:t xml:space="preserve"> report setting out the shortfalls of the State report and proffers recommendations </w:t>
      </w:r>
      <w:r w:rsidR="00E223C8" w:rsidRPr="002E5326">
        <w:rPr>
          <w:rFonts w:ascii="Arial" w:hAnsi="Arial" w:cs="Arial"/>
        </w:rPr>
        <w:t>t</w:t>
      </w:r>
      <w:r w:rsidR="00CB5DBA">
        <w:rPr>
          <w:rFonts w:ascii="Arial" w:hAnsi="Arial" w:cs="Arial"/>
        </w:rPr>
        <w:t>hat t</w:t>
      </w:r>
      <w:r w:rsidR="00E223C8" w:rsidRPr="002E5326">
        <w:rPr>
          <w:rFonts w:ascii="Arial" w:hAnsi="Arial" w:cs="Arial"/>
        </w:rPr>
        <w:t xml:space="preserve">he Committee may wish to consider </w:t>
      </w:r>
      <w:r w:rsidR="00D60BA5" w:rsidRPr="002E5326">
        <w:rPr>
          <w:rFonts w:ascii="Arial" w:hAnsi="Arial" w:cs="Arial"/>
        </w:rPr>
        <w:t xml:space="preserve">during </w:t>
      </w:r>
      <w:r w:rsidR="00E223C8" w:rsidRPr="002E5326">
        <w:rPr>
          <w:rFonts w:ascii="Arial" w:hAnsi="Arial" w:cs="Arial"/>
        </w:rPr>
        <w:t xml:space="preserve">its </w:t>
      </w:r>
      <w:r w:rsidR="00D60BA5" w:rsidRPr="002E5326">
        <w:rPr>
          <w:rFonts w:ascii="Arial" w:hAnsi="Arial" w:cs="Arial"/>
        </w:rPr>
        <w:t xml:space="preserve">the review of the South African government.  </w:t>
      </w:r>
    </w:p>
    <w:p w14:paraId="7B58D27F" w14:textId="77777777" w:rsidR="00AD20F4" w:rsidRPr="002E5326" w:rsidRDefault="00AD20F4" w:rsidP="00AD20F4">
      <w:pPr>
        <w:pStyle w:val="ListParagraph"/>
        <w:spacing w:line="360" w:lineRule="auto"/>
        <w:jc w:val="both"/>
        <w:rPr>
          <w:rFonts w:ascii="Arial" w:hAnsi="Arial" w:cs="Arial"/>
        </w:rPr>
      </w:pPr>
    </w:p>
    <w:p w14:paraId="343A12A0" w14:textId="6915B5ED" w:rsidR="00AD20F4" w:rsidRPr="002E5326" w:rsidRDefault="00D60BA5" w:rsidP="00B3120C">
      <w:pPr>
        <w:pStyle w:val="ListParagraph"/>
        <w:numPr>
          <w:ilvl w:val="0"/>
          <w:numId w:val="3"/>
        </w:numPr>
        <w:spacing w:line="360" w:lineRule="auto"/>
        <w:ind w:hanging="720"/>
        <w:jc w:val="both"/>
        <w:rPr>
          <w:rFonts w:ascii="Arial" w:hAnsi="Arial" w:cs="Arial"/>
        </w:rPr>
      </w:pPr>
      <w:r w:rsidRPr="002E5326">
        <w:rPr>
          <w:rFonts w:ascii="Arial" w:hAnsi="Arial" w:cs="Arial"/>
        </w:rPr>
        <w:t xml:space="preserve">For ease of reference, the SAHRC has categorised its report in accordance with the Committee’s reporting guidelines and the thematic clusters in the State report.  </w:t>
      </w:r>
      <w:r w:rsidR="00D640A7" w:rsidRPr="002E5326">
        <w:rPr>
          <w:rFonts w:ascii="Arial" w:hAnsi="Arial" w:cs="Arial"/>
        </w:rPr>
        <w:t>Noting the dated time period which the State report addresses</w:t>
      </w:r>
      <w:r w:rsidR="00B11327">
        <w:rPr>
          <w:rFonts w:ascii="Arial" w:hAnsi="Arial" w:cs="Arial"/>
        </w:rPr>
        <w:t>,</w:t>
      </w:r>
      <w:r w:rsidR="00D640A7" w:rsidRPr="002E5326">
        <w:rPr>
          <w:rFonts w:ascii="Arial" w:hAnsi="Arial" w:cs="Arial"/>
        </w:rPr>
        <w:t xml:space="preserve"> as well as the Committee’s 2016 List of Themes to South Africa,</w:t>
      </w:r>
      <w:r w:rsidR="00D640A7" w:rsidRPr="002E5326">
        <w:rPr>
          <w:rStyle w:val="FootnoteReference"/>
          <w:rFonts w:cs="Arial"/>
        </w:rPr>
        <w:footnoteReference w:id="1"/>
      </w:r>
      <w:r w:rsidR="00D640A7" w:rsidRPr="002E5326">
        <w:rPr>
          <w:rFonts w:ascii="Arial" w:hAnsi="Arial" w:cs="Arial"/>
        </w:rPr>
        <w:t xml:space="preserve"> the SAHRC </w:t>
      </w:r>
      <w:r w:rsidRPr="002E5326">
        <w:rPr>
          <w:rFonts w:ascii="Arial" w:hAnsi="Arial" w:cs="Arial"/>
        </w:rPr>
        <w:t xml:space="preserve">highlights specific recent developments so as to provide the Committee with a comprehensive </w:t>
      </w:r>
      <w:r w:rsidR="00D640A7" w:rsidRPr="002E5326">
        <w:rPr>
          <w:rFonts w:ascii="Arial" w:hAnsi="Arial" w:cs="Arial"/>
        </w:rPr>
        <w:t xml:space="preserve">insight on </w:t>
      </w:r>
      <w:r w:rsidRPr="002E5326">
        <w:rPr>
          <w:rFonts w:ascii="Arial" w:hAnsi="Arial" w:cs="Arial"/>
        </w:rPr>
        <w:t>the</w:t>
      </w:r>
      <w:r w:rsidR="0007477D" w:rsidRPr="002E5326">
        <w:rPr>
          <w:rFonts w:ascii="Arial" w:hAnsi="Arial" w:cs="Arial"/>
        </w:rPr>
        <w:t xml:space="preserve"> application of the </w:t>
      </w:r>
      <w:r w:rsidR="00162A7C" w:rsidRPr="002E5326">
        <w:rPr>
          <w:rFonts w:ascii="Arial" w:hAnsi="Arial" w:cs="Arial"/>
        </w:rPr>
        <w:t>I</w:t>
      </w:r>
      <w:r w:rsidRPr="002E5326">
        <w:rPr>
          <w:rFonts w:ascii="Arial" w:hAnsi="Arial" w:cs="Arial"/>
        </w:rPr>
        <w:t xml:space="preserve">CERD in </w:t>
      </w:r>
      <w:r w:rsidR="00D640A7" w:rsidRPr="002E5326">
        <w:rPr>
          <w:rFonts w:ascii="Arial" w:hAnsi="Arial" w:cs="Arial"/>
        </w:rPr>
        <w:t>the country</w:t>
      </w:r>
      <w:r w:rsidRPr="002E5326">
        <w:rPr>
          <w:rFonts w:ascii="Arial" w:hAnsi="Arial" w:cs="Arial"/>
        </w:rPr>
        <w:t xml:space="preserve">.  In this regard, the SAHRC also points out activities, complaints, investigations and research it has undertaken in matters relating to the rights espoused under the Convention.  </w:t>
      </w:r>
    </w:p>
    <w:p w14:paraId="3A120915" w14:textId="77777777" w:rsidR="00AD20F4" w:rsidRPr="002E5326" w:rsidRDefault="00AD20F4" w:rsidP="00AD20F4">
      <w:pPr>
        <w:pStyle w:val="ListParagraph"/>
        <w:spacing w:line="360" w:lineRule="auto"/>
        <w:jc w:val="both"/>
        <w:rPr>
          <w:rFonts w:ascii="Arial" w:hAnsi="Arial" w:cs="Arial"/>
        </w:rPr>
      </w:pPr>
    </w:p>
    <w:p w14:paraId="2A031ACB" w14:textId="2AF22EB2" w:rsidR="00131B24" w:rsidRPr="002E5326" w:rsidRDefault="00D60BA5" w:rsidP="00B3120C">
      <w:pPr>
        <w:pStyle w:val="ListParagraph"/>
        <w:numPr>
          <w:ilvl w:val="0"/>
          <w:numId w:val="3"/>
        </w:numPr>
        <w:spacing w:line="360" w:lineRule="auto"/>
        <w:ind w:hanging="720"/>
        <w:jc w:val="both"/>
        <w:rPr>
          <w:rFonts w:ascii="Arial" w:hAnsi="Arial" w:cs="Arial"/>
        </w:rPr>
      </w:pPr>
      <w:r w:rsidRPr="002E5326">
        <w:rPr>
          <w:rFonts w:ascii="Arial" w:hAnsi="Arial" w:cs="Arial"/>
        </w:rPr>
        <w:t>It should be noted that in</w:t>
      </w:r>
      <w:r w:rsidR="00EF4444" w:rsidRPr="002E5326">
        <w:rPr>
          <w:rFonts w:ascii="Arial" w:hAnsi="Arial" w:cs="Arial"/>
        </w:rPr>
        <w:t xml:space="preserve"> in addition to submitting its periodic report under the </w:t>
      </w:r>
      <w:r w:rsidR="00162A7C" w:rsidRPr="002E5326">
        <w:rPr>
          <w:rFonts w:ascii="Arial" w:hAnsi="Arial" w:cs="Arial"/>
        </w:rPr>
        <w:t>I</w:t>
      </w:r>
      <w:r w:rsidR="00EF4444" w:rsidRPr="002E5326">
        <w:rPr>
          <w:rFonts w:ascii="Arial" w:hAnsi="Arial" w:cs="Arial"/>
        </w:rPr>
        <w:t>CER</w:t>
      </w:r>
      <w:r w:rsidR="00162A7C" w:rsidRPr="002E5326">
        <w:rPr>
          <w:rFonts w:ascii="Arial" w:hAnsi="Arial" w:cs="Arial"/>
        </w:rPr>
        <w:t>D</w:t>
      </w:r>
      <w:r w:rsidR="00EF4444" w:rsidRPr="002E5326">
        <w:rPr>
          <w:rFonts w:ascii="Arial" w:hAnsi="Arial" w:cs="Arial"/>
        </w:rPr>
        <w:t xml:space="preserve"> in</w:t>
      </w:r>
      <w:r w:rsidRPr="002E5326">
        <w:rPr>
          <w:rFonts w:ascii="Arial" w:hAnsi="Arial" w:cs="Arial"/>
        </w:rPr>
        <w:t xml:space="preserve"> November 2014, the South African government</w:t>
      </w:r>
      <w:r w:rsidR="00162A7C" w:rsidRPr="002E5326">
        <w:rPr>
          <w:rFonts w:ascii="Arial" w:hAnsi="Arial" w:cs="Arial"/>
        </w:rPr>
        <w:t xml:space="preserve"> also</w:t>
      </w:r>
      <w:r w:rsidRPr="002E5326">
        <w:rPr>
          <w:rFonts w:ascii="Arial" w:hAnsi="Arial" w:cs="Arial"/>
        </w:rPr>
        <w:t xml:space="preserve"> submitted several reports to the</w:t>
      </w:r>
      <w:r w:rsidR="0007477D" w:rsidRPr="002E5326">
        <w:rPr>
          <w:rFonts w:ascii="Arial" w:hAnsi="Arial" w:cs="Arial"/>
        </w:rPr>
        <w:t xml:space="preserve"> other</w:t>
      </w:r>
      <w:r w:rsidRPr="002E5326">
        <w:rPr>
          <w:rFonts w:ascii="Arial" w:hAnsi="Arial" w:cs="Arial"/>
        </w:rPr>
        <w:t xml:space="preserve"> UN treaty bodies.  These included </w:t>
      </w:r>
      <w:r w:rsidR="00EF4444" w:rsidRPr="002E5326">
        <w:rPr>
          <w:rFonts w:ascii="Arial" w:hAnsi="Arial" w:cs="Arial"/>
        </w:rPr>
        <w:t xml:space="preserve">the periodic reports under the following treaties:  i) the International Covenant on Civil and Political Rights (ICCPR); ii) the United Nations Convention on the Rights of the Child (UNCRC) and its Optional Protocol on the Sale of Children, Child Prostitution and Child Pornography (OPSC); and, iii) the Convention on the Rights of Persons with Disabilities (CRPD).  In March 2016, the South African government appeared for its review before the Human Rights Committee in respect of its obligations under the ICCPR.  In September 2016, the South African government is due to appear before the Committee on the Rights of the Child in respect of the UNCRC.  In both these instances, the SAHRC has accordingly submitted NHRI reports.  </w:t>
      </w:r>
    </w:p>
    <w:p w14:paraId="5F005986" w14:textId="77777777" w:rsidR="00105A1A" w:rsidRPr="002E5326" w:rsidRDefault="00105A1A" w:rsidP="00105A1A">
      <w:pPr>
        <w:pStyle w:val="ListParagraph"/>
        <w:spacing w:line="360" w:lineRule="auto"/>
        <w:jc w:val="both"/>
        <w:rPr>
          <w:rFonts w:ascii="Arial" w:hAnsi="Arial" w:cs="Arial"/>
        </w:rPr>
      </w:pPr>
    </w:p>
    <w:p w14:paraId="2B774791" w14:textId="533CBA10" w:rsidR="00105A1A" w:rsidRPr="002E5326" w:rsidRDefault="00105A1A" w:rsidP="00B3120C">
      <w:pPr>
        <w:pStyle w:val="MyHeading"/>
        <w:numPr>
          <w:ilvl w:val="0"/>
          <w:numId w:val="0"/>
        </w:numPr>
        <w:ind w:left="360" w:hanging="360"/>
      </w:pPr>
      <w:bookmarkStart w:id="4" w:name="_Toc435423346"/>
      <w:bookmarkStart w:id="5" w:name="_Toc457221618"/>
      <w:r w:rsidRPr="002E5326">
        <w:t>1.1</w:t>
      </w:r>
      <w:r w:rsidRPr="002E5326">
        <w:tab/>
      </w:r>
      <w:r w:rsidR="00B3120C" w:rsidRPr="002E5326">
        <w:tab/>
      </w:r>
      <w:r w:rsidRPr="002E5326">
        <w:t>South Africa’s national human rights institution</w:t>
      </w:r>
      <w:bookmarkEnd w:id="4"/>
      <w:bookmarkEnd w:id="5"/>
    </w:p>
    <w:p w14:paraId="1CD9BD39" w14:textId="77777777" w:rsidR="00105A1A" w:rsidRPr="002E5326" w:rsidRDefault="00105A1A" w:rsidP="00105A1A">
      <w:pPr>
        <w:pStyle w:val="1"/>
        <w:numPr>
          <w:ilvl w:val="0"/>
          <w:numId w:val="0"/>
        </w:numPr>
        <w:ind w:left="720"/>
      </w:pPr>
    </w:p>
    <w:p w14:paraId="1A015002" w14:textId="77777777" w:rsidR="00105A1A" w:rsidRPr="002E5326" w:rsidRDefault="00105A1A" w:rsidP="00105A1A">
      <w:pPr>
        <w:pStyle w:val="ListParagraph"/>
        <w:spacing w:line="360" w:lineRule="auto"/>
        <w:jc w:val="both"/>
        <w:rPr>
          <w:rFonts w:ascii="Arial" w:hAnsi="Arial" w:cs="Arial"/>
        </w:rPr>
      </w:pPr>
    </w:p>
    <w:p w14:paraId="0232A13C" w14:textId="7BAA9584" w:rsidR="00105A1A" w:rsidRPr="002E5326" w:rsidRDefault="00105A1A" w:rsidP="00B3120C">
      <w:pPr>
        <w:pStyle w:val="ListParagraph"/>
        <w:numPr>
          <w:ilvl w:val="0"/>
          <w:numId w:val="3"/>
        </w:numPr>
        <w:spacing w:line="360" w:lineRule="auto"/>
        <w:ind w:hanging="720"/>
        <w:jc w:val="both"/>
        <w:rPr>
          <w:rFonts w:ascii="Arial" w:hAnsi="Arial" w:cs="Arial"/>
        </w:rPr>
      </w:pPr>
      <w:r w:rsidRPr="002E5326">
        <w:rPr>
          <w:rFonts w:ascii="Arial" w:hAnsi="Arial" w:cs="Arial"/>
        </w:rPr>
        <w:t>The Committee may recall that in June 2006, the SAHRC submitted a comprehensive NHRI report in relation to the</w:t>
      </w:r>
      <w:r w:rsidR="0007477D" w:rsidRPr="002E5326">
        <w:rPr>
          <w:rFonts w:ascii="Arial" w:hAnsi="Arial" w:cs="Arial"/>
        </w:rPr>
        <w:t xml:space="preserve"> South African government’s</w:t>
      </w:r>
      <w:r w:rsidRPr="002E5326">
        <w:rPr>
          <w:rFonts w:ascii="Arial" w:hAnsi="Arial" w:cs="Arial"/>
        </w:rPr>
        <w:t xml:space="preserve"> initial, second and third State report under the Convention.  Whilst detailed information was provided on the mandate of the SAHRC in both the institution’s NHRI report as well as the</w:t>
      </w:r>
      <w:r w:rsidR="00F8096E" w:rsidRPr="002E5326">
        <w:rPr>
          <w:rFonts w:ascii="Arial" w:hAnsi="Arial" w:cs="Arial"/>
        </w:rPr>
        <w:t xml:space="preserve"> previous</w:t>
      </w:r>
      <w:r w:rsidRPr="002E5326">
        <w:rPr>
          <w:rFonts w:ascii="Arial" w:hAnsi="Arial" w:cs="Arial"/>
        </w:rPr>
        <w:t xml:space="preserve"> State report, it should be noted that the powers and mandate of the SAHRC has been further strengthened through the enactment of new enabling legislation.  A brief overview of the SAHRC’s mandate is reflected hereunder.   </w:t>
      </w:r>
    </w:p>
    <w:p w14:paraId="62E4D039" w14:textId="77777777" w:rsidR="00105A1A" w:rsidRPr="002E5326" w:rsidRDefault="00105A1A" w:rsidP="00105A1A">
      <w:pPr>
        <w:pStyle w:val="ListParagraph"/>
        <w:spacing w:line="360" w:lineRule="auto"/>
        <w:jc w:val="both"/>
        <w:rPr>
          <w:rFonts w:ascii="Arial" w:hAnsi="Arial" w:cs="Arial"/>
        </w:rPr>
      </w:pPr>
    </w:p>
    <w:p w14:paraId="30B0202F" w14:textId="00F5E675" w:rsidR="00105A1A" w:rsidRPr="002E5326" w:rsidRDefault="007C556E" w:rsidP="00B3120C">
      <w:pPr>
        <w:pStyle w:val="ListParagraph"/>
        <w:numPr>
          <w:ilvl w:val="0"/>
          <w:numId w:val="3"/>
        </w:numPr>
        <w:spacing w:line="360" w:lineRule="auto"/>
        <w:ind w:hanging="720"/>
        <w:jc w:val="both"/>
        <w:rPr>
          <w:rFonts w:ascii="Arial" w:hAnsi="Arial" w:cs="Arial"/>
        </w:rPr>
      </w:pPr>
      <w:r w:rsidRPr="002E5326">
        <w:rPr>
          <w:rFonts w:ascii="Arial" w:hAnsi="Arial" w:cs="Arial"/>
        </w:rPr>
        <w:t>The SAHRC is mandated by Section 184 of the Constitution of the Republic of South Africa,</w:t>
      </w:r>
      <w:r w:rsidRPr="002E5326">
        <w:rPr>
          <w:rStyle w:val="FootnoteReference"/>
          <w:rFonts w:cs="Arial"/>
        </w:rPr>
        <w:footnoteReference w:id="2"/>
      </w:r>
      <w:r w:rsidRPr="002E5326">
        <w:rPr>
          <w:rFonts w:ascii="Arial" w:hAnsi="Arial" w:cs="Arial"/>
        </w:rPr>
        <w:t xml:space="preserve"> which states that:</w:t>
      </w:r>
    </w:p>
    <w:p w14:paraId="188A32A0" w14:textId="77777777" w:rsidR="00105A1A" w:rsidRPr="002E5326" w:rsidRDefault="00105A1A" w:rsidP="00105A1A">
      <w:pPr>
        <w:spacing w:line="360" w:lineRule="auto"/>
        <w:ind w:left="720" w:right="749" w:firstLine="720"/>
        <w:jc w:val="both"/>
        <w:rPr>
          <w:rFonts w:ascii="Arial" w:hAnsi="Arial" w:cs="Arial"/>
        </w:rPr>
      </w:pPr>
      <w:r w:rsidRPr="002E5326">
        <w:rPr>
          <w:rFonts w:ascii="Arial" w:hAnsi="Arial" w:cs="Arial"/>
        </w:rPr>
        <w:t>184.</w:t>
      </w:r>
      <w:r w:rsidRPr="002E5326">
        <w:rPr>
          <w:rFonts w:ascii="Arial" w:hAnsi="Arial" w:cs="Arial"/>
        </w:rPr>
        <w:tab/>
        <w:t>(1)</w:t>
      </w:r>
      <w:r w:rsidRPr="002E5326">
        <w:rPr>
          <w:rFonts w:ascii="Arial" w:hAnsi="Arial" w:cs="Arial"/>
        </w:rPr>
        <w:tab/>
        <w:t>The South African Human Rights Commission must –</w:t>
      </w:r>
    </w:p>
    <w:p w14:paraId="08C4D92E" w14:textId="77777777" w:rsidR="00105A1A" w:rsidRPr="002E5326" w:rsidRDefault="00105A1A" w:rsidP="00105A1A">
      <w:pPr>
        <w:spacing w:line="360" w:lineRule="auto"/>
        <w:ind w:left="2880" w:right="749" w:hanging="720"/>
        <w:jc w:val="both"/>
        <w:rPr>
          <w:rFonts w:ascii="Arial" w:hAnsi="Arial" w:cs="Arial"/>
        </w:rPr>
      </w:pPr>
      <w:r w:rsidRPr="002E5326">
        <w:rPr>
          <w:rFonts w:ascii="Arial" w:hAnsi="Arial" w:cs="Arial"/>
        </w:rPr>
        <w:t>(a)</w:t>
      </w:r>
      <w:r w:rsidRPr="002E5326">
        <w:rPr>
          <w:rFonts w:ascii="Arial" w:hAnsi="Arial" w:cs="Arial"/>
        </w:rPr>
        <w:tab/>
      </w:r>
      <w:proofErr w:type="gramStart"/>
      <w:r w:rsidRPr="002E5326">
        <w:rPr>
          <w:rFonts w:ascii="Arial" w:hAnsi="Arial" w:cs="Arial"/>
        </w:rPr>
        <w:t>promote</w:t>
      </w:r>
      <w:proofErr w:type="gramEnd"/>
      <w:r w:rsidRPr="002E5326">
        <w:rPr>
          <w:rFonts w:ascii="Arial" w:hAnsi="Arial" w:cs="Arial"/>
        </w:rPr>
        <w:t>, respect for human rights and a culture of human rights;</w:t>
      </w:r>
    </w:p>
    <w:p w14:paraId="02CC5DE8" w14:textId="77777777" w:rsidR="00105A1A" w:rsidRPr="002E5326" w:rsidRDefault="00105A1A" w:rsidP="00105A1A">
      <w:pPr>
        <w:spacing w:line="360" w:lineRule="auto"/>
        <w:ind w:left="2880" w:right="749" w:hanging="720"/>
        <w:jc w:val="both"/>
        <w:rPr>
          <w:rFonts w:ascii="Arial" w:hAnsi="Arial" w:cs="Arial"/>
        </w:rPr>
      </w:pPr>
      <w:r w:rsidRPr="002E5326">
        <w:rPr>
          <w:rFonts w:ascii="Arial" w:hAnsi="Arial" w:cs="Arial"/>
        </w:rPr>
        <w:t>(b)</w:t>
      </w:r>
      <w:r w:rsidRPr="002E5326">
        <w:rPr>
          <w:rFonts w:ascii="Arial" w:hAnsi="Arial" w:cs="Arial"/>
        </w:rPr>
        <w:tab/>
      </w:r>
      <w:proofErr w:type="gramStart"/>
      <w:r w:rsidRPr="002E5326">
        <w:rPr>
          <w:rFonts w:ascii="Arial" w:hAnsi="Arial" w:cs="Arial"/>
        </w:rPr>
        <w:t>promote</w:t>
      </w:r>
      <w:proofErr w:type="gramEnd"/>
      <w:r w:rsidRPr="002E5326">
        <w:rPr>
          <w:rFonts w:ascii="Arial" w:hAnsi="Arial" w:cs="Arial"/>
        </w:rPr>
        <w:t xml:space="preserve"> the protection, development and attainment of human rights; and</w:t>
      </w:r>
    </w:p>
    <w:p w14:paraId="0A05B391" w14:textId="37390B2D" w:rsidR="00105A1A" w:rsidRPr="002E5326" w:rsidRDefault="00105A1A" w:rsidP="00105A1A">
      <w:pPr>
        <w:spacing w:line="360" w:lineRule="auto"/>
        <w:ind w:left="2880" w:right="749" w:hanging="720"/>
        <w:jc w:val="both"/>
        <w:rPr>
          <w:rFonts w:ascii="Arial" w:hAnsi="Arial" w:cs="Arial"/>
        </w:rPr>
      </w:pPr>
      <w:r w:rsidRPr="002E5326">
        <w:rPr>
          <w:rFonts w:ascii="Arial" w:hAnsi="Arial" w:cs="Arial"/>
        </w:rPr>
        <w:t>(c)</w:t>
      </w:r>
      <w:r w:rsidRPr="002E5326">
        <w:rPr>
          <w:rFonts w:ascii="Arial" w:hAnsi="Arial" w:cs="Arial"/>
        </w:rPr>
        <w:tab/>
      </w:r>
      <w:proofErr w:type="gramStart"/>
      <w:r w:rsidRPr="002E5326">
        <w:rPr>
          <w:rFonts w:ascii="Arial" w:hAnsi="Arial" w:cs="Arial"/>
        </w:rPr>
        <w:t>monitor</w:t>
      </w:r>
      <w:proofErr w:type="gramEnd"/>
      <w:r w:rsidRPr="002E5326">
        <w:rPr>
          <w:rFonts w:ascii="Arial" w:hAnsi="Arial" w:cs="Arial"/>
        </w:rPr>
        <w:t xml:space="preserve"> and assess the observance of human rights in the Republic.</w:t>
      </w:r>
    </w:p>
    <w:p w14:paraId="53497DD6" w14:textId="77777777" w:rsidR="00105A1A" w:rsidRPr="002E5326" w:rsidRDefault="00105A1A" w:rsidP="00105A1A">
      <w:pPr>
        <w:spacing w:line="360" w:lineRule="auto"/>
        <w:ind w:left="2880" w:right="749" w:hanging="720"/>
        <w:jc w:val="both"/>
        <w:rPr>
          <w:rFonts w:ascii="Arial" w:hAnsi="Arial" w:cs="Arial"/>
        </w:rPr>
      </w:pPr>
    </w:p>
    <w:p w14:paraId="0EDDD9FF" w14:textId="77777777" w:rsidR="00105A1A" w:rsidRPr="002E5326" w:rsidRDefault="007C556E" w:rsidP="00B3120C">
      <w:pPr>
        <w:pStyle w:val="ListParagraph"/>
        <w:numPr>
          <w:ilvl w:val="0"/>
          <w:numId w:val="3"/>
        </w:numPr>
        <w:spacing w:line="360" w:lineRule="auto"/>
        <w:ind w:hanging="720"/>
        <w:jc w:val="both"/>
        <w:rPr>
          <w:rFonts w:ascii="Arial" w:hAnsi="Arial" w:cs="Arial"/>
        </w:rPr>
      </w:pPr>
      <w:r w:rsidRPr="002E5326">
        <w:rPr>
          <w:rFonts w:ascii="Arial" w:hAnsi="Arial" w:cs="Arial"/>
        </w:rPr>
        <w:t>In September 2014, the new South African Human Rights Commission Act 40 of 2013 (Human Rights Commission Act) came into force, repealing its predecessor, the Human Rights Commission Act 54 of 1994</w:t>
      </w:r>
      <w:r w:rsidR="009C2F84" w:rsidRPr="002E5326">
        <w:rPr>
          <w:rFonts w:ascii="Arial" w:hAnsi="Arial" w:cs="Arial"/>
        </w:rPr>
        <w:t xml:space="preserve">.  </w:t>
      </w:r>
      <w:r w:rsidR="007C6912" w:rsidRPr="002E5326">
        <w:rPr>
          <w:rFonts w:ascii="Arial" w:hAnsi="Arial" w:cs="Arial"/>
        </w:rPr>
        <w:t>With regard to the promotion of international human rights law standards, s</w:t>
      </w:r>
      <w:r w:rsidR="009C2F84" w:rsidRPr="002E5326">
        <w:rPr>
          <w:rFonts w:ascii="Arial" w:hAnsi="Arial" w:cs="Arial"/>
        </w:rPr>
        <w:t xml:space="preserve">ection </w:t>
      </w:r>
      <w:r w:rsidR="007C6912" w:rsidRPr="002E5326">
        <w:rPr>
          <w:rFonts w:ascii="Arial" w:hAnsi="Arial" w:cs="Arial"/>
        </w:rPr>
        <w:t>13(1</w:t>
      </w:r>
      <w:proofErr w:type="gramStart"/>
      <w:r w:rsidR="007C6912" w:rsidRPr="002E5326">
        <w:rPr>
          <w:rFonts w:ascii="Arial" w:hAnsi="Arial" w:cs="Arial"/>
        </w:rPr>
        <w:t>)(</w:t>
      </w:r>
      <w:proofErr w:type="gramEnd"/>
      <w:r w:rsidR="007C6912" w:rsidRPr="002E5326">
        <w:rPr>
          <w:rFonts w:ascii="Arial" w:hAnsi="Arial" w:cs="Arial"/>
        </w:rPr>
        <w:t xml:space="preserve">b)(vi) </w:t>
      </w:r>
      <w:r w:rsidR="009C2F84" w:rsidRPr="002E5326">
        <w:rPr>
          <w:rFonts w:ascii="Arial" w:hAnsi="Arial" w:cs="Arial"/>
        </w:rPr>
        <w:t xml:space="preserve">of the Act </w:t>
      </w:r>
      <w:r w:rsidR="007C6912" w:rsidRPr="002E5326">
        <w:rPr>
          <w:rFonts w:ascii="Arial" w:hAnsi="Arial" w:cs="Arial"/>
        </w:rPr>
        <w:t xml:space="preserve">specifically mandates the SAHRC to monitor the implementation of, and compliance with, international and regional </w:t>
      </w:r>
      <w:r w:rsidR="009C2F84" w:rsidRPr="002E5326">
        <w:rPr>
          <w:rFonts w:ascii="Arial" w:hAnsi="Arial" w:cs="Arial"/>
        </w:rPr>
        <w:t>human rights instruments.</w:t>
      </w:r>
      <w:r w:rsidR="009C2F84" w:rsidRPr="002E5326">
        <w:rPr>
          <w:rStyle w:val="FootnoteReference"/>
          <w:rFonts w:cs="Arial"/>
        </w:rPr>
        <w:footnoteReference w:id="3"/>
      </w:r>
      <w:r w:rsidR="009C2F84" w:rsidRPr="002E5326">
        <w:rPr>
          <w:rFonts w:ascii="Arial" w:hAnsi="Arial" w:cs="Arial"/>
        </w:rPr>
        <w:t xml:space="preserve">  </w:t>
      </w:r>
    </w:p>
    <w:p w14:paraId="6A8D8C3A" w14:textId="77777777" w:rsidR="00105A1A" w:rsidRPr="002E5326" w:rsidRDefault="00105A1A" w:rsidP="00105A1A">
      <w:pPr>
        <w:pStyle w:val="ListParagraph"/>
        <w:spacing w:line="360" w:lineRule="auto"/>
        <w:jc w:val="both"/>
        <w:rPr>
          <w:rFonts w:ascii="Arial" w:hAnsi="Arial" w:cs="Arial"/>
        </w:rPr>
      </w:pPr>
    </w:p>
    <w:p w14:paraId="6A381B18" w14:textId="7D955631" w:rsidR="007C556E" w:rsidRPr="002E5326" w:rsidRDefault="007C556E" w:rsidP="00B3120C">
      <w:pPr>
        <w:pStyle w:val="ListParagraph"/>
        <w:numPr>
          <w:ilvl w:val="0"/>
          <w:numId w:val="3"/>
        </w:numPr>
        <w:spacing w:line="360" w:lineRule="auto"/>
        <w:ind w:hanging="720"/>
        <w:jc w:val="both"/>
        <w:rPr>
          <w:rFonts w:ascii="Arial" w:hAnsi="Arial" w:cs="Arial"/>
        </w:rPr>
      </w:pPr>
      <w:r w:rsidRPr="002E5326">
        <w:rPr>
          <w:rFonts w:ascii="Arial" w:hAnsi="Arial" w:cs="Arial"/>
        </w:rPr>
        <w:t xml:space="preserve">As a </w:t>
      </w:r>
      <w:r w:rsidR="00B11327">
        <w:rPr>
          <w:rFonts w:ascii="Arial" w:hAnsi="Arial" w:cs="Arial"/>
        </w:rPr>
        <w:t>NHRI</w:t>
      </w:r>
      <w:r w:rsidRPr="002E5326">
        <w:rPr>
          <w:rFonts w:ascii="Arial" w:hAnsi="Arial" w:cs="Arial"/>
        </w:rPr>
        <w:t>, the SAHRC is additionally guided by the Paris Principles adopted by the United Nations General Assembly in 1993.</w:t>
      </w:r>
      <w:r w:rsidRPr="002E5326">
        <w:rPr>
          <w:rStyle w:val="FootnoteReference"/>
          <w:rFonts w:cs="Arial"/>
        </w:rPr>
        <w:footnoteReference w:id="4"/>
      </w:r>
      <w:r w:rsidR="00D93922" w:rsidRPr="002E5326">
        <w:rPr>
          <w:rFonts w:ascii="Arial" w:hAnsi="Arial" w:cs="Arial"/>
        </w:rPr>
        <w:t xml:space="preserve"> </w:t>
      </w:r>
      <w:r w:rsidRPr="002E5326">
        <w:rPr>
          <w:rFonts w:ascii="Arial" w:hAnsi="Arial" w:cs="Arial"/>
        </w:rPr>
        <w:t xml:space="preserve"> </w:t>
      </w:r>
      <w:r w:rsidR="00B11327">
        <w:rPr>
          <w:rFonts w:ascii="Arial" w:hAnsi="Arial" w:cs="Arial"/>
        </w:rPr>
        <w:t xml:space="preserve"> </w:t>
      </w:r>
      <w:r w:rsidRPr="002E5326">
        <w:rPr>
          <w:rFonts w:ascii="Arial" w:hAnsi="Arial" w:cs="Arial"/>
        </w:rPr>
        <w:t xml:space="preserve">In 2012, the SAHRC was reaccredited </w:t>
      </w:r>
      <w:r w:rsidRPr="002E5326">
        <w:rPr>
          <w:rFonts w:ascii="Arial" w:hAnsi="Arial" w:cs="Arial"/>
          <w:noProof/>
        </w:rPr>
        <w:t xml:space="preserve">as an ‘A status’ NHRI </w:t>
      </w:r>
      <w:r w:rsidRPr="002E5326">
        <w:rPr>
          <w:rFonts w:ascii="Arial" w:hAnsi="Arial" w:cs="Arial"/>
        </w:rPr>
        <w:t>by the International Coordinating Committee of National Institutions for the Promotion and Protection of Human Rights (ICC). The SAHRC was elected as Chair of the ICC from 2013 to 2016.</w:t>
      </w:r>
      <w:r w:rsidR="009C2F84" w:rsidRPr="002E5326">
        <w:rPr>
          <w:rFonts w:ascii="Arial" w:hAnsi="Arial" w:cs="Arial"/>
        </w:rPr>
        <w:t xml:space="preserve"> </w:t>
      </w:r>
    </w:p>
    <w:p w14:paraId="4650210A" w14:textId="77777777" w:rsidR="00F8096E" w:rsidRPr="002E5326" w:rsidRDefault="00F8096E" w:rsidP="00F8096E">
      <w:pPr>
        <w:pStyle w:val="ListParagraph"/>
        <w:spacing w:line="360" w:lineRule="auto"/>
        <w:jc w:val="both"/>
        <w:rPr>
          <w:rFonts w:ascii="Arial" w:hAnsi="Arial" w:cs="Arial"/>
        </w:rPr>
      </w:pPr>
    </w:p>
    <w:p w14:paraId="552E28ED" w14:textId="6518A177" w:rsidR="00F8096E" w:rsidRPr="002E5326" w:rsidRDefault="00105A1A" w:rsidP="00B3120C">
      <w:pPr>
        <w:pStyle w:val="ListParagraph"/>
        <w:numPr>
          <w:ilvl w:val="0"/>
          <w:numId w:val="3"/>
        </w:numPr>
        <w:spacing w:line="360" w:lineRule="auto"/>
        <w:ind w:hanging="720"/>
        <w:jc w:val="both"/>
        <w:rPr>
          <w:rFonts w:ascii="Arial" w:hAnsi="Arial" w:cs="Arial"/>
        </w:rPr>
      </w:pPr>
      <w:r w:rsidRPr="002E5326">
        <w:rPr>
          <w:rFonts w:ascii="Arial" w:hAnsi="Arial" w:cs="Arial"/>
        </w:rPr>
        <w:t>In 2015, the SAHRC celebrated 20 years of its establishmen</w:t>
      </w:r>
      <w:r w:rsidR="00DA7CEE" w:rsidRPr="002E5326">
        <w:rPr>
          <w:rFonts w:ascii="Arial" w:hAnsi="Arial" w:cs="Arial"/>
        </w:rPr>
        <w:t xml:space="preserve">t.  Over the past two decades, the SAHRC has provided </w:t>
      </w:r>
      <w:r w:rsidR="00F8096E" w:rsidRPr="002E5326">
        <w:rPr>
          <w:rFonts w:ascii="Arial" w:hAnsi="Arial" w:cs="Arial"/>
        </w:rPr>
        <w:t xml:space="preserve">relief to individuals and groups through its </w:t>
      </w:r>
      <w:r w:rsidR="00B11327">
        <w:rPr>
          <w:rFonts w:ascii="Arial" w:hAnsi="Arial" w:cs="Arial"/>
        </w:rPr>
        <w:t xml:space="preserve">robust </w:t>
      </w:r>
      <w:r w:rsidR="00F8096E" w:rsidRPr="002E5326">
        <w:rPr>
          <w:rFonts w:ascii="Arial" w:hAnsi="Arial" w:cs="Arial"/>
        </w:rPr>
        <w:t>complaints mechanisms. S</w:t>
      </w:r>
      <w:r w:rsidR="00DA7CEE" w:rsidRPr="002E5326">
        <w:rPr>
          <w:rFonts w:ascii="Arial" w:hAnsi="Arial" w:cs="Arial"/>
        </w:rPr>
        <w:t>pecifically between 2009 and 2013 the institution received over 35 000 complaints and resolved 33 000 of those.</w:t>
      </w:r>
      <w:r w:rsidR="00F8096E" w:rsidRPr="002E5326">
        <w:rPr>
          <w:rStyle w:val="FootnoteReference"/>
          <w:rFonts w:cs="Arial"/>
        </w:rPr>
        <w:footnoteReference w:id="5"/>
      </w:r>
      <w:r w:rsidR="00F8096E" w:rsidRPr="002E5326">
        <w:rPr>
          <w:rStyle w:val="FootnoteReference"/>
          <w:rFonts w:cs="Arial"/>
        </w:rPr>
        <w:t xml:space="preserve"> </w:t>
      </w:r>
      <w:r w:rsidR="00DA7CEE" w:rsidRPr="002E5326">
        <w:rPr>
          <w:rFonts w:ascii="Arial" w:hAnsi="Arial" w:cs="Arial"/>
        </w:rPr>
        <w:t xml:space="preserve"> </w:t>
      </w:r>
      <w:r w:rsidR="00F8096E" w:rsidRPr="002E5326">
        <w:rPr>
          <w:rFonts w:ascii="Arial" w:hAnsi="Arial" w:cs="Arial"/>
        </w:rPr>
        <w:t xml:space="preserve"> </w:t>
      </w:r>
      <w:r w:rsidR="00DA7CEE" w:rsidRPr="002E5326">
        <w:rPr>
          <w:rFonts w:ascii="Arial" w:hAnsi="Arial" w:cs="Arial"/>
        </w:rPr>
        <w:t>In addi</w:t>
      </w:r>
      <w:r w:rsidR="00DA7CEE" w:rsidRPr="002E5326">
        <w:rPr>
          <w:rFonts w:ascii="Tahoma" w:hAnsi="Tahoma" w:cs="Tahoma"/>
        </w:rPr>
        <w:t>tion</w:t>
      </w:r>
      <w:r w:rsidR="00DA7CEE" w:rsidRPr="002E5326">
        <w:rPr>
          <w:rFonts w:ascii="Arial" w:hAnsi="Arial" w:cs="Arial"/>
        </w:rPr>
        <w:t>, the SAHRC has conducted over 30 inves</w:t>
      </w:r>
      <w:r w:rsidR="00DA7CEE" w:rsidRPr="002E5326">
        <w:rPr>
          <w:rFonts w:ascii="Tahoma" w:hAnsi="Tahoma" w:cs="Tahoma"/>
        </w:rPr>
        <w:t xml:space="preserve">tigations </w:t>
      </w:r>
      <w:r w:rsidR="00DA7CEE" w:rsidRPr="002E5326">
        <w:rPr>
          <w:rFonts w:ascii="Arial" w:hAnsi="Arial" w:cs="Arial"/>
        </w:rPr>
        <w:t>into structural systemic challenges to service</w:t>
      </w:r>
      <w:r w:rsidR="0096592E" w:rsidRPr="002E5326">
        <w:rPr>
          <w:rFonts w:ascii="Arial" w:hAnsi="Arial" w:cs="Arial"/>
        </w:rPr>
        <w:t xml:space="preserve"> </w:t>
      </w:r>
      <w:r w:rsidR="00DA7CEE" w:rsidRPr="002E5326">
        <w:rPr>
          <w:rFonts w:ascii="Arial" w:hAnsi="Arial" w:cs="Arial"/>
        </w:rPr>
        <w:t>delivery across the country.</w:t>
      </w:r>
      <w:r w:rsidR="00F8096E" w:rsidRPr="002E5326">
        <w:rPr>
          <w:rStyle w:val="FootnoteReference"/>
          <w:rFonts w:cs="Arial"/>
        </w:rPr>
        <w:footnoteReference w:id="6"/>
      </w:r>
      <w:r w:rsidR="00F8096E" w:rsidRPr="002E5326">
        <w:rPr>
          <w:rFonts w:ascii="Arial" w:hAnsi="Arial" w:cs="Arial"/>
        </w:rPr>
        <w:t xml:space="preserve">  The outcomes of these investigations </w:t>
      </w:r>
      <w:r w:rsidR="008E0B56" w:rsidRPr="002E5326">
        <w:rPr>
          <w:rFonts w:ascii="Arial" w:hAnsi="Arial" w:cs="Arial"/>
        </w:rPr>
        <w:t>have culminated reports containing recommendations to government.  These reports</w:t>
      </w:r>
      <w:r w:rsidR="00F8096E" w:rsidRPr="002E5326">
        <w:rPr>
          <w:rFonts w:ascii="Arial" w:hAnsi="Arial" w:cs="Arial"/>
        </w:rPr>
        <w:t xml:space="preserve"> were</w:t>
      </w:r>
      <w:r w:rsidR="008E0B56" w:rsidRPr="002E5326">
        <w:rPr>
          <w:rFonts w:ascii="Arial" w:hAnsi="Arial" w:cs="Arial"/>
        </w:rPr>
        <w:t xml:space="preserve"> also</w:t>
      </w:r>
      <w:r w:rsidR="00F8096E" w:rsidRPr="002E5326">
        <w:rPr>
          <w:rFonts w:ascii="Arial" w:hAnsi="Arial" w:cs="Arial"/>
        </w:rPr>
        <w:t xml:space="preserve"> tabled at Parliament for consideration and as a resource </w:t>
      </w:r>
      <w:r w:rsidR="008E0B56" w:rsidRPr="002E5326">
        <w:rPr>
          <w:rFonts w:ascii="Arial" w:hAnsi="Arial" w:cs="Arial"/>
        </w:rPr>
        <w:t xml:space="preserve">to </w:t>
      </w:r>
      <w:r w:rsidR="00F8096E" w:rsidRPr="002E5326">
        <w:rPr>
          <w:rFonts w:ascii="Arial" w:hAnsi="Arial" w:cs="Arial"/>
        </w:rPr>
        <w:t xml:space="preserve">exercise due oversight over government departments.    </w:t>
      </w:r>
    </w:p>
    <w:p w14:paraId="3C32E047" w14:textId="77777777" w:rsidR="008E0B56" w:rsidRPr="002E5326" w:rsidRDefault="008E0B56" w:rsidP="008E0B56">
      <w:pPr>
        <w:pStyle w:val="ListParagraph"/>
        <w:spacing w:line="360" w:lineRule="auto"/>
        <w:jc w:val="both"/>
        <w:rPr>
          <w:rFonts w:ascii="Arial" w:hAnsi="Arial" w:cs="Arial"/>
        </w:rPr>
      </w:pPr>
    </w:p>
    <w:p w14:paraId="5B7C3C86" w14:textId="5C008DD0" w:rsidR="00B3120C" w:rsidRPr="002E5326" w:rsidRDefault="00DA7CEE" w:rsidP="00B3120C">
      <w:pPr>
        <w:pStyle w:val="ListParagraph"/>
        <w:numPr>
          <w:ilvl w:val="0"/>
          <w:numId w:val="3"/>
        </w:numPr>
        <w:spacing w:line="360" w:lineRule="auto"/>
        <w:ind w:hanging="720"/>
        <w:jc w:val="both"/>
        <w:rPr>
          <w:rFonts w:ascii="Arial" w:hAnsi="Arial" w:cs="Arial"/>
        </w:rPr>
      </w:pPr>
      <w:r w:rsidRPr="002E5326">
        <w:rPr>
          <w:rFonts w:ascii="Arial" w:hAnsi="Arial" w:cs="Arial"/>
        </w:rPr>
        <w:t xml:space="preserve">In </w:t>
      </w:r>
      <w:r w:rsidR="00105A1A" w:rsidRPr="002E5326">
        <w:rPr>
          <w:rFonts w:ascii="Arial" w:hAnsi="Arial" w:cs="Arial"/>
        </w:rPr>
        <w:t>March 2016, a commemorative conf</w:t>
      </w:r>
      <w:r w:rsidRPr="002E5326">
        <w:rPr>
          <w:rFonts w:ascii="Arial" w:hAnsi="Arial" w:cs="Arial"/>
        </w:rPr>
        <w:t xml:space="preserve">erence was held to recognise the SAHRC’s 20 year </w:t>
      </w:r>
      <w:r w:rsidR="00105A1A" w:rsidRPr="002E5326">
        <w:rPr>
          <w:rFonts w:ascii="Arial" w:hAnsi="Arial" w:cs="Arial"/>
        </w:rPr>
        <w:t>milestone.</w:t>
      </w:r>
      <w:r w:rsidRPr="002E5326">
        <w:rPr>
          <w:rFonts w:ascii="Arial" w:hAnsi="Arial" w:cs="Arial"/>
        </w:rPr>
        <w:t xml:space="preserve"> </w:t>
      </w:r>
      <w:r w:rsidR="00105A1A" w:rsidRPr="002E5326">
        <w:rPr>
          <w:rFonts w:ascii="Arial" w:hAnsi="Arial" w:cs="Arial"/>
        </w:rPr>
        <w:t xml:space="preserve"> The SAHRC dedicated the theme of the conference to the fight against racism</w:t>
      </w:r>
      <w:r w:rsidR="008C0E89" w:rsidRPr="002E5326">
        <w:rPr>
          <w:rFonts w:ascii="Arial" w:hAnsi="Arial" w:cs="Arial"/>
        </w:rPr>
        <w:t xml:space="preserve"> following an increase in the number of complaints lodged with the institution relating to allegations of racism perpetrated on social media.</w:t>
      </w:r>
      <w:r w:rsidR="008C0E89" w:rsidRPr="002E5326">
        <w:rPr>
          <w:rStyle w:val="FootnoteReference"/>
          <w:rFonts w:cs="Arial"/>
        </w:rPr>
        <w:footnoteReference w:id="7"/>
      </w:r>
      <w:r w:rsidR="008C0E89" w:rsidRPr="002E5326">
        <w:rPr>
          <w:rFonts w:ascii="Arial" w:hAnsi="Arial" w:cs="Arial"/>
        </w:rPr>
        <w:t xml:space="preserve">  </w:t>
      </w:r>
      <w:r w:rsidR="008E0B56" w:rsidRPr="002E5326">
        <w:rPr>
          <w:rFonts w:ascii="Arial" w:hAnsi="Arial" w:cs="Arial"/>
        </w:rPr>
        <w:t xml:space="preserve"> During the conference, the S</w:t>
      </w:r>
      <w:r w:rsidR="008C0E89" w:rsidRPr="002E5326">
        <w:rPr>
          <w:rFonts w:ascii="Arial" w:hAnsi="Arial" w:cs="Arial"/>
        </w:rPr>
        <w:t>AHRC</w:t>
      </w:r>
      <w:r w:rsidR="008E0B56" w:rsidRPr="002E5326">
        <w:rPr>
          <w:rFonts w:ascii="Arial" w:hAnsi="Arial" w:cs="Arial"/>
        </w:rPr>
        <w:t>’s Chairperson, Lourence Mushwana,</w:t>
      </w:r>
      <w:r w:rsidR="008C0E89" w:rsidRPr="002E5326">
        <w:rPr>
          <w:rFonts w:ascii="Arial" w:hAnsi="Arial" w:cs="Arial"/>
        </w:rPr>
        <w:t xml:space="preserve"> </w:t>
      </w:r>
      <w:r w:rsidR="008E0B56" w:rsidRPr="002E5326">
        <w:rPr>
          <w:rFonts w:ascii="Arial" w:hAnsi="Arial" w:cs="Arial"/>
        </w:rPr>
        <w:t>revealed</w:t>
      </w:r>
      <w:r w:rsidR="008C0E89" w:rsidRPr="002E5326">
        <w:rPr>
          <w:rFonts w:ascii="Arial" w:hAnsi="Arial" w:cs="Arial"/>
        </w:rPr>
        <w:t xml:space="preserve"> </w:t>
      </w:r>
      <w:r w:rsidR="00105A1A" w:rsidRPr="002E5326">
        <w:rPr>
          <w:rFonts w:ascii="Arial" w:hAnsi="Arial" w:cs="Arial"/>
        </w:rPr>
        <w:t>that 20 years after the country committed itself to becoming a non-racial, non-sexist society, deep economic divisions continue to be based on social characteristics including race and gender.</w:t>
      </w:r>
      <w:r w:rsidRPr="002E5326">
        <w:rPr>
          <w:rStyle w:val="FootnoteReference"/>
          <w:rFonts w:cs="Arial"/>
        </w:rPr>
        <w:footnoteReference w:id="8"/>
      </w:r>
      <w:r w:rsidRPr="002E5326">
        <w:rPr>
          <w:rFonts w:ascii="Arial" w:hAnsi="Arial" w:cs="Arial"/>
        </w:rPr>
        <w:t xml:space="preserve">  </w:t>
      </w:r>
      <w:r w:rsidR="00B11327">
        <w:rPr>
          <w:rFonts w:ascii="Arial" w:hAnsi="Arial" w:cs="Arial"/>
        </w:rPr>
        <w:t>This was</w:t>
      </w:r>
      <w:r w:rsidR="008E0B56" w:rsidRPr="002E5326">
        <w:rPr>
          <w:rFonts w:ascii="Arial" w:hAnsi="Arial" w:cs="Arial"/>
        </w:rPr>
        <w:t xml:space="preserve"> further expanded on by f</w:t>
      </w:r>
      <w:r w:rsidRPr="002E5326">
        <w:rPr>
          <w:rFonts w:ascii="Arial" w:hAnsi="Arial" w:cs="Arial"/>
        </w:rPr>
        <w:t xml:space="preserve">ormer South African President, Thabo Mbeki, </w:t>
      </w:r>
      <w:r w:rsidR="008E0B56" w:rsidRPr="002E5326">
        <w:rPr>
          <w:rFonts w:ascii="Arial" w:hAnsi="Arial" w:cs="Arial"/>
        </w:rPr>
        <w:t xml:space="preserve">who </w:t>
      </w:r>
      <w:r w:rsidRPr="002E5326">
        <w:rPr>
          <w:rFonts w:ascii="Arial" w:hAnsi="Arial" w:cs="Arial"/>
        </w:rPr>
        <w:t xml:space="preserve">succinctly pointed out that the SAHRC’s decision to </w:t>
      </w:r>
      <w:r w:rsidR="00611CC3" w:rsidRPr="002E5326">
        <w:rPr>
          <w:rFonts w:ascii="Arial" w:hAnsi="Arial" w:cs="Arial"/>
        </w:rPr>
        <w:t xml:space="preserve">focus the conference on racism </w:t>
      </w:r>
      <w:r w:rsidR="008E0B56" w:rsidRPr="002E5326">
        <w:rPr>
          <w:rFonts w:ascii="Arial" w:hAnsi="Arial" w:cs="Arial"/>
        </w:rPr>
        <w:t>‘</w:t>
      </w:r>
      <w:r w:rsidR="00611CC3" w:rsidRPr="002E5326">
        <w:rPr>
          <w:rFonts w:ascii="Arial" w:hAnsi="Arial" w:cs="Arial"/>
        </w:rPr>
        <w:t>constitutes a justifiable acknowledgement that South Africa has still not accomplished its objective as stated in the Constitution to build a new South Africa based on non-racialism and non-sexism</w:t>
      </w:r>
      <w:r w:rsidR="008E0B56" w:rsidRPr="002E5326">
        <w:rPr>
          <w:rFonts w:ascii="Arial" w:hAnsi="Arial" w:cs="Arial"/>
        </w:rPr>
        <w:t>’</w:t>
      </w:r>
      <w:r w:rsidR="00611CC3" w:rsidRPr="002E5326">
        <w:rPr>
          <w:rFonts w:ascii="Arial" w:hAnsi="Arial" w:cs="Arial"/>
        </w:rPr>
        <w:t>.</w:t>
      </w:r>
      <w:r w:rsidR="00611CC3" w:rsidRPr="002E5326">
        <w:rPr>
          <w:rStyle w:val="FootnoteReference"/>
          <w:rFonts w:cs="Arial"/>
        </w:rPr>
        <w:footnoteReference w:id="9"/>
      </w:r>
      <w:r w:rsidR="00CF2982" w:rsidRPr="002E5326">
        <w:rPr>
          <w:rFonts w:ascii="Arial" w:hAnsi="Arial" w:cs="Arial"/>
        </w:rPr>
        <w:t xml:space="preserve">  It was further opined that South Africa’s ‘</w:t>
      </w:r>
      <w:r w:rsidR="008E0B56" w:rsidRPr="002E5326">
        <w:rPr>
          <w:rFonts w:ascii="Arial" w:hAnsi="Arial" w:cs="Arial"/>
        </w:rPr>
        <w:t>perpetuation of the racial, gender and spatial disparities born of a very long period of colonial and apartheid white minority domination, constitutes the material base which reinforces the notion that, indeed, we are not one nation, but two nations</w:t>
      </w:r>
      <w:r w:rsidR="00CF2982" w:rsidRPr="002E5326">
        <w:rPr>
          <w:rFonts w:ascii="Arial" w:hAnsi="Arial" w:cs="Arial"/>
        </w:rPr>
        <w:t>’</w:t>
      </w:r>
      <w:r w:rsidR="00B3120C" w:rsidRPr="002E5326">
        <w:rPr>
          <w:rFonts w:ascii="Arial" w:hAnsi="Arial" w:cs="Arial"/>
        </w:rPr>
        <w:t>.</w:t>
      </w:r>
      <w:r w:rsidR="00B11327">
        <w:rPr>
          <w:rStyle w:val="FootnoteReference"/>
          <w:rFonts w:cs="Arial"/>
        </w:rPr>
        <w:footnoteReference w:id="10"/>
      </w:r>
      <w:r w:rsidR="00B3120C" w:rsidRPr="002E5326">
        <w:rPr>
          <w:rFonts w:ascii="Arial" w:hAnsi="Arial" w:cs="Arial"/>
        </w:rPr>
        <w:t xml:space="preserve">  In this context it was remarked that, ‘one of these nations is white, relatively prosperous, regardless of gender or geographic dispersal’ whereas the, ‘second and larger nation of South Africa is black and poor, with the worst affected being women in the rural areas, the black rural population in general and the disabled’.</w:t>
      </w:r>
      <w:r w:rsidR="00B11327">
        <w:rPr>
          <w:rStyle w:val="FootnoteReference"/>
          <w:rFonts w:cs="Arial"/>
        </w:rPr>
        <w:footnoteReference w:id="11"/>
      </w:r>
      <w:r w:rsidR="00B3120C" w:rsidRPr="002E5326">
        <w:rPr>
          <w:rFonts w:ascii="Arial" w:hAnsi="Arial" w:cs="Arial"/>
        </w:rPr>
        <w:t xml:space="preserve">  </w:t>
      </w:r>
    </w:p>
    <w:p w14:paraId="2CE013DB" w14:textId="77777777" w:rsidR="00B3120C" w:rsidRPr="002E5326" w:rsidRDefault="00B3120C" w:rsidP="00B3120C">
      <w:pPr>
        <w:pStyle w:val="ListParagraph"/>
        <w:spacing w:line="360" w:lineRule="auto"/>
        <w:jc w:val="both"/>
        <w:rPr>
          <w:rFonts w:ascii="Arial" w:hAnsi="Arial" w:cs="Arial"/>
        </w:rPr>
      </w:pPr>
    </w:p>
    <w:p w14:paraId="44008462" w14:textId="149D3C96" w:rsidR="001C416A" w:rsidRDefault="00B3120C" w:rsidP="001C416A">
      <w:pPr>
        <w:pStyle w:val="ListParagraph"/>
        <w:numPr>
          <w:ilvl w:val="0"/>
          <w:numId w:val="3"/>
        </w:numPr>
        <w:spacing w:line="360" w:lineRule="auto"/>
        <w:ind w:hanging="720"/>
        <w:jc w:val="both"/>
        <w:rPr>
          <w:rFonts w:ascii="Arial" w:hAnsi="Arial" w:cs="Arial"/>
        </w:rPr>
      </w:pPr>
      <w:r w:rsidRPr="002E5326">
        <w:rPr>
          <w:rFonts w:ascii="Arial" w:hAnsi="Arial" w:cs="Arial"/>
        </w:rPr>
        <w:t xml:space="preserve">To further contextualise the dynamic related to racial discrimination in South Africa, the SAHRC attaches an annex to this report which reflects the </w:t>
      </w:r>
      <w:r w:rsidR="008D1B9D" w:rsidRPr="002E5326">
        <w:rPr>
          <w:rFonts w:ascii="Arial" w:hAnsi="Arial" w:cs="Arial"/>
        </w:rPr>
        <w:t>complaints lodged with the institution from 1 April 2015 to 29 February 2016. During this period, 716 complaints were lodged with the SAHRC alleging a vio</w:t>
      </w:r>
      <w:r w:rsidR="00217660">
        <w:rPr>
          <w:rFonts w:ascii="Arial" w:hAnsi="Arial" w:cs="Arial"/>
        </w:rPr>
        <w:t>lation of the right to equality,</w:t>
      </w:r>
      <w:r w:rsidR="008D1B9D" w:rsidRPr="002E5326">
        <w:rPr>
          <w:rFonts w:ascii="Arial" w:hAnsi="Arial" w:cs="Arial"/>
        </w:rPr>
        <w:t xml:space="preserve"> the single largest proportion of complaints received overall</w:t>
      </w:r>
      <w:r w:rsidR="00083E47" w:rsidRPr="002E5326">
        <w:rPr>
          <w:rFonts w:ascii="Arial" w:hAnsi="Arial" w:cs="Arial"/>
        </w:rPr>
        <w:t xml:space="preserve">.  Further disaggregation of the data reveals that 68% of all equality-based complaints related to allegations of racial discrimination.  </w:t>
      </w:r>
    </w:p>
    <w:p w14:paraId="75515FF0" w14:textId="77777777" w:rsidR="002E6678" w:rsidRDefault="002E6678" w:rsidP="002E6678">
      <w:pPr>
        <w:spacing w:line="360" w:lineRule="auto"/>
        <w:jc w:val="both"/>
        <w:rPr>
          <w:rFonts w:ascii="Arial" w:hAnsi="Arial" w:cs="Arial"/>
        </w:rPr>
      </w:pPr>
    </w:p>
    <w:p w14:paraId="568BDC68" w14:textId="62BA23D3" w:rsidR="002E6678" w:rsidRDefault="002E6678" w:rsidP="002E6678">
      <w:pPr>
        <w:pStyle w:val="MyHeading"/>
        <w:numPr>
          <w:ilvl w:val="0"/>
          <w:numId w:val="0"/>
        </w:numPr>
        <w:shd w:val="clear" w:color="auto" w:fill="E7E6E6" w:themeFill="background2"/>
        <w:ind w:left="360" w:hanging="360"/>
      </w:pPr>
      <w:bookmarkStart w:id="6" w:name="_Toc457221619"/>
      <w:r>
        <w:t>Recommendation to the Committee</w:t>
      </w:r>
      <w:bookmarkEnd w:id="6"/>
    </w:p>
    <w:p w14:paraId="4CCF79C8" w14:textId="77777777" w:rsidR="002E6678" w:rsidRDefault="002E6678" w:rsidP="002E6678">
      <w:pPr>
        <w:pStyle w:val="MyHeading"/>
        <w:numPr>
          <w:ilvl w:val="0"/>
          <w:numId w:val="0"/>
        </w:numPr>
        <w:shd w:val="clear" w:color="auto" w:fill="E7E6E6" w:themeFill="background2"/>
        <w:ind w:left="360" w:hanging="360"/>
      </w:pPr>
    </w:p>
    <w:p w14:paraId="62937AC8" w14:textId="279ACBE9" w:rsidR="001C416A" w:rsidRPr="002E6678" w:rsidRDefault="002E6678" w:rsidP="00982C6E">
      <w:pPr>
        <w:pStyle w:val="ListParagraph"/>
        <w:numPr>
          <w:ilvl w:val="0"/>
          <w:numId w:val="3"/>
        </w:numPr>
        <w:shd w:val="clear" w:color="auto" w:fill="E7E6E6" w:themeFill="background2"/>
        <w:spacing w:after="200" w:line="360" w:lineRule="auto"/>
        <w:ind w:hanging="720"/>
        <w:jc w:val="both"/>
        <w:rPr>
          <w:rFonts w:ascii="Arial" w:hAnsi="Arial" w:cs="Arial"/>
        </w:rPr>
      </w:pPr>
      <w:r w:rsidRPr="002E6678">
        <w:rPr>
          <w:rFonts w:ascii="Arial" w:eastAsia="Calibri" w:hAnsi="Arial" w:cs="Arial"/>
        </w:rPr>
        <w:t xml:space="preserve">The Committee should recommend that the South African government allocate appropriate financial resources to enable the SAHRC to execute its mandate effectively. </w:t>
      </w:r>
    </w:p>
    <w:p w14:paraId="22B372FC" w14:textId="77777777" w:rsidR="000D60B1" w:rsidRDefault="000D60B1" w:rsidP="00513594">
      <w:pPr>
        <w:pStyle w:val="MyHeading"/>
        <w:numPr>
          <w:ilvl w:val="0"/>
          <w:numId w:val="0"/>
        </w:numPr>
        <w:ind w:left="1440" w:hanging="1440"/>
      </w:pPr>
    </w:p>
    <w:p w14:paraId="62BC5009" w14:textId="1D2EFDF8" w:rsidR="001C416A" w:rsidRPr="002E5326" w:rsidRDefault="00513594" w:rsidP="00513594">
      <w:pPr>
        <w:pStyle w:val="MyHeading"/>
        <w:numPr>
          <w:ilvl w:val="0"/>
          <w:numId w:val="0"/>
        </w:numPr>
        <w:ind w:left="1440" w:hanging="1440"/>
      </w:pPr>
      <w:bookmarkStart w:id="7" w:name="_Toc457221620"/>
      <w:r w:rsidRPr="002E5326">
        <w:t>Section 2:</w:t>
      </w:r>
      <w:r w:rsidR="001C416A" w:rsidRPr="002E5326">
        <w:t xml:space="preserve"> </w:t>
      </w:r>
      <w:r w:rsidR="001C416A" w:rsidRPr="002E5326">
        <w:tab/>
        <w:t>Article 1: Concept of and sp</w:t>
      </w:r>
      <w:r w:rsidRPr="002E5326">
        <w:t xml:space="preserve">ecial measures to combat racial </w:t>
      </w:r>
      <w:r w:rsidR="001C416A" w:rsidRPr="002E5326">
        <w:t>discrimination</w:t>
      </w:r>
      <w:bookmarkEnd w:id="7"/>
    </w:p>
    <w:p w14:paraId="6D5742A8" w14:textId="77777777" w:rsidR="001C416A" w:rsidRPr="002E5326" w:rsidRDefault="001C416A" w:rsidP="001C416A"/>
    <w:p w14:paraId="47A51B9F" w14:textId="77777777" w:rsidR="001C416A" w:rsidRPr="002E5326" w:rsidRDefault="001C416A" w:rsidP="001C416A">
      <w:pPr>
        <w:pStyle w:val="MyHeading"/>
        <w:numPr>
          <w:ilvl w:val="0"/>
          <w:numId w:val="0"/>
        </w:numPr>
      </w:pPr>
      <w:bookmarkStart w:id="8" w:name="_Toc457221621"/>
      <w:r w:rsidRPr="002E5326">
        <w:t>2.1</w:t>
      </w:r>
      <w:r w:rsidRPr="002E5326">
        <w:tab/>
        <w:t>General observations regarding Article 1</w:t>
      </w:r>
      <w:bookmarkEnd w:id="8"/>
    </w:p>
    <w:p w14:paraId="24CA8A60" w14:textId="77777777" w:rsidR="001C416A" w:rsidRPr="002E5326" w:rsidRDefault="001C416A" w:rsidP="001C416A">
      <w:pPr>
        <w:spacing w:line="360" w:lineRule="auto"/>
        <w:jc w:val="both"/>
        <w:rPr>
          <w:rFonts w:ascii="Arial" w:hAnsi="Arial" w:cs="Arial"/>
        </w:rPr>
      </w:pPr>
    </w:p>
    <w:p w14:paraId="7DEB5091" w14:textId="71AB6EBA" w:rsidR="001C416A" w:rsidRPr="002E5326" w:rsidRDefault="000D2AB2" w:rsidP="009273EC">
      <w:pPr>
        <w:pStyle w:val="ListParagraph"/>
        <w:numPr>
          <w:ilvl w:val="0"/>
          <w:numId w:val="3"/>
        </w:numPr>
        <w:spacing w:line="360" w:lineRule="auto"/>
        <w:ind w:hanging="720"/>
        <w:jc w:val="both"/>
        <w:rPr>
          <w:rFonts w:ascii="Arial" w:hAnsi="Arial" w:cs="Arial"/>
        </w:rPr>
      </w:pPr>
      <w:r w:rsidRPr="002E5326">
        <w:rPr>
          <w:rFonts w:ascii="Arial" w:hAnsi="Arial" w:cs="Arial"/>
        </w:rPr>
        <w:t xml:space="preserve">The SAHRC acknowledges the great strides made by the South African government to dismantle the </w:t>
      </w:r>
      <w:r w:rsidR="00C86860" w:rsidRPr="002E5326">
        <w:rPr>
          <w:rFonts w:ascii="Arial" w:hAnsi="Arial" w:cs="Arial"/>
        </w:rPr>
        <w:t xml:space="preserve">apartheid </w:t>
      </w:r>
      <w:r w:rsidRPr="002E5326">
        <w:rPr>
          <w:rFonts w:ascii="Arial" w:hAnsi="Arial" w:cs="Arial"/>
        </w:rPr>
        <w:t xml:space="preserve">structures which </w:t>
      </w:r>
      <w:r w:rsidR="0021025B" w:rsidRPr="002E5326">
        <w:rPr>
          <w:rFonts w:ascii="Arial" w:hAnsi="Arial" w:cs="Arial"/>
        </w:rPr>
        <w:t>institutionalised</w:t>
      </w:r>
      <w:r w:rsidRPr="002E5326">
        <w:rPr>
          <w:rFonts w:ascii="Arial" w:hAnsi="Arial" w:cs="Arial"/>
        </w:rPr>
        <w:t xml:space="preserve"> and legalised racial discrimination.  The SAHRC concurs with the State report in </w:t>
      </w:r>
      <w:r w:rsidRPr="002E5326">
        <w:rPr>
          <w:rFonts w:ascii="Arial" w:hAnsi="Arial" w:cs="Arial"/>
          <w:i/>
        </w:rPr>
        <w:t>para</w:t>
      </w:r>
      <w:r w:rsidRPr="002E5326">
        <w:rPr>
          <w:rFonts w:ascii="Arial" w:hAnsi="Arial" w:cs="Arial"/>
        </w:rPr>
        <w:t xml:space="preserve"> </w:t>
      </w:r>
      <w:proofErr w:type="gramStart"/>
      <w:r w:rsidR="00257FA7" w:rsidRPr="002E5326">
        <w:rPr>
          <w:rFonts w:ascii="Arial" w:hAnsi="Arial" w:cs="Arial"/>
        </w:rPr>
        <w:t>8</w:t>
      </w:r>
      <w:r w:rsidR="00257FA7">
        <w:rPr>
          <w:rFonts w:ascii="Arial" w:hAnsi="Arial" w:cs="Arial"/>
        </w:rPr>
        <w:t>,</w:t>
      </w:r>
      <w:r w:rsidR="00257FA7" w:rsidRPr="002E5326">
        <w:rPr>
          <w:rFonts w:ascii="Arial" w:hAnsi="Arial" w:cs="Arial"/>
        </w:rPr>
        <w:t xml:space="preserve"> that</w:t>
      </w:r>
      <w:proofErr w:type="gramEnd"/>
      <w:r w:rsidRPr="002E5326">
        <w:rPr>
          <w:rFonts w:ascii="Arial" w:hAnsi="Arial" w:cs="Arial"/>
        </w:rPr>
        <w:t xml:space="preserve"> the main challenge in South Africa remains the residual forms of discrimination which often occur </w:t>
      </w:r>
      <w:r w:rsidR="001C416A" w:rsidRPr="002E5326">
        <w:rPr>
          <w:rFonts w:ascii="Arial" w:hAnsi="Arial" w:cs="Arial"/>
        </w:rPr>
        <w:t>in</w:t>
      </w:r>
      <w:r w:rsidR="006572F4" w:rsidRPr="002E5326">
        <w:rPr>
          <w:rFonts w:ascii="Arial" w:hAnsi="Arial" w:cs="Arial"/>
        </w:rPr>
        <w:t xml:space="preserve"> covert and subtle manner</w:t>
      </w:r>
      <w:r w:rsidR="00C86860" w:rsidRPr="002E5326">
        <w:rPr>
          <w:rFonts w:ascii="Arial" w:hAnsi="Arial" w:cs="Arial"/>
        </w:rPr>
        <w:t>s</w:t>
      </w:r>
      <w:r w:rsidR="00045DA8" w:rsidRPr="002E5326">
        <w:rPr>
          <w:rFonts w:ascii="Arial" w:hAnsi="Arial" w:cs="Arial"/>
        </w:rPr>
        <w:t>.</w:t>
      </w:r>
      <w:r w:rsidR="00045DA8" w:rsidRPr="002E5326">
        <w:rPr>
          <w:rStyle w:val="FootnoteReference"/>
          <w:rFonts w:cs="Arial"/>
        </w:rPr>
        <w:footnoteReference w:id="12"/>
      </w:r>
      <w:r w:rsidR="005A67F7" w:rsidRPr="002E5326">
        <w:rPr>
          <w:rFonts w:ascii="Arial" w:hAnsi="Arial" w:cs="Arial"/>
        </w:rPr>
        <w:t xml:space="preserve"> </w:t>
      </w:r>
      <w:r w:rsidR="00045DA8" w:rsidRPr="002E5326">
        <w:rPr>
          <w:rFonts w:ascii="Arial" w:hAnsi="Arial" w:cs="Arial"/>
        </w:rPr>
        <w:t>Despite</w:t>
      </w:r>
      <w:r w:rsidR="00C86860" w:rsidRPr="002E5326">
        <w:rPr>
          <w:rFonts w:ascii="Arial" w:hAnsi="Arial" w:cs="Arial"/>
        </w:rPr>
        <w:t xml:space="preserve"> </w:t>
      </w:r>
      <w:r w:rsidR="00045DA8" w:rsidRPr="002E5326">
        <w:rPr>
          <w:rFonts w:ascii="Arial" w:hAnsi="Arial" w:cs="Arial"/>
        </w:rPr>
        <w:t>the</w:t>
      </w:r>
      <w:r w:rsidR="005A67F7" w:rsidRPr="002E5326">
        <w:rPr>
          <w:rFonts w:ascii="Arial" w:hAnsi="Arial" w:cs="Arial"/>
        </w:rPr>
        <w:t xml:space="preserve"> fact that the</w:t>
      </w:r>
      <w:r w:rsidR="006572F4" w:rsidRPr="002E5326">
        <w:rPr>
          <w:rFonts w:ascii="Arial" w:hAnsi="Arial" w:cs="Arial"/>
        </w:rPr>
        <w:t xml:space="preserve"> prohibition of discrimination in </w:t>
      </w:r>
      <w:r w:rsidR="00045DA8" w:rsidRPr="002E5326">
        <w:rPr>
          <w:rFonts w:ascii="Arial" w:hAnsi="Arial" w:cs="Arial"/>
        </w:rPr>
        <w:t xml:space="preserve">law results in formal equality, </w:t>
      </w:r>
      <w:r w:rsidR="006572F4" w:rsidRPr="002E5326">
        <w:rPr>
          <w:rFonts w:ascii="Arial" w:hAnsi="Arial" w:cs="Arial"/>
        </w:rPr>
        <w:t xml:space="preserve">the </w:t>
      </w:r>
      <w:r w:rsidR="001C416A" w:rsidRPr="002E5326">
        <w:rPr>
          <w:rFonts w:ascii="Arial" w:hAnsi="Arial" w:cs="Arial"/>
        </w:rPr>
        <w:t xml:space="preserve">actual </w:t>
      </w:r>
      <w:r w:rsidR="006572F4" w:rsidRPr="002E5326">
        <w:rPr>
          <w:rFonts w:ascii="Arial" w:hAnsi="Arial" w:cs="Arial"/>
        </w:rPr>
        <w:t>attainment of substantive equality remains a challenge.</w:t>
      </w:r>
      <w:r w:rsidR="005A67F7" w:rsidRPr="002E5326">
        <w:rPr>
          <w:rFonts w:ascii="Arial" w:hAnsi="Arial" w:cs="Arial"/>
        </w:rPr>
        <w:t xml:space="preserve"> </w:t>
      </w:r>
      <w:r w:rsidR="006572F4" w:rsidRPr="002E5326">
        <w:rPr>
          <w:rFonts w:ascii="Arial" w:hAnsi="Arial" w:cs="Arial"/>
        </w:rPr>
        <w:t xml:space="preserve"> </w:t>
      </w:r>
      <w:r w:rsidR="00661F63" w:rsidRPr="002E5326">
        <w:rPr>
          <w:rFonts w:ascii="Arial" w:hAnsi="Arial" w:cs="Arial"/>
        </w:rPr>
        <w:t>Section 9(2) of the Constitution provides clarity in this instance and states that</w:t>
      </w:r>
      <w:r w:rsidR="0021025B" w:rsidRPr="002E5326">
        <w:rPr>
          <w:rFonts w:ascii="Arial" w:hAnsi="Arial" w:cs="Arial"/>
        </w:rPr>
        <w:t>,</w:t>
      </w:r>
      <w:r w:rsidR="00661F63" w:rsidRPr="002E5326">
        <w:rPr>
          <w:rFonts w:ascii="Arial" w:hAnsi="Arial" w:cs="Arial"/>
        </w:rPr>
        <w:t xml:space="preserve"> ‘</w:t>
      </w:r>
      <w:r w:rsidR="005A67F7" w:rsidRPr="002E5326">
        <w:rPr>
          <w:rFonts w:ascii="Arial" w:hAnsi="Arial" w:cs="Arial"/>
        </w:rPr>
        <w:t>e</w:t>
      </w:r>
      <w:r w:rsidR="006572F4" w:rsidRPr="002E5326">
        <w:rPr>
          <w:rFonts w:ascii="Arial" w:hAnsi="Arial" w:cs="Arial"/>
        </w:rPr>
        <w:t>quality includes the full and equal enjoyment of all rights and freedoms</w:t>
      </w:r>
      <w:r w:rsidR="001C416A" w:rsidRPr="002E5326">
        <w:rPr>
          <w:rFonts w:ascii="Arial" w:hAnsi="Arial" w:cs="Arial"/>
        </w:rPr>
        <w:t xml:space="preserve">’.  The term </w:t>
      </w:r>
      <w:r w:rsidR="00661F63" w:rsidRPr="002E5326">
        <w:rPr>
          <w:rFonts w:ascii="Arial" w:hAnsi="Arial" w:cs="Arial"/>
        </w:rPr>
        <w:t xml:space="preserve">‘all rights’’ therefore extends to the socio-economic rights </w:t>
      </w:r>
      <w:r w:rsidR="00C86860" w:rsidRPr="002E5326">
        <w:rPr>
          <w:rFonts w:ascii="Arial" w:hAnsi="Arial" w:cs="Arial"/>
        </w:rPr>
        <w:t xml:space="preserve">which are </w:t>
      </w:r>
      <w:r w:rsidR="00661F63" w:rsidRPr="002E5326">
        <w:rPr>
          <w:rFonts w:ascii="Arial" w:hAnsi="Arial" w:cs="Arial"/>
        </w:rPr>
        <w:t xml:space="preserve">also reflected in the Constitution.  </w:t>
      </w:r>
    </w:p>
    <w:p w14:paraId="659612EE" w14:textId="77777777" w:rsidR="001C416A" w:rsidRPr="002E5326" w:rsidRDefault="001C416A" w:rsidP="001C416A">
      <w:pPr>
        <w:pStyle w:val="ListParagraph"/>
        <w:spacing w:line="360" w:lineRule="auto"/>
        <w:jc w:val="both"/>
        <w:rPr>
          <w:rFonts w:ascii="Arial" w:hAnsi="Arial" w:cs="Arial"/>
        </w:rPr>
      </w:pPr>
    </w:p>
    <w:p w14:paraId="061DAE49" w14:textId="2366CB64" w:rsidR="0096592E" w:rsidRPr="002E5326" w:rsidRDefault="001206E9" w:rsidP="009273EC">
      <w:pPr>
        <w:pStyle w:val="ListParagraph"/>
        <w:numPr>
          <w:ilvl w:val="0"/>
          <w:numId w:val="3"/>
        </w:numPr>
        <w:spacing w:line="360" w:lineRule="auto"/>
        <w:ind w:hanging="720"/>
        <w:jc w:val="both"/>
        <w:rPr>
          <w:rFonts w:ascii="Arial" w:hAnsi="Arial" w:cs="Arial"/>
        </w:rPr>
      </w:pPr>
      <w:r w:rsidRPr="002E5326">
        <w:rPr>
          <w:rFonts w:ascii="Arial" w:hAnsi="Arial" w:cs="Arial"/>
        </w:rPr>
        <w:t>As expanded upon in both the initia</w:t>
      </w:r>
      <w:r w:rsidR="00F45AC3" w:rsidRPr="002E5326">
        <w:rPr>
          <w:rFonts w:ascii="Arial" w:hAnsi="Arial" w:cs="Arial"/>
        </w:rPr>
        <w:t xml:space="preserve">l State report and the SAHRC’s 2006 </w:t>
      </w:r>
      <w:r w:rsidRPr="002E5326">
        <w:rPr>
          <w:rFonts w:ascii="Arial" w:hAnsi="Arial" w:cs="Arial"/>
        </w:rPr>
        <w:t xml:space="preserve">NHRI report to the Committee, </w:t>
      </w:r>
      <w:r w:rsidR="005A67F7" w:rsidRPr="002E5326">
        <w:rPr>
          <w:rFonts w:ascii="Arial" w:hAnsi="Arial" w:cs="Arial"/>
        </w:rPr>
        <w:t>the Promotion of Equality and Prevention of Unfair Discrimination Act, No. 4 of 2000 (PEPUDA)</w:t>
      </w:r>
      <w:r w:rsidR="00B11327">
        <w:rPr>
          <w:rFonts w:ascii="Arial" w:hAnsi="Arial" w:cs="Arial"/>
        </w:rPr>
        <w:t>,</w:t>
      </w:r>
      <w:r w:rsidR="005A67F7" w:rsidRPr="002E5326">
        <w:rPr>
          <w:rFonts w:ascii="Arial" w:hAnsi="Arial" w:cs="Arial"/>
        </w:rPr>
        <w:t xml:space="preserve"> </w:t>
      </w:r>
      <w:r w:rsidRPr="002E5326">
        <w:rPr>
          <w:rFonts w:ascii="Arial" w:hAnsi="Arial" w:cs="Arial"/>
        </w:rPr>
        <w:t>remains one of the most significant pieces of legislation in</w:t>
      </w:r>
      <w:r w:rsidR="00C86860" w:rsidRPr="002E5326">
        <w:rPr>
          <w:rFonts w:ascii="Arial" w:hAnsi="Arial" w:cs="Arial"/>
        </w:rPr>
        <w:t xml:space="preserve"> post-apartheid South Africa</w:t>
      </w:r>
      <w:r w:rsidR="005A67F7" w:rsidRPr="002E5326">
        <w:rPr>
          <w:rFonts w:ascii="Arial" w:hAnsi="Arial" w:cs="Arial"/>
        </w:rPr>
        <w:t>.  The preamble to PEPUDA to specifically calls for the, ‘eradication of social and economic inequalities, especially those that are systemic in nature, which were generated in our history by colonialism, apartheid and patriarchy, and which brought pain and suffering to the great majority of our people’.</w:t>
      </w:r>
      <w:r w:rsidR="005A67F7" w:rsidRPr="002E5326">
        <w:rPr>
          <w:rStyle w:val="FootnoteReference"/>
          <w:rFonts w:cs="Arial"/>
        </w:rPr>
        <w:footnoteReference w:id="13"/>
      </w:r>
      <w:r w:rsidR="005A67F7" w:rsidRPr="002E5326">
        <w:rPr>
          <w:rFonts w:ascii="Calibri" w:hAnsi="Calibri"/>
        </w:rPr>
        <w:t xml:space="preserve">  </w:t>
      </w:r>
      <w:r w:rsidRPr="002E5326">
        <w:rPr>
          <w:rFonts w:ascii="Arial" w:hAnsi="Arial" w:cs="Arial"/>
        </w:rPr>
        <w:t>Challenges remain, however, in respect of the</w:t>
      </w:r>
      <w:r w:rsidR="00C86860" w:rsidRPr="002E5326">
        <w:rPr>
          <w:rFonts w:ascii="Arial" w:hAnsi="Arial" w:cs="Arial"/>
        </w:rPr>
        <w:t xml:space="preserve"> full</w:t>
      </w:r>
      <w:r w:rsidRPr="002E5326">
        <w:rPr>
          <w:rFonts w:ascii="Arial" w:hAnsi="Arial" w:cs="Arial"/>
        </w:rPr>
        <w:t xml:space="preserve"> implementation of PEPUDA, whereby the promotional aspects of the Act cont</w:t>
      </w:r>
      <w:r w:rsidR="00F45AC3" w:rsidRPr="002E5326">
        <w:rPr>
          <w:rFonts w:ascii="Arial" w:hAnsi="Arial" w:cs="Arial"/>
        </w:rPr>
        <w:t xml:space="preserve">inue to be held in abeyance. </w:t>
      </w:r>
    </w:p>
    <w:p w14:paraId="054D6712" w14:textId="77777777" w:rsidR="00DE749F" w:rsidRPr="002E5326" w:rsidRDefault="00DE749F" w:rsidP="00DE749F">
      <w:pPr>
        <w:spacing w:line="360" w:lineRule="auto"/>
        <w:jc w:val="both"/>
        <w:rPr>
          <w:rFonts w:ascii="Arial" w:hAnsi="Arial" w:cs="Arial"/>
        </w:rPr>
      </w:pPr>
    </w:p>
    <w:p w14:paraId="4FDCEA92" w14:textId="30440302" w:rsidR="00DE749F" w:rsidRPr="002E5326" w:rsidRDefault="00DE749F" w:rsidP="00DE749F">
      <w:pPr>
        <w:pStyle w:val="MyHeading"/>
        <w:numPr>
          <w:ilvl w:val="0"/>
          <w:numId w:val="0"/>
        </w:numPr>
        <w:ind w:left="360" w:hanging="360"/>
      </w:pPr>
      <w:bookmarkStart w:id="9" w:name="_Toc457221622"/>
      <w:r w:rsidRPr="002E5326">
        <w:t>2.2</w:t>
      </w:r>
      <w:r w:rsidRPr="002E5326">
        <w:tab/>
      </w:r>
      <w:r w:rsidRPr="002E5326">
        <w:tab/>
        <w:t xml:space="preserve">Protection of non-nationals </w:t>
      </w:r>
      <w:r w:rsidR="00513594" w:rsidRPr="002E5326">
        <w:t>in line with the C</w:t>
      </w:r>
      <w:r w:rsidRPr="002E5326">
        <w:t>onvention</w:t>
      </w:r>
      <w:bookmarkEnd w:id="9"/>
      <w:r w:rsidRPr="002E5326">
        <w:t xml:space="preserve"> </w:t>
      </w:r>
    </w:p>
    <w:p w14:paraId="5699EB0E" w14:textId="77777777" w:rsidR="00DE749F" w:rsidRPr="002E5326" w:rsidRDefault="00DE749F" w:rsidP="00DE749F">
      <w:pPr>
        <w:spacing w:line="360" w:lineRule="auto"/>
        <w:jc w:val="both"/>
        <w:rPr>
          <w:rFonts w:ascii="Arial" w:hAnsi="Arial" w:cs="Arial"/>
        </w:rPr>
      </w:pPr>
    </w:p>
    <w:p w14:paraId="3118F619" w14:textId="586698C4" w:rsidR="009A416E" w:rsidRDefault="00DE749F" w:rsidP="00DE749F">
      <w:pPr>
        <w:pStyle w:val="MyBody"/>
        <w:numPr>
          <w:ilvl w:val="0"/>
          <w:numId w:val="3"/>
        </w:numPr>
        <w:ind w:hanging="720"/>
      </w:pPr>
      <w:r w:rsidRPr="002E5326">
        <w:t>Notwithstanding South Africa’s legislative frameworks and commitment to combat racial discrimina</w:t>
      </w:r>
      <w:r w:rsidR="00146A0E" w:rsidRPr="002E5326">
        <w:t>tion, the country has witnessed</w:t>
      </w:r>
      <w:r w:rsidRPr="002E5326">
        <w:t xml:space="preserve"> high levels of xenophobia and hate speech against non-nationals</w:t>
      </w:r>
      <w:r w:rsidR="00146A0E" w:rsidRPr="002E5326">
        <w:t xml:space="preserve">. </w:t>
      </w:r>
      <w:r w:rsidRPr="002E5326">
        <w:t xml:space="preserve"> The SAHRC notes that additional matters related to the treatment of non-nationals is captured under section</w:t>
      </w:r>
      <w:r w:rsidR="002409D6" w:rsidRPr="002E5326">
        <w:t xml:space="preserve"> </w:t>
      </w:r>
      <w:proofErr w:type="gramStart"/>
      <w:r w:rsidR="002409D6" w:rsidRPr="002E5326">
        <w:t>VII(</w:t>
      </w:r>
      <w:proofErr w:type="gramEnd"/>
      <w:r w:rsidR="002409D6" w:rsidRPr="002E5326">
        <w:t>A)</w:t>
      </w:r>
      <w:r w:rsidRPr="002E5326">
        <w:t xml:space="preserve"> of the State report and in keeping with the</w:t>
      </w:r>
      <w:r w:rsidR="002409D6" w:rsidRPr="002E5326">
        <w:t xml:space="preserve"> report consistency, the institution provides </w:t>
      </w:r>
      <w:r w:rsidRPr="002E5326">
        <w:t>further information</w:t>
      </w:r>
      <w:r w:rsidR="00B11327">
        <w:t xml:space="preserve"> on non-nationals under section 8 hereunder</w:t>
      </w:r>
      <w:r w:rsidR="002409D6" w:rsidRPr="002E5326">
        <w:t>.</w:t>
      </w:r>
      <w:r w:rsidRPr="002E5326">
        <w:t xml:space="preserve">  </w:t>
      </w:r>
    </w:p>
    <w:p w14:paraId="5CBA8344" w14:textId="77777777" w:rsidR="00B11327" w:rsidRPr="00B11327" w:rsidRDefault="00B11327" w:rsidP="00B11327">
      <w:pPr>
        <w:pStyle w:val="MyBody"/>
        <w:ind w:left="720"/>
      </w:pPr>
    </w:p>
    <w:p w14:paraId="25A5DA73" w14:textId="17B72B40" w:rsidR="001968F9" w:rsidRPr="002E5326" w:rsidRDefault="001968F9" w:rsidP="00390CF9">
      <w:pPr>
        <w:pStyle w:val="MyHeading"/>
        <w:numPr>
          <w:ilvl w:val="0"/>
          <w:numId w:val="0"/>
        </w:numPr>
        <w:ind w:left="360" w:hanging="360"/>
        <w:rPr>
          <w:rFonts w:eastAsiaTheme="minorHAnsi"/>
        </w:rPr>
      </w:pPr>
      <w:bookmarkStart w:id="10" w:name="_Toc457221623"/>
      <w:r w:rsidRPr="002E5326">
        <w:rPr>
          <w:rFonts w:eastAsiaTheme="minorHAnsi"/>
        </w:rPr>
        <w:t>2.2.1</w:t>
      </w:r>
      <w:r w:rsidRPr="002E5326">
        <w:rPr>
          <w:rFonts w:eastAsiaTheme="minorHAnsi"/>
        </w:rPr>
        <w:tab/>
        <w:t>Immigration Act 13 of 2002</w:t>
      </w:r>
      <w:bookmarkEnd w:id="10"/>
    </w:p>
    <w:p w14:paraId="66BA3E8C" w14:textId="77777777" w:rsidR="001968F9" w:rsidRPr="002E5326" w:rsidRDefault="001968F9" w:rsidP="00390CF9">
      <w:pPr>
        <w:pStyle w:val="MyHeading"/>
        <w:numPr>
          <w:ilvl w:val="0"/>
          <w:numId w:val="0"/>
        </w:numPr>
        <w:rPr>
          <w:rFonts w:eastAsiaTheme="minorHAnsi"/>
        </w:rPr>
      </w:pPr>
    </w:p>
    <w:p w14:paraId="733BA1C6" w14:textId="33D282E4" w:rsidR="00390CF9" w:rsidRPr="002E5326" w:rsidRDefault="00D647D9" w:rsidP="009273EC">
      <w:pPr>
        <w:pStyle w:val="SingleTxtG"/>
        <w:numPr>
          <w:ilvl w:val="0"/>
          <w:numId w:val="3"/>
        </w:numPr>
        <w:spacing w:line="360" w:lineRule="auto"/>
        <w:ind w:right="-46" w:hanging="720"/>
        <w:rPr>
          <w:rFonts w:ascii="Arial" w:hAnsi="Arial" w:cs="Arial"/>
          <w:sz w:val="22"/>
          <w:szCs w:val="22"/>
          <w:lang w:val="en-ZA"/>
        </w:rPr>
      </w:pPr>
      <w:r w:rsidRPr="002E5326">
        <w:rPr>
          <w:rFonts w:ascii="Arial" w:eastAsiaTheme="minorHAnsi" w:hAnsi="Arial" w:cs="Arial"/>
          <w:sz w:val="22"/>
          <w:szCs w:val="22"/>
          <w:lang w:val="en-ZA"/>
        </w:rPr>
        <w:t>Under para 21</w:t>
      </w:r>
      <w:r w:rsidR="00813C17" w:rsidRPr="002E5326">
        <w:rPr>
          <w:rFonts w:ascii="Arial" w:eastAsiaTheme="minorHAnsi" w:hAnsi="Arial" w:cs="Arial"/>
          <w:sz w:val="22"/>
          <w:szCs w:val="22"/>
          <w:lang w:val="en-ZA"/>
        </w:rPr>
        <w:t xml:space="preserve"> of the State report</w:t>
      </w:r>
      <w:r w:rsidRPr="002E5326">
        <w:rPr>
          <w:rFonts w:ascii="Arial" w:eastAsiaTheme="minorHAnsi" w:hAnsi="Arial" w:cs="Arial"/>
          <w:sz w:val="22"/>
          <w:szCs w:val="22"/>
          <w:lang w:val="en-ZA"/>
        </w:rPr>
        <w:t xml:space="preserve">, reference is made to the </w:t>
      </w:r>
      <w:r w:rsidR="00813C17" w:rsidRPr="002E5326">
        <w:rPr>
          <w:rFonts w:ascii="Arial" w:eastAsiaTheme="minorHAnsi" w:hAnsi="Arial" w:cs="Arial"/>
          <w:sz w:val="22"/>
          <w:szCs w:val="22"/>
          <w:lang w:val="en-ZA"/>
        </w:rPr>
        <w:t xml:space="preserve">Immigration Act </w:t>
      </w:r>
      <w:r w:rsidR="001968F9" w:rsidRPr="002E5326">
        <w:rPr>
          <w:rFonts w:ascii="Arial" w:eastAsiaTheme="minorHAnsi" w:hAnsi="Arial" w:cs="Arial"/>
          <w:sz w:val="22"/>
          <w:szCs w:val="22"/>
          <w:lang w:val="en-ZA"/>
        </w:rPr>
        <w:t xml:space="preserve">13 of 2002, </w:t>
      </w:r>
      <w:r w:rsidR="00813C17" w:rsidRPr="002E5326">
        <w:rPr>
          <w:rFonts w:ascii="Arial" w:eastAsiaTheme="minorHAnsi" w:hAnsi="Arial" w:cs="Arial"/>
          <w:sz w:val="22"/>
          <w:szCs w:val="22"/>
          <w:lang w:val="en-ZA"/>
        </w:rPr>
        <w:t xml:space="preserve">which aims </w:t>
      </w:r>
      <w:r w:rsidRPr="002E5326">
        <w:rPr>
          <w:rFonts w:ascii="Arial" w:eastAsiaTheme="minorHAnsi" w:hAnsi="Arial" w:cs="Arial"/>
          <w:sz w:val="22"/>
          <w:szCs w:val="22"/>
          <w:lang w:val="en-ZA"/>
        </w:rPr>
        <w:t>to put in place</w:t>
      </w:r>
      <w:r w:rsidR="00813C17" w:rsidRPr="002E5326">
        <w:rPr>
          <w:rFonts w:ascii="Arial" w:eastAsiaTheme="minorHAnsi" w:hAnsi="Arial" w:cs="Arial"/>
          <w:sz w:val="22"/>
          <w:szCs w:val="22"/>
          <w:lang w:val="en-ZA"/>
        </w:rPr>
        <w:t>,</w:t>
      </w:r>
      <w:r w:rsidRPr="002E5326">
        <w:rPr>
          <w:rFonts w:ascii="Arial" w:eastAsiaTheme="minorHAnsi" w:hAnsi="Arial" w:cs="Arial"/>
          <w:sz w:val="22"/>
          <w:szCs w:val="22"/>
          <w:lang w:val="en-ZA"/>
        </w:rPr>
        <w:t xml:space="preserve"> ‘a system of immigration </w:t>
      </w:r>
      <w:r w:rsidR="00813C17" w:rsidRPr="002E5326">
        <w:rPr>
          <w:rFonts w:ascii="Arial" w:eastAsiaTheme="minorHAnsi" w:hAnsi="Arial" w:cs="Arial"/>
          <w:sz w:val="22"/>
          <w:szCs w:val="22"/>
          <w:lang w:val="en-ZA"/>
        </w:rPr>
        <w:t>control</w:t>
      </w:r>
      <w:r w:rsidRPr="002E5326">
        <w:rPr>
          <w:rFonts w:ascii="Arial" w:eastAsiaTheme="minorHAnsi" w:hAnsi="Arial" w:cs="Arial"/>
          <w:sz w:val="22"/>
          <w:szCs w:val="22"/>
          <w:lang w:val="en-ZA"/>
        </w:rPr>
        <w:t>, which would ensure that permanent residence permits are issued expeditiously, and on the basis of</w:t>
      </w:r>
      <w:r w:rsidR="00390CF9" w:rsidRPr="002E5326">
        <w:rPr>
          <w:rFonts w:ascii="Arial" w:eastAsiaTheme="minorHAnsi" w:hAnsi="Arial" w:cs="Arial"/>
          <w:sz w:val="22"/>
          <w:szCs w:val="22"/>
          <w:lang w:val="en-ZA"/>
        </w:rPr>
        <w:t>…</w:t>
      </w:r>
      <w:r w:rsidRPr="002E5326">
        <w:rPr>
          <w:rFonts w:ascii="Arial" w:eastAsiaTheme="minorHAnsi" w:hAnsi="Arial" w:cs="Arial"/>
          <w:sz w:val="22"/>
          <w:szCs w:val="22"/>
          <w:lang w:val="en-ZA"/>
        </w:rPr>
        <w:t xml:space="preserve"> reasonable requirements and criteria, and without consuming excessive administrative capacity.</w:t>
      </w:r>
      <w:r w:rsidR="00162CB0" w:rsidRPr="002E5326">
        <w:rPr>
          <w:rFonts w:ascii="Arial" w:eastAsiaTheme="minorHAnsi" w:hAnsi="Arial" w:cs="Arial"/>
          <w:sz w:val="22"/>
          <w:szCs w:val="22"/>
          <w:lang w:val="en-ZA"/>
        </w:rPr>
        <w:t>’</w:t>
      </w:r>
      <w:r w:rsidR="001968F9" w:rsidRPr="002E5326">
        <w:rPr>
          <w:rStyle w:val="FootnoteReference"/>
          <w:rFonts w:eastAsiaTheme="minorHAnsi" w:cs="Arial"/>
          <w:sz w:val="22"/>
          <w:szCs w:val="22"/>
          <w:lang w:val="en-ZA"/>
        </w:rPr>
        <w:footnoteReference w:id="14"/>
      </w:r>
      <w:r w:rsidR="00162CB0" w:rsidRPr="002E5326">
        <w:rPr>
          <w:rFonts w:ascii="Arial" w:eastAsiaTheme="minorHAnsi" w:hAnsi="Arial" w:cs="Arial"/>
          <w:sz w:val="22"/>
          <w:szCs w:val="22"/>
          <w:lang w:val="en-ZA"/>
        </w:rPr>
        <w:t xml:space="preserve">  </w:t>
      </w:r>
      <w:r w:rsidR="001968F9" w:rsidRPr="002E5326">
        <w:rPr>
          <w:rFonts w:ascii="Arial" w:eastAsiaTheme="minorHAnsi" w:hAnsi="Arial" w:cs="Arial"/>
          <w:sz w:val="22"/>
          <w:szCs w:val="22"/>
          <w:lang w:val="en-ZA"/>
        </w:rPr>
        <w:t>The State report further indicates that amendments to the Immigration Act have sought to</w:t>
      </w:r>
      <w:r w:rsidR="00162CB0" w:rsidRPr="002E5326">
        <w:rPr>
          <w:rFonts w:ascii="Arial" w:eastAsiaTheme="minorHAnsi" w:hAnsi="Arial" w:cs="Arial"/>
          <w:sz w:val="22"/>
          <w:szCs w:val="22"/>
          <w:lang w:val="en-ZA"/>
        </w:rPr>
        <w:t xml:space="preserve"> </w:t>
      </w:r>
      <w:r w:rsidRPr="002E5326">
        <w:rPr>
          <w:rFonts w:ascii="Arial" w:eastAsiaTheme="minorHAnsi" w:hAnsi="Arial" w:cs="Arial"/>
          <w:sz w:val="22"/>
          <w:szCs w:val="22"/>
          <w:lang w:val="en-ZA"/>
        </w:rPr>
        <w:t xml:space="preserve"> clarify the powers of immigration officers and police officers with regard to interviewing a person when</w:t>
      </w:r>
      <w:r w:rsidR="001968F9" w:rsidRPr="002E5326">
        <w:rPr>
          <w:rFonts w:ascii="Arial" w:eastAsiaTheme="minorHAnsi" w:hAnsi="Arial" w:cs="Arial"/>
          <w:sz w:val="22"/>
          <w:szCs w:val="22"/>
          <w:lang w:val="en-ZA"/>
        </w:rPr>
        <w:t xml:space="preserve"> they are not satisfied that such</w:t>
      </w:r>
      <w:r w:rsidRPr="002E5326">
        <w:rPr>
          <w:rFonts w:ascii="Arial" w:eastAsiaTheme="minorHAnsi" w:hAnsi="Arial" w:cs="Arial"/>
          <w:sz w:val="22"/>
          <w:szCs w:val="22"/>
          <w:lang w:val="en-ZA"/>
        </w:rPr>
        <w:t xml:space="preserve"> person is</w:t>
      </w:r>
      <w:r w:rsidR="00162CB0" w:rsidRPr="002E5326">
        <w:rPr>
          <w:rFonts w:ascii="Arial" w:eastAsiaTheme="minorHAnsi" w:hAnsi="Arial" w:cs="Arial"/>
          <w:sz w:val="22"/>
          <w:szCs w:val="22"/>
          <w:lang w:val="en-ZA"/>
        </w:rPr>
        <w:t xml:space="preserve"> entitled to be in the country</w:t>
      </w:r>
      <w:r w:rsidR="001968F9" w:rsidRPr="002E5326">
        <w:rPr>
          <w:rFonts w:ascii="Arial" w:eastAsiaTheme="minorHAnsi" w:hAnsi="Arial" w:cs="Arial"/>
          <w:sz w:val="22"/>
          <w:szCs w:val="22"/>
          <w:lang w:val="en-ZA"/>
        </w:rPr>
        <w:t>.  In this regard, the SAHRC highlights the fact that</w:t>
      </w:r>
      <w:r w:rsidR="007A5BDD" w:rsidRPr="002E5326">
        <w:rPr>
          <w:rFonts w:ascii="Arial" w:hAnsi="Arial" w:cs="Arial"/>
          <w:sz w:val="22"/>
          <w:szCs w:val="22"/>
          <w:lang w:val="en-ZA"/>
        </w:rPr>
        <w:t xml:space="preserve"> Section 41 of the Immigration Act </w:t>
      </w:r>
      <w:r w:rsidR="001968F9" w:rsidRPr="002E5326">
        <w:rPr>
          <w:rFonts w:ascii="Arial" w:hAnsi="Arial" w:cs="Arial"/>
          <w:sz w:val="22"/>
          <w:szCs w:val="22"/>
          <w:lang w:val="en-ZA"/>
        </w:rPr>
        <w:t xml:space="preserve">specifically </w:t>
      </w:r>
      <w:r w:rsidR="007A5BDD" w:rsidRPr="002E5326">
        <w:rPr>
          <w:rFonts w:ascii="Arial" w:hAnsi="Arial" w:cs="Arial"/>
          <w:sz w:val="22"/>
          <w:szCs w:val="22"/>
          <w:lang w:val="en-ZA"/>
        </w:rPr>
        <w:t>requires that every person who is approached on reasonable grounds by a police or immigration officer must be able to identify him or herself as a citizen, t</w:t>
      </w:r>
      <w:r w:rsidR="001968F9" w:rsidRPr="002E5326">
        <w:rPr>
          <w:rFonts w:ascii="Arial" w:hAnsi="Arial" w:cs="Arial"/>
          <w:sz w:val="22"/>
          <w:szCs w:val="22"/>
          <w:lang w:val="en-ZA"/>
        </w:rPr>
        <w:t xml:space="preserve">emporary or permanent resident.  In the event that the </w:t>
      </w:r>
      <w:r w:rsidR="007A5BDD" w:rsidRPr="002E5326">
        <w:rPr>
          <w:rFonts w:ascii="Arial" w:hAnsi="Arial" w:cs="Arial"/>
          <w:sz w:val="22"/>
          <w:szCs w:val="22"/>
          <w:lang w:val="en-ZA"/>
        </w:rPr>
        <w:t>officer is not satisfied that the person is lawfully within the country, the person in question may be detained for up to 48 hours for an investigation into their status.</w:t>
      </w:r>
      <w:r w:rsidR="00462782" w:rsidRPr="002E5326">
        <w:rPr>
          <w:rStyle w:val="FootnoteReference"/>
          <w:rFonts w:cs="Arial"/>
          <w:sz w:val="22"/>
          <w:szCs w:val="22"/>
          <w:lang w:val="en-ZA"/>
        </w:rPr>
        <w:footnoteReference w:id="15"/>
      </w:r>
      <w:r w:rsidR="001968F9" w:rsidRPr="002E5326">
        <w:rPr>
          <w:rFonts w:ascii="Arial" w:hAnsi="Arial" w:cs="Arial"/>
          <w:color w:val="FF0000"/>
          <w:sz w:val="22"/>
          <w:szCs w:val="22"/>
          <w:lang w:val="en-ZA"/>
        </w:rPr>
        <w:t xml:space="preserve"> </w:t>
      </w:r>
      <w:r w:rsidR="001968F9" w:rsidRPr="002E5326">
        <w:rPr>
          <w:rFonts w:ascii="Arial" w:hAnsi="Arial" w:cs="Arial"/>
          <w:sz w:val="22"/>
          <w:szCs w:val="22"/>
          <w:lang w:val="en-ZA"/>
        </w:rPr>
        <w:t xml:space="preserve"> </w:t>
      </w:r>
      <w:r w:rsidR="006128F2" w:rsidRPr="002E5326">
        <w:rPr>
          <w:rFonts w:ascii="Arial" w:hAnsi="Arial" w:cs="Arial"/>
          <w:sz w:val="22"/>
          <w:szCs w:val="22"/>
          <w:lang w:val="en-ZA"/>
        </w:rPr>
        <w:t>In terms of the Act,</w:t>
      </w:r>
      <w:r w:rsidR="001968F9" w:rsidRPr="002E5326">
        <w:rPr>
          <w:rFonts w:ascii="Arial" w:hAnsi="Arial" w:cs="Arial"/>
          <w:sz w:val="22"/>
          <w:szCs w:val="22"/>
          <w:lang w:val="en-ZA"/>
        </w:rPr>
        <w:t xml:space="preserve"> </w:t>
      </w:r>
      <w:r w:rsidR="006128F2" w:rsidRPr="002E5326">
        <w:rPr>
          <w:rFonts w:ascii="Arial" w:hAnsi="Arial" w:cs="Arial"/>
          <w:sz w:val="22"/>
          <w:szCs w:val="22"/>
          <w:lang w:val="en-ZA"/>
        </w:rPr>
        <w:t>if a person</w:t>
      </w:r>
      <w:r w:rsidR="007A5BDD" w:rsidRPr="002E5326">
        <w:rPr>
          <w:rFonts w:ascii="Arial" w:hAnsi="Arial" w:cs="Arial"/>
          <w:sz w:val="22"/>
          <w:szCs w:val="22"/>
          <w:lang w:val="en-ZA"/>
        </w:rPr>
        <w:t xml:space="preserve"> does not have authorisation to remain in the country </w:t>
      </w:r>
      <w:r w:rsidR="00390CF9" w:rsidRPr="002E5326">
        <w:rPr>
          <w:rFonts w:ascii="Arial" w:hAnsi="Arial" w:cs="Arial"/>
          <w:sz w:val="22"/>
          <w:szCs w:val="22"/>
          <w:lang w:val="en-ZA"/>
        </w:rPr>
        <w:t>or</w:t>
      </w:r>
      <w:r w:rsidR="006128F2" w:rsidRPr="002E5326">
        <w:rPr>
          <w:rFonts w:ascii="Arial" w:hAnsi="Arial" w:cs="Arial"/>
          <w:sz w:val="22"/>
          <w:szCs w:val="22"/>
          <w:lang w:val="en-ZA"/>
        </w:rPr>
        <w:t xml:space="preserve"> is not an asylum seeker</w:t>
      </w:r>
      <w:r w:rsidR="00390CF9" w:rsidRPr="002E5326">
        <w:rPr>
          <w:rFonts w:ascii="Arial" w:hAnsi="Arial" w:cs="Arial"/>
          <w:sz w:val="22"/>
          <w:szCs w:val="22"/>
          <w:lang w:val="en-ZA"/>
        </w:rPr>
        <w:t>,</w:t>
      </w:r>
      <w:r w:rsidR="006128F2" w:rsidRPr="002E5326">
        <w:rPr>
          <w:rFonts w:ascii="Arial" w:hAnsi="Arial" w:cs="Arial"/>
          <w:sz w:val="22"/>
          <w:szCs w:val="22"/>
          <w:lang w:val="en-ZA"/>
        </w:rPr>
        <w:t xml:space="preserve"> such person</w:t>
      </w:r>
      <w:r w:rsidR="007A5BDD" w:rsidRPr="002E5326">
        <w:rPr>
          <w:rFonts w:ascii="Arial" w:hAnsi="Arial" w:cs="Arial"/>
          <w:sz w:val="22"/>
          <w:szCs w:val="22"/>
          <w:lang w:val="en-ZA"/>
        </w:rPr>
        <w:t xml:space="preserve"> may be detained for an initial period of 30 days without a warrant pending dep</w:t>
      </w:r>
      <w:r w:rsidR="006128F2" w:rsidRPr="002E5326">
        <w:rPr>
          <w:rFonts w:ascii="Arial" w:hAnsi="Arial" w:cs="Arial"/>
          <w:sz w:val="22"/>
          <w:szCs w:val="22"/>
          <w:lang w:val="en-ZA"/>
        </w:rPr>
        <w:t>ortation</w:t>
      </w:r>
      <w:r w:rsidR="00390CF9" w:rsidRPr="002E5326">
        <w:rPr>
          <w:rFonts w:ascii="Arial" w:hAnsi="Arial" w:cs="Arial"/>
          <w:sz w:val="22"/>
          <w:szCs w:val="22"/>
          <w:lang w:val="en-ZA"/>
        </w:rPr>
        <w:t>.  Further, i</w:t>
      </w:r>
      <w:r w:rsidR="007A5BDD" w:rsidRPr="002E5326">
        <w:rPr>
          <w:rFonts w:ascii="Arial" w:hAnsi="Arial" w:cs="Arial"/>
          <w:sz w:val="22"/>
          <w:szCs w:val="22"/>
          <w:lang w:val="en-ZA"/>
        </w:rPr>
        <w:t xml:space="preserve">f the person is not removed from the country within the </w:t>
      </w:r>
      <w:r w:rsidR="00390CF9" w:rsidRPr="002E5326">
        <w:rPr>
          <w:rFonts w:ascii="Arial" w:hAnsi="Arial" w:cs="Arial"/>
          <w:sz w:val="22"/>
          <w:szCs w:val="22"/>
          <w:lang w:val="en-ZA"/>
        </w:rPr>
        <w:t xml:space="preserve">initial </w:t>
      </w:r>
      <w:r w:rsidR="007A5BDD" w:rsidRPr="002E5326">
        <w:rPr>
          <w:rFonts w:ascii="Arial" w:hAnsi="Arial" w:cs="Arial"/>
          <w:sz w:val="22"/>
          <w:szCs w:val="22"/>
          <w:lang w:val="en-ZA"/>
        </w:rPr>
        <w:t>30 days</w:t>
      </w:r>
      <w:r w:rsidR="00390CF9" w:rsidRPr="002E5326">
        <w:rPr>
          <w:rFonts w:ascii="Arial" w:hAnsi="Arial" w:cs="Arial"/>
          <w:sz w:val="22"/>
          <w:szCs w:val="22"/>
          <w:lang w:val="en-ZA"/>
        </w:rPr>
        <w:t>,</w:t>
      </w:r>
      <w:r w:rsidR="007A5BDD" w:rsidRPr="002E5326">
        <w:rPr>
          <w:rFonts w:ascii="Arial" w:hAnsi="Arial" w:cs="Arial"/>
          <w:sz w:val="22"/>
          <w:szCs w:val="22"/>
          <w:lang w:val="en-ZA"/>
        </w:rPr>
        <w:t xml:space="preserve"> a court may authorise an additional 90 day detention period.</w:t>
      </w:r>
      <w:r w:rsidR="006128F2" w:rsidRPr="002E5326">
        <w:rPr>
          <w:rStyle w:val="FootnoteReference"/>
          <w:rFonts w:cs="Arial"/>
          <w:b/>
          <w:sz w:val="22"/>
          <w:szCs w:val="22"/>
          <w:lang w:val="en-ZA" w:eastAsia="en-ZA"/>
        </w:rPr>
        <w:footnoteReference w:id="16"/>
      </w:r>
    </w:p>
    <w:p w14:paraId="2DF43348" w14:textId="77777777" w:rsidR="00390CF9" w:rsidRPr="002E5326" w:rsidRDefault="00390CF9" w:rsidP="00390CF9">
      <w:pPr>
        <w:pStyle w:val="SingleTxtG"/>
        <w:spacing w:line="360" w:lineRule="auto"/>
        <w:ind w:left="720" w:right="-46"/>
        <w:rPr>
          <w:rFonts w:ascii="Arial" w:hAnsi="Arial" w:cs="Arial"/>
          <w:sz w:val="22"/>
          <w:szCs w:val="22"/>
          <w:lang w:val="en-ZA"/>
        </w:rPr>
      </w:pPr>
    </w:p>
    <w:p w14:paraId="767222B7" w14:textId="247430EF" w:rsidR="00652FA9" w:rsidRPr="002E5326" w:rsidRDefault="00390CF9" w:rsidP="009273EC">
      <w:pPr>
        <w:pStyle w:val="SingleTxtG"/>
        <w:numPr>
          <w:ilvl w:val="0"/>
          <w:numId w:val="3"/>
        </w:numPr>
        <w:spacing w:line="360" w:lineRule="auto"/>
        <w:ind w:right="-46" w:hanging="720"/>
        <w:rPr>
          <w:rFonts w:ascii="Arial" w:hAnsi="Arial" w:cs="Arial"/>
          <w:sz w:val="22"/>
          <w:szCs w:val="22"/>
          <w:lang w:val="en-ZA"/>
        </w:rPr>
      </w:pPr>
      <w:r w:rsidRPr="002E5326">
        <w:rPr>
          <w:rFonts w:ascii="Arial" w:hAnsi="Arial" w:cs="Arial"/>
          <w:sz w:val="22"/>
          <w:szCs w:val="22"/>
          <w:lang w:val="en-ZA"/>
        </w:rPr>
        <w:t>In this regard, t</w:t>
      </w:r>
      <w:r w:rsidR="006128F2" w:rsidRPr="002E5326">
        <w:rPr>
          <w:rFonts w:ascii="Arial" w:hAnsi="Arial" w:cs="Arial"/>
          <w:sz w:val="22"/>
          <w:szCs w:val="22"/>
          <w:lang w:val="en-ZA"/>
        </w:rPr>
        <w:t xml:space="preserve">he SAHRC draws the Committee’s attention to a judgement in favour of the </w:t>
      </w:r>
      <w:r w:rsidR="00321596" w:rsidRPr="002E5326">
        <w:rPr>
          <w:rFonts w:ascii="Arial" w:hAnsi="Arial" w:cs="Arial"/>
          <w:sz w:val="22"/>
          <w:szCs w:val="22"/>
          <w:lang w:val="en-ZA"/>
        </w:rPr>
        <w:t>institution</w:t>
      </w:r>
      <w:r w:rsidR="006128F2" w:rsidRPr="002E5326">
        <w:rPr>
          <w:rFonts w:ascii="Arial" w:hAnsi="Arial" w:cs="Arial"/>
          <w:sz w:val="22"/>
          <w:szCs w:val="22"/>
          <w:lang w:val="en-ZA"/>
        </w:rPr>
        <w:t xml:space="preserve"> in the case of </w:t>
      </w:r>
      <w:r w:rsidR="006128F2" w:rsidRPr="002E5326">
        <w:rPr>
          <w:rFonts w:ascii="Arial" w:hAnsi="Arial" w:cs="Arial"/>
          <w:i/>
          <w:kern w:val="32"/>
          <w:sz w:val="22"/>
          <w:szCs w:val="22"/>
          <w:lang w:val="en-ZA" w:eastAsia="en-ZA"/>
        </w:rPr>
        <w:t xml:space="preserve">South African Human Rights Commission and Others v Minister of </w:t>
      </w:r>
      <w:r w:rsidR="006128F2" w:rsidRPr="002E5326">
        <w:rPr>
          <w:rFonts w:ascii="Arial" w:hAnsi="Arial" w:cs="Arial"/>
          <w:i/>
          <w:sz w:val="22"/>
          <w:szCs w:val="22"/>
          <w:lang w:val="en-ZA" w:eastAsia="en-ZA"/>
        </w:rPr>
        <w:t>Home</w:t>
      </w:r>
      <w:r w:rsidR="006128F2" w:rsidRPr="002E5326">
        <w:rPr>
          <w:rFonts w:ascii="Arial" w:hAnsi="Arial" w:cs="Arial"/>
          <w:i/>
          <w:kern w:val="32"/>
          <w:sz w:val="22"/>
          <w:szCs w:val="22"/>
          <w:lang w:val="en-ZA" w:eastAsia="en-ZA"/>
        </w:rPr>
        <w:t xml:space="preserve"> Affairs</w:t>
      </w:r>
      <w:r w:rsidR="008D3D9E" w:rsidRPr="002E5326">
        <w:rPr>
          <w:rFonts w:ascii="Arial" w:hAnsi="Arial" w:cs="Arial"/>
          <w:i/>
          <w:kern w:val="32"/>
          <w:sz w:val="22"/>
          <w:szCs w:val="22"/>
          <w:lang w:val="en-ZA" w:eastAsia="en-ZA"/>
        </w:rPr>
        <w:t>.</w:t>
      </w:r>
      <w:r w:rsidR="006128F2" w:rsidRPr="002E5326">
        <w:rPr>
          <w:rStyle w:val="FootnoteReference"/>
          <w:rFonts w:cs="Arial"/>
          <w:sz w:val="22"/>
          <w:szCs w:val="22"/>
          <w:lang w:val="en-ZA" w:eastAsia="en-ZA"/>
        </w:rPr>
        <w:footnoteReference w:id="17"/>
      </w:r>
      <w:r w:rsidRPr="002E5326">
        <w:rPr>
          <w:rFonts w:ascii="Arial" w:hAnsi="Arial" w:cs="Arial"/>
          <w:i/>
          <w:kern w:val="32"/>
          <w:sz w:val="22"/>
          <w:szCs w:val="22"/>
          <w:lang w:val="en-ZA" w:eastAsia="en-ZA"/>
        </w:rPr>
        <w:t xml:space="preserve"> </w:t>
      </w:r>
      <w:r w:rsidR="008D3D9E" w:rsidRPr="002E5326">
        <w:rPr>
          <w:rFonts w:ascii="Arial" w:hAnsi="Arial" w:cs="Arial"/>
          <w:kern w:val="32"/>
          <w:sz w:val="22"/>
          <w:szCs w:val="22"/>
          <w:lang w:val="en-ZA" w:eastAsia="en-ZA"/>
        </w:rPr>
        <w:t xml:space="preserve"> </w:t>
      </w:r>
      <w:r w:rsidR="009053F1" w:rsidRPr="002E5326">
        <w:rPr>
          <w:rFonts w:ascii="Arial" w:hAnsi="Arial" w:cs="Arial"/>
          <w:kern w:val="32"/>
          <w:sz w:val="22"/>
          <w:szCs w:val="22"/>
          <w:lang w:val="en-ZA" w:eastAsia="en-ZA"/>
        </w:rPr>
        <w:t xml:space="preserve">The </w:t>
      </w:r>
      <w:r w:rsidR="008D3D9E" w:rsidRPr="002E5326">
        <w:rPr>
          <w:rFonts w:ascii="Arial" w:hAnsi="Arial" w:cs="Arial"/>
          <w:kern w:val="32"/>
          <w:sz w:val="22"/>
          <w:szCs w:val="22"/>
          <w:lang w:val="en-ZA" w:eastAsia="en-ZA"/>
        </w:rPr>
        <w:t xml:space="preserve">SAHRC </w:t>
      </w:r>
      <w:r w:rsidR="006128F2" w:rsidRPr="002E5326">
        <w:rPr>
          <w:rFonts w:ascii="Arial" w:hAnsi="Arial" w:cs="Arial"/>
          <w:sz w:val="22"/>
          <w:szCs w:val="22"/>
          <w:lang w:val="en-ZA" w:eastAsia="en-ZA"/>
        </w:rPr>
        <w:t xml:space="preserve">challenged the detention of 39 </w:t>
      </w:r>
      <w:r w:rsidR="009053F1" w:rsidRPr="002E5326">
        <w:rPr>
          <w:rFonts w:ascii="Arial" w:hAnsi="Arial" w:cs="Arial"/>
          <w:sz w:val="22"/>
          <w:szCs w:val="22"/>
          <w:lang w:val="en-ZA" w:eastAsia="en-ZA"/>
        </w:rPr>
        <w:t>non-nationals</w:t>
      </w:r>
      <w:r w:rsidR="006128F2" w:rsidRPr="002E5326">
        <w:rPr>
          <w:rFonts w:ascii="Arial" w:hAnsi="Arial" w:cs="Arial"/>
          <w:sz w:val="22"/>
          <w:szCs w:val="22"/>
          <w:lang w:val="en-ZA" w:eastAsia="en-ZA"/>
        </w:rPr>
        <w:t xml:space="preserve"> at South Africa’s ‘Lindela Repatriation Centre</w:t>
      </w:r>
      <w:r w:rsidR="00D60041" w:rsidRPr="002E5326">
        <w:rPr>
          <w:rFonts w:ascii="Arial" w:hAnsi="Arial" w:cs="Arial"/>
          <w:sz w:val="22"/>
          <w:szCs w:val="22"/>
          <w:lang w:val="en-ZA" w:eastAsia="en-ZA"/>
        </w:rPr>
        <w:t>’</w:t>
      </w:r>
      <w:r w:rsidR="009053F1" w:rsidRPr="002E5326">
        <w:rPr>
          <w:rFonts w:ascii="Arial" w:hAnsi="Arial" w:cs="Arial"/>
          <w:sz w:val="22"/>
          <w:szCs w:val="22"/>
          <w:lang w:val="en-ZA" w:eastAsia="en-ZA"/>
        </w:rPr>
        <w:t>,</w:t>
      </w:r>
      <w:r w:rsidR="006128F2" w:rsidRPr="002E5326">
        <w:rPr>
          <w:rFonts w:ascii="Arial" w:hAnsi="Arial" w:cs="Arial"/>
          <w:sz w:val="22"/>
          <w:szCs w:val="22"/>
          <w:lang w:val="en-ZA" w:eastAsia="en-ZA"/>
        </w:rPr>
        <w:t xml:space="preserve"> who were held beyond the requisite time frame of 30 days as stipulated under section 34 of the Immigration Act.  In this instance, the individuals were detained for over 120 days without a warrant. The Court accordingly found </w:t>
      </w:r>
      <w:r w:rsidR="009053F1" w:rsidRPr="002E5326">
        <w:rPr>
          <w:rFonts w:ascii="Arial" w:hAnsi="Arial" w:cs="Arial"/>
          <w:sz w:val="22"/>
          <w:szCs w:val="22"/>
          <w:lang w:val="en-ZA" w:eastAsia="en-ZA"/>
        </w:rPr>
        <w:t>that the extended detention period was</w:t>
      </w:r>
      <w:r w:rsidR="006128F2" w:rsidRPr="002E5326">
        <w:rPr>
          <w:rFonts w:ascii="Arial" w:hAnsi="Arial" w:cs="Arial"/>
          <w:sz w:val="22"/>
          <w:szCs w:val="22"/>
          <w:lang w:val="en-ZA" w:eastAsia="en-ZA"/>
        </w:rPr>
        <w:t xml:space="preserve"> unlawful and unconstitutional</w:t>
      </w:r>
      <w:r w:rsidR="006128F2" w:rsidRPr="002E5326">
        <w:rPr>
          <w:rStyle w:val="FootnoteReference"/>
          <w:rFonts w:cs="Arial"/>
          <w:b/>
          <w:sz w:val="22"/>
          <w:szCs w:val="22"/>
          <w:lang w:val="en-ZA" w:eastAsia="en-ZA"/>
        </w:rPr>
        <w:footnoteReference w:id="18"/>
      </w:r>
      <w:r w:rsidR="006128F2" w:rsidRPr="002E5326">
        <w:rPr>
          <w:rFonts w:ascii="Arial" w:hAnsi="Arial" w:cs="Arial"/>
          <w:sz w:val="22"/>
          <w:szCs w:val="22"/>
          <w:lang w:val="en-ZA" w:eastAsia="en-ZA"/>
        </w:rPr>
        <w:t xml:space="preserve">  and ordered the respondents to, </w:t>
      </w:r>
      <w:r w:rsidR="006128F2" w:rsidRPr="002E5326">
        <w:rPr>
          <w:rFonts w:ascii="Arial" w:hAnsi="Arial" w:cs="Arial"/>
          <w:i/>
          <w:sz w:val="22"/>
          <w:szCs w:val="22"/>
          <w:lang w:val="en-ZA" w:eastAsia="en-ZA"/>
        </w:rPr>
        <w:t xml:space="preserve">inter alia, </w:t>
      </w:r>
      <w:r w:rsidR="006128F2" w:rsidRPr="002E5326">
        <w:rPr>
          <w:rFonts w:ascii="Arial" w:hAnsi="Arial" w:cs="Arial"/>
          <w:sz w:val="22"/>
          <w:szCs w:val="22"/>
          <w:lang w:val="en-ZA" w:eastAsia="en-ZA"/>
        </w:rPr>
        <w:t>take all reasonable steps to terminate such unlawful detention practices.</w:t>
      </w:r>
      <w:r w:rsidR="006128F2" w:rsidRPr="002E5326">
        <w:rPr>
          <w:rStyle w:val="FootnoteReference"/>
          <w:rFonts w:cs="Arial"/>
          <w:b/>
          <w:sz w:val="22"/>
          <w:szCs w:val="22"/>
          <w:lang w:val="en-ZA" w:eastAsia="en-ZA"/>
        </w:rPr>
        <w:footnoteReference w:id="19"/>
      </w:r>
      <w:r w:rsidR="006128F2" w:rsidRPr="002E5326">
        <w:rPr>
          <w:rFonts w:ascii="Arial" w:hAnsi="Arial" w:cs="Arial"/>
          <w:sz w:val="22"/>
          <w:szCs w:val="22"/>
          <w:lang w:val="en-ZA" w:eastAsia="en-ZA"/>
        </w:rPr>
        <w:t xml:space="preserve"> </w:t>
      </w:r>
      <w:r w:rsidR="002679F1" w:rsidRPr="002E5326">
        <w:rPr>
          <w:rFonts w:ascii="Arial" w:hAnsi="Arial" w:cs="Arial"/>
          <w:sz w:val="22"/>
          <w:szCs w:val="22"/>
          <w:lang w:val="en-ZA" w:eastAsia="en-ZA"/>
        </w:rPr>
        <w:t xml:space="preserve"> </w:t>
      </w:r>
      <w:r w:rsidR="009053F1" w:rsidRPr="002E5326">
        <w:rPr>
          <w:rFonts w:ascii="Arial" w:hAnsi="Arial" w:cs="Arial"/>
          <w:sz w:val="22"/>
          <w:szCs w:val="22"/>
          <w:lang w:val="en-ZA" w:eastAsia="en-ZA"/>
        </w:rPr>
        <w:t>The Court</w:t>
      </w:r>
      <w:r w:rsidR="006128F2" w:rsidRPr="002E5326">
        <w:rPr>
          <w:rFonts w:ascii="Arial" w:hAnsi="Arial" w:cs="Arial"/>
          <w:sz w:val="22"/>
          <w:szCs w:val="22"/>
          <w:lang w:val="en-ZA" w:eastAsia="en-ZA"/>
        </w:rPr>
        <w:t xml:space="preserve"> further </w:t>
      </w:r>
      <w:r w:rsidR="009053F1" w:rsidRPr="002E5326">
        <w:rPr>
          <w:rFonts w:ascii="Arial" w:hAnsi="Arial" w:cs="Arial"/>
          <w:sz w:val="22"/>
          <w:szCs w:val="22"/>
          <w:lang w:val="en-ZA" w:eastAsia="en-ZA"/>
        </w:rPr>
        <w:t>held</w:t>
      </w:r>
      <w:r w:rsidR="006128F2" w:rsidRPr="002E5326">
        <w:rPr>
          <w:rFonts w:ascii="Arial" w:hAnsi="Arial" w:cs="Arial"/>
          <w:sz w:val="22"/>
          <w:szCs w:val="22"/>
          <w:lang w:val="en-ZA" w:eastAsia="en-ZA"/>
        </w:rPr>
        <w:t xml:space="preserve"> that the respondents </w:t>
      </w:r>
      <w:r w:rsidR="009053F1" w:rsidRPr="002E5326">
        <w:rPr>
          <w:rFonts w:ascii="Arial" w:hAnsi="Arial" w:cs="Arial"/>
          <w:sz w:val="22"/>
          <w:szCs w:val="22"/>
          <w:lang w:val="en-ZA" w:eastAsia="en-ZA"/>
        </w:rPr>
        <w:t>should</w:t>
      </w:r>
      <w:r w:rsidR="006128F2" w:rsidRPr="002E5326">
        <w:rPr>
          <w:rFonts w:ascii="Arial" w:hAnsi="Arial" w:cs="Arial"/>
          <w:sz w:val="22"/>
          <w:szCs w:val="22"/>
          <w:lang w:val="en-ZA" w:eastAsia="en-ZA"/>
        </w:rPr>
        <w:t xml:space="preserve"> provide the SAHRC with a written report on a</w:t>
      </w:r>
      <w:r w:rsidR="009053F1" w:rsidRPr="002E5326">
        <w:rPr>
          <w:rFonts w:ascii="Arial" w:hAnsi="Arial" w:cs="Arial"/>
          <w:sz w:val="22"/>
          <w:szCs w:val="22"/>
          <w:lang w:val="en-ZA" w:eastAsia="en-ZA"/>
        </w:rPr>
        <w:t>,</w:t>
      </w:r>
      <w:r w:rsidR="006128F2" w:rsidRPr="002E5326">
        <w:rPr>
          <w:rFonts w:ascii="Arial" w:hAnsi="Arial" w:cs="Arial"/>
          <w:sz w:val="22"/>
          <w:szCs w:val="22"/>
          <w:lang w:val="en-ZA" w:eastAsia="en-ZA"/>
        </w:rPr>
        <w:t xml:space="preserve"> ‘regular</w:t>
      </w:r>
      <w:r w:rsidR="002679F1" w:rsidRPr="002E5326">
        <w:rPr>
          <w:rFonts w:ascii="Arial" w:hAnsi="Arial" w:cs="Arial"/>
          <w:sz w:val="22"/>
          <w:szCs w:val="22"/>
          <w:lang w:val="en-ZA" w:eastAsia="en-ZA"/>
        </w:rPr>
        <w:t xml:space="preserve"> or at least a quarterly basis’, </w:t>
      </w:r>
      <w:r w:rsidR="006128F2" w:rsidRPr="002E5326">
        <w:rPr>
          <w:rFonts w:ascii="Arial" w:hAnsi="Arial" w:cs="Arial"/>
          <w:sz w:val="22"/>
          <w:szCs w:val="22"/>
          <w:lang w:val="en-ZA" w:eastAsia="en-ZA"/>
        </w:rPr>
        <w:t>setting out</w:t>
      </w:r>
      <w:r w:rsidR="002679F1" w:rsidRPr="002E5326">
        <w:rPr>
          <w:rFonts w:ascii="Arial" w:hAnsi="Arial" w:cs="Arial"/>
          <w:sz w:val="22"/>
          <w:szCs w:val="22"/>
          <w:lang w:val="en-ZA" w:eastAsia="en-ZA"/>
        </w:rPr>
        <w:t>,</w:t>
      </w:r>
      <w:r w:rsidR="006128F2" w:rsidRPr="002E5326">
        <w:rPr>
          <w:rFonts w:ascii="Arial" w:hAnsi="Arial" w:cs="Arial"/>
          <w:sz w:val="22"/>
          <w:szCs w:val="22"/>
          <w:lang w:val="en-ZA" w:eastAsia="en-ZA"/>
        </w:rPr>
        <w:t xml:space="preserve"> i) the steps taken to comply with the judgement to ensure that no person is detained in contravention of the order</w:t>
      </w:r>
      <w:r w:rsidR="002679F1" w:rsidRPr="002E5326">
        <w:rPr>
          <w:rFonts w:ascii="Arial" w:hAnsi="Arial" w:cs="Arial"/>
          <w:sz w:val="22"/>
          <w:szCs w:val="22"/>
          <w:lang w:val="en-ZA" w:eastAsia="en-ZA"/>
        </w:rPr>
        <w:t>;</w:t>
      </w:r>
      <w:r w:rsidR="006128F2" w:rsidRPr="002E5326">
        <w:rPr>
          <w:rStyle w:val="FootnoteReference"/>
          <w:rFonts w:cs="Arial"/>
          <w:b/>
          <w:sz w:val="22"/>
          <w:szCs w:val="22"/>
          <w:lang w:val="en-ZA" w:eastAsia="en-ZA"/>
        </w:rPr>
        <w:footnoteReference w:id="20"/>
      </w:r>
      <w:r w:rsidR="006128F2" w:rsidRPr="002E5326">
        <w:rPr>
          <w:rFonts w:ascii="Arial" w:hAnsi="Arial" w:cs="Arial"/>
          <w:sz w:val="22"/>
          <w:szCs w:val="22"/>
          <w:lang w:val="en-ZA" w:eastAsia="en-ZA"/>
        </w:rPr>
        <w:t xml:space="preserve"> and, ii) full and reasonable </w:t>
      </w:r>
      <w:r w:rsidR="006128F2" w:rsidRPr="002E5326">
        <w:rPr>
          <w:rFonts w:ascii="Arial" w:hAnsi="Arial" w:cs="Arial"/>
          <w:bCs/>
          <w:kern w:val="32"/>
          <w:sz w:val="22"/>
          <w:szCs w:val="22"/>
          <w:lang w:val="en-ZA" w:eastAsia="en-ZA"/>
        </w:rPr>
        <w:t>particulars in relation to any person detained at the Lindela Repatriation Centre for a period in excess of 30 days from the date of that person’s initial arrest and detention.</w:t>
      </w:r>
      <w:r w:rsidR="006128F2" w:rsidRPr="002E5326">
        <w:rPr>
          <w:rStyle w:val="FootnoteReference"/>
          <w:rFonts w:cs="Arial"/>
          <w:bCs/>
          <w:kern w:val="32"/>
          <w:sz w:val="22"/>
          <w:szCs w:val="22"/>
          <w:lang w:val="en-ZA" w:eastAsia="en-ZA"/>
        </w:rPr>
        <w:footnoteReference w:id="21"/>
      </w:r>
      <w:r w:rsidR="006128F2" w:rsidRPr="002E5326">
        <w:rPr>
          <w:rFonts w:ascii="Arial" w:hAnsi="Arial" w:cs="Arial"/>
          <w:bCs/>
          <w:kern w:val="32"/>
          <w:sz w:val="22"/>
          <w:szCs w:val="22"/>
          <w:lang w:val="en-ZA" w:eastAsia="en-ZA"/>
        </w:rPr>
        <w:t xml:space="preserve">  </w:t>
      </w:r>
      <w:r w:rsidR="002E3828" w:rsidRPr="002E5326">
        <w:rPr>
          <w:rFonts w:ascii="Arial" w:hAnsi="Arial" w:cs="Arial"/>
          <w:bCs/>
          <w:kern w:val="32"/>
          <w:sz w:val="22"/>
          <w:szCs w:val="22"/>
          <w:lang w:val="en-ZA" w:eastAsia="en-ZA"/>
        </w:rPr>
        <w:t>In addition</w:t>
      </w:r>
      <w:r w:rsidR="006128F2" w:rsidRPr="002E5326">
        <w:rPr>
          <w:rFonts w:ascii="Arial" w:hAnsi="Arial" w:cs="Arial"/>
          <w:bCs/>
          <w:kern w:val="32"/>
          <w:sz w:val="22"/>
          <w:szCs w:val="22"/>
          <w:lang w:val="en-ZA" w:eastAsia="en-ZA"/>
        </w:rPr>
        <w:t xml:space="preserve">, the respondents were directed to provide the SAHRC with regular access to the Lindela Repatriation Centre and </w:t>
      </w:r>
      <w:r w:rsidR="009053F1" w:rsidRPr="002E5326">
        <w:rPr>
          <w:rFonts w:ascii="Arial" w:hAnsi="Arial" w:cs="Arial"/>
          <w:bCs/>
          <w:kern w:val="32"/>
          <w:sz w:val="22"/>
          <w:szCs w:val="22"/>
          <w:lang w:val="en-ZA" w:eastAsia="en-ZA"/>
        </w:rPr>
        <w:t xml:space="preserve">its </w:t>
      </w:r>
      <w:r w:rsidR="006128F2" w:rsidRPr="002E5326">
        <w:rPr>
          <w:rFonts w:ascii="Arial" w:hAnsi="Arial" w:cs="Arial"/>
          <w:bCs/>
          <w:kern w:val="32"/>
          <w:sz w:val="22"/>
          <w:szCs w:val="22"/>
          <w:lang w:val="en-ZA" w:eastAsia="en-ZA"/>
        </w:rPr>
        <w:t>detainees.</w:t>
      </w:r>
      <w:r w:rsidR="006128F2" w:rsidRPr="002E5326">
        <w:rPr>
          <w:rStyle w:val="FootnoteReference"/>
          <w:rFonts w:cs="Arial"/>
          <w:bCs/>
          <w:kern w:val="32"/>
          <w:sz w:val="22"/>
          <w:szCs w:val="22"/>
          <w:lang w:val="en-ZA" w:eastAsia="en-ZA"/>
        </w:rPr>
        <w:footnoteReference w:id="22"/>
      </w:r>
    </w:p>
    <w:p w14:paraId="13AABE12" w14:textId="77777777" w:rsidR="00652FA9" w:rsidRDefault="00652FA9" w:rsidP="00652FA9">
      <w:pPr>
        <w:pStyle w:val="SingleTxtG"/>
        <w:spacing w:line="360" w:lineRule="auto"/>
        <w:ind w:left="720" w:right="-46"/>
        <w:rPr>
          <w:rFonts w:ascii="Arial" w:hAnsi="Arial" w:cs="Arial"/>
          <w:bCs/>
          <w:kern w:val="32"/>
          <w:sz w:val="22"/>
          <w:szCs w:val="22"/>
          <w:lang w:val="en-ZA" w:eastAsia="en-ZA"/>
        </w:rPr>
      </w:pPr>
    </w:p>
    <w:p w14:paraId="6D5F3435" w14:textId="77777777" w:rsidR="000D60B1" w:rsidRDefault="000D60B1" w:rsidP="00652FA9">
      <w:pPr>
        <w:pStyle w:val="SingleTxtG"/>
        <w:spacing w:line="360" w:lineRule="auto"/>
        <w:ind w:left="720" w:right="-46"/>
        <w:rPr>
          <w:rFonts w:ascii="Arial" w:hAnsi="Arial" w:cs="Arial"/>
          <w:bCs/>
          <w:kern w:val="32"/>
          <w:sz w:val="22"/>
          <w:szCs w:val="22"/>
          <w:lang w:val="en-ZA" w:eastAsia="en-ZA"/>
        </w:rPr>
      </w:pPr>
    </w:p>
    <w:p w14:paraId="7862D8D3" w14:textId="77777777" w:rsidR="000D60B1" w:rsidRPr="002E5326" w:rsidRDefault="000D60B1" w:rsidP="00652FA9">
      <w:pPr>
        <w:pStyle w:val="SingleTxtG"/>
        <w:spacing w:line="360" w:lineRule="auto"/>
        <w:ind w:left="720" w:right="-46"/>
        <w:rPr>
          <w:rFonts w:ascii="Arial" w:hAnsi="Arial" w:cs="Arial"/>
          <w:bCs/>
          <w:kern w:val="32"/>
          <w:sz w:val="22"/>
          <w:szCs w:val="22"/>
          <w:lang w:val="en-ZA" w:eastAsia="en-ZA"/>
        </w:rPr>
      </w:pPr>
    </w:p>
    <w:p w14:paraId="45C2B64F" w14:textId="77777777" w:rsidR="00652FA9" w:rsidRPr="002E5326" w:rsidRDefault="00652FA9" w:rsidP="00652FA9">
      <w:pPr>
        <w:pStyle w:val="MyHeading"/>
        <w:numPr>
          <w:ilvl w:val="0"/>
          <w:numId w:val="0"/>
        </w:numPr>
        <w:ind w:left="360" w:hanging="360"/>
      </w:pPr>
      <w:bookmarkStart w:id="11" w:name="_Toc457221624"/>
      <w:r w:rsidRPr="002E5326">
        <w:t xml:space="preserve">2.2.2 </w:t>
      </w:r>
      <w:r w:rsidRPr="002E5326">
        <w:tab/>
        <w:t>Zimbabwean Special Dispensation Permit of 2014</w:t>
      </w:r>
      <w:bookmarkEnd w:id="11"/>
    </w:p>
    <w:p w14:paraId="184A681F" w14:textId="77777777" w:rsidR="00652FA9" w:rsidRPr="002E5326" w:rsidRDefault="00652FA9" w:rsidP="00652FA9">
      <w:pPr>
        <w:pStyle w:val="SingleTxtG"/>
        <w:spacing w:line="360" w:lineRule="auto"/>
        <w:ind w:left="720" w:right="-46"/>
        <w:rPr>
          <w:rFonts w:ascii="Arial" w:hAnsi="Arial" w:cs="Arial"/>
          <w:sz w:val="22"/>
          <w:szCs w:val="22"/>
          <w:lang w:val="en-ZA"/>
        </w:rPr>
      </w:pPr>
    </w:p>
    <w:p w14:paraId="5A3F585F" w14:textId="4B9FBEEF" w:rsidR="00494421" w:rsidRPr="002E5326" w:rsidRDefault="00475353" w:rsidP="009273EC">
      <w:pPr>
        <w:pStyle w:val="SingleTxtG"/>
        <w:numPr>
          <w:ilvl w:val="0"/>
          <w:numId w:val="3"/>
        </w:numPr>
        <w:spacing w:line="360" w:lineRule="auto"/>
        <w:ind w:right="-46" w:hanging="720"/>
        <w:rPr>
          <w:rFonts w:ascii="Arial" w:hAnsi="Arial" w:cs="Arial"/>
          <w:sz w:val="22"/>
          <w:szCs w:val="22"/>
          <w:lang w:val="en-ZA"/>
        </w:rPr>
      </w:pPr>
      <w:r w:rsidRPr="002E5326">
        <w:rPr>
          <w:rFonts w:ascii="Arial" w:hAnsi="Arial" w:cs="Arial"/>
          <w:sz w:val="22"/>
          <w:szCs w:val="22"/>
          <w:lang w:val="en-ZA"/>
        </w:rPr>
        <w:t xml:space="preserve">Whilst not mentioned in the State report, the SAHRC points out that in </w:t>
      </w:r>
      <w:r w:rsidR="00517144" w:rsidRPr="002E5326">
        <w:rPr>
          <w:rFonts w:ascii="Arial" w:hAnsi="Arial" w:cs="Arial"/>
          <w:sz w:val="22"/>
          <w:szCs w:val="22"/>
          <w:lang w:val="en-ZA"/>
        </w:rPr>
        <w:t>August 2014, the Department of Home Affairs announced the creation of the new Zimbabwean Special Dispensation Permit of 2014 (ZSP), to replace the 2009 Dispensation of Zimbabweans Project.</w:t>
      </w:r>
      <w:r w:rsidR="00517144" w:rsidRPr="002E5326">
        <w:rPr>
          <w:rStyle w:val="FootnoteReference"/>
          <w:rFonts w:cs="Arial"/>
          <w:sz w:val="22"/>
          <w:szCs w:val="22"/>
          <w:lang w:val="en-ZA"/>
        </w:rPr>
        <w:footnoteReference w:id="23"/>
      </w:r>
      <w:r w:rsidR="002679F1" w:rsidRPr="002E5326">
        <w:rPr>
          <w:rFonts w:ascii="Arial" w:hAnsi="Arial" w:cs="Arial"/>
          <w:sz w:val="22"/>
          <w:szCs w:val="22"/>
          <w:lang w:val="en-ZA"/>
        </w:rPr>
        <w:t xml:space="preserve"> </w:t>
      </w:r>
      <w:r w:rsidR="00517144" w:rsidRPr="002E5326">
        <w:rPr>
          <w:rFonts w:ascii="Arial" w:hAnsi="Arial" w:cs="Arial"/>
          <w:sz w:val="22"/>
          <w:szCs w:val="22"/>
          <w:lang w:val="en-ZA"/>
        </w:rPr>
        <w:t xml:space="preserve"> In a move that grants further protection to Zimbabwean nationals who received permits under the previous dispensation, the ZSP will allow permit-holders to live, work, conduct business and study in South Africa, for the duration of the permit, which is va</w:t>
      </w:r>
      <w:r w:rsidRPr="002E5326">
        <w:rPr>
          <w:rFonts w:ascii="Arial" w:hAnsi="Arial" w:cs="Arial"/>
          <w:sz w:val="22"/>
          <w:szCs w:val="22"/>
          <w:lang w:val="en-ZA"/>
        </w:rPr>
        <w:t>lid until 31 December 201</w:t>
      </w:r>
      <w:r w:rsidR="00517144" w:rsidRPr="002E5326">
        <w:rPr>
          <w:rFonts w:ascii="Arial" w:hAnsi="Arial" w:cs="Arial"/>
          <w:sz w:val="22"/>
          <w:szCs w:val="22"/>
          <w:lang w:val="en-ZA"/>
        </w:rPr>
        <w:t>7.</w:t>
      </w:r>
      <w:r w:rsidR="00517144" w:rsidRPr="002E5326">
        <w:rPr>
          <w:rStyle w:val="FootnoteReference"/>
          <w:rFonts w:cs="Arial"/>
          <w:sz w:val="22"/>
          <w:szCs w:val="22"/>
          <w:lang w:val="en-ZA"/>
        </w:rPr>
        <w:footnoteReference w:id="24"/>
      </w:r>
    </w:p>
    <w:p w14:paraId="4145EBCC" w14:textId="77777777" w:rsidR="00494421" w:rsidRPr="002E5326" w:rsidRDefault="00494421" w:rsidP="00494421">
      <w:pPr>
        <w:pStyle w:val="SingleTxtG"/>
        <w:spacing w:line="360" w:lineRule="auto"/>
        <w:ind w:left="720" w:right="-46"/>
        <w:rPr>
          <w:rFonts w:ascii="Arial" w:hAnsi="Arial" w:cs="Arial"/>
          <w:sz w:val="22"/>
          <w:szCs w:val="22"/>
          <w:lang w:val="en-ZA"/>
        </w:rPr>
      </w:pPr>
    </w:p>
    <w:p w14:paraId="5405F798" w14:textId="1FDD0A0C" w:rsidR="00494421" w:rsidRPr="002E5326" w:rsidRDefault="00494421" w:rsidP="00494421">
      <w:pPr>
        <w:pStyle w:val="MyHeading"/>
        <w:numPr>
          <w:ilvl w:val="0"/>
          <w:numId w:val="0"/>
        </w:numPr>
        <w:ind w:left="360" w:hanging="360"/>
      </w:pPr>
      <w:bookmarkStart w:id="12" w:name="_Toc457221625"/>
      <w:r w:rsidRPr="002E5326">
        <w:t xml:space="preserve">2.2.1 </w:t>
      </w:r>
      <w:r w:rsidRPr="002E5326">
        <w:tab/>
        <w:t>Constitutional Rights Relevant to Migrants’ Right to Health</w:t>
      </w:r>
      <w:bookmarkEnd w:id="12"/>
    </w:p>
    <w:p w14:paraId="5C626EE2" w14:textId="77777777" w:rsidR="00494421" w:rsidRPr="002E5326" w:rsidRDefault="00494421" w:rsidP="00494421">
      <w:pPr>
        <w:pStyle w:val="MyHeading"/>
        <w:numPr>
          <w:ilvl w:val="0"/>
          <w:numId w:val="0"/>
        </w:numPr>
        <w:ind w:left="360" w:hanging="360"/>
        <w:rPr>
          <w:szCs w:val="22"/>
        </w:rPr>
      </w:pPr>
    </w:p>
    <w:p w14:paraId="2E35DBB2" w14:textId="77777777" w:rsidR="005257C1" w:rsidRPr="002E5326" w:rsidRDefault="002550E4" w:rsidP="009273EC">
      <w:pPr>
        <w:pStyle w:val="SingleTxtG"/>
        <w:numPr>
          <w:ilvl w:val="0"/>
          <w:numId w:val="3"/>
        </w:numPr>
        <w:spacing w:line="360" w:lineRule="auto"/>
        <w:ind w:right="-46" w:hanging="720"/>
        <w:rPr>
          <w:rStyle w:val="MyBodyChar"/>
          <w:sz w:val="22"/>
          <w:szCs w:val="22"/>
          <w:lang w:val="en-ZA"/>
        </w:rPr>
      </w:pPr>
      <w:r w:rsidRPr="002E5326">
        <w:rPr>
          <w:rFonts w:ascii="Arial" w:hAnsi="Arial" w:cs="Arial"/>
          <w:sz w:val="22"/>
          <w:szCs w:val="22"/>
          <w:lang w:val="en-ZA"/>
        </w:rPr>
        <w:t xml:space="preserve">Although </w:t>
      </w:r>
      <w:r w:rsidRPr="002E5326">
        <w:rPr>
          <w:rFonts w:ascii="Arial" w:hAnsi="Arial" w:cs="Arial"/>
          <w:i/>
          <w:sz w:val="22"/>
          <w:szCs w:val="22"/>
          <w:lang w:val="en-ZA"/>
        </w:rPr>
        <w:t>p</w:t>
      </w:r>
      <w:r w:rsidR="007D32C7" w:rsidRPr="002E5326">
        <w:rPr>
          <w:rFonts w:ascii="Arial" w:hAnsi="Arial" w:cs="Arial"/>
          <w:i/>
          <w:sz w:val="22"/>
          <w:szCs w:val="22"/>
          <w:lang w:val="en-ZA"/>
        </w:rPr>
        <w:t>a</w:t>
      </w:r>
      <w:r w:rsidRPr="002E5326">
        <w:rPr>
          <w:rFonts w:ascii="Arial" w:hAnsi="Arial" w:cs="Arial"/>
          <w:i/>
          <w:sz w:val="22"/>
          <w:szCs w:val="22"/>
          <w:lang w:val="en-ZA"/>
        </w:rPr>
        <w:t>ra</w:t>
      </w:r>
      <w:r w:rsidR="007D32C7" w:rsidRPr="002E5326">
        <w:rPr>
          <w:rFonts w:ascii="Arial" w:hAnsi="Arial" w:cs="Arial"/>
          <w:i/>
          <w:sz w:val="22"/>
          <w:szCs w:val="22"/>
          <w:lang w:val="en-ZA"/>
        </w:rPr>
        <w:t xml:space="preserve">s </w:t>
      </w:r>
      <w:r w:rsidR="007D32C7" w:rsidRPr="002E5326">
        <w:rPr>
          <w:rFonts w:ascii="Arial" w:hAnsi="Arial" w:cs="Arial"/>
          <w:sz w:val="22"/>
          <w:szCs w:val="22"/>
          <w:lang w:val="en-ZA"/>
        </w:rPr>
        <w:t>23 to 26 of the State report sets out measurers that have been taken to guarantee the right to health for migrants in South Africa, it remains a challenge</w:t>
      </w:r>
      <w:r w:rsidR="00494421" w:rsidRPr="002E5326">
        <w:rPr>
          <w:rFonts w:ascii="Arial" w:hAnsi="Arial" w:cs="Arial"/>
          <w:sz w:val="22"/>
          <w:szCs w:val="22"/>
          <w:lang w:val="en-ZA"/>
        </w:rPr>
        <w:t xml:space="preserve"> for many non-nationals</w:t>
      </w:r>
      <w:r w:rsidR="007D32C7" w:rsidRPr="002E5326">
        <w:rPr>
          <w:rFonts w:ascii="Arial" w:hAnsi="Arial" w:cs="Arial"/>
          <w:sz w:val="22"/>
          <w:szCs w:val="22"/>
          <w:lang w:val="en-ZA"/>
        </w:rPr>
        <w:t xml:space="preserve"> to exe</w:t>
      </w:r>
      <w:r w:rsidR="007A1F34" w:rsidRPr="002E5326">
        <w:rPr>
          <w:rFonts w:ascii="Arial" w:hAnsi="Arial" w:cs="Arial"/>
          <w:sz w:val="22"/>
          <w:szCs w:val="22"/>
          <w:lang w:val="en-ZA"/>
        </w:rPr>
        <w:t xml:space="preserve">rcise these rights.  </w:t>
      </w:r>
      <w:r w:rsidR="00564EF0" w:rsidRPr="002E5326">
        <w:rPr>
          <w:rFonts w:ascii="Arial" w:hAnsi="Arial" w:cs="Arial"/>
          <w:sz w:val="22"/>
          <w:szCs w:val="22"/>
          <w:lang w:val="en-ZA"/>
        </w:rPr>
        <w:t>The SAHRC brings to the Committee</w:t>
      </w:r>
      <w:r w:rsidR="00494421" w:rsidRPr="002E5326">
        <w:rPr>
          <w:rFonts w:ascii="Arial" w:hAnsi="Arial" w:cs="Arial"/>
          <w:sz w:val="22"/>
          <w:szCs w:val="22"/>
          <w:lang w:val="en-ZA"/>
        </w:rPr>
        <w:t>’</w:t>
      </w:r>
      <w:r w:rsidR="00564EF0" w:rsidRPr="002E5326">
        <w:rPr>
          <w:rFonts w:ascii="Arial" w:hAnsi="Arial" w:cs="Arial"/>
          <w:sz w:val="22"/>
          <w:szCs w:val="22"/>
          <w:lang w:val="en-ZA"/>
        </w:rPr>
        <w:t xml:space="preserve">s attention the findings of a study conducted in 2011 by </w:t>
      </w:r>
      <w:r w:rsidR="001C230B" w:rsidRPr="002E5326">
        <w:rPr>
          <w:rFonts w:ascii="Arial" w:hAnsi="Arial" w:cs="Arial"/>
          <w:sz w:val="22"/>
          <w:szCs w:val="22"/>
          <w:lang w:val="en-ZA"/>
        </w:rPr>
        <w:t xml:space="preserve">the South African Migration Programme (SAMP) </w:t>
      </w:r>
      <w:r w:rsidR="00564EF0" w:rsidRPr="002E5326">
        <w:rPr>
          <w:rFonts w:ascii="Arial" w:hAnsi="Arial" w:cs="Arial"/>
          <w:sz w:val="22"/>
          <w:szCs w:val="22"/>
          <w:lang w:val="en-ZA"/>
        </w:rPr>
        <w:t xml:space="preserve">where </w:t>
      </w:r>
      <w:r w:rsidR="001C230B" w:rsidRPr="002E5326">
        <w:rPr>
          <w:rFonts w:ascii="Arial" w:hAnsi="Arial" w:cs="Arial"/>
          <w:sz w:val="22"/>
          <w:szCs w:val="22"/>
          <w:lang w:val="en-ZA"/>
        </w:rPr>
        <w:t xml:space="preserve">the extent of </w:t>
      </w:r>
      <w:r w:rsidR="00494421" w:rsidRPr="002E5326">
        <w:rPr>
          <w:rFonts w:ascii="Arial" w:hAnsi="Arial" w:cs="Arial"/>
          <w:sz w:val="22"/>
          <w:szCs w:val="22"/>
          <w:lang w:val="en-ZA"/>
        </w:rPr>
        <w:t>access to health</w:t>
      </w:r>
      <w:r w:rsidR="001C230B" w:rsidRPr="002E5326">
        <w:rPr>
          <w:rFonts w:ascii="Arial" w:hAnsi="Arial" w:cs="Arial"/>
          <w:sz w:val="22"/>
          <w:szCs w:val="22"/>
          <w:lang w:val="en-ZA"/>
        </w:rPr>
        <w:t xml:space="preserve">care for migrants in South Africa, as well </w:t>
      </w:r>
      <w:r w:rsidR="00564EF0" w:rsidRPr="002E5326">
        <w:rPr>
          <w:rFonts w:ascii="Arial" w:hAnsi="Arial" w:cs="Arial"/>
          <w:sz w:val="22"/>
          <w:szCs w:val="22"/>
          <w:lang w:val="en-ZA"/>
        </w:rPr>
        <w:t xml:space="preserve">xenophobia in </w:t>
      </w:r>
      <w:r w:rsidR="001C230B" w:rsidRPr="002E5326">
        <w:rPr>
          <w:rFonts w:ascii="Arial" w:hAnsi="Arial" w:cs="Arial"/>
          <w:sz w:val="22"/>
          <w:szCs w:val="22"/>
          <w:lang w:val="en-ZA"/>
        </w:rPr>
        <w:t xml:space="preserve">the health </w:t>
      </w:r>
      <w:r w:rsidR="00494421" w:rsidRPr="002E5326">
        <w:rPr>
          <w:rFonts w:ascii="Arial" w:hAnsi="Arial" w:cs="Arial"/>
          <w:sz w:val="22"/>
          <w:szCs w:val="22"/>
          <w:lang w:val="en-ZA"/>
        </w:rPr>
        <w:t>sector</w:t>
      </w:r>
      <w:r w:rsidRPr="002E5326">
        <w:rPr>
          <w:rFonts w:ascii="Arial" w:hAnsi="Arial" w:cs="Arial"/>
          <w:sz w:val="22"/>
          <w:szCs w:val="22"/>
          <w:lang w:val="en-ZA"/>
        </w:rPr>
        <w:t xml:space="preserve"> were investigated</w:t>
      </w:r>
      <w:r w:rsidR="001C230B" w:rsidRPr="002E5326">
        <w:rPr>
          <w:rStyle w:val="MyBodyChar"/>
          <w:sz w:val="22"/>
          <w:szCs w:val="22"/>
          <w:lang w:val="en-ZA"/>
        </w:rPr>
        <w:t>.</w:t>
      </w:r>
      <w:r w:rsidR="001C230B" w:rsidRPr="002E5326">
        <w:rPr>
          <w:rStyle w:val="MyBodyChar"/>
          <w:sz w:val="22"/>
          <w:szCs w:val="22"/>
          <w:vertAlign w:val="superscript"/>
          <w:lang w:val="en-ZA"/>
        </w:rPr>
        <w:footnoteReference w:id="25"/>
      </w:r>
      <w:r w:rsidR="001C230B" w:rsidRPr="002E5326">
        <w:rPr>
          <w:rStyle w:val="MyBodyChar"/>
          <w:sz w:val="22"/>
          <w:szCs w:val="22"/>
          <w:lang w:val="en-ZA"/>
        </w:rPr>
        <w:t xml:space="preserve">  The study accordingly found that </w:t>
      </w:r>
      <w:r w:rsidR="00564EF0" w:rsidRPr="002E5326">
        <w:rPr>
          <w:rStyle w:val="MyBodyChar"/>
          <w:sz w:val="22"/>
          <w:szCs w:val="22"/>
          <w:lang w:val="en-ZA"/>
        </w:rPr>
        <w:t>‘</w:t>
      </w:r>
      <w:r w:rsidR="001C230B" w:rsidRPr="002E5326">
        <w:rPr>
          <w:rStyle w:val="MyBodyChar"/>
          <w:sz w:val="22"/>
          <w:szCs w:val="22"/>
          <w:lang w:val="en-ZA"/>
        </w:rPr>
        <w:t>medical xenophobia</w:t>
      </w:r>
      <w:r w:rsidR="00564EF0" w:rsidRPr="002E5326">
        <w:rPr>
          <w:rStyle w:val="MyBodyChar"/>
          <w:sz w:val="22"/>
          <w:szCs w:val="22"/>
          <w:lang w:val="en-ZA"/>
        </w:rPr>
        <w:t>’</w:t>
      </w:r>
      <w:r w:rsidR="001C230B" w:rsidRPr="002E5326">
        <w:rPr>
          <w:rStyle w:val="MyBodyChar"/>
          <w:sz w:val="22"/>
          <w:szCs w:val="22"/>
          <w:lang w:val="en-ZA"/>
        </w:rPr>
        <w:t xml:space="preserve"> existed and manifested itself through the following ways, i) the requirement that refugee patients produce identification documentation and proof of residence status before receiving treatment; ii) health professionals refusing to communicate with patients in English or allow the use of translators; iii) treatment is </w:t>
      </w:r>
      <w:r w:rsidR="00564EF0" w:rsidRPr="002E5326">
        <w:rPr>
          <w:rStyle w:val="MyBodyChar"/>
          <w:sz w:val="22"/>
          <w:szCs w:val="22"/>
          <w:lang w:val="en-ZA"/>
        </w:rPr>
        <w:t xml:space="preserve">often </w:t>
      </w:r>
      <w:r w:rsidR="001C230B" w:rsidRPr="002E5326">
        <w:rPr>
          <w:rStyle w:val="MyBodyChar"/>
          <w:sz w:val="22"/>
          <w:szCs w:val="22"/>
          <w:lang w:val="en-ZA"/>
        </w:rPr>
        <w:t>accompanied with xenophobic statements, insults and other verbal abuse; (iv) non-South African patients are required to wait until all South African patients have received medical attention, even if they have been waiting longer for treatment; and</w:t>
      </w:r>
      <w:r w:rsidRPr="002E5326">
        <w:rPr>
          <w:rStyle w:val="MyBodyChar"/>
          <w:sz w:val="22"/>
          <w:szCs w:val="22"/>
          <w:lang w:val="en-ZA"/>
        </w:rPr>
        <w:t>,</w:t>
      </w:r>
      <w:r w:rsidR="001C230B" w:rsidRPr="002E5326">
        <w:rPr>
          <w:rStyle w:val="MyBodyChar"/>
          <w:sz w:val="22"/>
          <w:szCs w:val="22"/>
          <w:lang w:val="en-ZA"/>
        </w:rPr>
        <w:t xml:space="preserve"> (v) refugees and asylum seekers</w:t>
      </w:r>
      <w:r w:rsidR="006F6951" w:rsidRPr="002E5326">
        <w:rPr>
          <w:rStyle w:val="MyBodyChar"/>
          <w:sz w:val="22"/>
          <w:szCs w:val="22"/>
          <w:lang w:val="en-ZA"/>
        </w:rPr>
        <w:t xml:space="preserve"> experience</w:t>
      </w:r>
      <w:r w:rsidRPr="002E5326">
        <w:rPr>
          <w:rStyle w:val="MyBodyChar"/>
          <w:sz w:val="22"/>
          <w:szCs w:val="22"/>
          <w:lang w:val="en-ZA"/>
        </w:rPr>
        <w:t xml:space="preserve"> difficulty accessing anti-retroviral trea</w:t>
      </w:r>
      <w:r w:rsidR="006F6951" w:rsidRPr="002E5326">
        <w:rPr>
          <w:rStyle w:val="MyBodyChar"/>
          <w:sz w:val="22"/>
          <w:szCs w:val="22"/>
          <w:lang w:val="en-ZA"/>
        </w:rPr>
        <w:t>t</w:t>
      </w:r>
      <w:r w:rsidRPr="002E5326">
        <w:rPr>
          <w:rStyle w:val="MyBodyChar"/>
          <w:sz w:val="22"/>
          <w:szCs w:val="22"/>
          <w:lang w:val="en-ZA"/>
        </w:rPr>
        <w:t>ment</w:t>
      </w:r>
      <w:r w:rsidR="001C230B" w:rsidRPr="002E5326">
        <w:rPr>
          <w:rStyle w:val="MyBodyChar"/>
          <w:sz w:val="22"/>
          <w:szCs w:val="22"/>
          <w:lang w:val="en-ZA"/>
        </w:rPr>
        <w:t xml:space="preserve"> for HIV in public hospitals </w:t>
      </w:r>
      <w:r w:rsidR="006F6951" w:rsidRPr="002E5326">
        <w:rPr>
          <w:rStyle w:val="MyBodyChar"/>
          <w:sz w:val="22"/>
          <w:szCs w:val="22"/>
          <w:lang w:val="en-ZA"/>
        </w:rPr>
        <w:t xml:space="preserve">and many are subsequently </w:t>
      </w:r>
      <w:r w:rsidR="001C230B" w:rsidRPr="002E5326">
        <w:rPr>
          <w:rStyle w:val="MyBodyChar"/>
          <w:sz w:val="22"/>
          <w:szCs w:val="22"/>
          <w:lang w:val="en-ZA"/>
        </w:rPr>
        <w:t>forced to rely on NGO treatment programmes.</w:t>
      </w:r>
      <w:r w:rsidR="00564EF0" w:rsidRPr="002E5326">
        <w:rPr>
          <w:rStyle w:val="FootnoteReference"/>
          <w:rFonts w:cs="Arial"/>
          <w:sz w:val="22"/>
          <w:szCs w:val="22"/>
          <w:lang w:val="en-ZA"/>
        </w:rPr>
        <w:footnoteReference w:id="26"/>
      </w:r>
      <w:r w:rsidRPr="002E5326">
        <w:rPr>
          <w:rStyle w:val="MyBodyChar"/>
          <w:sz w:val="22"/>
          <w:szCs w:val="22"/>
          <w:lang w:val="en-ZA"/>
        </w:rPr>
        <w:t xml:space="preserve">  These factors </w:t>
      </w:r>
      <w:r w:rsidR="006F6951" w:rsidRPr="002E5326">
        <w:rPr>
          <w:rStyle w:val="MyBodyChar"/>
          <w:sz w:val="22"/>
          <w:szCs w:val="22"/>
          <w:lang w:val="en-ZA"/>
        </w:rPr>
        <w:t xml:space="preserve">are concerning and </w:t>
      </w:r>
      <w:r w:rsidRPr="002E5326">
        <w:rPr>
          <w:rStyle w:val="MyBodyChar"/>
          <w:sz w:val="22"/>
          <w:szCs w:val="22"/>
          <w:lang w:val="en-ZA"/>
        </w:rPr>
        <w:t>demonstrate t</w:t>
      </w:r>
      <w:r w:rsidR="006F6951" w:rsidRPr="002E5326">
        <w:rPr>
          <w:rStyle w:val="MyBodyChar"/>
          <w:sz w:val="22"/>
          <w:szCs w:val="22"/>
          <w:lang w:val="en-ZA"/>
        </w:rPr>
        <w:t>he need for a robust national approach to root out xenophobia in the health s</w:t>
      </w:r>
      <w:r w:rsidR="005257C1" w:rsidRPr="002E5326">
        <w:rPr>
          <w:rStyle w:val="MyBodyChar"/>
          <w:sz w:val="22"/>
          <w:szCs w:val="22"/>
          <w:lang w:val="en-ZA"/>
        </w:rPr>
        <w:t>ector</w:t>
      </w:r>
      <w:r w:rsidR="006F6951" w:rsidRPr="002E5326">
        <w:rPr>
          <w:rStyle w:val="MyBodyChar"/>
          <w:sz w:val="22"/>
          <w:szCs w:val="22"/>
          <w:lang w:val="en-ZA"/>
        </w:rPr>
        <w:t xml:space="preserve">.  </w:t>
      </w:r>
      <w:r w:rsidRPr="002E5326">
        <w:rPr>
          <w:rStyle w:val="MyBodyChar"/>
          <w:sz w:val="22"/>
          <w:szCs w:val="22"/>
          <w:lang w:val="en-ZA"/>
        </w:rPr>
        <w:t xml:space="preserve"> </w:t>
      </w:r>
    </w:p>
    <w:p w14:paraId="3FE40083" w14:textId="77777777" w:rsidR="00E86274" w:rsidRPr="002E5326" w:rsidRDefault="00E86274" w:rsidP="00E86274">
      <w:pPr>
        <w:pStyle w:val="SingleTxtG"/>
        <w:spacing w:line="360" w:lineRule="auto"/>
        <w:ind w:left="720" w:right="-46"/>
        <w:rPr>
          <w:rStyle w:val="MyBodyChar"/>
          <w:sz w:val="22"/>
          <w:szCs w:val="22"/>
          <w:lang w:val="en-ZA"/>
        </w:rPr>
      </w:pPr>
    </w:p>
    <w:p w14:paraId="76D7F25E" w14:textId="2A62CECD" w:rsidR="00E86274" w:rsidRPr="002E5326" w:rsidRDefault="007D32C7" w:rsidP="00CF7BCC">
      <w:pPr>
        <w:pStyle w:val="SingleTxtG"/>
        <w:numPr>
          <w:ilvl w:val="0"/>
          <w:numId w:val="3"/>
        </w:numPr>
        <w:spacing w:line="360" w:lineRule="auto"/>
        <w:ind w:right="-46" w:hanging="720"/>
        <w:rPr>
          <w:rFonts w:ascii="Arial" w:hAnsi="Arial" w:cs="Arial"/>
          <w:sz w:val="22"/>
          <w:szCs w:val="22"/>
          <w:lang w:val="en-ZA"/>
        </w:rPr>
      </w:pPr>
      <w:r w:rsidRPr="002E5326">
        <w:rPr>
          <w:rFonts w:ascii="Arial" w:hAnsi="Arial" w:cs="Arial"/>
          <w:sz w:val="22"/>
          <w:szCs w:val="22"/>
          <w:lang w:val="en-ZA" w:eastAsia="en-ZA"/>
        </w:rPr>
        <w:t>The SAHRC</w:t>
      </w:r>
      <w:r w:rsidR="005E721C" w:rsidRPr="002E5326">
        <w:rPr>
          <w:rFonts w:ascii="Arial" w:hAnsi="Arial" w:cs="Arial"/>
          <w:sz w:val="22"/>
          <w:szCs w:val="22"/>
          <w:lang w:val="en-ZA" w:eastAsia="en-ZA"/>
        </w:rPr>
        <w:t xml:space="preserve"> further</w:t>
      </w:r>
      <w:r w:rsidRPr="002E5326">
        <w:rPr>
          <w:rFonts w:ascii="Arial" w:hAnsi="Arial" w:cs="Arial"/>
          <w:sz w:val="22"/>
          <w:szCs w:val="22"/>
          <w:lang w:val="en-ZA" w:eastAsia="en-ZA"/>
        </w:rPr>
        <w:t xml:space="preserve"> brings to the Committee</w:t>
      </w:r>
      <w:r w:rsidR="005E721C" w:rsidRPr="002E5326">
        <w:rPr>
          <w:rFonts w:ascii="Arial" w:hAnsi="Arial" w:cs="Arial"/>
          <w:sz w:val="22"/>
          <w:szCs w:val="22"/>
          <w:lang w:val="en-ZA" w:eastAsia="en-ZA"/>
        </w:rPr>
        <w:t>’</w:t>
      </w:r>
      <w:r w:rsidRPr="002E5326">
        <w:rPr>
          <w:rFonts w:ascii="Arial" w:hAnsi="Arial" w:cs="Arial"/>
          <w:sz w:val="22"/>
          <w:szCs w:val="22"/>
          <w:lang w:val="en-ZA" w:eastAsia="en-ZA"/>
        </w:rPr>
        <w:t>s attention that in</w:t>
      </w:r>
      <w:r w:rsidR="005E721C" w:rsidRPr="002E5326">
        <w:rPr>
          <w:rFonts w:ascii="Arial" w:hAnsi="Arial" w:cs="Arial"/>
          <w:sz w:val="22"/>
          <w:szCs w:val="22"/>
          <w:lang w:val="en-ZA" w:eastAsia="en-ZA"/>
        </w:rPr>
        <w:t xml:space="preserve"> </w:t>
      </w:r>
      <w:r w:rsidRPr="002E5326">
        <w:rPr>
          <w:rFonts w:ascii="Arial" w:hAnsi="Arial" w:cs="Arial"/>
          <w:sz w:val="22"/>
          <w:szCs w:val="22"/>
          <w:lang w:val="en-ZA" w:eastAsia="en-ZA"/>
        </w:rPr>
        <w:t xml:space="preserve">2014, the </w:t>
      </w:r>
      <w:r w:rsidR="00E86274" w:rsidRPr="002E5326">
        <w:rPr>
          <w:rFonts w:ascii="Arial" w:hAnsi="Arial" w:cs="Arial"/>
          <w:sz w:val="22"/>
          <w:szCs w:val="22"/>
          <w:lang w:val="en-ZA" w:eastAsia="en-ZA"/>
        </w:rPr>
        <w:t>institution</w:t>
      </w:r>
      <w:r w:rsidRPr="002E5326">
        <w:rPr>
          <w:rFonts w:ascii="Arial" w:hAnsi="Arial" w:cs="Arial"/>
          <w:sz w:val="22"/>
          <w:szCs w:val="22"/>
          <w:lang w:val="en-ZA" w:eastAsia="en-ZA"/>
        </w:rPr>
        <w:t xml:space="preserve"> </w:t>
      </w:r>
      <w:r w:rsidR="005E721C" w:rsidRPr="002E5326">
        <w:rPr>
          <w:rFonts w:ascii="Arial" w:hAnsi="Arial" w:cs="Arial"/>
          <w:sz w:val="22"/>
          <w:szCs w:val="22"/>
          <w:lang w:val="en-ZA" w:eastAsia="en-ZA"/>
        </w:rPr>
        <w:t>conducted an investigation into the right to health</w:t>
      </w:r>
      <w:r w:rsidR="004D393D" w:rsidRPr="002E5326">
        <w:rPr>
          <w:rFonts w:ascii="Arial" w:hAnsi="Arial" w:cs="Arial"/>
          <w:sz w:val="22"/>
          <w:szCs w:val="22"/>
          <w:lang w:val="en-ZA" w:eastAsia="en-ZA"/>
        </w:rPr>
        <w:t>care</w:t>
      </w:r>
      <w:r w:rsidR="005E721C" w:rsidRPr="002E5326">
        <w:rPr>
          <w:rFonts w:ascii="Arial" w:hAnsi="Arial" w:cs="Arial"/>
          <w:sz w:val="22"/>
          <w:szCs w:val="22"/>
          <w:lang w:val="en-ZA" w:eastAsia="en-ZA"/>
        </w:rPr>
        <w:t xml:space="preserve"> for</w:t>
      </w:r>
      <w:r w:rsidRPr="002E5326">
        <w:rPr>
          <w:rFonts w:ascii="Arial" w:hAnsi="Arial" w:cs="Arial"/>
          <w:sz w:val="22"/>
          <w:szCs w:val="22"/>
          <w:lang w:val="en-ZA" w:eastAsia="en-ZA"/>
        </w:rPr>
        <w:t xml:space="preserve"> detainees at the Lindela Repatriation Centre.</w:t>
      </w:r>
      <w:r w:rsidR="005E721C" w:rsidRPr="002E5326">
        <w:rPr>
          <w:rStyle w:val="FootnoteReference"/>
          <w:rFonts w:cs="Arial"/>
          <w:sz w:val="22"/>
          <w:szCs w:val="22"/>
          <w:lang w:val="en-ZA" w:eastAsia="en-ZA"/>
        </w:rPr>
        <w:footnoteReference w:id="27"/>
      </w:r>
      <w:r w:rsidRPr="002E5326">
        <w:rPr>
          <w:rFonts w:ascii="Arial" w:hAnsi="Arial" w:cs="Arial"/>
          <w:sz w:val="22"/>
          <w:szCs w:val="22"/>
          <w:lang w:val="en-ZA" w:eastAsia="en-ZA"/>
        </w:rPr>
        <w:t xml:space="preserve"> </w:t>
      </w:r>
      <w:r w:rsidR="005E721C" w:rsidRPr="002E5326">
        <w:rPr>
          <w:rFonts w:ascii="Arial" w:hAnsi="Arial" w:cs="Arial"/>
          <w:sz w:val="22"/>
          <w:szCs w:val="22"/>
          <w:lang w:val="en-ZA" w:eastAsia="en-ZA"/>
        </w:rPr>
        <w:t xml:space="preserve"> </w:t>
      </w:r>
      <w:r w:rsidRPr="002E5326">
        <w:rPr>
          <w:rFonts w:ascii="Arial" w:hAnsi="Arial" w:cs="Arial"/>
          <w:sz w:val="22"/>
          <w:szCs w:val="22"/>
          <w:lang w:val="en-ZA" w:eastAsia="en-ZA"/>
        </w:rPr>
        <w:t>The investigation revealed</w:t>
      </w:r>
      <w:r w:rsidR="004D393D" w:rsidRPr="002E5326">
        <w:rPr>
          <w:rFonts w:ascii="Arial" w:hAnsi="Arial" w:cs="Arial"/>
          <w:sz w:val="22"/>
          <w:szCs w:val="22"/>
          <w:lang w:val="en-ZA" w:eastAsia="en-ZA"/>
        </w:rPr>
        <w:t xml:space="preserve"> numerous shortcomings, including,</w:t>
      </w:r>
      <w:r w:rsidR="00E86274" w:rsidRPr="002E5326">
        <w:rPr>
          <w:rFonts w:ascii="Arial" w:hAnsi="Arial" w:cs="Arial"/>
          <w:sz w:val="22"/>
          <w:szCs w:val="22"/>
          <w:lang w:val="en-ZA" w:eastAsia="en-ZA"/>
        </w:rPr>
        <w:t xml:space="preserve"> </w:t>
      </w:r>
      <w:r w:rsidR="00E86274" w:rsidRPr="002E5326">
        <w:rPr>
          <w:rFonts w:ascii="Arial" w:hAnsi="Arial" w:cs="Arial"/>
          <w:i/>
          <w:sz w:val="22"/>
          <w:szCs w:val="22"/>
          <w:lang w:val="en-ZA" w:eastAsia="en-ZA"/>
        </w:rPr>
        <w:t>inter alia</w:t>
      </w:r>
      <w:r w:rsidR="00E86274" w:rsidRPr="002E5326">
        <w:rPr>
          <w:rFonts w:ascii="Arial" w:hAnsi="Arial" w:cs="Arial"/>
          <w:sz w:val="22"/>
          <w:szCs w:val="22"/>
          <w:lang w:val="en-ZA" w:eastAsia="en-ZA"/>
        </w:rPr>
        <w:t xml:space="preserve">, </w:t>
      </w:r>
      <w:r w:rsidR="004D393D" w:rsidRPr="002E5326">
        <w:rPr>
          <w:rFonts w:ascii="Arial" w:hAnsi="Arial" w:cs="Arial"/>
          <w:sz w:val="22"/>
          <w:szCs w:val="22"/>
          <w:lang w:val="en-ZA" w:eastAsia="en-ZA"/>
        </w:rPr>
        <w:t xml:space="preserve"> i) the</w:t>
      </w:r>
      <w:r w:rsidRPr="002E5326">
        <w:rPr>
          <w:rFonts w:ascii="Arial" w:hAnsi="Arial" w:cs="Arial"/>
          <w:sz w:val="22"/>
          <w:szCs w:val="22"/>
          <w:lang w:val="en-ZA" w:eastAsia="en-ZA"/>
        </w:rPr>
        <w:t xml:space="preserve"> lack of provision for TB testing and iso</w:t>
      </w:r>
      <w:r w:rsidR="004D393D" w:rsidRPr="002E5326">
        <w:rPr>
          <w:rFonts w:ascii="Arial" w:hAnsi="Arial" w:cs="Arial"/>
          <w:sz w:val="22"/>
          <w:szCs w:val="22"/>
          <w:lang w:val="en-ZA" w:eastAsia="en-ZA"/>
        </w:rPr>
        <w:t xml:space="preserve">lation of infected persons; ii) poor </w:t>
      </w:r>
      <w:r w:rsidRPr="002E5326">
        <w:rPr>
          <w:rFonts w:ascii="Arial" w:hAnsi="Arial" w:cs="Arial"/>
          <w:sz w:val="22"/>
          <w:szCs w:val="22"/>
          <w:lang w:val="en-ZA" w:eastAsia="en-ZA"/>
        </w:rPr>
        <w:t xml:space="preserve">psychological care; </w:t>
      </w:r>
      <w:r w:rsidR="004D393D" w:rsidRPr="002E5326">
        <w:rPr>
          <w:rFonts w:ascii="Arial" w:hAnsi="Arial" w:cs="Arial"/>
          <w:sz w:val="22"/>
          <w:szCs w:val="22"/>
          <w:lang w:val="en-ZA" w:eastAsia="en-ZA"/>
        </w:rPr>
        <w:t>iii) un</w:t>
      </w:r>
      <w:r w:rsidR="00E86274" w:rsidRPr="002E5326">
        <w:rPr>
          <w:rFonts w:ascii="Arial" w:hAnsi="Arial" w:cs="Arial"/>
          <w:sz w:val="22"/>
          <w:szCs w:val="22"/>
          <w:lang w:val="en-ZA" w:eastAsia="en-ZA"/>
        </w:rPr>
        <w:t>availability of condoms; iv) the</w:t>
      </w:r>
      <w:r w:rsidRPr="002E5326">
        <w:rPr>
          <w:rFonts w:ascii="Arial" w:hAnsi="Arial" w:cs="Arial"/>
          <w:sz w:val="22"/>
          <w:szCs w:val="22"/>
          <w:lang w:val="en-ZA" w:eastAsia="en-ZA"/>
        </w:rPr>
        <w:t xml:space="preserve"> lack of volunta</w:t>
      </w:r>
      <w:r w:rsidR="00E86274" w:rsidRPr="002E5326">
        <w:rPr>
          <w:rFonts w:ascii="Arial" w:hAnsi="Arial" w:cs="Arial"/>
          <w:sz w:val="22"/>
          <w:szCs w:val="22"/>
          <w:lang w:val="en-ZA" w:eastAsia="en-ZA"/>
        </w:rPr>
        <w:t>ry counselling and testing for HIV/AIDS</w:t>
      </w:r>
      <w:r w:rsidRPr="002E5326">
        <w:rPr>
          <w:rFonts w:ascii="Arial" w:hAnsi="Arial" w:cs="Arial"/>
          <w:sz w:val="22"/>
          <w:szCs w:val="22"/>
          <w:lang w:val="en-ZA" w:eastAsia="en-ZA"/>
        </w:rPr>
        <w:t>;</w:t>
      </w:r>
      <w:r w:rsidR="00E86274" w:rsidRPr="002E5326">
        <w:rPr>
          <w:rFonts w:ascii="Arial" w:hAnsi="Arial" w:cs="Arial"/>
          <w:sz w:val="22"/>
          <w:szCs w:val="22"/>
          <w:lang w:val="en-ZA" w:eastAsia="en-ZA"/>
        </w:rPr>
        <w:t xml:space="preserve"> and,</w:t>
      </w:r>
      <w:r w:rsidRPr="002E5326">
        <w:rPr>
          <w:rFonts w:ascii="Arial" w:hAnsi="Arial" w:cs="Arial"/>
          <w:sz w:val="22"/>
          <w:szCs w:val="22"/>
          <w:lang w:val="en-ZA" w:eastAsia="en-ZA"/>
        </w:rPr>
        <w:t xml:space="preserve"> </w:t>
      </w:r>
      <w:r w:rsidR="004D393D" w:rsidRPr="002E5326">
        <w:rPr>
          <w:rFonts w:ascii="Arial" w:hAnsi="Arial" w:cs="Arial"/>
          <w:sz w:val="22"/>
          <w:szCs w:val="22"/>
          <w:lang w:val="en-ZA" w:eastAsia="en-ZA"/>
        </w:rPr>
        <w:t xml:space="preserve">v) </w:t>
      </w:r>
      <w:r w:rsidR="00E86274" w:rsidRPr="002E5326">
        <w:rPr>
          <w:rFonts w:ascii="Arial" w:hAnsi="Arial" w:cs="Arial"/>
          <w:sz w:val="22"/>
          <w:szCs w:val="22"/>
          <w:lang w:val="en-ZA" w:eastAsia="en-ZA"/>
        </w:rPr>
        <w:t xml:space="preserve">the </w:t>
      </w:r>
      <w:r w:rsidRPr="002E5326">
        <w:rPr>
          <w:rFonts w:ascii="Arial" w:hAnsi="Arial" w:cs="Arial"/>
          <w:sz w:val="22"/>
          <w:szCs w:val="22"/>
          <w:lang w:val="en-ZA" w:eastAsia="en-ZA"/>
        </w:rPr>
        <w:t>unavailability of tetanus vaccines</w:t>
      </w:r>
      <w:r w:rsidR="004D393D" w:rsidRPr="002E5326">
        <w:rPr>
          <w:rFonts w:ascii="Arial" w:hAnsi="Arial" w:cs="Arial"/>
          <w:sz w:val="22"/>
          <w:szCs w:val="22"/>
          <w:lang w:val="en-ZA" w:eastAsia="en-ZA"/>
        </w:rPr>
        <w:t>.</w:t>
      </w:r>
      <w:r w:rsidR="004D393D" w:rsidRPr="002E5326">
        <w:rPr>
          <w:rStyle w:val="FootnoteReference"/>
          <w:rFonts w:cs="Arial"/>
          <w:sz w:val="22"/>
          <w:szCs w:val="22"/>
          <w:lang w:val="en-ZA" w:eastAsia="en-ZA"/>
        </w:rPr>
        <w:footnoteReference w:id="28"/>
      </w:r>
      <w:r w:rsidR="004D393D" w:rsidRPr="002E5326">
        <w:rPr>
          <w:rFonts w:ascii="Arial" w:hAnsi="Arial" w:cs="Arial"/>
          <w:sz w:val="22"/>
          <w:szCs w:val="22"/>
          <w:lang w:val="en-ZA" w:eastAsia="en-ZA"/>
        </w:rPr>
        <w:t> </w:t>
      </w:r>
      <w:r w:rsidR="00475353" w:rsidRPr="002E5326">
        <w:rPr>
          <w:rFonts w:ascii="Arial" w:hAnsi="Arial" w:cs="Arial"/>
          <w:sz w:val="22"/>
          <w:szCs w:val="22"/>
          <w:lang w:val="en-ZA" w:eastAsia="en-ZA"/>
        </w:rPr>
        <w:t xml:space="preserve"> </w:t>
      </w:r>
      <w:r w:rsidR="004D393D" w:rsidRPr="002E5326">
        <w:rPr>
          <w:rFonts w:ascii="Arial" w:hAnsi="Arial" w:cs="Arial"/>
          <w:sz w:val="22"/>
          <w:szCs w:val="22"/>
          <w:lang w:val="en-ZA" w:eastAsia="en-ZA"/>
        </w:rPr>
        <w:t xml:space="preserve">It was further found that there were </w:t>
      </w:r>
      <w:r w:rsidRPr="002E5326">
        <w:rPr>
          <w:rFonts w:ascii="Arial" w:hAnsi="Arial" w:cs="Arial"/>
          <w:sz w:val="22"/>
          <w:szCs w:val="22"/>
          <w:lang w:val="en-ZA" w:eastAsia="en-ZA"/>
        </w:rPr>
        <w:t>overcrowding in rooms</w:t>
      </w:r>
      <w:r w:rsidR="004D393D" w:rsidRPr="002E5326">
        <w:rPr>
          <w:rFonts w:ascii="Arial" w:hAnsi="Arial" w:cs="Arial"/>
          <w:sz w:val="22"/>
          <w:szCs w:val="22"/>
          <w:lang w:val="en-ZA" w:eastAsia="en-ZA"/>
        </w:rPr>
        <w:t xml:space="preserve"> </w:t>
      </w:r>
      <w:r w:rsidRPr="002E5326">
        <w:rPr>
          <w:rFonts w:ascii="Arial" w:hAnsi="Arial" w:cs="Arial"/>
          <w:sz w:val="22"/>
          <w:szCs w:val="22"/>
          <w:lang w:val="en-ZA" w:eastAsia="en-ZA"/>
        </w:rPr>
        <w:t>and</w:t>
      </w:r>
      <w:r w:rsidR="004D393D" w:rsidRPr="002E5326">
        <w:rPr>
          <w:rFonts w:ascii="Arial" w:hAnsi="Arial" w:cs="Arial"/>
          <w:sz w:val="22"/>
          <w:szCs w:val="22"/>
          <w:lang w:val="en-ZA" w:eastAsia="en-ZA"/>
        </w:rPr>
        <w:t xml:space="preserve"> that the</w:t>
      </w:r>
      <w:r w:rsidRPr="002E5326">
        <w:rPr>
          <w:rFonts w:ascii="Arial" w:hAnsi="Arial" w:cs="Arial"/>
          <w:sz w:val="22"/>
          <w:szCs w:val="22"/>
          <w:lang w:val="en-ZA" w:eastAsia="en-ZA"/>
        </w:rPr>
        <w:t xml:space="preserve"> time intervals between the serving of the evening meal and breakfast </w:t>
      </w:r>
      <w:r w:rsidR="004D393D" w:rsidRPr="002E5326">
        <w:rPr>
          <w:rFonts w:ascii="Arial" w:hAnsi="Arial" w:cs="Arial"/>
          <w:sz w:val="22"/>
          <w:szCs w:val="22"/>
          <w:lang w:val="en-ZA" w:eastAsia="en-ZA"/>
        </w:rPr>
        <w:t xml:space="preserve">did not comply with the prescribed time periods in the </w:t>
      </w:r>
      <w:r w:rsidRPr="002E5326">
        <w:rPr>
          <w:rFonts w:ascii="Arial" w:hAnsi="Arial" w:cs="Arial"/>
          <w:sz w:val="22"/>
          <w:szCs w:val="22"/>
          <w:lang w:val="en-ZA" w:eastAsia="en-ZA"/>
        </w:rPr>
        <w:t>Regulations to the Immigration Act.</w:t>
      </w:r>
      <w:r w:rsidR="004D393D" w:rsidRPr="002E5326">
        <w:rPr>
          <w:rStyle w:val="FootnoteReference"/>
          <w:rFonts w:cs="Arial"/>
          <w:sz w:val="22"/>
          <w:szCs w:val="22"/>
          <w:lang w:val="en-ZA" w:eastAsia="en-ZA"/>
        </w:rPr>
        <w:footnoteReference w:id="29"/>
      </w:r>
      <w:r w:rsidR="004D393D" w:rsidRPr="002E5326">
        <w:rPr>
          <w:rFonts w:ascii="Arial" w:hAnsi="Arial" w:cs="Arial"/>
          <w:sz w:val="22"/>
          <w:szCs w:val="22"/>
          <w:lang w:val="en-ZA" w:eastAsia="en-ZA"/>
        </w:rPr>
        <w:t xml:space="preserve">  Whilst the SAHRC continues to monitor Lindela closely, these findings further demonstrate the need for the establishment of an independent monitoring mechanism as contained in the </w:t>
      </w:r>
      <w:r w:rsidR="004D393D" w:rsidRPr="002E5326">
        <w:rPr>
          <w:rFonts w:ascii="Arial" w:hAnsi="Arial" w:cs="Arial"/>
          <w:sz w:val="22"/>
          <w:szCs w:val="22"/>
          <w:lang w:val="en-ZA"/>
        </w:rPr>
        <w:t xml:space="preserve">Optional Protocol to the Convention </w:t>
      </w:r>
      <w:proofErr w:type="gramStart"/>
      <w:r w:rsidR="004D393D" w:rsidRPr="002E5326">
        <w:rPr>
          <w:rFonts w:ascii="Arial" w:hAnsi="Arial" w:cs="Arial"/>
          <w:sz w:val="22"/>
          <w:szCs w:val="22"/>
          <w:lang w:val="en-ZA"/>
        </w:rPr>
        <w:t>Against</w:t>
      </w:r>
      <w:proofErr w:type="gramEnd"/>
      <w:r w:rsidR="004D393D" w:rsidRPr="002E5326">
        <w:rPr>
          <w:rFonts w:ascii="Arial" w:hAnsi="Arial" w:cs="Arial"/>
          <w:sz w:val="22"/>
          <w:szCs w:val="22"/>
          <w:lang w:val="en-ZA"/>
        </w:rPr>
        <w:t xml:space="preserve"> Torture and Other Cruel, Inhuman or Degrading Treatment or Punishment (OPCAT). </w:t>
      </w:r>
    </w:p>
    <w:p w14:paraId="606CB1BC" w14:textId="77777777" w:rsidR="004D393D" w:rsidRPr="002E5326" w:rsidRDefault="004D393D" w:rsidP="005E721C">
      <w:pPr>
        <w:spacing w:line="360" w:lineRule="auto"/>
        <w:jc w:val="both"/>
        <w:rPr>
          <w:rFonts w:ascii="Arial" w:hAnsi="Arial" w:cs="Arial"/>
        </w:rPr>
      </w:pPr>
    </w:p>
    <w:p w14:paraId="44EB5AC7" w14:textId="5CDF4FC4" w:rsidR="004D393D" w:rsidRPr="002E5326" w:rsidRDefault="00E86274" w:rsidP="00E86274">
      <w:pPr>
        <w:pStyle w:val="MyHeading"/>
        <w:numPr>
          <w:ilvl w:val="0"/>
          <w:numId w:val="0"/>
        </w:numPr>
        <w:shd w:val="clear" w:color="auto" w:fill="E7E6E6" w:themeFill="background2"/>
      </w:pPr>
      <w:bookmarkStart w:id="13" w:name="_Toc457221626"/>
      <w:r w:rsidRPr="002E5326">
        <w:t>R</w:t>
      </w:r>
      <w:r w:rsidR="004D393D" w:rsidRPr="002E5326">
        <w:t>ecommendations to the Committee</w:t>
      </w:r>
      <w:bookmarkEnd w:id="13"/>
      <w:r w:rsidR="00205332">
        <w:t xml:space="preserve"> </w:t>
      </w:r>
      <w:r w:rsidR="004D393D" w:rsidRPr="002E5326">
        <w:t xml:space="preserve">  </w:t>
      </w:r>
    </w:p>
    <w:p w14:paraId="67FC3BED" w14:textId="77777777" w:rsidR="00205332" w:rsidRPr="00205332" w:rsidRDefault="00205332" w:rsidP="00205332">
      <w:pPr>
        <w:shd w:val="clear" w:color="auto" w:fill="E7E6E6" w:themeFill="background2"/>
        <w:spacing w:line="360" w:lineRule="auto"/>
        <w:jc w:val="both"/>
        <w:rPr>
          <w:rFonts w:ascii="Arial" w:hAnsi="Arial" w:cs="Arial"/>
        </w:rPr>
      </w:pPr>
    </w:p>
    <w:p w14:paraId="1786EE66" w14:textId="0E4A3A86" w:rsidR="00205332" w:rsidRDefault="00205332" w:rsidP="00205332">
      <w:pPr>
        <w:pStyle w:val="ListParagraph"/>
        <w:numPr>
          <w:ilvl w:val="0"/>
          <w:numId w:val="3"/>
        </w:numPr>
        <w:shd w:val="clear" w:color="auto" w:fill="E7E6E6" w:themeFill="background2"/>
        <w:spacing w:line="360" w:lineRule="auto"/>
        <w:ind w:hanging="720"/>
        <w:jc w:val="both"/>
        <w:rPr>
          <w:rFonts w:ascii="Arial" w:hAnsi="Arial" w:cs="Arial"/>
        </w:rPr>
      </w:pPr>
      <w:r w:rsidRPr="002E5326">
        <w:rPr>
          <w:rFonts w:ascii="Arial" w:hAnsi="Arial" w:cs="Arial"/>
        </w:rPr>
        <w:t xml:space="preserve">The </w:t>
      </w:r>
      <w:r>
        <w:rPr>
          <w:rFonts w:ascii="Arial" w:hAnsi="Arial" w:cs="Arial"/>
        </w:rPr>
        <w:t xml:space="preserve">Committee should encourage the South African government to </w:t>
      </w:r>
      <w:r w:rsidRPr="002E5326">
        <w:rPr>
          <w:rFonts w:ascii="Arial" w:hAnsi="Arial" w:cs="Arial"/>
        </w:rPr>
        <w:t xml:space="preserve">ratify the OPCAT and establish a national preventive mechanism to </w:t>
      </w:r>
      <w:r>
        <w:rPr>
          <w:rFonts w:ascii="Arial" w:hAnsi="Arial" w:cs="Arial"/>
        </w:rPr>
        <w:t xml:space="preserve">enhance the </w:t>
      </w:r>
      <w:r w:rsidRPr="002E5326">
        <w:rPr>
          <w:rFonts w:ascii="Arial" w:hAnsi="Arial" w:cs="Arial"/>
        </w:rPr>
        <w:t>monitor</w:t>
      </w:r>
      <w:r>
        <w:rPr>
          <w:rFonts w:ascii="Arial" w:hAnsi="Arial" w:cs="Arial"/>
        </w:rPr>
        <w:t>ing</w:t>
      </w:r>
      <w:r w:rsidRPr="002E5326">
        <w:rPr>
          <w:rFonts w:ascii="Arial" w:hAnsi="Arial" w:cs="Arial"/>
        </w:rPr>
        <w:t xml:space="preserve"> places where persons are deprived of their liberty </w:t>
      </w:r>
      <w:r>
        <w:rPr>
          <w:rFonts w:ascii="Arial" w:hAnsi="Arial" w:cs="Arial"/>
        </w:rPr>
        <w:t>(</w:t>
      </w:r>
      <w:r w:rsidRPr="002E5326">
        <w:rPr>
          <w:rFonts w:ascii="Arial" w:hAnsi="Arial" w:cs="Arial"/>
        </w:rPr>
        <w:t>such as the Lindela Repatriation Centre</w:t>
      </w:r>
      <w:r>
        <w:rPr>
          <w:rFonts w:ascii="Arial" w:hAnsi="Arial" w:cs="Arial"/>
        </w:rPr>
        <w:t>)</w:t>
      </w:r>
      <w:r w:rsidRPr="002E5326">
        <w:rPr>
          <w:rFonts w:ascii="Arial" w:hAnsi="Arial" w:cs="Arial"/>
        </w:rPr>
        <w:t>.</w:t>
      </w:r>
    </w:p>
    <w:p w14:paraId="2E746EB6" w14:textId="77777777" w:rsidR="00205332" w:rsidRPr="002E5326" w:rsidRDefault="00205332" w:rsidP="00205332">
      <w:pPr>
        <w:pStyle w:val="ListParagraph"/>
        <w:shd w:val="clear" w:color="auto" w:fill="E7E6E6" w:themeFill="background2"/>
        <w:spacing w:line="360" w:lineRule="auto"/>
        <w:ind w:hanging="720"/>
        <w:jc w:val="both"/>
        <w:rPr>
          <w:rFonts w:ascii="Arial" w:hAnsi="Arial" w:cs="Arial"/>
        </w:rPr>
      </w:pPr>
    </w:p>
    <w:p w14:paraId="3B9D5DFE" w14:textId="021C1B38" w:rsidR="000322D0" w:rsidRPr="002E5326" w:rsidRDefault="003A13B0" w:rsidP="009273EC">
      <w:pPr>
        <w:pStyle w:val="ListParagraph"/>
        <w:numPr>
          <w:ilvl w:val="0"/>
          <w:numId w:val="3"/>
        </w:numPr>
        <w:shd w:val="clear" w:color="auto" w:fill="E7E6E6" w:themeFill="background2"/>
        <w:spacing w:line="360" w:lineRule="auto"/>
        <w:ind w:hanging="720"/>
        <w:jc w:val="both"/>
        <w:rPr>
          <w:rFonts w:ascii="Arial" w:hAnsi="Arial" w:cs="Arial"/>
        </w:rPr>
      </w:pPr>
      <w:r w:rsidRPr="002E5326">
        <w:rPr>
          <w:rFonts w:ascii="Arial" w:hAnsi="Arial" w:cs="Arial"/>
        </w:rPr>
        <w:t>The</w:t>
      </w:r>
      <w:r w:rsidR="00205332">
        <w:rPr>
          <w:rFonts w:ascii="Arial" w:hAnsi="Arial" w:cs="Arial"/>
        </w:rPr>
        <w:t xml:space="preserve"> Committee should recommend that</w:t>
      </w:r>
      <w:r w:rsidRPr="002E5326">
        <w:rPr>
          <w:rFonts w:ascii="Arial" w:hAnsi="Arial" w:cs="Arial"/>
        </w:rPr>
        <w:t xml:space="preserve"> government should embark on a nationwide human rights training initiative to educate persons working in the health</w:t>
      </w:r>
      <w:r w:rsidR="001A3BF3" w:rsidRPr="002E5326">
        <w:rPr>
          <w:rFonts w:ascii="Arial" w:hAnsi="Arial" w:cs="Arial"/>
        </w:rPr>
        <w:t>care industry</w:t>
      </w:r>
      <w:r w:rsidRPr="002E5326">
        <w:rPr>
          <w:rFonts w:ascii="Arial" w:hAnsi="Arial" w:cs="Arial"/>
        </w:rPr>
        <w:t xml:space="preserve"> (doctors, nurses, administrative staff etc.) about </w:t>
      </w:r>
      <w:r w:rsidR="001A3BF3" w:rsidRPr="002E5326">
        <w:rPr>
          <w:rFonts w:ascii="Arial" w:hAnsi="Arial" w:cs="Arial"/>
        </w:rPr>
        <w:t xml:space="preserve">xenophobia and </w:t>
      </w:r>
      <w:r w:rsidRPr="002E5326">
        <w:rPr>
          <w:rFonts w:ascii="Arial" w:hAnsi="Arial" w:cs="Arial"/>
        </w:rPr>
        <w:t>th</w:t>
      </w:r>
      <w:r w:rsidR="00205332">
        <w:rPr>
          <w:rFonts w:ascii="Arial" w:hAnsi="Arial" w:cs="Arial"/>
        </w:rPr>
        <w:t xml:space="preserve">e rights of non-nationals.  These training initiatives ought to include measures on </w:t>
      </w:r>
      <w:r w:rsidRPr="002E5326">
        <w:rPr>
          <w:rFonts w:ascii="Arial" w:hAnsi="Arial" w:cs="Arial"/>
        </w:rPr>
        <w:t>how best to communicate with persons who are unable to fully speak or comprehend one of the official South African languages</w:t>
      </w:r>
      <w:r w:rsidR="00205332">
        <w:rPr>
          <w:rFonts w:ascii="Arial" w:hAnsi="Arial" w:cs="Arial"/>
        </w:rPr>
        <w:t>.  Advocacy materials and campaigns should also be introduced to encourage p</w:t>
      </w:r>
      <w:r w:rsidR="00D472AC" w:rsidRPr="002E5326">
        <w:rPr>
          <w:rFonts w:ascii="Arial" w:hAnsi="Arial" w:cs="Arial"/>
        </w:rPr>
        <w:t xml:space="preserve">atients </w:t>
      </w:r>
      <w:r w:rsidR="00205332">
        <w:rPr>
          <w:rFonts w:ascii="Arial" w:hAnsi="Arial" w:cs="Arial"/>
        </w:rPr>
        <w:t>to</w:t>
      </w:r>
      <w:r w:rsidR="00D472AC" w:rsidRPr="002E5326">
        <w:rPr>
          <w:rFonts w:ascii="Arial" w:hAnsi="Arial" w:cs="Arial"/>
        </w:rPr>
        <w:t xml:space="preserve"> lodge complaints if they have experienced ‘medica</w:t>
      </w:r>
      <w:r w:rsidR="00205332">
        <w:rPr>
          <w:rFonts w:ascii="Arial" w:hAnsi="Arial" w:cs="Arial"/>
        </w:rPr>
        <w:t xml:space="preserve">l xenophobia’ or associated discrimination and </w:t>
      </w:r>
      <w:r w:rsidR="00D472AC" w:rsidRPr="002E5326">
        <w:rPr>
          <w:rFonts w:ascii="Arial" w:hAnsi="Arial" w:cs="Arial"/>
        </w:rPr>
        <w:t xml:space="preserve">health care workers who perpetuate this phenomenon should face disciplinary action.   </w:t>
      </w:r>
    </w:p>
    <w:p w14:paraId="6B18AA7B" w14:textId="77777777" w:rsidR="000322D0" w:rsidRPr="002E5326" w:rsidRDefault="000322D0" w:rsidP="000322D0">
      <w:pPr>
        <w:shd w:val="clear" w:color="auto" w:fill="E7E6E6" w:themeFill="background2"/>
        <w:spacing w:line="360" w:lineRule="auto"/>
        <w:jc w:val="both"/>
        <w:rPr>
          <w:rFonts w:ascii="Arial" w:hAnsi="Arial" w:cs="Arial"/>
        </w:rPr>
      </w:pPr>
    </w:p>
    <w:p w14:paraId="39CE3D7F" w14:textId="77777777" w:rsidR="007D32C7" w:rsidRPr="002E5326" w:rsidRDefault="007D32C7" w:rsidP="007D32C7">
      <w:pPr>
        <w:tabs>
          <w:tab w:val="right" w:pos="850"/>
          <w:tab w:val="left" w:pos="1134"/>
          <w:tab w:val="left" w:pos="1559"/>
          <w:tab w:val="left" w:pos="1984"/>
          <w:tab w:val="left" w:leader="dot" w:pos="7654"/>
          <w:tab w:val="right" w:pos="8929"/>
          <w:tab w:val="right" w:pos="9638"/>
        </w:tabs>
        <w:spacing w:after="120"/>
      </w:pPr>
    </w:p>
    <w:p w14:paraId="381A0A9A" w14:textId="77777777" w:rsidR="0094043C" w:rsidRPr="002E5326" w:rsidRDefault="0094043C" w:rsidP="006A059B">
      <w:pPr>
        <w:tabs>
          <w:tab w:val="right" w:pos="850"/>
          <w:tab w:val="left" w:pos="1134"/>
          <w:tab w:val="left" w:pos="1559"/>
          <w:tab w:val="left" w:pos="1984"/>
          <w:tab w:val="left" w:leader="dot" w:pos="7654"/>
          <w:tab w:val="right" w:pos="8929"/>
          <w:tab w:val="right" w:pos="9638"/>
        </w:tabs>
        <w:spacing w:after="120"/>
      </w:pPr>
    </w:p>
    <w:p w14:paraId="5A158B23" w14:textId="3C3425F7" w:rsidR="006A059B" w:rsidRPr="002E5326" w:rsidRDefault="00513594" w:rsidP="00513594">
      <w:pPr>
        <w:pStyle w:val="MyHeading"/>
        <w:numPr>
          <w:ilvl w:val="0"/>
          <w:numId w:val="0"/>
        </w:numPr>
        <w:ind w:left="1440" w:hanging="1440"/>
        <w:jc w:val="both"/>
      </w:pPr>
      <w:bookmarkStart w:id="14" w:name="_Toc457221627"/>
      <w:r w:rsidRPr="002E5326">
        <w:t xml:space="preserve">Section 3: </w:t>
      </w:r>
      <w:r w:rsidRPr="002E5326">
        <w:tab/>
      </w:r>
      <w:r w:rsidR="006A059B" w:rsidRPr="002E5326">
        <w:t>Article 2: Policies and legislation to com</w:t>
      </w:r>
      <w:r w:rsidR="007B1B38" w:rsidRPr="002E5326">
        <w:t xml:space="preserve">bat racial discrimination and </w:t>
      </w:r>
      <w:r w:rsidR="006A059B" w:rsidRPr="002E5326">
        <w:t>special measures to develop and protect certain racial groups or individual</w:t>
      </w:r>
      <w:bookmarkEnd w:id="14"/>
    </w:p>
    <w:p w14:paraId="0787ABB7" w14:textId="77777777" w:rsidR="006A059B" w:rsidRPr="002E5326" w:rsidRDefault="006A059B" w:rsidP="007B1B38">
      <w:pPr>
        <w:tabs>
          <w:tab w:val="right" w:pos="850"/>
          <w:tab w:val="left" w:pos="1134"/>
          <w:tab w:val="left" w:pos="1559"/>
          <w:tab w:val="left" w:pos="1984"/>
          <w:tab w:val="left" w:leader="dot" w:pos="7654"/>
          <w:tab w:val="right" w:pos="8929"/>
          <w:tab w:val="right" w:pos="9638"/>
        </w:tabs>
        <w:spacing w:after="120"/>
      </w:pPr>
      <w:r w:rsidRPr="002E5326">
        <w:tab/>
      </w:r>
    </w:p>
    <w:p w14:paraId="7AD33177" w14:textId="2BA4689D" w:rsidR="00DC0F35" w:rsidRPr="002E5326" w:rsidRDefault="00873DE3" w:rsidP="00873DE3">
      <w:pPr>
        <w:pStyle w:val="MyHeading"/>
        <w:numPr>
          <w:ilvl w:val="0"/>
          <w:numId w:val="0"/>
        </w:numPr>
        <w:ind w:left="360" w:hanging="360"/>
      </w:pPr>
      <w:bookmarkStart w:id="15" w:name="_Toc457221628"/>
      <w:r w:rsidRPr="002E5326">
        <w:t>3.1</w:t>
      </w:r>
      <w:r w:rsidRPr="002E5326">
        <w:tab/>
      </w:r>
      <w:r w:rsidR="00CF7BCC" w:rsidRPr="002E5326">
        <w:tab/>
      </w:r>
      <w:r w:rsidR="00054C32" w:rsidRPr="002E5326">
        <w:tab/>
      </w:r>
      <w:r w:rsidR="007B1B38" w:rsidRPr="002E5326">
        <w:t>T</w:t>
      </w:r>
      <w:r w:rsidR="006A059B" w:rsidRPr="002E5326">
        <w:t>he role of traditional leadership</w:t>
      </w:r>
      <w:bookmarkEnd w:id="15"/>
    </w:p>
    <w:p w14:paraId="131DA5F5" w14:textId="77777777" w:rsidR="00DC0F35" w:rsidRPr="002E5326" w:rsidRDefault="00DC0F35" w:rsidP="006A059B">
      <w:pPr>
        <w:tabs>
          <w:tab w:val="right" w:pos="850"/>
          <w:tab w:val="left" w:pos="1134"/>
          <w:tab w:val="left" w:pos="1559"/>
          <w:tab w:val="left" w:pos="1984"/>
          <w:tab w:val="left" w:leader="dot" w:pos="7654"/>
          <w:tab w:val="right" w:pos="8929"/>
          <w:tab w:val="right" w:pos="9638"/>
        </w:tabs>
        <w:spacing w:after="120"/>
      </w:pPr>
    </w:p>
    <w:p w14:paraId="73746811" w14:textId="6BD39656" w:rsidR="009317CA" w:rsidRPr="002E5326" w:rsidRDefault="009317CA" w:rsidP="009273EC">
      <w:pPr>
        <w:pStyle w:val="ListParagraph"/>
        <w:numPr>
          <w:ilvl w:val="0"/>
          <w:numId w:val="3"/>
        </w:numPr>
        <w:autoSpaceDE w:val="0"/>
        <w:autoSpaceDN w:val="0"/>
        <w:adjustRightInd w:val="0"/>
        <w:spacing w:line="360" w:lineRule="auto"/>
        <w:ind w:hanging="720"/>
        <w:jc w:val="both"/>
        <w:rPr>
          <w:rFonts w:ascii="Arial" w:hAnsi="Arial" w:cs="Arial"/>
        </w:rPr>
      </w:pPr>
      <w:r w:rsidRPr="002E5326">
        <w:rPr>
          <w:rFonts w:ascii="Arial" w:hAnsi="Arial" w:cs="Arial"/>
        </w:rPr>
        <w:t>Whilst the State report notes the role of traditional leadership in South Africa</w:t>
      </w:r>
      <w:r w:rsidR="00A606AF" w:rsidRPr="002E5326">
        <w:rPr>
          <w:rFonts w:ascii="Arial" w:hAnsi="Arial" w:cs="Arial"/>
        </w:rPr>
        <w:t>, t</w:t>
      </w:r>
      <w:r w:rsidR="00483EAD" w:rsidRPr="002E5326">
        <w:rPr>
          <w:rFonts w:ascii="Arial" w:hAnsi="Arial" w:cs="Arial"/>
        </w:rPr>
        <w:t xml:space="preserve">he SAHRC specifically shares </w:t>
      </w:r>
      <w:r w:rsidR="00A606AF" w:rsidRPr="002E5326">
        <w:rPr>
          <w:rFonts w:ascii="Arial" w:hAnsi="Arial" w:cs="Arial"/>
        </w:rPr>
        <w:t xml:space="preserve">with the Committee </w:t>
      </w:r>
      <w:r w:rsidR="00483EAD" w:rsidRPr="002E5326">
        <w:rPr>
          <w:rFonts w:ascii="Arial" w:hAnsi="Arial" w:cs="Arial"/>
        </w:rPr>
        <w:t>the</w:t>
      </w:r>
      <w:r w:rsidR="00A606AF" w:rsidRPr="002E5326">
        <w:rPr>
          <w:rFonts w:ascii="Arial" w:hAnsi="Arial" w:cs="Arial"/>
        </w:rPr>
        <w:t xml:space="preserve"> following recent developments which are </w:t>
      </w:r>
      <w:r w:rsidR="00483EAD" w:rsidRPr="002E5326">
        <w:rPr>
          <w:rFonts w:ascii="Arial" w:hAnsi="Arial" w:cs="Arial"/>
        </w:rPr>
        <w:t>not captured in the State report</w:t>
      </w:r>
      <w:r w:rsidR="00A606AF" w:rsidRPr="002E5326">
        <w:rPr>
          <w:rFonts w:ascii="Arial" w:hAnsi="Arial" w:cs="Arial"/>
        </w:rPr>
        <w:t>.</w:t>
      </w:r>
      <w:r w:rsidR="00483EAD" w:rsidRPr="002E5326">
        <w:rPr>
          <w:rFonts w:ascii="Arial" w:hAnsi="Arial" w:cs="Arial"/>
        </w:rPr>
        <w:t xml:space="preserve">  </w:t>
      </w:r>
    </w:p>
    <w:p w14:paraId="53C939A1" w14:textId="77777777" w:rsidR="009317CA" w:rsidRPr="002E5326" w:rsidRDefault="009317CA" w:rsidP="00DC0F35">
      <w:pPr>
        <w:autoSpaceDE w:val="0"/>
        <w:autoSpaceDN w:val="0"/>
        <w:adjustRightInd w:val="0"/>
        <w:jc w:val="both"/>
        <w:rPr>
          <w:rFonts w:cs="Tahoma"/>
        </w:rPr>
      </w:pPr>
    </w:p>
    <w:p w14:paraId="69B4AD3A" w14:textId="77777777" w:rsidR="009317CA" w:rsidRPr="002E5326" w:rsidRDefault="00A606AF" w:rsidP="00873DE3">
      <w:pPr>
        <w:pStyle w:val="MyHeading"/>
        <w:numPr>
          <w:ilvl w:val="0"/>
          <w:numId w:val="0"/>
        </w:numPr>
        <w:ind w:left="360" w:hanging="360"/>
      </w:pPr>
      <w:bookmarkStart w:id="16" w:name="_Toc457221629"/>
      <w:r w:rsidRPr="002E5326">
        <w:t>3.1.1</w:t>
      </w:r>
      <w:r w:rsidRPr="002E5326">
        <w:tab/>
      </w:r>
      <w:r w:rsidR="009317CA" w:rsidRPr="002E5326">
        <w:t>Traditional Courts Bill</w:t>
      </w:r>
      <w:bookmarkEnd w:id="16"/>
      <w:r w:rsidR="009317CA" w:rsidRPr="002E5326">
        <w:t xml:space="preserve"> </w:t>
      </w:r>
    </w:p>
    <w:p w14:paraId="53667ECF" w14:textId="77777777" w:rsidR="00A606AF" w:rsidRPr="002E5326" w:rsidRDefault="00A606AF" w:rsidP="00DC0F35">
      <w:pPr>
        <w:autoSpaceDE w:val="0"/>
        <w:autoSpaceDN w:val="0"/>
        <w:adjustRightInd w:val="0"/>
        <w:jc w:val="both"/>
        <w:rPr>
          <w:rFonts w:cs="Tahoma"/>
          <w:highlight w:val="yellow"/>
        </w:rPr>
      </w:pPr>
    </w:p>
    <w:p w14:paraId="1E1BA4E4" w14:textId="0B633BEE" w:rsidR="00500FD1" w:rsidRPr="002E5326" w:rsidRDefault="008675B1" w:rsidP="009273EC">
      <w:pPr>
        <w:pStyle w:val="NoSpacing"/>
        <w:numPr>
          <w:ilvl w:val="0"/>
          <w:numId w:val="3"/>
        </w:numPr>
        <w:spacing w:line="360" w:lineRule="auto"/>
        <w:ind w:hanging="720"/>
        <w:jc w:val="both"/>
      </w:pPr>
      <w:r w:rsidRPr="002E5326">
        <w:rPr>
          <w:rFonts w:ascii="Arial" w:hAnsi="Arial" w:cs="Arial"/>
        </w:rPr>
        <w:t>The Traditional Courts Bill (TCB) was first introduced in Parliament in 2008</w:t>
      </w:r>
      <w:r w:rsidRPr="002E5326">
        <w:rPr>
          <w:rStyle w:val="FootnoteReference"/>
          <w:rFonts w:cs="Arial"/>
        </w:rPr>
        <w:footnoteReference w:id="30"/>
      </w:r>
      <w:r w:rsidRPr="002E5326">
        <w:rPr>
          <w:rFonts w:ascii="Arial" w:hAnsi="Arial" w:cs="Arial"/>
        </w:rPr>
        <w:t xml:space="preserve"> and provided for the establishment and regulation of courts to hear traditional and customary law disputes.  At the time, various concerns were raised about the</w:t>
      </w:r>
      <w:r w:rsidR="008369CF" w:rsidRPr="002E5326">
        <w:rPr>
          <w:rFonts w:ascii="Arial" w:hAnsi="Arial" w:cs="Arial"/>
        </w:rPr>
        <w:t xml:space="preserve"> lack of public consultation on the provisions in the Bill and as a result, the Bill was subsequently withdrawn.  In December 2011 however, the Bill was re</w:t>
      </w:r>
      <w:r w:rsidR="00873DE3" w:rsidRPr="002E5326">
        <w:rPr>
          <w:rFonts w:ascii="Arial" w:hAnsi="Arial" w:cs="Arial"/>
        </w:rPr>
        <w:t>-</w:t>
      </w:r>
      <w:r w:rsidR="008369CF" w:rsidRPr="002E5326">
        <w:rPr>
          <w:rFonts w:ascii="Arial" w:hAnsi="Arial" w:cs="Arial"/>
        </w:rPr>
        <w:t>introduced in Parliament</w:t>
      </w:r>
      <w:r w:rsidR="008369CF" w:rsidRPr="002E5326">
        <w:rPr>
          <w:rStyle w:val="FootnoteReference"/>
          <w:rFonts w:cs="Arial"/>
        </w:rPr>
        <w:footnoteReference w:id="31"/>
      </w:r>
      <w:r w:rsidR="008369CF" w:rsidRPr="002E5326">
        <w:rPr>
          <w:rFonts w:ascii="Arial" w:hAnsi="Arial" w:cs="Arial"/>
        </w:rPr>
        <w:t xml:space="preserve"> and was once again met with widespread opposition.  It was argued that instead of affirming traditional justice systems, the Bill fundamentally altered customary law by centralising power in the hands of senior traditional leaders and adding powers that they did not traditionally hold under custom.</w:t>
      </w:r>
      <w:r w:rsidR="008369CF" w:rsidRPr="002E5326">
        <w:rPr>
          <w:rStyle w:val="FootnoteReference"/>
          <w:rFonts w:cs="Arial"/>
        </w:rPr>
        <w:footnoteReference w:id="32"/>
      </w:r>
      <w:r w:rsidR="00967E8C" w:rsidRPr="002E5326">
        <w:rPr>
          <w:rFonts w:ascii="Arial" w:hAnsi="Arial" w:cs="Arial"/>
        </w:rPr>
        <w:t xml:space="preserve">  </w:t>
      </w:r>
      <w:r w:rsidR="00500FD1" w:rsidRPr="002E5326">
        <w:rPr>
          <w:rFonts w:ascii="Arial" w:hAnsi="Arial" w:cs="Arial"/>
        </w:rPr>
        <w:t>The Bill also created new challenges and inequalities, as</w:t>
      </w:r>
      <w:r w:rsidR="00C314E0" w:rsidRPr="002E5326">
        <w:rPr>
          <w:rFonts w:ascii="Arial" w:hAnsi="Arial" w:cs="Arial"/>
        </w:rPr>
        <w:t xml:space="preserve"> there were</w:t>
      </w:r>
      <w:r w:rsidR="00500FD1" w:rsidRPr="002E5326">
        <w:rPr>
          <w:rFonts w:ascii="Arial" w:hAnsi="Arial" w:cs="Arial"/>
        </w:rPr>
        <w:t xml:space="preserve"> no provisions to permit the right to appeal to state courts</w:t>
      </w:r>
      <w:r w:rsidR="008B6F59" w:rsidRPr="002E5326">
        <w:rPr>
          <w:rFonts w:ascii="Arial" w:hAnsi="Arial" w:cs="Arial"/>
        </w:rPr>
        <w:t xml:space="preserve"> nor</w:t>
      </w:r>
      <w:r w:rsidR="000D1111" w:rsidRPr="002E5326">
        <w:rPr>
          <w:rFonts w:ascii="Arial" w:hAnsi="Arial" w:cs="Arial"/>
        </w:rPr>
        <w:t xml:space="preserve"> </w:t>
      </w:r>
      <w:r w:rsidR="00C314E0" w:rsidRPr="002E5326">
        <w:rPr>
          <w:rFonts w:ascii="Arial" w:hAnsi="Arial" w:cs="Arial"/>
        </w:rPr>
        <w:t>the appointment of female presiding officers.  F</w:t>
      </w:r>
      <w:r w:rsidR="000D1111" w:rsidRPr="002E5326">
        <w:rPr>
          <w:rFonts w:ascii="Arial" w:hAnsi="Arial" w:cs="Arial"/>
        </w:rPr>
        <w:t xml:space="preserve">urthermore, </w:t>
      </w:r>
      <w:r w:rsidR="00C314E0" w:rsidRPr="002E5326">
        <w:rPr>
          <w:rFonts w:ascii="Arial" w:hAnsi="Arial" w:cs="Arial"/>
        </w:rPr>
        <w:t>that</w:t>
      </w:r>
      <w:r w:rsidR="000D1111" w:rsidRPr="002E5326">
        <w:rPr>
          <w:rFonts w:ascii="Arial" w:hAnsi="Arial" w:cs="Arial"/>
        </w:rPr>
        <w:t xml:space="preserve"> presiding officers </w:t>
      </w:r>
      <w:r w:rsidR="00C314E0" w:rsidRPr="002E5326">
        <w:rPr>
          <w:rFonts w:ascii="Arial" w:hAnsi="Arial" w:cs="Arial"/>
        </w:rPr>
        <w:t xml:space="preserve">under the TCB were vested </w:t>
      </w:r>
      <w:r w:rsidR="000D1111" w:rsidRPr="002E5326">
        <w:rPr>
          <w:rFonts w:ascii="Arial" w:hAnsi="Arial" w:cs="Arial"/>
        </w:rPr>
        <w:t>with the power to impose penalties including the deprivation of land and imposition of forced labour.</w:t>
      </w:r>
      <w:r w:rsidR="000D1111" w:rsidRPr="002E5326">
        <w:rPr>
          <w:rFonts w:ascii="Arial" w:hAnsi="Arial" w:cs="Arial"/>
          <w:vertAlign w:val="superscript"/>
        </w:rPr>
        <w:footnoteReference w:id="33"/>
      </w:r>
      <w:r w:rsidR="00C314E0" w:rsidRPr="002E5326">
        <w:rPr>
          <w:rFonts w:ascii="Arial" w:hAnsi="Arial" w:cs="Arial"/>
        </w:rPr>
        <w:t xml:space="preserve"> </w:t>
      </w:r>
      <w:r w:rsidR="008B6F59" w:rsidRPr="002E5326">
        <w:rPr>
          <w:rFonts w:ascii="Arial" w:hAnsi="Arial" w:cs="Arial"/>
        </w:rPr>
        <w:t xml:space="preserve">  In 2012, the SAHRC presented its views to Parliament on the TCB, wherein it challenged the constitutionality of the Bill and pointed out concerns relating to gender equality, fair trial rights and the rights of the child.</w:t>
      </w:r>
      <w:r w:rsidR="008B6F59" w:rsidRPr="002E5326">
        <w:rPr>
          <w:rStyle w:val="FootnoteReference"/>
          <w:rFonts w:cs="Arial"/>
        </w:rPr>
        <w:footnoteReference w:id="34"/>
      </w:r>
      <w:r w:rsidR="008B6F59" w:rsidRPr="002E5326">
        <w:rPr>
          <w:rFonts w:ascii="Arial" w:hAnsi="Arial" w:cs="Arial"/>
        </w:rPr>
        <w:t xml:space="preserve">  The SAHRC argued that the TCB defined the jurisdiction of the traditional courts based on the apartheid era geographic boundaries rather than the membership of a particular customary group.</w:t>
      </w:r>
      <w:r w:rsidR="008B6F59" w:rsidRPr="002E5326">
        <w:rPr>
          <w:rStyle w:val="FootnoteReference"/>
          <w:rFonts w:cs="Arial"/>
        </w:rPr>
        <w:footnoteReference w:id="35"/>
      </w:r>
      <w:r w:rsidR="008B6F59" w:rsidRPr="002E5326">
        <w:rPr>
          <w:rFonts w:ascii="Arial" w:hAnsi="Arial" w:cs="Arial"/>
        </w:rPr>
        <w:t xml:space="preserve">  </w:t>
      </w:r>
      <w:r w:rsidR="00C314E0" w:rsidRPr="002E5326">
        <w:rPr>
          <w:rFonts w:ascii="Arial" w:hAnsi="Arial" w:cs="Arial"/>
        </w:rPr>
        <w:t xml:space="preserve">As a result, the Bill entrenched a separate legal system for black people living in South Africa’s former </w:t>
      </w:r>
      <w:r w:rsidR="00C314E0" w:rsidRPr="002E5326">
        <w:rPr>
          <w:rFonts w:ascii="Arial" w:hAnsi="Arial" w:cs="Arial"/>
          <w:i/>
        </w:rPr>
        <w:t xml:space="preserve">Bantustans </w:t>
      </w:r>
      <w:r w:rsidR="00C314E0" w:rsidRPr="002E5326">
        <w:rPr>
          <w:rFonts w:ascii="Arial" w:hAnsi="Arial" w:cs="Arial"/>
        </w:rPr>
        <w:t>and created a distinction between the level of fair trial rights enjoyed between rural black people and those in urban areas.</w:t>
      </w:r>
      <w:r w:rsidR="00C314E0" w:rsidRPr="002E5326">
        <w:rPr>
          <w:rStyle w:val="FootnoteReference"/>
          <w:rFonts w:cs="Arial"/>
        </w:rPr>
        <w:footnoteReference w:id="36"/>
      </w:r>
      <w:r w:rsidR="006B5DD8" w:rsidRPr="002E5326">
        <w:rPr>
          <w:rFonts w:ascii="Arial" w:hAnsi="Arial" w:cs="Arial"/>
        </w:rPr>
        <w:t xml:space="preserve">  Although the TCB lapsed, there were indications from government that the Bill shall be re-introduced in Parliament for a third time </w:t>
      </w:r>
      <w:r w:rsidR="005F5523" w:rsidRPr="002E5326">
        <w:rPr>
          <w:rFonts w:ascii="Arial" w:hAnsi="Arial" w:cs="Arial"/>
        </w:rPr>
        <w:t xml:space="preserve">during </w:t>
      </w:r>
      <w:r w:rsidR="006B5DD8" w:rsidRPr="002E5326">
        <w:rPr>
          <w:rFonts w:ascii="Arial" w:hAnsi="Arial" w:cs="Arial"/>
        </w:rPr>
        <w:t>201</w:t>
      </w:r>
      <w:r w:rsidR="005F5523" w:rsidRPr="002E5326">
        <w:rPr>
          <w:rFonts w:ascii="Arial" w:hAnsi="Arial" w:cs="Arial"/>
        </w:rPr>
        <w:t>6</w:t>
      </w:r>
      <w:r w:rsidR="006B5DD8" w:rsidRPr="002E5326">
        <w:rPr>
          <w:rFonts w:ascii="Arial" w:hAnsi="Arial" w:cs="Arial"/>
        </w:rPr>
        <w:t>.</w:t>
      </w:r>
      <w:r w:rsidR="006B5DD8" w:rsidRPr="002E5326">
        <w:rPr>
          <w:rStyle w:val="FootnoteReference"/>
          <w:rFonts w:cs="Arial"/>
        </w:rPr>
        <w:footnoteReference w:id="37"/>
      </w:r>
      <w:r w:rsidR="006B5DD8" w:rsidRPr="002E5326">
        <w:rPr>
          <w:rFonts w:ascii="Arial" w:hAnsi="Arial" w:cs="Arial"/>
        </w:rPr>
        <w:t xml:space="preserve">  </w:t>
      </w:r>
    </w:p>
    <w:p w14:paraId="25918291" w14:textId="77777777" w:rsidR="00A606AF" w:rsidRPr="002E5326" w:rsidRDefault="00A606AF" w:rsidP="00267717">
      <w:pPr>
        <w:rPr>
          <w:rFonts w:ascii="Arial" w:hAnsi="Arial" w:cs="Arial"/>
          <w:sz w:val="24"/>
          <w:szCs w:val="24"/>
        </w:rPr>
      </w:pPr>
    </w:p>
    <w:p w14:paraId="5A4AAFF1" w14:textId="75D5A5D4" w:rsidR="00267717" w:rsidRPr="002E5326" w:rsidRDefault="005A60B9" w:rsidP="008B6F59">
      <w:pPr>
        <w:pStyle w:val="MyHeading"/>
        <w:numPr>
          <w:ilvl w:val="0"/>
          <w:numId w:val="0"/>
        </w:numPr>
        <w:ind w:left="360" w:hanging="360"/>
      </w:pPr>
      <w:bookmarkStart w:id="17" w:name="_Toc457221630"/>
      <w:r w:rsidRPr="002E5326">
        <w:t>3.1.2</w:t>
      </w:r>
      <w:r w:rsidRPr="002E5326">
        <w:tab/>
      </w:r>
      <w:r w:rsidR="004D1D1A" w:rsidRPr="002E5326">
        <w:t>Rights of indigenous people</w:t>
      </w:r>
      <w:bookmarkEnd w:id="17"/>
      <w:r w:rsidR="004D1D1A" w:rsidRPr="002E5326">
        <w:t xml:space="preserve"> </w:t>
      </w:r>
      <w:r w:rsidR="00267717" w:rsidRPr="002E5326">
        <w:t xml:space="preserve"> </w:t>
      </w:r>
    </w:p>
    <w:p w14:paraId="7E4CA463" w14:textId="77777777" w:rsidR="00AE2614" w:rsidRPr="002E5326" w:rsidRDefault="00AE2614" w:rsidP="008B6F59">
      <w:pPr>
        <w:pStyle w:val="MyHeading"/>
        <w:numPr>
          <w:ilvl w:val="0"/>
          <w:numId w:val="0"/>
        </w:numPr>
        <w:ind w:left="360" w:hanging="360"/>
      </w:pPr>
    </w:p>
    <w:p w14:paraId="28E99A79" w14:textId="6AA85221" w:rsidR="00EA29B3" w:rsidRPr="002E5326" w:rsidRDefault="00566C4C" w:rsidP="009273EC">
      <w:pPr>
        <w:pStyle w:val="ListParagraph"/>
        <w:numPr>
          <w:ilvl w:val="0"/>
          <w:numId w:val="3"/>
        </w:numPr>
        <w:spacing w:line="360" w:lineRule="auto"/>
        <w:ind w:hanging="720"/>
        <w:jc w:val="both"/>
        <w:rPr>
          <w:rFonts w:ascii="Arial" w:hAnsi="Arial" w:cs="Arial"/>
        </w:rPr>
      </w:pPr>
      <w:r w:rsidRPr="002E5326">
        <w:rPr>
          <w:rFonts w:ascii="Arial" w:hAnsi="Arial" w:cs="Arial"/>
        </w:rPr>
        <w:t xml:space="preserve">Notwithstanding the comments made in </w:t>
      </w:r>
      <w:r w:rsidRPr="002E5326">
        <w:rPr>
          <w:rFonts w:ascii="Arial" w:hAnsi="Arial" w:cs="Arial"/>
          <w:i/>
        </w:rPr>
        <w:t xml:space="preserve">paras </w:t>
      </w:r>
      <w:r w:rsidRPr="002E5326">
        <w:rPr>
          <w:rFonts w:ascii="Arial" w:hAnsi="Arial" w:cs="Arial"/>
        </w:rPr>
        <w:t xml:space="preserve">54 and 55 of the State report, there have been several developments regarding the legislative framework on traditional leadership in South Africa.  </w:t>
      </w:r>
      <w:r w:rsidR="001657F8" w:rsidRPr="002E5326">
        <w:rPr>
          <w:rFonts w:ascii="Arial" w:hAnsi="Arial" w:cs="Arial"/>
        </w:rPr>
        <w:t>In response to the</w:t>
      </w:r>
      <w:r w:rsidR="00EA29B3" w:rsidRPr="002E5326">
        <w:rPr>
          <w:rFonts w:ascii="Arial" w:hAnsi="Arial" w:cs="Arial"/>
        </w:rPr>
        <w:t xml:space="preserve"> Committee’s</w:t>
      </w:r>
      <w:r w:rsidR="001657F8" w:rsidRPr="002E5326">
        <w:rPr>
          <w:rFonts w:ascii="Arial" w:hAnsi="Arial" w:cs="Arial"/>
        </w:rPr>
        <w:t xml:space="preserve"> concluding observation no. 19, the </w:t>
      </w:r>
      <w:r w:rsidR="00475800" w:rsidRPr="002E5326">
        <w:rPr>
          <w:rFonts w:ascii="Arial" w:hAnsi="Arial" w:cs="Arial"/>
        </w:rPr>
        <w:t>SAHRC points out th</w:t>
      </w:r>
      <w:r w:rsidR="006A1113" w:rsidRPr="002E5326">
        <w:rPr>
          <w:rFonts w:ascii="Arial" w:hAnsi="Arial" w:cs="Arial"/>
        </w:rPr>
        <w:t>at the National House</w:t>
      </w:r>
      <w:r w:rsidR="00475800" w:rsidRPr="002E5326">
        <w:rPr>
          <w:rFonts w:ascii="Arial" w:hAnsi="Arial" w:cs="Arial"/>
        </w:rPr>
        <w:t xml:space="preserve"> of Traditional Leaders Act 22 of 2009</w:t>
      </w:r>
      <w:r w:rsidR="006A1113" w:rsidRPr="002E5326">
        <w:rPr>
          <w:rFonts w:ascii="Arial" w:hAnsi="Arial" w:cs="Arial"/>
        </w:rPr>
        <w:t xml:space="preserve"> and the Traditional Leadershi</w:t>
      </w:r>
      <w:r w:rsidR="00475800" w:rsidRPr="002E5326">
        <w:rPr>
          <w:rFonts w:ascii="Arial" w:hAnsi="Arial" w:cs="Arial"/>
        </w:rPr>
        <w:t>p and Governance Framework Act</w:t>
      </w:r>
      <w:r w:rsidR="006A1113" w:rsidRPr="002E5326">
        <w:rPr>
          <w:rFonts w:ascii="Arial" w:hAnsi="Arial" w:cs="Arial"/>
        </w:rPr>
        <w:t> 41 of 2003</w:t>
      </w:r>
      <w:r w:rsidR="00475353" w:rsidRPr="002E5326">
        <w:rPr>
          <w:rFonts w:ascii="Arial" w:hAnsi="Arial" w:cs="Arial"/>
        </w:rPr>
        <w:t>,</w:t>
      </w:r>
      <w:r w:rsidR="00EA29B3" w:rsidRPr="002E5326">
        <w:rPr>
          <w:rFonts w:ascii="Arial" w:hAnsi="Arial" w:cs="Arial"/>
        </w:rPr>
        <w:t xml:space="preserve"> as discussed</w:t>
      </w:r>
      <w:r w:rsidR="006A1113" w:rsidRPr="002E5326">
        <w:rPr>
          <w:rFonts w:ascii="Arial" w:hAnsi="Arial" w:cs="Arial"/>
        </w:rPr>
        <w:t xml:space="preserve"> in the State report, may be repealed by new legislation through the Traditional and Khoi-San Leadership Bill</w:t>
      </w:r>
      <w:r w:rsidR="005B2879" w:rsidRPr="002E5326">
        <w:rPr>
          <w:rFonts w:ascii="Arial" w:hAnsi="Arial" w:cs="Arial"/>
        </w:rPr>
        <w:t>,</w:t>
      </w:r>
      <w:r w:rsidR="00782FC1" w:rsidRPr="002E5326">
        <w:rPr>
          <w:rFonts w:ascii="Arial" w:hAnsi="Arial" w:cs="Arial"/>
        </w:rPr>
        <w:t xml:space="preserve"> 2015</w:t>
      </w:r>
      <w:r w:rsidR="001710D7" w:rsidRPr="002E5326">
        <w:rPr>
          <w:rFonts w:ascii="Arial" w:hAnsi="Arial" w:cs="Arial"/>
        </w:rPr>
        <w:t xml:space="preserve"> (TKLB)</w:t>
      </w:r>
      <w:r w:rsidR="006A1113" w:rsidRPr="002E5326">
        <w:rPr>
          <w:rFonts w:ascii="Arial" w:hAnsi="Arial" w:cs="Arial"/>
        </w:rPr>
        <w:t>.</w:t>
      </w:r>
      <w:r w:rsidR="00782FC1" w:rsidRPr="002E5326">
        <w:rPr>
          <w:rStyle w:val="FootnoteReference"/>
          <w:rFonts w:cs="Arial"/>
        </w:rPr>
        <w:footnoteReference w:id="38"/>
      </w:r>
      <w:r w:rsidR="006A1113" w:rsidRPr="002E5326">
        <w:rPr>
          <w:rFonts w:ascii="Arial" w:hAnsi="Arial" w:cs="Arial"/>
        </w:rPr>
        <w:t xml:space="preserve">  Unlike its predecessors, the </w:t>
      </w:r>
      <w:r w:rsidR="00EA29B3" w:rsidRPr="002E5326">
        <w:rPr>
          <w:rFonts w:ascii="Arial" w:hAnsi="Arial" w:cs="Arial"/>
        </w:rPr>
        <w:t>TKLB</w:t>
      </w:r>
      <w:r w:rsidR="006A1113" w:rsidRPr="002E5326">
        <w:rPr>
          <w:rFonts w:ascii="Arial" w:hAnsi="Arial" w:cs="Arial"/>
        </w:rPr>
        <w:t xml:space="preserve"> </w:t>
      </w:r>
      <w:r w:rsidR="00EA29B3" w:rsidRPr="002E5326">
        <w:rPr>
          <w:rFonts w:ascii="Arial" w:hAnsi="Arial" w:cs="Arial"/>
        </w:rPr>
        <w:t>affords</w:t>
      </w:r>
      <w:r w:rsidR="006A1113" w:rsidRPr="002E5326">
        <w:rPr>
          <w:rFonts w:ascii="Arial" w:hAnsi="Arial" w:cs="Arial"/>
        </w:rPr>
        <w:t xml:space="preserve"> recognition to both</w:t>
      </w:r>
      <w:r w:rsidR="00EA29B3" w:rsidRPr="002E5326">
        <w:rPr>
          <w:rFonts w:ascii="Arial" w:hAnsi="Arial" w:cs="Arial"/>
        </w:rPr>
        <w:t xml:space="preserve"> the</w:t>
      </w:r>
      <w:r w:rsidR="006A1113" w:rsidRPr="002E5326">
        <w:rPr>
          <w:rFonts w:ascii="Arial" w:hAnsi="Arial" w:cs="Arial"/>
        </w:rPr>
        <w:t xml:space="preserve"> traditional and the Khoi-San communities in South Africa and provides, </w:t>
      </w:r>
      <w:r w:rsidR="006A1113" w:rsidRPr="002E5326">
        <w:rPr>
          <w:rFonts w:ascii="Arial" w:hAnsi="Arial" w:cs="Arial"/>
          <w:i/>
        </w:rPr>
        <w:t>inter alia</w:t>
      </w:r>
      <w:r w:rsidR="006A1113" w:rsidRPr="002E5326">
        <w:rPr>
          <w:rFonts w:ascii="Arial" w:hAnsi="Arial" w:cs="Arial"/>
        </w:rPr>
        <w:t>, for</w:t>
      </w:r>
      <w:r w:rsidR="00EA29B3" w:rsidRPr="002E5326">
        <w:rPr>
          <w:rFonts w:ascii="Arial" w:hAnsi="Arial" w:cs="Arial"/>
        </w:rPr>
        <w:t>,</w:t>
      </w:r>
      <w:r w:rsidR="006A1113" w:rsidRPr="002E5326">
        <w:rPr>
          <w:rFonts w:ascii="Arial" w:hAnsi="Arial" w:cs="Arial"/>
        </w:rPr>
        <w:t xml:space="preserve"> i) the recognition of traditional and Khoi-San communities, leadership positions and for the withdrawal of such recognition; ii) the establishment, composition and functioning of both the National and Provincial Houses of Traditional and Khoi-San Leaders; and, iii)</w:t>
      </w:r>
      <w:r w:rsidR="00E704DE" w:rsidRPr="002E5326">
        <w:rPr>
          <w:rFonts w:ascii="Arial" w:hAnsi="Arial" w:cs="Arial"/>
        </w:rPr>
        <w:t xml:space="preserve"> </w:t>
      </w:r>
      <w:r w:rsidR="00EA29B3" w:rsidRPr="002E5326">
        <w:rPr>
          <w:rFonts w:ascii="Arial" w:hAnsi="Arial" w:cs="Arial"/>
        </w:rPr>
        <w:t xml:space="preserve">a </w:t>
      </w:r>
      <w:r w:rsidRPr="002E5326">
        <w:rPr>
          <w:rFonts w:ascii="Arial" w:hAnsi="Arial" w:cs="Arial"/>
        </w:rPr>
        <w:t>uniform approach in dealing with all matters relating to traditional leadership.</w:t>
      </w:r>
      <w:r w:rsidR="00E704DE" w:rsidRPr="002E5326">
        <w:rPr>
          <w:rStyle w:val="FootnoteReference"/>
          <w:rFonts w:cs="Arial"/>
        </w:rPr>
        <w:footnoteReference w:id="39"/>
      </w:r>
      <w:r w:rsidR="005B2879" w:rsidRPr="002E5326">
        <w:rPr>
          <w:rFonts w:ascii="Arial" w:hAnsi="Arial" w:cs="Arial"/>
        </w:rPr>
        <w:t xml:space="preserve">  Whilst the Bill has not been formally released at the provincial level for public consultation, it should be noted that during </w:t>
      </w:r>
      <w:r w:rsidR="001710D7" w:rsidRPr="002E5326">
        <w:rPr>
          <w:rFonts w:ascii="Arial" w:hAnsi="Arial" w:cs="Arial"/>
        </w:rPr>
        <w:t xml:space="preserve">a parliamentary workshop held </w:t>
      </w:r>
      <w:r w:rsidR="005B2879" w:rsidRPr="002E5326">
        <w:rPr>
          <w:rFonts w:ascii="Arial" w:hAnsi="Arial" w:cs="Arial"/>
        </w:rPr>
        <w:t xml:space="preserve">in </w:t>
      </w:r>
      <w:r w:rsidR="001710D7" w:rsidRPr="002E5326">
        <w:rPr>
          <w:rFonts w:ascii="Arial" w:hAnsi="Arial" w:cs="Arial"/>
        </w:rPr>
        <w:t xml:space="preserve">February 2016, stakeholders criticised </w:t>
      </w:r>
      <w:r w:rsidR="005B2879" w:rsidRPr="002E5326">
        <w:rPr>
          <w:rFonts w:ascii="Arial" w:hAnsi="Arial" w:cs="Arial"/>
        </w:rPr>
        <w:t>th</w:t>
      </w:r>
      <w:r w:rsidR="001710D7" w:rsidRPr="002E5326">
        <w:rPr>
          <w:rFonts w:ascii="Arial" w:hAnsi="Arial" w:cs="Arial"/>
        </w:rPr>
        <w:t>e current</w:t>
      </w:r>
      <w:r w:rsidR="005B2879" w:rsidRPr="002E5326">
        <w:rPr>
          <w:rFonts w:ascii="Arial" w:hAnsi="Arial" w:cs="Arial"/>
        </w:rPr>
        <w:t xml:space="preserve"> version of the Bill and argued that it would not pass constitutional muster.  </w:t>
      </w:r>
      <w:r w:rsidR="001710D7" w:rsidRPr="002E5326">
        <w:rPr>
          <w:rFonts w:ascii="Arial" w:hAnsi="Arial" w:cs="Arial"/>
        </w:rPr>
        <w:t>Amon</w:t>
      </w:r>
      <w:r w:rsidR="005B2879" w:rsidRPr="002E5326">
        <w:rPr>
          <w:rFonts w:ascii="Arial" w:hAnsi="Arial" w:cs="Arial"/>
        </w:rPr>
        <w:t>g the strong criticisms of the B</w:t>
      </w:r>
      <w:r w:rsidR="001710D7" w:rsidRPr="002E5326">
        <w:rPr>
          <w:rFonts w:ascii="Arial" w:hAnsi="Arial" w:cs="Arial"/>
        </w:rPr>
        <w:t xml:space="preserve">ill </w:t>
      </w:r>
      <w:r w:rsidR="005B2879" w:rsidRPr="002E5326">
        <w:rPr>
          <w:rFonts w:ascii="Arial" w:hAnsi="Arial" w:cs="Arial"/>
        </w:rPr>
        <w:t>was that it</w:t>
      </w:r>
      <w:r w:rsidR="00475353" w:rsidRPr="002E5326">
        <w:rPr>
          <w:rFonts w:ascii="Arial" w:hAnsi="Arial" w:cs="Arial"/>
        </w:rPr>
        <w:t>, i)</w:t>
      </w:r>
      <w:r w:rsidR="005B2879" w:rsidRPr="002E5326">
        <w:rPr>
          <w:rFonts w:ascii="Arial" w:hAnsi="Arial" w:cs="Arial"/>
        </w:rPr>
        <w:t xml:space="preserve"> reinforces</w:t>
      </w:r>
      <w:r w:rsidR="001710D7" w:rsidRPr="002E5326">
        <w:rPr>
          <w:rFonts w:ascii="Arial" w:hAnsi="Arial" w:cs="Arial"/>
        </w:rPr>
        <w:t xml:space="preserve"> </w:t>
      </w:r>
      <w:r w:rsidR="001710D7" w:rsidRPr="002E5326">
        <w:rPr>
          <w:rFonts w:ascii="Arial" w:hAnsi="Arial" w:cs="Arial"/>
          <w:i/>
        </w:rPr>
        <w:t>Bantustan</w:t>
      </w:r>
      <w:r w:rsidR="005B2879" w:rsidRPr="002E5326">
        <w:rPr>
          <w:rFonts w:ascii="Arial" w:hAnsi="Arial" w:cs="Arial"/>
        </w:rPr>
        <w:t xml:space="preserve"> boundaries;</w:t>
      </w:r>
      <w:r w:rsidR="001710D7" w:rsidRPr="002E5326">
        <w:rPr>
          <w:rFonts w:ascii="Arial" w:hAnsi="Arial" w:cs="Arial"/>
        </w:rPr>
        <w:t xml:space="preserve"> </w:t>
      </w:r>
      <w:r w:rsidR="00475353" w:rsidRPr="002E5326">
        <w:rPr>
          <w:rFonts w:ascii="Arial" w:hAnsi="Arial" w:cs="Arial"/>
        </w:rPr>
        <w:t xml:space="preserve">ii) </w:t>
      </w:r>
      <w:r w:rsidR="001710D7" w:rsidRPr="002E5326">
        <w:rPr>
          <w:rFonts w:ascii="Arial" w:hAnsi="Arial" w:cs="Arial"/>
        </w:rPr>
        <w:t>recognises traditional leaders without taking into consideration individual communities’ appro</w:t>
      </w:r>
      <w:r w:rsidR="005B2879" w:rsidRPr="002E5326">
        <w:rPr>
          <w:rFonts w:ascii="Arial" w:hAnsi="Arial" w:cs="Arial"/>
        </w:rPr>
        <w:t>aches</w:t>
      </w:r>
      <w:r w:rsidR="00475353" w:rsidRPr="002E5326">
        <w:rPr>
          <w:rFonts w:ascii="Arial" w:hAnsi="Arial" w:cs="Arial"/>
        </w:rPr>
        <w:t xml:space="preserve"> to traditional leadership; and</w:t>
      </w:r>
      <w:r w:rsidR="005B2879" w:rsidRPr="002E5326">
        <w:rPr>
          <w:rFonts w:ascii="Arial" w:hAnsi="Arial" w:cs="Arial"/>
        </w:rPr>
        <w:t xml:space="preserve"> </w:t>
      </w:r>
      <w:r w:rsidR="00475353" w:rsidRPr="002E5326">
        <w:rPr>
          <w:rFonts w:ascii="Arial" w:hAnsi="Arial" w:cs="Arial"/>
        </w:rPr>
        <w:t xml:space="preserve">iii) </w:t>
      </w:r>
      <w:r w:rsidR="005B2879" w:rsidRPr="002E5326">
        <w:rPr>
          <w:rFonts w:ascii="Arial" w:hAnsi="Arial" w:cs="Arial"/>
        </w:rPr>
        <w:t>envisaged two different systems for traditional leaders i.e. one for African communities and the other for Khoisan communities.</w:t>
      </w:r>
      <w:r w:rsidR="005B2879" w:rsidRPr="002E5326">
        <w:rPr>
          <w:rStyle w:val="FootnoteReference"/>
          <w:rFonts w:cs="Arial"/>
        </w:rPr>
        <w:footnoteReference w:id="40"/>
      </w:r>
    </w:p>
    <w:p w14:paraId="06D6AA4F" w14:textId="77777777" w:rsidR="00EA29B3" w:rsidRPr="002E5326" w:rsidRDefault="00EA29B3" w:rsidP="00EA29B3">
      <w:pPr>
        <w:pStyle w:val="ListParagraph"/>
        <w:spacing w:line="360" w:lineRule="auto"/>
        <w:jc w:val="both"/>
        <w:rPr>
          <w:rFonts w:ascii="Arial" w:hAnsi="Arial" w:cs="Arial"/>
        </w:rPr>
      </w:pPr>
    </w:p>
    <w:p w14:paraId="230B35FF" w14:textId="77777777" w:rsidR="004D1D1A" w:rsidRPr="002E5326" w:rsidRDefault="00723D1B" w:rsidP="009273EC">
      <w:pPr>
        <w:pStyle w:val="ListParagraph"/>
        <w:numPr>
          <w:ilvl w:val="0"/>
          <w:numId w:val="3"/>
        </w:numPr>
        <w:spacing w:line="360" w:lineRule="auto"/>
        <w:ind w:hanging="720"/>
        <w:jc w:val="both"/>
        <w:rPr>
          <w:rFonts w:ascii="Arial" w:hAnsi="Arial" w:cs="Arial"/>
        </w:rPr>
      </w:pPr>
      <w:r w:rsidRPr="002E5326">
        <w:rPr>
          <w:rFonts w:ascii="Arial" w:hAnsi="Arial" w:cs="Arial"/>
        </w:rPr>
        <w:t xml:space="preserve">In 2009, the International Labour Organisation </w:t>
      </w:r>
      <w:r w:rsidR="00DC0F35" w:rsidRPr="002E5326">
        <w:rPr>
          <w:rFonts w:ascii="Arial" w:hAnsi="Arial" w:cs="Arial"/>
        </w:rPr>
        <w:t>together with the African Commission on Hu</w:t>
      </w:r>
      <w:r w:rsidR="00A645EA" w:rsidRPr="002E5326">
        <w:rPr>
          <w:rFonts w:ascii="Arial" w:hAnsi="Arial" w:cs="Arial"/>
        </w:rPr>
        <w:t xml:space="preserve">man and Peoples’ Rights </w:t>
      </w:r>
      <w:r w:rsidR="00DC0F35" w:rsidRPr="002E5326">
        <w:rPr>
          <w:rFonts w:ascii="Arial" w:hAnsi="Arial" w:cs="Arial"/>
        </w:rPr>
        <w:t>produced a country report on the</w:t>
      </w:r>
      <w:r w:rsidR="00A645EA" w:rsidRPr="002E5326">
        <w:rPr>
          <w:rFonts w:ascii="Arial" w:hAnsi="Arial" w:cs="Arial"/>
        </w:rPr>
        <w:t>, ‘</w:t>
      </w:r>
      <w:r w:rsidR="00DC0F35" w:rsidRPr="002E5326">
        <w:rPr>
          <w:rFonts w:ascii="Arial" w:hAnsi="Arial" w:cs="Arial"/>
        </w:rPr>
        <w:t>Constitutional and Legislative Protection of the Rights of Indigenous Peoples in South Africa</w:t>
      </w:r>
      <w:r w:rsidR="00A645EA" w:rsidRPr="002E5326">
        <w:rPr>
          <w:rFonts w:ascii="Arial" w:hAnsi="Arial" w:cs="Arial"/>
        </w:rPr>
        <w:t>’</w:t>
      </w:r>
      <w:r w:rsidR="00DC0F35" w:rsidRPr="002E5326">
        <w:rPr>
          <w:rFonts w:ascii="Arial" w:hAnsi="Arial" w:cs="Arial"/>
        </w:rPr>
        <w:t>.</w:t>
      </w:r>
      <w:r w:rsidRPr="002E5326">
        <w:rPr>
          <w:rStyle w:val="FootnoteReference"/>
          <w:rFonts w:cs="Arial"/>
        </w:rPr>
        <w:footnoteReference w:id="41"/>
      </w:r>
      <w:r w:rsidR="00A645EA" w:rsidRPr="002E5326">
        <w:rPr>
          <w:rFonts w:ascii="Arial" w:hAnsi="Arial" w:cs="Arial"/>
        </w:rPr>
        <w:t xml:space="preserve">  The report notes that South Africa</w:t>
      </w:r>
      <w:r w:rsidR="00DC0F35" w:rsidRPr="002E5326">
        <w:rPr>
          <w:rFonts w:ascii="Arial" w:hAnsi="Arial" w:cs="Arial"/>
        </w:rPr>
        <w:t xml:space="preserve"> </w:t>
      </w:r>
      <w:r w:rsidR="00A645EA" w:rsidRPr="002E5326">
        <w:rPr>
          <w:rFonts w:ascii="Arial" w:hAnsi="Arial" w:cs="Arial"/>
        </w:rPr>
        <w:t>is one</w:t>
      </w:r>
      <w:r w:rsidR="00DC0F35" w:rsidRPr="002E5326">
        <w:rPr>
          <w:rFonts w:ascii="Arial" w:hAnsi="Arial" w:cs="Arial"/>
        </w:rPr>
        <w:t xml:space="preserve"> of the few countries on the continent that has embarked on ambitious efforts aimed at redressing the pro</w:t>
      </w:r>
      <w:r w:rsidR="00A645EA" w:rsidRPr="002E5326">
        <w:rPr>
          <w:rFonts w:ascii="Arial" w:hAnsi="Arial" w:cs="Arial"/>
        </w:rPr>
        <w:t>blems of its indigenous peoples through the provision of</w:t>
      </w:r>
      <w:r w:rsidR="00DC0F35" w:rsidRPr="002E5326">
        <w:rPr>
          <w:rFonts w:ascii="Arial" w:hAnsi="Arial" w:cs="Arial"/>
        </w:rPr>
        <w:t xml:space="preserve"> legislative, policy and judicial interventions.</w:t>
      </w:r>
      <w:r w:rsidR="00A645EA" w:rsidRPr="002E5326">
        <w:rPr>
          <w:rStyle w:val="FootnoteReference"/>
          <w:rFonts w:cs="Arial"/>
        </w:rPr>
        <w:footnoteReference w:id="42"/>
      </w:r>
      <w:r w:rsidR="00A645EA" w:rsidRPr="002E5326">
        <w:rPr>
          <w:rFonts w:ascii="Arial" w:hAnsi="Arial" w:cs="Arial"/>
        </w:rPr>
        <w:t xml:space="preserve">  However, the report also highlights that </w:t>
      </w:r>
      <w:r w:rsidR="00DC0F35" w:rsidRPr="002E5326">
        <w:rPr>
          <w:rFonts w:ascii="Arial" w:hAnsi="Arial" w:cs="Arial"/>
        </w:rPr>
        <w:t>indigenous persons in South Africa continue to suffer from exclusion and marginalisation, and “continue to lack capacity, partly due to extreme levels of poverty, and a lack of awareness to enf</w:t>
      </w:r>
      <w:r w:rsidR="00A645EA" w:rsidRPr="002E5326">
        <w:rPr>
          <w:rFonts w:ascii="Arial" w:hAnsi="Arial" w:cs="Arial"/>
        </w:rPr>
        <w:t>orce these rights and provisions.’</w:t>
      </w:r>
      <w:r w:rsidR="00DC0F35" w:rsidRPr="002E5326">
        <w:rPr>
          <w:rStyle w:val="FootnoteReference"/>
          <w:rFonts w:cs="Arial"/>
        </w:rPr>
        <w:footnoteReference w:id="43"/>
      </w:r>
      <w:r w:rsidR="00D92464" w:rsidRPr="002E5326">
        <w:rPr>
          <w:rFonts w:ascii="Arial" w:hAnsi="Arial" w:cs="Arial"/>
        </w:rPr>
        <w:t xml:space="preserve">  </w:t>
      </w:r>
    </w:p>
    <w:p w14:paraId="63A681C3" w14:textId="77777777" w:rsidR="004D1D1A" w:rsidRPr="002E5326" w:rsidRDefault="004D1D1A" w:rsidP="004D1D1A">
      <w:pPr>
        <w:pStyle w:val="ListParagraph"/>
        <w:spacing w:line="360" w:lineRule="auto"/>
        <w:jc w:val="both"/>
        <w:rPr>
          <w:rFonts w:ascii="Arial" w:hAnsi="Arial" w:cs="Arial"/>
        </w:rPr>
      </w:pPr>
    </w:p>
    <w:p w14:paraId="19BA8453" w14:textId="5663AFD4" w:rsidR="00E6724A" w:rsidRPr="002E5326" w:rsidRDefault="00D92464" w:rsidP="009273EC">
      <w:pPr>
        <w:pStyle w:val="ListParagraph"/>
        <w:numPr>
          <w:ilvl w:val="0"/>
          <w:numId w:val="3"/>
        </w:numPr>
        <w:spacing w:line="360" w:lineRule="auto"/>
        <w:ind w:hanging="720"/>
        <w:jc w:val="both"/>
        <w:rPr>
          <w:rFonts w:ascii="Arial" w:hAnsi="Arial" w:cs="Arial"/>
        </w:rPr>
      </w:pPr>
      <w:r w:rsidRPr="002E5326">
        <w:rPr>
          <w:rFonts w:ascii="Arial" w:hAnsi="Arial" w:cs="Arial"/>
        </w:rPr>
        <w:t>As noted in the SAHRC’s 2006 NHRI report to the Committee</w:t>
      </w:r>
      <w:r w:rsidR="004D1D1A" w:rsidRPr="002E5326">
        <w:rPr>
          <w:rFonts w:ascii="Arial" w:hAnsi="Arial" w:cs="Arial"/>
        </w:rPr>
        <w:t>,</w:t>
      </w:r>
      <w:r w:rsidRPr="002E5326">
        <w:rPr>
          <w:rStyle w:val="FootnoteReference"/>
          <w:rFonts w:cs="Arial"/>
        </w:rPr>
        <w:footnoteReference w:id="44"/>
      </w:r>
      <w:r w:rsidRPr="002E5326">
        <w:rPr>
          <w:rFonts w:ascii="Arial" w:hAnsi="Arial" w:cs="Arial"/>
        </w:rPr>
        <w:t xml:space="preserve"> the </w:t>
      </w:r>
      <w:r w:rsidR="004D1D1A" w:rsidRPr="002E5326">
        <w:rPr>
          <w:rFonts w:ascii="Arial" w:hAnsi="Arial" w:cs="Arial"/>
        </w:rPr>
        <w:t xml:space="preserve">institution </w:t>
      </w:r>
      <w:r w:rsidRPr="002E5326">
        <w:rPr>
          <w:rFonts w:ascii="Arial" w:hAnsi="Arial" w:cs="Arial"/>
        </w:rPr>
        <w:t xml:space="preserve">has actively been monitoring the rights of indigenous </w:t>
      </w:r>
      <w:r w:rsidR="00C240E8" w:rsidRPr="002E5326">
        <w:rPr>
          <w:rFonts w:ascii="Arial" w:hAnsi="Arial" w:cs="Arial"/>
        </w:rPr>
        <w:t>people</w:t>
      </w:r>
      <w:r w:rsidR="004D1D1A" w:rsidRPr="002E5326">
        <w:rPr>
          <w:rFonts w:ascii="Arial" w:hAnsi="Arial" w:cs="Arial"/>
        </w:rPr>
        <w:t>.  I</w:t>
      </w:r>
      <w:r w:rsidR="00C240E8" w:rsidRPr="002E5326">
        <w:rPr>
          <w:rFonts w:ascii="Arial" w:hAnsi="Arial" w:cs="Arial"/>
        </w:rPr>
        <w:t>n 2004</w:t>
      </w:r>
      <w:r w:rsidR="004D1D1A" w:rsidRPr="002E5326">
        <w:rPr>
          <w:rFonts w:ascii="Arial" w:hAnsi="Arial" w:cs="Arial"/>
        </w:rPr>
        <w:t xml:space="preserve">, </w:t>
      </w:r>
      <w:r w:rsidRPr="002E5326">
        <w:rPr>
          <w:rFonts w:ascii="Arial" w:hAnsi="Arial" w:cs="Arial"/>
        </w:rPr>
        <w:t xml:space="preserve">hosted investigate hearings into the rights of </w:t>
      </w:r>
      <w:r w:rsidR="00341DE5" w:rsidRPr="002E5326">
        <w:rPr>
          <w:rFonts w:ascii="Arial" w:hAnsi="Arial" w:cs="Arial"/>
        </w:rPr>
        <w:t xml:space="preserve">the </w:t>
      </w:r>
      <w:proofErr w:type="spellStart"/>
      <w:r w:rsidR="00341DE5" w:rsidRPr="002E5326">
        <w:rPr>
          <w:rFonts w:ascii="Arial" w:hAnsi="Arial" w:cs="Arial"/>
          <w:i/>
        </w:rPr>
        <w:t>Khomani</w:t>
      </w:r>
      <w:proofErr w:type="spellEnd"/>
      <w:r w:rsidR="00341DE5" w:rsidRPr="002E5326">
        <w:rPr>
          <w:rFonts w:ascii="Arial" w:hAnsi="Arial" w:cs="Arial"/>
          <w:i/>
        </w:rPr>
        <w:t>-San</w:t>
      </w:r>
      <w:r w:rsidR="00341DE5" w:rsidRPr="002E5326">
        <w:rPr>
          <w:rFonts w:ascii="Arial" w:hAnsi="Arial" w:cs="Arial"/>
        </w:rPr>
        <w:t xml:space="preserve"> community</w:t>
      </w:r>
      <w:r w:rsidR="00C240E8" w:rsidRPr="002E5326">
        <w:rPr>
          <w:rFonts w:ascii="Arial" w:hAnsi="Arial" w:cs="Arial"/>
        </w:rPr>
        <w:t xml:space="preserve"> and issued recommendations to government in this regard</w:t>
      </w:r>
      <w:r w:rsidR="00341DE5" w:rsidRPr="002E5326">
        <w:rPr>
          <w:rFonts w:ascii="Arial" w:hAnsi="Arial" w:cs="Arial"/>
        </w:rPr>
        <w:t>.</w:t>
      </w:r>
      <w:r w:rsidR="00C240E8" w:rsidRPr="002E5326">
        <w:rPr>
          <w:rStyle w:val="FootnoteReference"/>
          <w:rFonts w:cs="Arial"/>
        </w:rPr>
        <w:footnoteReference w:id="45"/>
      </w:r>
      <w:r w:rsidR="00341DE5" w:rsidRPr="002E5326">
        <w:rPr>
          <w:rFonts w:ascii="Arial" w:hAnsi="Arial" w:cs="Arial"/>
        </w:rPr>
        <w:t xml:space="preserve">  </w:t>
      </w:r>
      <w:r w:rsidR="00C240E8" w:rsidRPr="002E5326">
        <w:rPr>
          <w:rFonts w:ascii="Arial" w:hAnsi="Arial" w:cs="Arial"/>
        </w:rPr>
        <w:t>However, the SAHRC continues</w:t>
      </w:r>
      <w:r w:rsidR="00DC0F35" w:rsidRPr="002E5326">
        <w:rPr>
          <w:rFonts w:ascii="Arial" w:hAnsi="Arial" w:cs="Arial"/>
        </w:rPr>
        <w:t xml:space="preserve"> to receive complaints regarding the alleged human rights violations </w:t>
      </w:r>
      <w:r w:rsidR="00C240E8" w:rsidRPr="002E5326">
        <w:rPr>
          <w:rFonts w:ascii="Arial" w:hAnsi="Arial" w:cs="Arial"/>
        </w:rPr>
        <w:t>of indi</w:t>
      </w:r>
      <w:r w:rsidR="00476C97" w:rsidRPr="002E5326">
        <w:rPr>
          <w:rFonts w:ascii="Arial" w:hAnsi="Arial" w:cs="Arial"/>
        </w:rPr>
        <w:t>genous communities which relate</w:t>
      </w:r>
      <w:r w:rsidR="00C240E8" w:rsidRPr="002E5326">
        <w:rPr>
          <w:rFonts w:ascii="Arial" w:hAnsi="Arial" w:cs="Arial"/>
        </w:rPr>
        <w:t xml:space="preserve"> to, </w:t>
      </w:r>
      <w:r w:rsidR="00C240E8" w:rsidRPr="002E5326">
        <w:rPr>
          <w:rFonts w:ascii="Arial" w:hAnsi="Arial" w:cs="Arial"/>
          <w:i/>
        </w:rPr>
        <w:t>inter alia</w:t>
      </w:r>
      <w:r w:rsidR="00C240E8" w:rsidRPr="002E5326">
        <w:rPr>
          <w:rFonts w:ascii="Arial" w:hAnsi="Arial" w:cs="Arial"/>
        </w:rPr>
        <w:t xml:space="preserve">, </w:t>
      </w:r>
      <w:r w:rsidR="00DC0F35" w:rsidRPr="002E5326">
        <w:rPr>
          <w:rFonts w:ascii="Arial" w:hAnsi="Arial" w:cs="Arial"/>
        </w:rPr>
        <w:t>equality, language, education, land redistribution, and the lack of recognition of the indigenous communities and their respective leadership.</w:t>
      </w:r>
      <w:r w:rsidR="00C240E8" w:rsidRPr="002E5326">
        <w:rPr>
          <w:rStyle w:val="FootnoteReference"/>
          <w:rFonts w:cs="Arial"/>
        </w:rPr>
        <w:footnoteReference w:id="46"/>
      </w:r>
      <w:r w:rsidR="00E6724A" w:rsidRPr="002E5326">
        <w:rPr>
          <w:rFonts w:ascii="Arial" w:hAnsi="Arial" w:cs="Arial"/>
        </w:rPr>
        <w:t xml:space="preserve">  Based on the frequency of </w:t>
      </w:r>
      <w:r w:rsidR="00475800" w:rsidRPr="002E5326">
        <w:rPr>
          <w:rFonts w:ascii="Arial" w:hAnsi="Arial" w:cs="Arial"/>
        </w:rPr>
        <w:t xml:space="preserve">these </w:t>
      </w:r>
      <w:r w:rsidR="00E6724A" w:rsidRPr="002E5326">
        <w:rPr>
          <w:rFonts w:ascii="Arial" w:hAnsi="Arial" w:cs="Arial"/>
        </w:rPr>
        <w:t>complaints, the SAHRC hosted a</w:t>
      </w:r>
      <w:r w:rsidR="004D1D1A" w:rsidRPr="002E5326">
        <w:rPr>
          <w:rFonts w:ascii="Arial" w:hAnsi="Arial" w:cs="Arial"/>
        </w:rPr>
        <w:t>,</w:t>
      </w:r>
      <w:r w:rsidR="00E6724A" w:rsidRPr="002E5326">
        <w:rPr>
          <w:rFonts w:ascii="Arial" w:hAnsi="Arial" w:cs="Arial"/>
        </w:rPr>
        <w:t xml:space="preserve"> ‘National Hearing on the Human Rights Situation of Indigenous people’ during 2015/2016.  The official report on the outcome and findings of the hearing shall be released during the course of 2016 and will accordingly proffer recommendations to government on strengthening the recognition and protection of the rights of indigenous people. </w:t>
      </w:r>
    </w:p>
    <w:p w14:paraId="237318FB" w14:textId="77777777" w:rsidR="00E6724A" w:rsidRPr="002E5326" w:rsidRDefault="00E6724A" w:rsidP="00E6724A">
      <w:pPr>
        <w:spacing w:line="360" w:lineRule="auto"/>
        <w:jc w:val="both"/>
        <w:rPr>
          <w:rFonts w:cs="Tahoma"/>
        </w:rPr>
      </w:pPr>
    </w:p>
    <w:p w14:paraId="11920AD6" w14:textId="030E1CED" w:rsidR="00DC0F35" w:rsidRPr="002E5326" w:rsidRDefault="004D1D1A" w:rsidP="00B1743F">
      <w:pPr>
        <w:pStyle w:val="MyHeading"/>
        <w:numPr>
          <w:ilvl w:val="0"/>
          <w:numId w:val="0"/>
        </w:numPr>
        <w:shd w:val="clear" w:color="auto" w:fill="E7E6E6" w:themeFill="background2"/>
      </w:pPr>
      <w:bookmarkStart w:id="18" w:name="_Toc457221631"/>
      <w:r w:rsidRPr="002E5326">
        <w:t>R</w:t>
      </w:r>
      <w:r w:rsidR="00E6724A" w:rsidRPr="002E5326">
        <w:t>ecommendations to the Committee</w:t>
      </w:r>
      <w:bookmarkEnd w:id="18"/>
      <w:r w:rsidR="00E6724A" w:rsidRPr="002E5326">
        <w:t xml:space="preserve"> </w:t>
      </w:r>
      <w:r w:rsidR="00DC0F35" w:rsidRPr="002E5326">
        <w:t xml:space="preserve"> </w:t>
      </w:r>
      <w:r w:rsidR="00E6724A" w:rsidRPr="002E5326">
        <w:t xml:space="preserve">  </w:t>
      </w:r>
    </w:p>
    <w:p w14:paraId="0679229A" w14:textId="77777777" w:rsidR="00B1743F" w:rsidRPr="002E5326" w:rsidRDefault="00B1743F" w:rsidP="00B1743F">
      <w:pPr>
        <w:pStyle w:val="MyHeading"/>
        <w:numPr>
          <w:ilvl w:val="0"/>
          <w:numId w:val="0"/>
        </w:numPr>
        <w:shd w:val="clear" w:color="auto" w:fill="E7E6E6" w:themeFill="background2"/>
      </w:pPr>
    </w:p>
    <w:p w14:paraId="6A96831D" w14:textId="02A821BB" w:rsidR="00B1743F" w:rsidRPr="002E5326" w:rsidRDefault="00205332" w:rsidP="009273EC">
      <w:pPr>
        <w:pStyle w:val="MyBody"/>
        <w:numPr>
          <w:ilvl w:val="0"/>
          <w:numId w:val="3"/>
        </w:numPr>
        <w:shd w:val="clear" w:color="auto" w:fill="E7E6E6" w:themeFill="background2"/>
        <w:ind w:hanging="720"/>
        <w:rPr>
          <w:b/>
        </w:rPr>
      </w:pPr>
      <w:r>
        <w:t>The Committee should encourage the South African government to r</w:t>
      </w:r>
      <w:r w:rsidR="00E6724A" w:rsidRPr="002E5326">
        <w:t>atify the International Labour Organisation (ILO) Convention on indigenous and Tribal Peoples (No.169) w</w:t>
      </w:r>
      <w:r w:rsidR="00970E76" w:rsidRPr="002E5326">
        <w:t>hich outlines the</w:t>
      </w:r>
      <w:r w:rsidR="00E6724A" w:rsidRPr="002E5326">
        <w:t xml:space="preserve"> international standards for the recognition and protection of the rights of indigenous persons.</w:t>
      </w:r>
    </w:p>
    <w:p w14:paraId="3F00F25D" w14:textId="11627E4A" w:rsidR="00B1743F" w:rsidRPr="002E5326" w:rsidRDefault="00205332" w:rsidP="009273EC">
      <w:pPr>
        <w:pStyle w:val="MyBody"/>
        <w:numPr>
          <w:ilvl w:val="0"/>
          <w:numId w:val="3"/>
        </w:numPr>
        <w:shd w:val="clear" w:color="auto" w:fill="E7E6E6" w:themeFill="background2"/>
        <w:ind w:hanging="720"/>
      </w:pPr>
      <w:r>
        <w:t>The South African government ought to p</w:t>
      </w:r>
      <w:r w:rsidR="00970E76" w:rsidRPr="002E5326">
        <w:t>rovide feedback</w:t>
      </w:r>
      <w:r>
        <w:t xml:space="preserve"> to the Committee and the SAHRC,</w:t>
      </w:r>
      <w:r w:rsidR="00970E76" w:rsidRPr="002E5326">
        <w:t xml:space="preserve"> on the course of action government intends to take in respect of the recommendations issued by the SAHRC in its 2004 and 2016 investigative hearings into the rights of indigenous people. </w:t>
      </w:r>
    </w:p>
    <w:p w14:paraId="52CF8538" w14:textId="1013388B" w:rsidR="00B1743F" w:rsidRPr="002E5326" w:rsidRDefault="00B77EF4" w:rsidP="009273EC">
      <w:pPr>
        <w:pStyle w:val="MyBody"/>
        <w:numPr>
          <w:ilvl w:val="0"/>
          <w:numId w:val="3"/>
        </w:numPr>
        <w:shd w:val="clear" w:color="auto" w:fill="E7E6E6" w:themeFill="background2"/>
        <w:ind w:hanging="720"/>
      </w:pPr>
      <w:r>
        <w:t>The Committee may wish to</w:t>
      </w:r>
      <w:r w:rsidR="00205332">
        <w:t xml:space="preserve"> recommend that the South African g</w:t>
      </w:r>
      <w:r w:rsidR="00970E76" w:rsidRPr="002E5326">
        <w:t xml:space="preserve">overnment introduce a public awareness campaign on the </w:t>
      </w:r>
      <w:r w:rsidR="00987292" w:rsidRPr="002E5326">
        <w:t xml:space="preserve">heritage, </w:t>
      </w:r>
      <w:r w:rsidR="00970E76" w:rsidRPr="002E5326">
        <w:t>cultures and traditions of Khoi and San peoples.</w:t>
      </w:r>
    </w:p>
    <w:p w14:paraId="067A10FC" w14:textId="2A98E72C" w:rsidR="00970E76" w:rsidRPr="002E5326" w:rsidRDefault="00970E76" w:rsidP="009273EC">
      <w:pPr>
        <w:pStyle w:val="MyBody"/>
        <w:numPr>
          <w:ilvl w:val="0"/>
          <w:numId w:val="3"/>
        </w:numPr>
        <w:shd w:val="clear" w:color="auto" w:fill="E7E6E6" w:themeFill="background2"/>
        <w:ind w:hanging="720"/>
      </w:pPr>
      <w:r w:rsidRPr="002E5326">
        <w:t>In relation to section D of the State report,</w:t>
      </w:r>
      <w:r w:rsidR="00987292" w:rsidRPr="002E5326">
        <w:t xml:space="preserve"> </w:t>
      </w:r>
      <w:r w:rsidR="00B77EF4">
        <w:t xml:space="preserve">the Committee may wish to recommend that the South African </w:t>
      </w:r>
      <w:r w:rsidR="00987292" w:rsidRPr="002E5326">
        <w:t>government should allocate sufficient financial resources to the Pan South African Language Board</w:t>
      </w:r>
      <w:r w:rsidRPr="002E5326">
        <w:t xml:space="preserve"> </w:t>
      </w:r>
      <w:r w:rsidR="00987292" w:rsidRPr="002E5326">
        <w:t>(</w:t>
      </w:r>
      <w:proofErr w:type="spellStart"/>
      <w:r w:rsidR="00987292" w:rsidRPr="002E5326">
        <w:t>Pan</w:t>
      </w:r>
      <w:r w:rsidRPr="002E5326">
        <w:t>SALB</w:t>
      </w:r>
      <w:proofErr w:type="spellEnd"/>
      <w:r w:rsidR="00987292" w:rsidRPr="002E5326">
        <w:t>) and the Commission for the Promotion and Protection of the Rights of Cultural, Religious a</w:t>
      </w:r>
      <w:r w:rsidR="00B77EF4">
        <w:t xml:space="preserve">nd Linguistic Communities (CRL), so as </w:t>
      </w:r>
      <w:r w:rsidR="00987292" w:rsidRPr="002E5326">
        <w:t xml:space="preserve">to ensure that it is able to fully exercise its mandates and further promote and protect indigenous languages, including the Khoi and San languages.  </w:t>
      </w:r>
    </w:p>
    <w:p w14:paraId="13EA5869" w14:textId="77777777" w:rsidR="00DC0F35" w:rsidRPr="002E5326" w:rsidRDefault="00DC0F35" w:rsidP="006A059B">
      <w:pPr>
        <w:tabs>
          <w:tab w:val="right" w:pos="850"/>
          <w:tab w:val="left" w:pos="1134"/>
          <w:tab w:val="left" w:pos="1559"/>
          <w:tab w:val="left" w:pos="1984"/>
          <w:tab w:val="left" w:leader="dot" w:pos="7654"/>
          <w:tab w:val="right" w:pos="8929"/>
          <w:tab w:val="right" w:pos="9638"/>
        </w:tabs>
        <w:spacing w:after="120"/>
      </w:pPr>
    </w:p>
    <w:p w14:paraId="204E64DA" w14:textId="77777777" w:rsidR="00385DE2" w:rsidRPr="002E5326" w:rsidRDefault="00054C32" w:rsidP="00B1743F">
      <w:pPr>
        <w:pStyle w:val="MyHeading"/>
        <w:numPr>
          <w:ilvl w:val="0"/>
          <w:numId w:val="0"/>
        </w:numPr>
        <w:ind w:left="360" w:hanging="360"/>
        <w:rPr>
          <w:highlight w:val="magenta"/>
        </w:rPr>
      </w:pPr>
      <w:bookmarkStart w:id="19" w:name="_Toc457221632"/>
      <w:r w:rsidRPr="002E5326">
        <w:t>3.2</w:t>
      </w:r>
      <w:r w:rsidRPr="002E5326">
        <w:tab/>
        <w:t xml:space="preserve"> </w:t>
      </w:r>
      <w:r w:rsidRPr="002E5326">
        <w:tab/>
      </w:r>
      <w:r w:rsidR="00385DE2" w:rsidRPr="002E5326">
        <w:t>T</w:t>
      </w:r>
      <w:r w:rsidRPr="002E5326">
        <w:t>he promotion of gender equality</w:t>
      </w:r>
      <w:r w:rsidR="00652A83" w:rsidRPr="002E5326">
        <w:rPr>
          <w:rStyle w:val="FootnoteReference"/>
        </w:rPr>
        <w:footnoteReference w:id="47"/>
      </w:r>
      <w:bookmarkEnd w:id="19"/>
    </w:p>
    <w:p w14:paraId="7A7FB537" w14:textId="77777777" w:rsidR="00054C32" w:rsidRPr="002E5326" w:rsidRDefault="00054C32" w:rsidP="00B1743F">
      <w:pPr>
        <w:pStyle w:val="MyHeading"/>
        <w:numPr>
          <w:ilvl w:val="0"/>
          <w:numId w:val="0"/>
        </w:numPr>
        <w:ind w:left="360"/>
        <w:rPr>
          <w:highlight w:val="green"/>
        </w:rPr>
      </w:pPr>
    </w:p>
    <w:p w14:paraId="495D2AD0" w14:textId="04733D42" w:rsidR="00475800" w:rsidRPr="002E5326" w:rsidRDefault="00987292" w:rsidP="00475800">
      <w:pPr>
        <w:pStyle w:val="MyBody"/>
        <w:numPr>
          <w:ilvl w:val="0"/>
          <w:numId w:val="3"/>
        </w:numPr>
        <w:ind w:hanging="720"/>
      </w:pPr>
      <w:r w:rsidRPr="002E5326">
        <w:t xml:space="preserve">It is noted that under </w:t>
      </w:r>
      <w:r w:rsidRPr="002E5326">
        <w:rPr>
          <w:i/>
        </w:rPr>
        <w:t xml:space="preserve">para </w:t>
      </w:r>
      <w:r w:rsidRPr="002E5326">
        <w:t xml:space="preserve">62 of the State report, reference is made to the </w:t>
      </w:r>
      <w:r w:rsidR="001E65C7" w:rsidRPr="002E5326">
        <w:t xml:space="preserve">role of the </w:t>
      </w:r>
      <w:r w:rsidR="00385DE2" w:rsidRPr="002E5326">
        <w:t>Department of Women, Children and People with Disabilities</w:t>
      </w:r>
      <w:r w:rsidRPr="002E5326">
        <w:t xml:space="preserve"> (DWCPD)</w:t>
      </w:r>
      <w:r w:rsidR="00385DE2" w:rsidRPr="002E5326">
        <w:t xml:space="preserve">.  </w:t>
      </w:r>
      <w:r w:rsidRPr="002E5326">
        <w:t>The SAHRC brings to the Committee’s attention that although the DWCPD was established in 2009,</w:t>
      </w:r>
      <w:r w:rsidR="00277C7C" w:rsidRPr="002E5326">
        <w:t xml:space="preserve"> the Department was subsequently disbanded </w:t>
      </w:r>
      <w:r w:rsidRPr="002E5326">
        <w:t>after the 2014 general elections</w:t>
      </w:r>
      <w:r w:rsidR="00652A83" w:rsidRPr="002E5326">
        <w:t>.  The women’s portfolio was</w:t>
      </w:r>
      <w:r w:rsidR="00277C7C" w:rsidRPr="002E5326">
        <w:t xml:space="preserve"> has accordingly shifted to a</w:t>
      </w:r>
      <w:r w:rsidR="00652A83" w:rsidRPr="002E5326">
        <w:t xml:space="preserve"> new ministry within the Presidency.</w:t>
      </w:r>
      <w:r w:rsidR="00652A83" w:rsidRPr="002E5326">
        <w:rPr>
          <w:rStyle w:val="FootnoteReference"/>
        </w:rPr>
        <w:footnoteReference w:id="48"/>
      </w:r>
    </w:p>
    <w:p w14:paraId="08448E42" w14:textId="77777777" w:rsidR="00475800" w:rsidRPr="002E5326" w:rsidRDefault="00475800" w:rsidP="00475800">
      <w:pPr>
        <w:pStyle w:val="MyBody"/>
        <w:ind w:left="720"/>
      </w:pPr>
    </w:p>
    <w:p w14:paraId="5401C878" w14:textId="77777777" w:rsidR="00475800" w:rsidRPr="002E5326" w:rsidRDefault="00054C32" w:rsidP="00277C7C">
      <w:pPr>
        <w:pStyle w:val="MyHeading"/>
        <w:numPr>
          <w:ilvl w:val="0"/>
          <w:numId w:val="0"/>
        </w:numPr>
        <w:ind w:left="360" w:hanging="360"/>
      </w:pPr>
      <w:bookmarkStart w:id="20" w:name="_Toc457221633"/>
      <w:r w:rsidRPr="002E5326">
        <w:t>3.3</w:t>
      </w:r>
      <w:r w:rsidR="00277C7C" w:rsidRPr="002E5326">
        <w:tab/>
      </w:r>
      <w:r w:rsidRPr="002E5326">
        <w:tab/>
      </w:r>
      <w:r w:rsidR="006A059B" w:rsidRPr="002E5326">
        <w:t>Legislation, policies and other measures in place to</w:t>
      </w:r>
      <w:r w:rsidR="00AC31D1" w:rsidRPr="002E5326">
        <w:t xml:space="preserve"> eliminate</w:t>
      </w:r>
      <w:r w:rsidR="007B1B38" w:rsidRPr="002E5326">
        <w:t xml:space="preserve"> </w:t>
      </w:r>
      <w:r w:rsidR="00AC31D1" w:rsidRPr="002E5326">
        <w:t>discrimination</w:t>
      </w:r>
      <w:bookmarkEnd w:id="20"/>
    </w:p>
    <w:p w14:paraId="4228BFDB" w14:textId="637485F9" w:rsidR="006A059B" w:rsidRPr="002E5326" w:rsidRDefault="00AC31D1" w:rsidP="00475800">
      <w:pPr>
        <w:pStyle w:val="MyHeading"/>
        <w:numPr>
          <w:ilvl w:val="0"/>
          <w:numId w:val="0"/>
        </w:numPr>
      </w:pPr>
      <w:r w:rsidRPr="002E5326">
        <w:tab/>
      </w:r>
    </w:p>
    <w:p w14:paraId="3FC8CAF0" w14:textId="71E64762" w:rsidR="00277C7C" w:rsidRPr="002E5326" w:rsidRDefault="008C5899" w:rsidP="009273EC">
      <w:pPr>
        <w:pStyle w:val="MyBody"/>
        <w:numPr>
          <w:ilvl w:val="0"/>
          <w:numId w:val="3"/>
        </w:numPr>
        <w:ind w:hanging="720"/>
      </w:pPr>
      <w:r w:rsidRPr="002E5326">
        <w:t>The SAHRC notes th</w:t>
      </w:r>
      <w:r w:rsidR="00475800" w:rsidRPr="002E5326">
        <w:t>e</w:t>
      </w:r>
      <w:r w:rsidRPr="002E5326">
        <w:t xml:space="preserve"> </w:t>
      </w:r>
      <w:r w:rsidR="00A47150" w:rsidRPr="002E5326">
        <w:t>legislative</w:t>
      </w:r>
      <w:r w:rsidRPr="002E5326">
        <w:t xml:space="preserve"> measures taken by South Africa to eliminate </w:t>
      </w:r>
      <w:r w:rsidR="00A47150" w:rsidRPr="002E5326">
        <w:t>discrimination</w:t>
      </w:r>
      <w:r w:rsidRPr="002E5326">
        <w:t xml:space="preserve"> in the employment sector</w:t>
      </w:r>
      <w:r w:rsidR="00475800" w:rsidRPr="002E5326">
        <w:t>,</w:t>
      </w:r>
      <w:r w:rsidRPr="002E5326">
        <w:t xml:space="preserve"> as </w:t>
      </w:r>
      <w:r w:rsidR="00A47150" w:rsidRPr="002E5326">
        <w:t xml:space="preserve">reflected in </w:t>
      </w:r>
      <w:r w:rsidR="00A47150" w:rsidRPr="002E5326">
        <w:rPr>
          <w:i/>
        </w:rPr>
        <w:t xml:space="preserve">paras </w:t>
      </w:r>
      <w:r w:rsidR="00A47150" w:rsidRPr="002E5326">
        <w:t xml:space="preserve">30 to 35 and </w:t>
      </w:r>
      <w:r w:rsidR="00A47150" w:rsidRPr="002E5326">
        <w:rPr>
          <w:i/>
        </w:rPr>
        <w:t xml:space="preserve">paras </w:t>
      </w:r>
      <w:r w:rsidR="00A47150" w:rsidRPr="002E5326">
        <w:t>78 to 79.  Whilst there are indeed a plethora of polices and laws to prevent unfair discrimination and promote the achievement of equality, discrimination in the workplace remains prevalent in South Africa.</w:t>
      </w:r>
      <w:r w:rsidR="00277C7C" w:rsidRPr="002E5326">
        <w:t xml:space="preserve"> </w:t>
      </w:r>
      <w:r w:rsidR="00A47150" w:rsidRPr="002E5326">
        <w:t xml:space="preserve"> </w:t>
      </w:r>
      <w:r w:rsidR="00476C97" w:rsidRPr="002E5326">
        <w:t>D</w:t>
      </w:r>
      <w:r w:rsidR="00D15EAC" w:rsidRPr="002E5326">
        <w:t>espite legislation to foster employment equity, transformation in South Africa’s workplace remains a challenge as</w:t>
      </w:r>
      <w:r w:rsidR="00277C7C" w:rsidRPr="002E5326">
        <w:t xml:space="preserve"> statistics indicate that white persons</w:t>
      </w:r>
      <w:r w:rsidR="00D15EAC" w:rsidRPr="002E5326">
        <w:t xml:space="preserve"> represent over 60% of senior management whereas black African</w:t>
      </w:r>
      <w:r w:rsidR="00277C7C" w:rsidRPr="002E5326">
        <w:t xml:space="preserve"> persons</w:t>
      </w:r>
      <w:r w:rsidR="00D15EAC" w:rsidRPr="002E5326">
        <w:t xml:space="preserve"> are estimated at 23%.</w:t>
      </w:r>
      <w:r w:rsidR="00D15EAC" w:rsidRPr="00CF5EC2">
        <w:rPr>
          <w:rStyle w:val="FootnoteReference"/>
        </w:rPr>
        <w:footnoteReference w:id="49"/>
      </w:r>
    </w:p>
    <w:p w14:paraId="17A91FAD" w14:textId="2A18A456" w:rsidR="00122AF1" w:rsidRPr="002E5326" w:rsidRDefault="00A47150" w:rsidP="009273EC">
      <w:pPr>
        <w:pStyle w:val="MyBody"/>
        <w:numPr>
          <w:ilvl w:val="0"/>
          <w:numId w:val="3"/>
        </w:numPr>
        <w:ind w:hanging="720"/>
      </w:pPr>
      <w:r w:rsidRPr="002E5326">
        <w:t xml:space="preserve">Allegations of unfair discrimination </w:t>
      </w:r>
      <w:r w:rsidR="00C678C7" w:rsidRPr="002E5326">
        <w:t xml:space="preserve">also </w:t>
      </w:r>
      <w:r w:rsidRPr="002E5326">
        <w:t>continue to constitute one of the most com</w:t>
      </w:r>
      <w:r w:rsidR="00475800" w:rsidRPr="002E5326">
        <w:t>mon complaints received by the SAHRC</w:t>
      </w:r>
      <w:r w:rsidRPr="002E5326">
        <w:t>,</w:t>
      </w:r>
      <w:r w:rsidR="00C86CD3" w:rsidRPr="002E5326">
        <w:rPr>
          <w:rStyle w:val="FootnoteReference"/>
        </w:rPr>
        <w:footnoteReference w:id="50"/>
      </w:r>
      <w:r w:rsidRPr="002E5326">
        <w:t xml:space="preserve"> particularly with regard to unfair labour practices and discrimination within the workplace.</w:t>
      </w:r>
      <w:r w:rsidRPr="002E5326">
        <w:rPr>
          <w:rStyle w:val="FootnoteReference"/>
        </w:rPr>
        <w:footnoteReference w:id="51"/>
      </w:r>
      <w:r w:rsidR="004C4F57" w:rsidRPr="002E5326">
        <w:t xml:space="preserve"> </w:t>
      </w:r>
      <w:r w:rsidR="00461FD3" w:rsidRPr="002E5326">
        <w:t xml:space="preserve"> </w:t>
      </w:r>
      <w:r w:rsidR="00A606AF" w:rsidRPr="002E5326">
        <w:t>The</w:t>
      </w:r>
      <w:r w:rsidR="004C4F57" w:rsidRPr="002E5326">
        <w:t>se</w:t>
      </w:r>
      <w:r w:rsidR="00A606AF" w:rsidRPr="002E5326">
        <w:t xml:space="preserve"> complaints highlight</w:t>
      </w:r>
      <w:r w:rsidR="004C4F57" w:rsidRPr="002E5326">
        <w:t xml:space="preserve"> the</w:t>
      </w:r>
      <w:r w:rsidR="00A606AF" w:rsidRPr="002E5326">
        <w:t xml:space="preserve"> systemic challenges relating to</w:t>
      </w:r>
      <w:r w:rsidR="00B27351" w:rsidRPr="002E5326">
        <w:t xml:space="preserve"> the achievement of equality </w:t>
      </w:r>
      <w:r w:rsidR="004C4F57" w:rsidRPr="002E5326">
        <w:t>and as a res</w:t>
      </w:r>
      <w:r w:rsidR="00C678C7" w:rsidRPr="002E5326">
        <w:t xml:space="preserve">ult, in March and April 2016, </w:t>
      </w:r>
      <w:r w:rsidR="00D15EAC" w:rsidRPr="002E5326">
        <w:t xml:space="preserve">the SAHRC </w:t>
      </w:r>
      <w:r w:rsidR="00C678C7" w:rsidRPr="002E5326">
        <w:t>conducted</w:t>
      </w:r>
      <w:r w:rsidR="00B27351" w:rsidRPr="002E5326">
        <w:t xml:space="preserve"> investigative hearing</w:t>
      </w:r>
      <w:r w:rsidR="00C678C7" w:rsidRPr="002E5326">
        <w:t>s</w:t>
      </w:r>
      <w:r w:rsidR="00B27351" w:rsidRPr="002E5326">
        <w:t xml:space="preserve"> to ascertain the overall equality trends and </w:t>
      </w:r>
      <w:r w:rsidR="00C678C7" w:rsidRPr="002E5326">
        <w:t>prevalence of</w:t>
      </w:r>
      <w:r w:rsidR="00B27351" w:rsidRPr="002E5326">
        <w:t xml:space="preserve"> discrimination within the workplace.</w:t>
      </w:r>
      <w:r w:rsidR="00BA7D29" w:rsidRPr="002E5326">
        <w:t xml:space="preserve">  The hearing</w:t>
      </w:r>
      <w:r w:rsidR="00476C97" w:rsidRPr="002E5326">
        <w:t>s</w:t>
      </w:r>
      <w:r w:rsidR="00BA7D29" w:rsidRPr="002E5326">
        <w:t xml:space="preserve"> sought to</w:t>
      </w:r>
      <w:r w:rsidR="00B67063" w:rsidRPr="002E5326">
        <w:t xml:space="preserve">, </w:t>
      </w:r>
      <w:r w:rsidR="00B67063" w:rsidRPr="002E5326">
        <w:rPr>
          <w:i/>
        </w:rPr>
        <w:t>inter alia</w:t>
      </w:r>
      <w:r w:rsidR="00B67063" w:rsidRPr="002E5326">
        <w:t>,</w:t>
      </w:r>
      <w:r w:rsidR="00BA7D29" w:rsidRPr="002E5326">
        <w:t xml:space="preserve"> identify the different grounds of discrimination</w:t>
      </w:r>
      <w:r w:rsidR="00B67063" w:rsidRPr="002E5326">
        <w:t xml:space="preserve">, </w:t>
      </w:r>
      <w:r w:rsidR="00277C7C" w:rsidRPr="002E5326">
        <w:t>(</w:t>
      </w:r>
      <w:r w:rsidR="00B67063" w:rsidRPr="002E5326">
        <w:t xml:space="preserve">including but not limited to, </w:t>
      </w:r>
      <w:r w:rsidR="00BA7D29" w:rsidRPr="002E5326">
        <w:rPr>
          <w:szCs w:val="24"/>
        </w:rPr>
        <w:t>ra</w:t>
      </w:r>
      <w:r w:rsidR="00277C7C" w:rsidRPr="002E5326">
        <w:rPr>
          <w:szCs w:val="24"/>
        </w:rPr>
        <w:t>ce, gender, disability, HIV/AIDS</w:t>
      </w:r>
      <w:r w:rsidR="00BA7D29" w:rsidRPr="002E5326">
        <w:rPr>
          <w:szCs w:val="24"/>
        </w:rPr>
        <w:t xml:space="preserve"> status, </w:t>
      </w:r>
      <w:r w:rsidR="00BA7D29" w:rsidRPr="002E5326">
        <w:t>sexual orientation, age and</w:t>
      </w:r>
      <w:r w:rsidR="00476C97" w:rsidRPr="002E5326">
        <w:t xml:space="preserve"> language</w:t>
      </w:r>
      <w:r w:rsidR="00277C7C" w:rsidRPr="002E5326">
        <w:t>),</w:t>
      </w:r>
      <w:r w:rsidR="00476C97" w:rsidRPr="002E5326">
        <w:t xml:space="preserve"> and to</w:t>
      </w:r>
      <w:r w:rsidR="00B67063" w:rsidRPr="002E5326">
        <w:t xml:space="preserve"> understand the inter-related nature of the different grounds of discrimination</w:t>
      </w:r>
      <w:r w:rsidR="00476C97" w:rsidRPr="002E5326">
        <w:t>.</w:t>
      </w:r>
      <w:r w:rsidR="00476C97" w:rsidRPr="002E5326">
        <w:rPr>
          <w:rStyle w:val="FootnoteReference"/>
        </w:rPr>
        <w:footnoteReference w:id="52"/>
      </w:r>
      <w:r w:rsidR="00476C97" w:rsidRPr="002E5326">
        <w:t xml:space="preserve">  </w:t>
      </w:r>
      <w:r w:rsidR="00345C88" w:rsidRPr="002E5326">
        <w:t xml:space="preserve">The hearing </w:t>
      </w:r>
      <w:r w:rsidR="00476C97" w:rsidRPr="002E5326">
        <w:t>also</w:t>
      </w:r>
      <w:r w:rsidR="00345C88" w:rsidRPr="002E5326">
        <w:t xml:space="preserve"> </w:t>
      </w:r>
      <w:r w:rsidR="00476C97" w:rsidRPr="002E5326">
        <w:t>aimed to,</w:t>
      </w:r>
      <w:r w:rsidR="00345C88" w:rsidRPr="002E5326">
        <w:t xml:space="preserve"> i)  </w:t>
      </w:r>
      <w:r w:rsidR="00476C97" w:rsidRPr="002E5326">
        <w:rPr>
          <w:szCs w:val="24"/>
        </w:rPr>
        <w:t>promote</w:t>
      </w:r>
      <w:r w:rsidR="00345C88" w:rsidRPr="002E5326">
        <w:rPr>
          <w:szCs w:val="24"/>
        </w:rPr>
        <w:t xml:space="preserve"> awareness of the issues and challenges faced by different groups, and, ii) to encourage a human rights based a</w:t>
      </w:r>
      <w:r w:rsidR="00277C7C" w:rsidRPr="002E5326">
        <w:rPr>
          <w:szCs w:val="24"/>
        </w:rPr>
        <w:t>pproach to employment practices</w:t>
      </w:r>
      <w:r w:rsidR="00345C88" w:rsidRPr="002E5326">
        <w:rPr>
          <w:szCs w:val="24"/>
        </w:rPr>
        <w:t>.</w:t>
      </w:r>
      <w:r w:rsidR="00345C88" w:rsidRPr="002E5326">
        <w:rPr>
          <w:rStyle w:val="FootnoteReference"/>
          <w:szCs w:val="24"/>
        </w:rPr>
        <w:footnoteReference w:id="53"/>
      </w:r>
      <w:r w:rsidR="00277C7C" w:rsidRPr="002E5326">
        <w:rPr>
          <w:szCs w:val="24"/>
        </w:rPr>
        <w:t xml:space="preserve"> </w:t>
      </w:r>
      <w:r w:rsidR="00476C97" w:rsidRPr="002E5326">
        <w:t xml:space="preserve">  </w:t>
      </w:r>
    </w:p>
    <w:p w14:paraId="1F94C04C" w14:textId="539A8C5C" w:rsidR="00BA7D29" w:rsidRPr="002E5326" w:rsidRDefault="00C678C7" w:rsidP="009273EC">
      <w:pPr>
        <w:pStyle w:val="MyBody"/>
        <w:numPr>
          <w:ilvl w:val="0"/>
          <w:numId w:val="3"/>
        </w:numPr>
        <w:ind w:hanging="720"/>
      </w:pPr>
      <w:r w:rsidRPr="002E5326">
        <w:t xml:space="preserve">Whilst the </w:t>
      </w:r>
      <w:r w:rsidR="00475800" w:rsidRPr="002E5326">
        <w:t xml:space="preserve">outcome </w:t>
      </w:r>
      <w:r w:rsidRPr="002E5326">
        <w:t xml:space="preserve">report is pending finalisation, the SAHRC’s preliminary findings indicate </w:t>
      </w:r>
      <w:r w:rsidR="00277C7C" w:rsidRPr="002E5326">
        <w:t xml:space="preserve">that </w:t>
      </w:r>
      <w:r w:rsidRPr="002E5326">
        <w:t xml:space="preserve">the historical divisions of the past are still </w:t>
      </w:r>
      <w:r w:rsidR="00277C7C" w:rsidRPr="002E5326">
        <w:t>exhibited through</w:t>
      </w:r>
      <w:r w:rsidRPr="002E5326">
        <w:t xml:space="preserve"> socio-economic inequalities and workplace relations.</w:t>
      </w:r>
      <w:r w:rsidRPr="002E5326">
        <w:rPr>
          <w:rStyle w:val="FootnoteReference"/>
        </w:rPr>
        <w:footnoteReference w:id="54"/>
      </w:r>
      <w:r w:rsidR="00A5099D" w:rsidRPr="002E5326">
        <w:t xml:space="preserve">  The SAHRC further noted that despite the laws and policies put in place by the government, transformation in the workplace </w:t>
      </w:r>
      <w:r w:rsidR="008B165A" w:rsidRPr="002E5326">
        <w:t>is occurring</w:t>
      </w:r>
      <w:r w:rsidR="00A5099D" w:rsidRPr="002E5326">
        <w:t xml:space="preserve"> at a slow pace</w:t>
      </w:r>
      <w:r w:rsidR="00476C97" w:rsidRPr="002E5326">
        <w:t>.  T</w:t>
      </w:r>
      <w:r w:rsidR="00A5099D" w:rsidRPr="002E5326">
        <w:t xml:space="preserve">he SAHRC </w:t>
      </w:r>
      <w:r w:rsidR="00E630AA" w:rsidRPr="002E5326">
        <w:t>further</w:t>
      </w:r>
      <w:r w:rsidR="00A5099D" w:rsidRPr="002E5326">
        <w:t xml:space="preserve"> found that </w:t>
      </w:r>
      <w:r w:rsidR="00BA7D29" w:rsidRPr="002E5326">
        <w:t>discriminatory trends in the workplace are likely to reflect greater inequalities and prejudices entrenched within society more broadly, and that one biggest factors driving unfair discrimination is a lack of awareness and information.</w:t>
      </w:r>
      <w:r w:rsidR="00BA7D29" w:rsidRPr="002E5326">
        <w:rPr>
          <w:rStyle w:val="FootnoteReference"/>
        </w:rPr>
        <w:footnoteReference w:id="55"/>
      </w:r>
      <w:r w:rsidR="00BA7D29" w:rsidRPr="002E5326">
        <w:t xml:space="preserve">  </w:t>
      </w:r>
    </w:p>
    <w:p w14:paraId="2318B5DA" w14:textId="48A07ED7" w:rsidR="00122AF1" w:rsidRPr="002E5326" w:rsidRDefault="00122AF1" w:rsidP="00122AF1">
      <w:pPr>
        <w:pStyle w:val="MyHeading"/>
        <w:numPr>
          <w:ilvl w:val="0"/>
          <w:numId w:val="0"/>
        </w:numPr>
        <w:shd w:val="clear" w:color="auto" w:fill="E7E6E6" w:themeFill="background2"/>
      </w:pPr>
      <w:bookmarkStart w:id="21" w:name="_Toc457221634"/>
      <w:r w:rsidRPr="002E5326">
        <w:t>Recommendations to the Committee</w:t>
      </w:r>
      <w:bookmarkEnd w:id="21"/>
      <w:r w:rsidRPr="002E5326">
        <w:t xml:space="preserve"> </w:t>
      </w:r>
    </w:p>
    <w:p w14:paraId="502ED0FA" w14:textId="77777777" w:rsidR="00122AF1" w:rsidRPr="002E5326" w:rsidRDefault="00122AF1" w:rsidP="00122AF1">
      <w:pPr>
        <w:pStyle w:val="MyHeading"/>
        <w:numPr>
          <w:ilvl w:val="0"/>
          <w:numId w:val="0"/>
        </w:numPr>
        <w:shd w:val="clear" w:color="auto" w:fill="E7E6E6" w:themeFill="background2"/>
      </w:pPr>
    </w:p>
    <w:p w14:paraId="2AED8661" w14:textId="69500EA0" w:rsidR="00982C6E" w:rsidRDefault="00982C6E" w:rsidP="009273EC">
      <w:pPr>
        <w:pStyle w:val="MyBody"/>
        <w:numPr>
          <w:ilvl w:val="0"/>
          <w:numId w:val="3"/>
        </w:numPr>
        <w:shd w:val="clear" w:color="auto" w:fill="E7E6E6" w:themeFill="background2"/>
        <w:ind w:hanging="720"/>
      </w:pPr>
      <w:r>
        <w:t>The Committee may wish to recommend that the Sou</w:t>
      </w:r>
      <w:r w:rsidR="006F072D">
        <w:t>th African government engage at a multi-sectoral level with</w:t>
      </w:r>
      <w:r>
        <w:t xml:space="preserve"> business</w:t>
      </w:r>
      <w:r w:rsidR="006F072D">
        <w:t>es, trade unions, labour organisations</w:t>
      </w:r>
      <w:r>
        <w:t xml:space="preserve"> and employment sector to introduce initiatives aimed at developing a culture of human rights within the workplace.  </w:t>
      </w:r>
    </w:p>
    <w:p w14:paraId="6BD6F6CD" w14:textId="67F38F36" w:rsidR="00982C6E" w:rsidRDefault="00982C6E" w:rsidP="009273EC">
      <w:pPr>
        <w:pStyle w:val="MyBody"/>
        <w:numPr>
          <w:ilvl w:val="0"/>
          <w:numId w:val="3"/>
        </w:numPr>
        <w:shd w:val="clear" w:color="auto" w:fill="E7E6E6" w:themeFill="background2"/>
        <w:ind w:hanging="720"/>
      </w:pPr>
      <w:r>
        <w:t xml:space="preserve">The Committee should recommend that the South African government consider and provide feedback on the recommendations which will be issued by the SAHRC in respect of its hearings into discrimination in the workplace.  </w:t>
      </w:r>
    </w:p>
    <w:p w14:paraId="6C6364D6" w14:textId="77777777" w:rsidR="00CF5EC2" w:rsidRPr="002E5326" w:rsidRDefault="00CF5EC2" w:rsidP="006A059B">
      <w:pPr>
        <w:tabs>
          <w:tab w:val="right" w:pos="850"/>
          <w:tab w:val="left" w:pos="1134"/>
          <w:tab w:val="left" w:pos="1559"/>
          <w:tab w:val="left" w:pos="1984"/>
          <w:tab w:val="left" w:leader="dot" w:pos="7654"/>
          <w:tab w:val="right" w:pos="8929"/>
          <w:tab w:val="right" w:pos="9638"/>
        </w:tabs>
        <w:spacing w:after="120"/>
        <w:rPr>
          <w:highlight w:val="yellow"/>
        </w:rPr>
      </w:pPr>
    </w:p>
    <w:p w14:paraId="286C791E" w14:textId="77777777" w:rsidR="005A24F5" w:rsidRPr="002E5326" w:rsidRDefault="00054C32" w:rsidP="00DC5A10">
      <w:pPr>
        <w:pStyle w:val="MyHeading"/>
        <w:numPr>
          <w:ilvl w:val="0"/>
          <w:numId w:val="0"/>
        </w:numPr>
        <w:ind w:left="360" w:hanging="360"/>
      </w:pPr>
      <w:bookmarkStart w:id="22" w:name="_Toc457221635"/>
      <w:r w:rsidRPr="002E5326">
        <w:t>3.4</w:t>
      </w:r>
      <w:r w:rsidRPr="002E5326">
        <w:tab/>
      </w:r>
      <w:r w:rsidRPr="002E5326">
        <w:tab/>
      </w:r>
      <w:r w:rsidR="006A059B" w:rsidRPr="002E5326">
        <w:t>Criminalisation of racism</w:t>
      </w:r>
      <w:bookmarkEnd w:id="22"/>
      <w:r w:rsidR="006A059B" w:rsidRPr="002E5326">
        <w:tab/>
      </w:r>
      <w:r w:rsidR="006A059B" w:rsidRPr="002E5326">
        <w:tab/>
      </w:r>
    </w:p>
    <w:p w14:paraId="646F3DA0" w14:textId="77777777" w:rsidR="00FB315A" w:rsidRPr="002E5326" w:rsidRDefault="00FB315A" w:rsidP="00FB315A">
      <w:pPr>
        <w:pStyle w:val="MyBody"/>
      </w:pPr>
    </w:p>
    <w:p w14:paraId="7A0E88E0" w14:textId="6C643250" w:rsidR="00A6144C" w:rsidRPr="002E5326" w:rsidRDefault="00A6144C" w:rsidP="009273EC">
      <w:pPr>
        <w:pStyle w:val="MyBody"/>
        <w:numPr>
          <w:ilvl w:val="0"/>
          <w:numId w:val="3"/>
        </w:numPr>
        <w:ind w:hanging="720"/>
      </w:pPr>
      <w:r w:rsidRPr="002E5326">
        <w:t>T</w:t>
      </w:r>
      <w:r w:rsidR="00FB315A" w:rsidRPr="002E5326">
        <w:t xml:space="preserve">he criminalisation of racism </w:t>
      </w:r>
      <w:r w:rsidRPr="002E5326">
        <w:t>is addressed in detail</w:t>
      </w:r>
      <w:r w:rsidR="00FB315A" w:rsidRPr="002E5326">
        <w:t xml:space="preserve"> under section 5 he</w:t>
      </w:r>
      <w:r w:rsidRPr="002E5326">
        <w:t>rein</w:t>
      </w:r>
      <w:r w:rsidR="00FB315A" w:rsidRPr="002E5326">
        <w:t xml:space="preserve"> in respect</w:t>
      </w:r>
      <w:r w:rsidRPr="002E5326">
        <w:t xml:space="preserve"> of article 4 of the Convention.  However,</w:t>
      </w:r>
      <w:r w:rsidR="00FB315A" w:rsidRPr="002E5326">
        <w:t xml:space="preserve"> the SAHRC aler</w:t>
      </w:r>
      <w:r w:rsidRPr="002E5326">
        <w:t>ts the Committee to</w:t>
      </w:r>
      <w:r w:rsidR="00830FC5" w:rsidRPr="002E5326">
        <w:t xml:space="preserve"> a brief synopsis of</w:t>
      </w:r>
      <w:r w:rsidR="008B165A" w:rsidRPr="002E5326">
        <w:t xml:space="preserve"> the recent</w:t>
      </w:r>
      <w:r w:rsidR="00FB315A" w:rsidRPr="002E5326">
        <w:t xml:space="preserve"> and </w:t>
      </w:r>
      <w:r w:rsidRPr="002E5326">
        <w:t xml:space="preserve">concerning </w:t>
      </w:r>
      <w:r w:rsidR="00FB315A" w:rsidRPr="002E5326">
        <w:t xml:space="preserve">rhetoric </w:t>
      </w:r>
      <w:r w:rsidRPr="002E5326">
        <w:t xml:space="preserve">which have garnered widespread media attention and </w:t>
      </w:r>
      <w:r w:rsidR="008B165A" w:rsidRPr="002E5326">
        <w:t xml:space="preserve">ignited </w:t>
      </w:r>
      <w:r w:rsidRPr="002E5326">
        <w:t>interest regarding the</w:t>
      </w:r>
      <w:r w:rsidR="00FB315A" w:rsidRPr="002E5326">
        <w:t xml:space="preserve"> </w:t>
      </w:r>
      <w:r w:rsidR="00D22306" w:rsidRPr="002E5326">
        <w:t>criminalisation of racism</w:t>
      </w:r>
      <w:r w:rsidRPr="002E5326">
        <w:t xml:space="preserve"> in South Africa</w:t>
      </w:r>
      <w:r w:rsidR="00D22306" w:rsidRPr="002E5326">
        <w:t xml:space="preserve">. </w:t>
      </w:r>
    </w:p>
    <w:p w14:paraId="67D384DB" w14:textId="3F4E0683" w:rsidR="00701A11" w:rsidRPr="002E5326" w:rsidRDefault="007A3C31" w:rsidP="009273EC">
      <w:pPr>
        <w:pStyle w:val="MyBody"/>
        <w:numPr>
          <w:ilvl w:val="0"/>
          <w:numId w:val="3"/>
        </w:numPr>
        <w:ind w:hanging="720"/>
      </w:pPr>
      <w:r w:rsidRPr="002E5326">
        <w:t xml:space="preserve">During the course of the year, racial tensions broke out </w:t>
      </w:r>
      <w:r w:rsidR="00A6144C" w:rsidRPr="002E5326">
        <w:t xml:space="preserve">during a rugby match </w:t>
      </w:r>
      <w:r w:rsidRPr="002E5326">
        <w:t>at a South African university</w:t>
      </w:r>
      <w:r w:rsidR="00A6144C" w:rsidRPr="002E5326">
        <w:t>,</w:t>
      </w:r>
      <w:r w:rsidRPr="002E5326">
        <w:t xml:space="preserve"> </w:t>
      </w:r>
      <w:r w:rsidR="00EA49D5" w:rsidRPr="002E5326">
        <w:t xml:space="preserve">when a group of black students and workers peacefully </w:t>
      </w:r>
      <w:r w:rsidR="005F4D57" w:rsidRPr="002E5326">
        <w:t>protested</w:t>
      </w:r>
      <w:r w:rsidR="00EA49D5" w:rsidRPr="002E5326">
        <w:t xml:space="preserve"> by standing on the </w:t>
      </w:r>
      <w:r w:rsidR="005F4D57" w:rsidRPr="002E5326">
        <w:t xml:space="preserve">rugby </w:t>
      </w:r>
      <w:r w:rsidR="00EA49D5" w:rsidRPr="002E5326">
        <w:t xml:space="preserve">field, singing struggle songs.  White spectators subsequently </w:t>
      </w:r>
      <w:r w:rsidR="00694F84" w:rsidRPr="002E5326">
        <w:t>attacked the protestors</w:t>
      </w:r>
      <w:r w:rsidR="005F4D57" w:rsidRPr="002E5326">
        <w:t xml:space="preserve"> resulting in violent clashes and the suspension of academic activities in the interest of safety</w:t>
      </w:r>
      <w:r w:rsidR="00694F84" w:rsidRPr="002E5326">
        <w:t>.</w:t>
      </w:r>
      <w:r w:rsidR="005F4D57" w:rsidRPr="002E5326">
        <w:rPr>
          <w:rStyle w:val="FootnoteReference"/>
        </w:rPr>
        <w:footnoteReference w:id="56"/>
      </w:r>
      <w:r w:rsidR="005F4D57" w:rsidRPr="002E5326">
        <w:t xml:space="preserve"> </w:t>
      </w:r>
      <w:r w:rsidR="00694F84" w:rsidRPr="002E5326">
        <w:t xml:space="preserve">  In </w:t>
      </w:r>
      <w:r w:rsidR="005F4D57" w:rsidRPr="002E5326">
        <w:t xml:space="preserve">another example, a white person posted </w:t>
      </w:r>
      <w:r w:rsidR="00694F84" w:rsidRPr="002E5326">
        <w:t>derogatory</w:t>
      </w:r>
      <w:r w:rsidR="005F4D57" w:rsidRPr="002E5326">
        <w:t xml:space="preserve"> and</w:t>
      </w:r>
      <w:r w:rsidR="000F4467" w:rsidRPr="002E5326">
        <w:t xml:space="preserve"> racist remarks</w:t>
      </w:r>
      <w:r w:rsidR="00694F84" w:rsidRPr="002E5326">
        <w:t xml:space="preserve"> </w:t>
      </w:r>
      <w:r w:rsidR="00830FC5" w:rsidRPr="002E5326">
        <w:t xml:space="preserve">on </w:t>
      </w:r>
      <w:r w:rsidR="005F4D57" w:rsidRPr="002E5326">
        <w:t xml:space="preserve">social media by comparing </w:t>
      </w:r>
      <w:r w:rsidR="009A1E3B" w:rsidRPr="002E5326">
        <w:t>black persons to monkeys.</w:t>
      </w:r>
      <w:r w:rsidR="00D73073" w:rsidRPr="002E5326">
        <w:rPr>
          <w:rStyle w:val="FootnoteReference"/>
        </w:rPr>
        <w:footnoteReference w:id="57"/>
      </w:r>
      <w:r w:rsidR="00830FC5" w:rsidRPr="002E5326">
        <w:t xml:space="preserve"> </w:t>
      </w:r>
      <w:r w:rsidR="00D73073" w:rsidRPr="002E5326">
        <w:t xml:space="preserve"> Similarly</w:t>
      </w:r>
      <w:r w:rsidR="005F4D57" w:rsidRPr="002E5326">
        <w:t>,</w:t>
      </w:r>
      <w:r w:rsidR="009A1E3B" w:rsidRPr="002E5326">
        <w:t xml:space="preserve"> </w:t>
      </w:r>
      <w:r w:rsidR="00D73073" w:rsidRPr="002E5326">
        <w:t>a renowned post-graduate black student took to social media to share that he had racially insulted a white waitress</w:t>
      </w:r>
      <w:r w:rsidR="00830FC5" w:rsidRPr="002E5326">
        <w:t>,</w:t>
      </w:r>
      <w:r w:rsidR="00D73073" w:rsidRPr="002E5326">
        <w:rPr>
          <w:rStyle w:val="FootnoteReference"/>
        </w:rPr>
        <w:footnoteReference w:id="58"/>
      </w:r>
      <w:r w:rsidR="00CF5EC2">
        <w:t xml:space="preserve"> whereas a</w:t>
      </w:r>
      <w:r w:rsidR="00967DFD" w:rsidRPr="002E5326">
        <w:t xml:space="preserve"> white student used profanity directed at black persons to express his dissatisfaction at gov</w:t>
      </w:r>
      <w:r w:rsidR="00876854" w:rsidRPr="002E5326">
        <w:t>ernment’s decision to withhold international</w:t>
      </w:r>
      <w:r w:rsidR="00967DFD" w:rsidRPr="002E5326">
        <w:t xml:space="preserve"> sporting events.</w:t>
      </w:r>
      <w:r w:rsidR="00967DFD" w:rsidRPr="002E5326">
        <w:rPr>
          <w:rStyle w:val="FootnoteReference"/>
        </w:rPr>
        <w:footnoteReference w:id="59"/>
      </w:r>
      <w:r w:rsidR="00D73073" w:rsidRPr="002E5326">
        <w:t xml:space="preserve">  </w:t>
      </w:r>
      <w:r w:rsidR="009A1E3B" w:rsidRPr="002E5326">
        <w:t xml:space="preserve"> </w:t>
      </w:r>
      <w:r w:rsidR="00513594" w:rsidRPr="002E5326">
        <w:t>High-level state officials have also taken to social media to express their views.  In one instance, a member of parliament</w:t>
      </w:r>
      <w:r w:rsidR="008B165A" w:rsidRPr="002E5326">
        <w:t xml:space="preserve"> re-posted a comment which praised former apartheid prime minister and called for his return.</w:t>
      </w:r>
      <w:r w:rsidR="00513594" w:rsidRPr="002E5326">
        <w:rPr>
          <w:rStyle w:val="FootnoteReference"/>
        </w:rPr>
        <w:footnoteReference w:id="60"/>
      </w:r>
      <w:r w:rsidR="00CF5EC2">
        <w:t xml:space="preserve">  In a further</w:t>
      </w:r>
      <w:r w:rsidR="00513594" w:rsidRPr="002E5326">
        <w:t xml:space="preserve"> example, a High Court judge </w:t>
      </w:r>
      <w:r w:rsidR="008B165A" w:rsidRPr="002E5326">
        <w:t xml:space="preserve">posted comments implying that rape of young women is </w:t>
      </w:r>
      <w:r w:rsidR="006F072D">
        <w:t xml:space="preserve">a </w:t>
      </w:r>
      <w:r w:rsidR="008B165A" w:rsidRPr="002E5326">
        <w:t>part of ‘black culture’</w:t>
      </w:r>
      <w:r w:rsidR="002B3664" w:rsidRPr="002E5326">
        <w:t>,</w:t>
      </w:r>
      <w:r w:rsidR="002B3664" w:rsidRPr="002E5326">
        <w:rPr>
          <w:rStyle w:val="FootnoteReference"/>
        </w:rPr>
        <w:footnoteReference w:id="61"/>
      </w:r>
      <w:r w:rsidR="002B3664" w:rsidRPr="002E5326">
        <w:t xml:space="preserve"> whereas another government official called on black South Africans to do to white people what ‘Hitler did to the Jews’</w:t>
      </w:r>
      <w:r w:rsidR="002B3664" w:rsidRPr="002E5326">
        <w:rPr>
          <w:rStyle w:val="FootnoteReference"/>
        </w:rPr>
        <w:footnoteReference w:id="62"/>
      </w:r>
      <w:r w:rsidR="008B165A" w:rsidRPr="002E5326">
        <w:t xml:space="preserve"> </w:t>
      </w:r>
      <w:r w:rsidR="00967DFD" w:rsidRPr="002E5326">
        <w:t>These recent</w:t>
      </w:r>
      <w:r w:rsidR="00D73073" w:rsidRPr="002E5326">
        <w:t xml:space="preserve"> examples demonstrate incidents which have caused national and international opprobrium,</w:t>
      </w:r>
      <w:r w:rsidR="00967DFD" w:rsidRPr="002E5326">
        <w:t xml:space="preserve"> and</w:t>
      </w:r>
      <w:r w:rsidR="00D73073" w:rsidRPr="002E5326">
        <w:t xml:space="preserve"> is reflective of the racist dynamics which continue to plague sectors of South </w:t>
      </w:r>
      <w:r w:rsidR="00967DFD" w:rsidRPr="002E5326">
        <w:t>African society despite 22 years of democracy.</w:t>
      </w:r>
      <w:r w:rsidR="00876854" w:rsidRPr="002E5326">
        <w:t xml:space="preserve"> </w:t>
      </w:r>
    </w:p>
    <w:p w14:paraId="7F3F4966" w14:textId="1E1F9A80" w:rsidR="005A24F5" w:rsidRPr="002E5326" w:rsidRDefault="00592C19" w:rsidP="00BF3F4A">
      <w:pPr>
        <w:pStyle w:val="MyBody"/>
        <w:numPr>
          <w:ilvl w:val="0"/>
          <w:numId w:val="3"/>
        </w:numPr>
        <w:ind w:hanging="720"/>
      </w:pPr>
      <w:r w:rsidRPr="002E5326">
        <w:t>In January 2016,</w:t>
      </w:r>
      <w:r w:rsidR="00BE3133" w:rsidRPr="002E5326">
        <w:t xml:space="preserve"> the office of the ruling party’s chief whip in Parliament announced that the cu</w:t>
      </w:r>
      <w:r w:rsidR="00776221" w:rsidRPr="002E5326">
        <w:t>rrent legislative provisions were</w:t>
      </w:r>
      <w:r w:rsidR="00BE3133" w:rsidRPr="002E5326">
        <w:t xml:space="preserve"> not sufficient</w:t>
      </w:r>
      <w:r w:rsidR="00776221" w:rsidRPr="002E5326">
        <w:t xml:space="preserve"> to punish and dissuade racists and that as the majority p</w:t>
      </w:r>
      <w:r w:rsidR="00BE3133" w:rsidRPr="002E5326">
        <w:t>arty in Parliament,</w:t>
      </w:r>
      <w:r w:rsidR="00701A11" w:rsidRPr="002E5326">
        <w:t xml:space="preserve"> the African National Congress (ANC),</w:t>
      </w:r>
      <w:r w:rsidRPr="002E5326">
        <w:t xml:space="preserve"> </w:t>
      </w:r>
      <w:r w:rsidR="00701A11" w:rsidRPr="002E5326">
        <w:t>‘</w:t>
      </w:r>
      <w:r w:rsidRPr="002E5326">
        <w:t>would</w:t>
      </w:r>
      <w:r w:rsidR="00BE3133" w:rsidRPr="002E5326">
        <w:t xml:space="preserve"> soon investigate creating a specific law or amending the existing legislation to ensure that acts of racism and promo</w:t>
      </w:r>
      <w:r w:rsidRPr="002E5326">
        <w:t>tion of apartheid are criminalis</w:t>
      </w:r>
      <w:r w:rsidR="00BE3133" w:rsidRPr="002E5326">
        <w:t xml:space="preserve">ed and punishable by </w:t>
      </w:r>
      <w:r w:rsidR="00776221" w:rsidRPr="002E5326">
        <w:t>imprisonment</w:t>
      </w:r>
      <w:r w:rsidR="00701A11" w:rsidRPr="002E5326">
        <w:t>’</w:t>
      </w:r>
      <w:r w:rsidR="00BE3133" w:rsidRPr="002E5326">
        <w:t>.</w:t>
      </w:r>
      <w:r w:rsidR="00701A11" w:rsidRPr="002E5326">
        <w:rPr>
          <w:rStyle w:val="FootnoteReference"/>
        </w:rPr>
        <w:footnoteReference w:id="63"/>
      </w:r>
      <w:r w:rsidR="00BE3133" w:rsidRPr="002E5326">
        <w:t xml:space="preserve"> </w:t>
      </w:r>
      <w:r w:rsidR="00701A11" w:rsidRPr="002E5326">
        <w:t xml:space="preserve"> The chief whip further stated that the</w:t>
      </w:r>
      <w:r w:rsidR="00876854" w:rsidRPr="002E5326">
        <w:t xml:space="preserve"> party shall persuade and work with relevant stakeholders to ensure that Parliament enacts such law.</w:t>
      </w:r>
      <w:r w:rsidR="00876854" w:rsidRPr="002E5326">
        <w:rPr>
          <w:rStyle w:val="FootnoteReference"/>
        </w:rPr>
        <w:footnoteReference w:id="64"/>
      </w:r>
    </w:p>
    <w:p w14:paraId="3D76E057" w14:textId="77777777" w:rsidR="002B3664" w:rsidRPr="002E5326" w:rsidRDefault="002B3664" w:rsidP="002B3664">
      <w:pPr>
        <w:pStyle w:val="MyBody"/>
        <w:ind w:left="720"/>
      </w:pPr>
    </w:p>
    <w:p w14:paraId="39EFC1F8" w14:textId="0E6F3287" w:rsidR="006A059B" w:rsidRPr="002E5326" w:rsidRDefault="00513594" w:rsidP="00513594">
      <w:pPr>
        <w:pStyle w:val="MyHeading"/>
        <w:numPr>
          <w:ilvl w:val="0"/>
          <w:numId w:val="0"/>
        </w:numPr>
        <w:ind w:left="1440" w:hanging="1440"/>
      </w:pPr>
      <w:bookmarkStart w:id="23" w:name="_Toc457221636"/>
      <w:r w:rsidRPr="002E5326">
        <w:t>Section 4:</w:t>
      </w:r>
      <w:r w:rsidR="00826B49" w:rsidRPr="002E5326">
        <w:tab/>
      </w:r>
      <w:r w:rsidR="006A059B" w:rsidRPr="002E5326">
        <w:t>Article 3: Condemnation, prohibition and eradi</w:t>
      </w:r>
      <w:r w:rsidRPr="002E5326">
        <w:t xml:space="preserve">cation of racial segregation, </w:t>
      </w:r>
      <w:r w:rsidR="006A059B" w:rsidRPr="002E5326">
        <w:t>apartheid and practices of this nature</w:t>
      </w:r>
      <w:bookmarkEnd w:id="23"/>
      <w:r w:rsidR="006A059B" w:rsidRPr="002E5326">
        <w:tab/>
      </w:r>
      <w:r w:rsidR="006A059B" w:rsidRPr="002E5326">
        <w:tab/>
      </w:r>
    </w:p>
    <w:p w14:paraId="3DF120EF" w14:textId="77777777" w:rsidR="00544B71" w:rsidRPr="002E5326" w:rsidRDefault="006A059B" w:rsidP="006A059B">
      <w:pPr>
        <w:tabs>
          <w:tab w:val="right" w:pos="850"/>
          <w:tab w:val="left" w:pos="1134"/>
          <w:tab w:val="left" w:pos="1559"/>
          <w:tab w:val="left" w:pos="1984"/>
          <w:tab w:val="left" w:leader="dot" w:pos="7654"/>
          <w:tab w:val="right" w:pos="8929"/>
          <w:tab w:val="right" w:pos="9638"/>
        </w:tabs>
        <w:spacing w:after="120"/>
      </w:pPr>
      <w:r w:rsidRPr="002E5326">
        <w:tab/>
      </w:r>
      <w:r w:rsidRPr="002E5326">
        <w:tab/>
      </w:r>
    </w:p>
    <w:p w14:paraId="3AC8DB87" w14:textId="5AF2124C" w:rsidR="006A059B" w:rsidRPr="002E5326" w:rsidRDefault="00826B49" w:rsidP="00513594">
      <w:pPr>
        <w:pStyle w:val="MyHeading"/>
        <w:numPr>
          <w:ilvl w:val="0"/>
          <w:numId w:val="0"/>
        </w:numPr>
        <w:ind w:left="360" w:hanging="360"/>
      </w:pPr>
      <w:bookmarkStart w:id="24" w:name="_Toc457221637"/>
      <w:r w:rsidRPr="002E5326">
        <w:t>4.1</w:t>
      </w:r>
      <w:r w:rsidR="006A059B" w:rsidRPr="002E5326">
        <w:tab/>
      </w:r>
      <w:r w:rsidR="00513594" w:rsidRPr="002E5326">
        <w:tab/>
      </w:r>
      <w:r w:rsidR="006A059B" w:rsidRPr="002E5326">
        <w:t>Measures to address de facto segregation</w:t>
      </w:r>
      <w:bookmarkEnd w:id="24"/>
    </w:p>
    <w:p w14:paraId="469A9845" w14:textId="77777777" w:rsidR="00544B71" w:rsidRPr="002E5326" w:rsidRDefault="00544B71" w:rsidP="006A059B">
      <w:pPr>
        <w:tabs>
          <w:tab w:val="right" w:pos="850"/>
          <w:tab w:val="left" w:pos="1134"/>
          <w:tab w:val="left" w:pos="1559"/>
          <w:tab w:val="left" w:pos="1984"/>
          <w:tab w:val="left" w:leader="dot" w:pos="7654"/>
          <w:tab w:val="right" w:pos="8929"/>
          <w:tab w:val="right" w:pos="9638"/>
        </w:tabs>
        <w:spacing w:after="120"/>
      </w:pPr>
    </w:p>
    <w:p w14:paraId="33D05AD2" w14:textId="77777777" w:rsidR="00EC5CF6" w:rsidRPr="002E5326" w:rsidRDefault="00826B49" w:rsidP="00513594">
      <w:pPr>
        <w:pStyle w:val="MyHeading"/>
        <w:numPr>
          <w:ilvl w:val="0"/>
          <w:numId w:val="0"/>
        </w:numPr>
        <w:ind w:left="360" w:hanging="360"/>
      </w:pPr>
      <w:bookmarkStart w:id="25" w:name="_Toc457221638"/>
      <w:r w:rsidRPr="002E5326">
        <w:t>4.1.1</w:t>
      </w:r>
      <w:r w:rsidRPr="002E5326">
        <w:tab/>
      </w:r>
      <w:r w:rsidR="00EC5CF6" w:rsidRPr="002E5326">
        <w:t>Equality Courts</w:t>
      </w:r>
      <w:bookmarkEnd w:id="25"/>
      <w:r w:rsidR="00EC5CF6" w:rsidRPr="002E5326">
        <w:t xml:space="preserve"> </w:t>
      </w:r>
    </w:p>
    <w:p w14:paraId="5B38F644" w14:textId="77777777" w:rsidR="00656CA6" w:rsidRPr="002E5326" w:rsidRDefault="00656CA6" w:rsidP="00513594">
      <w:pPr>
        <w:pStyle w:val="MyHeading"/>
        <w:numPr>
          <w:ilvl w:val="0"/>
          <w:numId w:val="0"/>
        </w:numPr>
        <w:ind w:left="360"/>
      </w:pPr>
    </w:p>
    <w:p w14:paraId="6CA5865A" w14:textId="08C5C3BC" w:rsidR="00513594" w:rsidRPr="002E5326" w:rsidRDefault="00355210" w:rsidP="009273EC">
      <w:pPr>
        <w:pStyle w:val="ListParagraph"/>
        <w:numPr>
          <w:ilvl w:val="0"/>
          <w:numId w:val="3"/>
        </w:numPr>
        <w:spacing w:after="240" w:line="360" w:lineRule="auto"/>
        <w:ind w:hanging="720"/>
        <w:jc w:val="both"/>
        <w:rPr>
          <w:rFonts w:ascii="Arial" w:eastAsia="Calibri" w:hAnsi="Arial" w:cs="Arial"/>
        </w:rPr>
      </w:pPr>
      <w:r w:rsidRPr="002E5326">
        <w:rPr>
          <w:rFonts w:ascii="Arial" w:hAnsi="Arial" w:cs="Arial"/>
        </w:rPr>
        <w:t xml:space="preserve">In </w:t>
      </w:r>
      <w:r w:rsidRPr="002E5326">
        <w:rPr>
          <w:rFonts w:ascii="Arial" w:hAnsi="Arial" w:cs="Arial"/>
          <w:i/>
        </w:rPr>
        <w:t xml:space="preserve">paras </w:t>
      </w:r>
      <w:r w:rsidR="005A24F5" w:rsidRPr="002E5326">
        <w:rPr>
          <w:rFonts w:ascii="Arial" w:hAnsi="Arial" w:cs="Arial"/>
        </w:rPr>
        <w:t xml:space="preserve">91 and 92 </w:t>
      </w:r>
      <w:r w:rsidRPr="002E5326">
        <w:rPr>
          <w:rFonts w:ascii="Arial" w:hAnsi="Arial" w:cs="Arial"/>
        </w:rPr>
        <w:t>of the State report, reference is made</w:t>
      </w:r>
      <w:r w:rsidR="002B3664" w:rsidRPr="002E5326">
        <w:rPr>
          <w:rFonts w:ascii="Arial" w:hAnsi="Arial" w:cs="Arial"/>
        </w:rPr>
        <w:t xml:space="preserve"> to the establishment of Equality C</w:t>
      </w:r>
      <w:r w:rsidR="005A24F5" w:rsidRPr="002E5326">
        <w:rPr>
          <w:rFonts w:ascii="Arial" w:hAnsi="Arial" w:cs="Arial"/>
        </w:rPr>
        <w:t>ourts</w:t>
      </w:r>
      <w:r w:rsidR="00EC5CF6" w:rsidRPr="002E5326">
        <w:rPr>
          <w:rFonts w:ascii="Arial" w:hAnsi="Arial" w:cs="Arial"/>
        </w:rPr>
        <w:t xml:space="preserve"> and the initiatives undertaken by the government </w:t>
      </w:r>
      <w:r w:rsidR="0025152D" w:rsidRPr="002E5326">
        <w:rPr>
          <w:rFonts w:ascii="Arial" w:hAnsi="Arial" w:cs="Arial"/>
        </w:rPr>
        <w:t>to strengthen and ensure the effectiv</w:t>
      </w:r>
      <w:r w:rsidR="00BF3F4A" w:rsidRPr="002E5326">
        <w:rPr>
          <w:rFonts w:ascii="Arial" w:hAnsi="Arial" w:cs="Arial"/>
        </w:rPr>
        <w:t xml:space="preserve">e functioning of these courts. </w:t>
      </w:r>
      <w:r w:rsidRPr="002E5326">
        <w:rPr>
          <w:rFonts w:ascii="Arial" w:hAnsi="Arial" w:cs="Arial"/>
        </w:rPr>
        <w:t xml:space="preserve"> </w:t>
      </w:r>
      <w:r w:rsidR="006E16B8" w:rsidRPr="002E5326">
        <w:rPr>
          <w:rFonts w:ascii="Arial" w:eastAsia="Calibri" w:hAnsi="Arial" w:cs="Arial"/>
        </w:rPr>
        <w:t xml:space="preserve">However, </w:t>
      </w:r>
      <w:r w:rsidR="0025152D" w:rsidRPr="002E5326">
        <w:rPr>
          <w:rFonts w:ascii="Arial" w:eastAsia="Calibri" w:hAnsi="Arial" w:cs="Arial"/>
        </w:rPr>
        <w:t>despite</w:t>
      </w:r>
      <w:r w:rsidRPr="002E5326">
        <w:rPr>
          <w:rFonts w:ascii="Arial" w:eastAsia="Calibri" w:hAnsi="Arial" w:cs="Arial"/>
        </w:rPr>
        <w:t xml:space="preserve"> these</w:t>
      </w:r>
      <w:r w:rsidR="0025152D" w:rsidRPr="002E5326">
        <w:rPr>
          <w:rFonts w:ascii="Arial" w:eastAsia="Calibri" w:hAnsi="Arial" w:cs="Arial"/>
        </w:rPr>
        <w:t xml:space="preserve"> efforts,</w:t>
      </w:r>
      <w:r w:rsidR="006E16B8" w:rsidRPr="002E5326">
        <w:rPr>
          <w:rFonts w:ascii="Arial" w:eastAsia="Calibri" w:hAnsi="Arial" w:cs="Arial"/>
        </w:rPr>
        <w:t xml:space="preserve"> </w:t>
      </w:r>
      <w:r w:rsidR="006E16B8" w:rsidRPr="002E5326">
        <w:rPr>
          <w:rFonts w:ascii="Arial" w:hAnsi="Arial" w:cs="Arial"/>
        </w:rPr>
        <w:t>the SAHRC points out that these courts remain underutilised as there</w:t>
      </w:r>
      <w:r w:rsidR="0025152D" w:rsidRPr="002E5326">
        <w:rPr>
          <w:rFonts w:ascii="Arial" w:eastAsia="Calibri" w:hAnsi="Arial" w:cs="Arial"/>
        </w:rPr>
        <w:t xml:space="preserve"> has not been a sustained effort at the national level to promote the Equality Courts.</w:t>
      </w:r>
      <w:r w:rsidR="006E16B8" w:rsidRPr="002E5326">
        <w:rPr>
          <w:rFonts w:ascii="Arial" w:eastAsia="Calibri" w:hAnsi="Arial" w:cs="Arial"/>
        </w:rPr>
        <w:t xml:space="preserve"> </w:t>
      </w:r>
    </w:p>
    <w:p w14:paraId="245E1AA3" w14:textId="25201672" w:rsidR="00513594" w:rsidRPr="002E5326" w:rsidRDefault="006E16B8" w:rsidP="00513594">
      <w:pPr>
        <w:pStyle w:val="ListParagraph"/>
        <w:spacing w:after="240" w:line="360" w:lineRule="auto"/>
        <w:jc w:val="both"/>
        <w:rPr>
          <w:rFonts w:ascii="Arial" w:eastAsia="Calibri" w:hAnsi="Arial" w:cs="Arial"/>
        </w:rPr>
      </w:pPr>
      <w:r w:rsidRPr="002E5326">
        <w:rPr>
          <w:rFonts w:ascii="Arial" w:eastAsia="Calibri" w:hAnsi="Arial" w:cs="Arial"/>
        </w:rPr>
        <w:t xml:space="preserve"> </w:t>
      </w:r>
    </w:p>
    <w:p w14:paraId="24312FF4" w14:textId="6CA32091" w:rsidR="00DF1C2B" w:rsidRPr="002E5326" w:rsidRDefault="0025152D" w:rsidP="009273EC">
      <w:pPr>
        <w:pStyle w:val="ListParagraph"/>
        <w:numPr>
          <w:ilvl w:val="0"/>
          <w:numId w:val="3"/>
        </w:numPr>
        <w:spacing w:after="240" w:line="360" w:lineRule="auto"/>
        <w:ind w:hanging="720"/>
        <w:jc w:val="both"/>
        <w:rPr>
          <w:rFonts w:ascii="Arial" w:eastAsia="Calibri" w:hAnsi="Arial" w:cs="Arial"/>
        </w:rPr>
      </w:pPr>
      <w:r w:rsidRPr="002E5326">
        <w:rPr>
          <w:rFonts w:ascii="Arial" w:eastAsia="Calibri" w:hAnsi="Arial" w:cs="Arial"/>
        </w:rPr>
        <w:t>S</w:t>
      </w:r>
      <w:r w:rsidR="006E16B8" w:rsidRPr="002E5326">
        <w:rPr>
          <w:rFonts w:ascii="Arial" w:eastAsia="Calibri" w:hAnsi="Arial" w:cs="Arial"/>
        </w:rPr>
        <w:t>tatistics published by the Department of Justice and Correctional Services</w:t>
      </w:r>
      <w:r w:rsidR="00BF3F4A" w:rsidRPr="002E5326">
        <w:rPr>
          <w:rFonts w:ascii="Arial" w:eastAsia="Calibri" w:hAnsi="Arial" w:cs="Arial"/>
        </w:rPr>
        <w:t xml:space="preserve"> (DOJCS)</w:t>
      </w:r>
      <w:r w:rsidR="006E16B8" w:rsidRPr="002E5326">
        <w:rPr>
          <w:rFonts w:ascii="Arial" w:eastAsia="Calibri" w:hAnsi="Arial" w:cs="Arial"/>
        </w:rPr>
        <w:t xml:space="preserve"> </w:t>
      </w:r>
      <w:r w:rsidR="00EB6600" w:rsidRPr="002E5326">
        <w:rPr>
          <w:rFonts w:ascii="Arial" w:eastAsia="Calibri" w:hAnsi="Arial" w:cs="Arial"/>
        </w:rPr>
        <w:t xml:space="preserve">in its 2014/15 Annual Report </w:t>
      </w:r>
      <w:r w:rsidR="006E16B8" w:rsidRPr="002E5326">
        <w:rPr>
          <w:rFonts w:ascii="Arial" w:eastAsia="Calibri" w:hAnsi="Arial" w:cs="Arial"/>
        </w:rPr>
        <w:t>further</w:t>
      </w:r>
      <w:r w:rsidRPr="002E5326">
        <w:rPr>
          <w:rFonts w:ascii="Arial" w:eastAsia="Calibri" w:hAnsi="Arial" w:cs="Arial"/>
        </w:rPr>
        <w:t xml:space="preserve"> illustrate</w:t>
      </w:r>
      <w:r w:rsidR="006E16B8" w:rsidRPr="002E5326">
        <w:rPr>
          <w:rFonts w:ascii="Arial" w:eastAsia="Calibri" w:hAnsi="Arial" w:cs="Arial"/>
        </w:rPr>
        <w:t xml:space="preserve"> </w:t>
      </w:r>
      <w:r w:rsidR="00852A92" w:rsidRPr="002E5326">
        <w:rPr>
          <w:rFonts w:ascii="Arial" w:eastAsia="Calibri" w:hAnsi="Arial" w:cs="Arial"/>
        </w:rPr>
        <w:t xml:space="preserve">that </w:t>
      </w:r>
      <w:r w:rsidR="00BF3F4A" w:rsidRPr="002E5326">
        <w:rPr>
          <w:rFonts w:ascii="Arial" w:eastAsia="Calibri" w:hAnsi="Arial" w:cs="Arial"/>
        </w:rPr>
        <w:t>the</w:t>
      </w:r>
      <w:r w:rsidR="00EB6600" w:rsidRPr="002E5326">
        <w:rPr>
          <w:rFonts w:ascii="Arial" w:eastAsia="Calibri" w:hAnsi="Arial" w:cs="Arial"/>
        </w:rPr>
        <w:t xml:space="preserve"> number of</w:t>
      </w:r>
      <w:r w:rsidRPr="002E5326">
        <w:rPr>
          <w:rFonts w:ascii="Arial" w:eastAsia="Calibri" w:hAnsi="Arial" w:cs="Arial"/>
        </w:rPr>
        <w:t xml:space="preserve"> cases registered </w:t>
      </w:r>
      <w:r w:rsidR="00852A92" w:rsidRPr="002E5326">
        <w:rPr>
          <w:rFonts w:ascii="Arial" w:eastAsia="Calibri" w:hAnsi="Arial" w:cs="Arial"/>
        </w:rPr>
        <w:t xml:space="preserve">at the Equality Courts, </w:t>
      </w:r>
      <w:r w:rsidRPr="002E5326">
        <w:rPr>
          <w:rFonts w:ascii="Arial" w:eastAsia="Calibri" w:hAnsi="Arial" w:cs="Arial"/>
        </w:rPr>
        <w:t>as well as the nu</w:t>
      </w:r>
      <w:r w:rsidR="00EB6600" w:rsidRPr="002E5326">
        <w:rPr>
          <w:rFonts w:ascii="Arial" w:eastAsia="Calibri" w:hAnsi="Arial" w:cs="Arial"/>
        </w:rPr>
        <w:t>mber of cases resolved</w:t>
      </w:r>
      <w:r w:rsidR="00BF3F4A" w:rsidRPr="002E5326">
        <w:rPr>
          <w:rFonts w:ascii="Arial" w:eastAsia="Calibri" w:hAnsi="Arial" w:cs="Arial"/>
        </w:rPr>
        <w:t xml:space="preserve"> during the financial year</w:t>
      </w:r>
      <w:r w:rsidR="00852A92" w:rsidRPr="002E5326">
        <w:rPr>
          <w:rFonts w:ascii="Arial" w:eastAsia="Calibri" w:hAnsi="Arial" w:cs="Arial"/>
        </w:rPr>
        <w:t xml:space="preserve">  period, </w:t>
      </w:r>
      <w:r w:rsidR="002B5666" w:rsidRPr="002E5326">
        <w:rPr>
          <w:rFonts w:ascii="Arial" w:eastAsia="Calibri" w:hAnsi="Arial" w:cs="Arial"/>
        </w:rPr>
        <w:t xml:space="preserve">were </w:t>
      </w:r>
      <w:r w:rsidR="00EB6600" w:rsidRPr="002E5326">
        <w:rPr>
          <w:rFonts w:ascii="Arial" w:eastAsia="Calibri" w:hAnsi="Arial" w:cs="Arial"/>
        </w:rPr>
        <w:t>only 844</w:t>
      </w:r>
      <w:r w:rsidRPr="002E5326">
        <w:rPr>
          <w:rFonts w:ascii="Arial" w:eastAsia="Calibri" w:hAnsi="Arial" w:cs="Arial"/>
        </w:rPr>
        <w:t xml:space="preserve"> </w:t>
      </w:r>
      <w:r w:rsidR="00EB6600" w:rsidRPr="002E5326">
        <w:rPr>
          <w:rFonts w:ascii="Arial" w:eastAsia="Calibri" w:hAnsi="Arial" w:cs="Arial"/>
        </w:rPr>
        <w:t xml:space="preserve">nationwide.  </w:t>
      </w:r>
      <w:r w:rsidR="00852A92" w:rsidRPr="002E5326">
        <w:rPr>
          <w:rFonts w:ascii="Arial" w:eastAsia="Calibri" w:hAnsi="Arial" w:cs="Arial"/>
        </w:rPr>
        <w:t>Based on 382 Equality C</w:t>
      </w:r>
      <w:r w:rsidR="00B7349C" w:rsidRPr="002E5326">
        <w:rPr>
          <w:rFonts w:ascii="Arial" w:eastAsia="Calibri" w:hAnsi="Arial" w:cs="Arial"/>
        </w:rPr>
        <w:t>ourts across the country</w:t>
      </w:r>
      <w:r w:rsidR="00852A92" w:rsidRPr="002E5326">
        <w:rPr>
          <w:rFonts w:ascii="Arial" w:eastAsia="Calibri" w:hAnsi="Arial" w:cs="Arial"/>
        </w:rPr>
        <w:t>,</w:t>
      </w:r>
      <w:r w:rsidR="00B7349C" w:rsidRPr="002E5326">
        <w:rPr>
          <w:rStyle w:val="FootnoteReference"/>
          <w:rFonts w:eastAsia="Calibri" w:cs="Arial"/>
        </w:rPr>
        <w:footnoteReference w:id="65"/>
      </w:r>
      <w:r w:rsidR="00BF3F4A" w:rsidRPr="002E5326">
        <w:rPr>
          <w:rFonts w:ascii="Arial" w:eastAsia="Calibri" w:hAnsi="Arial" w:cs="Arial"/>
        </w:rPr>
        <w:t xml:space="preserve"> this translates to </w:t>
      </w:r>
      <w:r w:rsidR="00B7349C" w:rsidRPr="002E5326">
        <w:rPr>
          <w:rFonts w:ascii="Arial" w:eastAsia="Calibri" w:hAnsi="Arial" w:cs="Arial"/>
        </w:rPr>
        <w:t xml:space="preserve">an average of two cases registered in each Equality Court for the entire period.  It should </w:t>
      </w:r>
      <w:r w:rsidR="00852A92" w:rsidRPr="002E5326">
        <w:rPr>
          <w:rFonts w:ascii="Arial" w:eastAsia="Calibri" w:hAnsi="Arial" w:cs="Arial"/>
        </w:rPr>
        <w:t xml:space="preserve">also </w:t>
      </w:r>
      <w:r w:rsidR="00B7349C" w:rsidRPr="002E5326">
        <w:rPr>
          <w:rFonts w:ascii="Arial" w:eastAsia="Calibri" w:hAnsi="Arial" w:cs="Arial"/>
        </w:rPr>
        <w:t>b</w:t>
      </w:r>
      <w:r w:rsidR="00BF3F4A" w:rsidRPr="002E5326">
        <w:rPr>
          <w:rFonts w:ascii="Arial" w:eastAsia="Calibri" w:hAnsi="Arial" w:cs="Arial"/>
        </w:rPr>
        <w:t xml:space="preserve">e noted </w:t>
      </w:r>
      <w:r w:rsidR="00852A92" w:rsidRPr="002E5326">
        <w:rPr>
          <w:rFonts w:ascii="Arial" w:eastAsia="Calibri" w:hAnsi="Arial" w:cs="Arial"/>
        </w:rPr>
        <w:t xml:space="preserve">that </w:t>
      </w:r>
      <w:r w:rsidR="00BF3F4A" w:rsidRPr="002E5326">
        <w:rPr>
          <w:rFonts w:ascii="Arial" w:eastAsia="Calibri" w:hAnsi="Arial" w:cs="Arial"/>
        </w:rPr>
        <w:t>the DOJCS Annual Reports</w:t>
      </w:r>
      <w:r w:rsidR="00B7349C" w:rsidRPr="002E5326">
        <w:rPr>
          <w:rFonts w:ascii="Arial" w:eastAsia="Calibri" w:hAnsi="Arial" w:cs="Arial"/>
        </w:rPr>
        <w:t xml:space="preserve"> do</w:t>
      </w:r>
      <w:r w:rsidR="00852A92" w:rsidRPr="002E5326">
        <w:rPr>
          <w:rFonts w:ascii="Arial" w:eastAsia="Calibri" w:hAnsi="Arial" w:cs="Arial"/>
        </w:rPr>
        <w:t>es</w:t>
      </w:r>
      <w:r w:rsidR="00B7349C" w:rsidRPr="002E5326">
        <w:rPr>
          <w:rFonts w:ascii="Arial" w:eastAsia="Calibri" w:hAnsi="Arial" w:cs="Arial"/>
        </w:rPr>
        <w:t xml:space="preserve"> not provide disaggregated data on the nature of complaints </w:t>
      </w:r>
      <w:r w:rsidR="00013DA3" w:rsidRPr="002E5326">
        <w:rPr>
          <w:rFonts w:ascii="Arial" w:eastAsia="Calibri" w:hAnsi="Arial" w:cs="Arial"/>
        </w:rPr>
        <w:t xml:space="preserve">at the national level.  </w:t>
      </w:r>
      <w:r w:rsidR="00DB0DF6" w:rsidRPr="002E5326">
        <w:rPr>
          <w:rFonts w:ascii="Arial" w:eastAsia="Calibri" w:hAnsi="Arial" w:cs="Arial"/>
        </w:rPr>
        <w:t>Instead</w:t>
      </w:r>
      <w:r w:rsidR="00013DA3" w:rsidRPr="002E5326">
        <w:rPr>
          <w:rFonts w:ascii="Arial" w:eastAsia="Calibri" w:hAnsi="Arial" w:cs="Arial"/>
        </w:rPr>
        <w:t xml:space="preserve">, </w:t>
      </w:r>
      <w:r w:rsidR="00BF3F4A" w:rsidRPr="002E5326">
        <w:rPr>
          <w:rFonts w:ascii="Arial" w:eastAsia="Calibri" w:hAnsi="Arial" w:cs="Arial"/>
        </w:rPr>
        <w:t xml:space="preserve">general </w:t>
      </w:r>
      <w:r w:rsidR="00013DA3" w:rsidRPr="002E5326">
        <w:rPr>
          <w:rFonts w:ascii="Arial" w:eastAsia="Calibri" w:hAnsi="Arial" w:cs="Arial"/>
        </w:rPr>
        <w:t xml:space="preserve">information is provided </w:t>
      </w:r>
      <w:r w:rsidR="00DB0DF6" w:rsidRPr="002E5326">
        <w:rPr>
          <w:rFonts w:ascii="Arial" w:eastAsia="Calibri" w:hAnsi="Arial" w:cs="Arial"/>
        </w:rPr>
        <w:t>based</w:t>
      </w:r>
      <w:r w:rsidR="00013DA3" w:rsidRPr="002E5326">
        <w:rPr>
          <w:rFonts w:ascii="Arial" w:eastAsia="Calibri" w:hAnsi="Arial" w:cs="Arial"/>
        </w:rPr>
        <w:t xml:space="preserve"> on the number of complaints received.  As such, the </w:t>
      </w:r>
      <w:r w:rsidR="00EB6600" w:rsidRPr="002E5326">
        <w:rPr>
          <w:rFonts w:ascii="Arial" w:eastAsia="Calibri" w:hAnsi="Arial" w:cs="Arial"/>
        </w:rPr>
        <w:t xml:space="preserve">Annual Report indicates that </w:t>
      </w:r>
      <w:r w:rsidR="00EB6600" w:rsidRPr="002E5326">
        <w:rPr>
          <w:rFonts w:ascii="Arial" w:hAnsi="Arial" w:cs="Arial"/>
        </w:rPr>
        <w:t>here was a 38% increase in the nu</w:t>
      </w:r>
      <w:r w:rsidR="00DB0DF6" w:rsidRPr="002E5326">
        <w:rPr>
          <w:rFonts w:ascii="Arial" w:hAnsi="Arial" w:cs="Arial"/>
        </w:rPr>
        <w:t>mber of new matters registered</w:t>
      </w:r>
      <w:r w:rsidR="00BF3F4A" w:rsidRPr="002E5326">
        <w:rPr>
          <w:rFonts w:ascii="Arial" w:hAnsi="Arial" w:cs="Arial"/>
        </w:rPr>
        <w:t xml:space="preserve"> during 2014/15</w:t>
      </w:r>
      <w:r w:rsidR="00DB0DF6" w:rsidRPr="002E5326">
        <w:rPr>
          <w:rFonts w:ascii="Arial" w:hAnsi="Arial" w:cs="Arial"/>
        </w:rPr>
        <w:t>.  According to the</w:t>
      </w:r>
      <w:r w:rsidR="00BF3F4A" w:rsidRPr="002E5326">
        <w:rPr>
          <w:rFonts w:ascii="Arial" w:hAnsi="Arial" w:cs="Arial"/>
        </w:rPr>
        <w:t xml:space="preserve"> DOJCS’s</w:t>
      </w:r>
      <w:r w:rsidR="00DB0DF6" w:rsidRPr="002E5326">
        <w:rPr>
          <w:rFonts w:ascii="Arial" w:hAnsi="Arial" w:cs="Arial"/>
        </w:rPr>
        <w:t xml:space="preserve"> statistics, complaints related to h</w:t>
      </w:r>
      <w:r w:rsidR="00EB6600" w:rsidRPr="002E5326">
        <w:rPr>
          <w:rFonts w:ascii="Arial" w:hAnsi="Arial" w:cs="Arial"/>
        </w:rPr>
        <w:t xml:space="preserve">ate speech </w:t>
      </w:r>
      <w:r w:rsidR="00DB0DF6" w:rsidRPr="002E5326">
        <w:rPr>
          <w:rFonts w:ascii="Arial" w:hAnsi="Arial" w:cs="Arial"/>
        </w:rPr>
        <w:t>increased by 36% and accounted for 328 of th</w:t>
      </w:r>
      <w:r w:rsidR="002B5666" w:rsidRPr="002E5326">
        <w:rPr>
          <w:rFonts w:ascii="Arial" w:hAnsi="Arial" w:cs="Arial"/>
        </w:rPr>
        <w:t xml:space="preserve">e overall complaints received. </w:t>
      </w:r>
      <w:r w:rsidR="00DB0DF6" w:rsidRPr="002E5326">
        <w:rPr>
          <w:rFonts w:ascii="Arial" w:hAnsi="Arial" w:cs="Arial"/>
        </w:rPr>
        <w:t xml:space="preserve">Complaints of </w:t>
      </w:r>
      <w:r w:rsidR="00EB6600" w:rsidRPr="002E5326">
        <w:rPr>
          <w:rFonts w:ascii="Arial" w:hAnsi="Arial" w:cs="Arial"/>
        </w:rPr>
        <w:t>unfair discrimination</w:t>
      </w:r>
      <w:r w:rsidR="00DB0DF6" w:rsidRPr="002E5326">
        <w:rPr>
          <w:rFonts w:ascii="Arial" w:hAnsi="Arial" w:cs="Arial"/>
        </w:rPr>
        <w:t xml:space="preserve"> represented the second largest proportion of Equality Court matters and accordingly increased by 46% to 291 c</w:t>
      </w:r>
      <w:r w:rsidR="00852A92" w:rsidRPr="002E5326">
        <w:rPr>
          <w:rFonts w:ascii="Arial" w:hAnsi="Arial" w:cs="Arial"/>
        </w:rPr>
        <w:t>omplaints for the year</w:t>
      </w:r>
      <w:r w:rsidR="00DB0DF6" w:rsidRPr="002E5326">
        <w:rPr>
          <w:rFonts w:ascii="Arial" w:hAnsi="Arial" w:cs="Arial"/>
        </w:rPr>
        <w:t>.</w:t>
      </w:r>
      <w:r w:rsidR="00EB6600" w:rsidRPr="002E5326">
        <w:rPr>
          <w:rStyle w:val="FootnoteReference"/>
          <w:rFonts w:cs="Arial"/>
        </w:rPr>
        <w:footnoteReference w:id="66"/>
      </w:r>
    </w:p>
    <w:p w14:paraId="1A56C96E" w14:textId="77777777" w:rsidR="00DF1C2B" w:rsidRPr="002E5326" w:rsidRDefault="00DF1C2B" w:rsidP="00DF1C2B">
      <w:pPr>
        <w:pStyle w:val="ListParagraph"/>
        <w:spacing w:after="240" w:line="360" w:lineRule="auto"/>
        <w:jc w:val="both"/>
        <w:rPr>
          <w:rFonts w:ascii="Arial" w:eastAsia="Calibri" w:hAnsi="Arial" w:cs="Arial"/>
        </w:rPr>
      </w:pPr>
    </w:p>
    <w:p w14:paraId="2AC8C29B" w14:textId="34C81D4E" w:rsidR="00852A92" w:rsidRPr="002E5326" w:rsidRDefault="00BF3F4A" w:rsidP="009273EC">
      <w:pPr>
        <w:pStyle w:val="ListParagraph"/>
        <w:numPr>
          <w:ilvl w:val="0"/>
          <w:numId w:val="3"/>
        </w:numPr>
        <w:spacing w:after="240" w:line="360" w:lineRule="auto"/>
        <w:ind w:hanging="720"/>
        <w:jc w:val="both"/>
        <w:rPr>
          <w:rFonts w:ascii="Arial" w:eastAsia="Calibri" w:hAnsi="Arial" w:cs="Arial"/>
        </w:rPr>
      </w:pPr>
      <w:r w:rsidRPr="002E5326">
        <w:rPr>
          <w:rFonts w:ascii="Arial" w:eastAsia="Calibri" w:hAnsi="Arial" w:cs="Arial"/>
        </w:rPr>
        <w:t>The</w:t>
      </w:r>
      <w:r w:rsidR="002B5666" w:rsidRPr="002E5326">
        <w:rPr>
          <w:rFonts w:ascii="Arial" w:eastAsia="Calibri" w:hAnsi="Arial" w:cs="Arial"/>
        </w:rPr>
        <w:t xml:space="preserve"> SAHRC</w:t>
      </w:r>
      <w:r w:rsidR="00C53706" w:rsidRPr="002E5326">
        <w:rPr>
          <w:rFonts w:ascii="Arial" w:eastAsia="Calibri" w:hAnsi="Arial" w:cs="Arial"/>
        </w:rPr>
        <w:t xml:space="preserve"> has raised concern over the challenges in the access and operations of these courts.  Through regular visits and investigation</w:t>
      </w:r>
      <w:r w:rsidRPr="002E5326">
        <w:rPr>
          <w:rFonts w:ascii="Arial" w:eastAsia="Calibri" w:hAnsi="Arial" w:cs="Arial"/>
        </w:rPr>
        <w:t>s</w:t>
      </w:r>
      <w:r w:rsidR="00852A92" w:rsidRPr="002E5326">
        <w:rPr>
          <w:rFonts w:ascii="Arial" w:eastAsia="Calibri" w:hAnsi="Arial" w:cs="Arial"/>
        </w:rPr>
        <w:t xml:space="preserve"> </w:t>
      </w:r>
      <w:r w:rsidR="00C53706" w:rsidRPr="002E5326">
        <w:rPr>
          <w:rFonts w:ascii="Arial" w:eastAsia="Calibri" w:hAnsi="Arial" w:cs="Arial"/>
        </w:rPr>
        <w:t>conducted by the SAHRC’s provincial offices and Commissioners</w:t>
      </w:r>
      <w:r w:rsidRPr="002E5326">
        <w:rPr>
          <w:rFonts w:ascii="Arial" w:eastAsia="Calibri" w:hAnsi="Arial" w:cs="Arial"/>
        </w:rPr>
        <w:t>,</w:t>
      </w:r>
      <w:r w:rsidRPr="002E5326">
        <w:rPr>
          <w:rStyle w:val="FootnoteReference"/>
          <w:rFonts w:eastAsia="Calibri" w:cs="Arial"/>
        </w:rPr>
        <w:footnoteReference w:id="67"/>
      </w:r>
      <w:r w:rsidR="00C53706" w:rsidRPr="002E5326">
        <w:rPr>
          <w:rFonts w:ascii="Arial" w:eastAsia="Calibri" w:hAnsi="Arial" w:cs="Arial"/>
        </w:rPr>
        <w:t xml:space="preserve"> it was found that the under-utilisation of the Equality Courts appear systemic and across all the provinces.</w:t>
      </w:r>
      <w:r w:rsidR="00C53706" w:rsidRPr="002E5326">
        <w:rPr>
          <w:rStyle w:val="FootnoteReference"/>
          <w:rFonts w:eastAsia="Calibri" w:cs="Arial"/>
        </w:rPr>
        <w:footnoteReference w:id="68"/>
      </w:r>
      <w:r w:rsidR="00AD4710" w:rsidRPr="002E5326">
        <w:rPr>
          <w:rFonts w:ascii="Arial" w:eastAsia="Calibri" w:hAnsi="Arial" w:cs="Arial"/>
        </w:rPr>
        <w:t xml:space="preserve">  </w:t>
      </w:r>
      <w:r w:rsidRPr="002E5326">
        <w:rPr>
          <w:rFonts w:ascii="Arial" w:eastAsia="Calibri" w:hAnsi="Arial" w:cs="Arial"/>
        </w:rPr>
        <w:t>The SAHRC found that s</w:t>
      </w:r>
      <w:r w:rsidR="00AD4710" w:rsidRPr="002E5326">
        <w:rPr>
          <w:rFonts w:ascii="Arial" w:eastAsia="Calibri" w:hAnsi="Arial" w:cs="Arial"/>
        </w:rPr>
        <w:t xml:space="preserve">everal </w:t>
      </w:r>
      <w:r w:rsidR="00852A92" w:rsidRPr="002E5326">
        <w:rPr>
          <w:rFonts w:ascii="Arial" w:eastAsia="Calibri" w:hAnsi="Arial" w:cs="Arial"/>
        </w:rPr>
        <w:t>Equality C</w:t>
      </w:r>
      <w:r w:rsidR="00AD4710" w:rsidRPr="002E5326">
        <w:rPr>
          <w:rFonts w:ascii="Arial" w:eastAsia="Calibri" w:hAnsi="Arial" w:cs="Arial"/>
        </w:rPr>
        <w:t>ourts did not have a single case open at the ti</w:t>
      </w:r>
      <w:r w:rsidR="00852A92" w:rsidRPr="002E5326">
        <w:rPr>
          <w:rFonts w:ascii="Arial" w:eastAsia="Calibri" w:hAnsi="Arial" w:cs="Arial"/>
        </w:rPr>
        <w:t>me of the visit, whist</w:t>
      </w:r>
      <w:r w:rsidR="00AD4710" w:rsidRPr="002E5326">
        <w:rPr>
          <w:rFonts w:ascii="Arial" w:eastAsia="Calibri" w:hAnsi="Arial" w:cs="Arial"/>
        </w:rPr>
        <w:t xml:space="preserve"> a number</w:t>
      </w:r>
      <w:r w:rsidRPr="002E5326">
        <w:rPr>
          <w:rFonts w:ascii="Arial" w:eastAsia="Calibri" w:hAnsi="Arial" w:cs="Arial"/>
        </w:rPr>
        <w:t xml:space="preserve"> of courts had never opened a case.</w:t>
      </w:r>
      <w:r w:rsidR="00852A92" w:rsidRPr="002E5326">
        <w:rPr>
          <w:rStyle w:val="FootnoteReference"/>
          <w:rFonts w:eastAsia="Calibri" w:cs="Arial"/>
        </w:rPr>
        <w:footnoteReference w:id="69"/>
      </w:r>
      <w:r w:rsidR="00852A92" w:rsidRPr="002E5326">
        <w:rPr>
          <w:rFonts w:ascii="Arial" w:eastAsia="Calibri" w:hAnsi="Arial" w:cs="Arial"/>
        </w:rPr>
        <w:t xml:space="preserve">  </w:t>
      </w:r>
      <w:r w:rsidR="00C53706" w:rsidRPr="002E5326">
        <w:rPr>
          <w:rFonts w:ascii="Arial" w:eastAsia="Calibri" w:hAnsi="Arial" w:cs="Arial"/>
        </w:rPr>
        <w:t>The SAHRC further found instances where</w:t>
      </w:r>
      <w:r w:rsidRPr="002E5326">
        <w:rPr>
          <w:rFonts w:ascii="Arial" w:eastAsia="Calibri" w:hAnsi="Arial" w:cs="Arial"/>
        </w:rPr>
        <w:t>, i)</w:t>
      </w:r>
      <w:r w:rsidR="00C53706" w:rsidRPr="002E5326">
        <w:rPr>
          <w:rFonts w:ascii="Arial" w:eastAsia="Calibri" w:hAnsi="Arial" w:cs="Arial"/>
        </w:rPr>
        <w:t xml:space="preserve"> the Equality Courts were not functional; </w:t>
      </w:r>
      <w:r w:rsidRPr="002E5326">
        <w:rPr>
          <w:rFonts w:ascii="Arial" w:eastAsia="Calibri" w:hAnsi="Arial" w:cs="Arial"/>
        </w:rPr>
        <w:t xml:space="preserve">ii) court </w:t>
      </w:r>
      <w:r w:rsidR="00C53706" w:rsidRPr="002E5326">
        <w:rPr>
          <w:rFonts w:ascii="Arial" w:eastAsia="Calibri" w:hAnsi="Arial" w:cs="Arial"/>
        </w:rPr>
        <w:t xml:space="preserve">officials were not suitably trained; </w:t>
      </w:r>
      <w:r w:rsidRPr="002E5326">
        <w:rPr>
          <w:rFonts w:ascii="Arial" w:eastAsia="Calibri" w:hAnsi="Arial" w:cs="Arial"/>
        </w:rPr>
        <w:t xml:space="preserve">iii) </w:t>
      </w:r>
      <w:r w:rsidR="00852A92" w:rsidRPr="002E5326">
        <w:rPr>
          <w:rFonts w:ascii="Arial" w:eastAsia="Calibri" w:hAnsi="Arial" w:cs="Arial"/>
        </w:rPr>
        <w:t>the lack of</w:t>
      </w:r>
      <w:r w:rsidR="00C53706" w:rsidRPr="002E5326">
        <w:rPr>
          <w:rFonts w:ascii="Arial" w:eastAsia="Calibri" w:hAnsi="Arial" w:cs="Arial"/>
        </w:rPr>
        <w:t xml:space="preserve"> dedicated staff (e.g. clerks) to process Equality Court complaints; and, </w:t>
      </w:r>
      <w:r w:rsidRPr="002E5326">
        <w:rPr>
          <w:rFonts w:ascii="Arial" w:eastAsia="Calibri" w:hAnsi="Arial" w:cs="Arial"/>
        </w:rPr>
        <w:t xml:space="preserve">iv) </w:t>
      </w:r>
      <w:r w:rsidR="00C53706" w:rsidRPr="002E5326">
        <w:rPr>
          <w:rFonts w:ascii="Arial" w:eastAsia="Calibri" w:hAnsi="Arial" w:cs="Arial"/>
        </w:rPr>
        <w:t xml:space="preserve">a general lack of awareness by both the public and the court officials on </w:t>
      </w:r>
      <w:r w:rsidR="00851AAC" w:rsidRPr="002E5326">
        <w:rPr>
          <w:rFonts w:ascii="Arial" w:eastAsia="Calibri" w:hAnsi="Arial" w:cs="Arial"/>
        </w:rPr>
        <w:t xml:space="preserve">the role </w:t>
      </w:r>
      <w:r w:rsidR="00C53706" w:rsidRPr="002E5326">
        <w:rPr>
          <w:rFonts w:ascii="Arial" w:eastAsia="Calibri" w:hAnsi="Arial" w:cs="Arial"/>
        </w:rPr>
        <w:t>of the Equality Courts.</w:t>
      </w:r>
      <w:r w:rsidR="00C53706" w:rsidRPr="002E5326">
        <w:rPr>
          <w:rStyle w:val="FootnoteReference"/>
          <w:rFonts w:eastAsia="Calibri" w:cs="Arial"/>
        </w:rPr>
        <w:footnoteReference w:id="70"/>
      </w:r>
      <w:r w:rsidR="00851AAC" w:rsidRPr="002E5326">
        <w:rPr>
          <w:rFonts w:ascii="Calibri" w:eastAsia="Calibri" w:hAnsi="Calibri" w:cs="Times New Roman"/>
        </w:rPr>
        <w:t xml:space="preserve">  </w:t>
      </w:r>
    </w:p>
    <w:p w14:paraId="5C1D5AB6" w14:textId="77777777" w:rsidR="00852A92" w:rsidRPr="002E5326" w:rsidRDefault="00852A92" w:rsidP="00852A92">
      <w:pPr>
        <w:pStyle w:val="ListParagraph"/>
        <w:spacing w:after="240" w:line="360" w:lineRule="auto"/>
        <w:jc w:val="both"/>
        <w:rPr>
          <w:rFonts w:ascii="Arial" w:eastAsia="Calibri" w:hAnsi="Arial" w:cs="Arial"/>
        </w:rPr>
      </w:pPr>
    </w:p>
    <w:p w14:paraId="6CEE515F" w14:textId="62B9B3F9" w:rsidR="00851AAC" w:rsidRPr="002E5326" w:rsidRDefault="00851AAC" w:rsidP="009273EC">
      <w:pPr>
        <w:pStyle w:val="ListParagraph"/>
        <w:numPr>
          <w:ilvl w:val="0"/>
          <w:numId w:val="3"/>
        </w:numPr>
        <w:spacing w:after="240" w:line="360" w:lineRule="auto"/>
        <w:ind w:hanging="720"/>
        <w:jc w:val="both"/>
        <w:rPr>
          <w:rFonts w:ascii="Arial" w:eastAsia="Calibri" w:hAnsi="Arial" w:cs="Arial"/>
        </w:rPr>
      </w:pPr>
      <w:r w:rsidRPr="002E5326">
        <w:rPr>
          <w:rFonts w:ascii="Arial" w:eastAsia="Calibri" w:hAnsi="Arial" w:cs="Arial"/>
        </w:rPr>
        <w:t>Through its monitoring, the SAHRC has also picked up on challenges related to the physical accessibility of the Equality Courts.  In this regard, the SAHRC ackno</w:t>
      </w:r>
      <w:r w:rsidR="00A1342B" w:rsidRPr="002E5326">
        <w:rPr>
          <w:rFonts w:ascii="Arial" w:eastAsia="Calibri" w:hAnsi="Arial" w:cs="Arial"/>
        </w:rPr>
        <w:t>wledges the steps taken by the D</w:t>
      </w:r>
      <w:r w:rsidRPr="002E5326">
        <w:rPr>
          <w:rFonts w:ascii="Arial" w:eastAsia="Calibri" w:hAnsi="Arial" w:cs="Arial"/>
        </w:rPr>
        <w:t>OJCS to ensure equal access for persons with disabilities to court facilities.</w:t>
      </w:r>
      <w:r w:rsidRPr="002E5326">
        <w:rPr>
          <w:rStyle w:val="FootnoteReference"/>
          <w:rFonts w:eastAsia="Calibri" w:cs="Arial"/>
        </w:rPr>
        <w:footnoteReference w:id="71"/>
      </w:r>
      <w:r w:rsidR="00A27778" w:rsidRPr="002E5326">
        <w:rPr>
          <w:rFonts w:ascii="Arial" w:eastAsia="Calibri" w:hAnsi="Arial" w:cs="Arial"/>
        </w:rPr>
        <w:t xml:space="preserve"> </w:t>
      </w:r>
      <w:r w:rsidRPr="002E5326">
        <w:rPr>
          <w:rFonts w:ascii="Arial" w:eastAsia="Calibri" w:hAnsi="Arial" w:cs="Arial"/>
        </w:rPr>
        <w:t xml:space="preserve"> </w:t>
      </w:r>
      <w:r w:rsidR="00A27778" w:rsidRPr="002E5326">
        <w:rPr>
          <w:rFonts w:ascii="Arial" w:eastAsia="Calibri" w:hAnsi="Arial" w:cs="Arial"/>
        </w:rPr>
        <w:t xml:space="preserve">All of the courts visited by the </w:t>
      </w:r>
      <w:r w:rsidR="00467F11" w:rsidRPr="002E5326">
        <w:rPr>
          <w:rFonts w:ascii="Arial" w:eastAsia="Calibri" w:hAnsi="Arial" w:cs="Arial"/>
        </w:rPr>
        <w:t xml:space="preserve">SAHRC were found to be wheelchair accessible.  However, </w:t>
      </w:r>
      <w:r w:rsidR="00A27778" w:rsidRPr="002E5326">
        <w:rPr>
          <w:rFonts w:ascii="Arial" w:eastAsia="Calibri" w:hAnsi="Arial" w:cs="Arial"/>
        </w:rPr>
        <w:t xml:space="preserve">the provision of Braille facilities, sign language interpreters and other accessibility features </w:t>
      </w:r>
      <w:r w:rsidR="00A1342B" w:rsidRPr="002E5326">
        <w:rPr>
          <w:rFonts w:ascii="Arial" w:eastAsia="Calibri" w:hAnsi="Arial" w:cs="Arial"/>
        </w:rPr>
        <w:t xml:space="preserve">ought to be strengthened </w:t>
      </w:r>
      <w:r w:rsidR="00467F11" w:rsidRPr="002E5326">
        <w:rPr>
          <w:rFonts w:ascii="Arial" w:eastAsia="Calibri" w:hAnsi="Arial" w:cs="Arial"/>
        </w:rPr>
        <w:t xml:space="preserve">to </w:t>
      </w:r>
      <w:r w:rsidR="00852A92" w:rsidRPr="002E5326">
        <w:rPr>
          <w:rFonts w:ascii="Arial" w:eastAsia="Calibri" w:hAnsi="Arial" w:cs="Arial"/>
        </w:rPr>
        <w:t xml:space="preserve">further </w:t>
      </w:r>
      <w:r w:rsidR="00467F11" w:rsidRPr="002E5326">
        <w:rPr>
          <w:rFonts w:ascii="Arial" w:eastAsia="Calibri" w:hAnsi="Arial" w:cs="Arial"/>
        </w:rPr>
        <w:t xml:space="preserve">enhance the </w:t>
      </w:r>
      <w:r w:rsidR="00A27778" w:rsidRPr="002E5326">
        <w:rPr>
          <w:rFonts w:ascii="Arial" w:eastAsia="Calibri" w:hAnsi="Arial" w:cs="Arial"/>
        </w:rPr>
        <w:t xml:space="preserve">accessibility </w:t>
      </w:r>
      <w:r w:rsidR="00467F11" w:rsidRPr="002E5326">
        <w:rPr>
          <w:rFonts w:ascii="Arial" w:eastAsia="Calibri" w:hAnsi="Arial" w:cs="Arial"/>
        </w:rPr>
        <w:t>of the courts</w:t>
      </w:r>
      <w:r w:rsidR="00A27778" w:rsidRPr="002E5326">
        <w:rPr>
          <w:rFonts w:ascii="Arial" w:eastAsia="Calibri" w:hAnsi="Arial" w:cs="Arial"/>
        </w:rPr>
        <w:t xml:space="preserve"> </w:t>
      </w:r>
      <w:r w:rsidR="00852A92" w:rsidRPr="002E5326">
        <w:rPr>
          <w:rFonts w:ascii="Arial" w:eastAsia="Calibri" w:hAnsi="Arial" w:cs="Arial"/>
        </w:rPr>
        <w:t>for persons with disabilities</w:t>
      </w:r>
      <w:r w:rsidR="00A27778" w:rsidRPr="002E5326">
        <w:rPr>
          <w:rFonts w:ascii="Arial" w:eastAsia="Calibri" w:hAnsi="Arial" w:cs="Arial"/>
        </w:rPr>
        <w:t>.</w:t>
      </w:r>
      <w:r w:rsidR="00A27778" w:rsidRPr="002E5326">
        <w:rPr>
          <w:vertAlign w:val="superscript"/>
        </w:rPr>
        <w:footnoteReference w:id="72"/>
      </w:r>
      <w:r w:rsidR="00A27778" w:rsidRPr="002E5326">
        <w:rPr>
          <w:rFonts w:ascii="Arial" w:eastAsia="Calibri" w:hAnsi="Arial" w:cs="Arial"/>
        </w:rPr>
        <w:t xml:space="preserve">  </w:t>
      </w:r>
    </w:p>
    <w:p w14:paraId="0DB4A9DE" w14:textId="77777777" w:rsidR="009E4757" w:rsidRPr="002E5326" w:rsidRDefault="009E4757" w:rsidP="00852A92">
      <w:pPr>
        <w:pStyle w:val="MyHeading"/>
        <w:numPr>
          <w:ilvl w:val="0"/>
          <w:numId w:val="0"/>
        </w:numPr>
        <w:shd w:val="clear" w:color="auto" w:fill="E7E6E6" w:themeFill="background2"/>
        <w:ind w:left="360" w:hanging="360"/>
        <w:rPr>
          <w:rFonts w:eastAsia="Calibri"/>
        </w:rPr>
      </w:pPr>
      <w:bookmarkStart w:id="26" w:name="_Toc457221639"/>
      <w:r w:rsidRPr="002E5326">
        <w:rPr>
          <w:rFonts w:eastAsia="Calibri"/>
        </w:rPr>
        <w:t>Recommendations to the Committee</w:t>
      </w:r>
      <w:bookmarkEnd w:id="26"/>
    </w:p>
    <w:p w14:paraId="66E562F7" w14:textId="77777777" w:rsidR="00BE1959" w:rsidRPr="002E5326" w:rsidRDefault="00BE1959" w:rsidP="00852A92">
      <w:pPr>
        <w:pStyle w:val="MyHeading"/>
        <w:numPr>
          <w:ilvl w:val="0"/>
          <w:numId w:val="0"/>
        </w:numPr>
        <w:shd w:val="clear" w:color="auto" w:fill="E7E6E6" w:themeFill="background2"/>
        <w:rPr>
          <w:rFonts w:eastAsia="Calibri"/>
        </w:rPr>
      </w:pPr>
    </w:p>
    <w:p w14:paraId="781FD1C4" w14:textId="78580B0B" w:rsidR="00DF793E" w:rsidRPr="002E5326" w:rsidRDefault="00C47E60" w:rsidP="009273EC">
      <w:pPr>
        <w:pStyle w:val="ListParagraph"/>
        <w:numPr>
          <w:ilvl w:val="0"/>
          <w:numId w:val="3"/>
        </w:numPr>
        <w:shd w:val="clear" w:color="auto" w:fill="E7E6E6" w:themeFill="background2"/>
        <w:spacing w:after="200" w:line="360" w:lineRule="auto"/>
        <w:ind w:hanging="720"/>
        <w:jc w:val="both"/>
        <w:rPr>
          <w:rFonts w:ascii="Calibri" w:eastAsia="Calibri" w:hAnsi="Calibri" w:cs="Times New Roman"/>
        </w:rPr>
      </w:pPr>
      <w:r w:rsidRPr="00C47E60">
        <w:rPr>
          <w:rFonts w:ascii="Arial" w:eastAsia="Calibri" w:hAnsi="Arial" w:cs="Arial"/>
        </w:rPr>
        <w:t>T</w:t>
      </w:r>
      <w:r>
        <w:rPr>
          <w:rFonts w:ascii="Arial" w:eastAsia="Calibri" w:hAnsi="Arial" w:cs="Arial"/>
        </w:rPr>
        <w:t xml:space="preserve">he Committee may wish to recommend that the South African government introduce a </w:t>
      </w:r>
      <w:r w:rsidR="009E4757" w:rsidRPr="00C47E60">
        <w:rPr>
          <w:rFonts w:ascii="Arial" w:eastAsia="Calibri" w:hAnsi="Arial" w:cs="Arial"/>
        </w:rPr>
        <w:t>robust public education and awareness campaign which</w:t>
      </w:r>
      <w:r w:rsidR="00405C60" w:rsidRPr="00C47E60">
        <w:rPr>
          <w:rFonts w:ascii="Arial" w:eastAsia="Calibri" w:hAnsi="Arial" w:cs="Arial"/>
        </w:rPr>
        <w:t xml:space="preserve"> on the role</w:t>
      </w:r>
      <w:r>
        <w:rPr>
          <w:rFonts w:ascii="Arial" w:eastAsia="Calibri" w:hAnsi="Arial" w:cs="Arial"/>
        </w:rPr>
        <w:t xml:space="preserve"> and function of Equality Courts.  </w:t>
      </w:r>
      <w:r w:rsidR="009E4757" w:rsidRPr="00C47E60">
        <w:rPr>
          <w:rFonts w:ascii="Arial" w:eastAsia="Calibri" w:hAnsi="Arial" w:cs="Arial"/>
        </w:rPr>
        <w:t>These education initiatives</w:t>
      </w:r>
      <w:r w:rsidR="00405C60" w:rsidRPr="00C47E60">
        <w:rPr>
          <w:rFonts w:ascii="Arial" w:eastAsia="Calibri" w:hAnsi="Arial" w:cs="Arial"/>
        </w:rPr>
        <w:t xml:space="preserve"> ought to be disseminated </w:t>
      </w:r>
      <w:r>
        <w:rPr>
          <w:rFonts w:ascii="Arial" w:eastAsia="Calibri" w:hAnsi="Arial" w:cs="Arial"/>
        </w:rPr>
        <w:t>in all the</w:t>
      </w:r>
      <w:r w:rsidR="00405C60" w:rsidRPr="00C47E60">
        <w:rPr>
          <w:rFonts w:ascii="Arial" w:eastAsia="Calibri" w:hAnsi="Arial" w:cs="Arial"/>
        </w:rPr>
        <w:t xml:space="preserve"> official languages and through various media platforms so as to reach a large audience, particularly at the rural level.  Existing public </w:t>
      </w:r>
      <w:r w:rsidR="009E4757" w:rsidRPr="00C47E60">
        <w:rPr>
          <w:rFonts w:ascii="Arial" w:eastAsia="Calibri" w:hAnsi="Arial" w:cs="Arial"/>
        </w:rPr>
        <w:t xml:space="preserve">education initiatives that have already been undertaken or are already being </w:t>
      </w:r>
      <w:r w:rsidR="00405C60" w:rsidRPr="00C47E60">
        <w:rPr>
          <w:rFonts w:ascii="Arial" w:eastAsia="Calibri" w:hAnsi="Arial" w:cs="Arial"/>
        </w:rPr>
        <w:t xml:space="preserve">planned ought to be reviewed and assessed to establish their </w:t>
      </w:r>
      <w:r w:rsidR="009E4757" w:rsidRPr="00C47E60">
        <w:rPr>
          <w:rFonts w:ascii="Arial" w:eastAsia="Calibri" w:hAnsi="Arial" w:cs="Arial"/>
        </w:rPr>
        <w:t xml:space="preserve">strengths and </w:t>
      </w:r>
      <w:r w:rsidR="00BE1959" w:rsidRPr="00C47E60">
        <w:rPr>
          <w:rFonts w:ascii="Arial" w:eastAsia="Calibri" w:hAnsi="Arial" w:cs="Arial"/>
        </w:rPr>
        <w:t>shortcomings</w:t>
      </w:r>
      <w:r w:rsidR="00BE1959" w:rsidRPr="002E5326">
        <w:rPr>
          <w:rFonts w:ascii="Calibri" w:eastAsia="Calibri" w:hAnsi="Calibri" w:cs="Times New Roman"/>
        </w:rPr>
        <w:t xml:space="preserve">.  </w:t>
      </w:r>
    </w:p>
    <w:p w14:paraId="79F1BE9A" w14:textId="77777777" w:rsidR="00DF793E" w:rsidRPr="002E5326" w:rsidRDefault="00DF793E" w:rsidP="00DF793E">
      <w:pPr>
        <w:pStyle w:val="ListParagraph"/>
        <w:shd w:val="clear" w:color="auto" w:fill="E7E6E6" w:themeFill="background2"/>
        <w:spacing w:after="200" w:line="360" w:lineRule="auto"/>
        <w:ind w:hanging="720"/>
        <w:jc w:val="both"/>
        <w:rPr>
          <w:rFonts w:ascii="Calibri" w:eastAsia="Calibri" w:hAnsi="Calibri" w:cs="Times New Roman"/>
        </w:rPr>
      </w:pPr>
    </w:p>
    <w:p w14:paraId="1EBCF130" w14:textId="2E52E31C" w:rsidR="00DF793E" w:rsidRPr="00C47E60" w:rsidRDefault="00EB1E8A" w:rsidP="009273EC">
      <w:pPr>
        <w:pStyle w:val="ListParagraph"/>
        <w:numPr>
          <w:ilvl w:val="0"/>
          <w:numId w:val="3"/>
        </w:numPr>
        <w:shd w:val="clear" w:color="auto" w:fill="E7E6E6" w:themeFill="background2"/>
        <w:spacing w:after="200" w:line="360" w:lineRule="auto"/>
        <w:ind w:hanging="720"/>
        <w:jc w:val="both"/>
        <w:rPr>
          <w:rFonts w:ascii="Arial" w:eastAsia="Calibri" w:hAnsi="Arial" w:cs="Arial"/>
        </w:rPr>
      </w:pPr>
      <w:r w:rsidRPr="00C47E60">
        <w:rPr>
          <w:rFonts w:ascii="Arial" w:eastAsia="Calibri" w:hAnsi="Arial" w:cs="Arial"/>
        </w:rPr>
        <w:t>The</w:t>
      </w:r>
      <w:r w:rsidR="00C47E60" w:rsidRPr="00C47E60">
        <w:rPr>
          <w:rFonts w:ascii="Arial" w:eastAsia="Calibri" w:hAnsi="Arial" w:cs="Arial"/>
        </w:rPr>
        <w:t xml:space="preserve"> Committee </w:t>
      </w:r>
      <w:r w:rsidR="00C47E60">
        <w:rPr>
          <w:rFonts w:ascii="Arial" w:eastAsia="Calibri" w:hAnsi="Arial" w:cs="Arial"/>
        </w:rPr>
        <w:t xml:space="preserve">may wish to further advise </w:t>
      </w:r>
      <w:r w:rsidR="00C47E60" w:rsidRPr="00C47E60">
        <w:rPr>
          <w:rFonts w:ascii="Arial" w:eastAsia="Calibri" w:hAnsi="Arial" w:cs="Arial"/>
        </w:rPr>
        <w:t xml:space="preserve">that the South African government </w:t>
      </w:r>
      <w:r w:rsidRPr="00C47E60">
        <w:rPr>
          <w:rFonts w:ascii="Arial" w:eastAsia="Calibri" w:hAnsi="Arial" w:cs="Arial"/>
        </w:rPr>
        <w:t>to provide r</w:t>
      </w:r>
      <w:r w:rsidR="00C046AC" w:rsidRPr="00C47E60">
        <w:rPr>
          <w:rFonts w:ascii="Arial" w:eastAsia="Calibri" w:hAnsi="Arial" w:cs="Arial"/>
        </w:rPr>
        <w:t xml:space="preserve">efresher </w:t>
      </w:r>
      <w:r w:rsidR="00405C60" w:rsidRPr="00C47E60">
        <w:rPr>
          <w:rFonts w:ascii="Arial" w:eastAsia="Calibri" w:hAnsi="Arial" w:cs="Arial"/>
        </w:rPr>
        <w:t>training</w:t>
      </w:r>
      <w:r w:rsidR="00C046AC" w:rsidRPr="00C47E60">
        <w:rPr>
          <w:rFonts w:ascii="Arial" w:eastAsia="Calibri" w:hAnsi="Arial" w:cs="Arial"/>
        </w:rPr>
        <w:t xml:space="preserve"> courses</w:t>
      </w:r>
      <w:r w:rsidR="00405C60" w:rsidRPr="00C47E60">
        <w:rPr>
          <w:rFonts w:ascii="Arial" w:eastAsia="Calibri" w:hAnsi="Arial" w:cs="Arial"/>
        </w:rPr>
        <w:t xml:space="preserve"> </w:t>
      </w:r>
      <w:r w:rsidRPr="00C47E60">
        <w:rPr>
          <w:rFonts w:ascii="Arial" w:eastAsia="Calibri" w:hAnsi="Arial" w:cs="Arial"/>
        </w:rPr>
        <w:t>to existing court official who administer</w:t>
      </w:r>
      <w:r w:rsidR="00C47E60" w:rsidRPr="00C47E60">
        <w:rPr>
          <w:rFonts w:ascii="Arial" w:eastAsia="Calibri" w:hAnsi="Arial" w:cs="Arial"/>
        </w:rPr>
        <w:t xml:space="preserve"> Equality C</w:t>
      </w:r>
      <w:r w:rsidR="00AD4710" w:rsidRPr="00C47E60">
        <w:rPr>
          <w:rFonts w:ascii="Arial" w:eastAsia="Calibri" w:hAnsi="Arial" w:cs="Arial"/>
        </w:rPr>
        <w:t>ourt matters.  It is recommended that attendance at these courses be factored in as part of the performance agreements of the officials or that attendance be on a mandatory basis.  This form of regular training will capacitate court officials with the</w:t>
      </w:r>
      <w:r w:rsidR="00C47E60">
        <w:rPr>
          <w:rFonts w:ascii="Arial" w:eastAsia="Calibri" w:hAnsi="Arial" w:cs="Arial"/>
        </w:rPr>
        <w:t xml:space="preserve"> requisite skills and increase</w:t>
      </w:r>
      <w:r w:rsidR="00AD4710" w:rsidRPr="00C47E60">
        <w:rPr>
          <w:rFonts w:ascii="Arial" w:eastAsia="Calibri" w:hAnsi="Arial" w:cs="Arial"/>
        </w:rPr>
        <w:t xml:space="preserve"> public confidence in the justice system.   </w:t>
      </w:r>
    </w:p>
    <w:p w14:paraId="5528E870" w14:textId="77777777" w:rsidR="00DF793E" w:rsidRPr="002E5326" w:rsidRDefault="00DF793E" w:rsidP="00DF793E">
      <w:pPr>
        <w:pStyle w:val="ListParagraph"/>
        <w:shd w:val="clear" w:color="auto" w:fill="E7E6E6" w:themeFill="background2"/>
        <w:spacing w:after="200" w:line="360" w:lineRule="auto"/>
        <w:ind w:hanging="720"/>
        <w:jc w:val="both"/>
        <w:rPr>
          <w:rFonts w:ascii="Calibri" w:eastAsia="Calibri" w:hAnsi="Calibri" w:cs="Times New Roman"/>
        </w:rPr>
      </w:pPr>
    </w:p>
    <w:p w14:paraId="0AFF0E56" w14:textId="7B0FD9D4" w:rsidR="00405C60" w:rsidRDefault="00C47E60" w:rsidP="009273EC">
      <w:pPr>
        <w:pStyle w:val="ListParagraph"/>
        <w:numPr>
          <w:ilvl w:val="0"/>
          <w:numId w:val="3"/>
        </w:numPr>
        <w:shd w:val="clear" w:color="auto" w:fill="E7E6E6" w:themeFill="background2"/>
        <w:spacing w:after="200" w:line="360" w:lineRule="auto"/>
        <w:ind w:hanging="720"/>
        <w:jc w:val="both"/>
        <w:rPr>
          <w:rFonts w:ascii="Arial" w:eastAsia="Calibri" w:hAnsi="Arial" w:cs="Arial"/>
        </w:rPr>
      </w:pPr>
      <w:r w:rsidRPr="00C47E60">
        <w:rPr>
          <w:rFonts w:ascii="Arial" w:eastAsia="Calibri" w:hAnsi="Arial" w:cs="Arial"/>
        </w:rPr>
        <w:t xml:space="preserve">The Committee should recommend that the DOJCS </w:t>
      </w:r>
      <w:r w:rsidR="00405C60" w:rsidRPr="00C47E60">
        <w:rPr>
          <w:rFonts w:ascii="Arial" w:eastAsia="Calibri" w:hAnsi="Arial" w:cs="Arial"/>
        </w:rPr>
        <w:t>provide disaggregated national data on both the nature of the complaint as well as the prohibited ground on which it was lodged at the Equality Court</w:t>
      </w:r>
      <w:r w:rsidR="002E6678">
        <w:rPr>
          <w:rFonts w:ascii="Arial" w:eastAsia="Calibri" w:hAnsi="Arial" w:cs="Arial"/>
        </w:rPr>
        <w:t>.</w:t>
      </w:r>
    </w:p>
    <w:p w14:paraId="2A249A38" w14:textId="77777777" w:rsidR="002E6678" w:rsidRDefault="002E6678" w:rsidP="002E6678">
      <w:pPr>
        <w:pStyle w:val="ListParagraph"/>
        <w:shd w:val="clear" w:color="auto" w:fill="E7E6E6" w:themeFill="background2"/>
        <w:spacing w:after="200" w:line="360" w:lineRule="auto"/>
        <w:ind w:hanging="720"/>
        <w:jc w:val="both"/>
        <w:rPr>
          <w:rFonts w:ascii="Arial" w:eastAsia="Calibri" w:hAnsi="Arial" w:cs="Arial"/>
        </w:rPr>
      </w:pPr>
    </w:p>
    <w:p w14:paraId="75D5AC6A" w14:textId="77777777" w:rsidR="00C53706" w:rsidRPr="002E5326" w:rsidRDefault="00C53706" w:rsidP="005A24F5">
      <w:pPr>
        <w:tabs>
          <w:tab w:val="right" w:pos="850"/>
          <w:tab w:val="left" w:pos="1134"/>
          <w:tab w:val="left" w:pos="1559"/>
          <w:tab w:val="left" w:pos="1984"/>
          <w:tab w:val="left" w:leader="dot" w:pos="7654"/>
          <w:tab w:val="right" w:pos="8929"/>
          <w:tab w:val="right" w:pos="9638"/>
        </w:tabs>
        <w:spacing w:after="120"/>
        <w:rPr>
          <w:rFonts w:ascii="Arial" w:hAnsi="Arial" w:cs="Arial"/>
          <w:szCs w:val="24"/>
        </w:rPr>
      </w:pPr>
    </w:p>
    <w:p w14:paraId="21446109" w14:textId="77777777" w:rsidR="005A24F5" w:rsidRPr="002E5326" w:rsidRDefault="005A24F5" w:rsidP="006A059B">
      <w:pPr>
        <w:tabs>
          <w:tab w:val="right" w:pos="850"/>
          <w:tab w:val="left" w:pos="1134"/>
          <w:tab w:val="left" w:pos="1559"/>
          <w:tab w:val="left" w:pos="1984"/>
          <w:tab w:val="left" w:leader="dot" w:pos="7654"/>
          <w:tab w:val="right" w:pos="8929"/>
          <w:tab w:val="right" w:pos="9638"/>
        </w:tabs>
        <w:spacing w:after="120"/>
      </w:pPr>
    </w:p>
    <w:p w14:paraId="574B59EE" w14:textId="61AC9FDE" w:rsidR="006A059B" w:rsidRPr="002E5326" w:rsidRDefault="00826B49" w:rsidP="00DF793E">
      <w:pPr>
        <w:pStyle w:val="MyHeading"/>
        <w:numPr>
          <w:ilvl w:val="0"/>
          <w:numId w:val="0"/>
        </w:numPr>
        <w:ind w:left="360" w:hanging="360"/>
      </w:pPr>
      <w:bookmarkStart w:id="27" w:name="_Toc457221640"/>
      <w:r w:rsidRPr="002E5326">
        <w:t>4.2</w:t>
      </w:r>
      <w:r w:rsidRPr="002E5326">
        <w:tab/>
      </w:r>
      <w:r w:rsidR="00DF793E" w:rsidRPr="002E5326">
        <w:tab/>
      </w:r>
      <w:r w:rsidR="006A059B" w:rsidRPr="002E5326">
        <w:t>Progress with respect to the Durban Declaration and Programme</w:t>
      </w:r>
      <w:r w:rsidR="00BE1959" w:rsidRPr="002E5326">
        <w:t xml:space="preserve"> </w:t>
      </w:r>
      <w:r w:rsidR="006A059B" w:rsidRPr="002E5326">
        <w:t>of Action</w:t>
      </w:r>
      <w:bookmarkEnd w:id="27"/>
    </w:p>
    <w:p w14:paraId="00C5DA21" w14:textId="77777777" w:rsidR="005A24F5" w:rsidRPr="002E5326" w:rsidRDefault="005A24F5" w:rsidP="006A059B">
      <w:pPr>
        <w:tabs>
          <w:tab w:val="right" w:pos="850"/>
          <w:tab w:val="left" w:pos="1134"/>
          <w:tab w:val="left" w:pos="1559"/>
          <w:tab w:val="left" w:pos="1984"/>
          <w:tab w:val="left" w:leader="dot" w:pos="7654"/>
          <w:tab w:val="right" w:pos="8929"/>
          <w:tab w:val="right" w:pos="9638"/>
        </w:tabs>
        <w:spacing w:after="120"/>
      </w:pPr>
    </w:p>
    <w:p w14:paraId="45C10912" w14:textId="650E78F1" w:rsidR="002A0C8E" w:rsidRPr="002E5326" w:rsidRDefault="00525A58" w:rsidP="009273EC">
      <w:pPr>
        <w:pStyle w:val="MyBody"/>
        <w:numPr>
          <w:ilvl w:val="0"/>
          <w:numId w:val="3"/>
        </w:numPr>
        <w:ind w:hanging="720"/>
      </w:pPr>
      <w:r w:rsidRPr="002E5326">
        <w:t xml:space="preserve">In line with the Committee’s concluding observation no. 28, </w:t>
      </w:r>
      <w:r w:rsidRPr="002E5326">
        <w:rPr>
          <w:i/>
        </w:rPr>
        <w:t>para</w:t>
      </w:r>
      <w:r w:rsidR="005A24F5" w:rsidRPr="002E5326">
        <w:t xml:space="preserve"> 102 of the State report makes reference to the progress</w:t>
      </w:r>
      <w:r w:rsidR="00BE1959" w:rsidRPr="002E5326">
        <w:t xml:space="preserve"> with respect to the Durban Declaration and Programme of Action</w:t>
      </w:r>
      <w:r w:rsidR="004B7C78" w:rsidRPr="002E5326">
        <w:t>.  Reference is also made to the establishment of a National Forum for Racism (NFAR) in 2003, to develop and monitor the implementation of the N</w:t>
      </w:r>
      <w:r w:rsidR="002B5666" w:rsidRPr="002E5326">
        <w:t xml:space="preserve">ational </w:t>
      </w:r>
      <w:r w:rsidR="004B7C78" w:rsidRPr="002E5326">
        <w:t>A</w:t>
      </w:r>
      <w:r w:rsidR="002B5666" w:rsidRPr="002E5326">
        <w:t xml:space="preserve">ction </w:t>
      </w:r>
      <w:r w:rsidR="004B7C78" w:rsidRPr="002E5326">
        <w:t>P</w:t>
      </w:r>
      <w:r w:rsidR="002B5666" w:rsidRPr="002E5326">
        <w:t>lan</w:t>
      </w:r>
      <w:r w:rsidR="002B5666" w:rsidRPr="002E5326">
        <w:rPr>
          <w:szCs w:val="24"/>
        </w:rPr>
        <w:t xml:space="preserve"> against Racism, Racial Discrimination, Xenophobia and Related Intolerance (NAP)</w:t>
      </w:r>
      <w:r w:rsidR="004B7C78" w:rsidRPr="002E5326">
        <w:t xml:space="preserve">.  Within the NFAR, a further Steering Committee (or National Coordinating Committee (NCC)) was established for the purpose of drafting the new NAP. </w:t>
      </w:r>
    </w:p>
    <w:p w14:paraId="05A7568A" w14:textId="74ACEECD" w:rsidR="002A0C8E" w:rsidRPr="002E5326" w:rsidRDefault="004B7C78" w:rsidP="009273EC">
      <w:pPr>
        <w:pStyle w:val="MyBody"/>
        <w:numPr>
          <w:ilvl w:val="0"/>
          <w:numId w:val="3"/>
        </w:numPr>
        <w:ind w:hanging="720"/>
      </w:pPr>
      <w:r w:rsidRPr="002E5326">
        <w:t>It should be pointed out that the NCC was co-chaired by the SAHRC, (along with the th</w:t>
      </w:r>
      <w:r w:rsidR="002A0C8E" w:rsidRPr="002E5326">
        <w:t>en Department of Justice).</w:t>
      </w:r>
      <w:r w:rsidRPr="002E5326">
        <w:t xml:space="preserve">  However in 2009, the</w:t>
      </w:r>
      <w:r w:rsidRPr="002E5326">
        <w:rPr>
          <w:szCs w:val="24"/>
        </w:rPr>
        <w:t xml:space="preserve"> SAHRC relinquished its position as co-chair to ensure that its role as an independent body would be preserved and to monitor the drafting and implementation of the NAP with the necessary autonomy and impartiality.</w:t>
      </w:r>
      <w:r w:rsidR="002A0C8E" w:rsidRPr="002E5326">
        <w:rPr>
          <w:szCs w:val="24"/>
        </w:rPr>
        <w:t xml:space="preserve">  However, t</w:t>
      </w:r>
      <w:r w:rsidRPr="002E5326">
        <w:rPr>
          <w:szCs w:val="24"/>
        </w:rPr>
        <w:t>he SAHRC continues to play a consultative role in the process of advancing South Africa’s NAP.</w:t>
      </w:r>
      <w:r w:rsidR="002A0C8E" w:rsidRPr="002E5326">
        <w:rPr>
          <w:szCs w:val="24"/>
        </w:rPr>
        <w:t xml:space="preserve"> </w:t>
      </w:r>
    </w:p>
    <w:p w14:paraId="2F4C8132" w14:textId="6123E2AB" w:rsidR="002A0C8E" w:rsidRPr="002E5326" w:rsidRDefault="002A0C8E" w:rsidP="009273EC">
      <w:pPr>
        <w:pStyle w:val="MyBody"/>
        <w:numPr>
          <w:ilvl w:val="0"/>
          <w:numId w:val="3"/>
        </w:numPr>
        <w:ind w:hanging="720"/>
      </w:pPr>
      <w:r w:rsidRPr="002E5326">
        <w:t xml:space="preserve">The </w:t>
      </w:r>
      <w:r w:rsidR="0000495B" w:rsidRPr="002E5326">
        <w:t xml:space="preserve">SAHRC </w:t>
      </w:r>
      <w:r w:rsidRPr="002E5326">
        <w:t xml:space="preserve">updates </w:t>
      </w:r>
      <w:r w:rsidR="0000495B" w:rsidRPr="002E5326">
        <w:t xml:space="preserve">the Committee that the </w:t>
      </w:r>
      <w:r w:rsidR="005A24F5" w:rsidRPr="002E5326">
        <w:t xml:space="preserve">draft </w:t>
      </w:r>
      <w:r w:rsidR="002B5666" w:rsidRPr="002E5326">
        <w:rPr>
          <w:szCs w:val="24"/>
        </w:rPr>
        <w:t>NAP</w:t>
      </w:r>
      <w:r w:rsidR="00A1342B" w:rsidRPr="002E5326">
        <w:rPr>
          <w:szCs w:val="24"/>
        </w:rPr>
        <w:t xml:space="preserve"> was </w:t>
      </w:r>
      <w:r w:rsidR="005A24F5" w:rsidRPr="002E5326">
        <w:rPr>
          <w:szCs w:val="24"/>
        </w:rPr>
        <w:t xml:space="preserve">launched </w:t>
      </w:r>
      <w:r w:rsidRPr="002E5326">
        <w:rPr>
          <w:szCs w:val="24"/>
        </w:rPr>
        <w:t xml:space="preserve">by the DOJCS </w:t>
      </w:r>
      <w:r w:rsidR="005A24F5" w:rsidRPr="002E5326">
        <w:rPr>
          <w:szCs w:val="24"/>
        </w:rPr>
        <w:t>and released for public consultation</w:t>
      </w:r>
      <w:r w:rsidR="00BE1959" w:rsidRPr="002E5326">
        <w:rPr>
          <w:szCs w:val="24"/>
        </w:rPr>
        <w:t xml:space="preserve"> on 30 March 2016</w:t>
      </w:r>
      <w:r w:rsidR="005A24F5" w:rsidRPr="002E5326">
        <w:rPr>
          <w:szCs w:val="24"/>
        </w:rPr>
        <w:t>.</w:t>
      </w:r>
      <w:r w:rsidR="00B53EF6" w:rsidRPr="002E5326">
        <w:rPr>
          <w:rStyle w:val="FootnoteReference"/>
          <w:szCs w:val="24"/>
        </w:rPr>
        <w:footnoteReference w:id="73"/>
      </w:r>
      <w:r w:rsidR="00A1342B" w:rsidRPr="002E5326">
        <w:rPr>
          <w:szCs w:val="24"/>
        </w:rPr>
        <w:t xml:space="preserve">  </w:t>
      </w:r>
      <w:r w:rsidR="005A24F5" w:rsidRPr="002E5326">
        <w:rPr>
          <w:szCs w:val="24"/>
        </w:rPr>
        <w:t>The deadline for public engagement is 3</w:t>
      </w:r>
      <w:r w:rsidR="00B53EF6" w:rsidRPr="002E5326">
        <w:rPr>
          <w:szCs w:val="24"/>
        </w:rPr>
        <w:t>1 August</w:t>
      </w:r>
      <w:r w:rsidR="00A954C7" w:rsidRPr="002E5326">
        <w:rPr>
          <w:szCs w:val="24"/>
        </w:rPr>
        <w:t xml:space="preserve"> </w:t>
      </w:r>
      <w:r w:rsidR="005A24F5" w:rsidRPr="002E5326">
        <w:rPr>
          <w:szCs w:val="24"/>
        </w:rPr>
        <w:t>2016, following which the NAP is set to be finalised.</w:t>
      </w:r>
    </w:p>
    <w:p w14:paraId="2F09BED6" w14:textId="25052293" w:rsidR="00181BCF" w:rsidRPr="002E5326" w:rsidRDefault="00181BCF" w:rsidP="009273EC">
      <w:pPr>
        <w:pStyle w:val="MyBody"/>
        <w:numPr>
          <w:ilvl w:val="0"/>
          <w:numId w:val="3"/>
        </w:numPr>
        <w:ind w:hanging="720"/>
      </w:pPr>
      <w:r w:rsidRPr="002E5326">
        <w:rPr>
          <w:szCs w:val="24"/>
        </w:rPr>
        <w:t xml:space="preserve">In order to strengthen the existing interventions to combat racism, unfair discrimination, xenophobia and related intolerances, the draft National Action Plan, </w:t>
      </w:r>
      <w:r w:rsidRPr="002E5326">
        <w:rPr>
          <w:i/>
          <w:szCs w:val="24"/>
        </w:rPr>
        <w:t>inter alia,</w:t>
      </w:r>
      <w:r w:rsidRPr="002E5326">
        <w:rPr>
          <w:szCs w:val="24"/>
        </w:rPr>
        <w:t xml:space="preserve"> provides for the following:</w:t>
      </w:r>
    </w:p>
    <w:p w14:paraId="23EAD689" w14:textId="77777777" w:rsidR="00181BCF" w:rsidRPr="002E5326" w:rsidRDefault="00181BCF" w:rsidP="009273EC">
      <w:pPr>
        <w:pStyle w:val="ListParagraph"/>
        <w:numPr>
          <w:ilvl w:val="0"/>
          <w:numId w:val="1"/>
        </w:numPr>
        <w:spacing w:after="240" w:line="360" w:lineRule="auto"/>
        <w:jc w:val="both"/>
        <w:rPr>
          <w:rFonts w:ascii="Arial" w:hAnsi="Arial" w:cs="Arial"/>
          <w:szCs w:val="24"/>
        </w:rPr>
      </w:pPr>
      <w:r w:rsidRPr="002E5326">
        <w:rPr>
          <w:rFonts w:ascii="Arial" w:hAnsi="Arial" w:cs="Arial"/>
          <w:szCs w:val="24"/>
        </w:rPr>
        <w:t>The establishment of a rapid response team to monitor the on-going incidences of racism, racial discrimination, xenophobia and related intolerances and to report its findings directly to government. The monitoring work of the rapid response team includes measuring the extent of the incidents of racism, unfair discrimination and xenophobia and the circumstances or conditions which allow for their continuation, in order to develop measures and tools to address those incidences;</w:t>
      </w:r>
    </w:p>
    <w:p w14:paraId="0335017E" w14:textId="77777777" w:rsidR="00181BCF" w:rsidRPr="002E5326" w:rsidRDefault="00181BCF" w:rsidP="00181BCF">
      <w:pPr>
        <w:pStyle w:val="ListParagraph"/>
        <w:spacing w:after="240" w:line="360" w:lineRule="auto"/>
        <w:jc w:val="both"/>
        <w:rPr>
          <w:rFonts w:ascii="Arial" w:hAnsi="Arial" w:cs="Arial"/>
          <w:szCs w:val="24"/>
        </w:rPr>
      </w:pPr>
    </w:p>
    <w:p w14:paraId="2386E956" w14:textId="77777777" w:rsidR="00181BCF" w:rsidRPr="002E5326" w:rsidRDefault="00181BCF" w:rsidP="009273EC">
      <w:pPr>
        <w:pStyle w:val="ListParagraph"/>
        <w:numPr>
          <w:ilvl w:val="0"/>
          <w:numId w:val="1"/>
        </w:numPr>
        <w:spacing w:after="240" w:line="360" w:lineRule="auto"/>
        <w:jc w:val="both"/>
        <w:rPr>
          <w:rFonts w:ascii="Arial" w:hAnsi="Arial" w:cs="Arial"/>
          <w:szCs w:val="24"/>
        </w:rPr>
      </w:pPr>
      <w:r w:rsidRPr="002E5326">
        <w:rPr>
          <w:rFonts w:ascii="Arial" w:hAnsi="Arial" w:cs="Arial"/>
          <w:szCs w:val="24"/>
        </w:rPr>
        <w:t>The taking of legislative and policy initiatives specifically targeted at the prevention of racism (as opposed to unfair discrimination generally);</w:t>
      </w:r>
    </w:p>
    <w:p w14:paraId="09B24251" w14:textId="77777777" w:rsidR="00181BCF" w:rsidRPr="002E5326" w:rsidRDefault="00181BCF" w:rsidP="00181BCF">
      <w:pPr>
        <w:pStyle w:val="ListParagraph"/>
        <w:rPr>
          <w:rFonts w:ascii="Arial" w:hAnsi="Arial" w:cs="Arial"/>
          <w:szCs w:val="24"/>
        </w:rPr>
      </w:pPr>
    </w:p>
    <w:p w14:paraId="16A6DF24" w14:textId="77777777" w:rsidR="00181BCF" w:rsidRPr="002E5326" w:rsidRDefault="00181BCF" w:rsidP="009273EC">
      <w:pPr>
        <w:pStyle w:val="ListParagraph"/>
        <w:numPr>
          <w:ilvl w:val="0"/>
          <w:numId w:val="1"/>
        </w:numPr>
        <w:spacing w:after="240" w:line="360" w:lineRule="auto"/>
        <w:jc w:val="both"/>
        <w:rPr>
          <w:rFonts w:ascii="Arial" w:hAnsi="Arial" w:cs="Arial"/>
          <w:szCs w:val="24"/>
        </w:rPr>
      </w:pPr>
      <w:r w:rsidRPr="002E5326">
        <w:rPr>
          <w:rFonts w:ascii="Arial" w:hAnsi="Arial" w:cs="Arial"/>
          <w:szCs w:val="24"/>
        </w:rPr>
        <w:t>Dovetailing the NAP with other instruments that have similar objectives in order to pool resources, including:</w:t>
      </w:r>
    </w:p>
    <w:p w14:paraId="1ACB2705" w14:textId="77777777" w:rsidR="00181BCF" w:rsidRPr="002E5326" w:rsidRDefault="00181BCF" w:rsidP="00181BCF">
      <w:pPr>
        <w:pStyle w:val="ListParagraph"/>
        <w:rPr>
          <w:rFonts w:ascii="Arial" w:hAnsi="Arial" w:cs="Arial"/>
          <w:szCs w:val="24"/>
        </w:rPr>
      </w:pPr>
    </w:p>
    <w:p w14:paraId="7EA4B478" w14:textId="77777777" w:rsidR="00181BCF" w:rsidRPr="002E5326" w:rsidRDefault="00181BCF" w:rsidP="009273EC">
      <w:pPr>
        <w:pStyle w:val="ListParagraph"/>
        <w:numPr>
          <w:ilvl w:val="1"/>
          <w:numId w:val="1"/>
        </w:numPr>
        <w:spacing w:after="240" w:line="360" w:lineRule="auto"/>
        <w:jc w:val="both"/>
        <w:rPr>
          <w:rFonts w:ascii="Arial" w:hAnsi="Arial" w:cs="Arial"/>
          <w:szCs w:val="24"/>
        </w:rPr>
      </w:pPr>
      <w:r w:rsidRPr="002E5326">
        <w:rPr>
          <w:rFonts w:ascii="Arial" w:hAnsi="Arial" w:cs="Arial"/>
          <w:szCs w:val="24"/>
        </w:rPr>
        <w:t>The Promotion of Equality and Prevention of Unfair Discrimination Act;</w:t>
      </w:r>
    </w:p>
    <w:p w14:paraId="0FAC4EA4" w14:textId="77777777" w:rsidR="00181BCF" w:rsidRPr="002E5326" w:rsidRDefault="00181BCF" w:rsidP="009273EC">
      <w:pPr>
        <w:pStyle w:val="ListParagraph"/>
        <w:numPr>
          <w:ilvl w:val="1"/>
          <w:numId w:val="1"/>
        </w:numPr>
        <w:spacing w:after="240" w:line="360" w:lineRule="auto"/>
        <w:jc w:val="both"/>
        <w:rPr>
          <w:rFonts w:ascii="Arial" w:hAnsi="Arial" w:cs="Arial"/>
          <w:szCs w:val="24"/>
        </w:rPr>
      </w:pPr>
      <w:r w:rsidRPr="002E5326">
        <w:rPr>
          <w:rFonts w:ascii="Arial" w:hAnsi="Arial" w:cs="Arial"/>
          <w:szCs w:val="24"/>
        </w:rPr>
        <w:t>Proposed hate crimes legislation (See ‘k’ below);</w:t>
      </w:r>
    </w:p>
    <w:p w14:paraId="6051A48C" w14:textId="77777777" w:rsidR="00181BCF" w:rsidRPr="002E5326" w:rsidRDefault="00181BCF" w:rsidP="009273EC">
      <w:pPr>
        <w:pStyle w:val="ListParagraph"/>
        <w:numPr>
          <w:ilvl w:val="1"/>
          <w:numId w:val="1"/>
        </w:numPr>
        <w:spacing w:after="240" w:line="360" w:lineRule="auto"/>
        <w:jc w:val="both"/>
        <w:rPr>
          <w:rFonts w:ascii="Arial" w:hAnsi="Arial" w:cs="Arial"/>
          <w:szCs w:val="24"/>
        </w:rPr>
      </w:pPr>
      <w:r w:rsidRPr="002E5326">
        <w:rPr>
          <w:rFonts w:ascii="Arial" w:hAnsi="Arial" w:cs="Arial"/>
          <w:szCs w:val="24"/>
        </w:rPr>
        <w:t>The National Development Plan (specifically Outcome 14 which relates to social cohesion);</w:t>
      </w:r>
    </w:p>
    <w:p w14:paraId="372266D3" w14:textId="77777777" w:rsidR="00181BCF" w:rsidRPr="002E5326" w:rsidRDefault="00181BCF" w:rsidP="009273EC">
      <w:pPr>
        <w:pStyle w:val="ListParagraph"/>
        <w:numPr>
          <w:ilvl w:val="1"/>
          <w:numId w:val="1"/>
        </w:numPr>
        <w:spacing w:after="240" w:line="360" w:lineRule="auto"/>
        <w:jc w:val="both"/>
        <w:rPr>
          <w:rFonts w:ascii="Arial" w:hAnsi="Arial" w:cs="Arial"/>
          <w:szCs w:val="24"/>
        </w:rPr>
      </w:pPr>
      <w:r w:rsidRPr="002E5326">
        <w:rPr>
          <w:rFonts w:ascii="Arial" w:hAnsi="Arial" w:cs="Arial"/>
          <w:szCs w:val="24"/>
        </w:rPr>
        <w:t xml:space="preserve">The National Intervention Strategy to Address Gender and Sexual Orientation-Based Violence; and, </w:t>
      </w:r>
    </w:p>
    <w:p w14:paraId="3DCF8FEF" w14:textId="77777777" w:rsidR="00181BCF" w:rsidRPr="002E5326" w:rsidRDefault="00181BCF" w:rsidP="009273EC">
      <w:pPr>
        <w:pStyle w:val="ListParagraph"/>
        <w:numPr>
          <w:ilvl w:val="1"/>
          <w:numId w:val="1"/>
        </w:numPr>
        <w:spacing w:after="240" w:line="360" w:lineRule="auto"/>
        <w:jc w:val="both"/>
        <w:rPr>
          <w:rFonts w:ascii="Arial" w:hAnsi="Arial" w:cs="Arial"/>
          <w:szCs w:val="24"/>
        </w:rPr>
      </w:pPr>
      <w:r w:rsidRPr="002E5326">
        <w:rPr>
          <w:rFonts w:ascii="Arial" w:hAnsi="Arial" w:cs="Arial"/>
          <w:szCs w:val="24"/>
        </w:rPr>
        <w:t xml:space="preserve">The National Social Cohesion Framework. </w:t>
      </w:r>
    </w:p>
    <w:p w14:paraId="5ED19126" w14:textId="77777777" w:rsidR="00181BCF" w:rsidRPr="002E5326" w:rsidRDefault="00181BCF" w:rsidP="00181BCF">
      <w:pPr>
        <w:pStyle w:val="ListParagraph"/>
        <w:spacing w:after="240" w:line="360" w:lineRule="auto"/>
        <w:jc w:val="both"/>
        <w:rPr>
          <w:rFonts w:ascii="Arial" w:hAnsi="Arial" w:cs="Arial"/>
          <w:szCs w:val="24"/>
        </w:rPr>
      </w:pPr>
    </w:p>
    <w:p w14:paraId="28BA4A07" w14:textId="77777777" w:rsidR="00181BCF" w:rsidRPr="002E5326" w:rsidRDefault="00181BCF" w:rsidP="009273EC">
      <w:pPr>
        <w:pStyle w:val="ListParagraph"/>
        <w:numPr>
          <w:ilvl w:val="0"/>
          <w:numId w:val="1"/>
        </w:numPr>
        <w:spacing w:after="240" w:line="360" w:lineRule="auto"/>
        <w:jc w:val="both"/>
        <w:rPr>
          <w:rFonts w:ascii="Arial" w:hAnsi="Arial" w:cs="Arial"/>
          <w:szCs w:val="24"/>
        </w:rPr>
      </w:pPr>
      <w:r w:rsidRPr="002E5326">
        <w:rPr>
          <w:rFonts w:ascii="Arial" w:hAnsi="Arial" w:cs="Arial"/>
          <w:szCs w:val="24"/>
        </w:rPr>
        <w:t>The intensification of efforts towards prevention of racism, racial discrimination, xenophobia and related intolerance in areas such as immigration policy, policing and administration of justice;</w:t>
      </w:r>
    </w:p>
    <w:p w14:paraId="55DCE36B" w14:textId="77777777" w:rsidR="0000495B" w:rsidRPr="002E5326" w:rsidRDefault="0000495B" w:rsidP="0000495B">
      <w:pPr>
        <w:pStyle w:val="ListParagraph"/>
        <w:spacing w:after="240" w:line="360" w:lineRule="auto"/>
        <w:jc w:val="both"/>
        <w:rPr>
          <w:rFonts w:ascii="Arial" w:hAnsi="Arial" w:cs="Arial"/>
          <w:szCs w:val="24"/>
        </w:rPr>
      </w:pPr>
    </w:p>
    <w:p w14:paraId="0DB6C59D" w14:textId="77777777" w:rsidR="00181BCF" w:rsidRPr="002E5326" w:rsidRDefault="00181BCF" w:rsidP="009273EC">
      <w:pPr>
        <w:pStyle w:val="ListParagraph"/>
        <w:numPr>
          <w:ilvl w:val="0"/>
          <w:numId w:val="1"/>
        </w:numPr>
        <w:spacing w:after="240" w:line="360" w:lineRule="auto"/>
        <w:jc w:val="both"/>
        <w:rPr>
          <w:rFonts w:ascii="Arial" w:hAnsi="Arial" w:cs="Arial"/>
          <w:szCs w:val="24"/>
        </w:rPr>
      </w:pPr>
      <w:r w:rsidRPr="002E5326">
        <w:rPr>
          <w:rFonts w:ascii="Arial" w:hAnsi="Arial" w:cs="Arial"/>
          <w:szCs w:val="24"/>
        </w:rPr>
        <w:t>The promotion of multiculturalism and cultural diversity;</w:t>
      </w:r>
    </w:p>
    <w:p w14:paraId="160D57EA" w14:textId="77777777" w:rsidR="0000495B" w:rsidRPr="002E5326" w:rsidRDefault="0000495B" w:rsidP="0000495B">
      <w:pPr>
        <w:pStyle w:val="ListParagraph"/>
        <w:spacing w:after="240" w:line="360" w:lineRule="auto"/>
        <w:jc w:val="both"/>
        <w:rPr>
          <w:rFonts w:ascii="Arial" w:hAnsi="Arial" w:cs="Arial"/>
          <w:szCs w:val="24"/>
        </w:rPr>
      </w:pPr>
    </w:p>
    <w:p w14:paraId="37C7CE0F" w14:textId="77777777" w:rsidR="00181BCF" w:rsidRPr="002E5326" w:rsidRDefault="00181BCF" w:rsidP="009273EC">
      <w:pPr>
        <w:pStyle w:val="ListParagraph"/>
        <w:numPr>
          <w:ilvl w:val="0"/>
          <w:numId w:val="1"/>
        </w:numPr>
        <w:spacing w:after="240" w:line="360" w:lineRule="auto"/>
        <w:jc w:val="both"/>
        <w:rPr>
          <w:rFonts w:ascii="Arial" w:hAnsi="Arial" w:cs="Arial"/>
          <w:szCs w:val="24"/>
        </w:rPr>
      </w:pPr>
      <w:r w:rsidRPr="002E5326">
        <w:rPr>
          <w:rFonts w:ascii="Arial" w:hAnsi="Arial" w:cs="Arial"/>
          <w:szCs w:val="24"/>
        </w:rPr>
        <w:t>The provision of human rights training for government officials;</w:t>
      </w:r>
    </w:p>
    <w:p w14:paraId="18F26FE5" w14:textId="77777777" w:rsidR="0000495B" w:rsidRPr="002E5326" w:rsidRDefault="0000495B" w:rsidP="0000495B">
      <w:pPr>
        <w:pStyle w:val="ListParagraph"/>
        <w:spacing w:after="240" w:line="360" w:lineRule="auto"/>
        <w:jc w:val="both"/>
        <w:rPr>
          <w:rFonts w:ascii="Arial" w:hAnsi="Arial" w:cs="Arial"/>
          <w:szCs w:val="24"/>
        </w:rPr>
      </w:pPr>
    </w:p>
    <w:p w14:paraId="0738EDDE" w14:textId="77777777" w:rsidR="00181BCF" w:rsidRPr="002E5326" w:rsidRDefault="00181BCF" w:rsidP="009273EC">
      <w:pPr>
        <w:pStyle w:val="ListParagraph"/>
        <w:numPr>
          <w:ilvl w:val="0"/>
          <w:numId w:val="1"/>
        </w:numPr>
        <w:spacing w:after="240" w:line="360" w:lineRule="auto"/>
        <w:jc w:val="both"/>
        <w:rPr>
          <w:rFonts w:ascii="Arial" w:hAnsi="Arial" w:cs="Arial"/>
          <w:szCs w:val="24"/>
        </w:rPr>
      </w:pPr>
      <w:r w:rsidRPr="002E5326">
        <w:rPr>
          <w:rFonts w:ascii="Arial" w:hAnsi="Arial" w:cs="Arial"/>
          <w:szCs w:val="24"/>
        </w:rPr>
        <w:t>A framework for both government and civil society to develop programmes and measures designed to combat racism, racial discrimination, xenophobia and related intolerances on the internet, social media platforms and the media</w:t>
      </w:r>
      <w:r w:rsidR="002168C8" w:rsidRPr="002E5326">
        <w:rPr>
          <w:rFonts w:ascii="Arial" w:hAnsi="Arial" w:cs="Arial"/>
          <w:szCs w:val="24"/>
        </w:rPr>
        <w:t>;</w:t>
      </w:r>
    </w:p>
    <w:p w14:paraId="7B19498A" w14:textId="77777777" w:rsidR="00525A58" w:rsidRPr="002E5326" w:rsidRDefault="00525A58" w:rsidP="00525A58">
      <w:pPr>
        <w:pStyle w:val="ListParagraph"/>
        <w:spacing w:after="240" w:line="360" w:lineRule="auto"/>
        <w:jc w:val="both"/>
        <w:rPr>
          <w:rFonts w:ascii="Arial" w:hAnsi="Arial" w:cs="Arial"/>
          <w:szCs w:val="24"/>
        </w:rPr>
      </w:pPr>
    </w:p>
    <w:p w14:paraId="2E0A1E03" w14:textId="77777777" w:rsidR="00181BCF" w:rsidRPr="002E5326" w:rsidRDefault="00181BCF" w:rsidP="009273EC">
      <w:pPr>
        <w:pStyle w:val="ListParagraph"/>
        <w:numPr>
          <w:ilvl w:val="0"/>
          <w:numId w:val="1"/>
        </w:numPr>
        <w:spacing w:after="240" w:line="360" w:lineRule="auto"/>
        <w:jc w:val="both"/>
        <w:rPr>
          <w:rFonts w:ascii="Arial" w:hAnsi="Arial" w:cs="Arial"/>
          <w:szCs w:val="24"/>
        </w:rPr>
      </w:pPr>
      <w:r w:rsidRPr="002E5326">
        <w:rPr>
          <w:rFonts w:ascii="Arial" w:hAnsi="Arial" w:cs="Arial"/>
          <w:szCs w:val="24"/>
        </w:rPr>
        <w:t>The prioritisation of vulnerable groups (which include stateless persons, women and girls and LGBTI communities), for protection against racism, racial discrimination, xenophobia and related intolerances;</w:t>
      </w:r>
    </w:p>
    <w:p w14:paraId="14271D3C" w14:textId="77777777" w:rsidR="00525A58" w:rsidRPr="002E5326" w:rsidRDefault="00525A58" w:rsidP="00525A58">
      <w:pPr>
        <w:pStyle w:val="ListParagraph"/>
        <w:spacing w:after="240" w:line="360" w:lineRule="auto"/>
        <w:jc w:val="both"/>
        <w:rPr>
          <w:rFonts w:ascii="Arial" w:hAnsi="Arial" w:cs="Arial"/>
          <w:szCs w:val="24"/>
        </w:rPr>
      </w:pPr>
    </w:p>
    <w:p w14:paraId="552E340D" w14:textId="77777777" w:rsidR="00181BCF" w:rsidRPr="002E5326" w:rsidRDefault="00181BCF" w:rsidP="009273EC">
      <w:pPr>
        <w:pStyle w:val="ListParagraph"/>
        <w:numPr>
          <w:ilvl w:val="0"/>
          <w:numId w:val="1"/>
        </w:numPr>
        <w:spacing w:after="240" w:line="360" w:lineRule="auto"/>
        <w:jc w:val="both"/>
        <w:rPr>
          <w:rFonts w:ascii="Arial" w:hAnsi="Arial" w:cs="Arial"/>
          <w:szCs w:val="24"/>
        </w:rPr>
      </w:pPr>
      <w:r w:rsidRPr="002E5326">
        <w:rPr>
          <w:rFonts w:ascii="Arial" w:hAnsi="Arial" w:cs="Arial"/>
          <w:szCs w:val="24"/>
        </w:rPr>
        <w:t xml:space="preserve">The strengthening of support and empowerment programmes for victims of racism, racial discrimination, xenophobia and related intolerances; </w:t>
      </w:r>
    </w:p>
    <w:p w14:paraId="3B994211" w14:textId="77777777" w:rsidR="00525A58" w:rsidRPr="002E5326" w:rsidRDefault="00525A58" w:rsidP="00525A58">
      <w:pPr>
        <w:pStyle w:val="ListParagraph"/>
        <w:spacing w:after="240" w:line="360" w:lineRule="auto"/>
        <w:jc w:val="both"/>
        <w:rPr>
          <w:rFonts w:ascii="Arial" w:hAnsi="Arial" w:cs="Arial"/>
          <w:szCs w:val="24"/>
        </w:rPr>
      </w:pPr>
    </w:p>
    <w:p w14:paraId="688FC431" w14:textId="77777777" w:rsidR="00181BCF" w:rsidRPr="002E5326" w:rsidRDefault="00181BCF" w:rsidP="009273EC">
      <w:pPr>
        <w:pStyle w:val="ListParagraph"/>
        <w:numPr>
          <w:ilvl w:val="0"/>
          <w:numId w:val="1"/>
        </w:numPr>
        <w:spacing w:after="240" w:line="360" w:lineRule="auto"/>
        <w:jc w:val="both"/>
        <w:rPr>
          <w:rFonts w:ascii="Arial" w:hAnsi="Arial" w:cs="Arial"/>
          <w:szCs w:val="24"/>
        </w:rPr>
      </w:pPr>
      <w:r w:rsidRPr="002E5326">
        <w:rPr>
          <w:rFonts w:ascii="Arial" w:hAnsi="Arial" w:cs="Arial"/>
          <w:szCs w:val="24"/>
        </w:rPr>
        <w:t>The development of mechanisms for the collection, compilation, analysis, dissemination and publication of reliable disaggregated statistical data, to assess the extent of racism, racial discrimination, xenophobia and related intolerances; and,</w:t>
      </w:r>
    </w:p>
    <w:p w14:paraId="018853A8" w14:textId="77777777" w:rsidR="00525A58" w:rsidRPr="002E5326" w:rsidRDefault="00525A58" w:rsidP="00525A58">
      <w:pPr>
        <w:pStyle w:val="ListParagraph"/>
        <w:spacing w:after="240" w:line="360" w:lineRule="auto"/>
        <w:jc w:val="both"/>
        <w:rPr>
          <w:rFonts w:ascii="Arial" w:hAnsi="Arial" w:cs="Arial"/>
          <w:szCs w:val="24"/>
        </w:rPr>
      </w:pPr>
    </w:p>
    <w:p w14:paraId="6E667419" w14:textId="77777777" w:rsidR="00B53EF6" w:rsidRPr="002E5326" w:rsidRDefault="00181BCF" w:rsidP="009273EC">
      <w:pPr>
        <w:pStyle w:val="ListParagraph"/>
        <w:numPr>
          <w:ilvl w:val="0"/>
          <w:numId w:val="1"/>
        </w:numPr>
        <w:spacing w:after="240" w:line="360" w:lineRule="auto"/>
        <w:jc w:val="both"/>
        <w:rPr>
          <w:rFonts w:ascii="Arial" w:hAnsi="Arial" w:cs="Arial"/>
          <w:szCs w:val="24"/>
        </w:rPr>
      </w:pPr>
      <w:r w:rsidRPr="002E5326">
        <w:rPr>
          <w:rFonts w:ascii="Arial" w:hAnsi="Arial" w:cs="Arial"/>
          <w:szCs w:val="24"/>
        </w:rPr>
        <w:t xml:space="preserve">The finalisation and passing of the Hate Crime legislation to deal with crimes based on one’s identity which include race, religion, national origin, sexual orientation, gender, or gender identity.  </w:t>
      </w:r>
    </w:p>
    <w:p w14:paraId="6B80DD4A" w14:textId="77777777" w:rsidR="00B53EF6" w:rsidRPr="002E5326" w:rsidRDefault="00B53EF6" w:rsidP="002A0C8E">
      <w:pPr>
        <w:pStyle w:val="MyHeading"/>
        <w:numPr>
          <w:ilvl w:val="0"/>
          <w:numId w:val="0"/>
        </w:numPr>
        <w:shd w:val="clear" w:color="auto" w:fill="E7E6E6" w:themeFill="background2"/>
        <w:rPr>
          <w:rFonts w:eastAsia="Calibri"/>
        </w:rPr>
      </w:pPr>
      <w:bookmarkStart w:id="28" w:name="_Toc457221641"/>
      <w:r w:rsidRPr="002E5326">
        <w:rPr>
          <w:rFonts w:eastAsia="Calibri"/>
        </w:rPr>
        <w:t>Recommendations to the Committee</w:t>
      </w:r>
      <w:bookmarkEnd w:id="28"/>
    </w:p>
    <w:p w14:paraId="49B6439D" w14:textId="77777777" w:rsidR="00B53EF6" w:rsidRPr="002E5326" w:rsidRDefault="00B53EF6" w:rsidP="002A0C8E">
      <w:pPr>
        <w:pStyle w:val="MyHeading"/>
        <w:numPr>
          <w:ilvl w:val="0"/>
          <w:numId w:val="0"/>
        </w:numPr>
        <w:shd w:val="clear" w:color="auto" w:fill="E7E6E6" w:themeFill="background2"/>
        <w:ind w:left="360" w:hanging="360"/>
        <w:rPr>
          <w:rFonts w:eastAsia="Calibri"/>
        </w:rPr>
      </w:pPr>
    </w:p>
    <w:p w14:paraId="704CAEE1" w14:textId="2F2985FE" w:rsidR="00B53EF6" w:rsidRPr="002E5326" w:rsidRDefault="00635A30" w:rsidP="009273EC">
      <w:pPr>
        <w:pStyle w:val="ListParagraph"/>
        <w:numPr>
          <w:ilvl w:val="0"/>
          <w:numId w:val="3"/>
        </w:numPr>
        <w:shd w:val="clear" w:color="auto" w:fill="E7E6E6" w:themeFill="background2"/>
        <w:spacing w:after="240" w:line="360" w:lineRule="auto"/>
        <w:ind w:hanging="720"/>
        <w:jc w:val="both"/>
        <w:rPr>
          <w:rFonts w:ascii="Arial" w:hAnsi="Arial" w:cs="Arial"/>
          <w:szCs w:val="24"/>
        </w:rPr>
      </w:pPr>
      <w:r w:rsidRPr="002E5326">
        <w:rPr>
          <w:rFonts w:ascii="Arial" w:hAnsi="Arial" w:cs="Arial"/>
          <w:szCs w:val="24"/>
        </w:rPr>
        <w:t>The</w:t>
      </w:r>
      <w:r w:rsidR="00822945">
        <w:rPr>
          <w:rFonts w:ascii="Arial" w:hAnsi="Arial" w:cs="Arial"/>
          <w:szCs w:val="24"/>
        </w:rPr>
        <w:t xml:space="preserve"> Committee should encourage the</w:t>
      </w:r>
      <w:r w:rsidRPr="002E5326">
        <w:rPr>
          <w:rFonts w:ascii="Arial" w:hAnsi="Arial" w:cs="Arial"/>
          <w:szCs w:val="24"/>
        </w:rPr>
        <w:t xml:space="preserve"> South African government </w:t>
      </w:r>
      <w:r w:rsidR="00822945">
        <w:rPr>
          <w:rFonts w:ascii="Arial" w:hAnsi="Arial" w:cs="Arial"/>
          <w:szCs w:val="24"/>
        </w:rPr>
        <w:t>to</w:t>
      </w:r>
      <w:r w:rsidRPr="002E5326">
        <w:rPr>
          <w:rFonts w:ascii="Arial" w:hAnsi="Arial" w:cs="Arial"/>
          <w:szCs w:val="24"/>
        </w:rPr>
        <w:t xml:space="preserve"> </w:t>
      </w:r>
      <w:r w:rsidR="00B53EF6" w:rsidRPr="002E5326">
        <w:rPr>
          <w:rFonts w:ascii="Arial" w:hAnsi="Arial" w:cs="Arial"/>
          <w:szCs w:val="24"/>
        </w:rPr>
        <w:t>expedite the processing of the NAP so as to adhere with its obligations under Durban Declaration and Programme of Action</w:t>
      </w:r>
      <w:r w:rsidR="00A954C7" w:rsidRPr="002E5326">
        <w:rPr>
          <w:rFonts w:ascii="Arial" w:hAnsi="Arial" w:cs="Arial"/>
          <w:szCs w:val="24"/>
        </w:rPr>
        <w:t xml:space="preserve"> and further strengthen the existing legislative and policy frameworks in South Africa to combat racism, racial discrimination, xenophobia and related intolerance. </w:t>
      </w:r>
    </w:p>
    <w:p w14:paraId="48DDED91" w14:textId="77777777" w:rsidR="00B53EF6" w:rsidRPr="002E5326" w:rsidRDefault="00B53EF6" w:rsidP="00B53EF6">
      <w:pPr>
        <w:spacing w:after="240" w:line="360" w:lineRule="auto"/>
        <w:jc w:val="both"/>
        <w:rPr>
          <w:rFonts w:ascii="Arial" w:hAnsi="Arial" w:cs="Arial"/>
          <w:szCs w:val="24"/>
        </w:rPr>
      </w:pPr>
    </w:p>
    <w:p w14:paraId="04EFA906" w14:textId="39738730" w:rsidR="006A059B" w:rsidRPr="002E5326" w:rsidRDefault="002A0C8E" w:rsidP="002A0C8E">
      <w:pPr>
        <w:pStyle w:val="MyHeading"/>
        <w:numPr>
          <w:ilvl w:val="0"/>
          <w:numId w:val="0"/>
        </w:numPr>
        <w:ind w:left="360" w:hanging="360"/>
      </w:pPr>
      <w:bookmarkStart w:id="29" w:name="_Toc457221642"/>
      <w:r w:rsidRPr="002E5326">
        <w:t>Section 5:</w:t>
      </w:r>
      <w:r w:rsidR="00826B49" w:rsidRPr="002E5326">
        <w:tab/>
      </w:r>
      <w:r w:rsidRPr="002E5326">
        <w:t xml:space="preserve">Article 4:  </w:t>
      </w:r>
      <w:r w:rsidR="006A059B" w:rsidRPr="002E5326">
        <w:t>Condemnation and criminalisation of all propaganda based</w:t>
      </w:r>
      <w:r w:rsidR="006A059B" w:rsidRPr="002E5326">
        <w:br/>
      </w:r>
      <w:r w:rsidR="006A059B" w:rsidRPr="002E5326">
        <w:tab/>
      </w:r>
      <w:r w:rsidR="006A059B" w:rsidRPr="002E5326">
        <w:tab/>
        <w:t>on ideas or theories of racial discrimination</w:t>
      </w:r>
      <w:bookmarkEnd w:id="29"/>
      <w:r w:rsidR="006A059B" w:rsidRPr="002E5326">
        <w:tab/>
      </w:r>
      <w:r w:rsidR="006A059B" w:rsidRPr="002E5326">
        <w:tab/>
      </w:r>
    </w:p>
    <w:p w14:paraId="7933FA62" w14:textId="77777777" w:rsidR="00826B49" w:rsidRPr="002E5326" w:rsidRDefault="00826B49" w:rsidP="002A0C8E"/>
    <w:p w14:paraId="5A196C13" w14:textId="77777777" w:rsidR="006A059B" w:rsidRPr="002E5326" w:rsidRDefault="00826B49" w:rsidP="002A0C8E">
      <w:pPr>
        <w:pStyle w:val="MyHeading"/>
        <w:numPr>
          <w:ilvl w:val="0"/>
          <w:numId w:val="0"/>
        </w:numPr>
      </w:pPr>
      <w:bookmarkStart w:id="30" w:name="_Toc457221643"/>
      <w:r w:rsidRPr="002E5326">
        <w:t>5.1</w:t>
      </w:r>
      <w:r w:rsidRPr="002E5326">
        <w:tab/>
      </w:r>
      <w:r w:rsidR="006A059B" w:rsidRPr="002E5326">
        <w:t>Examples of South Africa response to racial propaganda</w:t>
      </w:r>
      <w:bookmarkEnd w:id="30"/>
      <w:r w:rsidR="006A059B" w:rsidRPr="002E5326">
        <w:tab/>
      </w:r>
      <w:r w:rsidR="006A059B" w:rsidRPr="002E5326">
        <w:tab/>
      </w:r>
    </w:p>
    <w:p w14:paraId="1C53F317" w14:textId="77777777" w:rsidR="00C4372E" w:rsidRPr="002E5326" w:rsidRDefault="00C4372E" w:rsidP="004E1F96">
      <w:pPr>
        <w:tabs>
          <w:tab w:val="left" w:pos="5025"/>
        </w:tabs>
        <w:spacing w:after="120" w:line="360" w:lineRule="auto"/>
        <w:jc w:val="both"/>
      </w:pPr>
    </w:p>
    <w:p w14:paraId="618EC958" w14:textId="27EDFBD3" w:rsidR="002B5666" w:rsidRDefault="001D6C0B" w:rsidP="002B5666">
      <w:pPr>
        <w:pStyle w:val="ListParagraph"/>
        <w:numPr>
          <w:ilvl w:val="0"/>
          <w:numId w:val="3"/>
        </w:numPr>
        <w:tabs>
          <w:tab w:val="left" w:pos="5025"/>
        </w:tabs>
        <w:spacing w:after="120" w:line="360" w:lineRule="auto"/>
        <w:ind w:hanging="720"/>
        <w:jc w:val="both"/>
        <w:rPr>
          <w:rFonts w:ascii="Arial" w:hAnsi="Arial" w:cs="Arial"/>
        </w:rPr>
      </w:pPr>
      <w:r w:rsidRPr="002E5326">
        <w:rPr>
          <w:rFonts w:ascii="Arial" w:hAnsi="Arial" w:cs="Arial"/>
        </w:rPr>
        <w:t>Adding on to the limited information contained in section V of the State report in relation to hate speech, the SAHRC points out that there have been increases in the manifestation of hate speech and hate crimes in South Africa</w:t>
      </w:r>
      <w:r w:rsidR="00525A58" w:rsidRPr="002E5326">
        <w:rPr>
          <w:rFonts w:ascii="Arial" w:hAnsi="Arial" w:cs="Arial"/>
        </w:rPr>
        <w:t xml:space="preserve"> (as alluded to </w:t>
      </w:r>
      <w:r w:rsidR="002A0C8E" w:rsidRPr="002E5326">
        <w:rPr>
          <w:rFonts w:ascii="Arial" w:hAnsi="Arial" w:cs="Arial"/>
        </w:rPr>
        <w:t>under section 3.4</w:t>
      </w:r>
      <w:r w:rsidR="00525A58" w:rsidRPr="002E5326">
        <w:rPr>
          <w:rFonts w:ascii="Arial" w:hAnsi="Arial" w:cs="Arial"/>
        </w:rPr>
        <w:t xml:space="preserve"> herein)</w:t>
      </w:r>
      <w:r w:rsidRPr="002E5326">
        <w:rPr>
          <w:rFonts w:ascii="Arial" w:hAnsi="Arial" w:cs="Arial"/>
        </w:rPr>
        <w:t>.</w:t>
      </w:r>
      <w:r w:rsidR="00525A58" w:rsidRPr="002E5326">
        <w:rPr>
          <w:rFonts w:ascii="Arial" w:hAnsi="Arial" w:cs="Arial"/>
        </w:rPr>
        <w:t xml:space="preserve">  These are further expanded on below.  </w:t>
      </w:r>
      <w:r w:rsidR="00393BF9" w:rsidRPr="002E5326">
        <w:rPr>
          <w:rFonts w:ascii="Arial" w:hAnsi="Arial" w:cs="Arial"/>
        </w:rPr>
        <w:t xml:space="preserve"> </w:t>
      </w:r>
    </w:p>
    <w:p w14:paraId="6FE2A803" w14:textId="77777777" w:rsidR="00D8585F" w:rsidRDefault="00D8585F" w:rsidP="00D8585F">
      <w:pPr>
        <w:pStyle w:val="ListParagraph"/>
        <w:tabs>
          <w:tab w:val="left" w:pos="5025"/>
        </w:tabs>
        <w:spacing w:after="120" w:line="360" w:lineRule="auto"/>
        <w:jc w:val="both"/>
        <w:rPr>
          <w:rFonts w:ascii="Arial" w:hAnsi="Arial" w:cs="Arial"/>
        </w:rPr>
      </w:pPr>
    </w:p>
    <w:p w14:paraId="67061D97" w14:textId="77777777" w:rsidR="00822945" w:rsidRPr="00D8585F" w:rsidRDefault="00822945" w:rsidP="00D8585F">
      <w:pPr>
        <w:pStyle w:val="ListParagraph"/>
        <w:tabs>
          <w:tab w:val="left" w:pos="5025"/>
        </w:tabs>
        <w:spacing w:after="120" w:line="360" w:lineRule="auto"/>
        <w:jc w:val="both"/>
        <w:rPr>
          <w:rFonts w:ascii="Arial" w:hAnsi="Arial" w:cs="Arial"/>
        </w:rPr>
      </w:pPr>
    </w:p>
    <w:p w14:paraId="64398112" w14:textId="107EF39A" w:rsidR="00826B49" w:rsidRPr="002E5326" w:rsidRDefault="00826B49" w:rsidP="003756D1">
      <w:pPr>
        <w:pStyle w:val="MyHeading"/>
        <w:numPr>
          <w:ilvl w:val="0"/>
          <w:numId w:val="0"/>
        </w:numPr>
        <w:ind w:left="360" w:hanging="360"/>
      </w:pPr>
      <w:bookmarkStart w:id="31" w:name="_Toc457221644"/>
      <w:r w:rsidRPr="002E5326">
        <w:t xml:space="preserve">5.1.1  </w:t>
      </w:r>
      <w:r w:rsidR="003756D1" w:rsidRPr="002E5326">
        <w:tab/>
      </w:r>
      <w:r w:rsidRPr="002E5326">
        <w:t>Hate Speech</w:t>
      </w:r>
      <w:bookmarkEnd w:id="31"/>
      <w:r w:rsidRPr="002E5326">
        <w:t xml:space="preserve"> </w:t>
      </w:r>
      <w:r w:rsidRPr="002E5326">
        <w:tab/>
      </w:r>
    </w:p>
    <w:p w14:paraId="16988205" w14:textId="77777777" w:rsidR="00525A58" w:rsidRPr="002E5326" w:rsidRDefault="00525A58" w:rsidP="001D6C0B">
      <w:pPr>
        <w:tabs>
          <w:tab w:val="left" w:pos="5025"/>
        </w:tabs>
        <w:spacing w:after="120" w:line="360" w:lineRule="auto"/>
        <w:jc w:val="both"/>
        <w:rPr>
          <w:rFonts w:ascii="Arial" w:hAnsi="Arial" w:cs="Arial"/>
        </w:rPr>
      </w:pPr>
    </w:p>
    <w:p w14:paraId="0D197538" w14:textId="0AB6F554" w:rsidR="005D3CA4" w:rsidRPr="002E5326" w:rsidRDefault="00525A58" w:rsidP="009273EC">
      <w:pPr>
        <w:pStyle w:val="ListParagraph"/>
        <w:numPr>
          <w:ilvl w:val="0"/>
          <w:numId w:val="3"/>
        </w:numPr>
        <w:tabs>
          <w:tab w:val="left" w:pos="5025"/>
        </w:tabs>
        <w:spacing w:after="120" w:line="360" w:lineRule="auto"/>
        <w:ind w:hanging="720"/>
        <w:jc w:val="both"/>
        <w:rPr>
          <w:rFonts w:ascii="Arial" w:hAnsi="Arial" w:cs="Arial"/>
        </w:rPr>
      </w:pPr>
      <w:r w:rsidRPr="002E5326">
        <w:rPr>
          <w:rFonts w:ascii="Arial" w:hAnsi="Arial" w:cs="Arial"/>
        </w:rPr>
        <w:t xml:space="preserve">The SAHRC recognises that the phenomenon of hate speech in South African society is a manifestation of the continued social divisions and racist attitudes, and </w:t>
      </w:r>
      <w:r w:rsidR="002B5666" w:rsidRPr="002E5326">
        <w:rPr>
          <w:rFonts w:ascii="Arial" w:hAnsi="Arial" w:cs="Arial"/>
        </w:rPr>
        <w:t xml:space="preserve">further </w:t>
      </w:r>
      <w:r w:rsidRPr="002E5326">
        <w:rPr>
          <w:rFonts w:ascii="Arial" w:hAnsi="Arial" w:cs="Arial"/>
        </w:rPr>
        <w:t>notes with concern</w:t>
      </w:r>
      <w:r w:rsidR="002B5666" w:rsidRPr="002E5326">
        <w:rPr>
          <w:rFonts w:ascii="Arial" w:hAnsi="Arial" w:cs="Arial"/>
        </w:rPr>
        <w:t>,</w:t>
      </w:r>
      <w:r w:rsidRPr="002E5326">
        <w:rPr>
          <w:rFonts w:ascii="Arial" w:hAnsi="Arial" w:cs="Arial"/>
        </w:rPr>
        <w:t xml:space="preserve"> the increase in the use of social media to disseminate hate speech.</w:t>
      </w:r>
      <w:r w:rsidRPr="002E5326">
        <w:rPr>
          <w:rStyle w:val="FootnoteReference"/>
          <w:rFonts w:cs="Arial"/>
        </w:rPr>
        <w:footnoteReference w:id="74"/>
      </w:r>
      <w:r w:rsidR="002B5666" w:rsidRPr="002E5326">
        <w:rPr>
          <w:rFonts w:ascii="Arial" w:hAnsi="Arial" w:cs="Arial"/>
        </w:rPr>
        <w:t xml:space="preserve"> </w:t>
      </w:r>
      <w:r w:rsidRPr="002E5326">
        <w:rPr>
          <w:rFonts w:ascii="Arial" w:hAnsi="Arial" w:cs="Arial"/>
        </w:rPr>
        <w:t xml:space="preserve"> </w:t>
      </w:r>
      <w:r w:rsidR="005D3CA4" w:rsidRPr="002E5326">
        <w:rPr>
          <w:rFonts w:ascii="Arial" w:hAnsi="Arial" w:cs="Arial"/>
        </w:rPr>
        <w:t xml:space="preserve">Although </w:t>
      </w:r>
      <w:r w:rsidR="005D3CA4" w:rsidRPr="002E5326">
        <w:rPr>
          <w:rFonts w:ascii="Arial" w:hAnsi="Arial" w:cs="Arial"/>
          <w:i/>
        </w:rPr>
        <w:t>para</w:t>
      </w:r>
      <w:r w:rsidR="005D3CA4" w:rsidRPr="002E5326">
        <w:rPr>
          <w:rFonts w:ascii="Arial" w:hAnsi="Arial" w:cs="Arial"/>
        </w:rPr>
        <w:t xml:space="preserve"> 107 alludes to the establishment of draft hate speech legislation and a policy to deal with contemporary forms of</w:t>
      </w:r>
      <w:r w:rsidR="000C0E98" w:rsidRPr="002E5326">
        <w:rPr>
          <w:rFonts w:ascii="Arial" w:hAnsi="Arial" w:cs="Arial"/>
        </w:rPr>
        <w:t xml:space="preserve"> racism,</w:t>
      </w:r>
      <w:r w:rsidR="005D3CA4" w:rsidRPr="002E5326">
        <w:rPr>
          <w:rFonts w:ascii="Arial" w:hAnsi="Arial" w:cs="Arial"/>
        </w:rPr>
        <w:t xml:space="preserve"> the SAHRC draws the Committee’s attention to the</w:t>
      </w:r>
      <w:r w:rsidR="009115E8" w:rsidRPr="002E5326">
        <w:rPr>
          <w:rFonts w:ascii="Arial" w:hAnsi="Arial" w:cs="Arial"/>
        </w:rPr>
        <w:t xml:space="preserve"> </w:t>
      </w:r>
      <w:r w:rsidR="002B5666" w:rsidRPr="002E5326">
        <w:rPr>
          <w:rFonts w:ascii="Arial" w:hAnsi="Arial" w:cs="Arial"/>
        </w:rPr>
        <w:t xml:space="preserve">December 2015 </w:t>
      </w:r>
      <w:r w:rsidR="009115E8" w:rsidRPr="002E5326">
        <w:rPr>
          <w:rFonts w:ascii="Arial" w:hAnsi="Arial" w:cs="Arial"/>
        </w:rPr>
        <w:t>response</w:t>
      </w:r>
      <w:r w:rsidR="002B5666" w:rsidRPr="002E5326">
        <w:rPr>
          <w:rFonts w:ascii="Arial" w:hAnsi="Arial" w:cs="Arial"/>
        </w:rPr>
        <w:t>,</w:t>
      </w:r>
      <w:r w:rsidR="009115E8" w:rsidRPr="002E5326">
        <w:rPr>
          <w:rFonts w:ascii="Arial" w:hAnsi="Arial" w:cs="Arial"/>
        </w:rPr>
        <w:t xml:space="preserve"> provided by the South African governmen</w:t>
      </w:r>
      <w:r w:rsidR="002B5666" w:rsidRPr="002E5326">
        <w:rPr>
          <w:rFonts w:ascii="Arial" w:hAnsi="Arial" w:cs="Arial"/>
        </w:rPr>
        <w:t xml:space="preserve">t in respect of the </w:t>
      </w:r>
      <w:r w:rsidR="009115E8" w:rsidRPr="002E5326">
        <w:rPr>
          <w:rFonts w:ascii="Arial" w:hAnsi="Arial" w:cs="Arial"/>
        </w:rPr>
        <w:t>Human Rights Committee’s List of Issues to South Africa</w:t>
      </w:r>
      <w:r w:rsidR="002B5666" w:rsidRPr="002E5326">
        <w:rPr>
          <w:rFonts w:ascii="Arial" w:hAnsi="Arial" w:cs="Arial"/>
        </w:rPr>
        <w:t xml:space="preserve"> under the ICCPR</w:t>
      </w:r>
      <w:r w:rsidR="0011134A" w:rsidRPr="002E5326">
        <w:rPr>
          <w:rFonts w:ascii="Arial" w:hAnsi="Arial" w:cs="Arial"/>
        </w:rPr>
        <w:t>:</w:t>
      </w:r>
    </w:p>
    <w:p w14:paraId="756941C1" w14:textId="04AC39B8" w:rsidR="00FC32DD" w:rsidRDefault="000C0E98" w:rsidP="0011134A">
      <w:pPr>
        <w:tabs>
          <w:tab w:val="left" w:pos="5025"/>
        </w:tabs>
        <w:spacing w:after="120" w:line="360" w:lineRule="auto"/>
        <w:ind w:left="1440" w:right="804"/>
        <w:jc w:val="both"/>
        <w:rPr>
          <w:rFonts w:ascii="Arial" w:hAnsi="Arial" w:cs="Arial"/>
        </w:rPr>
      </w:pPr>
      <w:r w:rsidRPr="002E5326">
        <w:rPr>
          <w:rFonts w:ascii="Arial" w:hAnsi="Arial" w:cs="Arial"/>
        </w:rPr>
        <w:t>South Africa has developed a comprehensive policy framework on combating hate crimes, hate speech and unfair discrimination. This policy framework is a result of intense research and will provide for the development of measures to combat hate crimes, hate speech and unfair discrimination. There is currently a first working draft of a Prevention and Combating of Hate Crimes Bill. The Bill is based on recommendations contained in the developed policy framework. It is noted that earlier version of the Prohibition of Racism, Hate Speech, Xenophobia and Related Intolerance Bill has been discontinued on the basis that, like any Bill, it must be preceded by a policy; hence the development of the policy framework on combating hate crimes, hate speech and unfair discrimination. It is anticipated that the Prevention and Combating of Hate Crimes Bill will be submitted to Parliament during the 2016 session of Parliament, probably in the second half of 2016, after a comprehensive consultation process on the Bill. The Bill is intended to address discrimination in the form of hate crimes in all spheres. It will target direct, indirect and multiple discrimination and contain a comprehensive list of grounds for discrimination, including national origin, sexual orientation and gender identity, among others. It will also provide for adequate sanctions to be imposed by our courts of law.</w:t>
      </w:r>
      <w:r w:rsidRPr="002E5326">
        <w:rPr>
          <w:rStyle w:val="FootnoteReference"/>
          <w:rFonts w:cs="Arial"/>
        </w:rPr>
        <w:footnoteReference w:id="75"/>
      </w:r>
    </w:p>
    <w:p w14:paraId="70AA0C29" w14:textId="77777777" w:rsidR="00822945" w:rsidRPr="002E5326" w:rsidRDefault="00822945" w:rsidP="0011134A">
      <w:pPr>
        <w:tabs>
          <w:tab w:val="left" w:pos="5025"/>
        </w:tabs>
        <w:spacing w:after="120" w:line="360" w:lineRule="auto"/>
        <w:ind w:left="1440" w:right="804"/>
        <w:jc w:val="both"/>
        <w:rPr>
          <w:rFonts w:ascii="Arial" w:hAnsi="Arial" w:cs="Arial"/>
        </w:rPr>
      </w:pPr>
    </w:p>
    <w:p w14:paraId="08AD7942" w14:textId="088A8DF6" w:rsidR="0011134A" w:rsidRPr="002E5326" w:rsidRDefault="009115E8" w:rsidP="0088105E">
      <w:pPr>
        <w:pStyle w:val="ListParagraph"/>
        <w:numPr>
          <w:ilvl w:val="0"/>
          <w:numId w:val="3"/>
        </w:numPr>
        <w:tabs>
          <w:tab w:val="left" w:pos="5025"/>
        </w:tabs>
        <w:spacing w:after="120" w:line="360" w:lineRule="auto"/>
        <w:ind w:hanging="720"/>
        <w:jc w:val="both"/>
        <w:rPr>
          <w:rFonts w:ascii="Arial" w:hAnsi="Arial" w:cs="Arial"/>
        </w:rPr>
      </w:pPr>
      <w:r w:rsidRPr="002E5326">
        <w:rPr>
          <w:rFonts w:ascii="Arial" w:hAnsi="Arial" w:cs="Arial"/>
        </w:rPr>
        <w:t xml:space="preserve">With regard to the </w:t>
      </w:r>
      <w:r w:rsidR="0011134A" w:rsidRPr="002E5326">
        <w:rPr>
          <w:rFonts w:ascii="Arial" w:hAnsi="Arial" w:cs="Arial"/>
        </w:rPr>
        <w:t xml:space="preserve">remarks in </w:t>
      </w:r>
      <w:r w:rsidRPr="002E5326">
        <w:rPr>
          <w:rFonts w:ascii="Arial" w:hAnsi="Arial" w:cs="Arial"/>
          <w:i/>
        </w:rPr>
        <w:t xml:space="preserve">para </w:t>
      </w:r>
      <w:r w:rsidRPr="002E5326">
        <w:rPr>
          <w:rFonts w:ascii="Arial" w:hAnsi="Arial" w:cs="Arial"/>
        </w:rPr>
        <w:t xml:space="preserve">107 of the State report, it is noted that the </w:t>
      </w:r>
      <w:r w:rsidR="00D36645" w:rsidRPr="002E5326">
        <w:rPr>
          <w:rFonts w:ascii="Arial" w:hAnsi="Arial" w:cs="Arial"/>
        </w:rPr>
        <w:t>original intent of the initial policy framework</w:t>
      </w:r>
      <w:r w:rsidR="00FC6814" w:rsidRPr="002E5326">
        <w:rPr>
          <w:rFonts w:ascii="Arial" w:hAnsi="Arial" w:cs="Arial"/>
        </w:rPr>
        <w:t xml:space="preserve"> and l</w:t>
      </w:r>
      <w:r w:rsidR="00D36645" w:rsidRPr="002E5326">
        <w:rPr>
          <w:rFonts w:ascii="Arial" w:hAnsi="Arial" w:cs="Arial"/>
        </w:rPr>
        <w:t xml:space="preserve">egislation sought to address </w:t>
      </w:r>
      <w:r w:rsidR="00FC32DD" w:rsidRPr="002E5326">
        <w:rPr>
          <w:rFonts w:ascii="Arial" w:hAnsi="Arial" w:cs="Arial"/>
        </w:rPr>
        <w:t xml:space="preserve">both </w:t>
      </w:r>
      <w:r w:rsidR="00D36645" w:rsidRPr="002E5326">
        <w:rPr>
          <w:rFonts w:ascii="Arial" w:hAnsi="Arial" w:cs="Arial"/>
        </w:rPr>
        <w:t>hate crimes and cr</w:t>
      </w:r>
      <w:r w:rsidR="0011134A" w:rsidRPr="002E5326">
        <w:rPr>
          <w:rFonts w:ascii="Arial" w:hAnsi="Arial" w:cs="Arial"/>
        </w:rPr>
        <w:t xml:space="preserve">iminalise hate speech.  However, based on the government’s response to the Human Rights Committee, it </w:t>
      </w:r>
      <w:r w:rsidR="00B50668" w:rsidRPr="002E5326">
        <w:rPr>
          <w:rFonts w:ascii="Arial" w:hAnsi="Arial" w:cs="Arial"/>
        </w:rPr>
        <w:t xml:space="preserve">would appear that the initial </w:t>
      </w:r>
      <w:r w:rsidR="00B50668" w:rsidRPr="002E5326">
        <w:rPr>
          <w:rFonts w:ascii="Arial" w:eastAsia="Calibri" w:hAnsi="Arial" w:cs="Arial"/>
        </w:rPr>
        <w:t>draft policy framework has been abandoned in favour of p</w:t>
      </w:r>
      <w:r w:rsidR="00C75F8E" w:rsidRPr="002E5326">
        <w:rPr>
          <w:rFonts w:ascii="Arial" w:eastAsia="Calibri" w:hAnsi="Arial" w:cs="Arial"/>
        </w:rPr>
        <w:t>roposed hate crimes legislation which does</w:t>
      </w:r>
      <w:r w:rsidR="00B50668" w:rsidRPr="002E5326">
        <w:rPr>
          <w:rFonts w:ascii="Arial" w:eastAsia="Calibri" w:hAnsi="Arial" w:cs="Arial"/>
        </w:rPr>
        <w:t xml:space="preserve"> not</w:t>
      </w:r>
      <w:r w:rsidR="00C75F8E" w:rsidRPr="002E5326">
        <w:rPr>
          <w:rFonts w:ascii="Arial" w:eastAsia="Calibri" w:hAnsi="Arial" w:cs="Arial"/>
        </w:rPr>
        <w:t xml:space="preserve"> specifically include</w:t>
      </w:r>
      <w:r w:rsidR="00B50668" w:rsidRPr="002E5326">
        <w:rPr>
          <w:rFonts w:ascii="Arial" w:eastAsia="Calibri" w:hAnsi="Arial" w:cs="Arial"/>
        </w:rPr>
        <w:t xml:space="preserve"> hate speech.</w:t>
      </w:r>
      <w:r w:rsidR="00B50668" w:rsidRPr="002E5326">
        <w:rPr>
          <w:rStyle w:val="FootnoteReference"/>
          <w:rFonts w:eastAsia="Calibri" w:cs="Arial"/>
        </w:rPr>
        <w:footnoteReference w:id="76"/>
      </w:r>
      <w:r w:rsidR="00FC6814" w:rsidRPr="002E5326">
        <w:rPr>
          <w:rFonts w:ascii="Arial" w:hAnsi="Arial" w:cs="Arial"/>
        </w:rPr>
        <w:t xml:space="preserve">  </w:t>
      </w:r>
      <w:r w:rsidRPr="002E5326">
        <w:rPr>
          <w:rFonts w:ascii="Arial" w:hAnsi="Arial" w:cs="Arial"/>
        </w:rPr>
        <w:t>The SAHRC expresses concern</w:t>
      </w:r>
      <w:r w:rsidR="002B5666" w:rsidRPr="002E5326">
        <w:rPr>
          <w:rFonts w:ascii="Arial" w:hAnsi="Arial" w:cs="Arial"/>
        </w:rPr>
        <w:t xml:space="preserve"> in this regard, as there</w:t>
      </w:r>
      <w:r w:rsidRPr="002E5326">
        <w:rPr>
          <w:rFonts w:ascii="Arial" w:hAnsi="Arial" w:cs="Arial"/>
        </w:rPr>
        <w:t xml:space="preserve"> is</w:t>
      </w:r>
      <w:r w:rsidR="002B5666" w:rsidRPr="002E5326">
        <w:rPr>
          <w:rFonts w:ascii="Arial" w:hAnsi="Arial" w:cs="Arial"/>
        </w:rPr>
        <w:t xml:space="preserve"> a</w:t>
      </w:r>
      <w:r w:rsidRPr="002E5326">
        <w:rPr>
          <w:rFonts w:ascii="Arial" w:hAnsi="Arial" w:cs="Arial"/>
        </w:rPr>
        <w:t xml:space="preserve"> critical need for a specific legislative framework addressing </w:t>
      </w:r>
      <w:r w:rsidR="0011134A" w:rsidRPr="002E5326">
        <w:rPr>
          <w:rFonts w:ascii="Arial" w:hAnsi="Arial" w:cs="Arial"/>
        </w:rPr>
        <w:t xml:space="preserve">both </w:t>
      </w:r>
      <w:r w:rsidR="002B5666" w:rsidRPr="002E5326">
        <w:rPr>
          <w:rFonts w:ascii="Arial" w:hAnsi="Arial" w:cs="Arial"/>
        </w:rPr>
        <w:t xml:space="preserve">hate crimes and hate speech.  To date, </w:t>
      </w:r>
      <w:r w:rsidRPr="002E5326">
        <w:rPr>
          <w:rFonts w:ascii="Arial" w:hAnsi="Arial" w:cs="Arial"/>
        </w:rPr>
        <w:t>the South African government has not shared any draf</w:t>
      </w:r>
      <w:r w:rsidR="002B5666" w:rsidRPr="002E5326">
        <w:rPr>
          <w:rFonts w:ascii="Arial" w:hAnsi="Arial" w:cs="Arial"/>
        </w:rPr>
        <w:t>t legislation or policies</w:t>
      </w:r>
      <w:r w:rsidRPr="002E5326">
        <w:rPr>
          <w:rFonts w:ascii="Arial" w:hAnsi="Arial" w:cs="Arial"/>
        </w:rPr>
        <w:t xml:space="preserve">.  It is </w:t>
      </w:r>
      <w:r w:rsidR="0011134A" w:rsidRPr="002E5326">
        <w:rPr>
          <w:rFonts w:ascii="Arial" w:hAnsi="Arial" w:cs="Arial"/>
        </w:rPr>
        <w:t>vital</w:t>
      </w:r>
      <w:r w:rsidRPr="002E5326">
        <w:rPr>
          <w:rFonts w:ascii="Arial" w:hAnsi="Arial" w:cs="Arial"/>
        </w:rPr>
        <w:t xml:space="preserve"> that that the </w:t>
      </w:r>
      <w:r w:rsidR="0011134A" w:rsidRPr="002E5326">
        <w:rPr>
          <w:rFonts w:ascii="Arial" w:hAnsi="Arial" w:cs="Arial"/>
        </w:rPr>
        <w:t xml:space="preserve">government keeps the public abreast of developments and </w:t>
      </w:r>
      <w:r w:rsidR="00C2779C" w:rsidRPr="002E5326">
        <w:rPr>
          <w:rFonts w:ascii="Arial" w:hAnsi="Arial" w:cs="Arial"/>
        </w:rPr>
        <w:t xml:space="preserve">engages in a widespread consultative process for any proposed </w:t>
      </w:r>
      <w:r w:rsidR="0088105E" w:rsidRPr="002E5326">
        <w:rPr>
          <w:rFonts w:ascii="Arial" w:hAnsi="Arial" w:cs="Arial"/>
        </w:rPr>
        <w:t xml:space="preserve">hate crimes / hate speech </w:t>
      </w:r>
      <w:r w:rsidR="00C2779C" w:rsidRPr="002E5326">
        <w:rPr>
          <w:rFonts w:ascii="Arial" w:hAnsi="Arial" w:cs="Arial"/>
        </w:rPr>
        <w:t>legislation</w:t>
      </w:r>
      <w:r w:rsidRPr="002E5326">
        <w:rPr>
          <w:rFonts w:ascii="Arial" w:hAnsi="Arial" w:cs="Arial"/>
        </w:rPr>
        <w:t xml:space="preserve">.  </w:t>
      </w:r>
    </w:p>
    <w:p w14:paraId="4674BD7B" w14:textId="77777777" w:rsidR="0088105E" w:rsidRPr="002E5326" w:rsidRDefault="0088105E" w:rsidP="0088105E">
      <w:pPr>
        <w:pStyle w:val="ListParagraph"/>
        <w:tabs>
          <w:tab w:val="left" w:pos="5025"/>
        </w:tabs>
        <w:spacing w:after="120" w:line="360" w:lineRule="auto"/>
        <w:jc w:val="both"/>
        <w:rPr>
          <w:rFonts w:ascii="Arial" w:hAnsi="Arial" w:cs="Arial"/>
        </w:rPr>
      </w:pPr>
    </w:p>
    <w:p w14:paraId="18BEA425" w14:textId="77777777" w:rsidR="00056344" w:rsidRPr="002E5326" w:rsidRDefault="00FC6814" w:rsidP="009273EC">
      <w:pPr>
        <w:pStyle w:val="ListParagraph"/>
        <w:numPr>
          <w:ilvl w:val="0"/>
          <w:numId w:val="3"/>
        </w:numPr>
        <w:tabs>
          <w:tab w:val="left" w:pos="5025"/>
        </w:tabs>
        <w:spacing w:after="120" w:line="360" w:lineRule="auto"/>
        <w:ind w:hanging="720"/>
        <w:jc w:val="both"/>
        <w:rPr>
          <w:rFonts w:ascii="Arial" w:hAnsi="Arial" w:cs="Arial"/>
        </w:rPr>
      </w:pPr>
      <w:r w:rsidRPr="002E5326">
        <w:rPr>
          <w:rFonts w:ascii="Arial" w:hAnsi="Arial" w:cs="Arial"/>
        </w:rPr>
        <w:t xml:space="preserve">In specific relation to hate speech which manifests itself in the online space (digital world), the SAHRC </w:t>
      </w:r>
      <w:r w:rsidR="00F401A2" w:rsidRPr="002E5326">
        <w:rPr>
          <w:rFonts w:ascii="Arial" w:hAnsi="Arial" w:cs="Arial"/>
        </w:rPr>
        <w:t xml:space="preserve">highlights the </w:t>
      </w:r>
      <w:r w:rsidR="00B518DF" w:rsidRPr="002E5326">
        <w:rPr>
          <w:rFonts w:ascii="Arial" w:hAnsi="Arial" w:cs="Arial"/>
        </w:rPr>
        <w:t xml:space="preserve">landmark </w:t>
      </w:r>
      <w:r w:rsidR="00F401A2" w:rsidRPr="002E5326">
        <w:rPr>
          <w:rFonts w:ascii="Arial" w:hAnsi="Arial" w:cs="Arial"/>
        </w:rPr>
        <w:t xml:space="preserve">resolution adopted by the UN Human Rights Council in July 2012, </w:t>
      </w:r>
      <w:r w:rsidRPr="002E5326">
        <w:rPr>
          <w:rFonts w:ascii="Arial" w:hAnsi="Arial" w:cs="Arial"/>
        </w:rPr>
        <w:t>on the Promotion, Protection and Enjoyment of Rights on the Internet</w:t>
      </w:r>
      <w:r w:rsidR="00B518DF" w:rsidRPr="002E5326">
        <w:rPr>
          <w:rFonts w:ascii="Arial" w:hAnsi="Arial" w:cs="Arial"/>
        </w:rPr>
        <w:t>, which affirms that ‘</w:t>
      </w:r>
      <w:r w:rsidRPr="002E5326">
        <w:rPr>
          <w:rFonts w:ascii="Arial" w:hAnsi="Arial" w:cs="Arial"/>
          <w:i/>
          <w:iCs/>
        </w:rPr>
        <w:t>the same rights that people have offline must also be protected online</w:t>
      </w:r>
      <w:r w:rsidR="00B518DF" w:rsidRPr="002E5326">
        <w:rPr>
          <w:rFonts w:ascii="Arial" w:hAnsi="Arial" w:cs="Arial"/>
          <w:i/>
          <w:iCs/>
        </w:rPr>
        <w:t>’</w:t>
      </w:r>
      <w:r w:rsidR="00B518DF" w:rsidRPr="002E5326">
        <w:rPr>
          <w:rFonts w:ascii="Arial" w:hAnsi="Arial" w:cs="Arial"/>
          <w:iCs/>
        </w:rPr>
        <w:t>.</w:t>
      </w:r>
      <w:r w:rsidR="00B518DF" w:rsidRPr="002E5326">
        <w:rPr>
          <w:rStyle w:val="FootnoteReference"/>
          <w:rFonts w:cs="Arial"/>
          <w:iCs/>
        </w:rPr>
        <w:footnoteReference w:id="77"/>
      </w:r>
      <w:r w:rsidR="00F868A3" w:rsidRPr="002E5326">
        <w:rPr>
          <w:rFonts w:ascii="Arial" w:hAnsi="Arial" w:cs="Arial"/>
          <w:iCs/>
        </w:rPr>
        <w:t xml:space="preserve">  In both 2014 and 2016 the resolution was further expanded upon, however, the South African government voted against the latter version of the resolution during the recent 32</w:t>
      </w:r>
      <w:r w:rsidR="00F868A3" w:rsidRPr="002E5326">
        <w:rPr>
          <w:rFonts w:ascii="Arial" w:hAnsi="Arial" w:cs="Arial"/>
          <w:iCs/>
          <w:vertAlign w:val="superscript"/>
        </w:rPr>
        <w:t>nd</w:t>
      </w:r>
      <w:r w:rsidR="00056344" w:rsidRPr="002E5326">
        <w:rPr>
          <w:rFonts w:ascii="Arial" w:hAnsi="Arial" w:cs="Arial"/>
          <w:iCs/>
        </w:rPr>
        <w:t xml:space="preserve"> </w:t>
      </w:r>
      <w:r w:rsidR="00F868A3" w:rsidRPr="002E5326">
        <w:rPr>
          <w:rFonts w:ascii="Arial" w:hAnsi="Arial" w:cs="Arial"/>
          <w:iCs/>
        </w:rPr>
        <w:t>(July 2016) session of the Human Rights Council</w:t>
      </w:r>
      <w:r w:rsidR="004A2491" w:rsidRPr="002E5326">
        <w:rPr>
          <w:rFonts w:ascii="Arial" w:hAnsi="Arial" w:cs="Arial"/>
          <w:iCs/>
        </w:rPr>
        <w:t>.</w:t>
      </w:r>
      <w:r w:rsidR="00E113D1" w:rsidRPr="002E5326">
        <w:rPr>
          <w:rFonts w:ascii="Arial" w:hAnsi="Arial" w:cs="Arial"/>
          <w:iCs/>
        </w:rPr>
        <w:t xml:space="preserve">  Whilst the resolution </w:t>
      </w:r>
      <w:r w:rsidR="00B861AD" w:rsidRPr="002E5326">
        <w:rPr>
          <w:rFonts w:ascii="Arial" w:hAnsi="Arial" w:cs="Arial"/>
          <w:iCs/>
        </w:rPr>
        <w:t xml:space="preserve">seeks to </w:t>
      </w:r>
      <w:r w:rsidR="00B861AD" w:rsidRPr="002E5326">
        <w:rPr>
          <w:rFonts w:ascii="Arial" w:hAnsi="Arial" w:cs="Arial"/>
        </w:rPr>
        <w:t xml:space="preserve">protect human rights online such as freedom of expression and privacy, </w:t>
      </w:r>
      <w:r w:rsidR="004A2491" w:rsidRPr="002E5326">
        <w:rPr>
          <w:rFonts w:ascii="Arial" w:hAnsi="Arial" w:cs="Arial"/>
        </w:rPr>
        <w:t>the South African government representative remarked that, ‘the South African constitution guarantees the exercise of the right of fre</w:t>
      </w:r>
      <w:r w:rsidR="00FB7AD8" w:rsidRPr="002E5326">
        <w:rPr>
          <w:rFonts w:ascii="Arial" w:hAnsi="Arial" w:cs="Arial"/>
        </w:rPr>
        <w:t>edom of opinion and expression,’</w:t>
      </w:r>
      <w:r w:rsidR="004A2491" w:rsidRPr="002E5326">
        <w:rPr>
          <w:rFonts w:ascii="Arial" w:hAnsi="Arial" w:cs="Arial"/>
        </w:rPr>
        <w:t xml:space="preserve"> and that, ‘incitement to hatred is problematic in the context where we are having our domestic debates on racism and the criminalisation thereof’.</w:t>
      </w:r>
      <w:r w:rsidR="004A2491" w:rsidRPr="002E5326">
        <w:rPr>
          <w:rStyle w:val="FootnoteReference"/>
          <w:rFonts w:cs="Arial"/>
        </w:rPr>
        <w:footnoteReference w:id="78"/>
      </w:r>
      <w:r w:rsidR="004A2491" w:rsidRPr="002E5326">
        <w:rPr>
          <w:rFonts w:ascii="Arial" w:hAnsi="Arial" w:cs="Arial"/>
        </w:rPr>
        <w:t xml:space="preserve">  I</w:t>
      </w:r>
      <w:r w:rsidR="00B861AD" w:rsidRPr="002E5326">
        <w:rPr>
          <w:rFonts w:ascii="Arial" w:hAnsi="Arial" w:cs="Arial"/>
        </w:rPr>
        <w:t xml:space="preserve">n voting against the resolution, </w:t>
      </w:r>
      <w:r w:rsidR="00FB7AD8" w:rsidRPr="002E5326">
        <w:rPr>
          <w:rFonts w:ascii="Arial" w:hAnsi="Arial" w:cs="Arial"/>
        </w:rPr>
        <w:t>t</w:t>
      </w:r>
      <w:r w:rsidR="00B861AD" w:rsidRPr="002E5326">
        <w:rPr>
          <w:rFonts w:ascii="Arial" w:hAnsi="Arial" w:cs="Arial"/>
        </w:rPr>
        <w:t>he South African government opined</w:t>
      </w:r>
      <w:r w:rsidR="004A2491" w:rsidRPr="002E5326">
        <w:rPr>
          <w:rFonts w:ascii="Arial" w:hAnsi="Arial" w:cs="Arial"/>
        </w:rPr>
        <w:t xml:space="preserve">, </w:t>
      </w:r>
      <w:r w:rsidR="004A2491" w:rsidRPr="002E5326">
        <w:rPr>
          <w:rFonts w:ascii="Arial" w:hAnsi="Arial" w:cs="Arial"/>
          <w:i/>
        </w:rPr>
        <w:t>inter alia</w:t>
      </w:r>
      <w:r w:rsidR="004A2491" w:rsidRPr="002E5326">
        <w:rPr>
          <w:rFonts w:ascii="Arial" w:hAnsi="Arial" w:cs="Arial"/>
        </w:rPr>
        <w:t>,</w:t>
      </w:r>
      <w:r w:rsidR="00B861AD" w:rsidRPr="002E5326">
        <w:rPr>
          <w:rFonts w:ascii="Arial" w:hAnsi="Arial" w:cs="Arial"/>
        </w:rPr>
        <w:t xml:space="preserve"> that the resolution did, ‘not make reference to acts of hatred propagated through cyberspace, including cyber-bullying’.</w:t>
      </w:r>
      <w:r w:rsidR="00B861AD" w:rsidRPr="002E5326">
        <w:rPr>
          <w:rStyle w:val="FootnoteReference"/>
          <w:rFonts w:cs="Arial"/>
        </w:rPr>
        <w:footnoteReference w:id="79"/>
      </w:r>
      <w:r w:rsidR="00B861AD" w:rsidRPr="002E5326">
        <w:rPr>
          <w:rFonts w:ascii="Arial" w:hAnsi="Arial" w:cs="Arial"/>
        </w:rPr>
        <w:t xml:space="preserve">  However, paragraph 11 of the adopted resolution clearly stresses, ‘</w:t>
      </w:r>
      <w:r w:rsidR="00E113D1" w:rsidRPr="002E5326">
        <w:rPr>
          <w:rFonts w:ascii="Arial" w:hAnsi="Arial" w:cs="Arial"/>
        </w:rPr>
        <w:t>the importance of combating advocacy of hatred that constitutes incitement to discrimination or violence on the Internet, including by promoting tolerance and dialogue</w:t>
      </w:r>
      <w:r w:rsidR="00B861AD" w:rsidRPr="002E5326">
        <w:rPr>
          <w:rFonts w:ascii="Arial" w:hAnsi="Arial" w:cs="Arial"/>
        </w:rPr>
        <w:t>’.</w:t>
      </w:r>
      <w:r w:rsidR="00B861AD" w:rsidRPr="002E5326">
        <w:rPr>
          <w:rStyle w:val="FootnoteReference"/>
          <w:rFonts w:cs="Arial"/>
        </w:rPr>
        <w:footnoteReference w:id="80"/>
      </w:r>
    </w:p>
    <w:p w14:paraId="44383028" w14:textId="77777777" w:rsidR="0088105E" w:rsidRPr="002E5326" w:rsidRDefault="0088105E" w:rsidP="0088105E">
      <w:pPr>
        <w:pStyle w:val="ListParagraph"/>
        <w:tabs>
          <w:tab w:val="left" w:pos="5025"/>
        </w:tabs>
        <w:spacing w:after="120" w:line="360" w:lineRule="auto"/>
        <w:jc w:val="both"/>
        <w:rPr>
          <w:rFonts w:ascii="Arial" w:hAnsi="Arial" w:cs="Arial"/>
        </w:rPr>
      </w:pPr>
    </w:p>
    <w:p w14:paraId="2EB05414" w14:textId="598C32FC" w:rsidR="00056344" w:rsidRPr="002E5326" w:rsidRDefault="0088105E" w:rsidP="0088105E">
      <w:pPr>
        <w:pStyle w:val="ListParagraph"/>
        <w:numPr>
          <w:ilvl w:val="0"/>
          <w:numId w:val="3"/>
        </w:numPr>
        <w:tabs>
          <w:tab w:val="left" w:pos="5025"/>
        </w:tabs>
        <w:spacing w:after="120" w:line="360" w:lineRule="auto"/>
        <w:ind w:hanging="720"/>
        <w:jc w:val="both"/>
        <w:rPr>
          <w:rFonts w:ascii="Arial" w:hAnsi="Arial" w:cs="Arial"/>
        </w:rPr>
      </w:pPr>
      <w:r w:rsidRPr="002E5326">
        <w:rPr>
          <w:rFonts w:ascii="Arial" w:hAnsi="Arial" w:cs="Arial"/>
        </w:rPr>
        <w:t>The SAHRC further draws the Committee’s attention to the Human Rights Committee’s concluding observation no. 15, which was issued in March 2016, and wherein it specifically recommended to the South African government that it, ‘should pass appropriate legislation explicitly prohibiting hate crimes and hate speech as soon as possible’.</w:t>
      </w:r>
      <w:r w:rsidRPr="002E5326">
        <w:rPr>
          <w:rStyle w:val="FootnoteReference"/>
          <w:rFonts w:cs="Arial"/>
        </w:rPr>
        <w:footnoteReference w:id="81"/>
      </w:r>
    </w:p>
    <w:p w14:paraId="3DF8644F" w14:textId="77777777" w:rsidR="002D092A" w:rsidRPr="002E5326" w:rsidRDefault="002D092A" w:rsidP="00056344">
      <w:pPr>
        <w:pStyle w:val="ListParagraph"/>
        <w:tabs>
          <w:tab w:val="left" w:pos="5025"/>
        </w:tabs>
        <w:spacing w:after="120" w:line="360" w:lineRule="auto"/>
        <w:jc w:val="both"/>
        <w:rPr>
          <w:rFonts w:ascii="Arial" w:hAnsi="Arial" w:cs="Arial"/>
        </w:rPr>
      </w:pPr>
    </w:p>
    <w:p w14:paraId="1440653A" w14:textId="51893866" w:rsidR="00C75F8E" w:rsidRPr="002E5326" w:rsidRDefault="00C75F8E" w:rsidP="002D092A">
      <w:pPr>
        <w:pStyle w:val="MyHeading"/>
        <w:numPr>
          <w:ilvl w:val="0"/>
          <w:numId w:val="0"/>
        </w:numPr>
        <w:shd w:val="clear" w:color="auto" w:fill="E7E6E6" w:themeFill="background2"/>
        <w:ind w:left="360" w:hanging="360"/>
        <w:rPr>
          <w:rFonts w:eastAsia="Calibri"/>
        </w:rPr>
      </w:pPr>
      <w:bookmarkStart w:id="32" w:name="_Toc457221645"/>
      <w:r w:rsidRPr="002E5326">
        <w:rPr>
          <w:rFonts w:eastAsia="Calibri"/>
        </w:rPr>
        <w:t>Recommendations to the Committee</w:t>
      </w:r>
      <w:bookmarkEnd w:id="32"/>
    </w:p>
    <w:p w14:paraId="30C2D95E" w14:textId="77777777" w:rsidR="002D092A" w:rsidRPr="002E5326" w:rsidRDefault="002D092A" w:rsidP="002D092A">
      <w:pPr>
        <w:pStyle w:val="MyHeading"/>
        <w:numPr>
          <w:ilvl w:val="0"/>
          <w:numId w:val="0"/>
        </w:numPr>
        <w:shd w:val="clear" w:color="auto" w:fill="E7E6E6" w:themeFill="background2"/>
        <w:ind w:left="360" w:hanging="360"/>
        <w:rPr>
          <w:rFonts w:eastAsia="Calibri"/>
        </w:rPr>
      </w:pPr>
    </w:p>
    <w:p w14:paraId="78A53A17" w14:textId="77777777" w:rsidR="00753CDB" w:rsidRDefault="00C75F8E" w:rsidP="009273EC">
      <w:pPr>
        <w:pStyle w:val="ListParagraph"/>
        <w:numPr>
          <w:ilvl w:val="0"/>
          <w:numId w:val="3"/>
        </w:numPr>
        <w:shd w:val="clear" w:color="auto" w:fill="E7E6E6" w:themeFill="background2"/>
        <w:spacing w:after="240" w:line="360" w:lineRule="auto"/>
        <w:ind w:hanging="720"/>
        <w:jc w:val="both"/>
        <w:rPr>
          <w:rFonts w:ascii="Arial" w:hAnsi="Arial" w:cs="Arial"/>
          <w:szCs w:val="24"/>
        </w:rPr>
      </w:pPr>
      <w:r w:rsidRPr="002E5326">
        <w:rPr>
          <w:rFonts w:ascii="Arial" w:hAnsi="Arial" w:cs="Arial"/>
          <w:szCs w:val="24"/>
        </w:rPr>
        <w:t xml:space="preserve">The </w:t>
      </w:r>
      <w:r w:rsidR="00822945">
        <w:rPr>
          <w:rFonts w:ascii="Arial" w:hAnsi="Arial" w:cs="Arial"/>
          <w:szCs w:val="24"/>
        </w:rPr>
        <w:t xml:space="preserve">Committee </w:t>
      </w:r>
      <w:r w:rsidR="00753CDB">
        <w:rPr>
          <w:rFonts w:ascii="Arial" w:hAnsi="Arial" w:cs="Arial"/>
          <w:szCs w:val="24"/>
        </w:rPr>
        <w:t xml:space="preserve">may wish to further reiterate the concluding observation no.15 of the Human Rights Committee and further </w:t>
      </w:r>
      <w:r w:rsidR="00822945">
        <w:rPr>
          <w:rFonts w:ascii="Arial" w:hAnsi="Arial" w:cs="Arial"/>
          <w:szCs w:val="24"/>
        </w:rPr>
        <w:t xml:space="preserve">highlight the urgency of </w:t>
      </w:r>
      <w:r w:rsidRPr="002E5326">
        <w:rPr>
          <w:rFonts w:ascii="Arial" w:hAnsi="Arial" w:cs="Arial"/>
          <w:szCs w:val="24"/>
        </w:rPr>
        <w:t xml:space="preserve">South African government </w:t>
      </w:r>
      <w:r w:rsidR="00753CDB">
        <w:rPr>
          <w:rFonts w:ascii="Arial" w:hAnsi="Arial" w:cs="Arial"/>
          <w:szCs w:val="24"/>
        </w:rPr>
        <w:t xml:space="preserve">to enact hate crimes and hate speech legislation.  </w:t>
      </w:r>
    </w:p>
    <w:p w14:paraId="5A32CF1D" w14:textId="77777777" w:rsidR="00753CDB" w:rsidRDefault="00753CDB" w:rsidP="00753CDB">
      <w:pPr>
        <w:pStyle w:val="ListParagraph"/>
        <w:shd w:val="clear" w:color="auto" w:fill="E7E6E6" w:themeFill="background2"/>
        <w:spacing w:after="240" w:line="360" w:lineRule="auto"/>
        <w:ind w:left="0" w:firstLine="720"/>
        <w:jc w:val="both"/>
        <w:rPr>
          <w:rFonts w:ascii="Arial" w:hAnsi="Arial" w:cs="Arial"/>
          <w:szCs w:val="24"/>
        </w:rPr>
      </w:pPr>
    </w:p>
    <w:p w14:paraId="057819F9" w14:textId="72C1C476" w:rsidR="00C75F8E" w:rsidRPr="002E5326" w:rsidRDefault="00753CDB" w:rsidP="009273EC">
      <w:pPr>
        <w:pStyle w:val="ListParagraph"/>
        <w:numPr>
          <w:ilvl w:val="0"/>
          <w:numId w:val="3"/>
        </w:numPr>
        <w:shd w:val="clear" w:color="auto" w:fill="E7E6E6" w:themeFill="background2"/>
        <w:spacing w:after="240" w:line="360" w:lineRule="auto"/>
        <w:ind w:hanging="720"/>
        <w:jc w:val="both"/>
        <w:rPr>
          <w:rFonts w:ascii="Arial" w:hAnsi="Arial" w:cs="Arial"/>
          <w:szCs w:val="24"/>
        </w:rPr>
      </w:pPr>
      <w:r>
        <w:rPr>
          <w:rFonts w:ascii="Arial" w:hAnsi="Arial" w:cs="Arial"/>
          <w:szCs w:val="24"/>
        </w:rPr>
        <w:t xml:space="preserve">The Committee should emphasise the critical importance of the </w:t>
      </w:r>
      <w:r w:rsidR="00E7423E" w:rsidRPr="002E5326">
        <w:rPr>
          <w:rFonts w:ascii="Arial" w:hAnsi="Arial" w:cs="Arial"/>
          <w:szCs w:val="24"/>
        </w:rPr>
        <w:t>public</w:t>
      </w:r>
      <w:r>
        <w:rPr>
          <w:rFonts w:ascii="Arial" w:hAnsi="Arial" w:cs="Arial"/>
          <w:szCs w:val="24"/>
        </w:rPr>
        <w:t>’s</w:t>
      </w:r>
      <w:r w:rsidR="00E7423E" w:rsidRPr="002E5326">
        <w:rPr>
          <w:rFonts w:ascii="Arial" w:hAnsi="Arial" w:cs="Arial"/>
          <w:szCs w:val="24"/>
        </w:rPr>
        <w:t xml:space="preserve"> full participation in the development of any legislation and policies which relate to</w:t>
      </w:r>
      <w:r>
        <w:rPr>
          <w:rFonts w:ascii="Arial" w:hAnsi="Arial" w:cs="Arial"/>
          <w:szCs w:val="24"/>
        </w:rPr>
        <w:t xml:space="preserve"> hate speech and hate crimes. </w:t>
      </w:r>
      <w:r w:rsidR="00E7423E" w:rsidRPr="002E5326">
        <w:rPr>
          <w:rFonts w:ascii="Arial" w:hAnsi="Arial" w:cs="Arial"/>
          <w:szCs w:val="24"/>
        </w:rPr>
        <w:t xml:space="preserve"> </w:t>
      </w:r>
    </w:p>
    <w:p w14:paraId="6B8905E6" w14:textId="77777777" w:rsidR="007B3F63" w:rsidRDefault="007B3F63" w:rsidP="007B3F63">
      <w:pPr>
        <w:spacing w:after="200" w:line="360" w:lineRule="auto"/>
        <w:jc w:val="both"/>
      </w:pPr>
    </w:p>
    <w:p w14:paraId="267E3E8E" w14:textId="77777777" w:rsidR="00CB5DBA" w:rsidRPr="002E5326" w:rsidRDefault="00CB5DBA" w:rsidP="007B3F63">
      <w:pPr>
        <w:spacing w:after="200" w:line="360" w:lineRule="auto"/>
        <w:jc w:val="both"/>
      </w:pPr>
    </w:p>
    <w:p w14:paraId="728CD29F" w14:textId="77777777" w:rsidR="0088105E" w:rsidRPr="002E5326" w:rsidRDefault="002D092A" w:rsidP="002D092A">
      <w:pPr>
        <w:pStyle w:val="MyHeading"/>
        <w:numPr>
          <w:ilvl w:val="0"/>
          <w:numId w:val="0"/>
        </w:numPr>
        <w:ind w:left="360" w:hanging="360"/>
      </w:pPr>
      <w:bookmarkStart w:id="33" w:name="_Toc457221646"/>
      <w:r w:rsidRPr="002E5326">
        <w:t>Section 6:</w:t>
      </w:r>
      <w:r w:rsidR="00826B49" w:rsidRPr="002E5326">
        <w:tab/>
      </w:r>
      <w:r w:rsidR="006A059B" w:rsidRPr="002E5326">
        <w:t>Article 5: Guarantee to everyone the right to equality before the law</w:t>
      </w:r>
      <w:r w:rsidR="006A059B" w:rsidRPr="002E5326">
        <w:br/>
      </w:r>
      <w:r w:rsidR="006A059B" w:rsidRPr="002E5326">
        <w:tab/>
      </w:r>
      <w:r w:rsidR="006A059B" w:rsidRPr="002E5326">
        <w:tab/>
        <w:t>in the enjoyment of their rights</w:t>
      </w:r>
      <w:bookmarkEnd w:id="33"/>
      <w:r w:rsidR="006A059B" w:rsidRPr="002E5326">
        <w:tab/>
      </w:r>
    </w:p>
    <w:p w14:paraId="5755834C" w14:textId="1F791F3D" w:rsidR="006A059B" w:rsidRPr="002E5326" w:rsidRDefault="006A059B" w:rsidP="0088105E">
      <w:pPr>
        <w:pStyle w:val="MyHeading"/>
        <w:numPr>
          <w:ilvl w:val="0"/>
          <w:numId w:val="0"/>
        </w:numPr>
      </w:pPr>
      <w:r w:rsidRPr="002E5326">
        <w:tab/>
      </w:r>
    </w:p>
    <w:p w14:paraId="069ADCC6" w14:textId="4CB4F1AB" w:rsidR="00D0560B" w:rsidRPr="002E5326" w:rsidRDefault="00826B49" w:rsidP="002D092A">
      <w:pPr>
        <w:pStyle w:val="MyHeading"/>
        <w:numPr>
          <w:ilvl w:val="0"/>
          <w:numId w:val="0"/>
        </w:numPr>
        <w:ind w:left="360" w:hanging="360"/>
      </w:pPr>
      <w:bookmarkStart w:id="34" w:name="_Toc457221647"/>
      <w:r w:rsidRPr="002E5326">
        <w:t>6.1</w:t>
      </w:r>
      <w:r w:rsidR="001756A2" w:rsidRPr="002E5326">
        <w:tab/>
      </w:r>
      <w:r w:rsidRPr="002E5326">
        <w:tab/>
      </w:r>
      <w:r w:rsidR="006A059B" w:rsidRPr="002E5326">
        <w:t>Equality and access to justice</w:t>
      </w:r>
      <w:bookmarkEnd w:id="34"/>
      <w:r w:rsidR="006A059B" w:rsidRPr="002E5326">
        <w:tab/>
      </w:r>
      <w:r w:rsidR="006A059B" w:rsidRPr="002E5326">
        <w:tab/>
      </w:r>
    </w:p>
    <w:p w14:paraId="7E143A18" w14:textId="77777777" w:rsidR="00D0560B" w:rsidRPr="002E5326" w:rsidRDefault="00D0560B" w:rsidP="006A059B">
      <w:pPr>
        <w:tabs>
          <w:tab w:val="right" w:pos="850"/>
          <w:tab w:val="left" w:pos="1134"/>
          <w:tab w:val="left" w:pos="1559"/>
          <w:tab w:val="left" w:pos="1984"/>
          <w:tab w:val="left" w:leader="dot" w:pos="7654"/>
          <w:tab w:val="right" w:pos="8929"/>
          <w:tab w:val="right" w:pos="9638"/>
        </w:tabs>
        <w:spacing w:after="120"/>
      </w:pPr>
    </w:p>
    <w:p w14:paraId="188F4DA2" w14:textId="77777777" w:rsidR="001756A2" w:rsidRPr="002E5326" w:rsidRDefault="00F84736" w:rsidP="009273EC">
      <w:pPr>
        <w:pStyle w:val="ListParagraph"/>
        <w:numPr>
          <w:ilvl w:val="0"/>
          <w:numId w:val="3"/>
        </w:numPr>
        <w:tabs>
          <w:tab w:val="right" w:pos="850"/>
          <w:tab w:val="left" w:pos="1134"/>
          <w:tab w:val="left" w:pos="1559"/>
          <w:tab w:val="left" w:pos="1984"/>
          <w:tab w:val="left" w:leader="dot" w:pos="7654"/>
          <w:tab w:val="right" w:pos="8929"/>
          <w:tab w:val="right" w:pos="9638"/>
        </w:tabs>
        <w:spacing w:after="120" w:line="360" w:lineRule="auto"/>
        <w:ind w:hanging="720"/>
        <w:jc w:val="both"/>
        <w:rPr>
          <w:rFonts w:ascii="Arial" w:hAnsi="Arial" w:cs="Arial"/>
          <w:bCs/>
        </w:rPr>
      </w:pPr>
      <w:r w:rsidRPr="002E5326">
        <w:rPr>
          <w:rFonts w:ascii="Arial" w:hAnsi="Arial" w:cs="Arial"/>
        </w:rPr>
        <w:t xml:space="preserve">The SAHRC notes the Committee’s concluding observation no. 24 in respect of </w:t>
      </w:r>
      <w:r w:rsidR="00255D63" w:rsidRPr="002E5326">
        <w:rPr>
          <w:rFonts w:ascii="Arial" w:hAnsi="Arial" w:cs="Arial"/>
        </w:rPr>
        <w:t>strengthening</w:t>
      </w:r>
      <w:r w:rsidRPr="002E5326">
        <w:rPr>
          <w:rFonts w:ascii="Arial" w:hAnsi="Arial" w:cs="Arial"/>
        </w:rPr>
        <w:t xml:space="preserve"> measures to ensure access to justice, particularly for marginalised groups.  Notwithstanding the information provided in </w:t>
      </w:r>
      <w:r w:rsidRPr="002E5326">
        <w:rPr>
          <w:rFonts w:ascii="Arial" w:hAnsi="Arial" w:cs="Arial"/>
          <w:i/>
        </w:rPr>
        <w:t>paras</w:t>
      </w:r>
      <w:r w:rsidRPr="002E5326">
        <w:rPr>
          <w:rFonts w:ascii="Arial" w:hAnsi="Arial" w:cs="Arial"/>
        </w:rPr>
        <w:t xml:space="preserve"> 113 to 115 of the State report</w:t>
      </w:r>
      <w:r w:rsidR="007D7785" w:rsidRPr="002E5326">
        <w:rPr>
          <w:rFonts w:ascii="Arial" w:hAnsi="Arial" w:cs="Arial"/>
        </w:rPr>
        <w:t xml:space="preserve"> in this regard, the SAHRC highlights that exercising the right of access to justice </w:t>
      </w:r>
      <w:r w:rsidR="00D0560B" w:rsidRPr="002E5326">
        <w:rPr>
          <w:rFonts w:ascii="Arial" w:hAnsi="Arial" w:cs="Arial"/>
        </w:rPr>
        <w:t>r</w:t>
      </w:r>
      <w:r w:rsidR="00230664" w:rsidRPr="002E5326">
        <w:rPr>
          <w:rFonts w:ascii="Arial" w:hAnsi="Arial" w:cs="Arial"/>
        </w:rPr>
        <w:t>emains highly elusive for many</w:t>
      </w:r>
      <w:r w:rsidR="00D0560B" w:rsidRPr="002E5326">
        <w:rPr>
          <w:rFonts w:ascii="Arial" w:hAnsi="Arial" w:cs="Arial"/>
        </w:rPr>
        <w:t xml:space="preserve"> </w:t>
      </w:r>
      <w:r w:rsidR="00DC1661" w:rsidRPr="002E5326">
        <w:rPr>
          <w:rFonts w:ascii="Arial" w:hAnsi="Arial" w:cs="Arial"/>
        </w:rPr>
        <w:t>in South Africa</w:t>
      </w:r>
      <w:r w:rsidR="00D0560B" w:rsidRPr="002E5326">
        <w:rPr>
          <w:rFonts w:ascii="Arial" w:hAnsi="Arial" w:cs="Arial"/>
        </w:rPr>
        <w:t xml:space="preserve">.  </w:t>
      </w:r>
      <w:r w:rsidR="00230664" w:rsidRPr="002E5326">
        <w:rPr>
          <w:rFonts w:ascii="Arial" w:hAnsi="Arial" w:cs="Arial"/>
          <w:bCs/>
        </w:rPr>
        <w:t xml:space="preserve">It is argued that the reason for this is partly due to the general lack of awareness of legal rights and remedies, </w:t>
      </w:r>
      <w:r w:rsidR="00324241" w:rsidRPr="002E5326">
        <w:rPr>
          <w:rFonts w:ascii="Arial" w:hAnsi="Arial" w:cs="Arial"/>
        </w:rPr>
        <w:t>the complexity of the South African legal system, and the lack of access to legal services.</w:t>
      </w:r>
      <w:r w:rsidR="001756A2" w:rsidRPr="002E5326">
        <w:rPr>
          <w:rStyle w:val="FootnoteReference"/>
          <w:rFonts w:cs="Arial"/>
          <w:bCs/>
        </w:rPr>
        <w:t xml:space="preserve"> </w:t>
      </w:r>
      <w:r w:rsidR="001756A2" w:rsidRPr="002E5326">
        <w:rPr>
          <w:rStyle w:val="FootnoteReference"/>
          <w:rFonts w:cs="Arial"/>
          <w:bCs/>
        </w:rPr>
        <w:footnoteReference w:id="82"/>
      </w:r>
      <w:r w:rsidR="001756A2" w:rsidRPr="002E5326">
        <w:rPr>
          <w:rFonts w:ascii="Arial" w:hAnsi="Arial" w:cs="Arial"/>
          <w:bCs/>
        </w:rPr>
        <w:t xml:space="preserve"> </w:t>
      </w:r>
      <w:r w:rsidR="00DC1661" w:rsidRPr="002E5326">
        <w:rPr>
          <w:rFonts w:ascii="Arial" w:hAnsi="Arial" w:cs="Arial"/>
        </w:rPr>
        <w:t xml:space="preserve"> </w:t>
      </w:r>
      <w:r w:rsidR="00324241" w:rsidRPr="002E5326">
        <w:rPr>
          <w:rFonts w:ascii="Arial" w:hAnsi="Arial" w:cs="Arial"/>
        </w:rPr>
        <w:t xml:space="preserve">In addition, </w:t>
      </w:r>
      <w:r w:rsidR="001756A2" w:rsidRPr="002E5326">
        <w:rPr>
          <w:rFonts w:ascii="Arial" w:hAnsi="Arial" w:cs="Arial"/>
        </w:rPr>
        <w:t>legislation, regulations and policies are usually gazetted</w:t>
      </w:r>
      <w:r w:rsidR="00324241" w:rsidRPr="002E5326">
        <w:rPr>
          <w:rFonts w:ascii="Arial" w:hAnsi="Arial" w:cs="Arial"/>
        </w:rPr>
        <w:t xml:space="preserve"> in </w:t>
      </w:r>
      <w:r w:rsidR="001756A2" w:rsidRPr="002E5326">
        <w:rPr>
          <w:rFonts w:ascii="Arial" w:hAnsi="Arial" w:cs="Arial"/>
        </w:rPr>
        <w:t>English and / or Afrikaans</w:t>
      </w:r>
      <w:r w:rsidR="00324241" w:rsidRPr="002E5326">
        <w:rPr>
          <w:rFonts w:ascii="Arial" w:hAnsi="Arial" w:cs="Arial"/>
        </w:rPr>
        <w:t xml:space="preserve"> and therefore remain linguistically inaccessible to the many other linguistic communities of South Africa</w:t>
      </w:r>
      <w:r w:rsidR="00324241" w:rsidRPr="002E5326">
        <w:rPr>
          <w:rFonts w:ascii="Arial" w:hAnsi="Arial" w:cs="Arial"/>
          <w:bCs/>
        </w:rPr>
        <w:t>.</w:t>
      </w:r>
      <w:r w:rsidR="001756A2" w:rsidRPr="002E5326">
        <w:rPr>
          <w:rFonts w:ascii="Arial" w:hAnsi="Arial" w:cs="Arial"/>
          <w:bCs/>
        </w:rPr>
        <w:t xml:space="preserve">  C</w:t>
      </w:r>
      <w:r w:rsidR="00FB7AD8" w:rsidRPr="002E5326">
        <w:rPr>
          <w:rFonts w:ascii="Arial" w:hAnsi="Arial" w:cs="Arial"/>
          <w:bCs/>
        </w:rPr>
        <w:t xml:space="preserve">onventional methods of access to justice such as physical access to courts for redress have </w:t>
      </w:r>
      <w:r w:rsidR="001756A2" w:rsidRPr="002E5326">
        <w:rPr>
          <w:rFonts w:ascii="Arial" w:hAnsi="Arial" w:cs="Arial"/>
          <w:bCs/>
        </w:rPr>
        <w:t xml:space="preserve">also </w:t>
      </w:r>
      <w:r w:rsidR="00FB7AD8" w:rsidRPr="002E5326">
        <w:rPr>
          <w:rFonts w:ascii="Arial" w:hAnsi="Arial" w:cs="Arial"/>
          <w:bCs/>
        </w:rPr>
        <w:t>proven to be ineffective in affording justice to the marginalised and poor in South Africa.</w:t>
      </w:r>
      <w:r w:rsidR="00FB7AD8" w:rsidRPr="002E5326">
        <w:rPr>
          <w:rStyle w:val="FootnoteReference"/>
          <w:rFonts w:cs="Arial"/>
          <w:bCs/>
        </w:rPr>
        <w:footnoteReference w:id="83"/>
      </w:r>
      <w:r w:rsidR="00FB7AD8" w:rsidRPr="002E5326">
        <w:rPr>
          <w:rFonts w:ascii="Arial" w:hAnsi="Arial" w:cs="Arial"/>
          <w:bCs/>
        </w:rPr>
        <w:t xml:space="preserve">   </w:t>
      </w:r>
    </w:p>
    <w:p w14:paraId="7BFAEF71" w14:textId="77777777" w:rsidR="001756A2" w:rsidRPr="002E5326" w:rsidRDefault="001756A2" w:rsidP="001756A2">
      <w:pPr>
        <w:pStyle w:val="ListParagraph"/>
        <w:tabs>
          <w:tab w:val="right" w:pos="850"/>
          <w:tab w:val="left" w:pos="1134"/>
          <w:tab w:val="left" w:pos="1559"/>
          <w:tab w:val="left" w:pos="1984"/>
          <w:tab w:val="left" w:leader="dot" w:pos="7654"/>
          <w:tab w:val="right" w:pos="8929"/>
          <w:tab w:val="right" w:pos="9638"/>
        </w:tabs>
        <w:spacing w:after="120" w:line="360" w:lineRule="auto"/>
        <w:jc w:val="both"/>
        <w:rPr>
          <w:rFonts w:ascii="Arial" w:hAnsi="Arial" w:cs="Arial"/>
          <w:bCs/>
        </w:rPr>
      </w:pPr>
    </w:p>
    <w:p w14:paraId="512F383E" w14:textId="77777777" w:rsidR="001756A2" w:rsidRPr="002E5326" w:rsidRDefault="003602FA" w:rsidP="009273EC">
      <w:pPr>
        <w:pStyle w:val="ListParagraph"/>
        <w:numPr>
          <w:ilvl w:val="0"/>
          <w:numId w:val="3"/>
        </w:numPr>
        <w:tabs>
          <w:tab w:val="right" w:pos="850"/>
          <w:tab w:val="left" w:pos="1134"/>
          <w:tab w:val="left" w:pos="1559"/>
          <w:tab w:val="left" w:pos="1984"/>
          <w:tab w:val="left" w:leader="dot" w:pos="7654"/>
          <w:tab w:val="right" w:pos="8929"/>
          <w:tab w:val="right" w:pos="9638"/>
        </w:tabs>
        <w:spacing w:after="120" w:line="360" w:lineRule="auto"/>
        <w:ind w:hanging="720"/>
        <w:jc w:val="both"/>
        <w:rPr>
          <w:rFonts w:ascii="Arial" w:hAnsi="Arial" w:cs="Arial"/>
          <w:bCs/>
        </w:rPr>
      </w:pPr>
      <w:r w:rsidRPr="002E5326">
        <w:rPr>
          <w:rFonts w:ascii="Arial" w:hAnsi="Arial" w:cs="Arial"/>
        </w:rPr>
        <w:t>The SAHRC</w:t>
      </w:r>
      <w:r w:rsidR="00BA5072" w:rsidRPr="002E5326">
        <w:rPr>
          <w:rFonts w:ascii="Arial" w:hAnsi="Arial" w:cs="Arial"/>
        </w:rPr>
        <w:t xml:space="preserve"> </w:t>
      </w:r>
      <w:r w:rsidRPr="002E5326">
        <w:rPr>
          <w:rFonts w:ascii="Arial" w:hAnsi="Arial" w:cs="Arial"/>
        </w:rPr>
        <w:t xml:space="preserve">supports </w:t>
      </w:r>
      <w:r w:rsidR="00DC1661" w:rsidRPr="002E5326">
        <w:rPr>
          <w:rFonts w:ascii="Arial" w:hAnsi="Arial" w:cs="Arial"/>
        </w:rPr>
        <w:t xml:space="preserve">a broad view of </w:t>
      </w:r>
      <w:r w:rsidR="00D0560B" w:rsidRPr="002E5326">
        <w:rPr>
          <w:rFonts w:ascii="Arial" w:hAnsi="Arial" w:cs="Arial"/>
        </w:rPr>
        <w:t>the concept of access t</w:t>
      </w:r>
      <w:r w:rsidR="00DC1661" w:rsidRPr="002E5326">
        <w:rPr>
          <w:rFonts w:ascii="Arial" w:hAnsi="Arial" w:cs="Arial"/>
        </w:rPr>
        <w:t xml:space="preserve">o justice which includes </w:t>
      </w:r>
      <w:r w:rsidR="00D0560B" w:rsidRPr="002E5326">
        <w:rPr>
          <w:rFonts w:ascii="Arial" w:hAnsi="Arial" w:cs="Arial"/>
        </w:rPr>
        <w:t>accessing legal services</w:t>
      </w:r>
      <w:r w:rsidR="00DC1661" w:rsidRPr="002E5326">
        <w:rPr>
          <w:rFonts w:ascii="Arial" w:hAnsi="Arial" w:cs="Arial"/>
        </w:rPr>
        <w:t xml:space="preserve"> and judicial relief</w:t>
      </w:r>
      <w:r w:rsidR="00D0560B" w:rsidRPr="002E5326">
        <w:rPr>
          <w:rFonts w:ascii="Arial" w:hAnsi="Arial" w:cs="Arial"/>
        </w:rPr>
        <w:t xml:space="preserve">, </w:t>
      </w:r>
      <w:r w:rsidR="00DC1661" w:rsidRPr="002E5326">
        <w:rPr>
          <w:rFonts w:ascii="Arial" w:hAnsi="Arial" w:cs="Arial"/>
        </w:rPr>
        <w:t>as well as</w:t>
      </w:r>
      <w:r w:rsidR="00D0560B" w:rsidRPr="002E5326">
        <w:rPr>
          <w:rFonts w:ascii="Arial" w:hAnsi="Arial" w:cs="Arial"/>
        </w:rPr>
        <w:t xml:space="preserve"> social justice, economic justice, and environmental justice.</w:t>
      </w:r>
      <w:r w:rsidR="00D0560B" w:rsidRPr="002E5326">
        <w:rPr>
          <w:vertAlign w:val="superscript"/>
        </w:rPr>
        <w:footnoteReference w:id="84"/>
      </w:r>
      <w:r w:rsidR="00D0560B" w:rsidRPr="002E5326">
        <w:rPr>
          <w:rFonts w:ascii="Arial" w:hAnsi="Arial" w:cs="Arial"/>
        </w:rPr>
        <w:t xml:space="preserve"> </w:t>
      </w:r>
      <w:r w:rsidR="00C55892" w:rsidRPr="002E5326">
        <w:rPr>
          <w:rFonts w:ascii="Arial" w:hAnsi="Arial" w:cs="Arial"/>
        </w:rPr>
        <w:t xml:space="preserve"> </w:t>
      </w:r>
      <w:r w:rsidRPr="002E5326">
        <w:rPr>
          <w:rFonts w:ascii="Arial" w:hAnsi="Arial" w:cs="Arial"/>
          <w:bCs/>
        </w:rPr>
        <w:t xml:space="preserve">Whilst there have indeed been gains in realising access to justice, as reflected in the State report, </w:t>
      </w:r>
      <w:r w:rsidR="00D0560B" w:rsidRPr="002E5326">
        <w:rPr>
          <w:rFonts w:ascii="Arial" w:hAnsi="Arial" w:cs="Arial"/>
        </w:rPr>
        <w:t>numerous barriers</w:t>
      </w:r>
      <w:r w:rsidRPr="002E5326">
        <w:rPr>
          <w:rFonts w:ascii="Arial" w:hAnsi="Arial" w:cs="Arial"/>
        </w:rPr>
        <w:t xml:space="preserve"> such </w:t>
      </w:r>
      <w:r w:rsidR="00D0560B" w:rsidRPr="002E5326">
        <w:rPr>
          <w:rFonts w:ascii="Arial" w:hAnsi="Arial" w:cs="Arial"/>
        </w:rPr>
        <w:t>poverty, illiteracy and discrimination, continue to exist in South Africa</w:t>
      </w:r>
      <w:r w:rsidRPr="002E5326">
        <w:rPr>
          <w:rFonts w:ascii="Arial" w:hAnsi="Arial" w:cs="Arial"/>
        </w:rPr>
        <w:t xml:space="preserve"> and impede the full exercise of this right</w:t>
      </w:r>
      <w:r w:rsidR="00D0560B" w:rsidRPr="002E5326">
        <w:rPr>
          <w:rFonts w:ascii="Arial" w:hAnsi="Arial" w:cs="Arial"/>
        </w:rPr>
        <w:t>.</w:t>
      </w:r>
      <w:r w:rsidR="00DC1661" w:rsidRPr="002E5326">
        <w:rPr>
          <w:rFonts w:ascii="Arial" w:hAnsi="Arial" w:cs="Arial"/>
          <w:bCs/>
          <w:vertAlign w:val="superscript"/>
        </w:rPr>
        <w:t xml:space="preserve"> </w:t>
      </w:r>
      <w:r w:rsidR="00DC1661" w:rsidRPr="002E5326">
        <w:rPr>
          <w:bCs/>
          <w:vertAlign w:val="superscript"/>
        </w:rPr>
        <w:footnoteReference w:id="85"/>
      </w:r>
      <w:r w:rsidRPr="002E5326">
        <w:rPr>
          <w:rFonts w:ascii="Arial" w:hAnsi="Arial" w:cs="Arial"/>
        </w:rPr>
        <w:t xml:space="preserve">  This is further exacerbated by the high cost of legal services and the shortage of </w:t>
      </w:r>
      <w:r w:rsidR="00D0560B" w:rsidRPr="002E5326">
        <w:rPr>
          <w:rFonts w:ascii="Arial" w:hAnsi="Arial" w:cs="Arial"/>
          <w:bCs/>
        </w:rPr>
        <w:t>free legal assistance in civil matters.</w:t>
      </w:r>
      <w:r w:rsidR="00DC1661" w:rsidRPr="002E5326">
        <w:rPr>
          <w:rStyle w:val="FootnoteReference"/>
          <w:rFonts w:cs="Arial"/>
          <w:bCs/>
        </w:rPr>
        <w:footnoteReference w:id="86"/>
      </w:r>
      <w:r w:rsidR="001756A2" w:rsidRPr="002E5326">
        <w:rPr>
          <w:rFonts w:ascii="Arial" w:hAnsi="Arial" w:cs="Arial"/>
          <w:bCs/>
        </w:rPr>
        <w:t xml:space="preserve">  To this end, the SAHRC highlights the remarks made by </w:t>
      </w:r>
      <w:r w:rsidRPr="002E5326">
        <w:rPr>
          <w:rFonts w:ascii="Arial" w:hAnsi="Arial" w:cs="Arial"/>
          <w:bCs/>
        </w:rPr>
        <w:t xml:space="preserve">South Africa’s </w:t>
      </w:r>
      <w:r w:rsidR="00D0560B" w:rsidRPr="002E5326">
        <w:rPr>
          <w:rFonts w:ascii="Arial" w:hAnsi="Arial" w:cs="Arial"/>
          <w:bCs/>
        </w:rPr>
        <w:t xml:space="preserve">Deputy Chief Justice of the Constitutional Court, Justice </w:t>
      </w:r>
      <w:proofErr w:type="spellStart"/>
      <w:r w:rsidR="00D0560B" w:rsidRPr="002E5326">
        <w:rPr>
          <w:rFonts w:ascii="Arial" w:hAnsi="Arial" w:cs="Arial"/>
          <w:bCs/>
        </w:rPr>
        <w:t>Dikgang</w:t>
      </w:r>
      <w:proofErr w:type="spellEnd"/>
      <w:r w:rsidR="00D0560B" w:rsidRPr="002E5326">
        <w:rPr>
          <w:rFonts w:ascii="Arial" w:hAnsi="Arial" w:cs="Arial"/>
          <w:bCs/>
        </w:rPr>
        <w:t xml:space="preserve"> </w:t>
      </w:r>
      <w:proofErr w:type="spellStart"/>
      <w:r w:rsidR="00D0560B" w:rsidRPr="002E5326">
        <w:rPr>
          <w:rFonts w:ascii="Arial" w:hAnsi="Arial" w:cs="Arial"/>
          <w:bCs/>
        </w:rPr>
        <w:t>Moseneke</w:t>
      </w:r>
      <w:proofErr w:type="spellEnd"/>
      <w:r w:rsidR="001756A2" w:rsidRPr="002E5326">
        <w:rPr>
          <w:rFonts w:ascii="Arial" w:hAnsi="Arial" w:cs="Arial"/>
          <w:bCs/>
        </w:rPr>
        <w:t>,</w:t>
      </w:r>
      <w:r w:rsidR="00D0560B" w:rsidRPr="002E5326">
        <w:rPr>
          <w:rFonts w:ascii="Arial" w:hAnsi="Arial" w:cs="Arial"/>
          <w:bCs/>
        </w:rPr>
        <w:t xml:space="preserve"> </w:t>
      </w:r>
      <w:r w:rsidR="001756A2" w:rsidRPr="002E5326">
        <w:rPr>
          <w:rFonts w:ascii="Arial" w:hAnsi="Arial" w:cs="Arial"/>
          <w:bCs/>
        </w:rPr>
        <w:t>who stated</w:t>
      </w:r>
      <w:r w:rsidRPr="002E5326">
        <w:rPr>
          <w:rFonts w:ascii="Arial" w:hAnsi="Arial" w:cs="Arial"/>
          <w:bCs/>
        </w:rPr>
        <w:t xml:space="preserve"> that, ‘</w:t>
      </w:r>
      <w:r w:rsidR="00D0560B" w:rsidRPr="002E5326">
        <w:rPr>
          <w:rFonts w:ascii="Arial" w:hAnsi="Arial" w:cs="Arial"/>
          <w:bCs/>
        </w:rPr>
        <w:t xml:space="preserve">proper access to justice is often a </w:t>
      </w:r>
      <w:r w:rsidRPr="002E5326">
        <w:rPr>
          <w:rFonts w:ascii="Arial" w:hAnsi="Arial" w:cs="Arial"/>
          <w:bCs/>
        </w:rPr>
        <w:t>function of one’s bank balance’.</w:t>
      </w:r>
      <w:r w:rsidR="00D0560B" w:rsidRPr="002E5326">
        <w:rPr>
          <w:bCs/>
          <w:vertAlign w:val="superscript"/>
        </w:rPr>
        <w:footnoteReference w:id="87"/>
      </w:r>
    </w:p>
    <w:p w14:paraId="7544D690" w14:textId="77777777" w:rsidR="001756A2" w:rsidRPr="002E5326" w:rsidRDefault="001756A2" w:rsidP="008F72E7">
      <w:pPr>
        <w:pStyle w:val="ListParagraph"/>
        <w:tabs>
          <w:tab w:val="right" w:pos="850"/>
          <w:tab w:val="left" w:pos="1134"/>
          <w:tab w:val="left" w:pos="1559"/>
          <w:tab w:val="left" w:pos="1984"/>
          <w:tab w:val="left" w:leader="dot" w:pos="7654"/>
          <w:tab w:val="right" w:pos="8929"/>
          <w:tab w:val="right" w:pos="9638"/>
        </w:tabs>
        <w:spacing w:after="120" w:line="360" w:lineRule="auto"/>
        <w:jc w:val="both"/>
        <w:rPr>
          <w:rFonts w:ascii="Arial" w:hAnsi="Arial" w:cs="Arial"/>
          <w:bCs/>
        </w:rPr>
      </w:pPr>
    </w:p>
    <w:p w14:paraId="326BBA5D" w14:textId="21054BB0" w:rsidR="001756A2" w:rsidRPr="002E5326" w:rsidRDefault="001756A2" w:rsidP="008F72E7">
      <w:pPr>
        <w:pStyle w:val="ListParagraph"/>
        <w:numPr>
          <w:ilvl w:val="0"/>
          <w:numId w:val="3"/>
        </w:numPr>
        <w:tabs>
          <w:tab w:val="right" w:pos="850"/>
          <w:tab w:val="left" w:pos="1134"/>
          <w:tab w:val="left" w:pos="1559"/>
          <w:tab w:val="left" w:pos="1984"/>
          <w:tab w:val="left" w:leader="dot" w:pos="7654"/>
          <w:tab w:val="right" w:pos="8929"/>
          <w:tab w:val="right" w:pos="9638"/>
        </w:tabs>
        <w:spacing w:after="120" w:line="360" w:lineRule="auto"/>
        <w:ind w:hanging="720"/>
        <w:jc w:val="both"/>
        <w:rPr>
          <w:rFonts w:ascii="Arial" w:hAnsi="Arial" w:cs="Arial"/>
          <w:bCs/>
        </w:rPr>
      </w:pPr>
      <w:r w:rsidRPr="002E5326">
        <w:rPr>
          <w:rFonts w:ascii="Arial" w:hAnsi="Arial" w:cs="Arial"/>
          <w:bCs/>
        </w:rPr>
        <w:t>The</w:t>
      </w:r>
      <w:r w:rsidR="00DC1661" w:rsidRPr="002E5326">
        <w:rPr>
          <w:rFonts w:ascii="Arial" w:hAnsi="Arial" w:cs="Arial"/>
          <w:bCs/>
        </w:rPr>
        <w:t xml:space="preserve"> existing dynamics and marginalisation of non-nationals in South Africa</w:t>
      </w:r>
      <w:r w:rsidRPr="002E5326">
        <w:rPr>
          <w:rFonts w:ascii="Arial" w:hAnsi="Arial" w:cs="Arial"/>
          <w:bCs/>
        </w:rPr>
        <w:t xml:space="preserve"> also</w:t>
      </w:r>
      <w:r w:rsidR="00DC1661" w:rsidRPr="002E5326">
        <w:rPr>
          <w:rFonts w:ascii="Arial" w:hAnsi="Arial" w:cs="Arial"/>
          <w:bCs/>
        </w:rPr>
        <w:t xml:space="preserve"> impacts on the right of access to justice.  Xenophobia and immigration policing are often </w:t>
      </w:r>
      <w:r w:rsidR="00DC1661" w:rsidRPr="002E5326">
        <w:rPr>
          <w:rFonts w:ascii="Arial" w:hAnsi="Arial" w:cs="Arial"/>
        </w:rPr>
        <w:t xml:space="preserve">undertaken on the basis of racial profiling, rather than reasonable suspicion, and allegations </w:t>
      </w:r>
      <w:r w:rsidR="002E5326">
        <w:rPr>
          <w:rFonts w:ascii="Arial" w:hAnsi="Arial" w:cs="Arial"/>
        </w:rPr>
        <w:t>of</w:t>
      </w:r>
      <w:r w:rsidR="00DC1661" w:rsidRPr="002E5326">
        <w:rPr>
          <w:rFonts w:ascii="Arial" w:hAnsi="Arial" w:cs="Arial"/>
        </w:rPr>
        <w:t xml:space="preserve"> corruption and bribery by police and/or immigration officers</w:t>
      </w:r>
      <w:r w:rsidR="002E5326" w:rsidRPr="002E5326">
        <w:rPr>
          <w:rFonts w:ascii="Arial" w:hAnsi="Arial" w:cs="Arial"/>
        </w:rPr>
        <w:t xml:space="preserve"> are frequently raised</w:t>
      </w:r>
      <w:r w:rsidR="00DC1661" w:rsidRPr="002E5326">
        <w:rPr>
          <w:rFonts w:ascii="Arial" w:hAnsi="Arial" w:cs="Arial"/>
        </w:rPr>
        <w:t>.</w:t>
      </w:r>
      <w:r w:rsidR="00DC1661" w:rsidRPr="002E5326">
        <w:rPr>
          <w:rStyle w:val="FootnoteReference"/>
          <w:rFonts w:cs="Arial"/>
        </w:rPr>
        <w:footnoteReference w:id="88"/>
      </w:r>
      <w:r w:rsidRPr="002E5326">
        <w:t xml:space="preserve">  T</w:t>
      </w:r>
      <w:r w:rsidRPr="002E5326">
        <w:rPr>
          <w:rFonts w:ascii="Arial" w:hAnsi="Arial" w:cs="Arial"/>
        </w:rPr>
        <w:t xml:space="preserve">here have been several instances where </w:t>
      </w:r>
      <w:r w:rsidR="00DC1661" w:rsidRPr="002E5326">
        <w:rPr>
          <w:rFonts w:ascii="Arial" w:hAnsi="Arial" w:cs="Arial"/>
        </w:rPr>
        <w:t xml:space="preserve">perpetrators of crimes against </w:t>
      </w:r>
      <w:r w:rsidR="000719D4" w:rsidRPr="002E5326">
        <w:rPr>
          <w:rFonts w:ascii="Arial" w:hAnsi="Arial" w:cs="Arial"/>
        </w:rPr>
        <w:t>non-</w:t>
      </w:r>
      <w:r w:rsidR="00DC1661" w:rsidRPr="002E5326">
        <w:rPr>
          <w:rFonts w:ascii="Arial" w:hAnsi="Arial" w:cs="Arial"/>
        </w:rPr>
        <w:t xml:space="preserve">nationals are often not prosecuted, or receive minimal punishment, essentially denying </w:t>
      </w:r>
      <w:r w:rsidRPr="002E5326">
        <w:rPr>
          <w:rFonts w:ascii="Arial" w:hAnsi="Arial" w:cs="Arial"/>
        </w:rPr>
        <w:t>the victim’s</w:t>
      </w:r>
      <w:r w:rsidR="00DC1661" w:rsidRPr="002E5326">
        <w:rPr>
          <w:rFonts w:ascii="Arial" w:hAnsi="Arial" w:cs="Arial"/>
        </w:rPr>
        <w:t xml:space="preserve"> access to justice.</w:t>
      </w:r>
      <w:r w:rsidR="000719D4" w:rsidRPr="002E5326">
        <w:rPr>
          <w:rStyle w:val="FootnoteReference"/>
          <w:rFonts w:cs="Arial"/>
        </w:rPr>
        <w:footnoteReference w:id="89"/>
      </w:r>
      <w:r w:rsidR="00DC1661" w:rsidRPr="002E5326">
        <w:rPr>
          <w:rFonts w:ascii="Arial" w:hAnsi="Arial" w:cs="Arial"/>
        </w:rPr>
        <w:t xml:space="preserve">  </w:t>
      </w:r>
      <w:r w:rsidR="00D701B3" w:rsidRPr="002E5326">
        <w:rPr>
          <w:rFonts w:ascii="Arial" w:hAnsi="Arial" w:cs="Arial"/>
        </w:rPr>
        <w:t>The SAHRC has also found that following the 2008 xenophobic violence in South Africa, j</w:t>
      </w:r>
      <w:r w:rsidR="00DC1661" w:rsidRPr="002E5326">
        <w:rPr>
          <w:rFonts w:ascii="Arial" w:hAnsi="Arial" w:cs="Arial"/>
        </w:rPr>
        <w:t>udicial outcomes for cases have limited the attainment of justice for victims of the attacks and have allowed for signiﬁcant levels of impunity for perpetrators.”</w:t>
      </w:r>
      <w:r w:rsidR="00DC1661" w:rsidRPr="002E5326">
        <w:rPr>
          <w:rStyle w:val="FootnoteReference"/>
          <w:rFonts w:cs="Arial"/>
        </w:rPr>
        <w:footnoteReference w:id="90"/>
      </w:r>
    </w:p>
    <w:p w14:paraId="4F05042E" w14:textId="77777777" w:rsidR="001756A2" w:rsidRPr="002E5326" w:rsidRDefault="001756A2" w:rsidP="001756A2">
      <w:pPr>
        <w:pStyle w:val="ListParagraph"/>
        <w:tabs>
          <w:tab w:val="right" w:pos="850"/>
          <w:tab w:val="left" w:pos="1134"/>
          <w:tab w:val="left" w:pos="1559"/>
          <w:tab w:val="left" w:pos="1984"/>
          <w:tab w:val="left" w:leader="dot" w:pos="7654"/>
          <w:tab w:val="right" w:pos="8929"/>
          <w:tab w:val="right" w:pos="9638"/>
        </w:tabs>
        <w:spacing w:after="120" w:line="360" w:lineRule="auto"/>
        <w:jc w:val="both"/>
        <w:rPr>
          <w:rFonts w:ascii="Arial" w:hAnsi="Arial" w:cs="Arial"/>
          <w:bCs/>
        </w:rPr>
      </w:pPr>
    </w:p>
    <w:p w14:paraId="26D755D7" w14:textId="67601A13" w:rsidR="00062645" w:rsidRPr="002E5326" w:rsidRDefault="00227AD5" w:rsidP="009273EC">
      <w:pPr>
        <w:pStyle w:val="ListParagraph"/>
        <w:numPr>
          <w:ilvl w:val="0"/>
          <w:numId w:val="3"/>
        </w:numPr>
        <w:tabs>
          <w:tab w:val="right" w:pos="850"/>
          <w:tab w:val="left" w:pos="1134"/>
          <w:tab w:val="left" w:pos="1559"/>
          <w:tab w:val="left" w:pos="1984"/>
          <w:tab w:val="left" w:leader="dot" w:pos="7654"/>
          <w:tab w:val="right" w:pos="8929"/>
          <w:tab w:val="right" w:pos="9638"/>
        </w:tabs>
        <w:spacing w:after="120" w:line="360" w:lineRule="auto"/>
        <w:ind w:hanging="720"/>
        <w:jc w:val="both"/>
        <w:rPr>
          <w:rFonts w:ascii="Arial" w:hAnsi="Arial" w:cs="Arial"/>
          <w:bCs/>
        </w:rPr>
      </w:pPr>
      <w:r w:rsidRPr="002E5326">
        <w:rPr>
          <w:rFonts w:ascii="Arial" w:hAnsi="Arial" w:cs="Arial"/>
          <w:bCs/>
        </w:rPr>
        <w:t xml:space="preserve">Noting the challenges in exercising the right of access to justice, the SAHRC </w:t>
      </w:r>
      <w:r w:rsidR="00C162BD" w:rsidRPr="002E5326">
        <w:rPr>
          <w:rFonts w:ascii="Arial" w:hAnsi="Arial" w:cs="Arial"/>
          <w:bCs/>
        </w:rPr>
        <w:t xml:space="preserve">launched its ‘Access to Justice Campaign’ in June 2015.  The campaign is seeks to enhance and deepen </w:t>
      </w:r>
      <w:r w:rsidR="00D0560B" w:rsidRPr="002E5326">
        <w:rPr>
          <w:rFonts w:ascii="Arial" w:hAnsi="Arial" w:cs="Arial"/>
        </w:rPr>
        <w:t xml:space="preserve">the </w:t>
      </w:r>
      <w:r w:rsidR="00062645" w:rsidRPr="002E5326">
        <w:rPr>
          <w:rFonts w:ascii="Arial" w:hAnsi="Arial" w:cs="Arial"/>
        </w:rPr>
        <w:t>country’s</w:t>
      </w:r>
      <w:r w:rsidR="00C162BD" w:rsidRPr="002E5326">
        <w:rPr>
          <w:rFonts w:ascii="Arial" w:hAnsi="Arial" w:cs="Arial"/>
        </w:rPr>
        <w:t xml:space="preserve"> understanding of human rights as well as bring together key stakeholders</w:t>
      </w:r>
      <w:r w:rsidR="00062645" w:rsidRPr="002E5326">
        <w:rPr>
          <w:rFonts w:ascii="Arial" w:hAnsi="Arial" w:cs="Arial"/>
        </w:rPr>
        <w:t xml:space="preserve"> such as law clinics, law schools, professional bodies for legal practitioners, community advice offices, paralegals, non-governmental organisations</w:t>
      </w:r>
      <w:r w:rsidR="00062645" w:rsidRPr="002E5326">
        <w:rPr>
          <w:rFonts w:ascii="Arial" w:hAnsi="Arial" w:cs="Arial"/>
          <w:color w:val="FF0000"/>
        </w:rPr>
        <w:t xml:space="preserve"> </w:t>
      </w:r>
      <w:r w:rsidR="00062645" w:rsidRPr="002E5326">
        <w:rPr>
          <w:rFonts w:ascii="Arial" w:hAnsi="Arial" w:cs="Arial"/>
        </w:rPr>
        <w:t xml:space="preserve">and government departments etc. </w:t>
      </w:r>
      <w:r w:rsidR="00C162BD" w:rsidRPr="002E5326">
        <w:rPr>
          <w:rFonts w:ascii="Arial" w:hAnsi="Arial" w:cs="Arial"/>
        </w:rPr>
        <w:t>to addresses the</w:t>
      </w:r>
      <w:r w:rsidR="00D0560B" w:rsidRPr="002E5326">
        <w:rPr>
          <w:rFonts w:ascii="Arial" w:hAnsi="Arial" w:cs="Arial"/>
        </w:rPr>
        <w:t xml:space="preserve"> gaps</w:t>
      </w:r>
      <w:r w:rsidR="00C162BD" w:rsidRPr="002E5326">
        <w:rPr>
          <w:rFonts w:ascii="Arial" w:hAnsi="Arial" w:cs="Arial"/>
        </w:rPr>
        <w:t xml:space="preserve"> in the attainment of the right of </w:t>
      </w:r>
      <w:r w:rsidR="00062645" w:rsidRPr="002E5326">
        <w:rPr>
          <w:rFonts w:ascii="Arial" w:hAnsi="Arial" w:cs="Arial"/>
        </w:rPr>
        <w:t xml:space="preserve">access to justice. </w:t>
      </w:r>
    </w:p>
    <w:p w14:paraId="0E9C299D" w14:textId="77777777" w:rsidR="001756A2" w:rsidRPr="002E5326" w:rsidRDefault="001756A2" w:rsidP="001756A2">
      <w:pPr>
        <w:tabs>
          <w:tab w:val="right" w:pos="850"/>
          <w:tab w:val="left" w:pos="1134"/>
          <w:tab w:val="left" w:pos="1559"/>
          <w:tab w:val="left" w:pos="1984"/>
          <w:tab w:val="left" w:leader="dot" w:pos="7654"/>
          <w:tab w:val="right" w:pos="8929"/>
          <w:tab w:val="right" w:pos="9638"/>
        </w:tabs>
        <w:spacing w:after="120" w:line="360" w:lineRule="auto"/>
        <w:jc w:val="both"/>
        <w:rPr>
          <w:rFonts w:ascii="Arial" w:hAnsi="Arial" w:cs="Arial"/>
          <w:bCs/>
        </w:rPr>
      </w:pPr>
    </w:p>
    <w:p w14:paraId="60393759" w14:textId="77777777" w:rsidR="001756A2" w:rsidRPr="002E5326" w:rsidRDefault="001756A2" w:rsidP="009D701A">
      <w:pPr>
        <w:pStyle w:val="MyHeading"/>
        <w:numPr>
          <w:ilvl w:val="0"/>
          <w:numId w:val="0"/>
        </w:numPr>
        <w:shd w:val="clear" w:color="auto" w:fill="E7E6E6" w:themeFill="background2"/>
        <w:spacing w:line="360" w:lineRule="auto"/>
        <w:ind w:left="360" w:hanging="360"/>
        <w:rPr>
          <w:rFonts w:eastAsia="Calibri"/>
          <w:szCs w:val="22"/>
        </w:rPr>
      </w:pPr>
      <w:bookmarkStart w:id="35" w:name="_Toc457221648"/>
      <w:r w:rsidRPr="002E5326">
        <w:rPr>
          <w:rFonts w:eastAsia="Calibri"/>
          <w:szCs w:val="22"/>
        </w:rPr>
        <w:t>Recommendations to the Committee</w:t>
      </w:r>
      <w:bookmarkEnd w:id="35"/>
    </w:p>
    <w:p w14:paraId="35A2E677" w14:textId="77777777" w:rsidR="001756A2" w:rsidRPr="002E5326" w:rsidRDefault="001756A2" w:rsidP="009D701A">
      <w:pPr>
        <w:shd w:val="clear" w:color="auto" w:fill="E7E6E6" w:themeFill="background2"/>
        <w:tabs>
          <w:tab w:val="right" w:pos="850"/>
          <w:tab w:val="left" w:pos="1134"/>
          <w:tab w:val="left" w:pos="1559"/>
          <w:tab w:val="left" w:pos="1984"/>
          <w:tab w:val="left" w:leader="dot" w:pos="7654"/>
          <w:tab w:val="right" w:pos="8929"/>
          <w:tab w:val="right" w:pos="9638"/>
        </w:tabs>
        <w:spacing w:after="120" w:line="360" w:lineRule="auto"/>
        <w:jc w:val="both"/>
        <w:rPr>
          <w:rFonts w:ascii="Arial" w:hAnsi="Arial" w:cs="Arial"/>
          <w:bCs/>
        </w:rPr>
      </w:pPr>
    </w:p>
    <w:p w14:paraId="1CFEEEBB" w14:textId="77639A62" w:rsidR="001756A2" w:rsidRPr="002E5326" w:rsidRDefault="00062645" w:rsidP="009273EC">
      <w:pPr>
        <w:pStyle w:val="ListParagraph"/>
        <w:numPr>
          <w:ilvl w:val="0"/>
          <w:numId w:val="3"/>
        </w:numPr>
        <w:shd w:val="clear" w:color="auto" w:fill="E7E6E6" w:themeFill="background2"/>
        <w:tabs>
          <w:tab w:val="right" w:pos="850"/>
          <w:tab w:val="left" w:pos="1134"/>
          <w:tab w:val="left" w:pos="1559"/>
          <w:tab w:val="left" w:pos="1984"/>
          <w:tab w:val="left" w:leader="dot" w:pos="7654"/>
          <w:tab w:val="right" w:pos="8929"/>
          <w:tab w:val="right" w:pos="9638"/>
        </w:tabs>
        <w:spacing w:after="120" w:line="360" w:lineRule="auto"/>
        <w:ind w:hanging="720"/>
        <w:jc w:val="both"/>
        <w:rPr>
          <w:rFonts w:ascii="Arial" w:hAnsi="Arial" w:cs="Arial"/>
          <w:bCs/>
        </w:rPr>
      </w:pPr>
      <w:r w:rsidRPr="002E5326">
        <w:rPr>
          <w:rFonts w:ascii="Arial" w:hAnsi="Arial" w:cs="Arial"/>
        </w:rPr>
        <w:t xml:space="preserve">The </w:t>
      </w:r>
      <w:r w:rsidR="00753CDB">
        <w:rPr>
          <w:rFonts w:ascii="Arial" w:hAnsi="Arial" w:cs="Arial"/>
        </w:rPr>
        <w:t xml:space="preserve">Committee should recommend that the </w:t>
      </w:r>
      <w:r w:rsidRPr="002E5326">
        <w:rPr>
          <w:rFonts w:ascii="Arial" w:hAnsi="Arial" w:cs="Arial"/>
        </w:rPr>
        <w:t>South A</w:t>
      </w:r>
      <w:r w:rsidR="00753CDB">
        <w:rPr>
          <w:rFonts w:ascii="Arial" w:hAnsi="Arial" w:cs="Arial"/>
        </w:rPr>
        <w:t>frican government</w:t>
      </w:r>
      <w:r w:rsidRPr="002E5326">
        <w:rPr>
          <w:rFonts w:ascii="Arial" w:hAnsi="Arial" w:cs="Arial"/>
        </w:rPr>
        <w:t xml:space="preserve"> </w:t>
      </w:r>
      <w:r w:rsidR="00753CDB">
        <w:rPr>
          <w:rFonts w:ascii="Arial" w:hAnsi="Arial" w:cs="Arial"/>
        </w:rPr>
        <w:t>introduce</w:t>
      </w:r>
      <w:r w:rsidRPr="002E5326">
        <w:rPr>
          <w:rFonts w:ascii="Arial" w:hAnsi="Arial" w:cs="Arial"/>
        </w:rPr>
        <w:t xml:space="preserve"> public education initiatives through accessible platforms such as community radio, newspapers, etc. on the rights of access to justice</w:t>
      </w:r>
      <w:r w:rsidR="00753CDB">
        <w:rPr>
          <w:rFonts w:ascii="Arial" w:hAnsi="Arial" w:cs="Arial"/>
        </w:rPr>
        <w:t>, particularly at the rural level</w:t>
      </w:r>
      <w:r w:rsidRPr="002E5326">
        <w:rPr>
          <w:rFonts w:ascii="Arial" w:hAnsi="Arial" w:cs="Arial"/>
        </w:rPr>
        <w:t xml:space="preserve">.  These should be conducted in the local language/s of the community.  </w:t>
      </w:r>
    </w:p>
    <w:p w14:paraId="13A399A2" w14:textId="77777777" w:rsidR="001756A2" w:rsidRPr="002E5326" w:rsidRDefault="001756A2" w:rsidP="009D701A">
      <w:pPr>
        <w:pStyle w:val="ListParagraph"/>
        <w:shd w:val="clear" w:color="auto" w:fill="E7E6E6" w:themeFill="background2"/>
        <w:tabs>
          <w:tab w:val="right" w:pos="850"/>
          <w:tab w:val="left" w:pos="1134"/>
          <w:tab w:val="left" w:pos="1559"/>
          <w:tab w:val="left" w:pos="1984"/>
          <w:tab w:val="left" w:leader="dot" w:pos="7654"/>
          <w:tab w:val="right" w:pos="8929"/>
          <w:tab w:val="right" w:pos="9638"/>
        </w:tabs>
        <w:spacing w:after="120" w:line="360" w:lineRule="auto"/>
        <w:ind w:hanging="720"/>
        <w:jc w:val="both"/>
        <w:rPr>
          <w:rFonts w:ascii="Arial" w:hAnsi="Arial" w:cs="Arial"/>
          <w:bCs/>
        </w:rPr>
      </w:pPr>
    </w:p>
    <w:p w14:paraId="3514CD02" w14:textId="35A9F298" w:rsidR="009D701A" w:rsidRPr="00753CDB" w:rsidRDefault="00753CDB" w:rsidP="00753CDB">
      <w:pPr>
        <w:pStyle w:val="ListParagraph"/>
        <w:numPr>
          <w:ilvl w:val="0"/>
          <w:numId w:val="3"/>
        </w:numPr>
        <w:shd w:val="clear" w:color="auto" w:fill="E7E6E6" w:themeFill="background2"/>
        <w:tabs>
          <w:tab w:val="right" w:pos="850"/>
          <w:tab w:val="left" w:pos="1134"/>
          <w:tab w:val="left" w:pos="1559"/>
          <w:tab w:val="left" w:pos="1984"/>
          <w:tab w:val="left" w:leader="dot" w:pos="7654"/>
          <w:tab w:val="right" w:pos="8929"/>
          <w:tab w:val="right" w:pos="9638"/>
        </w:tabs>
        <w:spacing w:after="120" w:line="360" w:lineRule="auto"/>
        <w:ind w:hanging="720"/>
        <w:jc w:val="both"/>
        <w:rPr>
          <w:rFonts w:ascii="Arial" w:hAnsi="Arial" w:cs="Arial"/>
          <w:bCs/>
        </w:rPr>
      </w:pPr>
      <w:r>
        <w:rPr>
          <w:rFonts w:ascii="Arial" w:hAnsi="Arial" w:cs="Arial"/>
        </w:rPr>
        <w:t>The Committee may wish to advise that the South African government explore appropriate means of service to</w:t>
      </w:r>
      <w:r w:rsidRPr="002E5326">
        <w:rPr>
          <w:rFonts w:ascii="Arial" w:hAnsi="Arial" w:cs="Arial"/>
        </w:rPr>
        <w:t xml:space="preserve"> communities </w:t>
      </w:r>
      <w:r>
        <w:rPr>
          <w:rFonts w:ascii="Arial" w:hAnsi="Arial" w:cs="Arial"/>
        </w:rPr>
        <w:t xml:space="preserve">where </w:t>
      </w:r>
      <w:r w:rsidRPr="002E5326">
        <w:rPr>
          <w:rFonts w:ascii="Arial" w:hAnsi="Arial" w:cs="Arial"/>
        </w:rPr>
        <w:t>physical access to the courts are situate</w:t>
      </w:r>
      <w:r>
        <w:rPr>
          <w:rFonts w:ascii="Arial" w:hAnsi="Arial" w:cs="Arial"/>
        </w:rPr>
        <w:t>d at a far geographical distance.  These measures could include</w:t>
      </w:r>
      <w:r w:rsidRPr="002E5326">
        <w:rPr>
          <w:rFonts w:ascii="Arial" w:hAnsi="Arial" w:cs="Arial"/>
        </w:rPr>
        <w:t>,</w:t>
      </w:r>
      <w:r>
        <w:rPr>
          <w:rFonts w:ascii="Arial" w:hAnsi="Arial" w:cs="Arial"/>
        </w:rPr>
        <w:t xml:space="preserve"> for example, </w:t>
      </w:r>
      <w:r w:rsidRPr="002E5326">
        <w:rPr>
          <w:rFonts w:ascii="Arial" w:hAnsi="Arial" w:cs="Arial"/>
        </w:rPr>
        <w:t>the provision of free transport to the courts; exploring the role of community advice offices; and promoting alternative dispute resolution</w:t>
      </w:r>
      <w:r>
        <w:rPr>
          <w:rFonts w:ascii="Arial" w:hAnsi="Arial" w:cs="Arial"/>
        </w:rPr>
        <w:t>.</w:t>
      </w:r>
      <w:r w:rsidR="00062645" w:rsidRPr="002E5326">
        <w:rPr>
          <w:rFonts w:ascii="Arial" w:hAnsi="Arial" w:cs="Arial"/>
        </w:rPr>
        <w:t xml:space="preserve"> </w:t>
      </w:r>
    </w:p>
    <w:p w14:paraId="53CC7DDF" w14:textId="77777777" w:rsidR="00753CDB" w:rsidRPr="00753CDB" w:rsidRDefault="00753CDB" w:rsidP="00753CDB">
      <w:pPr>
        <w:pStyle w:val="ListParagraph"/>
        <w:shd w:val="clear" w:color="auto" w:fill="E7E6E6" w:themeFill="background2"/>
        <w:tabs>
          <w:tab w:val="right" w:pos="850"/>
          <w:tab w:val="left" w:pos="1134"/>
          <w:tab w:val="left" w:pos="1559"/>
          <w:tab w:val="left" w:pos="1984"/>
          <w:tab w:val="left" w:leader="dot" w:pos="7654"/>
          <w:tab w:val="right" w:pos="8929"/>
          <w:tab w:val="right" w:pos="9638"/>
        </w:tabs>
        <w:spacing w:after="120" w:line="360" w:lineRule="auto"/>
        <w:ind w:hanging="720"/>
        <w:jc w:val="both"/>
        <w:rPr>
          <w:rFonts w:ascii="Arial" w:hAnsi="Arial" w:cs="Arial"/>
          <w:bCs/>
        </w:rPr>
      </w:pPr>
    </w:p>
    <w:p w14:paraId="59577B75" w14:textId="1194D999" w:rsidR="0032474B" w:rsidRPr="002E5326" w:rsidRDefault="00753CDB" w:rsidP="009273EC">
      <w:pPr>
        <w:pStyle w:val="ListParagraph"/>
        <w:numPr>
          <w:ilvl w:val="0"/>
          <w:numId w:val="3"/>
        </w:numPr>
        <w:shd w:val="clear" w:color="auto" w:fill="E7E6E6" w:themeFill="background2"/>
        <w:tabs>
          <w:tab w:val="right" w:pos="850"/>
          <w:tab w:val="left" w:pos="1134"/>
          <w:tab w:val="left" w:pos="1559"/>
          <w:tab w:val="left" w:pos="1984"/>
          <w:tab w:val="left" w:leader="dot" w:pos="7654"/>
          <w:tab w:val="right" w:pos="8929"/>
          <w:tab w:val="right" w:pos="9638"/>
        </w:tabs>
        <w:spacing w:after="120" w:line="360" w:lineRule="auto"/>
        <w:ind w:hanging="720"/>
        <w:jc w:val="both"/>
        <w:rPr>
          <w:rFonts w:ascii="Arial" w:hAnsi="Arial" w:cs="Arial"/>
          <w:bCs/>
        </w:rPr>
      </w:pPr>
      <w:r>
        <w:rPr>
          <w:rFonts w:ascii="Arial" w:hAnsi="Arial" w:cs="Arial"/>
          <w:color w:val="000000"/>
        </w:rPr>
        <w:t xml:space="preserve">In order to effectively ensure the right of access to justice, the Committee may wish to recommend that, where possible, that the </w:t>
      </w:r>
      <w:r w:rsidR="00296A63" w:rsidRPr="002E5326">
        <w:rPr>
          <w:rFonts w:ascii="Arial" w:hAnsi="Arial" w:cs="Arial"/>
          <w:color w:val="000000"/>
        </w:rPr>
        <w:t>South African government ensure that laws and policies are available in all 11 official languages of South Africa.</w:t>
      </w:r>
    </w:p>
    <w:p w14:paraId="2D08C0EF" w14:textId="77777777" w:rsidR="001F7923" w:rsidRPr="00CB5DBA" w:rsidRDefault="001F7923" w:rsidP="00CB5DBA">
      <w:pPr>
        <w:tabs>
          <w:tab w:val="right" w:pos="850"/>
          <w:tab w:val="left" w:pos="1134"/>
          <w:tab w:val="left" w:pos="1559"/>
          <w:tab w:val="left" w:pos="1984"/>
          <w:tab w:val="left" w:leader="dot" w:pos="7654"/>
          <w:tab w:val="right" w:pos="8929"/>
          <w:tab w:val="right" w:pos="9638"/>
        </w:tabs>
        <w:spacing w:after="120" w:line="360" w:lineRule="auto"/>
        <w:jc w:val="both"/>
        <w:rPr>
          <w:rFonts w:ascii="Arial" w:hAnsi="Arial" w:cs="Arial"/>
          <w:color w:val="000000"/>
        </w:rPr>
      </w:pPr>
    </w:p>
    <w:p w14:paraId="3569F7DF" w14:textId="77777777" w:rsidR="0032474B" w:rsidRPr="002E5326" w:rsidRDefault="0032474B" w:rsidP="0032474B">
      <w:pPr>
        <w:pStyle w:val="MyHeading"/>
        <w:numPr>
          <w:ilvl w:val="0"/>
          <w:numId w:val="0"/>
        </w:numPr>
        <w:ind w:left="360" w:hanging="360"/>
      </w:pPr>
      <w:bookmarkStart w:id="36" w:name="_Toc457221649"/>
      <w:r w:rsidRPr="002E5326">
        <w:t>6.2</w:t>
      </w:r>
      <w:r w:rsidRPr="002E5326">
        <w:tab/>
      </w:r>
      <w:r w:rsidRPr="002E5326">
        <w:tab/>
      </w:r>
      <w:r w:rsidRPr="002E5326">
        <w:tab/>
        <w:t>Liberty and freedom of movement</w:t>
      </w:r>
      <w:bookmarkEnd w:id="36"/>
      <w:r w:rsidRPr="002E5326">
        <w:tab/>
      </w:r>
    </w:p>
    <w:p w14:paraId="3D56EDB8" w14:textId="77777777" w:rsidR="0032474B" w:rsidRPr="002E5326" w:rsidRDefault="0032474B" w:rsidP="0032474B">
      <w:pPr>
        <w:spacing w:line="360" w:lineRule="auto"/>
        <w:jc w:val="both"/>
        <w:rPr>
          <w:rFonts w:ascii="Arial" w:hAnsi="Arial" w:cs="Arial"/>
        </w:rPr>
      </w:pPr>
    </w:p>
    <w:p w14:paraId="4AEA7F2A" w14:textId="77777777" w:rsidR="0032474B" w:rsidRPr="002E5326" w:rsidRDefault="0032474B" w:rsidP="002E5326">
      <w:pPr>
        <w:pStyle w:val="MyHeading"/>
        <w:numPr>
          <w:ilvl w:val="0"/>
          <w:numId w:val="0"/>
        </w:numPr>
        <w:ind w:left="360" w:hanging="360"/>
      </w:pPr>
      <w:bookmarkStart w:id="37" w:name="_Toc457221650"/>
      <w:r w:rsidRPr="002E5326">
        <w:t xml:space="preserve">6.2.1 </w:t>
      </w:r>
      <w:r w:rsidRPr="002E5326">
        <w:tab/>
      </w:r>
      <w:r w:rsidRPr="002E5326">
        <w:tab/>
        <w:t>Places of Detention</w:t>
      </w:r>
      <w:bookmarkEnd w:id="37"/>
      <w:r w:rsidRPr="002E5326">
        <w:t xml:space="preserve"> </w:t>
      </w:r>
    </w:p>
    <w:p w14:paraId="1FB64BDB" w14:textId="77777777" w:rsidR="0032474B" w:rsidRPr="002E5326" w:rsidRDefault="0032474B" w:rsidP="0032474B">
      <w:pPr>
        <w:tabs>
          <w:tab w:val="right" w:pos="850"/>
          <w:tab w:val="left" w:pos="1134"/>
          <w:tab w:val="left" w:pos="1559"/>
          <w:tab w:val="left" w:pos="1984"/>
          <w:tab w:val="left" w:leader="dot" w:pos="7654"/>
          <w:tab w:val="right" w:pos="8929"/>
          <w:tab w:val="right" w:pos="9638"/>
        </w:tabs>
        <w:spacing w:after="120" w:line="360" w:lineRule="auto"/>
        <w:jc w:val="both"/>
        <w:rPr>
          <w:rFonts w:ascii="Arial" w:hAnsi="Arial" w:cs="Arial"/>
          <w:bCs/>
        </w:rPr>
      </w:pPr>
    </w:p>
    <w:p w14:paraId="199BAE0A" w14:textId="77777777" w:rsidR="0032474B" w:rsidRPr="002E5326" w:rsidRDefault="00242937" w:rsidP="009273EC">
      <w:pPr>
        <w:pStyle w:val="ListParagraph"/>
        <w:numPr>
          <w:ilvl w:val="0"/>
          <w:numId w:val="3"/>
        </w:numPr>
        <w:tabs>
          <w:tab w:val="right" w:pos="850"/>
          <w:tab w:val="left" w:pos="1134"/>
          <w:tab w:val="left" w:pos="1559"/>
          <w:tab w:val="left" w:pos="1984"/>
          <w:tab w:val="left" w:leader="dot" w:pos="7654"/>
          <w:tab w:val="right" w:pos="8929"/>
          <w:tab w:val="right" w:pos="9638"/>
        </w:tabs>
        <w:spacing w:after="120" w:line="360" w:lineRule="auto"/>
        <w:ind w:hanging="720"/>
        <w:jc w:val="both"/>
        <w:rPr>
          <w:rFonts w:ascii="Arial" w:hAnsi="Arial" w:cs="Arial"/>
          <w:bCs/>
        </w:rPr>
      </w:pPr>
      <w:r w:rsidRPr="002E5326">
        <w:rPr>
          <w:rFonts w:ascii="Arial" w:hAnsi="Arial" w:cs="Arial"/>
        </w:rPr>
        <w:t xml:space="preserve">Whilst noting the information provided in </w:t>
      </w:r>
      <w:r w:rsidRPr="002E5326">
        <w:rPr>
          <w:rFonts w:ascii="Arial" w:hAnsi="Arial" w:cs="Arial"/>
          <w:i/>
        </w:rPr>
        <w:t>p</w:t>
      </w:r>
      <w:r w:rsidR="0023376C" w:rsidRPr="002E5326">
        <w:rPr>
          <w:rFonts w:ascii="Arial" w:hAnsi="Arial" w:cs="Arial"/>
          <w:i/>
        </w:rPr>
        <w:t>ara</w:t>
      </w:r>
      <w:r w:rsidR="0023376C" w:rsidRPr="002E5326">
        <w:rPr>
          <w:rFonts w:ascii="Arial" w:hAnsi="Arial" w:cs="Arial"/>
        </w:rPr>
        <w:t xml:space="preserve"> 118 of the State report </w:t>
      </w:r>
      <w:r w:rsidRPr="002E5326">
        <w:rPr>
          <w:rFonts w:ascii="Arial" w:hAnsi="Arial" w:cs="Arial"/>
        </w:rPr>
        <w:t>regarding the freedom of movement and liberty within the borders of South Africa</w:t>
      </w:r>
      <w:r w:rsidR="0032474B" w:rsidRPr="002E5326">
        <w:rPr>
          <w:rFonts w:ascii="Arial" w:hAnsi="Arial" w:cs="Arial"/>
        </w:rPr>
        <w:t xml:space="preserve">, the response provided by the </w:t>
      </w:r>
      <w:r w:rsidRPr="002E5326">
        <w:rPr>
          <w:rFonts w:ascii="Arial" w:hAnsi="Arial" w:cs="Arial"/>
        </w:rPr>
        <w:t xml:space="preserve">South African government </w:t>
      </w:r>
      <w:r w:rsidR="00FB7AD8" w:rsidRPr="002E5326">
        <w:rPr>
          <w:rFonts w:ascii="Arial" w:hAnsi="Arial" w:cs="Arial"/>
        </w:rPr>
        <w:t xml:space="preserve">in the State report </w:t>
      </w:r>
      <w:r w:rsidRPr="002E5326">
        <w:rPr>
          <w:rFonts w:ascii="Arial" w:hAnsi="Arial" w:cs="Arial"/>
        </w:rPr>
        <w:t>is limited and</w:t>
      </w:r>
      <w:r w:rsidR="00FB7AD8" w:rsidRPr="002E5326">
        <w:rPr>
          <w:rFonts w:ascii="Arial" w:hAnsi="Arial" w:cs="Arial"/>
        </w:rPr>
        <w:t xml:space="preserve"> only references</w:t>
      </w:r>
      <w:r w:rsidR="00D701B3" w:rsidRPr="002E5326">
        <w:rPr>
          <w:rFonts w:ascii="Arial" w:hAnsi="Arial" w:cs="Arial"/>
        </w:rPr>
        <w:t xml:space="preserve"> judicial precedent</w:t>
      </w:r>
      <w:r w:rsidRPr="002E5326">
        <w:rPr>
          <w:rFonts w:ascii="Arial" w:hAnsi="Arial" w:cs="Arial"/>
        </w:rPr>
        <w:t xml:space="preserve"> </w:t>
      </w:r>
      <w:r w:rsidR="00FB7AD8" w:rsidRPr="002E5326">
        <w:rPr>
          <w:rFonts w:ascii="Arial" w:hAnsi="Arial" w:cs="Arial"/>
        </w:rPr>
        <w:t>relating to the deprivation of liberty</w:t>
      </w:r>
      <w:r w:rsidR="0032474B" w:rsidRPr="002E5326">
        <w:rPr>
          <w:rFonts w:ascii="Arial" w:hAnsi="Arial" w:cs="Arial"/>
        </w:rPr>
        <w:t>.</w:t>
      </w:r>
      <w:r w:rsidRPr="002E5326">
        <w:rPr>
          <w:rFonts w:ascii="Arial" w:hAnsi="Arial" w:cs="Arial"/>
        </w:rPr>
        <w:t xml:space="preserve"> </w:t>
      </w:r>
      <w:r w:rsidR="0032474B" w:rsidRPr="002E5326">
        <w:rPr>
          <w:rFonts w:ascii="Arial" w:hAnsi="Arial" w:cs="Arial"/>
        </w:rPr>
        <w:t xml:space="preserve"> </w:t>
      </w:r>
      <w:r w:rsidR="00FB7AD8" w:rsidRPr="002E5326">
        <w:rPr>
          <w:rFonts w:ascii="Arial" w:hAnsi="Arial" w:cs="Arial"/>
        </w:rPr>
        <w:t>In order to provide further insight</w:t>
      </w:r>
      <w:r w:rsidRPr="002E5326">
        <w:rPr>
          <w:rFonts w:ascii="Arial" w:hAnsi="Arial" w:cs="Arial"/>
        </w:rPr>
        <w:t>, the SAHRC high</w:t>
      </w:r>
      <w:r w:rsidR="0032474B" w:rsidRPr="002E5326">
        <w:rPr>
          <w:rFonts w:ascii="Arial" w:hAnsi="Arial" w:cs="Arial"/>
        </w:rPr>
        <w:t>lights to the Committee that in 2006, the</w:t>
      </w:r>
      <w:r w:rsidRPr="002E5326">
        <w:rPr>
          <w:rFonts w:ascii="Arial" w:hAnsi="Arial" w:cs="Arial"/>
        </w:rPr>
        <w:t xml:space="preserve"> South African government</w:t>
      </w:r>
      <w:r w:rsidR="00E664A5" w:rsidRPr="002E5326">
        <w:rPr>
          <w:rFonts w:ascii="Arial" w:hAnsi="Arial" w:cs="Arial"/>
        </w:rPr>
        <w:t xml:space="preserve"> </w:t>
      </w:r>
      <w:r w:rsidRPr="002E5326">
        <w:rPr>
          <w:rFonts w:ascii="Arial" w:hAnsi="Arial" w:cs="Arial"/>
        </w:rPr>
        <w:t>signed</w:t>
      </w:r>
      <w:r w:rsidR="0032474B" w:rsidRPr="002E5326">
        <w:rPr>
          <w:rFonts w:ascii="Arial" w:hAnsi="Arial" w:cs="Arial"/>
        </w:rPr>
        <w:t>,</w:t>
      </w:r>
      <w:r w:rsidRPr="002E5326">
        <w:rPr>
          <w:rFonts w:ascii="Arial" w:hAnsi="Arial" w:cs="Arial"/>
        </w:rPr>
        <w:t xml:space="preserve"> </w:t>
      </w:r>
      <w:r w:rsidR="00E664A5" w:rsidRPr="002E5326">
        <w:rPr>
          <w:rFonts w:ascii="Arial" w:hAnsi="Arial" w:cs="Arial"/>
        </w:rPr>
        <w:t xml:space="preserve">but </w:t>
      </w:r>
      <w:r w:rsidR="0032474B" w:rsidRPr="002E5326">
        <w:rPr>
          <w:rFonts w:ascii="Arial" w:hAnsi="Arial" w:cs="Arial"/>
        </w:rPr>
        <w:t>did not ratify,</w:t>
      </w:r>
      <w:r w:rsidR="00E664A5" w:rsidRPr="002E5326">
        <w:rPr>
          <w:rFonts w:ascii="Arial" w:hAnsi="Arial" w:cs="Arial"/>
        </w:rPr>
        <w:t xml:space="preserve"> </w:t>
      </w:r>
      <w:r w:rsidRPr="002E5326">
        <w:rPr>
          <w:rFonts w:ascii="Arial" w:hAnsi="Arial" w:cs="Arial"/>
        </w:rPr>
        <w:t xml:space="preserve">the Optional Protocol to the Convention </w:t>
      </w:r>
      <w:proofErr w:type="gramStart"/>
      <w:r w:rsidRPr="002E5326">
        <w:rPr>
          <w:rFonts w:ascii="Arial" w:hAnsi="Arial" w:cs="Arial"/>
        </w:rPr>
        <w:t>Against</w:t>
      </w:r>
      <w:proofErr w:type="gramEnd"/>
      <w:r w:rsidRPr="002E5326">
        <w:rPr>
          <w:rFonts w:ascii="Arial" w:hAnsi="Arial" w:cs="Arial"/>
        </w:rPr>
        <w:t xml:space="preserve"> Torture and Other Cruel, Inhuman or Degrading Treatment or Punishment</w:t>
      </w:r>
      <w:r w:rsidR="0032474B" w:rsidRPr="002E5326">
        <w:rPr>
          <w:rFonts w:ascii="Arial" w:hAnsi="Arial" w:cs="Arial"/>
        </w:rPr>
        <w:t xml:space="preserve"> (OPCAT)</w:t>
      </w:r>
      <w:r w:rsidR="00B62ABE" w:rsidRPr="002E5326">
        <w:rPr>
          <w:rFonts w:ascii="Arial" w:hAnsi="Arial" w:cs="Arial"/>
        </w:rPr>
        <w:t>.  Under the OPCAT, States are required to establish an independent national p</w:t>
      </w:r>
      <w:r w:rsidR="00E664A5" w:rsidRPr="002E5326">
        <w:rPr>
          <w:rFonts w:ascii="Arial" w:hAnsi="Arial" w:cs="Arial"/>
        </w:rPr>
        <w:t>reventive</w:t>
      </w:r>
      <w:r w:rsidR="00B62ABE" w:rsidRPr="002E5326">
        <w:rPr>
          <w:rFonts w:ascii="Arial" w:hAnsi="Arial" w:cs="Arial"/>
        </w:rPr>
        <w:t xml:space="preserve"> mechanism </w:t>
      </w:r>
      <w:r w:rsidR="00E664A5" w:rsidRPr="002E5326">
        <w:rPr>
          <w:rFonts w:ascii="Arial" w:hAnsi="Arial" w:cs="Arial"/>
        </w:rPr>
        <w:t xml:space="preserve">to, </w:t>
      </w:r>
      <w:r w:rsidR="00E664A5" w:rsidRPr="002E5326">
        <w:rPr>
          <w:rFonts w:ascii="Arial" w:hAnsi="Arial" w:cs="Arial"/>
          <w:i/>
        </w:rPr>
        <w:t>inter alia</w:t>
      </w:r>
      <w:r w:rsidR="00E664A5" w:rsidRPr="002E5326">
        <w:rPr>
          <w:rFonts w:ascii="Arial" w:hAnsi="Arial" w:cs="Arial"/>
        </w:rPr>
        <w:t>, monitor and inspect places where person</w:t>
      </w:r>
      <w:r w:rsidR="00D701B3" w:rsidRPr="002E5326">
        <w:rPr>
          <w:rFonts w:ascii="Arial" w:hAnsi="Arial" w:cs="Arial"/>
        </w:rPr>
        <w:t>s are deprived of their liberty</w:t>
      </w:r>
      <w:r w:rsidR="00FB7AD8" w:rsidRPr="002E5326">
        <w:rPr>
          <w:rFonts w:ascii="Arial" w:hAnsi="Arial" w:cs="Arial"/>
        </w:rPr>
        <w:t xml:space="preserve">.  </w:t>
      </w:r>
    </w:p>
    <w:p w14:paraId="66BF7161" w14:textId="77777777" w:rsidR="0032474B" w:rsidRPr="002E5326" w:rsidRDefault="0032474B" w:rsidP="0032474B">
      <w:pPr>
        <w:pStyle w:val="ListParagraph"/>
        <w:tabs>
          <w:tab w:val="right" w:pos="850"/>
          <w:tab w:val="left" w:pos="1134"/>
          <w:tab w:val="left" w:pos="1559"/>
          <w:tab w:val="left" w:pos="1984"/>
          <w:tab w:val="left" w:leader="dot" w:pos="7654"/>
          <w:tab w:val="right" w:pos="8929"/>
          <w:tab w:val="right" w:pos="9638"/>
        </w:tabs>
        <w:spacing w:after="120" w:line="360" w:lineRule="auto"/>
        <w:jc w:val="both"/>
        <w:rPr>
          <w:rFonts w:ascii="Arial" w:hAnsi="Arial" w:cs="Arial"/>
          <w:bCs/>
        </w:rPr>
      </w:pPr>
    </w:p>
    <w:p w14:paraId="6BE78A56" w14:textId="0470642B" w:rsidR="00FB7AD8" w:rsidRPr="002E5326" w:rsidRDefault="00FB7AD8" w:rsidP="009273EC">
      <w:pPr>
        <w:pStyle w:val="ListParagraph"/>
        <w:numPr>
          <w:ilvl w:val="0"/>
          <w:numId w:val="3"/>
        </w:numPr>
        <w:tabs>
          <w:tab w:val="right" w:pos="850"/>
          <w:tab w:val="left" w:pos="1134"/>
          <w:tab w:val="left" w:pos="1559"/>
          <w:tab w:val="left" w:pos="1984"/>
          <w:tab w:val="left" w:leader="dot" w:pos="7654"/>
          <w:tab w:val="right" w:pos="8929"/>
          <w:tab w:val="right" w:pos="9638"/>
        </w:tabs>
        <w:spacing w:after="120" w:line="360" w:lineRule="auto"/>
        <w:ind w:hanging="720"/>
        <w:jc w:val="both"/>
        <w:rPr>
          <w:rFonts w:ascii="Arial" w:hAnsi="Arial" w:cs="Arial"/>
          <w:bCs/>
        </w:rPr>
      </w:pPr>
      <w:r w:rsidRPr="002E5326">
        <w:rPr>
          <w:rFonts w:ascii="Arial" w:hAnsi="Arial" w:cs="Arial"/>
        </w:rPr>
        <w:t>The SAHRC also brings to the Committee’s attention the Human Rights Committee’s concluding observation no. 11 wherein it recommended that the South African government should, ‘</w:t>
      </w:r>
      <w:r w:rsidRPr="002E5326">
        <w:rPr>
          <w:rFonts w:ascii="Arial" w:hAnsi="Arial" w:cs="Arial"/>
          <w:bCs/>
        </w:rPr>
        <w:t>speed up the preparations for the ratification of the Optional Protocol to the Convention against Torture and Other Cruel, Inhuman or Degrading Treatment or Punishment and should establish a system for the regular and independent monitoring of all places of detention’.</w:t>
      </w:r>
      <w:r w:rsidRPr="002E5326">
        <w:rPr>
          <w:rStyle w:val="FootnoteReference"/>
          <w:rFonts w:cs="Arial"/>
          <w:bCs/>
        </w:rPr>
        <w:footnoteReference w:id="91"/>
      </w:r>
    </w:p>
    <w:p w14:paraId="2CB2E6E0" w14:textId="77777777" w:rsidR="00E664A5" w:rsidRPr="002E5326" w:rsidRDefault="00E664A5" w:rsidP="0032474B">
      <w:pPr>
        <w:pStyle w:val="MyHeading"/>
        <w:numPr>
          <w:ilvl w:val="0"/>
          <w:numId w:val="0"/>
        </w:numPr>
        <w:shd w:val="clear" w:color="auto" w:fill="E7E6E6" w:themeFill="background2"/>
        <w:spacing w:line="360" w:lineRule="auto"/>
        <w:ind w:left="360" w:hanging="360"/>
        <w:rPr>
          <w:rFonts w:eastAsia="Calibri"/>
          <w:szCs w:val="22"/>
        </w:rPr>
      </w:pPr>
      <w:bookmarkStart w:id="38" w:name="_Toc457221651"/>
      <w:r w:rsidRPr="002E5326">
        <w:rPr>
          <w:rFonts w:eastAsia="Calibri"/>
          <w:szCs w:val="22"/>
        </w:rPr>
        <w:t>Recommendations to the Committee</w:t>
      </w:r>
      <w:bookmarkEnd w:id="38"/>
    </w:p>
    <w:p w14:paraId="596D7313" w14:textId="77777777" w:rsidR="0032474B" w:rsidRPr="002E5326" w:rsidRDefault="0032474B" w:rsidP="00E664A5">
      <w:pPr>
        <w:shd w:val="clear" w:color="auto" w:fill="E7E6E6" w:themeFill="background2"/>
        <w:spacing w:after="240" w:line="360" w:lineRule="auto"/>
        <w:jc w:val="both"/>
        <w:rPr>
          <w:rFonts w:ascii="Arial" w:hAnsi="Arial" w:cs="Arial"/>
        </w:rPr>
      </w:pPr>
    </w:p>
    <w:p w14:paraId="664FECEC" w14:textId="0B5B0B70" w:rsidR="00E664A5" w:rsidRPr="002E5326" w:rsidRDefault="00E664A5" w:rsidP="009273EC">
      <w:pPr>
        <w:pStyle w:val="ListParagraph"/>
        <w:numPr>
          <w:ilvl w:val="0"/>
          <w:numId w:val="3"/>
        </w:numPr>
        <w:shd w:val="clear" w:color="auto" w:fill="E7E6E6" w:themeFill="background2"/>
        <w:spacing w:after="240" w:line="360" w:lineRule="auto"/>
        <w:ind w:hanging="720"/>
        <w:jc w:val="both"/>
        <w:rPr>
          <w:rFonts w:ascii="Arial" w:hAnsi="Arial" w:cs="Arial"/>
        </w:rPr>
      </w:pPr>
      <w:r w:rsidRPr="002E5326">
        <w:rPr>
          <w:rFonts w:ascii="Arial" w:hAnsi="Arial" w:cs="Arial"/>
        </w:rPr>
        <w:t xml:space="preserve">The South African should provide </w:t>
      </w:r>
      <w:r w:rsidR="002E6678">
        <w:rPr>
          <w:rFonts w:ascii="Arial" w:hAnsi="Arial" w:cs="Arial"/>
        </w:rPr>
        <w:t xml:space="preserve">the Committee with </w:t>
      </w:r>
      <w:r w:rsidRPr="002E5326">
        <w:rPr>
          <w:rFonts w:ascii="Arial" w:hAnsi="Arial" w:cs="Arial"/>
        </w:rPr>
        <w:t xml:space="preserve">information on the reasons for the delay in the ratification of the OPCAT.  In addition, the government should indicate when it plans to submit its outstanding periodic report under the </w:t>
      </w:r>
      <w:r w:rsidR="002E6678">
        <w:rPr>
          <w:rFonts w:ascii="Arial" w:hAnsi="Arial" w:cs="Arial"/>
        </w:rPr>
        <w:t xml:space="preserve">United Nations Convention Against Torture </w:t>
      </w:r>
      <w:r w:rsidR="002E6678" w:rsidRPr="002E5326">
        <w:rPr>
          <w:rFonts w:ascii="Arial" w:hAnsi="Arial" w:cs="Arial"/>
          <w:bCs/>
        </w:rPr>
        <w:t>and Other Cruel, Inhuman or Degrading Treatment or Punishment</w:t>
      </w:r>
      <w:r w:rsidR="002E6678">
        <w:rPr>
          <w:rFonts w:ascii="Arial" w:hAnsi="Arial" w:cs="Arial"/>
        </w:rPr>
        <w:t xml:space="preserve"> (</w:t>
      </w:r>
      <w:r w:rsidRPr="002E5326">
        <w:rPr>
          <w:rFonts w:ascii="Arial" w:hAnsi="Arial" w:cs="Arial"/>
        </w:rPr>
        <w:t>UNCAT</w:t>
      </w:r>
      <w:r w:rsidR="002E6678">
        <w:rPr>
          <w:rFonts w:ascii="Arial" w:hAnsi="Arial" w:cs="Arial"/>
        </w:rPr>
        <w:t>).</w:t>
      </w:r>
      <w:r w:rsidRPr="002E5326">
        <w:rPr>
          <w:rStyle w:val="FootnoteReference"/>
          <w:rFonts w:cs="Arial"/>
        </w:rPr>
        <w:footnoteReference w:id="92"/>
      </w:r>
      <w:r w:rsidRPr="002E5326">
        <w:rPr>
          <w:rFonts w:ascii="Arial" w:hAnsi="Arial" w:cs="Arial"/>
        </w:rPr>
        <w:t xml:space="preserve">  </w:t>
      </w:r>
    </w:p>
    <w:p w14:paraId="43DE5AB4" w14:textId="77777777" w:rsidR="001F7923" w:rsidRPr="002E5326" w:rsidRDefault="001F7923" w:rsidP="00242937"/>
    <w:p w14:paraId="1389FDFE" w14:textId="74E4142B" w:rsidR="004C7E50" w:rsidRPr="002E5326" w:rsidRDefault="00AA4C5B" w:rsidP="0032474B">
      <w:pPr>
        <w:pStyle w:val="MyHeading"/>
        <w:numPr>
          <w:ilvl w:val="0"/>
          <w:numId w:val="0"/>
        </w:numPr>
        <w:ind w:left="360" w:hanging="360"/>
      </w:pPr>
      <w:bookmarkStart w:id="39" w:name="_Toc457221652"/>
      <w:r w:rsidRPr="002E5326">
        <w:t xml:space="preserve">6.2.2 </w:t>
      </w:r>
      <w:r w:rsidR="0032474B" w:rsidRPr="002E5326">
        <w:tab/>
      </w:r>
      <w:r w:rsidR="004C7E50" w:rsidRPr="002E5326">
        <w:t>Freedom of movement and residence within the border of the State</w:t>
      </w:r>
      <w:bookmarkEnd w:id="39"/>
    </w:p>
    <w:p w14:paraId="2FE1B06C" w14:textId="77777777" w:rsidR="001021B9" w:rsidRPr="002E5326" w:rsidRDefault="001021B9" w:rsidP="00B02136">
      <w:pPr>
        <w:spacing w:line="360" w:lineRule="auto"/>
        <w:jc w:val="both"/>
        <w:rPr>
          <w:rFonts w:ascii="Arial" w:hAnsi="Arial" w:cs="Arial"/>
        </w:rPr>
      </w:pPr>
    </w:p>
    <w:p w14:paraId="250F8F8C" w14:textId="77777777" w:rsidR="00940484" w:rsidRPr="002E5326" w:rsidRDefault="004C7E50" w:rsidP="009273EC">
      <w:pPr>
        <w:pStyle w:val="ListParagraph"/>
        <w:numPr>
          <w:ilvl w:val="0"/>
          <w:numId w:val="3"/>
        </w:numPr>
        <w:spacing w:line="360" w:lineRule="auto"/>
        <w:ind w:hanging="720"/>
        <w:jc w:val="both"/>
        <w:rPr>
          <w:rFonts w:ascii="Arial" w:hAnsi="Arial" w:cs="Arial"/>
        </w:rPr>
      </w:pPr>
      <w:r w:rsidRPr="002E5326">
        <w:rPr>
          <w:rFonts w:ascii="Arial" w:hAnsi="Arial" w:cs="Arial"/>
        </w:rPr>
        <w:t>The State report does not make reference to the freedom movement within the borders of South Africa, notwithstanding the Committee’s reporting guidelines to submit such information.  In this regard, the SAHRC points out that the</w:t>
      </w:r>
      <w:r w:rsidR="00242937" w:rsidRPr="002E5326">
        <w:rPr>
          <w:rFonts w:ascii="Arial" w:hAnsi="Arial" w:cs="Arial"/>
        </w:rPr>
        <w:t xml:space="preserve"> right to fre</w:t>
      </w:r>
      <w:r w:rsidRPr="002E5326">
        <w:rPr>
          <w:rFonts w:ascii="Arial" w:hAnsi="Arial" w:cs="Arial"/>
        </w:rPr>
        <w:t xml:space="preserve">edom of movement and residence is </w:t>
      </w:r>
      <w:r w:rsidR="00242937" w:rsidRPr="002E5326">
        <w:rPr>
          <w:rFonts w:ascii="Arial" w:hAnsi="Arial" w:cs="Arial"/>
        </w:rPr>
        <w:t>enshrined in Section 21 of the South African Constituti</w:t>
      </w:r>
      <w:r w:rsidRPr="002E5326">
        <w:rPr>
          <w:rFonts w:ascii="Arial" w:hAnsi="Arial" w:cs="Arial"/>
        </w:rPr>
        <w:t xml:space="preserve">on.  </w:t>
      </w:r>
      <w:r w:rsidR="00A71A6D" w:rsidRPr="002E5326">
        <w:rPr>
          <w:rFonts w:ascii="Arial" w:hAnsi="Arial" w:cs="Arial"/>
        </w:rPr>
        <w:t xml:space="preserve">This right in significant in light of </w:t>
      </w:r>
      <w:r w:rsidR="00242937" w:rsidRPr="002E5326">
        <w:rPr>
          <w:rFonts w:ascii="Arial" w:hAnsi="Arial" w:cs="Arial"/>
        </w:rPr>
        <w:t>South Africa</w:t>
      </w:r>
      <w:r w:rsidRPr="002E5326">
        <w:rPr>
          <w:rFonts w:ascii="Arial" w:hAnsi="Arial" w:cs="Arial"/>
        </w:rPr>
        <w:t>’</w:t>
      </w:r>
      <w:r w:rsidR="00A71A6D" w:rsidRPr="002E5326">
        <w:rPr>
          <w:rFonts w:ascii="Arial" w:hAnsi="Arial" w:cs="Arial"/>
        </w:rPr>
        <w:t>s</w:t>
      </w:r>
      <w:r w:rsidR="00242937" w:rsidRPr="002E5326">
        <w:rPr>
          <w:rFonts w:ascii="Arial" w:hAnsi="Arial" w:cs="Arial"/>
        </w:rPr>
        <w:t xml:space="preserve"> apartheid history where discrimination against the movement of black perso</w:t>
      </w:r>
      <w:r w:rsidR="00A71A6D" w:rsidRPr="002E5326">
        <w:rPr>
          <w:rFonts w:ascii="Arial" w:hAnsi="Arial" w:cs="Arial"/>
        </w:rPr>
        <w:t xml:space="preserve">ns was routinely administered </w:t>
      </w:r>
      <w:r w:rsidR="00242937" w:rsidRPr="002E5326">
        <w:rPr>
          <w:rFonts w:ascii="Arial" w:hAnsi="Arial" w:cs="Arial"/>
        </w:rPr>
        <w:t>through spatial segregation and apportionment of land.</w:t>
      </w:r>
      <w:r w:rsidRPr="002E5326">
        <w:rPr>
          <w:rStyle w:val="FootnoteReference"/>
          <w:rFonts w:cs="Arial"/>
        </w:rPr>
        <w:footnoteReference w:id="93"/>
      </w:r>
      <w:r w:rsidR="00A71A6D" w:rsidRPr="002E5326">
        <w:rPr>
          <w:rFonts w:ascii="Arial" w:hAnsi="Arial" w:cs="Arial"/>
        </w:rPr>
        <w:t xml:space="preserve">  </w:t>
      </w:r>
    </w:p>
    <w:p w14:paraId="3DC3289A" w14:textId="77777777" w:rsidR="00940484" w:rsidRPr="002E5326" w:rsidRDefault="00940484" w:rsidP="00940484">
      <w:pPr>
        <w:pStyle w:val="ListParagraph"/>
        <w:spacing w:line="360" w:lineRule="auto"/>
        <w:jc w:val="both"/>
        <w:rPr>
          <w:rFonts w:ascii="Arial" w:hAnsi="Arial" w:cs="Arial"/>
        </w:rPr>
      </w:pPr>
    </w:p>
    <w:p w14:paraId="6970E0C7" w14:textId="4BE67A14" w:rsidR="00940484" w:rsidRPr="002E5326" w:rsidRDefault="00734F28" w:rsidP="009273EC">
      <w:pPr>
        <w:pStyle w:val="ListParagraph"/>
        <w:numPr>
          <w:ilvl w:val="0"/>
          <w:numId w:val="3"/>
        </w:numPr>
        <w:spacing w:line="360" w:lineRule="auto"/>
        <w:ind w:hanging="720"/>
        <w:jc w:val="both"/>
        <w:rPr>
          <w:rFonts w:ascii="Arial" w:hAnsi="Arial" w:cs="Arial"/>
        </w:rPr>
      </w:pPr>
      <w:r w:rsidRPr="002E5326">
        <w:rPr>
          <w:rFonts w:ascii="Arial" w:hAnsi="Arial" w:cs="Arial"/>
        </w:rPr>
        <w:t xml:space="preserve">The SAHRC has noted with concern the ongoing </w:t>
      </w:r>
      <w:proofErr w:type="spellStart"/>
      <w:r w:rsidRPr="002E5326">
        <w:rPr>
          <w:rFonts w:ascii="Arial" w:hAnsi="Arial" w:cs="Arial"/>
        </w:rPr>
        <w:t>racialised</w:t>
      </w:r>
      <w:proofErr w:type="spellEnd"/>
      <w:r w:rsidRPr="002E5326">
        <w:rPr>
          <w:rFonts w:ascii="Arial" w:hAnsi="Arial" w:cs="Arial"/>
        </w:rPr>
        <w:t xml:space="preserve"> spatial segregation in South Africa, and the effects it has on the enjoyment of the rights to </w:t>
      </w:r>
      <w:r w:rsidR="00D850D8" w:rsidRPr="002E5326">
        <w:rPr>
          <w:rFonts w:ascii="Arial" w:hAnsi="Arial" w:cs="Arial"/>
        </w:rPr>
        <w:t>freedom of movement and residence</w:t>
      </w:r>
      <w:r w:rsidRPr="002E5326">
        <w:rPr>
          <w:rFonts w:ascii="Arial" w:hAnsi="Arial" w:cs="Arial"/>
        </w:rPr>
        <w:t xml:space="preserve"> by many previously disadvantaged South Africans.</w:t>
      </w:r>
      <w:r w:rsidR="00B02136" w:rsidRPr="002E5326">
        <w:rPr>
          <w:rStyle w:val="FootnoteReference"/>
          <w:rFonts w:cs="Arial"/>
        </w:rPr>
        <w:footnoteReference w:id="94"/>
      </w:r>
      <w:r w:rsidRPr="002E5326">
        <w:rPr>
          <w:rFonts w:ascii="Arial" w:hAnsi="Arial" w:cs="Arial"/>
        </w:rPr>
        <w:t xml:space="preserve"> </w:t>
      </w:r>
      <w:r w:rsidR="00327C3B" w:rsidRPr="002E5326">
        <w:rPr>
          <w:rFonts w:ascii="Arial" w:hAnsi="Arial" w:cs="Arial"/>
        </w:rPr>
        <w:t xml:space="preserve"> </w:t>
      </w:r>
      <w:r w:rsidR="00D850D8" w:rsidRPr="002E5326">
        <w:rPr>
          <w:rFonts w:ascii="Arial" w:hAnsi="Arial" w:cs="Arial"/>
        </w:rPr>
        <w:t xml:space="preserve">Subsequently, in </w:t>
      </w:r>
      <w:r w:rsidRPr="002E5326">
        <w:rPr>
          <w:rFonts w:ascii="Arial" w:hAnsi="Arial" w:cs="Arial"/>
        </w:rPr>
        <w:t>2004, the SAHRC conducted public hearings on the use of public road closures, boom gates and gated communities, following a series of complaints on these issues.</w:t>
      </w:r>
      <w:r w:rsidR="00B02136" w:rsidRPr="002E5326">
        <w:rPr>
          <w:rStyle w:val="FootnoteReference"/>
          <w:rFonts w:cs="Arial"/>
        </w:rPr>
        <w:footnoteReference w:id="95"/>
      </w:r>
      <w:r w:rsidR="00B02136" w:rsidRPr="002E5326">
        <w:rPr>
          <w:rFonts w:ascii="Arial" w:hAnsi="Arial" w:cs="Arial"/>
        </w:rPr>
        <w:t xml:space="preserve"> </w:t>
      </w:r>
      <w:r w:rsidRPr="002E5326">
        <w:rPr>
          <w:rFonts w:ascii="Arial" w:hAnsi="Arial" w:cs="Arial"/>
        </w:rPr>
        <w:t xml:space="preserve"> </w:t>
      </w:r>
      <w:r w:rsidR="00D850D8" w:rsidRPr="002E5326">
        <w:rPr>
          <w:rFonts w:ascii="Arial" w:hAnsi="Arial" w:cs="Arial"/>
        </w:rPr>
        <w:t>Through its hearings, the</w:t>
      </w:r>
      <w:r w:rsidRPr="002E5326">
        <w:rPr>
          <w:rFonts w:ascii="Arial" w:hAnsi="Arial" w:cs="Arial"/>
        </w:rPr>
        <w:t xml:space="preserve"> SAHRC </w:t>
      </w:r>
      <w:r w:rsidR="00D850D8" w:rsidRPr="002E5326">
        <w:rPr>
          <w:rFonts w:ascii="Arial" w:hAnsi="Arial" w:cs="Arial"/>
        </w:rPr>
        <w:t>found</w:t>
      </w:r>
      <w:r w:rsidRPr="002E5326">
        <w:rPr>
          <w:rFonts w:ascii="Arial" w:hAnsi="Arial" w:cs="Arial"/>
        </w:rPr>
        <w:t xml:space="preserve"> that such</w:t>
      </w:r>
      <w:r w:rsidR="00D850D8" w:rsidRPr="002E5326">
        <w:rPr>
          <w:rFonts w:ascii="Arial" w:hAnsi="Arial" w:cs="Arial"/>
        </w:rPr>
        <w:t xml:space="preserve"> access-control </w:t>
      </w:r>
      <w:r w:rsidRPr="002E5326">
        <w:rPr>
          <w:rFonts w:ascii="Arial" w:hAnsi="Arial" w:cs="Arial"/>
        </w:rPr>
        <w:t>measures were pr</w:t>
      </w:r>
      <w:r w:rsidR="00D850D8" w:rsidRPr="002E5326">
        <w:rPr>
          <w:rFonts w:ascii="Arial" w:hAnsi="Arial" w:cs="Arial"/>
        </w:rPr>
        <w:t>evalent in South Africa and were utilis</w:t>
      </w:r>
      <w:r w:rsidRPr="002E5326">
        <w:rPr>
          <w:rFonts w:ascii="Arial" w:hAnsi="Arial" w:cs="Arial"/>
        </w:rPr>
        <w:t>ed by certain communities for security purposes.</w:t>
      </w:r>
      <w:r w:rsidR="00D850D8" w:rsidRPr="002E5326">
        <w:rPr>
          <w:rStyle w:val="FootnoteReference"/>
          <w:rFonts w:cs="Arial"/>
        </w:rPr>
        <w:footnoteReference w:id="96"/>
      </w:r>
      <w:r w:rsidRPr="002E5326">
        <w:rPr>
          <w:rFonts w:ascii="Arial" w:hAnsi="Arial" w:cs="Arial"/>
        </w:rPr>
        <w:t xml:space="preserve"> </w:t>
      </w:r>
      <w:r w:rsidR="00D850D8" w:rsidRPr="002E5326">
        <w:rPr>
          <w:rFonts w:ascii="Arial" w:hAnsi="Arial" w:cs="Arial"/>
        </w:rPr>
        <w:t xml:space="preserve"> </w:t>
      </w:r>
      <w:r w:rsidR="002E5326">
        <w:rPr>
          <w:rFonts w:ascii="Arial" w:hAnsi="Arial" w:cs="Arial"/>
        </w:rPr>
        <w:t xml:space="preserve"> The</w:t>
      </w:r>
      <w:r w:rsidR="00D850D8" w:rsidRPr="002E5326">
        <w:rPr>
          <w:rFonts w:ascii="Arial" w:hAnsi="Arial" w:cs="Arial"/>
        </w:rPr>
        <w:t xml:space="preserve"> SAHRC</w:t>
      </w:r>
      <w:r w:rsidR="002E5326">
        <w:rPr>
          <w:rFonts w:ascii="Arial" w:hAnsi="Arial" w:cs="Arial"/>
        </w:rPr>
        <w:t xml:space="preserve"> further</w:t>
      </w:r>
      <w:r w:rsidR="00D850D8" w:rsidRPr="002E5326">
        <w:rPr>
          <w:rFonts w:ascii="Arial" w:hAnsi="Arial" w:cs="Arial"/>
        </w:rPr>
        <w:t xml:space="preserve"> found that the </w:t>
      </w:r>
      <w:r w:rsidRPr="002E5326">
        <w:rPr>
          <w:rFonts w:ascii="Arial" w:hAnsi="Arial" w:cs="Arial"/>
        </w:rPr>
        <w:t>use of road closures and boom gates</w:t>
      </w:r>
      <w:r w:rsidR="00D850D8" w:rsidRPr="002E5326">
        <w:rPr>
          <w:rFonts w:ascii="Arial" w:hAnsi="Arial" w:cs="Arial"/>
        </w:rPr>
        <w:t xml:space="preserve"> has, ‘</w:t>
      </w:r>
      <w:r w:rsidRPr="002E5326">
        <w:rPr>
          <w:rFonts w:ascii="Arial" w:hAnsi="Arial" w:cs="Arial"/>
        </w:rPr>
        <w:t>the potential to and does indeed in practice violate a number of rig</w:t>
      </w:r>
      <w:r w:rsidR="00D850D8" w:rsidRPr="002E5326">
        <w:rPr>
          <w:rFonts w:ascii="Arial" w:hAnsi="Arial" w:cs="Arial"/>
        </w:rPr>
        <w:t>hts…</w:t>
      </w:r>
      <w:r w:rsidRPr="002E5326">
        <w:rPr>
          <w:rFonts w:ascii="Arial" w:hAnsi="Arial" w:cs="Arial"/>
        </w:rPr>
        <w:t>including the right to freedom of movement and residence and the right to equality</w:t>
      </w:r>
      <w:r w:rsidR="00D850D8" w:rsidRPr="002E5326">
        <w:rPr>
          <w:rFonts w:ascii="Arial" w:hAnsi="Arial" w:cs="Arial"/>
        </w:rPr>
        <w:t>’</w:t>
      </w:r>
      <w:r w:rsidRPr="002E5326">
        <w:rPr>
          <w:rFonts w:ascii="Arial" w:hAnsi="Arial" w:cs="Arial"/>
        </w:rPr>
        <w:t>.</w:t>
      </w:r>
      <w:r w:rsidR="00D850D8" w:rsidRPr="002E5326">
        <w:rPr>
          <w:rStyle w:val="FootnoteReference"/>
          <w:rFonts w:cs="Arial"/>
        </w:rPr>
        <w:t xml:space="preserve"> </w:t>
      </w:r>
      <w:r w:rsidR="00D850D8" w:rsidRPr="002E5326">
        <w:rPr>
          <w:rStyle w:val="FootnoteReference"/>
          <w:rFonts w:cs="Arial"/>
        </w:rPr>
        <w:footnoteReference w:id="97"/>
      </w:r>
      <w:r w:rsidR="004D2436" w:rsidRPr="002E5326">
        <w:rPr>
          <w:rFonts w:ascii="Arial" w:hAnsi="Arial" w:cs="Arial"/>
        </w:rPr>
        <w:t xml:space="preserve">  T</w:t>
      </w:r>
      <w:r w:rsidR="00327C3B" w:rsidRPr="002E5326">
        <w:rPr>
          <w:rFonts w:ascii="Arial" w:hAnsi="Arial" w:cs="Arial"/>
        </w:rPr>
        <w:t>hese rights were</w:t>
      </w:r>
      <w:r w:rsidR="00D850D8" w:rsidRPr="002E5326">
        <w:rPr>
          <w:rFonts w:ascii="Arial" w:hAnsi="Arial" w:cs="Arial"/>
        </w:rPr>
        <w:t xml:space="preserve"> directly encroached on through </w:t>
      </w:r>
      <w:r w:rsidRPr="002E5326">
        <w:rPr>
          <w:rFonts w:ascii="Arial" w:hAnsi="Arial" w:cs="Arial"/>
        </w:rPr>
        <w:t xml:space="preserve">the arbitrary denial of certain persons or groups of persons to access certain public spaces in South Africa. </w:t>
      </w:r>
      <w:r w:rsidR="00D850D8" w:rsidRPr="002E5326">
        <w:rPr>
          <w:rFonts w:ascii="Arial" w:hAnsi="Arial" w:cs="Arial"/>
        </w:rPr>
        <w:t xml:space="preserve">In addition, the SAHRC found that these forms of access control measures may result in </w:t>
      </w:r>
      <w:r w:rsidRPr="002E5326">
        <w:rPr>
          <w:rFonts w:ascii="Arial" w:hAnsi="Arial" w:cs="Arial"/>
        </w:rPr>
        <w:t>social division, dysfunctional cities</w:t>
      </w:r>
      <w:r w:rsidR="00D850D8" w:rsidRPr="002E5326">
        <w:rPr>
          <w:rFonts w:ascii="Arial" w:hAnsi="Arial" w:cs="Arial"/>
        </w:rPr>
        <w:t xml:space="preserve"> and lead to the further polaris</w:t>
      </w:r>
      <w:r w:rsidRPr="002E5326">
        <w:rPr>
          <w:rFonts w:ascii="Arial" w:hAnsi="Arial" w:cs="Arial"/>
        </w:rPr>
        <w:t xml:space="preserve">ation of </w:t>
      </w:r>
      <w:r w:rsidR="00D850D8" w:rsidRPr="002E5326">
        <w:rPr>
          <w:rFonts w:ascii="Arial" w:hAnsi="Arial" w:cs="Arial"/>
        </w:rPr>
        <w:t>South Africa’s</w:t>
      </w:r>
      <w:r w:rsidRPr="002E5326">
        <w:rPr>
          <w:rFonts w:ascii="Arial" w:hAnsi="Arial" w:cs="Arial"/>
        </w:rPr>
        <w:t xml:space="preserve"> society”.</w:t>
      </w:r>
      <w:r w:rsidR="00D850D8" w:rsidRPr="002E5326">
        <w:rPr>
          <w:rStyle w:val="FootnoteReference"/>
          <w:rFonts w:cs="Arial"/>
        </w:rPr>
        <w:footnoteReference w:id="98"/>
      </w:r>
    </w:p>
    <w:p w14:paraId="11A3BD4A" w14:textId="77777777" w:rsidR="00940484" w:rsidRPr="002E5326" w:rsidRDefault="00940484" w:rsidP="00940484">
      <w:pPr>
        <w:pStyle w:val="ListParagraph"/>
        <w:spacing w:line="360" w:lineRule="auto"/>
        <w:jc w:val="both"/>
        <w:rPr>
          <w:rFonts w:ascii="Arial" w:hAnsi="Arial" w:cs="Arial"/>
        </w:rPr>
      </w:pPr>
    </w:p>
    <w:p w14:paraId="74609856" w14:textId="0166C135" w:rsidR="007C5CCC" w:rsidRPr="002E5326" w:rsidRDefault="00FA3A0C" w:rsidP="009273EC">
      <w:pPr>
        <w:pStyle w:val="ListParagraph"/>
        <w:numPr>
          <w:ilvl w:val="0"/>
          <w:numId w:val="3"/>
        </w:numPr>
        <w:spacing w:line="360" w:lineRule="auto"/>
        <w:ind w:hanging="720"/>
        <w:jc w:val="both"/>
        <w:rPr>
          <w:rFonts w:ascii="Arial" w:hAnsi="Arial" w:cs="Arial"/>
        </w:rPr>
      </w:pPr>
      <w:r w:rsidRPr="002E5326">
        <w:rPr>
          <w:rFonts w:ascii="Arial" w:hAnsi="Arial" w:cs="Arial"/>
        </w:rPr>
        <w:t>The SAHRC</w:t>
      </w:r>
      <w:r w:rsidR="001A3A48">
        <w:rPr>
          <w:rFonts w:ascii="Arial" w:hAnsi="Arial" w:cs="Arial"/>
        </w:rPr>
        <w:t xml:space="preserve"> also notes with concern the phenomenon of,</w:t>
      </w:r>
      <w:r w:rsidRPr="002E5326">
        <w:rPr>
          <w:rFonts w:ascii="Arial" w:hAnsi="Arial" w:cs="Arial"/>
        </w:rPr>
        <w:t xml:space="preserve"> ‘rental racism’</w:t>
      </w:r>
      <w:r w:rsidR="001A3A48">
        <w:rPr>
          <w:rFonts w:ascii="Arial" w:hAnsi="Arial" w:cs="Arial"/>
        </w:rPr>
        <w:t>,</w:t>
      </w:r>
      <w:r w:rsidRPr="002E5326">
        <w:rPr>
          <w:rFonts w:ascii="Arial" w:hAnsi="Arial" w:cs="Arial"/>
        </w:rPr>
        <w:t xml:space="preserve"> where it is alleged that property agents and landlords exercise preferential treatment in selecting property buyers / tenants along racial lines.</w:t>
      </w:r>
      <w:r w:rsidR="007C5CCC" w:rsidRPr="002E5326">
        <w:rPr>
          <w:rStyle w:val="FootnoteReference"/>
          <w:rFonts w:cs="Arial"/>
        </w:rPr>
        <w:footnoteReference w:id="99"/>
      </w:r>
      <w:r w:rsidRPr="002E5326">
        <w:rPr>
          <w:rFonts w:ascii="Arial" w:hAnsi="Arial" w:cs="Arial"/>
        </w:rPr>
        <w:t xml:space="preserve">  </w:t>
      </w:r>
      <w:r w:rsidR="007C5CCC" w:rsidRPr="002E5326">
        <w:rPr>
          <w:rFonts w:ascii="Arial" w:hAnsi="Arial" w:cs="Arial"/>
        </w:rPr>
        <w:t>The SAHRC has received numerous complaints from tenants being denied property on the grounds of race.</w:t>
      </w:r>
      <w:r w:rsidR="007C5CCC" w:rsidRPr="002E5326">
        <w:rPr>
          <w:rStyle w:val="FootnoteReference"/>
          <w:rFonts w:cs="Arial"/>
        </w:rPr>
        <w:footnoteReference w:id="100"/>
      </w:r>
      <w:r w:rsidR="000544E2" w:rsidRPr="002E5326">
        <w:rPr>
          <w:rFonts w:ascii="Arial" w:hAnsi="Arial" w:cs="Arial"/>
        </w:rPr>
        <w:t xml:space="preserve"> </w:t>
      </w:r>
      <w:r w:rsidR="00940484" w:rsidRPr="002E5326">
        <w:rPr>
          <w:rFonts w:ascii="Arial" w:hAnsi="Arial" w:cs="Arial"/>
        </w:rPr>
        <w:t xml:space="preserve"> </w:t>
      </w:r>
      <w:r w:rsidR="000544E2" w:rsidRPr="002E5326">
        <w:rPr>
          <w:rFonts w:ascii="Arial" w:hAnsi="Arial" w:cs="Arial"/>
        </w:rPr>
        <w:t xml:space="preserve"> As recent as June 2016, the SAHRC instituted an own-initiative investigation following allegations of a guesthouse property owner denying </w:t>
      </w:r>
      <w:r w:rsidR="00940484" w:rsidRPr="002E5326">
        <w:rPr>
          <w:rFonts w:ascii="Arial" w:hAnsi="Arial" w:cs="Arial"/>
        </w:rPr>
        <w:t xml:space="preserve">accommodation to </w:t>
      </w:r>
      <w:r w:rsidR="000544E2" w:rsidRPr="002E5326">
        <w:rPr>
          <w:rFonts w:ascii="Arial" w:hAnsi="Arial" w:cs="Arial"/>
        </w:rPr>
        <w:t xml:space="preserve">black </w:t>
      </w:r>
      <w:r w:rsidR="00940484" w:rsidRPr="002E5326">
        <w:rPr>
          <w:rFonts w:ascii="Arial" w:hAnsi="Arial" w:cs="Arial"/>
        </w:rPr>
        <w:t>persons</w:t>
      </w:r>
      <w:r w:rsidR="000544E2" w:rsidRPr="002E5326">
        <w:rPr>
          <w:rFonts w:ascii="Arial" w:hAnsi="Arial" w:cs="Arial"/>
        </w:rPr>
        <w:t>.</w:t>
      </w:r>
      <w:r w:rsidR="000544E2" w:rsidRPr="002E5326">
        <w:rPr>
          <w:rStyle w:val="FootnoteReference"/>
          <w:rFonts w:cs="Arial"/>
        </w:rPr>
        <w:footnoteReference w:id="101"/>
      </w:r>
    </w:p>
    <w:p w14:paraId="38C11992" w14:textId="77777777" w:rsidR="00734F28" w:rsidRPr="002E5326" w:rsidRDefault="00734F28" w:rsidP="00734F28"/>
    <w:p w14:paraId="533D6CD8" w14:textId="0BC3E733" w:rsidR="002E6678" w:rsidRDefault="00700742" w:rsidP="009C31CC">
      <w:pPr>
        <w:pStyle w:val="MyHeading"/>
        <w:numPr>
          <w:ilvl w:val="0"/>
          <w:numId w:val="0"/>
        </w:numPr>
        <w:shd w:val="clear" w:color="auto" w:fill="E7E6E6" w:themeFill="background2"/>
        <w:spacing w:line="360" w:lineRule="auto"/>
        <w:ind w:left="360" w:hanging="360"/>
        <w:rPr>
          <w:rFonts w:eastAsia="Calibri"/>
          <w:szCs w:val="22"/>
        </w:rPr>
      </w:pPr>
      <w:bookmarkStart w:id="40" w:name="_Toc457221653"/>
      <w:r w:rsidRPr="002E5326">
        <w:rPr>
          <w:rFonts w:eastAsia="Calibri"/>
          <w:szCs w:val="22"/>
        </w:rPr>
        <w:t>Recommendations to the Committee</w:t>
      </w:r>
      <w:bookmarkEnd w:id="40"/>
    </w:p>
    <w:p w14:paraId="75893823" w14:textId="77777777" w:rsidR="009C31CC" w:rsidRPr="002E5326" w:rsidRDefault="009C31CC" w:rsidP="009C31CC">
      <w:pPr>
        <w:pStyle w:val="MyHeading"/>
        <w:numPr>
          <w:ilvl w:val="0"/>
          <w:numId w:val="0"/>
        </w:numPr>
        <w:shd w:val="clear" w:color="auto" w:fill="E7E6E6" w:themeFill="background2"/>
        <w:spacing w:line="360" w:lineRule="auto"/>
        <w:rPr>
          <w:rFonts w:eastAsia="Calibri"/>
          <w:szCs w:val="22"/>
        </w:rPr>
      </w:pPr>
    </w:p>
    <w:p w14:paraId="5072D38A" w14:textId="18D17C67" w:rsidR="00734F28" w:rsidRPr="00C627E1" w:rsidRDefault="00700742" w:rsidP="009273EC">
      <w:pPr>
        <w:pStyle w:val="ListParagraph"/>
        <w:numPr>
          <w:ilvl w:val="0"/>
          <w:numId w:val="3"/>
        </w:numPr>
        <w:shd w:val="clear" w:color="auto" w:fill="E7E6E6" w:themeFill="background2"/>
        <w:spacing w:after="240" w:line="360" w:lineRule="auto"/>
        <w:ind w:hanging="720"/>
        <w:jc w:val="both"/>
        <w:rPr>
          <w:b/>
        </w:rPr>
      </w:pPr>
      <w:r w:rsidRPr="002E5326">
        <w:rPr>
          <w:rFonts w:ascii="Arial" w:hAnsi="Arial" w:cs="Arial"/>
        </w:rPr>
        <w:t>The South African</w:t>
      </w:r>
      <w:r w:rsidR="00EE12C7" w:rsidRPr="002E5326">
        <w:rPr>
          <w:rFonts w:ascii="Arial" w:hAnsi="Arial" w:cs="Arial"/>
        </w:rPr>
        <w:t xml:space="preserve"> government</w:t>
      </w:r>
      <w:r w:rsidRPr="002E5326">
        <w:rPr>
          <w:rFonts w:ascii="Arial" w:hAnsi="Arial" w:cs="Arial"/>
        </w:rPr>
        <w:t xml:space="preserve"> should provide information </w:t>
      </w:r>
      <w:r w:rsidR="002E6678">
        <w:rPr>
          <w:rFonts w:ascii="Arial" w:hAnsi="Arial" w:cs="Arial"/>
        </w:rPr>
        <w:t xml:space="preserve">to the Committee </w:t>
      </w:r>
      <w:r w:rsidRPr="002E5326">
        <w:rPr>
          <w:rFonts w:ascii="Arial" w:hAnsi="Arial" w:cs="Arial"/>
        </w:rPr>
        <w:t xml:space="preserve">on the measures it has put in place to address the continued polarisation between persons living in informal settlements and </w:t>
      </w:r>
      <w:r w:rsidR="00EE12C7" w:rsidRPr="002E5326">
        <w:rPr>
          <w:rFonts w:ascii="Arial" w:hAnsi="Arial" w:cs="Arial"/>
        </w:rPr>
        <w:t>t</w:t>
      </w:r>
      <w:r w:rsidRPr="002E5326">
        <w:rPr>
          <w:rFonts w:ascii="Arial" w:hAnsi="Arial" w:cs="Arial"/>
        </w:rPr>
        <w:t xml:space="preserve">ownships and those living in more </w:t>
      </w:r>
      <w:r w:rsidR="00EE12C7" w:rsidRPr="002E5326">
        <w:rPr>
          <w:rFonts w:ascii="Arial" w:hAnsi="Arial" w:cs="Arial"/>
        </w:rPr>
        <w:t>a</w:t>
      </w:r>
      <w:r w:rsidRPr="002E5326">
        <w:rPr>
          <w:rFonts w:ascii="Arial" w:hAnsi="Arial" w:cs="Arial"/>
        </w:rPr>
        <w:t xml:space="preserve">ffluent neighbourhoods.  </w:t>
      </w:r>
    </w:p>
    <w:p w14:paraId="04B5D1A8" w14:textId="77777777" w:rsidR="00C627E1" w:rsidRPr="00C627E1" w:rsidRDefault="00C627E1" w:rsidP="00C627E1">
      <w:pPr>
        <w:pStyle w:val="ListParagraph"/>
        <w:shd w:val="clear" w:color="auto" w:fill="E7E6E6" w:themeFill="background2"/>
        <w:spacing w:after="240" w:line="360" w:lineRule="auto"/>
        <w:ind w:hanging="720"/>
        <w:jc w:val="both"/>
        <w:rPr>
          <w:b/>
        </w:rPr>
      </w:pPr>
    </w:p>
    <w:p w14:paraId="76858D68" w14:textId="619423EF" w:rsidR="002E6678" w:rsidRPr="00C627E1" w:rsidRDefault="00C627E1" w:rsidP="00C627E1">
      <w:pPr>
        <w:pStyle w:val="ListParagraph"/>
        <w:numPr>
          <w:ilvl w:val="0"/>
          <w:numId w:val="3"/>
        </w:numPr>
        <w:shd w:val="clear" w:color="auto" w:fill="E7E6E6" w:themeFill="background2"/>
        <w:spacing w:after="240" w:line="360" w:lineRule="auto"/>
        <w:ind w:hanging="720"/>
        <w:jc w:val="both"/>
        <w:rPr>
          <w:b/>
        </w:rPr>
      </w:pPr>
      <w:r>
        <w:rPr>
          <w:rFonts w:ascii="Arial" w:hAnsi="Arial" w:cs="Arial"/>
        </w:rPr>
        <w:t xml:space="preserve">The Committee should encourage the South African government to engage the property and tourism sector with a view to provide education initiatives to discourage discriminatory practices, such as ‘rental racism’. </w:t>
      </w:r>
    </w:p>
    <w:p w14:paraId="04096622" w14:textId="77777777" w:rsidR="00940484" w:rsidRPr="002E5326" w:rsidRDefault="00940484" w:rsidP="00940484">
      <w:pPr>
        <w:pStyle w:val="MyHeading"/>
        <w:numPr>
          <w:ilvl w:val="0"/>
          <w:numId w:val="0"/>
        </w:numPr>
        <w:ind w:left="360" w:hanging="360"/>
        <w:rPr>
          <w:highlight w:val="magenta"/>
        </w:rPr>
      </w:pPr>
    </w:p>
    <w:p w14:paraId="602A2CF2" w14:textId="77777777" w:rsidR="00AA4C5B" w:rsidRPr="001A3A48" w:rsidRDefault="00AA4C5B" w:rsidP="00940484">
      <w:pPr>
        <w:pStyle w:val="MyHeading"/>
        <w:numPr>
          <w:ilvl w:val="0"/>
          <w:numId w:val="0"/>
        </w:numPr>
        <w:ind w:left="360" w:hanging="360"/>
      </w:pPr>
      <w:bookmarkStart w:id="41" w:name="_Toc457221654"/>
      <w:r w:rsidRPr="001A3A48">
        <w:t xml:space="preserve">6.3 </w:t>
      </w:r>
      <w:r w:rsidRPr="001A3A48">
        <w:tab/>
        <w:t>Marriage and family life</w:t>
      </w:r>
      <w:bookmarkEnd w:id="41"/>
    </w:p>
    <w:p w14:paraId="4D0B3B9F" w14:textId="4C23984A" w:rsidR="005331D6" w:rsidRPr="002E5326" w:rsidRDefault="00AA4C5B" w:rsidP="00940484">
      <w:pPr>
        <w:pStyle w:val="MyHeading"/>
        <w:numPr>
          <w:ilvl w:val="0"/>
          <w:numId w:val="0"/>
        </w:numPr>
        <w:ind w:left="360" w:hanging="360"/>
      </w:pPr>
      <w:bookmarkStart w:id="42" w:name="_Toc457221655"/>
      <w:r w:rsidRPr="001A3A48">
        <w:t>6.3.1</w:t>
      </w:r>
      <w:r w:rsidRPr="001A3A48">
        <w:tab/>
      </w:r>
      <w:r w:rsidR="002E49DC" w:rsidRPr="001A3A48">
        <w:t>Forced and servile marriage</w:t>
      </w:r>
      <w:bookmarkEnd w:id="42"/>
    </w:p>
    <w:p w14:paraId="42FB1854" w14:textId="77777777" w:rsidR="003608A2" w:rsidRPr="002E5326" w:rsidRDefault="003608A2" w:rsidP="003608A2">
      <w:pPr>
        <w:pStyle w:val="ListParagraph"/>
        <w:rPr>
          <w:rFonts w:ascii="Arial" w:hAnsi="Arial" w:cs="Arial"/>
        </w:rPr>
      </w:pPr>
    </w:p>
    <w:p w14:paraId="46167A07" w14:textId="11A840BC" w:rsidR="00E9436B" w:rsidRPr="002E5326" w:rsidRDefault="003608A2" w:rsidP="009273EC">
      <w:pPr>
        <w:pStyle w:val="ListParagraph"/>
        <w:numPr>
          <w:ilvl w:val="0"/>
          <w:numId w:val="3"/>
        </w:numPr>
        <w:spacing w:line="360" w:lineRule="auto"/>
        <w:ind w:hanging="720"/>
        <w:jc w:val="both"/>
        <w:rPr>
          <w:rFonts w:ascii="Arial" w:hAnsi="Arial" w:cs="Arial"/>
        </w:rPr>
      </w:pPr>
      <w:r w:rsidRPr="002E5326">
        <w:rPr>
          <w:rFonts w:ascii="Arial" w:hAnsi="Arial" w:cs="Arial"/>
        </w:rPr>
        <w:t xml:space="preserve">Whilst the </w:t>
      </w:r>
      <w:r w:rsidR="00795405" w:rsidRPr="002E5326">
        <w:rPr>
          <w:rFonts w:ascii="Arial" w:hAnsi="Arial" w:cs="Arial"/>
        </w:rPr>
        <w:t>S</w:t>
      </w:r>
      <w:r w:rsidR="00E9436B" w:rsidRPr="002E5326">
        <w:rPr>
          <w:rFonts w:ascii="Arial" w:hAnsi="Arial" w:cs="Arial"/>
        </w:rPr>
        <w:t>tate report</w:t>
      </w:r>
      <w:r w:rsidRPr="002E5326">
        <w:rPr>
          <w:rFonts w:ascii="Arial" w:hAnsi="Arial" w:cs="Arial"/>
        </w:rPr>
        <w:t xml:space="preserve"> indicates </w:t>
      </w:r>
      <w:r w:rsidR="00795405" w:rsidRPr="002E5326">
        <w:rPr>
          <w:rFonts w:ascii="Arial" w:hAnsi="Arial" w:cs="Arial"/>
        </w:rPr>
        <w:t xml:space="preserve">in </w:t>
      </w:r>
      <w:r w:rsidR="00795405" w:rsidRPr="002E5326">
        <w:rPr>
          <w:rFonts w:ascii="Arial" w:hAnsi="Arial" w:cs="Arial"/>
          <w:i/>
        </w:rPr>
        <w:t xml:space="preserve">paras </w:t>
      </w:r>
      <w:r w:rsidR="00795405" w:rsidRPr="002E5326">
        <w:rPr>
          <w:rFonts w:ascii="Arial" w:hAnsi="Arial" w:cs="Arial"/>
        </w:rPr>
        <w:t xml:space="preserve">131 to 136 </w:t>
      </w:r>
      <w:r w:rsidRPr="002E5326">
        <w:rPr>
          <w:rFonts w:ascii="Arial" w:hAnsi="Arial" w:cs="Arial"/>
        </w:rPr>
        <w:t xml:space="preserve">that there are several legislative measures in </w:t>
      </w:r>
      <w:r w:rsidR="001021B9" w:rsidRPr="002E5326">
        <w:rPr>
          <w:rFonts w:ascii="Arial" w:hAnsi="Arial" w:cs="Arial"/>
        </w:rPr>
        <w:t>place to protect children from</w:t>
      </w:r>
      <w:r w:rsidRPr="002E5326">
        <w:rPr>
          <w:rFonts w:ascii="Arial" w:hAnsi="Arial" w:cs="Arial"/>
        </w:rPr>
        <w:t xml:space="preserve"> </w:t>
      </w:r>
      <w:r w:rsidR="00795405" w:rsidRPr="002E5326">
        <w:rPr>
          <w:rFonts w:ascii="Arial" w:hAnsi="Arial" w:cs="Arial"/>
        </w:rPr>
        <w:t xml:space="preserve">harmful cultural </w:t>
      </w:r>
      <w:r w:rsidRPr="002E5326">
        <w:rPr>
          <w:rFonts w:ascii="Arial" w:hAnsi="Arial" w:cs="Arial"/>
        </w:rPr>
        <w:t>practices</w:t>
      </w:r>
      <w:r w:rsidR="00795405" w:rsidRPr="002E5326">
        <w:rPr>
          <w:rFonts w:ascii="Arial" w:hAnsi="Arial" w:cs="Arial"/>
        </w:rPr>
        <w:t xml:space="preserve"> such as </w:t>
      </w:r>
      <w:proofErr w:type="spellStart"/>
      <w:r w:rsidR="00795405" w:rsidRPr="002E5326">
        <w:rPr>
          <w:rFonts w:ascii="Arial" w:hAnsi="Arial" w:cs="Arial"/>
          <w:i/>
        </w:rPr>
        <w:t>ukuthwala</w:t>
      </w:r>
      <w:proofErr w:type="spellEnd"/>
      <w:r w:rsidRPr="002E5326">
        <w:rPr>
          <w:rFonts w:ascii="Arial" w:hAnsi="Arial" w:cs="Arial"/>
        </w:rPr>
        <w:t xml:space="preserve">, </w:t>
      </w:r>
      <w:r w:rsidR="00795405" w:rsidRPr="002E5326">
        <w:rPr>
          <w:rFonts w:ascii="Arial" w:hAnsi="Arial" w:cs="Arial"/>
        </w:rPr>
        <w:t>the phenomenon</w:t>
      </w:r>
      <w:r w:rsidRPr="002E5326">
        <w:rPr>
          <w:rFonts w:ascii="Arial" w:hAnsi="Arial" w:cs="Arial"/>
        </w:rPr>
        <w:t xml:space="preserve"> is still prevalent in many </w:t>
      </w:r>
      <w:r w:rsidR="00824EE3" w:rsidRPr="002E5326">
        <w:rPr>
          <w:rFonts w:ascii="Arial" w:hAnsi="Arial" w:cs="Arial"/>
        </w:rPr>
        <w:t xml:space="preserve">black </w:t>
      </w:r>
      <w:r w:rsidRPr="002E5326">
        <w:rPr>
          <w:rFonts w:ascii="Arial" w:hAnsi="Arial" w:cs="Arial"/>
        </w:rPr>
        <w:t>tra</w:t>
      </w:r>
      <w:r w:rsidR="00E9436B" w:rsidRPr="002E5326">
        <w:rPr>
          <w:rFonts w:ascii="Arial" w:hAnsi="Arial" w:cs="Arial"/>
        </w:rPr>
        <w:t xml:space="preserve">ditional / rural communities in </w:t>
      </w:r>
      <w:r w:rsidRPr="002E5326">
        <w:rPr>
          <w:rFonts w:ascii="Arial" w:hAnsi="Arial" w:cs="Arial"/>
        </w:rPr>
        <w:t>South Africa and often goes unreported. The</w:t>
      </w:r>
      <w:r w:rsidR="00795405" w:rsidRPr="002E5326">
        <w:rPr>
          <w:rFonts w:ascii="Arial" w:hAnsi="Arial" w:cs="Arial"/>
        </w:rPr>
        <w:t xml:space="preserve"> SAHRC highlights that the</w:t>
      </w:r>
      <w:r w:rsidRPr="002E5326">
        <w:rPr>
          <w:rFonts w:ascii="Arial" w:hAnsi="Arial" w:cs="Arial"/>
        </w:rPr>
        <w:t xml:space="preserve"> vulnerable position of the girl child, particularly in rural areas in South Africa requires the government to take immediate action and introduce interventions that will safeguard children from harmful practices such as </w:t>
      </w:r>
      <w:proofErr w:type="spellStart"/>
      <w:r w:rsidRPr="002E5326">
        <w:rPr>
          <w:rFonts w:ascii="Arial" w:hAnsi="Arial" w:cs="Arial"/>
          <w:i/>
        </w:rPr>
        <w:t>ukuthwala</w:t>
      </w:r>
      <w:proofErr w:type="spellEnd"/>
      <w:r w:rsidRPr="002E5326">
        <w:rPr>
          <w:rFonts w:ascii="Arial" w:hAnsi="Arial" w:cs="Arial"/>
          <w:i/>
        </w:rPr>
        <w:t>.</w:t>
      </w:r>
      <w:r w:rsidR="00E9436B" w:rsidRPr="002E5326">
        <w:rPr>
          <w:rStyle w:val="FootnoteReference"/>
          <w:rFonts w:cs="Arial"/>
        </w:rPr>
        <w:footnoteReference w:id="102"/>
      </w:r>
    </w:p>
    <w:p w14:paraId="2690876E" w14:textId="77777777" w:rsidR="00E9436B" w:rsidRPr="002E5326" w:rsidRDefault="00E9436B" w:rsidP="00E9436B">
      <w:pPr>
        <w:pStyle w:val="ListParagraph"/>
        <w:spacing w:line="360" w:lineRule="auto"/>
        <w:jc w:val="both"/>
        <w:rPr>
          <w:rFonts w:ascii="Arial" w:hAnsi="Arial" w:cs="Arial"/>
        </w:rPr>
      </w:pPr>
    </w:p>
    <w:p w14:paraId="625D3F0C" w14:textId="2C3B81CA" w:rsidR="003608A2" w:rsidRPr="002E5326" w:rsidRDefault="003608A2" w:rsidP="009273EC">
      <w:pPr>
        <w:pStyle w:val="ListParagraph"/>
        <w:numPr>
          <w:ilvl w:val="0"/>
          <w:numId w:val="3"/>
        </w:numPr>
        <w:spacing w:line="360" w:lineRule="auto"/>
        <w:ind w:hanging="720"/>
        <w:jc w:val="both"/>
        <w:rPr>
          <w:rFonts w:ascii="Arial" w:hAnsi="Arial" w:cs="Arial"/>
        </w:rPr>
      </w:pPr>
      <w:r w:rsidRPr="002E5326">
        <w:rPr>
          <w:rFonts w:ascii="Arial" w:hAnsi="Arial" w:cs="Arial"/>
        </w:rPr>
        <w:t xml:space="preserve">The SAHRC also draws the Committee’s attention to the CEDAW Committee’s recommendation to South Africa in 2010 wherein it specifically urged the state to address harmful cultural practices such as </w:t>
      </w:r>
      <w:proofErr w:type="spellStart"/>
      <w:r w:rsidRPr="002E5326">
        <w:rPr>
          <w:rFonts w:ascii="Arial" w:hAnsi="Arial" w:cs="Arial"/>
          <w:i/>
        </w:rPr>
        <w:t>ukuthwala</w:t>
      </w:r>
      <w:proofErr w:type="spellEnd"/>
      <w:r w:rsidRPr="002E5326">
        <w:rPr>
          <w:rFonts w:ascii="Arial" w:hAnsi="Arial" w:cs="Arial"/>
        </w:rPr>
        <w:t>.</w:t>
      </w:r>
      <w:r w:rsidRPr="002E5326">
        <w:rPr>
          <w:rStyle w:val="FootnoteReference"/>
          <w:rFonts w:cs="Arial"/>
        </w:rPr>
        <w:footnoteReference w:id="103"/>
      </w:r>
      <w:r w:rsidR="00E9436B" w:rsidRPr="002E5326">
        <w:t xml:space="preserve">  </w:t>
      </w:r>
      <w:r w:rsidR="00795405" w:rsidRPr="002E5326">
        <w:rPr>
          <w:rFonts w:ascii="Arial" w:hAnsi="Arial" w:cs="Arial"/>
        </w:rPr>
        <w:t xml:space="preserve">This call was further reiterated in the concluding observations issued to South Africa by the Human Rights Committee in March 2016, wherein it was recommended that the government </w:t>
      </w:r>
      <w:r w:rsidR="00795405" w:rsidRPr="002E5326">
        <w:rPr>
          <w:rFonts w:ascii="Arial" w:hAnsi="Arial" w:cs="Arial"/>
          <w:bCs/>
        </w:rPr>
        <w:t>‘undertake effective measures, including education campaigns, designed to combat harmful traditional, customary or religious practices’</w:t>
      </w:r>
      <w:r w:rsidR="00795405" w:rsidRPr="002E5326">
        <w:rPr>
          <w:b/>
          <w:bCs/>
          <w:sz w:val="20"/>
          <w:szCs w:val="20"/>
        </w:rPr>
        <w:t>.</w:t>
      </w:r>
      <w:r w:rsidR="00795405" w:rsidRPr="002E5326">
        <w:rPr>
          <w:rStyle w:val="FootnoteReference"/>
          <w:b/>
          <w:bCs/>
          <w:sz w:val="20"/>
          <w:szCs w:val="20"/>
        </w:rPr>
        <w:footnoteReference w:id="104"/>
      </w:r>
      <w:r w:rsidR="00795405" w:rsidRPr="002E5326">
        <w:rPr>
          <w:rFonts w:ascii="Arial" w:hAnsi="Arial" w:cs="Arial"/>
        </w:rPr>
        <w:t xml:space="preserve"> </w:t>
      </w:r>
      <w:r w:rsidRPr="002E5326">
        <w:rPr>
          <w:rFonts w:ascii="Arial" w:hAnsi="Arial" w:cs="Arial"/>
          <w:vertAlign w:val="superscript"/>
        </w:rPr>
        <w:t xml:space="preserve"> </w:t>
      </w:r>
      <w:r w:rsidR="001021B9" w:rsidRPr="002E5326">
        <w:rPr>
          <w:rFonts w:ascii="Arial" w:hAnsi="Arial" w:cs="Arial"/>
        </w:rPr>
        <w:t xml:space="preserve">In addition, the African Committee of Experts on the Rights and Welfare of the Child </w:t>
      </w:r>
      <w:r w:rsidR="009C31CC">
        <w:rPr>
          <w:rFonts w:ascii="Arial" w:hAnsi="Arial" w:cs="Arial"/>
        </w:rPr>
        <w:t xml:space="preserve">(ACERWC), </w:t>
      </w:r>
      <w:r w:rsidRPr="002E5326">
        <w:rPr>
          <w:rFonts w:ascii="Arial" w:hAnsi="Arial" w:cs="Arial"/>
        </w:rPr>
        <w:t>has also called on the South African government to combat this practice.</w:t>
      </w:r>
      <w:r w:rsidRPr="002E5326">
        <w:rPr>
          <w:rStyle w:val="FootnoteReference"/>
          <w:rFonts w:cs="Arial"/>
        </w:rPr>
        <w:footnoteReference w:id="105"/>
      </w:r>
      <w:r w:rsidRPr="002E5326">
        <w:rPr>
          <w:rFonts w:ascii="Arial" w:hAnsi="Arial" w:cs="Arial"/>
        </w:rPr>
        <w:t xml:space="preserve"> </w:t>
      </w:r>
    </w:p>
    <w:p w14:paraId="2E48AA65" w14:textId="77777777" w:rsidR="003608A2" w:rsidRPr="002E5326" w:rsidRDefault="003608A2" w:rsidP="003608A2">
      <w:pPr>
        <w:pStyle w:val="ListParagraph"/>
        <w:spacing w:line="360" w:lineRule="auto"/>
        <w:jc w:val="both"/>
        <w:rPr>
          <w:rFonts w:ascii="Arial" w:hAnsi="Arial" w:cs="Arial"/>
        </w:rPr>
      </w:pPr>
    </w:p>
    <w:p w14:paraId="34BDA1E9" w14:textId="77777777" w:rsidR="003608A2" w:rsidRPr="002E5326" w:rsidRDefault="003608A2" w:rsidP="005505C2">
      <w:pPr>
        <w:pStyle w:val="MyHeading"/>
        <w:numPr>
          <w:ilvl w:val="0"/>
          <w:numId w:val="0"/>
        </w:numPr>
        <w:shd w:val="clear" w:color="auto" w:fill="E7E6E6" w:themeFill="background2"/>
      </w:pPr>
      <w:bookmarkStart w:id="43" w:name="_Toc435423370"/>
      <w:bookmarkStart w:id="44" w:name="_Toc457221656"/>
      <w:r w:rsidRPr="002E5326">
        <w:t>Recommendations to the Committee</w:t>
      </w:r>
      <w:bookmarkEnd w:id="43"/>
      <w:bookmarkEnd w:id="44"/>
    </w:p>
    <w:p w14:paraId="69F92A7A" w14:textId="77777777" w:rsidR="003608A2" w:rsidRPr="002E5326" w:rsidRDefault="003608A2" w:rsidP="005505C2">
      <w:pPr>
        <w:pStyle w:val="MyHeading"/>
        <w:numPr>
          <w:ilvl w:val="0"/>
          <w:numId w:val="0"/>
        </w:numPr>
        <w:shd w:val="clear" w:color="auto" w:fill="E7E6E6" w:themeFill="background2"/>
        <w:ind w:left="360" w:hanging="360"/>
      </w:pPr>
    </w:p>
    <w:p w14:paraId="1521E670" w14:textId="77777777" w:rsidR="006C3608" w:rsidRDefault="009C31CC" w:rsidP="009273EC">
      <w:pPr>
        <w:pStyle w:val="NormalWeb"/>
        <w:numPr>
          <w:ilvl w:val="0"/>
          <w:numId w:val="3"/>
        </w:numPr>
        <w:shd w:val="clear" w:color="auto" w:fill="E7E6E6" w:themeFill="background2"/>
        <w:spacing w:before="0" w:beforeAutospacing="0" w:after="150" w:afterAutospacing="0" w:line="360" w:lineRule="auto"/>
        <w:ind w:hanging="720"/>
        <w:jc w:val="both"/>
        <w:rPr>
          <w:rFonts w:ascii="Arial" w:hAnsi="Arial" w:cs="Arial"/>
          <w:sz w:val="22"/>
          <w:szCs w:val="22"/>
        </w:rPr>
      </w:pPr>
      <w:r>
        <w:rPr>
          <w:rFonts w:ascii="Arial" w:hAnsi="Arial" w:cs="Arial"/>
          <w:sz w:val="22"/>
          <w:szCs w:val="22"/>
        </w:rPr>
        <w:t>The Committee should recommend that the South African government focus g</w:t>
      </w:r>
      <w:r w:rsidR="006C3608">
        <w:rPr>
          <w:rFonts w:ascii="Arial" w:hAnsi="Arial" w:cs="Arial"/>
          <w:sz w:val="22"/>
          <w:szCs w:val="22"/>
        </w:rPr>
        <w:t>reater attention</w:t>
      </w:r>
      <w:r w:rsidR="003608A2" w:rsidRPr="002E5326">
        <w:rPr>
          <w:rFonts w:ascii="Arial" w:hAnsi="Arial" w:cs="Arial"/>
          <w:sz w:val="22"/>
          <w:szCs w:val="22"/>
        </w:rPr>
        <w:t xml:space="preserve"> </w:t>
      </w:r>
      <w:r w:rsidR="00665B07" w:rsidRPr="002E5326">
        <w:rPr>
          <w:rFonts w:ascii="Arial" w:hAnsi="Arial" w:cs="Arial"/>
          <w:sz w:val="22"/>
          <w:szCs w:val="22"/>
        </w:rPr>
        <w:t>on eradicating the</w:t>
      </w:r>
      <w:r w:rsidR="003608A2" w:rsidRPr="002E5326">
        <w:rPr>
          <w:rFonts w:ascii="Arial" w:hAnsi="Arial" w:cs="Arial"/>
          <w:sz w:val="22"/>
          <w:szCs w:val="22"/>
        </w:rPr>
        <w:t xml:space="preserve"> practice of </w:t>
      </w:r>
      <w:proofErr w:type="spellStart"/>
      <w:r w:rsidR="003608A2" w:rsidRPr="002E5326">
        <w:rPr>
          <w:rFonts w:ascii="Arial" w:hAnsi="Arial" w:cs="Arial"/>
          <w:i/>
          <w:sz w:val="22"/>
          <w:szCs w:val="22"/>
        </w:rPr>
        <w:t>ukuthwala</w:t>
      </w:r>
      <w:proofErr w:type="spellEnd"/>
      <w:r w:rsidR="006C3608">
        <w:rPr>
          <w:rFonts w:ascii="Arial" w:hAnsi="Arial" w:cs="Arial"/>
          <w:i/>
          <w:sz w:val="22"/>
          <w:szCs w:val="22"/>
        </w:rPr>
        <w:t>,</w:t>
      </w:r>
      <w:r w:rsidR="003608A2" w:rsidRPr="002E5326">
        <w:rPr>
          <w:rFonts w:ascii="Arial" w:hAnsi="Arial" w:cs="Arial"/>
          <w:i/>
          <w:sz w:val="22"/>
          <w:szCs w:val="22"/>
        </w:rPr>
        <w:t xml:space="preserve"> </w:t>
      </w:r>
      <w:r w:rsidR="003608A2" w:rsidRPr="002E5326">
        <w:rPr>
          <w:rFonts w:ascii="Arial" w:hAnsi="Arial" w:cs="Arial"/>
          <w:sz w:val="22"/>
          <w:szCs w:val="22"/>
        </w:rPr>
        <w:t xml:space="preserve">in order </w:t>
      </w:r>
      <w:r>
        <w:rPr>
          <w:rFonts w:ascii="Arial" w:hAnsi="Arial" w:cs="Arial"/>
          <w:sz w:val="22"/>
          <w:szCs w:val="22"/>
        </w:rPr>
        <w:t>to safeguard children’s lives. Furthermore, that there ought to be</w:t>
      </w:r>
      <w:r w:rsidR="003608A2" w:rsidRPr="002E5326">
        <w:rPr>
          <w:rFonts w:ascii="Arial" w:hAnsi="Arial" w:cs="Arial"/>
          <w:sz w:val="22"/>
          <w:szCs w:val="22"/>
        </w:rPr>
        <w:t xml:space="preserve"> increased public awareness campaigns in the affected parts of the country and </w:t>
      </w:r>
      <w:r>
        <w:rPr>
          <w:rFonts w:ascii="Arial" w:hAnsi="Arial" w:cs="Arial"/>
          <w:sz w:val="22"/>
          <w:szCs w:val="22"/>
        </w:rPr>
        <w:t>education initiatives for</w:t>
      </w:r>
      <w:r w:rsidR="003608A2" w:rsidRPr="002E5326">
        <w:rPr>
          <w:rFonts w:ascii="Arial" w:hAnsi="Arial" w:cs="Arial"/>
          <w:sz w:val="22"/>
          <w:szCs w:val="22"/>
        </w:rPr>
        <w:t xml:space="preserve"> traditional leaders </w:t>
      </w:r>
      <w:r>
        <w:rPr>
          <w:rFonts w:ascii="Arial" w:hAnsi="Arial" w:cs="Arial"/>
          <w:sz w:val="22"/>
          <w:szCs w:val="22"/>
        </w:rPr>
        <w:t xml:space="preserve">regarding the harmful nature of </w:t>
      </w:r>
      <w:r w:rsidR="003608A2" w:rsidRPr="002E5326">
        <w:rPr>
          <w:rFonts w:ascii="Arial" w:hAnsi="Arial" w:cs="Arial"/>
          <w:sz w:val="22"/>
          <w:szCs w:val="22"/>
        </w:rPr>
        <w:t xml:space="preserve">the practice. Where individuals are prosecuted such prosecutions should be widely publicised to ensure deterrence. </w:t>
      </w:r>
    </w:p>
    <w:p w14:paraId="16DF8B6D" w14:textId="2E97BEE2" w:rsidR="003608A2" w:rsidRPr="002E5326" w:rsidRDefault="003608A2" w:rsidP="009273EC">
      <w:pPr>
        <w:pStyle w:val="NormalWeb"/>
        <w:numPr>
          <w:ilvl w:val="0"/>
          <w:numId w:val="3"/>
        </w:numPr>
        <w:shd w:val="clear" w:color="auto" w:fill="E7E6E6" w:themeFill="background2"/>
        <w:spacing w:before="0" w:beforeAutospacing="0" w:after="150" w:afterAutospacing="0" w:line="360" w:lineRule="auto"/>
        <w:ind w:hanging="720"/>
        <w:jc w:val="both"/>
        <w:rPr>
          <w:rFonts w:ascii="Arial" w:hAnsi="Arial" w:cs="Arial"/>
          <w:sz w:val="22"/>
          <w:szCs w:val="22"/>
        </w:rPr>
      </w:pPr>
      <w:r w:rsidRPr="002E5326">
        <w:rPr>
          <w:rFonts w:ascii="Arial" w:hAnsi="Arial" w:cs="Arial"/>
          <w:sz w:val="22"/>
          <w:szCs w:val="22"/>
        </w:rPr>
        <w:t>The South African government should also provide</w:t>
      </w:r>
      <w:r w:rsidR="006C3608">
        <w:rPr>
          <w:rFonts w:ascii="Arial" w:hAnsi="Arial" w:cs="Arial"/>
          <w:sz w:val="22"/>
          <w:szCs w:val="22"/>
        </w:rPr>
        <w:t xml:space="preserve"> the Committee with feedback </w:t>
      </w:r>
      <w:r w:rsidRPr="002E5326">
        <w:rPr>
          <w:rFonts w:ascii="Arial" w:hAnsi="Arial" w:cs="Arial"/>
          <w:sz w:val="22"/>
          <w:szCs w:val="22"/>
        </w:rPr>
        <w:t xml:space="preserve">on the progress made by the South African Law Reform Commission (SALRC) in respect of </w:t>
      </w:r>
      <w:proofErr w:type="spellStart"/>
      <w:r w:rsidRPr="002E5326">
        <w:rPr>
          <w:rFonts w:ascii="Arial" w:hAnsi="Arial" w:cs="Arial"/>
          <w:i/>
          <w:sz w:val="22"/>
          <w:szCs w:val="22"/>
        </w:rPr>
        <w:t>ukuthwala</w:t>
      </w:r>
      <w:proofErr w:type="spellEnd"/>
      <w:r w:rsidRPr="002E5326">
        <w:rPr>
          <w:rFonts w:ascii="Arial" w:hAnsi="Arial" w:cs="Arial"/>
          <w:sz w:val="22"/>
          <w:szCs w:val="22"/>
        </w:rPr>
        <w:t xml:space="preserve">, as noted in </w:t>
      </w:r>
      <w:r w:rsidRPr="002E5326">
        <w:rPr>
          <w:rFonts w:ascii="Arial" w:hAnsi="Arial" w:cs="Arial"/>
          <w:i/>
          <w:sz w:val="22"/>
          <w:szCs w:val="22"/>
        </w:rPr>
        <w:t>para</w:t>
      </w:r>
      <w:r w:rsidR="00795405" w:rsidRPr="002E5326">
        <w:rPr>
          <w:rFonts w:ascii="Arial" w:hAnsi="Arial" w:cs="Arial"/>
          <w:sz w:val="22"/>
          <w:szCs w:val="22"/>
        </w:rPr>
        <w:t xml:space="preserve"> </w:t>
      </w:r>
      <w:r w:rsidR="00665B07" w:rsidRPr="002E5326">
        <w:rPr>
          <w:rFonts w:ascii="Arial" w:hAnsi="Arial" w:cs="Arial"/>
          <w:sz w:val="22"/>
          <w:szCs w:val="22"/>
        </w:rPr>
        <w:t>136</w:t>
      </w:r>
      <w:r w:rsidRPr="002E5326">
        <w:rPr>
          <w:rFonts w:ascii="Arial" w:hAnsi="Arial" w:cs="Arial"/>
          <w:sz w:val="22"/>
          <w:szCs w:val="22"/>
        </w:rPr>
        <w:t xml:space="preserve"> of the </w:t>
      </w:r>
      <w:r w:rsidR="00665B07" w:rsidRPr="002E5326">
        <w:rPr>
          <w:rFonts w:ascii="Arial" w:hAnsi="Arial" w:cs="Arial"/>
          <w:sz w:val="22"/>
          <w:szCs w:val="22"/>
        </w:rPr>
        <w:t>State report</w:t>
      </w:r>
      <w:r w:rsidR="006C3608">
        <w:rPr>
          <w:rFonts w:ascii="Arial" w:hAnsi="Arial" w:cs="Arial"/>
          <w:sz w:val="22"/>
          <w:szCs w:val="22"/>
        </w:rPr>
        <w:t>, particularly in light of the dissolution of the DWCPD.</w:t>
      </w:r>
    </w:p>
    <w:p w14:paraId="18F486CD" w14:textId="77777777" w:rsidR="003608A2" w:rsidRPr="002E5326" w:rsidRDefault="003608A2" w:rsidP="00AA4C5B">
      <w:pPr>
        <w:spacing w:line="360" w:lineRule="auto"/>
        <w:rPr>
          <w:rFonts w:ascii="Arial" w:eastAsia="Times New Roman" w:hAnsi="Arial" w:cs="Arial"/>
          <w:shd w:val="clear" w:color="auto" w:fill="FFFFFF"/>
          <w:lang w:eastAsia="en-ZA"/>
        </w:rPr>
      </w:pPr>
    </w:p>
    <w:p w14:paraId="55AC4C05" w14:textId="3B8B5E21" w:rsidR="00D97790" w:rsidRDefault="002033F8" w:rsidP="00D97790">
      <w:pPr>
        <w:pStyle w:val="MyHeading"/>
        <w:numPr>
          <w:ilvl w:val="0"/>
          <w:numId w:val="0"/>
        </w:numPr>
        <w:ind w:left="360" w:hanging="360"/>
      </w:pPr>
      <w:bookmarkStart w:id="45" w:name="_Toc457221657"/>
      <w:r w:rsidRPr="00D97790">
        <w:t>6.3.2</w:t>
      </w:r>
      <w:r w:rsidRPr="00D97790">
        <w:tab/>
      </w:r>
      <w:r w:rsidR="00D97790">
        <w:t>Discrimination against LBGTI persons</w:t>
      </w:r>
      <w:bookmarkEnd w:id="45"/>
      <w:r w:rsidR="00D97790">
        <w:t xml:space="preserve"> </w:t>
      </w:r>
    </w:p>
    <w:p w14:paraId="08C962A7" w14:textId="436A0771" w:rsidR="002033F8" w:rsidRPr="002E5326" w:rsidRDefault="002033F8" w:rsidP="00D97790">
      <w:pPr>
        <w:pStyle w:val="MyHeading"/>
        <w:numPr>
          <w:ilvl w:val="0"/>
          <w:numId w:val="0"/>
        </w:numPr>
        <w:ind w:left="360" w:hanging="360"/>
        <w:rPr>
          <w:b w:val="0"/>
        </w:rPr>
      </w:pPr>
    </w:p>
    <w:p w14:paraId="7E4D3217" w14:textId="11B3DC01" w:rsidR="00D97790" w:rsidRDefault="00D97790" w:rsidP="00D97790">
      <w:pPr>
        <w:pStyle w:val="ListParagraph"/>
        <w:numPr>
          <w:ilvl w:val="0"/>
          <w:numId w:val="3"/>
        </w:numPr>
        <w:spacing w:line="360" w:lineRule="auto"/>
        <w:ind w:hanging="720"/>
        <w:jc w:val="both"/>
        <w:rPr>
          <w:rFonts w:ascii="Arial" w:hAnsi="Arial" w:cs="Arial"/>
        </w:rPr>
      </w:pPr>
      <w:r>
        <w:rPr>
          <w:rFonts w:ascii="Arial" w:hAnsi="Arial" w:cs="Arial"/>
        </w:rPr>
        <w:t>The SAHRC notes that there is no reference in the State report regarding the challenges faced by the Lesbian, Gay, Bisexua</w:t>
      </w:r>
      <w:r w:rsidR="00B42C35">
        <w:rPr>
          <w:rFonts w:ascii="Arial" w:hAnsi="Arial" w:cs="Arial"/>
        </w:rPr>
        <w:t xml:space="preserve">l </w:t>
      </w:r>
      <w:proofErr w:type="spellStart"/>
      <w:r w:rsidR="00B42C35">
        <w:rPr>
          <w:rFonts w:ascii="Arial" w:hAnsi="Arial" w:cs="Arial"/>
        </w:rPr>
        <w:t>T</w:t>
      </w:r>
      <w:r>
        <w:rPr>
          <w:rFonts w:ascii="Arial" w:hAnsi="Arial" w:cs="Arial"/>
        </w:rPr>
        <w:t>ransexua</w:t>
      </w:r>
      <w:r w:rsidR="00D8585F">
        <w:rPr>
          <w:rFonts w:ascii="Arial" w:hAnsi="Arial" w:cs="Arial"/>
        </w:rPr>
        <w:t>l</w:t>
      </w:r>
      <w:proofErr w:type="spellEnd"/>
      <w:r w:rsidR="00D8585F">
        <w:rPr>
          <w:rFonts w:ascii="Arial" w:hAnsi="Arial" w:cs="Arial"/>
        </w:rPr>
        <w:t xml:space="preserve"> and Intersex</w:t>
      </w:r>
      <w:r w:rsidR="00B42C35">
        <w:rPr>
          <w:rFonts w:ascii="Arial" w:hAnsi="Arial" w:cs="Arial"/>
        </w:rPr>
        <w:t xml:space="preserve"> </w:t>
      </w:r>
      <w:r>
        <w:rPr>
          <w:rFonts w:ascii="Arial" w:hAnsi="Arial" w:cs="Arial"/>
        </w:rPr>
        <w:t xml:space="preserve">(LGBTI) community. The SAHRC therefore raises the matter insofar as it relates to the theme of marriage and family life, as well as harmful cultural and traditional practices. </w:t>
      </w:r>
    </w:p>
    <w:p w14:paraId="1EB419C4" w14:textId="77777777" w:rsidR="00D97790" w:rsidRDefault="00D97790" w:rsidP="00D97790">
      <w:pPr>
        <w:pStyle w:val="ListParagraph"/>
        <w:spacing w:line="360" w:lineRule="auto"/>
        <w:jc w:val="both"/>
        <w:rPr>
          <w:rFonts w:ascii="Arial" w:hAnsi="Arial" w:cs="Arial"/>
        </w:rPr>
      </w:pPr>
    </w:p>
    <w:p w14:paraId="55D5684F" w14:textId="1184A1A1" w:rsidR="00A77476" w:rsidRPr="002E5326" w:rsidRDefault="002033F8" w:rsidP="009273EC">
      <w:pPr>
        <w:pStyle w:val="ListParagraph"/>
        <w:numPr>
          <w:ilvl w:val="0"/>
          <w:numId w:val="3"/>
        </w:numPr>
        <w:spacing w:line="360" w:lineRule="auto"/>
        <w:ind w:hanging="720"/>
        <w:jc w:val="both"/>
        <w:rPr>
          <w:rFonts w:ascii="Arial" w:hAnsi="Arial" w:cs="Arial"/>
        </w:rPr>
      </w:pPr>
      <w:r w:rsidRPr="002E5326">
        <w:rPr>
          <w:rFonts w:ascii="Arial" w:hAnsi="Arial" w:cs="Arial"/>
        </w:rPr>
        <w:t>In February 2014, the Department of Home Affairs (DHA) issued</w:t>
      </w:r>
      <w:r w:rsidR="00A77476" w:rsidRPr="002E5326">
        <w:rPr>
          <w:rFonts w:ascii="Arial" w:hAnsi="Arial" w:cs="Arial"/>
        </w:rPr>
        <w:t xml:space="preserve"> the</w:t>
      </w:r>
      <w:r w:rsidRPr="002E5326">
        <w:rPr>
          <w:rFonts w:ascii="Arial" w:hAnsi="Arial" w:cs="Arial"/>
        </w:rPr>
        <w:t xml:space="preserve"> Draft Regulations to the Immigration Act, 13 o</w:t>
      </w:r>
      <w:r w:rsidR="001021B9" w:rsidRPr="002E5326">
        <w:rPr>
          <w:rFonts w:ascii="Arial" w:hAnsi="Arial" w:cs="Arial"/>
        </w:rPr>
        <w:t>f 2002</w:t>
      </w:r>
      <w:r w:rsidRPr="002E5326">
        <w:rPr>
          <w:rFonts w:ascii="Arial" w:hAnsi="Arial" w:cs="Arial"/>
        </w:rPr>
        <w:t>. The SAHRC noted a number of concerns with the draft regulations, including the lack of recognition of customary marriages and the onerous nature of provisions which required proof of an existing relationship between same-sex partners</w:t>
      </w:r>
      <w:r w:rsidR="001021B9" w:rsidRPr="002E5326">
        <w:rPr>
          <w:rFonts w:ascii="Arial" w:hAnsi="Arial" w:cs="Arial"/>
        </w:rPr>
        <w:t>.</w:t>
      </w:r>
      <w:r w:rsidR="001021B9" w:rsidRPr="002E5326">
        <w:rPr>
          <w:rStyle w:val="FootnoteReference"/>
          <w:rFonts w:cs="Arial"/>
        </w:rPr>
        <w:footnoteReference w:id="106"/>
      </w:r>
      <w:r w:rsidRPr="002E5326">
        <w:rPr>
          <w:rFonts w:ascii="Arial" w:hAnsi="Arial" w:cs="Arial"/>
        </w:rPr>
        <w:t xml:space="preserve"> </w:t>
      </w:r>
      <w:r w:rsidR="001021B9" w:rsidRPr="002E5326">
        <w:rPr>
          <w:rFonts w:ascii="Arial" w:hAnsi="Arial" w:cs="Arial"/>
        </w:rPr>
        <w:t xml:space="preserve">The SAHRC further noted that this places same-sex partners in a vulnerable situation to disclose their status and provide evidence of their relationship, particularly if there country of origin has criminalised same-sex relationship.  </w:t>
      </w:r>
    </w:p>
    <w:p w14:paraId="2B364DC6" w14:textId="77777777" w:rsidR="00A77476" w:rsidRPr="002E5326" w:rsidRDefault="00A77476" w:rsidP="00A77476">
      <w:pPr>
        <w:pStyle w:val="ListParagraph"/>
        <w:spacing w:line="360" w:lineRule="auto"/>
        <w:jc w:val="both"/>
        <w:rPr>
          <w:rFonts w:ascii="Arial" w:hAnsi="Arial" w:cs="Arial"/>
        </w:rPr>
      </w:pPr>
    </w:p>
    <w:p w14:paraId="5380BBBF" w14:textId="1E09D30C" w:rsidR="00854AC0" w:rsidRDefault="001021B9" w:rsidP="00D8585F">
      <w:pPr>
        <w:pStyle w:val="ListParagraph"/>
        <w:numPr>
          <w:ilvl w:val="0"/>
          <w:numId w:val="3"/>
        </w:numPr>
        <w:spacing w:line="360" w:lineRule="auto"/>
        <w:ind w:hanging="720"/>
        <w:jc w:val="both"/>
        <w:rPr>
          <w:rFonts w:ascii="Arial" w:hAnsi="Arial" w:cs="Arial"/>
        </w:rPr>
      </w:pPr>
      <w:r w:rsidRPr="002E5326">
        <w:rPr>
          <w:rFonts w:ascii="Arial" w:hAnsi="Arial" w:cs="Arial"/>
        </w:rPr>
        <w:t>The SAHRC’s recommendation was subsequently taken into account and the requirement of proof of an existing same-sex relationship from an applicant’s country of origin was amended to include ‘if available’</w:t>
      </w:r>
      <w:r w:rsidR="00764F83" w:rsidRPr="002E5326">
        <w:rPr>
          <w:rFonts w:ascii="Arial" w:hAnsi="Arial" w:cs="Arial"/>
        </w:rPr>
        <w:t>.</w:t>
      </w:r>
      <w:r w:rsidR="00764F83" w:rsidRPr="002E5326">
        <w:rPr>
          <w:rStyle w:val="FootnoteReference"/>
          <w:rFonts w:cs="Arial"/>
        </w:rPr>
        <w:footnoteReference w:id="107"/>
      </w:r>
      <w:r w:rsidR="00764F83" w:rsidRPr="002E5326">
        <w:rPr>
          <w:rFonts w:ascii="Arial" w:hAnsi="Arial" w:cs="Arial"/>
        </w:rPr>
        <w:t xml:space="preserve">  However, no </w:t>
      </w:r>
      <w:r w:rsidR="00E41002" w:rsidRPr="002E5326">
        <w:rPr>
          <w:rFonts w:ascii="Arial" w:hAnsi="Arial" w:cs="Arial"/>
        </w:rPr>
        <w:t>further</w:t>
      </w:r>
      <w:r w:rsidR="00764F83" w:rsidRPr="002E5326">
        <w:rPr>
          <w:rFonts w:ascii="Arial" w:hAnsi="Arial" w:cs="Arial"/>
        </w:rPr>
        <w:t xml:space="preserve"> guidance is provided in the Regulations as to how this may affect the practical application of the principal Act.  </w:t>
      </w:r>
      <w:r w:rsidR="00E41002" w:rsidRPr="002E5326">
        <w:rPr>
          <w:rFonts w:ascii="Arial" w:hAnsi="Arial" w:cs="Arial"/>
        </w:rPr>
        <w:t xml:space="preserve">The SAHRC has </w:t>
      </w:r>
      <w:r w:rsidR="002033F8" w:rsidRPr="002E5326">
        <w:rPr>
          <w:rFonts w:ascii="Arial" w:hAnsi="Arial" w:cs="Arial"/>
        </w:rPr>
        <w:t xml:space="preserve">also noted the need for further engagement on the subject of asylum-seekers who may have fled persecution without the </w:t>
      </w:r>
      <w:r w:rsidR="002033F8" w:rsidRPr="002E5326">
        <w:rPr>
          <w:rFonts w:ascii="Arial" w:hAnsi="Arial" w:cs="Arial"/>
          <w:i/>
        </w:rPr>
        <w:t xml:space="preserve">‘requisite’ </w:t>
      </w:r>
      <w:r w:rsidR="002033F8" w:rsidRPr="002E5326">
        <w:rPr>
          <w:rFonts w:ascii="Arial" w:hAnsi="Arial" w:cs="Arial"/>
        </w:rPr>
        <w:t xml:space="preserve">documentation and the need for sensitisation of immigration officials </w:t>
      </w:r>
      <w:r w:rsidR="00F40D60" w:rsidRPr="002E5326">
        <w:rPr>
          <w:rFonts w:ascii="Arial" w:hAnsi="Arial" w:cs="Arial"/>
        </w:rPr>
        <w:t>in this regard</w:t>
      </w:r>
      <w:r w:rsidR="002033F8" w:rsidRPr="002E5326">
        <w:rPr>
          <w:rFonts w:ascii="Arial" w:hAnsi="Arial" w:cs="Arial"/>
        </w:rPr>
        <w:t>.</w:t>
      </w:r>
      <w:r w:rsidR="00E41002" w:rsidRPr="002E5326">
        <w:rPr>
          <w:rStyle w:val="FootnoteReference"/>
          <w:rFonts w:cs="Arial"/>
        </w:rPr>
        <w:footnoteReference w:id="108"/>
      </w:r>
      <w:r w:rsidR="002033F8" w:rsidRPr="002E5326">
        <w:rPr>
          <w:rFonts w:ascii="Arial" w:hAnsi="Arial" w:cs="Arial"/>
        </w:rPr>
        <w:t xml:space="preserve"> </w:t>
      </w:r>
    </w:p>
    <w:p w14:paraId="79F241A8" w14:textId="77777777" w:rsidR="00D8585F" w:rsidRPr="00D8585F" w:rsidRDefault="00D8585F" w:rsidP="00D8585F">
      <w:pPr>
        <w:pStyle w:val="ListParagraph"/>
        <w:spacing w:line="360" w:lineRule="auto"/>
        <w:jc w:val="both"/>
        <w:rPr>
          <w:rFonts w:ascii="Arial" w:hAnsi="Arial" w:cs="Arial"/>
        </w:rPr>
      </w:pPr>
    </w:p>
    <w:p w14:paraId="14E6BBFE" w14:textId="0CAF5E90" w:rsidR="001A3A48" w:rsidRPr="00872922" w:rsidRDefault="001A3A48" w:rsidP="001A3A48">
      <w:pPr>
        <w:pStyle w:val="ListParagraph"/>
        <w:numPr>
          <w:ilvl w:val="0"/>
          <w:numId w:val="3"/>
        </w:numPr>
        <w:spacing w:line="360" w:lineRule="auto"/>
        <w:ind w:hanging="720"/>
        <w:jc w:val="both"/>
        <w:rPr>
          <w:rFonts w:ascii="Arial" w:hAnsi="Arial" w:cs="Arial"/>
        </w:rPr>
      </w:pPr>
      <w:r>
        <w:rPr>
          <w:rFonts w:ascii="Arial" w:hAnsi="Arial" w:cs="Arial"/>
        </w:rPr>
        <w:t>The rights of cultural and religious communities to enjoy their culture and practice their religion are protected in section 31(1) of South Africa’s Con</w:t>
      </w:r>
      <w:r w:rsidRPr="001A3A48">
        <w:rPr>
          <w:rFonts w:ascii="Arial" w:hAnsi="Arial" w:cs="Arial"/>
        </w:rPr>
        <w:t xml:space="preserve">stitution. However, section 31 (2) of the Constitution makes </w:t>
      </w:r>
      <w:r w:rsidR="00872922">
        <w:rPr>
          <w:rFonts w:ascii="Arial" w:hAnsi="Arial" w:cs="Arial"/>
        </w:rPr>
        <w:t xml:space="preserve">it </w:t>
      </w:r>
      <w:r w:rsidRPr="001A3A48">
        <w:rPr>
          <w:rFonts w:ascii="Arial" w:hAnsi="Arial" w:cs="Arial"/>
        </w:rPr>
        <w:t>clear that this protection does not extend to practices that violate other constitutional rights.</w:t>
      </w:r>
      <w:r>
        <w:rPr>
          <w:rStyle w:val="FootnoteReference"/>
          <w:rFonts w:cs="Arial"/>
        </w:rPr>
        <w:footnoteReference w:id="109"/>
      </w:r>
      <w:r w:rsidR="00872922">
        <w:rPr>
          <w:rFonts w:ascii="Arial" w:hAnsi="Arial" w:cs="Arial"/>
        </w:rPr>
        <w:t xml:space="preserve">  The SAHRC therefore expresses concern that certain </w:t>
      </w:r>
      <w:r w:rsidRPr="00872922">
        <w:rPr>
          <w:rFonts w:ascii="Arial" w:hAnsi="Arial" w:cs="Arial"/>
        </w:rPr>
        <w:t xml:space="preserve">traditional and cultural practices may be misconstrued as encouraging the violations of the rights of women and LGBTI persons. In particular, elements of traditional, cultural and religious beliefs that emphasise heteronormativity and assign gender stereotypical, dominant or submissive roles contribute towards the marginalisation and </w:t>
      </w:r>
      <w:r w:rsidR="00872922" w:rsidRPr="00872922">
        <w:rPr>
          <w:rFonts w:ascii="Arial" w:hAnsi="Arial" w:cs="Arial"/>
        </w:rPr>
        <w:t>victimisation</w:t>
      </w:r>
      <w:r w:rsidRPr="00872922">
        <w:rPr>
          <w:rFonts w:ascii="Arial" w:hAnsi="Arial" w:cs="Arial"/>
        </w:rPr>
        <w:t xml:space="preserve"> of LGBTI pe</w:t>
      </w:r>
      <w:r w:rsidR="00872922">
        <w:rPr>
          <w:rFonts w:ascii="Arial" w:hAnsi="Arial" w:cs="Arial"/>
        </w:rPr>
        <w:t>rsons</w:t>
      </w:r>
      <w:r w:rsidRPr="00872922">
        <w:rPr>
          <w:rFonts w:ascii="Arial" w:hAnsi="Arial" w:cs="Arial"/>
        </w:rPr>
        <w:t>.</w:t>
      </w:r>
      <w:r w:rsidR="00872922">
        <w:rPr>
          <w:rStyle w:val="FootnoteReference"/>
          <w:rFonts w:cs="Arial"/>
        </w:rPr>
        <w:footnoteReference w:id="110"/>
      </w:r>
      <w:r w:rsidRPr="00872922">
        <w:rPr>
          <w:rFonts w:ascii="Arial" w:hAnsi="Arial" w:cs="Arial"/>
        </w:rPr>
        <w:t xml:space="preserve"> </w:t>
      </w:r>
      <w:r w:rsidR="00872922">
        <w:rPr>
          <w:rFonts w:ascii="Arial" w:hAnsi="Arial" w:cs="Arial"/>
        </w:rPr>
        <w:t xml:space="preserve"> This is exacerbated by false claims that LGBTI persons</w:t>
      </w:r>
      <w:r w:rsidRPr="00872922">
        <w:rPr>
          <w:rFonts w:ascii="Arial" w:hAnsi="Arial" w:cs="Arial"/>
        </w:rPr>
        <w:t xml:space="preserve"> are </w:t>
      </w:r>
      <w:r w:rsidRPr="00872922">
        <w:rPr>
          <w:rFonts w:ascii="Arial" w:hAnsi="Arial" w:cs="Arial"/>
          <w:i/>
        </w:rPr>
        <w:t>‘un-African’</w:t>
      </w:r>
      <w:r w:rsidR="00872922">
        <w:rPr>
          <w:rFonts w:ascii="Arial" w:hAnsi="Arial" w:cs="Arial"/>
        </w:rPr>
        <w:t>, sinful and</w:t>
      </w:r>
      <w:r w:rsidRPr="00872922">
        <w:rPr>
          <w:rFonts w:ascii="Arial" w:hAnsi="Arial" w:cs="Arial"/>
        </w:rPr>
        <w:t xml:space="preserve"> harmful to traditional values</w:t>
      </w:r>
      <w:r w:rsidR="00872922">
        <w:rPr>
          <w:rFonts w:ascii="Arial" w:hAnsi="Arial" w:cs="Arial"/>
        </w:rPr>
        <w:t xml:space="preserve"> and are that they are contributing to the moral and ethical degeneration of society.</w:t>
      </w:r>
      <w:r w:rsidR="00872922" w:rsidRPr="00872922">
        <w:rPr>
          <w:rStyle w:val="FootnoteReference"/>
          <w:rFonts w:cs="Arial"/>
          <w:sz w:val="22"/>
        </w:rPr>
        <w:footnoteReference w:id="111"/>
      </w:r>
      <w:r w:rsidR="00872922">
        <w:rPr>
          <w:rFonts w:ascii="Arial" w:hAnsi="Arial" w:cs="Arial"/>
        </w:rPr>
        <w:t xml:space="preserve">  </w:t>
      </w:r>
      <w:r w:rsidRPr="00872922">
        <w:rPr>
          <w:rFonts w:ascii="Arial" w:hAnsi="Arial" w:cs="Arial"/>
        </w:rPr>
        <w:t xml:space="preserve"> </w:t>
      </w:r>
      <w:r w:rsidR="00872922">
        <w:rPr>
          <w:rFonts w:ascii="Arial" w:hAnsi="Arial" w:cs="Arial"/>
        </w:rPr>
        <w:t>These d</w:t>
      </w:r>
      <w:r w:rsidRPr="00872922">
        <w:rPr>
          <w:rFonts w:ascii="Arial" w:hAnsi="Arial" w:cs="Arial"/>
        </w:rPr>
        <w:t xml:space="preserve">iscriminatory beliefs </w:t>
      </w:r>
      <w:r w:rsidR="00872922">
        <w:rPr>
          <w:rFonts w:ascii="Arial" w:hAnsi="Arial" w:cs="Arial"/>
        </w:rPr>
        <w:t xml:space="preserve">have also found to be more prevalent </w:t>
      </w:r>
      <w:r w:rsidRPr="00872922">
        <w:rPr>
          <w:rFonts w:ascii="Arial" w:hAnsi="Arial" w:cs="Arial"/>
        </w:rPr>
        <w:t>are in rural areas which tend to be more conservative and traditional.</w:t>
      </w:r>
      <w:r w:rsidRPr="00872922">
        <w:rPr>
          <w:rStyle w:val="FootnoteReference"/>
          <w:rFonts w:cs="Arial"/>
          <w:sz w:val="22"/>
        </w:rPr>
        <w:footnoteReference w:id="112"/>
      </w:r>
      <w:r>
        <w:t xml:space="preserve"> </w:t>
      </w:r>
    </w:p>
    <w:p w14:paraId="4DA90D13" w14:textId="77777777" w:rsidR="00872922" w:rsidRPr="00872922" w:rsidRDefault="00872922" w:rsidP="00872922">
      <w:pPr>
        <w:pStyle w:val="ListParagraph"/>
        <w:spacing w:line="360" w:lineRule="auto"/>
        <w:jc w:val="both"/>
        <w:rPr>
          <w:rFonts w:ascii="Arial" w:hAnsi="Arial" w:cs="Arial"/>
        </w:rPr>
      </w:pPr>
    </w:p>
    <w:p w14:paraId="39A76445" w14:textId="47142B5D" w:rsidR="003F2E65" w:rsidRPr="00D97790" w:rsidRDefault="00FE408E" w:rsidP="00854AC0">
      <w:pPr>
        <w:pStyle w:val="ListParagraph"/>
        <w:numPr>
          <w:ilvl w:val="0"/>
          <w:numId w:val="3"/>
        </w:numPr>
        <w:spacing w:line="360" w:lineRule="auto"/>
        <w:ind w:hanging="720"/>
        <w:jc w:val="both"/>
        <w:rPr>
          <w:rFonts w:ascii="Arial" w:hAnsi="Arial" w:cs="Arial"/>
        </w:rPr>
      </w:pPr>
      <w:r>
        <w:rPr>
          <w:rFonts w:ascii="Arial" w:hAnsi="Arial" w:cs="Arial"/>
        </w:rPr>
        <w:t xml:space="preserve">The SAHRC further </w:t>
      </w:r>
      <w:r w:rsidR="00872922">
        <w:rPr>
          <w:rFonts w:ascii="Arial" w:hAnsi="Arial" w:cs="Arial"/>
        </w:rPr>
        <w:t>alerts the Committee to the phenomenon of ‘corrective rape’</w:t>
      </w:r>
      <w:r>
        <w:rPr>
          <w:rFonts w:ascii="Arial" w:hAnsi="Arial" w:cs="Arial"/>
        </w:rPr>
        <w:t>,</w:t>
      </w:r>
      <w:r w:rsidR="006C3608">
        <w:rPr>
          <w:rFonts w:ascii="Arial" w:hAnsi="Arial" w:cs="Arial"/>
        </w:rPr>
        <w:t xml:space="preserve"> where</w:t>
      </w:r>
      <w:r w:rsidR="00872922">
        <w:rPr>
          <w:rFonts w:ascii="Arial" w:hAnsi="Arial" w:cs="Arial"/>
        </w:rPr>
        <w:t xml:space="preserve"> </w:t>
      </w:r>
      <w:r>
        <w:rPr>
          <w:rFonts w:ascii="Arial" w:hAnsi="Arial" w:cs="Arial"/>
        </w:rPr>
        <w:t>LGBTI persons</w:t>
      </w:r>
      <w:r w:rsidR="00872922">
        <w:rPr>
          <w:rFonts w:ascii="Arial" w:hAnsi="Arial" w:cs="Arial"/>
        </w:rPr>
        <w:t xml:space="preserve"> are violently attacked and raped to ‘cure’ them of their </w:t>
      </w:r>
      <w:r w:rsidR="00633B93">
        <w:rPr>
          <w:rFonts w:ascii="Arial" w:hAnsi="Arial" w:cs="Arial"/>
        </w:rPr>
        <w:t>sexual orientation.</w:t>
      </w:r>
      <w:r w:rsidR="003F2E65">
        <w:rPr>
          <w:rFonts w:ascii="Arial" w:hAnsi="Arial" w:cs="Arial"/>
        </w:rPr>
        <w:t xml:space="preserve"> </w:t>
      </w:r>
      <w:r w:rsidR="00633B93">
        <w:rPr>
          <w:rFonts w:ascii="Arial" w:hAnsi="Arial" w:cs="Arial"/>
        </w:rPr>
        <w:t xml:space="preserve"> Black lesbian women have found to be particularly vulnerable to these form of attacks</w:t>
      </w:r>
      <w:r w:rsidR="00854AC0">
        <w:rPr>
          <w:rFonts w:ascii="Arial" w:hAnsi="Arial" w:cs="Arial"/>
        </w:rPr>
        <w:t>,</w:t>
      </w:r>
      <w:r w:rsidR="00633B93">
        <w:rPr>
          <w:rStyle w:val="FootnoteReference"/>
          <w:rFonts w:cs="Arial"/>
        </w:rPr>
        <w:footnoteReference w:id="113"/>
      </w:r>
      <w:r w:rsidR="00633B93">
        <w:rPr>
          <w:rFonts w:ascii="Arial" w:hAnsi="Arial" w:cs="Arial"/>
        </w:rPr>
        <w:t xml:space="preserve"> </w:t>
      </w:r>
      <w:r>
        <w:rPr>
          <w:rFonts w:ascii="Arial" w:hAnsi="Arial" w:cs="Arial"/>
        </w:rPr>
        <w:t xml:space="preserve">which are often perpetrated to dehumanise women who do not conform to the traditional norm of </w:t>
      </w:r>
      <w:r w:rsidR="003F2E65">
        <w:rPr>
          <w:rFonts w:ascii="Arial" w:hAnsi="Arial" w:cs="Arial"/>
        </w:rPr>
        <w:t>an</w:t>
      </w:r>
      <w:r>
        <w:rPr>
          <w:rFonts w:ascii="Arial" w:hAnsi="Arial" w:cs="Arial"/>
        </w:rPr>
        <w:t xml:space="preserve"> ‘African woman’. </w:t>
      </w:r>
      <w:r w:rsidR="003F2E65">
        <w:rPr>
          <w:rFonts w:ascii="Arial" w:hAnsi="Arial" w:cs="Arial"/>
        </w:rPr>
        <w:t xml:space="preserve"> </w:t>
      </w:r>
      <w:r>
        <w:rPr>
          <w:rFonts w:ascii="Arial" w:hAnsi="Arial" w:cs="Arial"/>
        </w:rPr>
        <w:t xml:space="preserve"> The SAHRC expresses concern that many of these attacks are not reported as victims fear secondary victimisation due to societal intolerance towards </w:t>
      </w:r>
      <w:r w:rsidRPr="00854AC0">
        <w:rPr>
          <w:rFonts w:ascii="Arial" w:hAnsi="Arial" w:cs="Arial"/>
        </w:rPr>
        <w:t>LGBTI persons.</w:t>
      </w:r>
      <w:r w:rsidRPr="00854AC0">
        <w:rPr>
          <w:rStyle w:val="FootnoteReference"/>
          <w:rFonts w:cs="Arial"/>
        </w:rPr>
        <w:footnoteReference w:id="114"/>
      </w:r>
      <w:r w:rsidR="003F2E65" w:rsidRPr="00854AC0">
        <w:rPr>
          <w:rFonts w:ascii="Arial" w:hAnsi="Arial" w:cs="Arial"/>
        </w:rPr>
        <w:t xml:space="preserve"> Through its advocacy initiatives, the SAHRC’s provincial offices have reported lack of education and acceptance of LGBTI rights, particularly in rural areas.</w:t>
      </w:r>
      <w:r w:rsidR="003F2E65" w:rsidRPr="00854AC0">
        <w:rPr>
          <w:rStyle w:val="FootnoteReference"/>
          <w:rFonts w:cs="Arial"/>
        </w:rPr>
        <w:footnoteReference w:id="115"/>
      </w:r>
      <w:r w:rsidR="003F2E65" w:rsidRPr="00854AC0">
        <w:rPr>
          <w:rFonts w:ascii="Arial" w:hAnsi="Arial" w:cs="Arial"/>
        </w:rPr>
        <w:t xml:space="preserve">  It further </w:t>
      </w:r>
      <w:r w:rsidR="00854AC0" w:rsidRPr="00854AC0">
        <w:rPr>
          <w:rFonts w:ascii="Arial" w:hAnsi="Arial" w:cs="Arial"/>
        </w:rPr>
        <w:t>noted that negative cultural and religious beliefs have reinforced discrimination against LGBTI persons and that such beliefs hamper the full acceptance and integration of LGBTI persons in the community.</w:t>
      </w:r>
      <w:r w:rsidR="00854AC0" w:rsidRPr="00854AC0">
        <w:rPr>
          <w:rStyle w:val="FootnoteReference"/>
          <w:rFonts w:cs="Arial"/>
        </w:rPr>
        <w:footnoteReference w:id="116"/>
      </w:r>
      <w:r w:rsidR="00854AC0">
        <w:t xml:space="preserve">  </w:t>
      </w:r>
    </w:p>
    <w:p w14:paraId="1887309E" w14:textId="77777777" w:rsidR="00D97790" w:rsidRPr="003F2E65" w:rsidRDefault="00D97790" w:rsidP="00D97790">
      <w:pPr>
        <w:pStyle w:val="ListParagraph"/>
        <w:spacing w:line="360" w:lineRule="auto"/>
        <w:jc w:val="both"/>
        <w:rPr>
          <w:rFonts w:ascii="Arial" w:hAnsi="Arial" w:cs="Arial"/>
        </w:rPr>
      </w:pPr>
    </w:p>
    <w:p w14:paraId="1D72F8F6" w14:textId="14937B0E" w:rsidR="00633B93" w:rsidRDefault="003F2E65" w:rsidP="001A3A48">
      <w:pPr>
        <w:pStyle w:val="ListParagraph"/>
        <w:numPr>
          <w:ilvl w:val="0"/>
          <w:numId w:val="3"/>
        </w:numPr>
        <w:spacing w:line="360" w:lineRule="auto"/>
        <w:ind w:hanging="720"/>
        <w:jc w:val="both"/>
        <w:rPr>
          <w:rFonts w:ascii="Arial" w:hAnsi="Arial" w:cs="Arial"/>
        </w:rPr>
      </w:pPr>
      <w:r>
        <w:rPr>
          <w:rFonts w:ascii="Arial" w:hAnsi="Arial" w:cs="Arial"/>
        </w:rPr>
        <w:t>Whilst the SAHRC is aware of the initiatives undertaken by government to</w:t>
      </w:r>
      <w:r w:rsidR="00D97790">
        <w:rPr>
          <w:rFonts w:ascii="Arial" w:hAnsi="Arial" w:cs="Arial"/>
        </w:rPr>
        <w:t xml:space="preserve"> combat the negative stereotypes and violent attacks on LGBTI persons</w:t>
      </w:r>
      <w:r w:rsidR="00D97790">
        <w:rPr>
          <w:rStyle w:val="FootnoteReference"/>
          <w:rFonts w:cs="Arial"/>
        </w:rPr>
        <w:footnoteReference w:id="117"/>
      </w:r>
      <w:r w:rsidR="00D97790">
        <w:rPr>
          <w:rFonts w:ascii="Arial" w:hAnsi="Arial" w:cs="Arial"/>
        </w:rPr>
        <w:t xml:space="preserve">, it reiterates the need for dedicated legislation addressing hate crimes in South Africa.  </w:t>
      </w:r>
      <w:r>
        <w:rPr>
          <w:rFonts w:ascii="Arial" w:hAnsi="Arial" w:cs="Arial"/>
        </w:rPr>
        <w:t xml:space="preserve">  </w:t>
      </w:r>
    </w:p>
    <w:p w14:paraId="6439CD5D" w14:textId="7BF35650" w:rsidR="00D97790" w:rsidRDefault="00D97790" w:rsidP="00D97790">
      <w:pPr>
        <w:pStyle w:val="MyHeading"/>
        <w:numPr>
          <w:ilvl w:val="0"/>
          <w:numId w:val="0"/>
        </w:numPr>
        <w:shd w:val="clear" w:color="auto" w:fill="E7E6E6" w:themeFill="background2"/>
        <w:ind w:left="360" w:hanging="360"/>
      </w:pPr>
      <w:bookmarkStart w:id="46" w:name="_Toc457221658"/>
      <w:r>
        <w:t>Recommendations to the Committee</w:t>
      </w:r>
      <w:bookmarkEnd w:id="46"/>
      <w:r>
        <w:t xml:space="preserve"> </w:t>
      </w:r>
    </w:p>
    <w:p w14:paraId="455B44BE" w14:textId="77777777" w:rsidR="00D97790" w:rsidRDefault="00D97790" w:rsidP="00D97790">
      <w:pPr>
        <w:shd w:val="clear" w:color="auto" w:fill="E7E6E6" w:themeFill="background2"/>
        <w:spacing w:line="360" w:lineRule="auto"/>
        <w:jc w:val="both"/>
        <w:rPr>
          <w:rFonts w:ascii="Arial" w:hAnsi="Arial" w:cs="Arial"/>
        </w:rPr>
      </w:pPr>
    </w:p>
    <w:p w14:paraId="2C84F175" w14:textId="6A6B6B54" w:rsidR="00D97790" w:rsidRDefault="006C3608" w:rsidP="006C3608">
      <w:pPr>
        <w:pStyle w:val="ListParagraph"/>
        <w:numPr>
          <w:ilvl w:val="0"/>
          <w:numId w:val="3"/>
        </w:numPr>
        <w:shd w:val="clear" w:color="auto" w:fill="E7E6E6" w:themeFill="background2"/>
        <w:spacing w:line="360" w:lineRule="auto"/>
        <w:ind w:hanging="720"/>
        <w:jc w:val="both"/>
      </w:pPr>
      <w:r>
        <w:rPr>
          <w:rFonts w:ascii="Arial" w:hAnsi="Arial" w:cs="Arial"/>
        </w:rPr>
        <w:t xml:space="preserve">The Committee should encourage the South African government to establish a </w:t>
      </w:r>
      <w:r w:rsidR="00D97790" w:rsidRPr="006C3608">
        <w:rPr>
          <w:rFonts w:ascii="Arial" w:hAnsi="Arial" w:cs="Arial"/>
        </w:rPr>
        <w:t>database on crimes experienced by LGBTI people</w:t>
      </w:r>
      <w:r>
        <w:rPr>
          <w:rFonts w:ascii="Arial" w:hAnsi="Arial" w:cs="Arial"/>
        </w:rPr>
        <w:t xml:space="preserve"> so as to </w:t>
      </w:r>
      <w:r w:rsidR="00D97790" w:rsidRPr="006C3608">
        <w:rPr>
          <w:rFonts w:ascii="Arial" w:hAnsi="Arial" w:cs="Arial"/>
        </w:rPr>
        <w:t>ensure that the details of crimes committed against LGBTI victims are comprehensively captured. This may be incorporated into, or may complement, the envisaged hate crimes legislation.</w:t>
      </w:r>
    </w:p>
    <w:p w14:paraId="0BAA7541" w14:textId="77777777" w:rsidR="00D97790" w:rsidRPr="00D97790" w:rsidRDefault="00D97790" w:rsidP="00D97790">
      <w:pPr>
        <w:shd w:val="clear" w:color="auto" w:fill="E7E6E6" w:themeFill="background2"/>
        <w:spacing w:line="360" w:lineRule="auto"/>
        <w:jc w:val="both"/>
        <w:rPr>
          <w:rFonts w:ascii="Arial" w:hAnsi="Arial" w:cs="Arial"/>
        </w:rPr>
      </w:pPr>
    </w:p>
    <w:p w14:paraId="45E8BDF0" w14:textId="77777777" w:rsidR="00E41002" w:rsidRPr="002E5326" w:rsidRDefault="00E41002" w:rsidP="00E41002">
      <w:pPr>
        <w:spacing w:line="360" w:lineRule="auto"/>
        <w:jc w:val="both"/>
        <w:rPr>
          <w:rFonts w:ascii="Arial" w:hAnsi="Arial" w:cs="Arial"/>
        </w:rPr>
      </w:pPr>
    </w:p>
    <w:p w14:paraId="73C1FF79" w14:textId="18971057" w:rsidR="00AA4C5B" w:rsidRPr="00D97790" w:rsidRDefault="00AA4C5B" w:rsidP="00C624F6">
      <w:pPr>
        <w:pStyle w:val="MyHeading"/>
        <w:numPr>
          <w:ilvl w:val="0"/>
          <w:numId w:val="0"/>
        </w:numPr>
        <w:spacing w:line="360" w:lineRule="auto"/>
        <w:ind w:left="360" w:hanging="360"/>
      </w:pPr>
      <w:bookmarkStart w:id="47" w:name="_Toc457221659"/>
      <w:r w:rsidRPr="00D97790">
        <w:t xml:space="preserve">6.4 </w:t>
      </w:r>
      <w:r w:rsidRPr="00D97790">
        <w:tab/>
      </w:r>
      <w:r w:rsidR="006A059B" w:rsidRPr="00D97790">
        <w:t>Socio-economic and cultural rights</w:t>
      </w:r>
      <w:bookmarkEnd w:id="47"/>
    </w:p>
    <w:p w14:paraId="7472B845" w14:textId="77777777" w:rsidR="00CF0492" w:rsidRPr="00D97790" w:rsidRDefault="00AA4C5B" w:rsidP="00C624F6">
      <w:pPr>
        <w:pStyle w:val="MyHeading"/>
        <w:numPr>
          <w:ilvl w:val="0"/>
          <w:numId w:val="0"/>
        </w:numPr>
        <w:ind w:left="360" w:hanging="360"/>
      </w:pPr>
      <w:bookmarkStart w:id="48" w:name="_Toc457221660"/>
      <w:r w:rsidRPr="00D97790">
        <w:t>6.4.1</w:t>
      </w:r>
      <w:r w:rsidRPr="00D97790">
        <w:tab/>
      </w:r>
      <w:r w:rsidR="00CF0492" w:rsidRPr="00D97790">
        <w:t>Land</w:t>
      </w:r>
      <w:bookmarkEnd w:id="48"/>
      <w:r w:rsidRPr="00D97790">
        <w:tab/>
      </w:r>
    </w:p>
    <w:p w14:paraId="765A8D27" w14:textId="77777777" w:rsidR="00C624F6" w:rsidRPr="002E5326" w:rsidRDefault="00C624F6" w:rsidP="00824EE3">
      <w:pPr>
        <w:tabs>
          <w:tab w:val="right" w:pos="850"/>
          <w:tab w:val="left" w:pos="1134"/>
          <w:tab w:val="left" w:pos="1559"/>
          <w:tab w:val="left" w:pos="1984"/>
          <w:tab w:val="left" w:leader="dot" w:pos="7654"/>
          <w:tab w:val="right" w:pos="8929"/>
          <w:tab w:val="right" w:pos="9638"/>
        </w:tabs>
        <w:spacing w:after="120" w:line="360" w:lineRule="auto"/>
        <w:jc w:val="both"/>
        <w:rPr>
          <w:rFonts w:ascii="Arial" w:hAnsi="Arial" w:cs="Arial"/>
        </w:rPr>
      </w:pPr>
    </w:p>
    <w:p w14:paraId="5BAAED8A" w14:textId="3DB5396F" w:rsidR="00C624F6" w:rsidRPr="002E5326" w:rsidRDefault="00CF0492" w:rsidP="009273EC">
      <w:pPr>
        <w:pStyle w:val="ListParagraph"/>
        <w:numPr>
          <w:ilvl w:val="0"/>
          <w:numId w:val="3"/>
        </w:numPr>
        <w:tabs>
          <w:tab w:val="right" w:pos="850"/>
          <w:tab w:val="left" w:pos="1134"/>
          <w:tab w:val="left" w:pos="1559"/>
          <w:tab w:val="left" w:pos="1984"/>
          <w:tab w:val="left" w:leader="dot" w:pos="7654"/>
          <w:tab w:val="right" w:pos="8929"/>
          <w:tab w:val="right" w:pos="9638"/>
        </w:tabs>
        <w:spacing w:after="120" w:line="360" w:lineRule="auto"/>
        <w:ind w:hanging="720"/>
        <w:jc w:val="both"/>
        <w:rPr>
          <w:rFonts w:ascii="Arial" w:hAnsi="Arial" w:cs="Arial"/>
        </w:rPr>
      </w:pPr>
      <w:r w:rsidRPr="002E5326">
        <w:rPr>
          <w:rFonts w:ascii="Arial" w:hAnsi="Arial" w:cs="Arial"/>
        </w:rPr>
        <w:t>The Restitution o</w:t>
      </w:r>
      <w:r w:rsidR="00D8585F">
        <w:rPr>
          <w:rFonts w:ascii="Arial" w:hAnsi="Arial" w:cs="Arial"/>
        </w:rPr>
        <w:t xml:space="preserve">f Land Rights Act, </w:t>
      </w:r>
      <w:r w:rsidR="00824EE3" w:rsidRPr="002E5326">
        <w:rPr>
          <w:rFonts w:ascii="Arial" w:hAnsi="Arial" w:cs="Arial"/>
        </w:rPr>
        <w:t>22 of 1994</w:t>
      </w:r>
      <w:r w:rsidR="00D8585F">
        <w:rPr>
          <w:rFonts w:ascii="Arial" w:hAnsi="Arial" w:cs="Arial"/>
        </w:rPr>
        <w:t>,</w:t>
      </w:r>
      <w:r w:rsidR="00824EE3" w:rsidRPr="002E5326">
        <w:rPr>
          <w:rFonts w:ascii="Arial" w:hAnsi="Arial" w:cs="Arial"/>
        </w:rPr>
        <w:t xml:space="preserve"> and its 2004 amendment, </w:t>
      </w:r>
      <w:r w:rsidRPr="002E5326">
        <w:rPr>
          <w:rFonts w:ascii="Arial" w:hAnsi="Arial" w:cs="Arial"/>
        </w:rPr>
        <w:t>sought to offer a solution to the persons who has lost their land due to racially discriminated practices under the apartheid regime.  Noting the concerns and recommendations of the Committee in concluding observation no. 18</w:t>
      </w:r>
      <w:r w:rsidR="00824EE3" w:rsidRPr="002E5326">
        <w:rPr>
          <w:rFonts w:ascii="Arial" w:hAnsi="Arial" w:cs="Arial"/>
        </w:rPr>
        <w:t>,</w:t>
      </w:r>
      <w:r w:rsidRPr="002E5326">
        <w:rPr>
          <w:rFonts w:ascii="Arial" w:hAnsi="Arial" w:cs="Arial"/>
        </w:rPr>
        <w:t xml:space="preserve"> as well as the response provided by the State in </w:t>
      </w:r>
      <w:r w:rsidRPr="002E5326">
        <w:rPr>
          <w:rFonts w:ascii="Arial" w:hAnsi="Arial" w:cs="Arial"/>
          <w:i/>
        </w:rPr>
        <w:t>para</w:t>
      </w:r>
      <w:r w:rsidR="0021146A" w:rsidRPr="002E5326">
        <w:rPr>
          <w:rFonts w:ascii="Arial" w:hAnsi="Arial" w:cs="Arial"/>
        </w:rPr>
        <w:t xml:space="preserve"> 141 of the State r</w:t>
      </w:r>
      <w:r w:rsidR="008B156A" w:rsidRPr="002E5326">
        <w:rPr>
          <w:rFonts w:ascii="Arial" w:hAnsi="Arial" w:cs="Arial"/>
        </w:rPr>
        <w:t>eport,</w:t>
      </w:r>
      <w:r w:rsidR="0021146A" w:rsidRPr="002E5326">
        <w:rPr>
          <w:rFonts w:ascii="Arial" w:hAnsi="Arial" w:cs="Arial"/>
        </w:rPr>
        <w:t xml:space="preserve"> </w:t>
      </w:r>
      <w:r w:rsidRPr="002E5326">
        <w:rPr>
          <w:rFonts w:ascii="Arial" w:hAnsi="Arial" w:cs="Arial"/>
        </w:rPr>
        <w:t xml:space="preserve">the extent of </w:t>
      </w:r>
      <w:r w:rsidR="00824EE3" w:rsidRPr="002E5326">
        <w:rPr>
          <w:rFonts w:ascii="Arial" w:hAnsi="Arial" w:cs="Arial"/>
        </w:rPr>
        <w:t xml:space="preserve"> land </w:t>
      </w:r>
      <w:r w:rsidRPr="002E5326">
        <w:rPr>
          <w:rFonts w:ascii="Arial" w:hAnsi="Arial" w:cs="Arial"/>
        </w:rPr>
        <w:t>restitution</w:t>
      </w:r>
      <w:r w:rsidR="0021146A" w:rsidRPr="002E5326">
        <w:rPr>
          <w:rFonts w:ascii="Arial" w:hAnsi="Arial" w:cs="Arial"/>
        </w:rPr>
        <w:t xml:space="preserve"> still</w:t>
      </w:r>
      <w:r w:rsidRPr="002E5326">
        <w:rPr>
          <w:rFonts w:ascii="Arial" w:hAnsi="Arial" w:cs="Arial"/>
        </w:rPr>
        <w:t xml:space="preserve"> remains a challenge</w:t>
      </w:r>
      <w:r w:rsidR="0021146A" w:rsidRPr="002E5326">
        <w:rPr>
          <w:rFonts w:ascii="Arial" w:hAnsi="Arial" w:cs="Arial"/>
        </w:rPr>
        <w:t xml:space="preserve"> in South Africa</w:t>
      </w:r>
      <w:r w:rsidRPr="002E5326">
        <w:rPr>
          <w:rFonts w:ascii="Arial" w:hAnsi="Arial" w:cs="Arial"/>
        </w:rPr>
        <w:t xml:space="preserve">.  </w:t>
      </w:r>
    </w:p>
    <w:p w14:paraId="702C6462" w14:textId="77777777" w:rsidR="00C624F6" w:rsidRPr="002E5326" w:rsidRDefault="00C624F6" w:rsidP="00C624F6">
      <w:pPr>
        <w:pStyle w:val="ListParagraph"/>
        <w:tabs>
          <w:tab w:val="right" w:pos="850"/>
          <w:tab w:val="left" w:pos="1134"/>
          <w:tab w:val="left" w:pos="1559"/>
          <w:tab w:val="left" w:pos="1984"/>
          <w:tab w:val="left" w:leader="dot" w:pos="7654"/>
          <w:tab w:val="right" w:pos="8929"/>
          <w:tab w:val="right" w:pos="9638"/>
        </w:tabs>
        <w:spacing w:after="120" w:line="360" w:lineRule="auto"/>
        <w:jc w:val="both"/>
        <w:rPr>
          <w:rFonts w:ascii="Arial" w:hAnsi="Arial" w:cs="Arial"/>
        </w:rPr>
      </w:pPr>
    </w:p>
    <w:p w14:paraId="213B0FDC" w14:textId="44875521" w:rsidR="00CF0492" w:rsidRPr="002E5326" w:rsidRDefault="00824EE3" w:rsidP="009273EC">
      <w:pPr>
        <w:pStyle w:val="ListParagraph"/>
        <w:numPr>
          <w:ilvl w:val="0"/>
          <w:numId w:val="3"/>
        </w:numPr>
        <w:tabs>
          <w:tab w:val="right" w:pos="850"/>
          <w:tab w:val="left" w:pos="1134"/>
          <w:tab w:val="left" w:pos="1559"/>
          <w:tab w:val="left" w:pos="1984"/>
          <w:tab w:val="left" w:leader="dot" w:pos="7654"/>
          <w:tab w:val="right" w:pos="8929"/>
          <w:tab w:val="right" w:pos="9638"/>
        </w:tabs>
        <w:spacing w:after="120" w:line="360" w:lineRule="auto"/>
        <w:ind w:hanging="720"/>
        <w:jc w:val="both"/>
        <w:rPr>
          <w:rFonts w:ascii="Arial" w:hAnsi="Arial" w:cs="Arial"/>
        </w:rPr>
      </w:pPr>
      <w:r w:rsidRPr="002E5326">
        <w:rPr>
          <w:rFonts w:ascii="Arial" w:hAnsi="Arial" w:cs="Arial"/>
        </w:rPr>
        <w:t>In addition</w:t>
      </w:r>
      <w:r w:rsidR="00CF0492" w:rsidRPr="002E5326">
        <w:rPr>
          <w:rFonts w:ascii="Arial" w:hAnsi="Arial" w:cs="Arial"/>
        </w:rPr>
        <w:t>, in 2014, the Restitution of Land Rights Act was further amended so as to re-open the lodgement of</w:t>
      </w:r>
      <w:r w:rsidR="00EE1797">
        <w:rPr>
          <w:rFonts w:ascii="Arial" w:hAnsi="Arial" w:cs="Arial"/>
        </w:rPr>
        <w:t xml:space="preserve"> claims for land restitution to</w:t>
      </w:r>
      <w:r w:rsidR="00CF0492" w:rsidRPr="002E5326">
        <w:rPr>
          <w:rFonts w:ascii="Arial" w:hAnsi="Arial" w:cs="Arial"/>
        </w:rPr>
        <w:t xml:space="preserve"> persons who missed the initial </w:t>
      </w:r>
      <w:r w:rsidR="00EE1797">
        <w:rPr>
          <w:rFonts w:ascii="Arial" w:hAnsi="Arial" w:cs="Arial"/>
        </w:rPr>
        <w:t xml:space="preserve">1998 </w:t>
      </w:r>
      <w:r w:rsidR="00CF0492" w:rsidRPr="002E5326">
        <w:rPr>
          <w:rFonts w:ascii="Arial" w:hAnsi="Arial" w:cs="Arial"/>
        </w:rPr>
        <w:t>cut-off d</w:t>
      </w:r>
      <w:r w:rsidR="00EE1797">
        <w:rPr>
          <w:rFonts w:ascii="Arial" w:hAnsi="Arial" w:cs="Arial"/>
        </w:rPr>
        <w:t xml:space="preserve">ate, </w:t>
      </w:r>
      <w:r w:rsidRPr="002E5326">
        <w:rPr>
          <w:rFonts w:ascii="Arial" w:hAnsi="Arial" w:cs="Arial"/>
        </w:rPr>
        <w:t xml:space="preserve">as </w:t>
      </w:r>
      <w:r w:rsidR="00CF0492" w:rsidRPr="002E5326">
        <w:rPr>
          <w:rFonts w:ascii="Arial" w:hAnsi="Arial" w:cs="Arial"/>
        </w:rPr>
        <w:t xml:space="preserve">envisaged in the principal </w:t>
      </w:r>
      <w:r w:rsidRPr="002E5326">
        <w:rPr>
          <w:rFonts w:ascii="Arial" w:hAnsi="Arial" w:cs="Arial"/>
        </w:rPr>
        <w:t>Act.  However, based on several complaints relating to land restitution</w:t>
      </w:r>
      <w:r w:rsidR="00CF0492" w:rsidRPr="002E5326">
        <w:rPr>
          <w:rFonts w:ascii="Arial" w:hAnsi="Arial" w:cs="Arial"/>
        </w:rPr>
        <w:t>,</w:t>
      </w:r>
      <w:r w:rsidRPr="002E5326">
        <w:rPr>
          <w:rFonts w:ascii="Arial" w:hAnsi="Arial" w:cs="Arial"/>
        </w:rPr>
        <w:t xml:space="preserve"> the SAHRC held investigate hearings into the issue</w:t>
      </w:r>
      <w:r w:rsidR="00EE1797">
        <w:rPr>
          <w:rFonts w:ascii="Arial" w:hAnsi="Arial" w:cs="Arial"/>
        </w:rPr>
        <w:t xml:space="preserve"> </w:t>
      </w:r>
      <w:r w:rsidR="00B17B77" w:rsidRPr="002E5326">
        <w:rPr>
          <w:rFonts w:ascii="Arial" w:hAnsi="Arial" w:cs="Arial"/>
        </w:rPr>
        <w:t>and</w:t>
      </w:r>
      <w:r w:rsidR="00CF0492" w:rsidRPr="002E5326">
        <w:rPr>
          <w:rFonts w:ascii="Arial" w:hAnsi="Arial" w:cs="Arial"/>
        </w:rPr>
        <w:t xml:space="preserve"> released its, </w:t>
      </w:r>
      <w:r w:rsidR="00CF0492" w:rsidRPr="00121688">
        <w:rPr>
          <w:rFonts w:ascii="Arial" w:hAnsi="Arial" w:cs="Arial"/>
        </w:rPr>
        <w:t>‘Report of the Investigative Hearing: Monitoring and investigating systemic challenges affecting the land restitution process in South Africa’</w:t>
      </w:r>
      <w:r w:rsidR="00121688">
        <w:rPr>
          <w:rFonts w:ascii="Arial" w:hAnsi="Arial" w:cs="Arial"/>
        </w:rPr>
        <w:t xml:space="preserve"> (Land Restitution Report)</w:t>
      </w:r>
      <w:r w:rsidR="00CF0492" w:rsidRPr="002E5326">
        <w:rPr>
          <w:rFonts w:ascii="Arial" w:hAnsi="Arial" w:cs="Arial"/>
        </w:rPr>
        <w:t>.</w:t>
      </w:r>
      <w:r w:rsidR="00CF0492" w:rsidRPr="002E5326">
        <w:rPr>
          <w:rFonts w:ascii="Arial" w:hAnsi="Arial" w:cs="Arial"/>
          <w:vertAlign w:val="superscript"/>
        </w:rPr>
        <w:footnoteReference w:id="118"/>
      </w:r>
      <w:r w:rsidR="00C624F6" w:rsidRPr="002E5326">
        <w:rPr>
          <w:rFonts w:ascii="Arial" w:hAnsi="Arial" w:cs="Arial"/>
          <w:vertAlign w:val="superscript"/>
        </w:rPr>
        <w:t xml:space="preserve"> </w:t>
      </w:r>
      <w:r w:rsidR="00B17B77" w:rsidRPr="002E5326">
        <w:rPr>
          <w:rFonts w:ascii="Arial" w:hAnsi="Arial" w:cs="Arial"/>
        </w:rPr>
        <w:t>The SAHRC expressed concern regarding the inefficiencies and ineffectiveness of the country’s ongoing post-</w:t>
      </w:r>
      <w:r w:rsidR="001B5BEA" w:rsidRPr="002E5326">
        <w:rPr>
          <w:rFonts w:ascii="Arial" w:hAnsi="Arial" w:cs="Arial"/>
        </w:rPr>
        <w:t>a</w:t>
      </w:r>
      <w:r w:rsidR="00B17B77" w:rsidRPr="002E5326">
        <w:rPr>
          <w:rFonts w:ascii="Arial" w:hAnsi="Arial" w:cs="Arial"/>
        </w:rPr>
        <w:t xml:space="preserve">partheid land-restitution processes. </w:t>
      </w:r>
      <w:r w:rsidR="00CF0492" w:rsidRPr="002E5326">
        <w:rPr>
          <w:rFonts w:ascii="Arial" w:hAnsi="Arial" w:cs="Arial"/>
        </w:rPr>
        <w:t>Through its investigations, the SAHRC revealed that the</w:t>
      </w:r>
      <w:r w:rsidR="00AE5F6F" w:rsidRPr="002E5326">
        <w:rPr>
          <w:rFonts w:ascii="Arial" w:hAnsi="Arial" w:cs="Arial"/>
        </w:rPr>
        <w:t>re are a significant number of challenges</w:t>
      </w:r>
      <w:r w:rsidR="00CF0492" w:rsidRPr="002E5326">
        <w:rPr>
          <w:rFonts w:ascii="Arial" w:hAnsi="Arial" w:cs="Arial"/>
        </w:rPr>
        <w:t xml:space="preserve"> with the land restitution process, including under-staffing, lack of technical skills and inadequate research capacity as some of the challenges that have hindered the restitution of land rights.</w:t>
      </w:r>
      <w:r w:rsidR="00CF0492" w:rsidRPr="002E5326">
        <w:rPr>
          <w:rFonts w:ascii="Arial" w:hAnsi="Arial" w:cs="Arial"/>
          <w:vertAlign w:val="superscript"/>
        </w:rPr>
        <w:footnoteReference w:id="119"/>
      </w:r>
      <w:r w:rsidR="00CF0492" w:rsidRPr="002E5326">
        <w:rPr>
          <w:rFonts w:ascii="Arial" w:hAnsi="Arial" w:cs="Arial"/>
          <w:vertAlign w:val="superscript"/>
        </w:rPr>
        <w:t xml:space="preserve">   </w:t>
      </w:r>
      <w:r w:rsidR="00CF0492" w:rsidRPr="002E5326">
        <w:rPr>
          <w:rFonts w:ascii="Arial" w:hAnsi="Arial" w:cs="Arial"/>
        </w:rPr>
        <w:t>The report further notes that these systemic challenges and gaps remain unresolved and that thousands of people have been waiting for almost two decades to have their matters dealt with.</w:t>
      </w:r>
      <w:r w:rsidR="00CF0492" w:rsidRPr="002E5326">
        <w:rPr>
          <w:rFonts w:ascii="Arial" w:hAnsi="Arial" w:cs="Arial"/>
          <w:vertAlign w:val="superscript"/>
        </w:rPr>
        <w:footnoteReference w:id="120"/>
      </w:r>
      <w:r w:rsidR="001B5BEA" w:rsidRPr="002E5326">
        <w:rPr>
          <w:rFonts w:ascii="Arial" w:hAnsi="Arial" w:cs="Arial"/>
        </w:rPr>
        <w:t xml:space="preserve">  </w:t>
      </w:r>
      <w:r w:rsidRPr="002E5326">
        <w:rPr>
          <w:rFonts w:ascii="Arial" w:hAnsi="Arial" w:cs="Arial"/>
        </w:rPr>
        <w:t xml:space="preserve">The SAHRC’s report accordingly provided several recommendations to government on ways to address the issue of land restitution in a comprehensive manner.  </w:t>
      </w:r>
      <w:r w:rsidR="00CF0492" w:rsidRPr="002E5326">
        <w:rPr>
          <w:rFonts w:ascii="Arial" w:hAnsi="Arial" w:cs="Arial"/>
          <w:vertAlign w:val="superscript"/>
        </w:rPr>
        <w:t xml:space="preserve"> </w:t>
      </w:r>
      <w:r w:rsidR="00CF0492" w:rsidRPr="002E5326">
        <w:rPr>
          <w:rFonts w:ascii="Arial" w:hAnsi="Arial" w:cs="Arial"/>
        </w:rPr>
        <w:t xml:space="preserve"> </w:t>
      </w:r>
    </w:p>
    <w:p w14:paraId="68488B39" w14:textId="60DBEF28" w:rsidR="0021025B" w:rsidRPr="002E5326" w:rsidRDefault="00CF0492" w:rsidP="001B5BEA">
      <w:pPr>
        <w:pStyle w:val="MyHeading"/>
        <w:numPr>
          <w:ilvl w:val="0"/>
          <w:numId w:val="0"/>
        </w:numPr>
        <w:shd w:val="clear" w:color="auto" w:fill="E7E6E6" w:themeFill="background2"/>
        <w:ind w:left="360" w:hanging="360"/>
      </w:pPr>
      <w:bookmarkStart w:id="49" w:name="_Toc435423372"/>
      <w:bookmarkStart w:id="50" w:name="_Toc457221661"/>
      <w:r w:rsidRPr="002E5326">
        <w:t>Recommendations to the Committee</w:t>
      </w:r>
      <w:bookmarkEnd w:id="49"/>
      <w:bookmarkEnd w:id="50"/>
      <w:r w:rsidRPr="002E5326">
        <w:t xml:space="preserve"> </w:t>
      </w:r>
    </w:p>
    <w:p w14:paraId="2E88F3B3" w14:textId="77777777" w:rsidR="001B5BEA" w:rsidRPr="002E5326" w:rsidRDefault="001B5BEA" w:rsidP="001B5BEA">
      <w:pPr>
        <w:pStyle w:val="MyHeading"/>
        <w:numPr>
          <w:ilvl w:val="0"/>
          <w:numId w:val="0"/>
        </w:numPr>
        <w:shd w:val="clear" w:color="auto" w:fill="E7E6E6" w:themeFill="background2"/>
        <w:ind w:left="360" w:hanging="360"/>
      </w:pPr>
    </w:p>
    <w:p w14:paraId="3269FE9F" w14:textId="2658B727" w:rsidR="001B5BEA" w:rsidRDefault="001B5BEA" w:rsidP="009273EC">
      <w:pPr>
        <w:pStyle w:val="MyBody"/>
        <w:numPr>
          <w:ilvl w:val="0"/>
          <w:numId w:val="3"/>
        </w:numPr>
        <w:shd w:val="clear" w:color="auto" w:fill="E7E6E6" w:themeFill="background2"/>
        <w:ind w:hanging="720"/>
      </w:pPr>
      <w:r w:rsidRPr="002E5326">
        <w:t xml:space="preserve">The </w:t>
      </w:r>
      <w:r w:rsidR="00E34670">
        <w:t xml:space="preserve">Committee should enquire from the South African government, the progress made in respect of land restitution claims and the envisaged time frame to resolve such claims.  An update should also be requested regarding the number of claimants afforded land title deeds. </w:t>
      </w:r>
    </w:p>
    <w:p w14:paraId="10D13327" w14:textId="3E108B6A" w:rsidR="006F072D" w:rsidRPr="002E5326" w:rsidRDefault="006F072D" w:rsidP="009273EC">
      <w:pPr>
        <w:pStyle w:val="MyBody"/>
        <w:numPr>
          <w:ilvl w:val="0"/>
          <w:numId w:val="3"/>
        </w:numPr>
        <w:shd w:val="clear" w:color="auto" w:fill="E7E6E6" w:themeFill="background2"/>
        <w:ind w:hanging="720"/>
      </w:pPr>
      <w:r w:rsidRPr="002E5326">
        <w:t>The</w:t>
      </w:r>
      <w:r>
        <w:t xml:space="preserve"> Committee should recommend that the South African</w:t>
      </w:r>
      <w:r w:rsidRPr="002E5326">
        <w:t xml:space="preserve"> government gives effect to the recommendations contained in the SAHRC’s </w:t>
      </w:r>
      <w:r>
        <w:t xml:space="preserve">Land Restitution </w:t>
      </w:r>
      <w:r w:rsidRPr="002E5326">
        <w:t>Report</w:t>
      </w:r>
      <w:r>
        <w:t xml:space="preserve">.  </w:t>
      </w:r>
    </w:p>
    <w:p w14:paraId="73EE220C" w14:textId="77777777" w:rsidR="00CF0492" w:rsidRPr="002E5326" w:rsidRDefault="00CF0492" w:rsidP="00AA4C5B">
      <w:pPr>
        <w:tabs>
          <w:tab w:val="right" w:pos="850"/>
          <w:tab w:val="left" w:pos="1134"/>
          <w:tab w:val="left" w:pos="1559"/>
          <w:tab w:val="left" w:pos="1984"/>
          <w:tab w:val="left" w:leader="dot" w:pos="7654"/>
          <w:tab w:val="right" w:pos="8929"/>
          <w:tab w:val="right" w:pos="9638"/>
        </w:tabs>
        <w:spacing w:after="120" w:line="360" w:lineRule="auto"/>
        <w:rPr>
          <w:rFonts w:ascii="Arial" w:hAnsi="Arial" w:cs="Arial"/>
          <w:highlight w:val="magenta"/>
        </w:rPr>
      </w:pPr>
    </w:p>
    <w:p w14:paraId="119D2A89" w14:textId="77777777" w:rsidR="005A393F" w:rsidRDefault="00CF0492" w:rsidP="00A543D9">
      <w:pPr>
        <w:pStyle w:val="MyHeading"/>
        <w:numPr>
          <w:ilvl w:val="0"/>
          <w:numId w:val="0"/>
        </w:numPr>
        <w:ind w:left="360" w:hanging="360"/>
      </w:pPr>
      <w:bookmarkStart w:id="51" w:name="_Toc457221662"/>
      <w:r w:rsidRPr="00EE1797">
        <w:t xml:space="preserve">6.4.2 </w:t>
      </w:r>
      <w:r w:rsidRPr="00EE1797">
        <w:tab/>
      </w:r>
      <w:r w:rsidRPr="00EE1797">
        <w:tab/>
      </w:r>
      <w:r w:rsidR="005A393F" w:rsidRPr="00EE1797">
        <w:t>Housing</w:t>
      </w:r>
      <w:bookmarkEnd w:id="51"/>
      <w:r w:rsidR="005A393F" w:rsidRPr="002E5326">
        <w:t xml:space="preserve"> </w:t>
      </w:r>
    </w:p>
    <w:p w14:paraId="5C82DBE4" w14:textId="77777777" w:rsidR="00A543D9" w:rsidRPr="002E5326" w:rsidRDefault="00A543D9" w:rsidP="00A543D9">
      <w:pPr>
        <w:pStyle w:val="MyHeading"/>
        <w:numPr>
          <w:ilvl w:val="0"/>
          <w:numId w:val="0"/>
        </w:numPr>
        <w:ind w:left="360" w:hanging="360"/>
      </w:pPr>
    </w:p>
    <w:p w14:paraId="7CA1A55A" w14:textId="3D838214" w:rsidR="009F3F6E" w:rsidRPr="002E5326" w:rsidRDefault="002775DF" w:rsidP="009273EC">
      <w:pPr>
        <w:pStyle w:val="ListParagraph"/>
        <w:numPr>
          <w:ilvl w:val="0"/>
          <w:numId w:val="3"/>
        </w:numPr>
        <w:tabs>
          <w:tab w:val="right" w:pos="850"/>
          <w:tab w:val="left" w:pos="1134"/>
          <w:tab w:val="left" w:pos="1559"/>
          <w:tab w:val="left" w:pos="1984"/>
          <w:tab w:val="left" w:leader="dot" w:pos="7654"/>
          <w:tab w:val="right" w:pos="8929"/>
          <w:tab w:val="right" w:pos="9638"/>
        </w:tabs>
        <w:spacing w:after="120" w:line="360" w:lineRule="auto"/>
        <w:ind w:hanging="720"/>
        <w:jc w:val="both"/>
        <w:rPr>
          <w:rFonts w:ascii="Arial" w:hAnsi="Arial" w:cs="Arial"/>
        </w:rPr>
      </w:pPr>
      <w:r w:rsidRPr="002E5326">
        <w:rPr>
          <w:rFonts w:ascii="Arial" w:hAnsi="Arial" w:cs="Arial"/>
        </w:rPr>
        <w:t xml:space="preserve">The SAHRC notes the measures that the government has put </w:t>
      </w:r>
      <w:r w:rsidR="005A393F" w:rsidRPr="002E5326">
        <w:rPr>
          <w:rFonts w:ascii="Arial" w:hAnsi="Arial" w:cs="Arial"/>
        </w:rPr>
        <w:t xml:space="preserve">in place </w:t>
      </w:r>
      <w:r w:rsidR="00EE1797">
        <w:rPr>
          <w:rFonts w:ascii="Arial" w:hAnsi="Arial" w:cs="Arial"/>
        </w:rPr>
        <w:t>for the</w:t>
      </w:r>
      <w:r w:rsidR="005A393F" w:rsidRPr="002E5326">
        <w:rPr>
          <w:rFonts w:ascii="Arial" w:hAnsi="Arial" w:cs="Arial"/>
        </w:rPr>
        <w:t xml:space="preserve"> realisation of the right to housing, as reflected in </w:t>
      </w:r>
      <w:r w:rsidR="005A393F" w:rsidRPr="002E5326">
        <w:rPr>
          <w:rFonts w:ascii="Arial" w:hAnsi="Arial" w:cs="Arial"/>
          <w:i/>
        </w:rPr>
        <w:t>paras</w:t>
      </w:r>
      <w:r w:rsidRPr="002E5326">
        <w:rPr>
          <w:rFonts w:ascii="Arial" w:hAnsi="Arial" w:cs="Arial"/>
        </w:rPr>
        <w:t xml:space="preserve"> 142 to 144 of the State report.  </w:t>
      </w:r>
      <w:r w:rsidR="00960AEC" w:rsidRPr="002E5326">
        <w:rPr>
          <w:rFonts w:ascii="Arial" w:hAnsi="Arial" w:cs="Arial"/>
        </w:rPr>
        <w:t>Despite</w:t>
      </w:r>
      <w:r w:rsidRPr="002E5326">
        <w:rPr>
          <w:rFonts w:ascii="Arial" w:hAnsi="Arial" w:cs="Arial"/>
        </w:rPr>
        <w:t xml:space="preserve"> these gains, the country continues to face significant challenges in providing access to adequate housing to poor and vulnerable persons, many of whom continue to live in deplorable conditions without access to basic services or the economic opportunities.</w:t>
      </w:r>
      <w:r w:rsidRPr="002E5326">
        <w:rPr>
          <w:rStyle w:val="MyBodyChar"/>
          <w:vertAlign w:val="superscript"/>
        </w:rPr>
        <w:footnoteReference w:id="121"/>
      </w:r>
      <w:r w:rsidRPr="002E5326">
        <w:rPr>
          <w:rStyle w:val="MyBodyChar"/>
          <w:vertAlign w:val="superscript"/>
        </w:rPr>
        <w:t xml:space="preserve">  </w:t>
      </w:r>
      <w:r w:rsidRPr="002E5326">
        <w:rPr>
          <w:rFonts w:ascii="Arial" w:hAnsi="Arial" w:cs="Arial"/>
        </w:rPr>
        <w:t xml:space="preserve"> </w:t>
      </w:r>
    </w:p>
    <w:p w14:paraId="2D7F1310" w14:textId="77777777" w:rsidR="009F3F6E" w:rsidRPr="002E5326" w:rsidRDefault="009F3F6E" w:rsidP="009F3F6E">
      <w:pPr>
        <w:pStyle w:val="ListParagraph"/>
        <w:tabs>
          <w:tab w:val="right" w:pos="850"/>
          <w:tab w:val="left" w:pos="1134"/>
          <w:tab w:val="left" w:pos="1559"/>
          <w:tab w:val="left" w:pos="1984"/>
          <w:tab w:val="left" w:leader="dot" w:pos="7654"/>
          <w:tab w:val="right" w:pos="8929"/>
          <w:tab w:val="right" w:pos="9638"/>
        </w:tabs>
        <w:spacing w:after="120" w:line="360" w:lineRule="auto"/>
        <w:jc w:val="both"/>
        <w:rPr>
          <w:rFonts w:ascii="Arial" w:hAnsi="Arial" w:cs="Arial"/>
        </w:rPr>
      </w:pPr>
    </w:p>
    <w:p w14:paraId="258F2C08" w14:textId="72747E04" w:rsidR="009F3F6E" w:rsidRPr="002E5326" w:rsidRDefault="009F3F6E" w:rsidP="009273EC">
      <w:pPr>
        <w:pStyle w:val="ListParagraph"/>
        <w:numPr>
          <w:ilvl w:val="0"/>
          <w:numId w:val="3"/>
        </w:numPr>
        <w:tabs>
          <w:tab w:val="right" w:pos="850"/>
          <w:tab w:val="left" w:pos="1134"/>
          <w:tab w:val="left" w:pos="1559"/>
          <w:tab w:val="left" w:pos="1984"/>
          <w:tab w:val="left" w:leader="dot" w:pos="7654"/>
          <w:tab w:val="right" w:pos="8929"/>
          <w:tab w:val="right" w:pos="9638"/>
        </w:tabs>
        <w:spacing w:after="120" w:line="360" w:lineRule="auto"/>
        <w:ind w:hanging="720"/>
        <w:jc w:val="both"/>
        <w:rPr>
          <w:rFonts w:ascii="Arial" w:hAnsi="Arial" w:cs="Arial"/>
        </w:rPr>
      </w:pPr>
      <w:r w:rsidRPr="002E5326">
        <w:rPr>
          <w:rFonts w:ascii="Arial" w:hAnsi="Arial" w:cs="Arial"/>
        </w:rPr>
        <w:t xml:space="preserve">In February 2015, </w:t>
      </w:r>
      <w:r w:rsidR="002775DF" w:rsidRPr="002E5326">
        <w:rPr>
          <w:rFonts w:ascii="Arial" w:hAnsi="Arial" w:cs="Arial"/>
        </w:rPr>
        <w:t>the SAHRC convened a national investigative hearing to examine the challenges related to the provision of adequate housing in South Africa</w:t>
      </w:r>
      <w:r w:rsidR="00960AEC" w:rsidRPr="002E5326">
        <w:rPr>
          <w:rFonts w:ascii="Arial" w:hAnsi="Arial" w:cs="Arial"/>
        </w:rPr>
        <w:t xml:space="preserve"> and subsequently released the</w:t>
      </w:r>
      <w:r w:rsidR="00B17B77" w:rsidRPr="002E5326">
        <w:rPr>
          <w:rFonts w:ascii="Arial" w:hAnsi="Arial" w:cs="Arial"/>
        </w:rPr>
        <w:t>,</w:t>
      </w:r>
      <w:r w:rsidR="00960AEC" w:rsidRPr="002E5326">
        <w:rPr>
          <w:rFonts w:ascii="Arial" w:hAnsi="Arial" w:cs="Arial"/>
        </w:rPr>
        <w:t xml:space="preserve"> ‘Report on the Investigative Hearing on Access to Housing, Local Governance and Service Delivery’</w:t>
      </w:r>
      <w:r w:rsidR="0054773D" w:rsidRPr="002E5326">
        <w:rPr>
          <w:rFonts w:ascii="Arial" w:hAnsi="Arial" w:cs="Arial"/>
        </w:rPr>
        <w:t xml:space="preserve"> (</w:t>
      </w:r>
      <w:r w:rsidR="002D55EC">
        <w:rPr>
          <w:rFonts w:ascii="Arial" w:hAnsi="Arial" w:cs="Arial"/>
        </w:rPr>
        <w:t xml:space="preserve">Right to </w:t>
      </w:r>
      <w:r w:rsidR="0054773D" w:rsidRPr="002E5326">
        <w:rPr>
          <w:rFonts w:ascii="Arial" w:hAnsi="Arial" w:cs="Arial"/>
        </w:rPr>
        <w:t>Housing Report)</w:t>
      </w:r>
      <w:r w:rsidR="002775DF" w:rsidRPr="002E5326">
        <w:rPr>
          <w:rFonts w:ascii="Arial" w:hAnsi="Arial" w:cs="Arial"/>
        </w:rPr>
        <w:t>.</w:t>
      </w:r>
      <w:r w:rsidR="0054773D" w:rsidRPr="002E5326">
        <w:rPr>
          <w:rStyle w:val="FootnoteReference"/>
          <w:rFonts w:cs="Arial"/>
        </w:rPr>
        <w:footnoteReference w:id="122"/>
      </w:r>
      <w:r w:rsidR="002775DF" w:rsidRPr="002E5326">
        <w:rPr>
          <w:rFonts w:ascii="Arial" w:hAnsi="Arial" w:cs="Arial"/>
        </w:rPr>
        <w:t xml:space="preserve">  The</w:t>
      </w:r>
      <w:r w:rsidR="00960AEC" w:rsidRPr="002E5326">
        <w:rPr>
          <w:rFonts w:ascii="Arial" w:hAnsi="Arial" w:cs="Arial"/>
        </w:rPr>
        <w:t xml:space="preserve"> SAHRC</w:t>
      </w:r>
      <w:r w:rsidR="002775DF" w:rsidRPr="002E5326">
        <w:rPr>
          <w:rFonts w:ascii="Arial" w:hAnsi="Arial" w:cs="Arial"/>
        </w:rPr>
        <w:t xml:space="preserve"> found that current housing policies and programmes fail to take into account the needs of a variety of people and although mechanisms are available for ensuring that even the most destitute of individuals are accommodated, their needs are not adequately addressed.</w:t>
      </w:r>
      <w:r w:rsidR="002775DF" w:rsidRPr="002E5326">
        <w:rPr>
          <w:rStyle w:val="FootnoteReference"/>
          <w:rFonts w:cs="Arial"/>
        </w:rPr>
        <w:footnoteReference w:id="123"/>
      </w:r>
      <w:r w:rsidR="002775DF" w:rsidRPr="002E5326">
        <w:rPr>
          <w:rFonts w:ascii="Arial" w:hAnsi="Arial" w:cs="Arial"/>
        </w:rPr>
        <w:t xml:space="preserve">  The SAHRC further found that the housing process lacks transparency and adequate access to information, denying millions of people the right to participate in the development of policies and plans which impact on their daily lives.</w:t>
      </w:r>
      <w:r w:rsidR="00960AEC" w:rsidRPr="002E5326">
        <w:rPr>
          <w:rStyle w:val="FootnoteReference"/>
          <w:rFonts w:cs="Arial"/>
        </w:rPr>
        <w:footnoteReference w:id="124"/>
      </w:r>
      <w:r w:rsidR="002775DF" w:rsidRPr="002E5326">
        <w:rPr>
          <w:rFonts w:ascii="Arial" w:hAnsi="Arial" w:cs="Arial"/>
        </w:rPr>
        <w:t xml:space="preserve"> </w:t>
      </w:r>
      <w:r w:rsidR="00960AEC" w:rsidRPr="002E5326">
        <w:rPr>
          <w:rFonts w:ascii="Arial" w:hAnsi="Arial" w:cs="Arial"/>
        </w:rPr>
        <w:t xml:space="preserve"> </w:t>
      </w:r>
      <w:r w:rsidR="002775DF" w:rsidRPr="002E5326">
        <w:rPr>
          <w:rFonts w:ascii="Arial" w:hAnsi="Arial" w:cs="Arial"/>
        </w:rPr>
        <w:t>While community engagements relating to the delivery of basic services, including housing, are held, these engagements tend to lack any substance as information is not provided in a manner which is easily relatable to communities.</w:t>
      </w:r>
      <w:r w:rsidR="00960AEC" w:rsidRPr="002E5326">
        <w:rPr>
          <w:rStyle w:val="FootnoteReference"/>
          <w:rFonts w:cs="Arial"/>
        </w:rPr>
        <w:footnoteReference w:id="125"/>
      </w:r>
    </w:p>
    <w:p w14:paraId="08284DA0" w14:textId="77777777" w:rsidR="009F3F6E" w:rsidRPr="002E5326" w:rsidRDefault="009F3F6E" w:rsidP="009F3F6E">
      <w:pPr>
        <w:pStyle w:val="ListParagraph"/>
        <w:tabs>
          <w:tab w:val="right" w:pos="850"/>
          <w:tab w:val="left" w:pos="1134"/>
          <w:tab w:val="left" w:pos="1559"/>
          <w:tab w:val="left" w:pos="1984"/>
          <w:tab w:val="left" w:leader="dot" w:pos="7654"/>
          <w:tab w:val="right" w:pos="8929"/>
          <w:tab w:val="right" w:pos="9638"/>
        </w:tabs>
        <w:spacing w:after="120" w:line="360" w:lineRule="auto"/>
        <w:jc w:val="both"/>
        <w:rPr>
          <w:rFonts w:ascii="Arial" w:hAnsi="Arial" w:cs="Arial"/>
        </w:rPr>
      </w:pPr>
    </w:p>
    <w:p w14:paraId="7709B5BF" w14:textId="0098FCD6" w:rsidR="005A393F" w:rsidRPr="002E5326" w:rsidRDefault="005A393F" w:rsidP="009273EC">
      <w:pPr>
        <w:pStyle w:val="ListParagraph"/>
        <w:numPr>
          <w:ilvl w:val="0"/>
          <w:numId w:val="3"/>
        </w:numPr>
        <w:tabs>
          <w:tab w:val="right" w:pos="850"/>
          <w:tab w:val="left" w:pos="1134"/>
          <w:tab w:val="left" w:pos="1559"/>
          <w:tab w:val="left" w:pos="1984"/>
          <w:tab w:val="left" w:leader="dot" w:pos="7654"/>
          <w:tab w:val="right" w:pos="8929"/>
          <w:tab w:val="right" w:pos="9638"/>
        </w:tabs>
        <w:spacing w:after="120" w:line="360" w:lineRule="auto"/>
        <w:ind w:hanging="720"/>
        <w:jc w:val="both"/>
        <w:rPr>
          <w:rFonts w:ascii="Arial" w:hAnsi="Arial" w:cs="Arial"/>
        </w:rPr>
      </w:pPr>
      <w:r w:rsidRPr="002E5326">
        <w:rPr>
          <w:rFonts w:ascii="Arial" w:hAnsi="Arial" w:cs="Arial"/>
        </w:rPr>
        <w:t xml:space="preserve">It should be pointed out that despite the landmark judgement in the </w:t>
      </w:r>
      <w:proofErr w:type="spellStart"/>
      <w:r w:rsidRPr="002E5326">
        <w:rPr>
          <w:rFonts w:ascii="Arial" w:hAnsi="Arial" w:cs="Arial"/>
          <w:i/>
        </w:rPr>
        <w:t>Grootboom</w:t>
      </w:r>
      <w:proofErr w:type="spellEnd"/>
      <w:r w:rsidRPr="002E5326">
        <w:rPr>
          <w:rFonts w:ascii="Arial" w:hAnsi="Arial" w:cs="Arial"/>
        </w:rPr>
        <w:t xml:space="preserve"> case referred to in the State report, the applicant Ms. Irene </w:t>
      </w:r>
      <w:proofErr w:type="spellStart"/>
      <w:r w:rsidRPr="002E5326">
        <w:rPr>
          <w:rFonts w:ascii="Arial" w:hAnsi="Arial" w:cs="Arial"/>
        </w:rPr>
        <w:t>Grootboom</w:t>
      </w:r>
      <w:proofErr w:type="spellEnd"/>
      <w:r w:rsidR="003B206E" w:rsidRPr="002E5326">
        <w:rPr>
          <w:rFonts w:ascii="Arial" w:hAnsi="Arial" w:cs="Arial"/>
        </w:rPr>
        <w:t>,</w:t>
      </w:r>
      <w:r w:rsidRPr="002E5326">
        <w:rPr>
          <w:rFonts w:ascii="Arial" w:hAnsi="Arial" w:cs="Arial"/>
        </w:rPr>
        <w:t xml:space="preserve"> died</w:t>
      </w:r>
      <w:r w:rsidR="003B206E" w:rsidRPr="002E5326">
        <w:rPr>
          <w:rFonts w:ascii="Arial" w:hAnsi="Arial" w:cs="Arial"/>
        </w:rPr>
        <w:t xml:space="preserve"> in 2008 without being provisioned with adequate housing.</w:t>
      </w:r>
      <w:r w:rsidRPr="002E5326">
        <w:rPr>
          <w:rStyle w:val="FootnoteReference"/>
          <w:rFonts w:cs="Arial"/>
        </w:rPr>
        <w:footnoteReference w:id="126"/>
      </w:r>
    </w:p>
    <w:p w14:paraId="4A8E56A0" w14:textId="77777777" w:rsidR="005A393F" w:rsidRPr="002E5326" w:rsidRDefault="005A393F" w:rsidP="005A393F">
      <w:pPr>
        <w:tabs>
          <w:tab w:val="right" w:pos="850"/>
          <w:tab w:val="left" w:pos="1134"/>
          <w:tab w:val="left" w:pos="1559"/>
          <w:tab w:val="left" w:pos="1984"/>
          <w:tab w:val="left" w:leader="dot" w:pos="7654"/>
          <w:tab w:val="right" w:pos="8929"/>
          <w:tab w:val="right" w:pos="9638"/>
        </w:tabs>
        <w:spacing w:after="120"/>
      </w:pPr>
    </w:p>
    <w:p w14:paraId="519E03E0" w14:textId="77777777" w:rsidR="005A393F" w:rsidRPr="002E5326" w:rsidRDefault="00AA4C5B" w:rsidP="009F3F6E">
      <w:pPr>
        <w:pStyle w:val="MyHeading"/>
        <w:numPr>
          <w:ilvl w:val="0"/>
          <w:numId w:val="0"/>
        </w:numPr>
        <w:shd w:val="clear" w:color="auto" w:fill="E7E6E6" w:themeFill="background2"/>
      </w:pPr>
      <w:bookmarkStart w:id="52" w:name="_Toc457221663"/>
      <w:r w:rsidRPr="002E5326">
        <w:t>Recommendations to the Committee</w:t>
      </w:r>
      <w:bookmarkEnd w:id="52"/>
      <w:r w:rsidRPr="002E5326">
        <w:t xml:space="preserve"> </w:t>
      </w:r>
    </w:p>
    <w:p w14:paraId="36079AB7" w14:textId="77777777" w:rsidR="00AA4C5B" w:rsidRPr="002E5326" w:rsidRDefault="00AA4C5B" w:rsidP="009F3F6E">
      <w:pPr>
        <w:pStyle w:val="MyHeading"/>
        <w:numPr>
          <w:ilvl w:val="0"/>
          <w:numId w:val="0"/>
        </w:numPr>
        <w:shd w:val="clear" w:color="auto" w:fill="E7E6E6" w:themeFill="background2"/>
      </w:pPr>
    </w:p>
    <w:p w14:paraId="62D6A74D" w14:textId="602D4C20" w:rsidR="005A393F" w:rsidRPr="00E34670" w:rsidRDefault="005A393F" w:rsidP="0054773D">
      <w:pPr>
        <w:pStyle w:val="ListParagraph"/>
        <w:numPr>
          <w:ilvl w:val="0"/>
          <w:numId w:val="3"/>
        </w:numPr>
        <w:shd w:val="clear" w:color="auto" w:fill="E7E6E6" w:themeFill="background2"/>
        <w:tabs>
          <w:tab w:val="right" w:pos="850"/>
          <w:tab w:val="left" w:pos="1134"/>
          <w:tab w:val="left" w:pos="1559"/>
          <w:tab w:val="left" w:pos="1984"/>
          <w:tab w:val="left" w:leader="dot" w:pos="7654"/>
          <w:tab w:val="right" w:pos="8929"/>
          <w:tab w:val="right" w:pos="9638"/>
        </w:tabs>
        <w:spacing w:after="120" w:line="360" w:lineRule="auto"/>
        <w:ind w:hanging="720"/>
        <w:jc w:val="both"/>
        <w:rPr>
          <w:rFonts w:ascii="Arial" w:hAnsi="Arial" w:cs="Arial"/>
        </w:rPr>
      </w:pPr>
      <w:r w:rsidRPr="002E5326">
        <w:rPr>
          <w:rFonts w:ascii="Arial" w:hAnsi="Arial" w:cs="Arial"/>
        </w:rPr>
        <w:t>The</w:t>
      </w:r>
      <w:r w:rsidR="00E34670">
        <w:rPr>
          <w:rFonts w:ascii="Arial" w:hAnsi="Arial" w:cs="Arial"/>
        </w:rPr>
        <w:t xml:space="preserve"> Committee should recommend that the South African</w:t>
      </w:r>
      <w:r w:rsidRPr="002E5326">
        <w:rPr>
          <w:rFonts w:ascii="Arial" w:hAnsi="Arial" w:cs="Arial"/>
        </w:rPr>
        <w:t xml:space="preserve"> government gives effect to the recommendation</w:t>
      </w:r>
      <w:r w:rsidR="0054773D" w:rsidRPr="002E5326">
        <w:rPr>
          <w:rFonts w:ascii="Arial" w:hAnsi="Arial" w:cs="Arial"/>
        </w:rPr>
        <w:t>s</w:t>
      </w:r>
      <w:r w:rsidRPr="002E5326">
        <w:rPr>
          <w:rFonts w:ascii="Arial" w:hAnsi="Arial" w:cs="Arial"/>
        </w:rPr>
        <w:t xml:space="preserve"> contained in the </w:t>
      </w:r>
      <w:r w:rsidR="0054773D" w:rsidRPr="002E5326">
        <w:rPr>
          <w:rFonts w:ascii="Arial" w:hAnsi="Arial" w:cs="Arial"/>
        </w:rPr>
        <w:t>SAHRC’s Housing Report</w:t>
      </w:r>
      <w:r w:rsidR="00E34670">
        <w:rPr>
          <w:rFonts w:ascii="Arial" w:hAnsi="Arial" w:cs="Arial"/>
        </w:rPr>
        <w:t xml:space="preserve">.  Furthermore, the </w:t>
      </w:r>
      <w:r w:rsidRPr="00E34670">
        <w:rPr>
          <w:rFonts w:ascii="Arial" w:hAnsi="Arial" w:cs="Arial"/>
        </w:rPr>
        <w:t>government to urgently address housing programmes that have had the unintended consequences of reinforcing apartheid spatial planning and</w:t>
      </w:r>
      <w:r w:rsidR="00E34670">
        <w:rPr>
          <w:rFonts w:ascii="Arial" w:hAnsi="Arial" w:cs="Arial"/>
        </w:rPr>
        <w:t xml:space="preserve"> ensure that</w:t>
      </w:r>
      <w:r w:rsidRPr="00E34670">
        <w:rPr>
          <w:rFonts w:ascii="Arial" w:hAnsi="Arial" w:cs="Arial"/>
        </w:rPr>
        <w:t xml:space="preserve"> </w:t>
      </w:r>
      <w:r w:rsidR="00E34670">
        <w:rPr>
          <w:rFonts w:ascii="Arial" w:hAnsi="Arial" w:cs="Arial"/>
        </w:rPr>
        <w:t xml:space="preserve">any future or subsequent policies are thoroughly analysed prior to implementation.  </w:t>
      </w:r>
    </w:p>
    <w:p w14:paraId="5FDD30FA" w14:textId="77777777" w:rsidR="005A393F" w:rsidRPr="002E5326" w:rsidRDefault="005A393F" w:rsidP="005A393F">
      <w:pPr>
        <w:tabs>
          <w:tab w:val="right" w:pos="850"/>
          <w:tab w:val="left" w:pos="1134"/>
          <w:tab w:val="left" w:pos="1559"/>
          <w:tab w:val="left" w:pos="1984"/>
          <w:tab w:val="left" w:leader="dot" w:pos="7654"/>
          <w:tab w:val="right" w:pos="8929"/>
          <w:tab w:val="right" w:pos="9638"/>
        </w:tabs>
        <w:spacing w:after="120"/>
      </w:pPr>
    </w:p>
    <w:p w14:paraId="43ACD843" w14:textId="5C25E865" w:rsidR="005A393F" w:rsidRPr="002E5326" w:rsidRDefault="00CF0492" w:rsidP="009F3F6E">
      <w:pPr>
        <w:pStyle w:val="MyHeading"/>
        <w:numPr>
          <w:ilvl w:val="0"/>
          <w:numId w:val="0"/>
        </w:numPr>
        <w:ind w:left="360" w:hanging="360"/>
      </w:pPr>
      <w:bookmarkStart w:id="53" w:name="_Toc457221664"/>
      <w:r w:rsidRPr="00EE1797">
        <w:t>6.4.3</w:t>
      </w:r>
      <w:r w:rsidR="00C263FC">
        <w:tab/>
      </w:r>
      <w:r w:rsidR="00AF4AF0">
        <w:t>Health</w:t>
      </w:r>
      <w:r w:rsidR="005A393F" w:rsidRPr="00EE1797">
        <w:t>care</w:t>
      </w:r>
      <w:bookmarkEnd w:id="53"/>
    </w:p>
    <w:p w14:paraId="0EDAE61A" w14:textId="77777777" w:rsidR="009F3F6E" w:rsidRPr="002E5326" w:rsidRDefault="009F3F6E" w:rsidP="008B156A">
      <w:pPr>
        <w:pStyle w:val="CommentText"/>
        <w:spacing w:line="360" w:lineRule="auto"/>
        <w:jc w:val="both"/>
        <w:rPr>
          <w:rFonts w:ascii="Arial" w:hAnsi="Arial" w:cs="Arial"/>
          <w:sz w:val="22"/>
          <w:szCs w:val="22"/>
          <w:lang w:val="en-ZA"/>
        </w:rPr>
      </w:pPr>
    </w:p>
    <w:p w14:paraId="6F59434B" w14:textId="59D7C886" w:rsidR="003A22EE" w:rsidRPr="002E5326" w:rsidRDefault="005A393F" w:rsidP="009273EC">
      <w:pPr>
        <w:pStyle w:val="CommentText"/>
        <w:numPr>
          <w:ilvl w:val="0"/>
          <w:numId w:val="3"/>
        </w:numPr>
        <w:spacing w:line="360" w:lineRule="auto"/>
        <w:ind w:hanging="720"/>
        <w:jc w:val="both"/>
        <w:rPr>
          <w:rFonts w:ascii="Arial" w:hAnsi="Arial" w:cs="Arial"/>
          <w:sz w:val="22"/>
          <w:szCs w:val="22"/>
          <w:lang w:val="en-ZA"/>
        </w:rPr>
      </w:pPr>
      <w:r w:rsidRPr="002E5326">
        <w:rPr>
          <w:rFonts w:ascii="Arial" w:hAnsi="Arial" w:cs="Arial"/>
          <w:sz w:val="22"/>
          <w:szCs w:val="22"/>
          <w:lang w:val="en-ZA"/>
        </w:rPr>
        <w:t xml:space="preserve">Notwithstanding the remarks in </w:t>
      </w:r>
      <w:r w:rsidRPr="002E5326">
        <w:rPr>
          <w:rFonts w:ascii="Arial" w:hAnsi="Arial" w:cs="Arial"/>
          <w:i/>
          <w:sz w:val="22"/>
          <w:szCs w:val="22"/>
          <w:lang w:val="en-ZA"/>
        </w:rPr>
        <w:t xml:space="preserve">paras </w:t>
      </w:r>
      <w:r w:rsidRPr="002E5326">
        <w:rPr>
          <w:rFonts w:ascii="Arial" w:hAnsi="Arial" w:cs="Arial"/>
          <w:sz w:val="22"/>
          <w:szCs w:val="22"/>
          <w:lang w:val="en-ZA"/>
        </w:rPr>
        <w:t>145 to 147 in the State repor</w:t>
      </w:r>
      <w:r w:rsidR="008B156A" w:rsidRPr="002E5326">
        <w:rPr>
          <w:rFonts w:ascii="Arial" w:hAnsi="Arial" w:cs="Arial"/>
          <w:sz w:val="22"/>
          <w:szCs w:val="22"/>
          <w:lang w:val="en-ZA"/>
        </w:rPr>
        <w:t>t, inequality and the high cost</w:t>
      </w:r>
      <w:r w:rsidRPr="002E5326">
        <w:rPr>
          <w:rFonts w:ascii="Arial" w:hAnsi="Arial" w:cs="Arial"/>
          <w:sz w:val="22"/>
          <w:szCs w:val="22"/>
          <w:lang w:val="en-ZA"/>
        </w:rPr>
        <w:t xml:space="preserve"> of healthcare services rema</w:t>
      </w:r>
      <w:r w:rsidR="00B17B77" w:rsidRPr="002E5326">
        <w:rPr>
          <w:rFonts w:ascii="Arial" w:hAnsi="Arial" w:cs="Arial"/>
          <w:sz w:val="22"/>
          <w:szCs w:val="22"/>
          <w:lang w:val="en-ZA"/>
        </w:rPr>
        <w:t>in an ever-present challenge</w:t>
      </w:r>
      <w:r w:rsidR="00EE1797">
        <w:rPr>
          <w:rFonts w:ascii="Arial" w:hAnsi="Arial" w:cs="Arial"/>
          <w:sz w:val="22"/>
          <w:szCs w:val="22"/>
          <w:lang w:val="en-ZA"/>
        </w:rPr>
        <w:t xml:space="preserve"> for many in South Africa</w:t>
      </w:r>
      <w:r w:rsidR="00FF380B" w:rsidRPr="002E5326">
        <w:rPr>
          <w:rFonts w:ascii="Arial" w:hAnsi="Arial" w:cs="Arial"/>
          <w:sz w:val="22"/>
          <w:szCs w:val="22"/>
          <w:lang w:val="en-ZA"/>
        </w:rPr>
        <w:t xml:space="preserve">.  </w:t>
      </w:r>
      <w:r w:rsidR="00E826F0" w:rsidRPr="002E5326">
        <w:rPr>
          <w:rFonts w:ascii="Arial" w:hAnsi="Arial" w:cs="Arial"/>
          <w:sz w:val="22"/>
          <w:szCs w:val="22"/>
          <w:lang w:val="en-ZA"/>
        </w:rPr>
        <w:t>In 2007, the</w:t>
      </w:r>
      <w:r w:rsidR="00EE1797">
        <w:rPr>
          <w:rFonts w:ascii="Arial" w:hAnsi="Arial" w:cs="Arial"/>
          <w:sz w:val="22"/>
          <w:szCs w:val="22"/>
          <w:lang w:val="en-ZA"/>
        </w:rPr>
        <w:t xml:space="preserve"> SAHRC released its report on the, ‘Right of</w:t>
      </w:r>
      <w:r w:rsidR="00E826F0" w:rsidRPr="002E5326">
        <w:rPr>
          <w:rFonts w:ascii="Arial" w:hAnsi="Arial" w:cs="Arial"/>
          <w:sz w:val="22"/>
          <w:szCs w:val="22"/>
          <w:lang w:val="en-ZA"/>
        </w:rPr>
        <w:t xml:space="preserve"> Access to Healthcare</w:t>
      </w:r>
      <w:r w:rsidR="00EE1797">
        <w:rPr>
          <w:rFonts w:ascii="Arial" w:hAnsi="Arial" w:cs="Arial"/>
          <w:sz w:val="22"/>
          <w:szCs w:val="22"/>
          <w:lang w:val="en-ZA"/>
        </w:rPr>
        <w:t>’</w:t>
      </w:r>
      <w:r w:rsidR="002D55EC">
        <w:rPr>
          <w:rFonts w:ascii="Arial" w:hAnsi="Arial" w:cs="Arial"/>
          <w:sz w:val="22"/>
          <w:szCs w:val="22"/>
          <w:lang w:val="en-ZA"/>
        </w:rPr>
        <w:t xml:space="preserve"> (Right to Healthcare Report)</w:t>
      </w:r>
      <w:r w:rsidR="00E826F0" w:rsidRPr="002E5326">
        <w:rPr>
          <w:rFonts w:ascii="Arial" w:hAnsi="Arial" w:cs="Arial"/>
          <w:sz w:val="22"/>
          <w:szCs w:val="22"/>
          <w:lang w:val="en-ZA"/>
        </w:rPr>
        <w:t xml:space="preserve">, </w:t>
      </w:r>
      <w:r w:rsidR="00B17B77" w:rsidRPr="002E5326">
        <w:rPr>
          <w:rFonts w:ascii="Arial" w:hAnsi="Arial" w:cs="Arial"/>
          <w:sz w:val="22"/>
          <w:szCs w:val="22"/>
          <w:lang w:val="en-ZA"/>
        </w:rPr>
        <w:t>where i</w:t>
      </w:r>
      <w:r w:rsidR="00E826F0" w:rsidRPr="002E5326">
        <w:rPr>
          <w:rFonts w:ascii="Arial" w:hAnsi="Arial" w:cs="Arial"/>
          <w:sz w:val="22"/>
          <w:szCs w:val="22"/>
          <w:lang w:val="en-ZA"/>
        </w:rPr>
        <w:t xml:space="preserve">t was found that </w:t>
      </w:r>
      <w:r w:rsidR="00B17B77" w:rsidRPr="002E5326">
        <w:rPr>
          <w:rFonts w:ascii="Arial" w:hAnsi="Arial" w:cs="Arial"/>
          <w:sz w:val="22"/>
          <w:szCs w:val="22"/>
          <w:lang w:val="en-ZA"/>
        </w:rPr>
        <w:t>access to health</w:t>
      </w:r>
      <w:r w:rsidR="00E826F0" w:rsidRPr="002E5326">
        <w:rPr>
          <w:rFonts w:ascii="Arial" w:hAnsi="Arial" w:cs="Arial"/>
          <w:sz w:val="22"/>
          <w:szCs w:val="22"/>
          <w:lang w:val="en-ZA"/>
        </w:rPr>
        <w:t>care services, especially for the poor, is severely constrained by expensive, inadequa</w:t>
      </w:r>
      <w:r w:rsidR="00EE1797">
        <w:rPr>
          <w:rFonts w:ascii="Arial" w:hAnsi="Arial" w:cs="Arial"/>
          <w:sz w:val="22"/>
          <w:szCs w:val="22"/>
          <w:lang w:val="en-ZA"/>
        </w:rPr>
        <w:t>te or non-existent transport,</w:t>
      </w:r>
      <w:r w:rsidR="00E826F0" w:rsidRPr="002E5326">
        <w:rPr>
          <w:rFonts w:ascii="Arial" w:hAnsi="Arial" w:cs="Arial"/>
          <w:sz w:val="22"/>
          <w:szCs w:val="22"/>
          <w:lang w:val="en-ZA"/>
        </w:rPr>
        <w:t xml:space="preserve">  emergency transport</w:t>
      </w:r>
      <w:r w:rsidR="00EE1797">
        <w:rPr>
          <w:rFonts w:ascii="Arial" w:hAnsi="Arial" w:cs="Arial"/>
          <w:sz w:val="22"/>
          <w:szCs w:val="22"/>
          <w:lang w:val="en-ZA"/>
        </w:rPr>
        <w:t xml:space="preserve"> shortages, and </w:t>
      </w:r>
      <w:r w:rsidR="00E826F0" w:rsidRPr="002E5326">
        <w:rPr>
          <w:rFonts w:ascii="Arial" w:hAnsi="Arial" w:cs="Arial"/>
          <w:sz w:val="22"/>
          <w:szCs w:val="22"/>
          <w:lang w:val="en-ZA"/>
        </w:rPr>
        <w:t xml:space="preserve">long waiting times at clinics </w:t>
      </w:r>
      <w:r w:rsidR="00653216">
        <w:rPr>
          <w:rFonts w:ascii="Arial" w:hAnsi="Arial" w:cs="Arial"/>
          <w:sz w:val="22"/>
          <w:szCs w:val="22"/>
          <w:lang w:val="en-ZA"/>
        </w:rPr>
        <w:t>or</w:t>
      </w:r>
      <w:r w:rsidR="00E826F0" w:rsidRPr="002E5326">
        <w:rPr>
          <w:rFonts w:ascii="Arial" w:hAnsi="Arial" w:cs="Arial"/>
          <w:sz w:val="22"/>
          <w:szCs w:val="22"/>
          <w:lang w:val="en-ZA"/>
        </w:rPr>
        <w:t xml:space="preserve"> health care service providers</w:t>
      </w:r>
      <w:r w:rsidR="00E826F0" w:rsidRPr="002E5326">
        <w:rPr>
          <w:rFonts w:ascii="Arial" w:hAnsi="Arial" w:cs="Arial"/>
          <w:sz w:val="22"/>
          <w:szCs w:val="22"/>
          <w:lang w:val="en-ZA" w:eastAsia="en-ZA"/>
        </w:rPr>
        <w:t>.</w:t>
      </w:r>
      <w:r w:rsidR="00E826F0" w:rsidRPr="002E5326">
        <w:rPr>
          <w:rStyle w:val="FootnoteReference"/>
          <w:rFonts w:cs="Arial"/>
          <w:sz w:val="22"/>
          <w:szCs w:val="22"/>
          <w:lang w:val="en-ZA" w:eastAsia="en-ZA"/>
        </w:rPr>
        <w:footnoteReference w:id="127"/>
      </w:r>
      <w:r w:rsidR="00653216">
        <w:rPr>
          <w:rFonts w:ascii="Arial" w:hAnsi="Arial" w:cs="Arial"/>
          <w:sz w:val="22"/>
          <w:szCs w:val="22"/>
          <w:lang w:val="en-ZA" w:eastAsia="en-ZA"/>
        </w:rPr>
        <w:t xml:space="preserve"> </w:t>
      </w:r>
      <w:r w:rsidR="00E826F0" w:rsidRPr="002E5326">
        <w:rPr>
          <w:rFonts w:ascii="Arial" w:hAnsi="Arial" w:cs="Arial"/>
          <w:sz w:val="22"/>
          <w:szCs w:val="22"/>
          <w:lang w:val="en-ZA"/>
        </w:rPr>
        <w:t xml:space="preserve"> </w:t>
      </w:r>
      <w:r w:rsidR="00653216">
        <w:rPr>
          <w:rFonts w:ascii="Arial" w:hAnsi="Arial" w:cs="Arial"/>
          <w:sz w:val="22"/>
          <w:szCs w:val="22"/>
          <w:lang w:val="en-ZA"/>
        </w:rPr>
        <w:t>In rural areas access to health</w:t>
      </w:r>
      <w:r w:rsidR="003C6DD1" w:rsidRPr="002E5326">
        <w:rPr>
          <w:rFonts w:ascii="Arial" w:hAnsi="Arial" w:cs="Arial"/>
          <w:sz w:val="22"/>
          <w:szCs w:val="22"/>
          <w:lang w:val="en-ZA"/>
        </w:rPr>
        <w:t xml:space="preserve">care is </w:t>
      </w:r>
      <w:r w:rsidR="00653216">
        <w:rPr>
          <w:rFonts w:ascii="Arial" w:hAnsi="Arial" w:cs="Arial"/>
          <w:sz w:val="22"/>
          <w:szCs w:val="22"/>
          <w:lang w:val="en-ZA"/>
        </w:rPr>
        <w:t>further</w:t>
      </w:r>
      <w:r w:rsidR="003C6DD1" w:rsidRPr="002E5326">
        <w:rPr>
          <w:rFonts w:ascii="Arial" w:hAnsi="Arial" w:cs="Arial"/>
          <w:sz w:val="22"/>
          <w:szCs w:val="22"/>
          <w:lang w:val="en-ZA"/>
        </w:rPr>
        <w:t xml:space="preserve"> influenced by </w:t>
      </w:r>
      <w:r w:rsidR="00653216">
        <w:rPr>
          <w:rFonts w:ascii="Arial" w:hAnsi="Arial" w:cs="Arial"/>
          <w:sz w:val="22"/>
          <w:szCs w:val="22"/>
          <w:lang w:val="en-ZA"/>
        </w:rPr>
        <w:t>the far geographical distance</w:t>
      </w:r>
      <w:r w:rsidR="003C6DD1" w:rsidRPr="002E5326">
        <w:rPr>
          <w:rFonts w:ascii="Arial" w:hAnsi="Arial" w:cs="Arial"/>
          <w:sz w:val="22"/>
          <w:szCs w:val="22"/>
          <w:lang w:val="en-ZA"/>
        </w:rPr>
        <w:t xml:space="preserve"> to the nearest facility, level of service and the quality of care provided.</w:t>
      </w:r>
    </w:p>
    <w:p w14:paraId="5A000EB2" w14:textId="77777777" w:rsidR="003A22EE" w:rsidRPr="002E5326" w:rsidRDefault="003A22EE" w:rsidP="003A22EE">
      <w:pPr>
        <w:pStyle w:val="CommentText"/>
        <w:spacing w:line="360" w:lineRule="auto"/>
        <w:ind w:left="720"/>
        <w:jc w:val="both"/>
        <w:rPr>
          <w:rFonts w:ascii="Arial" w:hAnsi="Arial" w:cs="Arial"/>
          <w:sz w:val="22"/>
          <w:szCs w:val="22"/>
          <w:lang w:val="en-ZA"/>
        </w:rPr>
      </w:pPr>
    </w:p>
    <w:p w14:paraId="10FC878E" w14:textId="502D9025" w:rsidR="003A22EE" w:rsidRPr="002E5326" w:rsidRDefault="00E826F0" w:rsidP="009273EC">
      <w:pPr>
        <w:pStyle w:val="CommentText"/>
        <w:numPr>
          <w:ilvl w:val="0"/>
          <w:numId w:val="3"/>
        </w:numPr>
        <w:spacing w:line="360" w:lineRule="auto"/>
        <w:ind w:hanging="720"/>
        <w:jc w:val="both"/>
        <w:rPr>
          <w:rFonts w:ascii="Arial" w:hAnsi="Arial" w:cs="Arial"/>
          <w:sz w:val="22"/>
          <w:szCs w:val="22"/>
          <w:lang w:val="en-ZA"/>
        </w:rPr>
      </w:pPr>
      <w:r w:rsidRPr="002E5326">
        <w:rPr>
          <w:rFonts w:ascii="Arial" w:hAnsi="Arial" w:cs="Arial"/>
          <w:sz w:val="22"/>
          <w:szCs w:val="22"/>
          <w:lang w:val="en-ZA"/>
        </w:rPr>
        <w:t>Given the high costs of private healthcare in South Africa, there is a general perception that</w:t>
      </w:r>
      <w:r w:rsidR="00653216">
        <w:rPr>
          <w:rFonts w:ascii="Arial" w:hAnsi="Arial" w:cs="Arial"/>
          <w:sz w:val="22"/>
          <w:szCs w:val="22"/>
          <w:lang w:val="en-ZA"/>
        </w:rPr>
        <w:t xml:space="preserve"> it is</w:t>
      </w:r>
      <w:r w:rsidRPr="002E5326">
        <w:rPr>
          <w:rFonts w:ascii="Arial" w:hAnsi="Arial" w:cs="Arial"/>
          <w:sz w:val="22"/>
          <w:szCs w:val="22"/>
          <w:lang w:val="en-ZA"/>
        </w:rPr>
        <w:t xml:space="preserve"> only the wealthy who can afford private healthcare which in turn translates to a better level of service and care.  </w:t>
      </w:r>
      <w:r w:rsidR="00E10CDC" w:rsidRPr="002E5326">
        <w:rPr>
          <w:rFonts w:ascii="Arial" w:hAnsi="Arial" w:cs="Arial"/>
          <w:sz w:val="22"/>
          <w:szCs w:val="22"/>
          <w:lang w:val="en-ZA"/>
        </w:rPr>
        <w:t>Research indicates that only 16% of the population belong</w:t>
      </w:r>
      <w:r w:rsidR="00585B33" w:rsidRPr="002E5326">
        <w:rPr>
          <w:rFonts w:ascii="Arial" w:hAnsi="Arial" w:cs="Arial"/>
          <w:sz w:val="22"/>
          <w:szCs w:val="22"/>
          <w:lang w:val="en-ZA"/>
        </w:rPr>
        <w:t xml:space="preserve"> to medical schemes, which enable </w:t>
      </w:r>
      <w:r w:rsidR="003A22EE" w:rsidRPr="002E5326">
        <w:rPr>
          <w:rFonts w:ascii="Arial" w:hAnsi="Arial" w:cs="Arial"/>
          <w:sz w:val="22"/>
          <w:szCs w:val="22"/>
          <w:lang w:val="en-ZA"/>
        </w:rPr>
        <w:t>well</w:t>
      </w:r>
      <w:r w:rsidR="00585B33" w:rsidRPr="002E5326">
        <w:rPr>
          <w:rFonts w:ascii="Arial" w:hAnsi="Arial" w:cs="Arial"/>
          <w:sz w:val="22"/>
          <w:szCs w:val="22"/>
          <w:lang w:val="en-ZA"/>
        </w:rPr>
        <w:t xml:space="preserve">-heeled consumers to insure themselves against future health expenses and access private healthcare </w:t>
      </w:r>
      <w:r w:rsidR="00E10CDC" w:rsidRPr="002E5326">
        <w:rPr>
          <w:rFonts w:ascii="Arial" w:hAnsi="Arial" w:cs="Arial"/>
          <w:sz w:val="22"/>
          <w:szCs w:val="22"/>
          <w:lang w:val="en-ZA"/>
        </w:rPr>
        <w:t>whilst the</w:t>
      </w:r>
      <w:r w:rsidR="00585B33" w:rsidRPr="002E5326">
        <w:rPr>
          <w:rFonts w:ascii="Arial" w:hAnsi="Arial" w:cs="Arial"/>
          <w:sz w:val="22"/>
          <w:szCs w:val="22"/>
          <w:lang w:val="en-ZA"/>
        </w:rPr>
        <w:t xml:space="preserve"> rest of the population depends on the state </w:t>
      </w:r>
      <w:r w:rsidR="00E10CDC" w:rsidRPr="002E5326">
        <w:rPr>
          <w:rFonts w:ascii="Arial" w:hAnsi="Arial" w:cs="Arial"/>
          <w:sz w:val="22"/>
          <w:szCs w:val="22"/>
          <w:lang w:val="en-ZA"/>
        </w:rPr>
        <w:t>healthcare</w:t>
      </w:r>
      <w:r w:rsidR="00585B33" w:rsidRPr="002E5326">
        <w:rPr>
          <w:rFonts w:ascii="Arial" w:hAnsi="Arial" w:cs="Arial"/>
          <w:sz w:val="22"/>
          <w:szCs w:val="22"/>
          <w:lang w:val="en-ZA"/>
        </w:rPr>
        <w:t>, where the quality and availability of services vary widely.</w:t>
      </w:r>
      <w:r w:rsidR="00585B33" w:rsidRPr="002E5326">
        <w:rPr>
          <w:rStyle w:val="FootnoteReference"/>
          <w:rFonts w:cs="Arial"/>
          <w:sz w:val="22"/>
          <w:szCs w:val="22"/>
          <w:lang w:val="en-ZA"/>
        </w:rPr>
        <w:footnoteReference w:id="128"/>
      </w:r>
    </w:p>
    <w:p w14:paraId="036BE507" w14:textId="77777777" w:rsidR="003A22EE" w:rsidRPr="002E5326" w:rsidRDefault="003A22EE" w:rsidP="003A22EE">
      <w:pPr>
        <w:pStyle w:val="CommentText"/>
        <w:spacing w:line="360" w:lineRule="auto"/>
        <w:ind w:left="720"/>
        <w:jc w:val="both"/>
        <w:rPr>
          <w:rFonts w:ascii="Arial" w:hAnsi="Arial" w:cs="Arial"/>
          <w:sz w:val="22"/>
          <w:szCs w:val="22"/>
          <w:lang w:val="en-ZA"/>
        </w:rPr>
      </w:pPr>
    </w:p>
    <w:p w14:paraId="7859E90B" w14:textId="099C68A2" w:rsidR="003C6DD1" w:rsidRPr="002E5326" w:rsidRDefault="003C6DD1" w:rsidP="009273EC">
      <w:pPr>
        <w:pStyle w:val="CommentText"/>
        <w:numPr>
          <w:ilvl w:val="0"/>
          <w:numId w:val="3"/>
        </w:numPr>
        <w:spacing w:line="360" w:lineRule="auto"/>
        <w:ind w:hanging="720"/>
        <w:jc w:val="both"/>
        <w:rPr>
          <w:rFonts w:ascii="Arial" w:hAnsi="Arial" w:cs="Arial"/>
          <w:sz w:val="22"/>
          <w:szCs w:val="22"/>
          <w:lang w:val="en-ZA"/>
        </w:rPr>
      </w:pPr>
      <w:r w:rsidRPr="002E5326">
        <w:rPr>
          <w:rFonts w:ascii="Arial" w:hAnsi="Arial" w:cs="Arial"/>
          <w:sz w:val="22"/>
          <w:szCs w:val="22"/>
          <w:lang w:val="en-ZA"/>
        </w:rPr>
        <w:t>In December 2015, the South African government released the White Paper on National Health Insurance (NHI).</w:t>
      </w:r>
      <w:r w:rsidR="00FE396D">
        <w:rPr>
          <w:rStyle w:val="FootnoteReference"/>
          <w:rFonts w:cs="Arial"/>
          <w:szCs w:val="22"/>
          <w:lang w:val="en-ZA"/>
        </w:rPr>
        <w:footnoteReference w:id="129"/>
      </w:r>
      <w:r w:rsidRPr="002E5326">
        <w:rPr>
          <w:rFonts w:ascii="Arial" w:hAnsi="Arial" w:cs="Arial"/>
          <w:sz w:val="22"/>
          <w:szCs w:val="22"/>
          <w:lang w:val="en-ZA"/>
        </w:rPr>
        <w:t xml:space="preserve">  T</w:t>
      </w:r>
      <w:r w:rsidR="003A22EE" w:rsidRPr="002E5326">
        <w:rPr>
          <w:rFonts w:ascii="Arial" w:hAnsi="Arial" w:cs="Arial"/>
          <w:sz w:val="22"/>
          <w:szCs w:val="22"/>
          <w:lang w:val="en-ZA"/>
        </w:rPr>
        <w:t xml:space="preserve">he NHI is envisaged to act as, </w:t>
      </w:r>
      <w:r w:rsidRPr="002E5326">
        <w:rPr>
          <w:rFonts w:ascii="Arial" w:hAnsi="Arial" w:cs="Arial"/>
          <w:sz w:val="22"/>
          <w:szCs w:val="22"/>
          <w:lang w:val="en-ZA"/>
        </w:rPr>
        <w:t xml:space="preserve">a </w:t>
      </w:r>
      <w:r w:rsidR="003A22EE" w:rsidRPr="002E5326">
        <w:rPr>
          <w:rFonts w:ascii="Arial" w:hAnsi="Arial" w:cs="Arial"/>
          <w:sz w:val="22"/>
          <w:szCs w:val="22"/>
          <w:lang w:val="en-ZA"/>
        </w:rPr>
        <w:t>‘</w:t>
      </w:r>
      <w:r w:rsidRPr="002E5326">
        <w:rPr>
          <w:rFonts w:ascii="Arial" w:hAnsi="Arial" w:cs="Arial"/>
          <w:sz w:val="22"/>
          <w:szCs w:val="22"/>
          <w:lang w:val="en-ZA" w:eastAsia="en-ZA"/>
        </w:rPr>
        <w:t>health financing system that is designed to pool funds</w:t>
      </w:r>
      <w:r w:rsidRPr="002E5326">
        <w:rPr>
          <w:rFonts w:ascii="Arial" w:hAnsi="Arial" w:cs="Arial"/>
          <w:sz w:val="22"/>
          <w:szCs w:val="22"/>
          <w:lang w:val="en-ZA"/>
        </w:rPr>
        <w:t xml:space="preserve"> </w:t>
      </w:r>
      <w:r w:rsidRPr="002E5326">
        <w:rPr>
          <w:rFonts w:ascii="Arial" w:hAnsi="Arial" w:cs="Arial"/>
          <w:sz w:val="22"/>
          <w:szCs w:val="22"/>
          <w:lang w:val="en-ZA" w:eastAsia="en-ZA"/>
        </w:rPr>
        <w:t>to provide access to quality, affordable personal health services for all South Africans based</w:t>
      </w:r>
      <w:r w:rsidRPr="002E5326">
        <w:rPr>
          <w:rFonts w:ascii="Arial" w:hAnsi="Arial" w:cs="Arial"/>
          <w:sz w:val="22"/>
          <w:szCs w:val="22"/>
          <w:lang w:val="en-ZA"/>
        </w:rPr>
        <w:t xml:space="preserve"> </w:t>
      </w:r>
      <w:r w:rsidRPr="002E5326">
        <w:rPr>
          <w:rFonts w:ascii="Arial" w:hAnsi="Arial" w:cs="Arial"/>
          <w:sz w:val="22"/>
          <w:szCs w:val="22"/>
          <w:lang w:val="en-ZA" w:eastAsia="en-ZA"/>
        </w:rPr>
        <w:t>on their health needs, irrespective of their socioeconomic status.</w:t>
      </w:r>
      <w:r w:rsidR="003A22EE" w:rsidRPr="002E5326">
        <w:rPr>
          <w:rFonts w:ascii="Arial" w:hAnsi="Arial" w:cs="Arial"/>
          <w:sz w:val="22"/>
          <w:szCs w:val="22"/>
          <w:lang w:val="en-ZA" w:eastAsia="en-ZA"/>
        </w:rPr>
        <w:t>’</w:t>
      </w:r>
      <w:r w:rsidRPr="002E5326">
        <w:rPr>
          <w:rStyle w:val="FootnoteReference"/>
          <w:rFonts w:cs="Arial"/>
          <w:sz w:val="22"/>
          <w:szCs w:val="22"/>
          <w:lang w:val="en-ZA" w:eastAsia="en-ZA"/>
        </w:rPr>
        <w:footnoteReference w:id="130"/>
      </w:r>
      <w:r w:rsidRPr="002E5326">
        <w:rPr>
          <w:rFonts w:ascii="Arial" w:hAnsi="Arial" w:cs="Arial"/>
          <w:sz w:val="22"/>
          <w:szCs w:val="22"/>
          <w:lang w:val="en-ZA" w:eastAsia="en-ZA"/>
        </w:rPr>
        <w:t xml:space="preserve"> </w:t>
      </w:r>
      <w:r w:rsidRPr="002E5326">
        <w:rPr>
          <w:rFonts w:ascii="Arial" w:hAnsi="Arial" w:cs="Arial"/>
          <w:sz w:val="22"/>
          <w:szCs w:val="22"/>
          <w:lang w:val="en-ZA"/>
        </w:rPr>
        <w:t>The White Paper proposes sweeping reforms to the healthcare sector in an attempt to narrow the gap between the services enjoyed by rich and poor.</w:t>
      </w:r>
      <w:r w:rsidRPr="002E5326">
        <w:rPr>
          <w:rStyle w:val="FootnoteReference"/>
          <w:rFonts w:cs="Arial"/>
          <w:sz w:val="22"/>
          <w:szCs w:val="22"/>
          <w:lang w:val="en-ZA"/>
        </w:rPr>
        <w:footnoteReference w:id="131"/>
      </w:r>
      <w:r w:rsidR="003A22EE" w:rsidRPr="002E5326">
        <w:rPr>
          <w:rFonts w:ascii="Arial" w:hAnsi="Arial" w:cs="Arial"/>
          <w:sz w:val="22"/>
          <w:szCs w:val="22"/>
          <w:lang w:val="en-ZA"/>
        </w:rPr>
        <w:t xml:space="preserve"> </w:t>
      </w:r>
      <w:r w:rsidRPr="002E5326">
        <w:rPr>
          <w:rFonts w:ascii="Arial" w:hAnsi="Arial" w:cs="Arial"/>
          <w:sz w:val="22"/>
          <w:szCs w:val="22"/>
          <w:lang w:val="en-ZA"/>
        </w:rPr>
        <w:t>The Department of Health</w:t>
      </w:r>
      <w:r w:rsidR="003A22EE" w:rsidRPr="002E5326">
        <w:rPr>
          <w:rFonts w:ascii="Arial" w:hAnsi="Arial" w:cs="Arial"/>
          <w:sz w:val="22"/>
          <w:szCs w:val="22"/>
          <w:lang w:val="en-ZA"/>
        </w:rPr>
        <w:t>’s</w:t>
      </w:r>
      <w:r w:rsidRPr="002E5326">
        <w:rPr>
          <w:rFonts w:ascii="Arial" w:hAnsi="Arial" w:cs="Arial"/>
          <w:sz w:val="22"/>
          <w:szCs w:val="22"/>
          <w:lang w:val="en-ZA"/>
        </w:rPr>
        <w:t xml:space="preserve"> Strategic Plan 2014/15 – 2018/9 specifically calls for</w:t>
      </w:r>
      <w:r w:rsidR="00E10CDC" w:rsidRPr="002E5326">
        <w:rPr>
          <w:rFonts w:ascii="Arial" w:hAnsi="Arial" w:cs="Arial"/>
          <w:sz w:val="22"/>
          <w:szCs w:val="22"/>
          <w:lang w:val="en-ZA"/>
        </w:rPr>
        <w:t xml:space="preserve"> the National Health Insurance B</w:t>
      </w:r>
      <w:r w:rsidRPr="002E5326">
        <w:rPr>
          <w:rFonts w:ascii="Arial" w:hAnsi="Arial" w:cs="Arial"/>
          <w:sz w:val="22"/>
          <w:szCs w:val="22"/>
          <w:lang w:val="en-ZA"/>
        </w:rPr>
        <w:t>ill to be come into law by 2018/19.</w:t>
      </w:r>
      <w:r w:rsidRPr="002E5326">
        <w:rPr>
          <w:rStyle w:val="FootnoteReference"/>
          <w:rFonts w:cs="Arial"/>
          <w:sz w:val="22"/>
          <w:szCs w:val="22"/>
          <w:lang w:val="en-ZA"/>
        </w:rPr>
        <w:footnoteReference w:id="132"/>
      </w:r>
      <w:r w:rsidR="00E10CDC" w:rsidRPr="002E5326">
        <w:rPr>
          <w:rFonts w:ascii="Arial" w:hAnsi="Arial" w:cs="Arial"/>
          <w:sz w:val="22"/>
          <w:szCs w:val="22"/>
          <w:lang w:val="en-ZA"/>
        </w:rPr>
        <w:t xml:space="preserve">  The NHI will however be </w:t>
      </w:r>
      <w:r w:rsidRPr="002E5326">
        <w:rPr>
          <w:rFonts w:ascii="Arial" w:hAnsi="Arial" w:cs="Arial"/>
          <w:sz w:val="22"/>
          <w:szCs w:val="22"/>
          <w:lang w:val="en-ZA"/>
        </w:rPr>
        <w:t>gradually phased-in “over a period of 14 years”.</w:t>
      </w:r>
      <w:r w:rsidRPr="002E5326">
        <w:rPr>
          <w:rStyle w:val="FootnoteReference"/>
          <w:rFonts w:cs="Arial"/>
          <w:sz w:val="22"/>
          <w:szCs w:val="22"/>
          <w:lang w:val="en-ZA"/>
        </w:rPr>
        <w:footnoteReference w:id="133"/>
      </w:r>
    </w:p>
    <w:p w14:paraId="335DCDB7" w14:textId="77777777" w:rsidR="001F7923" w:rsidRPr="002E5326" w:rsidRDefault="001F7923" w:rsidP="005A393F">
      <w:pPr>
        <w:pStyle w:val="CommentText"/>
        <w:rPr>
          <w:sz w:val="24"/>
          <w:szCs w:val="24"/>
          <w:lang w:val="en-ZA"/>
        </w:rPr>
      </w:pPr>
    </w:p>
    <w:p w14:paraId="52545919" w14:textId="77777777" w:rsidR="003C6DD1" w:rsidRPr="002E5326" w:rsidRDefault="003C6DD1" w:rsidP="003A22EE">
      <w:pPr>
        <w:pStyle w:val="MyHeading"/>
        <w:numPr>
          <w:ilvl w:val="0"/>
          <w:numId w:val="0"/>
        </w:numPr>
        <w:shd w:val="clear" w:color="auto" w:fill="E7E6E6" w:themeFill="background2"/>
      </w:pPr>
      <w:bookmarkStart w:id="54" w:name="_Toc457221665"/>
      <w:r w:rsidRPr="002E5326">
        <w:t>Recommendations to the Committee</w:t>
      </w:r>
      <w:bookmarkEnd w:id="54"/>
      <w:r w:rsidRPr="002E5326">
        <w:t xml:space="preserve"> </w:t>
      </w:r>
    </w:p>
    <w:p w14:paraId="08EAFFD5" w14:textId="77777777" w:rsidR="003C6DD1" w:rsidRPr="002E5326" w:rsidRDefault="003C6DD1" w:rsidP="003C6DD1">
      <w:pPr>
        <w:shd w:val="clear" w:color="auto" w:fill="E7E6E6" w:themeFill="background2"/>
      </w:pPr>
    </w:p>
    <w:p w14:paraId="3A65497F" w14:textId="7CAB0B8A" w:rsidR="005A393F" w:rsidRDefault="003C6DD1" w:rsidP="00AF4AF0">
      <w:pPr>
        <w:pStyle w:val="CommentText"/>
        <w:numPr>
          <w:ilvl w:val="0"/>
          <w:numId w:val="3"/>
        </w:numPr>
        <w:shd w:val="clear" w:color="auto" w:fill="E7E6E6" w:themeFill="background2"/>
        <w:spacing w:line="360" w:lineRule="auto"/>
        <w:ind w:hanging="720"/>
        <w:rPr>
          <w:rFonts w:ascii="Arial" w:hAnsi="Arial" w:cs="Arial"/>
          <w:sz w:val="22"/>
          <w:szCs w:val="22"/>
          <w:lang w:val="en-ZA"/>
        </w:rPr>
      </w:pPr>
      <w:r w:rsidRPr="00AF4AF0">
        <w:rPr>
          <w:rFonts w:ascii="Arial" w:hAnsi="Arial" w:cs="Arial"/>
          <w:sz w:val="22"/>
          <w:szCs w:val="22"/>
          <w:lang w:val="en-ZA"/>
        </w:rPr>
        <w:t xml:space="preserve">Noting that the NHI is </w:t>
      </w:r>
      <w:r w:rsidR="00561BFA" w:rsidRPr="00AF4AF0">
        <w:rPr>
          <w:rFonts w:ascii="Arial" w:hAnsi="Arial" w:cs="Arial"/>
          <w:sz w:val="22"/>
          <w:szCs w:val="22"/>
          <w:lang w:val="en-ZA"/>
        </w:rPr>
        <w:t xml:space="preserve">still at the initial phases, </w:t>
      </w:r>
      <w:r w:rsidR="00AF4AF0">
        <w:rPr>
          <w:rFonts w:ascii="Arial" w:hAnsi="Arial" w:cs="Arial"/>
          <w:sz w:val="22"/>
          <w:szCs w:val="22"/>
          <w:lang w:val="en-ZA"/>
        </w:rPr>
        <w:t xml:space="preserve">the Committee may wish to inquire </w:t>
      </w:r>
      <w:r w:rsidR="00561BFA" w:rsidRPr="00AF4AF0">
        <w:rPr>
          <w:rFonts w:ascii="Arial" w:hAnsi="Arial" w:cs="Arial"/>
          <w:sz w:val="22"/>
          <w:szCs w:val="22"/>
          <w:lang w:val="en-ZA"/>
        </w:rPr>
        <w:t>w</w:t>
      </w:r>
      <w:r w:rsidRPr="00AF4AF0">
        <w:rPr>
          <w:rFonts w:ascii="Arial" w:hAnsi="Arial" w:cs="Arial"/>
          <w:sz w:val="22"/>
          <w:szCs w:val="22"/>
          <w:lang w:val="en-ZA"/>
        </w:rPr>
        <w:t xml:space="preserve">hat are the interim measures the </w:t>
      </w:r>
      <w:r w:rsidR="00AF4AF0">
        <w:rPr>
          <w:rFonts w:ascii="Arial" w:hAnsi="Arial" w:cs="Arial"/>
          <w:sz w:val="22"/>
          <w:szCs w:val="22"/>
          <w:lang w:val="en-ZA"/>
        </w:rPr>
        <w:t xml:space="preserve">South African </w:t>
      </w:r>
      <w:r w:rsidR="00DB50AF">
        <w:rPr>
          <w:rFonts w:ascii="Arial" w:hAnsi="Arial" w:cs="Arial"/>
          <w:sz w:val="22"/>
          <w:szCs w:val="22"/>
          <w:lang w:val="en-ZA"/>
        </w:rPr>
        <w:t xml:space="preserve">government is </w:t>
      </w:r>
      <w:r w:rsidRPr="00AF4AF0">
        <w:rPr>
          <w:rFonts w:ascii="Arial" w:hAnsi="Arial" w:cs="Arial"/>
          <w:sz w:val="22"/>
          <w:szCs w:val="22"/>
          <w:lang w:val="en-ZA"/>
        </w:rPr>
        <w:t>taking to address the inequalities in access to healthcare</w:t>
      </w:r>
      <w:r w:rsidR="005A393F" w:rsidRPr="00AF4AF0">
        <w:rPr>
          <w:rFonts w:ascii="Arial" w:hAnsi="Arial" w:cs="Arial"/>
          <w:sz w:val="22"/>
          <w:szCs w:val="22"/>
          <w:lang w:val="en-ZA"/>
        </w:rPr>
        <w:t xml:space="preserve">. </w:t>
      </w:r>
    </w:p>
    <w:p w14:paraId="0B27BEE0" w14:textId="77777777" w:rsidR="006F072D" w:rsidRDefault="006F072D" w:rsidP="006F072D">
      <w:pPr>
        <w:pStyle w:val="CommentText"/>
        <w:shd w:val="clear" w:color="auto" w:fill="E7E6E6" w:themeFill="background2"/>
        <w:spacing w:line="360" w:lineRule="auto"/>
        <w:ind w:left="720" w:hanging="720"/>
        <w:rPr>
          <w:rFonts w:ascii="Arial" w:hAnsi="Arial" w:cs="Arial"/>
          <w:sz w:val="22"/>
          <w:szCs w:val="22"/>
          <w:lang w:val="en-ZA"/>
        </w:rPr>
      </w:pPr>
    </w:p>
    <w:p w14:paraId="1BC12D90" w14:textId="1007BD8C" w:rsidR="006F072D" w:rsidRPr="006F072D" w:rsidRDefault="006F072D" w:rsidP="00AF4AF0">
      <w:pPr>
        <w:pStyle w:val="CommentText"/>
        <w:numPr>
          <w:ilvl w:val="0"/>
          <w:numId w:val="3"/>
        </w:numPr>
        <w:shd w:val="clear" w:color="auto" w:fill="E7E6E6" w:themeFill="background2"/>
        <w:spacing w:line="360" w:lineRule="auto"/>
        <w:ind w:hanging="720"/>
        <w:rPr>
          <w:rFonts w:ascii="Arial" w:hAnsi="Arial" w:cs="Arial"/>
          <w:sz w:val="22"/>
          <w:szCs w:val="22"/>
          <w:lang w:val="en-ZA"/>
        </w:rPr>
      </w:pPr>
      <w:r w:rsidRPr="006F072D">
        <w:rPr>
          <w:rFonts w:ascii="Arial" w:hAnsi="Arial" w:cs="Arial"/>
          <w:sz w:val="22"/>
          <w:szCs w:val="22"/>
        </w:rPr>
        <w:t xml:space="preserve">The Committee should recommend that the South African government gives effect to the recommendations contained in the SAHRC’s </w:t>
      </w:r>
      <w:r w:rsidRPr="006F072D">
        <w:rPr>
          <w:rFonts w:ascii="Arial" w:hAnsi="Arial" w:cs="Arial"/>
          <w:sz w:val="22"/>
          <w:szCs w:val="22"/>
          <w:lang w:val="en-ZA"/>
        </w:rPr>
        <w:t>Right to Healthcare</w:t>
      </w:r>
      <w:r w:rsidRPr="006F072D">
        <w:rPr>
          <w:rFonts w:ascii="Arial" w:hAnsi="Arial" w:cs="Arial"/>
          <w:sz w:val="22"/>
          <w:szCs w:val="22"/>
        </w:rPr>
        <w:t xml:space="preserve"> Report.  </w:t>
      </w:r>
    </w:p>
    <w:p w14:paraId="5AC1730A" w14:textId="77777777" w:rsidR="005A393F" w:rsidRPr="002E5326" w:rsidRDefault="005A393F" w:rsidP="003C6DD1">
      <w:pPr>
        <w:shd w:val="clear" w:color="auto" w:fill="E7E6E6" w:themeFill="background2"/>
        <w:tabs>
          <w:tab w:val="right" w:pos="850"/>
          <w:tab w:val="left" w:pos="1134"/>
          <w:tab w:val="left" w:pos="1559"/>
          <w:tab w:val="left" w:pos="1984"/>
          <w:tab w:val="left" w:leader="dot" w:pos="7654"/>
          <w:tab w:val="right" w:pos="8929"/>
          <w:tab w:val="right" w:pos="9638"/>
        </w:tabs>
        <w:spacing w:after="120"/>
      </w:pPr>
    </w:p>
    <w:p w14:paraId="4A6721AC" w14:textId="77777777" w:rsidR="00846248" w:rsidRPr="002E5326" w:rsidRDefault="00846248" w:rsidP="006A059B">
      <w:pPr>
        <w:tabs>
          <w:tab w:val="right" w:pos="850"/>
          <w:tab w:val="left" w:pos="1134"/>
          <w:tab w:val="left" w:pos="1559"/>
          <w:tab w:val="left" w:pos="1984"/>
          <w:tab w:val="left" w:leader="dot" w:pos="7654"/>
          <w:tab w:val="right" w:pos="8929"/>
          <w:tab w:val="right" w:pos="9638"/>
        </w:tabs>
        <w:spacing w:after="120"/>
        <w:rPr>
          <w:b/>
          <w:u w:val="single"/>
        </w:rPr>
      </w:pPr>
    </w:p>
    <w:p w14:paraId="7183918F" w14:textId="77777777" w:rsidR="00CF0492" w:rsidRPr="00C263FC" w:rsidRDefault="00CF0492" w:rsidP="003A22EE">
      <w:pPr>
        <w:pStyle w:val="MyHeading"/>
        <w:numPr>
          <w:ilvl w:val="0"/>
          <w:numId w:val="0"/>
        </w:numPr>
        <w:ind w:left="360" w:hanging="360"/>
      </w:pPr>
      <w:bookmarkStart w:id="55" w:name="_Toc457221666"/>
      <w:r w:rsidRPr="00C263FC">
        <w:t>6.4.4</w:t>
      </w:r>
      <w:r w:rsidRPr="00C263FC">
        <w:tab/>
        <w:t>Poverty reduction and special services</w:t>
      </w:r>
      <w:bookmarkEnd w:id="55"/>
    </w:p>
    <w:p w14:paraId="000F6949" w14:textId="05D58411" w:rsidR="00CF0492" w:rsidRPr="002E5326" w:rsidRDefault="00C263FC" w:rsidP="003A22EE">
      <w:pPr>
        <w:pStyle w:val="MyHeading"/>
        <w:numPr>
          <w:ilvl w:val="0"/>
          <w:numId w:val="0"/>
        </w:numPr>
        <w:ind w:left="360" w:hanging="360"/>
      </w:pPr>
      <w:bookmarkStart w:id="56" w:name="_Toc457221667"/>
      <w:r>
        <w:t>6.4.4.1</w:t>
      </w:r>
      <w:r>
        <w:tab/>
        <w:t xml:space="preserve"> </w:t>
      </w:r>
      <w:r w:rsidR="00CF0492" w:rsidRPr="00C263FC">
        <w:t>Persons with disabilities</w:t>
      </w:r>
      <w:bookmarkEnd w:id="56"/>
      <w:r w:rsidR="00CF0492" w:rsidRPr="002E5326">
        <w:t xml:space="preserve">  </w:t>
      </w:r>
    </w:p>
    <w:p w14:paraId="6A46D641" w14:textId="77777777" w:rsidR="00CF0492" w:rsidRPr="002E5326" w:rsidRDefault="00CF0492" w:rsidP="006A059B">
      <w:pPr>
        <w:tabs>
          <w:tab w:val="right" w:pos="850"/>
          <w:tab w:val="left" w:pos="1134"/>
          <w:tab w:val="left" w:pos="1559"/>
          <w:tab w:val="left" w:pos="1984"/>
          <w:tab w:val="left" w:leader="dot" w:pos="7654"/>
          <w:tab w:val="right" w:pos="8929"/>
          <w:tab w:val="right" w:pos="9638"/>
        </w:tabs>
        <w:spacing w:after="120"/>
      </w:pPr>
      <w:r w:rsidRPr="002E5326">
        <w:t xml:space="preserve"> </w:t>
      </w:r>
    </w:p>
    <w:p w14:paraId="4A9949A5" w14:textId="0D476855" w:rsidR="003A22EE" w:rsidRPr="002E5326" w:rsidRDefault="001E6562" w:rsidP="009273EC">
      <w:pPr>
        <w:pStyle w:val="MyBody"/>
        <w:numPr>
          <w:ilvl w:val="0"/>
          <w:numId w:val="3"/>
        </w:numPr>
        <w:ind w:hanging="720"/>
      </w:pPr>
      <w:r w:rsidRPr="002E5326">
        <w:t xml:space="preserve">The SAHRC notes the progress and commitment to the realisation of rights for persons with disabilities through </w:t>
      </w:r>
      <w:r w:rsidR="00B17B77" w:rsidRPr="002E5326">
        <w:t xml:space="preserve">the </w:t>
      </w:r>
      <w:r w:rsidRPr="002E5326">
        <w:t xml:space="preserve">government’s adoption of various legal instruments as well as the ratification of the </w:t>
      </w:r>
      <w:r w:rsidR="00653216">
        <w:t xml:space="preserve">UN </w:t>
      </w:r>
      <w:r w:rsidRPr="002E5326">
        <w:t>Convention on the Rights of Persons with Disabilities (</w:t>
      </w:r>
      <w:r w:rsidR="00653216">
        <w:t>UN</w:t>
      </w:r>
      <w:r w:rsidRPr="002E5326">
        <w:t>CRPD).</w:t>
      </w:r>
      <w:r w:rsidRPr="002E5326">
        <w:rPr>
          <w:rStyle w:val="FootnoteReference"/>
        </w:rPr>
        <w:footnoteReference w:id="134"/>
      </w:r>
      <w:r w:rsidR="003A22EE" w:rsidRPr="002E5326">
        <w:t xml:space="preserve"> </w:t>
      </w:r>
      <w:r w:rsidRPr="002E5326">
        <w:t xml:space="preserve"> </w:t>
      </w:r>
      <w:r w:rsidR="009C23D3" w:rsidRPr="002E5326">
        <w:t xml:space="preserve">Whilst there are indeed several legislative and policy measures </w:t>
      </w:r>
      <w:r w:rsidR="00AE5F6F" w:rsidRPr="002E5326">
        <w:t>law to advance the rights of people with disabilities</w:t>
      </w:r>
      <w:r w:rsidR="009C23D3" w:rsidRPr="002E5326">
        <w:t xml:space="preserve"> as reflected in </w:t>
      </w:r>
      <w:r w:rsidR="009C23D3" w:rsidRPr="002E5326">
        <w:rPr>
          <w:i/>
        </w:rPr>
        <w:t xml:space="preserve">paras </w:t>
      </w:r>
      <w:r w:rsidR="009C23D3" w:rsidRPr="002E5326">
        <w:t>152 and 153 of the State report</w:t>
      </w:r>
      <w:r w:rsidR="00AE5F6F" w:rsidRPr="002E5326">
        <w:t>,</w:t>
      </w:r>
      <w:r w:rsidR="009C23D3" w:rsidRPr="002E5326">
        <w:t xml:space="preserve"> the SAHRC points out that the full</w:t>
      </w:r>
      <w:r w:rsidR="00AE5F6F" w:rsidRPr="002E5326">
        <w:t xml:space="preserve"> implementation</w:t>
      </w:r>
      <w:r w:rsidR="009C23D3" w:rsidRPr="002E5326">
        <w:t xml:space="preserve"> of these measures</w:t>
      </w:r>
      <w:r w:rsidR="00AE5F6F" w:rsidRPr="002E5326">
        <w:t xml:space="preserve"> requires </w:t>
      </w:r>
      <w:r w:rsidR="00B17B77" w:rsidRPr="002E5326">
        <w:t>detailed</w:t>
      </w:r>
      <w:r w:rsidR="00AE5F6F" w:rsidRPr="002E5326">
        <w:t xml:space="preserve"> planning, monitoring and oversight</w:t>
      </w:r>
      <w:r w:rsidRPr="002E5326">
        <w:t xml:space="preserve">. As mentioned </w:t>
      </w:r>
      <w:r w:rsidR="00653216">
        <w:t xml:space="preserve">under section 3.2 </w:t>
      </w:r>
      <w:r w:rsidRPr="002E5326">
        <w:t>above, the dissolution of the DWCPD has resulted in a vacuum as there is no longer a dedicated national focal point for disability rights.</w:t>
      </w:r>
      <w:r w:rsidRPr="002E5326">
        <w:rPr>
          <w:rStyle w:val="FootnoteReference"/>
        </w:rPr>
        <w:footnoteReference w:id="135"/>
      </w:r>
      <w:r w:rsidRPr="002E5326">
        <w:t xml:space="preserve"> </w:t>
      </w:r>
    </w:p>
    <w:p w14:paraId="411D1F10" w14:textId="077A3EF4" w:rsidR="00017C05" w:rsidRPr="002E5326" w:rsidRDefault="00F308B0" w:rsidP="009273EC">
      <w:pPr>
        <w:pStyle w:val="MyBody"/>
        <w:numPr>
          <w:ilvl w:val="0"/>
          <w:numId w:val="3"/>
        </w:numPr>
        <w:ind w:hanging="720"/>
      </w:pPr>
      <w:r w:rsidRPr="002E5326">
        <w:t xml:space="preserve">The SAHRC specifically points out that in terms of South Africa’s obligation under the </w:t>
      </w:r>
      <w:r w:rsidR="00653216">
        <w:t>UN</w:t>
      </w:r>
      <w:r w:rsidRPr="002E5326">
        <w:t>CRPD, article 33(2) which requires States Parties to ‘maintain, strengthen, designate or establish’ one</w:t>
      </w:r>
      <w:r w:rsidR="00314E02" w:rsidRPr="002E5326">
        <w:t xml:space="preserve"> or more independent mechanisms in accordance with the </w:t>
      </w:r>
      <w:r w:rsidR="00314E02" w:rsidRPr="002E5326">
        <w:rPr>
          <w:i/>
        </w:rPr>
        <w:t xml:space="preserve">Paris Principles </w:t>
      </w:r>
      <w:r w:rsidRPr="002E5326">
        <w:t>to promote, protect and monitor the Convention.</w:t>
      </w:r>
      <w:r w:rsidRPr="002E5326">
        <w:rPr>
          <w:rStyle w:val="FootnoteReference"/>
        </w:rPr>
        <w:footnoteReference w:id="136"/>
      </w:r>
      <w:r w:rsidR="00017C05" w:rsidRPr="002E5326">
        <w:t xml:space="preserve">  </w:t>
      </w:r>
      <w:r w:rsidR="00314E02" w:rsidRPr="002E5326">
        <w:t>The SAHRC is well placed to serve as the independent monitoring mechanism and</w:t>
      </w:r>
      <w:r w:rsidR="00017C05" w:rsidRPr="002E5326">
        <w:t xml:space="preserve"> remains in discussion with relevant organs of state in this regard.  </w:t>
      </w:r>
    </w:p>
    <w:p w14:paraId="71E72810" w14:textId="77777777" w:rsidR="00017C05" w:rsidRPr="002E5326" w:rsidRDefault="00017C05" w:rsidP="00017C05">
      <w:pPr>
        <w:tabs>
          <w:tab w:val="right" w:pos="850"/>
          <w:tab w:val="left" w:pos="1134"/>
          <w:tab w:val="left" w:pos="1559"/>
          <w:tab w:val="left" w:pos="1984"/>
          <w:tab w:val="left" w:leader="dot" w:pos="7654"/>
          <w:tab w:val="right" w:pos="8929"/>
          <w:tab w:val="right" w:pos="9638"/>
        </w:tabs>
        <w:spacing w:after="120"/>
        <w:jc w:val="both"/>
      </w:pPr>
    </w:p>
    <w:p w14:paraId="48E6A5FE" w14:textId="3E122D2B" w:rsidR="00DB50AF" w:rsidRDefault="00017C05" w:rsidP="00DB50AF">
      <w:pPr>
        <w:pStyle w:val="MyHeading"/>
        <w:numPr>
          <w:ilvl w:val="0"/>
          <w:numId w:val="0"/>
        </w:numPr>
        <w:shd w:val="clear" w:color="auto" w:fill="E7E6E6" w:themeFill="background2"/>
        <w:spacing w:line="360" w:lineRule="auto"/>
        <w:ind w:left="360" w:hanging="360"/>
      </w:pPr>
      <w:bookmarkStart w:id="57" w:name="_Toc457221668"/>
      <w:r w:rsidRPr="002E5326">
        <w:t>Recommendations to the Committee</w:t>
      </w:r>
      <w:bookmarkEnd w:id="57"/>
      <w:r w:rsidRPr="002E5326">
        <w:t xml:space="preserve">  </w:t>
      </w:r>
      <w:r w:rsidR="00314E02" w:rsidRPr="002E5326">
        <w:t xml:space="preserve"> </w:t>
      </w:r>
    </w:p>
    <w:p w14:paraId="5A5B9DA4" w14:textId="77777777" w:rsidR="00DB50AF" w:rsidRPr="002E5326" w:rsidRDefault="00DB50AF" w:rsidP="00DB50AF">
      <w:pPr>
        <w:pStyle w:val="MyHeading"/>
        <w:numPr>
          <w:ilvl w:val="0"/>
          <w:numId w:val="0"/>
        </w:numPr>
        <w:shd w:val="clear" w:color="auto" w:fill="E7E6E6" w:themeFill="background2"/>
        <w:spacing w:line="360" w:lineRule="auto"/>
        <w:ind w:left="360" w:hanging="360"/>
      </w:pPr>
    </w:p>
    <w:p w14:paraId="5C99522E" w14:textId="1B951F75" w:rsidR="00CF0492" w:rsidRPr="002E5326" w:rsidRDefault="00017C05" w:rsidP="00DB50AF">
      <w:pPr>
        <w:pStyle w:val="MyBody"/>
        <w:numPr>
          <w:ilvl w:val="0"/>
          <w:numId w:val="3"/>
        </w:numPr>
        <w:shd w:val="clear" w:color="auto" w:fill="E7E6E6" w:themeFill="background2"/>
        <w:ind w:hanging="720"/>
      </w:pPr>
      <w:r w:rsidRPr="002E5326">
        <w:t xml:space="preserve">The </w:t>
      </w:r>
      <w:r w:rsidR="00DB50AF">
        <w:t xml:space="preserve">Committee should encourage the </w:t>
      </w:r>
      <w:r w:rsidRPr="002E5326">
        <w:t xml:space="preserve">South African government </w:t>
      </w:r>
      <w:r w:rsidR="00DB50AF">
        <w:t xml:space="preserve">to adhere to its </w:t>
      </w:r>
      <w:r w:rsidRPr="002E5326">
        <w:t>obligations under the CRPD and expedite the establishment of the article 33(2) independent monitoring mechanism</w:t>
      </w:r>
      <w:r w:rsidR="001507DA" w:rsidRPr="002E5326">
        <w:t>.  The government should further ensure that the independent monitoring mechanism is with adequately resourced to fulfil the mandate envisaged by the CRPD.</w:t>
      </w:r>
    </w:p>
    <w:p w14:paraId="00F28914" w14:textId="77777777" w:rsidR="00671E55" w:rsidRPr="002E5326" w:rsidRDefault="00671E55" w:rsidP="00653216">
      <w:pPr>
        <w:pStyle w:val="MyHeading"/>
        <w:numPr>
          <w:ilvl w:val="0"/>
          <w:numId w:val="0"/>
        </w:numPr>
        <w:ind w:left="360" w:hanging="360"/>
      </w:pPr>
    </w:p>
    <w:p w14:paraId="452C5EE8" w14:textId="5241D700" w:rsidR="00653216" w:rsidRDefault="00CF0492" w:rsidP="00653216">
      <w:pPr>
        <w:pStyle w:val="MyHeading"/>
        <w:numPr>
          <w:ilvl w:val="0"/>
          <w:numId w:val="0"/>
        </w:numPr>
      </w:pPr>
      <w:bookmarkStart w:id="58" w:name="_Toc457221669"/>
      <w:r w:rsidRPr="00653216">
        <w:t>6.4.4.2</w:t>
      </w:r>
      <w:r w:rsidRPr="00653216">
        <w:tab/>
      </w:r>
      <w:r w:rsidRPr="00653216">
        <w:tab/>
        <w:t>Water and sanitation</w:t>
      </w:r>
      <w:bookmarkEnd w:id="58"/>
      <w:r w:rsidRPr="002E5326">
        <w:t xml:space="preserve"> </w:t>
      </w:r>
    </w:p>
    <w:p w14:paraId="42E20A58" w14:textId="77777777" w:rsidR="00653216" w:rsidRPr="002E5326" w:rsidRDefault="00653216" w:rsidP="00653216">
      <w:pPr>
        <w:pStyle w:val="MyHeading"/>
        <w:numPr>
          <w:ilvl w:val="0"/>
          <w:numId w:val="0"/>
        </w:numPr>
      </w:pPr>
    </w:p>
    <w:p w14:paraId="4D6FEA0C" w14:textId="77777777" w:rsidR="003A22EE" w:rsidRPr="002E5326" w:rsidRDefault="003A22EE" w:rsidP="009273EC">
      <w:pPr>
        <w:pStyle w:val="MyBody"/>
        <w:numPr>
          <w:ilvl w:val="0"/>
          <w:numId w:val="3"/>
        </w:numPr>
        <w:ind w:hanging="720"/>
        <w:rPr>
          <w:rFonts w:eastAsia="LiberationSerif"/>
        </w:rPr>
      </w:pPr>
      <w:r w:rsidRPr="002E5326">
        <w:t xml:space="preserve">In </w:t>
      </w:r>
      <w:r w:rsidRPr="002E5326">
        <w:rPr>
          <w:i/>
        </w:rPr>
        <w:t>p</w:t>
      </w:r>
      <w:r w:rsidR="00065B39" w:rsidRPr="002E5326">
        <w:rPr>
          <w:i/>
        </w:rPr>
        <w:t xml:space="preserve">ara </w:t>
      </w:r>
      <w:r w:rsidR="00065B39" w:rsidRPr="002E5326">
        <w:t>155 of the State report</w:t>
      </w:r>
      <w:r w:rsidRPr="002E5326">
        <w:t xml:space="preserve">, reference is made to </w:t>
      </w:r>
      <w:r w:rsidR="00065B39" w:rsidRPr="002E5326">
        <w:t xml:space="preserve">the achievements of government in respect of the provision of water and sanitation to households in South Africa.  Whilst there have indeed been a substantial increase in the number of people accessing water and sanitation,  many residents, particularly those in the poorer areas of South Africa, still do not have adequate access to </w:t>
      </w:r>
      <w:r w:rsidR="002361A2" w:rsidRPr="002E5326">
        <w:t>these services</w:t>
      </w:r>
      <w:r w:rsidR="00065B39" w:rsidRPr="002E5326">
        <w:t>.</w:t>
      </w:r>
      <w:r w:rsidR="00065B39" w:rsidRPr="002E5326">
        <w:rPr>
          <w:rStyle w:val="FootnoteReference"/>
        </w:rPr>
        <w:t xml:space="preserve"> </w:t>
      </w:r>
      <w:r w:rsidR="00065B39" w:rsidRPr="002E5326">
        <w:rPr>
          <w:rStyle w:val="FootnoteReference"/>
        </w:rPr>
        <w:footnoteReference w:id="137"/>
      </w:r>
      <w:r w:rsidR="00065B39" w:rsidRPr="002E5326">
        <w:t xml:space="preserve"> </w:t>
      </w:r>
    </w:p>
    <w:p w14:paraId="21631EE8" w14:textId="3FA1E5FE" w:rsidR="003A22EE" w:rsidRPr="002E5326" w:rsidRDefault="002361A2" w:rsidP="009273EC">
      <w:pPr>
        <w:pStyle w:val="MyBody"/>
        <w:numPr>
          <w:ilvl w:val="0"/>
          <w:numId w:val="3"/>
        </w:numPr>
        <w:ind w:hanging="720"/>
        <w:rPr>
          <w:rFonts w:eastAsia="LiberationSerif"/>
        </w:rPr>
      </w:pPr>
      <w:r w:rsidRPr="002E5326">
        <w:t>During 2012 and 2013, the SAHRC conducted investigations and public hearings to assess the extent to which these rights were being realised in South Africa and in 2014</w:t>
      </w:r>
      <w:r w:rsidR="000B559A" w:rsidRPr="002E5326">
        <w:t xml:space="preserve"> released its</w:t>
      </w:r>
      <w:r w:rsidRPr="002E5326">
        <w:t xml:space="preserve"> ‘</w:t>
      </w:r>
      <w:r w:rsidR="00065B39" w:rsidRPr="002E5326">
        <w:t>Report on the Rights to Access Sufficient Water and Decent Sanitation in South Africa</w:t>
      </w:r>
      <w:r w:rsidRPr="002E5326">
        <w:t>’</w:t>
      </w:r>
      <w:r w:rsidR="00065B39" w:rsidRPr="002E5326">
        <w:t xml:space="preserve"> (</w:t>
      </w:r>
      <w:r w:rsidR="00065B39" w:rsidRPr="00653216">
        <w:t xml:space="preserve">Water and Sanitation </w:t>
      </w:r>
      <w:r w:rsidR="00653216">
        <w:t>R</w:t>
      </w:r>
      <w:r w:rsidR="00065B39" w:rsidRPr="00653216">
        <w:t>eport).</w:t>
      </w:r>
      <w:r w:rsidRPr="002E5326">
        <w:t xml:space="preserve">  Although the statistics provided in the State report show an im</w:t>
      </w:r>
      <w:r w:rsidR="00864C79" w:rsidRPr="002E5326">
        <w:t>provement, the SAHRC</w:t>
      </w:r>
      <w:r w:rsidR="000B559A" w:rsidRPr="002E5326">
        <w:t>’s investigations</w:t>
      </w:r>
      <w:r w:rsidR="00A80391" w:rsidRPr="002E5326">
        <w:t xml:space="preserve"> revealed</w:t>
      </w:r>
      <w:r w:rsidR="00864C79" w:rsidRPr="002E5326">
        <w:t xml:space="preserve"> that the</w:t>
      </w:r>
      <w:r w:rsidRPr="002E5326">
        <w:t xml:space="preserve"> level of service delivery, access to water and sanitation in poor and rural communities remained below the national average.</w:t>
      </w:r>
      <w:r w:rsidRPr="002E5326">
        <w:rPr>
          <w:rStyle w:val="FootnoteReference"/>
        </w:rPr>
        <w:footnoteReference w:id="138"/>
      </w:r>
      <w:r w:rsidR="00A80391" w:rsidRPr="002E5326">
        <w:t xml:space="preserve">  </w:t>
      </w:r>
    </w:p>
    <w:p w14:paraId="792F6E52" w14:textId="7487BCC7" w:rsidR="00D339C1" w:rsidRPr="002E5326" w:rsidRDefault="00A80391" w:rsidP="009273EC">
      <w:pPr>
        <w:pStyle w:val="MyBody"/>
        <w:numPr>
          <w:ilvl w:val="0"/>
          <w:numId w:val="3"/>
        </w:numPr>
        <w:ind w:hanging="720"/>
        <w:rPr>
          <w:rFonts w:eastAsia="LiberationSerif"/>
        </w:rPr>
      </w:pPr>
      <w:r w:rsidRPr="002E5326">
        <w:t xml:space="preserve">Despite the </w:t>
      </w:r>
      <w:r w:rsidR="00DA1104" w:rsidRPr="002E5326">
        <w:t xml:space="preserve">State </w:t>
      </w:r>
      <w:r w:rsidRPr="002E5326">
        <w:t>report’s assertion that the prevalence of the bucket system has been reduced, close to four million children still use unventilated pit latrines or bu</w:t>
      </w:r>
      <w:r w:rsidR="003A22EE" w:rsidRPr="002E5326">
        <w:t>ckets at their homes or schools.</w:t>
      </w:r>
      <w:r w:rsidRPr="002E5326">
        <w:rPr>
          <w:rStyle w:val="FootnoteReference"/>
        </w:rPr>
        <w:footnoteReference w:id="139"/>
      </w:r>
      <w:r w:rsidR="00DA1104" w:rsidRPr="002E5326">
        <w:t xml:space="preserve">  </w:t>
      </w:r>
      <w:r w:rsidR="000B559A" w:rsidRPr="002E5326">
        <w:rPr>
          <w:rFonts w:eastAsia="LiberationSerif"/>
        </w:rPr>
        <w:t xml:space="preserve">Following the provincial hearings, the </w:t>
      </w:r>
      <w:r w:rsidR="00DA1104" w:rsidRPr="002E5326">
        <w:rPr>
          <w:rFonts w:eastAsia="LiberationSerif"/>
        </w:rPr>
        <w:t>SAHRC</w:t>
      </w:r>
      <w:r w:rsidR="000B559A" w:rsidRPr="002E5326">
        <w:rPr>
          <w:rFonts w:eastAsia="LiberationSerif"/>
        </w:rPr>
        <w:t xml:space="preserve"> developed a set of comprehensive findings and recommendations to improve the access to water and sanitation in the country.  The recommendations spoke to: improving institutional arrangements; enhancing a human rights based approach to service delivery; and improving access to services in schools, particularly for girls.</w:t>
      </w:r>
      <w:r w:rsidR="000B559A" w:rsidRPr="002E5326">
        <w:rPr>
          <w:rStyle w:val="FootnoteReference"/>
          <w:rFonts w:eastAsia="LiberationSerif"/>
        </w:rPr>
        <w:footnoteReference w:id="140"/>
      </w:r>
      <w:r w:rsidR="000B559A" w:rsidRPr="002E5326">
        <w:rPr>
          <w:rFonts w:eastAsia="LiberationSerif"/>
        </w:rPr>
        <w:t xml:space="preserve">  </w:t>
      </w:r>
    </w:p>
    <w:p w14:paraId="1798986D" w14:textId="3D5F6520" w:rsidR="00DA1104" w:rsidRPr="002E5326" w:rsidRDefault="00DA1104" w:rsidP="00D560C3">
      <w:pPr>
        <w:pStyle w:val="MyHeading"/>
        <w:numPr>
          <w:ilvl w:val="0"/>
          <w:numId w:val="0"/>
        </w:numPr>
        <w:shd w:val="clear" w:color="auto" w:fill="E7E6E6" w:themeFill="background2"/>
        <w:ind w:left="360" w:hanging="360"/>
      </w:pPr>
      <w:bookmarkStart w:id="59" w:name="_Toc457221670"/>
      <w:r w:rsidRPr="002E5326">
        <w:t>Recommendation to the Committee</w:t>
      </w:r>
      <w:bookmarkEnd w:id="59"/>
    </w:p>
    <w:p w14:paraId="693634D2" w14:textId="77777777" w:rsidR="00D560C3" w:rsidRPr="002E5326" w:rsidRDefault="00D560C3" w:rsidP="00D560C3">
      <w:pPr>
        <w:pStyle w:val="MyHeading"/>
        <w:numPr>
          <w:ilvl w:val="0"/>
          <w:numId w:val="0"/>
        </w:numPr>
        <w:shd w:val="clear" w:color="auto" w:fill="E7E6E6" w:themeFill="background2"/>
        <w:ind w:left="360" w:hanging="360"/>
      </w:pPr>
    </w:p>
    <w:p w14:paraId="640BFA3B" w14:textId="59FF55E9" w:rsidR="000C2C87" w:rsidRPr="002E5326" w:rsidRDefault="000C2C87" w:rsidP="000C2C87">
      <w:pPr>
        <w:pStyle w:val="MyBody"/>
        <w:numPr>
          <w:ilvl w:val="0"/>
          <w:numId w:val="3"/>
        </w:numPr>
        <w:shd w:val="clear" w:color="auto" w:fill="E7E6E6" w:themeFill="background2"/>
        <w:ind w:hanging="720"/>
      </w:pPr>
      <w:r>
        <w:t>The Committee may wish to request the South African government to provide feedback on the measures taken to implement the recommendations as contained in the SAHRC’s Water and Sanitation Report.</w:t>
      </w:r>
    </w:p>
    <w:p w14:paraId="338FC182" w14:textId="77777777" w:rsidR="000C2C87" w:rsidRDefault="000C2C87" w:rsidP="00D560C3">
      <w:pPr>
        <w:pStyle w:val="MyHeading"/>
        <w:numPr>
          <w:ilvl w:val="0"/>
          <w:numId w:val="0"/>
        </w:numPr>
        <w:ind w:left="360" w:hanging="360"/>
      </w:pPr>
    </w:p>
    <w:p w14:paraId="2BA82D43" w14:textId="77777777" w:rsidR="00BF0D1E" w:rsidRPr="002E5326" w:rsidRDefault="00BF0D1E" w:rsidP="00D560C3">
      <w:pPr>
        <w:pStyle w:val="MyHeading"/>
        <w:numPr>
          <w:ilvl w:val="0"/>
          <w:numId w:val="0"/>
        </w:numPr>
        <w:ind w:left="360" w:hanging="360"/>
      </w:pPr>
      <w:bookmarkStart w:id="60" w:name="_Toc457221671"/>
      <w:r w:rsidRPr="00653216">
        <w:t>6.4.5</w:t>
      </w:r>
      <w:r w:rsidRPr="00653216">
        <w:tab/>
        <w:t>Education</w:t>
      </w:r>
      <w:bookmarkEnd w:id="60"/>
      <w:r w:rsidRPr="002E5326">
        <w:t xml:space="preserve">  </w:t>
      </w:r>
    </w:p>
    <w:p w14:paraId="6DDD2559" w14:textId="77777777" w:rsidR="00F35F7B" w:rsidRPr="002E5326" w:rsidRDefault="00F35F7B" w:rsidP="00BF0D1E">
      <w:pPr>
        <w:pStyle w:val="MyBody"/>
        <w:rPr>
          <w:rFonts w:asciiTheme="minorHAnsi" w:hAnsiTheme="minorHAnsi" w:cstheme="minorBidi"/>
          <w:b/>
          <w:u w:val="single"/>
        </w:rPr>
      </w:pPr>
    </w:p>
    <w:p w14:paraId="7C229B9E" w14:textId="0D63C980" w:rsidR="00215499" w:rsidRDefault="00B06277" w:rsidP="00653216">
      <w:pPr>
        <w:pStyle w:val="MyBody"/>
        <w:numPr>
          <w:ilvl w:val="0"/>
          <w:numId w:val="3"/>
        </w:numPr>
        <w:ind w:hanging="720"/>
      </w:pPr>
      <w:r w:rsidRPr="002E5326">
        <w:t xml:space="preserve">Noting the comments made in the State report in </w:t>
      </w:r>
      <w:r w:rsidRPr="002E5326">
        <w:rPr>
          <w:i/>
        </w:rPr>
        <w:t xml:space="preserve">paras </w:t>
      </w:r>
      <w:r w:rsidRPr="002E5326">
        <w:t>156 to 165 in respect to educa</w:t>
      </w:r>
      <w:r w:rsidR="00653216">
        <w:t>tion, the SAHRC highlights that e</w:t>
      </w:r>
      <w:r w:rsidR="00923400" w:rsidRPr="002E5326">
        <w:t>ducation</w:t>
      </w:r>
      <w:r w:rsidR="0057387D" w:rsidRPr="002E5326">
        <w:t xml:space="preserve"> in South Africa remains characterised by</w:t>
      </w:r>
      <w:r w:rsidR="00923400" w:rsidRPr="002E5326">
        <w:t xml:space="preserve"> </w:t>
      </w:r>
      <w:r w:rsidR="0057387D" w:rsidRPr="002E5326">
        <w:t>high drop-out rates, weak infrastructure, poor quality of education and the inefficient usage of education resources.</w:t>
      </w:r>
      <w:r w:rsidR="0057387D" w:rsidRPr="002E5326">
        <w:rPr>
          <w:vertAlign w:val="superscript"/>
        </w:rPr>
        <w:footnoteReference w:id="141"/>
      </w:r>
      <w:r w:rsidR="0077307D" w:rsidRPr="002E5326">
        <w:t xml:space="preserve"> </w:t>
      </w:r>
      <w:r w:rsidR="0057387D" w:rsidRPr="002E5326">
        <w:t xml:space="preserve"> These challenges are further heightened based on socio-economic and racial lines with black children living in rural areas being the most affected.</w:t>
      </w:r>
      <w:r w:rsidR="0057387D" w:rsidRPr="002E5326">
        <w:rPr>
          <w:rStyle w:val="FootnoteReference"/>
        </w:rPr>
        <w:footnoteReference w:id="142"/>
      </w:r>
      <w:r w:rsidR="00923400" w:rsidRPr="002E5326">
        <w:t xml:space="preserve"> </w:t>
      </w:r>
      <w:r w:rsidR="0057387D" w:rsidRPr="002E5326">
        <w:t xml:space="preserve"> </w:t>
      </w:r>
      <w:r w:rsidR="00923400" w:rsidRPr="002E5326">
        <w:t>Opportunities for development continue to be shaped by apartheid’s categorisation of racial groups as education in previously disadvantaged areas is found lacking relative to education offered in</w:t>
      </w:r>
      <w:r w:rsidR="00D536C7" w:rsidRPr="002E5326">
        <w:t xml:space="preserve"> previously classified</w:t>
      </w:r>
      <w:r w:rsidR="0077307D" w:rsidRPr="002E5326">
        <w:t>,</w:t>
      </w:r>
      <w:r w:rsidR="00D536C7" w:rsidRPr="002E5326">
        <w:t xml:space="preserve"> </w:t>
      </w:r>
      <w:r w:rsidR="00D536C7" w:rsidRPr="00653216">
        <w:rPr>
          <w:i/>
        </w:rPr>
        <w:t>‘white schools’</w:t>
      </w:r>
      <w:r w:rsidR="0057387D" w:rsidRPr="002E5326">
        <w:t>.</w:t>
      </w:r>
      <w:r w:rsidR="0057387D" w:rsidRPr="002E5326">
        <w:rPr>
          <w:rStyle w:val="FootnoteReference"/>
        </w:rPr>
        <w:t xml:space="preserve"> </w:t>
      </w:r>
      <w:r w:rsidR="0057387D" w:rsidRPr="002E5326">
        <w:rPr>
          <w:rStyle w:val="FootnoteReference"/>
        </w:rPr>
        <w:footnoteReference w:id="143"/>
      </w:r>
      <w:r w:rsidR="0057387D" w:rsidRPr="002E5326">
        <w:t xml:space="preserve">  Statistics reveal that the </w:t>
      </w:r>
      <w:r w:rsidR="00D536C7" w:rsidRPr="002E5326">
        <w:t>levels of education below matric</w:t>
      </w:r>
      <w:r w:rsidR="0057387D" w:rsidRPr="002E5326">
        <w:rPr>
          <w:rStyle w:val="FootnoteReference"/>
        </w:rPr>
        <w:footnoteReference w:id="144"/>
      </w:r>
      <w:r w:rsidR="00D536C7" w:rsidRPr="002E5326">
        <w:t xml:space="preserve"> were </w:t>
      </w:r>
      <w:r w:rsidR="0077307D" w:rsidRPr="002E5326">
        <w:t>higher</w:t>
      </w:r>
      <w:r w:rsidR="00D536C7" w:rsidRPr="002E5326">
        <w:t xml:space="preserve"> among people classified as black African and coloured</w:t>
      </w:r>
      <w:r w:rsidR="0057387D" w:rsidRPr="002E5326">
        <w:t>,</w:t>
      </w:r>
      <w:r w:rsidR="00D536C7" w:rsidRPr="002E5326">
        <w:t xml:space="preserve"> while white and Indian/Asia</w:t>
      </w:r>
      <w:r w:rsidR="0077307D" w:rsidRPr="002E5326">
        <w:t>n</w:t>
      </w:r>
      <w:r w:rsidR="00D536C7" w:rsidRPr="002E5326">
        <w:t xml:space="preserve"> South Africans were most likely to have secondary or higher-level education.</w:t>
      </w:r>
      <w:r w:rsidR="00D536C7" w:rsidRPr="002E5326">
        <w:rPr>
          <w:rStyle w:val="FootnoteReference"/>
        </w:rPr>
        <w:footnoteReference w:id="145"/>
      </w:r>
      <w:r w:rsidR="0057387D" w:rsidRPr="002E5326">
        <w:t xml:space="preserve">  In addition, </w:t>
      </w:r>
      <w:r w:rsidR="001A5B4D" w:rsidRPr="002E5326">
        <w:t>tertiary level enrolment figures demonstrate that access to higher education is still noticeably higher for white South Africans (representing 23.3% within group) than for black African (4.8%) or coloured students (3.1%).</w:t>
      </w:r>
      <w:r w:rsidR="001A5B4D" w:rsidRPr="002E5326">
        <w:rPr>
          <w:rStyle w:val="FootnoteReference"/>
        </w:rPr>
        <w:footnoteReference w:id="146"/>
      </w:r>
    </w:p>
    <w:p w14:paraId="69FA16FA" w14:textId="7197D47E" w:rsidR="00653216" w:rsidRPr="002E5326" w:rsidRDefault="00653216" w:rsidP="00653216">
      <w:pPr>
        <w:pStyle w:val="MyBody"/>
        <w:numPr>
          <w:ilvl w:val="0"/>
          <w:numId w:val="3"/>
        </w:numPr>
        <w:ind w:hanging="720"/>
      </w:pPr>
      <w:r>
        <w:t>I</w:t>
      </w:r>
      <w:r w:rsidRPr="002E5326">
        <w:t>n January 2015, the South African government ratifi</w:t>
      </w:r>
      <w:r>
        <w:t>ed the International Covenant on</w:t>
      </w:r>
      <w:r w:rsidRPr="002E5326">
        <w:t xml:space="preserve"> Economic</w:t>
      </w:r>
      <w:r>
        <w:t>,</w:t>
      </w:r>
      <w:r w:rsidRPr="002E5326">
        <w:t xml:space="preserve"> Social and Cultural Rights (ICESCR). However, at the time of ratification, the government entered a declaration in respect of the right to education stating that it shall, “give pro</w:t>
      </w:r>
      <w:r w:rsidRPr="002E5326">
        <w:softHyphen/>
        <w:t>gres</w:t>
      </w:r>
      <w:r w:rsidRPr="002E5326">
        <w:softHyphen/>
        <w:t>sive effect to the right to edu</w:t>
      </w:r>
      <w:r w:rsidRPr="002E5326">
        <w:softHyphen/>
        <w:t>ca</w:t>
      </w:r>
      <w:r w:rsidRPr="002E5326">
        <w:softHyphen/>
        <w:t>tion… within the frame</w:t>
      </w:r>
      <w:r w:rsidRPr="002E5326">
        <w:softHyphen/>
        <w:t>work of its National Edu</w:t>
      </w:r>
      <w:r w:rsidRPr="002E5326">
        <w:softHyphen/>
        <w:t>ca</w:t>
      </w:r>
      <w:r w:rsidRPr="002E5326">
        <w:softHyphen/>
        <w:t>tion Pol</w:t>
      </w:r>
      <w:r w:rsidRPr="002E5326">
        <w:softHyphen/>
        <w:t>icy and avail</w:t>
      </w:r>
      <w:r w:rsidRPr="002E5326">
        <w:softHyphen/>
        <w:t>able resources”.  The SAHRC reiterates that the right to basic education, as enshrined in Section 29(1</w:t>
      </w:r>
      <w:proofErr w:type="gramStart"/>
      <w:r w:rsidRPr="002E5326">
        <w:t>)(</w:t>
      </w:r>
      <w:proofErr w:type="gramEnd"/>
      <w:r w:rsidRPr="002E5326">
        <w:t>a) of the Constitution, is an unqualified socio-economic right and not subject to availability of resources or progressive realisation.</w:t>
      </w:r>
      <w:r w:rsidRPr="002E5326">
        <w:rPr>
          <w:rStyle w:val="FootnoteReference"/>
        </w:rPr>
        <w:footnoteReference w:id="147"/>
      </w:r>
      <w:r>
        <w:t xml:space="preserve"> </w:t>
      </w:r>
      <w:r w:rsidRPr="002E5326">
        <w:t xml:space="preserve">  It has therefore been argued that the declaration entered by the government contradicts the guarantees under section 29(1</w:t>
      </w:r>
      <w:proofErr w:type="gramStart"/>
      <w:r w:rsidRPr="002E5326">
        <w:t>)(</w:t>
      </w:r>
      <w:proofErr w:type="gramEnd"/>
      <w:r w:rsidRPr="002E5326">
        <w:t>a) of the Constitution.</w:t>
      </w:r>
      <w:r w:rsidRPr="002E5326">
        <w:rPr>
          <w:rStyle w:val="FootnoteReference"/>
        </w:rPr>
        <w:footnoteReference w:id="148"/>
      </w:r>
      <w:r w:rsidRPr="002E5326">
        <w:t xml:space="preserve">  Furthermore, that it is contrary to the C</w:t>
      </w:r>
      <w:r>
        <w:t>onstitutional Court judgement in the case of</w:t>
      </w:r>
      <w:r w:rsidRPr="002E5326">
        <w:t xml:space="preserve"> </w:t>
      </w:r>
      <w:proofErr w:type="spellStart"/>
      <w:r w:rsidRPr="002E5326">
        <w:rPr>
          <w:i/>
        </w:rPr>
        <w:t>Juma</w:t>
      </w:r>
      <w:proofErr w:type="spellEnd"/>
      <w:r w:rsidRPr="002E5326">
        <w:rPr>
          <w:i/>
        </w:rPr>
        <w:t xml:space="preserve"> Masjid</w:t>
      </w:r>
      <w:r w:rsidRPr="002E5326">
        <w:rPr>
          <w:rStyle w:val="FootnoteReference"/>
        </w:rPr>
        <w:footnoteReference w:id="149"/>
      </w:r>
      <w:r w:rsidRPr="002E5326">
        <w:t xml:space="preserve"> wherein the Court clarified section 29(1)(a) and held that there is ‘</w:t>
      </w:r>
      <w:r w:rsidRPr="002E5326">
        <w:rPr>
          <w:rFonts w:ascii="Helvetica" w:eastAsia="Times New Roman" w:hAnsi="Helvetica" w:cs="Helvetica"/>
          <w:iCs/>
          <w:lang w:eastAsia="en-ZA"/>
        </w:rPr>
        <w:t>no internal limitation requiring that the right be “progressively realised” within “available resources” subject to “reasonable legislative measures”’.</w:t>
      </w:r>
      <w:r w:rsidRPr="002E5326">
        <w:rPr>
          <w:rStyle w:val="FootnoteReference"/>
          <w:rFonts w:ascii="Helvetica" w:eastAsia="Times New Roman" w:hAnsi="Helvetica" w:cs="Helvetica"/>
          <w:iCs/>
          <w:lang w:eastAsia="en-ZA"/>
        </w:rPr>
        <w:footnoteReference w:id="150"/>
      </w:r>
    </w:p>
    <w:p w14:paraId="4F69BD05" w14:textId="68BFE66C" w:rsidR="00016BA2" w:rsidRDefault="00016BA2" w:rsidP="009273EC">
      <w:pPr>
        <w:pStyle w:val="MyBody"/>
        <w:numPr>
          <w:ilvl w:val="0"/>
          <w:numId w:val="3"/>
        </w:numPr>
        <w:ind w:hanging="720"/>
      </w:pPr>
      <w:r w:rsidRPr="002E5326">
        <w:t>The SAHRC addresses further concerns related to racism in higher education under section 8 herein</w:t>
      </w:r>
      <w:r w:rsidR="00653216">
        <w:t xml:space="preserve"> and</w:t>
      </w:r>
      <w:r w:rsidRPr="002E5326">
        <w:t xml:space="preserve"> in respect of article 7 of the Convention.  </w:t>
      </w:r>
    </w:p>
    <w:p w14:paraId="293FA123" w14:textId="77777777" w:rsidR="00ED7747" w:rsidRPr="002E5326" w:rsidRDefault="00ED7747" w:rsidP="00ED7747">
      <w:pPr>
        <w:pStyle w:val="MyBody"/>
        <w:ind w:left="720"/>
      </w:pPr>
    </w:p>
    <w:p w14:paraId="26853C10" w14:textId="77777777" w:rsidR="00B06277" w:rsidRPr="002E5326" w:rsidRDefault="00B06277" w:rsidP="00215499">
      <w:pPr>
        <w:pStyle w:val="MyHeading"/>
        <w:numPr>
          <w:ilvl w:val="0"/>
          <w:numId w:val="0"/>
        </w:numPr>
        <w:shd w:val="clear" w:color="auto" w:fill="E7E6E6" w:themeFill="background2"/>
        <w:ind w:left="360" w:hanging="360"/>
      </w:pPr>
      <w:bookmarkStart w:id="61" w:name="_Toc457221672"/>
      <w:r w:rsidRPr="002E5326">
        <w:t>Recommendation to the Committee</w:t>
      </w:r>
      <w:bookmarkEnd w:id="61"/>
    </w:p>
    <w:p w14:paraId="11FEAEDA" w14:textId="77777777" w:rsidR="00215499" w:rsidRPr="002E5326" w:rsidRDefault="00215499" w:rsidP="00F35F7B">
      <w:pPr>
        <w:pStyle w:val="MyBody"/>
        <w:shd w:val="clear" w:color="auto" w:fill="E7E6E6" w:themeFill="background2"/>
      </w:pPr>
    </w:p>
    <w:p w14:paraId="0A64E723" w14:textId="6F561F3B" w:rsidR="00215499" w:rsidRPr="002E5326" w:rsidRDefault="00B06277" w:rsidP="009273EC">
      <w:pPr>
        <w:pStyle w:val="MyBody"/>
        <w:numPr>
          <w:ilvl w:val="0"/>
          <w:numId w:val="3"/>
        </w:numPr>
        <w:shd w:val="clear" w:color="auto" w:fill="E7E6E6" w:themeFill="background2"/>
        <w:ind w:hanging="720"/>
      </w:pPr>
      <w:r w:rsidRPr="002E5326">
        <w:t xml:space="preserve">The </w:t>
      </w:r>
      <w:r w:rsidR="00ED7747">
        <w:t xml:space="preserve">Committee should encourage the </w:t>
      </w:r>
      <w:r w:rsidRPr="002E5326">
        <w:t xml:space="preserve">South African government </w:t>
      </w:r>
      <w:r w:rsidR="00ED7747">
        <w:t>to ratify</w:t>
      </w:r>
      <w:r w:rsidRPr="002E5326">
        <w:t xml:space="preserve"> the Optional Protocol to the ICESCR </w:t>
      </w:r>
      <w:r w:rsidR="00ED7747">
        <w:t xml:space="preserve">so as </w:t>
      </w:r>
      <w:r w:rsidRPr="002E5326">
        <w:t>to further strengthen the justiciability of s</w:t>
      </w:r>
      <w:r w:rsidR="00ED7747">
        <w:t>ocio-economic rights and permit</w:t>
      </w:r>
      <w:r w:rsidRPr="002E5326">
        <w:t xml:space="preserve"> the ICESCR Committee to receive communications in instan</w:t>
      </w:r>
      <w:r w:rsidR="00ED7747">
        <w:t>ces where the rights under the Covenant</w:t>
      </w:r>
      <w:r w:rsidRPr="002E5326">
        <w:t xml:space="preserve"> have allegedly been violated.</w:t>
      </w:r>
    </w:p>
    <w:p w14:paraId="17315245" w14:textId="53E5CE58" w:rsidR="00215499" w:rsidRPr="002E5326" w:rsidRDefault="00F35F7B" w:rsidP="009273EC">
      <w:pPr>
        <w:pStyle w:val="MyBody"/>
        <w:numPr>
          <w:ilvl w:val="0"/>
          <w:numId w:val="3"/>
        </w:numPr>
        <w:shd w:val="clear" w:color="auto" w:fill="E7E6E6" w:themeFill="background2"/>
        <w:ind w:hanging="720"/>
      </w:pPr>
      <w:r w:rsidRPr="002E5326">
        <w:t>The Committee should establish through the South African government</w:t>
      </w:r>
      <w:r w:rsidR="00ED7747">
        <w:t>,</w:t>
      </w:r>
      <w:r w:rsidRPr="002E5326">
        <w:t xml:space="preserve"> the measures</w:t>
      </w:r>
      <w:r w:rsidR="00ED7747">
        <w:t xml:space="preserve"> that have been adopted by the S</w:t>
      </w:r>
      <w:r w:rsidRPr="002E5326">
        <w:t xml:space="preserve">tate to ensure that a minimum level of infrastructure relating to school buildings, access to water, electricity, </w:t>
      </w:r>
      <w:proofErr w:type="gramStart"/>
      <w:r w:rsidRPr="002E5326">
        <w:t>basic</w:t>
      </w:r>
      <w:proofErr w:type="gramEnd"/>
      <w:r w:rsidRPr="002E5326">
        <w:t xml:space="preserve"> electrical equipment, sufficient toilets for the number of children attending the school, fences and a library are provided to all schools throughout South Africa.</w:t>
      </w:r>
      <w:r w:rsidRPr="002E5326">
        <w:rPr>
          <w:rStyle w:val="FootnoteReference"/>
        </w:rPr>
        <w:footnoteReference w:id="151"/>
      </w:r>
      <w:r w:rsidRPr="002E5326">
        <w:t xml:space="preserve"> </w:t>
      </w:r>
    </w:p>
    <w:p w14:paraId="61173709" w14:textId="0C1712E4" w:rsidR="00F35F7B" w:rsidRPr="002E5326" w:rsidRDefault="00F35F7B" w:rsidP="009273EC">
      <w:pPr>
        <w:pStyle w:val="MyBody"/>
        <w:numPr>
          <w:ilvl w:val="0"/>
          <w:numId w:val="3"/>
        </w:numPr>
        <w:shd w:val="clear" w:color="auto" w:fill="E7E6E6" w:themeFill="background2"/>
        <w:ind w:hanging="720"/>
      </w:pPr>
      <w:r w:rsidRPr="002E5326">
        <w:t>The Committee sh</w:t>
      </w:r>
      <w:r w:rsidR="00ED7747">
        <w:t>ould inquire as to whether the S</w:t>
      </w:r>
      <w:r w:rsidRPr="002E5326">
        <w:t>tate will adopt urgent measures to address geographical differences in the provision of basic education, in particular that the DBE investigate the underlying reasons and seek to find solutions for the discrepancies in the provisioning of quality basic education.</w:t>
      </w:r>
      <w:r w:rsidRPr="002E5326">
        <w:rPr>
          <w:rStyle w:val="FootnoteReference"/>
        </w:rPr>
        <w:footnoteReference w:id="152"/>
      </w:r>
    </w:p>
    <w:p w14:paraId="2E5FCCA0" w14:textId="77777777" w:rsidR="00215499" w:rsidRPr="002E5326" w:rsidRDefault="00215499" w:rsidP="00215499">
      <w:pPr>
        <w:pStyle w:val="MyHeading"/>
        <w:numPr>
          <w:ilvl w:val="0"/>
          <w:numId w:val="0"/>
        </w:numPr>
        <w:ind w:left="360" w:hanging="360"/>
      </w:pPr>
    </w:p>
    <w:p w14:paraId="58824123" w14:textId="77777777" w:rsidR="00215499" w:rsidRPr="002E5326" w:rsidRDefault="00215499" w:rsidP="00215499">
      <w:pPr>
        <w:pStyle w:val="MyHeading"/>
        <w:numPr>
          <w:ilvl w:val="0"/>
          <w:numId w:val="0"/>
        </w:numPr>
        <w:ind w:left="360" w:hanging="360"/>
      </w:pPr>
      <w:bookmarkStart w:id="62" w:name="_Toc457221673"/>
      <w:r w:rsidRPr="00653216">
        <w:t>Section 7:</w:t>
      </w:r>
      <w:r w:rsidR="00BA37EB" w:rsidRPr="00653216">
        <w:tab/>
        <w:t xml:space="preserve">Article 6: </w:t>
      </w:r>
      <w:r w:rsidR="006A059B" w:rsidRPr="00653216">
        <w:t xml:space="preserve">Effective protection and remedies against any acts of racial </w:t>
      </w:r>
      <w:r w:rsidR="006A059B" w:rsidRPr="00653216">
        <w:br/>
      </w:r>
      <w:r w:rsidR="006A059B" w:rsidRPr="00653216">
        <w:tab/>
      </w:r>
      <w:r w:rsidRPr="00653216">
        <w:tab/>
      </w:r>
      <w:r w:rsidR="006A059B" w:rsidRPr="00653216">
        <w:t>discrimination</w:t>
      </w:r>
      <w:bookmarkEnd w:id="62"/>
      <w:r w:rsidR="006A059B" w:rsidRPr="002E5326">
        <w:tab/>
      </w:r>
    </w:p>
    <w:p w14:paraId="6724FD0F" w14:textId="1809C870" w:rsidR="006A059B" w:rsidRPr="002E5326" w:rsidRDefault="006A059B" w:rsidP="00215499">
      <w:pPr>
        <w:pStyle w:val="MyHeading"/>
        <w:numPr>
          <w:ilvl w:val="0"/>
          <w:numId w:val="0"/>
        </w:numPr>
        <w:ind w:left="360" w:hanging="360"/>
      </w:pPr>
      <w:r w:rsidRPr="002E5326">
        <w:tab/>
      </w:r>
    </w:p>
    <w:p w14:paraId="110D0C08" w14:textId="2F7938BC" w:rsidR="00BA37EB" w:rsidRPr="002E5326" w:rsidRDefault="00BA37EB" w:rsidP="00215499">
      <w:pPr>
        <w:pStyle w:val="MyHeading"/>
        <w:numPr>
          <w:ilvl w:val="0"/>
          <w:numId w:val="0"/>
        </w:numPr>
        <w:ind w:left="360" w:hanging="360"/>
        <w:rPr>
          <w:b w:val="0"/>
        </w:rPr>
      </w:pPr>
      <w:bookmarkStart w:id="63" w:name="_Toc457221674"/>
      <w:r w:rsidRPr="002E5326">
        <w:t>7.1</w:t>
      </w:r>
      <w:r w:rsidRPr="002E5326">
        <w:tab/>
      </w:r>
      <w:r w:rsidR="00215499" w:rsidRPr="002E5326">
        <w:tab/>
      </w:r>
      <w:r w:rsidR="006A059B" w:rsidRPr="00653216">
        <w:t>The protection of non-nationals again</w:t>
      </w:r>
      <w:r w:rsidRPr="00653216">
        <w:t>st racially motivated violence</w:t>
      </w:r>
      <w:bookmarkEnd w:id="63"/>
      <w:r w:rsidRPr="00653216">
        <w:tab/>
      </w:r>
    </w:p>
    <w:p w14:paraId="4F50056B" w14:textId="77777777" w:rsidR="009A416E" w:rsidRPr="002E5326" w:rsidRDefault="009A416E" w:rsidP="00035133">
      <w:pPr>
        <w:spacing w:line="360" w:lineRule="auto"/>
        <w:jc w:val="both"/>
        <w:rPr>
          <w:rFonts w:ascii="Arial" w:hAnsi="Arial" w:cs="Arial"/>
        </w:rPr>
      </w:pPr>
    </w:p>
    <w:p w14:paraId="2E3E0860" w14:textId="3F7BF447" w:rsidR="0000419E" w:rsidRPr="002E5326" w:rsidRDefault="00035133" w:rsidP="00035133">
      <w:pPr>
        <w:pStyle w:val="ListParagraph"/>
        <w:numPr>
          <w:ilvl w:val="0"/>
          <w:numId w:val="3"/>
        </w:numPr>
        <w:spacing w:line="360" w:lineRule="auto"/>
        <w:ind w:hanging="720"/>
        <w:jc w:val="both"/>
        <w:rPr>
          <w:rFonts w:ascii="Arial" w:hAnsi="Arial" w:cs="Arial"/>
        </w:rPr>
      </w:pPr>
      <w:r w:rsidRPr="002E5326">
        <w:rPr>
          <w:rFonts w:ascii="Arial" w:hAnsi="Arial" w:cs="Arial"/>
        </w:rPr>
        <w:t>The Committee may recall that in 2008, South Africa experienced an unprecedented level of violence against non-nationals of predominantly African descent, in which over 60 people were killed.  The attacks were accompanied by looting and the subsequent displacement of a large number of people including children.</w:t>
      </w:r>
      <w:r w:rsidRPr="002E5326">
        <w:rPr>
          <w:rStyle w:val="FootnoteReference"/>
          <w:rFonts w:cs="Arial"/>
        </w:rPr>
        <w:footnoteReference w:id="153"/>
      </w:r>
      <w:r w:rsidR="00492840">
        <w:rPr>
          <w:rFonts w:ascii="Arial" w:hAnsi="Arial" w:cs="Arial"/>
        </w:rPr>
        <w:t xml:space="preserve"> </w:t>
      </w:r>
      <w:r w:rsidRPr="002E5326">
        <w:rPr>
          <w:rFonts w:ascii="Arial" w:hAnsi="Arial" w:cs="Arial"/>
        </w:rPr>
        <w:t>The SAHRC subsequently</w:t>
      </w:r>
      <w:r w:rsidRPr="002E5326">
        <w:rPr>
          <w:rFonts w:ascii="Arial" w:hAnsi="Arial" w:cs="Arial"/>
          <w:vertAlign w:val="superscript"/>
        </w:rPr>
        <w:t xml:space="preserve"> </w:t>
      </w:r>
      <w:r w:rsidRPr="002E5326">
        <w:rPr>
          <w:rFonts w:ascii="Arial" w:hAnsi="Arial" w:cs="Arial"/>
        </w:rPr>
        <w:t xml:space="preserve">conducted </w:t>
      </w:r>
      <w:r w:rsidR="00492840">
        <w:rPr>
          <w:rFonts w:ascii="Arial" w:hAnsi="Arial" w:cs="Arial"/>
        </w:rPr>
        <w:t xml:space="preserve">an investigation and released the </w:t>
      </w:r>
      <w:r w:rsidR="001B1693">
        <w:rPr>
          <w:rFonts w:ascii="Arial" w:hAnsi="Arial" w:cs="Arial"/>
        </w:rPr>
        <w:t>report</w:t>
      </w:r>
      <w:r w:rsidR="00492840">
        <w:rPr>
          <w:rFonts w:ascii="Arial" w:hAnsi="Arial" w:cs="Arial"/>
        </w:rPr>
        <w:t>,</w:t>
      </w:r>
      <w:r w:rsidR="001B1693">
        <w:rPr>
          <w:rFonts w:ascii="Arial" w:hAnsi="Arial" w:cs="Arial"/>
        </w:rPr>
        <w:t xml:space="preserve"> ‘</w:t>
      </w:r>
      <w:r w:rsidRPr="00492840">
        <w:rPr>
          <w:rFonts w:ascii="Arial" w:hAnsi="Arial" w:cs="Arial"/>
        </w:rPr>
        <w:t>Investigation into issues of rule of law, justice and impunity arising out of the 2008 public violence against non-nationals</w:t>
      </w:r>
      <w:r w:rsidR="00492840" w:rsidRPr="00492840">
        <w:rPr>
          <w:rFonts w:ascii="Arial" w:hAnsi="Arial" w:cs="Arial"/>
        </w:rPr>
        <w:t>’</w:t>
      </w:r>
      <w:r w:rsidRPr="00492840">
        <w:rPr>
          <w:rFonts w:ascii="Arial" w:hAnsi="Arial" w:cs="Arial"/>
        </w:rPr>
        <w:t xml:space="preserve">, </w:t>
      </w:r>
      <w:r w:rsidR="00770D35">
        <w:rPr>
          <w:rFonts w:ascii="Arial" w:hAnsi="Arial" w:cs="Arial"/>
        </w:rPr>
        <w:t>(</w:t>
      </w:r>
      <w:r w:rsidRPr="002E5326">
        <w:rPr>
          <w:rFonts w:ascii="Arial" w:hAnsi="Arial" w:cs="Arial"/>
        </w:rPr>
        <w:t>Xenophobia Report)</w:t>
      </w:r>
      <w:r w:rsidR="001B1693">
        <w:rPr>
          <w:rFonts w:ascii="Arial" w:hAnsi="Arial" w:cs="Arial"/>
        </w:rPr>
        <w:t>,</w:t>
      </w:r>
      <w:r w:rsidRPr="002E5326">
        <w:rPr>
          <w:rFonts w:ascii="Arial" w:hAnsi="Arial" w:cs="Arial"/>
        </w:rPr>
        <w:t xml:space="preserve"> wherein 21 recommendations were issued to government.  The recommendations included the need to establish early warning systems and put in place measures to prevent a recurrence of the xenophobic violence.  However, as noted in </w:t>
      </w:r>
      <w:r w:rsidRPr="002E5326">
        <w:rPr>
          <w:rFonts w:ascii="Arial" w:hAnsi="Arial" w:cs="Arial"/>
          <w:i/>
        </w:rPr>
        <w:t xml:space="preserve">para </w:t>
      </w:r>
      <w:r w:rsidRPr="00A5435D">
        <w:rPr>
          <w:rFonts w:ascii="Arial" w:hAnsi="Arial" w:cs="Arial"/>
        </w:rPr>
        <w:t>196</w:t>
      </w:r>
      <w:r w:rsidRPr="002E5326">
        <w:rPr>
          <w:rFonts w:ascii="Arial" w:hAnsi="Arial" w:cs="Arial"/>
          <w:i/>
        </w:rPr>
        <w:t xml:space="preserve"> </w:t>
      </w:r>
      <w:r w:rsidRPr="002E5326">
        <w:rPr>
          <w:rFonts w:ascii="Arial" w:hAnsi="Arial" w:cs="Arial"/>
        </w:rPr>
        <w:t xml:space="preserve">of the State report, the SAHRC’s recommendations were only partly responded to by the government.  </w:t>
      </w:r>
    </w:p>
    <w:p w14:paraId="0DC89DBD" w14:textId="77777777" w:rsidR="0000419E" w:rsidRPr="002E5326" w:rsidRDefault="0000419E" w:rsidP="0000419E">
      <w:pPr>
        <w:pStyle w:val="ListParagraph"/>
        <w:spacing w:line="360" w:lineRule="auto"/>
        <w:jc w:val="both"/>
        <w:rPr>
          <w:rFonts w:ascii="Arial" w:hAnsi="Arial" w:cs="Arial"/>
        </w:rPr>
      </w:pPr>
    </w:p>
    <w:p w14:paraId="2B99818C" w14:textId="5797B5D0" w:rsidR="0000419E" w:rsidRDefault="00035133" w:rsidP="00035133">
      <w:pPr>
        <w:pStyle w:val="ListParagraph"/>
        <w:numPr>
          <w:ilvl w:val="0"/>
          <w:numId w:val="3"/>
        </w:numPr>
        <w:spacing w:line="360" w:lineRule="auto"/>
        <w:ind w:hanging="720"/>
        <w:jc w:val="both"/>
        <w:rPr>
          <w:rFonts w:ascii="Arial" w:hAnsi="Arial" w:cs="Arial"/>
        </w:rPr>
      </w:pPr>
      <w:r w:rsidRPr="002E5326">
        <w:rPr>
          <w:rFonts w:ascii="Arial" w:hAnsi="Arial" w:cs="Arial"/>
        </w:rPr>
        <w:t xml:space="preserve">The SAHRC </w:t>
      </w:r>
      <w:r w:rsidR="00770D35">
        <w:rPr>
          <w:rFonts w:ascii="Arial" w:hAnsi="Arial" w:cs="Arial"/>
        </w:rPr>
        <w:t xml:space="preserve">also </w:t>
      </w:r>
      <w:r w:rsidRPr="002E5326">
        <w:rPr>
          <w:rFonts w:ascii="Arial" w:hAnsi="Arial" w:cs="Arial"/>
        </w:rPr>
        <w:t>notes that in March 2011, the Committee issued an ‘Early Warning’ the South African government where it expressed concern over the country’s xenophobic acts and continuing “racist violence targeting refugees and asylum-seekers”.</w:t>
      </w:r>
      <w:r w:rsidRPr="002E5326">
        <w:rPr>
          <w:rStyle w:val="FootnoteReference"/>
          <w:rFonts w:cs="Arial"/>
        </w:rPr>
        <w:footnoteReference w:id="154"/>
      </w:r>
      <w:r w:rsidRPr="002E5326">
        <w:rPr>
          <w:rFonts w:ascii="Arial" w:hAnsi="Arial" w:cs="Arial"/>
        </w:rPr>
        <w:t xml:space="preserve"> However, notwithstanding both the Committee’s concern and the SAHRC’s numerous recommendations, in 2015 South Africa once again witnessed violent attacks against non-nationals in the country’s </w:t>
      </w:r>
      <w:proofErr w:type="spellStart"/>
      <w:r w:rsidRPr="002E5326">
        <w:rPr>
          <w:rFonts w:ascii="Arial" w:hAnsi="Arial" w:cs="Arial"/>
          <w:i/>
        </w:rPr>
        <w:t>KwaZulu</w:t>
      </w:r>
      <w:proofErr w:type="spellEnd"/>
      <w:r w:rsidRPr="002E5326">
        <w:rPr>
          <w:rFonts w:ascii="Arial" w:hAnsi="Arial" w:cs="Arial"/>
          <w:i/>
        </w:rPr>
        <w:t xml:space="preserve"> Natal</w:t>
      </w:r>
      <w:r w:rsidRPr="002E5326">
        <w:rPr>
          <w:rFonts w:ascii="Arial" w:hAnsi="Arial" w:cs="Arial"/>
        </w:rPr>
        <w:t xml:space="preserve"> province.  At least 7 people were reported to have been killed in the violence, with over 5000 non-nationals left homeless following the outbreak of attacks.</w:t>
      </w:r>
      <w:r w:rsidRPr="002E5326">
        <w:rPr>
          <w:rStyle w:val="FootnoteReference"/>
          <w:rFonts w:cs="Arial"/>
        </w:rPr>
        <w:footnoteReference w:id="155"/>
      </w:r>
    </w:p>
    <w:p w14:paraId="6A78BDC5" w14:textId="77777777" w:rsidR="00087F26" w:rsidRDefault="00087F26" w:rsidP="00087F26">
      <w:pPr>
        <w:pStyle w:val="ListParagraph"/>
        <w:spacing w:line="360" w:lineRule="auto"/>
        <w:jc w:val="both"/>
        <w:rPr>
          <w:rFonts w:ascii="Arial" w:hAnsi="Arial" w:cs="Arial"/>
        </w:rPr>
      </w:pPr>
    </w:p>
    <w:p w14:paraId="23C1E35D" w14:textId="3FBEA3F8" w:rsidR="00087F26" w:rsidRPr="002E5326" w:rsidRDefault="00087F26" w:rsidP="00087F26">
      <w:pPr>
        <w:pStyle w:val="ListParagraph"/>
        <w:numPr>
          <w:ilvl w:val="0"/>
          <w:numId w:val="3"/>
        </w:numPr>
        <w:spacing w:line="360" w:lineRule="auto"/>
        <w:ind w:hanging="720"/>
        <w:jc w:val="both"/>
        <w:rPr>
          <w:rFonts w:ascii="Arial" w:hAnsi="Arial" w:cs="Arial"/>
        </w:rPr>
      </w:pPr>
      <w:r>
        <w:rPr>
          <w:rFonts w:ascii="Arial" w:eastAsia="Calibri" w:hAnsi="Arial" w:cs="Arial"/>
          <w:u w:color="000000"/>
        </w:rPr>
        <w:t xml:space="preserve">Statistics released by the </w:t>
      </w:r>
      <w:r w:rsidRPr="001B1693">
        <w:rPr>
          <w:rFonts w:ascii="Arial" w:eastAsia="Calibri" w:hAnsi="Arial" w:cs="Arial"/>
          <w:u w:color="000000"/>
        </w:rPr>
        <w:t>African Centre for Migration and Society estimates that</w:t>
      </w:r>
      <w:r>
        <w:rPr>
          <w:rFonts w:ascii="Arial" w:eastAsia="Calibri" w:hAnsi="Arial" w:cs="Arial"/>
          <w:u w:color="000000"/>
        </w:rPr>
        <w:t xml:space="preserve"> </w:t>
      </w:r>
      <w:r w:rsidRPr="001B1693">
        <w:rPr>
          <w:rFonts w:ascii="Arial" w:eastAsia="Calibri" w:hAnsi="Arial" w:cs="Arial"/>
          <w:u w:color="000000"/>
        </w:rPr>
        <w:t>at least 350 non-nationals have</w:t>
      </w:r>
      <w:r w:rsidRPr="002E5326">
        <w:rPr>
          <w:rFonts w:ascii="Arial" w:eastAsia="Calibri" w:hAnsi="Arial" w:cs="Arial"/>
          <w:u w:color="000000"/>
        </w:rPr>
        <w:t xml:space="preserve"> been killed in xenophobic violence since 2008 alone,</w:t>
      </w:r>
      <w:r w:rsidRPr="002E5326">
        <w:rPr>
          <w:rStyle w:val="FootnoteReference"/>
        </w:rPr>
        <w:footnoteReference w:id="156"/>
      </w:r>
      <w:r w:rsidRPr="002E5326">
        <w:rPr>
          <w:rStyle w:val="FootnoteReference"/>
        </w:rPr>
        <w:t xml:space="preserve"> </w:t>
      </w:r>
      <w:r>
        <w:rPr>
          <w:rFonts w:ascii="Arial" w:eastAsia="Calibri" w:hAnsi="Arial" w:cs="Arial"/>
          <w:u w:color="000000"/>
        </w:rPr>
        <w:t>whereas</w:t>
      </w:r>
      <w:r w:rsidRPr="002E5326">
        <w:rPr>
          <w:rFonts w:ascii="Arial" w:eastAsia="Calibri" w:hAnsi="Arial" w:cs="Arial"/>
          <w:u w:color="000000"/>
        </w:rPr>
        <w:t xml:space="preserve"> the African Diaspora Forum marks the number as being as high as 900.</w:t>
      </w:r>
      <w:r w:rsidRPr="002E5326">
        <w:rPr>
          <w:rStyle w:val="FootnoteReference"/>
        </w:rPr>
        <w:footnoteReference w:id="157"/>
      </w:r>
      <w:r w:rsidRPr="002E5326">
        <w:rPr>
          <w:rFonts w:ascii="Arial" w:eastAsia="Calibri" w:hAnsi="Arial" w:cs="Arial"/>
          <w:u w:color="000000"/>
        </w:rPr>
        <w:t xml:space="preserve"> </w:t>
      </w:r>
      <w:r>
        <w:rPr>
          <w:rFonts w:ascii="Arial" w:eastAsia="Calibri" w:hAnsi="Arial" w:cs="Arial"/>
          <w:u w:color="000000"/>
        </w:rPr>
        <w:t xml:space="preserve"> </w:t>
      </w:r>
      <w:r w:rsidRPr="002E5326">
        <w:rPr>
          <w:rFonts w:ascii="Arial" w:eastAsia="Calibri" w:hAnsi="Arial" w:cs="Arial"/>
          <w:u w:color="000000"/>
        </w:rPr>
        <w:t>In addition to this, surveys conducted in 2008 and 2013</w:t>
      </w:r>
      <w:proofErr w:type="gramStart"/>
      <w:r w:rsidR="00A5435D">
        <w:rPr>
          <w:rFonts w:ascii="Arial" w:eastAsia="Calibri" w:hAnsi="Arial" w:cs="Arial"/>
          <w:u w:color="000000"/>
        </w:rPr>
        <w:t>,</w:t>
      </w:r>
      <w:proofErr w:type="gramEnd"/>
      <w:r w:rsidRPr="002E5326">
        <w:rPr>
          <w:rStyle w:val="FootnoteReference"/>
        </w:rPr>
        <w:footnoteReference w:id="158"/>
      </w:r>
      <w:r w:rsidRPr="002E5326">
        <w:rPr>
          <w:rStyle w:val="FootnoteReference"/>
        </w:rPr>
        <w:t xml:space="preserve"> </w:t>
      </w:r>
      <w:r w:rsidRPr="002E5326">
        <w:rPr>
          <w:rFonts w:ascii="Arial" w:eastAsia="Calibri" w:hAnsi="Arial" w:cs="Arial"/>
          <w:u w:color="000000"/>
        </w:rPr>
        <w:t>relating to the perception of South Africans to migration</w:t>
      </w:r>
      <w:r>
        <w:rPr>
          <w:rFonts w:ascii="Arial" w:eastAsia="Calibri" w:hAnsi="Arial" w:cs="Arial"/>
          <w:u w:color="000000"/>
        </w:rPr>
        <w:t>,</w:t>
      </w:r>
      <w:r w:rsidRPr="002E5326">
        <w:rPr>
          <w:rFonts w:ascii="Arial" w:eastAsia="Calibri" w:hAnsi="Arial" w:cs="Arial"/>
          <w:u w:color="000000"/>
        </w:rPr>
        <w:t xml:space="preserve"> illustrate that anti-migration sentiment has grown substantially. The survey results show that 32% of participants in the survey would take action to prevent non-nationals moving into their neighbourhood while 36% would take action to prevent</w:t>
      </w:r>
      <w:r>
        <w:rPr>
          <w:rFonts w:ascii="Arial" w:eastAsia="Calibri" w:hAnsi="Arial" w:cs="Arial"/>
          <w:u w:color="000000"/>
        </w:rPr>
        <w:t xml:space="preserve"> them from operating a business.</w:t>
      </w:r>
      <w:r>
        <w:rPr>
          <w:rStyle w:val="FootnoteReference"/>
          <w:rFonts w:eastAsia="Calibri" w:cs="Arial"/>
          <w:u w:color="000000"/>
        </w:rPr>
        <w:footnoteReference w:id="159"/>
      </w:r>
    </w:p>
    <w:p w14:paraId="4911E431" w14:textId="77777777" w:rsidR="0000419E" w:rsidRPr="00A5435D" w:rsidRDefault="0000419E" w:rsidP="00A5435D">
      <w:pPr>
        <w:spacing w:line="360" w:lineRule="auto"/>
        <w:jc w:val="both"/>
        <w:rPr>
          <w:rFonts w:ascii="Arial" w:hAnsi="Arial" w:cs="Arial"/>
        </w:rPr>
      </w:pPr>
    </w:p>
    <w:p w14:paraId="49ECDF2E" w14:textId="38FF2472" w:rsidR="0000419E" w:rsidRPr="001B1693" w:rsidRDefault="00035133" w:rsidP="00035133">
      <w:pPr>
        <w:pStyle w:val="ListParagraph"/>
        <w:numPr>
          <w:ilvl w:val="0"/>
          <w:numId w:val="3"/>
        </w:numPr>
        <w:spacing w:line="360" w:lineRule="auto"/>
        <w:ind w:hanging="720"/>
        <w:jc w:val="both"/>
        <w:rPr>
          <w:rFonts w:ascii="Arial" w:hAnsi="Arial" w:cs="Arial"/>
        </w:rPr>
      </w:pPr>
      <w:r w:rsidRPr="002E5326">
        <w:rPr>
          <w:rFonts w:ascii="Arial" w:hAnsi="Arial" w:cs="Arial"/>
        </w:rPr>
        <w:t>Numerous factors are thought to contribute to xenophobic attitudes which fuel attacks against non-nationals.  These include socioeconomic hardship faced by South Africans and the perception that non-nationals pose a threat to the livelihoods of locals.</w:t>
      </w:r>
      <w:r w:rsidRPr="002E5326">
        <w:rPr>
          <w:rStyle w:val="FootnoteReference"/>
          <w:rFonts w:cs="Arial"/>
        </w:rPr>
        <w:footnoteReference w:id="160"/>
      </w:r>
      <w:r w:rsidRPr="002E5326">
        <w:rPr>
          <w:rFonts w:ascii="Arial" w:hAnsi="Arial" w:cs="Arial"/>
        </w:rPr>
        <w:t xml:space="preserve">  There is also a perception that non-nationals perpetrate criminal activities and as a result, many </w:t>
      </w:r>
      <w:r w:rsidR="001B1693">
        <w:rPr>
          <w:rFonts w:ascii="Arial" w:hAnsi="Arial" w:cs="Arial"/>
        </w:rPr>
        <w:t xml:space="preserve">non-nationals </w:t>
      </w:r>
      <w:r w:rsidRPr="002E5326">
        <w:rPr>
          <w:rFonts w:ascii="Arial" w:hAnsi="Arial" w:cs="Arial"/>
        </w:rPr>
        <w:t>have often been wrongfully harassed or victimised.</w:t>
      </w:r>
      <w:r w:rsidRPr="002E5326">
        <w:rPr>
          <w:rStyle w:val="FootnoteReference"/>
          <w:rFonts w:cs="Arial"/>
        </w:rPr>
        <w:footnoteReference w:id="161"/>
      </w:r>
      <w:r w:rsidRPr="002E5326">
        <w:rPr>
          <w:rFonts w:ascii="Arial" w:hAnsi="Arial" w:cs="Arial"/>
        </w:rPr>
        <w:t xml:space="preserve">  South Africa’s response to acts of violence and discrimi</w:t>
      </w:r>
      <w:r w:rsidR="001B1693">
        <w:rPr>
          <w:rFonts w:ascii="Arial" w:hAnsi="Arial" w:cs="Arial"/>
        </w:rPr>
        <w:t>nation against non-nationals have also</w:t>
      </w:r>
      <w:r w:rsidRPr="002E5326">
        <w:rPr>
          <w:rFonts w:ascii="Arial" w:hAnsi="Arial" w:cs="Arial"/>
        </w:rPr>
        <w:t xml:space="preserve"> been criticised as problematic, due to the fractured and inconsistent nature of State actions.</w:t>
      </w:r>
      <w:r w:rsidRPr="002E5326">
        <w:rPr>
          <w:rStyle w:val="FootnoteReference"/>
          <w:rFonts w:cs="Arial"/>
        </w:rPr>
        <w:footnoteReference w:id="162"/>
      </w:r>
      <w:r w:rsidRPr="002E5326">
        <w:rPr>
          <w:rFonts w:ascii="Arial" w:hAnsi="Arial" w:cs="Arial"/>
        </w:rPr>
        <w:t xml:space="preserve">  Despite guarantees of inter-ministerial coordination and rapid response mechanisms following the outbreak of violence in 2008, these have not been</w:t>
      </w:r>
      <w:r w:rsidR="001B1693">
        <w:rPr>
          <w:rFonts w:ascii="Arial" w:hAnsi="Arial" w:cs="Arial"/>
        </w:rPr>
        <w:t xml:space="preserve"> sufficiently operationalised</w:t>
      </w:r>
      <w:r w:rsidRPr="002E5326">
        <w:rPr>
          <w:rFonts w:ascii="Arial" w:hAnsi="Arial" w:cs="Arial"/>
        </w:rPr>
        <w:t xml:space="preserve">, with the result that the response to the violence in 2015 </w:t>
      </w:r>
      <w:r w:rsidRPr="001B1693">
        <w:rPr>
          <w:rFonts w:ascii="Arial" w:hAnsi="Arial" w:cs="Arial"/>
        </w:rPr>
        <w:t>was criticised as slow and inefficient.</w:t>
      </w:r>
      <w:r w:rsidRPr="001B1693">
        <w:rPr>
          <w:rStyle w:val="FootnoteReference"/>
          <w:rFonts w:cs="Arial"/>
        </w:rPr>
        <w:footnoteReference w:id="163"/>
      </w:r>
      <w:r w:rsidRPr="001B1693">
        <w:rPr>
          <w:rFonts w:ascii="Arial" w:hAnsi="Arial" w:cs="Arial"/>
        </w:rPr>
        <w:t xml:space="preserve">   </w:t>
      </w:r>
    </w:p>
    <w:p w14:paraId="3F8FE6D8" w14:textId="77777777" w:rsidR="0000419E" w:rsidRPr="00087F26" w:rsidRDefault="0000419E" w:rsidP="00087F26">
      <w:pPr>
        <w:spacing w:line="360" w:lineRule="auto"/>
        <w:jc w:val="both"/>
        <w:rPr>
          <w:rFonts w:ascii="Arial" w:hAnsi="Arial" w:cs="Arial"/>
        </w:rPr>
      </w:pPr>
    </w:p>
    <w:p w14:paraId="64F4AB18" w14:textId="0D1EA9BA" w:rsidR="0000419E" w:rsidRPr="006E43B9" w:rsidRDefault="00035133" w:rsidP="006E43B9">
      <w:pPr>
        <w:pStyle w:val="ListParagraph"/>
        <w:numPr>
          <w:ilvl w:val="0"/>
          <w:numId w:val="3"/>
        </w:numPr>
        <w:spacing w:line="360" w:lineRule="auto"/>
        <w:ind w:hanging="720"/>
        <w:jc w:val="both"/>
        <w:rPr>
          <w:rFonts w:ascii="Arial" w:hAnsi="Arial" w:cs="Arial"/>
        </w:rPr>
      </w:pPr>
      <w:r w:rsidRPr="002E5326">
        <w:rPr>
          <w:rFonts w:ascii="Arial" w:hAnsi="Arial" w:cs="Arial"/>
        </w:rPr>
        <w:t>The SAHRC further highlights that in May 2015, a member of parliament posed questions to the Minister of Home Affairs in respect of the implementation of the SAHRC’s recommendations as contained in the Xenophobia Report.</w:t>
      </w:r>
      <w:r w:rsidRPr="002E5326">
        <w:rPr>
          <w:rStyle w:val="FootnoteReference"/>
          <w:rFonts w:cs="Arial"/>
        </w:rPr>
        <w:footnoteReference w:id="164"/>
      </w:r>
      <w:r w:rsidRPr="002E5326">
        <w:rPr>
          <w:rFonts w:ascii="Arial" w:hAnsi="Arial" w:cs="Arial"/>
        </w:rPr>
        <w:t xml:space="preserve">  </w:t>
      </w:r>
      <w:r w:rsidR="00C75598" w:rsidRPr="002E5326">
        <w:rPr>
          <w:rFonts w:ascii="Arial" w:hAnsi="Arial" w:cs="Arial"/>
        </w:rPr>
        <w:t>In a question relating to whether</w:t>
      </w:r>
      <w:r w:rsidRPr="002E5326">
        <w:rPr>
          <w:rFonts w:ascii="Arial" w:hAnsi="Arial" w:cs="Arial"/>
        </w:rPr>
        <w:t xml:space="preserve"> the Department of Home Affairs had conducted an evaluation of the challenges faced during the 2008 xenophobic crisis and if an action plan for improvements had been submitted to the SA</w:t>
      </w:r>
      <w:r w:rsidR="00C75598" w:rsidRPr="002E5326">
        <w:rPr>
          <w:rFonts w:ascii="Arial" w:hAnsi="Arial" w:cs="Arial"/>
        </w:rPr>
        <w:t>HRC, t</w:t>
      </w:r>
      <w:r w:rsidR="006E43B9">
        <w:rPr>
          <w:rFonts w:ascii="Arial" w:hAnsi="Arial" w:cs="Arial"/>
        </w:rPr>
        <w:t xml:space="preserve">he Minister </w:t>
      </w:r>
      <w:r w:rsidRPr="002E5326">
        <w:rPr>
          <w:rFonts w:ascii="Arial" w:hAnsi="Arial" w:cs="Arial"/>
        </w:rPr>
        <w:t xml:space="preserve">responded that his Department had not conducted an evaluation </w:t>
      </w:r>
      <w:r w:rsidR="006E43B9">
        <w:rPr>
          <w:rFonts w:ascii="Arial" w:hAnsi="Arial" w:cs="Arial"/>
        </w:rPr>
        <w:t>n</w:t>
      </w:r>
      <w:r w:rsidRPr="002E5326">
        <w:rPr>
          <w:rFonts w:ascii="Arial" w:hAnsi="Arial" w:cs="Arial"/>
        </w:rPr>
        <w:t>or issued a report on the challenges faced during the 2008 xenophobic crisis</w:t>
      </w:r>
      <w:r w:rsidRPr="002E5326">
        <w:rPr>
          <w:rStyle w:val="FootnoteReference"/>
          <w:rFonts w:cs="Arial"/>
        </w:rPr>
        <w:footnoteReference w:id="165"/>
      </w:r>
      <w:r w:rsidRPr="002E5326">
        <w:rPr>
          <w:rFonts w:ascii="Arial" w:hAnsi="Arial" w:cs="Arial"/>
        </w:rPr>
        <w:t xml:space="preserve">.  In specific reference to the SAHRC’s recommendation that the Department of Home Affairs conducts and provides an annual assessment of the progress made in </w:t>
      </w:r>
      <w:proofErr w:type="spellStart"/>
      <w:r w:rsidRPr="002E5326">
        <w:rPr>
          <w:rFonts w:ascii="Arial" w:hAnsi="Arial" w:cs="Arial"/>
        </w:rPr>
        <w:t>actioning</w:t>
      </w:r>
      <w:proofErr w:type="spellEnd"/>
      <w:r w:rsidRPr="002E5326">
        <w:rPr>
          <w:rFonts w:ascii="Arial" w:hAnsi="Arial" w:cs="Arial"/>
        </w:rPr>
        <w:t xml:space="preserve"> the recommendations contained in the Xenophobia Report</w:t>
      </w:r>
      <w:r w:rsidR="0000419E" w:rsidRPr="002E5326">
        <w:rPr>
          <w:rFonts w:ascii="Arial" w:hAnsi="Arial" w:cs="Arial"/>
        </w:rPr>
        <w:t>,</w:t>
      </w:r>
      <w:r w:rsidRPr="002E5326">
        <w:rPr>
          <w:rStyle w:val="FootnoteReference"/>
          <w:rFonts w:cs="Arial"/>
        </w:rPr>
        <w:footnoteReference w:id="166"/>
      </w:r>
      <w:r w:rsidRPr="002E5326">
        <w:rPr>
          <w:rFonts w:ascii="Arial" w:hAnsi="Arial" w:cs="Arial"/>
        </w:rPr>
        <w:t xml:space="preserve"> the Minister responded that although several initiatives were implemented following the 2008 xenophobic violence, annual progress reports have not been provided to the SAHRC.  </w:t>
      </w:r>
      <w:r w:rsidRPr="006E43B9">
        <w:rPr>
          <w:rFonts w:ascii="Arial" w:hAnsi="Arial" w:cs="Arial"/>
        </w:rPr>
        <w:t>In a further question on whether guidelines had been developed to prevent xenophobia, the Minster responded that, ‘</w:t>
      </w:r>
      <w:r w:rsidR="006E43B9">
        <w:rPr>
          <w:rFonts w:ascii="Arial" w:hAnsi="Arial" w:cs="Arial"/>
        </w:rPr>
        <w:t xml:space="preserve">the </w:t>
      </w:r>
      <w:r w:rsidRPr="006E43B9">
        <w:rPr>
          <w:rFonts w:ascii="Arial" w:hAnsi="Arial" w:cs="Arial"/>
          <w:color w:val="000000"/>
        </w:rPr>
        <w:t>prevention of xenophobia is a matter that requires an all-of-government and all-of-society approach, for as much as the Department issues enabling documentation to foreign nationals to facilitate their integration into society, such persons become part of communities as they conduct their daily lives and access services….thus, enabling social cohesion requires the cooperation of all tiers of government and civil society.’</w:t>
      </w:r>
      <w:r w:rsidRPr="002E5326">
        <w:rPr>
          <w:rStyle w:val="FootnoteReference"/>
          <w:rFonts w:cs="Arial"/>
          <w:color w:val="000000"/>
        </w:rPr>
        <w:footnoteReference w:id="167"/>
      </w:r>
      <w:r w:rsidRPr="006E43B9">
        <w:rPr>
          <w:rFonts w:ascii="Arial" w:hAnsi="Arial" w:cs="Arial"/>
          <w:color w:val="000000"/>
        </w:rPr>
        <w:t xml:space="preserve">   The Minister further opined that the Department of Home Affairs was the process of reviewing an integration strategy aimed to prevent violence against foreign nationals and that asylum seekers and refugees will be systematically integrated into communities through this strategy.</w:t>
      </w:r>
      <w:r w:rsidRPr="002E5326">
        <w:rPr>
          <w:rStyle w:val="FootnoteReference"/>
          <w:rFonts w:cs="Arial"/>
          <w:color w:val="000000"/>
        </w:rPr>
        <w:footnoteReference w:id="168"/>
      </w:r>
      <w:r w:rsidRPr="006E43B9">
        <w:rPr>
          <w:rFonts w:ascii="Arial" w:hAnsi="Arial" w:cs="Arial"/>
        </w:rPr>
        <w:t xml:space="preserve">  However, the SAHRC notes that progress is required as to the current status of this integration strategy. </w:t>
      </w:r>
    </w:p>
    <w:p w14:paraId="5CF665E5" w14:textId="77777777" w:rsidR="0000419E" w:rsidRPr="002E5326" w:rsidRDefault="0000419E" w:rsidP="0000419E">
      <w:pPr>
        <w:pStyle w:val="ListParagraph"/>
        <w:spacing w:line="360" w:lineRule="auto"/>
        <w:jc w:val="both"/>
        <w:rPr>
          <w:rFonts w:ascii="Arial" w:hAnsi="Arial" w:cs="Arial"/>
        </w:rPr>
      </w:pPr>
    </w:p>
    <w:p w14:paraId="7AC492ED" w14:textId="298C172B" w:rsidR="0000419E" w:rsidRPr="002E5326" w:rsidRDefault="00BA1DAE" w:rsidP="00035133">
      <w:pPr>
        <w:pStyle w:val="ListParagraph"/>
        <w:numPr>
          <w:ilvl w:val="0"/>
          <w:numId w:val="3"/>
        </w:numPr>
        <w:spacing w:line="360" w:lineRule="auto"/>
        <w:ind w:hanging="720"/>
        <w:jc w:val="both"/>
        <w:rPr>
          <w:rFonts w:ascii="Arial" w:hAnsi="Arial" w:cs="Arial"/>
        </w:rPr>
      </w:pPr>
      <w:r w:rsidRPr="002E5326">
        <w:rPr>
          <w:rFonts w:ascii="Arial" w:hAnsi="Arial" w:cs="Arial"/>
        </w:rPr>
        <w:t xml:space="preserve">The SAHRC also brings to the Committee’s attention that following the outbreak of the 2015 xenophobic violence, Parliament established the ‘Ad-Hoc </w:t>
      </w:r>
      <w:r w:rsidR="00D2772B" w:rsidRPr="002E5326">
        <w:rPr>
          <w:rFonts w:ascii="Arial" w:hAnsi="Arial" w:cs="Arial"/>
        </w:rPr>
        <w:t xml:space="preserve">Joint Committee on Probing Violence </w:t>
      </w:r>
      <w:proofErr w:type="gramStart"/>
      <w:r w:rsidR="00D2772B" w:rsidRPr="002E5326">
        <w:rPr>
          <w:rFonts w:ascii="Arial" w:hAnsi="Arial" w:cs="Arial"/>
        </w:rPr>
        <w:t>Against</w:t>
      </w:r>
      <w:proofErr w:type="gramEnd"/>
      <w:r w:rsidR="00D2772B" w:rsidRPr="002E5326">
        <w:rPr>
          <w:rFonts w:ascii="Arial" w:hAnsi="Arial" w:cs="Arial"/>
        </w:rPr>
        <w:t xml:space="preserve"> Foreign Nationals</w:t>
      </w:r>
      <w:r w:rsidRPr="002E5326">
        <w:rPr>
          <w:rFonts w:ascii="Arial" w:hAnsi="Arial" w:cs="Arial"/>
        </w:rPr>
        <w:t>’.</w:t>
      </w:r>
      <w:r w:rsidRPr="002E5326">
        <w:rPr>
          <w:rStyle w:val="FootnoteReference"/>
          <w:rFonts w:cs="Arial"/>
        </w:rPr>
        <w:footnoteReference w:id="169"/>
      </w:r>
      <w:r w:rsidR="00A051DF" w:rsidRPr="002E5326">
        <w:rPr>
          <w:rFonts w:ascii="Arial" w:hAnsi="Arial" w:cs="Arial"/>
        </w:rPr>
        <w:t xml:space="preserve">  The Ad-Hoc Committee noted that there is a need for more initiatives aimed at integration of non-nationals and locals and that the failure to implement a social cohesion programme following the 2008 violence against non-nationals, have influenced successful integration of non-nationals into communities.</w:t>
      </w:r>
      <w:r w:rsidR="00A051DF" w:rsidRPr="002E5326">
        <w:rPr>
          <w:rStyle w:val="FootnoteReference"/>
          <w:rFonts w:cs="Arial"/>
        </w:rPr>
        <w:footnoteReference w:id="170"/>
      </w:r>
      <w:r w:rsidR="00A051DF" w:rsidRPr="002E5326">
        <w:rPr>
          <w:rFonts w:ascii="Arial" w:hAnsi="Arial" w:cs="Arial"/>
        </w:rPr>
        <w:t xml:space="preserve">  </w:t>
      </w:r>
    </w:p>
    <w:p w14:paraId="207C9CCA" w14:textId="77777777" w:rsidR="0000419E" w:rsidRPr="002E5326" w:rsidRDefault="0000419E" w:rsidP="0000419E">
      <w:pPr>
        <w:pStyle w:val="ListParagraph"/>
        <w:spacing w:line="360" w:lineRule="auto"/>
        <w:jc w:val="both"/>
        <w:rPr>
          <w:rFonts w:ascii="Arial" w:hAnsi="Arial" w:cs="Arial"/>
        </w:rPr>
      </w:pPr>
    </w:p>
    <w:p w14:paraId="6FC5A25B" w14:textId="6D7A0063" w:rsidR="00671ECA" w:rsidRPr="00671ECA" w:rsidRDefault="00603D2F" w:rsidP="00671ECA">
      <w:pPr>
        <w:pStyle w:val="ListParagraph"/>
        <w:numPr>
          <w:ilvl w:val="0"/>
          <w:numId w:val="3"/>
        </w:numPr>
        <w:spacing w:line="360" w:lineRule="auto"/>
        <w:ind w:hanging="720"/>
        <w:jc w:val="both"/>
        <w:rPr>
          <w:rFonts w:ascii="Arial" w:hAnsi="Arial" w:cs="Arial"/>
        </w:rPr>
      </w:pPr>
      <w:r w:rsidRPr="002E5326">
        <w:rPr>
          <w:rFonts w:ascii="Arial" w:hAnsi="Arial" w:cs="Arial"/>
        </w:rPr>
        <w:t xml:space="preserve">The most recent development in respect of the studies available on the </w:t>
      </w:r>
      <w:r w:rsidR="0061626F" w:rsidRPr="002E5326">
        <w:rPr>
          <w:rFonts w:ascii="Arial" w:hAnsi="Arial" w:cs="Arial"/>
        </w:rPr>
        <w:t>phenomenon</w:t>
      </w:r>
      <w:r w:rsidRPr="002E5326">
        <w:rPr>
          <w:rFonts w:ascii="Arial" w:hAnsi="Arial" w:cs="Arial"/>
        </w:rPr>
        <w:t xml:space="preserve"> of xenophobia in South Africa</w:t>
      </w:r>
      <w:r w:rsidR="00035133" w:rsidRPr="002E5326">
        <w:rPr>
          <w:rFonts w:ascii="Arial" w:hAnsi="Arial" w:cs="Arial"/>
        </w:rPr>
        <w:t xml:space="preserve">, </w:t>
      </w:r>
      <w:r w:rsidR="00C75598" w:rsidRPr="002E5326">
        <w:rPr>
          <w:rFonts w:ascii="Arial" w:hAnsi="Arial" w:cs="Arial"/>
        </w:rPr>
        <w:t xml:space="preserve">is </w:t>
      </w:r>
      <w:r w:rsidR="00035133" w:rsidRPr="002E5326">
        <w:rPr>
          <w:rFonts w:ascii="Arial" w:hAnsi="Arial" w:cs="Arial"/>
        </w:rPr>
        <w:t xml:space="preserve">the ‘Report of the Reference Group on Migration and Community Integration in </w:t>
      </w:r>
      <w:proofErr w:type="spellStart"/>
      <w:r w:rsidR="00035133" w:rsidRPr="002E5326">
        <w:rPr>
          <w:rFonts w:ascii="Arial" w:hAnsi="Arial" w:cs="Arial"/>
          <w:i/>
        </w:rPr>
        <w:t>KwaZulu</w:t>
      </w:r>
      <w:proofErr w:type="spellEnd"/>
      <w:r w:rsidR="00035133" w:rsidRPr="002E5326">
        <w:rPr>
          <w:rFonts w:ascii="Arial" w:hAnsi="Arial" w:cs="Arial"/>
          <w:i/>
        </w:rPr>
        <w:t xml:space="preserve"> Natal</w:t>
      </w:r>
      <w:r w:rsidR="00035133" w:rsidRPr="002E5326">
        <w:rPr>
          <w:rFonts w:ascii="Arial" w:hAnsi="Arial" w:cs="Arial"/>
        </w:rPr>
        <w:t>’, (</w:t>
      </w:r>
      <w:proofErr w:type="spellStart"/>
      <w:r w:rsidR="00035133" w:rsidRPr="002E5326">
        <w:rPr>
          <w:rFonts w:ascii="Arial" w:hAnsi="Arial" w:cs="Arial"/>
        </w:rPr>
        <w:t>Pillay</w:t>
      </w:r>
      <w:proofErr w:type="spellEnd"/>
      <w:r w:rsidR="00035133" w:rsidRPr="002E5326">
        <w:rPr>
          <w:rFonts w:ascii="Arial" w:hAnsi="Arial" w:cs="Arial"/>
        </w:rPr>
        <w:t xml:space="preserve"> report)</w:t>
      </w:r>
      <w:r w:rsidR="00C75598" w:rsidRPr="002E5326">
        <w:rPr>
          <w:rFonts w:ascii="Arial" w:hAnsi="Arial" w:cs="Arial"/>
        </w:rPr>
        <w:t>.  The report</w:t>
      </w:r>
      <w:r w:rsidR="006E43B9">
        <w:rPr>
          <w:rFonts w:ascii="Arial" w:hAnsi="Arial" w:cs="Arial"/>
        </w:rPr>
        <w:t xml:space="preserve"> of the reference group,</w:t>
      </w:r>
      <w:r w:rsidR="00C75598" w:rsidRPr="002E5326">
        <w:rPr>
          <w:rFonts w:ascii="Arial" w:hAnsi="Arial" w:cs="Arial"/>
        </w:rPr>
        <w:t xml:space="preserve"> </w:t>
      </w:r>
      <w:r w:rsidR="00035133" w:rsidRPr="002E5326">
        <w:rPr>
          <w:rFonts w:ascii="Arial" w:hAnsi="Arial" w:cs="Arial"/>
        </w:rPr>
        <w:t xml:space="preserve">which was headed by the former UN High Commissioner for Human Rights, Judge </w:t>
      </w:r>
      <w:proofErr w:type="spellStart"/>
      <w:r w:rsidR="00035133" w:rsidRPr="002E5326">
        <w:rPr>
          <w:rFonts w:ascii="Arial" w:hAnsi="Arial" w:cs="Arial"/>
        </w:rPr>
        <w:t>Navi</w:t>
      </w:r>
      <w:proofErr w:type="spellEnd"/>
      <w:r w:rsidR="00035133" w:rsidRPr="002E5326">
        <w:rPr>
          <w:rFonts w:ascii="Arial" w:hAnsi="Arial" w:cs="Arial"/>
        </w:rPr>
        <w:t xml:space="preserve"> </w:t>
      </w:r>
      <w:proofErr w:type="spellStart"/>
      <w:r w:rsidR="00035133" w:rsidRPr="002E5326">
        <w:rPr>
          <w:rFonts w:ascii="Arial" w:hAnsi="Arial" w:cs="Arial"/>
        </w:rPr>
        <w:t>Pillay</w:t>
      </w:r>
      <w:proofErr w:type="spellEnd"/>
      <w:r w:rsidR="00035133" w:rsidRPr="002E5326">
        <w:rPr>
          <w:rFonts w:ascii="Arial" w:hAnsi="Arial" w:cs="Arial"/>
        </w:rPr>
        <w:t>, was released</w:t>
      </w:r>
      <w:r w:rsidRPr="002E5326">
        <w:rPr>
          <w:rFonts w:ascii="Arial" w:hAnsi="Arial" w:cs="Arial"/>
        </w:rPr>
        <w:t xml:space="preserve"> in April 2016</w:t>
      </w:r>
      <w:r w:rsidR="00035133" w:rsidRPr="002E5326">
        <w:rPr>
          <w:rFonts w:ascii="Arial" w:hAnsi="Arial" w:cs="Arial"/>
        </w:rPr>
        <w:t xml:space="preserve"> following a seven month inquiry into the causes and consequences of the 2015 xenophobic attacks.</w:t>
      </w:r>
      <w:r w:rsidR="00035133" w:rsidRPr="002E5326">
        <w:rPr>
          <w:rStyle w:val="FootnoteReference"/>
          <w:rFonts w:cs="Arial"/>
        </w:rPr>
        <w:footnoteReference w:id="171"/>
      </w:r>
      <w:r w:rsidR="00035133" w:rsidRPr="002E5326">
        <w:rPr>
          <w:rFonts w:ascii="Arial" w:hAnsi="Arial" w:cs="Arial"/>
        </w:rPr>
        <w:t xml:space="preserve">  Whilst the Pillay report focused mostly on the dynamics within the </w:t>
      </w:r>
      <w:proofErr w:type="spellStart"/>
      <w:r w:rsidR="00035133" w:rsidRPr="002E5326">
        <w:rPr>
          <w:rFonts w:ascii="Arial" w:hAnsi="Arial" w:cs="Arial"/>
          <w:i/>
        </w:rPr>
        <w:t>KwaZulu</w:t>
      </w:r>
      <w:proofErr w:type="spellEnd"/>
      <w:r w:rsidR="00035133" w:rsidRPr="002E5326">
        <w:rPr>
          <w:rFonts w:ascii="Arial" w:hAnsi="Arial" w:cs="Arial"/>
          <w:i/>
        </w:rPr>
        <w:t xml:space="preserve"> Natal </w:t>
      </w:r>
      <w:r w:rsidR="00035133" w:rsidRPr="002E5326">
        <w:rPr>
          <w:rFonts w:ascii="Arial" w:hAnsi="Arial" w:cs="Arial"/>
        </w:rPr>
        <w:t xml:space="preserve">province, there are observations and recommendations which bear relevance for South Africa at large.  </w:t>
      </w:r>
      <w:r w:rsidR="00671ECA">
        <w:rPr>
          <w:rFonts w:ascii="Arial" w:hAnsi="Arial" w:cs="Arial"/>
        </w:rPr>
        <w:t xml:space="preserve"> </w:t>
      </w:r>
      <w:r w:rsidR="00A5435D">
        <w:rPr>
          <w:rFonts w:ascii="Arial" w:hAnsi="Arial" w:cs="Arial"/>
        </w:rPr>
        <w:t>The Pillay report</w:t>
      </w:r>
      <w:r w:rsidR="00671ECA">
        <w:rPr>
          <w:rFonts w:ascii="Arial" w:hAnsi="Arial" w:cs="Arial"/>
        </w:rPr>
        <w:t xml:space="preserve"> </w:t>
      </w:r>
      <w:r w:rsidR="00035133" w:rsidRPr="00671ECA">
        <w:rPr>
          <w:rFonts w:ascii="Arial" w:eastAsia="Times New Roman" w:hAnsi="Arial" w:cs="Arial"/>
          <w:color w:val="000000"/>
          <w:lang w:eastAsia="en-ZA"/>
        </w:rPr>
        <w:t xml:space="preserve">notes that the underlying tensions between </w:t>
      </w:r>
      <w:r w:rsidR="00035133" w:rsidRPr="00671ECA">
        <w:rPr>
          <w:rFonts w:ascii="Arial" w:hAnsi="Arial" w:cs="Arial"/>
        </w:rPr>
        <w:t>local communities and foreign nationals, (which can be traced back to the period before and during the similar 2008 violent attacks), have not been resolved and that there is a strong possibility for recurrence.</w:t>
      </w:r>
      <w:r w:rsidR="00035133" w:rsidRPr="002E5326">
        <w:rPr>
          <w:rStyle w:val="FootnoteReference"/>
          <w:rFonts w:cs="Arial"/>
        </w:rPr>
        <w:footnoteReference w:id="172"/>
      </w:r>
      <w:r w:rsidR="00035133" w:rsidRPr="00671ECA">
        <w:rPr>
          <w:rFonts w:ascii="Arial" w:hAnsi="Arial" w:cs="Arial"/>
        </w:rPr>
        <w:t xml:space="preserve"> </w:t>
      </w:r>
      <w:r w:rsidR="00671ECA">
        <w:rPr>
          <w:rFonts w:ascii="Arial" w:hAnsi="Arial" w:cs="Arial"/>
        </w:rPr>
        <w:t xml:space="preserve"> </w:t>
      </w:r>
      <w:r w:rsidR="00035133" w:rsidRPr="00671ECA">
        <w:rPr>
          <w:rFonts w:ascii="Arial" w:hAnsi="Arial" w:cs="Arial"/>
        </w:rPr>
        <w:t>The Pillay report further notes that whilst many non-nationals allege that they face constant discrimination and prejudice in their daily lives, local communities in turn complain about a lack of engagement and dialogue with non-nationals.</w:t>
      </w:r>
      <w:r w:rsidR="00035133" w:rsidRPr="002E5326">
        <w:rPr>
          <w:rStyle w:val="FootnoteReference"/>
          <w:rFonts w:cs="Arial"/>
        </w:rPr>
        <w:footnoteReference w:id="173"/>
      </w:r>
      <w:r w:rsidR="00035133" w:rsidRPr="00671ECA">
        <w:rPr>
          <w:rFonts w:ascii="Arial" w:hAnsi="Arial" w:cs="Arial"/>
        </w:rPr>
        <w:t xml:space="preserve">  </w:t>
      </w:r>
    </w:p>
    <w:p w14:paraId="6DB9E7BE" w14:textId="77777777" w:rsidR="00671ECA" w:rsidRDefault="00671ECA" w:rsidP="00671ECA">
      <w:pPr>
        <w:pStyle w:val="ListParagraph"/>
        <w:spacing w:line="360" w:lineRule="auto"/>
        <w:jc w:val="both"/>
        <w:rPr>
          <w:rFonts w:ascii="Arial" w:hAnsi="Arial" w:cs="Arial"/>
        </w:rPr>
      </w:pPr>
    </w:p>
    <w:p w14:paraId="7021E776" w14:textId="2C0C8A8E" w:rsidR="00035133" w:rsidRPr="002E5326" w:rsidRDefault="00035133" w:rsidP="00035133">
      <w:pPr>
        <w:pStyle w:val="ListParagraph"/>
        <w:numPr>
          <w:ilvl w:val="0"/>
          <w:numId w:val="3"/>
        </w:numPr>
        <w:spacing w:line="360" w:lineRule="auto"/>
        <w:ind w:hanging="720"/>
        <w:jc w:val="both"/>
        <w:rPr>
          <w:rFonts w:ascii="Arial" w:hAnsi="Arial" w:cs="Arial"/>
        </w:rPr>
      </w:pPr>
      <w:r w:rsidRPr="002E5326">
        <w:rPr>
          <w:rFonts w:ascii="Arial" w:hAnsi="Arial" w:cs="Arial"/>
        </w:rPr>
        <w:t>Although South Africa has demonstrated its commitment to human rights of non-nationals throug</w:t>
      </w:r>
      <w:r w:rsidR="00671ECA">
        <w:rPr>
          <w:rFonts w:ascii="Arial" w:hAnsi="Arial" w:cs="Arial"/>
        </w:rPr>
        <w:t>h a host of a progressive policies</w:t>
      </w:r>
      <w:r w:rsidRPr="002E5326">
        <w:rPr>
          <w:rFonts w:ascii="Arial" w:hAnsi="Arial" w:cs="Arial"/>
        </w:rPr>
        <w:t xml:space="preserve"> towards asylum seekers and refugees as reflected in the State report, these policies do not account for the status and protection of undocumented foreign nationals who are already in the country.</w:t>
      </w:r>
      <w:r w:rsidRPr="002E5326">
        <w:rPr>
          <w:rStyle w:val="FootnoteReference"/>
          <w:rFonts w:cs="Arial"/>
        </w:rPr>
        <w:footnoteReference w:id="174"/>
      </w:r>
      <w:r w:rsidRPr="002E5326">
        <w:rPr>
          <w:rFonts w:ascii="Arial" w:hAnsi="Arial" w:cs="Arial"/>
        </w:rPr>
        <w:t xml:space="preserve">  C</w:t>
      </w:r>
      <w:r w:rsidRPr="002E5326">
        <w:rPr>
          <w:rFonts w:ascii="Arial" w:eastAsia="Times New Roman" w:hAnsi="Arial" w:cs="Arial"/>
          <w:color w:val="000000"/>
          <w:lang w:eastAsia="en-ZA"/>
        </w:rPr>
        <w:t xml:space="preserve">hallenges </w:t>
      </w:r>
      <w:r w:rsidR="00671ECA">
        <w:rPr>
          <w:rFonts w:ascii="Arial" w:eastAsia="Times New Roman" w:hAnsi="Arial" w:cs="Arial"/>
          <w:color w:val="000000"/>
          <w:lang w:eastAsia="en-ZA"/>
        </w:rPr>
        <w:t xml:space="preserve">also </w:t>
      </w:r>
      <w:r w:rsidRPr="002E5326">
        <w:rPr>
          <w:rFonts w:ascii="Arial" w:eastAsia="Times New Roman" w:hAnsi="Arial" w:cs="Arial"/>
          <w:color w:val="000000"/>
          <w:lang w:eastAsia="en-ZA"/>
        </w:rPr>
        <w:t>remain in the implementation of immigration-related policies, as well as the shortcomings in the policing, jus</w:t>
      </w:r>
      <w:r w:rsidR="00671ECA">
        <w:rPr>
          <w:rFonts w:ascii="Arial" w:eastAsia="Times New Roman" w:hAnsi="Arial" w:cs="Arial"/>
          <w:color w:val="000000"/>
          <w:lang w:eastAsia="en-ZA"/>
        </w:rPr>
        <w:t xml:space="preserve">tice and intelligence agencies which have all </w:t>
      </w:r>
      <w:r w:rsidRPr="002E5326">
        <w:rPr>
          <w:rFonts w:ascii="Arial" w:eastAsia="Times New Roman" w:hAnsi="Arial" w:cs="Arial"/>
          <w:color w:val="000000"/>
          <w:lang w:eastAsia="en-ZA"/>
        </w:rPr>
        <w:t>contributed to</w:t>
      </w:r>
      <w:r w:rsidR="00671ECA">
        <w:rPr>
          <w:rFonts w:ascii="Arial" w:eastAsia="Times New Roman" w:hAnsi="Arial" w:cs="Arial"/>
          <w:color w:val="000000"/>
          <w:lang w:eastAsia="en-ZA"/>
        </w:rPr>
        <w:t xml:space="preserve"> the</w:t>
      </w:r>
      <w:r w:rsidRPr="002E5326">
        <w:rPr>
          <w:rFonts w:ascii="Arial" w:eastAsia="Times New Roman" w:hAnsi="Arial" w:cs="Arial"/>
          <w:color w:val="000000"/>
          <w:lang w:eastAsia="en-ZA"/>
        </w:rPr>
        <w:t xml:space="preserve"> long-term vulnerabilities and tensions between locals and </w:t>
      </w:r>
      <w:r w:rsidR="00671ECA">
        <w:rPr>
          <w:rFonts w:ascii="Arial" w:eastAsia="Times New Roman" w:hAnsi="Arial" w:cs="Arial"/>
          <w:color w:val="000000"/>
          <w:lang w:eastAsia="en-ZA"/>
        </w:rPr>
        <w:t>non-nationals</w:t>
      </w:r>
      <w:r w:rsidRPr="002E5326">
        <w:rPr>
          <w:rFonts w:ascii="Arial" w:eastAsia="Times New Roman" w:hAnsi="Arial" w:cs="Arial"/>
          <w:color w:val="000000"/>
          <w:lang w:eastAsia="en-ZA"/>
        </w:rPr>
        <w:t>.</w:t>
      </w:r>
      <w:r w:rsidRPr="002E5326">
        <w:rPr>
          <w:rStyle w:val="FootnoteReference"/>
          <w:rFonts w:eastAsia="Times New Roman" w:cs="Arial"/>
          <w:color w:val="000000"/>
          <w:lang w:eastAsia="en-ZA"/>
        </w:rPr>
        <w:footnoteReference w:id="175"/>
      </w:r>
      <w:r w:rsidRPr="002E5326">
        <w:rPr>
          <w:rFonts w:ascii="Arial" w:eastAsia="Times New Roman" w:hAnsi="Arial" w:cs="Arial"/>
          <w:color w:val="000000"/>
          <w:lang w:eastAsia="en-ZA"/>
        </w:rPr>
        <w:t xml:space="preserve">  The Pillay report offers a number of recommendations to address the immediate and long-term challenges rel</w:t>
      </w:r>
      <w:r w:rsidR="00671ECA">
        <w:rPr>
          <w:rFonts w:ascii="Arial" w:eastAsia="Times New Roman" w:hAnsi="Arial" w:cs="Arial"/>
          <w:color w:val="000000"/>
          <w:lang w:eastAsia="en-ZA"/>
        </w:rPr>
        <w:t>ated to xenophobia and includes</w:t>
      </w:r>
      <w:r w:rsidRPr="002E5326">
        <w:rPr>
          <w:rFonts w:ascii="Arial" w:eastAsia="Times New Roman" w:hAnsi="Arial" w:cs="Arial"/>
          <w:color w:val="000000"/>
          <w:lang w:eastAsia="en-ZA"/>
        </w:rPr>
        <w:t xml:space="preserve">, </w:t>
      </w:r>
      <w:r w:rsidRPr="002E5326">
        <w:rPr>
          <w:rFonts w:ascii="Arial" w:eastAsia="Times New Roman" w:hAnsi="Arial" w:cs="Arial"/>
          <w:i/>
          <w:color w:val="000000"/>
          <w:lang w:eastAsia="en-ZA"/>
        </w:rPr>
        <w:t xml:space="preserve">inter </w:t>
      </w:r>
      <w:r w:rsidRPr="002E5326">
        <w:rPr>
          <w:rFonts w:ascii="Arial" w:eastAsia="Times New Roman" w:hAnsi="Arial" w:cs="Arial"/>
          <w:color w:val="000000"/>
          <w:lang w:eastAsia="en-ZA"/>
        </w:rPr>
        <w:t>alia, the following:</w:t>
      </w:r>
      <w:r w:rsidRPr="002E5326">
        <w:rPr>
          <w:rStyle w:val="FootnoteReference"/>
          <w:rFonts w:eastAsia="Times New Roman" w:cs="Arial"/>
          <w:color w:val="000000"/>
          <w:lang w:eastAsia="en-ZA"/>
        </w:rPr>
        <w:footnoteReference w:id="176"/>
      </w:r>
      <w:r w:rsidRPr="002E5326">
        <w:rPr>
          <w:rFonts w:ascii="Arial" w:hAnsi="Arial" w:cs="Arial"/>
        </w:rPr>
        <w:t xml:space="preserve">  </w:t>
      </w:r>
    </w:p>
    <w:p w14:paraId="5FB999D8" w14:textId="77777777" w:rsidR="00035133" w:rsidRPr="002E5326" w:rsidRDefault="00035133" w:rsidP="00035133">
      <w:pPr>
        <w:spacing w:line="360" w:lineRule="auto"/>
        <w:jc w:val="both"/>
        <w:rPr>
          <w:rFonts w:ascii="Arial" w:hAnsi="Arial" w:cs="Arial"/>
        </w:rPr>
      </w:pPr>
    </w:p>
    <w:p w14:paraId="6E4FEDAD" w14:textId="07F450C6" w:rsidR="00035133" w:rsidRPr="002E5326" w:rsidRDefault="00035133" w:rsidP="009273EC">
      <w:pPr>
        <w:pStyle w:val="ListParagraph"/>
        <w:numPr>
          <w:ilvl w:val="0"/>
          <w:numId w:val="2"/>
        </w:numPr>
        <w:spacing w:line="360" w:lineRule="auto"/>
        <w:jc w:val="both"/>
        <w:rPr>
          <w:rFonts w:ascii="Arial" w:hAnsi="Arial" w:cs="Arial"/>
        </w:rPr>
      </w:pPr>
      <w:r w:rsidRPr="002E5326">
        <w:rPr>
          <w:rFonts w:ascii="Arial" w:hAnsi="Arial" w:cs="Arial"/>
        </w:rPr>
        <w:t xml:space="preserve">The need to develop and enhance national policies on migration as existing </w:t>
      </w:r>
      <w:r w:rsidR="0000419E" w:rsidRPr="002E5326">
        <w:rPr>
          <w:rFonts w:ascii="Arial" w:hAnsi="Arial" w:cs="Arial"/>
        </w:rPr>
        <w:t xml:space="preserve"> </w:t>
      </w:r>
      <w:r w:rsidRPr="002E5326">
        <w:rPr>
          <w:rFonts w:ascii="Arial" w:hAnsi="Arial" w:cs="Arial"/>
        </w:rPr>
        <w:t>policies are insufficient and do not speak sufficiently to the realities and current projections of migration trends in the region;</w:t>
      </w:r>
      <w:r w:rsidRPr="002E5326">
        <w:rPr>
          <w:rStyle w:val="FootnoteReference"/>
          <w:rFonts w:cs="Arial"/>
        </w:rPr>
        <w:footnoteReference w:id="177"/>
      </w:r>
      <w:r w:rsidRPr="002E5326">
        <w:rPr>
          <w:rFonts w:ascii="Arial" w:hAnsi="Arial" w:cs="Arial"/>
        </w:rPr>
        <w:t xml:space="preserve">  </w:t>
      </w:r>
    </w:p>
    <w:p w14:paraId="42CB73E7" w14:textId="77777777" w:rsidR="0000419E" w:rsidRPr="002E5326" w:rsidRDefault="0000419E" w:rsidP="0000419E">
      <w:pPr>
        <w:pStyle w:val="ListParagraph"/>
        <w:spacing w:line="360" w:lineRule="auto"/>
        <w:ind w:left="1440"/>
        <w:jc w:val="both"/>
        <w:rPr>
          <w:rFonts w:ascii="Arial" w:hAnsi="Arial" w:cs="Arial"/>
        </w:rPr>
      </w:pPr>
    </w:p>
    <w:p w14:paraId="0B5DE981" w14:textId="77777777" w:rsidR="00035133" w:rsidRPr="002E5326" w:rsidRDefault="00035133" w:rsidP="009273EC">
      <w:pPr>
        <w:pStyle w:val="ListParagraph"/>
        <w:numPr>
          <w:ilvl w:val="0"/>
          <w:numId w:val="2"/>
        </w:numPr>
        <w:spacing w:line="360" w:lineRule="auto"/>
        <w:jc w:val="both"/>
        <w:rPr>
          <w:rFonts w:ascii="Arial" w:hAnsi="Arial" w:cs="Arial"/>
        </w:rPr>
      </w:pPr>
      <w:r w:rsidRPr="002E5326">
        <w:rPr>
          <w:rFonts w:ascii="Arial" w:hAnsi="Arial" w:cs="Arial"/>
        </w:rPr>
        <w:t>A nationwide campaign to incentivise all undocumented non-nationals already in the country to register and receive appropriate documentation without criminalising their current presence in the country or mandating their repatriation;</w:t>
      </w:r>
      <w:r w:rsidRPr="002E5326">
        <w:rPr>
          <w:rStyle w:val="FootnoteReference"/>
          <w:rFonts w:cs="Arial"/>
        </w:rPr>
        <w:footnoteReference w:id="178"/>
      </w:r>
    </w:p>
    <w:p w14:paraId="122A32B2" w14:textId="77777777" w:rsidR="0000419E" w:rsidRPr="002E5326" w:rsidRDefault="0000419E" w:rsidP="0000419E">
      <w:pPr>
        <w:pStyle w:val="ListParagraph"/>
        <w:spacing w:line="360" w:lineRule="auto"/>
        <w:ind w:left="1440"/>
        <w:jc w:val="both"/>
        <w:rPr>
          <w:rFonts w:ascii="Arial" w:hAnsi="Arial" w:cs="Arial"/>
        </w:rPr>
      </w:pPr>
    </w:p>
    <w:p w14:paraId="2CD3C3D2" w14:textId="77777777" w:rsidR="00035133" w:rsidRPr="002E5326" w:rsidRDefault="00035133" w:rsidP="009273EC">
      <w:pPr>
        <w:pStyle w:val="ListParagraph"/>
        <w:numPr>
          <w:ilvl w:val="0"/>
          <w:numId w:val="2"/>
        </w:numPr>
        <w:spacing w:line="360" w:lineRule="auto"/>
        <w:jc w:val="both"/>
        <w:rPr>
          <w:rFonts w:ascii="Arial" w:hAnsi="Arial" w:cs="Arial"/>
        </w:rPr>
      </w:pPr>
      <w:r w:rsidRPr="002E5326">
        <w:rPr>
          <w:rFonts w:ascii="Arial" w:hAnsi="Arial" w:cs="Arial"/>
        </w:rPr>
        <w:t>Pro-active information sharing on the rights of non-nationals and the need to clarify and counteract the inaccurate information and speculation about the number of non-nationals in the country;</w:t>
      </w:r>
      <w:r w:rsidRPr="002E5326">
        <w:rPr>
          <w:rStyle w:val="FootnoteReference"/>
          <w:rFonts w:cs="Arial"/>
        </w:rPr>
        <w:footnoteReference w:id="179"/>
      </w:r>
      <w:r w:rsidRPr="002E5326">
        <w:rPr>
          <w:rFonts w:ascii="Arial" w:hAnsi="Arial" w:cs="Arial"/>
        </w:rPr>
        <w:t xml:space="preserve">  </w:t>
      </w:r>
    </w:p>
    <w:p w14:paraId="77E79EF7" w14:textId="77777777" w:rsidR="0000419E" w:rsidRPr="002E5326" w:rsidRDefault="0000419E" w:rsidP="0000419E">
      <w:pPr>
        <w:pStyle w:val="ListParagraph"/>
        <w:spacing w:line="360" w:lineRule="auto"/>
        <w:ind w:left="1440"/>
        <w:jc w:val="both"/>
        <w:rPr>
          <w:rFonts w:ascii="Arial" w:hAnsi="Arial" w:cs="Arial"/>
        </w:rPr>
      </w:pPr>
    </w:p>
    <w:p w14:paraId="530C0D7B" w14:textId="77777777" w:rsidR="00035133" w:rsidRPr="002E5326" w:rsidRDefault="00035133" w:rsidP="009273EC">
      <w:pPr>
        <w:pStyle w:val="ListParagraph"/>
        <w:numPr>
          <w:ilvl w:val="0"/>
          <w:numId w:val="2"/>
        </w:numPr>
        <w:spacing w:line="360" w:lineRule="auto"/>
        <w:jc w:val="both"/>
        <w:rPr>
          <w:rFonts w:ascii="Arial" w:hAnsi="Arial" w:cs="Arial"/>
        </w:rPr>
      </w:pPr>
      <w:r w:rsidRPr="002E5326">
        <w:rPr>
          <w:rFonts w:ascii="Arial" w:hAnsi="Arial" w:cs="Arial"/>
        </w:rPr>
        <w:t>Ensuring that leaders make responsible public statements and consider the potential ramifications of their statements which may be perceived as harmful to a group of persons.</w:t>
      </w:r>
      <w:r w:rsidRPr="002E5326">
        <w:rPr>
          <w:rStyle w:val="FootnoteReference"/>
          <w:rFonts w:cs="Arial"/>
        </w:rPr>
        <w:footnoteReference w:id="180"/>
      </w:r>
    </w:p>
    <w:p w14:paraId="0BCA74CD" w14:textId="77777777" w:rsidR="0000419E" w:rsidRPr="002E5326" w:rsidRDefault="0000419E" w:rsidP="0000419E">
      <w:pPr>
        <w:pStyle w:val="ListParagraph"/>
        <w:spacing w:line="360" w:lineRule="auto"/>
        <w:ind w:left="1440"/>
        <w:jc w:val="both"/>
        <w:rPr>
          <w:rFonts w:ascii="Arial" w:hAnsi="Arial" w:cs="Arial"/>
        </w:rPr>
      </w:pPr>
    </w:p>
    <w:p w14:paraId="106DF862" w14:textId="60B727D6" w:rsidR="00035133" w:rsidRDefault="00035133" w:rsidP="009273EC">
      <w:pPr>
        <w:pStyle w:val="ListParagraph"/>
        <w:numPr>
          <w:ilvl w:val="0"/>
          <w:numId w:val="2"/>
        </w:numPr>
        <w:spacing w:line="360" w:lineRule="auto"/>
        <w:jc w:val="both"/>
        <w:rPr>
          <w:rFonts w:ascii="Arial" w:hAnsi="Arial" w:cs="Arial"/>
        </w:rPr>
      </w:pPr>
      <w:r w:rsidRPr="002E5326">
        <w:rPr>
          <w:rFonts w:ascii="Arial" w:hAnsi="Arial" w:cs="Arial"/>
        </w:rPr>
        <w:t>Widespread education campaigns and initiatives to promote diversity, social cohesion and sustainable community relations</w:t>
      </w:r>
      <w:r w:rsidRPr="002E5326">
        <w:rPr>
          <w:rStyle w:val="FootnoteReference"/>
          <w:rFonts w:cs="Arial"/>
        </w:rPr>
        <w:footnoteReference w:id="181"/>
      </w:r>
      <w:r w:rsidRPr="002E5326">
        <w:rPr>
          <w:rFonts w:ascii="Arial" w:hAnsi="Arial" w:cs="Arial"/>
        </w:rPr>
        <w:t xml:space="preserve"> as well as creating local forums to act as a dialogue forum and promote peace in communities;</w:t>
      </w:r>
      <w:r w:rsidRPr="002E5326">
        <w:rPr>
          <w:rStyle w:val="FootnoteReference"/>
          <w:rFonts w:cs="Arial"/>
        </w:rPr>
        <w:footnoteReference w:id="182"/>
      </w:r>
      <w:r w:rsidR="001F7923">
        <w:rPr>
          <w:rFonts w:ascii="Arial" w:hAnsi="Arial" w:cs="Arial"/>
        </w:rPr>
        <w:t xml:space="preserve">  and;</w:t>
      </w:r>
    </w:p>
    <w:p w14:paraId="7BFAD480" w14:textId="77777777" w:rsidR="001F7923" w:rsidRPr="00CB5DBA" w:rsidRDefault="001F7923" w:rsidP="00CB5DBA">
      <w:pPr>
        <w:spacing w:line="360" w:lineRule="auto"/>
        <w:jc w:val="both"/>
        <w:rPr>
          <w:rFonts w:ascii="Arial" w:hAnsi="Arial" w:cs="Arial"/>
        </w:rPr>
      </w:pPr>
    </w:p>
    <w:p w14:paraId="65DE9321" w14:textId="77777777" w:rsidR="00035133" w:rsidRPr="002E5326" w:rsidRDefault="00035133" w:rsidP="009273EC">
      <w:pPr>
        <w:pStyle w:val="ListParagraph"/>
        <w:numPr>
          <w:ilvl w:val="0"/>
          <w:numId w:val="2"/>
        </w:numPr>
        <w:spacing w:line="360" w:lineRule="auto"/>
        <w:jc w:val="both"/>
        <w:rPr>
          <w:rFonts w:ascii="Arial" w:hAnsi="Arial" w:cs="Arial"/>
        </w:rPr>
      </w:pPr>
      <w:r w:rsidRPr="002E5326">
        <w:rPr>
          <w:rFonts w:ascii="Arial" w:hAnsi="Arial" w:cs="Arial"/>
        </w:rPr>
        <w:t>Sensitising and educating civil servants in law enforcement, social security, public health, etc. about the rights non-nationals and the different classification of non-nationals’ documentation.</w:t>
      </w:r>
      <w:r w:rsidRPr="002E5326">
        <w:rPr>
          <w:rStyle w:val="FootnoteReference"/>
          <w:rFonts w:cs="Arial"/>
        </w:rPr>
        <w:footnoteReference w:id="183"/>
      </w:r>
    </w:p>
    <w:p w14:paraId="26BF366D" w14:textId="77777777" w:rsidR="00035133" w:rsidRPr="002E5326" w:rsidRDefault="00035133" w:rsidP="00035133"/>
    <w:p w14:paraId="12887B7E" w14:textId="083B23E4" w:rsidR="00035133" w:rsidRPr="002E5326" w:rsidRDefault="0061626F" w:rsidP="0000419E">
      <w:pPr>
        <w:pStyle w:val="MyBody"/>
        <w:numPr>
          <w:ilvl w:val="0"/>
          <w:numId w:val="3"/>
        </w:numPr>
        <w:ind w:hanging="720"/>
      </w:pPr>
      <w:r w:rsidRPr="002E5326">
        <w:t xml:space="preserve">Noting the challenges, the SAHRC plans to host a National Investigative on the Rights of Migrants, Xenophobia and Related Intolerance during the 2016/17 financial year and shall issue recommendations to government and other relevant stakeholders.  </w:t>
      </w:r>
    </w:p>
    <w:p w14:paraId="18F63EC8" w14:textId="77777777" w:rsidR="00035133" w:rsidRPr="002E5326" w:rsidRDefault="00035133" w:rsidP="0000419E">
      <w:pPr>
        <w:pStyle w:val="MyHeading"/>
        <w:numPr>
          <w:ilvl w:val="0"/>
          <w:numId w:val="0"/>
        </w:numPr>
        <w:shd w:val="clear" w:color="auto" w:fill="E7E6E6" w:themeFill="background2"/>
        <w:ind w:left="360" w:hanging="360"/>
        <w:rPr>
          <w:szCs w:val="22"/>
        </w:rPr>
      </w:pPr>
      <w:bookmarkStart w:id="64" w:name="_Toc435423374"/>
      <w:bookmarkStart w:id="65" w:name="_Toc457221675"/>
      <w:r w:rsidRPr="002E5326">
        <w:rPr>
          <w:szCs w:val="22"/>
        </w:rPr>
        <w:t>Recommendations to the Committee</w:t>
      </w:r>
      <w:bookmarkEnd w:id="64"/>
      <w:bookmarkEnd w:id="65"/>
    </w:p>
    <w:p w14:paraId="39D3465D" w14:textId="77777777" w:rsidR="00035133" w:rsidRPr="002E5326" w:rsidRDefault="00035133" w:rsidP="0000419E">
      <w:pPr>
        <w:pStyle w:val="MyBody"/>
        <w:shd w:val="clear" w:color="auto" w:fill="E7E6E6" w:themeFill="background2"/>
      </w:pPr>
    </w:p>
    <w:p w14:paraId="4FC9D1CF" w14:textId="77777777" w:rsidR="00476BD2" w:rsidRDefault="00ED5BEA" w:rsidP="00ED5BEA">
      <w:pPr>
        <w:pStyle w:val="ListParagraph"/>
        <w:numPr>
          <w:ilvl w:val="0"/>
          <w:numId w:val="3"/>
        </w:numPr>
        <w:shd w:val="clear" w:color="auto" w:fill="E7E6E6" w:themeFill="background2"/>
        <w:spacing w:line="360" w:lineRule="auto"/>
        <w:ind w:hanging="720"/>
        <w:jc w:val="both"/>
        <w:rPr>
          <w:rFonts w:ascii="Arial" w:hAnsi="Arial" w:cs="Arial"/>
        </w:rPr>
      </w:pPr>
      <w:r>
        <w:rPr>
          <w:rFonts w:ascii="Arial" w:hAnsi="Arial" w:cs="Arial"/>
        </w:rPr>
        <w:t>The Committee should inquire from the South African government, w</w:t>
      </w:r>
      <w:r w:rsidR="00035133" w:rsidRPr="002E5326">
        <w:rPr>
          <w:rFonts w:ascii="Arial" w:hAnsi="Arial" w:cs="Arial"/>
        </w:rPr>
        <w:t xml:space="preserve">hat measures </w:t>
      </w:r>
      <w:r>
        <w:rPr>
          <w:rFonts w:ascii="Arial" w:hAnsi="Arial" w:cs="Arial"/>
        </w:rPr>
        <w:t>have been put in place to address the ongoing human rights violations of non-nationals detained at repatriation centres such as Lindela.</w:t>
      </w:r>
      <w:r w:rsidR="00035133" w:rsidRPr="002E5326">
        <w:rPr>
          <w:rFonts w:ascii="Arial" w:hAnsi="Arial" w:cs="Arial"/>
        </w:rPr>
        <w:t xml:space="preserve"> </w:t>
      </w:r>
    </w:p>
    <w:p w14:paraId="12A9387C" w14:textId="77777777" w:rsidR="00476BD2" w:rsidRDefault="00476BD2" w:rsidP="00476BD2">
      <w:pPr>
        <w:pStyle w:val="ListParagraph"/>
        <w:shd w:val="clear" w:color="auto" w:fill="E7E6E6" w:themeFill="background2"/>
        <w:spacing w:line="360" w:lineRule="auto"/>
        <w:ind w:hanging="720"/>
        <w:jc w:val="both"/>
        <w:rPr>
          <w:rFonts w:ascii="Arial" w:hAnsi="Arial" w:cs="Arial"/>
        </w:rPr>
      </w:pPr>
    </w:p>
    <w:p w14:paraId="5D50CBA6" w14:textId="2DC80BD4" w:rsidR="0000419E" w:rsidRPr="002E5326" w:rsidRDefault="00476BD2" w:rsidP="00ED5BEA">
      <w:pPr>
        <w:pStyle w:val="ListParagraph"/>
        <w:numPr>
          <w:ilvl w:val="0"/>
          <w:numId w:val="3"/>
        </w:numPr>
        <w:shd w:val="clear" w:color="auto" w:fill="E7E6E6" w:themeFill="background2"/>
        <w:spacing w:line="360" w:lineRule="auto"/>
        <w:ind w:hanging="720"/>
        <w:jc w:val="both"/>
        <w:rPr>
          <w:rFonts w:ascii="Arial" w:hAnsi="Arial" w:cs="Arial"/>
        </w:rPr>
      </w:pPr>
      <w:r>
        <w:rPr>
          <w:rFonts w:ascii="Arial" w:hAnsi="Arial" w:cs="Arial"/>
        </w:rPr>
        <w:t xml:space="preserve">The Committee should request feedback on </w:t>
      </w:r>
      <w:r w:rsidR="00ED5BEA">
        <w:rPr>
          <w:rFonts w:ascii="Arial" w:hAnsi="Arial" w:cs="Arial"/>
        </w:rPr>
        <w:t xml:space="preserve">what changes have been introduced to give effect to the recommendations contained in the SAHRC’s Xenophobia Report as well as the court judgements.  </w:t>
      </w:r>
    </w:p>
    <w:p w14:paraId="74858603" w14:textId="77777777" w:rsidR="0000419E" w:rsidRPr="002E5326" w:rsidRDefault="0000419E" w:rsidP="00ED5BEA">
      <w:pPr>
        <w:pStyle w:val="ListParagraph"/>
        <w:shd w:val="clear" w:color="auto" w:fill="E7E6E6" w:themeFill="background2"/>
        <w:spacing w:line="360" w:lineRule="auto"/>
        <w:ind w:hanging="720"/>
        <w:jc w:val="both"/>
        <w:rPr>
          <w:rFonts w:ascii="Arial" w:hAnsi="Arial" w:cs="Arial"/>
        </w:rPr>
      </w:pPr>
    </w:p>
    <w:p w14:paraId="477DE938" w14:textId="082C320B" w:rsidR="0000419E" w:rsidRPr="002E5326" w:rsidRDefault="00ED5BEA" w:rsidP="00ED5BEA">
      <w:pPr>
        <w:pStyle w:val="ListParagraph"/>
        <w:numPr>
          <w:ilvl w:val="0"/>
          <w:numId w:val="3"/>
        </w:numPr>
        <w:shd w:val="clear" w:color="auto" w:fill="E7E6E6" w:themeFill="background2"/>
        <w:spacing w:line="360" w:lineRule="auto"/>
        <w:ind w:hanging="720"/>
        <w:jc w:val="both"/>
        <w:rPr>
          <w:rFonts w:ascii="Arial" w:hAnsi="Arial" w:cs="Arial"/>
        </w:rPr>
      </w:pPr>
      <w:r>
        <w:rPr>
          <w:rFonts w:ascii="Arial" w:hAnsi="Arial" w:cs="Arial"/>
        </w:rPr>
        <w:t>The Committee should inquire from the South African government, what pr</w:t>
      </w:r>
      <w:r w:rsidR="00035133" w:rsidRPr="002E5326">
        <w:rPr>
          <w:rFonts w:ascii="Arial" w:hAnsi="Arial" w:cs="Arial"/>
        </w:rPr>
        <w:t xml:space="preserve">oactive measures is </w:t>
      </w:r>
      <w:r>
        <w:rPr>
          <w:rFonts w:ascii="Arial" w:hAnsi="Arial" w:cs="Arial"/>
        </w:rPr>
        <w:t xml:space="preserve">being undertaken to </w:t>
      </w:r>
      <w:r w:rsidR="00035133" w:rsidRPr="002E5326">
        <w:rPr>
          <w:rFonts w:ascii="Arial" w:hAnsi="Arial" w:cs="Arial"/>
        </w:rPr>
        <w:t>ensure due process is being afforded to non-nationals, both during their initial processing and documentation as migrants and throughout their t</w:t>
      </w:r>
      <w:r>
        <w:rPr>
          <w:rFonts w:ascii="Arial" w:hAnsi="Arial" w:cs="Arial"/>
        </w:rPr>
        <w:t xml:space="preserve">ime spent living in the country.  </w:t>
      </w:r>
      <w:r w:rsidR="00035133" w:rsidRPr="002E5326">
        <w:rPr>
          <w:rFonts w:ascii="Arial" w:hAnsi="Arial" w:cs="Arial"/>
        </w:rPr>
        <w:t xml:space="preserve"> </w:t>
      </w:r>
    </w:p>
    <w:p w14:paraId="684DA2EB" w14:textId="77777777" w:rsidR="0000419E" w:rsidRPr="002E5326" w:rsidRDefault="0000419E" w:rsidP="00ED5BEA">
      <w:pPr>
        <w:pStyle w:val="ListParagraph"/>
        <w:shd w:val="clear" w:color="auto" w:fill="E7E6E6" w:themeFill="background2"/>
        <w:spacing w:line="360" w:lineRule="auto"/>
        <w:ind w:hanging="720"/>
        <w:jc w:val="both"/>
        <w:rPr>
          <w:rFonts w:ascii="Arial" w:hAnsi="Arial" w:cs="Arial"/>
        </w:rPr>
      </w:pPr>
    </w:p>
    <w:p w14:paraId="7DEF511B" w14:textId="5319A539" w:rsidR="00035133" w:rsidRDefault="00035133" w:rsidP="00ED5BEA">
      <w:pPr>
        <w:pStyle w:val="ListParagraph"/>
        <w:numPr>
          <w:ilvl w:val="0"/>
          <w:numId w:val="3"/>
        </w:numPr>
        <w:shd w:val="clear" w:color="auto" w:fill="E7E6E6" w:themeFill="background2"/>
        <w:spacing w:line="360" w:lineRule="auto"/>
        <w:ind w:hanging="720"/>
        <w:jc w:val="both"/>
        <w:rPr>
          <w:rFonts w:ascii="Arial" w:hAnsi="Arial" w:cs="Arial"/>
        </w:rPr>
      </w:pPr>
      <w:r w:rsidRPr="00476BD2">
        <w:rPr>
          <w:rFonts w:ascii="Arial" w:hAnsi="Arial" w:cs="Arial"/>
        </w:rPr>
        <w:t xml:space="preserve">The </w:t>
      </w:r>
      <w:r w:rsidR="00476BD2">
        <w:rPr>
          <w:rFonts w:ascii="Arial" w:hAnsi="Arial" w:cs="Arial"/>
        </w:rPr>
        <w:t xml:space="preserve">Committee may wish to question the </w:t>
      </w:r>
      <w:r w:rsidRPr="00476BD2">
        <w:rPr>
          <w:rFonts w:ascii="Arial" w:hAnsi="Arial" w:cs="Arial"/>
        </w:rPr>
        <w:t xml:space="preserve">South African government on the extent to which they have implemented policies and practices that will ensure </w:t>
      </w:r>
      <w:r w:rsidR="00703EA6">
        <w:rPr>
          <w:rFonts w:ascii="Arial" w:hAnsi="Arial" w:cs="Arial"/>
        </w:rPr>
        <w:t>anti-</w:t>
      </w:r>
      <w:r w:rsidRPr="00476BD2">
        <w:rPr>
          <w:rFonts w:ascii="Arial" w:hAnsi="Arial" w:cs="Arial"/>
        </w:rPr>
        <w:t xml:space="preserve">discrimination </w:t>
      </w:r>
      <w:r w:rsidR="00703EA6">
        <w:rPr>
          <w:rFonts w:ascii="Arial" w:hAnsi="Arial" w:cs="Arial"/>
        </w:rPr>
        <w:t>towards non-nationals</w:t>
      </w:r>
      <w:r w:rsidR="00476BD2">
        <w:rPr>
          <w:rFonts w:ascii="Arial" w:hAnsi="Arial" w:cs="Arial"/>
        </w:rPr>
        <w:t xml:space="preserve"> by public officials and whether these initiatives, if any, have been effective</w:t>
      </w:r>
      <w:r w:rsidRPr="00476BD2">
        <w:rPr>
          <w:rFonts w:ascii="Arial" w:hAnsi="Arial" w:cs="Arial"/>
        </w:rPr>
        <w:t>.</w:t>
      </w:r>
    </w:p>
    <w:p w14:paraId="269302B8" w14:textId="77777777" w:rsidR="000D60B1" w:rsidRDefault="000D60B1" w:rsidP="000D60B1">
      <w:pPr>
        <w:pStyle w:val="ListParagraph"/>
        <w:shd w:val="clear" w:color="auto" w:fill="E7E6E6" w:themeFill="background2"/>
        <w:spacing w:line="360" w:lineRule="auto"/>
        <w:ind w:hanging="720"/>
        <w:jc w:val="both"/>
        <w:rPr>
          <w:rFonts w:ascii="Arial" w:hAnsi="Arial" w:cs="Arial"/>
        </w:rPr>
      </w:pPr>
    </w:p>
    <w:p w14:paraId="25147BE1" w14:textId="260E333F" w:rsidR="000D60B1" w:rsidRPr="000D60B1" w:rsidRDefault="000D60B1" w:rsidP="000D60B1">
      <w:pPr>
        <w:pStyle w:val="ListParagraph"/>
        <w:numPr>
          <w:ilvl w:val="0"/>
          <w:numId w:val="3"/>
        </w:numPr>
        <w:shd w:val="clear" w:color="auto" w:fill="E7E6E6" w:themeFill="background2"/>
        <w:spacing w:line="360" w:lineRule="auto"/>
        <w:ind w:hanging="720"/>
        <w:jc w:val="both"/>
        <w:rPr>
          <w:rFonts w:ascii="Arial" w:hAnsi="Arial" w:cs="Arial"/>
        </w:rPr>
      </w:pPr>
      <w:r>
        <w:rPr>
          <w:rFonts w:ascii="Arial" w:hAnsi="Arial" w:cs="Arial"/>
        </w:rPr>
        <w:t>T</w:t>
      </w:r>
      <w:r w:rsidR="00CB5DBA">
        <w:rPr>
          <w:rFonts w:ascii="Arial" w:hAnsi="Arial" w:cs="Arial"/>
        </w:rPr>
        <w:t>o further demonstrate its commitment to the right</w:t>
      </w:r>
      <w:r w:rsidR="003C1B73">
        <w:rPr>
          <w:rFonts w:ascii="Arial" w:hAnsi="Arial" w:cs="Arial"/>
        </w:rPr>
        <w:t>s</w:t>
      </w:r>
      <w:r w:rsidR="00CB5DBA">
        <w:rPr>
          <w:rFonts w:ascii="Arial" w:hAnsi="Arial" w:cs="Arial"/>
        </w:rPr>
        <w:t xml:space="preserve"> of migrant workers, the</w:t>
      </w:r>
      <w:r>
        <w:rPr>
          <w:rFonts w:ascii="Arial" w:hAnsi="Arial" w:cs="Arial"/>
        </w:rPr>
        <w:t xml:space="preserve"> Committee should encourage the South African government to sign and ratify the International Convention on the Protection of the Rights of All Migrant Workers and Members of Their Families (ICRMW</w:t>
      </w:r>
      <w:r w:rsidR="00CB5DBA">
        <w:rPr>
          <w:rFonts w:ascii="Arial" w:hAnsi="Arial" w:cs="Arial"/>
        </w:rPr>
        <w:t xml:space="preserve">).  </w:t>
      </w:r>
      <w:r w:rsidRPr="000D60B1">
        <w:rPr>
          <w:rFonts w:cs="Arial"/>
        </w:rPr>
        <w:t xml:space="preserve"> </w:t>
      </w:r>
    </w:p>
    <w:p w14:paraId="78E500CC" w14:textId="77777777" w:rsidR="00035133" w:rsidRPr="002E5326" w:rsidRDefault="00035133" w:rsidP="0000419E">
      <w:pPr>
        <w:pStyle w:val="MyHeading"/>
        <w:numPr>
          <w:ilvl w:val="0"/>
          <w:numId w:val="0"/>
        </w:numPr>
        <w:ind w:left="360" w:hanging="360"/>
        <w:rPr>
          <w:b w:val="0"/>
          <w:highlight w:val="yellow"/>
        </w:rPr>
      </w:pPr>
    </w:p>
    <w:p w14:paraId="045C9C22" w14:textId="77777777" w:rsidR="006A059B" w:rsidRPr="002E5326" w:rsidRDefault="00EF2221" w:rsidP="0000419E">
      <w:pPr>
        <w:pStyle w:val="MyHeading"/>
        <w:numPr>
          <w:ilvl w:val="0"/>
          <w:numId w:val="0"/>
        </w:numPr>
        <w:ind w:left="360" w:hanging="360"/>
      </w:pPr>
      <w:bookmarkStart w:id="66" w:name="_Toc457221676"/>
      <w:r w:rsidRPr="00EC2865">
        <w:t>7.1.2</w:t>
      </w:r>
      <w:r w:rsidR="00BA37EB" w:rsidRPr="00EC2865">
        <w:tab/>
      </w:r>
      <w:r w:rsidR="006A059B" w:rsidRPr="00EC2865">
        <w:t>Pos</w:t>
      </w:r>
      <w:r w:rsidR="00BA37EB" w:rsidRPr="00EC2865">
        <w:t xml:space="preserve">ition with regard to Article 14 </w:t>
      </w:r>
      <w:r w:rsidR="006A059B" w:rsidRPr="00EC2865">
        <w:t>declaration</w:t>
      </w:r>
      <w:bookmarkEnd w:id="66"/>
      <w:r w:rsidR="006A059B" w:rsidRPr="002E5326">
        <w:tab/>
      </w:r>
    </w:p>
    <w:p w14:paraId="6FDE67F1" w14:textId="77777777" w:rsidR="00EF2221" w:rsidRPr="002E5326" w:rsidRDefault="00EF2221" w:rsidP="00EF2221">
      <w:pPr>
        <w:spacing w:line="360" w:lineRule="auto"/>
        <w:jc w:val="both"/>
      </w:pPr>
    </w:p>
    <w:p w14:paraId="42466D1B" w14:textId="602CF4C5" w:rsidR="00EF2221" w:rsidRPr="002E5326" w:rsidRDefault="00EF2221" w:rsidP="0000419E">
      <w:pPr>
        <w:pStyle w:val="ListParagraph"/>
        <w:numPr>
          <w:ilvl w:val="0"/>
          <w:numId w:val="3"/>
        </w:numPr>
        <w:spacing w:line="360" w:lineRule="auto"/>
        <w:ind w:hanging="720"/>
        <w:jc w:val="both"/>
        <w:rPr>
          <w:rFonts w:ascii="Arial" w:hAnsi="Arial" w:cs="Arial"/>
        </w:rPr>
      </w:pPr>
      <w:r w:rsidRPr="002E5326">
        <w:rPr>
          <w:rFonts w:ascii="Arial" w:hAnsi="Arial" w:cs="Arial"/>
          <w:i/>
        </w:rPr>
        <w:t>Para</w:t>
      </w:r>
      <w:r w:rsidRPr="002E5326">
        <w:rPr>
          <w:rFonts w:ascii="Arial" w:hAnsi="Arial" w:cs="Arial"/>
        </w:rPr>
        <w:t xml:space="preserve"> 213 of State report confirms the declaration made by the State at the time of ratification of the ICERD in 1998</w:t>
      </w:r>
      <w:r w:rsidR="00EC2865">
        <w:rPr>
          <w:rFonts w:ascii="Arial" w:hAnsi="Arial" w:cs="Arial"/>
        </w:rPr>
        <w:t>,</w:t>
      </w:r>
      <w:r w:rsidRPr="002E5326">
        <w:rPr>
          <w:rFonts w:ascii="Arial" w:hAnsi="Arial" w:cs="Arial"/>
        </w:rPr>
        <w:t xml:space="preserve"> and South Africa’s willingness to be subjected to scrutiny with regard to compliance with the provisions of the Convention under article 14 of the Convention.  However, the SAHRC further emphasises the declaration entered by the State under article 14(2) of the ICERD which confirms that, ‘</w:t>
      </w:r>
      <w:r w:rsidRPr="002E5326">
        <w:rPr>
          <w:rFonts w:ascii="Arial" w:hAnsi="Arial" w:cs="Arial"/>
          <w:bCs/>
        </w:rPr>
        <w:t>the South African Human Rights Commission is the body within the Republic's national legal order which shall be competent to receive and consider petitions from individuals or groups of individuals within the Republic's jurisdiction who claim to be victims of any of the rights set forth in the Convention.’</w:t>
      </w:r>
    </w:p>
    <w:p w14:paraId="22D475A9" w14:textId="77777777" w:rsidR="00BA37EB" w:rsidRPr="002E5326" w:rsidRDefault="00BA37EB" w:rsidP="006A059B">
      <w:pPr>
        <w:tabs>
          <w:tab w:val="right" w:pos="850"/>
          <w:tab w:val="left" w:pos="1134"/>
          <w:tab w:val="left" w:pos="1559"/>
          <w:tab w:val="left" w:pos="1984"/>
          <w:tab w:val="left" w:leader="dot" w:pos="7654"/>
          <w:tab w:val="right" w:pos="8929"/>
          <w:tab w:val="right" w:pos="9638"/>
        </w:tabs>
        <w:spacing w:after="120"/>
      </w:pPr>
    </w:p>
    <w:p w14:paraId="1B04E855" w14:textId="78DB2DF6" w:rsidR="00846248" w:rsidRPr="002E5326" w:rsidRDefault="00215499" w:rsidP="002409D6">
      <w:pPr>
        <w:pStyle w:val="MyHeading"/>
        <w:numPr>
          <w:ilvl w:val="0"/>
          <w:numId w:val="0"/>
        </w:numPr>
        <w:rPr>
          <w:highlight w:val="magenta"/>
        </w:rPr>
      </w:pPr>
      <w:bookmarkStart w:id="67" w:name="_Toc457221677"/>
      <w:r w:rsidRPr="00EC2865">
        <w:t xml:space="preserve">Section 8: </w:t>
      </w:r>
      <w:r w:rsidRPr="00EC2865">
        <w:tab/>
      </w:r>
      <w:r w:rsidR="006A059B" w:rsidRPr="00EC2865">
        <w:t>Article 7: Measures in the fields of tea</w:t>
      </w:r>
      <w:r w:rsidR="00BA37EB" w:rsidRPr="00EC2865">
        <w:t>ching, education, culture and</w:t>
      </w:r>
      <w:r w:rsidR="00BA37EB" w:rsidRPr="00EC2865">
        <w:tab/>
      </w:r>
      <w:r w:rsidRPr="00EC2865">
        <w:tab/>
      </w:r>
      <w:r w:rsidRPr="00EC2865">
        <w:tab/>
      </w:r>
      <w:r w:rsidR="006A059B" w:rsidRPr="00EC2865">
        <w:t>information to combat racial discrimination</w:t>
      </w:r>
      <w:bookmarkEnd w:id="67"/>
      <w:r w:rsidR="006A059B" w:rsidRPr="002E5326">
        <w:tab/>
      </w:r>
      <w:r w:rsidR="006A059B" w:rsidRPr="002E5326">
        <w:tab/>
      </w:r>
    </w:p>
    <w:p w14:paraId="2651CC83" w14:textId="77777777" w:rsidR="00AD0624" w:rsidRPr="002E5326" w:rsidRDefault="00AD0624" w:rsidP="006A059B">
      <w:pPr>
        <w:tabs>
          <w:tab w:val="right" w:pos="850"/>
          <w:tab w:val="left" w:pos="1134"/>
          <w:tab w:val="left" w:pos="1559"/>
          <w:tab w:val="left" w:pos="1984"/>
          <w:tab w:val="left" w:leader="dot" w:pos="7654"/>
          <w:tab w:val="right" w:pos="8929"/>
          <w:tab w:val="right" w:pos="9638"/>
        </w:tabs>
        <w:spacing w:after="120"/>
        <w:rPr>
          <w:rFonts w:cs="Arial"/>
        </w:rPr>
      </w:pPr>
    </w:p>
    <w:p w14:paraId="2B1F89F2" w14:textId="5A2A6238" w:rsidR="002033F8" w:rsidRPr="002E5326" w:rsidRDefault="002033F8" w:rsidP="00EC2865">
      <w:pPr>
        <w:pStyle w:val="MyBody"/>
        <w:numPr>
          <w:ilvl w:val="0"/>
          <w:numId w:val="3"/>
        </w:numPr>
        <w:ind w:hanging="720"/>
      </w:pPr>
      <w:r w:rsidRPr="002E5326">
        <w:t>Paras 214 to</w:t>
      </w:r>
      <w:r w:rsidR="00EF2221" w:rsidRPr="002E5326">
        <w:t xml:space="preserve"> </w:t>
      </w:r>
      <w:r w:rsidRPr="002E5326">
        <w:t xml:space="preserve">221 of the State report </w:t>
      </w:r>
      <w:r w:rsidR="00EC2865">
        <w:t>addresses the government’s</w:t>
      </w:r>
      <w:r w:rsidRPr="002E5326">
        <w:t xml:space="preserve"> measures, vision and the legislative </w:t>
      </w:r>
      <w:r w:rsidRPr="00EC2865">
        <w:t>framework</w:t>
      </w:r>
      <w:r w:rsidR="00EC2865" w:rsidRPr="00EC2865">
        <w:t xml:space="preserve"> to combat racial discrimination in education.  However, the </w:t>
      </w:r>
      <w:r w:rsidRPr="00EC2865">
        <w:t>SAHRC specifically brings the following to the attention of the Committee which is not captured in the State report.</w:t>
      </w:r>
    </w:p>
    <w:p w14:paraId="73FBBFE9" w14:textId="77777777" w:rsidR="002033F8" w:rsidRPr="002E5326" w:rsidRDefault="002033F8" w:rsidP="006A059B">
      <w:pPr>
        <w:tabs>
          <w:tab w:val="right" w:pos="850"/>
          <w:tab w:val="left" w:pos="1134"/>
          <w:tab w:val="left" w:pos="1559"/>
          <w:tab w:val="left" w:pos="1984"/>
          <w:tab w:val="left" w:leader="dot" w:pos="7654"/>
          <w:tab w:val="right" w:pos="8929"/>
          <w:tab w:val="right" w:pos="9638"/>
        </w:tabs>
        <w:spacing w:after="120"/>
        <w:rPr>
          <w:rFonts w:cs="Arial"/>
        </w:rPr>
      </w:pPr>
    </w:p>
    <w:p w14:paraId="1BFE33ED" w14:textId="7329B010" w:rsidR="002033F8" w:rsidRPr="002E5326" w:rsidRDefault="002033F8" w:rsidP="00215499">
      <w:pPr>
        <w:pStyle w:val="MyHeading"/>
        <w:numPr>
          <w:ilvl w:val="0"/>
          <w:numId w:val="0"/>
        </w:numPr>
        <w:ind w:left="360" w:hanging="360"/>
      </w:pPr>
      <w:bookmarkStart w:id="68" w:name="_Toc457221678"/>
      <w:r w:rsidRPr="00F449C7">
        <w:t>8.1</w:t>
      </w:r>
      <w:r w:rsidRPr="00F449C7">
        <w:tab/>
      </w:r>
      <w:r w:rsidR="0000419E" w:rsidRPr="00F449C7">
        <w:tab/>
      </w:r>
      <w:r w:rsidRPr="00F449C7">
        <w:t xml:space="preserve">Racial Discrimination at Institutions of Higher </w:t>
      </w:r>
      <w:r w:rsidR="005262DA" w:rsidRPr="00F449C7">
        <w:t>Education</w:t>
      </w:r>
      <w:bookmarkEnd w:id="68"/>
      <w:r w:rsidR="005262DA" w:rsidRPr="00F449C7">
        <w:t xml:space="preserve"> </w:t>
      </w:r>
      <w:r w:rsidRPr="002E5326">
        <w:t xml:space="preserve"> </w:t>
      </w:r>
    </w:p>
    <w:p w14:paraId="021ABC54" w14:textId="77777777" w:rsidR="002033F8" w:rsidRPr="002E5326" w:rsidRDefault="002033F8" w:rsidP="00215499">
      <w:pPr>
        <w:pStyle w:val="MyHeading"/>
        <w:numPr>
          <w:ilvl w:val="0"/>
          <w:numId w:val="0"/>
        </w:numPr>
        <w:ind w:left="360" w:hanging="360"/>
      </w:pPr>
    </w:p>
    <w:p w14:paraId="402061C8" w14:textId="6F841872" w:rsidR="00275E97" w:rsidRPr="002E5326" w:rsidRDefault="005262DA" w:rsidP="00275E97">
      <w:pPr>
        <w:pStyle w:val="ListParagraph"/>
        <w:numPr>
          <w:ilvl w:val="0"/>
          <w:numId w:val="3"/>
        </w:numPr>
        <w:tabs>
          <w:tab w:val="right" w:pos="850"/>
          <w:tab w:val="left" w:pos="1134"/>
          <w:tab w:val="left" w:pos="1559"/>
          <w:tab w:val="left" w:pos="1984"/>
          <w:tab w:val="left" w:leader="dot" w:pos="7654"/>
          <w:tab w:val="right" w:pos="8929"/>
          <w:tab w:val="right" w:pos="9638"/>
        </w:tabs>
        <w:spacing w:after="120" w:line="360" w:lineRule="auto"/>
        <w:ind w:hanging="720"/>
        <w:jc w:val="both"/>
        <w:rPr>
          <w:rFonts w:ascii="Arial" w:hAnsi="Arial" w:cs="Arial"/>
        </w:rPr>
      </w:pPr>
      <w:r w:rsidRPr="002E5326">
        <w:rPr>
          <w:rFonts w:ascii="Arial" w:hAnsi="Arial" w:cs="Arial"/>
        </w:rPr>
        <w:t>Over the past few years, the SAHRC has rec</w:t>
      </w:r>
      <w:r w:rsidR="00F449C7">
        <w:rPr>
          <w:rFonts w:ascii="Arial" w:hAnsi="Arial" w:cs="Arial"/>
        </w:rPr>
        <w:t>eived several complaints relating</w:t>
      </w:r>
      <w:r w:rsidRPr="002E5326">
        <w:rPr>
          <w:rFonts w:ascii="Arial" w:hAnsi="Arial" w:cs="Arial"/>
        </w:rPr>
        <w:t xml:space="preserve"> to</w:t>
      </w:r>
      <w:r w:rsidR="00AD0624" w:rsidRPr="002E5326">
        <w:rPr>
          <w:rFonts w:ascii="Arial" w:hAnsi="Arial" w:cs="Arial"/>
        </w:rPr>
        <w:t xml:space="preserve"> racism, abusive language and sexual discrimination</w:t>
      </w:r>
      <w:r w:rsidRPr="002E5326">
        <w:rPr>
          <w:rFonts w:ascii="Arial" w:hAnsi="Arial" w:cs="Arial"/>
        </w:rPr>
        <w:t xml:space="preserve"> from students at institutions of higher education</w:t>
      </w:r>
      <w:r w:rsidR="00AD0624" w:rsidRPr="002E5326">
        <w:rPr>
          <w:rFonts w:ascii="Arial" w:hAnsi="Arial" w:cs="Arial"/>
        </w:rPr>
        <w:t>.</w:t>
      </w:r>
      <w:r w:rsidR="00AD0624" w:rsidRPr="002E5326">
        <w:rPr>
          <w:rStyle w:val="FootnoteReference"/>
          <w:rFonts w:cs="Arial"/>
        </w:rPr>
        <w:footnoteReference w:id="184"/>
      </w:r>
      <w:r w:rsidR="00275E97" w:rsidRPr="002E5326">
        <w:rPr>
          <w:rFonts w:ascii="Arial" w:hAnsi="Arial" w:cs="Arial"/>
        </w:rPr>
        <w:t xml:space="preserve">  The SAHRC specifically points out that in 2012, </w:t>
      </w:r>
      <w:r w:rsidR="00F449C7">
        <w:rPr>
          <w:rFonts w:ascii="Arial" w:hAnsi="Arial" w:cs="Arial"/>
        </w:rPr>
        <w:t>a</w:t>
      </w:r>
      <w:r w:rsidR="00275E97" w:rsidRPr="002E5326">
        <w:rPr>
          <w:rFonts w:ascii="Arial" w:hAnsi="Arial" w:cs="Arial"/>
        </w:rPr>
        <w:t xml:space="preserve"> complaint</w:t>
      </w:r>
      <w:r w:rsidR="00AD0624" w:rsidRPr="002E5326">
        <w:rPr>
          <w:rFonts w:ascii="Arial" w:hAnsi="Arial" w:cs="Arial"/>
        </w:rPr>
        <w:t xml:space="preserve"> </w:t>
      </w:r>
      <w:r w:rsidR="00F449C7">
        <w:rPr>
          <w:rFonts w:ascii="Arial" w:hAnsi="Arial" w:cs="Arial"/>
        </w:rPr>
        <w:t xml:space="preserve">was received </w:t>
      </w:r>
      <w:r w:rsidR="00AD0624" w:rsidRPr="002E5326">
        <w:rPr>
          <w:rFonts w:ascii="Arial" w:hAnsi="Arial" w:cs="Arial"/>
        </w:rPr>
        <w:t>from the Higher Edu</w:t>
      </w:r>
      <w:r w:rsidR="0000419E" w:rsidRPr="002E5326">
        <w:rPr>
          <w:rFonts w:ascii="Arial" w:hAnsi="Arial" w:cs="Arial"/>
        </w:rPr>
        <w:t>cation Transformation Network</w:t>
      </w:r>
      <w:r w:rsidR="00AD0624" w:rsidRPr="002E5326">
        <w:rPr>
          <w:rFonts w:ascii="Arial" w:hAnsi="Arial" w:cs="Arial"/>
        </w:rPr>
        <w:t>, regarding t</w:t>
      </w:r>
      <w:r w:rsidR="00C87C6A" w:rsidRPr="002E5326">
        <w:rPr>
          <w:rFonts w:ascii="Arial" w:hAnsi="Arial" w:cs="Arial"/>
        </w:rPr>
        <w:t>he death of a student during a</w:t>
      </w:r>
      <w:r w:rsidR="00AD0624" w:rsidRPr="002E5326">
        <w:rPr>
          <w:rFonts w:ascii="Arial" w:hAnsi="Arial" w:cs="Arial"/>
        </w:rPr>
        <w:t xml:space="preserve"> un</w:t>
      </w:r>
      <w:r w:rsidR="00275E97" w:rsidRPr="002E5326">
        <w:rPr>
          <w:rFonts w:ascii="Arial" w:hAnsi="Arial" w:cs="Arial"/>
        </w:rPr>
        <w:t>iversity orientation programme.</w:t>
      </w:r>
      <w:r w:rsidR="00AD0624" w:rsidRPr="002E5326">
        <w:rPr>
          <w:rStyle w:val="FootnoteReference"/>
          <w:sz w:val="20"/>
          <w:szCs w:val="20"/>
        </w:rPr>
        <w:footnoteReference w:id="185"/>
      </w:r>
      <w:r w:rsidR="00275E97" w:rsidRPr="002E5326">
        <w:rPr>
          <w:rFonts w:ascii="Arial" w:hAnsi="Arial" w:cs="Arial"/>
        </w:rPr>
        <w:t xml:space="preserve">  T</w:t>
      </w:r>
      <w:r w:rsidRPr="002E5326">
        <w:rPr>
          <w:rFonts w:ascii="Arial" w:hAnsi="Arial" w:cs="Arial"/>
        </w:rPr>
        <w:t xml:space="preserve">he SAHRC was </w:t>
      </w:r>
      <w:r w:rsidR="00275E97" w:rsidRPr="002E5326">
        <w:rPr>
          <w:rFonts w:ascii="Arial" w:hAnsi="Arial" w:cs="Arial"/>
        </w:rPr>
        <w:t xml:space="preserve">subsequently </w:t>
      </w:r>
      <w:r w:rsidR="00F449C7">
        <w:rPr>
          <w:rFonts w:ascii="Arial" w:hAnsi="Arial" w:cs="Arial"/>
        </w:rPr>
        <w:t xml:space="preserve">requested </w:t>
      </w:r>
      <w:r w:rsidR="00AD0624" w:rsidRPr="002E5326">
        <w:rPr>
          <w:rFonts w:ascii="Arial" w:hAnsi="Arial" w:cs="Arial"/>
        </w:rPr>
        <w:t>by the Department of Higher Education and Training</w:t>
      </w:r>
      <w:r w:rsidR="00275E97" w:rsidRPr="002E5326">
        <w:rPr>
          <w:rFonts w:ascii="Arial" w:hAnsi="Arial" w:cs="Arial"/>
        </w:rPr>
        <w:t xml:space="preserve"> (DHET),</w:t>
      </w:r>
      <w:r w:rsidR="00AD0624" w:rsidRPr="002E5326">
        <w:rPr>
          <w:rFonts w:ascii="Arial" w:hAnsi="Arial" w:cs="Arial"/>
        </w:rPr>
        <w:t xml:space="preserve"> to determine what role discrimination, on the basis of race and language, played both in the student’s death and generally at universities.</w:t>
      </w:r>
      <w:r w:rsidR="00AD0624" w:rsidRPr="002E5326">
        <w:rPr>
          <w:vertAlign w:val="superscript"/>
        </w:rPr>
        <w:footnoteReference w:id="186"/>
      </w:r>
      <w:r w:rsidR="00AD0624" w:rsidRPr="002E5326">
        <w:rPr>
          <w:rFonts w:ascii="Arial" w:hAnsi="Arial" w:cs="Arial"/>
          <w:vertAlign w:val="superscript"/>
        </w:rPr>
        <w:t xml:space="preserve"> </w:t>
      </w:r>
      <w:r w:rsidR="00275E97" w:rsidRPr="002E5326">
        <w:rPr>
          <w:rFonts w:ascii="Arial" w:hAnsi="Arial" w:cs="Arial"/>
        </w:rPr>
        <w:t xml:space="preserve"> Thus</w:t>
      </w:r>
      <w:r w:rsidR="00AD0624" w:rsidRPr="002E5326">
        <w:rPr>
          <w:rFonts w:ascii="Arial" w:hAnsi="Arial" w:cs="Arial"/>
        </w:rPr>
        <w:t xml:space="preserve">, </w:t>
      </w:r>
      <w:r w:rsidRPr="002E5326">
        <w:rPr>
          <w:rFonts w:ascii="Arial" w:hAnsi="Arial" w:cs="Arial"/>
        </w:rPr>
        <w:t xml:space="preserve">between July and November 2014, the SAHRC conducted investigative hearings to analyse the </w:t>
      </w:r>
      <w:r w:rsidR="00AD0624" w:rsidRPr="002E5326">
        <w:rPr>
          <w:rFonts w:ascii="Arial" w:hAnsi="Arial" w:cs="Arial"/>
        </w:rPr>
        <w:t xml:space="preserve">state of race relations </w:t>
      </w:r>
      <w:r w:rsidR="008F194C" w:rsidRPr="002E5326">
        <w:rPr>
          <w:rFonts w:ascii="Arial" w:hAnsi="Arial" w:cs="Arial"/>
        </w:rPr>
        <w:t>and transformation challenges</w:t>
      </w:r>
      <w:r w:rsidR="008F194C">
        <w:rPr>
          <w:rFonts w:ascii="Arial" w:hAnsi="Arial" w:cs="Arial"/>
        </w:rPr>
        <w:t xml:space="preserve"> </w:t>
      </w:r>
      <w:r w:rsidR="00AD0624" w:rsidRPr="002E5326">
        <w:rPr>
          <w:rFonts w:ascii="Arial" w:hAnsi="Arial" w:cs="Arial"/>
        </w:rPr>
        <w:t>at South African universities</w:t>
      </w:r>
      <w:r w:rsidR="004446D7">
        <w:rPr>
          <w:rFonts w:ascii="Arial" w:hAnsi="Arial" w:cs="Arial"/>
        </w:rPr>
        <w:t>.</w:t>
      </w:r>
      <w:r w:rsidR="008F194C" w:rsidRPr="008F194C">
        <w:rPr>
          <w:rFonts w:ascii="Arial" w:hAnsi="Arial" w:cs="Arial"/>
          <w:vertAlign w:val="superscript"/>
        </w:rPr>
        <w:footnoteReference w:id="187"/>
      </w:r>
      <w:r w:rsidR="004446D7" w:rsidRPr="002E5326">
        <w:rPr>
          <w:rFonts w:ascii="Arial" w:hAnsi="Arial" w:cs="Arial"/>
        </w:rPr>
        <w:t xml:space="preserve"> </w:t>
      </w:r>
      <w:r w:rsidR="004446D7">
        <w:rPr>
          <w:rFonts w:ascii="Arial" w:hAnsi="Arial" w:cs="Arial"/>
          <w:vertAlign w:val="superscript"/>
        </w:rPr>
        <w:t xml:space="preserve"> </w:t>
      </w:r>
      <w:r w:rsidR="004446D7">
        <w:rPr>
          <w:rFonts w:ascii="Arial" w:hAnsi="Arial" w:cs="Arial"/>
        </w:rPr>
        <w:t xml:space="preserve"> </w:t>
      </w:r>
    </w:p>
    <w:p w14:paraId="3F80529A" w14:textId="77777777" w:rsidR="00275E97" w:rsidRPr="002E5326" w:rsidRDefault="00275E97" w:rsidP="00275E97">
      <w:pPr>
        <w:pStyle w:val="ListParagraph"/>
        <w:tabs>
          <w:tab w:val="right" w:pos="850"/>
          <w:tab w:val="left" w:pos="1134"/>
          <w:tab w:val="left" w:pos="1559"/>
          <w:tab w:val="left" w:pos="1984"/>
          <w:tab w:val="left" w:leader="dot" w:pos="7654"/>
          <w:tab w:val="right" w:pos="8929"/>
          <w:tab w:val="right" w:pos="9638"/>
        </w:tabs>
        <w:spacing w:after="120" w:line="360" w:lineRule="auto"/>
        <w:jc w:val="both"/>
        <w:rPr>
          <w:rFonts w:ascii="Arial" w:hAnsi="Arial" w:cs="Arial"/>
        </w:rPr>
      </w:pPr>
    </w:p>
    <w:p w14:paraId="1814F4E8" w14:textId="26300E56" w:rsidR="00F449C7" w:rsidRDefault="005262DA" w:rsidP="00F449C7">
      <w:pPr>
        <w:pStyle w:val="ListParagraph"/>
        <w:numPr>
          <w:ilvl w:val="0"/>
          <w:numId w:val="3"/>
        </w:numPr>
        <w:tabs>
          <w:tab w:val="right" w:pos="850"/>
          <w:tab w:val="left" w:pos="1134"/>
          <w:tab w:val="left" w:pos="1559"/>
          <w:tab w:val="left" w:pos="1984"/>
          <w:tab w:val="left" w:leader="dot" w:pos="7654"/>
          <w:tab w:val="right" w:pos="8929"/>
          <w:tab w:val="right" w:pos="9638"/>
        </w:tabs>
        <w:spacing w:after="120" w:line="360" w:lineRule="auto"/>
        <w:ind w:hanging="720"/>
        <w:jc w:val="both"/>
        <w:rPr>
          <w:rFonts w:ascii="Arial" w:hAnsi="Arial" w:cs="Arial"/>
        </w:rPr>
      </w:pPr>
      <w:r w:rsidRPr="002E5326">
        <w:rPr>
          <w:rFonts w:ascii="Arial" w:hAnsi="Arial" w:cs="Arial"/>
        </w:rPr>
        <w:t xml:space="preserve">The SAHRC accordingly found that </w:t>
      </w:r>
      <w:r w:rsidR="00AD0624" w:rsidRPr="002E5326">
        <w:rPr>
          <w:rFonts w:ascii="Arial" w:hAnsi="Arial" w:cs="Arial"/>
        </w:rPr>
        <w:t>that discrimination remains prevalent in public universities in South Africa, particularly on the ground of race, gender, disability and class.</w:t>
      </w:r>
      <w:r w:rsidR="008F194C">
        <w:rPr>
          <w:rStyle w:val="FootnoteReference"/>
          <w:rFonts w:cs="Arial"/>
        </w:rPr>
        <w:footnoteReference w:id="188"/>
      </w:r>
      <w:r w:rsidRPr="002E5326">
        <w:rPr>
          <w:rFonts w:ascii="Arial" w:hAnsi="Arial" w:cs="Arial"/>
        </w:rPr>
        <w:t xml:space="preserve"> </w:t>
      </w:r>
      <w:r w:rsidR="009470AF" w:rsidRPr="002E5326">
        <w:rPr>
          <w:rFonts w:ascii="Arial" w:hAnsi="Arial" w:cs="Arial"/>
        </w:rPr>
        <w:t>It was</w:t>
      </w:r>
      <w:r w:rsidR="00C87C6A" w:rsidRPr="002E5326">
        <w:rPr>
          <w:rFonts w:ascii="Arial" w:hAnsi="Arial" w:cs="Arial"/>
        </w:rPr>
        <w:t xml:space="preserve"> also </w:t>
      </w:r>
      <w:r w:rsidR="009470AF" w:rsidRPr="002E5326">
        <w:rPr>
          <w:rFonts w:ascii="Arial" w:hAnsi="Arial" w:cs="Arial"/>
        </w:rPr>
        <w:t xml:space="preserve">found that the historical legacy of apartheid </w:t>
      </w:r>
      <w:r w:rsidR="00275E97" w:rsidRPr="002E5326">
        <w:rPr>
          <w:rFonts w:ascii="Arial" w:hAnsi="Arial" w:cs="Arial"/>
        </w:rPr>
        <w:t>exacerbate</w:t>
      </w:r>
      <w:r w:rsidR="00F449C7">
        <w:rPr>
          <w:rFonts w:ascii="Arial" w:hAnsi="Arial" w:cs="Arial"/>
        </w:rPr>
        <w:t>s the</w:t>
      </w:r>
      <w:r w:rsidR="009470AF" w:rsidRPr="002E5326">
        <w:rPr>
          <w:rFonts w:ascii="Arial" w:hAnsi="Arial" w:cs="Arial"/>
        </w:rPr>
        <w:t xml:space="preserve"> prevailing inequalities</w:t>
      </w:r>
      <w:r w:rsidR="00275E97" w:rsidRPr="002E5326">
        <w:rPr>
          <w:rFonts w:ascii="Arial" w:hAnsi="Arial" w:cs="Arial"/>
        </w:rPr>
        <w:t xml:space="preserve"> and negative stigma associated with </w:t>
      </w:r>
      <w:r w:rsidR="00F449C7">
        <w:rPr>
          <w:rFonts w:ascii="Arial" w:hAnsi="Arial" w:cs="Arial"/>
        </w:rPr>
        <w:t xml:space="preserve">poor </w:t>
      </w:r>
      <w:r w:rsidR="00275E97" w:rsidRPr="002E5326">
        <w:rPr>
          <w:rFonts w:ascii="Arial" w:hAnsi="Arial" w:cs="Arial"/>
        </w:rPr>
        <w:t>students</w:t>
      </w:r>
      <w:r w:rsidR="009506B6" w:rsidRPr="002E5326">
        <w:rPr>
          <w:rFonts w:ascii="Arial" w:hAnsi="Arial" w:cs="Arial"/>
        </w:rPr>
        <w:t xml:space="preserve">. </w:t>
      </w:r>
      <w:r w:rsidR="00C87C6A" w:rsidRPr="002E5326">
        <w:rPr>
          <w:rFonts w:ascii="Arial" w:hAnsi="Arial" w:cs="Arial"/>
        </w:rPr>
        <w:t xml:space="preserve">Furthermore, that transformation in the higher education sector has been relatively slow and has been hindered by numerous factors including i) a lack of understanding as to what transformation means; ii) lack of appreciation for or understanding of cultural diversity; iii) a lack of capacity and/or institutional will to successfully implement transformation plans; and, iv) a myriad of persisting social challenges and inequality which exacerbate access to higher education.  </w:t>
      </w:r>
      <w:r w:rsidR="009470AF" w:rsidRPr="002E5326">
        <w:rPr>
          <w:rFonts w:ascii="Arial" w:hAnsi="Arial" w:cs="Arial"/>
        </w:rPr>
        <w:t>The SAHRC noted that mechanisms aimed at promoting the achievement of substantive transformation should address inherent inequalities between historically white and black universities.</w:t>
      </w:r>
      <w:r w:rsidR="009470AF" w:rsidRPr="002E5326">
        <w:rPr>
          <w:rStyle w:val="FootnoteReference"/>
          <w:rFonts w:cs="Arial"/>
        </w:rPr>
        <w:footnoteReference w:id="189"/>
      </w:r>
      <w:r w:rsidR="009470AF" w:rsidRPr="002E5326">
        <w:rPr>
          <w:rFonts w:ascii="Arial" w:hAnsi="Arial" w:cs="Arial"/>
        </w:rPr>
        <w:t xml:space="preserve"> </w:t>
      </w:r>
    </w:p>
    <w:p w14:paraId="7E481081" w14:textId="77777777" w:rsidR="00F449C7" w:rsidRPr="00F449C7" w:rsidRDefault="00F449C7" w:rsidP="00F449C7">
      <w:pPr>
        <w:pStyle w:val="ListParagraph"/>
        <w:tabs>
          <w:tab w:val="right" w:pos="850"/>
          <w:tab w:val="left" w:pos="1134"/>
          <w:tab w:val="left" w:pos="1559"/>
          <w:tab w:val="left" w:pos="1984"/>
          <w:tab w:val="left" w:leader="dot" w:pos="7654"/>
          <w:tab w:val="right" w:pos="8929"/>
          <w:tab w:val="right" w:pos="9638"/>
        </w:tabs>
        <w:spacing w:after="120" w:line="360" w:lineRule="auto"/>
        <w:jc w:val="both"/>
        <w:rPr>
          <w:rFonts w:ascii="Arial" w:hAnsi="Arial" w:cs="Arial"/>
        </w:rPr>
      </w:pPr>
    </w:p>
    <w:p w14:paraId="56B7A2F4" w14:textId="70475E86" w:rsidR="007B1FD0" w:rsidRDefault="004446D7" w:rsidP="00C87C6A">
      <w:pPr>
        <w:pStyle w:val="ListParagraph"/>
        <w:numPr>
          <w:ilvl w:val="0"/>
          <w:numId w:val="3"/>
        </w:numPr>
        <w:tabs>
          <w:tab w:val="right" w:pos="850"/>
          <w:tab w:val="left" w:pos="1134"/>
          <w:tab w:val="left" w:pos="1559"/>
          <w:tab w:val="left" w:pos="1984"/>
          <w:tab w:val="left" w:leader="dot" w:pos="7654"/>
          <w:tab w:val="right" w:pos="8929"/>
          <w:tab w:val="right" w:pos="9638"/>
        </w:tabs>
        <w:spacing w:after="120" w:line="360" w:lineRule="auto"/>
        <w:ind w:hanging="720"/>
        <w:jc w:val="both"/>
        <w:rPr>
          <w:rFonts w:ascii="Arial" w:hAnsi="Arial" w:cs="Arial"/>
        </w:rPr>
      </w:pPr>
      <w:r>
        <w:rPr>
          <w:rFonts w:ascii="Arial" w:hAnsi="Arial" w:cs="Arial"/>
        </w:rPr>
        <w:t>The draft re ‘Report on Transformation at Universities’</w:t>
      </w:r>
      <w:r w:rsidR="004D7A60">
        <w:rPr>
          <w:rFonts w:ascii="Arial" w:hAnsi="Arial" w:cs="Arial"/>
        </w:rPr>
        <w:t xml:space="preserve">, </w:t>
      </w:r>
      <w:r>
        <w:rPr>
          <w:rFonts w:ascii="Arial" w:hAnsi="Arial" w:cs="Arial"/>
        </w:rPr>
        <w:t>(Transformation Report) has accordingly been circulated to stakeholders and the final report shall be released during the course of 2016.  Whilst still pending finalisation, it should be noted that the SAHRC’s preliminary recommendations aim to</w:t>
      </w:r>
      <w:r w:rsidR="00590616" w:rsidRPr="002E5326">
        <w:rPr>
          <w:rFonts w:ascii="Arial" w:hAnsi="Arial" w:cs="Arial"/>
        </w:rPr>
        <w:t xml:space="preserve"> promote the acceleration and achievement of substantive transformation in the sector.  </w:t>
      </w:r>
      <w:r>
        <w:rPr>
          <w:rFonts w:ascii="Arial" w:hAnsi="Arial" w:cs="Arial"/>
        </w:rPr>
        <w:t xml:space="preserve">In specific relation to government, the SAHRC has found that there is a need that, </w:t>
      </w:r>
      <w:r w:rsidR="00590616" w:rsidRPr="002E5326">
        <w:rPr>
          <w:rFonts w:ascii="Arial" w:hAnsi="Arial" w:cs="Arial"/>
        </w:rPr>
        <w:t xml:space="preserve">i) The </w:t>
      </w:r>
      <w:r w:rsidR="009506B6" w:rsidRPr="002E5326">
        <w:rPr>
          <w:rFonts w:ascii="Arial" w:hAnsi="Arial" w:cs="Arial"/>
        </w:rPr>
        <w:t>DHET</w:t>
      </w:r>
      <w:r w:rsidR="00590616" w:rsidRPr="002E5326">
        <w:rPr>
          <w:rFonts w:ascii="Arial" w:hAnsi="Arial" w:cs="Arial"/>
        </w:rPr>
        <w:t xml:space="preserve"> design appropriate mechanisms to ensure a greater level of oversight and accountability for transformation at universities;</w:t>
      </w:r>
      <w:r w:rsidR="00590616" w:rsidRPr="002E5326">
        <w:rPr>
          <w:rStyle w:val="FootnoteReference"/>
          <w:rFonts w:cs="Arial"/>
        </w:rPr>
        <w:footnoteReference w:id="190"/>
      </w:r>
      <w:r w:rsidR="00590616" w:rsidRPr="002E5326">
        <w:rPr>
          <w:rFonts w:ascii="Arial" w:hAnsi="Arial" w:cs="Arial"/>
        </w:rPr>
        <w:t xml:space="preserve"> ii)  The DHET should require university councils to report annually on the state of </w:t>
      </w:r>
      <w:r w:rsidR="00100051" w:rsidRPr="002E5326">
        <w:rPr>
          <w:rFonts w:ascii="Arial" w:hAnsi="Arial" w:cs="Arial"/>
        </w:rPr>
        <w:t>transformation at thei</w:t>
      </w:r>
      <w:r w:rsidR="00590616" w:rsidRPr="002E5326">
        <w:rPr>
          <w:rFonts w:ascii="Arial" w:hAnsi="Arial" w:cs="Arial"/>
        </w:rPr>
        <w:t>r</w:t>
      </w:r>
      <w:r w:rsidR="00100051" w:rsidRPr="002E5326">
        <w:rPr>
          <w:rFonts w:ascii="Arial" w:hAnsi="Arial" w:cs="Arial"/>
        </w:rPr>
        <w:t xml:space="preserve"> respective university;</w:t>
      </w:r>
      <w:r w:rsidR="001A5B4D" w:rsidRPr="002E5326">
        <w:rPr>
          <w:rStyle w:val="FootnoteReference"/>
          <w:rFonts w:cs="Arial"/>
        </w:rPr>
        <w:t xml:space="preserve"> </w:t>
      </w:r>
      <w:r w:rsidR="001A5B4D" w:rsidRPr="002E5326">
        <w:rPr>
          <w:rStyle w:val="FootnoteReference"/>
          <w:rFonts w:cs="Arial"/>
        </w:rPr>
        <w:footnoteReference w:id="191"/>
      </w:r>
      <w:r w:rsidR="001A5B4D" w:rsidRPr="002E5326">
        <w:rPr>
          <w:rStyle w:val="FootnoteReference"/>
          <w:rFonts w:cs="Arial"/>
        </w:rPr>
        <w:t xml:space="preserve"> </w:t>
      </w:r>
      <w:r w:rsidR="00100051" w:rsidRPr="002E5326">
        <w:rPr>
          <w:rFonts w:ascii="Arial" w:hAnsi="Arial" w:cs="Arial"/>
        </w:rPr>
        <w:t xml:space="preserve"> </w:t>
      </w:r>
      <w:r w:rsidR="001A5B4D" w:rsidRPr="002E5326">
        <w:rPr>
          <w:rFonts w:ascii="Arial" w:hAnsi="Arial" w:cs="Arial"/>
        </w:rPr>
        <w:t xml:space="preserve">and, </w:t>
      </w:r>
      <w:r w:rsidR="00100051" w:rsidRPr="002E5326">
        <w:rPr>
          <w:rFonts w:ascii="Arial" w:hAnsi="Arial" w:cs="Arial"/>
        </w:rPr>
        <w:t>iii)</w:t>
      </w:r>
      <w:r w:rsidR="00590616" w:rsidRPr="002E5326">
        <w:rPr>
          <w:rFonts w:ascii="Arial" w:hAnsi="Arial" w:cs="Arial"/>
        </w:rPr>
        <w:t xml:space="preserve"> </w:t>
      </w:r>
      <w:r w:rsidR="00100051" w:rsidRPr="002E5326">
        <w:rPr>
          <w:rFonts w:ascii="Arial" w:hAnsi="Arial" w:cs="Arial"/>
        </w:rPr>
        <w:t>The</w:t>
      </w:r>
      <w:r w:rsidR="00590616" w:rsidRPr="002E5326">
        <w:rPr>
          <w:rFonts w:ascii="Arial" w:hAnsi="Arial" w:cs="Arial"/>
        </w:rPr>
        <w:t xml:space="preserve"> DHET, together with the Transformation Oversight Committee</w:t>
      </w:r>
      <w:r w:rsidR="00100051" w:rsidRPr="002E5326">
        <w:rPr>
          <w:rFonts w:ascii="Arial" w:hAnsi="Arial" w:cs="Arial"/>
        </w:rPr>
        <w:t>,</w:t>
      </w:r>
      <w:r w:rsidR="00100051" w:rsidRPr="002E5326">
        <w:rPr>
          <w:rStyle w:val="FootnoteReference"/>
          <w:rFonts w:cs="Arial"/>
        </w:rPr>
        <w:footnoteReference w:id="192"/>
      </w:r>
      <w:r w:rsidR="00590616" w:rsidRPr="002E5326">
        <w:rPr>
          <w:rFonts w:ascii="Arial" w:hAnsi="Arial" w:cs="Arial"/>
        </w:rPr>
        <w:t xml:space="preserve"> should produce an annual report on the state of transformation in the higher education sector at a national level.</w:t>
      </w:r>
      <w:r w:rsidR="001A5B4D" w:rsidRPr="002E5326">
        <w:rPr>
          <w:rStyle w:val="FootnoteReference"/>
          <w:rFonts w:cs="Arial"/>
        </w:rPr>
        <w:footnoteReference w:id="193"/>
      </w:r>
    </w:p>
    <w:p w14:paraId="55B77909" w14:textId="77777777" w:rsidR="00411F7E" w:rsidRDefault="00411F7E" w:rsidP="00411F7E">
      <w:pPr>
        <w:pStyle w:val="ListParagraph"/>
        <w:tabs>
          <w:tab w:val="right" w:pos="850"/>
          <w:tab w:val="left" w:pos="1134"/>
          <w:tab w:val="left" w:pos="1559"/>
          <w:tab w:val="left" w:pos="1984"/>
          <w:tab w:val="left" w:leader="dot" w:pos="7654"/>
          <w:tab w:val="right" w:pos="8929"/>
          <w:tab w:val="right" w:pos="9638"/>
        </w:tabs>
        <w:spacing w:after="120" w:line="360" w:lineRule="auto"/>
        <w:jc w:val="both"/>
        <w:rPr>
          <w:rFonts w:ascii="Arial" w:hAnsi="Arial" w:cs="Arial"/>
        </w:rPr>
      </w:pPr>
    </w:p>
    <w:p w14:paraId="4FAA0179" w14:textId="36C95FA7" w:rsidR="00177AC1" w:rsidRPr="00177AC1" w:rsidRDefault="00411F7E" w:rsidP="00177AC1">
      <w:pPr>
        <w:pStyle w:val="ListParagraph"/>
        <w:numPr>
          <w:ilvl w:val="0"/>
          <w:numId w:val="3"/>
        </w:numPr>
        <w:tabs>
          <w:tab w:val="right" w:pos="850"/>
          <w:tab w:val="left" w:pos="1134"/>
          <w:tab w:val="left" w:pos="1559"/>
          <w:tab w:val="left" w:pos="1984"/>
          <w:tab w:val="left" w:leader="dot" w:pos="7654"/>
          <w:tab w:val="right" w:pos="8929"/>
          <w:tab w:val="right" w:pos="9638"/>
        </w:tabs>
        <w:spacing w:after="120" w:line="360" w:lineRule="auto"/>
        <w:ind w:hanging="720"/>
        <w:jc w:val="both"/>
        <w:rPr>
          <w:rFonts w:ascii="Arial" w:hAnsi="Arial" w:cs="Arial"/>
        </w:rPr>
      </w:pPr>
      <w:r w:rsidRPr="006C2E2A">
        <w:rPr>
          <w:rFonts w:ascii="Arial" w:eastAsia="Calibri" w:hAnsi="Arial" w:cs="Arial"/>
        </w:rPr>
        <w:t>The SAHRC brings to the Committee’s attention that in March 2015, a campaign was initiated which sought to ‘decolonise’ a prominent South African university, through the removal of a statue on campus of former colonial prime minister, Cecil John Rhodes.</w:t>
      </w:r>
      <w:r w:rsidRPr="006C2E2A">
        <w:rPr>
          <w:rStyle w:val="FootnoteReference"/>
          <w:rFonts w:eastAsia="Calibri" w:cs="Arial"/>
          <w:sz w:val="22"/>
        </w:rPr>
        <w:footnoteReference w:id="194"/>
      </w:r>
      <w:r w:rsidRPr="006C2E2A">
        <w:rPr>
          <w:rFonts w:ascii="Arial" w:eastAsia="Calibri" w:hAnsi="Arial" w:cs="Arial"/>
        </w:rPr>
        <w:t xml:space="preserve">   The campaign, which came to be known as the </w:t>
      </w:r>
      <w:r w:rsidR="006C2E2A">
        <w:rPr>
          <w:rFonts w:ascii="Arial" w:eastAsia="Calibri" w:hAnsi="Arial" w:cs="Arial"/>
        </w:rPr>
        <w:t>‘</w:t>
      </w:r>
      <w:r w:rsidRPr="006C2E2A">
        <w:rPr>
          <w:rFonts w:ascii="Arial" w:eastAsia="Calibri" w:hAnsi="Arial" w:cs="Arial"/>
        </w:rPr>
        <w:t>Rhodes Must Fall</w:t>
      </w:r>
      <w:r w:rsidR="006C2E2A">
        <w:rPr>
          <w:rFonts w:ascii="Arial" w:eastAsia="Calibri" w:hAnsi="Arial" w:cs="Arial"/>
        </w:rPr>
        <w:t>’</w:t>
      </w:r>
      <w:r w:rsidRPr="006C2E2A">
        <w:rPr>
          <w:rFonts w:ascii="Arial" w:eastAsia="Calibri" w:hAnsi="Arial" w:cs="Arial"/>
        </w:rPr>
        <w:t xml:space="preserve"> movement, signified a continuing struggle in South Africa’s institutions of higher education to address issues of race and </w:t>
      </w:r>
      <w:r w:rsidRPr="00177AC1">
        <w:rPr>
          <w:rFonts w:ascii="Arial" w:eastAsia="Calibri" w:hAnsi="Arial" w:cs="Arial"/>
        </w:rPr>
        <w:t>class.</w:t>
      </w:r>
      <w:r w:rsidRPr="00177AC1">
        <w:rPr>
          <w:rStyle w:val="FootnoteReference"/>
          <w:rFonts w:eastAsia="Calibri" w:cs="Arial"/>
          <w:sz w:val="22"/>
        </w:rPr>
        <w:footnoteReference w:id="195"/>
      </w:r>
      <w:r w:rsidR="00177AC1" w:rsidRPr="00177AC1">
        <w:rPr>
          <w:rFonts w:ascii="Arial" w:eastAsia="Calibri" w:hAnsi="Arial" w:cs="Arial"/>
        </w:rPr>
        <w:t xml:space="preserve">  The subsequent removal of the Rhodes statue also ignited a broader conversation around the perceived failures of South Africa’s transformation project</w:t>
      </w:r>
      <w:r w:rsidR="00177AC1" w:rsidRPr="00177AC1">
        <w:rPr>
          <w:rStyle w:val="FootnoteReference"/>
          <w:rFonts w:eastAsia="Calibri" w:cs="Arial"/>
        </w:rPr>
        <w:footnoteReference w:id="196"/>
      </w:r>
      <w:r w:rsidR="00177AC1" w:rsidRPr="00177AC1">
        <w:rPr>
          <w:rFonts w:ascii="Arial" w:eastAsia="Calibri" w:hAnsi="Arial" w:cs="Arial"/>
        </w:rPr>
        <w:t xml:space="preserve"> and the fact that the higher education sector have arguably mirrored the challenges of the broader South African society.   The SAHRC is aware that the nature and extent of challenges witnessed through the Rhodes Must Fall movement, serve as a stark reminder of the fact that race-related tensions </w:t>
      </w:r>
      <w:r w:rsidR="00177AC1">
        <w:rPr>
          <w:rFonts w:ascii="Arial" w:eastAsia="Calibri" w:hAnsi="Arial" w:cs="Arial"/>
        </w:rPr>
        <w:t xml:space="preserve">also </w:t>
      </w:r>
      <w:r w:rsidR="004D7A60" w:rsidRPr="00177AC1">
        <w:rPr>
          <w:rFonts w:ascii="Arial" w:eastAsia="Calibri" w:hAnsi="Arial" w:cs="Arial"/>
        </w:rPr>
        <w:t xml:space="preserve">has </w:t>
      </w:r>
      <w:r w:rsidR="00177AC1" w:rsidRPr="00177AC1">
        <w:rPr>
          <w:rFonts w:ascii="Arial" w:eastAsia="Calibri" w:hAnsi="Arial" w:cs="Arial"/>
        </w:rPr>
        <w:t>resonance with persons born post-apartheid.</w:t>
      </w:r>
      <w:r w:rsidR="00177AC1" w:rsidRPr="00177AC1">
        <w:rPr>
          <w:rStyle w:val="FootnoteReference"/>
          <w:rFonts w:eastAsia="Calibri" w:cs="Arial"/>
        </w:rPr>
        <w:footnoteReference w:id="197"/>
      </w:r>
      <w:r w:rsidR="00177AC1" w:rsidRPr="00177AC1">
        <w:rPr>
          <w:rFonts w:ascii="Arial" w:eastAsia="Calibri" w:hAnsi="Arial" w:cs="Arial"/>
        </w:rPr>
        <w:t xml:space="preserve">  </w:t>
      </w:r>
    </w:p>
    <w:p w14:paraId="5DF34C93" w14:textId="77777777" w:rsidR="00AD0624" w:rsidRPr="002E5326" w:rsidRDefault="00100051" w:rsidP="00215499">
      <w:pPr>
        <w:pStyle w:val="MyHeading"/>
        <w:numPr>
          <w:ilvl w:val="0"/>
          <w:numId w:val="0"/>
        </w:numPr>
        <w:shd w:val="clear" w:color="auto" w:fill="E7E6E6" w:themeFill="background2"/>
        <w:ind w:left="360" w:hanging="360"/>
      </w:pPr>
      <w:bookmarkStart w:id="69" w:name="_Toc457221679"/>
      <w:r w:rsidRPr="002E5326">
        <w:t>Recommendations to the Committee</w:t>
      </w:r>
      <w:bookmarkEnd w:id="69"/>
      <w:r w:rsidRPr="002E5326">
        <w:t xml:space="preserve"> </w:t>
      </w:r>
    </w:p>
    <w:p w14:paraId="59CD7D64" w14:textId="77777777" w:rsidR="00100051" w:rsidRPr="002E5326" w:rsidRDefault="00100051" w:rsidP="00100051">
      <w:pPr>
        <w:pStyle w:val="MyBody"/>
        <w:shd w:val="clear" w:color="auto" w:fill="E7E6E6" w:themeFill="background2"/>
      </w:pPr>
    </w:p>
    <w:p w14:paraId="35A49878" w14:textId="50677541" w:rsidR="008F194C" w:rsidRDefault="008F194C" w:rsidP="00A73A2E">
      <w:pPr>
        <w:pStyle w:val="MyBody"/>
        <w:numPr>
          <w:ilvl w:val="0"/>
          <w:numId w:val="3"/>
        </w:numPr>
        <w:shd w:val="clear" w:color="auto" w:fill="E7E6E6" w:themeFill="background2"/>
        <w:ind w:hanging="720"/>
      </w:pPr>
      <w:r>
        <w:t xml:space="preserve">The Committee may wish to request feedback on how the government intends to give effect to the recommendations </w:t>
      </w:r>
      <w:r w:rsidR="00384185">
        <w:t>which shall be contained in the</w:t>
      </w:r>
      <w:r>
        <w:t xml:space="preserve"> SAHRC’s</w:t>
      </w:r>
      <w:r w:rsidR="00A73A2E">
        <w:t xml:space="preserve"> Transformation Report and </w:t>
      </w:r>
      <w:r>
        <w:t xml:space="preserve">what </w:t>
      </w:r>
      <w:r w:rsidR="00A73A2E">
        <w:t xml:space="preserve">interim </w:t>
      </w:r>
      <w:r>
        <w:t xml:space="preserve">measures are being put in place to address the slow pace of transformation at institutions of higher learning.  </w:t>
      </w:r>
    </w:p>
    <w:p w14:paraId="089B79E3" w14:textId="081CA43C" w:rsidR="008F194C" w:rsidRDefault="008F194C" w:rsidP="00AD29D2">
      <w:pPr>
        <w:pStyle w:val="MyBody"/>
        <w:numPr>
          <w:ilvl w:val="0"/>
          <w:numId w:val="3"/>
        </w:numPr>
        <w:shd w:val="clear" w:color="auto" w:fill="E7E6E6" w:themeFill="background2"/>
        <w:ind w:hanging="720"/>
      </w:pPr>
      <w:r>
        <w:t>The Committee may wish to recommend that the government, together with institutions of higher learning, student representative bodies and other stakeholders, convene a national dialogue to explore the challenges faced at South Africa’s universities</w:t>
      </w:r>
      <w:r w:rsidR="00A73A2E">
        <w:t xml:space="preserve"> and propose solutions</w:t>
      </w:r>
      <w:r>
        <w:t xml:space="preserve">.  </w:t>
      </w:r>
    </w:p>
    <w:p w14:paraId="4DD55741" w14:textId="26FEE7DF" w:rsidR="00A73A2E" w:rsidRDefault="00A73A2E" w:rsidP="00AD29D2">
      <w:pPr>
        <w:pStyle w:val="MyBody"/>
        <w:numPr>
          <w:ilvl w:val="0"/>
          <w:numId w:val="3"/>
        </w:numPr>
        <w:shd w:val="clear" w:color="auto" w:fill="E7E6E6" w:themeFill="background2"/>
        <w:ind w:hanging="720"/>
      </w:pPr>
      <w:r>
        <w:t>The Committee should ascertain what measures are in place to bridge the inequality gap at univ</w:t>
      </w:r>
      <w:r w:rsidR="006A26C8">
        <w:t xml:space="preserve">ersities, particularly as it affects poorer students.  </w:t>
      </w:r>
    </w:p>
    <w:p w14:paraId="11717C57" w14:textId="77777777" w:rsidR="00AD0624" w:rsidRDefault="00AD0624" w:rsidP="006A059B">
      <w:pPr>
        <w:tabs>
          <w:tab w:val="right" w:pos="850"/>
          <w:tab w:val="left" w:pos="1134"/>
          <w:tab w:val="left" w:pos="1559"/>
          <w:tab w:val="left" w:pos="1984"/>
          <w:tab w:val="left" w:leader="dot" w:pos="7654"/>
          <w:tab w:val="right" w:pos="8929"/>
          <w:tab w:val="right" w:pos="9638"/>
        </w:tabs>
        <w:spacing w:after="120"/>
      </w:pPr>
    </w:p>
    <w:p w14:paraId="3A8073FC" w14:textId="77777777" w:rsidR="00CB5DBA" w:rsidRPr="002E5326" w:rsidRDefault="00CB5DBA" w:rsidP="006A059B">
      <w:pPr>
        <w:tabs>
          <w:tab w:val="right" w:pos="850"/>
          <w:tab w:val="left" w:pos="1134"/>
          <w:tab w:val="left" w:pos="1559"/>
          <w:tab w:val="left" w:pos="1984"/>
          <w:tab w:val="left" w:leader="dot" w:pos="7654"/>
          <w:tab w:val="right" w:pos="8929"/>
          <w:tab w:val="right" w:pos="9638"/>
        </w:tabs>
        <w:spacing w:after="120"/>
      </w:pPr>
    </w:p>
    <w:p w14:paraId="49BBBE37" w14:textId="7ABB91BE" w:rsidR="006A059B" w:rsidRPr="002E5326" w:rsidRDefault="00215499" w:rsidP="00215499">
      <w:pPr>
        <w:pStyle w:val="MyHeading"/>
        <w:numPr>
          <w:ilvl w:val="0"/>
          <w:numId w:val="0"/>
        </w:numPr>
        <w:ind w:left="360" w:hanging="360"/>
      </w:pPr>
      <w:bookmarkStart w:id="70" w:name="_Toc457221680"/>
      <w:r w:rsidRPr="00751253">
        <w:t xml:space="preserve">Section 9: </w:t>
      </w:r>
      <w:r w:rsidR="002033F8" w:rsidRPr="00751253">
        <w:tab/>
      </w:r>
      <w:r w:rsidR="006A059B" w:rsidRPr="00751253">
        <w:t>Concluding remarks</w:t>
      </w:r>
      <w:bookmarkEnd w:id="70"/>
    </w:p>
    <w:p w14:paraId="08D32448" w14:textId="77777777" w:rsidR="00215499" w:rsidRPr="002E5326" w:rsidRDefault="00215499" w:rsidP="00F45AC3"/>
    <w:p w14:paraId="2735DD8E" w14:textId="6E5EC1AC" w:rsidR="00BF57C9" w:rsidRPr="00AD29D2" w:rsidRDefault="00BF57C9" w:rsidP="00AD29D2">
      <w:pPr>
        <w:pStyle w:val="ListParagraph"/>
        <w:numPr>
          <w:ilvl w:val="0"/>
          <w:numId w:val="3"/>
        </w:numPr>
        <w:spacing w:line="360" w:lineRule="auto"/>
        <w:ind w:hanging="720"/>
        <w:jc w:val="both"/>
        <w:rPr>
          <w:rFonts w:ascii="Arial" w:hAnsi="Arial" w:cs="Arial"/>
        </w:rPr>
      </w:pPr>
      <w:r w:rsidRPr="00AD29D2">
        <w:rPr>
          <w:rFonts w:ascii="Arial" w:hAnsi="Arial" w:cs="Arial"/>
        </w:rPr>
        <w:t>The SAHRC acknowledges the tremendous constitutional and legislative advances made by the South African government since the final demise of apartheid in 1994.  Whilst the country’s democracy is relatively young, discriminatory social attitudes, inequalities and racism hamper efforts to build a non-racist, non-sexist society as envisaged by the constitution and international human rights instruments.  Review mechanisms under th</w:t>
      </w:r>
      <w:r w:rsidR="00994E03" w:rsidRPr="00AD29D2">
        <w:rPr>
          <w:rFonts w:ascii="Arial" w:hAnsi="Arial" w:cs="Arial"/>
        </w:rPr>
        <w:t>e treaty bodies therefore serve as a rich guidance to assist the government, as well as institutions such as the SAHRC, to develop South Africa’s democracy and further advance the realisation of human rights, respect for the rule of law</w:t>
      </w:r>
      <w:r w:rsidR="00281C74" w:rsidRPr="00AD29D2">
        <w:rPr>
          <w:rFonts w:ascii="Arial" w:hAnsi="Arial" w:cs="Arial"/>
        </w:rPr>
        <w:t xml:space="preserve"> and growth of</w:t>
      </w:r>
      <w:r w:rsidR="00994E03" w:rsidRPr="00AD29D2">
        <w:rPr>
          <w:rFonts w:ascii="Arial" w:hAnsi="Arial" w:cs="Arial"/>
        </w:rPr>
        <w:t xml:space="preserve"> social cohesion in the country.  The SAHRC </w:t>
      </w:r>
      <w:r w:rsidR="00281C74" w:rsidRPr="00AD29D2">
        <w:rPr>
          <w:rFonts w:ascii="Arial" w:hAnsi="Arial" w:cs="Arial"/>
        </w:rPr>
        <w:t>therefore commends the Committee for its work and looks forward to further engagement with the Committee during its review of South Africa at the 90</w:t>
      </w:r>
      <w:r w:rsidR="00281C74" w:rsidRPr="00AD29D2">
        <w:rPr>
          <w:rFonts w:ascii="Arial" w:hAnsi="Arial" w:cs="Arial"/>
          <w:vertAlign w:val="superscript"/>
        </w:rPr>
        <w:t>th</w:t>
      </w:r>
      <w:r w:rsidR="00281C74" w:rsidRPr="00AD29D2">
        <w:rPr>
          <w:rFonts w:ascii="Arial" w:hAnsi="Arial" w:cs="Arial"/>
        </w:rPr>
        <w:t xml:space="preserve"> session.  </w:t>
      </w:r>
    </w:p>
    <w:p w14:paraId="58815059" w14:textId="77777777" w:rsidR="00BF57C9" w:rsidRDefault="00BF57C9" w:rsidP="00F45AC3">
      <w:pPr>
        <w:rPr>
          <w:rFonts w:ascii="Arial" w:hAnsi="Arial" w:cs="Arial"/>
        </w:rPr>
      </w:pPr>
    </w:p>
    <w:p w14:paraId="6B607956" w14:textId="4F95A24E" w:rsidR="00BF57C9" w:rsidRPr="00751253" w:rsidRDefault="00544B71" w:rsidP="00F45AC3">
      <w:pPr>
        <w:rPr>
          <w:rFonts w:ascii="Arial" w:hAnsi="Arial" w:cs="Arial"/>
        </w:rPr>
      </w:pPr>
      <w:r w:rsidRPr="00751253">
        <w:rPr>
          <w:rFonts w:ascii="Arial" w:hAnsi="Arial" w:cs="Arial"/>
        </w:rPr>
        <w:br w:type="page"/>
      </w:r>
    </w:p>
    <w:p w14:paraId="0E7246D9" w14:textId="77777777" w:rsidR="007D32C7" w:rsidRPr="002E5326" w:rsidRDefault="007D32C7" w:rsidP="006A059B"/>
    <w:p w14:paraId="5114B9A3" w14:textId="08438775" w:rsidR="00F45AC3" w:rsidRPr="002E5326" w:rsidRDefault="00544B71" w:rsidP="006A059B">
      <w:bookmarkStart w:id="71" w:name="_Toc457221681"/>
      <w:r w:rsidRPr="002E5326">
        <w:rPr>
          <w:rStyle w:val="MyHeadingChar"/>
        </w:rPr>
        <w:t>Annex</w:t>
      </w:r>
      <w:r w:rsidR="00E223C8" w:rsidRPr="002E5326">
        <w:rPr>
          <w:rStyle w:val="MyHeadingChar"/>
        </w:rPr>
        <w:t>:  SAHRC</w:t>
      </w:r>
      <w:r w:rsidR="00420BE6" w:rsidRPr="002E5326">
        <w:rPr>
          <w:rStyle w:val="MyHeadingChar"/>
        </w:rPr>
        <w:t>’s 2015/16 Complaints B</w:t>
      </w:r>
      <w:r w:rsidR="00E223C8" w:rsidRPr="002E5326">
        <w:rPr>
          <w:rStyle w:val="MyHeadingChar"/>
        </w:rPr>
        <w:t>reakdown</w:t>
      </w:r>
      <w:bookmarkEnd w:id="71"/>
      <w:r w:rsidR="00E223C8" w:rsidRPr="002E5326">
        <w:rPr>
          <w:rStyle w:val="MyHeadingChar"/>
        </w:rPr>
        <w:t xml:space="preserve"> </w:t>
      </w:r>
    </w:p>
    <w:p w14:paraId="275D6982" w14:textId="77777777" w:rsidR="00F45AC3" w:rsidRPr="002E5326" w:rsidRDefault="00F45AC3" w:rsidP="00F45AC3"/>
    <w:p w14:paraId="142AD205" w14:textId="48CBF45C" w:rsidR="00420BE6" w:rsidRPr="002E5326" w:rsidRDefault="00420BE6" w:rsidP="00420BE6">
      <w:pPr>
        <w:tabs>
          <w:tab w:val="left" w:pos="6305"/>
        </w:tabs>
      </w:pPr>
      <w:r w:rsidRPr="002E5326">
        <w:rPr>
          <w:noProof/>
          <w:lang w:val="en-GB" w:eastAsia="en-GB"/>
        </w:rPr>
        <w:drawing>
          <wp:inline distT="0" distB="0" distL="0" distR="0" wp14:anchorId="536A5BB7" wp14:editId="4C23AAF5">
            <wp:extent cx="6158032" cy="3004044"/>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02668" cy="3025819"/>
                    </a:xfrm>
                    <a:prstGeom prst="rect">
                      <a:avLst/>
                    </a:prstGeom>
                  </pic:spPr>
                </pic:pic>
              </a:graphicData>
            </a:graphic>
          </wp:inline>
        </w:drawing>
      </w:r>
    </w:p>
    <w:p w14:paraId="34120DA9" w14:textId="77777777" w:rsidR="00420BE6" w:rsidRPr="002E5326" w:rsidRDefault="00420BE6" w:rsidP="00420BE6">
      <w:pPr>
        <w:tabs>
          <w:tab w:val="left" w:pos="6305"/>
        </w:tabs>
        <w:jc w:val="both"/>
        <w:rPr>
          <w:rFonts w:ascii="Arial" w:hAnsi="Arial" w:cs="Arial"/>
          <w:i/>
        </w:rPr>
      </w:pPr>
    </w:p>
    <w:p w14:paraId="49C7C9BB" w14:textId="56130E22" w:rsidR="00420BE6" w:rsidRPr="002E5326" w:rsidRDefault="00420BE6" w:rsidP="00420BE6">
      <w:pPr>
        <w:tabs>
          <w:tab w:val="left" w:pos="6305"/>
        </w:tabs>
        <w:jc w:val="both"/>
        <w:rPr>
          <w:rFonts w:ascii="Arial" w:hAnsi="Arial" w:cs="Arial"/>
        </w:rPr>
      </w:pPr>
      <w:r w:rsidRPr="002E5326">
        <w:rPr>
          <w:rFonts w:ascii="Arial" w:hAnsi="Arial" w:cs="Arial"/>
          <w:i/>
        </w:rPr>
        <w:t>Proportion of total complaints received in the period 1</w:t>
      </w:r>
      <w:r w:rsidRPr="002E5326">
        <w:rPr>
          <w:rFonts w:ascii="Arial" w:hAnsi="Arial" w:cs="Arial"/>
          <w:i/>
          <w:vertAlign w:val="superscript"/>
        </w:rPr>
        <w:t>st</w:t>
      </w:r>
      <w:r w:rsidRPr="002E5326">
        <w:rPr>
          <w:rFonts w:ascii="Arial" w:hAnsi="Arial" w:cs="Arial"/>
          <w:i/>
        </w:rPr>
        <w:t xml:space="preserve"> April 2015 and 29</w:t>
      </w:r>
      <w:r w:rsidRPr="002E5326">
        <w:rPr>
          <w:rFonts w:ascii="Arial" w:hAnsi="Arial" w:cs="Arial"/>
          <w:i/>
          <w:vertAlign w:val="superscript"/>
        </w:rPr>
        <w:t>th</w:t>
      </w:r>
      <w:r w:rsidRPr="002E5326">
        <w:rPr>
          <w:rFonts w:ascii="Arial" w:hAnsi="Arial" w:cs="Arial"/>
          <w:i/>
        </w:rPr>
        <w:t xml:space="preserve"> February 2016 (Total=4397)</w:t>
      </w:r>
    </w:p>
    <w:p w14:paraId="1092E274" w14:textId="77777777" w:rsidR="00420BE6" w:rsidRPr="002E5326" w:rsidRDefault="00420BE6" w:rsidP="00F45AC3">
      <w:pPr>
        <w:tabs>
          <w:tab w:val="left" w:pos="6305"/>
        </w:tabs>
      </w:pPr>
    </w:p>
    <w:p w14:paraId="6E06359C" w14:textId="77777777" w:rsidR="00420BE6" w:rsidRPr="002E5326" w:rsidRDefault="00420BE6" w:rsidP="00F45AC3">
      <w:pPr>
        <w:tabs>
          <w:tab w:val="left" w:pos="6305"/>
        </w:tabs>
      </w:pPr>
    </w:p>
    <w:p w14:paraId="7F4387B8" w14:textId="77777777" w:rsidR="00420BE6" w:rsidRPr="002E5326" w:rsidRDefault="00420BE6" w:rsidP="00F45AC3">
      <w:pPr>
        <w:tabs>
          <w:tab w:val="left" w:pos="6305"/>
        </w:tabs>
      </w:pPr>
    </w:p>
    <w:p w14:paraId="5CBAAD54" w14:textId="5DA490BE" w:rsidR="00420BE6" w:rsidRPr="002E5326" w:rsidRDefault="00420BE6" w:rsidP="00F45AC3">
      <w:pPr>
        <w:tabs>
          <w:tab w:val="left" w:pos="6305"/>
        </w:tabs>
      </w:pPr>
      <w:r w:rsidRPr="002E5326">
        <w:rPr>
          <w:b/>
          <w:noProof/>
          <w:lang w:val="en-GB" w:eastAsia="en-GB"/>
        </w:rPr>
        <w:drawing>
          <wp:inline distT="0" distB="0" distL="0" distR="0" wp14:anchorId="0D51BAC5" wp14:editId="18893DBB">
            <wp:extent cx="6209347" cy="311133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6369084" cy="3191375"/>
                    </a:xfrm>
                    <a:prstGeom prst="rect">
                      <a:avLst/>
                    </a:prstGeom>
                  </pic:spPr>
                </pic:pic>
              </a:graphicData>
            </a:graphic>
          </wp:inline>
        </w:drawing>
      </w:r>
    </w:p>
    <w:p w14:paraId="009869BA" w14:textId="77777777" w:rsidR="00420BE6" w:rsidRPr="002E5326" w:rsidRDefault="00420BE6" w:rsidP="00F45AC3">
      <w:pPr>
        <w:tabs>
          <w:tab w:val="left" w:pos="6305"/>
        </w:tabs>
      </w:pPr>
    </w:p>
    <w:p w14:paraId="721CC1DC" w14:textId="5772C2B6" w:rsidR="00420BE6" w:rsidRPr="002E5326" w:rsidRDefault="00420BE6" w:rsidP="00420BE6">
      <w:pPr>
        <w:tabs>
          <w:tab w:val="left" w:pos="6305"/>
        </w:tabs>
        <w:jc w:val="both"/>
        <w:rPr>
          <w:rFonts w:ascii="Arial" w:hAnsi="Arial" w:cs="Arial"/>
        </w:rPr>
      </w:pPr>
      <w:r w:rsidRPr="002E5326">
        <w:rPr>
          <w:rFonts w:ascii="Arial" w:hAnsi="Arial" w:cs="Arial"/>
          <w:i/>
        </w:rPr>
        <w:t>Breakdown of equality complaints received in the period 1</w:t>
      </w:r>
      <w:r w:rsidRPr="002E5326">
        <w:rPr>
          <w:rFonts w:ascii="Arial" w:hAnsi="Arial" w:cs="Arial"/>
          <w:i/>
          <w:vertAlign w:val="superscript"/>
        </w:rPr>
        <w:t>st</w:t>
      </w:r>
      <w:r w:rsidRPr="002E5326">
        <w:rPr>
          <w:rFonts w:ascii="Arial" w:hAnsi="Arial" w:cs="Arial"/>
          <w:i/>
        </w:rPr>
        <w:t xml:space="preserve"> April 2015 to 29</w:t>
      </w:r>
      <w:r w:rsidRPr="002E5326">
        <w:rPr>
          <w:rFonts w:ascii="Arial" w:hAnsi="Arial" w:cs="Arial"/>
          <w:i/>
          <w:vertAlign w:val="superscript"/>
        </w:rPr>
        <w:t>th</w:t>
      </w:r>
      <w:r w:rsidRPr="002E5326">
        <w:rPr>
          <w:rFonts w:ascii="Arial" w:hAnsi="Arial" w:cs="Arial"/>
          <w:i/>
        </w:rPr>
        <w:t xml:space="preserve"> February 2016 (Total=716)</w:t>
      </w:r>
    </w:p>
    <w:p w14:paraId="54460517" w14:textId="77777777" w:rsidR="00420BE6" w:rsidRPr="002E5326" w:rsidRDefault="00420BE6" w:rsidP="00F45AC3">
      <w:pPr>
        <w:tabs>
          <w:tab w:val="left" w:pos="6305"/>
        </w:tabs>
      </w:pPr>
    </w:p>
    <w:p w14:paraId="1D3E2597" w14:textId="77777777" w:rsidR="00420BE6" w:rsidRPr="002E5326" w:rsidRDefault="00420BE6" w:rsidP="00F45AC3">
      <w:pPr>
        <w:tabs>
          <w:tab w:val="left" w:pos="6305"/>
        </w:tabs>
      </w:pPr>
    </w:p>
    <w:p w14:paraId="7378F743" w14:textId="72857611" w:rsidR="00F45AC3" w:rsidRPr="002E5326" w:rsidRDefault="00F45AC3" w:rsidP="00F45AC3">
      <w:pPr>
        <w:tabs>
          <w:tab w:val="left" w:pos="6305"/>
        </w:tabs>
      </w:pPr>
    </w:p>
    <w:sectPr w:rsidR="00F45AC3" w:rsidRPr="002E53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8CCD67" w14:textId="77777777" w:rsidR="001C3C8D" w:rsidRDefault="001C3C8D" w:rsidP="00E95207">
      <w:r>
        <w:separator/>
      </w:r>
    </w:p>
  </w:endnote>
  <w:endnote w:type="continuationSeparator" w:id="0">
    <w:p w14:paraId="7040946F" w14:textId="77777777" w:rsidR="001C3C8D" w:rsidRDefault="001C3C8D" w:rsidP="00E95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LiberationSerif">
    <w:altName w:val="MS Mincho"/>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BB787A" w14:textId="2969FA77" w:rsidR="00CB5DBA" w:rsidRPr="00A543D9" w:rsidRDefault="00CB5DBA" w:rsidP="00A543D9">
    <w:pPr>
      <w:pStyle w:val="Footer"/>
      <w:pBdr>
        <w:top w:val="thinThickSmallGap" w:sz="24" w:space="1" w:color="823B0B" w:themeColor="accent2" w:themeShade="7F"/>
      </w:pBdr>
      <w:rPr>
        <w:rFonts w:asciiTheme="majorHAnsi" w:hAnsiTheme="majorHAnsi"/>
        <w:i/>
        <w:sz w:val="16"/>
        <w:szCs w:val="16"/>
      </w:rPr>
    </w:pPr>
    <w:r w:rsidRPr="003F0952">
      <w:rPr>
        <w:rFonts w:asciiTheme="majorHAnsi" w:hAnsiTheme="majorHAnsi"/>
        <w:i/>
        <w:sz w:val="16"/>
        <w:szCs w:val="16"/>
      </w:rPr>
      <w:t>SAHRC NHRI Report to the CERD, July 2016</w:t>
    </w:r>
    <w:r w:rsidRPr="003F0952">
      <w:rPr>
        <w:rFonts w:asciiTheme="majorHAnsi" w:hAnsiTheme="majorHAnsi"/>
        <w:i/>
        <w:sz w:val="16"/>
        <w:szCs w:val="16"/>
      </w:rPr>
      <w:ptab w:relativeTo="margin" w:alignment="right" w:leader="none"/>
    </w:r>
    <w:r w:rsidRPr="003F0952">
      <w:rPr>
        <w:rFonts w:asciiTheme="majorHAnsi" w:hAnsiTheme="majorHAnsi"/>
        <w:i/>
        <w:sz w:val="16"/>
        <w:szCs w:val="16"/>
      </w:rPr>
      <w:t xml:space="preserve">Page </w:t>
    </w:r>
    <w:r w:rsidRPr="003F0952">
      <w:rPr>
        <w:i/>
        <w:sz w:val="16"/>
        <w:szCs w:val="16"/>
      </w:rPr>
      <w:fldChar w:fldCharType="begin"/>
    </w:r>
    <w:r w:rsidRPr="003F0952">
      <w:rPr>
        <w:i/>
        <w:sz w:val="16"/>
        <w:szCs w:val="16"/>
      </w:rPr>
      <w:instrText xml:space="preserve"> PAGE   \* MERGEFORMAT </w:instrText>
    </w:r>
    <w:r w:rsidRPr="003F0952">
      <w:rPr>
        <w:i/>
        <w:sz w:val="16"/>
        <w:szCs w:val="16"/>
      </w:rPr>
      <w:fldChar w:fldCharType="separate"/>
    </w:r>
    <w:r w:rsidR="008F1DCE" w:rsidRPr="008F1DCE">
      <w:rPr>
        <w:rFonts w:asciiTheme="majorHAnsi" w:hAnsiTheme="majorHAnsi"/>
        <w:i/>
        <w:noProof/>
        <w:sz w:val="16"/>
        <w:szCs w:val="16"/>
      </w:rPr>
      <w:t>i</w:t>
    </w:r>
    <w:r w:rsidRPr="003F0952">
      <w:rPr>
        <w:rFonts w:asciiTheme="majorHAnsi" w:hAnsiTheme="majorHAnsi"/>
        <w:i/>
        <w:noProof/>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496094" w14:textId="77777777" w:rsidR="001C3C8D" w:rsidRDefault="001C3C8D" w:rsidP="00E95207">
      <w:r>
        <w:separator/>
      </w:r>
    </w:p>
  </w:footnote>
  <w:footnote w:type="continuationSeparator" w:id="0">
    <w:p w14:paraId="490E3D64" w14:textId="77777777" w:rsidR="001C3C8D" w:rsidRDefault="001C3C8D" w:rsidP="00E95207">
      <w:r>
        <w:continuationSeparator/>
      </w:r>
    </w:p>
  </w:footnote>
  <w:footnote w:id="1">
    <w:p w14:paraId="126BC2F7" w14:textId="5B62E2FB"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As released in June 2016, available at,  </w:t>
      </w:r>
      <w:hyperlink r:id="rId1" w:history="1">
        <w:r w:rsidRPr="00323B53">
          <w:rPr>
            <w:rStyle w:val="Hyperlink"/>
            <w:rFonts w:ascii="Arial" w:hAnsi="Arial" w:cs="Arial"/>
            <w:color w:val="000000" w:themeColor="text1"/>
            <w:sz w:val="18"/>
            <w:szCs w:val="18"/>
          </w:rPr>
          <w:t>https://documents-dds-ny.un.org/doc/UNDOC/GEN/G16/121/21/PDF/G1612121.pdf?OpenElement</w:t>
        </w:r>
      </w:hyperlink>
      <w:r w:rsidRPr="00323B53">
        <w:rPr>
          <w:rFonts w:ascii="Arial" w:hAnsi="Arial" w:cs="Arial"/>
          <w:color w:val="000000" w:themeColor="text1"/>
          <w:sz w:val="18"/>
          <w:szCs w:val="18"/>
        </w:rPr>
        <w:t xml:space="preserve"> </w:t>
      </w:r>
    </w:p>
  </w:footnote>
  <w:footnote w:id="2">
    <w:p w14:paraId="218ECFCB" w14:textId="54ED6C84" w:rsidR="00CB5DBA" w:rsidRPr="00323B53" w:rsidRDefault="00CB5DBA" w:rsidP="007C556E">
      <w:pPr>
        <w:pStyle w:val="NoSpacing"/>
        <w:jc w:val="both"/>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The Constitution of the Republic of South Africa of 1996, referred to as the “Constitution”.</w:t>
      </w:r>
    </w:p>
  </w:footnote>
  <w:footnote w:id="3">
    <w:p w14:paraId="1E60C69D" w14:textId="3368EE5A"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See section 13(1)(b)(vi) of the Human Rights Commission Act, 50 of 2013</w:t>
      </w:r>
    </w:p>
  </w:footnote>
  <w:footnote w:id="4">
    <w:p w14:paraId="139F6E45" w14:textId="00948559" w:rsidR="00CB5DBA" w:rsidRPr="00323B53" w:rsidRDefault="00CB5DBA" w:rsidP="000334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hanging="142"/>
        <w:jc w:val="both"/>
        <w:rPr>
          <w:rFonts w:ascii="Arial" w:eastAsia="Times New Roman" w:hAnsi="Arial" w:cs="Arial"/>
          <w:color w:val="000000" w:themeColor="text1"/>
          <w:sz w:val="18"/>
          <w:szCs w:val="18"/>
          <w:lang w:val="en-US"/>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eastAsia="Times New Roman" w:hAnsi="Arial" w:cs="Arial"/>
          <w:color w:val="000000" w:themeColor="text1"/>
          <w:sz w:val="18"/>
          <w:szCs w:val="18"/>
          <w:lang w:val="en-US"/>
        </w:rPr>
        <w:t>UN General Assembly Resolution 48/134 on National Institutions for the promotion and protection of human rights (1993).</w:t>
      </w:r>
    </w:p>
  </w:footnote>
  <w:footnote w:id="5">
    <w:p w14:paraId="5A8CC821" w14:textId="275FC1E4" w:rsidR="00CB5DBA" w:rsidRPr="00323B53" w:rsidRDefault="00CB5DBA" w:rsidP="00F8096E">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See address by SAHRC Chairperson, Adv. Lourence Mushwana at the SAHRC 20 year Commemorative Conference, at </w:t>
      </w:r>
      <w:hyperlink r:id="rId2" w:history="1">
        <w:r w:rsidRPr="00323B53">
          <w:rPr>
            <w:rStyle w:val="Hyperlink"/>
            <w:rFonts w:ascii="Arial" w:hAnsi="Arial" w:cs="Arial"/>
            <w:color w:val="000000" w:themeColor="text1"/>
            <w:sz w:val="18"/>
            <w:szCs w:val="18"/>
          </w:rPr>
          <w:t>http://www.sahrc.org.za/home/21/files/Pfanelo%20April%202016.pdf</w:t>
        </w:r>
      </w:hyperlink>
      <w:r w:rsidRPr="00323B53">
        <w:rPr>
          <w:rFonts w:ascii="Arial" w:hAnsi="Arial" w:cs="Arial"/>
          <w:color w:val="000000" w:themeColor="text1"/>
          <w:sz w:val="18"/>
          <w:szCs w:val="18"/>
        </w:rPr>
        <w:t xml:space="preserve"> p.5</w:t>
      </w:r>
    </w:p>
  </w:footnote>
  <w:footnote w:id="6">
    <w:p w14:paraId="6CE9B9D8" w14:textId="53B7D157"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xml:space="preserve"> </w:t>
      </w:r>
    </w:p>
  </w:footnote>
  <w:footnote w:id="7">
    <w:p w14:paraId="45F22BA3" w14:textId="2E4CCF41" w:rsidR="00CB5DBA" w:rsidRPr="00323B53" w:rsidRDefault="00CB5DBA" w:rsidP="008C0E89">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 xml:space="preserve">Ibid </w:t>
      </w:r>
    </w:p>
  </w:footnote>
  <w:footnote w:id="8">
    <w:p w14:paraId="56D81EB7" w14:textId="4C4EDC47"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xml:space="preserve"> </w:t>
      </w:r>
    </w:p>
  </w:footnote>
  <w:footnote w:id="9">
    <w:p w14:paraId="0F54E869" w14:textId="77538537"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A copy of the speech is available at, </w:t>
      </w:r>
      <w:hyperlink r:id="rId3" w:history="1">
        <w:r w:rsidRPr="00323B53">
          <w:rPr>
            <w:rStyle w:val="Hyperlink"/>
            <w:rFonts w:ascii="Arial" w:hAnsi="Arial" w:cs="Arial"/>
            <w:color w:val="000000" w:themeColor="text1"/>
            <w:sz w:val="18"/>
            <w:szCs w:val="18"/>
          </w:rPr>
          <w:t>http://www.politicsweb.co.za/opinion/material-racism-the-obstacle-to-creating-a-nonraci</w:t>
        </w:r>
      </w:hyperlink>
      <w:r w:rsidRPr="00323B53">
        <w:rPr>
          <w:rFonts w:ascii="Arial" w:hAnsi="Arial" w:cs="Arial"/>
          <w:color w:val="000000" w:themeColor="text1"/>
          <w:sz w:val="18"/>
          <w:szCs w:val="18"/>
        </w:rPr>
        <w:t xml:space="preserve"> </w:t>
      </w:r>
    </w:p>
  </w:footnote>
  <w:footnote w:id="10">
    <w:p w14:paraId="1C4D558F" w14:textId="7A71BA43" w:rsidR="00CB5DBA" w:rsidRPr="00B11327" w:rsidRDefault="00CB5DBA">
      <w:pPr>
        <w:pStyle w:val="FootnoteText"/>
        <w:rPr>
          <w:i/>
        </w:rPr>
      </w:pPr>
      <w:r>
        <w:rPr>
          <w:rStyle w:val="FootnoteReference"/>
        </w:rPr>
        <w:footnoteRef/>
      </w:r>
      <w:r>
        <w:t xml:space="preserve"> </w:t>
      </w:r>
      <w:r w:rsidRPr="00B11327">
        <w:rPr>
          <w:rFonts w:ascii="Arial" w:hAnsi="Arial" w:cs="Arial"/>
          <w:i/>
          <w:sz w:val="18"/>
          <w:szCs w:val="18"/>
        </w:rPr>
        <w:t xml:space="preserve">Ibid </w:t>
      </w:r>
    </w:p>
  </w:footnote>
  <w:footnote w:id="11">
    <w:p w14:paraId="5C87A3B6" w14:textId="49A229A2" w:rsidR="00CB5DBA" w:rsidRPr="00B11327" w:rsidRDefault="00CB5DBA">
      <w:pPr>
        <w:pStyle w:val="FootnoteText"/>
        <w:rPr>
          <w:i/>
        </w:rPr>
      </w:pPr>
      <w:r>
        <w:rPr>
          <w:rStyle w:val="FootnoteReference"/>
        </w:rPr>
        <w:footnoteRef/>
      </w:r>
      <w:r>
        <w:t xml:space="preserve"> </w:t>
      </w:r>
      <w:r w:rsidRPr="00B11327">
        <w:rPr>
          <w:rFonts w:ascii="Arial" w:hAnsi="Arial" w:cs="Arial"/>
          <w:i/>
          <w:sz w:val="18"/>
          <w:szCs w:val="18"/>
        </w:rPr>
        <w:t xml:space="preserve">Ibid </w:t>
      </w:r>
    </w:p>
  </w:footnote>
  <w:footnote w:id="12">
    <w:p w14:paraId="3116D3EB" w14:textId="44BE8118" w:rsidR="00CB5DBA" w:rsidRPr="00323B53" w:rsidRDefault="00CB5DBA" w:rsidP="00045DA8">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State report, para  8, p. 7</w:t>
      </w:r>
    </w:p>
  </w:footnote>
  <w:footnote w:id="13">
    <w:p w14:paraId="36CA3725" w14:textId="77777777" w:rsidR="00CB5DBA" w:rsidRPr="00323B53" w:rsidRDefault="00CB5DBA" w:rsidP="005A67F7">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Preamble to the Promotion of Equality and Prevention of Unfair Discrimination Act, No. 4 of 2000  </w:t>
      </w:r>
    </w:p>
  </w:footnote>
  <w:footnote w:id="14">
    <w:p w14:paraId="5D9B02EC" w14:textId="3D7382A8"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State report, para </w:t>
      </w:r>
      <w:r w:rsidRPr="00323B53">
        <w:rPr>
          <w:rFonts w:ascii="Arial" w:hAnsi="Arial" w:cs="Arial"/>
          <w:i/>
          <w:color w:val="000000" w:themeColor="text1"/>
          <w:sz w:val="18"/>
          <w:szCs w:val="18"/>
        </w:rPr>
        <w:t xml:space="preserve"> </w:t>
      </w:r>
      <w:r w:rsidRPr="00323B53">
        <w:rPr>
          <w:rFonts w:ascii="Arial" w:hAnsi="Arial" w:cs="Arial"/>
          <w:color w:val="000000" w:themeColor="text1"/>
          <w:sz w:val="18"/>
          <w:szCs w:val="18"/>
        </w:rPr>
        <w:t>21, p. 10</w:t>
      </w:r>
    </w:p>
  </w:footnote>
  <w:footnote w:id="15">
    <w:p w14:paraId="1ECBFADE" w14:textId="4A9216B0"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See section 34 of the Immigration Act 13 of 2002 which relates to the ‘deportation and detention of illegal foreigners.’</w:t>
      </w:r>
    </w:p>
  </w:footnote>
  <w:footnote w:id="16">
    <w:p w14:paraId="1263D60A" w14:textId="37A325BA" w:rsidR="00CB5DBA" w:rsidRPr="00323B53" w:rsidRDefault="00CB5DBA" w:rsidP="006128F2">
      <w:pPr>
        <w:pStyle w:val="NoSpacing"/>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xml:space="preserve">  </w:t>
      </w:r>
    </w:p>
  </w:footnote>
  <w:footnote w:id="17">
    <w:p w14:paraId="1B170ABD" w14:textId="77777777" w:rsidR="00CB5DBA" w:rsidRPr="00323B53" w:rsidRDefault="00CB5DBA" w:rsidP="006128F2">
      <w:pPr>
        <w:pStyle w:val="NoSpacing"/>
        <w:rPr>
          <w:rFonts w:ascii="Arial" w:hAnsi="Arial" w:cs="Arial"/>
          <w:color w:val="000000" w:themeColor="text1"/>
          <w:sz w:val="18"/>
          <w:szCs w:val="18"/>
        </w:rPr>
      </w:pPr>
      <w:r w:rsidRPr="00323B53">
        <w:rPr>
          <w:rFonts w:ascii="Arial" w:hAnsi="Arial" w:cs="Arial"/>
          <w:color w:val="000000" w:themeColor="text1"/>
          <w:sz w:val="18"/>
          <w:szCs w:val="18"/>
          <w:vertAlign w:val="superscript"/>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 xml:space="preserve">South African Human Rights Commission and Others v Minister of Home Affairs: </w:t>
      </w:r>
      <w:proofErr w:type="spellStart"/>
      <w:r w:rsidRPr="00323B53">
        <w:rPr>
          <w:rFonts w:ascii="Arial" w:hAnsi="Arial" w:cs="Arial"/>
          <w:i/>
          <w:color w:val="000000" w:themeColor="text1"/>
          <w:sz w:val="18"/>
          <w:szCs w:val="18"/>
        </w:rPr>
        <w:t>Naledi</w:t>
      </w:r>
      <w:proofErr w:type="spellEnd"/>
      <w:r w:rsidRPr="00323B53">
        <w:rPr>
          <w:rFonts w:ascii="Arial" w:hAnsi="Arial" w:cs="Arial"/>
          <w:i/>
          <w:color w:val="000000" w:themeColor="text1"/>
          <w:sz w:val="18"/>
          <w:szCs w:val="18"/>
        </w:rPr>
        <w:t xml:space="preserve"> </w:t>
      </w:r>
      <w:proofErr w:type="spellStart"/>
      <w:r w:rsidRPr="00323B53">
        <w:rPr>
          <w:rFonts w:ascii="Arial" w:hAnsi="Arial" w:cs="Arial"/>
          <w:i/>
          <w:color w:val="000000" w:themeColor="text1"/>
          <w:sz w:val="18"/>
          <w:szCs w:val="18"/>
        </w:rPr>
        <w:t>Pandor</w:t>
      </w:r>
      <w:proofErr w:type="spellEnd"/>
      <w:r w:rsidRPr="00323B53">
        <w:rPr>
          <w:rFonts w:ascii="Arial" w:hAnsi="Arial" w:cs="Arial"/>
          <w:i/>
          <w:color w:val="000000" w:themeColor="text1"/>
          <w:sz w:val="18"/>
          <w:szCs w:val="18"/>
        </w:rPr>
        <w:t xml:space="preserve"> and Others</w:t>
      </w:r>
      <w:r w:rsidRPr="00323B53">
        <w:rPr>
          <w:rFonts w:ascii="Arial" w:hAnsi="Arial" w:cs="Arial"/>
          <w:color w:val="000000" w:themeColor="text1"/>
          <w:sz w:val="18"/>
          <w:szCs w:val="18"/>
        </w:rPr>
        <w:t xml:space="preserve"> (41571/12) [2014] ZAGPJHC 198, available at http://www.saflii.org/za/cases/ZAGPJHC/2014/198.html</w:t>
      </w:r>
    </w:p>
  </w:footnote>
  <w:footnote w:id="18">
    <w:p w14:paraId="5E03A49D" w14:textId="67128245" w:rsidR="00CB5DBA" w:rsidRPr="00323B53" w:rsidRDefault="00CB5DBA" w:rsidP="006128F2">
      <w:pPr>
        <w:pStyle w:val="NoSpacing"/>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 xml:space="preserve">Ibid, </w:t>
      </w:r>
      <w:r w:rsidRPr="00323B53">
        <w:rPr>
          <w:rFonts w:ascii="Arial" w:hAnsi="Arial" w:cs="Arial"/>
          <w:color w:val="000000" w:themeColor="text1"/>
          <w:sz w:val="18"/>
          <w:szCs w:val="18"/>
        </w:rPr>
        <w:t xml:space="preserve">para 52.2.  Also see, </w:t>
      </w:r>
      <w:r w:rsidRPr="00323B53">
        <w:rPr>
          <w:rFonts w:ascii="Arial" w:hAnsi="Arial" w:cs="Arial"/>
          <w:color w:val="000000" w:themeColor="text1"/>
          <w:sz w:val="18"/>
          <w:szCs w:val="18"/>
          <w:lang w:eastAsia="en-ZA"/>
        </w:rPr>
        <w:t>http://ewn.co.za/2014/08/29/SAHRC-immigration-case-and-outright-victory</w:t>
      </w:r>
    </w:p>
  </w:footnote>
  <w:footnote w:id="19">
    <w:p w14:paraId="4CCEFE77" w14:textId="31348CBB" w:rsidR="00CB5DBA" w:rsidRPr="00323B53" w:rsidRDefault="00CB5DBA" w:rsidP="006128F2">
      <w:pPr>
        <w:pStyle w:val="NoSpacing"/>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xml:space="preserve">, para 52.3 </w:t>
      </w:r>
    </w:p>
  </w:footnote>
  <w:footnote w:id="20">
    <w:p w14:paraId="3C04F67E" w14:textId="17AF0A8D" w:rsidR="00CB5DBA" w:rsidRPr="00323B53" w:rsidRDefault="00CB5DBA" w:rsidP="006128F2">
      <w:pPr>
        <w:pStyle w:val="NoSpacing"/>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 xml:space="preserve">Ibid, </w:t>
      </w:r>
      <w:r w:rsidRPr="00323B53">
        <w:rPr>
          <w:rFonts w:ascii="Arial" w:hAnsi="Arial" w:cs="Arial"/>
          <w:color w:val="000000" w:themeColor="text1"/>
          <w:sz w:val="18"/>
          <w:szCs w:val="18"/>
        </w:rPr>
        <w:t xml:space="preserve">para 52.4.1 </w:t>
      </w:r>
    </w:p>
  </w:footnote>
  <w:footnote w:id="21">
    <w:p w14:paraId="257122C1" w14:textId="4C141B0F" w:rsidR="00CB5DBA" w:rsidRPr="00323B53" w:rsidRDefault="00CB5DBA" w:rsidP="006128F2">
      <w:pPr>
        <w:pStyle w:val="NoSpacing"/>
        <w:rPr>
          <w:rFonts w:ascii="Arial" w:hAnsi="Arial" w:cs="Arial"/>
          <w:color w:val="000000" w:themeColor="text1"/>
          <w:sz w:val="18"/>
          <w:szCs w:val="18"/>
          <w:lang w:eastAsia="en-ZA"/>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 xml:space="preserve">Ibid.  </w:t>
      </w:r>
      <w:r w:rsidRPr="00323B53">
        <w:rPr>
          <w:rFonts w:ascii="Arial" w:hAnsi="Arial" w:cs="Arial"/>
          <w:color w:val="000000" w:themeColor="text1"/>
          <w:sz w:val="18"/>
          <w:szCs w:val="18"/>
        </w:rPr>
        <w:t>These particulars include:  The person’s full names; person’s country of origin; The reason for the person’s detention; The date on which that person was arrested; The basis on which the respondents seek to justify that person’s continued detention beyond the 30 day period and whether a warrant for extension of the detention beyond 30 days has been authorised in terms of </w:t>
      </w:r>
      <w:hyperlink r:id="rId4" w:anchor="s34" w:history="1">
        <w:r w:rsidRPr="00323B53">
          <w:rPr>
            <w:rFonts w:ascii="Arial" w:hAnsi="Arial" w:cs="Arial"/>
            <w:color w:val="000000" w:themeColor="text1"/>
            <w:sz w:val="18"/>
            <w:szCs w:val="18"/>
          </w:rPr>
          <w:t>section 34(1)(d)</w:t>
        </w:r>
      </w:hyperlink>
      <w:r w:rsidRPr="00323B53">
        <w:rPr>
          <w:rFonts w:ascii="Arial" w:hAnsi="Arial" w:cs="Arial"/>
          <w:color w:val="000000" w:themeColor="text1"/>
          <w:sz w:val="18"/>
          <w:szCs w:val="18"/>
        </w:rPr>
        <w:t> of the </w:t>
      </w:r>
      <w:hyperlink r:id="rId5" w:history="1">
        <w:r w:rsidRPr="00323B53">
          <w:rPr>
            <w:rFonts w:ascii="Arial" w:hAnsi="Arial" w:cs="Arial"/>
            <w:color w:val="000000" w:themeColor="text1"/>
            <w:sz w:val="18"/>
            <w:szCs w:val="18"/>
          </w:rPr>
          <w:t>Immigration Act (with</w:t>
        </w:r>
      </w:hyperlink>
      <w:r w:rsidRPr="00323B53">
        <w:rPr>
          <w:rFonts w:ascii="Arial" w:hAnsi="Arial" w:cs="Arial"/>
          <w:color w:val="000000" w:themeColor="text1"/>
          <w:sz w:val="18"/>
          <w:szCs w:val="18"/>
        </w:rPr>
        <w:t> a copy of such warrants to be provided).</w:t>
      </w:r>
    </w:p>
  </w:footnote>
  <w:footnote w:id="22">
    <w:p w14:paraId="004F1DEF" w14:textId="0F11532D" w:rsidR="00CB5DBA" w:rsidRPr="00323B53" w:rsidRDefault="00CB5DBA" w:rsidP="006128F2">
      <w:pPr>
        <w:pStyle w:val="NoSpacing"/>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 xml:space="preserve">Ibid, para </w:t>
      </w:r>
      <w:r w:rsidRPr="00323B53">
        <w:rPr>
          <w:rFonts w:ascii="Arial" w:hAnsi="Arial" w:cs="Arial"/>
          <w:color w:val="000000" w:themeColor="text1"/>
          <w:sz w:val="18"/>
          <w:szCs w:val="18"/>
        </w:rPr>
        <w:t xml:space="preserve"> 52.5</w:t>
      </w:r>
    </w:p>
  </w:footnote>
  <w:footnote w:id="23">
    <w:p w14:paraId="763C08CD" w14:textId="77777777" w:rsidR="00CB5DBA" w:rsidRPr="00323B53" w:rsidRDefault="00CB5DBA" w:rsidP="00517144">
      <w:pPr>
        <w:pStyle w:val="NoSpacing"/>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http://www.refworld.org/docid/54cf838015.html</w:t>
      </w:r>
    </w:p>
  </w:footnote>
  <w:footnote w:id="24">
    <w:p w14:paraId="782A9C67" w14:textId="3031A28D" w:rsidR="00CB5DBA" w:rsidRPr="00323B53" w:rsidRDefault="00CB5DBA" w:rsidP="00517144">
      <w:pPr>
        <w:pStyle w:val="NoSpacing"/>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p>
  </w:footnote>
  <w:footnote w:id="25">
    <w:p w14:paraId="15BF1448" w14:textId="2D701886"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Jonathan Crush and Godfrey </w:t>
      </w:r>
      <w:proofErr w:type="spellStart"/>
      <w:r w:rsidRPr="00323B53">
        <w:rPr>
          <w:rFonts w:ascii="Arial" w:hAnsi="Arial" w:cs="Arial"/>
          <w:color w:val="000000" w:themeColor="text1"/>
          <w:sz w:val="18"/>
          <w:szCs w:val="18"/>
        </w:rPr>
        <w:t>Tawodzera</w:t>
      </w:r>
      <w:proofErr w:type="spellEnd"/>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Medical Xenophobia: Zimbabwean Access to Health Services in South Africa</w:t>
      </w:r>
      <w:r w:rsidRPr="00323B53">
        <w:rPr>
          <w:rFonts w:ascii="Arial" w:hAnsi="Arial" w:cs="Arial"/>
          <w:color w:val="000000" w:themeColor="text1"/>
          <w:sz w:val="18"/>
          <w:szCs w:val="18"/>
        </w:rPr>
        <w:t xml:space="preserve">, SAMP, Migration Policy Series No. 54, available at http://www.queensu.ca/samp/sampresources/samppublications/policyseries/Acrobat54.pdf </w:t>
      </w:r>
    </w:p>
  </w:footnote>
  <w:footnote w:id="26">
    <w:p w14:paraId="5E79C12E" w14:textId="26B09DC5"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proofErr w:type="spellStart"/>
      <w:r w:rsidRPr="00323B53">
        <w:rPr>
          <w:rFonts w:ascii="Arial" w:hAnsi="Arial" w:cs="Arial"/>
          <w:color w:val="000000" w:themeColor="text1"/>
          <w:sz w:val="18"/>
          <w:szCs w:val="18"/>
        </w:rPr>
        <w:t>Ganzamungu</w:t>
      </w:r>
      <w:proofErr w:type="spellEnd"/>
      <w:r w:rsidRPr="00323B53">
        <w:rPr>
          <w:rFonts w:ascii="Arial" w:hAnsi="Arial" w:cs="Arial"/>
          <w:color w:val="000000" w:themeColor="text1"/>
          <w:sz w:val="18"/>
          <w:szCs w:val="18"/>
        </w:rPr>
        <w:t xml:space="preserve"> </w:t>
      </w:r>
      <w:proofErr w:type="spellStart"/>
      <w:r w:rsidRPr="00323B53">
        <w:rPr>
          <w:rFonts w:ascii="Arial" w:hAnsi="Arial" w:cs="Arial"/>
          <w:color w:val="000000" w:themeColor="text1"/>
          <w:sz w:val="18"/>
          <w:szCs w:val="18"/>
        </w:rPr>
        <w:t>Zihindula</w:t>
      </w:r>
      <w:proofErr w:type="spellEnd"/>
      <w:r w:rsidRPr="00323B53">
        <w:rPr>
          <w:rFonts w:ascii="Arial" w:hAnsi="Arial" w:cs="Arial"/>
          <w:color w:val="000000" w:themeColor="text1"/>
          <w:sz w:val="18"/>
          <w:szCs w:val="18"/>
        </w:rPr>
        <w:t xml:space="preserve"> , Anna Meyer-</w:t>
      </w:r>
      <w:proofErr w:type="spellStart"/>
      <w:r w:rsidRPr="00323B53">
        <w:rPr>
          <w:rFonts w:ascii="Arial" w:hAnsi="Arial" w:cs="Arial"/>
          <w:color w:val="000000" w:themeColor="text1"/>
          <w:sz w:val="18"/>
          <w:szCs w:val="18"/>
        </w:rPr>
        <w:t>Weitz</w:t>
      </w:r>
      <w:proofErr w:type="spellEnd"/>
      <w:r w:rsidRPr="00323B53">
        <w:rPr>
          <w:rFonts w:ascii="Arial" w:hAnsi="Arial" w:cs="Arial"/>
          <w:color w:val="000000" w:themeColor="text1"/>
          <w:sz w:val="18"/>
          <w:szCs w:val="18"/>
        </w:rPr>
        <w:t xml:space="preserve"> and </w:t>
      </w:r>
      <w:proofErr w:type="spellStart"/>
      <w:r w:rsidRPr="00323B53">
        <w:rPr>
          <w:rFonts w:ascii="Arial" w:hAnsi="Arial" w:cs="Arial"/>
          <w:color w:val="000000" w:themeColor="text1"/>
          <w:sz w:val="18"/>
          <w:szCs w:val="18"/>
        </w:rPr>
        <w:t>Olagoke</w:t>
      </w:r>
      <w:proofErr w:type="spellEnd"/>
      <w:r w:rsidRPr="00323B53">
        <w:rPr>
          <w:rFonts w:ascii="Arial" w:hAnsi="Arial" w:cs="Arial"/>
          <w:color w:val="000000" w:themeColor="text1"/>
          <w:sz w:val="18"/>
          <w:szCs w:val="18"/>
        </w:rPr>
        <w:t xml:space="preserve"> </w:t>
      </w:r>
      <w:proofErr w:type="spellStart"/>
      <w:r w:rsidRPr="00323B53">
        <w:rPr>
          <w:rFonts w:ascii="Arial" w:hAnsi="Arial" w:cs="Arial"/>
          <w:color w:val="000000" w:themeColor="text1"/>
          <w:sz w:val="18"/>
          <w:szCs w:val="18"/>
        </w:rPr>
        <w:t>Akintola</w:t>
      </w:r>
      <w:proofErr w:type="spellEnd"/>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Access to Health Care Services by refugees in Southern Africa: A Review of Literature</w:t>
      </w:r>
      <w:r w:rsidRPr="00323B53">
        <w:rPr>
          <w:rFonts w:ascii="Arial" w:hAnsi="Arial" w:cs="Arial"/>
          <w:color w:val="000000" w:themeColor="text1"/>
          <w:sz w:val="18"/>
          <w:szCs w:val="18"/>
        </w:rPr>
        <w:t>,  Southern African Journal of Demography Volume 16 (1), June 2015, p. 27</w:t>
      </w:r>
    </w:p>
  </w:footnote>
  <w:footnote w:id="27">
    <w:p w14:paraId="7FF4F64C" w14:textId="77777777"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color w:val="000000" w:themeColor="text1"/>
          <w:sz w:val="18"/>
          <w:szCs w:val="18"/>
          <w:lang w:val="en-US"/>
        </w:rPr>
        <w:t xml:space="preserve">Report of the South African Human Rights Commission in the matter between </w:t>
      </w:r>
      <w:proofErr w:type="spellStart"/>
      <w:r w:rsidRPr="00323B53">
        <w:rPr>
          <w:rFonts w:ascii="Arial" w:hAnsi="Arial" w:cs="Arial"/>
          <w:i/>
          <w:color w:val="000000" w:themeColor="text1"/>
          <w:sz w:val="18"/>
          <w:szCs w:val="18"/>
          <w:lang w:val="en-US"/>
        </w:rPr>
        <w:t>Medecins</w:t>
      </w:r>
      <w:proofErr w:type="spellEnd"/>
      <w:r w:rsidRPr="00323B53">
        <w:rPr>
          <w:rFonts w:ascii="Arial" w:hAnsi="Arial" w:cs="Arial"/>
          <w:i/>
          <w:color w:val="000000" w:themeColor="text1"/>
          <w:sz w:val="18"/>
          <w:szCs w:val="18"/>
          <w:lang w:val="en-US"/>
        </w:rPr>
        <w:t xml:space="preserve"> sans Frontiers</w:t>
      </w:r>
      <w:r w:rsidRPr="00323B53">
        <w:rPr>
          <w:rFonts w:ascii="Arial" w:hAnsi="Arial" w:cs="Arial"/>
          <w:color w:val="000000" w:themeColor="text1"/>
          <w:sz w:val="18"/>
          <w:szCs w:val="18"/>
          <w:lang w:val="en-US"/>
        </w:rPr>
        <w:t xml:space="preserve"> and 3 others and The Department of Home Affairs and 4 others, GP/2012/0134.</w:t>
      </w:r>
    </w:p>
  </w:footnote>
  <w:footnote w:id="28">
    <w:p w14:paraId="7399B3B9" w14:textId="77777777" w:rsidR="00CB5DBA" w:rsidRPr="00323B53" w:rsidRDefault="00CB5DBA" w:rsidP="004D393D">
      <w:pPr>
        <w:pStyle w:val="NoSpacing"/>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http://www.sahrc.org.za/home/index.php?ipkArticleID=296</w:t>
      </w:r>
    </w:p>
  </w:footnote>
  <w:footnote w:id="29">
    <w:p w14:paraId="6A90B29F" w14:textId="599DAB1B"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xml:space="preserve"> </w:t>
      </w:r>
    </w:p>
  </w:footnote>
  <w:footnote w:id="30">
    <w:p w14:paraId="4C2165B0" w14:textId="7BDBA42B"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Traditional Courts Bill, [B15-2008] </w:t>
      </w:r>
    </w:p>
  </w:footnote>
  <w:footnote w:id="31">
    <w:p w14:paraId="3846E84E" w14:textId="142068B8"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Traditional Courts Bill, [B1-2012]</w:t>
      </w:r>
    </w:p>
  </w:footnote>
  <w:footnote w:id="32">
    <w:p w14:paraId="134ACA3C" w14:textId="4201FD92"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http://www.customcontested.co.za/laws-and-policies/traditional-courts-bill-tcb/ </w:t>
      </w:r>
    </w:p>
  </w:footnote>
  <w:footnote w:id="33">
    <w:p w14:paraId="245448FD" w14:textId="645C1C48" w:rsidR="00CB5DBA" w:rsidRPr="00323B53" w:rsidRDefault="00CB5DBA">
      <w:pPr>
        <w:pStyle w:val="FootnoteText"/>
        <w:rPr>
          <w:rFonts w:ascii="Arial" w:hAnsi="Arial" w:cs="Arial"/>
          <w:i/>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Style w:val="Hyperlink"/>
          <w:rFonts w:ascii="Arial" w:hAnsi="Arial" w:cs="Arial"/>
          <w:i/>
          <w:color w:val="000000" w:themeColor="text1"/>
          <w:sz w:val="18"/>
          <w:szCs w:val="18"/>
        </w:rPr>
        <w:t xml:space="preserve"> </w:t>
      </w:r>
    </w:p>
  </w:footnote>
  <w:footnote w:id="34">
    <w:p w14:paraId="3AC95E1C" w14:textId="4175F1E6" w:rsidR="00CB5DBA" w:rsidRPr="00323B53" w:rsidRDefault="00CB5DBA" w:rsidP="008B6F59">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See SAHRC TCB submission at, http://www.sahrc.org.za/home/21/files/SAHRC%20Submission%20Traditional%20Courts%20Bill%20NCOP%2015%202%2012.pdf.</w:t>
      </w:r>
      <w:r w:rsidRPr="00323B53">
        <w:rPr>
          <w:rFonts w:ascii="Arial" w:hAnsi="Arial" w:cs="Arial"/>
          <w:color w:val="000000" w:themeColor="text1"/>
          <w:sz w:val="18"/>
          <w:szCs w:val="18"/>
          <w:shd w:val="clear" w:color="auto" w:fill="F5F5F5"/>
        </w:rPr>
        <w:t xml:space="preserve"> </w:t>
      </w:r>
    </w:p>
  </w:footnote>
  <w:footnote w:id="35">
    <w:p w14:paraId="5A2C2340" w14:textId="1D7CD806" w:rsidR="00CB5DBA" w:rsidRPr="00323B53" w:rsidRDefault="00CB5DBA" w:rsidP="008B6F59">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This would effectively result in some communities being subject to a court system they may not recognise without recourse to an opt-out option. See, http://www.saflii.org/za/journals/DEREBUS/2012/55.html </w:t>
      </w:r>
    </w:p>
  </w:footnote>
  <w:footnote w:id="36">
    <w:p w14:paraId="5080D352" w14:textId="4DF78775"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xml:space="preserve"> </w:t>
      </w:r>
    </w:p>
  </w:footnote>
  <w:footnote w:id="37">
    <w:p w14:paraId="7937E094" w14:textId="18D3DDDD"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It was initially stated that the Bill would be re-introduced in 2015.  See, http://www.bdlive.co.za/national/law/2015/03/24/masutha-to-return-traditional-courts-bill-to-parliament.  Also see PMG Monitor, Mar-April 2015 at, http://www.pa.org.za/media_root/file_archive/MONITOR_Mar-Apr_2015.pdf.  In April 2016, it was further announced that the Bill would be tabled by June 2016.  See, http://www.news24.com/SouthAfrica/News/redrafted-traditional-courts-bill-to-be-finalised-soon-20160419 and  http://www.parliament.gov.za/live/content.php?Item_ID=8886</w:t>
      </w:r>
      <w:r w:rsidRPr="00323B53">
        <w:rPr>
          <w:rFonts w:ascii="Arial" w:hAnsi="Arial" w:cs="Arial"/>
          <w:color w:val="000000" w:themeColor="text1"/>
          <w:sz w:val="18"/>
          <w:szCs w:val="18"/>
          <w:shd w:val="clear" w:color="auto" w:fill="F5F5F5"/>
        </w:rPr>
        <w:t xml:space="preserve"> </w:t>
      </w:r>
    </w:p>
  </w:footnote>
  <w:footnote w:id="38">
    <w:p w14:paraId="6FAF8E44" w14:textId="12F3379D"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Available at, https://jutalaw.co.za/media/filestore/2015/09/Draft_Traditional_and_Khoi-San_Leadership_Bill_2015.pdf</w:t>
      </w:r>
    </w:p>
  </w:footnote>
  <w:footnote w:id="39">
    <w:p w14:paraId="3CF1B453" w14:textId="249CF2B2"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preamble</w:t>
      </w:r>
    </w:p>
  </w:footnote>
  <w:footnote w:id="40">
    <w:p w14:paraId="1F9FA41A" w14:textId="77777777"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http://city-press.news24.com/News/traditional-leadership-bill-fails-to-pass-muster-20160206</w:t>
      </w:r>
    </w:p>
  </w:footnote>
  <w:footnote w:id="41">
    <w:p w14:paraId="4A674C04" w14:textId="77777777" w:rsidR="00CB5DBA" w:rsidRPr="00323B53" w:rsidRDefault="00CB5DBA" w:rsidP="00CE40D3">
      <w:pPr>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Country Report of the Research Project by the International Labour Organization and the African Commission on Human and Peoples’ Rights on the constitutional and legislative protection of the rights of indigenous peoples: South Africa, available at </w:t>
      </w:r>
    </w:p>
    <w:p w14:paraId="77DC15BC" w14:textId="4FD8C6E2" w:rsidR="00CB5DBA" w:rsidRPr="00323B53" w:rsidRDefault="00CB5DBA" w:rsidP="00CE40D3">
      <w:pPr>
        <w:rPr>
          <w:rFonts w:ascii="Arial" w:hAnsi="Arial" w:cs="Arial"/>
          <w:color w:val="000000" w:themeColor="text1"/>
          <w:sz w:val="18"/>
          <w:szCs w:val="18"/>
        </w:rPr>
      </w:pPr>
      <w:r w:rsidRPr="00323B53">
        <w:rPr>
          <w:rFonts w:ascii="Arial" w:hAnsi="Arial" w:cs="Arial"/>
          <w:color w:val="000000" w:themeColor="text1"/>
          <w:sz w:val="18"/>
          <w:szCs w:val="18"/>
        </w:rPr>
        <w:t>http://www.chr.up.ac.za/chr_old/indigenous/country_reports/Country_reports_SouthAfrica.pdf.</w:t>
      </w:r>
    </w:p>
  </w:footnote>
  <w:footnote w:id="42">
    <w:p w14:paraId="513AB6CC" w14:textId="0215D89C"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xml:space="preserve"> p. 11</w:t>
      </w:r>
    </w:p>
  </w:footnote>
  <w:footnote w:id="43">
    <w:p w14:paraId="5483805B" w14:textId="3C1532E1" w:rsidR="00CB5DBA" w:rsidRPr="00323B53" w:rsidRDefault="00CB5DBA" w:rsidP="00DC0F35">
      <w:pPr>
        <w:pStyle w:val="FootnoteText"/>
        <w:rPr>
          <w:rFonts w:ascii="Arial" w:hAnsi="Arial" w:cs="Arial"/>
          <w:color w:val="000000" w:themeColor="text1"/>
          <w:sz w:val="18"/>
          <w:szCs w:val="18"/>
          <w:lang w:val="en-US"/>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 xml:space="preserve">Ibid, </w:t>
      </w:r>
      <w:r w:rsidRPr="00323B53">
        <w:rPr>
          <w:rFonts w:ascii="Arial" w:hAnsi="Arial" w:cs="Arial"/>
          <w:color w:val="000000" w:themeColor="text1"/>
          <w:sz w:val="18"/>
          <w:szCs w:val="18"/>
        </w:rPr>
        <w:t>p. 64</w:t>
      </w:r>
    </w:p>
  </w:footnote>
  <w:footnote w:id="44">
    <w:p w14:paraId="53E01181" w14:textId="13E633BE"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xml:space="preserve"> p. 19</w:t>
      </w:r>
    </w:p>
  </w:footnote>
  <w:footnote w:id="45">
    <w:p w14:paraId="560C51A9" w14:textId="77777777" w:rsidR="00CB5DBA" w:rsidRPr="00323B53" w:rsidRDefault="00CB5DBA" w:rsidP="00C240E8">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Report on the Inquiry into Human Rights Violations in the </w:t>
      </w:r>
      <w:proofErr w:type="spellStart"/>
      <w:r w:rsidRPr="00A530E4">
        <w:rPr>
          <w:rFonts w:ascii="Arial" w:hAnsi="Arial" w:cs="Arial"/>
          <w:i/>
          <w:color w:val="000000" w:themeColor="text1"/>
          <w:sz w:val="18"/>
          <w:szCs w:val="18"/>
        </w:rPr>
        <w:t>Khomani</w:t>
      </w:r>
      <w:proofErr w:type="spellEnd"/>
      <w:r w:rsidRPr="00A530E4">
        <w:rPr>
          <w:rFonts w:ascii="Arial" w:hAnsi="Arial" w:cs="Arial"/>
          <w:i/>
          <w:color w:val="000000" w:themeColor="text1"/>
          <w:sz w:val="18"/>
          <w:szCs w:val="18"/>
        </w:rPr>
        <w:t xml:space="preserve"> San</w:t>
      </w:r>
      <w:r w:rsidRPr="00323B53">
        <w:rPr>
          <w:rFonts w:ascii="Arial" w:hAnsi="Arial" w:cs="Arial"/>
          <w:color w:val="000000" w:themeColor="text1"/>
          <w:sz w:val="18"/>
          <w:szCs w:val="18"/>
        </w:rPr>
        <w:t xml:space="preserve"> Community, SAHRC, </w:t>
      </w:r>
    </w:p>
    <w:p w14:paraId="31A5AB65" w14:textId="3CE786F1" w:rsidR="00CB5DBA" w:rsidRPr="00323B53" w:rsidRDefault="00CB5DBA" w:rsidP="00C240E8">
      <w:pPr>
        <w:pStyle w:val="FootnoteText"/>
        <w:rPr>
          <w:rFonts w:ascii="Arial" w:hAnsi="Arial" w:cs="Arial"/>
          <w:color w:val="000000" w:themeColor="text1"/>
          <w:sz w:val="18"/>
          <w:szCs w:val="18"/>
        </w:rPr>
      </w:pPr>
      <w:r w:rsidRPr="00323B53">
        <w:rPr>
          <w:rFonts w:ascii="Arial" w:hAnsi="Arial" w:cs="Arial"/>
          <w:color w:val="000000" w:themeColor="text1"/>
          <w:sz w:val="18"/>
          <w:szCs w:val="18"/>
        </w:rPr>
        <w:t xml:space="preserve">November 2004, available at, http://www.sahrc.org.za/home/21/files/Reports/KHOMANI_SAN_ENGLISH_FINAL.pdf    </w:t>
      </w:r>
    </w:p>
  </w:footnote>
  <w:footnote w:id="46">
    <w:p w14:paraId="7779AAF1" w14:textId="0287FB08" w:rsidR="00CB5DBA" w:rsidRPr="00323B53" w:rsidRDefault="00CB5DBA" w:rsidP="00255A7D">
      <w:pPr>
        <w:rPr>
          <w:rFonts w:ascii="Arial" w:hAnsi="Arial" w:cs="Arial"/>
          <w:color w:val="000000" w:themeColor="text1"/>
          <w:sz w:val="18"/>
          <w:szCs w:val="18"/>
        </w:rPr>
      </w:pPr>
      <w:r w:rsidRPr="00323B53">
        <w:rPr>
          <w:rFonts w:ascii="Arial" w:hAnsi="Arial" w:cs="Arial"/>
          <w:color w:val="000000" w:themeColor="text1"/>
          <w:sz w:val="18"/>
          <w:szCs w:val="18"/>
          <w:vertAlign w:val="superscript"/>
        </w:rPr>
        <w:footnoteRef/>
      </w:r>
      <w:r w:rsidRPr="00323B53">
        <w:rPr>
          <w:rFonts w:ascii="Arial" w:hAnsi="Arial" w:cs="Arial"/>
          <w:color w:val="000000" w:themeColor="text1"/>
          <w:sz w:val="18"/>
          <w:szCs w:val="18"/>
        </w:rPr>
        <w:t xml:space="preserve"> SAHRC Draft Report on the National Hearing Relating to the Human Rights Situation of Indigenous Peoples in South Africa, November 2015 to January 2016, p.24 (The final report will be publicly available on the SAHRC’s website in due course) </w:t>
      </w:r>
    </w:p>
  </w:footnote>
  <w:footnote w:id="47">
    <w:p w14:paraId="119FDD35" w14:textId="22279986"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The SAHRC is aware that issues related to the promotion of gender equality will be further analysed when South Africa appears before the Committee on the Elimination of all forms of Discrimination Against Women (CEDAW) </w:t>
      </w:r>
    </w:p>
  </w:footnote>
  <w:footnote w:id="48">
    <w:p w14:paraId="3CF60542" w14:textId="77777777"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Accordingly, its mandate is to, ‘lead, coordinate and oversee the transformation agenda on women’s socio-economic empowerment, rights and equality’, see, http://www.women.gov.za/</w:t>
      </w:r>
    </w:p>
  </w:footnote>
  <w:footnote w:id="49">
    <w:p w14:paraId="453487FF" w14:textId="6A5EC4A0" w:rsidR="00CB5DBA" w:rsidRPr="00323B53" w:rsidRDefault="00CB5DBA" w:rsidP="00D15EAC">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Statistics South Africa. (2015). Quarterly Labour Force Survey 1 2015, available at, http://www.statssa.gov.za/publications/P0211/P02113rdQuarter2015.pdf </w:t>
      </w:r>
    </w:p>
  </w:footnote>
  <w:footnote w:id="50">
    <w:p w14:paraId="0B52255F" w14:textId="2A4A6F00"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See annex to the report in this regard. </w:t>
      </w:r>
    </w:p>
  </w:footnote>
  <w:footnote w:id="51">
    <w:p w14:paraId="697057EB" w14:textId="2A98DA19" w:rsidR="00CB5DBA" w:rsidRPr="00323B53" w:rsidRDefault="00CB5DBA" w:rsidP="00A47150">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Other labour relations related complaints relate to non-payment of Unemployment Insurance Fund benefits by the Department of Labour.  See SAHRC Equality Report, 2015, p. 20.</w:t>
      </w:r>
    </w:p>
  </w:footnote>
  <w:footnote w:id="52">
    <w:p w14:paraId="1CC29FEE" w14:textId="527A3D94" w:rsidR="00CB5DBA" w:rsidRPr="00323B53" w:rsidRDefault="00CB5DBA" w:rsidP="00476C97">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Draft report of SAHRC Public Hearing on Discrimination in the Workplace, p.11 (The final report will be publicly available on the SAHRC’s website in due course).   </w:t>
      </w:r>
    </w:p>
  </w:footnote>
  <w:footnote w:id="53">
    <w:p w14:paraId="45266FC0" w14:textId="036A223A"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xml:space="preserve"> </w:t>
      </w:r>
    </w:p>
  </w:footnote>
  <w:footnote w:id="54">
    <w:p w14:paraId="6E99E001" w14:textId="5F6B1004"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 xml:space="preserve">Ibid, </w:t>
      </w:r>
      <w:r w:rsidRPr="00323B53">
        <w:rPr>
          <w:rFonts w:ascii="Arial" w:hAnsi="Arial" w:cs="Arial"/>
          <w:color w:val="000000" w:themeColor="text1"/>
          <w:sz w:val="18"/>
          <w:szCs w:val="18"/>
        </w:rPr>
        <w:t xml:space="preserve">p.108.  </w:t>
      </w:r>
    </w:p>
  </w:footnote>
  <w:footnote w:id="55">
    <w:p w14:paraId="723FEBB2" w14:textId="089D9679"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xml:space="preserve"> </w:t>
      </w:r>
    </w:p>
  </w:footnote>
  <w:footnote w:id="56">
    <w:p w14:paraId="101A2CD6" w14:textId="213CF8C6"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http://www.news24.com/SouthAfrica/News/ufs-suspends-academic-activities-violence-on-campus-20160222</w:t>
      </w:r>
    </w:p>
  </w:footnote>
  <w:footnote w:id="57">
    <w:p w14:paraId="1941FE02" w14:textId="4B47B83D"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See, http://mg.co.za/article/2016-01-04-twitter-erupts-after-kzn-estate-agent-calls-black-people-monkeys </w:t>
      </w:r>
    </w:p>
  </w:footnote>
  <w:footnote w:id="58">
    <w:p w14:paraId="13BA4D66" w14:textId="55698C2D"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See, https://www.thedailyvox.co.za/ntokozo-qwabe-black-people-whiteness-rhodes-scholar/. I</w:t>
      </w:r>
      <w:r w:rsidRPr="00323B53">
        <w:rPr>
          <w:rFonts w:ascii="Arial" w:hAnsi="Arial" w:cs="Arial"/>
          <w:color w:val="000000" w:themeColor="text1"/>
          <w:sz w:val="18"/>
          <w:szCs w:val="18"/>
          <w:shd w:val="clear" w:color="auto" w:fill="F5F5F5"/>
        </w:rPr>
        <w:t xml:space="preserve"> </w:t>
      </w:r>
    </w:p>
  </w:footnote>
  <w:footnote w:id="59">
    <w:p w14:paraId="6D37FE25" w14:textId="77777777"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See, http://mg.co.za/article/2016-05-03-twitter-erupts-after-matthew-theunissen-racist-rant-goes-viral</w:t>
      </w:r>
    </w:p>
  </w:footnote>
  <w:footnote w:id="60">
    <w:p w14:paraId="28AE43FE" w14:textId="09CC07DC" w:rsidR="00CB5DBA" w:rsidRPr="00323B53" w:rsidRDefault="00CB5DBA" w:rsidP="00513594">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See, http://ewn.co.za/2015/10/01/DA-MP-slammed-over-social-media-post-calls-for-PW-Bothas-return </w:t>
      </w:r>
    </w:p>
  </w:footnote>
  <w:footnote w:id="61">
    <w:p w14:paraId="1F6B80E1" w14:textId="4DE1D3AF"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See, http://www.bbc.com/news/world-africa-36246081 </w:t>
      </w:r>
    </w:p>
  </w:footnote>
  <w:footnote w:id="62">
    <w:p w14:paraId="0F3B9D07" w14:textId="10111360"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http://www.news24.com/SouthAfrica/News/khumalo-in-hot-water-over-racist-facebook-post-20160107 </w:t>
      </w:r>
    </w:p>
  </w:footnote>
  <w:footnote w:id="63">
    <w:p w14:paraId="2E6A702D" w14:textId="0667A0A1" w:rsidR="00CB5DBA" w:rsidRPr="00323B53" w:rsidRDefault="00CB5DBA" w:rsidP="00193A89">
      <w:pPr>
        <w:rPr>
          <w:rFonts w:ascii="Arial" w:hAnsi="Arial" w:cs="Arial"/>
          <w:color w:val="000000" w:themeColor="text1"/>
          <w:sz w:val="18"/>
          <w:szCs w:val="18"/>
        </w:rPr>
      </w:pPr>
      <w:r w:rsidRPr="00323B53">
        <w:rPr>
          <w:rFonts w:ascii="Arial" w:hAnsi="Arial" w:cs="Arial"/>
          <w:color w:val="000000" w:themeColor="text1"/>
          <w:sz w:val="18"/>
          <w:szCs w:val="18"/>
          <w:vertAlign w:val="superscript"/>
        </w:rPr>
        <w:footnoteRef/>
      </w:r>
      <w:r w:rsidRPr="00323B53">
        <w:rPr>
          <w:rFonts w:ascii="Arial" w:hAnsi="Arial" w:cs="Arial"/>
          <w:color w:val="000000" w:themeColor="text1"/>
          <w:sz w:val="18"/>
          <w:szCs w:val="18"/>
        </w:rPr>
        <w:t xml:space="preserve"> Statement issued by the Office of the ANC Chief Whip, 5 January 2016, available at,</w:t>
      </w:r>
    </w:p>
    <w:p w14:paraId="70A803BC" w14:textId="2B9B786C" w:rsidR="00CB5DBA" w:rsidRPr="00323B53" w:rsidRDefault="00CB5DBA" w:rsidP="00193A89">
      <w:pPr>
        <w:rPr>
          <w:rFonts w:ascii="Arial" w:hAnsi="Arial" w:cs="Arial"/>
          <w:color w:val="000000" w:themeColor="text1"/>
          <w:sz w:val="18"/>
          <w:szCs w:val="18"/>
        </w:rPr>
      </w:pPr>
      <w:r w:rsidRPr="00323B53">
        <w:rPr>
          <w:rFonts w:ascii="Arial" w:hAnsi="Arial" w:cs="Arial"/>
          <w:color w:val="000000" w:themeColor="text1"/>
          <w:sz w:val="18"/>
          <w:szCs w:val="18"/>
        </w:rPr>
        <w:t xml:space="preserve">http://www.politicsweb.co.za/news-and-analysis/specific-law-needed-to-criminalise-racism-and-prom </w:t>
      </w:r>
    </w:p>
  </w:footnote>
  <w:footnote w:id="64">
    <w:p w14:paraId="308F3D99" w14:textId="0C8D5057" w:rsidR="00CB5DBA" w:rsidRPr="00323B53" w:rsidRDefault="00CB5DBA" w:rsidP="00876854">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xml:space="preserve"> </w:t>
      </w:r>
    </w:p>
  </w:footnote>
  <w:footnote w:id="65">
    <w:p w14:paraId="730BBDA4" w14:textId="58D867FF"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It is noted that the State report makes reference to 386 equality courts.  However, official information accessed in July 2016 on the DOJCS website indicate that there are 382 equality courts. See, http://www.justice.gov.za/EQCact/eqc_courts.html#sthash.gHLd0i2W.dpbs.  Notwithstanding the difference in the number of equality courts between 382 and 386, the average case per court remains 2 cases.  </w:t>
      </w:r>
    </w:p>
  </w:footnote>
  <w:footnote w:id="66">
    <w:p w14:paraId="24772016" w14:textId="38AC795D"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DOJCS, Annual Report, 2014/15, p. 35, available at, www.justice.gov.za/reportfiles/anr2014-15.pdf</w:t>
      </w:r>
    </w:p>
  </w:footnote>
  <w:footnote w:id="67">
    <w:p w14:paraId="422B4CB4" w14:textId="77777777" w:rsidR="00CB5DBA" w:rsidRPr="00323B53" w:rsidRDefault="00CB5DBA" w:rsidP="00BF3F4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This was done in collaboration with the Commission for Gender Equality and the Commission for Promotion and Protection of the Rights of Cultural Religious and Linguistic Communities. </w:t>
      </w:r>
    </w:p>
  </w:footnote>
  <w:footnote w:id="68">
    <w:p w14:paraId="453281C8" w14:textId="195B8A5D"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SAHRC 2015 Equality Report, p. 79</w:t>
      </w:r>
    </w:p>
  </w:footnote>
  <w:footnote w:id="69">
    <w:p w14:paraId="2BEB5CB1" w14:textId="22D4E350"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xml:space="preserve"> </w:t>
      </w:r>
    </w:p>
  </w:footnote>
  <w:footnote w:id="70">
    <w:p w14:paraId="317F2FA8" w14:textId="5F746B9B"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 xml:space="preserve">Ibid, </w:t>
      </w:r>
      <w:r w:rsidRPr="00323B53">
        <w:rPr>
          <w:rFonts w:ascii="Arial" w:hAnsi="Arial" w:cs="Arial"/>
          <w:color w:val="000000" w:themeColor="text1"/>
          <w:sz w:val="18"/>
          <w:szCs w:val="18"/>
        </w:rPr>
        <w:t>also refer to tables on pp. 79 to 82</w:t>
      </w:r>
    </w:p>
  </w:footnote>
  <w:footnote w:id="71">
    <w:p w14:paraId="775400FE" w14:textId="6E75E8E8"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In this regard, also see </w:t>
      </w:r>
      <w:proofErr w:type="spellStart"/>
      <w:r w:rsidRPr="00323B53">
        <w:rPr>
          <w:rFonts w:ascii="Arial" w:hAnsi="Arial" w:cs="Arial"/>
          <w:i/>
          <w:color w:val="000000" w:themeColor="text1"/>
          <w:sz w:val="18"/>
          <w:szCs w:val="18"/>
          <w:lang w:val="en-US"/>
        </w:rPr>
        <w:t>Esthe</w:t>
      </w:r>
      <w:proofErr w:type="spellEnd"/>
      <w:r w:rsidRPr="00323B53">
        <w:rPr>
          <w:rFonts w:ascii="Arial" w:hAnsi="Arial" w:cs="Arial"/>
          <w:i/>
          <w:color w:val="000000" w:themeColor="text1"/>
          <w:sz w:val="18"/>
          <w:szCs w:val="18"/>
          <w:lang w:val="en-US"/>
        </w:rPr>
        <w:t xml:space="preserve"> Muller v Department of Justice and Constitutional Development and Another, </w:t>
      </w:r>
      <w:r w:rsidRPr="00323B53">
        <w:rPr>
          <w:rFonts w:ascii="Arial" w:hAnsi="Arial" w:cs="Arial"/>
          <w:color w:val="000000" w:themeColor="text1"/>
          <w:sz w:val="18"/>
          <w:szCs w:val="18"/>
          <w:lang w:val="en-US"/>
        </w:rPr>
        <w:t>01/03 (Germiston Magistrate Equality Court).</w:t>
      </w:r>
    </w:p>
  </w:footnote>
  <w:footnote w:id="72">
    <w:p w14:paraId="6CB6FC9E" w14:textId="77777777" w:rsidR="00CB5DBA" w:rsidRPr="00323B53" w:rsidRDefault="00CB5DBA" w:rsidP="00A27778">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SAHRC Equality Report 2015, p.84</w:t>
      </w:r>
    </w:p>
  </w:footnote>
  <w:footnote w:id="73">
    <w:p w14:paraId="43062C6A" w14:textId="3C75024B"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A copy of the draft NAP is available at, http://www.justice.gov.za/docs/other-docs/nap.html</w:t>
      </w:r>
    </w:p>
  </w:footnote>
  <w:footnote w:id="74">
    <w:p w14:paraId="29458597" w14:textId="31DF3B88" w:rsidR="00CB5DBA" w:rsidRPr="00323B53" w:rsidRDefault="00CB5DBA" w:rsidP="001F36B0">
      <w:pPr>
        <w:pStyle w:val="Defaul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See SAHRC List of Issues Report to the Human Rights Committee on South Africa’s Implementation of the International Covenant on Civil and Political Rights, April 2015, p. 34</w:t>
      </w:r>
    </w:p>
  </w:footnote>
  <w:footnote w:id="75">
    <w:p w14:paraId="3E8E8AAF" w14:textId="5BFB9F14" w:rsidR="00CB5DBA" w:rsidRPr="00323B53" w:rsidRDefault="00CB5DBA" w:rsidP="001F36B0">
      <w:pPr>
        <w:pStyle w:val="Defaul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See Replies of South Africa to the List of Issues, CCPR/C/ZAF/Q/1/Add.1 31 December 2015, p. 4</w:t>
      </w:r>
    </w:p>
  </w:footnote>
  <w:footnote w:id="76">
    <w:p w14:paraId="7D6B3868" w14:textId="003A1467" w:rsidR="00CB5DBA" w:rsidRPr="00323B53" w:rsidRDefault="00CB5DBA" w:rsidP="00B50668">
      <w:pPr>
        <w:pStyle w:val="FootnoteText"/>
        <w:rPr>
          <w:rFonts w:ascii="Arial" w:hAnsi="Arial" w:cs="Arial"/>
          <w:color w:val="000000" w:themeColor="text1"/>
          <w:sz w:val="18"/>
          <w:szCs w:val="18"/>
          <w:lang w:val="en-US"/>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Also see, Department of Justice and Correctional Services. 2015. Status/Progress Report: Review of Equality Act. Presentation delivered to the Equality Review Committee Secretariat, 14 August 2015. </w:t>
      </w:r>
    </w:p>
  </w:footnote>
  <w:footnote w:id="77">
    <w:p w14:paraId="1C874AE1" w14:textId="2396D234"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 xml:space="preserve">Para </w:t>
      </w:r>
      <w:r w:rsidRPr="00323B53">
        <w:rPr>
          <w:rFonts w:ascii="Arial" w:hAnsi="Arial" w:cs="Arial"/>
          <w:color w:val="000000" w:themeColor="text1"/>
          <w:sz w:val="18"/>
          <w:szCs w:val="18"/>
        </w:rPr>
        <w:t>1 resolution on the Promotion, Protection and Enjoyment of Rights on the Internet, A/HRC/20/L.13 (June 2012)</w:t>
      </w:r>
    </w:p>
  </w:footnote>
  <w:footnote w:id="78">
    <w:p w14:paraId="0D505E87" w14:textId="66C3F71C"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See video footage of South Africa’s deputy permanent representative to the UN in Geneva, </w:t>
      </w:r>
      <w:proofErr w:type="spellStart"/>
      <w:r w:rsidRPr="00323B53">
        <w:rPr>
          <w:rFonts w:ascii="Arial" w:hAnsi="Arial" w:cs="Arial"/>
          <w:color w:val="000000" w:themeColor="text1"/>
          <w:sz w:val="18"/>
          <w:szCs w:val="18"/>
        </w:rPr>
        <w:t>Ncumisa</w:t>
      </w:r>
      <w:proofErr w:type="spellEnd"/>
      <w:r w:rsidRPr="00323B53">
        <w:rPr>
          <w:rFonts w:ascii="Arial" w:hAnsi="Arial" w:cs="Arial"/>
          <w:color w:val="000000" w:themeColor="text1"/>
          <w:sz w:val="18"/>
          <w:szCs w:val="18"/>
        </w:rPr>
        <w:t xml:space="preserve"> </w:t>
      </w:r>
      <w:proofErr w:type="spellStart"/>
      <w:r w:rsidRPr="00323B53">
        <w:rPr>
          <w:rFonts w:ascii="Arial" w:hAnsi="Arial" w:cs="Arial"/>
          <w:color w:val="000000" w:themeColor="text1"/>
          <w:sz w:val="18"/>
          <w:szCs w:val="18"/>
        </w:rPr>
        <w:t>Notutela</w:t>
      </w:r>
      <w:proofErr w:type="spellEnd"/>
      <w:r w:rsidRPr="00323B53">
        <w:rPr>
          <w:rFonts w:ascii="Arial" w:hAnsi="Arial" w:cs="Arial"/>
          <w:color w:val="000000" w:themeColor="text1"/>
          <w:sz w:val="18"/>
          <w:szCs w:val="18"/>
        </w:rPr>
        <w:t xml:space="preserve"> address to the Human Right Council.  Available at, https://www.enca.com/south-africa/sa-justifies-contentious-un-decision </w:t>
      </w:r>
    </w:p>
  </w:footnote>
  <w:footnote w:id="79">
    <w:p w14:paraId="5F470AC7" w14:textId="77777777"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https://www.enca.com/south-africa/sa-justifies-contentious-un-decision</w:t>
      </w:r>
    </w:p>
  </w:footnote>
  <w:footnote w:id="80">
    <w:p w14:paraId="437554CD" w14:textId="5CFD28A8"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Para  11, Resolution on the promotion, protection and enjoyment of human rights on the Internet,  A/HRC/32/L.20 (June 2016)</w:t>
      </w:r>
    </w:p>
  </w:footnote>
  <w:footnote w:id="81">
    <w:p w14:paraId="50FE3B5D" w14:textId="5EE5032D" w:rsidR="00CB5DBA" w:rsidRPr="00323B53" w:rsidRDefault="00CB5DBA" w:rsidP="0088105E">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Concluding Observations on the Initial Report of South Africa, CCPR/C/ZAF/CO/1, 2006, p. 4</w:t>
      </w:r>
    </w:p>
  </w:footnote>
  <w:footnote w:id="82">
    <w:p w14:paraId="20B45473" w14:textId="23B03672" w:rsidR="00CB5DBA" w:rsidRPr="00323B53" w:rsidRDefault="00CB5DBA" w:rsidP="001756A2">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 xml:space="preserve">Ibid, </w:t>
      </w:r>
      <w:r w:rsidRPr="00323B53">
        <w:rPr>
          <w:rFonts w:ascii="Arial" w:hAnsi="Arial" w:cs="Arial"/>
          <w:color w:val="000000" w:themeColor="text1"/>
          <w:sz w:val="18"/>
          <w:szCs w:val="18"/>
        </w:rPr>
        <w:t>note 72, p. 30</w:t>
      </w:r>
    </w:p>
  </w:footnote>
  <w:footnote w:id="83">
    <w:p w14:paraId="7010344F" w14:textId="77777777" w:rsidR="00CB5DBA" w:rsidRPr="00323B53" w:rsidRDefault="00CB5DBA" w:rsidP="00FB7AD8">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See SAHRC Report on the Colloquium of the Launch of Access to Justice Campaign, June 2015, p. 18</w:t>
      </w:r>
    </w:p>
  </w:footnote>
  <w:footnote w:id="84">
    <w:p w14:paraId="38B3A64C" w14:textId="783C4583" w:rsidR="00CB5DBA" w:rsidRPr="00323B53" w:rsidRDefault="00CB5DBA" w:rsidP="00D0560B">
      <w:pPr>
        <w:pStyle w:val="FootnoteText"/>
        <w:spacing w:line="276" w:lineRule="auto"/>
        <w:jc w:val="both"/>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See, </w:t>
      </w:r>
      <w:r w:rsidRPr="00323B53">
        <w:rPr>
          <w:rFonts w:ascii="Arial" w:hAnsi="Arial" w:cs="Arial"/>
          <w:iCs/>
          <w:color w:val="000000" w:themeColor="text1"/>
          <w:sz w:val="18"/>
          <w:szCs w:val="18"/>
        </w:rPr>
        <w:t xml:space="preserve">Jody </w:t>
      </w:r>
      <w:proofErr w:type="spellStart"/>
      <w:r w:rsidRPr="00323B53">
        <w:rPr>
          <w:rFonts w:ascii="Arial" w:hAnsi="Arial" w:cs="Arial"/>
          <w:color w:val="000000" w:themeColor="text1"/>
          <w:sz w:val="18"/>
          <w:szCs w:val="18"/>
        </w:rPr>
        <w:t>Kollapen</w:t>
      </w:r>
      <w:proofErr w:type="spellEnd"/>
      <w:r w:rsidRPr="00323B53">
        <w:rPr>
          <w:rFonts w:ascii="Arial" w:hAnsi="Arial" w:cs="Arial"/>
          <w:color w:val="000000" w:themeColor="text1"/>
          <w:sz w:val="18"/>
          <w:szCs w:val="18"/>
        </w:rPr>
        <w:t xml:space="preserve"> on “Access to Justice within the South African context” Keynote Address to Open Society Foundation for South Africa Access to Justice Round-Table Discussion (22 July 2003)  </w:t>
      </w:r>
    </w:p>
  </w:footnote>
  <w:footnote w:id="85">
    <w:p w14:paraId="4B482BD8" w14:textId="7786B264" w:rsidR="00CB5DBA" w:rsidRPr="00323B53" w:rsidRDefault="00CB5DBA" w:rsidP="00DC1661">
      <w:pPr>
        <w:pStyle w:val="FootnoteText"/>
        <w:spacing w:line="276" w:lineRule="auto"/>
        <w:jc w:val="both"/>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proofErr w:type="spellStart"/>
      <w:r w:rsidRPr="00323B53">
        <w:rPr>
          <w:rFonts w:ascii="Arial" w:hAnsi="Arial" w:cs="Arial"/>
          <w:color w:val="000000" w:themeColor="text1"/>
          <w:sz w:val="18"/>
          <w:szCs w:val="18"/>
        </w:rPr>
        <w:t>AfriMAP</w:t>
      </w:r>
      <w:proofErr w:type="spellEnd"/>
      <w:r w:rsidRPr="00323B53">
        <w:rPr>
          <w:rFonts w:ascii="Arial" w:hAnsi="Arial" w:cs="Arial"/>
          <w:color w:val="000000" w:themeColor="text1"/>
          <w:sz w:val="18"/>
          <w:szCs w:val="18"/>
        </w:rPr>
        <w:t xml:space="preserve"> &amp; Open Society Foundation for South Africa “South Africa: Justice </w:t>
      </w:r>
      <w:proofErr w:type="gramStart"/>
      <w:r w:rsidRPr="00323B53">
        <w:rPr>
          <w:rFonts w:ascii="Arial" w:hAnsi="Arial" w:cs="Arial"/>
          <w:color w:val="000000" w:themeColor="text1"/>
          <w:sz w:val="18"/>
          <w:szCs w:val="18"/>
        </w:rPr>
        <w:t>sector</w:t>
      </w:r>
      <w:proofErr w:type="gramEnd"/>
      <w:r w:rsidRPr="00323B53">
        <w:rPr>
          <w:rFonts w:ascii="Arial" w:hAnsi="Arial" w:cs="Arial"/>
          <w:color w:val="000000" w:themeColor="text1"/>
          <w:sz w:val="18"/>
          <w:szCs w:val="18"/>
        </w:rPr>
        <w:t xml:space="preserve"> and the rule of law: a discussion paper” (2005) p. 29.</w:t>
      </w:r>
    </w:p>
  </w:footnote>
  <w:footnote w:id="86">
    <w:p w14:paraId="40D732C5" w14:textId="3C65D233"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p>
  </w:footnote>
  <w:footnote w:id="87">
    <w:p w14:paraId="14DB7BD1" w14:textId="48AF1A6F" w:rsidR="00CB5DBA" w:rsidRPr="00323B53" w:rsidRDefault="00CB5DBA" w:rsidP="00D0560B">
      <w:pPr>
        <w:pStyle w:val="FootnoteText"/>
        <w:spacing w:line="276" w:lineRule="auto"/>
        <w:jc w:val="both"/>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Justice </w:t>
      </w:r>
      <w:proofErr w:type="spellStart"/>
      <w:r w:rsidRPr="00323B53">
        <w:rPr>
          <w:rFonts w:ascii="Arial" w:hAnsi="Arial" w:cs="Arial"/>
          <w:color w:val="000000" w:themeColor="text1"/>
          <w:sz w:val="18"/>
          <w:szCs w:val="18"/>
        </w:rPr>
        <w:t>Dikgang</w:t>
      </w:r>
      <w:proofErr w:type="spellEnd"/>
      <w:r w:rsidRPr="00323B53">
        <w:rPr>
          <w:rFonts w:ascii="Arial" w:hAnsi="Arial" w:cs="Arial"/>
          <w:color w:val="000000" w:themeColor="text1"/>
          <w:sz w:val="18"/>
          <w:szCs w:val="18"/>
        </w:rPr>
        <w:t xml:space="preserve"> </w:t>
      </w:r>
      <w:proofErr w:type="spellStart"/>
      <w:r w:rsidRPr="00323B53">
        <w:rPr>
          <w:rFonts w:ascii="Arial" w:hAnsi="Arial" w:cs="Arial"/>
          <w:color w:val="000000" w:themeColor="text1"/>
          <w:sz w:val="18"/>
          <w:szCs w:val="18"/>
        </w:rPr>
        <w:t>Moseneke</w:t>
      </w:r>
      <w:proofErr w:type="spellEnd"/>
      <w:r w:rsidRPr="00323B53">
        <w:rPr>
          <w:rFonts w:ascii="Arial" w:hAnsi="Arial" w:cs="Arial"/>
          <w:color w:val="000000" w:themeColor="text1"/>
          <w:sz w:val="18"/>
          <w:szCs w:val="18"/>
        </w:rPr>
        <w:t xml:space="preserve"> on “Reflections on South African Constitutional Democracy – Transition and Transformation” speech delivered at the MISTRA – TMALI – UNISA Conference entitled “</w:t>
      </w:r>
      <w:r w:rsidRPr="00323B53">
        <w:rPr>
          <w:rFonts w:ascii="Arial" w:hAnsi="Arial" w:cs="Arial"/>
          <w:i/>
          <w:color w:val="000000" w:themeColor="text1"/>
          <w:sz w:val="18"/>
          <w:szCs w:val="18"/>
        </w:rPr>
        <w:t>Twenty years of South African Democracy: so where to now</w:t>
      </w:r>
      <w:r w:rsidRPr="00323B53">
        <w:rPr>
          <w:rFonts w:ascii="Arial" w:hAnsi="Arial" w:cs="Arial"/>
          <w:color w:val="000000" w:themeColor="text1"/>
          <w:sz w:val="18"/>
          <w:szCs w:val="18"/>
        </w:rPr>
        <w:t>?” 12 November 2014.</w:t>
      </w:r>
    </w:p>
  </w:footnote>
  <w:footnote w:id="88">
    <w:p w14:paraId="3B8518E4" w14:textId="6CF09E7C" w:rsidR="00CB5DBA" w:rsidRPr="00323B53" w:rsidRDefault="00CB5DBA" w:rsidP="00DC1661">
      <w:pPr>
        <w:pStyle w:val="FootnoteText"/>
        <w:rPr>
          <w:rFonts w:ascii="Arial" w:hAnsi="Arial" w:cs="Arial"/>
          <w:b/>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Consortium for Refugees and Migrants in South Africa (CORMSA) and Lawyers for Human Rights, ‘The Impact of the Criminalisation of Migration on the Protection of Human Rights’, July 2010, Submission to the Special Rapporteur on the Human Rights of Migrants, p 3.  Available at, http://www.cormsa.org.za/wp-content/uploads/2009/05/cormsa-and-lhr-submission-on-criminalisation-of-migration.pdf</w:t>
      </w:r>
      <w:r w:rsidRPr="00323B53">
        <w:rPr>
          <w:rFonts w:ascii="Arial" w:hAnsi="Arial" w:cs="Arial"/>
          <w:b/>
          <w:color w:val="000000" w:themeColor="text1"/>
          <w:sz w:val="18"/>
          <w:szCs w:val="18"/>
        </w:rPr>
        <w:t xml:space="preserve"> </w:t>
      </w:r>
    </w:p>
  </w:footnote>
  <w:footnote w:id="89">
    <w:p w14:paraId="70940EDE" w14:textId="5A493E96"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SAHRC Report on Report on Investigation into issues of Rule of Law, Justice and Impunity arising out of the 2008 public violence against non-nationals, p.68</w:t>
      </w:r>
    </w:p>
  </w:footnote>
  <w:footnote w:id="90">
    <w:p w14:paraId="41F757A9" w14:textId="095CE061" w:rsidR="00CB5DBA" w:rsidRPr="00323B53" w:rsidRDefault="00CB5DBA" w:rsidP="00DC1661">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 xml:space="preserve">Ibid </w:t>
      </w:r>
    </w:p>
  </w:footnote>
  <w:footnote w:id="91">
    <w:p w14:paraId="48050980" w14:textId="51C674D0"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 xml:space="preserve">Ibid, </w:t>
      </w:r>
      <w:r w:rsidRPr="00323B53">
        <w:rPr>
          <w:rFonts w:ascii="Arial" w:hAnsi="Arial" w:cs="Arial"/>
          <w:color w:val="000000" w:themeColor="text1"/>
          <w:sz w:val="18"/>
          <w:szCs w:val="18"/>
        </w:rPr>
        <w:t>note 79, Human Rights Committee Concluding Observation no. 11.</w:t>
      </w:r>
    </w:p>
  </w:footnote>
  <w:footnote w:id="92">
    <w:p w14:paraId="044A5D4D" w14:textId="2AC74088"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It is noted that in </w:t>
      </w:r>
      <w:r w:rsidRPr="00323B53">
        <w:rPr>
          <w:rFonts w:ascii="Arial" w:hAnsi="Arial" w:cs="Arial"/>
          <w:bCs/>
          <w:color w:val="000000" w:themeColor="text1"/>
          <w:sz w:val="18"/>
          <w:szCs w:val="18"/>
        </w:rPr>
        <w:t>December 2014, Cabinet approved the submission of South Africa’s Periodic Report (2002 to 2013) under the UNCAT</w:t>
      </w:r>
      <w:r w:rsidRPr="00323B53">
        <w:rPr>
          <w:rFonts w:ascii="Arial" w:hAnsi="Arial" w:cs="Arial"/>
          <w:color w:val="000000" w:themeColor="text1"/>
          <w:sz w:val="18"/>
          <w:szCs w:val="18"/>
        </w:rPr>
        <w:t xml:space="preserve">.  However, there is no information available as to whether the government deposited the report with the Committee.  Also see, </w:t>
      </w:r>
      <w:hyperlink r:id="rId6" w:history="1">
        <w:r w:rsidRPr="00FF3910">
          <w:rPr>
            <w:rStyle w:val="Hyperlink"/>
            <w:rFonts w:ascii="Arial" w:hAnsi="Arial" w:cs="Arial"/>
            <w:bCs/>
            <w:sz w:val="18"/>
            <w:szCs w:val="18"/>
          </w:rPr>
          <w:t>http://www.gov.za/statement-cabinet-meeting-10-december-2014</w:t>
        </w:r>
      </w:hyperlink>
      <w:r>
        <w:rPr>
          <w:rFonts w:ascii="Arial" w:hAnsi="Arial" w:cs="Arial"/>
          <w:bCs/>
          <w:color w:val="000000" w:themeColor="text1"/>
          <w:sz w:val="18"/>
          <w:szCs w:val="18"/>
        </w:rPr>
        <w:t xml:space="preserve">.  </w:t>
      </w:r>
    </w:p>
  </w:footnote>
  <w:footnote w:id="93">
    <w:p w14:paraId="33EA18BB" w14:textId="1602B977"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 xml:space="preserve">Ibid, </w:t>
      </w:r>
      <w:r w:rsidRPr="00323B53">
        <w:rPr>
          <w:rFonts w:ascii="Arial" w:hAnsi="Arial" w:cs="Arial"/>
          <w:color w:val="000000" w:themeColor="text1"/>
          <w:sz w:val="18"/>
          <w:szCs w:val="18"/>
        </w:rPr>
        <w:t>note 72, p. 26</w:t>
      </w:r>
    </w:p>
  </w:footnote>
  <w:footnote w:id="94">
    <w:p w14:paraId="36C39BE5" w14:textId="42452F6F"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xml:space="preserve"> </w:t>
      </w:r>
    </w:p>
  </w:footnote>
  <w:footnote w:id="95">
    <w:p w14:paraId="0940717E" w14:textId="002CEF3D"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SAHRC, “Report on Road Closures/</w:t>
      </w:r>
      <w:proofErr w:type="spellStart"/>
      <w:r w:rsidRPr="00323B53">
        <w:rPr>
          <w:rFonts w:ascii="Arial" w:hAnsi="Arial" w:cs="Arial"/>
          <w:color w:val="000000" w:themeColor="text1"/>
          <w:sz w:val="18"/>
          <w:szCs w:val="18"/>
        </w:rPr>
        <w:t>Boomgates</w:t>
      </w:r>
      <w:proofErr w:type="spellEnd"/>
      <w:r w:rsidRPr="00323B53">
        <w:rPr>
          <w:rFonts w:ascii="Arial" w:hAnsi="Arial" w:cs="Arial"/>
          <w:color w:val="000000" w:themeColor="text1"/>
          <w:sz w:val="18"/>
          <w:szCs w:val="18"/>
        </w:rPr>
        <w:t>” (2004), available at, http://www.sahrc.org.za/home/21/files/Reports/Boomgate%20Report%20Content.pdf.</w:t>
      </w:r>
    </w:p>
  </w:footnote>
  <w:footnote w:id="96">
    <w:p w14:paraId="084EA553" w14:textId="69D4503A"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note 72, p.27</w:t>
      </w:r>
    </w:p>
  </w:footnote>
  <w:footnote w:id="97">
    <w:p w14:paraId="4C291D9E" w14:textId="4BE5F6B8" w:rsidR="00CB5DBA" w:rsidRPr="00323B53" w:rsidRDefault="00CB5DBA" w:rsidP="00D850D8">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 xml:space="preserve">Ibid, </w:t>
      </w:r>
      <w:r w:rsidRPr="00323B53">
        <w:rPr>
          <w:rFonts w:ascii="Arial" w:hAnsi="Arial" w:cs="Arial"/>
          <w:color w:val="000000" w:themeColor="text1"/>
          <w:sz w:val="18"/>
          <w:szCs w:val="18"/>
        </w:rPr>
        <w:t>note 93, p.26</w:t>
      </w:r>
    </w:p>
  </w:footnote>
  <w:footnote w:id="98">
    <w:p w14:paraId="606226A4" w14:textId="004A860C"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xml:space="preserve"> </w:t>
      </w:r>
    </w:p>
  </w:footnote>
  <w:footnote w:id="99">
    <w:p w14:paraId="30713F2A" w14:textId="367EDCDF" w:rsidR="00CB5DBA" w:rsidRPr="00323B53" w:rsidRDefault="00CB5DBA" w:rsidP="00215BB9">
      <w:pPr>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See,  http://www.news24.com/Archives/City-Press/Rental-racism-No-non-whites-in-my-house-20150429 and, http://mg.co.za/article/2016-01-20-real-estate-nails-race-to-the-mast </w:t>
      </w:r>
    </w:p>
  </w:footnote>
  <w:footnote w:id="100">
    <w:p w14:paraId="03910315" w14:textId="47A4A44D" w:rsidR="00CB5DBA" w:rsidRPr="00323B53" w:rsidRDefault="00CB5DBA" w:rsidP="00215BB9">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http://www.moneyweb.co.za/archive/property-rental-racism-can-be-costly-2/  also see, http://mg.co.za/article/2009-01-20-hrc-probes-racist-homeowner </w:t>
      </w:r>
    </w:p>
  </w:footnote>
  <w:footnote w:id="101">
    <w:p w14:paraId="6D2FE16B" w14:textId="77777777"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http://www.timeslive.co.za/local/2016/06/29/SAHRC-opens-its-own-complaint-against-racist-guest-house-owner</w:t>
      </w:r>
    </w:p>
  </w:footnote>
  <w:footnote w:id="102">
    <w:p w14:paraId="7EC8217E" w14:textId="10B73CA3" w:rsidR="00CB5DBA" w:rsidRPr="00323B53" w:rsidRDefault="00CB5DBA">
      <w:pPr>
        <w:pStyle w:val="FootnoteText"/>
        <w:rPr>
          <w:rStyle w:val="FootnoteReference"/>
          <w:rFonts w:cs="Arial"/>
          <w:color w:val="000000" w:themeColor="text1"/>
          <w:szCs w:val="18"/>
        </w:rPr>
      </w:pPr>
      <w:r w:rsidRPr="00323B53">
        <w:rPr>
          <w:rStyle w:val="FootnoteReference"/>
          <w:rFonts w:cs="Arial"/>
          <w:color w:val="000000" w:themeColor="text1"/>
          <w:szCs w:val="18"/>
        </w:rPr>
        <w:footnoteRef/>
      </w:r>
      <w:r w:rsidRPr="00323B53">
        <w:rPr>
          <w:rStyle w:val="FootnoteReference"/>
          <w:rFonts w:cs="Arial"/>
          <w:color w:val="000000" w:themeColor="text1"/>
          <w:szCs w:val="18"/>
        </w:rPr>
        <w:t xml:space="preserve"> </w:t>
      </w:r>
      <w:r w:rsidRPr="00323B53">
        <w:rPr>
          <w:rFonts w:ascii="Arial" w:hAnsi="Arial" w:cs="Arial"/>
          <w:color w:val="000000" w:themeColor="text1"/>
          <w:sz w:val="18"/>
          <w:szCs w:val="18"/>
        </w:rPr>
        <w:t>SAHRC NHRI Report to the Committee on the Rights of the Child, November 2015, p. 26</w:t>
      </w:r>
      <w:r w:rsidRPr="00323B53">
        <w:rPr>
          <w:rFonts w:ascii="Arial" w:hAnsi="Arial" w:cs="Arial"/>
          <w:color w:val="000000" w:themeColor="text1"/>
          <w:sz w:val="18"/>
          <w:szCs w:val="18"/>
        </w:rPr>
        <w:tab/>
      </w:r>
    </w:p>
  </w:footnote>
  <w:footnote w:id="103">
    <w:p w14:paraId="60E7A6D4" w14:textId="56E29C40" w:rsidR="00CB5DBA" w:rsidRPr="00323B53" w:rsidRDefault="00CB5DBA" w:rsidP="003608A2">
      <w:pPr>
        <w:pStyle w:val="FootnoteText"/>
        <w:jc w:val="both"/>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CEDAW Recommendations to the South African government, CEDAW/C/ZAF/2-4</w:t>
      </w:r>
      <w:r w:rsidRPr="00323B53">
        <w:rPr>
          <w:rFonts w:ascii="Arial" w:hAnsi="Arial" w:cs="Arial"/>
          <w:i/>
          <w:color w:val="000000" w:themeColor="text1"/>
          <w:sz w:val="18"/>
          <w:szCs w:val="18"/>
        </w:rPr>
        <w:t xml:space="preserve"> para</w:t>
      </w:r>
      <w:r w:rsidRPr="00323B53">
        <w:rPr>
          <w:rFonts w:ascii="Arial" w:hAnsi="Arial" w:cs="Arial"/>
          <w:color w:val="000000" w:themeColor="text1"/>
          <w:sz w:val="18"/>
          <w:szCs w:val="18"/>
        </w:rPr>
        <w:t xml:space="preserve"> 21(b).</w:t>
      </w:r>
    </w:p>
  </w:footnote>
  <w:footnote w:id="104">
    <w:p w14:paraId="31F7EEA7" w14:textId="1F08F938"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 xml:space="preserve">Ibid, </w:t>
      </w:r>
      <w:r w:rsidRPr="00323B53">
        <w:rPr>
          <w:rFonts w:ascii="Arial" w:hAnsi="Arial" w:cs="Arial"/>
          <w:color w:val="000000" w:themeColor="text1"/>
          <w:sz w:val="18"/>
          <w:szCs w:val="18"/>
        </w:rPr>
        <w:t xml:space="preserve">note 79, concluding observations 18 and 19 of the Human Rights Committee. </w:t>
      </w:r>
    </w:p>
  </w:footnote>
  <w:footnote w:id="105">
    <w:p w14:paraId="0F8B5C21" w14:textId="13736590" w:rsidR="00CB5DBA" w:rsidRPr="00323B53" w:rsidRDefault="00CB5DBA" w:rsidP="003608A2">
      <w:pPr>
        <w:pStyle w:val="FootnoteText"/>
        <w:jc w:val="both"/>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 xml:space="preserve">Para </w:t>
      </w:r>
      <w:r w:rsidRPr="00323B53">
        <w:rPr>
          <w:rFonts w:ascii="Arial" w:hAnsi="Arial" w:cs="Arial"/>
          <w:color w:val="000000" w:themeColor="text1"/>
          <w:sz w:val="18"/>
          <w:szCs w:val="18"/>
        </w:rPr>
        <w:t xml:space="preserve">65 of the African Committee of Experts on the Rights and Welfare of the Child Concluding Recommendations on South Africa, at http://aasscerwc.org/?wpdmdl=8754  </w:t>
      </w:r>
    </w:p>
  </w:footnote>
  <w:footnote w:id="106">
    <w:p w14:paraId="705A2132" w14:textId="4D84AE88" w:rsidR="00CB5DBA" w:rsidRPr="00323B53" w:rsidRDefault="00CB5DBA" w:rsidP="00121688">
      <w:pPr>
        <w:pStyle w:val="NoSpacing"/>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SAHRC Comments to the Draft Immigration Regulations, March 2014, p.5</w:t>
      </w:r>
    </w:p>
  </w:footnote>
  <w:footnote w:id="107">
    <w:p w14:paraId="4CB878BE" w14:textId="211B291F"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See section 3(2)(e) of the Immigration Regulations, </w:t>
      </w:r>
    </w:p>
  </w:footnote>
  <w:footnote w:id="108">
    <w:p w14:paraId="5BFCFB58" w14:textId="51CD249E"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xml:space="preserve"> </w:t>
      </w:r>
    </w:p>
  </w:footnote>
  <w:footnote w:id="109">
    <w:p w14:paraId="4C561D13" w14:textId="61C99CD1"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SAHRC Equality Report, 2016, p. 48</w:t>
      </w:r>
    </w:p>
  </w:footnote>
  <w:footnote w:id="110">
    <w:p w14:paraId="6B469476" w14:textId="7079DD41"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xml:space="preserve"> </w:t>
      </w:r>
    </w:p>
  </w:footnote>
  <w:footnote w:id="111">
    <w:p w14:paraId="6727E8BB" w14:textId="77777777" w:rsidR="00CB5DBA" w:rsidRPr="00323B53" w:rsidRDefault="00CB5DBA" w:rsidP="00872922">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JA </w:t>
      </w:r>
      <w:proofErr w:type="spellStart"/>
      <w:r w:rsidRPr="00323B53">
        <w:rPr>
          <w:rFonts w:ascii="Arial" w:hAnsi="Arial" w:cs="Arial"/>
          <w:color w:val="000000" w:themeColor="text1"/>
          <w:sz w:val="18"/>
          <w:szCs w:val="18"/>
        </w:rPr>
        <w:t>Nel</w:t>
      </w:r>
      <w:proofErr w:type="spellEnd"/>
      <w:r w:rsidRPr="00323B53">
        <w:rPr>
          <w:rFonts w:ascii="Arial" w:hAnsi="Arial" w:cs="Arial"/>
          <w:color w:val="000000" w:themeColor="text1"/>
          <w:sz w:val="18"/>
          <w:szCs w:val="18"/>
        </w:rPr>
        <w:t xml:space="preserve"> &amp; M Judge ‘Exploring Homophobic Victimisation in Gauteng, South Africa: Issues, Impacts and Responses’ </w:t>
      </w:r>
      <w:proofErr w:type="spellStart"/>
      <w:r w:rsidRPr="00323B53">
        <w:rPr>
          <w:rFonts w:ascii="Arial" w:hAnsi="Arial" w:cs="Arial"/>
          <w:i/>
          <w:color w:val="000000" w:themeColor="text1"/>
          <w:sz w:val="18"/>
          <w:szCs w:val="18"/>
        </w:rPr>
        <w:t>Acta</w:t>
      </w:r>
      <w:proofErr w:type="spellEnd"/>
      <w:r w:rsidRPr="00323B53">
        <w:rPr>
          <w:rFonts w:ascii="Arial" w:hAnsi="Arial" w:cs="Arial"/>
          <w:i/>
          <w:color w:val="000000" w:themeColor="text1"/>
          <w:sz w:val="18"/>
          <w:szCs w:val="18"/>
        </w:rPr>
        <w:t xml:space="preserve"> </w:t>
      </w:r>
      <w:proofErr w:type="spellStart"/>
      <w:r w:rsidRPr="00323B53">
        <w:rPr>
          <w:rFonts w:ascii="Arial" w:hAnsi="Arial" w:cs="Arial"/>
          <w:i/>
          <w:color w:val="000000" w:themeColor="text1"/>
          <w:sz w:val="18"/>
          <w:szCs w:val="18"/>
        </w:rPr>
        <w:t>Criminologica</w:t>
      </w:r>
      <w:proofErr w:type="spellEnd"/>
      <w:r w:rsidRPr="00323B53">
        <w:rPr>
          <w:rFonts w:ascii="Arial" w:hAnsi="Arial" w:cs="Arial"/>
          <w:color w:val="000000" w:themeColor="text1"/>
          <w:sz w:val="18"/>
          <w:szCs w:val="18"/>
        </w:rPr>
        <w:t xml:space="preserve"> 21, 3, 19-36</w:t>
      </w:r>
    </w:p>
  </w:footnote>
  <w:footnote w:id="112">
    <w:p w14:paraId="33FEFFEC" w14:textId="77777777" w:rsidR="00CB5DBA" w:rsidRPr="00323B53" w:rsidRDefault="00CB5DBA" w:rsidP="001A3A48">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G Reid &amp; T </w:t>
      </w:r>
      <w:proofErr w:type="spellStart"/>
      <w:r w:rsidRPr="00323B53">
        <w:rPr>
          <w:rFonts w:ascii="Arial" w:hAnsi="Arial" w:cs="Arial"/>
          <w:color w:val="000000" w:themeColor="text1"/>
          <w:sz w:val="18"/>
          <w:szCs w:val="18"/>
        </w:rPr>
        <w:t>Dirsuweit</w:t>
      </w:r>
      <w:proofErr w:type="spellEnd"/>
      <w:r w:rsidRPr="00323B53">
        <w:rPr>
          <w:rFonts w:ascii="Arial" w:hAnsi="Arial" w:cs="Arial"/>
          <w:color w:val="000000" w:themeColor="text1"/>
          <w:sz w:val="18"/>
          <w:szCs w:val="18"/>
        </w:rPr>
        <w:t xml:space="preserve"> ‘Understanding Systemic Violence: Homophobic Attacks in Johannesburg and its Surrounds’ (2002) 13 3 </w:t>
      </w:r>
      <w:r w:rsidRPr="00323B53">
        <w:rPr>
          <w:rFonts w:ascii="Arial" w:hAnsi="Arial" w:cs="Arial"/>
          <w:i/>
          <w:color w:val="000000" w:themeColor="text1"/>
          <w:sz w:val="18"/>
          <w:szCs w:val="18"/>
        </w:rPr>
        <w:t>Urban Forum</w:t>
      </w:r>
      <w:r w:rsidRPr="00323B53">
        <w:rPr>
          <w:rFonts w:ascii="Arial" w:hAnsi="Arial" w:cs="Arial"/>
          <w:color w:val="000000" w:themeColor="text1"/>
          <w:sz w:val="18"/>
          <w:szCs w:val="18"/>
        </w:rPr>
        <w:t xml:space="preserve"> 99</w:t>
      </w:r>
    </w:p>
  </w:footnote>
  <w:footnote w:id="113">
    <w:p w14:paraId="7AE9EFEE" w14:textId="77777777" w:rsidR="00CB5DBA" w:rsidRPr="00323B53" w:rsidRDefault="00CB5DBA" w:rsidP="00633B93">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http://www.sowetanlive.co.za/news/2011/10/25/shock-of-corrective-rape-uncovered</w:t>
      </w:r>
    </w:p>
  </w:footnote>
  <w:footnote w:id="114">
    <w:p w14:paraId="66CC291A" w14:textId="504B3C70"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http://www.capechameleon.co.za/2014/09/corrective-rape/ </w:t>
      </w:r>
    </w:p>
  </w:footnote>
  <w:footnote w:id="115">
    <w:p w14:paraId="476389F3" w14:textId="72C7D3CA"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SAHRC Equality Report, 2016, p.51</w:t>
      </w:r>
    </w:p>
  </w:footnote>
  <w:footnote w:id="116">
    <w:p w14:paraId="4F7EE282" w14:textId="7E00C9E9"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xml:space="preserve"> </w:t>
      </w:r>
    </w:p>
  </w:footnote>
  <w:footnote w:id="117">
    <w:p w14:paraId="78E4975B" w14:textId="014C8992"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The South African government has established a national task team to address the issues facing the LGBTI community. See, http://www.nationallgbtitaskteam.co.za/ </w:t>
      </w:r>
    </w:p>
  </w:footnote>
  <w:footnote w:id="118">
    <w:p w14:paraId="13435582" w14:textId="505C226A" w:rsidR="00CB5DBA" w:rsidRPr="00323B53" w:rsidRDefault="00CB5DBA" w:rsidP="00CF0492">
      <w:pPr>
        <w:pStyle w:val="NoSpacing"/>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SAHRC Land Restitution Report, available at, http://www.sahrc.org.za/home/21/files/Land%20Restitution%20Report%20Proof%202.pdf </w:t>
      </w:r>
    </w:p>
  </w:footnote>
  <w:footnote w:id="119">
    <w:p w14:paraId="19341D58" w14:textId="77777777" w:rsidR="00CB5DBA" w:rsidRPr="00323B53" w:rsidRDefault="00CB5DBA" w:rsidP="00CF0492">
      <w:pPr>
        <w:pStyle w:val="NoSpacing"/>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http://www.sahrc.org.za/home/index.php?ipkArticleID=309</w:t>
      </w:r>
    </w:p>
  </w:footnote>
  <w:footnote w:id="120">
    <w:p w14:paraId="7F566686" w14:textId="7E35D68B" w:rsidR="00CB5DBA" w:rsidRPr="00323B53" w:rsidRDefault="00CB5DBA" w:rsidP="002D55EC">
      <w:pPr>
        <w:tabs>
          <w:tab w:val="right" w:pos="850"/>
          <w:tab w:val="left" w:pos="1134"/>
          <w:tab w:val="left" w:pos="1559"/>
          <w:tab w:val="left" w:pos="1984"/>
          <w:tab w:val="left" w:leader="dot" w:pos="7654"/>
          <w:tab w:val="right" w:pos="8929"/>
          <w:tab w:val="right" w:pos="9638"/>
        </w:tabs>
        <w:spacing w:after="120"/>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 xml:space="preserve">Ibid.  </w:t>
      </w:r>
      <w:r w:rsidRPr="00323B53">
        <w:rPr>
          <w:rFonts w:ascii="Arial" w:hAnsi="Arial" w:cs="Arial"/>
          <w:color w:val="000000" w:themeColor="text1"/>
          <w:sz w:val="18"/>
          <w:szCs w:val="18"/>
        </w:rPr>
        <w:t xml:space="preserve">Also see p. 6 of Land Restitution Report.  </w:t>
      </w:r>
      <w:r w:rsidRPr="00323B53">
        <w:rPr>
          <w:rFonts w:ascii="Arial" w:hAnsi="Arial" w:cs="Arial"/>
          <w:color w:val="000000" w:themeColor="text1"/>
          <w:sz w:val="18"/>
          <w:szCs w:val="18"/>
          <w:lang w:val="en-US"/>
        </w:rPr>
        <w:t xml:space="preserve">The backlog of unresolved restitution claims raises concerns that claims filed under the new restitution period might further undermine the fulfillment of existing claims- </w:t>
      </w:r>
      <w:r w:rsidRPr="00323B53">
        <w:rPr>
          <w:rFonts w:ascii="Arial" w:hAnsi="Arial" w:cs="Arial"/>
          <w:color w:val="000000" w:themeColor="text1"/>
          <w:sz w:val="18"/>
          <w:szCs w:val="18"/>
        </w:rPr>
        <w:t>even those that are already approved but where the land titles and development moneys have not yet been handed over.</w:t>
      </w:r>
    </w:p>
  </w:footnote>
  <w:footnote w:id="121">
    <w:p w14:paraId="76BB601D" w14:textId="3FC2F54C" w:rsidR="00CB5DBA" w:rsidRPr="00323B53" w:rsidRDefault="00CB5DBA" w:rsidP="002D55EC">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SAHRC Right to Housing Report, p.9, available at, http://www.sahrc.org.za/home/21/files/Access%20to%20Housing%202015.pdf</w:t>
      </w:r>
    </w:p>
  </w:footnote>
  <w:footnote w:id="122">
    <w:p w14:paraId="41A55AD1" w14:textId="0392397C"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 xml:space="preserve">Ibid </w:t>
      </w:r>
      <w:r w:rsidRPr="00323B53">
        <w:rPr>
          <w:rFonts w:ascii="Arial" w:hAnsi="Arial" w:cs="Arial"/>
          <w:color w:val="000000" w:themeColor="text1"/>
          <w:sz w:val="18"/>
          <w:szCs w:val="18"/>
        </w:rPr>
        <w:t xml:space="preserve"> </w:t>
      </w:r>
    </w:p>
  </w:footnote>
  <w:footnote w:id="123">
    <w:p w14:paraId="6DF3346B" w14:textId="657BF9E6" w:rsidR="00CB5DBA" w:rsidRPr="00323B53" w:rsidRDefault="00CB5DBA" w:rsidP="002775DF">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xml:space="preserve"> </w:t>
      </w:r>
    </w:p>
  </w:footnote>
  <w:footnote w:id="124">
    <w:p w14:paraId="5D40F92D" w14:textId="004C8209" w:rsidR="00CB5DBA" w:rsidRPr="00323B53" w:rsidRDefault="00CB5DBA" w:rsidP="00960AEC">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xml:space="preserve"> </w:t>
      </w:r>
    </w:p>
  </w:footnote>
  <w:footnote w:id="125">
    <w:p w14:paraId="2DBD4299" w14:textId="3BDB5644"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xml:space="preserve"> </w:t>
      </w:r>
    </w:p>
  </w:footnote>
  <w:footnote w:id="126">
    <w:p w14:paraId="110E26BE" w14:textId="77777777" w:rsidR="00CB5DBA" w:rsidRPr="00323B53" w:rsidRDefault="00CB5DBA" w:rsidP="005A393F">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http://mg.co.za/article/2008-08-08-grootboom-dies-homeless-and-penniless</w:t>
      </w:r>
    </w:p>
  </w:footnote>
  <w:footnote w:id="127">
    <w:p w14:paraId="46568BB5" w14:textId="46FD6404" w:rsidR="00CB5DBA" w:rsidRPr="00323B53" w:rsidRDefault="00CB5DBA" w:rsidP="002D55EC">
      <w:pPr>
        <w:rPr>
          <w:rFonts w:ascii="Arial" w:hAnsi="Arial" w:cs="Arial"/>
          <w:color w:val="000000" w:themeColor="text1"/>
          <w:sz w:val="18"/>
          <w:szCs w:val="18"/>
        </w:rPr>
      </w:pPr>
      <w:r w:rsidRPr="00323B53">
        <w:rPr>
          <w:rFonts w:ascii="Arial" w:hAnsi="Arial" w:cs="Arial"/>
          <w:color w:val="000000" w:themeColor="text1"/>
          <w:sz w:val="18"/>
          <w:szCs w:val="18"/>
          <w:vertAlign w:val="superscript"/>
        </w:rPr>
        <w:footnoteRef/>
      </w:r>
      <w:r w:rsidRPr="00323B53">
        <w:rPr>
          <w:rFonts w:ascii="Arial" w:hAnsi="Arial" w:cs="Arial"/>
          <w:color w:val="000000" w:themeColor="text1"/>
          <w:sz w:val="18"/>
          <w:szCs w:val="18"/>
          <w:vertAlign w:val="superscript"/>
        </w:rPr>
        <w:t xml:space="preserve"> </w:t>
      </w:r>
      <w:r w:rsidRPr="00323B53">
        <w:rPr>
          <w:rFonts w:ascii="Arial" w:hAnsi="Arial" w:cs="Arial"/>
          <w:color w:val="000000" w:themeColor="text1"/>
          <w:sz w:val="18"/>
          <w:szCs w:val="18"/>
        </w:rPr>
        <w:t xml:space="preserve">SAHRC Right to Healthcare Report, p.5, available at, http://www.sahrc.org.za/home/21/files/Health%20Report.pdf. Also see SAHRC’s Report on Access to Emergency Medical Services in the Eastern Cape, March 2015 at https://www.health-e.org.za/wp-content/uploads/2016/04/Access-to-Emergency-Medical-Services-in-the-EasternCape.pdf </w:t>
      </w:r>
    </w:p>
  </w:footnote>
  <w:footnote w:id="128">
    <w:p w14:paraId="013A69E9" w14:textId="039CF4E8"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http://www.bdlive.co.za/national/health/2016/02/01/motsoaledi-does-not-want-nhi-to-limit-choices, (also see </w:t>
      </w:r>
      <w:r w:rsidRPr="00323B53">
        <w:rPr>
          <w:rFonts w:ascii="Arial" w:hAnsi="Arial" w:cs="Arial"/>
          <w:i/>
          <w:color w:val="000000" w:themeColor="text1"/>
          <w:sz w:val="18"/>
          <w:szCs w:val="18"/>
        </w:rPr>
        <w:t xml:space="preserve">para </w:t>
      </w:r>
      <w:r w:rsidRPr="00323B53">
        <w:rPr>
          <w:rFonts w:ascii="Arial" w:hAnsi="Arial" w:cs="Arial"/>
          <w:color w:val="000000" w:themeColor="text1"/>
          <w:sz w:val="18"/>
          <w:szCs w:val="18"/>
        </w:rPr>
        <w:t>92 of the White Paper on the NHI).</w:t>
      </w:r>
    </w:p>
  </w:footnote>
  <w:footnote w:id="129">
    <w:p w14:paraId="6446A304" w14:textId="63CA5A8D"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Available at, https://www.health-e.org.za/wp-content/uploads/2015/12/National-Health-Insurance-for-South-Africa-White-Paper.pdf </w:t>
      </w:r>
    </w:p>
  </w:footnote>
  <w:footnote w:id="130">
    <w:p w14:paraId="38FDCA3D" w14:textId="4821558F" w:rsidR="00CB5DBA" w:rsidRPr="00323B53" w:rsidRDefault="00CB5DBA" w:rsidP="003C6DD1">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w:t>
      </w:r>
      <w:r w:rsidRPr="00323B53">
        <w:rPr>
          <w:rFonts w:ascii="Arial" w:hAnsi="Arial" w:cs="Arial"/>
          <w:i/>
          <w:color w:val="000000" w:themeColor="text1"/>
          <w:sz w:val="18"/>
          <w:szCs w:val="18"/>
        </w:rPr>
        <w:t xml:space="preserve"> para </w:t>
      </w:r>
      <w:r w:rsidRPr="00323B53">
        <w:rPr>
          <w:rFonts w:ascii="Arial" w:hAnsi="Arial" w:cs="Arial"/>
          <w:color w:val="000000" w:themeColor="text1"/>
          <w:sz w:val="18"/>
          <w:szCs w:val="18"/>
        </w:rPr>
        <w:t xml:space="preserve">1 </w:t>
      </w:r>
    </w:p>
  </w:footnote>
  <w:footnote w:id="131">
    <w:p w14:paraId="7B4461A5" w14:textId="77777777" w:rsidR="00CB5DBA" w:rsidRPr="00323B53" w:rsidRDefault="00CB5DBA" w:rsidP="003C6DD1">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http://www.bdlive.co.za/national/health/2016/02/01/motsoaledi-does-not-want-nhi-to-limit-choices</w:t>
      </w:r>
    </w:p>
  </w:footnote>
  <w:footnote w:id="132">
    <w:p w14:paraId="0962FA4B" w14:textId="3EC76836" w:rsidR="00CB5DBA" w:rsidRPr="00323B53" w:rsidRDefault="00CB5DBA" w:rsidP="003C6DD1">
      <w:pPr>
        <w:pStyle w:val="FootnoteText"/>
        <w:jc w:val="both"/>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Health-E News, “Report: Department of Health Strategic Plan 2014/15 – 2018/9”, 25 September 2014, http://www.health-e.org.za/2014/09/25/report-department-health-strategic-plan-201415-20189/.</w:t>
      </w:r>
    </w:p>
  </w:footnote>
  <w:footnote w:id="133">
    <w:p w14:paraId="3528D2C2" w14:textId="5B9D952E" w:rsidR="00CB5DBA" w:rsidRPr="00323B53" w:rsidRDefault="00CB5DBA" w:rsidP="003C6DD1">
      <w:pPr>
        <w:pStyle w:val="FootnoteText"/>
        <w:jc w:val="both"/>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Department of Health, </w:t>
      </w:r>
      <w:r w:rsidRPr="00323B53">
        <w:rPr>
          <w:rFonts w:ascii="Arial" w:hAnsi="Arial" w:cs="Arial"/>
          <w:i/>
          <w:color w:val="000000" w:themeColor="text1"/>
          <w:sz w:val="18"/>
          <w:szCs w:val="18"/>
        </w:rPr>
        <w:t>National Health Insurance in South Africa Policy Paper</w:t>
      </w:r>
      <w:r w:rsidRPr="00323B53">
        <w:rPr>
          <w:rFonts w:ascii="Arial" w:hAnsi="Arial" w:cs="Arial"/>
          <w:color w:val="000000" w:themeColor="text1"/>
          <w:sz w:val="18"/>
          <w:szCs w:val="18"/>
        </w:rPr>
        <w:t>, p.4 available at,  http://www.hst.org.za/sites/default/files/2bcce61d2d1b8d972af41ab0e2c8a4ab.pdf</w:t>
      </w:r>
    </w:p>
  </w:footnote>
  <w:footnote w:id="134">
    <w:p w14:paraId="022C29AA" w14:textId="4770EC70"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The SAHRC notes that the South African government has submitted its initial report under the CRPD in 2014 and that issues relating to disability rights shall be further analysed when South Africa appears before the CRPD Committee.  </w:t>
      </w:r>
    </w:p>
  </w:footnote>
  <w:footnote w:id="135">
    <w:p w14:paraId="44375274" w14:textId="0EC976B4"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Children’s and disability rights have shifted to the Department of Social Development which already has a relatively large mandate.  </w:t>
      </w:r>
    </w:p>
  </w:footnote>
  <w:footnote w:id="136">
    <w:p w14:paraId="41EB7CE3" w14:textId="3CE0E6E8"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Article 33(2) of the CRPD</w:t>
      </w:r>
    </w:p>
  </w:footnote>
  <w:footnote w:id="137">
    <w:p w14:paraId="7BA22519" w14:textId="5D3DC253" w:rsidR="00CB5DBA" w:rsidRPr="00323B53" w:rsidRDefault="00CB5DBA" w:rsidP="00864C79">
      <w:pPr>
        <w:pStyle w:val="FootnoteText"/>
        <w:ind w:left="284" w:hanging="284"/>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SAHRC Report on the Rights to Access Sufficient Water and Decent Sanitation in South Africa, 2014, p. 52. </w:t>
      </w:r>
    </w:p>
  </w:footnote>
  <w:footnote w:id="138">
    <w:p w14:paraId="69748510" w14:textId="704E2E96" w:rsidR="00CB5DBA" w:rsidRPr="00323B53" w:rsidRDefault="00CB5DBA" w:rsidP="002361A2">
      <w:pPr>
        <w:pStyle w:val="FootnoteText"/>
        <w:jc w:val="both"/>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SAHRC Section 184(3) Report, 2012/13, p. 53.</w:t>
      </w:r>
    </w:p>
  </w:footnote>
  <w:footnote w:id="139">
    <w:p w14:paraId="1AF422EE" w14:textId="562ADE04" w:rsidR="00CB5DBA" w:rsidRPr="00323B53" w:rsidRDefault="00CB5DBA" w:rsidP="00A80391">
      <w:pPr>
        <w:pStyle w:val="FootnoteText"/>
        <w:jc w:val="both"/>
        <w:rPr>
          <w:rFonts w:ascii="Arial" w:hAnsi="Arial" w:cs="Arial"/>
          <w:i/>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p>
  </w:footnote>
  <w:footnote w:id="140">
    <w:p w14:paraId="2430E999" w14:textId="6BEF7A8F" w:rsidR="00CB5DBA" w:rsidRPr="00323B53" w:rsidRDefault="00CB5DBA" w:rsidP="000B559A">
      <w:pPr>
        <w:pStyle w:val="NoSpacing"/>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 xml:space="preserve">Ibid, </w:t>
      </w:r>
      <w:r w:rsidRPr="00323B53">
        <w:rPr>
          <w:rFonts w:ascii="Arial" w:hAnsi="Arial" w:cs="Arial"/>
          <w:color w:val="000000" w:themeColor="text1"/>
          <w:sz w:val="18"/>
          <w:szCs w:val="18"/>
        </w:rPr>
        <w:t>note 135, p. 71.</w:t>
      </w:r>
    </w:p>
  </w:footnote>
  <w:footnote w:id="141">
    <w:p w14:paraId="239EAB14" w14:textId="3048C55A" w:rsidR="00CB5DBA" w:rsidRPr="00323B53" w:rsidRDefault="00CB5DBA" w:rsidP="005F07AF">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SAHRC Charter of Children’s Basic Education Rights</w:t>
      </w:r>
      <w:r w:rsidRPr="00323B53">
        <w:rPr>
          <w:rFonts w:ascii="Arial" w:hAnsi="Arial" w:cs="Arial"/>
          <w:i/>
          <w:color w:val="000000" w:themeColor="text1"/>
          <w:sz w:val="18"/>
          <w:szCs w:val="18"/>
        </w:rPr>
        <w:t xml:space="preserve">, </w:t>
      </w:r>
      <w:r w:rsidRPr="00323B53">
        <w:rPr>
          <w:rFonts w:ascii="Arial" w:hAnsi="Arial" w:cs="Arial"/>
          <w:color w:val="000000" w:themeColor="text1"/>
          <w:sz w:val="18"/>
          <w:szCs w:val="18"/>
        </w:rPr>
        <w:t>p 8, available at, http://www.sahrc.org.za/home/21/files/SAHRC%20Education%20Rights%20Charter_Part1.pdf</w:t>
      </w:r>
    </w:p>
  </w:footnote>
  <w:footnote w:id="142">
    <w:p w14:paraId="1915D9FC" w14:textId="06BCA071" w:rsidR="00CB5DBA" w:rsidRPr="00323B53" w:rsidRDefault="00CB5DBA" w:rsidP="005F07AF">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xml:space="preserve"> </w:t>
      </w:r>
    </w:p>
  </w:footnote>
  <w:footnote w:id="143">
    <w:p w14:paraId="76586977" w14:textId="343C41FF" w:rsidR="00CB5DBA" w:rsidRPr="00323B53" w:rsidRDefault="00CB5DBA" w:rsidP="0057387D">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SAHRC Equality Report, 2015 p. 26</w:t>
      </w:r>
    </w:p>
  </w:footnote>
  <w:footnote w:id="144">
    <w:p w14:paraId="38D30107" w14:textId="77777777"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This is the final year of secondary education which is Grade 12.  </w:t>
      </w:r>
    </w:p>
  </w:footnote>
  <w:footnote w:id="145">
    <w:p w14:paraId="11DB3AB2" w14:textId="77777777" w:rsidR="00CB5DBA" w:rsidRPr="00323B53" w:rsidRDefault="00CB5DBA" w:rsidP="00D536C7">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Statistics South Africa. (2015). Quarterly Labour Force Survey 1 2015. </w:t>
      </w:r>
    </w:p>
  </w:footnote>
  <w:footnote w:id="146">
    <w:p w14:paraId="22676747" w14:textId="4DC92AD2" w:rsidR="00CB5DBA" w:rsidRPr="00323B53" w:rsidRDefault="00CB5DBA" w:rsidP="001A5B4D">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w:t>
      </w:r>
    </w:p>
  </w:footnote>
  <w:footnote w:id="147">
    <w:p w14:paraId="36E64F8F" w14:textId="6EB8C699" w:rsidR="00CB5DBA" w:rsidRPr="00323B53" w:rsidRDefault="00CB5DBA" w:rsidP="000334FA">
      <w:pPr>
        <w:pStyle w:val="FootnoteText"/>
        <w:ind w:hanging="11"/>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South African Charter of Children's Basic Education Rights: briefing by </w:t>
      </w:r>
      <w:r w:rsidR="000334FA">
        <w:rPr>
          <w:rFonts w:ascii="Arial" w:hAnsi="Arial" w:cs="Arial"/>
          <w:color w:val="000000" w:themeColor="text1"/>
          <w:sz w:val="18"/>
          <w:szCs w:val="18"/>
        </w:rPr>
        <w:t xml:space="preserve">SAHRC to Parliament’s Portfolio </w:t>
      </w:r>
      <w:r w:rsidRPr="00323B53">
        <w:rPr>
          <w:rFonts w:ascii="Arial" w:hAnsi="Arial" w:cs="Arial"/>
          <w:color w:val="000000" w:themeColor="text1"/>
          <w:sz w:val="18"/>
          <w:szCs w:val="18"/>
        </w:rPr>
        <w:t xml:space="preserve">Committee on Basic Education, 14 May 2013, </w:t>
      </w:r>
      <w:hyperlink r:id="rId7" w:history="1">
        <w:r w:rsidRPr="00323B53">
          <w:rPr>
            <w:rFonts w:ascii="Arial" w:hAnsi="Arial" w:cs="Arial"/>
            <w:color w:val="000000" w:themeColor="text1"/>
            <w:sz w:val="18"/>
            <w:szCs w:val="18"/>
          </w:rPr>
          <w:t>https://pmg.org.za/committee-meeting/15839/</w:t>
        </w:r>
      </w:hyperlink>
    </w:p>
  </w:footnote>
  <w:footnote w:id="148">
    <w:p w14:paraId="3C86E4D6" w14:textId="162CDC5A" w:rsidR="00CB5DBA" w:rsidRPr="00323B53" w:rsidRDefault="00CB5DBA" w:rsidP="00653216">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See, https://www.equaleducation.org.za/article/2015-01-21-sa-govts-declaration-on-education-clause-mars-the-welcome-ratification-of-the-international-covenant-on-economic-social-and-cultural-rights-icescr and http://www.bdlive.co.za/national/education/2015/05/22/our-right-to-learn-is-under-siege </w:t>
      </w:r>
    </w:p>
  </w:footnote>
  <w:footnote w:id="149">
    <w:p w14:paraId="1E05AEF3" w14:textId="77777777" w:rsidR="00CB5DBA" w:rsidRPr="00323B53" w:rsidRDefault="00CB5DBA" w:rsidP="00653216">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bCs/>
          <w:i/>
          <w:color w:val="000000" w:themeColor="text1"/>
          <w:sz w:val="18"/>
          <w:szCs w:val="18"/>
        </w:rPr>
        <w:t xml:space="preserve">Governing Body of the </w:t>
      </w:r>
      <w:proofErr w:type="spellStart"/>
      <w:r w:rsidRPr="00323B53">
        <w:rPr>
          <w:rFonts w:ascii="Arial" w:hAnsi="Arial" w:cs="Arial"/>
          <w:bCs/>
          <w:i/>
          <w:color w:val="000000" w:themeColor="text1"/>
          <w:sz w:val="18"/>
          <w:szCs w:val="18"/>
        </w:rPr>
        <w:t>Juma</w:t>
      </w:r>
      <w:proofErr w:type="spellEnd"/>
      <w:r w:rsidRPr="00323B53">
        <w:rPr>
          <w:rFonts w:ascii="Arial" w:hAnsi="Arial" w:cs="Arial"/>
          <w:bCs/>
          <w:i/>
          <w:color w:val="000000" w:themeColor="text1"/>
          <w:sz w:val="18"/>
          <w:szCs w:val="18"/>
        </w:rPr>
        <w:t xml:space="preserve"> </w:t>
      </w:r>
      <w:proofErr w:type="spellStart"/>
      <w:r w:rsidRPr="00323B53">
        <w:rPr>
          <w:rFonts w:ascii="Arial" w:hAnsi="Arial" w:cs="Arial"/>
          <w:bCs/>
          <w:i/>
          <w:color w:val="000000" w:themeColor="text1"/>
          <w:sz w:val="18"/>
          <w:szCs w:val="18"/>
        </w:rPr>
        <w:t>Musjid</w:t>
      </w:r>
      <w:proofErr w:type="spellEnd"/>
      <w:r w:rsidRPr="00323B53">
        <w:rPr>
          <w:rFonts w:ascii="Arial" w:hAnsi="Arial" w:cs="Arial"/>
          <w:bCs/>
          <w:i/>
          <w:color w:val="000000" w:themeColor="text1"/>
          <w:sz w:val="18"/>
          <w:szCs w:val="18"/>
        </w:rPr>
        <w:t xml:space="preserve"> Primary School &amp; Others v Essay N.O. and Others</w:t>
      </w:r>
      <w:r w:rsidRPr="00323B53">
        <w:rPr>
          <w:rFonts w:ascii="Arial" w:hAnsi="Arial" w:cs="Arial"/>
          <w:bCs/>
          <w:color w:val="000000" w:themeColor="text1"/>
          <w:sz w:val="18"/>
          <w:szCs w:val="18"/>
        </w:rPr>
        <w:t xml:space="preserve"> (CCT 29/10) [2011] ZACC 13; 2011 (8) BCLR 761 (CC) (11 April 2011</w:t>
      </w:r>
      <w:r w:rsidRPr="00323B53">
        <w:rPr>
          <w:rFonts w:ascii="Arial" w:hAnsi="Arial" w:cs="Arial"/>
          <w:b/>
          <w:bCs/>
          <w:color w:val="000000" w:themeColor="text1"/>
          <w:sz w:val="18"/>
          <w:szCs w:val="18"/>
        </w:rPr>
        <w:t>)</w:t>
      </w:r>
    </w:p>
  </w:footnote>
  <w:footnote w:id="150">
    <w:p w14:paraId="5B156582" w14:textId="53D4942F" w:rsidR="00CB5DBA" w:rsidRPr="00323B53" w:rsidRDefault="00CB5DBA" w:rsidP="00653216">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 xml:space="preserve">Ibid,  </w:t>
      </w:r>
      <w:r w:rsidRPr="00323B53">
        <w:rPr>
          <w:rFonts w:ascii="Arial" w:hAnsi="Arial" w:cs="Arial"/>
          <w:color w:val="000000" w:themeColor="text1"/>
          <w:sz w:val="18"/>
          <w:szCs w:val="18"/>
        </w:rPr>
        <w:t>para  37</w:t>
      </w:r>
    </w:p>
  </w:footnote>
  <w:footnote w:id="151">
    <w:p w14:paraId="73F1D380" w14:textId="01E5BAF6"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This recommendation was also submitted to the Committee on the Rights of the Child for its review of South Africa’s obligations under the Convention on the Rights of the Child, scheduled to occur in September 2016.</w:t>
      </w:r>
    </w:p>
  </w:footnote>
  <w:footnote w:id="152">
    <w:p w14:paraId="1F4BC4FF" w14:textId="4E39DE96"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xml:space="preserve"> </w:t>
      </w:r>
    </w:p>
  </w:footnote>
  <w:footnote w:id="153">
    <w:p w14:paraId="4B1AFD95" w14:textId="3221864B" w:rsidR="00CB5DBA" w:rsidRPr="00323B53" w:rsidRDefault="00CB5DBA" w:rsidP="000334F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SAHRC Report on Report on Investigation into issues of Rule of Law, Justice and Impunity arising out of the 2008 public violence against non-nationals, available at, http://www.sahrc.org.za/home/21/files/Non%20Nationals%20Attacks%20Report_1-50_2008.pdf</w:t>
      </w:r>
    </w:p>
  </w:footnote>
  <w:footnote w:id="154">
    <w:p w14:paraId="657F2AE6" w14:textId="09DA4177" w:rsidR="00CB5DBA" w:rsidRPr="00323B53" w:rsidRDefault="00CB5DBA" w:rsidP="00035133">
      <w:pPr>
        <w:pStyle w:val="NoSpacing"/>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United Nations, High Commissioner for Human Rights, </w:t>
      </w:r>
      <w:proofErr w:type="spellStart"/>
      <w:r w:rsidRPr="00323B53">
        <w:rPr>
          <w:rFonts w:ascii="Arial" w:hAnsi="Arial" w:cs="Arial"/>
          <w:color w:val="000000" w:themeColor="text1"/>
          <w:sz w:val="18"/>
          <w:szCs w:val="18"/>
        </w:rPr>
        <w:t>Palais</w:t>
      </w:r>
      <w:proofErr w:type="spellEnd"/>
      <w:r w:rsidRPr="00323B53">
        <w:rPr>
          <w:rFonts w:ascii="Arial" w:hAnsi="Arial" w:cs="Arial"/>
          <w:color w:val="000000" w:themeColor="text1"/>
          <w:sz w:val="18"/>
          <w:szCs w:val="18"/>
        </w:rPr>
        <w:t xml:space="preserve"> de Nations, GH/CBR, 11 March 2011, available from, http://www2.ohchr.org/english/bodies/cerd/docs/SouthAfrica_11March2011.pdf.</w:t>
      </w:r>
    </w:p>
  </w:footnote>
  <w:footnote w:id="155">
    <w:p w14:paraId="5A9D975D" w14:textId="4075EE69" w:rsidR="00CB5DBA" w:rsidRPr="00323B53" w:rsidRDefault="00CB5DBA" w:rsidP="00035133">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‘South Africa’s Johannesburg marches against xenophobia’ </w:t>
      </w:r>
      <w:r w:rsidRPr="00323B53">
        <w:rPr>
          <w:rFonts w:ascii="Arial" w:hAnsi="Arial" w:cs="Arial"/>
          <w:i/>
          <w:color w:val="000000" w:themeColor="text1"/>
          <w:sz w:val="18"/>
          <w:szCs w:val="18"/>
        </w:rPr>
        <w:t>BBC News</w:t>
      </w:r>
      <w:r w:rsidRPr="00323B53">
        <w:rPr>
          <w:rFonts w:ascii="Arial" w:hAnsi="Arial" w:cs="Arial"/>
          <w:color w:val="000000" w:themeColor="text1"/>
          <w:sz w:val="18"/>
          <w:szCs w:val="18"/>
        </w:rPr>
        <w:t>, 23 April 2015,  http://www.bbc.com/news/world-africa-32432205</w:t>
      </w:r>
    </w:p>
  </w:footnote>
  <w:footnote w:id="156">
    <w:p w14:paraId="603C39A7" w14:textId="15D4196E" w:rsidR="00CB5DBA" w:rsidRPr="00323B53" w:rsidRDefault="00CB5DBA" w:rsidP="000334FA">
      <w:pPr>
        <w:pStyle w:val="FootnoteText"/>
        <w:rPr>
          <w:rFonts w:ascii="Arial" w:hAnsi="Arial" w:cs="Arial"/>
          <w:color w:val="000000" w:themeColor="text1"/>
          <w:sz w:val="18"/>
          <w:szCs w:val="18"/>
        </w:rPr>
      </w:pPr>
      <w:r w:rsidRPr="00323B53">
        <w:rPr>
          <w:rFonts w:ascii="Arial" w:hAnsi="Arial" w:cs="Arial"/>
          <w:color w:val="000000" w:themeColor="text1"/>
          <w:sz w:val="18"/>
          <w:szCs w:val="18"/>
          <w:vertAlign w:val="superscript"/>
        </w:rPr>
        <w:footnoteRef/>
      </w:r>
      <w:r w:rsidR="000334FA">
        <w:rPr>
          <w:rFonts w:ascii="Arial" w:hAnsi="Arial" w:cs="Arial"/>
          <w:color w:val="000000" w:themeColor="text1"/>
          <w:sz w:val="18"/>
          <w:szCs w:val="18"/>
        </w:rPr>
        <w:t xml:space="preserve"> </w:t>
      </w:r>
      <w:r w:rsidRPr="00323B53">
        <w:rPr>
          <w:rFonts w:ascii="Arial" w:hAnsi="Arial" w:cs="Arial"/>
          <w:color w:val="000000" w:themeColor="text1"/>
          <w:sz w:val="18"/>
          <w:szCs w:val="18"/>
        </w:rPr>
        <w:t xml:space="preserve">Statistical research conducted by the </w:t>
      </w:r>
      <w:r w:rsidRPr="00323B53">
        <w:rPr>
          <w:rFonts w:ascii="Arial" w:eastAsia="Calibri" w:hAnsi="Arial" w:cs="Arial"/>
          <w:color w:val="000000" w:themeColor="text1"/>
          <w:sz w:val="18"/>
          <w:szCs w:val="18"/>
          <w:u w:color="000000"/>
        </w:rPr>
        <w:t xml:space="preserve">African Centre for Migration and Society, see </w:t>
      </w:r>
      <w:r w:rsidRPr="00323B53">
        <w:rPr>
          <w:rFonts w:ascii="Arial" w:hAnsi="Arial" w:cs="Arial"/>
          <w:color w:val="000000" w:themeColor="text1"/>
          <w:sz w:val="18"/>
          <w:szCs w:val="18"/>
        </w:rPr>
        <w:t>http://www.economist.com/news/middle-east-and-africa/21649429-south-africas-poor-are-turning-those-even-more-downtrodden-blood-end-rainbow.</w:t>
      </w:r>
    </w:p>
  </w:footnote>
  <w:footnote w:id="157">
    <w:p w14:paraId="017CB7D4" w14:textId="77777777" w:rsidR="00CB5DBA" w:rsidRPr="00323B53" w:rsidRDefault="00CB5DBA" w:rsidP="00087F26">
      <w:pPr>
        <w:pStyle w:val="FootnoteText"/>
        <w:rPr>
          <w:rFonts w:ascii="Arial" w:hAnsi="Arial" w:cs="Arial"/>
          <w:color w:val="000000" w:themeColor="text1"/>
          <w:sz w:val="18"/>
          <w:szCs w:val="18"/>
        </w:rPr>
      </w:pPr>
      <w:r w:rsidRPr="00323B53">
        <w:rPr>
          <w:rFonts w:ascii="Arial" w:hAnsi="Arial" w:cs="Arial"/>
          <w:color w:val="000000" w:themeColor="text1"/>
          <w:sz w:val="18"/>
          <w:szCs w:val="18"/>
          <w:vertAlign w:val="superscript"/>
        </w:rPr>
        <w:footnoteRef/>
      </w:r>
      <w:r w:rsidRPr="00323B53">
        <w:rPr>
          <w:rFonts w:ascii="Arial" w:hAnsi="Arial" w:cs="Arial"/>
          <w:color w:val="000000" w:themeColor="text1"/>
          <w:sz w:val="18"/>
          <w:szCs w:val="18"/>
        </w:rPr>
        <w:t xml:space="preserve"> http://www.issafrica.org/iss-today/is-xenophobia-becoming-part-of-the-south-african-way-of-life.</w:t>
      </w:r>
    </w:p>
  </w:footnote>
  <w:footnote w:id="158">
    <w:p w14:paraId="28A4F2AB" w14:textId="1777A1B0" w:rsidR="00CB5DBA" w:rsidRPr="00323B53" w:rsidRDefault="00CB5DBA" w:rsidP="00087F26">
      <w:pPr>
        <w:pStyle w:val="FootnoteText"/>
        <w:rPr>
          <w:rFonts w:ascii="Arial" w:hAnsi="Arial" w:cs="Arial"/>
          <w:color w:val="000000" w:themeColor="text1"/>
          <w:sz w:val="18"/>
          <w:szCs w:val="18"/>
        </w:rPr>
      </w:pPr>
      <w:r w:rsidRPr="00323B53">
        <w:rPr>
          <w:rFonts w:ascii="Arial" w:hAnsi="Arial" w:cs="Arial"/>
          <w:color w:val="000000" w:themeColor="text1"/>
          <w:sz w:val="18"/>
          <w:szCs w:val="18"/>
          <w:vertAlign w:val="superscript"/>
        </w:rPr>
        <w:footnoteRef/>
      </w:r>
      <w:r w:rsidRPr="00323B53">
        <w:rPr>
          <w:rFonts w:ascii="Arial" w:hAnsi="Arial" w:cs="Arial"/>
          <w:color w:val="000000" w:themeColor="text1"/>
          <w:sz w:val="18"/>
          <w:szCs w:val="18"/>
        </w:rPr>
        <w:t xml:space="preserve"> </w:t>
      </w:r>
      <w:proofErr w:type="spellStart"/>
      <w:r w:rsidRPr="00323B53">
        <w:rPr>
          <w:rFonts w:ascii="Arial" w:hAnsi="Arial" w:cs="Arial"/>
          <w:color w:val="000000" w:themeColor="text1"/>
          <w:sz w:val="18"/>
          <w:szCs w:val="18"/>
        </w:rPr>
        <w:t>Mataure</w:t>
      </w:r>
      <w:proofErr w:type="spellEnd"/>
      <w:r w:rsidRPr="00323B53">
        <w:rPr>
          <w:rFonts w:ascii="Arial" w:hAnsi="Arial" w:cs="Arial"/>
          <w:color w:val="000000" w:themeColor="text1"/>
          <w:sz w:val="18"/>
          <w:szCs w:val="18"/>
        </w:rPr>
        <w:t xml:space="preserve">, </w:t>
      </w:r>
      <w:proofErr w:type="spellStart"/>
      <w:r w:rsidRPr="00323B53">
        <w:rPr>
          <w:rFonts w:ascii="Arial" w:hAnsi="Arial" w:cs="Arial"/>
          <w:color w:val="000000" w:themeColor="text1"/>
          <w:sz w:val="18"/>
          <w:szCs w:val="18"/>
        </w:rPr>
        <w:t>Mandla</w:t>
      </w:r>
      <w:proofErr w:type="spellEnd"/>
      <w:r w:rsidRPr="00323B53">
        <w:rPr>
          <w:rFonts w:ascii="Arial" w:hAnsi="Arial" w:cs="Arial"/>
          <w:color w:val="000000" w:themeColor="text1"/>
          <w:sz w:val="18"/>
          <w:szCs w:val="18"/>
        </w:rPr>
        <w:t xml:space="preserve">. “Citizens Perception on Migration in South Africa” </w:t>
      </w:r>
      <w:proofErr w:type="spellStart"/>
      <w:r w:rsidRPr="00323B53">
        <w:rPr>
          <w:rFonts w:ascii="Arial" w:hAnsi="Arial" w:cs="Arial"/>
          <w:color w:val="000000" w:themeColor="text1"/>
          <w:sz w:val="18"/>
          <w:szCs w:val="18"/>
        </w:rPr>
        <w:t>AfroBarometer</w:t>
      </w:r>
      <w:proofErr w:type="spellEnd"/>
      <w:r w:rsidRPr="00323B53">
        <w:rPr>
          <w:rFonts w:ascii="Arial" w:hAnsi="Arial" w:cs="Arial"/>
          <w:color w:val="000000" w:themeColor="text1"/>
          <w:sz w:val="18"/>
          <w:szCs w:val="18"/>
        </w:rPr>
        <w:t>, February 2013, available at,  http://www.afrobarometer.org/publications/bp112-citizen-perceptions-migration-south-africa</w:t>
      </w:r>
    </w:p>
  </w:footnote>
  <w:footnote w:id="159">
    <w:p w14:paraId="5AFE5BDE" w14:textId="7D0411CE" w:rsidR="00CB5DBA" w:rsidRPr="00323B53" w:rsidRDefault="00CB5DBA" w:rsidP="00087F26">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xml:space="preserve"> </w:t>
      </w:r>
    </w:p>
  </w:footnote>
  <w:footnote w:id="160">
    <w:p w14:paraId="6AC4B482" w14:textId="64D7B7BB" w:rsidR="00CB5DBA" w:rsidRPr="00323B53" w:rsidRDefault="00CB5DBA" w:rsidP="00035133">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‘South Africa must confront the roots of its xenophobic violence’ </w:t>
      </w:r>
      <w:r w:rsidRPr="00323B53">
        <w:rPr>
          <w:rFonts w:ascii="Arial" w:hAnsi="Arial" w:cs="Arial"/>
          <w:i/>
          <w:color w:val="000000" w:themeColor="text1"/>
          <w:sz w:val="18"/>
          <w:szCs w:val="18"/>
        </w:rPr>
        <w:t>The Guardian</w:t>
      </w:r>
      <w:r w:rsidRPr="00323B53">
        <w:rPr>
          <w:rFonts w:ascii="Arial" w:hAnsi="Arial" w:cs="Arial"/>
          <w:color w:val="000000" w:themeColor="text1"/>
          <w:sz w:val="18"/>
          <w:szCs w:val="18"/>
        </w:rPr>
        <w:t>, 20 April 2015, https://www.theguardian.com/commentisfree/2015/apr/20/south-africa-xenophobic-violence-migrant-workers-apartheid</w:t>
      </w:r>
    </w:p>
  </w:footnote>
  <w:footnote w:id="161">
    <w:p w14:paraId="174DC462" w14:textId="535B3E73" w:rsidR="00CB5DBA" w:rsidRPr="00323B53" w:rsidRDefault="00CB5DBA" w:rsidP="00035133">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w:t>
      </w:r>
    </w:p>
  </w:footnote>
  <w:footnote w:id="162">
    <w:p w14:paraId="1D739F52" w14:textId="33099F29" w:rsidR="00CB5DBA" w:rsidRPr="00323B53" w:rsidRDefault="00CB5DBA" w:rsidP="00035133">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‘No singular response from government against xenophobia’ </w:t>
      </w:r>
      <w:r w:rsidRPr="00323B53">
        <w:rPr>
          <w:rFonts w:ascii="Arial" w:hAnsi="Arial" w:cs="Arial"/>
          <w:i/>
          <w:color w:val="000000" w:themeColor="text1"/>
          <w:sz w:val="18"/>
          <w:szCs w:val="18"/>
        </w:rPr>
        <w:t xml:space="preserve">News24, </w:t>
      </w:r>
      <w:r w:rsidRPr="00323B53">
        <w:rPr>
          <w:rFonts w:ascii="Arial" w:hAnsi="Arial" w:cs="Arial"/>
          <w:color w:val="000000" w:themeColor="text1"/>
          <w:sz w:val="18"/>
          <w:szCs w:val="18"/>
        </w:rPr>
        <w:t>26 May 2015,  http://www.news24.com/Live/SouthAfrica/No-singular-strong-response-from-government-against-xenophobia-20150526</w:t>
      </w:r>
    </w:p>
  </w:footnote>
  <w:footnote w:id="163">
    <w:p w14:paraId="77B3DDB5" w14:textId="7F9C56EB" w:rsidR="00CB5DBA" w:rsidRPr="00323B53" w:rsidRDefault="00CB5DBA" w:rsidP="00035133">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xml:space="preserve"> </w:t>
      </w:r>
    </w:p>
  </w:footnote>
  <w:footnote w:id="164">
    <w:p w14:paraId="5220AC1E" w14:textId="3971C52A" w:rsidR="00CB5DBA" w:rsidRPr="00323B53" w:rsidRDefault="00CB5DBA" w:rsidP="00035133">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Question No. 1690 for Written Reply, Internal Question Paper 13 of 2015, 8 May 2015, MP, MH </w:t>
      </w:r>
      <w:proofErr w:type="spellStart"/>
      <w:r w:rsidRPr="00323B53">
        <w:rPr>
          <w:rFonts w:ascii="Arial" w:hAnsi="Arial" w:cs="Arial"/>
          <w:color w:val="000000" w:themeColor="text1"/>
          <w:sz w:val="18"/>
          <w:szCs w:val="18"/>
        </w:rPr>
        <w:t>Redelinghuys</w:t>
      </w:r>
      <w:proofErr w:type="spellEnd"/>
      <w:r w:rsidRPr="00323B53">
        <w:rPr>
          <w:rFonts w:ascii="Arial" w:hAnsi="Arial" w:cs="Arial"/>
          <w:color w:val="000000" w:themeColor="text1"/>
          <w:sz w:val="18"/>
          <w:szCs w:val="18"/>
        </w:rPr>
        <w:t xml:space="preserve"> questions to Minister </w:t>
      </w:r>
      <w:proofErr w:type="spellStart"/>
      <w:r w:rsidRPr="00323B53">
        <w:rPr>
          <w:rFonts w:ascii="Arial" w:hAnsi="Arial" w:cs="Arial"/>
          <w:color w:val="000000" w:themeColor="text1"/>
          <w:sz w:val="18"/>
          <w:szCs w:val="18"/>
        </w:rPr>
        <w:t>Malusi</w:t>
      </w:r>
      <w:proofErr w:type="spellEnd"/>
      <w:r w:rsidRPr="00323B53">
        <w:rPr>
          <w:rFonts w:ascii="Arial" w:hAnsi="Arial" w:cs="Arial"/>
          <w:color w:val="000000" w:themeColor="text1"/>
          <w:sz w:val="18"/>
          <w:szCs w:val="18"/>
        </w:rPr>
        <w:t xml:space="preserve"> </w:t>
      </w:r>
      <w:proofErr w:type="spellStart"/>
      <w:r w:rsidRPr="00323B53">
        <w:rPr>
          <w:rFonts w:ascii="Arial" w:hAnsi="Arial" w:cs="Arial"/>
          <w:color w:val="000000" w:themeColor="text1"/>
          <w:sz w:val="18"/>
          <w:szCs w:val="18"/>
        </w:rPr>
        <w:t>Gigaba</w:t>
      </w:r>
      <w:proofErr w:type="spellEnd"/>
      <w:r w:rsidRPr="00323B53">
        <w:rPr>
          <w:rFonts w:ascii="Arial" w:hAnsi="Arial" w:cs="Arial"/>
          <w:color w:val="000000" w:themeColor="text1"/>
          <w:sz w:val="18"/>
          <w:szCs w:val="18"/>
        </w:rPr>
        <w:t xml:space="preserve">, available at, http://www.politicsweb.co.za/news-and-analysis/xenophobia-we-implemented-sahrc-report--malusi-gig </w:t>
      </w:r>
    </w:p>
  </w:footnote>
  <w:footnote w:id="165">
    <w:p w14:paraId="4A77EA64" w14:textId="69AFA9ED" w:rsidR="00CB5DBA" w:rsidRPr="00323B53" w:rsidRDefault="00CB5DBA" w:rsidP="00035133">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question and response no. 2(a-b)</w:t>
      </w:r>
    </w:p>
  </w:footnote>
  <w:footnote w:id="166">
    <w:p w14:paraId="7567E2F4" w14:textId="771773D7" w:rsidR="00CB5DBA" w:rsidRPr="00323B53" w:rsidRDefault="00CB5DBA" w:rsidP="00035133">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See recommendation no. 8 in the SAHRC’s Xenophobia Report, </w:t>
      </w:r>
      <w:r w:rsidRPr="00323B53">
        <w:rPr>
          <w:rFonts w:ascii="Arial" w:hAnsi="Arial" w:cs="Arial"/>
          <w:i/>
          <w:color w:val="000000" w:themeColor="text1"/>
          <w:sz w:val="18"/>
          <w:szCs w:val="18"/>
        </w:rPr>
        <w:t>ibid</w:t>
      </w:r>
      <w:r>
        <w:rPr>
          <w:rFonts w:ascii="Arial" w:hAnsi="Arial" w:cs="Arial"/>
          <w:color w:val="000000" w:themeColor="text1"/>
          <w:sz w:val="18"/>
          <w:szCs w:val="18"/>
        </w:rPr>
        <w:t xml:space="preserve"> note 153</w:t>
      </w:r>
      <w:r w:rsidRPr="00323B53">
        <w:rPr>
          <w:rFonts w:ascii="Arial" w:hAnsi="Arial" w:cs="Arial"/>
          <w:color w:val="000000" w:themeColor="text1"/>
          <w:sz w:val="18"/>
          <w:szCs w:val="18"/>
        </w:rPr>
        <w:t xml:space="preserve">. </w:t>
      </w:r>
    </w:p>
  </w:footnote>
  <w:footnote w:id="167">
    <w:p w14:paraId="2D7AA8AC" w14:textId="4DC1DB7B" w:rsidR="00CB5DBA" w:rsidRPr="00323B53" w:rsidRDefault="00CB5DBA" w:rsidP="00035133">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note 16</w:t>
      </w:r>
      <w:r>
        <w:rPr>
          <w:rFonts w:ascii="Arial" w:hAnsi="Arial" w:cs="Arial"/>
          <w:color w:val="000000" w:themeColor="text1"/>
          <w:sz w:val="18"/>
          <w:szCs w:val="18"/>
        </w:rPr>
        <w:t>4</w:t>
      </w:r>
      <w:r w:rsidRPr="00323B53">
        <w:rPr>
          <w:rFonts w:ascii="Arial" w:hAnsi="Arial" w:cs="Arial"/>
          <w:color w:val="000000" w:themeColor="text1"/>
          <w:sz w:val="18"/>
          <w:szCs w:val="18"/>
        </w:rPr>
        <w:t>, question and response no. 4</w:t>
      </w:r>
    </w:p>
  </w:footnote>
  <w:footnote w:id="168">
    <w:p w14:paraId="55A5960A" w14:textId="3AC2B707" w:rsidR="00CB5DBA" w:rsidRPr="00323B53" w:rsidRDefault="00CB5DBA" w:rsidP="00035133">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xml:space="preserve"> </w:t>
      </w:r>
    </w:p>
  </w:footnote>
  <w:footnote w:id="169">
    <w:p w14:paraId="4C79E961" w14:textId="58A178C9"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The Committee consisted of 11 members of the National Assembly and 9 members of the National Council of Provinces, see https://pmg.org.za/committee/126/ </w:t>
      </w:r>
    </w:p>
  </w:footnote>
  <w:footnote w:id="170">
    <w:p w14:paraId="7BFB0FB7" w14:textId="57F07175" w:rsidR="00CB5DBA" w:rsidRPr="00323B53" w:rsidRDefault="00CB5DBA" w:rsidP="00A051DF">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Report of the Ad-Hoc Committee on Probing Violence Against Foreign Nationals, 19 November 2015,  </w:t>
      </w:r>
      <w:r w:rsidR="000334FA" w:rsidRPr="000334FA">
        <w:rPr>
          <w:rFonts w:ascii="Arial" w:hAnsi="Arial" w:cs="Arial"/>
          <w:i/>
          <w:color w:val="000000" w:themeColor="text1"/>
          <w:sz w:val="18"/>
          <w:szCs w:val="18"/>
        </w:rPr>
        <w:t>p</w:t>
      </w:r>
      <w:r w:rsidR="000334FA">
        <w:rPr>
          <w:rFonts w:ascii="Arial" w:hAnsi="Arial" w:cs="Arial"/>
          <w:i/>
          <w:color w:val="000000" w:themeColor="text1"/>
          <w:sz w:val="18"/>
          <w:szCs w:val="18"/>
        </w:rPr>
        <w:t>a</w:t>
      </w:r>
      <w:r w:rsidRPr="000334FA">
        <w:rPr>
          <w:rFonts w:ascii="Arial" w:hAnsi="Arial" w:cs="Arial"/>
          <w:i/>
          <w:color w:val="000000" w:themeColor="text1"/>
          <w:sz w:val="18"/>
          <w:szCs w:val="18"/>
        </w:rPr>
        <w:t>ra</w:t>
      </w:r>
      <w:r w:rsidRPr="00323B53">
        <w:rPr>
          <w:rFonts w:ascii="Arial" w:hAnsi="Arial" w:cs="Arial"/>
          <w:color w:val="000000" w:themeColor="text1"/>
          <w:sz w:val="18"/>
          <w:szCs w:val="18"/>
        </w:rPr>
        <w:t xml:space="preserve">  7.9 p.36, available at, http://pmg-assets.s3-website-eu-west-1.amazonaws.com/151119Final_Report.pdf  </w:t>
      </w:r>
    </w:p>
  </w:footnote>
  <w:footnote w:id="171">
    <w:p w14:paraId="25B34862" w14:textId="77777777" w:rsidR="00CB5DBA" w:rsidRPr="00323B53" w:rsidRDefault="00CB5DBA" w:rsidP="00035133">
      <w:pPr>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Report of the Special Reference Group on Migration and Community integration in KwaZulu-Natal was commissioned by the </w:t>
      </w:r>
      <w:proofErr w:type="spellStart"/>
      <w:r w:rsidRPr="00323B53">
        <w:rPr>
          <w:rFonts w:ascii="Arial" w:hAnsi="Arial" w:cs="Arial"/>
          <w:i/>
          <w:color w:val="000000" w:themeColor="text1"/>
          <w:sz w:val="18"/>
          <w:szCs w:val="18"/>
        </w:rPr>
        <w:t>KwaZulu</w:t>
      </w:r>
      <w:proofErr w:type="spellEnd"/>
      <w:r w:rsidRPr="00323B53">
        <w:rPr>
          <w:rFonts w:ascii="Arial" w:hAnsi="Arial" w:cs="Arial"/>
          <w:i/>
          <w:color w:val="000000" w:themeColor="text1"/>
          <w:sz w:val="18"/>
          <w:szCs w:val="18"/>
        </w:rPr>
        <w:t xml:space="preserve"> Natal </w:t>
      </w:r>
      <w:r w:rsidRPr="00323B53">
        <w:rPr>
          <w:rFonts w:ascii="Arial" w:hAnsi="Arial" w:cs="Arial"/>
          <w:color w:val="000000" w:themeColor="text1"/>
          <w:sz w:val="18"/>
          <w:szCs w:val="18"/>
        </w:rPr>
        <w:t>provincial government  and is available at,</w:t>
      </w:r>
    </w:p>
    <w:p w14:paraId="69EC9EEE" w14:textId="207686F9" w:rsidR="00CB5DBA" w:rsidRPr="00323B53" w:rsidRDefault="00CB5DBA" w:rsidP="00035133">
      <w:pPr>
        <w:pStyle w:val="FootnoteText"/>
        <w:rPr>
          <w:rFonts w:ascii="Arial" w:hAnsi="Arial" w:cs="Arial"/>
          <w:color w:val="000000" w:themeColor="text1"/>
          <w:sz w:val="18"/>
          <w:szCs w:val="18"/>
        </w:rPr>
      </w:pPr>
      <w:r w:rsidRPr="00323B53">
        <w:rPr>
          <w:rFonts w:ascii="Arial" w:hAnsi="Arial" w:cs="Arial"/>
          <w:color w:val="000000" w:themeColor="text1"/>
          <w:sz w:val="18"/>
          <w:szCs w:val="18"/>
        </w:rPr>
        <w:t xml:space="preserve">http://reliefweb.int/sites/reliefweb.int/files/resources/Special%20ref%20group%20on%20Migration%20and%20Community%20Intergration%20in%20KZN.pdf  </w:t>
      </w:r>
    </w:p>
  </w:footnote>
  <w:footnote w:id="172">
    <w:p w14:paraId="359A0DAB" w14:textId="77777777" w:rsidR="00CB5DBA" w:rsidRPr="00323B53" w:rsidRDefault="00CB5DBA" w:rsidP="00035133">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proofErr w:type="spellStart"/>
      <w:r w:rsidRPr="00323B53">
        <w:rPr>
          <w:rFonts w:ascii="Arial" w:hAnsi="Arial" w:cs="Arial"/>
          <w:color w:val="000000" w:themeColor="text1"/>
          <w:sz w:val="18"/>
          <w:szCs w:val="18"/>
        </w:rPr>
        <w:t>Navi</w:t>
      </w:r>
      <w:proofErr w:type="spellEnd"/>
      <w:r w:rsidRPr="00323B53">
        <w:rPr>
          <w:rFonts w:ascii="Arial" w:hAnsi="Arial" w:cs="Arial"/>
          <w:color w:val="000000" w:themeColor="text1"/>
          <w:sz w:val="18"/>
          <w:szCs w:val="18"/>
        </w:rPr>
        <w:t xml:space="preserve"> </w:t>
      </w:r>
      <w:proofErr w:type="spellStart"/>
      <w:r w:rsidRPr="00323B53">
        <w:rPr>
          <w:rFonts w:ascii="Arial" w:hAnsi="Arial" w:cs="Arial"/>
          <w:color w:val="000000" w:themeColor="text1"/>
          <w:sz w:val="18"/>
          <w:szCs w:val="18"/>
        </w:rPr>
        <w:t>Pillay</w:t>
      </w:r>
      <w:proofErr w:type="spellEnd"/>
      <w:r w:rsidRPr="00323B53">
        <w:rPr>
          <w:rFonts w:ascii="Arial" w:hAnsi="Arial" w:cs="Arial"/>
          <w:color w:val="000000" w:themeColor="text1"/>
          <w:sz w:val="18"/>
          <w:szCs w:val="18"/>
        </w:rPr>
        <w:t xml:space="preserve"> report </w:t>
      </w:r>
      <w:proofErr w:type="spellStart"/>
      <w:r w:rsidRPr="00323B53">
        <w:rPr>
          <w:rFonts w:ascii="Arial" w:hAnsi="Arial" w:cs="Arial"/>
          <w:color w:val="000000" w:themeColor="text1"/>
          <w:sz w:val="18"/>
          <w:szCs w:val="18"/>
        </w:rPr>
        <w:t>p.xi</w:t>
      </w:r>
      <w:proofErr w:type="spellEnd"/>
    </w:p>
  </w:footnote>
  <w:footnote w:id="173">
    <w:p w14:paraId="720B209A" w14:textId="290B4953" w:rsidR="00CB5DBA" w:rsidRPr="00323B53" w:rsidRDefault="00CB5DBA" w:rsidP="00035133">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 para</w:t>
      </w:r>
      <w:r w:rsidRPr="00323B53">
        <w:rPr>
          <w:rFonts w:ascii="Arial" w:hAnsi="Arial" w:cs="Arial"/>
          <w:color w:val="000000" w:themeColor="text1"/>
          <w:sz w:val="18"/>
          <w:szCs w:val="18"/>
        </w:rPr>
        <w:t xml:space="preserve"> 15, p.7</w:t>
      </w:r>
    </w:p>
  </w:footnote>
  <w:footnote w:id="174">
    <w:p w14:paraId="2FEE98BA" w14:textId="0EFDDAA9" w:rsidR="00CB5DBA" w:rsidRPr="00323B53" w:rsidRDefault="00CB5DBA" w:rsidP="00035133">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 xml:space="preserve">para </w:t>
      </w:r>
      <w:r w:rsidRPr="00323B53">
        <w:rPr>
          <w:rFonts w:ascii="Arial" w:hAnsi="Arial" w:cs="Arial"/>
          <w:color w:val="000000" w:themeColor="text1"/>
          <w:sz w:val="18"/>
          <w:szCs w:val="18"/>
        </w:rPr>
        <w:t xml:space="preserve">16, p.8 </w:t>
      </w:r>
    </w:p>
  </w:footnote>
  <w:footnote w:id="175">
    <w:p w14:paraId="6F65D6E2" w14:textId="77777777" w:rsidR="00CB5DBA" w:rsidRPr="00323B53" w:rsidRDefault="00CB5DBA" w:rsidP="00035133">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https://www.enca.com/south-africa/xenophobia-report-released-today</w:t>
      </w:r>
    </w:p>
  </w:footnote>
  <w:footnote w:id="176">
    <w:p w14:paraId="30F18899" w14:textId="6522B93F" w:rsidR="00CB5DBA" w:rsidRPr="00323B53" w:rsidRDefault="00CB5DBA" w:rsidP="00035133">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 xml:space="preserve">Ibid, </w:t>
      </w:r>
      <w:r>
        <w:rPr>
          <w:rFonts w:ascii="Arial" w:hAnsi="Arial" w:cs="Arial"/>
          <w:color w:val="000000" w:themeColor="text1"/>
          <w:sz w:val="18"/>
          <w:szCs w:val="18"/>
        </w:rPr>
        <w:t>note 170</w:t>
      </w:r>
      <w:r w:rsidRPr="00323B53">
        <w:rPr>
          <w:rFonts w:ascii="Arial" w:hAnsi="Arial" w:cs="Arial"/>
          <w:color w:val="000000" w:themeColor="text1"/>
          <w:sz w:val="18"/>
          <w:szCs w:val="18"/>
        </w:rPr>
        <w:t xml:space="preserve"> p. x and xi</w:t>
      </w:r>
    </w:p>
  </w:footnote>
  <w:footnote w:id="177">
    <w:p w14:paraId="3D123005" w14:textId="4C5D2267" w:rsidR="00CB5DBA" w:rsidRPr="00323B53" w:rsidRDefault="00CB5DBA" w:rsidP="00035133">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 xml:space="preserve">Ibid </w:t>
      </w:r>
      <w:r w:rsidRPr="00323B53">
        <w:rPr>
          <w:rFonts w:ascii="Arial" w:hAnsi="Arial" w:cs="Arial"/>
          <w:color w:val="000000" w:themeColor="text1"/>
          <w:sz w:val="18"/>
          <w:szCs w:val="18"/>
        </w:rPr>
        <w:t xml:space="preserve"> para  23.2, p.17</w:t>
      </w:r>
    </w:p>
  </w:footnote>
  <w:footnote w:id="178">
    <w:p w14:paraId="7DC912DE" w14:textId="752FD000" w:rsidR="00CB5DBA" w:rsidRPr="00323B53" w:rsidRDefault="00CB5DBA" w:rsidP="00035133">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xml:space="preserve"> </w:t>
      </w:r>
    </w:p>
  </w:footnote>
  <w:footnote w:id="179">
    <w:p w14:paraId="25E5D3CC" w14:textId="5471A26A" w:rsidR="00CB5DBA" w:rsidRPr="00323B53" w:rsidRDefault="00CB5DBA" w:rsidP="00035133">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Para  23.9, p.20</w:t>
      </w:r>
    </w:p>
  </w:footnote>
  <w:footnote w:id="180">
    <w:p w14:paraId="7CFB0A67" w14:textId="5964099B" w:rsidR="00CB5DBA" w:rsidRPr="00323B53" w:rsidRDefault="00CB5DBA" w:rsidP="00035133">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xml:space="preserve"> 23.10 p 20</w:t>
      </w:r>
    </w:p>
  </w:footnote>
  <w:footnote w:id="181">
    <w:p w14:paraId="45CB14B1" w14:textId="6112BC16" w:rsidR="00CB5DBA" w:rsidRPr="00323B53" w:rsidRDefault="00CB5DBA" w:rsidP="00035133">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i/>
          <w:color w:val="000000" w:themeColor="text1"/>
          <w:sz w:val="18"/>
          <w:szCs w:val="18"/>
        </w:rPr>
        <w:t xml:space="preserve">Ibid, para </w:t>
      </w:r>
      <w:r w:rsidRPr="00323B53">
        <w:rPr>
          <w:rFonts w:ascii="Arial" w:hAnsi="Arial" w:cs="Arial"/>
          <w:color w:val="000000" w:themeColor="text1"/>
          <w:sz w:val="18"/>
          <w:szCs w:val="18"/>
        </w:rPr>
        <w:t>23.11 p.20</w:t>
      </w:r>
    </w:p>
  </w:footnote>
  <w:footnote w:id="182">
    <w:p w14:paraId="1AE5AD22" w14:textId="26C68790" w:rsidR="00CB5DBA" w:rsidRPr="00323B53" w:rsidRDefault="00CB5DBA" w:rsidP="00035133">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 xml:space="preserve">Ibid, para </w:t>
      </w:r>
      <w:r w:rsidRPr="00323B53">
        <w:rPr>
          <w:rFonts w:ascii="Arial" w:hAnsi="Arial" w:cs="Arial"/>
          <w:color w:val="000000" w:themeColor="text1"/>
          <w:sz w:val="18"/>
          <w:szCs w:val="18"/>
        </w:rPr>
        <w:t>23.11 p.20</w:t>
      </w:r>
    </w:p>
  </w:footnote>
  <w:footnote w:id="183">
    <w:p w14:paraId="782FBB3A" w14:textId="2CAF6DC4" w:rsidR="00CB5DBA" w:rsidRPr="00323B53" w:rsidRDefault="00CB5DBA" w:rsidP="00035133">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 xml:space="preserve">Ibid, para </w:t>
      </w:r>
      <w:r w:rsidRPr="00323B53">
        <w:rPr>
          <w:rFonts w:ascii="Arial" w:hAnsi="Arial" w:cs="Arial"/>
          <w:color w:val="000000" w:themeColor="text1"/>
          <w:sz w:val="18"/>
          <w:szCs w:val="18"/>
        </w:rPr>
        <w:t xml:space="preserve"> 23.4, p.18</w:t>
      </w:r>
    </w:p>
  </w:footnote>
  <w:footnote w:id="184">
    <w:p w14:paraId="5A2EA405" w14:textId="7EDBE2D6" w:rsidR="00CB5DBA" w:rsidRPr="00323B53" w:rsidRDefault="00CB5DBA" w:rsidP="00AD0624">
      <w:pPr>
        <w:pStyle w:val="NoSpacing"/>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http://citizen.co.za/222614/500-race-related-cases-investigated-sahrc/ and http://www.bdlive.co.za/national/education/2014/08/01/racist-and-sexist-terms-rife-at-sas-universities</w:t>
      </w:r>
    </w:p>
  </w:footnote>
  <w:footnote w:id="185">
    <w:p w14:paraId="0CC1A03E" w14:textId="549A22A7" w:rsidR="00CB5DBA" w:rsidRPr="00323B53" w:rsidRDefault="00CB5DBA" w:rsidP="00AD0624">
      <w:pPr>
        <w:pStyle w:val="NoSpacing"/>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The student, died in a swimming pool during the orientation programme.  It was found that his death was an accident.</w:t>
      </w:r>
      <w:r w:rsidRPr="00323B53">
        <w:rPr>
          <w:rFonts w:ascii="Arial" w:hAnsi="Arial" w:cs="Arial"/>
          <w:color w:val="000000" w:themeColor="text1"/>
          <w:sz w:val="18"/>
          <w:szCs w:val="18"/>
          <w:shd w:val="clear" w:color="auto" w:fill="FFFFFF"/>
        </w:rPr>
        <w:t xml:space="preserve"> </w:t>
      </w:r>
    </w:p>
  </w:footnote>
  <w:footnote w:id="186">
    <w:p w14:paraId="7B2D20FE" w14:textId="77777777" w:rsidR="00CB5DBA" w:rsidRPr="00323B53" w:rsidRDefault="00CB5DBA" w:rsidP="00AD0624">
      <w:pPr>
        <w:pStyle w:val="NoSpacing"/>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http://www.sahrc.org.za/home/index.php?ipkMenuID=91&amp;ipkArticleID=288</w:t>
      </w:r>
    </w:p>
  </w:footnote>
  <w:footnote w:id="187">
    <w:p w14:paraId="63B8E6B4" w14:textId="793D3C5D" w:rsidR="00CB5DBA" w:rsidRPr="00323B53" w:rsidRDefault="00CB5DBA" w:rsidP="008F194C">
      <w:pPr>
        <w:pStyle w:val="NoSpacing"/>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Stakeholders include the DHET, vice-chancellors, student representatives and organisations representing both academic and non-academic staff.</w:t>
      </w:r>
      <w:r w:rsidRPr="00773B57">
        <w:rPr>
          <w:rFonts w:ascii="Arial" w:hAnsi="Arial" w:cs="Arial"/>
          <w:color w:val="000000" w:themeColor="text1"/>
          <w:sz w:val="18"/>
          <w:szCs w:val="18"/>
        </w:rPr>
        <w:t xml:space="preserve"> </w:t>
      </w:r>
      <w:r>
        <w:rPr>
          <w:rFonts w:ascii="Arial" w:hAnsi="Arial" w:cs="Arial"/>
          <w:color w:val="000000" w:themeColor="text1"/>
          <w:sz w:val="18"/>
          <w:szCs w:val="18"/>
        </w:rPr>
        <w:t xml:space="preserve">The </w:t>
      </w:r>
      <w:r w:rsidRPr="00323B53">
        <w:rPr>
          <w:rFonts w:ascii="Arial" w:hAnsi="Arial" w:cs="Arial"/>
          <w:color w:val="000000" w:themeColor="text1"/>
          <w:sz w:val="18"/>
          <w:szCs w:val="18"/>
        </w:rPr>
        <w:t>SAHR</w:t>
      </w:r>
      <w:r>
        <w:rPr>
          <w:rFonts w:ascii="Arial" w:hAnsi="Arial" w:cs="Arial"/>
          <w:color w:val="000000" w:themeColor="text1"/>
          <w:sz w:val="18"/>
          <w:szCs w:val="18"/>
        </w:rPr>
        <w:t>C’s</w:t>
      </w:r>
      <w:r w:rsidRPr="00323B53">
        <w:rPr>
          <w:rFonts w:ascii="Arial" w:hAnsi="Arial" w:cs="Arial"/>
          <w:color w:val="000000" w:themeColor="text1"/>
          <w:sz w:val="18"/>
          <w:szCs w:val="18"/>
        </w:rPr>
        <w:t xml:space="preserve"> Report on </w:t>
      </w:r>
      <w:r>
        <w:rPr>
          <w:rFonts w:ascii="Arial" w:hAnsi="Arial" w:cs="Arial"/>
          <w:color w:val="000000" w:themeColor="text1"/>
          <w:sz w:val="18"/>
          <w:szCs w:val="18"/>
        </w:rPr>
        <w:t>Transformation at Universities will be</w:t>
      </w:r>
      <w:r w:rsidRPr="00323B53">
        <w:rPr>
          <w:rFonts w:ascii="Arial" w:hAnsi="Arial" w:cs="Arial"/>
          <w:color w:val="000000" w:themeColor="text1"/>
          <w:sz w:val="18"/>
          <w:szCs w:val="18"/>
        </w:rPr>
        <w:t>(to be uploaded to SAHRC website in due course)</w:t>
      </w:r>
    </w:p>
  </w:footnote>
  <w:footnote w:id="188">
    <w:p w14:paraId="1CA2B1F7" w14:textId="2035B1A3" w:rsidR="00CB5DBA" w:rsidRPr="008F194C" w:rsidRDefault="00CB5DBA">
      <w:pPr>
        <w:pStyle w:val="FootnoteText"/>
        <w:rPr>
          <w:rFonts w:ascii="Arial" w:hAnsi="Arial" w:cs="Arial"/>
          <w:sz w:val="18"/>
          <w:szCs w:val="18"/>
        </w:rPr>
      </w:pPr>
      <w:r>
        <w:rPr>
          <w:rStyle w:val="FootnoteReference"/>
        </w:rPr>
        <w:footnoteRef/>
      </w:r>
      <w:r>
        <w:t xml:space="preserve"> </w:t>
      </w:r>
      <w:r w:rsidRPr="00323B53">
        <w:rPr>
          <w:rFonts w:ascii="Arial" w:hAnsi="Arial" w:cs="Arial"/>
          <w:color w:val="000000" w:themeColor="text1"/>
          <w:sz w:val="18"/>
          <w:szCs w:val="18"/>
        </w:rPr>
        <w:t>SAHR</w:t>
      </w:r>
      <w:r>
        <w:rPr>
          <w:rFonts w:ascii="Arial" w:hAnsi="Arial" w:cs="Arial"/>
          <w:color w:val="000000" w:themeColor="text1"/>
          <w:sz w:val="18"/>
          <w:szCs w:val="18"/>
        </w:rPr>
        <w:t>C’s</w:t>
      </w:r>
      <w:r w:rsidRPr="00323B53">
        <w:rPr>
          <w:rFonts w:ascii="Arial" w:hAnsi="Arial" w:cs="Arial"/>
          <w:color w:val="000000" w:themeColor="text1"/>
          <w:sz w:val="18"/>
          <w:szCs w:val="18"/>
        </w:rPr>
        <w:t xml:space="preserve"> </w:t>
      </w:r>
      <w:r>
        <w:rPr>
          <w:rFonts w:ascii="Arial" w:hAnsi="Arial" w:cs="Arial"/>
          <w:color w:val="000000" w:themeColor="text1"/>
          <w:sz w:val="18"/>
          <w:szCs w:val="18"/>
        </w:rPr>
        <w:t xml:space="preserve">Draft </w:t>
      </w:r>
      <w:r w:rsidRPr="00323B53">
        <w:rPr>
          <w:rFonts w:ascii="Arial" w:hAnsi="Arial" w:cs="Arial"/>
          <w:color w:val="000000" w:themeColor="text1"/>
          <w:sz w:val="18"/>
          <w:szCs w:val="18"/>
        </w:rPr>
        <w:t xml:space="preserve">Report on </w:t>
      </w:r>
      <w:r>
        <w:rPr>
          <w:rFonts w:ascii="Arial" w:hAnsi="Arial" w:cs="Arial"/>
          <w:color w:val="000000" w:themeColor="text1"/>
          <w:sz w:val="18"/>
          <w:szCs w:val="18"/>
        </w:rPr>
        <w:t>Transformation at Universities</w:t>
      </w:r>
      <w:r>
        <w:rPr>
          <w:rFonts w:ascii="Arial" w:hAnsi="Arial" w:cs="Arial"/>
          <w:i/>
          <w:sz w:val="18"/>
          <w:szCs w:val="18"/>
        </w:rPr>
        <w:t xml:space="preserve">, </w:t>
      </w:r>
      <w:r>
        <w:rPr>
          <w:rFonts w:ascii="Arial" w:hAnsi="Arial" w:cs="Arial"/>
          <w:sz w:val="18"/>
          <w:szCs w:val="18"/>
        </w:rPr>
        <w:t>p.10</w:t>
      </w:r>
    </w:p>
  </w:footnote>
  <w:footnote w:id="189">
    <w:p w14:paraId="7867A6A6" w14:textId="0D77EE89" w:rsidR="00CB5DBA" w:rsidRPr="00323B53" w:rsidRDefault="00CB5DBA" w:rsidP="009470AF">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Pr>
          <w:rFonts w:ascii="Arial" w:hAnsi="Arial" w:cs="Arial"/>
          <w:i/>
          <w:color w:val="000000" w:themeColor="text1"/>
          <w:sz w:val="18"/>
          <w:szCs w:val="18"/>
        </w:rPr>
        <w:t>Ibid</w:t>
      </w:r>
    </w:p>
  </w:footnote>
  <w:footnote w:id="190">
    <w:p w14:paraId="3B711974" w14:textId="3E3D6800"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 xml:space="preserve">Ibid, </w:t>
      </w:r>
      <w:r w:rsidR="000334FA">
        <w:rPr>
          <w:rFonts w:ascii="Arial" w:hAnsi="Arial" w:cs="Arial"/>
          <w:color w:val="000000" w:themeColor="text1"/>
          <w:sz w:val="18"/>
          <w:szCs w:val="18"/>
        </w:rPr>
        <w:t xml:space="preserve">draft </w:t>
      </w:r>
      <w:r w:rsidRPr="00323B53">
        <w:rPr>
          <w:rFonts w:ascii="Arial" w:hAnsi="Arial" w:cs="Arial"/>
          <w:color w:val="000000" w:themeColor="text1"/>
          <w:sz w:val="18"/>
          <w:szCs w:val="18"/>
        </w:rPr>
        <w:t>recommendation 9.7.5, p.97</w:t>
      </w:r>
    </w:p>
  </w:footnote>
  <w:footnote w:id="191">
    <w:p w14:paraId="7CEA4763" w14:textId="54CBA150" w:rsidR="00CB5DBA" w:rsidRPr="00323B53" w:rsidRDefault="00CB5DBA" w:rsidP="001A5B4D">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 xml:space="preserve">Ibid, </w:t>
      </w:r>
      <w:r w:rsidR="000334FA">
        <w:rPr>
          <w:rFonts w:ascii="Arial" w:hAnsi="Arial" w:cs="Arial"/>
          <w:color w:val="000000" w:themeColor="text1"/>
          <w:sz w:val="18"/>
          <w:szCs w:val="18"/>
        </w:rPr>
        <w:t xml:space="preserve">draft </w:t>
      </w:r>
      <w:r w:rsidRPr="00323B53">
        <w:rPr>
          <w:rFonts w:ascii="Arial" w:hAnsi="Arial" w:cs="Arial"/>
          <w:color w:val="000000" w:themeColor="text1"/>
          <w:sz w:val="18"/>
          <w:szCs w:val="18"/>
        </w:rPr>
        <w:t>recommendation  9.7.6, p.97</w:t>
      </w:r>
    </w:p>
  </w:footnote>
  <w:footnote w:id="192">
    <w:p w14:paraId="42C18F69" w14:textId="05BDD4D7" w:rsidR="00CB5DBA" w:rsidRPr="00323B53" w:rsidRDefault="00CB5DBA" w:rsidP="00100051">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The Transformation Oversight Committee was established by the Minister of Higher Education to monitor progress on transformation in public universities and to advise the Minister on matters related to, inter alia, race relations, social cohesion, sexism, unfair discrimination etc.  See, http://www.politicsweb.co.za/documents/the-oversight-committee-on-university-transformati </w:t>
      </w:r>
    </w:p>
  </w:footnote>
  <w:footnote w:id="193">
    <w:p w14:paraId="16A77F19" w14:textId="14ABE917"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w:t>
      </w:r>
      <w:r w:rsidRPr="00323B53">
        <w:rPr>
          <w:rFonts w:ascii="Arial" w:hAnsi="Arial" w:cs="Arial"/>
          <w:i/>
          <w:color w:val="000000" w:themeColor="text1"/>
          <w:sz w:val="18"/>
          <w:szCs w:val="18"/>
        </w:rPr>
        <w:t>Ibid</w:t>
      </w:r>
      <w:r w:rsidRPr="00323B53">
        <w:rPr>
          <w:rFonts w:ascii="Arial" w:hAnsi="Arial" w:cs="Arial"/>
          <w:color w:val="000000" w:themeColor="text1"/>
          <w:sz w:val="18"/>
          <w:szCs w:val="18"/>
        </w:rPr>
        <w:t xml:space="preserve"> </w:t>
      </w:r>
    </w:p>
  </w:footnote>
  <w:footnote w:id="194">
    <w:p w14:paraId="6175E65A" w14:textId="5EB36C30"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Cecil John Rhodes, was a British Prime Minister of the Cape Colony from 1890 to 1896.</w:t>
      </w:r>
    </w:p>
  </w:footnote>
  <w:footnote w:id="195">
    <w:p w14:paraId="68337C58" w14:textId="244A610E"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SAHRC Equality Report, 2016, p.31</w:t>
      </w:r>
    </w:p>
  </w:footnote>
  <w:footnote w:id="196">
    <w:p w14:paraId="64B927E6" w14:textId="0A694A89" w:rsidR="00CB5DBA" w:rsidRPr="00323B53" w:rsidRDefault="00CB5DBA" w:rsidP="00177AC1">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‘Rhodes Must Fall – Decolonisation Symbolism – What is happening at UCT, South Africa?’ </w:t>
      </w:r>
      <w:r w:rsidRPr="00323B53">
        <w:rPr>
          <w:rFonts w:ascii="Arial" w:hAnsi="Arial" w:cs="Arial"/>
          <w:i/>
          <w:color w:val="000000" w:themeColor="text1"/>
          <w:sz w:val="18"/>
          <w:szCs w:val="18"/>
        </w:rPr>
        <w:t>The Post Colonialist</w:t>
      </w:r>
      <w:r w:rsidRPr="00323B53">
        <w:rPr>
          <w:rFonts w:ascii="Arial" w:hAnsi="Arial" w:cs="Arial"/>
          <w:color w:val="000000" w:themeColor="text1"/>
          <w:sz w:val="18"/>
          <w:szCs w:val="18"/>
        </w:rPr>
        <w:t>, 29 March 2015, http://postcolonialist.com/civil-discourse/rhodes-must-fall-decolonisation-symbolism-happening-uct-south-africa/</w:t>
      </w:r>
    </w:p>
  </w:footnote>
  <w:footnote w:id="197">
    <w:p w14:paraId="3AADF188" w14:textId="045D0DE4" w:rsidR="00CB5DBA" w:rsidRPr="00323B53" w:rsidRDefault="00CB5DBA">
      <w:pPr>
        <w:pStyle w:val="FootnoteText"/>
        <w:rPr>
          <w:rFonts w:ascii="Arial" w:hAnsi="Arial" w:cs="Arial"/>
          <w:color w:val="000000" w:themeColor="text1"/>
          <w:sz w:val="18"/>
          <w:szCs w:val="18"/>
        </w:rPr>
      </w:pPr>
      <w:r w:rsidRPr="00323B53">
        <w:rPr>
          <w:rStyle w:val="FootnoteReference"/>
          <w:rFonts w:cs="Arial"/>
          <w:color w:val="000000" w:themeColor="text1"/>
          <w:szCs w:val="18"/>
        </w:rPr>
        <w:footnoteRef/>
      </w:r>
      <w:r w:rsidRPr="00323B53">
        <w:rPr>
          <w:rFonts w:ascii="Arial" w:hAnsi="Arial" w:cs="Arial"/>
          <w:color w:val="000000" w:themeColor="text1"/>
          <w:sz w:val="18"/>
          <w:szCs w:val="18"/>
        </w:rPr>
        <w:t xml:space="preserve"> These are known as the ‘born frees’ i.e. born after the demise of apartheid, post-1994.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62BAD"/>
    <w:multiLevelType w:val="multilevel"/>
    <w:tmpl w:val="1C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0ACA113C"/>
    <w:multiLevelType w:val="hybridMultilevel"/>
    <w:tmpl w:val="9ABC8C44"/>
    <w:lvl w:ilvl="0" w:tplc="625CC104">
      <w:start w:val="1"/>
      <w:numFmt w:val="decimal"/>
      <w:lvlText w:val="%1."/>
      <w:lvlJc w:val="left"/>
      <w:pPr>
        <w:ind w:left="720" w:hanging="360"/>
      </w:pPr>
      <w:rPr>
        <w:rFonts w:ascii="Arial" w:hAnsi="Arial" w:cs="Arial"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nsid w:val="3E3C37F6"/>
    <w:multiLevelType w:val="hybridMultilevel"/>
    <w:tmpl w:val="2E3E801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nsid w:val="3F210648"/>
    <w:multiLevelType w:val="hybridMultilevel"/>
    <w:tmpl w:val="2502461E"/>
    <w:lvl w:ilvl="0" w:tplc="625CC104">
      <w:start w:val="1"/>
      <w:numFmt w:val="decimal"/>
      <w:lvlText w:val="%1."/>
      <w:lvlJc w:val="left"/>
      <w:pPr>
        <w:ind w:left="720" w:hanging="360"/>
      </w:pPr>
      <w:rPr>
        <w:rFonts w:ascii="Arial" w:hAnsi="Arial" w:cs="Arial" w:hint="default"/>
        <w:b w:val="0"/>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nsid w:val="40D85A28"/>
    <w:multiLevelType w:val="hybridMultilevel"/>
    <w:tmpl w:val="107EF6A6"/>
    <w:lvl w:ilvl="0" w:tplc="625CC104">
      <w:start w:val="1"/>
      <w:numFmt w:val="decimal"/>
      <w:lvlText w:val="%1."/>
      <w:lvlJc w:val="left"/>
      <w:pPr>
        <w:ind w:left="720" w:hanging="360"/>
      </w:pPr>
      <w:rPr>
        <w:rFonts w:ascii="Arial" w:hAnsi="Arial" w:cs="Arial"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nsid w:val="437F2B4F"/>
    <w:multiLevelType w:val="hybridMultilevel"/>
    <w:tmpl w:val="5B08DBEC"/>
    <w:lvl w:ilvl="0" w:tplc="625CC104">
      <w:start w:val="1"/>
      <w:numFmt w:val="decimal"/>
      <w:lvlText w:val="%1."/>
      <w:lvlJc w:val="left"/>
      <w:pPr>
        <w:ind w:left="720" w:hanging="360"/>
      </w:pPr>
      <w:rPr>
        <w:rFonts w:ascii="Arial" w:hAnsi="Arial" w:cs="Arial"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nsid w:val="4CE404D3"/>
    <w:multiLevelType w:val="hybridMultilevel"/>
    <w:tmpl w:val="701A233E"/>
    <w:lvl w:ilvl="0" w:tplc="1C09001B">
      <w:start w:val="1"/>
      <w:numFmt w:val="lowerRoman"/>
      <w:lvlText w:val="%1."/>
      <w:lvlJc w:val="right"/>
      <w:pPr>
        <w:ind w:left="1440" w:hanging="360"/>
      </w:p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7">
    <w:nsid w:val="6AB4495C"/>
    <w:multiLevelType w:val="hybridMultilevel"/>
    <w:tmpl w:val="14D8E046"/>
    <w:lvl w:ilvl="0" w:tplc="1C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nsid w:val="6F450002"/>
    <w:multiLevelType w:val="multilevel"/>
    <w:tmpl w:val="42C4B248"/>
    <w:lvl w:ilvl="0">
      <w:start w:val="1"/>
      <w:numFmt w:val="decimal"/>
      <w:pStyle w:val="MyHeading"/>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none"/>
      <w:pStyle w:val="1"/>
      <w:lvlText w:val="1."/>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nsid w:val="70EE3229"/>
    <w:multiLevelType w:val="hybridMultilevel"/>
    <w:tmpl w:val="2C341F66"/>
    <w:lvl w:ilvl="0" w:tplc="625CC104">
      <w:start w:val="1"/>
      <w:numFmt w:val="decimal"/>
      <w:lvlText w:val="%1."/>
      <w:lvlJc w:val="left"/>
      <w:pPr>
        <w:ind w:left="720" w:hanging="360"/>
      </w:pPr>
      <w:rPr>
        <w:rFonts w:ascii="Arial" w:hAnsi="Arial" w:cs="Arial"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nsid w:val="75E40257"/>
    <w:multiLevelType w:val="multilevel"/>
    <w:tmpl w:val="709EFE4E"/>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7BCA3F9D"/>
    <w:multiLevelType w:val="hybridMultilevel"/>
    <w:tmpl w:val="54D01FCC"/>
    <w:lvl w:ilvl="0" w:tplc="625CC104">
      <w:start w:val="1"/>
      <w:numFmt w:val="decimal"/>
      <w:lvlText w:val="%1."/>
      <w:lvlJc w:val="left"/>
      <w:pPr>
        <w:ind w:left="720" w:hanging="360"/>
      </w:pPr>
      <w:rPr>
        <w:rFonts w:ascii="Arial" w:hAnsi="Arial" w:cs="Arial"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nsid w:val="7C552F5E"/>
    <w:multiLevelType w:val="hybridMultilevel"/>
    <w:tmpl w:val="DBF250B0"/>
    <w:lvl w:ilvl="0" w:tplc="1C090019">
      <w:start w:val="1"/>
      <w:numFmt w:val="lowerLetter"/>
      <w:lvlText w:val="%1."/>
      <w:lvlJc w:val="left"/>
      <w:pPr>
        <w:ind w:left="1440" w:hanging="360"/>
      </w:pPr>
    </w:lvl>
    <w:lvl w:ilvl="1" w:tplc="D74400CC">
      <w:start w:val="1"/>
      <w:numFmt w:val="lowerRoman"/>
      <w:lvlText w:val="%2."/>
      <w:lvlJc w:val="left"/>
      <w:pPr>
        <w:ind w:left="2160" w:hanging="360"/>
      </w:pPr>
      <w:rPr>
        <w:rFonts w:hint="default"/>
      </w:r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num w:numId="1">
    <w:abstractNumId w:val="12"/>
  </w:num>
  <w:num w:numId="2">
    <w:abstractNumId w:val="6"/>
  </w:num>
  <w:num w:numId="3">
    <w:abstractNumId w:val="3"/>
  </w:num>
  <w:num w:numId="4">
    <w:abstractNumId w:val="8"/>
  </w:num>
  <w:num w:numId="5">
    <w:abstractNumId w:val="0"/>
  </w:num>
  <w:num w:numId="6">
    <w:abstractNumId w:val="2"/>
  </w:num>
  <w:num w:numId="7">
    <w:abstractNumId w:val="9"/>
  </w:num>
  <w:num w:numId="8">
    <w:abstractNumId w:val="11"/>
  </w:num>
  <w:num w:numId="9">
    <w:abstractNumId w:val="7"/>
  </w:num>
  <w:num w:numId="10">
    <w:abstractNumId w:val="4"/>
  </w:num>
  <w:num w:numId="11">
    <w:abstractNumId w:val="10"/>
  </w:num>
  <w:num w:numId="12">
    <w:abstractNumId w:val="5"/>
  </w:num>
  <w:num w:numId="13">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207"/>
    <w:rsid w:val="0000419E"/>
    <w:rsid w:val="0000495B"/>
    <w:rsid w:val="00006438"/>
    <w:rsid w:val="00013DA3"/>
    <w:rsid w:val="00016BA2"/>
    <w:rsid w:val="00017C05"/>
    <w:rsid w:val="000322D0"/>
    <w:rsid w:val="000334FA"/>
    <w:rsid w:val="00035133"/>
    <w:rsid w:val="00045DA8"/>
    <w:rsid w:val="00052763"/>
    <w:rsid w:val="000544E2"/>
    <w:rsid w:val="00054C32"/>
    <w:rsid w:val="00056344"/>
    <w:rsid w:val="00062645"/>
    <w:rsid w:val="00063981"/>
    <w:rsid w:val="00065B39"/>
    <w:rsid w:val="000709B2"/>
    <w:rsid w:val="000719D4"/>
    <w:rsid w:val="0007477D"/>
    <w:rsid w:val="00081ED3"/>
    <w:rsid w:val="00083E47"/>
    <w:rsid w:val="00085DBB"/>
    <w:rsid w:val="00087F26"/>
    <w:rsid w:val="000910E7"/>
    <w:rsid w:val="00092632"/>
    <w:rsid w:val="000A27EC"/>
    <w:rsid w:val="000A355A"/>
    <w:rsid w:val="000B30AC"/>
    <w:rsid w:val="000B346E"/>
    <w:rsid w:val="000B559A"/>
    <w:rsid w:val="000C0E98"/>
    <w:rsid w:val="000C2C87"/>
    <w:rsid w:val="000D096D"/>
    <w:rsid w:val="000D1111"/>
    <w:rsid w:val="000D2AB2"/>
    <w:rsid w:val="000D5823"/>
    <w:rsid w:val="000D60B1"/>
    <w:rsid w:val="000F4467"/>
    <w:rsid w:val="00100051"/>
    <w:rsid w:val="001021B9"/>
    <w:rsid w:val="00103964"/>
    <w:rsid w:val="00105A1A"/>
    <w:rsid w:val="0011134A"/>
    <w:rsid w:val="001206E9"/>
    <w:rsid w:val="00121688"/>
    <w:rsid w:val="00122AF1"/>
    <w:rsid w:val="00124A7F"/>
    <w:rsid w:val="001277BA"/>
    <w:rsid w:val="00131B24"/>
    <w:rsid w:val="00133E9C"/>
    <w:rsid w:val="00145544"/>
    <w:rsid w:val="00146A0E"/>
    <w:rsid w:val="001507DA"/>
    <w:rsid w:val="00162A7C"/>
    <w:rsid w:val="00162CB0"/>
    <w:rsid w:val="001657F8"/>
    <w:rsid w:val="00165DA0"/>
    <w:rsid w:val="001710D7"/>
    <w:rsid w:val="0017292A"/>
    <w:rsid w:val="001756A2"/>
    <w:rsid w:val="00177AC1"/>
    <w:rsid w:val="00181BCF"/>
    <w:rsid w:val="00193A89"/>
    <w:rsid w:val="001968F9"/>
    <w:rsid w:val="001A3A48"/>
    <w:rsid w:val="001A3BF3"/>
    <w:rsid w:val="001A5B4D"/>
    <w:rsid w:val="001A6697"/>
    <w:rsid w:val="001B1693"/>
    <w:rsid w:val="001B5BEA"/>
    <w:rsid w:val="001C230B"/>
    <w:rsid w:val="001C3C8D"/>
    <w:rsid w:val="001C416A"/>
    <w:rsid w:val="001D6C0B"/>
    <w:rsid w:val="001D779F"/>
    <w:rsid w:val="001E6562"/>
    <w:rsid w:val="001E65C7"/>
    <w:rsid w:val="001F36B0"/>
    <w:rsid w:val="001F7923"/>
    <w:rsid w:val="00202FB9"/>
    <w:rsid w:val="002033F8"/>
    <w:rsid w:val="00205332"/>
    <w:rsid w:val="0021025B"/>
    <w:rsid w:val="0021146A"/>
    <w:rsid w:val="0021243A"/>
    <w:rsid w:val="00215499"/>
    <w:rsid w:val="00215BB9"/>
    <w:rsid w:val="002168C8"/>
    <w:rsid w:val="00216F9D"/>
    <w:rsid w:val="00217660"/>
    <w:rsid w:val="00220A72"/>
    <w:rsid w:val="00220B4E"/>
    <w:rsid w:val="00227AD5"/>
    <w:rsid w:val="00230664"/>
    <w:rsid w:val="0023376C"/>
    <w:rsid w:val="002361A2"/>
    <w:rsid w:val="00237BC0"/>
    <w:rsid w:val="002409D6"/>
    <w:rsid w:val="00242937"/>
    <w:rsid w:val="00242DA6"/>
    <w:rsid w:val="00246B8A"/>
    <w:rsid w:val="0025152D"/>
    <w:rsid w:val="002550E4"/>
    <w:rsid w:val="00255A7D"/>
    <w:rsid w:val="00255D63"/>
    <w:rsid w:val="00257FA7"/>
    <w:rsid w:val="00260B8A"/>
    <w:rsid w:val="00267717"/>
    <w:rsid w:val="002679F1"/>
    <w:rsid w:val="00275E97"/>
    <w:rsid w:val="002775DF"/>
    <w:rsid w:val="00277C7C"/>
    <w:rsid w:val="00281C74"/>
    <w:rsid w:val="00296A63"/>
    <w:rsid w:val="002A0C8E"/>
    <w:rsid w:val="002A644A"/>
    <w:rsid w:val="002A738C"/>
    <w:rsid w:val="002B0BDA"/>
    <w:rsid w:val="002B3664"/>
    <w:rsid w:val="002B5666"/>
    <w:rsid w:val="002D092A"/>
    <w:rsid w:val="002D4B44"/>
    <w:rsid w:val="002D55EC"/>
    <w:rsid w:val="002D68F1"/>
    <w:rsid w:val="002E3828"/>
    <w:rsid w:val="002E463C"/>
    <w:rsid w:val="002E49DC"/>
    <w:rsid w:val="002E5326"/>
    <w:rsid w:val="002E6678"/>
    <w:rsid w:val="002F46BA"/>
    <w:rsid w:val="00300630"/>
    <w:rsid w:val="00304B92"/>
    <w:rsid w:val="00306674"/>
    <w:rsid w:val="00314E02"/>
    <w:rsid w:val="00315186"/>
    <w:rsid w:val="00321596"/>
    <w:rsid w:val="00323B53"/>
    <w:rsid w:val="00324241"/>
    <w:rsid w:val="0032474B"/>
    <w:rsid w:val="00327C3B"/>
    <w:rsid w:val="00341DE5"/>
    <w:rsid w:val="00342E95"/>
    <w:rsid w:val="00344070"/>
    <w:rsid w:val="00345C88"/>
    <w:rsid w:val="00352761"/>
    <w:rsid w:val="00355210"/>
    <w:rsid w:val="003602FA"/>
    <w:rsid w:val="003608A2"/>
    <w:rsid w:val="00367CCD"/>
    <w:rsid w:val="0037471F"/>
    <w:rsid w:val="003756D1"/>
    <w:rsid w:val="00376B78"/>
    <w:rsid w:val="00377390"/>
    <w:rsid w:val="00384185"/>
    <w:rsid w:val="00385DE2"/>
    <w:rsid w:val="00387956"/>
    <w:rsid w:val="00390CF9"/>
    <w:rsid w:val="00392ABE"/>
    <w:rsid w:val="00393BF9"/>
    <w:rsid w:val="003A0F45"/>
    <w:rsid w:val="003A13B0"/>
    <w:rsid w:val="003A22EE"/>
    <w:rsid w:val="003B206E"/>
    <w:rsid w:val="003B32FA"/>
    <w:rsid w:val="003C1B73"/>
    <w:rsid w:val="003C4380"/>
    <w:rsid w:val="003C6DD1"/>
    <w:rsid w:val="003D064F"/>
    <w:rsid w:val="003F0952"/>
    <w:rsid w:val="003F2E65"/>
    <w:rsid w:val="00405C60"/>
    <w:rsid w:val="004109C1"/>
    <w:rsid w:val="00411D97"/>
    <w:rsid w:val="00411F7E"/>
    <w:rsid w:val="00415868"/>
    <w:rsid w:val="00420BE6"/>
    <w:rsid w:val="004345BE"/>
    <w:rsid w:val="00436CA6"/>
    <w:rsid w:val="004446D7"/>
    <w:rsid w:val="004457BE"/>
    <w:rsid w:val="0045221E"/>
    <w:rsid w:val="00455E3C"/>
    <w:rsid w:val="00461FD3"/>
    <w:rsid w:val="00462782"/>
    <w:rsid w:val="00467F11"/>
    <w:rsid w:val="00475353"/>
    <w:rsid w:val="00475800"/>
    <w:rsid w:val="00476BD2"/>
    <w:rsid w:val="00476C97"/>
    <w:rsid w:val="00481474"/>
    <w:rsid w:val="00483EAD"/>
    <w:rsid w:val="00492840"/>
    <w:rsid w:val="00494421"/>
    <w:rsid w:val="00496588"/>
    <w:rsid w:val="00497554"/>
    <w:rsid w:val="004A2491"/>
    <w:rsid w:val="004B7C78"/>
    <w:rsid w:val="004C193F"/>
    <w:rsid w:val="004C4F57"/>
    <w:rsid w:val="004C7E50"/>
    <w:rsid w:val="004C7FA5"/>
    <w:rsid w:val="004D1D1A"/>
    <w:rsid w:val="004D2436"/>
    <w:rsid w:val="004D393D"/>
    <w:rsid w:val="004D4562"/>
    <w:rsid w:val="004D7A60"/>
    <w:rsid w:val="004E1F96"/>
    <w:rsid w:val="004E7DD1"/>
    <w:rsid w:val="004F382D"/>
    <w:rsid w:val="004F629D"/>
    <w:rsid w:val="00500FD1"/>
    <w:rsid w:val="00510F3D"/>
    <w:rsid w:val="00513594"/>
    <w:rsid w:val="00514997"/>
    <w:rsid w:val="00515EC7"/>
    <w:rsid w:val="00517144"/>
    <w:rsid w:val="005257C1"/>
    <w:rsid w:val="00525A58"/>
    <w:rsid w:val="005262DA"/>
    <w:rsid w:val="005331D6"/>
    <w:rsid w:val="00533B1F"/>
    <w:rsid w:val="005366B0"/>
    <w:rsid w:val="00536DDD"/>
    <w:rsid w:val="005418AA"/>
    <w:rsid w:val="0054299D"/>
    <w:rsid w:val="00544B71"/>
    <w:rsid w:val="005472ED"/>
    <w:rsid w:val="0054773D"/>
    <w:rsid w:val="005505C2"/>
    <w:rsid w:val="005524AF"/>
    <w:rsid w:val="00561BFA"/>
    <w:rsid w:val="00564EF0"/>
    <w:rsid w:val="00566C4C"/>
    <w:rsid w:val="00572528"/>
    <w:rsid w:val="0057387D"/>
    <w:rsid w:val="00585B33"/>
    <w:rsid w:val="00590616"/>
    <w:rsid w:val="00592C19"/>
    <w:rsid w:val="005A24F5"/>
    <w:rsid w:val="005A393F"/>
    <w:rsid w:val="005A60B9"/>
    <w:rsid w:val="005A67F7"/>
    <w:rsid w:val="005B2879"/>
    <w:rsid w:val="005B3239"/>
    <w:rsid w:val="005C35BC"/>
    <w:rsid w:val="005D3CA4"/>
    <w:rsid w:val="005E2AC5"/>
    <w:rsid w:val="005E721C"/>
    <w:rsid w:val="005E7C5C"/>
    <w:rsid w:val="005F07AF"/>
    <w:rsid w:val="005F4D57"/>
    <w:rsid w:val="005F5523"/>
    <w:rsid w:val="00603D2F"/>
    <w:rsid w:val="006107F9"/>
    <w:rsid w:val="006110D4"/>
    <w:rsid w:val="00611CC3"/>
    <w:rsid w:val="006128F2"/>
    <w:rsid w:val="0061626F"/>
    <w:rsid w:val="00617EFE"/>
    <w:rsid w:val="00633B93"/>
    <w:rsid w:val="00635A30"/>
    <w:rsid w:val="006424AA"/>
    <w:rsid w:val="006466DF"/>
    <w:rsid w:val="00652A83"/>
    <w:rsid w:val="00652D48"/>
    <w:rsid w:val="00652FA9"/>
    <w:rsid w:val="00653216"/>
    <w:rsid w:val="00656CA6"/>
    <w:rsid w:val="006572F4"/>
    <w:rsid w:val="00661F63"/>
    <w:rsid w:val="00665B07"/>
    <w:rsid w:val="00671E55"/>
    <w:rsid w:val="00671ECA"/>
    <w:rsid w:val="00691C27"/>
    <w:rsid w:val="00694F84"/>
    <w:rsid w:val="006A059B"/>
    <w:rsid w:val="006A1113"/>
    <w:rsid w:val="006A26C8"/>
    <w:rsid w:val="006B5DD8"/>
    <w:rsid w:val="006C2E2A"/>
    <w:rsid w:val="006C3608"/>
    <w:rsid w:val="006C681D"/>
    <w:rsid w:val="006D34D9"/>
    <w:rsid w:val="006E16B8"/>
    <w:rsid w:val="006E43B9"/>
    <w:rsid w:val="006F072D"/>
    <w:rsid w:val="006F5971"/>
    <w:rsid w:val="006F6951"/>
    <w:rsid w:val="00700742"/>
    <w:rsid w:val="00701A11"/>
    <w:rsid w:val="00703133"/>
    <w:rsid w:val="00703EA6"/>
    <w:rsid w:val="00704D5A"/>
    <w:rsid w:val="007050E0"/>
    <w:rsid w:val="00723D1B"/>
    <w:rsid w:val="00726E20"/>
    <w:rsid w:val="00734B30"/>
    <w:rsid w:val="00734F28"/>
    <w:rsid w:val="00741F17"/>
    <w:rsid w:val="00751253"/>
    <w:rsid w:val="00751F5A"/>
    <w:rsid w:val="00752CC2"/>
    <w:rsid w:val="00753CDB"/>
    <w:rsid w:val="00764F83"/>
    <w:rsid w:val="00770D35"/>
    <w:rsid w:val="0077307D"/>
    <w:rsid w:val="00773B57"/>
    <w:rsid w:val="007745C9"/>
    <w:rsid w:val="00776221"/>
    <w:rsid w:val="00782FC1"/>
    <w:rsid w:val="00795405"/>
    <w:rsid w:val="007A1F34"/>
    <w:rsid w:val="007A3C31"/>
    <w:rsid w:val="007A5BDD"/>
    <w:rsid w:val="007B0240"/>
    <w:rsid w:val="007B1B38"/>
    <w:rsid w:val="007B1FD0"/>
    <w:rsid w:val="007B3F63"/>
    <w:rsid w:val="007C556E"/>
    <w:rsid w:val="007C5CCC"/>
    <w:rsid w:val="007C6912"/>
    <w:rsid w:val="007D07A3"/>
    <w:rsid w:val="007D32C7"/>
    <w:rsid w:val="007D7785"/>
    <w:rsid w:val="007F057C"/>
    <w:rsid w:val="008025E6"/>
    <w:rsid w:val="00813C17"/>
    <w:rsid w:val="00822945"/>
    <w:rsid w:val="00824EE3"/>
    <w:rsid w:val="00826B49"/>
    <w:rsid w:val="00830FC5"/>
    <w:rsid w:val="008369CF"/>
    <w:rsid w:val="00843B18"/>
    <w:rsid w:val="00844CD8"/>
    <w:rsid w:val="00846248"/>
    <w:rsid w:val="00850F86"/>
    <w:rsid w:val="00851AAC"/>
    <w:rsid w:val="00852A92"/>
    <w:rsid w:val="00854AC0"/>
    <w:rsid w:val="00864C79"/>
    <w:rsid w:val="00866476"/>
    <w:rsid w:val="008675B1"/>
    <w:rsid w:val="00872922"/>
    <w:rsid w:val="00873DE3"/>
    <w:rsid w:val="00876854"/>
    <w:rsid w:val="0088105E"/>
    <w:rsid w:val="00895D1D"/>
    <w:rsid w:val="008B156A"/>
    <w:rsid w:val="008B165A"/>
    <w:rsid w:val="008B6F59"/>
    <w:rsid w:val="008C0E89"/>
    <w:rsid w:val="008C14CF"/>
    <w:rsid w:val="008C288F"/>
    <w:rsid w:val="008C5899"/>
    <w:rsid w:val="008C7EB1"/>
    <w:rsid w:val="008D1B9D"/>
    <w:rsid w:val="008D283E"/>
    <w:rsid w:val="008D3D9E"/>
    <w:rsid w:val="008D664C"/>
    <w:rsid w:val="008E0B56"/>
    <w:rsid w:val="008F194C"/>
    <w:rsid w:val="008F1DCE"/>
    <w:rsid w:val="008F72E7"/>
    <w:rsid w:val="008F74B7"/>
    <w:rsid w:val="009053F1"/>
    <w:rsid w:val="009115E8"/>
    <w:rsid w:val="00923400"/>
    <w:rsid w:val="009273EC"/>
    <w:rsid w:val="009317CA"/>
    <w:rsid w:val="00933126"/>
    <w:rsid w:val="0094043C"/>
    <w:rsid w:val="00940484"/>
    <w:rsid w:val="009470AF"/>
    <w:rsid w:val="009506B6"/>
    <w:rsid w:val="00950DC0"/>
    <w:rsid w:val="00960AEC"/>
    <w:rsid w:val="0096592E"/>
    <w:rsid w:val="00966498"/>
    <w:rsid w:val="00967DFD"/>
    <w:rsid w:val="00967E8C"/>
    <w:rsid w:val="00970E76"/>
    <w:rsid w:val="00975E76"/>
    <w:rsid w:val="00982C6E"/>
    <w:rsid w:val="00987292"/>
    <w:rsid w:val="0099468B"/>
    <w:rsid w:val="00994E03"/>
    <w:rsid w:val="00997191"/>
    <w:rsid w:val="009A1E3B"/>
    <w:rsid w:val="009A416E"/>
    <w:rsid w:val="009C1945"/>
    <w:rsid w:val="009C23D3"/>
    <w:rsid w:val="009C2F84"/>
    <w:rsid w:val="009C31CC"/>
    <w:rsid w:val="009D392C"/>
    <w:rsid w:val="009D701A"/>
    <w:rsid w:val="009E104C"/>
    <w:rsid w:val="009E46F3"/>
    <w:rsid w:val="009E4757"/>
    <w:rsid w:val="009E490F"/>
    <w:rsid w:val="009F03CD"/>
    <w:rsid w:val="009F3F6E"/>
    <w:rsid w:val="009F5485"/>
    <w:rsid w:val="00A051DF"/>
    <w:rsid w:val="00A06929"/>
    <w:rsid w:val="00A069D8"/>
    <w:rsid w:val="00A12139"/>
    <w:rsid w:val="00A124E4"/>
    <w:rsid w:val="00A1342B"/>
    <w:rsid w:val="00A27778"/>
    <w:rsid w:val="00A33AD5"/>
    <w:rsid w:val="00A34C79"/>
    <w:rsid w:val="00A34EFE"/>
    <w:rsid w:val="00A37C26"/>
    <w:rsid w:val="00A4234D"/>
    <w:rsid w:val="00A46D08"/>
    <w:rsid w:val="00A47150"/>
    <w:rsid w:val="00A4799C"/>
    <w:rsid w:val="00A5099D"/>
    <w:rsid w:val="00A530E4"/>
    <w:rsid w:val="00A5435D"/>
    <w:rsid w:val="00A543D9"/>
    <w:rsid w:val="00A606AF"/>
    <w:rsid w:val="00A6144C"/>
    <w:rsid w:val="00A645EA"/>
    <w:rsid w:val="00A71A6D"/>
    <w:rsid w:val="00A7225C"/>
    <w:rsid w:val="00A73A2E"/>
    <w:rsid w:val="00A75944"/>
    <w:rsid w:val="00A77476"/>
    <w:rsid w:val="00A80391"/>
    <w:rsid w:val="00A954C7"/>
    <w:rsid w:val="00AA4C5B"/>
    <w:rsid w:val="00AC31D1"/>
    <w:rsid w:val="00AD0624"/>
    <w:rsid w:val="00AD20F4"/>
    <w:rsid w:val="00AD29D2"/>
    <w:rsid w:val="00AD3628"/>
    <w:rsid w:val="00AD4710"/>
    <w:rsid w:val="00AD7A9B"/>
    <w:rsid w:val="00AE2614"/>
    <w:rsid w:val="00AE5F6F"/>
    <w:rsid w:val="00AF4AF0"/>
    <w:rsid w:val="00B02136"/>
    <w:rsid w:val="00B06277"/>
    <w:rsid w:val="00B0791A"/>
    <w:rsid w:val="00B11327"/>
    <w:rsid w:val="00B1743F"/>
    <w:rsid w:val="00B17B77"/>
    <w:rsid w:val="00B25E93"/>
    <w:rsid w:val="00B27351"/>
    <w:rsid w:val="00B30364"/>
    <w:rsid w:val="00B3120C"/>
    <w:rsid w:val="00B4263E"/>
    <w:rsid w:val="00B42C35"/>
    <w:rsid w:val="00B50668"/>
    <w:rsid w:val="00B518DF"/>
    <w:rsid w:val="00B53EF6"/>
    <w:rsid w:val="00B567D0"/>
    <w:rsid w:val="00B62ABE"/>
    <w:rsid w:val="00B67063"/>
    <w:rsid w:val="00B7349C"/>
    <w:rsid w:val="00B738FC"/>
    <w:rsid w:val="00B77EF4"/>
    <w:rsid w:val="00B8371D"/>
    <w:rsid w:val="00B861AD"/>
    <w:rsid w:val="00BA1DAE"/>
    <w:rsid w:val="00BA37EB"/>
    <w:rsid w:val="00BA5072"/>
    <w:rsid w:val="00BA7D29"/>
    <w:rsid w:val="00BB57D1"/>
    <w:rsid w:val="00BE1959"/>
    <w:rsid w:val="00BE3133"/>
    <w:rsid w:val="00BE6558"/>
    <w:rsid w:val="00BF0D1E"/>
    <w:rsid w:val="00BF3F4A"/>
    <w:rsid w:val="00BF57C9"/>
    <w:rsid w:val="00BF64C0"/>
    <w:rsid w:val="00C046AC"/>
    <w:rsid w:val="00C105E3"/>
    <w:rsid w:val="00C162BD"/>
    <w:rsid w:val="00C201FB"/>
    <w:rsid w:val="00C240E8"/>
    <w:rsid w:val="00C263FC"/>
    <w:rsid w:val="00C2779C"/>
    <w:rsid w:val="00C314E0"/>
    <w:rsid w:val="00C34419"/>
    <w:rsid w:val="00C4372E"/>
    <w:rsid w:val="00C47E60"/>
    <w:rsid w:val="00C53706"/>
    <w:rsid w:val="00C55892"/>
    <w:rsid w:val="00C57EAE"/>
    <w:rsid w:val="00C624F6"/>
    <w:rsid w:val="00C627E1"/>
    <w:rsid w:val="00C678C7"/>
    <w:rsid w:val="00C75598"/>
    <w:rsid w:val="00C75F8E"/>
    <w:rsid w:val="00C82BAD"/>
    <w:rsid w:val="00C86860"/>
    <w:rsid w:val="00C86CD3"/>
    <w:rsid w:val="00C87C6A"/>
    <w:rsid w:val="00CB5DBA"/>
    <w:rsid w:val="00CC17A9"/>
    <w:rsid w:val="00CC3096"/>
    <w:rsid w:val="00CE40D3"/>
    <w:rsid w:val="00CF0492"/>
    <w:rsid w:val="00CF2982"/>
    <w:rsid w:val="00CF5EC2"/>
    <w:rsid w:val="00CF7BCC"/>
    <w:rsid w:val="00D0560B"/>
    <w:rsid w:val="00D15EAC"/>
    <w:rsid w:val="00D22306"/>
    <w:rsid w:val="00D260BD"/>
    <w:rsid w:val="00D2717D"/>
    <w:rsid w:val="00D2772B"/>
    <w:rsid w:val="00D339C1"/>
    <w:rsid w:val="00D36645"/>
    <w:rsid w:val="00D45297"/>
    <w:rsid w:val="00D472AC"/>
    <w:rsid w:val="00D536C7"/>
    <w:rsid w:val="00D541CE"/>
    <w:rsid w:val="00D560C3"/>
    <w:rsid w:val="00D56C30"/>
    <w:rsid w:val="00D60041"/>
    <w:rsid w:val="00D60BA5"/>
    <w:rsid w:val="00D640A7"/>
    <w:rsid w:val="00D647D9"/>
    <w:rsid w:val="00D668DF"/>
    <w:rsid w:val="00D701B3"/>
    <w:rsid w:val="00D73073"/>
    <w:rsid w:val="00D74451"/>
    <w:rsid w:val="00D74B2A"/>
    <w:rsid w:val="00D84F24"/>
    <w:rsid w:val="00D850D8"/>
    <w:rsid w:val="00D8585F"/>
    <w:rsid w:val="00D92464"/>
    <w:rsid w:val="00D93922"/>
    <w:rsid w:val="00D97790"/>
    <w:rsid w:val="00DA1104"/>
    <w:rsid w:val="00DA4BB4"/>
    <w:rsid w:val="00DA56CE"/>
    <w:rsid w:val="00DA7CEE"/>
    <w:rsid w:val="00DB0DF6"/>
    <w:rsid w:val="00DB1B4A"/>
    <w:rsid w:val="00DB50AF"/>
    <w:rsid w:val="00DB5CA1"/>
    <w:rsid w:val="00DC0F35"/>
    <w:rsid w:val="00DC1661"/>
    <w:rsid w:val="00DC5A10"/>
    <w:rsid w:val="00DD109A"/>
    <w:rsid w:val="00DD5BEB"/>
    <w:rsid w:val="00DD7AB4"/>
    <w:rsid w:val="00DE1F40"/>
    <w:rsid w:val="00DE749F"/>
    <w:rsid w:val="00DF1C2B"/>
    <w:rsid w:val="00DF3BBD"/>
    <w:rsid w:val="00DF793E"/>
    <w:rsid w:val="00E10CDC"/>
    <w:rsid w:val="00E113D1"/>
    <w:rsid w:val="00E223C8"/>
    <w:rsid w:val="00E34670"/>
    <w:rsid w:val="00E41002"/>
    <w:rsid w:val="00E415C6"/>
    <w:rsid w:val="00E54E6E"/>
    <w:rsid w:val="00E630AA"/>
    <w:rsid w:val="00E664A5"/>
    <w:rsid w:val="00E6724A"/>
    <w:rsid w:val="00E704DE"/>
    <w:rsid w:val="00E7423E"/>
    <w:rsid w:val="00E826F0"/>
    <w:rsid w:val="00E8362A"/>
    <w:rsid w:val="00E86274"/>
    <w:rsid w:val="00E9436B"/>
    <w:rsid w:val="00E95207"/>
    <w:rsid w:val="00E97391"/>
    <w:rsid w:val="00EA29B3"/>
    <w:rsid w:val="00EA49D5"/>
    <w:rsid w:val="00EA76DA"/>
    <w:rsid w:val="00EB1E8A"/>
    <w:rsid w:val="00EB3953"/>
    <w:rsid w:val="00EB6600"/>
    <w:rsid w:val="00EC2865"/>
    <w:rsid w:val="00EC33E8"/>
    <w:rsid w:val="00EC5CF6"/>
    <w:rsid w:val="00ED5BEA"/>
    <w:rsid w:val="00ED7747"/>
    <w:rsid w:val="00EE12C7"/>
    <w:rsid w:val="00EE1797"/>
    <w:rsid w:val="00EE1D84"/>
    <w:rsid w:val="00EE3CD8"/>
    <w:rsid w:val="00EF2221"/>
    <w:rsid w:val="00EF4444"/>
    <w:rsid w:val="00F2470E"/>
    <w:rsid w:val="00F308B0"/>
    <w:rsid w:val="00F35A48"/>
    <w:rsid w:val="00F35F7B"/>
    <w:rsid w:val="00F401A2"/>
    <w:rsid w:val="00F40D60"/>
    <w:rsid w:val="00F419D6"/>
    <w:rsid w:val="00F435FB"/>
    <w:rsid w:val="00F449C7"/>
    <w:rsid w:val="00F45AC3"/>
    <w:rsid w:val="00F54E86"/>
    <w:rsid w:val="00F55E35"/>
    <w:rsid w:val="00F57A3D"/>
    <w:rsid w:val="00F614AE"/>
    <w:rsid w:val="00F670F8"/>
    <w:rsid w:val="00F748BD"/>
    <w:rsid w:val="00F8096E"/>
    <w:rsid w:val="00F841C8"/>
    <w:rsid w:val="00F84736"/>
    <w:rsid w:val="00F868A3"/>
    <w:rsid w:val="00FA3A0C"/>
    <w:rsid w:val="00FA7A27"/>
    <w:rsid w:val="00FB315A"/>
    <w:rsid w:val="00FB7AD8"/>
    <w:rsid w:val="00FC32DD"/>
    <w:rsid w:val="00FC6814"/>
    <w:rsid w:val="00FD26C7"/>
    <w:rsid w:val="00FE396D"/>
    <w:rsid w:val="00FE408E"/>
    <w:rsid w:val="00FF380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461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207"/>
    <w:pPr>
      <w:spacing w:after="0" w:line="240" w:lineRule="auto"/>
    </w:pPr>
  </w:style>
  <w:style w:type="paragraph" w:styleId="Heading1">
    <w:name w:val="heading 1"/>
    <w:basedOn w:val="Normal"/>
    <w:next w:val="Normal"/>
    <w:link w:val="Heading1Char"/>
    <w:uiPriority w:val="9"/>
    <w:qFormat/>
    <w:rsid w:val="00E95207"/>
    <w:pPr>
      <w:keepNext/>
      <w:keepLines/>
      <w:numPr>
        <w:numId w:val="5"/>
      </w:numPr>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AD20F4"/>
    <w:pPr>
      <w:keepNext/>
      <w:keepLines/>
      <w:numPr>
        <w:ilvl w:val="1"/>
        <w:numId w:val="5"/>
      </w:numPr>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D20F4"/>
    <w:pPr>
      <w:keepNext/>
      <w:keepLines/>
      <w:numPr>
        <w:ilvl w:val="2"/>
        <w:numId w:val="5"/>
      </w:numPr>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AD20F4"/>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D20F4"/>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AD20F4"/>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AD20F4"/>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D20F4"/>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D20F4"/>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95207"/>
    <w:pPr>
      <w:spacing w:after="0" w:line="240" w:lineRule="auto"/>
    </w:pPr>
  </w:style>
  <w:style w:type="paragraph" w:styleId="Footer">
    <w:name w:val="footer"/>
    <w:basedOn w:val="Normal"/>
    <w:link w:val="FooterChar"/>
    <w:uiPriority w:val="99"/>
    <w:unhideWhenUsed/>
    <w:rsid w:val="00E95207"/>
    <w:pPr>
      <w:tabs>
        <w:tab w:val="center" w:pos="4513"/>
        <w:tab w:val="right" w:pos="9026"/>
      </w:tabs>
    </w:pPr>
  </w:style>
  <w:style w:type="character" w:customStyle="1" w:styleId="FooterChar">
    <w:name w:val="Footer Char"/>
    <w:basedOn w:val="DefaultParagraphFont"/>
    <w:link w:val="Footer"/>
    <w:uiPriority w:val="99"/>
    <w:rsid w:val="00E95207"/>
  </w:style>
  <w:style w:type="paragraph" w:styleId="Header">
    <w:name w:val="header"/>
    <w:basedOn w:val="Normal"/>
    <w:link w:val="HeaderChar"/>
    <w:uiPriority w:val="99"/>
    <w:unhideWhenUsed/>
    <w:rsid w:val="00E95207"/>
    <w:pPr>
      <w:tabs>
        <w:tab w:val="center" w:pos="4513"/>
        <w:tab w:val="right" w:pos="9026"/>
      </w:tabs>
    </w:pPr>
  </w:style>
  <w:style w:type="character" w:customStyle="1" w:styleId="HeaderChar">
    <w:name w:val="Header Char"/>
    <w:basedOn w:val="DefaultParagraphFont"/>
    <w:link w:val="Header"/>
    <w:uiPriority w:val="99"/>
    <w:rsid w:val="00E95207"/>
  </w:style>
  <w:style w:type="paragraph" w:customStyle="1" w:styleId="Default">
    <w:name w:val="Default"/>
    <w:rsid w:val="00E95207"/>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aliases w:val="5_G,Footnote Text Char1,Footnote Text Char Char,Footnote Text Char1 Char Char,Footnote Text Char Char Char Char,Footnote Text Char1 Char Char1 Char Char,Footnote Text Char Char Char Char1 Char Char,ft Char Char Char Char Char Char, Char,5_"/>
    <w:basedOn w:val="Normal"/>
    <w:link w:val="FootnoteTextChar"/>
    <w:uiPriority w:val="99"/>
    <w:unhideWhenUsed/>
    <w:qFormat/>
    <w:rsid w:val="00E95207"/>
    <w:rPr>
      <w:sz w:val="20"/>
      <w:szCs w:val="20"/>
    </w:rPr>
  </w:style>
  <w:style w:type="character" w:customStyle="1" w:styleId="FootnoteTextChar">
    <w:name w:val="Footnote Text Char"/>
    <w:aliases w:val="5_G Char,Footnote Text Char1 Char,Footnote Text Char Char Char,Footnote Text Char1 Char Char Char,Footnote Text Char Char Char Char Char,Footnote Text Char1 Char Char1 Char Char Char,Footnote Text Char Char Char Char1 Char Char Char"/>
    <w:basedOn w:val="DefaultParagraphFont"/>
    <w:link w:val="FootnoteText"/>
    <w:uiPriority w:val="99"/>
    <w:rsid w:val="00E95207"/>
    <w:rPr>
      <w:sz w:val="20"/>
      <w:szCs w:val="20"/>
    </w:rPr>
  </w:style>
  <w:style w:type="character" w:styleId="FootnoteReference">
    <w:name w:val="footnote reference"/>
    <w:aliases w:val="4_G Char Char Char Char,Footnotes refss Char Char Char Char,ftref Char Char Char Char,BVI fnr Char Char Char Char,BVI fnr Car Car Char Char Char Char,BVI fnr Car Char Char Char Char,BVI fnr Car Car Car Car Char Char1 Char Char,4_G,ftr"/>
    <w:basedOn w:val="DefaultParagraphFont"/>
    <w:link w:val="4GCharCharChar"/>
    <w:uiPriority w:val="99"/>
    <w:unhideWhenUsed/>
    <w:qFormat/>
    <w:rsid w:val="00E9436B"/>
    <w:rPr>
      <w:rFonts w:ascii="Arial" w:hAnsi="Arial"/>
      <w:sz w:val="18"/>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E9436B"/>
    <w:pPr>
      <w:spacing w:after="160" w:line="240" w:lineRule="exact"/>
      <w:jc w:val="both"/>
    </w:pPr>
    <w:rPr>
      <w:rFonts w:ascii="Arial" w:hAnsi="Arial"/>
      <w:sz w:val="18"/>
      <w:vertAlign w:val="superscript"/>
    </w:rPr>
  </w:style>
  <w:style w:type="paragraph" w:customStyle="1" w:styleId="MyHeading">
    <w:name w:val="My Heading"/>
    <w:basedOn w:val="Heading1"/>
    <w:link w:val="MyHeadingChar"/>
    <w:qFormat/>
    <w:rsid w:val="00E95207"/>
    <w:pPr>
      <w:numPr>
        <w:numId w:val="4"/>
      </w:numPr>
    </w:pPr>
    <w:rPr>
      <w:rFonts w:ascii="Arial" w:hAnsi="Arial" w:cs="Arial"/>
      <w:b/>
      <w:color w:val="auto"/>
      <w:sz w:val="22"/>
    </w:rPr>
  </w:style>
  <w:style w:type="character" w:customStyle="1" w:styleId="MyHeadingChar">
    <w:name w:val="My Heading Char"/>
    <w:basedOn w:val="DefaultParagraphFont"/>
    <w:link w:val="MyHeading"/>
    <w:rsid w:val="00E95207"/>
    <w:rPr>
      <w:rFonts w:ascii="Arial" w:eastAsiaTheme="majorEastAsia" w:hAnsi="Arial" w:cs="Arial"/>
      <w:b/>
      <w:szCs w:val="32"/>
    </w:rPr>
  </w:style>
  <w:style w:type="character" w:customStyle="1" w:styleId="Heading1Char">
    <w:name w:val="Heading 1 Char"/>
    <w:basedOn w:val="DefaultParagraphFont"/>
    <w:link w:val="Heading1"/>
    <w:uiPriority w:val="9"/>
    <w:rsid w:val="00E95207"/>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link w:val="ListParagraphChar"/>
    <w:uiPriority w:val="34"/>
    <w:qFormat/>
    <w:rsid w:val="007C556E"/>
    <w:pPr>
      <w:ind w:left="720"/>
      <w:contextualSpacing/>
    </w:pPr>
  </w:style>
  <w:style w:type="paragraph" w:customStyle="1" w:styleId="Standard">
    <w:name w:val="Standard"/>
    <w:rsid w:val="00387956"/>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Body">
    <w:name w:val="Body"/>
    <w:rsid w:val="00752CC2"/>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rPr>
  </w:style>
  <w:style w:type="character" w:styleId="Hyperlink">
    <w:name w:val="Hyperlink"/>
    <w:basedOn w:val="DefaultParagraphFont"/>
    <w:uiPriority w:val="99"/>
    <w:unhideWhenUsed/>
    <w:rsid w:val="00DC0F35"/>
    <w:rPr>
      <w:color w:val="0563C1" w:themeColor="hyperlink"/>
      <w:u w:val="single"/>
    </w:rPr>
  </w:style>
  <w:style w:type="table" w:styleId="TableGrid">
    <w:name w:val="Table Grid"/>
    <w:basedOn w:val="TableNormal"/>
    <w:uiPriority w:val="59"/>
    <w:rsid w:val="00846248"/>
    <w:pPr>
      <w:widowControl w:val="0"/>
      <w:autoSpaceDN w:val="0"/>
      <w:spacing w:after="0" w:line="240" w:lineRule="auto"/>
      <w:textAlignment w:val="baseline"/>
    </w:pPr>
    <w:rPr>
      <w:rFonts w:ascii="Times New Roman" w:eastAsia="SimSun" w:hAnsi="Times New Roman" w:cs="Mangal"/>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rsid w:val="000A355A"/>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customStyle="1" w:styleId="MyBody">
    <w:name w:val="My Body"/>
    <w:basedOn w:val="Normal"/>
    <w:link w:val="MyBodyChar"/>
    <w:qFormat/>
    <w:rsid w:val="00EB3953"/>
    <w:pPr>
      <w:spacing w:after="200" w:line="360" w:lineRule="auto"/>
      <w:jc w:val="both"/>
    </w:pPr>
    <w:rPr>
      <w:rFonts w:ascii="Arial" w:hAnsi="Arial" w:cs="Arial"/>
    </w:rPr>
  </w:style>
  <w:style w:type="character" w:customStyle="1" w:styleId="MyBodyChar">
    <w:name w:val="My Body Char"/>
    <w:basedOn w:val="DefaultParagraphFont"/>
    <w:link w:val="MyBody"/>
    <w:rsid w:val="00EB3953"/>
    <w:rPr>
      <w:rFonts w:ascii="Arial" w:hAnsi="Arial" w:cs="Arial"/>
    </w:rPr>
  </w:style>
  <w:style w:type="paragraph" w:styleId="NormalWeb">
    <w:name w:val="Normal (Web)"/>
    <w:basedOn w:val="Normal"/>
    <w:uiPriority w:val="99"/>
    <w:unhideWhenUsed/>
    <w:rsid w:val="00EE1D84"/>
    <w:pPr>
      <w:spacing w:before="100" w:beforeAutospacing="1" w:after="100" w:afterAutospacing="1"/>
    </w:pPr>
    <w:rPr>
      <w:rFonts w:ascii="Times New Roman" w:eastAsia="Times New Roman" w:hAnsi="Times New Roman" w:cs="Times New Roman"/>
      <w:sz w:val="24"/>
      <w:szCs w:val="24"/>
      <w:lang w:eastAsia="en-ZA"/>
    </w:rPr>
  </w:style>
  <w:style w:type="paragraph" w:styleId="CommentText">
    <w:name w:val="annotation text"/>
    <w:basedOn w:val="Normal"/>
    <w:link w:val="CommentTextChar1"/>
    <w:uiPriority w:val="99"/>
    <w:semiHidden/>
    <w:rsid w:val="00006438"/>
    <w:pPr>
      <w:suppressAutoHyphens/>
      <w:spacing w:line="240" w:lineRule="atLeast"/>
    </w:pPr>
    <w:rPr>
      <w:rFonts w:ascii="Times New Roman" w:eastAsia="Times New Roman" w:hAnsi="Times New Roman" w:cs="Times New Roman"/>
      <w:sz w:val="20"/>
      <w:szCs w:val="20"/>
      <w:lang w:val="x-none"/>
    </w:rPr>
  </w:style>
  <w:style w:type="character" w:customStyle="1" w:styleId="CommentTextChar">
    <w:name w:val="Comment Text Char"/>
    <w:basedOn w:val="DefaultParagraphFont"/>
    <w:uiPriority w:val="99"/>
    <w:semiHidden/>
    <w:rsid w:val="00006438"/>
    <w:rPr>
      <w:sz w:val="20"/>
      <w:szCs w:val="20"/>
    </w:rPr>
  </w:style>
  <w:style w:type="character" w:customStyle="1" w:styleId="CommentTextChar1">
    <w:name w:val="Comment Text Char1"/>
    <w:link w:val="CommentText"/>
    <w:uiPriority w:val="99"/>
    <w:semiHidden/>
    <w:rsid w:val="00006438"/>
    <w:rPr>
      <w:rFonts w:ascii="Times New Roman" w:eastAsia="Times New Roman" w:hAnsi="Times New Roman" w:cs="Times New Roman"/>
      <w:sz w:val="20"/>
      <w:szCs w:val="20"/>
      <w:lang w:val="x-none"/>
    </w:rPr>
  </w:style>
  <w:style w:type="paragraph" w:styleId="BodyTextIndent2">
    <w:name w:val="Body Text Indent 2"/>
    <w:basedOn w:val="Normal"/>
    <w:next w:val="Normal"/>
    <w:link w:val="BodyTextIndent2Char"/>
    <w:semiHidden/>
    <w:rsid w:val="00392ABE"/>
    <w:pPr>
      <w:spacing w:after="240"/>
    </w:pPr>
    <w:rPr>
      <w:rFonts w:ascii="Times New Roman" w:eastAsia="Times New Roman" w:hAnsi="Times New Roman" w:cs="Times New Roman"/>
      <w:sz w:val="24"/>
      <w:szCs w:val="20"/>
      <w:lang w:val="en-GB"/>
    </w:rPr>
  </w:style>
  <w:style w:type="character" w:customStyle="1" w:styleId="BodyTextIndent2Char">
    <w:name w:val="Body Text Indent 2 Char"/>
    <w:basedOn w:val="DefaultParagraphFont"/>
    <w:link w:val="BodyTextIndent2"/>
    <w:semiHidden/>
    <w:rsid w:val="00392ABE"/>
    <w:rPr>
      <w:rFonts w:ascii="Times New Roman" w:eastAsia="Times New Roman" w:hAnsi="Times New Roman" w:cs="Times New Roman"/>
      <w:sz w:val="24"/>
      <w:szCs w:val="20"/>
      <w:lang w:val="en-GB"/>
    </w:rPr>
  </w:style>
  <w:style w:type="character" w:customStyle="1" w:styleId="apple-converted-space">
    <w:name w:val="apple-converted-space"/>
    <w:basedOn w:val="DefaultParagraphFont"/>
    <w:rsid w:val="004F629D"/>
  </w:style>
  <w:style w:type="character" w:customStyle="1" w:styleId="caps">
    <w:name w:val="caps"/>
    <w:basedOn w:val="DefaultParagraphFont"/>
    <w:rsid w:val="00B518DF"/>
  </w:style>
  <w:style w:type="character" w:customStyle="1" w:styleId="spelle">
    <w:name w:val="spelle"/>
    <w:basedOn w:val="DefaultParagraphFont"/>
    <w:rsid w:val="002D68F1"/>
  </w:style>
  <w:style w:type="character" w:customStyle="1" w:styleId="ListParagraphChar">
    <w:name w:val="List Paragraph Char"/>
    <w:link w:val="ListParagraph"/>
    <w:uiPriority w:val="34"/>
    <w:locked/>
    <w:rsid w:val="00C240E8"/>
  </w:style>
  <w:style w:type="character" w:styleId="FollowedHyperlink">
    <w:name w:val="FollowedHyperlink"/>
    <w:basedOn w:val="DefaultParagraphFont"/>
    <w:uiPriority w:val="99"/>
    <w:semiHidden/>
    <w:unhideWhenUsed/>
    <w:rsid w:val="00694F84"/>
    <w:rPr>
      <w:color w:val="954F72" w:themeColor="followedHyperlink"/>
      <w:u w:val="single"/>
    </w:rPr>
  </w:style>
  <w:style w:type="paragraph" w:customStyle="1" w:styleId="BodyA">
    <w:name w:val="Body A"/>
    <w:rsid w:val="0061626F"/>
    <w:pPr>
      <w:pBdr>
        <w:top w:val="nil"/>
        <w:left w:val="nil"/>
        <w:bottom w:val="nil"/>
        <w:right w:val="nil"/>
        <w:between w:val="nil"/>
        <w:bar w:val="nil"/>
      </w:pBdr>
      <w:spacing w:after="0" w:line="240" w:lineRule="auto"/>
    </w:pPr>
    <w:rPr>
      <w:rFonts w:ascii="Calibri" w:eastAsia="Calibri" w:hAnsi="Calibri" w:cs="Calibri"/>
      <w:color w:val="000000"/>
      <w:u w:color="000000"/>
      <w:bdr w:val="nil"/>
      <w:lang w:val="en-US"/>
    </w:rPr>
  </w:style>
  <w:style w:type="paragraph" w:styleId="EndnoteText">
    <w:name w:val="endnote text"/>
    <w:basedOn w:val="Normal"/>
    <w:link w:val="EndnoteTextChar"/>
    <w:uiPriority w:val="99"/>
    <w:semiHidden/>
    <w:unhideWhenUsed/>
    <w:rsid w:val="007B1FD0"/>
    <w:rPr>
      <w:sz w:val="20"/>
      <w:szCs w:val="20"/>
    </w:rPr>
  </w:style>
  <w:style w:type="character" w:customStyle="1" w:styleId="EndnoteTextChar">
    <w:name w:val="Endnote Text Char"/>
    <w:basedOn w:val="DefaultParagraphFont"/>
    <w:link w:val="EndnoteText"/>
    <w:uiPriority w:val="99"/>
    <w:semiHidden/>
    <w:rsid w:val="007B1FD0"/>
    <w:rPr>
      <w:sz w:val="20"/>
      <w:szCs w:val="20"/>
    </w:rPr>
  </w:style>
  <w:style w:type="character" w:styleId="EndnoteReference">
    <w:name w:val="endnote reference"/>
    <w:basedOn w:val="DefaultParagraphFont"/>
    <w:uiPriority w:val="99"/>
    <w:semiHidden/>
    <w:unhideWhenUsed/>
    <w:rsid w:val="007B1FD0"/>
    <w:rPr>
      <w:vertAlign w:val="superscript"/>
    </w:rPr>
  </w:style>
  <w:style w:type="character" w:styleId="CommentReference">
    <w:name w:val="annotation reference"/>
    <w:uiPriority w:val="99"/>
    <w:semiHidden/>
    <w:rsid w:val="00D339C1"/>
    <w:rPr>
      <w:sz w:val="6"/>
    </w:rPr>
  </w:style>
  <w:style w:type="paragraph" w:styleId="BalloonText">
    <w:name w:val="Balloon Text"/>
    <w:basedOn w:val="Normal"/>
    <w:link w:val="BalloonTextChar"/>
    <w:uiPriority w:val="99"/>
    <w:semiHidden/>
    <w:unhideWhenUsed/>
    <w:rsid w:val="00D339C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39C1"/>
    <w:rPr>
      <w:rFonts w:ascii="Segoe UI" w:hAnsi="Segoe UI" w:cs="Segoe UI"/>
      <w:sz w:val="18"/>
      <w:szCs w:val="18"/>
    </w:rPr>
  </w:style>
  <w:style w:type="paragraph" w:styleId="TOCHeading">
    <w:name w:val="TOC Heading"/>
    <w:basedOn w:val="Heading1"/>
    <w:next w:val="Normal"/>
    <w:uiPriority w:val="39"/>
    <w:unhideWhenUsed/>
    <w:qFormat/>
    <w:rsid w:val="00AD20F4"/>
    <w:pPr>
      <w:spacing w:line="259" w:lineRule="auto"/>
      <w:outlineLvl w:val="9"/>
    </w:pPr>
    <w:rPr>
      <w:lang w:val="en-US"/>
    </w:rPr>
  </w:style>
  <w:style w:type="paragraph" w:styleId="TOC1">
    <w:name w:val="toc 1"/>
    <w:basedOn w:val="Normal"/>
    <w:next w:val="Normal"/>
    <w:autoRedefine/>
    <w:uiPriority w:val="39"/>
    <w:unhideWhenUsed/>
    <w:rsid w:val="00AD20F4"/>
    <w:pPr>
      <w:spacing w:after="100"/>
    </w:pPr>
  </w:style>
  <w:style w:type="character" w:customStyle="1" w:styleId="Heading2Char">
    <w:name w:val="Heading 2 Char"/>
    <w:basedOn w:val="DefaultParagraphFont"/>
    <w:link w:val="Heading2"/>
    <w:uiPriority w:val="9"/>
    <w:semiHidden/>
    <w:rsid w:val="00AD20F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AD20F4"/>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AD20F4"/>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AD20F4"/>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AD20F4"/>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AD20F4"/>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AD20F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D20F4"/>
    <w:rPr>
      <w:rFonts w:asciiTheme="majorHAnsi" w:eastAsiaTheme="majorEastAsia" w:hAnsiTheme="majorHAnsi" w:cstheme="majorBidi"/>
      <w:i/>
      <w:iCs/>
      <w:color w:val="272727" w:themeColor="text1" w:themeTint="D8"/>
      <w:sz w:val="21"/>
      <w:szCs w:val="21"/>
    </w:rPr>
  </w:style>
  <w:style w:type="paragraph" w:customStyle="1" w:styleId="1">
    <w:name w:val="1"/>
    <w:basedOn w:val="Normal"/>
    <w:rsid w:val="00572528"/>
    <w:pPr>
      <w:numPr>
        <w:ilvl w:val="2"/>
        <w:numId w:val="4"/>
      </w:numPr>
    </w:pPr>
  </w:style>
  <w:style w:type="table" w:styleId="LightShading">
    <w:name w:val="Light Shading"/>
    <w:basedOn w:val="TableNormal"/>
    <w:uiPriority w:val="60"/>
    <w:rsid w:val="00177AC1"/>
    <w:pPr>
      <w:spacing w:after="0" w:line="240" w:lineRule="auto"/>
    </w:pPr>
    <w:rPr>
      <w:color w:val="000000" w:themeColor="text1" w:themeShade="BF"/>
      <w:lang w:val="en-GB"/>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Index1">
    <w:name w:val="index 1"/>
    <w:basedOn w:val="Normal"/>
    <w:next w:val="Normal"/>
    <w:autoRedefine/>
    <w:uiPriority w:val="99"/>
    <w:semiHidden/>
    <w:unhideWhenUsed/>
    <w:rsid w:val="00202FB9"/>
    <w:pPr>
      <w:ind w:left="220" w:hanging="220"/>
    </w:pPr>
  </w:style>
  <w:style w:type="paragraph" w:styleId="Index2">
    <w:name w:val="index 2"/>
    <w:basedOn w:val="Normal"/>
    <w:next w:val="Normal"/>
    <w:autoRedefine/>
    <w:uiPriority w:val="99"/>
    <w:semiHidden/>
    <w:unhideWhenUsed/>
    <w:rsid w:val="00202FB9"/>
    <w:pPr>
      <w:ind w:left="440" w:hanging="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207"/>
    <w:pPr>
      <w:spacing w:after="0" w:line="240" w:lineRule="auto"/>
    </w:pPr>
  </w:style>
  <w:style w:type="paragraph" w:styleId="Heading1">
    <w:name w:val="heading 1"/>
    <w:basedOn w:val="Normal"/>
    <w:next w:val="Normal"/>
    <w:link w:val="Heading1Char"/>
    <w:uiPriority w:val="9"/>
    <w:qFormat/>
    <w:rsid w:val="00E95207"/>
    <w:pPr>
      <w:keepNext/>
      <w:keepLines/>
      <w:numPr>
        <w:numId w:val="5"/>
      </w:numPr>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AD20F4"/>
    <w:pPr>
      <w:keepNext/>
      <w:keepLines/>
      <w:numPr>
        <w:ilvl w:val="1"/>
        <w:numId w:val="5"/>
      </w:numPr>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D20F4"/>
    <w:pPr>
      <w:keepNext/>
      <w:keepLines/>
      <w:numPr>
        <w:ilvl w:val="2"/>
        <w:numId w:val="5"/>
      </w:numPr>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AD20F4"/>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D20F4"/>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AD20F4"/>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AD20F4"/>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D20F4"/>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D20F4"/>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95207"/>
    <w:pPr>
      <w:spacing w:after="0" w:line="240" w:lineRule="auto"/>
    </w:pPr>
  </w:style>
  <w:style w:type="paragraph" w:styleId="Footer">
    <w:name w:val="footer"/>
    <w:basedOn w:val="Normal"/>
    <w:link w:val="FooterChar"/>
    <w:uiPriority w:val="99"/>
    <w:unhideWhenUsed/>
    <w:rsid w:val="00E95207"/>
    <w:pPr>
      <w:tabs>
        <w:tab w:val="center" w:pos="4513"/>
        <w:tab w:val="right" w:pos="9026"/>
      </w:tabs>
    </w:pPr>
  </w:style>
  <w:style w:type="character" w:customStyle="1" w:styleId="FooterChar">
    <w:name w:val="Footer Char"/>
    <w:basedOn w:val="DefaultParagraphFont"/>
    <w:link w:val="Footer"/>
    <w:uiPriority w:val="99"/>
    <w:rsid w:val="00E95207"/>
  </w:style>
  <w:style w:type="paragraph" w:styleId="Header">
    <w:name w:val="header"/>
    <w:basedOn w:val="Normal"/>
    <w:link w:val="HeaderChar"/>
    <w:uiPriority w:val="99"/>
    <w:unhideWhenUsed/>
    <w:rsid w:val="00E95207"/>
    <w:pPr>
      <w:tabs>
        <w:tab w:val="center" w:pos="4513"/>
        <w:tab w:val="right" w:pos="9026"/>
      </w:tabs>
    </w:pPr>
  </w:style>
  <w:style w:type="character" w:customStyle="1" w:styleId="HeaderChar">
    <w:name w:val="Header Char"/>
    <w:basedOn w:val="DefaultParagraphFont"/>
    <w:link w:val="Header"/>
    <w:uiPriority w:val="99"/>
    <w:rsid w:val="00E95207"/>
  </w:style>
  <w:style w:type="paragraph" w:customStyle="1" w:styleId="Default">
    <w:name w:val="Default"/>
    <w:rsid w:val="00E95207"/>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aliases w:val="5_G,Footnote Text Char1,Footnote Text Char Char,Footnote Text Char1 Char Char,Footnote Text Char Char Char Char,Footnote Text Char1 Char Char1 Char Char,Footnote Text Char Char Char Char1 Char Char,ft Char Char Char Char Char Char, Char,5_"/>
    <w:basedOn w:val="Normal"/>
    <w:link w:val="FootnoteTextChar"/>
    <w:uiPriority w:val="99"/>
    <w:unhideWhenUsed/>
    <w:qFormat/>
    <w:rsid w:val="00E95207"/>
    <w:rPr>
      <w:sz w:val="20"/>
      <w:szCs w:val="20"/>
    </w:rPr>
  </w:style>
  <w:style w:type="character" w:customStyle="1" w:styleId="FootnoteTextChar">
    <w:name w:val="Footnote Text Char"/>
    <w:aliases w:val="5_G Char,Footnote Text Char1 Char,Footnote Text Char Char Char,Footnote Text Char1 Char Char Char,Footnote Text Char Char Char Char Char,Footnote Text Char1 Char Char1 Char Char Char,Footnote Text Char Char Char Char1 Char Char Char"/>
    <w:basedOn w:val="DefaultParagraphFont"/>
    <w:link w:val="FootnoteText"/>
    <w:uiPriority w:val="99"/>
    <w:rsid w:val="00E95207"/>
    <w:rPr>
      <w:sz w:val="20"/>
      <w:szCs w:val="20"/>
    </w:rPr>
  </w:style>
  <w:style w:type="character" w:styleId="FootnoteReference">
    <w:name w:val="footnote reference"/>
    <w:aliases w:val="4_G Char Char Char Char,Footnotes refss Char Char Char Char,ftref Char Char Char Char,BVI fnr Char Char Char Char,BVI fnr Car Car Char Char Char Char,BVI fnr Car Char Char Char Char,BVI fnr Car Car Car Car Char Char1 Char Char,4_G,ftr"/>
    <w:basedOn w:val="DefaultParagraphFont"/>
    <w:link w:val="4GCharCharChar"/>
    <w:uiPriority w:val="99"/>
    <w:unhideWhenUsed/>
    <w:qFormat/>
    <w:rsid w:val="00E9436B"/>
    <w:rPr>
      <w:rFonts w:ascii="Arial" w:hAnsi="Arial"/>
      <w:sz w:val="18"/>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E9436B"/>
    <w:pPr>
      <w:spacing w:after="160" w:line="240" w:lineRule="exact"/>
      <w:jc w:val="both"/>
    </w:pPr>
    <w:rPr>
      <w:rFonts w:ascii="Arial" w:hAnsi="Arial"/>
      <w:sz w:val="18"/>
      <w:vertAlign w:val="superscript"/>
    </w:rPr>
  </w:style>
  <w:style w:type="paragraph" w:customStyle="1" w:styleId="MyHeading">
    <w:name w:val="My Heading"/>
    <w:basedOn w:val="Heading1"/>
    <w:link w:val="MyHeadingChar"/>
    <w:qFormat/>
    <w:rsid w:val="00E95207"/>
    <w:pPr>
      <w:numPr>
        <w:numId w:val="4"/>
      </w:numPr>
    </w:pPr>
    <w:rPr>
      <w:rFonts w:ascii="Arial" w:hAnsi="Arial" w:cs="Arial"/>
      <w:b/>
      <w:color w:val="auto"/>
      <w:sz w:val="22"/>
    </w:rPr>
  </w:style>
  <w:style w:type="character" w:customStyle="1" w:styleId="MyHeadingChar">
    <w:name w:val="My Heading Char"/>
    <w:basedOn w:val="DefaultParagraphFont"/>
    <w:link w:val="MyHeading"/>
    <w:rsid w:val="00E95207"/>
    <w:rPr>
      <w:rFonts w:ascii="Arial" w:eastAsiaTheme="majorEastAsia" w:hAnsi="Arial" w:cs="Arial"/>
      <w:b/>
      <w:szCs w:val="32"/>
    </w:rPr>
  </w:style>
  <w:style w:type="character" w:customStyle="1" w:styleId="Heading1Char">
    <w:name w:val="Heading 1 Char"/>
    <w:basedOn w:val="DefaultParagraphFont"/>
    <w:link w:val="Heading1"/>
    <w:uiPriority w:val="9"/>
    <w:rsid w:val="00E95207"/>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link w:val="ListParagraphChar"/>
    <w:uiPriority w:val="34"/>
    <w:qFormat/>
    <w:rsid w:val="007C556E"/>
    <w:pPr>
      <w:ind w:left="720"/>
      <w:contextualSpacing/>
    </w:pPr>
  </w:style>
  <w:style w:type="paragraph" w:customStyle="1" w:styleId="Standard">
    <w:name w:val="Standard"/>
    <w:rsid w:val="00387956"/>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Body">
    <w:name w:val="Body"/>
    <w:rsid w:val="00752CC2"/>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rPr>
  </w:style>
  <w:style w:type="character" w:styleId="Hyperlink">
    <w:name w:val="Hyperlink"/>
    <w:basedOn w:val="DefaultParagraphFont"/>
    <w:uiPriority w:val="99"/>
    <w:unhideWhenUsed/>
    <w:rsid w:val="00DC0F35"/>
    <w:rPr>
      <w:color w:val="0563C1" w:themeColor="hyperlink"/>
      <w:u w:val="single"/>
    </w:rPr>
  </w:style>
  <w:style w:type="table" w:styleId="TableGrid">
    <w:name w:val="Table Grid"/>
    <w:basedOn w:val="TableNormal"/>
    <w:uiPriority w:val="59"/>
    <w:rsid w:val="00846248"/>
    <w:pPr>
      <w:widowControl w:val="0"/>
      <w:autoSpaceDN w:val="0"/>
      <w:spacing w:after="0" w:line="240" w:lineRule="auto"/>
      <w:textAlignment w:val="baseline"/>
    </w:pPr>
    <w:rPr>
      <w:rFonts w:ascii="Times New Roman" w:eastAsia="SimSun" w:hAnsi="Times New Roman" w:cs="Mangal"/>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rsid w:val="000A355A"/>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customStyle="1" w:styleId="MyBody">
    <w:name w:val="My Body"/>
    <w:basedOn w:val="Normal"/>
    <w:link w:val="MyBodyChar"/>
    <w:qFormat/>
    <w:rsid w:val="00EB3953"/>
    <w:pPr>
      <w:spacing w:after="200" w:line="360" w:lineRule="auto"/>
      <w:jc w:val="both"/>
    </w:pPr>
    <w:rPr>
      <w:rFonts w:ascii="Arial" w:hAnsi="Arial" w:cs="Arial"/>
    </w:rPr>
  </w:style>
  <w:style w:type="character" w:customStyle="1" w:styleId="MyBodyChar">
    <w:name w:val="My Body Char"/>
    <w:basedOn w:val="DefaultParagraphFont"/>
    <w:link w:val="MyBody"/>
    <w:rsid w:val="00EB3953"/>
    <w:rPr>
      <w:rFonts w:ascii="Arial" w:hAnsi="Arial" w:cs="Arial"/>
    </w:rPr>
  </w:style>
  <w:style w:type="paragraph" w:styleId="NormalWeb">
    <w:name w:val="Normal (Web)"/>
    <w:basedOn w:val="Normal"/>
    <w:uiPriority w:val="99"/>
    <w:unhideWhenUsed/>
    <w:rsid w:val="00EE1D84"/>
    <w:pPr>
      <w:spacing w:before="100" w:beforeAutospacing="1" w:after="100" w:afterAutospacing="1"/>
    </w:pPr>
    <w:rPr>
      <w:rFonts w:ascii="Times New Roman" w:eastAsia="Times New Roman" w:hAnsi="Times New Roman" w:cs="Times New Roman"/>
      <w:sz w:val="24"/>
      <w:szCs w:val="24"/>
      <w:lang w:eastAsia="en-ZA"/>
    </w:rPr>
  </w:style>
  <w:style w:type="paragraph" w:styleId="CommentText">
    <w:name w:val="annotation text"/>
    <w:basedOn w:val="Normal"/>
    <w:link w:val="CommentTextChar1"/>
    <w:uiPriority w:val="99"/>
    <w:semiHidden/>
    <w:rsid w:val="00006438"/>
    <w:pPr>
      <w:suppressAutoHyphens/>
      <w:spacing w:line="240" w:lineRule="atLeast"/>
    </w:pPr>
    <w:rPr>
      <w:rFonts w:ascii="Times New Roman" w:eastAsia="Times New Roman" w:hAnsi="Times New Roman" w:cs="Times New Roman"/>
      <w:sz w:val="20"/>
      <w:szCs w:val="20"/>
      <w:lang w:val="x-none"/>
    </w:rPr>
  </w:style>
  <w:style w:type="character" w:customStyle="1" w:styleId="CommentTextChar">
    <w:name w:val="Comment Text Char"/>
    <w:basedOn w:val="DefaultParagraphFont"/>
    <w:uiPriority w:val="99"/>
    <w:semiHidden/>
    <w:rsid w:val="00006438"/>
    <w:rPr>
      <w:sz w:val="20"/>
      <w:szCs w:val="20"/>
    </w:rPr>
  </w:style>
  <w:style w:type="character" w:customStyle="1" w:styleId="CommentTextChar1">
    <w:name w:val="Comment Text Char1"/>
    <w:link w:val="CommentText"/>
    <w:uiPriority w:val="99"/>
    <w:semiHidden/>
    <w:rsid w:val="00006438"/>
    <w:rPr>
      <w:rFonts w:ascii="Times New Roman" w:eastAsia="Times New Roman" w:hAnsi="Times New Roman" w:cs="Times New Roman"/>
      <w:sz w:val="20"/>
      <w:szCs w:val="20"/>
      <w:lang w:val="x-none"/>
    </w:rPr>
  </w:style>
  <w:style w:type="paragraph" w:styleId="BodyTextIndent2">
    <w:name w:val="Body Text Indent 2"/>
    <w:basedOn w:val="Normal"/>
    <w:next w:val="Normal"/>
    <w:link w:val="BodyTextIndent2Char"/>
    <w:semiHidden/>
    <w:rsid w:val="00392ABE"/>
    <w:pPr>
      <w:spacing w:after="240"/>
    </w:pPr>
    <w:rPr>
      <w:rFonts w:ascii="Times New Roman" w:eastAsia="Times New Roman" w:hAnsi="Times New Roman" w:cs="Times New Roman"/>
      <w:sz w:val="24"/>
      <w:szCs w:val="20"/>
      <w:lang w:val="en-GB"/>
    </w:rPr>
  </w:style>
  <w:style w:type="character" w:customStyle="1" w:styleId="BodyTextIndent2Char">
    <w:name w:val="Body Text Indent 2 Char"/>
    <w:basedOn w:val="DefaultParagraphFont"/>
    <w:link w:val="BodyTextIndent2"/>
    <w:semiHidden/>
    <w:rsid w:val="00392ABE"/>
    <w:rPr>
      <w:rFonts w:ascii="Times New Roman" w:eastAsia="Times New Roman" w:hAnsi="Times New Roman" w:cs="Times New Roman"/>
      <w:sz w:val="24"/>
      <w:szCs w:val="20"/>
      <w:lang w:val="en-GB"/>
    </w:rPr>
  </w:style>
  <w:style w:type="character" w:customStyle="1" w:styleId="apple-converted-space">
    <w:name w:val="apple-converted-space"/>
    <w:basedOn w:val="DefaultParagraphFont"/>
    <w:rsid w:val="004F629D"/>
  </w:style>
  <w:style w:type="character" w:customStyle="1" w:styleId="caps">
    <w:name w:val="caps"/>
    <w:basedOn w:val="DefaultParagraphFont"/>
    <w:rsid w:val="00B518DF"/>
  </w:style>
  <w:style w:type="character" w:customStyle="1" w:styleId="spelle">
    <w:name w:val="spelle"/>
    <w:basedOn w:val="DefaultParagraphFont"/>
    <w:rsid w:val="002D68F1"/>
  </w:style>
  <w:style w:type="character" w:customStyle="1" w:styleId="ListParagraphChar">
    <w:name w:val="List Paragraph Char"/>
    <w:link w:val="ListParagraph"/>
    <w:uiPriority w:val="34"/>
    <w:locked/>
    <w:rsid w:val="00C240E8"/>
  </w:style>
  <w:style w:type="character" w:styleId="FollowedHyperlink">
    <w:name w:val="FollowedHyperlink"/>
    <w:basedOn w:val="DefaultParagraphFont"/>
    <w:uiPriority w:val="99"/>
    <w:semiHidden/>
    <w:unhideWhenUsed/>
    <w:rsid w:val="00694F84"/>
    <w:rPr>
      <w:color w:val="954F72" w:themeColor="followedHyperlink"/>
      <w:u w:val="single"/>
    </w:rPr>
  </w:style>
  <w:style w:type="paragraph" w:customStyle="1" w:styleId="BodyA">
    <w:name w:val="Body A"/>
    <w:rsid w:val="0061626F"/>
    <w:pPr>
      <w:pBdr>
        <w:top w:val="nil"/>
        <w:left w:val="nil"/>
        <w:bottom w:val="nil"/>
        <w:right w:val="nil"/>
        <w:between w:val="nil"/>
        <w:bar w:val="nil"/>
      </w:pBdr>
      <w:spacing w:after="0" w:line="240" w:lineRule="auto"/>
    </w:pPr>
    <w:rPr>
      <w:rFonts w:ascii="Calibri" w:eastAsia="Calibri" w:hAnsi="Calibri" w:cs="Calibri"/>
      <w:color w:val="000000"/>
      <w:u w:color="000000"/>
      <w:bdr w:val="nil"/>
      <w:lang w:val="en-US"/>
    </w:rPr>
  </w:style>
  <w:style w:type="paragraph" w:styleId="EndnoteText">
    <w:name w:val="endnote text"/>
    <w:basedOn w:val="Normal"/>
    <w:link w:val="EndnoteTextChar"/>
    <w:uiPriority w:val="99"/>
    <w:semiHidden/>
    <w:unhideWhenUsed/>
    <w:rsid w:val="007B1FD0"/>
    <w:rPr>
      <w:sz w:val="20"/>
      <w:szCs w:val="20"/>
    </w:rPr>
  </w:style>
  <w:style w:type="character" w:customStyle="1" w:styleId="EndnoteTextChar">
    <w:name w:val="Endnote Text Char"/>
    <w:basedOn w:val="DefaultParagraphFont"/>
    <w:link w:val="EndnoteText"/>
    <w:uiPriority w:val="99"/>
    <w:semiHidden/>
    <w:rsid w:val="007B1FD0"/>
    <w:rPr>
      <w:sz w:val="20"/>
      <w:szCs w:val="20"/>
    </w:rPr>
  </w:style>
  <w:style w:type="character" w:styleId="EndnoteReference">
    <w:name w:val="endnote reference"/>
    <w:basedOn w:val="DefaultParagraphFont"/>
    <w:uiPriority w:val="99"/>
    <w:semiHidden/>
    <w:unhideWhenUsed/>
    <w:rsid w:val="007B1FD0"/>
    <w:rPr>
      <w:vertAlign w:val="superscript"/>
    </w:rPr>
  </w:style>
  <w:style w:type="character" w:styleId="CommentReference">
    <w:name w:val="annotation reference"/>
    <w:uiPriority w:val="99"/>
    <w:semiHidden/>
    <w:rsid w:val="00D339C1"/>
    <w:rPr>
      <w:sz w:val="6"/>
    </w:rPr>
  </w:style>
  <w:style w:type="paragraph" w:styleId="BalloonText">
    <w:name w:val="Balloon Text"/>
    <w:basedOn w:val="Normal"/>
    <w:link w:val="BalloonTextChar"/>
    <w:uiPriority w:val="99"/>
    <w:semiHidden/>
    <w:unhideWhenUsed/>
    <w:rsid w:val="00D339C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39C1"/>
    <w:rPr>
      <w:rFonts w:ascii="Segoe UI" w:hAnsi="Segoe UI" w:cs="Segoe UI"/>
      <w:sz w:val="18"/>
      <w:szCs w:val="18"/>
    </w:rPr>
  </w:style>
  <w:style w:type="paragraph" w:styleId="TOCHeading">
    <w:name w:val="TOC Heading"/>
    <w:basedOn w:val="Heading1"/>
    <w:next w:val="Normal"/>
    <w:uiPriority w:val="39"/>
    <w:unhideWhenUsed/>
    <w:qFormat/>
    <w:rsid w:val="00AD20F4"/>
    <w:pPr>
      <w:spacing w:line="259" w:lineRule="auto"/>
      <w:outlineLvl w:val="9"/>
    </w:pPr>
    <w:rPr>
      <w:lang w:val="en-US"/>
    </w:rPr>
  </w:style>
  <w:style w:type="paragraph" w:styleId="TOC1">
    <w:name w:val="toc 1"/>
    <w:basedOn w:val="Normal"/>
    <w:next w:val="Normal"/>
    <w:autoRedefine/>
    <w:uiPriority w:val="39"/>
    <w:unhideWhenUsed/>
    <w:rsid w:val="00AD20F4"/>
    <w:pPr>
      <w:spacing w:after="100"/>
    </w:pPr>
  </w:style>
  <w:style w:type="character" w:customStyle="1" w:styleId="Heading2Char">
    <w:name w:val="Heading 2 Char"/>
    <w:basedOn w:val="DefaultParagraphFont"/>
    <w:link w:val="Heading2"/>
    <w:uiPriority w:val="9"/>
    <w:semiHidden/>
    <w:rsid w:val="00AD20F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AD20F4"/>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AD20F4"/>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AD20F4"/>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AD20F4"/>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AD20F4"/>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AD20F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D20F4"/>
    <w:rPr>
      <w:rFonts w:asciiTheme="majorHAnsi" w:eastAsiaTheme="majorEastAsia" w:hAnsiTheme="majorHAnsi" w:cstheme="majorBidi"/>
      <w:i/>
      <w:iCs/>
      <w:color w:val="272727" w:themeColor="text1" w:themeTint="D8"/>
      <w:sz w:val="21"/>
      <w:szCs w:val="21"/>
    </w:rPr>
  </w:style>
  <w:style w:type="paragraph" w:customStyle="1" w:styleId="1">
    <w:name w:val="1"/>
    <w:basedOn w:val="Normal"/>
    <w:rsid w:val="00572528"/>
    <w:pPr>
      <w:numPr>
        <w:ilvl w:val="2"/>
        <w:numId w:val="4"/>
      </w:numPr>
    </w:pPr>
  </w:style>
  <w:style w:type="table" w:styleId="LightShading">
    <w:name w:val="Light Shading"/>
    <w:basedOn w:val="TableNormal"/>
    <w:uiPriority w:val="60"/>
    <w:rsid w:val="00177AC1"/>
    <w:pPr>
      <w:spacing w:after="0" w:line="240" w:lineRule="auto"/>
    </w:pPr>
    <w:rPr>
      <w:color w:val="000000" w:themeColor="text1" w:themeShade="BF"/>
      <w:lang w:val="en-GB"/>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Index1">
    <w:name w:val="index 1"/>
    <w:basedOn w:val="Normal"/>
    <w:next w:val="Normal"/>
    <w:autoRedefine/>
    <w:uiPriority w:val="99"/>
    <w:semiHidden/>
    <w:unhideWhenUsed/>
    <w:rsid w:val="00202FB9"/>
    <w:pPr>
      <w:ind w:left="220" w:hanging="220"/>
    </w:pPr>
  </w:style>
  <w:style w:type="paragraph" w:styleId="Index2">
    <w:name w:val="index 2"/>
    <w:basedOn w:val="Normal"/>
    <w:next w:val="Normal"/>
    <w:autoRedefine/>
    <w:uiPriority w:val="99"/>
    <w:semiHidden/>
    <w:unhideWhenUsed/>
    <w:rsid w:val="00202FB9"/>
    <w:pPr>
      <w:ind w:left="440" w:hanging="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59868">
      <w:bodyDiv w:val="1"/>
      <w:marLeft w:val="0"/>
      <w:marRight w:val="0"/>
      <w:marTop w:val="0"/>
      <w:marBottom w:val="0"/>
      <w:divBdr>
        <w:top w:val="none" w:sz="0" w:space="0" w:color="auto"/>
        <w:left w:val="none" w:sz="0" w:space="0" w:color="auto"/>
        <w:bottom w:val="none" w:sz="0" w:space="0" w:color="auto"/>
        <w:right w:val="none" w:sz="0" w:space="0" w:color="auto"/>
      </w:divBdr>
    </w:div>
    <w:div w:id="151913347">
      <w:bodyDiv w:val="1"/>
      <w:marLeft w:val="0"/>
      <w:marRight w:val="0"/>
      <w:marTop w:val="0"/>
      <w:marBottom w:val="0"/>
      <w:divBdr>
        <w:top w:val="none" w:sz="0" w:space="0" w:color="auto"/>
        <w:left w:val="none" w:sz="0" w:space="0" w:color="auto"/>
        <w:bottom w:val="none" w:sz="0" w:space="0" w:color="auto"/>
        <w:right w:val="none" w:sz="0" w:space="0" w:color="auto"/>
      </w:divBdr>
    </w:div>
    <w:div w:id="335427321">
      <w:bodyDiv w:val="1"/>
      <w:marLeft w:val="0"/>
      <w:marRight w:val="0"/>
      <w:marTop w:val="0"/>
      <w:marBottom w:val="0"/>
      <w:divBdr>
        <w:top w:val="none" w:sz="0" w:space="0" w:color="auto"/>
        <w:left w:val="none" w:sz="0" w:space="0" w:color="auto"/>
        <w:bottom w:val="none" w:sz="0" w:space="0" w:color="auto"/>
        <w:right w:val="none" w:sz="0" w:space="0" w:color="auto"/>
      </w:divBdr>
    </w:div>
    <w:div w:id="340857714">
      <w:bodyDiv w:val="1"/>
      <w:marLeft w:val="0"/>
      <w:marRight w:val="0"/>
      <w:marTop w:val="0"/>
      <w:marBottom w:val="0"/>
      <w:divBdr>
        <w:top w:val="none" w:sz="0" w:space="0" w:color="auto"/>
        <w:left w:val="none" w:sz="0" w:space="0" w:color="auto"/>
        <w:bottom w:val="none" w:sz="0" w:space="0" w:color="auto"/>
        <w:right w:val="none" w:sz="0" w:space="0" w:color="auto"/>
      </w:divBdr>
    </w:div>
    <w:div w:id="420562391">
      <w:bodyDiv w:val="1"/>
      <w:marLeft w:val="0"/>
      <w:marRight w:val="0"/>
      <w:marTop w:val="0"/>
      <w:marBottom w:val="0"/>
      <w:divBdr>
        <w:top w:val="none" w:sz="0" w:space="0" w:color="auto"/>
        <w:left w:val="none" w:sz="0" w:space="0" w:color="auto"/>
        <w:bottom w:val="none" w:sz="0" w:space="0" w:color="auto"/>
        <w:right w:val="none" w:sz="0" w:space="0" w:color="auto"/>
      </w:divBdr>
    </w:div>
    <w:div w:id="495926737">
      <w:bodyDiv w:val="1"/>
      <w:marLeft w:val="0"/>
      <w:marRight w:val="0"/>
      <w:marTop w:val="0"/>
      <w:marBottom w:val="0"/>
      <w:divBdr>
        <w:top w:val="none" w:sz="0" w:space="0" w:color="auto"/>
        <w:left w:val="none" w:sz="0" w:space="0" w:color="auto"/>
        <w:bottom w:val="none" w:sz="0" w:space="0" w:color="auto"/>
        <w:right w:val="none" w:sz="0" w:space="0" w:color="auto"/>
      </w:divBdr>
    </w:div>
    <w:div w:id="567225818">
      <w:bodyDiv w:val="1"/>
      <w:marLeft w:val="0"/>
      <w:marRight w:val="0"/>
      <w:marTop w:val="0"/>
      <w:marBottom w:val="0"/>
      <w:divBdr>
        <w:top w:val="none" w:sz="0" w:space="0" w:color="auto"/>
        <w:left w:val="none" w:sz="0" w:space="0" w:color="auto"/>
        <w:bottom w:val="none" w:sz="0" w:space="0" w:color="auto"/>
        <w:right w:val="none" w:sz="0" w:space="0" w:color="auto"/>
      </w:divBdr>
    </w:div>
    <w:div w:id="569847468">
      <w:bodyDiv w:val="1"/>
      <w:marLeft w:val="0"/>
      <w:marRight w:val="0"/>
      <w:marTop w:val="0"/>
      <w:marBottom w:val="0"/>
      <w:divBdr>
        <w:top w:val="none" w:sz="0" w:space="0" w:color="auto"/>
        <w:left w:val="none" w:sz="0" w:space="0" w:color="auto"/>
        <w:bottom w:val="none" w:sz="0" w:space="0" w:color="auto"/>
        <w:right w:val="none" w:sz="0" w:space="0" w:color="auto"/>
      </w:divBdr>
      <w:divsChild>
        <w:div w:id="1833907074">
          <w:marLeft w:val="547"/>
          <w:marRight w:val="0"/>
          <w:marTop w:val="77"/>
          <w:marBottom w:val="0"/>
          <w:divBdr>
            <w:top w:val="none" w:sz="0" w:space="0" w:color="auto"/>
            <w:left w:val="none" w:sz="0" w:space="0" w:color="auto"/>
            <w:bottom w:val="none" w:sz="0" w:space="0" w:color="auto"/>
            <w:right w:val="none" w:sz="0" w:space="0" w:color="auto"/>
          </w:divBdr>
        </w:div>
      </w:divsChild>
    </w:div>
    <w:div w:id="587739780">
      <w:bodyDiv w:val="1"/>
      <w:marLeft w:val="0"/>
      <w:marRight w:val="0"/>
      <w:marTop w:val="0"/>
      <w:marBottom w:val="0"/>
      <w:divBdr>
        <w:top w:val="none" w:sz="0" w:space="0" w:color="auto"/>
        <w:left w:val="none" w:sz="0" w:space="0" w:color="auto"/>
        <w:bottom w:val="none" w:sz="0" w:space="0" w:color="auto"/>
        <w:right w:val="none" w:sz="0" w:space="0" w:color="auto"/>
      </w:divBdr>
      <w:divsChild>
        <w:div w:id="977957761">
          <w:marLeft w:val="547"/>
          <w:marRight w:val="0"/>
          <w:marTop w:val="77"/>
          <w:marBottom w:val="0"/>
          <w:divBdr>
            <w:top w:val="none" w:sz="0" w:space="0" w:color="auto"/>
            <w:left w:val="none" w:sz="0" w:space="0" w:color="auto"/>
            <w:bottom w:val="none" w:sz="0" w:space="0" w:color="auto"/>
            <w:right w:val="none" w:sz="0" w:space="0" w:color="auto"/>
          </w:divBdr>
        </w:div>
        <w:div w:id="1807816333">
          <w:marLeft w:val="547"/>
          <w:marRight w:val="0"/>
          <w:marTop w:val="77"/>
          <w:marBottom w:val="0"/>
          <w:divBdr>
            <w:top w:val="none" w:sz="0" w:space="0" w:color="auto"/>
            <w:left w:val="none" w:sz="0" w:space="0" w:color="auto"/>
            <w:bottom w:val="none" w:sz="0" w:space="0" w:color="auto"/>
            <w:right w:val="none" w:sz="0" w:space="0" w:color="auto"/>
          </w:divBdr>
        </w:div>
        <w:div w:id="1069113926">
          <w:marLeft w:val="547"/>
          <w:marRight w:val="0"/>
          <w:marTop w:val="77"/>
          <w:marBottom w:val="0"/>
          <w:divBdr>
            <w:top w:val="none" w:sz="0" w:space="0" w:color="auto"/>
            <w:left w:val="none" w:sz="0" w:space="0" w:color="auto"/>
            <w:bottom w:val="none" w:sz="0" w:space="0" w:color="auto"/>
            <w:right w:val="none" w:sz="0" w:space="0" w:color="auto"/>
          </w:divBdr>
        </w:div>
        <w:div w:id="83652950">
          <w:marLeft w:val="547"/>
          <w:marRight w:val="0"/>
          <w:marTop w:val="77"/>
          <w:marBottom w:val="0"/>
          <w:divBdr>
            <w:top w:val="none" w:sz="0" w:space="0" w:color="auto"/>
            <w:left w:val="none" w:sz="0" w:space="0" w:color="auto"/>
            <w:bottom w:val="none" w:sz="0" w:space="0" w:color="auto"/>
            <w:right w:val="none" w:sz="0" w:space="0" w:color="auto"/>
          </w:divBdr>
        </w:div>
      </w:divsChild>
    </w:div>
    <w:div w:id="625701873">
      <w:bodyDiv w:val="1"/>
      <w:marLeft w:val="0"/>
      <w:marRight w:val="0"/>
      <w:marTop w:val="0"/>
      <w:marBottom w:val="0"/>
      <w:divBdr>
        <w:top w:val="none" w:sz="0" w:space="0" w:color="auto"/>
        <w:left w:val="none" w:sz="0" w:space="0" w:color="auto"/>
        <w:bottom w:val="none" w:sz="0" w:space="0" w:color="auto"/>
        <w:right w:val="none" w:sz="0" w:space="0" w:color="auto"/>
      </w:divBdr>
      <w:divsChild>
        <w:div w:id="1384985518">
          <w:marLeft w:val="547"/>
          <w:marRight w:val="0"/>
          <w:marTop w:val="144"/>
          <w:marBottom w:val="0"/>
          <w:divBdr>
            <w:top w:val="none" w:sz="0" w:space="0" w:color="auto"/>
            <w:left w:val="none" w:sz="0" w:space="0" w:color="auto"/>
            <w:bottom w:val="none" w:sz="0" w:space="0" w:color="auto"/>
            <w:right w:val="none" w:sz="0" w:space="0" w:color="auto"/>
          </w:divBdr>
        </w:div>
      </w:divsChild>
    </w:div>
    <w:div w:id="672612880">
      <w:bodyDiv w:val="1"/>
      <w:marLeft w:val="0"/>
      <w:marRight w:val="0"/>
      <w:marTop w:val="0"/>
      <w:marBottom w:val="0"/>
      <w:divBdr>
        <w:top w:val="none" w:sz="0" w:space="0" w:color="auto"/>
        <w:left w:val="none" w:sz="0" w:space="0" w:color="auto"/>
        <w:bottom w:val="none" w:sz="0" w:space="0" w:color="auto"/>
        <w:right w:val="none" w:sz="0" w:space="0" w:color="auto"/>
      </w:divBdr>
      <w:divsChild>
        <w:div w:id="923801818">
          <w:marLeft w:val="0"/>
          <w:marRight w:val="0"/>
          <w:marTop w:val="0"/>
          <w:marBottom w:val="0"/>
          <w:divBdr>
            <w:top w:val="none" w:sz="0" w:space="0" w:color="auto"/>
            <w:left w:val="none" w:sz="0" w:space="0" w:color="auto"/>
            <w:bottom w:val="none" w:sz="0" w:space="0" w:color="auto"/>
            <w:right w:val="none" w:sz="0" w:space="0" w:color="auto"/>
          </w:divBdr>
        </w:div>
        <w:div w:id="1965305260">
          <w:marLeft w:val="0"/>
          <w:marRight w:val="0"/>
          <w:marTop w:val="0"/>
          <w:marBottom w:val="0"/>
          <w:divBdr>
            <w:top w:val="none" w:sz="0" w:space="0" w:color="auto"/>
            <w:left w:val="none" w:sz="0" w:space="0" w:color="auto"/>
            <w:bottom w:val="none" w:sz="0" w:space="0" w:color="auto"/>
            <w:right w:val="none" w:sz="0" w:space="0" w:color="auto"/>
          </w:divBdr>
        </w:div>
        <w:div w:id="1161506294">
          <w:marLeft w:val="0"/>
          <w:marRight w:val="0"/>
          <w:marTop w:val="0"/>
          <w:marBottom w:val="0"/>
          <w:divBdr>
            <w:top w:val="none" w:sz="0" w:space="0" w:color="auto"/>
            <w:left w:val="none" w:sz="0" w:space="0" w:color="auto"/>
            <w:bottom w:val="none" w:sz="0" w:space="0" w:color="auto"/>
            <w:right w:val="none" w:sz="0" w:space="0" w:color="auto"/>
          </w:divBdr>
        </w:div>
        <w:div w:id="1318725425">
          <w:marLeft w:val="0"/>
          <w:marRight w:val="0"/>
          <w:marTop w:val="0"/>
          <w:marBottom w:val="0"/>
          <w:divBdr>
            <w:top w:val="none" w:sz="0" w:space="0" w:color="auto"/>
            <w:left w:val="none" w:sz="0" w:space="0" w:color="auto"/>
            <w:bottom w:val="none" w:sz="0" w:space="0" w:color="auto"/>
            <w:right w:val="none" w:sz="0" w:space="0" w:color="auto"/>
          </w:divBdr>
        </w:div>
      </w:divsChild>
    </w:div>
    <w:div w:id="704528623">
      <w:bodyDiv w:val="1"/>
      <w:marLeft w:val="0"/>
      <w:marRight w:val="0"/>
      <w:marTop w:val="0"/>
      <w:marBottom w:val="0"/>
      <w:divBdr>
        <w:top w:val="none" w:sz="0" w:space="0" w:color="auto"/>
        <w:left w:val="none" w:sz="0" w:space="0" w:color="auto"/>
        <w:bottom w:val="none" w:sz="0" w:space="0" w:color="auto"/>
        <w:right w:val="none" w:sz="0" w:space="0" w:color="auto"/>
      </w:divBdr>
    </w:div>
    <w:div w:id="842207304">
      <w:bodyDiv w:val="1"/>
      <w:marLeft w:val="0"/>
      <w:marRight w:val="0"/>
      <w:marTop w:val="0"/>
      <w:marBottom w:val="0"/>
      <w:divBdr>
        <w:top w:val="none" w:sz="0" w:space="0" w:color="auto"/>
        <w:left w:val="none" w:sz="0" w:space="0" w:color="auto"/>
        <w:bottom w:val="none" w:sz="0" w:space="0" w:color="auto"/>
        <w:right w:val="none" w:sz="0" w:space="0" w:color="auto"/>
      </w:divBdr>
      <w:divsChild>
        <w:div w:id="1970626061">
          <w:marLeft w:val="547"/>
          <w:marRight w:val="0"/>
          <w:marTop w:val="86"/>
          <w:marBottom w:val="0"/>
          <w:divBdr>
            <w:top w:val="none" w:sz="0" w:space="0" w:color="auto"/>
            <w:left w:val="none" w:sz="0" w:space="0" w:color="auto"/>
            <w:bottom w:val="none" w:sz="0" w:space="0" w:color="auto"/>
            <w:right w:val="none" w:sz="0" w:space="0" w:color="auto"/>
          </w:divBdr>
        </w:div>
      </w:divsChild>
    </w:div>
    <w:div w:id="997147800">
      <w:bodyDiv w:val="1"/>
      <w:marLeft w:val="0"/>
      <w:marRight w:val="0"/>
      <w:marTop w:val="0"/>
      <w:marBottom w:val="0"/>
      <w:divBdr>
        <w:top w:val="none" w:sz="0" w:space="0" w:color="auto"/>
        <w:left w:val="none" w:sz="0" w:space="0" w:color="auto"/>
        <w:bottom w:val="none" w:sz="0" w:space="0" w:color="auto"/>
        <w:right w:val="none" w:sz="0" w:space="0" w:color="auto"/>
      </w:divBdr>
    </w:div>
    <w:div w:id="1171799707">
      <w:bodyDiv w:val="1"/>
      <w:marLeft w:val="0"/>
      <w:marRight w:val="0"/>
      <w:marTop w:val="0"/>
      <w:marBottom w:val="0"/>
      <w:divBdr>
        <w:top w:val="none" w:sz="0" w:space="0" w:color="auto"/>
        <w:left w:val="none" w:sz="0" w:space="0" w:color="auto"/>
        <w:bottom w:val="none" w:sz="0" w:space="0" w:color="auto"/>
        <w:right w:val="none" w:sz="0" w:space="0" w:color="auto"/>
      </w:divBdr>
      <w:divsChild>
        <w:div w:id="1283536048">
          <w:marLeft w:val="0"/>
          <w:marRight w:val="0"/>
          <w:marTop w:val="0"/>
          <w:marBottom w:val="0"/>
          <w:divBdr>
            <w:top w:val="none" w:sz="0" w:space="0" w:color="auto"/>
            <w:left w:val="none" w:sz="0" w:space="0" w:color="auto"/>
            <w:bottom w:val="none" w:sz="0" w:space="0" w:color="auto"/>
            <w:right w:val="none" w:sz="0" w:space="0" w:color="auto"/>
          </w:divBdr>
        </w:div>
        <w:div w:id="1430853417">
          <w:marLeft w:val="0"/>
          <w:marRight w:val="0"/>
          <w:marTop w:val="0"/>
          <w:marBottom w:val="0"/>
          <w:divBdr>
            <w:top w:val="none" w:sz="0" w:space="0" w:color="auto"/>
            <w:left w:val="none" w:sz="0" w:space="0" w:color="auto"/>
            <w:bottom w:val="none" w:sz="0" w:space="0" w:color="auto"/>
            <w:right w:val="none" w:sz="0" w:space="0" w:color="auto"/>
          </w:divBdr>
        </w:div>
        <w:div w:id="255210400">
          <w:marLeft w:val="0"/>
          <w:marRight w:val="0"/>
          <w:marTop w:val="0"/>
          <w:marBottom w:val="0"/>
          <w:divBdr>
            <w:top w:val="none" w:sz="0" w:space="0" w:color="auto"/>
            <w:left w:val="none" w:sz="0" w:space="0" w:color="auto"/>
            <w:bottom w:val="none" w:sz="0" w:space="0" w:color="auto"/>
            <w:right w:val="none" w:sz="0" w:space="0" w:color="auto"/>
          </w:divBdr>
        </w:div>
        <w:div w:id="633485670">
          <w:marLeft w:val="0"/>
          <w:marRight w:val="0"/>
          <w:marTop w:val="0"/>
          <w:marBottom w:val="0"/>
          <w:divBdr>
            <w:top w:val="none" w:sz="0" w:space="0" w:color="auto"/>
            <w:left w:val="none" w:sz="0" w:space="0" w:color="auto"/>
            <w:bottom w:val="none" w:sz="0" w:space="0" w:color="auto"/>
            <w:right w:val="none" w:sz="0" w:space="0" w:color="auto"/>
          </w:divBdr>
        </w:div>
        <w:div w:id="203948544">
          <w:marLeft w:val="0"/>
          <w:marRight w:val="0"/>
          <w:marTop w:val="0"/>
          <w:marBottom w:val="0"/>
          <w:divBdr>
            <w:top w:val="none" w:sz="0" w:space="0" w:color="auto"/>
            <w:left w:val="none" w:sz="0" w:space="0" w:color="auto"/>
            <w:bottom w:val="none" w:sz="0" w:space="0" w:color="auto"/>
            <w:right w:val="none" w:sz="0" w:space="0" w:color="auto"/>
          </w:divBdr>
        </w:div>
      </w:divsChild>
    </w:div>
    <w:div w:id="1239554090">
      <w:bodyDiv w:val="1"/>
      <w:marLeft w:val="0"/>
      <w:marRight w:val="0"/>
      <w:marTop w:val="0"/>
      <w:marBottom w:val="0"/>
      <w:divBdr>
        <w:top w:val="none" w:sz="0" w:space="0" w:color="auto"/>
        <w:left w:val="none" w:sz="0" w:space="0" w:color="auto"/>
        <w:bottom w:val="none" w:sz="0" w:space="0" w:color="auto"/>
        <w:right w:val="none" w:sz="0" w:space="0" w:color="auto"/>
      </w:divBdr>
      <w:divsChild>
        <w:div w:id="2107341386">
          <w:marLeft w:val="0"/>
          <w:marRight w:val="0"/>
          <w:marTop w:val="0"/>
          <w:marBottom w:val="0"/>
          <w:divBdr>
            <w:top w:val="none" w:sz="0" w:space="0" w:color="auto"/>
            <w:left w:val="none" w:sz="0" w:space="0" w:color="auto"/>
            <w:bottom w:val="none" w:sz="0" w:space="0" w:color="auto"/>
            <w:right w:val="none" w:sz="0" w:space="0" w:color="auto"/>
          </w:divBdr>
        </w:div>
        <w:div w:id="552230362">
          <w:marLeft w:val="0"/>
          <w:marRight w:val="0"/>
          <w:marTop w:val="0"/>
          <w:marBottom w:val="0"/>
          <w:divBdr>
            <w:top w:val="none" w:sz="0" w:space="0" w:color="auto"/>
            <w:left w:val="none" w:sz="0" w:space="0" w:color="auto"/>
            <w:bottom w:val="none" w:sz="0" w:space="0" w:color="auto"/>
            <w:right w:val="none" w:sz="0" w:space="0" w:color="auto"/>
          </w:divBdr>
        </w:div>
        <w:div w:id="354500326">
          <w:marLeft w:val="0"/>
          <w:marRight w:val="0"/>
          <w:marTop w:val="0"/>
          <w:marBottom w:val="0"/>
          <w:divBdr>
            <w:top w:val="none" w:sz="0" w:space="0" w:color="auto"/>
            <w:left w:val="none" w:sz="0" w:space="0" w:color="auto"/>
            <w:bottom w:val="none" w:sz="0" w:space="0" w:color="auto"/>
            <w:right w:val="none" w:sz="0" w:space="0" w:color="auto"/>
          </w:divBdr>
        </w:div>
        <w:div w:id="496728787">
          <w:marLeft w:val="0"/>
          <w:marRight w:val="0"/>
          <w:marTop w:val="0"/>
          <w:marBottom w:val="0"/>
          <w:divBdr>
            <w:top w:val="none" w:sz="0" w:space="0" w:color="auto"/>
            <w:left w:val="none" w:sz="0" w:space="0" w:color="auto"/>
            <w:bottom w:val="none" w:sz="0" w:space="0" w:color="auto"/>
            <w:right w:val="none" w:sz="0" w:space="0" w:color="auto"/>
          </w:divBdr>
        </w:div>
        <w:div w:id="475075143">
          <w:marLeft w:val="0"/>
          <w:marRight w:val="0"/>
          <w:marTop w:val="0"/>
          <w:marBottom w:val="0"/>
          <w:divBdr>
            <w:top w:val="none" w:sz="0" w:space="0" w:color="auto"/>
            <w:left w:val="none" w:sz="0" w:space="0" w:color="auto"/>
            <w:bottom w:val="none" w:sz="0" w:space="0" w:color="auto"/>
            <w:right w:val="none" w:sz="0" w:space="0" w:color="auto"/>
          </w:divBdr>
        </w:div>
        <w:div w:id="765033324">
          <w:marLeft w:val="0"/>
          <w:marRight w:val="0"/>
          <w:marTop w:val="0"/>
          <w:marBottom w:val="0"/>
          <w:divBdr>
            <w:top w:val="none" w:sz="0" w:space="0" w:color="auto"/>
            <w:left w:val="none" w:sz="0" w:space="0" w:color="auto"/>
            <w:bottom w:val="none" w:sz="0" w:space="0" w:color="auto"/>
            <w:right w:val="none" w:sz="0" w:space="0" w:color="auto"/>
          </w:divBdr>
        </w:div>
        <w:div w:id="463235408">
          <w:marLeft w:val="0"/>
          <w:marRight w:val="0"/>
          <w:marTop w:val="0"/>
          <w:marBottom w:val="0"/>
          <w:divBdr>
            <w:top w:val="none" w:sz="0" w:space="0" w:color="auto"/>
            <w:left w:val="none" w:sz="0" w:space="0" w:color="auto"/>
            <w:bottom w:val="none" w:sz="0" w:space="0" w:color="auto"/>
            <w:right w:val="none" w:sz="0" w:space="0" w:color="auto"/>
          </w:divBdr>
        </w:div>
        <w:div w:id="1212350686">
          <w:marLeft w:val="0"/>
          <w:marRight w:val="0"/>
          <w:marTop w:val="0"/>
          <w:marBottom w:val="0"/>
          <w:divBdr>
            <w:top w:val="none" w:sz="0" w:space="0" w:color="auto"/>
            <w:left w:val="none" w:sz="0" w:space="0" w:color="auto"/>
            <w:bottom w:val="none" w:sz="0" w:space="0" w:color="auto"/>
            <w:right w:val="none" w:sz="0" w:space="0" w:color="auto"/>
          </w:divBdr>
        </w:div>
      </w:divsChild>
    </w:div>
    <w:div w:id="1287809916">
      <w:bodyDiv w:val="1"/>
      <w:marLeft w:val="0"/>
      <w:marRight w:val="0"/>
      <w:marTop w:val="0"/>
      <w:marBottom w:val="0"/>
      <w:divBdr>
        <w:top w:val="none" w:sz="0" w:space="0" w:color="auto"/>
        <w:left w:val="none" w:sz="0" w:space="0" w:color="auto"/>
        <w:bottom w:val="none" w:sz="0" w:space="0" w:color="auto"/>
        <w:right w:val="none" w:sz="0" w:space="0" w:color="auto"/>
      </w:divBdr>
    </w:div>
    <w:div w:id="1328944673">
      <w:bodyDiv w:val="1"/>
      <w:marLeft w:val="0"/>
      <w:marRight w:val="0"/>
      <w:marTop w:val="0"/>
      <w:marBottom w:val="0"/>
      <w:divBdr>
        <w:top w:val="none" w:sz="0" w:space="0" w:color="auto"/>
        <w:left w:val="none" w:sz="0" w:space="0" w:color="auto"/>
        <w:bottom w:val="none" w:sz="0" w:space="0" w:color="auto"/>
        <w:right w:val="none" w:sz="0" w:space="0" w:color="auto"/>
      </w:divBdr>
      <w:divsChild>
        <w:div w:id="1456100914">
          <w:marLeft w:val="0"/>
          <w:marRight w:val="0"/>
          <w:marTop w:val="0"/>
          <w:marBottom w:val="0"/>
          <w:divBdr>
            <w:top w:val="none" w:sz="0" w:space="0" w:color="auto"/>
            <w:left w:val="none" w:sz="0" w:space="0" w:color="auto"/>
            <w:bottom w:val="none" w:sz="0" w:space="0" w:color="auto"/>
            <w:right w:val="none" w:sz="0" w:space="0" w:color="auto"/>
          </w:divBdr>
        </w:div>
        <w:div w:id="1672247531">
          <w:marLeft w:val="0"/>
          <w:marRight w:val="0"/>
          <w:marTop w:val="0"/>
          <w:marBottom w:val="0"/>
          <w:divBdr>
            <w:top w:val="none" w:sz="0" w:space="0" w:color="auto"/>
            <w:left w:val="none" w:sz="0" w:space="0" w:color="auto"/>
            <w:bottom w:val="none" w:sz="0" w:space="0" w:color="auto"/>
            <w:right w:val="none" w:sz="0" w:space="0" w:color="auto"/>
          </w:divBdr>
        </w:div>
        <w:div w:id="2079399722">
          <w:marLeft w:val="0"/>
          <w:marRight w:val="0"/>
          <w:marTop w:val="0"/>
          <w:marBottom w:val="0"/>
          <w:divBdr>
            <w:top w:val="none" w:sz="0" w:space="0" w:color="auto"/>
            <w:left w:val="none" w:sz="0" w:space="0" w:color="auto"/>
            <w:bottom w:val="none" w:sz="0" w:space="0" w:color="auto"/>
            <w:right w:val="none" w:sz="0" w:space="0" w:color="auto"/>
          </w:divBdr>
        </w:div>
        <w:div w:id="226041497">
          <w:marLeft w:val="0"/>
          <w:marRight w:val="0"/>
          <w:marTop w:val="0"/>
          <w:marBottom w:val="0"/>
          <w:divBdr>
            <w:top w:val="none" w:sz="0" w:space="0" w:color="auto"/>
            <w:left w:val="none" w:sz="0" w:space="0" w:color="auto"/>
            <w:bottom w:val="none" w:sz="0" w:space="0" w:color="auto"/>
            <w:right w:val="none" w:sz="0" w:space="0" w:color="auto"/>
          </w:divBdr>
        </w:div>
        <w:div w:id="1520973383">
          <w:marLeft w:val="0"/>
          <w:marRight w:val="0"/>
          <w:marTop w:val="0"/>
          <w:marBottom w:val="0"/>
          <w:divBdr>
            <w:top w:val="none" w:sz="0" w:space="0" w:color="auto"/>
            <w:left w:val="none" w:sz="0" w:space="0" w:color="auto"/>
            <w:bottom w:val="none" w:sz="0" w:space="0" w:color="auto"/>
            <w:right w:val="none" w:sz="0" w:space="0" w:color="auto"/>
          </w:divBdr>
        </w:div>
      </w:divsChild>
    </w:div>
    <w:div w:id="1474327347">
      <w:bodyDiv w:val="1"/>
      <w:marLeft w:val="0"/>
      <w:marRight w:val="0"/>
      <w:marTop w:val="0"/>
      <w:marBottom w:val="0"/>
      <w:divBdr>
        <w:top w:val="none" w:sz="0" w:space="0" w:color="auto"/>
        <w:left w:val="none" w:sz="0" w:space="0" w:color="auto"/>
        <w:bottom w:val="none" w:sz="0" w:space="0" w:color="auto"/>
        <w:right w:val="none" w:sz="0" w:space="0" w:color="auto"/>
      </w:divBdr>
      <w:divsChild>
        <w:div w:id="1769689837">
          <w:marLeft w:val="0"/>
          <w:marRight w:val="0"/>
          <w:marTop w:val="0"/>
          <w:marBottom w:val="0"/>
          <w:divBdr>
            <w:top w:val="none" w:sz="0" w:space="0" w:color="auto"/>
            <w:left w:val="none" w:sz="0" w:space="0" w:color="auto"/>
            <w:bottom w:val="none" w:sz="0" w:space="0" w:color="auto"/>
            <w:right w:val="none" w:sz="0" w:space="0" w:color="auto"/>
          </w:divBdr>
        </w:div>
        <w:div w:id="1838308044">
          <w:marLeft w:val="0"/>
          <w:marRight w:val="0"/>
          <w:marTop w:val="0"/>
          <w:marBottom w:val="0"/>
          <w:divBdr>
            <w:top w:val="none" w:sz="0" w:space="0" w:color="auto"/>
            <w:left w:val="none" w:sz="0" w:space="0" w:color="auto"/>
            <w:bottom w:val="none" w:sz="0" w:space="0" w:color="auto"/>
            <w:right w:val="none" w:sz="0" w:space="0" w:color="auto"/>
          </w:divBdr>
        </w:div>
        <w:div w:id="1612518445">
          <w:marLeft w:val="0"/>
          <w:marRight w:val="0"/>
          <w:marTop w:val="0"/>
          <w:marBottom w:val="0"/>
          <w:divBdr>
            <w:top w:val="none" w:sz="0" w:space="0" w:color="auto"/>
            <w:left w:val="none" w:sz="0" w:space="0" w:color="auto"/>
            <w:bottom w:val="none" w:sz="0" w:space="0" w:color="auto"/>
            <w:right w:val="none" w:sz="0" w:space="0" w:color="auto"/>
          </w:divBdr>
        </w:div>
        <w:div w:id="212696352">
          <w:marLeft w:val="0"/>
          <w:marRight w:val="0"/>
          <w:marTop w:val="0"/>
          <w:marBottom w:val="0"/>
          <w:divBdr>
            <w:top w:val="none" w:sz="0" w:space="0" w:color="auto"/>
            <w:left w:val="none" w:sz="0" w:space="0" w:color="auto"/>
            <w:bottom w:val="none" w:sz="0" w:space="0" w:color="auto"/>
            <w:right w:val="none" w:sz="0" w:space="0" w:color="auto"/>
          </w:divBdr>
        </w:div>
      </w:divsChild>
    </w:div>
    <w:div w:id="1580942980">
      <w:bodyDiv w:val="1"/>
      <w:marLeft w:val="0"/>
      <w:marRight w:val="0"/>
      <w:marTop w:val="0"/>
      <w:marBottom w:val="0"/>
      <w:divBdr>
        <w:top w:val="none" w:sz="0" w:space="0" w:color="auto"/>
        <w:left w:val="none" w:sz="0" w:space="0" w:color="auto"/>
        <w:bottom w:val="none" w:sz="0" w:space="0" w:color="auto"/>
        <w:right w:val="none" w:sz="0" w:space="0" w:color="auto"/>
      </w:divBdr>
    </w:div>
    <w:div w:id="1601185820">
      <w:bodyDiv w:val="1"/>
      <w:marLeft w:val="0"/>
      <w:marRight w:val="0"/>
      <w:marTop w:val="0"/>
      <w:marBottom w:val="0"/>
      <w:divBdr>
        <w:top w:val="none" w:sz="0" w:space="0" w:color="auto"/>
        <w:left w:val="none" w:sz="0" w:space="0" w:color="auto"/>
        <w:bottom w:val="none" w:sz="0" w:space="0" w:color="auto"/>
        <w:right w:val="none" w:sz="0" w:space="0" w:color="auto"/>
      </w:divBdr>
      <w:divsChild>
        <w:div w:id="1078013157">
          <w:marLeft w:val="547"/>
          <w:marRight w:val="0"/>
          <w:marTop w:val="72"/>
          <w:marBottom w:val="0"/>
          <w:divBdr>
            <w:top w:val="none" w:sz="0" w:space="0" w:color="auto"/>
            <w:left w:val="none" w:sz="0" w:space="0" w:color="auto"/>
            <w:bottom w:val="none" w:sz="0" w:space="0" w:color="auto"/>
            <w:right w:val="none" w:sz="0" w:space="0" w:color="auto"/>
          </w:divBdr>
        </w:div>
      </w:divsChild>
    </w:div>
    <w:div w:id="1635598409">
      <w:bodyDiv w:val="1"/>
      <w:marLeft w:val="0"/>
      <w:marRight w:val="0"/>
      <w:marTop w:val="0"/>
      <w:marBottom w:val="0"/>
      <w:divBdr>
        <w:top w:val="none" w:sz="0" w:space="0" w:color="auto"/>
        <w:left w:val="none" w:sz="0" w:space="0" w:color="auto"/>
        <w:bottom w:val="none" w:sz="0" w:space="0" w:color="auto"/>
        <w:right w:val="none" w:sz="0" w:space="0" w:color="auto"/>
      </w:divBdr>
    </w:div>
    <w:div w:id="1643001007">
      <w:bodyDiv w:val="1"/>
      <w:marLeft w:val="0"/>
      <w:marRight w:val="0"/>
      <w:marTop w:val="0"/>
      <w:marBottom w:val="0"/>
      <w:divBdr>
        <w:top w:val="none" w:sz="0" w:space="0" w:color="auto"/>
        <w:left w:val="none" w:sz="0" w:space="0" w:color="auto"/>
        <w:bottom w:val="none" w:sz="0" w:space="0" w:color="auto"/>
        <w:right w:val="none" w:sz="0" w:space="0" w:color="auto"/>
      </w:divBdr>
    </w:div>
    <w:div w:id="1795827661">
      <w:bodyDiv w:val="1"/>
      <w:marLeft w:val="0"/>
      <w:marRight w:val="0"/>
      <w:marTop w:val="0"/>
      <w:marBottom w:val="0"/>
      <w:divBdr>
        <w:top w:val="none" w:sz="0" w:space="0" w:color="auto"/>
        <w:left w:val="none" w:sz="0" w:space="0" w:color="auto"/>
        <w:bottom w:val="none" w:sz="0" w:space="0" w:color="auto"/>
        <w:right w:val="none" w:sz="0" w:space="0" w:color="auto"/>
      </w:divBdr>
    </w:div>
    <w:div w:id="1888638341">
      <w:bodyDiv w:val="1"/>
      <w:marLeft w:val="0"/>
      <w:marRight w:val="0"/>
      <w:marTop w:val="0"/>
      <w:marBottom w:val="0"/>
      <w:divBdr>
        <w:top w:val="none" w:sz="0" w:space="0" w:color="auto"/>
        <w:left w:val="none" w:sz="0" w:space="0" w:color="auto"/>
        <w:bottom w:val="none" w:sz="0" w:space="0" w:color="auto"/>
        <w:right w:val="none" w:sz="0" w:space="0" w:color="auto"/>
      </w:divBdr>
      <w:divsChild>
        <w:div w:id="734159903">
          <w:marLeft w:val="0"/>
          <w:marRight w:val="0"/>
          <w:marTop w:val="0"/>
          <w:marBottom w:val="0"/>
          <w:divBdr>
            <w:top w:val="none" w:sz="0" w:space="0" w:color="auto"/>
            <w:left w:val="none" w:sz="0" w:space="0" w:color="auto"/>
            <w:bottom w:val="none" w:sz="0" w:space="0" w:color="auto"/>
            <w:right w:val="none" w:sz="0" w:space="0" w:color="auto"/>
          </w:divBdr>
        </w:div>
        <w:div w:id="668479961">
          <w:marLeft w:val="0"/>
          <w:marRight w:val="0"/>
          <w:marTop w:val="0"/>
          <w:marBottom w:val="0"/>
          <w:divBdr>
            <w:top w:val="none" w:sz="0" w:space="0" w:color="auto"/>
            <w:left w:val="none" w:sz="0" w:space="0" w:color="auto"/>
            <w:bottom w:val="none" w:sz="0" w:space="0" w:color="auto"/>
            <w:right w:val="none" w:sz="0" w:space="0" w:color="auto"/>
          </w:divBdr>
        </w:div>
        <w:div w:id="1689406478">
          <w:marLeft w:val="0"/>
          <w:marRight w:val="0"/>
          <w:marTop w:val="0"/>
          <w:marBottom w:val="0"/>
          <w:divBdr>
            <w:top w:val="none" w:sz="0" w:space="0" w:color="auto"/>
            <w:left w:val="none" w:sz="0" w:space="0" w:color="auto"/>
            <w:bottom w:val="none" w:sz="0" w:space="0" w:color="auto"/>
            <w:right w:val="none" w:sz="0" w:space="0" w:color="auto"/>
          </w:divBdr>
        </w:div>
        <w:div w:id="1102608566">
          <w:marLeft w:val="0"/>
          <w:marRight w:val="0"/>
          <w:marTop w:val="0"/>
          <w:marBottom w:val="0"/>
          <w:divBdr>
            <w:top w:val="none" w:sz="0" w:space="0" w:color="auto"/>
            <w:left w:val="none" w:sz="0" w:space="0" w:color="auto"/>
            <w:bottom w:val="none" w:sz="0" w:space="0" w:color="auto"/>
            <w:right w:val="none" w:sz="0" w:space="0" w:color="auto"/>
          </w:divBdr>
        </w:div>
        <w:div w:id="175118687">
          <w:marLeft w:val="0"/>
          <w:marRight w:val="0"/>
          <w:marTop w:val="0"/>
          <w:marBottom w:val="0"/>
          <w:divBdr>
            <w:top w:val="none" w:sz="0" w:space="0" w:color="auto"/>
            <w:left w:val="none" w:sz="0" w:space="0" w:color="auto"/>
            <w:bottom w:val="none" w:sz="0" w:space="0" w:color="auto"/>
            <w:right w:val="none" w:sz="0" w:space="0" w:color="auto"/>
          </w:divBdr>
        </w:div>
      </w:divsChild>
    </w:div>
    <w:div w:id="1946696334">
      <w:bodyDiv w:val="1"/>
      <w:marLeft w:val="0"/>
      <w:marRight w:val="0"/>
      <w:marTop w:val="0"/>
      <w:marBottom w:val="0"/>
      <w:divBdr>
        <w:top w:val="none" w:sz="0" w:space="0" w:color="auto"/>
        <w:left w:val="none" w:sz="0" w:space="0" w:color="auto"/>
        <w:bottom w:val="none" w:sz="0" w:space="0" w:color="auto"/>
        <w:right w:val="none" w:sz="0" w:space="0" w:color="auto"/>
      </w:divBdr>
    </w:div>
    <w:div w:id="2075351059">
      <w:bodyDiv w:val="1"/>
      <w:marLeft w:val="0"/>
      <w:marRight w:val="0"/>
      <w:marTop w:val="0"/>
      <w:marBottom w:val="0"/>
      <w:divBdr>
        <w:top w:val="none" w:sz="0" w:space="0" w:color="auto"/>
        <w:left w:val="none" w:sz="0" w:space="0" w:color="auto"/>
        <w:bottom w:val="none" w:sz="0" w:space="0" w:color="auto"/>
        <w:right w:val="none" w:sz="0" w:space="0" w:color="auto"/>
      </w:divBdr>
      <w:divsChild>
        <w:div w:id="435951100">
          <w:marLeft w:val="0"/>
          <w:marRight w:val="0"/>
          <w:marTop w:val="0"/>
          <w:marBottom w:val="0"/>
          <w:divBdr>
            <w:top w:val="none" w:sz="0" w:space="0" w:color="auto"/>
            <w:left w:val="none" w:sz="0" w:space="0" w:color="auto"/>
            <w:bottom w:val="none" w:sz="0" w:space="0" w:color="auto"/>
            <w:right w:val="none" w:sz="0" w:space="0" w:color="auto"/>
          </w:divBdr>
        </w:div>
        <w:div w:id="1867479755">
          <w:marLeft w:val="0"/>
          <w:marRight w:val="0"/>
          <w:marTop w:val="0"/>
          <w:marBottom w:val="0"/>
          <w:divBdr>
            <w:top w:val="none" w:sz="0" w:space="0" w:color="auto"/>
            <w:left w:val="none" w:sz="0" w:space="0" w:color="auto"/>
            <w:bottom w:val="none" w:sz="0" w:space="0" w:color="auto"/>
            <w:right w:val="none" w:sz="0" w:space="0" w:color="auto"/>
          </w:divBdr>
        </w:div>
        <w:div w:id="1622876675">
          <w:marLeft w:val="0"/>
          <w:marRight w:val="0"/>
          <w:marTop w:val="0"/>
          <w:marBottom w:val="0"/>
          <w:divBdr>
            <w:top w:val="none" w:sz="0" w:space="0" w:color="auto"/>
            <w:left w:val="none" w:sz="0" w:space="0" w:color="auto"/>
            <w:bottom w:val="none" w:sz="0" w:space="0" w:color="auto"/>
            <w:right w:val="none" w:sz="0" w:space="0" w:color="auto"/>
          </w:divBdr>
        </w:div>
        <w:div w:id="1670403942">
          <w:marLeft w:val="0"/>
          <w:marRight w:val="0"/>
          <w:marTop w:val="0"/>
          <w:marBottom w:val="0"/>
          <w:divBdr>
            <w:top w:val="none" w:sz="0" w:space="0" w:color="auto"/>
            <w:left w:val="none" w:sz="0" w:space="0" w:color="auto"/>
            <w:bottom w:val="none" w:sz="0" w:space="0" w:color="auto"/>
            <w:right w:val="none" w:sz="0" w:space="0" w:color="auto"/>
          </w:divBdr>
        </w:div>
        <w:div w:id="4021427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sahrc.org.za"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ahrc.org.za"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www.politicsweb.co.za/opinion/material-racism-the-obstacle-to-creating-a-nonraci" TargetMode="External"/><Relationship Id="rId7" Type="http://schemas.openxmlformats.org/officeDocument/2006/relationships/hyperlink" Target="https://pmg.org.za/committee-meeting/15839/" TargetMode="External"/><Relationship Id="rId2" Type="http://schemas.openxmlformats.org/officeDocument/2006/relationships/hyperlink" Target="http://www.sahrc.org.za/home/21/files/Pfanelo%20April%202016.pdf" TargetMode="External"/><Relationship Id="rId1" Type="http://schemas.openxmlformats.org/officeDocument/2006/relationships/hyperlink" Target="https://documents-dds-ny.un.org/doc/UNDOC/GEN/G16/121/21/PDF/G1612121.pdf?OpenElement" TargetMode="External"/><Relationship Id="rId6" Type="http://schemas.openxmlformats.org/officeDocument/2006/relationships/hyperlink" Target="http://www.gov.za/statement-cabinet-meeting-10-december-2014" TargetMode="External"/><Relationship Id="rId5" Type="http://schemas.openxmlformats.org/officeDocument/2006/relationships/hyperlink" Target="http://www.saflii.org/za/legis/consol_act/ia2002138/" TargetMode="External"/><Relationship Id="rId4" Type="http://schemas.openxmlformats.org/officeDocument/2006/relationships/hyperlink" Target="http://www.saflii.org/za/legis/consol_act/ia2002138/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888FFD-A700-4009-9987-E1A396B33D98}"/>
</file>

<file path=customXml/itemProps2.xml><?xml version="1.0" encoding="utf-8"?>
<ds:datastoreItem xmlns:ds="http://schemas.openxmlformats.org/officeDocument/2006/customXml" ds:itemID="{77A5EC3A-FBAB-49E1-80B1-DA1B6E6276AD}"/>
</file>

<file path=customXml/itemProps3.xml><?xml version="1.0" encoding="utf-8"?>
<ds:datastoreItem xmlns:ds="http://schemas.openxmlformats.org/officeDocument/2006/customXml" ds:itemID="{28F278C2-0BCB-4653-836E-10DA1AE61533}"/>
</file>

<file path=customXml/itemProps4.xml><?xml version="1.0" encoding="utf-8"?>
<ds:datastoreItem xmlns:ds="http://schemas.openxmlformats.org/officeDocument/2006/customXml" ds:itemID="{B4D223CB-14CA-40F1-A659-4FB57E6878E2}"/>
</file>

<file path=docProps/app.xml><?xml version="1.0" encoding="utf-8"?>
<Properties xmlns="http://schemas.openxmlformats.org/officeDocument/2006/extended-properties" xmlns:vt="http://schemas.openxmlformats.org/officeDocument/2006/docPropsVTypes">
  <Template>Normal.dotm</Template>
  <TotalTime>1</TotalTime>
  <Pages>56</Pages>
  <Words>14990</Words>
  <Characters>85449</Characters>
  <Application>Microsoft Office Word</Application>
  <DocSecurity>0</DocSecurity>
  <Lines>712</Lines>
  <Paragraphs>200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100239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Fadlah Adams</dc:creator>
  <cp:lastModifiedBy>Kalpana Singh</cp:lastModifiedBy>
  <cp:revision>2</cp:revision>
  <cp:lastPrinted>2016-07-25T13:21:00Z</cp:lastPrinted>
  <dcterms:created xsi:type="dcterms:W3CDTF">2016-07-25T15:02:00Z</dcterms:created>
  <dcterms:modified xsi:type="dcterms:W3CDTF">2016-07-25T15:02:00Z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