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318" w:type="dxa"/>
        <w:tblLook w:val="04A0" w:firstRow="1" w:lastRow="0" w:firstColumn="1" w:lastColumn="0" w:noHBand="0" w:noVBand="1"/>
      </w:tblPr>
      <w:tblGrid>
        <w:gridCol w:w="3970"/>
        <w:gridCol w:w="1843"/>
        <w:gridCol w:w="4252"/>
      </w:tblGrid>
      <w:tr w:rsidR="000777C7" w:rsidRPr="009E6A1E" w:rsidTr="00A931E8">
        <w:trPr>
          <w:trHeight w:val="1260"/>
        </w:trPr>
        <w:tc>
          <w:tcPr>
            <w:tcW w:w="3970" w:type="dxa"/>
          </w:tcPr>
          <w:p w:rsidR="000777C7" w:rsidRPr="009E6A1E" w:rsidRDefault="00A83D5E" w:rsidP="00A931E8">
            <w:pPr>
              <w:pStyle w:val="Header"/>
              <w:rPr>
                <w:rFonts w:ascii="Monotype Corsiva" w:hAnsi="Monotype Corsiva" w:cs="Arial"/>
                <w:color w:val="333333"/>
                <w:sz w:val="23"/>
                <w:szCs w:val="23"/>
              </w:rPr>
            </w:pPr>
            <w:bookmarkStart w:id="0" w:name="_GoBack"/>
            <w:bookmarkEnd w:id="0"/>
            <w:r>
              <w:rPr>
                <w:rFonts w:ascii="Tahoma" w:hAnsi="Tahoma" w:cs="Tahoma"/>
                <w:noProof/>
                <w:sz w:val="30"/>
                <w:szCs w:val="30"/>
              </w:rPr>
              <mc:AlternateContent>
                <mc:Choice Requires="wpg">
                  <w:drawing>
                    <wp:anchor distT="0" distB="0" distL="114300" distR="114300" simplePos="0" relativeHeight="251658240" behindDoc="0" locked="0" layoutInCell="1" allowOverlap="1">
                      <wp:simplePos x="0" y="0"/>
                      <wp:positionH relativeFrom="column">
                        <wp:posOffset>-575945</wp:posOffset>
                      </wp:positionH>
                      <wp:positionV relativeFrom="paragraph">
                        <wp:posOffset>-423545</wp:posOffset>
                      </wp:positionV>
                      <wp:extent cx="6762750" cy="9677400"/>
                      <wp:effectExtent l="36195" t="38100" r="40005" b="38100"/>
                      <wp:wrapNone/>
                      <wp:docPr id="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0" cy="9677400"/>
                                <a:chOff x="510" y="750"/>
                                <a:chExt cx="10650" cy="15240"/>
                              </a:xfrm>
                            </wpg:grpSpPr>
                            <wps:wsp>
                              <wps:cNvPr id="4" name="Rectangle 6"/>
                              <wps:cNvSpPr>
                                <a:spLocks noChangeArrowheads="1"/>
                              </wps:cNvSpPr>
                              <wps:spPr bwMode="auto">
                                <a:xfrm>
                                  <a:off x="510" y="750"/>
                                  <a:ext cx="10650" cy="15240"/>
                                </a:xfrm>
                                <a:prstGeom prst="rect">
                                  <a:avLst/>
                                </a:prstGeom>
                                <a:noFill/>
                                <a:ln w="63500" cmpd="thickThin">
                                  <a:solidFill>
                                    <a:schemeClr val="dk1">
                                      <a:lumMod val="100000"/>
                                      <a:lumOff val="0"/>
                                    </a:schemeClr>
                                  </a:solidFill>
                                  <a:miter lim="800000"/>
                                  <a:headEnd/>
                                  <a:tailEnd/>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5" name="Rectangle 7"/>
                              <wps:cNvSpPr>
                                <a:spLocks noChangeArrowheads="1"/>
                              </wps:cNvSpPr>
                              <wps:spPr bwMode="auto">
                                <a:xfrm>
                                  <a:off x="10320" y="15562"/>
                                  <a:ext cx="360" cy="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45.35pt;margin-top:-33.35pt;width:532.5pt;height:762pt;z-index:251658240" coordorigin="510,750" coordsize="1065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">
                      <v:rect id="Rectangle 6" o:spid="_x0000_s1027" style="position:absolute;left:510;top:750;width:10650;height:15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4H9MMA&#10;AADaAAAADwAAAGRycy9kb3ducmV2LnhtbESP3WrCQBSE74W+w3IK3ohuFCkSXaUU4g9CoWnx+jR7&#10;uglmz4bsauLbu4LQy2FmvmFWm97W4kqtrxwrmE4SEMSF0xUbBT/f2XgBwgdkjbVjUnAjD5v1y2CF&#10;qXYdf9E1D0ZECPsUFZQhNKmUvijJop+4hjh6f661GKJsjdQtdhFuazlLkjdpseK4UGJDHyUV5/xi&#10;FdRbu98dutPidM5+i+nRjDAzn0oNX/v3JYhAffgPP9t7rWAOjyvxBs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4H9MMAAADaAAAADwAAAAAAAAAAAAAAAACYAgAAZHJzL2Rv&#10;d25yZXYueG1sUEsFBgAAAAAEAAQA9QAAAIgDAAAAAA==&#10;" filled="f" fillcolor="white [3201]" strokecolor="black [3200]" strokeweight="5pt">
                        <v:stroke linestyle="thickThin"/>
                        <v:shadow color="#868686"/>
                      </v:rect>
                      <v:rect id="Rectangle 7" o:spid="_x0000_s1028" style="position:absolute;left:10320;top:15562;width:360;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ycsMA&#10;AADaAAAADwAAAGRycy9kb3ducmV2LnhtbESPQWvCQBSE7wX/w/IEb3XXaoJNXUMRBKHtoSr0+sg+&#10;k9Ds25jdmPTfu4VCj8PMfMNs8tE24kadrx1rWMwVCOLCmZpLDefT/nENwgdkg41j0vBDHvLt5GGD&#10;mXEDf9LtGEoRIewz1FCF0GZS+qIii37uWuLoXVxnMUTZldJ0OES4beSTUqm0WHNcqLClXUXF97G3&#10;GjBdmevHZfl+eutTfC5HtU++lNaz6fj6AiLQGP7Df+2D0ZDA75V4A+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yycsMAAADaAAAADwAAAAAAAAAAAAAAAACYAgAAZHJzL2Rv&#10;d25yZXYueG1sUEsFBgAAAAAEAAQA9QAAAIgDAAAAAA==&#10;" stroked="f"/>
                    </v:group>
                  </w:pict>
                </mc:Fallback>
              </mc:AlternateContent>
            </w:r>
            <w:r w:rsidR="000777C7" w:rsidRPr="009E6A1E">
              <w:rPr>
                <w:rFonts w:ascii="Monotype Corsiva" w:hAnsi="Monotype Corsiva" w:cs="Arial"/>
                <w:color w:val="333333"/>
                <w:sz w:val="23"/>
                <w:szCs w:val="23"/>
              </w:rPr>
              <w:t xml:space="preserve">                                                                            Ambassade de la République du Congo auprès</w:t>
            </w:r>
          </w:p>
          <w:p w:rsidR="000777C7" w:rsidRPr="009E6A1E" w:rsidRDefault="000777C7" w:rsidP="00A931E8">
            <w:pPr>
              <w:pStyle w:val="Header"/>
              <w:rPr>
                <w:sz w:val="23"/>
                <w:szCs w:val="23"/>
              </w:rPr>
            </w:pPr>
            <w:r w:rsidRPr="009E6A1E">
              <w:rPr>
                <w:rFonts w:ascii="Monotype Corsiva" w:hAnsi="Monotype Corsiva" w:cs="Arial"/>
                <w:color w:val="333333"/>
                <w:sz w:val="23"/>
                <w:szCs w:val="23"/>
              </w:rPr>
              <w:t>de la Confédération Suisse</w:t>
            </w:r>
          </w:p>
        </w:tc>
        <w:tc>
          <w:tcPr>
            <w:tcW w:w="1843" w:type="dxa"/>
          </w:tcPr>
          <w:p w:rsidR="000777C7" w:rsidRPr="009E6A1E" w:rsidRDefault="000777C7" w:rsidP="00A931E8">
            <w:pPr>
              <w:pStyle w:val="Header"/>
            </w:pPr>
            <w:r>
              <w:rPr>
                <w:noProof/>
              </w:rPr>
              <w:drawing>
                <wp:anchor distT="0" distB="0" distL="114300" distR="114300" simplePos="0" relativeHeight="251664384" behindDoc="1" locked="0" layoutInCell="1" allowOverlap="1">
                  <wp:simplePos x="0" y="0"/>
                  <wp:positionH relativeFrom="column">
                    <wp:posOffset>-66040</wp:posOffset>
                  </wp:positionH>
                  <wp:positionV relativeFrom="paragraph">
                    <wp:posOffset>-154305</wp:posOffset>
                  </wp:positionV>
                  <wp:extent cx="1143000" cy="1095375"/>
                  <wp:effectExtent l="19050" t="0" r="0" b="0"/>
                  <wp:wrapNone/>
                  <wp:docPr id="1" name="Picture 1" descr="Armoi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oiries"/>
                          <pic:cNvPicPr>
                            <a:picLocks noChangeAspect="1" noChangeArrowheads="1"/>
                          </pic:cNvPicPr>
                        </pic:nvPicPr>
                        <pic:blipFill>
                          <a:blip r:embed="rId8" cstate="print"/>
                          <a:srcRect/>
                          <a:stretch>
                            <a:fillRect/>
                          </a:stretch>
                        </pic:blipFill>
                        <pic:spPr bwMode="auto">
                          <a:xfrm>
                            <a:off x="0" y="0"/>
                            <a:ext cx="1143000" cy="1095375"/>
                          </a:xfrm>
                          <a:prstGeom prst="rect">
                            <a:avLst/>
                          </a:prstGeom>
                          <a:noFill/>
                          <a:ln w="9525">
                            <a:noFill/>
                            <a:miter lim="800000"/>
                            <a:headEnd/>
                            <a:tailEnd/>
                          </a:ln>
                        </pic:spPr>
                      </pic:pic>
                    </a:graphicData>
                  </a:graphic>
                </wp:anchor>
              </w:drawing>
            </w:r>
          </w:p>
        </w:tc>
        <w:tc>
          <w:tcPr>
            <w:tcW w:w="4252" w:type="dxa"/>
          </w:tcPr>
          <w:p w:rsidR="000777C7" w:rsidRPr="009E6A1E" w:rsidRDefault="000777C7" w:rsidP="00A931E8">
            <w:pPr>
              <w:pStyle w:val="Header"/>
              <w:rPr>
                <w:rFonts w:ascii="Monotype Corsiva" w:hAnsi="Monotype Corsiva" w:cs="Arial"/>
                <w:color w:val="333333"/>
              </w:rPr>
            </w:pPr>
          </w:p>
          <w:p w:rsidR="000777C7" w:rsidRPr="009E6A1E" w:rsidRDefault="000777C7" w:rsidP="00A931E8">
            <w:pPr>
              <w:pStyle w:val="Header"/>
              <w:rPr>
                <w:rFonts w:ascii="Monotype Corsiva" w:hAnsi="Monotype Corsiva" w:cs="Arial"/>
                <w:color w:val="333333"/>
                <w:sz w:val="23"/>
                <w:szCs w:val="23"/>
              </w:rPr>
            </w:pPr>
            <w:r w:rsidRPr="009E6A1E">
              <w:rPr>
                <w:rFonts w:ascii="Monotype Corsiva" w:hAnsi="Monotype Corsiva" w:cs="Arial"/>
                <w:color w:val="333333"/>
                <w:sz w:val="23"/>
                <w:szCs w:val="23"/>
              </w:rPr>
              <w:t xml:space="preserve">Mission Permanente de </w:t>
            </w:r>
            <w:smartTag w:uri="urn:schemas-microsoft-com:office:smarttags" w:element="PersonName">
              <w:smartTagPr>
                <w:attr w:name="ProductID" w:val="la R￩publique"/>
              </w:smartTagPr>
              <w:r w:rsidRPr="009E6A1E">
                <w:rPr>
                  <w:rFonts w:ascii="Monotype Corsiva" w:hAnsi="Monotype Corsiva" w:cs="Arial"/>
                  <w:color w:val="333333"/>
                  <w:sz w:val="23"/>
                  <w:szCs w:val="23"/>
                </w:rPr>
                <w:t>la République</w:t>
              </w:r>
            </w:smartTag>
            <w:r w:rsidRPr="009E6A1E">
              <w:rPr>
                <w:rFonts w:ascii="Monotype Corsiva" w:hAnsi="Monotype Corsiva" w:cs="Arial"/>
                <w:color w:val="333333"/>
                <w:sz w:val="23"/>
                <w:szCs w:val="23"/>
              </w:rPr>
              <w:t xml:space="preserve"> du Congo</w:t>
            </w:r>
          </w:p>
          <w:p w:rsidR="000777C7" w:rsidRDefault="000777C7" w:rsidP="00A931E8">
            <w:pPr>
              <w:pStyle w:val="Header"/>
              <w:rPr>
                <w:rFonts w:ascii="Monotype Corsiva" w:hAnsi="Monotype Corsiva" w:cs="Arial"/>
                <w:color w:val="333333"/>
                <w:sz w:val="23"/>
                <w:szCs w:val="23"/>
              </w:rPr>
            </w:pPr>
            <w:r w:rsidRPr="009E6A1E">
              <w:rPr>
                <w:rFonts w:ascii="Monotype Corsiva" w:hAnsi="Monotype Corsiva" w:cs="Arial"/>
                <w:color w:val="333333"/>
                <w:sz w:val="23"/>
                <w:szCs w:val="23"/>
              </w:rPr>
              <w:t>auprès de l’Office des Nations Unies à Genève</w:t>
            </w:r>
            <w:r>
              <w:rPr>
                <w:rFonts w:ascii="Monotype Corsiva" w:hAnsi="Monotype Corsiva" w:cs="Arial"/>
                <w:color w:val="333333"/>
                <w:sz w:val="23"/>
                <w:szCs w:val="23"/>
              </w:rPr>
              <w:t xml:space="preserve">, </w:t>
            </w:r>
          </w:p>
          <w:p w:rsidR="000777C7" w:rsidRPr="009E6A1E" w:rsidRDefault="000777C7" w:rsidP="00A931E8">
            <w:pPr>
              <w:pStyle w:val="Header"/>
            </w:pPr>
            <w:r>
              <w:rPr>
                <w:rFonts w:ascii="Monotype Corsiva" w:hAnsi="Monotype Corsiva" w:cs="Arial"/>
                <w:color w:val="333333"/>
                <w:sz w:val="23"/>
                <w:szCs w:val="23"/>
              </w:rPr>
              <w:t>de l’Organisation Mondiale du Commerce et des autres Organisations I</w:t>
            </w:r>
            <w:r w:rsidRPr="009E6A1E">
              <w:rPr>
                <w:rFonts w:ascii="Monotype Corsiva" w:hAnsi="Monotype Corsiva" w:cs="Arial"/>
                <w:color w:val="333333"/>
                <w:sz w:val="23"/>
                <w:szCs w:val="23"/>
              </w:rPr>
              <w:t>nternationales en Suisse</w:t>
            </w:r>
          </w:p>
        </w:tc>
      </w:tr>
    </w:tbl>
    <w:p w:rsidR="00F06DCA" w:rsidRPr="00F069DE" w:rsidRDefault="00F06DCA" w:rsidP="00F06DCA">
      <w:pPr>
        <w:jc w:val="center"/>
        <w:rPr>
          <w:rFonts w:ascii="Tahoma" w:hAnsi="Tahoma" w:cs="Tahoma"/>
          <w:sz w:val="30"/>
          <w:szCs w:val="30"/>
        </w:rPr>
      </w:pPr>
    </w:p>
    <w:p w:rsidR="00F06DCA" w:rsidRPr="00F069DE" w:rsidRDefault="00F06DCA" w:rsidP="00F06DCA">
      <w:pPr>
        <w:jc w:val="center"/>
        <w:rPr>
          <w:rFonts w:ascii="Tahoma" w:hAnsi="Tahoma" w:cs="Tahoma"/>
          <w:sz w:val="30"/>
          <w:szCs w:val="30"/>
        </w:rPr>
      </w:pPr>
    </w:p>
    <w:p w:rsidR="00F06DCA" w:rsidRDefault="000777C7" w:rsidP="000777C7">
      <w:pPr>
        <w:rPr>
          <w:rFonts w:ascii="Tahoma" w:hAnsi="Tahoma" w:cs="Tahoma"/>
          <w:b/>
          <w:sz w:val="28"/>
          <w:szCs w:val="28"/>
        </w:rPr>
      </w:pPr>
      <w:r w:rsidRPr="000777C7">
        <w:rPr>
          <w:rFonts w:ascii="Tahoma" w:hAnsi="Tahoma" w:cs="Tahoma"/>
          <w:b/>
          <w:sz w:val="28"/>
          <w:szCs w:val="28"/>
        </w:rPr>
        <w:t>54</w:t>
      </w:r>
      <w:r w:rsidRPr="000777C7">
        <w:rPr>
          <w:rFonts w:ascii="Tahoma" w:hAnsi="Tahoma" w:cs="Tahoma"/>
          <w:b/>
          <w:sz w:val="28"/>
          <w:szCs w:val="28"/>
          <w:vertAlign w:val="superscript"/>
        </w:rPr>
        <w:t>ème</w:t>
      </w:r>
      <w:r w:rsidRPr="000777C7">
        <w:rPr>
          <w:rFonts w:ascii="Tahoma" w:hAnsi="Tahoma" w:cs="Tahoma"/>
          <w:b/>
          <w:sz w:val="28"/>
          <w:szCs w:val="28"/>
        </w:rPr>
        <w:t xml:space="preserve">  SESSION DU </w:t>
      </w:r>
      <w:r w:rsidR="00F06DCA" w:rsidRPr="000777C7">
        <w:rPr>
          <w:rFonts w:ascii="Tahoma" w:hAnsi="Tahoma" w:cs="Tahoma"/>
          <w:b/>
          <w:sz w:val="28"/>
          <w:szCs w:val="28"/>
        </w:rPr>
        <w:t>COMITE CONTRE LA TORTURE ET AUTRES PEINES OU TRAITEMENTS CRUELS, INHUMAINS OU DEGRADANTS</w:t>
      </w:r>
    </w:p>
    <w:p w:rsidR="000777C7" w:rsidRPr="000777C7" w:rsidRDefault="000777C7" w:rsidP="000777C7">
      <w:pPr>
        <w:rPr>
          <w:rFonts w:ascii="Tahoma" w:hAnsi="Tahoma" w:cs="Tahoma"/>
          <w:b/>
          <w:sz w:val="28"/>
          <w:szCs w:val="28"/>
        </w:rPr>
      </w:pPr>
    </w:p>
    <w:p w:rsidR="00F06DCA" w:rsidRPr="000777C7" w:rsidRDefault="000777C7" w:rsidP="00F06DCA">
      <w:pPr>
        <w:jc w:val="center"/>
        <w:rPr>
          <w:rFonts w:ascii="Tahoma" w:hAnsi="Tahoma" w:cs="Tahoma"/>
          <w:b/>
          <w:sz w:val="32"/>
          <w:szCs w:val="30"/>
        </w:rPr>
      </w:pPr>
      <w:r w:rsidRPr="000777C7">
        <w:rPr>
          <w:rFonts w:ascii="Tahoma" w:hAnsi="Tahoma" w:cs="Tahoma"/>
          <w:b/>
          <w:sz w:val="32"/>
          <w:szCs w:val="30"/>
        </w:rPr>
        <w:t>DECLARATION LIMINAIRE DE LA REPUBLIQUE DU CONGO</w:t>
      </w:r>
    </w:p>
    <w:p w:rsidR="00F06DCA" w:rsidRPr="00F069DE" w:rsidRDefault="00A83D5E" w:rsidP="00F06DCA">
      <w:pPr>
        <w:jc w:val="center"/>
        <w:rPr>
          <w:rFonts w:ascii="Tahoma" w:hAnsi="Tahoma" w:cs="Tahoma"/>
          <w:sz w:val="32"/>
          <w:szCs w:val="30"/>
        </w:rPr>
      </w:pPr>
      <w:r>
        <w:rPr>
          <w:rFonts w:ascii="Tahoma" w:hAnsi="Tahoma" w:cs="Tahoma"/>
          <w:noProof/>
          <w:sz w:val="32"/>
          <w:szCs w:val="30"/>
        </w:rPr>
        <mc:AlternateContent>
          <mc:Choice Requires="wps">
            <w:drawing>
              <wp:anchor distT="0" distB="0" distL="114300" distR="114300" simplePos="0" relativeHeight="251662336" behindDoc="0" locked="0" layoutInCell="1" allowOverlap="1">
                <wp:simplePos x="0" y="0"/>
                <wp:positionH relativeFrom="column">
                  <wp:posOffset>948055</wp:posOffset>
                </wp:positionH>
                <wp:positionV relativeFrom="paragraph">
                  <wp:posOffset>395605</wp:posOffset>
                </wp:positionV>
                <wp:extent cx="4057650" cy="0"/>
                <wp:effectExtent l="9525" t="12700" r="9525" b="63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5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74.65pt;margin-top:31.15pt;width:319.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JQb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55OH2ZTUI5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"/>
            </w:pict>
          </mc:Fallback>
        </mc:AlternateContent>
      </w:r>
    </w:p>
    <w:p w:rsidR="00F06DCA" w:rsidRPr="00F069DE" w:rsidRDefault="00F06DCA" w:rsidP="00F06DCA">
      <w:pPr>
        <w:jc w:val="center"/>
        <w:rPr>
          <w:rFonts w:ascii="Tahoma" w:hAnsi="Tahoma" w:cs="Tahoma"/>
          <w:sz w:val="32"/>
          <w:szCs w:val="30"/>
        </w:rPr>
      </w:pPr>
    </w:p>
    <w:p w:rsidR="000777C7" w:rsidRDefault="00F06DCA" w:rsidP="00F06DCA">
      <w:pPr>
        <w:jc w:val="center"/>
        <w:rPr>
          <w:rFonts w:ascii="Tahoma" w:hAnsi="Tahoma" w:cs="Tahoma"/>
          <w:sz w:val="32"/>
          <w:szCs w:val="30"/>
        </w:rPr>
      </w:pPr>
      <w:r w:rsidRPr="00F069DE">
        <w:rPr>
          <w:rFonts w:ascii="Tahoma" w:hAnsi="Tahoma" w:cs="Tahoma"/>
          <w:sz w:val="32"/>
          <w:szCs w:val="30"/>
        </w:rPr>
        <w:t>Présentée par</w:t>
      </w:r>
    </w:p>
    <w:p w:rsidR="000777C7" w:rsidRDefault="00F06DCA" w:rsidP="00F06DCA">
      <w:pPr>
        <w:jc w:val="center"/>
        <w:rPr>
          <w:rFonts w:ascii="Tahoma" w:hAnsi="Tahoma" w:cs="Tahoma"/>
          <w:sz w:val="32"/>
          <w:szCs w:val="30"/>
        </w:rPr>
      </w:pPr>
      <w:r w:rsidRPr="00F069DE">
        <w:rPr>
          <w:rFonts w:ascii="Tahoma" w:hAnsi="Tahoma" w:cs="Tahoma"/>
          <w:sz w:val="32"/>
          <w:szCs w:val="30"/>
        </w:rPr>
        <w:t xml:space="preserve"> </w:t>
      </w:r>
      <w:r w:rsidRPr="00F069DE">
        <w:rPr>
          <w:rFonts w:ascii="Tahoma" w:hAnsi="Tahoma" w:cs="Tahoma"/>
          <w:b/>
          <w:sz w:val="32"/>
          <w:szCs w:val="30"/>
        </w:rPr>
        <w:t>Alphonse Dinard MOUBANGAT MOUKONZI</w:t>
      </w:r>
      <w:r w:rsidRPr="00F069DE">
        <w:rPr>
          <w:rFonts w:ascii="Tahoma" w:hAnsi="Tahoma" w:cs="Tahoma"/>
          <w:sz w:val="32"/>
          <w:szCs w:val="30"/>
        </w:rPr>
        <w:t xml:space="preserve"> </w:t>
      </w:r>
    </w:p>
    <w:p w:rsidR="00F06DCA" w:rsidRPr="00F069DE" w:rsidRDefault="00F06DCA" w:rsidP="00F06DCA">
      <w:pPr>
        <w:jc w:val="center"/>
        <w:rPr>
          <w:rFonts w:ascii="Tahoma" w:hAnsi="Tahoma" w:cs="Tahoma"/>
          <w:sz w:val="32"/>
          <w:szCs w:val="30"/>
        </w:rPr>
      </w:pPr>
      <w:r w:rsidRPr="00F069DE">
        <w:rPr>
          <w:rFonts w:ascii="Tahoma" w:hAnsi="Tahoma" w:cs="Tahoma"/>
          <w:sz w:val="32"/>
          <w:szCs w:val="30"/>
        </w:rPr>
        <w:t>Directeur de Cabinet du Ministre d’Etat, Garde des Sceaux, Ministre de la Justice et des Droits Humains</w:t>
      </w:r>
    </w:p>
    <w:p w:rsidR="00F06DCA" w:rsidRPr="00F069DE" w:rsidRDefault="00F06DCA" w:rsidP="00F06DCA">
      <w:pPr>
        <w:jc w:val="center"/>
        <w:rPr>
          <w:rFonts w:ascii="Tahoma" w:hAnsi="Tahoma" w:cs="Tahoma"/>
          <w:sz w:val="32"/>
          <w:szCs w:val="30"/>
        </w:rPr>
      </w:pPr>
    </w:p>
    <w:p w:rsidR="00F06DCA" w:rsidRPr="00F069DE" w:rsidRDefault="00F06DCA" w:rsidP="00F06DCA">
      <w:pPr>
        <w:jc w:val="center"/>
        <w:rPr>
          <w:rFonts w:ascii="Tahoma" w:hAnsi="Tahoma" w:cs="Tahoma"/>
          <w:sz w:val="32"/>
          <w:szCs w:val="30"/>
        </w:rPr>
      </w:pPr>
    </w:p>
    <w:p w:rsidR="00F06DCA" w:rsidRDefault="00F06DCA" w:rsidP="00F06DCA">
      <w:pPr>
        <w:rPr>
          <w:rFonts w:ascii="Tahoma" w:hAnsi="Tahoma" w:cs="Tahoma"/>
          <w:sz w:val="30"/>
          <w:szCs w:val="30"/>
        </w:rPr>
      </w:pPr>
    </w:p>
    <w:p w:rsidR="00F06DCA" w:rsidRDefault="00F06DCA" w:rsidP="00F06DCA">
      <w:pPr>
        <w:jc w:val="center"/>
        <w:rPr>
          <w:rFonts w:ascii="Tahoma" w:hAnsi="Tahoma" w:cs="Tahoma"/>
          <w:sz w:val="32"/>
          <w:szCs w:val="30"/>
        </w:rPr>
      </w:pPr>
    </w:p>
    <w:p w:rsidR="00F06DCA" w:rsidRDefault="00F06DCA" w:rsidP="00F06DCA">
      <w:pPr>
        <w:jc w:val="center"/>
        <w:rPr>
          <w:rFonts w:ascii="Tahoma" w:hAnsi="Tahoma" w:cs="Tahoma"/>
          <w:sz w:val="32"/>
          <w:szCs w:val="30"/>
        </w:rPr>
      </w:pPr>
      <w:r>
        <w:rPr>
          <w:rFonts w:ascii="Tahoma" w:hAnsi="Tahoma" w:cs="Tahoma"/>
          <w:sz w:val="32"/>
          <w:szCs w:val="30"/>
        </w:rPr>
        <w:t>Genève, le 22 avril 2015</w:t>
      </w:r>
    </w:p>
    <w:p w:rsidR="000777C7" w:rsidRDefault="000777C7" w:rsidP="00F06DCA">
      <w:pPr>
        <w:jc w:val="center"/>
        <w:rPr>
          <w:rFonts w:ascii="Tahoma" w:hAnsi="Tahoma" w:cs="Tahoma"/>
          <w:sz w:val="32"/>
          <w:szCs w:val="30"/>
        </w:rPr>
      </w:pPr>
    </w:p>
    <w:p w:rsidR="000777C7" w:rsidRDefault="000777C7" w:rsidP="000777C7">
      <w:pPr>
        <w:pStyle w:val="Footer"/>
        <w:rPr>
          <w:rFonts w:ascii="Monotype Corsiva" w:hAnsi="Monotype Corsiva" w:cs="Arial"/>
          <w:color w:val="333333"/>
          <w:sz w:val="23"/>
          <w:szCs w:val="23"/>
        </w:rPr>
      </w:pPr>
      <w:r w:rsidRPr="00896753">
        <w:rPr>
          <w:rFonts w:ascii="Monotype Corsiva" w:hAnsi="Monotype Corsiva" w:cs="Arial"/>
          <w:color w:val="333333"/>
          <w:sz w:val="23"/>
          <w:szCs w:val="23"/>
        </w:rPr>
        <w:t xml:space="preserve">8 Rue Chabrey 1202 Genève </w:t>
      </w:r>
      <w:r>
        <w:rPr>
          <w:rFonts w:ascii="Monotype Corsiva" w:hAnsi="Monotype Corsiva" w:cs="Arial"/>
          <w:color w:val="333333"/>
          <w:sz w:val="23"/>
          <w:szCs w:val="23"/>
        </w:rPr>
        <w:t xml:space="preserve">– Tél. : +41 22 731 88 21/26 </w:t>
      </w:r>
      <w:r w:rsidRPr="00896753">
        <w:rPr>
          <w:rFonts w:ascii="Monotype Corsiva" w:hAnsi="Monotype Corsiva" w:cs="Arial"/>
          <w:color w:val="333333"/>
          <w:sz w:val="23"/>
          <w:szCs w:val="23"/>
        </w:rPr>
        <w:t>- Fax : +41 22 731 88 17</w:t>
      </w:r>
      <w:r>
        <w:rPr>
          <w:rFonts w:ascii="Monotype Corsiva" w:hAnsi="Monotype Corsiva" w:cs="Arial"/>
          <w:color w:val="333333"/>
          <w:sz w:val="23"/>
          <w:szCs w:val="23"/>
        </w:rPr>
        <w:t xml:space="preserve">  </w:t>
      </w:r>
      <w:r w:rsidRPr="00896753">
        <w:rPr>
          <w:rFonts w:ascii="Monotype Corsiva" w:hAnsi="Monotype Corsiva" w:cs="Arial"/>
          <w:color w:val="333333"/>
          <w:sz w:val="23"/>
          <w:szCs w:val="23"/>
        </w:rPr>
        <w:t xml:space="preserve"> </w:t>
      </w:r>
      <w:hyperlink r:id="rId9" w:history="1">
        <w:r w:rsidRPr="00324D00">
          <w:rPr>
            <w:rStyle w:val="Hyperlink"/>
            <w:rFonts w:ascii="Monotype Corsiva" w:hAnsi="Monotype Corsiva" w:cs="Arial"/>
            <w:sz w:val="23"/>
            <w:szCs w:val="23"/>
          </w:rPr>
          <w:t>missioncongo@bluewin.ch</w:t>
        </w:r>
      </w:hyperlink>
    </w:p>
    <w:p w:rsidR="000777C7" w:rsidRDefault="000777C7" w:rsidP="00F06DCA">
      <w:pPr>
        <w:jc w:val="center"/>
        <w:rPr>
          <w:rFonts w:ascii="Tahoma" w:hAnsi="Tahoma" w:cs="Tahoma"/>
          <w:sz w:val="32"/>
          <w:szCs w:val="30"/>
        </w:rPr>
      </w:pPr>
    </w:p>
    <w:p w:rsidR="000777C7" w:rsidRPr="00836AC8" w:rsidRDefault="000777C7" w:rsidP="00F06DCA">
      <w:pPr>
        <w:jc w:val="center"/>
        <w:rPr>
          <w:rFonts w:ascii="Tahoma" w:hAnsi="Tahoma" w:cs="Tahoma"/>
          <w:sz w:val="32"/>
          <w:szCs w:val="30"/>
        </w:rPr>
      </w:pPr>
    </w:p>
    <w:p w:rsidR="00F06DCA" w:rsidRPr="00007F92" w:rsidRDefault="000777C7" w:rsidP="00F06DCA">
      <w:pPr>
        <w:pStyle w:val="ListParagraph"/>
        <w:numPr>
          <w:ilvl w:val="0"/>
          <w:numId w:val="1"/>
        </w:numPr>
        <w:jc w:val="both"/>
        <w:rPr>
          <w:rFonts w:ascii="Tahoma" w:hAnsi="Tahoma" w:cs="Tahoma"/>
          <w:b/>
          <w:sz w:val="32"/>
          <w:szCs w:val="32"/>
        </w:rPr>
      </w:pPr>
      <w:r>
        <w:rPr>
          <w:rFonts w:ascii="Tahoma" w:hAnsi="Tahoma" w:cs="Tahoma"/>
          <w:b/>
          <w:sz w:val="32"/>
          <w:szCs w:val="32"/>
        </w:rPr>
        <w:t>Monsieur l</w:t>
      </w:r>
      <w:r w:rsidR="00F06DCA" w:rsidRPr="00007F92">
        <w:rPr>
          <w:rFonts w:ascii="Tahoma" w:hAnsi="Tahoma" w:cs="Tahoma"/>
          <w:b/>
          <w:sz w:val="32"/>
          <w:szCs w:val="32"/>
        </w:rPr>
        <w:t>e Président du Comité contre la torture et autres peines ou traitements cruels, inhumains ou dégradants ;</w:t>
      </w:r>
    </w:p>
    <w:p w:rsidR="00F06DCA" w:rsidRPr="00007F92" w:rsidRDefault="00F06DCA" w:rsidP="00F06DCA">
      <w:pPr>
        <w:pStyle w:val="ListParagraph"/>
        <w:numPr>
          <w:ilvl w:val="0"/>
          <w:numId w:val="1"/>
        </w:numPr>
        <w:jc w:val="both"/>
        <w:rPr>
          <w:rFonts w:ascii="Tahoma" w:hAnsi="Tahoma" w:cs="Tahoma"/>
          <w:b/>
          <w:sz w:val="32"/>
          <w:szCs w:val="32"/>
        </w:rPr>
      </w:pPr>
      <w:r w:rsidRPr="00007F92">
        <w:rPr>
          <w:rFonts w:ascii="Tahoma" w:hAnsi="Tahoma" w:cs="Tahoma"/>
          <w:b/>
          <w:sz w:val="32"/>
          <w:szCs w:val="32"/>
        </w:rPr>
        <w:t>Messieurs les rapporteurs ;</w:t>
      </w:r>
    </w:p>
    <w:p w:rsidR="00F06DCA" w:rsidRPr="00007F92" w:rsidRDefault="00F06DCA" w:rsidP="00F06DCA">
      <w:pPr>
        <w:pStyle w:val="ListParagraph"/>
        <w:numPr>
          <w:ilvl w:val="0"/>
          <w:numId w:val="1"/>
        </w:numPr>
        <w:jc w:val="both"/>
        <w:rPr>
          <w:rFonts w:ascii="Tahoma" w:hAnsi="Tahoma" w:cs="Tahoma"/>
          <w:sz w:val="32"/>
          <w:szCs w:val="32"/>
        </w:rPr>
      </w:pPr>
      <w:r w:rsidRPr="00007F92">
        <w:rPr>
          <w:rFonts w:ascii="Tahoma" w:hAnsi="Tahoma" w:cs="Tahoma"/>
          <w:b/>
          <w:sz w:val="32"/>
          <w:szCs w:val="32"/>
        </w:rPr>
        <w:t>Mesdames et Messieurs, distingués membres du Comité</w:t>
      </w:r>
      <w:r w:rsidRPr="00007F92">
        <w:rPr>
          <w:rFonts w:ascii="Tahoma" w:hAnsi="Tahoma" w:cs="Tahoma"/>
          <w:sz w:val="32"/>
          <w:szCs w:val="32"/>
        </w:rPr>
        <w:t>.</w:t>
      </w:r>
    </w:p>
    <w:p w:rsidR="002816A6" w:rsidRPr="00007F92" w:rsidRDefault="00F06DCA" w:rsidP="0069389D">
      <w:pPr>
        <w:ind w:firstLine="709"/>
        <w:jc w:val="both"/>
        <w:rPr>
          <w:rFonts w:ascii="Tahoma" w:hAnsi="Tahoma" w:cs="Tahoma"/>
          <w:sz w:val="32"/>
          <w:szCs w:val="32"/>
        </w:rPr>
      </w:pPr>
      <w:r w:rsidRPr="00007F92">
        <w:rPr>
          <w:rFonts w:ascii="Tahoma" w:hAnsi="Tahoma" w:cs="Tahoma"/>
          <w:sz w:val="32"/>
          <w:szCs w:val="32"/>
        </w:rPr>
        <w:t>L</w:t>
      </w:r>
      <w:r w:rsidR="0069389D" w:rsidRPr="00007F92">
        <w:rPr>
          <w:rFonts w:ascii="Tahoma" w:hAnsi="Tahoma" w:cs="Tahoma"/>
          <w:sz w:val="32"/>
          <w:szCs w:val="32"/>
        </w:rPr>
        <w:t>’honneur m’échoit de conduire la délégation de mon pays à l’occasion de l’examen du rapport national sur la mise en application de la Convention contre la torture</w:t>
      </w:r>
      <w:r w:rsidR="002816A6" w:rsidRPr="00007F92">
        <w:rPr>
          <w:rFonts w:ascii="Tahoma" w:hAnsi="Tahoma" w:cs="Tahoma"/>
          <w:sz w:val="32"/>
          <w:szCs w:val="32"/>
        </w:rPr>
        <w:t xml:space="preserve"> et autres peines ou traitements cruels, inhumains ou dégradants</w:t>
      </w:r>
      <w:r w:rsidR="0069389D" w:rsidRPr="00007F92">
        <w:rPr>
          <w:rFonts w:ascii="Tahoma" w:hAnsi="Tahoma" w:cs="Tahoma"/>
          <w:sz w:val="32"/>
          <w:szCs w:val="32"/>
        </w:rPr>
        <w:t xml:space="preserve">. </w:t>
      </w:r>
    </w:p>
    <w:p w:rsidR="0069389D" w:rsidRPr="00007F92" w:rsidRDefault="0069389D" w:rsidP="0069389D">
      <w:pPr>
        <w:ind w:firstLine="709"/>
        <w:jc w:val="both"/>
        <w:rPr>
          <w:rFonts w:ascii="Tahoma" w:hAnsi="Tahoma" w:cs="Tahoma"/>
          <w:sz w:val="32"/>
          <w:szCs w:val="32"/>
        </w:rPr>
      </w:pPr>
      <w:r w:rsidRPr="00007F92">
        <w:rPr>
          <w:rFonts w:ascii="Tahoma" w:hAnsi="Tahoma" w:cs="Tahoma"/>
          <w:sz w:val="32"/>
          <w:szCs w:val="32"/>
        </w:rPr>
        <w:t>Je tiens à adresser mes remerciements à l’endroit du Président du Comité et à ses membres, pour l’attention et l’intérêt qu’ils  manifestent à l’endroit de mon Pays, dans la mise en œuvre de cette Convention.</w:t>
      </w:r>
    </w:p>
    <w:p w:rsidR="003E1C89" w:rsidRPr="00007F92" w:rsidRDefault="0069389D" w:rsidP="00F06DCA">
      <w:pPr>
        <w:ind w:firstLine="709"/>
        <w:jc w:val="both"/>
        <w:rPr>
          <w:rFonts w:ascii="Tahoma" w:hAnsi="Tahoma" w:cs="Tahoma"/>
          <w:sz w:val="32"/>
          <w:szCs w:val="32"/>
        </w:rPr>
      </w:pPr>
      <w:r w:rsidRPr="00007F92">
        <w:rPr>
          <w:rFonts w:ascii="Tahoma" w:hAnsi="Tahoma" w:cs="Tahoma"/>
          <w:sz w:val="32"/>
          <w:szCs w:val="32"/>
        </w:rPr>
        <w:t xml:space="preserve"> L</w:t>
      </w:r>
      <w:r w:rsidR="00F06DCA" w:rsidRPr="00007F92">
        <w:rPr>
          <w:rFonts w:ascii="Tahoma" w:hAnsi="Tahoma" w:cs="Tahoma"/>
          <w:sz w:val="32"/>
          <w:szCs w:val="32"/>
        </w:rPr>
        <w:t xml:space="preserve">a République du Congo a ratifié </w:t>
      </w:r>
      <w:r w:rsidR="003E1C89" w:rsidRPr="00007F92">
        <w:rPr>
          <w:rFonts w:ascii="Tahoma" w:hAnsi="Tahoma" w:cs="Tahoma"/>
          <w:sz w:val="32"/>
          <w:szCs w:val="32"/>
        </w:rPr>
        <w:t xml:space="preserve">sans réserve </w:t>
      </w:r>
      <w:r w:rsidR="00F06DCA" w:rsidRPr="00007F92">
        <w:rPr>
          <w:rFonts w:ascii="Tahoma" w:hAnsi="Tahoma" w:cs="Tahoma"/>
          <w:sz w:val="32"/>
          <w:szCs w:val="32"/>
        </w:rPr>
        <w:t xml:space="preserve">la convention contre la torture et autres peines ou traitements cruels, inhumains ou dégradants le 29 août 2003. Lors de sa réélection en qualité de membre du conseil des Droits de l’homme le 21 octobre 2014, </w:t>
      </w:r>
      <w:r w:rsidR="00C84D6D" w:rsidRPr="00007F92">
        <w:rPr>
          <w:rFonts w:ascii="Tahoma" w:hAnsi="Tahoma" w:cs="Tahoma"/>
          <w:sz w:val="32"/>
          <w:szCs w:val="32"/>
        </w:rPr>
        <w:t>notre pays a r</w:t>
      </w:r>
      <w:r w:rsidR="00F06DCA" w:rsidRPr="00007F92">
        <w:rPr>
          <w:rFonts w:ascii="Tahoma" w:hAnsi="Tahoma" w:cs="Tahoma"/>
          <w:sz w:val="32"/>
          <w:szCs w:val="32"/>
        </w:rPr>
        <w:t>é</w:t>
      </w:r>
      <w:r w:rsidR="00C84D6D" w:rsidRPr="00007F92">
        <w:rPr>
          <w:rFonts w:ascii="Tahoma" w:hAnsi="Tahoma" w:cs="Tahoma"/>
          <w:sz w:val="32"/>
          <w:szCs w:val="32"/>
        </w:rPr>
        <w:t>affirmé sa volonté</w:t>
      </w:r>
      <w:r w:rsidR="00F06DCA" w:rsidRPr="00007F92">
        <w:rPr>
          <w:rFonts w:ascii="Tahoma" w:hAnsi="Tahoma" w:cs="Tahoma"/>
          <w:sz w:val="32"/>
          <w:szCs w:val="32"/>
        </w:rPr>
        <w:t xml:space="preserve">, entre autres, </w:t>
      </w:r>
      <w:r w:rsidR="00C84D6D" w:rsidRPr="00007F92">
        <w:rPr>
          <w:rFonts w:ascii="Tahoma" w:hAnsi="Tahoma" w:cs="Tahoma"/>
          <w:sz w:val="32"/>
          <w:szCs w:val="32"/>
        </w:rPr>
        <w:t>de</w:t>
      </w:r>
      <w:r w:rsidR="00F06DCA" w:rsidRPr="00007F92">
        <w:rPr>
          <w:rFonts w:ascii="Tahoma" w:hAnsi="Tahoma" w:cs="Tahoma"/>
          <w:sz w:val="32"/>
          <w:szCs w:val="32"/>
        </w:rPr>
        <w:t xml:space="preserve"> soumett</w:t>
      </w:r>
      <w:r w:rsidR="00C84D6D" w:rsidRPr="00007F92">
        <w:rPr>
          <w:rFonts w:ascii="Tahoma" w:hAnsi="Tahoma" w:cs="Tahoma"/>
          <w:sz w:val="32"/>
          <w:szCs w:val="32"/>
        </w:rPr>
        <w:t>re régulièrement ses rapports initi</w:t>
      </w:r>
      <w:r w:rsidR="00F06DCA" w:rsidRPr="00007F92">
        <w:rPr>
          <w:rFonts w:ascii="Tahoma" w:hAnsi="Tahoma" w:cs="Tahoma"/>
          <w:sz w:val="32"/>
          <w:szCs w:val="32"/>
        </w:rPr>
        <w:t>aux et périodiques aux  Organes des Traités</w:t>
      </w:r>
      <w:r w:rsidR="00C84D6D" w:rsidRPr="00007F92">
        <w:rPr>
          <w:rFonts w:ascii="Tahoma" w:hAnsi="Tahoma" w:cs="Tahoma"/>
          <w:sz w:val="32"/>
          <w:szCs w:val="32"/>
        </w:rPr>
        <w:t>,</w:t>
      </w:r>
      <w:r w:rsidR="00F06DCA" w:rsidRPr="00007F92">
        <w:rPr>
          <w:rFonts w:ascii="Tahoma" w:hAnsi="Tahoma" w:cs="Tahoma"/>
          <w:sz w:val="32"/>
          <w:szCs w:val="32"/>
        </w:rPr>
        <w:t xml:space="preserve"> et à intensifier ses efforts en vue de ratifier les instruments juridiques internationaux relatifs aux droits de l’homme auxquels il n’est pas encore partie. </w:t>
      </w:r>
    </w:p>
    <w:p w:rsidR="00F06DCA" w:rsidRDefault="00F06DCA" w:rsidP="003E1C89">
      <w:pPr>
        <w:ind w:firstLine="709"/>
        <w:jc w:val="both"/>
        <w:rPr>
          <w:rFonts w:ascii="Tahoma" w:hAnsi="Tahoma" w:cs="Tahoma"/>
          <w:sz w:val="32"/>
          <w:szCs w:val="32"/>
        </w:rPr>
      </w:pPr>
      <w:r w:rsidRPr="00007F92">
        <w:rPr>
          <w:rFonts w:ascii="Tahoma" w:hAnsi="Tahoma" w:cs="Tahoma"/>
          <w:sz w:val="32"/>
          <w:szCs w:val="32"/>
        </w:rPr>
        <w:t>Il s’est engagé par ailleurs</w:t>
      </w:r>
      <w:r w:rsidR="003E1C89" w:rsidRPr="00007F92">
        <w:rPr>
          <w:rFonts w:ascii="Tahoma" w:hAnsi="Tahoma" w:cs="Tahoma"/>
          <w:sz w:val="32"/>
          <w:szCs w:val="32"/>
        </w:rPr>
        <w:t>,</w:t>
      </w:r>
      <w:r w:rsidRPr="00007F92">
        <w:rPr>
          <w:rFonts w:ascii="Tahoma" w:hAnsi="Tahoma" w:cs="Tahoma"/>
          <w:sz w:val="32"/>
          <w:szCs w:val="32"/>
        </w:rPr>
        <w:t xml:space="preserve"> à lutter contre toutes les formes de discrimination dont la torture fait incontestablement partie</w:t>
      </w:r>
      <w:r w:rsidR="003E1C89" w:rsidRPr="00007F92">
        <w:rPr>
          <w:rFonts w:ascii="Tahoma" w:hAnsi="Tahoma" w:cs="Tahoma"/>
          <w:sz w:val="32"/>
          <w:szCs w:val="32"/>
        </w:rPr>
        <w:t>.</w:t>
      </w:r>
    </w:p>
    <w:p w:rsidR="00F06DCA" w:rsidRPr="00007F92" w:rsidRDefault="00F06DCA" w:rsidP="00F06DCA">
      <w:pPr>
        <w:ind w:firstLine="709"/>
        <w:jc w:val="both"/>
        <w:rPr>
          <w:rFonts w:ascii="Tahoma" w:hAnsi="Tahoma" w:cs="Tahoma"/>
          <w:b/>
          <w:sz w:val="32"/>
          <w:szCs w:val="32"/>
        </w:rPr>
      </w:pPr>
      <w:r w:rsidRPr="00007F92">
        <w:rPr>
          <w:rFonts w:ascii="Tahoma" w:hAnsi="Tahoma" w:cs="Tahoma"/>
          <w:b/>
          <w:sz w:val="32"/>
          <w:szCs w:val="32"/>
        </w:rPr>
        <w:lastRenderedPageBreak/>
        <w:t>Monsieur le Président,</w:t>
      </w:r>
    </w:p>
    <w:p w:rsidR="003E1C89" w:rsidRPr="00007F92" w:rsidRDefault="00F06DCA" w:rsidP="00F06DCA">
      <w:pPr>
        <w:ind w:firstLine="709"/>
        <w:jc w:val="both"/>
        <w:rPr>
          <w:rFonts w:ascii="Tahoma" w:hAnsi="Tahoma" w:cs="Tahoma"/>
          <w:sz w:val="32"/>
          <w:szCs w:val="32"/>
        </w:rPr>
      </w:pPr>
      <w:r w:rsidRPr="00007F92">
        <w:rPr>
          <w:rFonts w:ascii="Tahoma" w:hAnsi="Tahoma" w:cs="Tahoma"/>
          <w:sz w:val="32"/>
          <w:szCs w:val="32"/>
        </w:rPr>
        <w:t>La Républiqu</w:t>
      </w:r>
      <w:r w:rsidR="003E1C89" w:rsidRPr="00007F92">
        <w:rPr>
          <w:rFonts w:ascii="Tahoma" w:hAnsi="Tahoma" w:cs="Tahoma"/>
          <w:sz w:val="32"/>
          <w:szCs w:val="32"/>
        </w:rPr>
        <w:t xml:space="preserve">e du Congo renouvelle </w:t>
      </w:r>
      <w:r w:rsidRPr="00007F92">
        <w:rPr>
          <w:rFonts w:ascii="Tahoma" w:hAnsi="Tahoma" w:cs="Tahoma"/>
          <w:sz w:val="32"/>
          <w:szCs w:val="32"/>
        </w:rPr>
        <w:t>ici son engagement dans la mise en application de la Convention contre la torture et autres peines ou traitement</w:t>
      </w:r>
      <w:r w:rsidR="00604259" w:rsidRPr="00007F92">
        <w:rPr>
          <w:rFonts w:ascii="Tahoma" w:hAnsi="Tahoma" w:cs="Tahoma"/>
          <w:sz w:val="32"/>
          <w:szCs w:val="32"/>
        </w:rPr>
        <w:t>s</w:t>
      </w:r>
      <w:r w:rsidRPr="00007F92">
        <w:rPr>
          <w:rFonts w:ascii="Tahoma" w:hAnsi="Tahoma" w:cs="Tahoma"/>
          <w:sz w:val="32"/>
          <w:szCs w:val="32"/>
        </w:rPr>
        <w:t xml:space="preserve"> cruels, inhumains ou dégradants. </w:t>
      </w:r>
    </w:p>
    <w:p w:rsidR="00F06DCA" w:rsidRPr="00007F92" w:rsidRDefault="003E1C89" w:rsidP="002816A6">
      <w:pPr>
        <w:ind w:firstLine="709"/>
        <w:jc w:val="both"/>
        <w:rPr>
          <w:rFonts w:ascii="Tahoma" w:hAnsi="Tahoma" w:cs="Tahoma"/>
          <w:sz w:val="32"/>
          <w:szCs w:val="32"/>
        </w:rPr>
      </w:pPr>
      <w:r w:rsidRPr="00007F92">
        <w:rPr>
          <w:rFonts w:ascii="Tahoma" w:hAnsi="Tahoma" w:cs="Tahoma"/>
          <w:sz w:val="32"/>
          <w:szCs w:val="32"/>
        </w:rPr>
        <w:t>Aussi</w:t>
      </w:r>
      <w:r w:rsidR="00F06DCA" w:rsidRPr="00007F92">
        <w:rPr>
          <w:rFonts w:ascii="Tahoma" w:hAnsi="Tahoma" w:cs="Tahoma"/>
          <w:sz w:val="32"/>
          <w:szCs w:val="32"/>
        </w:rPr>
        <w:t xml:space="preserve">, des efforts importants sont </w:t>
      </w:r>
      <w:r w:rsidR="006C2B37" w:rsidRPr="00007F92">
        <w:rPr>
          <w:rFonts w:ascii="Tahoma" w:hAnsi="Tahoma" w:cs="Tahoma"/>
          <w:sz w:val="32"/>
          <w:szCs w:val="32"/>
        </w:rPr>
        <w:t>dé</w:t>
      </w:r>
      <w:r w:rsidR="00F06DCA" w:rsidRPr="00007F92">
        <w:rPr>
          <w:rFonts w:ascii="Tahoma" w:hAnsi="Tahoma" w:cs="Tahoma"/>
          <w:sz w:val="32"/>
          <w:szCs w:val="32"/>
        </w:rPr>
        <w:t>ployés et les résultats su</w:t>
      </w:r>
      <w:r w:rsidRPr="00007F92">
        <w:rPr>
          <w:rFonts w:ascii="Tahoma" w:hAnsi="Tahoma" w:cs="Tahoma"/>
          <w:sz w:val="32"/>
          <w:szCs w:val="32"/>
        </w:rPr>
        <w:t>r le terrain sont encourageants</w:t>
      </w:r>
      <w:r w:rsidR="007B2374" w:rsidRPr="00007F92">
        <w:rPr>
          <w:rFonts w:ascii="Tahoma" w:hAnsi="Tahoma" w:cs="Tahoma"/>
          <w:sz w:val="32"/>
          <w:szCs w:val="32"/>
        </w:rPr>
        <w:t>, on peut citer entre autres ;</w:t>
      </w:r>
      <w:r w:rsidR="008060F3" w:rsidRPr="00007F92">
        <w:rPr>
          <w:rFonts w:ascii="Tahoma" w:hAnsi="Tahoma" w:cs="Tahoma"/>
          <w:strike/>
          <w:color w:val="FF0000"/>
          <w:sz w:val="32"/>
          <w:szCs w:val="32"/>
        </w:rPr>
        <w:t xml:space="preserve"> </w:t>
      </w:r>
    </w:p>
    <w:p w:rsidR="008060F3" w:rsidRPr="00007F92" w:rsidRDefault="003E1C89" w:rsidP="003E1C89">
      <w:pPr>
        <w:pStyle w:val="ListParagraph"/>
        <w:numPr>
          <w:ilvl w:val="0"/>
          <w:numId w:val="1"/>
        </w:numPr>
        <w:jc w:val="both"/>
        <w:rPr>
          <w:rFonts w:ascii="Tahoma" w:hAnsi="Tahoma" w:cs="Tahoma"/>
          <w:sz w:val="32"/>
          <w:szCs w:val="32"/>
        </w:rPr>
      </w:pPr>
      <w:r w:rsidRPr="00007F92">
        <w:rPr>
          <w:rFonts w:ascii="Tahoma" w:hAnsi="Tahoma" w:cs="Tahoma"/>
          <w:sz w:val="32"/>
          <w:szCs w:val="32"/>
        </w:rPr>
        <w:t>l</w:t>
      </w:r>
      <w:r w:rsidR="00F06DCA" w:rsidRPr="00007F92">
        <w:rPr>
          <w:rFonts w:ascii="Tahoma" w:hAnsi="Tahoma" w:cs="Tahoma"/>
          <w:sz w:val="32"/>
          <w:szCs w:val="32"/>
        </w:rPr>
        <w:t xml:space="preserve">a </w:t>
      </w:r>
      <w:r w:rsidR="002816A6" w:rsidRPr="00007F92">
        <w:rPr>
          <w:rFonts w:ascii="Tahoma" w:hAnsi="Tahoma" w:cs="Tahoma"/>
          <w:sz w:val="32"/>
          <w:szCs w:val="32"/>
        </w:rPr>
        <w:t>réorganisation de la force publique</w:t>
      </w:r>
      <w:r w:rsidR="00F06DCA" w:rsidRPr="00007F92">
        <w:rPr>
          <w:rFonts w:ascii="Tahoma" w:hAnsi="Tahoma" w:cs="Tahoma"/>
          <w:sz w:val="32"/>
          <w:szCs w:val="32"/>
        </w:rPr>
        <w:t xml:space="preserve"> de façon à éviter la reproduction des comportements violents issus des séquelles de</w:t>
      </w:r>
      <w:r w:rsidR="008060F3" w:rsidRPr="00007F92">
        <w:rPr>
          <w:rFonts w:ascii="Tahoma" w:hAnsi="Tahoma" w:cs="Tahoma"/>
          <w:sz w:val="32"/>
          <w:szCs w:val="32"/>
        </w:rPr>
        <w:t>s hostilités récurrentes que le pays a connues de 1993 à 1999 ;</w:t>
      </w:r>
    </w:p>
    <w:p w:rsidR="00994A81" w:rsidRPr="00007F92" w:rsidRDefault="002816A6" w:rsidP="008060F3">
      <w:pPr>
        <w:pStyle w:val="ListParagraph"/>
        <w:numPr>
          <w:ilvl w:val="0"/>
          <w:numId w:val="1"/>
        </w:numPr>
        <w:jc w:val="both"/>
        <w:rPr>
          <w:rFonts w:ascii="Tahoma" w:hAnsi="Tahoma" w:cs="Tahoma"/>
          <w:sz w:val="32"/>
          <w:szCs w:val="32"/>
        </w:rPr>
      </w:pPr>
      <w:r w:rsidRPr="00007F92">
        <w:rPr>
          <w:rFonts w:ascii="Tahoma" w:hAnsi="Tahoma" w:cs="Tahoma"/>
          <w:sz w:val="32"/>
          <w:szCs w:val="32"/>
        </w:rPr>
        <w:t xml:space="preserve"> l’interdiction </w:t>
      </w:r>
      <w:r w:rsidR="007B2374" w:rsidRPr="00007F92">
        <w:rPr>
          <w:rFonts w:ascii="Tahoma" w:hAnsi="Tahoma" w:cs="Tahoma"/>
          <w:sz w:val="32"/>
          <w:szCs w:val="32"/>
        </w:rPr>
        <w:t xml:space="preserve">de </w:t>
      </w:r>
      <w:r w:rsidR="00994A81" w:rsidRPr="00007F92">
        <w:rPr>
          <w:rFonts w:ascii="Tahoma" w:hAnsi="Tahoma" w:cs="Tahoma"/>
          <w:sz w:val="32"/>
          <w:szCs w:val="32"/>
        </w:rPr>
        <w:t>tout acte de torture, de</w:t>
      </w:r>
      <w:r w:rsidR="00604259" w:rsidRPr="00007F92">
        <w:rPr>
          <w:rFonts w:ascii="Tahoma" w:hAnsi="Tahoma" w:cs="Tahoma"/>
          <w:sz w:val="32"/>
          <w:szCs w:val="32"/>
        </w:rPr>
        <w:t xml:space="preserve"> traitement cruel, inhumain ou dégradant </w:t>
      </w:r>
      <w:r w:rsidR="006C2B37" w:rsidRPr="00007F92">
        <w:rPr>
          <w:rFonts w:ascii="Tahoma" w:hAnsi="Tahoma" w:cs="Tahoma"/>
          <w:sz w:val="32"/>
          <w:szCs w:val="32"/>
        </w:rPr>
        <w:t>à l</w:t>
      </w:r>
      <w:r w:rsidR="00994A81" w:rsidRPr="00007F92">
        <w:rPr>
          <w:rFonts w:ascii="Tahoma" w:hAnsi="Tahoma" w:cs="Tahoma"/>
          <w:sz w:val="32"/>
          <w:szCs w:val="32"/>
        </w:rPr>
        <w:t>’article 9, paragraphe 4, de la Constitution du 20 janvier 2002 ;</w:t>
      </w:r>
    </w:p>
    <w:p w:rsidR="003430CE" w:rsidRPr="00007F92" w:rsidRDefault="003430CE" w:rsidP="003430CE">
      <w:pPr>
        <w:pStyle w:val="ListParagraph"/>
        <w:jc w:val="both"/>
        <w:rPr>
          <w:rFonts w:ascii="Tahoma" w:hAnsi="Tahoma" w:cs="Tahoma"/>
          <w:sz w:val="18"/>
          <w:szCs w:val="32"/>
        </w:rPr>
      </w:pPr>
    </w:p>
    <w:p w:rsidR="007F5E41" w:rsidRPr="00007F92" w:rsidRDefault="00994A81" w:rsidP="008060F3">
      <w:pPr>
        <w:pStyle w:val="ListParagraph"/>
        <w:numPr>
          <w:ilvl w:val="0"/>
          <w:numId w:val="1"/>
        </w:numPr>
        <w:jc w:val="both"/>
        <w:rPr>
          <w:rFonts w:ascii="Tahoma" w:hAnsi="Tahoma" w:cs="Tahoma"/>
          <w:sz w:val="32"/>
          <w:szCs w:val="32"/>
        </w:rPr>
      </w:pPr>
      <w:r w:rsidRPr="00007F92">
        <w:rPr>
          <w:rFonts w:ascii="Tahoma" w:hAnsi="Tahoma" w:cs="Tahoma"/>
          <w:sz w:val="32"/>
          <w:szCs w:val="32"/>
        </w:rPr>
        <w:t xml:space="preserve">La </w:t>
      </w:r>
      <w:r w:rsidR="003430CE" w:rsidRPr="00007F92">
        <w:rPr>
          <w:rFonts w:ascii="Tahoma" w:hAnsi="Tahoma" w:cs="Tahoma"/>
          <w:sz w:val="32"/>
          <w:szCs w:val="32"/>
        </w:rPr>
        <w:t xml:space="preserve"> répression </w:t>
      </w:r>
      <w:r w:rsidRPr="00007F92">
        <w:rPr>
          <w:rFonts w:ascii="Tahoma" w:hAnsi="Tahoma" w:cs="Tahoma"/>
          <w:sz w:val="32"/>
          <w:szCs w:val="32"/>
        </w:rPr>
        <w:t xml:space="preserve"> en droit interne de</w:t>
      </w:r>
      <w:r w:rsidR="003430CE" w:rsidRPr="00007F92">
        <w:rPr>
          <w:rFonts w:ascii="Tahoma" w:hAnsi="Tahoma" w:cs="Tahoma"/>
          <w:sz w:val="32"/>
          <w:szCs w:val="32"/>
        </w:rPr>
        <w:t>s faits</w:t>
      </w:r>
      <w:r w:rsidRPr="00007F92">
        <w:rPr>
          <w:rFonts w:ascii="Tahoma" w:hAnsi="Tahoma" w:cs="Tahoma"/>
          <w:sz w:val="32"/>
          <w:szCs w:val="32"/>
        </w:rPr>
        <w:t xml:space="preserve"> de torture</w:t>
      </w:r>
      <w:r w:rsidR="003430CE" w:rsidRPr="00007F92">
        <w:rPr>
          <w:rFonts w:ascii="Tahoma" w:hAnsi="Tahoma" w:cs="Tahoma"/>
          <w:sz w:val="32"/>
          <w:szCs w:val="32"/>
        </w:rPr>
        <w:t> ;</w:t>
      </w:r>
      <w:r w:rsidRPr="00007F92">
        <w:rPr>
          <w:rFonts w:ascii="Tahoma" w:hAnsi="Tahoma" w:cs="Tahoma"/>
          <w:sz w:val="32"/>
          <w:szCs w:val="32"/>
        </w:rPr>
        <w:t xml:space="preserve">  </w:t>
      </w:r>
      <w:r w:rsidR="003430CE" w:rsidRPr="00007F92">
        <w:rPr>
          <w:rFonts w:ascii="Tahoma" w:hAnsi="Tahoma" w:cs="Tahoma"/>
          <w:sz w:val="32"/>
          <w:szCs w:val="32"/>
        </w:rPr>
        <w:t xml:space="preserve"> </w:t>
      </w:r>
    </w:p>
    <w:p w:rsidR="00F06DCA" w:rsidRPr="00007F92" w:rsidRDefault="00994A81" w:rsidP="003430CE">
      <w:pPr>
        <w:pStyle w:val="ListParagraph"/>
        <w:jc w:val="both"/>
        <w:rPr>
          <w:rFonts w:ascii="Tahoma" w:hAnsi="Tahoma" w:cs="Tahoma"/>
          <w:sz w:val="14"/>
          <w:szCs w:val="32"/>
        </w:rPr>
      </w:pPr>
      <w:r w:rsidRPr="00007F92">
        <w:rPr>
          <w:rFonts w:ascii="Tahoma" w:hAnsi="Tahoma" w:cs="Tahoma"/>
          <w:sz w:val="32"/>
          <w:szCs w:val="32"/>
        </w:rPr>
        <w:t xml:space="preserve"> </w:t>
      </w:r>
    </w:p>
    <w:p w:rsidR="00F06DCA" w:rsidRPr="00007F92" w:rsidRDefault="00F06DCA" w:rsidP="00270B2C">
      <w:pPr>
        <w:ind w:firstLine="360"/>
        <w:jc w:val="both"/>
        <w:rPr>
          <w:rFonts w:ascii="Tahoma" w:hAnsi="Tahoma" w:cs="Tahoma"/>
          <w:sz w:val="32"/>
          <w:szCs w:val="32"/>
        </w:rPr>
      </w:pPr>
      <w:r w:rsidRPr="00007F92">
        <w:rPr>
          <w:rFonts w:ascii="Tahoma" w:hAnsi="Tahoma" w:cs="Tahoma"/>
          <w:sz w:val="32"/>
          <w:szCs w:val="32"/>
        </w:rPr>
        <w:t>Par ailleurs, de nombreuses mesures sont prises pour empêcher les actes de torture. Celles-ci sont pour la plupart contenues dans le code pénal et le code de procédure pénale. Elles concernent entre a</w:t>
      </w:r>
      <w:r w:rsidR="00916618" w:rsidRPr="00007F92">
        <w:rPr>
          <w:rFonts w:ascii="Tahoma" w:hAnsi="Tahoma" w:cs="Tahoma"/>
          <w:sz w:val="32"/>
          <w:szCs w:val="32"/>
        </w:rPr>
        <w:t>utres,</w:t>
      </w:r>
      <w:r w:rsidRPr="00007F92">
        <w:rPr>
          <w:rFonts w:ascii="Tahoma" w:hAnsi="Tahoma" w:cs="Tahoma"/>
          <w:sz w:val="32"/>
          <w:szCs w:val="32"/>
        </w:rPr>
        <w:t xml:space="preserve"> le contrôl</w:t>
      </w:r>
      <w:r w:rsidR="00916618" w:rsidRPr="00007F92">
        <w:rPr>
          <w:rFonts w:ascii="Tahoma" w:hAnsi="Tahoma" w:cs="Tahoma"/>
          <w:sz w:val="32"/>
          <w:szCs w:val="32"/>
        </w:rPr>
        <w:t>e de la régularité de la garde à</w:t>
      </w:r>
      <w:r w:rsidRPr="00007F92">
        <w:rPr>
          <w:rFonts w:ascii="Tahoma" w:hAnsi="Tahoma" w:cs="Tahoma"/>
          <w:sz w:val="32"/>
          <w:szCs w:val="32"/>
        </w:rPr>
        <w:t xml:space="preserve"> vue</w:t>
      </w:r>
      <w:r w:rsidR="00916618" w:rsidRPr="00007F92">
        <w:rPr>
          <w:rFonts w:ascii="Tahoma" w:hAnsi="Tahoma" w:cs="Tahoma"/>
          <w:sz w:val="32"/>
          <w:szCs w:val="32"/>
        </w:rPr>
        <w:t>, de la détention préventive</w:t>
      </w:r>
      <w:r w:rsidRPr="00007F92">
        <w:rPr>
          <w:rFonts w:ascii="Tahoma" w:hAnsi="Tahoma" w:cs="Tahoma"/>
          <w:sz w:val="32"/>
          <w:szCs w:val="32"/>
        </w:rPr>
        <w:t xml:space="preserve"> </w:t>
      </w:r>
      <w:r w:rsidR="00916618" w:rsidRPr="00007F92">
        <w:rPr>
          <w:rFonts w:ascii="Tahoma" w:hAnsi="Tahoma" w:cs="Tahoma"/>
          <w:sz w:val="32"/>
          <w:szCs w:val="32"/>
        </w:rPr>
        <w:t>et l’interdiction</w:t>
      </w:r>
      <w:r w:rsidRPr="00007F92">
        <w:rPr>
          <w:rFonts w:ascii="Tahoma" w:hAnsi="Tahoma" w:cs="Tahoma"/>
          <w:sz w:val="32"/>
          <w:szCs w:val="32"/>
        </w:rPr>
        <w:t xml:space="preserve"> de la détention arbitraire. </w:t>
      </w:r>
      <w:r w:rsidR="00916618" w:rsidRPr="00007F92">
        <w:rPr>
          <w:rFonts w:ascii="Tahoma" w:hAnsi="Tahoma" w:cs="Tahoma"/>
          <w:sz w:val="32"/>
          <w:szCs w:val="32"/>
        </w:rPr>
        <w:t xml:space="preserve"> </w:t>
      </w:r>
    </w:p>
    <w:p w:rsidR="00F06DCA" w:rsidRPr="00007F92" w:rsidRDefault="00F06DCA" w:rsidP="00270B2C">
      <w:pPr>
        <w:ind w:firstLine="360"/>
        <w:jc w:val="both"/>
        <w:rPr>
          <w:rFonts w:ascii="Tahoma" w:hAnsi="Tahoma" w:cs="Tahoma"/>
          <w:sz w:val="32"/>
          <w:szCs w:val="32"/>
        </w:rPr>
      </w:pPr>
      <w:r w:rsidRPr="00007F92">
        <w:rPr>
          <w:rFonts w:ascii="Tahoma" w:hAnsi="Tahoma" w:cs="Tahoma"/>
          <w:sz w:val="32"/>
          <w:szCs w:val="32"/>
        </w:rPr>
        <w:t>Une attention particulière est également portée à la question de la sensibilisation et de l’éducation en matière des droits de l’homme. C’est ai</w:t>
      </w:r>
      <w:r w:rsidR="00916618" w:rsidRPr="00007F92">
        <w:rPr>
          <w:rFonts w:ascii="Tahoma" w:hAnsi="Tahoma" w:cs="Tahoma"/>
          <w:sz w:val="32"/>
          <w:szCs w:val="32"/>
        </w:rPr>
        <w:t>nsi que des</w:t>
      </w:r>
      <w:r w:rsidR="007A71B3" w:rsidRPr="00007F92">
        <w:rPr>
          <w:rFonts w:ascii="Tahoma" w:hAnsi="Tahoma" w:cs="Tahoma"/>
          <w:sz w:val="32"/>
          <w:szCs w:val="32"/>
        </w:rPr>
        <w:t xml:space="preserve"> séminaires </w:t>
      </w:r>
      <w:r w:rsidRPr="00007F92">
        <w:rPr>
          <w:rFonts w:ascii="Tahoma" w:hAnsi="Tahoma" w:cs="Tahoma"/>
          <w:sz w:val="32"/>
          <w:szCs w:val="32"/>
        </w:rPr>
        <w:t xml:space="preserve"> sont organisés à l’attention des agents de la force publique (p</w:t>
      </w:r>
      <w:r w:rsidR="00C502AE" w:rsidRPr="00007F92">
        <w:rPr>
          <w:rFonts w:ascii="Tahoma" w:hAnsi="Tahoma" w:cs="Tahoma"/>
          <w:sz w:val="32"/>
          <w:szCs w:val="32"/>
        </w:rPr>
        <w:t xml:space="preserve">olice, gendarmerie, armée), des </w:t>
      </w:r>
      <w:r w:rsidRPr="00007F92">
        <w:rPr>
          <w:rFonts w:ascii="Tahoma" w:hAnsi="Tahoma" w:cs="Tahoma"/>
          <w:sz w:val="32"/>
          <w:szCs w:val="32"/>
        </w:rPr>
        <w:t>a</w:t>
      </w:r>
      <w:r w:rsidR="00C502AE" w:rsidRPr="00007F92">
        <w:rPr>
          <w:rFonts w:ascii="Tahoma" w:hAnsi="Tahoma" w:cs="Tahoma"/>
          <w:sz w:val="32"/>
          <w:szCs w:val="32"/>
        </w:rPr>
        <w:t>cteurs judiciaires</w:t>
      </w:r>
      <w:r w:rsidRPr="00007F92">
        <w:rPr>
          <w:rFonts w:ascii="Tahoma" w:hAnsi="Tahoma" w:cs="Tahoma"/>
          <w:sz w:val="32"/>
          <w:szCs w:val="32"/>
        </w:rPr>
        <w:t xml:space="preserve"> et des populations, grâce aux efforts conjugué</w:t>
      </w:r>
      <w:r w:rsidR="00C502AE" w:rsidRPr="00007F92">
        <w:rPr>
          <w:rFonts w:ascii="Tahoma" w:hAnsi="Tahoma" w:cs="Tahoma"/>
          <w:sz w:val="32"/>
          <w:szCs w:val="32"/>
        </w:rPr>
        <w:t>s</w:t>
      </w:r>
      <w:r w:rsidRPr="00007F92">
        <w:rPr>
          <w:rFonts w:ascii="Tahoma" w:hAnsi="Tahoma" w:cs="Tahoma"/>
          <w:sz w:val="32"/>
          <w:szCs w:val="32"/>
        </w:rPr>
        <w:t xml:space="preserve"> des institutions en charge des droits de l’homme et de la société civile.</w:t>
      </w:r>
    </w:p>
    <w:p w:rsidR="00C502AE" w:rsidRPr="00007F92" w:rsidRDefault="00F06DCA" w:rsidP="00270B2C">
      <w:pPr>
        <w:ind w:firstLine="360"/>
        <w:jc w:val="both"/>
        <w:rPr>
          <w:rFonts w:ascii="Tahoma" w:hAnsi="Tahoma" w:cs="Tahoma"/>
          <w:sz w:val="32"/>
          <w:szCs w:val="32"/>
        </w:rPr>
      </w:pPr>
      <w:r w:rsidRPr="00007F92">
        <w:rPr>
          <w:rFonts w:ascii="Tahoma" w:hAnsi="Tahoma" w:cs="Tahoma"/>
          <w:sz w:val="32"/>
          <w:szCs w:val="32"/>
        </w:rPr>
        <w:lastRenderedPageBreak/>
        <w:t xml:space="preserve">Respectueuse des standards internationaux, la procédure pénale congolaise est attachée à la règle suivant laquelle la liberté est le principe, la détention l’exception. </w:t>
      </w:r>
      <w:r w:rsidR="00CC1F93" w:rsidRPr="00007F92">
        <w:rPr>
          <w:rFonts w:ascii="Tahoma" w:hAnsi="Tahoma" w:cs="Tahoma"/>
          <w:sz w:val="32"/>
          <w:szCs w:val="32"/>
        </w:rPr>
        <w:t xml:space="preserve"> </w:t>
      </w:r>
    </w:p>
    <w:p w:rsidR="00F06DCA" w:rsidRPr="00007F92" w:rsidRDefault="00F06DCA" w:rsidP="00270B2C">
      <w:pPr>
        <w:ind w:firstLine="360"/>
        <w:jc w:val="both"/>
        <w:rPr>
          <w:rFonts w:ascii="Tahoma" w:hAnsi="Tahoma" w:cs="Tahoma"/>
          <w:sz w:val="32"/>
          <w:szCs w:val="32"/>
        </w:rPr>
      </w:pPr>
      <w:r w:rsidRPr="00007F92">
        <w:rPr>
          <w:rFonts w:ascii="Tahoma" w:hAnsi="Tahoma" w:cs="Tahoma"/>
          <w:sz w:val="32"/>
          <w:szCs w:val="32"/>
        </w:rPr>
        <w:t xml:space="preserve">Aussi, l’enquête préliminaire, les perquisitions et les fouilles obéissent à des règles qui garantissent le respect des droits de la personne humaine. </w:t>
      </w:r>
    </w:p>
    <w:p w:rsidR="00F06DCA" w:rsidRPr="00007F92" w:rsidRDefault="00F06DCA" w:rsidP="00F06DCA">
      <w:pPr>
        <w:ind w:firstLine="709"/>
        <w:jc w:val="both"/>
        <w:rPr>
          <w:rFonts w:ascii="Tahoma" w:hAnsi="Tahoma" w:cs="Tahoma"/>
          <w:sz w:val="32"/>
          <w:szCs w:val="32"/>
        </w:rPr>
      </w:pPr>
      <w:r w:rsidRPr="00007F92">
        <w:rPr>
          <w:rFonts w:ascii="Tahoma" w:hAnsi="Tahoma" w:cs="Tahoma"/>
          <w:sz w:val="32"/>
          <w:szCs w:val="32"/>
        </w:rPr>
        <w:t>Dans le domaine de l’extradition et de l’entraide judiciaire internationale, le système juridique congolais, ici encore, obéit aux règles garantissant le respect des droits de l’homme. C’est ainsi que</w:t>
      </w:r>
      <w:r w:rsidR="00270B2C" w:rsidRPr="00007F92">
        <w:rPr>
          <w:rFonts w:ascii="Tahoma" w:hAnsi="Tahoma" w:cs="Tahoma"/>
          <w:sz w:val="32"/>
          <w:szCs w:val="32"/>
        </w:rPr>
        <w:t>,</w:t>
      </w:r>
      <w:r w:rsidRPr="00007F92">
        <w:rPr>
          <w:rFonts w:ascii="Tahoma" w:hAnsi="Tahoma" w:cs="Tahoma"/>
          <w:sz w:val="32"/>
          <w:szCs w:val="32"/>
        </w:rPr>
        <w:t xml:space="preserve"> </w:t>
      </w:r>
      <w:r w:rsidR="00270B2C" w:rsidRPr="00007F92">
        <w:rPr>
          <w:rFonts w:ascii="Tahoma" w:hAnsi="Tahoma" w:cs="Tahoma"/>
          <w:sz w:val="32"/>
          <w:szCs w:val="32"/>
        </w:rPr>
        <w:t xml:space="preserve">par exemple, </w:t>
      </w:r>
      <w:r w:rsidRPr="00007F92">
        <w:rPr>
          <w:rFonts w:ascii="Tahoma" w:hAnsi="Tahoma" w:cs="Tahoma"/>
          <w:sz w:val="32"/>
          <w:szCs w:val="32"/>
        </w:rPr>
        <w:t>l’extradition des déli</w:t>
      </w:r>
      <w:r w:rsidR="00270B2C" w:rsidRPr="00007F92">
        <w:rPr>
          <w:rFonts w:ascii="Tahoma" w:hAnsi="Tahoma" w:cs="Tahoma"/>
          <w:sz w:val="32"/>
          <w:szCs w:val="32"/>
        </w:rPr>
        <w:t xml:space="preserve">nquants politiques  </w:t>
      </w:r>
      <w:r w:rsidRPr="00007F92">
        <w:rPr>
          <w:rFonts w:ascii="Tahoma" w:hAnsi="Tahoma" w:cs="Tahoma"/>
          <w:sz w:val="32"/>
          <w:szCs w:val="32"/>
        </w:rPr>
        <w:t xml:space="preserve">et d’autres catégories de délinquants </w:t>
      </w:r>
      <w:r w:rsidR="009416E2" w:rsidRPr="00007F92">
        <w:rPr>
          <w:rFonts w:ascii="Tahoma" w:hAnsi="Tahoma" w:cs="Tahoma"/>
          <w:sz w:val="32"/>
          <w:szCs w:val="32"/>
        </w:rPr>
        <w:t>es</w:t>
      </w:r>
      <w:r w:rsidRPr="00007F92">
        <w:rPr>
          <w:rFonts w:ascii="Tahoma" w:hAnsi="Tahoma" w:cs="Tahoma"/>
          <w:sz w:val="32"/>
          <w:szCs w:val="32"/>
        </w:rPr>
        <w:t xml:space="preserve">t </w:t>
      </w:r>
      <w:r w:rsidR="009416E2" w:rsidRPr="00007F92">
        <w:rPr>
          <w:rFonts w:ascii="Tahoma" w:hAnsi="Tahoma" w:cs="Tahoma"/>
          <w:sz w:val="32"/>
          <w:szCs w:val="32"/>
        </w:rPr>
        <w:t>interdite</w:t>
      </w:r>
      <w:r w:rsidRPr="00007F92">
        <w:rPr>
          <w:rFonts w:ascii="Tahoma" w:hAnsi="Tahoma" w:cs="Tahoma"/>
          <w:sz w:val="32"/>
          <w:szCs w:val="32"/>
        </w:rPr>
        <w:t xml:space="preserve"> lorsque l’Etat requérant ne présente aucune garantie pour le respect des droits de la personne humaine.</w:t>
      </w:r>
    </w:p>
    <w:p w:rsidR="00F06DCA" w:rsidRPr="00007F92" w:rsidRDefault="00F06DCA" w:rsidP="00F06DCA">
      <w:pPr>
        <w:ind w:firstLine="709"/>
        <w:jc w:val="both"/>
        <w:rPr>
          <w:rFonts w:ascii="Tahoma" w:hAnsi="Tahoma" w:cs="Tahoma"/>
          <w:b/>
          <w:sz w:val="32"/>
          <w:szCs w:val="32"/>
        </w:rPr>
      </w:pPr>
      <w:r w:rsidRPr="00007F92">
        <w:rPr>
          <w:rFonts w:ascii="Tahoma" w:hAnsi="Tahoma" w:cs="Tahoma"/>
          <w:b/>
          <w:sz w:val="32"/>
          <w:szCs w:val="32"/>
        </w:rPr>
        <w:t xml:space="preserve">Monsieur le Président, </w:t>
      </w:r>
    </w:p>
    <w:p w:rsidR="00F06DCA" w:rsidRPr="00007F92" w:rsidRDefault="00F06DCA" w:rsidP="00F06DCA">
      <w:pPr>
        <w:ind w:firstLine="709"/>
        <w:jc w:val="both"/>
        <w:rPr>
          <w:rFonts w:ascii="Tahoma" w:hAnsi="Tahoma" w:cs="Tahoma"/>
          <w:sz w:val="32"/>
          <w:szCs w:val="32"/>
        </w:rPr>
      </w:pPr>
      <w:r w:rsidRPr="00007F92">
        <w:rPr>
          <w:rFonts w:ascii="Tahoma" w:hAnsi="Tahoma" w:cs="Tahoma"/>
          <w:color w:val="000000" w:themeColor="text1"/>
          <w:sz w:val="32"/>
          <w:szCs w:val="32"/>
        </w:rPr>
        <w:t>Le cadre normatif du Congo offre une multitude de règles destinées à assurer le respect des droits de l’homme en général et la protection contre les actes de torture en particulier.</w:t>
      </w:r>
    </w:p>
    <w:p w:rsidR="00F06DCA" w:rsidRPr="00007F92" w:rsidRDefault="00F06DCA" w:rsidP="00F06DCA">
      <w:pPr>
        <w:ind w:firstLine="709"/>
        <w:jc w:val="both"/>
        <w:rPr>
          <w:rFonts w:ascii="Tahoma" w:hAnsi="Tahoma" w:cs="Tahoma"/>
          <w:sz w:val="32"/>
          <w:szCs w:val="32"/>
        </w:rPr>
      </w:pPr>
      <w:r w:rsidRPr="00007F92">
        <w:rPr>
          <w:rFonts w:ascii="Tahoma" w:hAnsi="Tahoma" w:cs="Tahoma"/>
          <w:sz w:val="32"/>
          <w:szCs w:val="32"/>
        </w:rPr>
        <w:t xml:space="preserve">Le droit de porter plainte devant les juridictions </w:t>
      </w:r>
      <w:r w:rsidR="00F53114" w:rsidRPr="00007F92">
        <w:rPr>
          <w:rFonts w:ascii="Tahoma" w:hAnsi="Tahoma" w:cs="Tahoma"/>
          <w:sz w:val="32"/>
          <w:szCs w:val="32"/>
        </w:rPr>
        <w:t>compétentes est reconnu</w:t>
      </w:r>
      <w:r w:rsidRPr="00007F92">
        <w:rPr>
          <w:rFonts w:ascii="Tahoma" w:hAnsi="Tahoma" w:cs="Tahoma"/>
          <w:sz w:val="32"/>
          <w:szCs w:val="32"/>
        </w:rPr>
        <w:t xml:space="preserve"> à tout</w:t>
      </w:r>
      <w:r w:rsidR="006C2B37" w:rsidRPr="00007F92">
        <w:rPr>
          <w:rFonts w:ascii="Tahoma" w:hAnsi="Tahoma" w:cs="Tahoma"/>
          <w:sz w:val="32"/>
          <w:szCs w:val="32"/>
        </w:rPr>
        <w:t>e personne</w:t>
      </w:r>
      <w:r w:rsidRPr="00007F92">
        <w:rPr>
          <w:rFonts w:ascii="Tahoma" w:hAnsi="Tahoma" w:cs="Tahoma"/>
          <w:sz w:val="32"/>
          <w:szCs w:val="32"/>
        </w:rPr>
        <w:t xml:space="preserve"> qui prétend avoir été victime d’actes de torture. Les officiers de police judiciaire, le procureur de la République et le juge d’instruction le cas échéant, lorsqu’ils sont saisis, procèdent dans les délais requis à l’examen de sa cause conformément aux procédures en vigueur. Les règles d’impartialité et d’indépendance des juges sont prévues à cet effet. Il en est ainsi de la séparation des fonctions entre les autorités chargées de la poursuite, de l’instruction et du jugement. </w:t>
      </w:r>
    </w:p>
    <w:p w:rsidR="00F06DCA" w:rsidRPr="00007F92" w:rsidRDefault="006C2B37" w:rsidP="00F06DCA">
      <w:pPr>
        <w:ind w:firstLine="709"/>
        <w:jc w:val="both"/>
        <w:rPr>
          <w:rFonts w:ascii="Tahoma" w:hAnsi="Tahoma" w:cs="Tahoma"/>
          <w:sz w:val="32"/>
          <w:szCs w:val="32"/>
        </w:rPr>
      </w:pPr>
      <w:r w:rsidRPr="00007F92">
        <w:rPr>
          <w:rFonts w:ascii="Tahoma" w:hAnsi="Tahoma" w:cs="Tahoma"/>
          <w:sz w:val="32"/>
          <w:szCs w:val="32"/>
        </w:rPr>
        <w:lastRenderedPageBreak/>
        <w:t xml:space="preserve">Grâce </w:t>
      </w:r>
      <w:r w:rsidR="00F06DCA" w:rsidRPr="00007F92">
        <w:rPr>
          <w:rFonts w:ascii="Tahoma" w:hAnsi="Tahoma" w:cs="Tahoma"/>
          <w:sz w:val="32"/>
          <w:szCs w:val="32"/>
        </w:rPr>
        <w:t xml:space="preserve"> à la règle de la récusation, une partie au procès peut demander qu’un juge dont l’impartialité peut être mise en doute soit écarté du jugement de ce procès. Cette règle est renforcée par celle du renvoi d’un tribunal à l’autre. Lorsque l’indépendance d’un tribunal est menacée, une partie au procès peut demander le transfert de l’affaire devant une autre juridiction.</w:t>
      </w: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Toute menace à l’égard des témoins et des victimes est sanctionnée. Les règles relatives à l’obtention des preuves sont, elles aussi, conformes au droit international.</w:t>
      </w:r>
    </w:p>
    <w:p w:rsidR="00F06DCA" w:rsidRPr="00007F92" w:rsidRDefault="00F06DCA" w:rsidP="00F06DCA">
      <w:pPr>
        <w:spacing w:after="0" w:line="240" w:lineRule="auto"/>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La procédure pénale congolaise a entouré la recherche et l’utilisation des preuves d’un certain nombre de garanties; elle a assigné à la recherche de la preuve certaines limites. C’est en ce sens que certains procédés d’administration des preuves sont interdits par la loi. Il s’agit des modes de preuve qui ne respectent pas la dignité de la personne humaine.</w:t>
      </w:r>
    </w:p>
    <w:p w:rsidR="00F06DCA" w:rsidRPr="00007F92" w:rsidRDefault="00F06DCA" w:rsidP="00F06DCA">
      <w:pPr>
        <w:spacing w:after="0" w:line="240" w:lineRule="auto"/>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Le juge pénal ne peut faire usage de procédés tels que la torture, ou d’autres procédés ayant pour but d’extorquer les aveux. L’article 122 du code pénal punit l’obtention des déclarations par la torture ou les procédés symétriques.</w:t>
      </w:r>
    </w:p>
    <w:p w:rsidR="00F06DCA" w:rsidRPr="00007F92" w:rsidRDefault="00F06DCA" w:rsidP="00F06DCA">
      <w:pPr>
        <w:spacing w:after="0" w:line="240" w:lineRule="auto"/>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De manière absolue, la violence sous toutes ses formes, physique ou morale, la torture plus ou moins caractérisée, les</w:t>
      </w:r>
      <w:r w:rsidR="00270B2C" w:rsidRPr="00007F92">
        <w:rPr>
          <w:rFonts w:ascii="Tahoma" w:hAnsi="Tahoma" w:cs="Tahoma"/>
          <w:sz w:val="32"/>
          <w:szCs w:val="32"/>
        </w:rPr>
        <w:t xml:space="preserve"> interrogatoire</w:t>
      </w:r>
      <w:r w:rsidRPr="00007F92">
        <w:rPr>
          <w:rFonts w:ascii="Tahoma" w:hAnsi="Tahoma" w:cs="Tahoma"/>
          <w:sz w:val="32"/>
          <w:szCs w:val="32"/>
        </w:rPr>
        <w:t>s de très longue durée, sont strictement prohibés dans la recherche des preuves.</w:t>
      </w:r>
    </w:p>
    <w:p w:rsidR="00F06DCA" w:rsidRPr="00007F92" w:rsidRDefault="00F06DCA" w:rsidP="00F06DCA">
      <w:pPr>
        <w:spacing w:after="0" w:line="240" w:lineRule="auto"/>
        <w:jc w:val="both"/>
        <w:rPr>
          <w:rFonts w:ascii="Tahoma" w:hAnsi="Tahoma" w:cs="Tahoma"/>
          <w:sz w:val="32"/>
          <w:szCs w:val="32"/>
        </w:rPr>
      </w:pPr>
    </w:p>
    <w:p w:rsidR="000777C7"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D’autres actes constitutifs de peines ou traitements cruels, inhumains ou dégradants,</w:t>
      </w:r>
      <w:r w:rsidR="008128F7" w:rsidRPr="00007F92">
        <w:rPr>
          <w:rFonts w:ascii="Tahoma" w:hAnsi="Tahoma" w:cs="Tahoma"/>
          <w:sz w:val="32"/>
          <w:szCs w:val="32"/>
        </w:rPr>
        <w:t xml:space="preserve"> sont interdits. </w:t>
      </w:r>
      <w:r w:rsidRPr="00007F92">
        <w:rPr>
          <w:rFonts w:ascii="Tahoma" w:hAnsi="Tahoma" w:cs="Tahoma"/>
          <w:sz w:val="32"/>
          <w:szCs w:val="32"/>
        </w:rPr>
        <w:t>Ils sont punis plus sévèrement lorsqu’ils sont commis par les agents de l’Etat.</w:t>
      </w:r>
    </w:p>
    <w:p w:rsidR="000777C7" w:rsidRDefault="000777C7" w:rsidP="00F06DCA">
      <w:pPr>
        <w:spacing w:after="0" w:line="240" w:lineRule="auto"/>
        <w:ind w:firstLine="708"/>
        <w:jc w:val="both"/>
        <w:rPr>
          <w:rFonts w:ascii="Tahoma" w:hAnsi="Tahoma" w:cs="Tahoma"/>
          <w:sz w:val="32"/>
          <w:szCs w:val="32"/>
        </w:rPr>
      </w:pPr>
    </w:p>
    <w:p w:rsidR="000777C7" w:rsidRDefault="000777C7" w:rsidP="00F06DCA">
      <w:pPr>
        <w:spacing w:after="0" w:line="240" w:lineRule="auto"/>
        <w:ind w:firstLine="708"/>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lastRenderedPageBreak/>
        <w:t xml:space="preserve"> A titre d’illustration</w:t>
      </w:r>
      <w:r w:rsidR="004C5E0D" w:rsidRPr="00007F92">
        <w:rPr>
          <w:rFonts w:ascii="Tahoma" w:hAnsi="Tahoma" w:cs="Tahoma"/>
          <w:sz w:val="32"/>
          <w:szCs w:val="32"/>
        </w:rPr>
        <w:t>,</w:t>
      </w:r>
      <w:r w:rsidRPr="00007F92">
        <w:rPr>
          <w:rFonts w:ascii="Tahoma" w:hAnsi="Tahoma" w:cs="Tahoma"/>
          <w:color w:val="000000" w:themeColor="text1"/>
          <w:sz w:val="32"/>
          <w:szCs w:val="32"/>
        </w:rPr>
        <w:t xml:space="preserve"> </w:t>
      </w:r>
      <w:r w:rsidR="00270B2C" w:rsidRPr="00007F92">
        <w:rPr>
          <w:rFonts w:ascii="Tahoma" w:hAnsi="Tahoma" w:cs="Tahoma"/>
          <w:sz w:val="32"/>
          <w:szCs w:val="32"/>
        </w:rPr>
        <w:t>dix huit (18)</w:t>
      </w:r>
      <w:r w:rsidR="00F53114" w:rsidRPr="00007F92">
        <w:rPr>
          <w:rFonts w:ascii="Tahoma" w:hAnsi="Tahoma" w:cs="Tahoma"/>
          <w:sz w:val="32"/>
          <w:szCs w:val="32"/>
        </w:rPr>
        <w:t xml:space="preserve"> agents de </w:t>
      </w:r>
      <w:r w:rsidR="002627EA" w:rsidRPr="00007F92">
        <w:rPr>
          <w:rFonts w:ascii="Tahoma" w:hAnsi="Tahoma" w:cs="Tahoma"/>
          <w:sz w:val="32"/>
          <w:szCs w:val="32"/>
        </w:rPr>
        <w:t>la police, auteurs des actes de vols</w:t>
      </w:r>
      <w:r w:rsidR="004C5E0D" w:rsidRPr="00007F92">
        <w:rPr>
          <w:rFonts w:ascii="Tahoma" w:hAnsi="Tahoma" w:cs="Tahoma"/>
          <w:sz w:val="32"/>
          <w:szCs w:val="32"/>
        </w:rPr>
        <w:t xml:space="preserve"> et d’extorsion des sommes d’argent pendant l’exécution de l’opération de rapatriement des étrangers en situation irrégulière</w:t>
      </w:r>
      <w:r w:rsidR="00F53114" w:rsidRPr="00007F92">
        <w:rPr>
          <w:rFonts w:ascii="Tahoma" w:hAnsi="Tahoma" w:cs="Tahoma"/>
          <w:sz w:val="32"/>
          <w:szCs w:val="32"/>
        </w:rPr>
        <w:t xml:space="preserve"> dite opération « </w:t>
      </w:r>
      <w:r w:rsidRPr="00007F92">
        <w:rPr>
          <w:rFonts w:ascii="Tahoma" w:hAnsi="Tahoma" w:cs="Tahoma"/>
          <w:b/>
          <w:sz w:val="32"/>
          <w:szCs w:val="32"/>
        </w:rPr>
        <w:t>Mbata ya bakolo</w:t>
      </w:r>
      <w:r w:rsidR="00F53114" w:rsidRPr="00007F92">
        <w:rPr>
          <w:rFonts w:ascii="Tahoma" w:hAnsi="Tahoma" w:cs="Tahoma"/>
          <w:sz w:val="32"/>
          <w:szCs w:val="32"/>
        </w:rPr>
        <w:t> »</w:t>
      </w:r>
      <w:r w:rsidR="004C5E0D" w:rsidRPr="00007F92">
        <w:rPr>
          <w:rFonts w:ascii="Tahoma" w:hAnsi="Tahoma" w:cs="Tahoma"/>
          <w:sz w:val="32"/>
          <w:szCs w:val="32"/>
        </w:rPr>
        <w:t>, ont fait l’objet de sanctions disciplinaires suivant la note de service n° 0629-MID-DGP-SP du 18 avril 2014</w:t>
      </w:r>
      <w:r w:rsidRPr="00007F92">
        <w:rPr>
          <w:rFonts w:ascii="Tahoma" w:hAnsi="Tahoma" w:cs="Tahoma"/>
          <w:sz w:val="32"/>
          <w:szCs w:val="32"/>
        </w:rPr>
        <w:t xml:space="preserve">. </w:t>
      </w:r>
    </w:p>
    <w:p w:rsidR="00F06DCA" w:rsidRPr="00007F92" w:rsidRDefault="00F06DCA" w:rsidP="00F06DCA">
      <w:pPr>
        <w:spacing w:after="0" w:line="240" w:lineRule="auto"/>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Le système juridique congolais garantit aux victimes d’actes de torture le droit d’obtenir une juste et équitable réparation. Ce droit à réparation et à indemnisation est fondé sur les règles de droit commun de la responsabilité civile ou administrative.</w:t>
      </w:r>
    </w:p>
    <w:p w:rsidR="00F06DCA" w:rsidRPr="00007F92" w:rsidRDefault="00F06DCA" w:rsidP="00F06DCA">
      <w:pPr>
        <w:spacing w:after="0" w:line="240" w:lineRule="auto"/>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Comme on peut le constater, le respect de ces règles exige de la part des agents de l’Etat une formation soutenue en matière des droits de l’homme. Le Gouvernement congolais ne ménage aucun effort en ce sens. Ces préoccupations sont de plus en plus prises en compte dans les programmes scolaires et universitaires.</w:t>
      </w:r>
    </w:p>
    <w:p w:rsidR="00F06DCA" w:rsidRPr="00007F92" w:rsidRDefault="00F06DCA" w:rsidP="00F06DCA">
      <w:pPr>
        <w:spacing w:after="0" w:line="240" w:lineRule="auto"/>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b/>
          <w:sz w:val="32"/>
          <w:szCs w:val="32"/>
        </w:rPr>
      </w:pPr>
      <w:r w:rsidRPr="00007F92">
        <w:rPr>
          <w:rFonts w:ascii="Tahoma" w:hAnsi="Tahoma" w:cs="Tahoma"/>
          <w:b/>
          <w:sz w:val="32"/>
          <w:szCs w:val="32"/>
        </w:rPr>
        <w:t>Monsieur le Président,</w:t>
      </w:r>
    </w:p>
    <w:p w:rsidR="00F06DCA" w:rsidRPr="000777C7" w:rsidRDefault="00F06DCA" w:rsidP="00F06DCA">
      <w:pPr>
        <w:spacing w:after="0" w:line="240" w:lineRule="auto"/>
        <w:jc w:val="both"/>
        <w:rPr>
          <w:rFonts w:ascii="Tahoma" w:hAnsi="Tahoma" w:cs="Tahoma"/>
          <w:sz w:val="14"/>
          <w:szCs w:val="32"/>
        </w:rPr>
      </w:pPr>
    </w:p>
    <w:p w:rsidR="00F06DCA" w:rsidRPr="000777C7" w:rsidRDefault="00F06DCA" w:rsidP="008128F7">
      <w:pPr>
        <w:spacing w:after="0" w:line="240" w:lineRule="auto"/>
        <w:ind w:firstLine="708"/>
        <w:jc w:val="both"/>
        <w:rPr>
          <w:rFonts w:ascii="Tahoma" w:hAnsi="Tahoma" w:cs="Tahoma"/>
          <w:strike/>
          <w:color w:val="FF0000"/>
          <w:sz w:val="20"/>
          <w:szCs w:val="32"/>
        </w:rPr>
      </w:pPr>
    </w:p>
    <w:p w:rsidR="00F06DCA" w:rsidRPr="00007F92" w:rsidRDefault="00F06DCA" w:rsidP="008128F7">
      <w:pPr>
        <w:spacing w:after="0" w:line="240" w:lineRule="auto"/>
        <w:jc w:val="both"/>
        <w:rPr>
          <w:rFonts w:ascii="Tahoma" w:hAnsi="Tahoma" w:cs="Tahoma"/>
          <w:sz w:val="32"/>
          <w:szCs w:val="32"/>
        </w:rPr>
      </w:pPr>
      <w:r w:rsidRPr="00007F92">
        <w:rPr>
          <w:rFonts w:ascii="Tahoma" w:hAnsi="Tahoma" w:cs="Tahoma"/>
          <w:sz w:val="32"/>
          <w:szCs w:val="32"/>
        </w:rPr>
        <w:t>En dépit des efforts considérables et des progrès accomplis, la mise en œuvre de la Convention contre la torture est encore confrontée à certaines difficultés, tant il est vrai que de nombreux défis restent à relever à plusieurs niveaux, à savoir :</w:t>
      </w:r>
    </w:p>
    <w:p w:rsidR="00F06DCA" w:rsidRPr="00007F92" w:rsidRDefault="00F06DCA" w:rsidP="00F06DCA">
      <w:pPr>
        <w:spacing w:after="0" w:line="240" w:lineRule="auto"/>
        <w:ind w:firstLine="708"/>
        <w:jc w:val="both"/>
        <w:rPr>
          <w:rFonts w:ascii="Tahoma" w:hAnsi="Tahoma" w:cs="Tahoma"/>
          <w:sz w:val="32"/>
          <w:szCs w:val="32"/>
        </w:rPr>
      </w:pPr>
    </w:p>
    <w:p w:rsidR="00F06DCA" w:rsidRPr="000777C7" w:rsidRDefault="00F06DCA" w:rsidP="00F06DCA">
      <w:pPr>
        <w:spacing w:after="0" w:line="240" w:lineRule="auto"/>
        <w:jc w:val="both"/>
        <w:rPr>
          <w:rFonts w:ascii="Tahoma" w:hAnsi="Tahoma" w:cs="Tahoma"/>
          <w:sz w:val="2"/>
          <w:szCs w:val="32"/>
        </w:rPr>
      </w:pPr>
    </w:p>
    <w:p w:rsidR="00FD0A37" w:rsidRPr="00007F92" w:rsidRDefault="008128F7" w:rsidP="00F06DCA">
      <w:pPr>
        <w:pStyle w:val="ListParagraph"/>
        <w:numPr>
          <w:ilvl w:val="0"/>
          <w:numId w:val="3"/>
        </w:numPr>
        <w:spacing w:after="0" w:line="240" w:lineRule="auto"/>
        <w:jc w:val="both"/>
        <w:rPr>
          <w:rFonts w:ascii="Tahoma" w:hAnsi="Tahoma" w:cs="Tahoma"/>
          <w:sz w:val="32"/>
          <w:szCs w:val="32"/>
        </w:rPr>
      </w:pPr>
      <w:r w:rsidRPr="00007F92">
        <w:rPr>
          <w:rFonts w:ascii="Tahoma" w:hAnsi="Tahoma" w:cs="Tahoma"/>
          <w:sz w:val="32"/>
          <w:szCs w:val="32"/>
        </w:rPr>
        <w:t xml:space="preserve">la méconnaissance par les populations et la faible appropriation </w:t>
      </w:r>
      <w:r w:rsidR="00FD0A37" w:rsidRPr="00007F92">
        <w:rPr>
          <w:rFonts w:ascii="Tahoma" w:hAnsi="Tahoma" w:cs="Tahoma"/>
          <w:sz w:val="32"/>
          <w:szCs w:val="32"/>
        </w:rPr>
        <w:t>par l</w:t>
      </w:r>
      <w:r w:rsidRPr="00007F92">
        <w:rPr>
          <w:rFonts w:ascii="Tahoma" w:hAnsi="Tahoma" w:cs="Tahoma"/>
          <w:sz w:val="32"/>
          <w:szCs w:val="32"/>
        </w:rPr>
        <w:t xml:space="preserve">es agents de l’Etat </w:t>
      </w:r>
      <w:r w:rsidR="00FD0A37" w:rsidRPr="00007F92">
        <w:rPr>
          <w:rFonts w:ascii="Tahoma" w:hAnsi="Tahoma" w:cs="Tahoma"/>
          <w:sz w:val="32"/>
          <w:szCs w:val="32"/>
        </w:rPr>
        <w:t xml:space="preserve">en </w:t>
      </w:r>
      <w:r w:rsidRPr="00007F92">
        <w:rPr>
          <w:rFonts w:ascii="Tahoma" w:hAnsi="Tahoma" w:cs="Tahoma"/>
          <w:sz w:val="32"/>
          <w:szCs w:val="32"/>
        </w:rPr>
        <w:t>charg</w:t>
      </w:r>
      <w:r w:rsidR="00FD0A37" w:rsidRPr="00007F92">
        <w:rPr>
          <w:rFonts w:ascii="Tahoma" w:hAnsi="Tahoma" w:cs="Tahoma"/>
          <w:sz w:val="32"/>
          <w:szCs w:val="32"/>
        </w:rPr>
        <w:t>e</w:t>
      </w:r>
      <w:r w:rsidRPr="00007F92">
        <w:rPr>
          <w:rFonts w:ascii="Tahoma" w:hAnsi="Tahoma" w:cs="Tahoma"/>
          <w:sz w:val="32"/>
          <w:szCs w:val="32"/>
        </w:rPr>
        <w:t xml:space="preserve"> de l’application de la </w:t>
      </w:r>
      <w:r w:rsidR="00B614EC" w:rsidRPr="00007F92">
        <w:rPr>
          <w:rFonts w:ascii="Tahoma" w:hAnsi="Tahoma" w:cs="Tahoma"/>
          <w:sz w:val="32"/>
          <w:szCs w:val="32"/>
        </w:rPr>
        <w:t>loi</w:t>
      </w:r>
      <w:r w:rsidR="00FD0A37" w:rsidRPr="00007F92">
        <w:rPr>
          <w:rFonts w:ascii="Tahoma" w:hAnsi="Tahoma" w:cs="Tahoma"/>
          <w:sz w:val="32"/>
          <w:szCs w:val="32"/>
        </w:rPr>
        <w:t xml:space="preserve"> des</w:t>
      </w:r>
      <w:r w:rsidRPr="00007F92">
        <w:rPr>
          <w:rFonts w:ascii="Tahoma" w:hAnsi="Tahoma" w:cs="Tahoma"/>
          <w:sz w:val="32"/>
          <w:szCs w:val="32"/>
        </w:rPr>
        <w:t xml:space="preserve"> instruments juridiques</w:t>
      </w:r>
      <w:r w:rsidR="00FD0A37" w:rsidRPr="00007F92">
        <w:rPr>
          <w:rFonts w:ascii="Tahoma" w:hAnsi="Tahoma" w:cs="Tahoma"/>
          <w:sz w:val="32"/>
          <w:szCs w:val="32"/>
        </w:rPr>
        <w:t xml:space="preserve"> internationaux en matière des droits de l’homme ;</w:t>
      </w:r>
    </w:p>
    <w:p w:rsidR="00F06DCA" w:rsidRPr="00007F92" w:rsidRDefault="00F06DCA" w:rsidP="00F06DCA">
      <w:pPr>
        <w:spacing w:after="0" w:line="240" w:lineRule="auto"/>
        <w:jc w:val="both"/>
        <w:rPr>
          <w:rFonts w:ascii="Tahoma" w:hAnsi="Tahoma" w:cs="Tahoma"/>
          <w:sz w:val="32"/>
          <w:szCs w:val="32"/>
        </w:rPr>
      </w:pPr>
    </w:p>
    <w:p w:rsidR="00F06DCA" w:rsidRPr="00007F92" w:rsidRDefault="00F06DCA" w:rsidP="00B614EC">
      <w:pPr>
        <w:pStyle w:val="ListParagraph"/>
        <w:numPr>
          <w:ilvl w:val="0"/>
          <w:numId w:val="3"/>
        </w:numPr>
        <w:spacing w:after="0" w:line="240" w:lineRule="auto"/>
        <w:rPr>
          <w:rFonts w:ascii="Tahoma" w:hAnsi="Tahoma" w:cs="Tahoma"/>
          <w:sz w:val="32"/>
          <w:szCs w:val="32"/>
        </w:rPr>
      </w:pPr>
      <w:r w:rsidRPr="00007F92">
        <w:rPr>
          <w:rFonts w:ascii="Tahoma" w:hAnsi="Tahoma" w:cs="Tahoma"/>
          <w:sz w:val="32"/>
          <w:szCs w:val="32"/>
        </w:rPr>
        <w:t xml:space="preserve"> l’insuffisance du personnel chargé d’administrer la justice </w:t>
      </w:r>
      <w:r w:rsidR="00B614EC" w:rsidRPr="00007F92">
        <w:rPr>
          <w:rFonts w:ascii="Tahoma" w:hAnsi="Tahoma" w:cs="Tahoma"/>
          <w:sz w:val="32"/>
          <w:szCs w:val="32"/>
        </w:rPr>
        <w:t>avec ses</w:t>
      </w:r>
      <w:r w:rsidRPr="00007F92">
        <w:rPr>
          <w:rFonts w:ascii="Tahoma" w:hAnsi="Tahoma" w:cs="Tahoma"/>
          <w:sz w:val="32"/>
          <w:szCs w:val="32"/>
        </w:rPr>
        <w:t xml:space="preserve"> conséquences néfastes sur le respect des droits de l’homme, </w:t>
      </w:r>
      <w:r w:rsidR="00B614EC" w:rsidRPr="00007F92">
        <w:rPr>
          <w:rFonts w:ascii="Tahoma" w:hAnsi="Tahoma" w:cs="Tahoma"/>
          <w:sz w:val="32"/>
          <w:szCs w:val="32"/>
        </w:rPr>
        <w:t xml:space="preserve">notamment la </w:t>
      </w:r>
      <w:r w:rsidRPr="00007F92">
        <w:rPr>
          <w:rFonts w:ascii="Tahoma" w:hAnsi="Tahoma" w:cs="Tahoma"/>
          <w:sz w:val="32"/>
          <w:szCs w:val="32"/>
        </w:rPr>
        <w:t xml:space="preserve">lenteur des procédures, </w:t>
      </w:r>
      <w:r w:rsidR="00B614EC" w:rsidRPr="00007F92">
        <w:rPr>
          <w:rFonts w:ascii="Tahoma" w:hAnsi="Tahoma" w:cs="Tahoma"/>
          <w:sz w:val="32"/>
          <w:szCs w:val="32"/>
        </w:rPr>
        <w:t xml:space="preserve">le </w:t>
      </w:r>
      <w:r w:rsidRPr="00007F92">
        <w:rPr>
          <w:rFonts w:ascii="Tahoma" w:hAnsi="Tahoma" w:cs="Tahoma"/>
          <w:sz w:val="32"/>
          <w:szCs w:val="32"/>
        </w:rPr>
        <w:t>dépassement des délais de détention</w:t>
      </w:r>
      <w:r w:rsidR="00F05CA8" w:rsidRPr="00007F92">
        <w:rPr>
          <w:rFonts w:ascii="Tahoma" w:hAnsi="Tahoma" w:cs="Tahoma"/>
          <w:sz w:val="32"/>
          <w:szCs w:val="32"/>
        </w:rPr>
        <w:t> ;</w:t>
      </w:r>
    </w:p>
    <w:p w:rsidR="00F06DCA" w:rsidRPr="00007F92" w:rsidRDefault="004C5E0D" w:rsidP="00F06DCA">
      <w:pPr>
        <w:pStyle w:val="ListParagraph"/>
        <w:numPr>
          <w:ilvl w:val="0"/>
          <w:numId w:val="3"/>
        </w:numPr>
        <w:spacing w:after="0" w:line="240" w:lineRule="auto"/>
        <w:jc w:val="both"/>
        <w:rPr>
          <w:rFonts w:ascii="Tahoma" w:hAnsi="Tahoma" w:cs="Tahoma"/>
          <w:sz w:val="32"/>
          <w:szCs w:val="32"/>
        </w:rPr>
      </w:pPr>
      <w:r w:rsidRPr="00007F92">
        <w:rPr>
          <w:rFonts w:ascii="Tahoma" w:hAnsi="Tahoma" w:cs="Tahoma"/>
          <w:sz w:val="32"/>
          <w:szCs w:val="32"/>
        </w:rPr>
        <w:lastRenderedPageBreak/>
        <w:t>la surpopulation carcérale</w:t>
      </w:r>
      <w:r w:rsidR="00F06DCA" w:rsidRPr="00007F92">
        <w:rPr>
          <w:rFonts w:ascii="Tahoma" w:hAnsi="Tahoma" w:cs="Tahoma"/>
          <w:sz w:val="32"/>
          <w:szCs w:val="32"/>
        </w:rPr>
        <w:t xml:space="preserve"> engendrée par l’insuffisance des établissements pénitentiaires et</w:t>
      </w:r>
      <w:r w:rsidR="00FD0A37" w:rsidRPr="00007F92">
        <w:rPr>
          <w:rFonts w:ascii="Tahoma" w:hAnsi="Tahoma" w:cs="Tahoma"/>
          <w:sz w:val="32"/>
          <w:szCs w:val="32"/>
        </w:rPr>
        <w:t xml:space="preserve"> leur faible capacité d’accueil</w:t>
      </w:r>
      <w:r w:rsidR="00F05CA8" w:rsidRPr="00007F92">
        <w:rPr>
          <w:rFonts w:ascii="Tahoma" w:hAnsi="Tahoma" w:cs="Tahoma"/>
          <w:sz w:val="32"/>
          <w:szCs w:val="32"/>
        </w:rPr>
        <w:t>.</w:t>
      </w:r>
    </w:p>
    <w:p w:rsidR="00F05CA8" w:rsidRPr="00007F92" w:rsidRDefault="00F05CA8" w:rsidP="00F05CA8">
      <w:pPr>
        <w:pStyle w:val="ListParagraph"/>
        <w:rPr>
          <w:rFonts w:ascii="Tahoma" w:hAnsi="Tahoma" w:cs="Tahoma"/>
          <w:sz w:val="32"/>
          <w:szCs w:val="32"/>
        </w:rPr>
      </w:pPr>
    </w:p>
    <w:p w:rsidR="00F05CA8" w:rsidRPr="000777C7" w:rsidRDefault="00F05CA8" w:rsidP="00F05CA8">
      <w:pPr>
        <w:pStyle w:val="ListParagraph"/>
        <w:spacing w:after="0" w:line="240" w:lineRule="auto"/>
        <w:ind w:left="1428"/>
        <w:jc w:val="both"/>
        <w:rPr>
          <w:rFonts w:ascii="Tahoma" w:hAnsi="Tahoma" w:cs="Tahoma"/>
          <w:sz w:val="12"/>
          <w:szCs w:val="32"/>
        </w:rPr>
      </w:pPr>
    </w:p>
    <w:p w:rsidR="00F06DCA" w:rsidRPr="00007F92" w:rsidRDefault="00FD0A37" w:rsidP="00FD0A37">
      <w:pPr>
        <w:spacing w:after="0" w:line="240" w:lineRule="auto"/>
        <w:jc w:val="both"/>
        <w:rPr>
          <w:rFonts w:ascii="Tahoma" w:hAnsi="Tahoma" w:cs="Tahoma"/>
          <w:sz w:val="32"/>
          <w:szCs w:val="32"/>
        </w:rPr>
      </w:pPr>
      <w:r w:rsidRPr="00007F92">
        <w:rPr>
          <w:rFonts w:ascii="Tahoma" w:hAnsi="Tahoma" w:cs="Tahoma"/>
          <w:sz w:val="32"/>
          <w:szCs w:val="32"/>
        </w:rPr>
        <w:t>A la faveur d’</w:t>
      </w:r>
      <w:r w:rsidR="00F06DCA" w:rsidRPr="00007F92">
        <w:rPr>
          <w:rFonts w:ascii="Tahoma" w:hAnsi="Tahoma" w:cs="Tahoma"/>
          <w:sz w:val="32"/>
          <w:szCs w:val="32"/>
        </w:rPr>
        <w:t>un vaste programme de modernisation de la justice, le Gouvernement congolai</w:t>
      </w:r>
      <w:r w:rsidR="00F05CA8" w:rsidRPr="00007F92">
        <w:rPr>
          <w:rFonts w:ascii="Tahoma" w:hAnsi="Tahoma" w:cs="Tahoma"/>
          <w:sz w:val="32"/>
          <w:szCs w:val="32"/>
        </w:rPr>
        <w:t>s s’attèle à la construction de</w:t>
      </w:r>
      <w:r w:rsidR="00F06DCA" w:rsidRPr="00007F92">
        <w:rPr>
          <w:rFonts w:ascii="Tahoma" w:hAnsi="Tahoma" w:cs="Tahoma"/>
          <w:sz w:val="32"/>
          <w:szCs w:val="32"/>
        </w:rPr>
        <w:t xml:space="preserve"> nouveaux é</w:t>
      </w:r>
      <w:r w:rsidR="00F05CA8" w:rsidRPr="00007F92">
        <w:rPr>
          <w:rFonts w:ascii="Tahoma" w:hAnsi="Tahoma" w:cs="Tahoma"/>
          <w:sz w:val="32"/>
          <w:szCs w:val="32"/>
        </w:rPr>
        <w:t>difices judiciaires et</w:t>
      </w:r>
      <w:r w:rsidR="00F06DCA" w:rsidRPr="00007F92">
        <w:rPr>
          <w:rFonts w:ascii="Tahoma" w:hAnsi="Tahoma" w:cs="Tahoma"/>
          <w:sz w:val="32"/>
          <w:szCs w:val="32"/>
        </w:rPr>
        <w:t xml:space="preserve"> pénitentiaires et à combler le déficit en personnel judiciaire grâce à l’intensification de</w:t>
      </w:r>
      <w:r w:rsidR="00F05CA8" w:rsidRPr="00007F92">
        <w:rPr>
          <w:rFonts w:ascii="Tahoma" w:hAnsi="Tahoma" w:cs="Tahoma"/>
          <w:sz w:val="32"/>
          <w:szCs w:val="32"/>
        </w:rPr>
        <w:t xml:space="preserve"> la</w:t>
      </w:r>
      <w:r w:rsidR="00F06DCA" w:rsidRPr="00007F92">
        <w:rPr>
          <w:rFonts w:ascii="Tahoma" w:hAnsi="Tahoma" w:cs="Tahoma"/>
          <w:sz w:val="32"/>
          <w:szCs w:val="32"/>
        </w:rPr>
        <w:t xml:space="preserve"> formation depuis ces </w:t>
      </w:r>
      <w:r w:rsidR="00F05CA8" w:rsidRPr="00007F92">
        <w:rPr>
          <w:rFonts w:ascii="Tahoma" w:hAnsi="Tahoma" w:cs="Tahoma"/>
          <w:sz w:val="32"/>
          <w:szCs w:val="32"/>
        </w:rPr>
        <w:t>cinq</w:t>
      </w:r>
      <w:r w:rsidR="00F06DCA" w:rsidRPr="00007F92">
        <w:rPr>
          <w:rFonts w:ascii="Tahoma" w:hAnsi="Tahoma" w:cs="Tahoma"/>
          <w:sz w:val="32"/>
          <w:szCs w:val="32"/>
        </w:rPr>
        <w:t xml:space="preserve"> (</w:t>
      </w:r>
      <w:r w:rsidR="00F05CA8" w:rsidRPr="00007F92">
        <w:rPr>
          <w:rFonts w:ascii="Tahoma" w:hAnsi="Tahoma" w:cs="Tahoma"/>
          <w:sz w:val="32"/>
          <w:szCs w:val="32"/>
        </w:rPr>
        <w:t>5</w:t>
      </w:r>
      <w:r w:rsidR="00F06DCA" w:rsidRPr="00007F92">
        <w:rPr>
          <w:rFonts w:ascii="Tahoma" w:hAnsi="Tahoma" w:cs="Tahoma"/>
          <w:sz w:val="32"/>
          <w:szCs w:val="32"/>
        </w:rPr>
        <w:t>) dernières années.</w:t>
      </w:r>
    </w:p>
    <w:p w:rsidR="00F06DCA" w:rsidRPr="00007F92" w:rsidRDefault="00F06DCA" w:rsidP="00F06DCA">
      <w:pPr>
        <w:spacing w:after="0" w:line="240" w:lineRule="auto"/>
        <w:jc w:val="both"/>
        <w:rPr>
          <w:rFonts w:ascii="Tahoma" w:hAnsi="Tahoma" w:cs="Tahoma"/>
          <w:sz w:val="32"/>
          <w:szCs w:val="32"/>
        </w:rPr>
      </w:pPr>
    </w:p>
    <w:p w:rsidR="00E957C6"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 xml:space="preserve">C’est ici </w:t>
      </w:r>
      <w:r w:rsidR="00F509E7" w:rsidRPr="00007F92">
        <w:rPr>
          <w:rFonts w:ascii="Tahoma" w:hAnsi="Tahoma" w:cs="Tahoma"/>
          <w:sz w:val="32"/>
          <w:szCs w:val="32"/>
        </w:rPr>
        <w:t xml:space="preserve">l’occasion de solliciter l’appui </w:t>
      </w:r>
      <w:r w:rsidRPr="00007F92">
        <w:rPr>
          <w:rFonts w:ascii="Tahoma" w:hAnsi="Tahoma" w:cs="Tahoma"/>
          <w:sz w:val="32"/>
          <w:szCs w:val="32"/>
        </w:rPr>
        <w:t xml:space="preserve">de la communauté internationale </w:t>
      </w:r>
      <w:r w:rsidR="00F509E7" w:rsidRPr="00007F92">
        <w:rPr>
          <w:rFonts w:ascii="Tahoma" w:hAnsi="Tahoma" w:cs="Tahoma"/>
          <w:sz w:val="32"/>
          <w:szCs w:val="32"/>
        </w:rPr>
        <w:t xml:space="preserve">à ces efforts déjà entrepris. </w:t>
      </w:r>
    </w:p>
    <w:p w:rsidR="00E957C6" w:rsidRPr="00007F92" w:rsidRDefault="00E957C6" w:rsidP="00F06DCA">
      <w:pPr>
        <w:spacing w:after="0" w:line="240" w:lineRule="auto"/>
        <w:ind w:firstLine="708"/>
        <w:jc w:val="both"/>
        <w:rPr>
          <w:rFonts w:ascii="Tahoma" w:hAnsi="Tahoma" w:cs="Tahoma"/>
          <w:sz w:val="32"/>
          <w:szCs w:val="32"/>
        </w:rPr>
      </w:pPr>
    </w:p>
    <w:p w:rsidR="00F06DCA" w:rsidRPr="00007F92" w:rsidRDefault="00E957C6" w:rsidP="00F06DCA">
      <w:pPr>
        <w:spacing w:after="0" w:line="240" w:lineRule="auto"/>
        <w:jc w:val="both"/>
        <w:rPr>
          <w:rFonts w:ascii="Tahoma" w:hAnsi="Tahoma" w:cs="Tahoma"/>
          <w:b/>
          <w:sz w:val="32"/>
          <w:szCs w:val="32"/>
        </w:rPr>
      </w:pPr>
      <w:r w:rsidRPr="00007F92">
        <w:rPr>
          <w:rFonts w:ascii="Tahoma" w:hAnsi="Tahoma" w:cs="Tahoma"/>
          <w:b/>
          <w:sz w:val="32"/>
          <w:szCs w:val="32"/>
        </w:rPr>
        <w:t>Pour conclure, Monsieur le Président,</w:t>
      </w:r>
    </w:p>
    <w:p w:rsidR="00E957C6" w:rsidRPr="00007F92" w:rsidRDefault="00E957C6" w:rsidP="00F06DCA">
      <w:pPr>
        <w:spacing w:after="0" w:line="240" w:lineRule="auto"/>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Au moment où le Comité contre la torture est réuni pour examiner le rapport initial de la République du Congo sur la mise en œuvre de la Convention dont vous assurez le suivi, nous tenons à rappeler que votre institution symbolise l’une des avancées majeures dans la protection des droits et libertés fondamentaux de la personne humaine. Nous sommes tous conscients de la gravité de l’enjeu qui nous réunit aujourd’hui en ces lieux ô combien chargés d’histoire.</w:t>
      </w:r>
    </w:p>
    <w:p w:rsidR="002627EA" w:rsidRPr="00007F92" w:rsidRDefault="002627EA" w:rsidP="00F06DCA">
      <w:pPr>
        <w:spacing w:after="0" w:line="240" w:lineRule="auto"/>
        <w:ind w:firstLine="708"/>
        <w:jc w:val="both"/>
        <w:rPr>
          <w:rFonts w:ascii="Tahoma" w:hAnsi="Tahoma" w:cs="Tahoma"/>
          <w:sz w:val="32"/>
          <w:szCs w:val="32"/>
        </w:rPr>
      </w:pPr>
    </w:p>
    <w:p w:rsidR="002627EA" w:rsidRPr="00007F92" w:rsidRDefault="002627EA" w:rsidP="002627EA">
      <w:pPr>
        <w:spacing w:after="0" w:line="240" w:lineRule="auto"/>
        <w:ind w:firstLine="708"/>
        <w:jc w:val="both"/>
        <w:rPr>
          <w:rFonts w:ascii="Tahoma" w:hAnsi="Tahoma" w:cs="Tahoma"/>
          <w:sz w:val="32"/>
          <w:szCs w:val="32"/>
        </w:rPr>
      </w:pPr>
      <w:r w:rsidRPr="00007F92">
        <w:rPr>
          <w:rFonts w:ascii="Tahoma" w:hAnsi="Tahoma" w:cs="Tahoma"/>
          <w:sz w:val="32"/>
          <w:szCs w:val="32"/>
        </w:rPr>
        <w:t>Le phénomène de la torture, des peines ou traitements cruels inhumains ou dégradants représente l’un des fléaux majeurs de notre époque. La délégation congolaise que je conduis voudrait exprimer une pensée à l’endroit de ces milliers d’hommes, de femmes et d’enfants victimes de ce fléau à travers le monde.</w:t>
      </w:r>
    </w:p>
    <w:p w:rsidR="002627EA" w:rsidRDefault="002627EA" w:rsidP="00F06DCA">
      <w:pPr>
        <w:spacing w:after="0" w:line="240" w:lineRule="auto"/>
        <w:ind w:firstLine="708"/>
        <w:jc w:val="both"/>
        <w:rPr>
          <w:rFonts w:ascii="Tahoma" w:hAnsi="Tahoma" w:cs="Tahoma"/>
          <w:sz w:val="32"/>
          <w:szCs w:val="32"/>
        </w:rPr>
      </w:pPr>
    </w:p>
    <w:p w:rsidR="00007F92" w:rsidRDefault="00007F92" w:rsidP="00F06DCA">
      <w:pPr>
        <w:spacing w:after="0" w:line="240" w:lineRule="auto"/>
        <w:ind w:firstLine="708"/>
        <w:jc w:val="both"/>
        <w:rPr>
          <w:rFonts w:ascii="Tahoma" w:hAnsi="Tahoma" w:cs="Tahoma"/>
          <w:sz w:val="32"/>
          <w:szCs w:val="32"/>
        </w:rPr>
      </w:pPr>
    </w:p>
    <w:p w:rsidR="00007F92" w:rsidRPr="00007F92" w:rsidRDefault="00007F92" w:rsidP="00F06DCA">
      <w:pPr>
        <w:spacing w:after="0" w:line="240" w:lineRule="auto"/>
        <w:ind w:firstLine="708"/>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lastRenderedPageBreak/>
        <w:t>Avec l’ensemble de la Communauté internationale éprise de justice et de paix, le Gouvernement congolais fera toujours entendre sa voix, et il en a toujours été ainsi, chaque fois que les valeurs fondatrices de l’humanité sont remises en cause.</w:t>
      </w:r>
    </w:p>
    <w:p w:rsidR="00F06DCA" w:rsidRPr="00007F92" w:rsidRDefault="00F06DCA" w:rsidP="00F06DCA">
      <w:pPr>
        <w:spacing w:after="0" w:line="240" w:lineRule="auto"/>
        <w:ind w:firstLine="708"/>
        <w:jc w:val="both"/>
        <w:rPr>
          <w:rFonts w:ascii="Tahoma" w:hAnsi="Tahoma" w:cs="Tahoma"/>
          <w:sz w:val="32"/>
          <w:szCs w:val="32"/>
        </w:rPr>
      </w:pPr>
    </w:p>
    <w:p w:rsidR="00F06DCA" w:rsidRPr="00007F92" w:rsidRDefault="00F06DCA" w:rsidP="00F06DCA">
      <w:pPr>
        <w:spacing w:after="0" w:line="240" w:lineRule="auto"/>
        <w:ind w:firstLine="708"/>
        <w:jc w:val="both"/>
        <w:rPr>
          <w:rFonts w:ascii="Tahoma" w:hAnsi="Tahoma" w:cs="Tahoma"/>
          <w:sz w:val="32"/>
          <w:szCs w:val="32"/>
        </w:rPr>
      </w:pPr>
      <w:r w:rsidRPr="00007F92">
        <w:rPr>
          <w:rFonts w:ascii="Tahoma" w:hAnsi="Tahoma" w:cs="Tahoma"/>
          <w:sz w:val="32"/>
          <w:szCs w:val="32"/>
        </w:rPr>
        <w:t>Je vous remercie.</w:t>
      </w:r>
    </w:p>
    <w:p w:rsidR="00F06DCA" w:rsidRPr="00007F92" w:rsidRDefault="00F06DCA" w:rsidP="00F06DCA">
      <w:pPr>
        <w:rPr>
          <w:rFonts w:ascii="Tahoma" w:hAnsi="Tahoma" w:cs="Tahoma"/>
          <w:sz w:val="32"/>
          <w:szCs w:val="32"/>
        </w:rPr>
      </w:pPr>
    </w:p>
    <w:p w:rsidR="009C2196" w:rsidRDefault="009C2196"/>
    <w:sectPr w:rsidR="009C2196" w:rsidSect="009E528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95D" w:rsidRDefault="002C395D" w:rsidP="00CA7D3B">
      <w:pPr>
        <w:spacing w:after="0" w:line="240" w:lineRule="auto"/>
      </w:pPr>
      <w:r>
        <w:separator/>
      </w:r>
    </w:p>
  </w:endnote>
  <w:endnote w:type="continuationSeparator" w:id="0">
    <w:p w:rsidR="002C395D" w:rsidRDefault="002C395D" w:rsidP="00CA7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20214"/>
      <w:docPartObj>
        <w:docPartGallery w:val="Page Numbers (Bottom of Page)"/>
        <w:docPartUnique/>
      </w:docPartObj>
    </w:sdtPr>
    <w:sdtEndPr/>
    <w:sdtContent>
      <w:p w:rsidR="00E95B2F" w:rsidRDefault="00E60C32">
        <w:pPr>
          <w:pStyle w:val="Footer"/>
          <w:jc w:val="right"/>
        </w:pPr>
        <w:r w:rsidRPr="003468F1">
          <w:rPr>
            <w:rFonts w:ascii="Tahoma" w:hAnsi="Tahoma" w:cs="Tahoma"/>
            <w:i/>
          </w:rPr>
          <w:fldChar w:fldCharType="begin"/>
        </w:r>
        <w:r w:rsidR="00F509E7" w:rsidRPr="003468F1">
          <w:rPr>
            <w:rFonts w:ascii="Tahoma" w:hAnsi="Tahoma" w:cs="Tahoma"/>
            <w:i/>
          </w:rPr>
          <w:instrText xml:space="preserve"> PAGE   \* MERGEFORMAT </w:instrText>
        </w:r>
        <w:r w:rsidRPr="003468F1">
          <w:rPr>
            <w:rFonts w:ascii="Tahoma" w:hAnsi="Tahoma" w:cs="Tahoma"/>
            <w:i/>
          </w:rPr>
          <w:fldChar w:fldCharType="separate"/>
        </w:r>
        <w:r w:rsidR="00A83D5E">
          <w:rPr>
            <w:rFonts w:ascii="Tahoma" w:hAnsi="Tahoma" w:cs="Tahoma"/>
            <w:i/>
            <w:noProof/>
          </w:rPr>
          <w:t>1</w:t>
        </w:r>
        <w:r w:rsidRPr="003468F1">
          <w:rPr>
            <w:rFonts w:ascii="Tahoma" w:hAnsi="Tahoma" w:cs="Tahoma"/>
            <w:i/>
          </w:rPr>
          <w:fldChar w:fldCharType="end"/>
        </w:r>
      </w:p>
    </w:sdtContent>
  </w:sdt>
  <w:p w:rsidR="00E95B2F" w:rsidRDefault="00A83D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95D" w:rsidRDefault="002C395D" w:rsidP="00CA7D3B">
      <w:pPr>
        <w:spacing w:after="0" w:line="240" w:lineRule="auto"/>
      </w:pPr>
      <w:r>
        <w:separator/>
      </w:r>
    </w:p>
  </w:footnote>
  <w:footnote w:type="continuationSeparator" w:id="0">
    <w:p w:rsidR="002C395D" w:rsidRDefault="002C395D" w:rsidP="00CA7D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7709F"/>
    <w:multiLevelType w:val="hybridMultilevel"/>
    <w:tmpl w:val="D36C6C3E"/>
    <w:lvl w:ilvl="0" w:tplc="0ECE719A">
      <w:numFmt w:val="bullet"/>
      <w:lvlText w:val="-"/>
      <w:lvlJc w:val="left"/>
      <w:pPr>
        <w:ind w:left="1429" w:hanging="360"/>
      </w:pPr>
      <w:rPr>
        <w:rFonts w:ascii="Times New Roman" w:eastAsiaTheme="minorHAnsi" w:hAnsi="Times New Roman" w:cs="Times New Roman"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1">
    <w:nsid w:val="5E651751"/>
    <w:multiLevelType w:val="hybridMultilevel"/>
    <w:tmpl w:val="9B5A3870"/>
    <w:lvl w:ilvl="0" w:tplc="0ECE719A">
      <w:numFmt w:val="bullet"/>
      <w:lvlText w:val="-"/>
      <w:lvlJc w:val="left"/>
      <w:pPr>
        <w:ind w:left="1428" w:hanging="360"/>
      </w:pPr>
      <w:rPr>
        <w:rFonts w:ascii="Times New Roman" w:eastAsiaTheme="minorHAnsi" w:hAnsi="Times New Roman" w:cs="Times New Roman" w:hint="default"/>
      </w:rPr>
    </w:lvl>
    <w:lvl w:ilvl="1" w:tplc="100C0003" w:tentative="1">
      <w:start w:val="1"/>
      <w:numFmt w:val="bullet"/>
      <w:lvlText w:val="o"/>
      <w:lvlJc w:val="left"/>
      <w:pPr>
        <w:ind w:left="2148" w:hanging="360"/>
      </w:pPr>
      <w:rPr>
        <w:rFonts w:ascii="Courier New" w:hAnsi="Courier New" w:cs="Courier New" w:hint="default"/>
      </w:rPr>
    </w:lvl>
    <w:lvl w:ilvl="2" w:tplc="100C0005" w:tentative="1">
      <w:start w:val="1"/>
      <w:numFmt w:val="bullet"/>
      <w:lvlText w:val=""/>
      <w:lvlJc w:val="left"/>
      <w:pPr>
        <w:ind w:left="2868" w:hanging="360"/>
      </w:pPr>
      <w:rPr>
        <w:rFonts w:ascii="Wingdings" w:hAnsi="Wingdings" w:hint="default"/>
      </w:rPr>
    </w:lvl>
    <w:lvl w:ilvl="3" w:tplc="100C0001" w:tentative="1">
      <w:start w:val="1"/>
      <w:numFmt w:val="bullet"/>
      <w:lvlText w:val=""/>
      <w:lvlJc w:val="left"/>
      <w:pPr>
        <w:ind w:left="3588" w:hanging="360"/>
      </w:pPr>
      <w:rPr>
        <w:rFonts w:ascii="Symbol" w:hAnsi="Symbol" w:hint="default"/>
      </w:rPr>
    </w:lvl>
    <w:lvl w:ilvl="4" w:tplc="100C0003" w:tentative="1">
      <w:start w:val="1"/>
      <w:numFmt w:val="bullet"/>
      <w:lvlText w:val="o"/>
      <w:lvlJc w:val="left"/>
      <w:pPr>
        <w:ind w:left="4308" w:hanging="360"/>
      </w:pPr>
      <w:rPr>
        <w:rFonts w:ascii="Courier New" w:hAnsi="Courier New" w:cs="Courier New" w:hint="default"/>
      </w:rPr>
    </w:lvl>
    <w:lvl w:ilvl="5" w:tplc="100C0005" w:tentative="1">
      <w:start w:val="1"/>
      <w:numFmt w:val="bullet"/>
      <w:lvlText w:val=""/>
      <w:lvlJc w:val="left"/>
      <w:pPr>
        <w:ind w:left="5028" w:hanging="360"/>
      </w:pPr>
      <w:rPr>
        <w:rFonts w:ascii="Wingdings" w:hAnsi="Wingdings" w:hint="default"/>
      </w:rPr>
    </w:lvl>
    <w:lvl w:ilvl="6" w:tplc="100C0001" w:tentative="1">
      <w:start w:val="1"/>
      <w:numFmt w:val="bullet"/>
      <w:lvlText w:val=""/>
      <w:lvlJc w:val="left"/>
      <w:pPr>
        <w:ind w:left="5748" w:hanging="360"/>
      </w:pPr>
      <w:rPr>
        <w:rFonts w:ascii="Symbol" w:hAnsi="Symbol" w:hint="default"/>
      </w:rPr>
    </w:lvl>
    <w:lvl w:ilvl="7" w:tplc="100C0003" w:tentative="1">
      <w:start w:val="1"/>
      <w:numFmt w:val="bullet"/>
      <w:lvlText w:val="o"/>
      <w:lvlJc w:val="left"/>
      <w:pPr>
        <w:ind w:left="6468" w:hanging="360"/>
      </w:pPr>
      <w:rPr>
        <w:rFonts w:ascii="Courier New" w:hAnsi="Courier New" w:cs="Courier New" w:hint="default"/>
      </w:rPr>
    </w:lvl>
    <w:lvl w:ilvl="8" w:tplc="100C0005" w:tentative="1">
      <w:start w:val="1"/>
      <w:numFmt w:val="bullet"/>
      <w:lvlText w:val=""/>
      <w:lvlJc w:val="left"/>
      <w:pPr>
        <w:ind w:left="7188" w:hanging="360"/>
      </w:pPr>
      <w:rPr>
        <w:rFonts w:ascii="Wingdings" w:hAnsi="Wingdings" w:hint="default"/>
      </w:rPr>
    </w:lvl>
  </w:abstractNum>
  <w:abstractNum w:abstractNumId="2">
    <w:nsid w:val="6C2A67CE"/>
    <w:multiLevelType w:val="hybridMultilevel"/>
    <w:tmpl w:val="A3848C82"/>
    <w:lvl w:ilvl="0" w:tplc="0ECE719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DCA"/>
    <w:rsid w:val="00007F92"/>
    <w:rsid w:val="00014E37"/>
    <w:rsid w:val="000777C7"/>
    <w:rsid w:val="000E0A93"/>
    <w:rsid w:val="000F09BD"/>
    <w:rsid w:val="0011718D"/>
    <w:rsid w:val="002627EA"/>
    <w:rsid w:val="00270B2C"/>
    <w:rsid w:val="002816A6"/>
    <w:rsid w:val="002C395D"/>
    <w:rsid w:val="003242DF"/>
    <w:rsid w:val="003430CE"/>
    <w:rsid w:val="003E1C89"/>
    <w:rsid w:val="004C5E0D"/>
    <w:rsid w:val="004F63B6"/>
    <w:rsid w:val="005E0A9B"/>
    <w:rsid w:val="00604259"/>
    <w:rsid w:val="006470C0"/>
    <w:rsid w:val="0069389D"/>
    <w:rsid w:val="006C2B37"/>
    <w:rsid w:val="00706EA1"/>
    <w:rsid w:val="007A71B3"/>
    <w:rsid w:val="007B2374"/>
    <w:rsid w:val="007F5E41"/>
    <w:rsid w:val="008060F3"/>
    <w:rsid w:val="008128F7"/>
    <w:rsid w:val="00890E59"/>
    <w:rsid w:val="00916618"/>
    <w:rsid w:val="009416E2"/>
    <w:rsid w:val="00994A81"/>
    <w:rsid w:val="009C2196"/>
    <w:rsid w:val="00A83D5E"/>
    <w:rsid w:val="00B34BBF"/>
    <w:rsid w:val="00B35C6E"/>
    <w:rsid w:val="00B614EC"/>
    <w:rsid w:val="00BC5A8B"/>
    <w:rsid w:val="00C209E2"/>
    <w:rsid w:val="00C502AE"/>
    <w:rsid w:val="00C84D6D"/>
    <w:rsid w:val="00CA7D3B"/>
    <w:rsid w:val="00CC1F93"/>
    <w:rsid w:val="00D943DE"/>
    <w:rsid w:val="00E0476B"/>
    <w:rsid w:val="00E5497F"/>
    <w:rsid w:val="00E60C32"/>
    <w:rsid w:val="00E72FBD"/>
    <w:rsid w:val="00E957C6"/>
    <w:rsid w:val="00F05CA8"/>
    <w:rsid w:val="00F06DCA"/>
    <w:rsid w:val="00F4264E"/>
    <w:rsid w:val="00F509E7"/>
    <w:rsid w:val="00F53114"/>
    <w:rsid w:val="00F92541"/>
    <w:rsid w:val="00FD0A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32"/>
    <o:shapelayout v:ext="edit">
      <o:idmap v:ext="edit" data="1"/>
      <o:rules v:ext="edit">
        <o:r id="V:Rule2"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DCA"/>
    <w:pPr>
      <w:ind w:left="720"/>
      <w:contextualSpacing/>
    </w:pPr>
  </w:style>
  <w:style w:type="paragraph" w:styleId="Footer">
    <w:name w:val="footer"/>
    <w:basedOn w:val="Normal"/>
    <w:link w:val="FooterChar"/>
    <w:uiPriority w:val="99"/>
    <w:unhideWhenUsed/>
    <w:rsid w:val="00F06DC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06DCA"/>
    <w:rPr>
      <w:lang w:val="fr-FR"/>
    </w:rPr>
  </w:style>
  <w:style w:type="paragraph" w:styleId="Header">
    <w:name w:val="header"/>
    <w:basedOn w:val="Normal"/>
    <w:link w:val="HeaderChar"/>
    <w:uiPriority w:val="99"/>
    <w:unhideWhenUsed/>
    <w:rsid w:val="000777C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77C7"/>
    <w:rPr>
      <w:lang w:val="fr-FR"/>
    </w:rPr>
  </w:style>
  <w:style w:type="character" w:styleId="Hyperlink">
    <w:name w:val="Hyperlink"/>
    <w:basedOn w:val="DefaultParagraphFont"/>
    <w:uiPriority w:val="99"/>
    <w:unhideWhenUsed/>
    <w:rsid w:val="000777C7"/>
    <w:rPr>
      <w:color w:val="0000FF"/>
      <w:u w:val="single"/>
    </w:rPr>
  </w:style>
  <w:style w:type="paragraph" w:styleId="BalloonText">
    <w:name w:val="Balloon Text"/>
    <w:basedOn w:val="Normal"/>
    <w:link w:val="BalloonTextChar"/>
    <w:uiPriority w:val="99"/>
    <w:semiHidden/>
    <w:unhideWhenUsed/>
    <w:rsid w:val="00A83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D5E"/>
    <w:rPr>
      <w:rFonts w:ascii="Tahoma" w:hAnsi="Tahoma" w:cs="Tahoma"/>
      <w:sz w:val="16"/>
      <w:szCs w:val="16"/>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DCA"/>
    <w:pPr>
      <w:ind w:left="720"/>
      <w:contextualSpacing/>
    </w:pPr>
  </w:style>
  <w:style w:type="paragraph" w:styleId="Footer">
    <w:name w:val="footer"/>
    <w:basedOn w:val="Normal"/>
    <w:link w:val="FooterChar"/>
    <w:uiPriority w:val="99"/>
    <w:unhideWhenUsed/>
    <w:rsid w:val="00F06DC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06DCA"/>
    <w:rPr>
      <w:lang w:val="fr-FR"/>
    </w:rPr>
  </w:style>
  <w:style w:type="paragraph" w:styleId="Header">
    <w:name w:val="header"/>
    <w:basedOn w:val="Normal"/>
    <w:link w:val="HeaderChar"/>
    <w:uiPriority w:val="99"/>
    <w:unhideWhenUsed/>
    <w:rsid w:val="000777C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77C7"/>
    <w:rPr>
      <w:lang w:val="fr-FR"/>
    </w:rPr>
  </w:style>
  <w:style w:type="character" w:styleId="Hyperlink">
    <w:name w:val="Hyperlink"/>
    <w:basedOn w:val="DefaultParagraphFont"/>
    <w:uiPriority w:val="99"/>
    <w:unhideWhenUsed/>
    <w:rsid w:val="000777C7"/>
    <w:rPr>
      <w:color w:val="0000FF"/>
      <w:u w:val="single"/>
    </w:rPr>
  </w:style>
  <w:style w:type="paragraph" w:styleId="BalloonText">
    <w:name w:val="Balloon Text"/>
    <w:basedOn w:val="Normal"/>
    <w:link w:val="BalloonTextChar"/>
    <w:uiPriority w:val="99"/>
    <w:semiHidden/>
    <w:unhideWhenUsed/>
    <w:rsid w:val="00A83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D5E"/>
    <w:rPr>
      <w:rFonts w:ascii="Tahoma" w:hAnsi="Tahoma" w:cs="Tahoma"/>
      <w:sz w:val="16"/>
      <w:szCs w:val="16"/>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ssioncongo@bluewin.ch" TargetMode="Externa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217821-5C18-439A-A948-10948F390678}"/>
</file>

<file path=customXml/itemProps2.xml><?xml version="1.0" encoding="utf-8"?>
<ds:datastoreItem xmlns:ds="http://schemas.openxmlformats.org/officeDocument/2006/customXml" ds:itemID="{8AA2C665-CC28-4F17-9E45-434324F18BB3}"/>
</file>

<file path=customXml/itemProps3.xml><?xml version="1.0" encoding="utf-8"?>
<ds:datastoreItem xmlns:ds="http://schemas.openxmlformats.org/officeDocument/2006/customXml" ds:itemID="{0628A4D4-306D-407F-A79C-D5045F3500BC}"/>
</file>

<file path=docProps/app.xml><?xml version="1.0" encoding="utf-8"?>
<Properties xmlns="http://schemas.openxmlformats.org/officeDocument/2006/extended-properties" xmlns:vt="http://schemas.openxmlformats.org/officeDocument/2006/docPropsVTypes">
  <Template>Normal.dotm</Template>
  <TotalTime>0</TotalTime>
  <Pages>8</Pages>
  <Words>1479</Words>
  <Characters>8433</Characters>
  <Application>Microsoft Office Word</Application>
  <DocSecurity>0</DocSecurity>
  <Lines>70</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Ministre Conseiller</dc:creator>
  <cp:lastModifiedBy>Patrice GILLIBERT</cp:lastModifiedBy>
  <cp:revision>2</cp:revision>
  <cp:lastPrinted>2015-04-21T16:18:00Z</cp:lastPrinted>
  <dcterms:created xsi:type="dcterms:W3CDTF">2015-04-21T16:24:00Z</dcterms:created>
  <dcterms:modified xsi:type="dcterms:W3CDTF">2015-04-21T16:24:00Z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