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7DF7A0" w14:textId="672C1A0C" w:rsidR="00647863" w:rsidRPr="00F51D34" w:rsidRDefault="00D04FEF" w:rsidP="00632293">
      <w:pPr>
        <w:spacing w:after="120"/>
        <w:rPr>
          <w:rFonts w:asciiTheme="minorHAnsi" w:hAnsiTheme="minorHAnsi" w:cstheme="minorHAnsi"/>
          <w:b/>
          <w:sz w:val="30"/>
          <w:szCs w:val="30"/>
        </w:rPr>
      </w:pPr>
      <w:r>
        <w:rPr>
          <w:noProof/>
        </w:rPr>
        <w:drawing>
          <wp:anchor distT="0" distB="0" distL="114300" distR="114300" simplePos="0" relativeHeight="251660288" behindDoc="0" locked="0" layoutInCell="1" allowOverlap="1" wp14:anchorId="6FEE28D8" wp14:editId="2D5DEEE7">
            <wp:simplePos x="0" y="0"/>
            <wp:positionH relativeFrom="column">
              <wp:posOffset>3738880</wp:posOffset>
            </wp:positionH>
            <wp:positionV relativeFrom="paragraph">
              <wp:posOffset>-96618</wp:posOffset>
            </wp:positionV>
            <wp:extent cx="2647950" cy="76898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anchor>
        </w:drawing>
      </w:r>
      <w:r w:rsidR="00DF26B7" w:rsidRPr="00F51D34">
        <w:rPr>
          <w:rFonts w:asciiTheme="minorHAnsi" w:hAnsiTheme="minorHAnsi" w:cstheme="minorHAnsi"/>
          <w:b/>
          <w:sz w:val="30"/>
          <w:szCs w:val="30"/>
        </w:rPr>
        <w:t xml:space="preserve">BRIEFING </w:t>
      </w:r>
      <w:r w:rsidR="00390791" w:rsidRPr="00F51D34">
        <w:rPr>
          <w:rFonts w:asciiTheme="minorHAnsi" w:hAnsiTheme="minorHAnsi" w:cstheme="minorHAnsi"/>
          <w:b/>
          <w:sz w:val="30"/>
          <w:szCs w:val="30"/>
        </w:rPr>
        <w:t xml:space="preserve">ON </w:t>
      </w:r>
      <w:r w:rsidR="00D11BC7">
        <w:rPr>
          <w:rFonts w:asciiTheme="minorHAnsi" w:hAnsiTheme="minorHAnsi" w:cstheme="minorHAnsi"/>
          <w:b/>
          <w:sz w:val="30"/>
          <w:szCs w:val="30"/>
          <w:u w:val="single"/>
        </w:rPr>
        <w:t>HAITI</w:t>
      </w:r>
      <w:r w:rsidR="00390791" w:rsidRPr="00F51D34">
        <w:rPr>
          <w:rFonts w:asciiTheme="minorHAnsi" w:hAnsiTheme="minorHAnsi" w:cstheme="minorHAnsi"/>
          <w:b/>
          <w:sz w:val="30"/>
          <w:szCs w:val="30"/>
        </w:rPr>
        <w:t xml:space="preserve"> </w:t>
      </w:r>
      <w:r w:rsidR="00DF26B7" w:rsidRPr="00F51D34">
        <w:rPr>
          <w:rFonts w:asciiTheme="minorHAnsi" w:hAnsiTheme="minorHAnsi" w:cstheme="minorHAnsi"/>
          <w:b/>
          <w:sz w:val="30"/>
          <w:szCs w:val="30"/>
        </w:rPr>
        <w:t xml:space="preserve">FOR </w:t>
      </w:r>
      <w:r w:rsidRPr="00D04FEF">
        <w:rPr>
          <w:rFonts w:asciiTheme="minorHAnsi" w:hAnsiTheme="minorHAnsi" w:cstheme="minorHAnsi"/>
          <w:b/>
          <w:sz w:val="30"/>
          <w:szCs w:val="30"/>
        </w:rPr>
        <w:t xml:space="preserve">THE </w:t>
      </w:r>
      <w:r w:rsidR="00D11BC7" w:rsidRPr="0090314B">
        <w:rPr>
          <w:rFonts w:asciiTheme="minorHAnsi" w:hAnsiTheme="minorHAnsi" w:cstheme="minorHAnsi"/>
          <w:b/>
          <w:sz w:val="30"/>
          <w:szCs w:val="30"/>
        </w:rPr>
        <w:t xml:space="preserve">HUMAN RIGHTS COMMITTEE, </w:t>
      </w:r>
      <w:r w:rsidR="00D11BC7" w:rsidRPr="00F51D34">
        <w:rPr>
          <w:rFonts w:asciiTheme="minorHAnsi" w:hAnsiTheme="minorHAnsi" w:cstheme="minorHAnsi"/>
          <w:b/>
          <w:sz w:val="30"/>
          <w:szCs w:val="30"/>
        </w:rPr>
        <w:t xml:space="preserve">COUNTRY REPORT TASK FORCE, </w:t>
      </w:r>
      <w:r w:rsidR="00D11BC7" w:rsidRPr="0090314B">
        <w:rPr>
          <w:rFonts w:asciiTheme="minorHAnsi" w:hAnsiTheme="minorHAnsi" w:cstheme="minorHAnsi"/>
          <w:b/>
          <w:sz w:val="30"/>
          <w:szCs w:val="30"/>
        </w:rPr>
        <w:t>12</w:t>
      </w:r>
      <w:r w:rsidR="00D11BC7">
        <w:rPr>
          <w:rFonts w:asciiTheme="minorHAnsi" w:hAnsiTheme="minorHAnsi" w:cstheme="minorHAnsi"/>
          <w:b/>
          <w:sz w:val="30"/>
          <w:szCs w:val="30"/>
        </w:rPr>
        <w:t>8</w:t>
      </w:r>
      <w:r w:rsidR="00D11BC7" w:rsidRPr="006F5767">
        <w:rPr>
          <w:rFonts w:asciiTheme="minorHAnsi" w:hAnsiTheme="minorHAnsi" w:cstheme="minorHAnsi"/>
          <w:b/>
          <w:sz w:val="30"/>
          <w:szCs w:val="30"/>
          <w:vertAlign w:val="superscript"/>
        </w:rPr>
        <w:t>th</w:t>
      </w:r>
      <w:r w:rsidR="00D11BC7">
        <w:rPr>
          <w:rFonts w:asciiTheme="minorHAnsi" w:hAnsiTheme="minorHAnsi" w:cstheme="minorHAnsi"/>
          <w:b/>
          <w:sz w:val="30"/>
          <w:szCs w:val="30"/>
        </w:rPr>
        <w:t xml:space="preserve"> </w:t>
      </w:r>
      <w:r w:rsidR="00D11BC7" w:rsidRPr="0090314B">
        <w:rPr>
          <w:rFonts w:asciiTheme="minorHAnsi" w:hAnsiTheme="minorHAnsi" w:cstheme="minorHAnsi"/>
          <w:b/>
          <w:sz w:val="30"/>
          <w:szCs w:val="30"/>
        </w:rPr>
        <w:t>session (</w:t>
      </w:r>
      <w:r w:rsidR="00D11BC7">
        <w:rPr>
          <w:rFonts w:asciiTheme="minorHAnsi" w:hAnsiTheme="minorHAnsi" w:cstheme="minorHAnsi"/>
          <w:b/>
          <w:sz w:val="30"/>
          <w:szCs w:val="30"/>
          <w:u w:val="single"/>
        </w:rPr>
        <w:t>March 2020</w:t>
      </w:r>
      <w:r w:rsidRPr="00D04FEF">
        <w:rPr>
          <w:rFonts w:asciiTheme="minorHAnsi" w:hAnsiTheme="minorHAnsi" w:cstheme="minorHAnsi"/>
          <w:b/>
          <w:sz w:val="30"/>
          <w:szCs w:val="30"/>
        </w:rPr>
        <w:t>)</w:t>
      </w:r>
      <w:r w:rsidR="007F7473" w:rsidRPr="007F7473">
        <w:rPr>
          <w:noProof/>
        </w:rPr>
        <w:t xml:space="preserve"> </w:t>
      </w:r>
    </w:p>
    <w:p w14:paraId="58915771" w14:textId="49C83F6A" w:rsidR="00DF26B7" w:rsidRPr="00F51D34" w:rsidRDefault="00DF26B7" w:rsidP="00647863">
      <w:pPr>
        <w:spacing w:after="120"/>
        <w:rPr>
          <w:rFonts w:asciiTheme="minorHAnsi" w:hAnsiTheme="minorHAnsi" w:cstheme="minorHAnsi"/>
          <w:b/>
          <w:sz w:val="28"/>
          <w:szCs w:val="28"/>
        </w:rPr>
      </w:pPr>
      <w:r w:rsidRPr="00F51D34">
        <w:rPr>
          <w:rFonts w:asciiTheme="minorHAnsi" w:hAnsiTheme="minorHAnsi" w:cstheme="minorHAnsi"/>
          <w:i/>
        </w:rPr>
        <w:t xml:space="preserve">From </w:t>
      </w:r>
      <w:r w:rsidR="005F6667" w:rsidRPr="00F51D34">
        <w:rPr>
          <w:rFonts w:asciiTheme="minorHAnsi" w:hAnsiTheme="minorHAnsi" w:cstheme="minorHAnsi"/>
          <w:i/>
        </w:rPr>
        <w:t>the Global Initiative to End All Corporal Punishment of Children</w:t>
      </w:r>
      <w:r w:rsidR="00647863" w:rsidRPr="00F51D34">
        <w:rPr>
          <w:rFonts w:asciiTheme="minorHAnsi" w:hAnsiTheme="minorHAnsi" w:cstheme="minorHAnsi"/>
          <w:i/>
        </w:rPr>
        <w:t>,</w:t>
      </w:r>
      <w:r w:rsidR="008C6EA3" w:rsidRPr="00F51D34">
        <w:rPr>
          <w:rFonts w:asciiTheme="minorHAnsi" w:hAnsiTheme="minorHAnsi" w:cstheme="minorHAnsi"/>
          <w:i/>
        </w:rPr>
        <w:t xml:space="preserve"> </w:t>
      </w:r>
      <w:r w:rsidR="00D11BC7">
        <w:rPr>
          <w:rFonts w:asciiTheme="minorHAnsi" w:hAnsiTheme="minorHAnsi" w:cstheme="minorHAnsi"/>
          <w:i/>
        </w:rPr>
        <w:t>January 2020</w:t>
      </w:r>
      <w:r w:rsidR="00647863" w:rsidRPr="00F51D34">
        <w:rPr>
          <w:rFonts w:asciiTheme="minorHAnsi" w:hAnsiTheme="minorHAnsi" w:cstheme="minorHAnsi"/>
          <w:i/>
        </w:rPr>
        <w:t xml:space="preserve"> </w:t>
      </w:r>
    </w:p>
    <w:p w14:paraId="5AD46B3C" w14:textId="00B96B18" w:rsidR="003C6F4D" w:rsidRPr="00F51D34" w:rsidRDefault="00B54A1C" w:rsidP="005142F8">
      <w:pPr>
        <w:spacing w:after="120"/>
        <w:jc w:val="center"/>
        <w:rPr>
          <w:rFonts w:asciiTheme="minorHAnsi" w:hAnsiTheme="minorHAnsi" w:cstheme="minorHAnsi"/>
          <w:b/>
          <w:u w:val="single"/>
        </w:rPr>
      </w:pPr>
      <w:r w:rsidRPr="00F51D34">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0AAC6ADB"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702D18">
                              <w:rPr>
                                <w:rFonts w:asciiTheme="minorHAnsi" w:hAnsiTheme="minorHAnsi" w:cstheme="minorHAnsi"/>
                                <w:b/>
                                <w:sz w:val="28"/>
                                <w:szCs w:val="28"/>
                              </w:rPr>
                              <w:t>Haiti</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CD3652">
                              <w:rPr>
                                <w:rFonts w:asciiTheme="minorHAnsi" w:hAnsiTheme="minorHAnsi" w:cstheme="minorHAnsi"/>
                                <w:b/>
                                <w:sz w:val="28"/>
                                <w:szCs w:val="28"/>
                              </w:rPr>
                              <w:t>and 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072FB2">
                              <w:rPr>
                                <w:rFonts w:asciiTheme="minorHAnsi" w:hAnsiTheme="minorHAnsi" w:cstheme="minorHAnsi"/>
                                <w:b/>
                                <w:sz w:val="28"/>
                                <w:szCs w:val="28"/>
                              </w:rPr>
                              <w:t>Haiti</w:t>
                            </w:r>
                            <w:r w:rsidR="00A246D1" w:rsidRPr="008C6EA3">
                              <w:rPr>
                                <w:rFonts w:asciiTheme="minorHAnsi" w:hAnsiTheme="minorHAnsi" w:cstheme="minorHAnsi"/>
                                <w:b/>
                                <w:sz w:val="28"/>
                                <w:szCs w:val="28"/>
                              </w:rPr>
                              <w:t xml:space="preserve"> </w:t>
                            </w:r>
                            <w:r w:rsidR="00B85DE8" w:rsidRPr="008C6EA3">
                              <w:rPr>
                                <w:rFonts w:asciiTheme="minorHAnsi" w:hAnsiTheme="minorHAnsi" w:cstheme="minorHAnsi"/>
                                <w:b/>
                                <w:sz w:val="28"/>
                                <w:szCs w:val="28"/>
                              </w:rPr>
                              <w:t>by</w:t>
                            </w:r>
                            <w:r w:rsidR="004912A4" w:rsidRPr="008C6EA3">
                              <w:rPr>
                                <w:rFonts w:asciiTheme="minorHAnsi" w:hAnsiTheme="minorHAnsi" w:cstheme="minorHAnsi"/>
                                <w:b/>
                                <w:sz w:val="28"/>
                                <w:szCs w:val="28"/>
                              </w:rPr>
                              <w:t xml:space="preserve"> the Committee</w:t>
                            </w:r>
                            <w:r w:rsidR="00072FB2">
                              <w:rPr>
                                <w:rFonts w:asciiTheme="minorHAnsi" w:hAnsiTheme="minorHAnsi" w:cstheme="minorHAnsi"/>
                                <w:b/>
                                <w:sz w:val="28"/>
                                <w:szCs w:val="28"/>
                              </w:rPr>
                              <w:t xml:space="preserve"> on the Rights of the Child and</w:t>
                            </w:r>
                            <w:r w:rsidR="003B114C">
                              <w:rPr>
                                <w:rFonts w:asciiTheme="minorHAnsi" w:hAnsiTheme="minorHAnsi" w:cstheme="minorHAnsi"/>
                                <w:b/>
                                <w:sz w:val="28"/>
                                <w:szCs w:val="28"/>
                              </w:rPr>
                              <w:t xml:space="preserve"> </w:t>
                            </w:r>
                            <w:r w:rsidR="00CC5096">
                              <w:rPr>
                                <w:rFonts w:asciiTheme="minorHAnsi" w:hAnsiTheme="minorHAnsi" w:cstheme="minorHAnsi"/>
                                <w:b/>
                                <w:sz w:val="28"/>
                                <w:szCs w:val="28"/>
                              </w:rPr>
                              <w:t xml:space="preserve">the Committee </w:t>
                            </w:r>
                            <w:r w:rsidR="00072FB2">
                              <w:rPr>
                                <w:rFonts w:asciiTheme="minorHAnsi" w:hAnsiTheme="minorHAnsi" w:cstheme="minorHAnsi"/>
                                <w:b/>
                                <w:sz w:val="28"/>
                                <w:szCs w:val="28"/>
                              </w:rPr>
                              <w:t>on the Rights of Persons with Disabilities</w:t>
                            </w:r>
                            <w:r w:rsidR="00CC5096">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67BE6BA7" w:rsidR="002C22F8" w:rsidRPr="008C6EA3" w:rsidRDefault="002C22F8"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072FB2">
                              <w:rPr>
                                <w:rFonts w:asciiTheme="minorHAnsi" w:hAnsiTheme="minorHAnsi" w:cstheme="minorHAnsi"/>
                                <w:b/>
                                <w:sz w:val="28"/>
                                <w:szCs w:val="28"/>
                              </w:rPr>
                              <w:t>Haiti</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 xml:space="preserve">what </w:t>
                            </w:r>
                            <w:r w:rsidR="00CD3652">
                              <w:rPr>
                                <w:rFonts w:asciiTheme="minorHAnsi" w:hAnsiTheme="minorHAnsi" w:cstheme="minorHAnsi"/>
                                <w:b/>
                                <w:iCs/>
                                <w:sz w:val="28"/>
                                <w:szCs w:val="28"/>
                              </w:rPr>
                              <w:t>progress is being made towards enacting prohibition of corporal punishment</w:t>
                            </w:r>
                            <w:r w:rsidR="00632293">
                              <w:rPr>
                                <w:rFonts w:asciiTheme="minorHAnsi" w:hAnsiTheme="minorHAnsi" w:cstheme="minorHAnsi"/>
                                <w:b/>
                                <w:iCs/>
                                <w:sz w:val="28"/>
                                <w:szCs w:val="28"/>
                              </w:rPr>
                              <w:t xml:space="preserve"> of children</w:t>
                            </w:r>
                            <w:r w:rsidR="004937AF">
                              <w:rPr>
                                <w:rFonts w:asciiTheme="minorHAnsi" w:hAnsiTheme="minorHAnsi" w:cstheme="minorHAnsi"/>
                                <w:b/>
                                <w:sz w:val="28"/>
                                <w:szCs w:val="28"/>
                              </w:rPr>
                              <w:t xml:space="preserve"> </w:t>
                            </w:r>
                            <w:r w:rsidR="00CC5096">
                              <w:rPr>
                                <w:rFonts w:asciiTheme="minorHAnsi" w:hAnsiTheme="minorHAnsi" w:cstheme="minorHAnsi"/>
                                <w:b/>
                                <w:sz w:val="28"/>
                                <w:szCs w:val="28"/>
                              </w:rPr>
                              <w:t>in all settings</w:t>
                            </w:r>
                            <w:r w:rsidR="004937AF">
                              <w:rPr>
                                <w:rFonts w:asciiTheme="minorHAnsi" w:hAnsiTheme="minorHAnsi" w:cstheme="minorHAnsi"/>
                                <w:b/>
                                <w:sz w:val="28"/>
                                <w:szCs w:val="28"/>
                              </w:rPr>
                              <w:t>,</w:t>
                            </w:r>
                            <w:r w:rsidR="0094075E" w:rsidRPr="008C6EA3">
                              <w:rPr>
                                <w:rFonts w:asciiTheme="minorHAnsi" w:hAnsiTheme="minorHAnsi" w:cstheme="minorHAnsi"/>
                                <w:b/>
                                <w:sz w:val="28"/>
                                <w:szCs w:val="28"/>
                              </w:rPr>
                              <w:t xml:space="preserve"> and</w:t>
                            </w:r>
                          </w:p>
                          <w:p w14:paraId="2C009028" w14:textId="1D726AFE" w:rsidR="002C22F8" w:rsidRPr="008C6EA3" w:rsidRDefault="00FE4C92" w:rsidP="001E78EA">
                            <w:pPr>
                              <w:numPr>
                                <w:ilvl w:val="0"/>
                                <w:numId w:val="1"/>
                              </w:numPr>
                              <w:spacing w:after="120"/>
                              <w:rPr>
                                <w:rFonts w:asciiTheme="minorHAnsi" w:hAnsiTheme="minorHAnsi" w:cstheme="minorHAnsi"/>
                                <w:b/>
                                <w:sz w:val="28"/>
                                <w:szCs w:val="28"/>
                              </w:rPr>
                            </w:pPr>
                            <w:r w:rsidRPr="004937AF">
                              <w:rPr>
                                <w:rFonts w:asciiTheme="minorHAnsi" w:hAnsiTheme="minorHAnsi" w:cstheme="minorHAnsi"/>
                                <w:b/>
                                <w:sz w:val="28"/>
                                <w:szCs w:val="28"/>
                              </w:rPr>
                              <w:t>i</w:t>
                            </w:r>
                            <w:r w:rsidR="00E03174" w:rsidRPr="004937AF">
                              <w:rPr>
                                <w:rFonts w:asciiTheme="minorHAnsi" w:hAnsiTheme="minorHAnsi" w:cstheme="minorHAnsi"/>
                                <w:b/>
                                <w:sz w:val="28"/>
                                <w:szCs w:val="28"/>
                              </w:rPr>
                              <w:t xml:space="preserve">n </w:t>
                            </w:r>
                            <w:r w:rsidR="003302CF" w:rsidRPr="004937AF">
                              <w:rPr>
                                <w:rFonts w:asciiTheme="minorHAnsi" w:hAnsiTheme="minorHAnsi" w:cstheme="minorHAnsi"/>
                                <w:b/>
                                <w:sz w:val="28"/>
                                <w:szCs w:val="28"/>
                              </w:rPr>
                              <w:t>its</w:t>
                            </w:r>
                            <w:r w:rsidR="00E03174" w:rsidRPr="004937AF">
                              <w:rPr>
                                <w:rFonts w:asciiTheme="minorHAnsi" w:hAnsiTheme="minorHAnsi" w:cstheme="minorHAnsi"/>
                                <w:b/>
                                <w:sz w:val="28"/>
                                <w:szCs w:val="28"/>
                              </w:rPr>
                              <w:t xml:space="preserve"> concluding observations on </w:t>
                            </w:r>
                            <w:r w:rsidR="00072FB2">
                              <w:rPr>
                                <w:rFonts w:asciiTheme="minorHAnsi" w:hAnsiTheme="minorHAnsi" w:cstheme="minorHAnsi"/>
                                <w:b/>
                                <w:sz w:val="28"/>
                                <w:szCs w:val="28"/>
                              </w:rPr>
                              <w:t>Haiti’s second</w:t>
                            </w:r>
                            <w:r w:rsidR="008B6AE8" w:rsidRPr="004937AF">
                              <w:rPr>
                                <w:rFonts w:asciiTheme="minorHAnsi" w:hAnsiTheme="minorHAnsi" w:cstheme="minorHAnsi"/>
                                <w:b/>
                                <w:sz w:val="28"/>
                                <w:szCs w:val="28"/>
                              </w:rPr>
                              <w:t xml:space="preserve"> state party</w:t>
                            </w:r>
                            <w:r w:rsidR="00504466" w:rsidRPr="004937AF">
                              <w:rPr>
                                <w:rFonts w:asciiTheme="minorHAnsi" w:hAnsiTheme="minorHAnsi" w:cstheme="minorHAnsi"/>
                                <w:b/>
                                <w:sz w:val="28"/>
                                <w:szCs w:val="28"/>
                              </w:rPr>
                              <w:t xml:space="preserve"> </w:t>
                            </w:r>
                            <w:r w:rsidR="00E03174" w:rsidRPr="004937AF">
                              <w:rPr>
                                <w:rFonts w:asciiTheme="minorHAnsi" w:hAnsiTheme="minorHAnsi" w:cstheme="minorHAnsi"/>
                                <w:b/>
                                <w:sz w:val="28"/>
                                <w:szCs w:val="28"/>
                              </w:rPr>
                              <w:t xml:space="preserve">report, </w:t>
                            </w:r>
                            <w:r w:rsidRPr="004937AF">
                              <w:rPr>
                                <w:rFonts w:asciiTheme="minorHAnsi" w:hAnsiTheme="minorHAnsi" w:cstheme="minorHAnsi"/>
                                <w:b/>
                                <w:sz w:val="28"/>
                                <w:szCs w:val="28"/>
                              </w:rPr>
                              <w:t xml:space="preserve">recommend </w:t>
                            </w:r>
                            <w:r w:rsidR="00CD3652" w:rsidRPr="004937AF">
                              <w:rPr>
                                <w:rFonts w:asciiTheme="minorHAnsi" w:hAnsiTheme="minorHAnsi" w:cstheme="minorHAnsi"/>
                                <w:b/>
                                <w:sz w:val="28"/>
                                <w:szCs w:val="28"/>
                              </w:rPr>
                              <w:t>that legislation is enacted to prohibit all corporal punishment of children</w:t>
                            </w:r>
                            <w:r w:rsidR="004937AF">
                              <w:rPr>
                                <w:rFonts w:asciiTheme="minorHAnsi" w:hAnsiTheme="minorHAnsi" w:cstheme="minorHAnsi"/>
                                <w:b/>
                                <w:sz w:val="28"/>
                                <w:szCs w:val="28"/>
                              </w:rPr>
                              <w:t>, however light,</w:t>
                            </w:r>
                            <w:r w:rsidR="00CD3652" w:rsidRPr="004937AF">
                              <w:rPr>
                                <w:rFonts w:asciiTheme="minorHAnsi" w:hAnsiTheme="minorHAnsi" w:cstheme="minorHAnsi"/>
                                <w:b/>
                                <w:sz w:val="28"/>
                                <w:szCs w:val="28"/>
                              </w:rPr>
                              <w:t xml:space="preserve"> in all settings, </w:t>
                            </w:r>
                            <w:r w:rsidR="004937AF">
                              <w:rPr>
                                <w:rFonts w:asciiTheme="minorHAnsi" w:hAnsiTheme="minorHAnsi" w:cstheme="minorHAnsi"/>
                                <w:b/>
                                <w:sz w:val="28"/>
                                <w:szCs w:val="28"/>
                              </w:rPr>
                              <w:t>including in the home.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8240;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0AAC6ADB"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702D18">
                        <w:rPr>
                          <w:rFonts w:asciiTheme="minorHAnsi" w:hAnsiTheme="minorHAnsi" w:cstheme="minorHAnsi"/>
                          <w:b/>
                          <w:sz w:val="28"/>
                          <w:szCs w:val="28"/>
                        </w:rPr>
                        <w:t>Haiti</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CD3652">
                        <w:rPr>
                          <w:rFonts w:asciiTheme="minorHAnsi" w:hAnsiTheme="minorHAnsi" w:cstheme="minorHAnsi"/>
                          <w:b/>
                          <w:sz w:val="28"/>
                          <w:szCs w:val="28"/>
                        </w:rPr>
                        <w:t>and 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072FB2">
                        <w:rPr>
                          <w:rFonts w:asciiTheme="minorHAnsi" w:hAnsiTheme="minorHAnsi" w:cstheme="minorHAnsi"/>
                          <w:b/>
                          <w:sz w:val="28"/>
                          <w:szCs w:val="28"/>
                        </w:rPr>
                        <w:t>Haiti</w:t>
                      </w:r>
                      <w:r w:rsidR="00A246D1" w:rsidRPr="008C6EA3">
                        <w:rPr>
                          <w:rFonts w:asciiTheme="minorHAnsi" w:hAnsiTheme="minorHAnsi" w:cstheme="minorHAnsi"/>
                          <w:b/>
                          <w:sz w:val="28"/>
                          <w:szCs w:val="28"/>
                        </w:rPr>
                        <w:t xml:space="preserve"> </w:t>
                      </w:r>
                      <w:r w:rsidR="00B85DE8" w:rsidRPr="008C6EA3">
                        <w:rPr>
                          <w:rFonts w:asciiTheme="minorHAnsi" w:hAnsiTheme="minorHAnsi" w:cstheme="minorHAnsi"/>
                          <w:b/>
                          <w:sz w:val="28"/>
                          <w:szCs w:val="28"/>
                        </w:rPr>
                        <w:t>by</w:t>
                      </w:r>
                      <w:r w:rsidR="004912A4" w:rsidRPr="008C6EA3">
                        <w:rPr>
                          <w:rFonts w:asciiTheme="minorHAnsi" w:hAnsiTheme="minorHAnsi" w:cstheme="minorHAnsi"/>
                          <w:b/>
                          <w:sz w:val="28"/>
                          <w:szCs w:val="28"/>
                        </w:rPr>
                        <w:t xml:space="preserve"> the Committee</w:t>
                      </w:r>
                      <w:r w:rsidR="00072FB2">
                        <w:rPr>
                          <w:rFonts w:asciiTheme="minorHAnsi" w:hAnsiTheme="minorHAnsi" w:cstheme="minorHAnsi"/>
                          <w:b/>
                          <w:sz w:val="28"/>
                          <w:szCs w:val="28"/>
                        </w:rPr>
                        <w:t xml:space="preserve"> on the Rights of the Child and</w:t>
                      </w:r>
                      <w:r w:rsidR="003B114C">
                        <w:rPr>
                          <w:rFonts w:asciiTheme="minorHAnsi" w:hAnsiTheme="minorHAnsi" w:cstheme="minorHAnsi"/>
                          <w:b/>
                          <w:sz w:val="28"/>
                          <w:szCs w:val="28"/>
                        </w:rPr>
                        <w:t xml:space="preserve"> </w:t>
                      </w:r>
                      <w:r w:rsidR="00CC5096">
                        <w:rPr>
                          <w:rFonts w:asciiTheme="minorHAnsi" w:hAnsiTheme="minorHAnsi" w:cstheme="minorHAnsi"/>
                          <w:b/>
                          <w:sz w:val="28"/>
                          <w:szCs w:val="28"/>
                        </w:rPr>
                        <w:t xml:space="preserve">the Committee </w:t>
                      </w:r>
                      <w:r w:rsidR="00072FB2">
                        <w:rPr>
                          <w:rFonts w:asciiTheme="minorHAnsi" w:hAnsiTheme="minorHAnsi" w:cstheme="minorHAnsi"/>
                          <w:b/>
                          <w:sz w:val="28"/>
                          <w:szCs w:val="28"/>
                        </w:rPr>
                        <w:t>on the Rights of Persons with Disabilities</w:t>
                      </w:r>
                      <w:r w:rsidR="00CC5096">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67BE6BA7" w:rsidR="002C22F8" w:rsidRPr="008C6EA3" w:rsidRDefault="002C22F8"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072FB2">
                        <w:rPr>
                          <w:rFonts w:asciiTheme="minorHAnsi" w:hAnsiTheme="minorHAnsi" w:cstheme="minorHAnsi"/>
                          <w:b/>
                          <w:sz w:val="28"/>
                          <w:szCs w:val="28"/>
                        </w:rPr>
                        <w:t>Haiti</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 xml:space="preserve">what </w:t>
                      </w:r>
                      <w:r w:rsidR="00CD3652">
                        <w:rPr>
                          <w:rFonts w:asciiTheme="minorHAnsi" w:hAnsiTheme="minorHAnsi" w:cstheme="minorHAnsi"/>
                          <w:b/>
                          <w:iCs/>
                          <w:sz w:val="28"/>
                          <w:szCs w:val="28"/>
                        </w:rPr>
                        <w:t>progress is being made towards enacting prohibition of corporal punishment</w:t>
                      </w:r>
                      <w:r w:rsidR="00632293">
                        <w:rPr>
                          <w:rFonts w:asciiTheme="minorHAnsi" w:hAnsiTheme="minorHAnsi" w:cstheme="minorHAnsi"/>
                          <w:b/>
                          <w:iCs/>
                          <w:sz w:val="28"/>
                          <w:szCs w:val="28"/>
                        </w:rPr>
                        <w:t xml:space="preserve"> of children</w:t>
                      </w:r>
                      <w:r w:rsidR="004937AF">
                        <w:rPr>
                          <w:rFonts w:asciiTheme="minorHAnsi" w:hAnsiTheme="minorHAnsi" w:cstheme="minorHAnsi"/>
                          <w:b/>
                          <w:sz w:val="28"/>
                          <w:szCs w:val="28"/>
                        </w:rPr>
                        <w:t xml:space="preserve"> </w:t>
                      </w:r>
                      <w:r w:rsidR="00CC5096">
                        <w:rPr>
                          <w:rFonts w:asciiTheme="minorHAnsi" w:hAnsiTheme="minorHAnsi" w:cstheme="minorHAnsi"/>
                          <w:b/>
                          <w:sz w:val="28"/>
                          <w:szCs w:val="28"/>
                        </w:rPr>
                        <w:t>in all settings</w:t>
                      </w:r>
                      <w:r w:rsidR="004937AF">
                        <w:rPr>
                          <w:rFonts w:asciiTheme="minorHAnsi" w:hAnsiTheme="minorHAnsi" w:cstheme="minorHAnsi"/>
                          <w:b/>
                          <w:sz w:val="28"/>
                          <w:szCs w:val="28"/>
                        </w:rPr>
                        <w:t>,</w:t>
                      </w:r>
                      <w:r w:rsidR="0094075E" w:rsidRPr="008C6EA3">
                        <w:rPr>
                          <w:rFonts w:asciiTheme="minorHAnsi" w:hAnsiTheme="minorHAnsi" w:cstheme="minorHAnsi"/>
                          <w:b/>
                          <w:sz w:val="28"/>
                          <w:szCs w:val="28"/>
                        </w:rPr>
                        <w:t xml:space="preserve"> and</w:t>
                      </w:r>
                    </w:p>
                    <w:p w14:paraId="2C009028" w14:textId="1D726AFE" w:rsidR="002C22F8" w:rsidRPr="008C6EA3" w:rsidRDefault="00FE4C92" w:rsidP="001E78EA">
                      <w:pPr>
                        <w:numPr>
                          <w:ilvl w:val="0"/>
                          <w:numId w:val="1"/>
                        </w:numPr>
                        <w:spacing w:after="120"/>
                        <w:rPr>
                          <w:rFonts w:asciiTheme="minorHAnsi" w:hAnsiTheme="minorHAnsi" w:cstheme="minorHAnsi"/>
                          <w:b/>
                          <w:sz w:val="28"/>
                          <w:szCs w:val="28"/>
                        </w:rPr>
                      </w:pPr>
                      <w:r w:rsidRPr="004937AF">
                        <w:rPr>
                          <w:rFonts w:asciiTheme="minorHAnsi" w:hAnsiTheme="minorHAnsi" w:cstheme="minorHAnsi"/>
                          <w:b/>
                          <w:sz w:val="28"/>
                          <w:szCs w:val="28"/>
                        </w:rPr>
                        <w:t>i</w:t>
                      </w:r>
                      <w:r w:rsidR="00E03174" w:rsidRPr="004937AF">
                        <w:rPr>
                          <w:rFonts w:asciiTheme="minorHAnsi" w:hAnsiTheme="minorHAnsi" w:cstheme="minorHAnsi"/>
                          <w:b/>
                          <w:sz w:val="28"/>
                          <w:szCs w:val="28"/>
                        </w:rPr>
                        <w:t xml:space="preserve">n </w:t>
                      </w:r>
                      <w:r w:rsidR="003302CF" w:rsidRPr="004937AF">
                        <w:rPr>
                          <w:rFonts w:asciiTheme="minorHAnsi" w:hAnsiTheme="minorHAnsi" w:cstheme="minorHAnsi"/>
                          <w:b/>
                          <w:sz w:val="28"/>
                          <w:szCs w:val="28"/>
                        </w:rPr>
                        <w:t>its</w:t>
                      </w:r>
                      <w:r w:rsidR="00E03174" w:rsidRPr="004937AF">
                        <w:rPr>
                          <w:rFonts w:asciiTheme="minorHAnsi" w:hAnsiTheme="minorHAnsi" w:cstheme="minorHAnsi"/>
                          <w:b/>
                          <w:sz w:val="28"/>
                          <w:szCs w:val="28"/>
                        </w:rPr>
                        <w:t xml:space="preserve"> concluding observations on </w:t>
                      </w:r>
                      <w:r w:rsidR="00072FB2">
                        <w:rPr>
                          <w:rFonts w:asciiTheme="minorHAnsi" w:hAnsiTheme="minorHAnsi" w:cstheme="minorHAnsi"/>
                          <w:b/>
                          <w:sz w:val="28"/>
                          <w:szCs w:val="28"/>
                        </w:rPr>
                        <w:t>Haiti’s second</w:t>
                      </w:r>
                      <w:r w:rsidR="008B6AE8" w:rsidRPr="004937AF">
                        <w:rPr>
                          <w:rFonts w:asciiTheme="minorHAnsi" w:hAnsiTheme="minorHAnsi" w:cstheme="minorHAnsi"/>
                          <w:b/>
                          <w:sz w:val="28"/>
                          <w:szCs w:val="28"/>
                        </w:rPr>
                        <w:t xml:space="preserve"> state party</w:t>
                      </w:r>
                      <w:r w:rsidR="00504466" w:rsidRPr="004937AF">
                        <w:rPr>
                          <w:rFonts w:asciiTheme="minorHAnsi" w:hAnsiTheme="minorHAnsi" w:cstheme="minorHAnsi"/>
                          <w:b/>
                          <w:sz w:val="28"/>
                          <w:szCs w:val="28"/>
                        </w:rPr>
                        <w:t xml:space="preserve"> </w:t>
                      </w:r>
                      <w:r w:rsidR="00E03174" w:rsidRPr="004937AF">
                        <w:rPr>
                          <w:rFonts w:asciiTheme="minorHAnsi" w:hAnsiTheme="minorHAnsi" w:cstheme="minorHAnsi"/>
                          <w:b/>
                          <w:sz w:val="28"/>
                          <w:szCs w:val="28"/>
                        </w:rPr>
                        <w:t xml:space="preserve">report, </w:t>
                      </w:r>
                      <w:r w:rsidRPr="004937AF">
                        <w:rPr>
                          <w:rFonts w:asciiTheme="minorHAnsi" w:hAnsiTheme="minorHAnsi" w:cstheme="minorHAnsi"/>
                          <w:b/>
                          <w:sz w:val="28"/>
                          <w:szCs w:val="28"/>
                        </w:rPr>
                        <w:t xml:space="preserve">recommend </w:t>
                      </w:r>
                      <w:r w:rsidR="00CD3652" w:rsidRPr="004937AF">
                        <w:rPr>
                          <w:rFonts w:asciiTheme="minorHAnsi" w:hAnsiTheme="minorHAnsi" w:cstheme="minorHAnsi"/>
                          <w:b/>
                          <w:sz w:val="28"/>
                          <w:szCs w:val="28"/>
                        </w:rPr>
                        <w:t>that legislation is enacted to prohibit all corporal punishment of children</w:t>
                      </w:r>
                      <w:r w:rsidR="004937AF">
                        <w:rPr>
                          <w:rFonts w:asciiTheme="minorHAnsi" w:hAnsiTheme="minorHAnsi" w:cstheme="minorHAnsi"/>
                          <w:b/>
                          <w:sz w:val="28"/>
                          <w:szCs w:val="28"/>
                        </w:rPr>
                        <w:t>, however light,</w:t>
                      </w:r>
                      <w:r w:rsidR="00CD3652" w:rsidRPr="004937AF">
                        <w:rPr>
                          <w:rFonts w:asciiTheme="minorHAnsi" w:hAnsiTheme="minorHAnsi" w:cstheme="minorHAnsi"/>
                          <w:b/>
                          <w:sz w:val="28"/>
                          <w:szCs w:val="28"/>
                        </w:rPr>
                        <w:t xml:space="preserve"> in all settings, </w:t>
                      </w:r>
                      <w:r w:rsidR="004937AF">
                        <w:rPr>
                          <w:rFonts w:asciiTheme="minorHAnsi" w:hAnsiTheme="minorHAnsi" w:cstheme="minorHAnsi"/>
                          <w:b/>
                          <w:sz w:val="28"/>
                          <w:szCs w:val="28"/>
                        </w:rPr>
                        <w:t>including in the home.</w:t>
                      </w:r>
                    </w:p>
                  </w:txbxContent>
                </v:textbox>
                <w10:wrap type="topAndBottom"/>
              </v:shape>
            </w:pict>
          </mc:Fallback>
        </mc:AlternateContent>
      </w:r>
    </w:p>
    <w:p w14:paraId="2222B24B" w14:textId="29422C5F" w:rsidR="00FE1332" w:rsidRDefault="00FE1332" w:rsidP="002C22F8">
      <w:pPr>
        <w:spacing w:after="120"/>
        <w:ind w:left="482" w:hanging="482"/>
        <w:rPr>
          <w:rFonts w:asciiTheme="minorHAnsi" w:hAnsiTheme="minorHAnsi" w:cstheme="minorHAnsi"/>
          <w:b/>
        </w:rPr>
      </w:pPr>
    </w:p>
    <w:p w14:paraId="224DF298" w14:textId="6846B285" w:rsidR="00E108A8" w:rsidRPr="008C6EA3" w:rsidRDefault="00E108A8" w:rsidP="00E108A8">
      <w:pPr>
        <w:spacing w:after="120"/>
        <w:rPr>
          <w:rFonts w:asciiTheme="minorHAnsi" w:hAnsiTheme="minorHAnsi" w:cstheme="minorHAnsi"/>
          <w:b/>
          <w:sz w:val="28"/>
          <w:szCs w:val="28"/>
        </w:rPr>
      </w:pPr>
      <w:r w:rsidRPr="008C6EA3">
        <w:rPr>
          <w:rFonts w:asciiTheme="minorHAnsi" w:hAnsiTheme="minorHAnsi" w:cstheme="minorHAnsi"/>
          <w:b/>
          <w:sz w:val="28"/>
          <w:szCs w:val="28"/>
        </w:rPr>
        <w:t xml:space="preserve">1 The report of </w:t>
      </w:r>
      <w:r w:rsidR="00702D18">
        <w:rPr>
          <w:rFonts w:asciiTheme="minorHAnsi" w:hAnsiTheme="minorHAnsi" w:cstheme="minorHAnsi"/>
          <w:b/>
          <w:sz w:val="28"/>
          <w:szCs w:val="28"/>
        </w:rPr>
        <w:t>Haiti</w:t>
      </w:r>
      <w:r w:rsidRPr="008C6EA3">
        <w:rPr>
          <w:rFonts w:asciiTheme="minorHAnsi" w:hAnsiTheme="minorHAnsi" w:cstheme="minorHAnsi"/>
          <w:b/>
          <w:sz w:val="28"/>
          <w:szCs w:val="28"/>
        </w:rPr>
        <w:t xml:space="preserve"> to the Human Rights Committee</w:t>
      </w:r>
    </w:p>
    <w:p w14:paraId="236077E1" w14:textId="2D6836F5" w:rsidR="00E108A8" w:rsidRPr="001A72F3" w:rsidRDefault="00702D18" w:rsidP="00702D18">
      <w:pPr>
        <w:pStyle w:val="Header"/>
        <w:numPr>
          <w:ilvl w:val="1"/>
          <w:numId w:val="2"/>
        </w:numPr>
        <w:spacing w:after="120"/>
        <w:rPr>
          <w:rFonts w:asciiTheme="minorHAnsi" w:hAnsiTheme="minorHAnsi" w:cstheme="minorHAnsi"/>
        </w:rPr>
      </w:pPr>
      <w:r>
        <w:rPr>
          <w:rFonts w:asciiTheme="minorHAnsi" w:hAnsiTheme="minorHAnsi" w:cstheme="minorHAnsi"/>
        </w:rPr>
        <w:t>Haiti’s second</w:t>
      </w:r>
      <w:r w:rsidR="00E108A8">
        <w:rPr>
          <w:rFonts w:asciiTheme="minorHAnsi" w:hAnsiTheme="minorHAnsi" w:cstheme="minorHAnsi"/>
        </w:rPr>
        <w:t xml:space="preserve"> periodic</w:t>
      </w:r>
      <w:r w:rsidR="00E108A8" w:rsidRPr="008C6EA3">
        <w:rPr>
          <w:rFonts w:asciiTheme="minorHAnsi" w:hAnsiTheme="minorHAnsi" w:cstheme="minorHAnsi"/>
        </w:rPr>
        <w:t xml:space="preserve"> report to the Human Rights Committee (</w:t>
      </w:r>
      <w:r w:rsidRPr="00702D18">
        <w:rPr>
          <w:rFonts w:asciiTheme="minorHAnsi" w:hAnsiTheme="minorHAnsi" w:cstheme="minorHAnsi"/>
        </w:rPr>
        <w:t>CCPR/C/HTI/2</w:t>
      </w:r>
      <w:r w:rsidR="00E108A8" w:rsidRPr="008C6EA3">
        <w:rPr>
          <w:rFonts w:asciiTheme="minorHAnsi" w:hAnsiTheme="minorHAnsi" w:cstheme="minorHAnsi"/>
        </w:rPr>
        <w:t xml:space="preserve">) </w:t>
      </w:r>
      <w:r w:rsidR="00A246D1">
        <w:rPr>
          <w:rFonts w:asciiTheme="minorHAnsi" w:hAnsiTheme="minorHAnsi" w:cstheme="minorHAnsi"/>
        </w:rPr>
        <w:t>does not address corporal punishment of children and its continued legality</w:t>
      </w:r>
      <w:r w:rsidR="00B062AC">
        <w:rPr>
          <w:rFonts w:asciiTheme="minorHAnsi" w:hAnsiTheme="minorHAnsi" w:cstheme="minorHAnsi"/>
        </w:rPr>
        <w:t>.</w:t>
      </w:r>
    </w:p>
    <w:p w14:paraId="46E3B13A" w14:textId="438793B0" w:rsidR="00E108A8" w:rsidRPr="008C6EA3" w:rsidRDefault="00E108A8" w:rsidP="00E108A8">
      <w:pPr>
        <w:pStyle w:val="Header"/>
        <w:spacing w:after="120"/>
        <w:ind w:left="284" w:hanging="284"/>
        <w:rPr>
          <w:rFonts w:asciiTheme="minorHAnsi" w:hAnsiTheme="minorHAnsi" w:cstheme="minorHAnsi"/>
          <w:b/>
        </w:rPr>
      </w:pPr>
      <w:r w:rsidRPr="008C6EA3">
        <w:rPr>
          <w:rFonts w:asciiTheme="minorHAnsi" w:hAnsiTheme="minorHAnsi" w:cstheme="minorHAnsi"/>
          <w:b/>
        </w:rPr>
        <w:t xml:space="preserve">1.2 In light of the state’s </w:t>
      </w:r>
      <w:r>
        <w:rPr>
          <w:rFonts w:asciiTheme="minorHAnsi" w:hAnsiTheme="minorHAnsi" w:cstheme="minorHAnsi"/>
          <w:b/>
        </w:rPr>
        <w:t xml:space="preserve">obligation </w:t>
      </w:r>
      <w:r w:rsidRPr="008C6EA3">
        <w:rPr>
          <w:rFonts w:asciiTheme="minorHAnsi" w:hAnsiTheme="minorHAnsi" w:cstheme="minorHAnsi"/>
          <w:b/>
        </w:rPr>
        <w:t xml:space="preserve">to </w:t>
      </w:r>
      <w:r>
        <w:rPr>
          <w:rFonts w:asciiTheme="minorHAnsi" w:hAnsiTheme="minorHAnsi" w:cstheme="minorHAnsi"/>
          <w:b/>
        </w:rPr>
        <w:t xml:space="preserve">explicitly </w:t>
      </w:r>
      <w:r w:rsidRPr="008C6EA3">
        <w:rPr>
          <w:rFonts w:asciiTheme="minorHAnsi" w:hAnsiTheme="minorHAnsi" w:cstheme="minorHAnsi"/>
          <w:b/>
        </w:rPr>
        <w:t>prohibit corporal punishment in all settings, we hope the Committee will raise th</w:t>
      </w:r>
      <w:r>
        <w:rPr>
          <w:rFonts w:asciiTheme="minorHAnsi" w:hAnsiTheme="minorHAnsi" w:cstheme="minorHAnsi"/>
          <w:b/>
        </w:rPr>
        <w:t>is</w:t>
      </w:r>
      <w:r w:rsidRPr="008C6EA3">
        <w:rPr>
          <w:rFonts w:asciiTheme="minorHAnsi" w:hAnsiTheme="minorHAnsi" w:cstheme="minorHAnsi"/>
          <w:b/>
        </w:rPr>
        <w:t xml:space="preserve"> issue in its review of </w:t>
      </w:r>
      <w:r w:rsidR="00702D18">
        <w:rPr>
          <w:rFonts w:asciiTheme="minorHAnsi" w:hAnsiTheme="minorHAnsi" w:cstheme="minorHAnsi"/>
          <w:b/>
        </w:rPr>
        <w:t>Haiti</w:t>
      </w:r>
      <w:r w:rsidRPr="008C6EA3">
        <w:rPr>
          <w:rFonts w:asciiTheme="minorHAnsi" w:hAnsiTheme="minorHAnsi" w:cstheme="minorHAnsi"/>
          <w:b/>
        </w:rPr>
        <w:t xml:space="preserve"> and </w:t>
      </w:r>
      <w:r w:rsidR="00CC5096">
        <w:rPr>
          <w:rFonts w:asciiTheme="minorHAnsi" w:hAnsiTheme="minorHAnsi" w:cstheme="minorHAnsi"/>
          <w:b/>
        </w:rPr>
        <w:t xml:space="preserve">recommend that legislation is immediately enacted to </w:t>
      </w:r>
      <w:r w:rsidR="00702D18">
        <w:rPr>
          <w:rFonts w:asciiTheme="minorHAnsi" w:hAnsiTheme="minorHAnsi" w:cstheme="minorHAnsi"/>
          <w:b/>
        </w:rPr>
        <w:t xml:space="preserve">clearly and </w:t>
      </w:r>
      <w:r w:rsidR="00CC5096">
        <w:rPr>
          <w:rFonts w:asciiTheme="minorHAnsi" w:hAnsiTheme="minorHAnsi" w:cstheme="minorHAnsi"/>
          <w:b/>
        </w:rPr>
        <w:t>explicitly prohibit all corporal punishment of children, in all settings including the home.</w:t>
      </w:r>
    </w:p>
    <w:p w14:paraId="6AAD0C5B" w14:textId="77777777" w:rsidR="00E108A8" w:rsidRPr="00F51D34" w:rsidRDefault="00E108A8" w:rsidP="002C22F8">
      <w:pPr>
        <w:spacing w:after="120"/>
        <w:ind w:left="482" w:hanging="482"/>
        <w:rPr>
          <w:rFonts w:asciiTheme="minorHAnsi" w:hAnsiTheme="minorHAnsi" w:cstheme="minorHAnsi"/>
          <w:b/>
        </w:rPr>
      </w:pPr>
    </w:p>
    <w:p w14:paraId="0F5E8B8C" w14:textId="709F6F4B" w:rsidR="003F5558" w:rsidRPr="00F51D34" w:rsidRDefault="00E108A8" w:rsidP="00B05F72">
      <w:pPr>
        <w:spacing w:after="120"/>
        <w:rPr>
          <w:rFonts w:asciiTheme="minorHAnsi" w:hAnsiTheme="minorHAnsi" w:cstheme="minorHAnsi"/>
          <w:sz w:val="28"/>
          <w:szCs w:val="28"/>
        </w:rPr>
      </w:pPr>
      <w:r>
        <w:rPr>
          <w:rFonts w:asciiTheme="minorHAnsi" w:hAnsiTheme="minorHAnsi" w:cstheme="minorHAnsi"/>
          <w:b/>
          <w:sz w:val="28"/>
          <w:szCs w:val="28"/>
        </w:rPr>
        <w:t>2</w:t>
      </w:r>
      <w:r w:rsidR="003F5558" w:rsidRPr="00F51D34">
        <w:rPr>
          <w:rFonts w:asciiTheme="minorHAnsi" w:hAnsiTheme="minorHAnsi" w:cstheme="minorHAnsi"/>
          <w:b/>
          <w:sz w:val="28"/>
          <w:szCs w:val="28"/>
        </w:rPr>
        <w:t xml:space="preserve"> The legality</w:t>
      </w:r>
      <w:r w:rsidR="001A3C30" w:rsidRPr="00F51D34">
        <w:rPr>
          <w:rFonts w:asciiTheme="minorHAnsi" w:hAnsiTheme="minorHAnsi" w:cstheme="minorHAnsi"/>
          <w:b/>
          <w:sz w:val="28"/>
          <w:szCs w:val="28"/>
        </w:rPr>
        <w:t xml:space="preserve"> </w:t>
      </w:r>
      <w:r w:rsidR="003F5558" w:rsidRPr="00F51D34">
        <w:rPr>
          <w:rFonts w:asciiTheme="minorHAnsi" w:hAnsiTheme="minorHAnsi" w:cstheme="minorHAnsi"/>
          <w:b/>
          <w:sz w:val="28"/>
          <w:szCs w:val="28"/>
        </w:rPr>
        <w:t xml:space="preserve">of corporal punishment of children in </w:t>
      </w:r>
      <w:r w:rsidR="00702D18">
        <w:rPr>
          <w:rFonts w:asciiTheme="minorHAnsi" w:hAnsiTheme="minorHAnsi" w:cstheme="minorHAnsi"/>
          <w:b/>
          <w:sz w:val="28"/>
          <w:szCs w:val="28"/>
        </w:rPr>
        <w:t>Haiti</w:t>
      </w:r>
    </w:p>
    <w:p w14:paraId="56D5E106" w14:textId="30C187E9" w:rsidR="00B36F2E" w:rsidRPr="00CD3652" w:rsidRDefault="00E108A8" w:rsidP="00CD3652">
      <w:pPr>
        <w:spacing w:after="120"/>
        <w:ind w:left="482" w:hanging="482"/>
        <w:rPr>
          <w:rFonts w:asciiTheme="minorHAnsi" w:hAnsiTheme="minorHAnsi" w:cstheme="minorHAnsi"/>
        </w:rPr>
      </w:pPr>
      <w:r>
        <w:rPr>
          <w:rFonts w:asciiTheme="minorHAnsi" w:hAnsiTheme="minorHAnsi" w:cstheme="minorHAnsi"/>
        </w:rPr>
        <w:t>2</w:t>
      </w:r>
      <w:r w:rsidR="008C3871" w:rsidRPr="00F51D34">
        <w:rPr>
          <w:rFonts w:asciiTheme="minorHAnsi" w:hAnsiTheme="minorHAnsi" w:cstheme="minorHAnsi"/>
        </w:rPr>
        <w:t xml:space="preserve">.1 </w:t>
      </w:r>
      <w:r w:rsidR="008C3871" w:rsidRPr="00F51D34">
        <w:rPr>
          <w:rFonts w:asciiTheme="minorHAnsi" w:hAnsiTheme="minorHAnsi" w:cstheme="minorHAnsi"/>
          <w:b/>
          <w:i/>
        </w:rPr>
        <w:t>Summary:</w:t>
      </w:r>
      <w:r w:rsidR="008C3871" w:rsidRPr="00F51D34">
        <w:rPr>
          <w:rFonts w:asciiTheme="minorHAnsi" w:hAnsiTheme="minorHAnsi" w:cstheme="minorHAnsi"/>
        </w:rPr>
        <w:t xml:space="preserve"> </w:t>
      </w:r>
      <w:r w:rsidR="00CD3652" w:rsidRPr="00CD3652">
        <w:rPr>
          <w:rFonts w:asciiTheme="minorHAnsi" w:hAnsiTheme="minorHAnsi" w:cstheme="minorHAnsi"/>
        </w:rPr>
        <w:t xml:space="preserve">Corporal punishment of children in </w:t>
      </w:r>
      <w:r w:rsidR="00702D18">
        <w:rPr>
          <w:rFonts w:asciiTheme="minorHAnsi" w:hAnsiTheme="minorHAnsi" w:cstheme="minorHAnsi"/>
        </w:rPr>
        <w:t>Haiti</w:t>
      </w:r>
      <w:r w:rsidR="00CD3652" w:rsidRPr="00CD3652">
        <w:rPr>
          <w:rFonts w:asciiTheme="minorHAnsi" w:hAnsiTheme="minorHAnsi" w:cstheme="minorHAnsi"/>
        </w:rPr>
        <w:t xml:space="preserve"> is</w:t>
      </w:r>
      <w:r w:rsidR="003B114C">
        <w:rPr>
          <w:rFonts w:asciiTheme="minorHAnsi" w:hAnsiTheme="minorHAnsi" w:cstheme="minorHAnsi"/>
        </w:rPr>
        <w:t xml:space="preserve"> </w:t>
      </w:r>
      <w:r w:rsidR="00702D18">
        <w:rPr>
          <w:rFonts w:asciiTheme="minorHAnsi" w:hAnsiTheme="minorHAnsi" w:cstheme="minorHAnsi"/>
        </w:rPr>
        <w:t xml:space="preserve">likely prohibited in all settings outside the home. </w:t>
      </w:r>
    </w:p>
    <w:p w14:paraId="13BC8FAC" w14:textId="621C7AA4" w:rsidR="00702D18" w:rsidRPr="00702D18" w:rsidRDefault="00E108A8" w:rsidP="00702D18">
      <w:pPr>
        <w:spacing w:after="120"/>
        <w:ind w:left="482" w:hanging="482"/>
        <w:rPr>
          <w:rFonts w:asciiTheme="minorHAnsi" w:hAnsiTheme="minorHAnsi" w:cstheme="minorHAnsi"/>
        </w:rPr>
      </w:pPr>
      <w:r>
        <w:rPr>
          <w:rFonts w:asciiTheme="minorHAnsi" w:hAnsiTheme="minorHAnsi" w:cstheme="minorHAnsi"/>
        </w:rPr>
        <w:t>2</w:t>
      </w:r>
      <w:r w:rsidR="008C3871" w:rsidRPr="00F51D34">
        <w:rPr>
          <w:rFonts w:asciiTheme="minorHAnsi" w:hAnsiTheme="minorHAnsi" w:cstheme="minorHAnsi"/>
        </w:rPr>
        <w:t xml:space="preserve">.2 </w:t>
      </w:r>
      <w:r w:rsidR="008C3871" w:rsidRPr="00F51D34">
        <w:rPr>
          <w:rFonts w:asciiTheme="minorHAnsi" w:hAnsiTheme="minorHAnsi" w:cstheme="minorHAnsi"/>
          <w:b/>
          <w:i/>
        </w:rPr>
        <w:t>Home (</w:t>
      </w:r>
      <w:r w:rsidR="00702D18">
        <w:rPr>
          <w:rFonts w:asciiTheme="minorHAnsi" w:hAnsiTheme="minorHAnsi" w:cstheme="minorHAnsi"/>
          <w:b/>
          <w:i/>
        </w:rPr>
        <w:t>?</w:t>
      </w:r>
      <w:r w:rsidR="008C3871" w:rsidRPr="00F51D34">
        <w:rPr>
          <w:rFonts w:asciiTheme="minorHAnsi" w:hAnsiTheme="minorHAnsi" w:cstheme="minorHAnsi"/>
          <w:b/>
          <w:i/>
          <w:u w:val="single"/>
        </w:rPr>
        <w:t>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702D18" w:rsidRPr="00702D18">
        <w:rPr>
          <w:rFonts w:asciiTheme="minorHAnsi" w:hAnsiTheme="minorHAnsi" w:cstheme="minorHAnsi"/>
          <w:iCs/>
        </w:rPr>
        <w:t>It is unclear whether or not c</w:t>
      </w:r>
      <w:r w:rsidR="00702D18" w:rsidRPr="00702D18">
        <w:rPr>
          <w:rFonts w:asciiTheme="minorHAnsi" w:hAnsiTheme="minorHAnsi" w:cstheme="minorHAnsi"/>
        </w:rPr>
        <w:t xml:space="preserve">orporal punishment is lawful in the home. </w:t>
      </w:r>
      <w:r w:rsidR="00702D18" w:rsidRPr="00702D18">
        <w:rPr>
          <w:rFonts w:asciiTheme="minorHAnsi" w:hAnsiTheme="minorHAnsi" w:cstheme="minorHAnsi"/>
          <w:iCs/>
        </w:rPr>
        <w:t>Articles 1 and 2 of the Law Against Corporal Punishment of Children 2001 state (unofficial translation): “(</w:t>
      </w:r>
      <w:r w:rsidR="00702D18" w:rsidRPr="00702D18">
        <w:rPr>
          <w:rFonts w:asciiTheme="minorHAnsi" w:hAnsiTheme="minorHAnsi" w:cstheme="minorHAnsi"/>
        </w:rPr>
        <w:t>1) The inhuman treatment of any nature comprising corporal punishment of a child is forbidden. (2) Inhuman treatment is defined by any action that causes a bodily or emotional shock to a child, such as hitting or pushing, or inflicting any punishment that causes damage to the child, using or without the intermediary of an object, weapon or abusive physical force.”</w:t>
      </w:r>
      <w:r w:rsidR="00702D18" w:rsidRPr="00702D18">
        <w:rPr>
          <w:rFonts w:asciiTheme="minorHAnsi" w:hAnsiTheme="minorHAnsi" w:cstheme="minorHAnsi"/>
          <w:i/>
          <w:iCs/>
        </w:rPr>
        <w:t xml:space="preserve"> </w:t>
      </w:r>
      <w:r w:rsidR="00702D18" w:rsidRPr="00702D18">
        <w:rPr>
          <w:rFonts w:asciiTheme="minorHAnsi" w:hAnsiTheme="minorHAnsi" w:cstheme="minorHAnsi"/>
          <w:iCs/>
        </w:rPr>
        <w:t>But the remainder of the law appears to apply to organisations, schools and other institutions</w:t>
      </w:r>
      <w:r w:rsidR="00702D18" w:rsidRPr="00702D18">
        <w:rPr>
          <w:rFonts w:asciiTheme="minorHAnsi" w:hAnsiTheme="minorHAnsi" w:cstheme="minorHAnsi"/>
        </w:rPr>
        <w:t xml:space="preserve">. There is some legal opinion that the prohibition does apply to parental corporal punishment, but there is uncertainty among NGOs and we have been unable to identify any associated public education </w:t>
      </w:r>
      <w:r w:rsidR="00702D18" w:rsidRPr="00702D18">
        <w:rPr>
          <w:rFonts w:asciiTheme="minorHAnsi" w:hAnsiTheme="minorHAnsi" w:cstheme="minorHAnsi"/>
        </w:rPr>
        <w:lastRenderedPageBreak/>
        <w:t>and awareness raising campaigns. The Act of 7 May 2003 on the prohibition and elimination of all forms of abuse, violence, ill-treatment or inhumane treatment against children is silent on the issue of corporal punishment.</w:t>
      </w:r>
    </w:p>
    <w:p w14:paraId="43E06FF5" w14:textId="6FEB1147" w:rsidR="00702D18" w:rsidRPr="00702D18" w:rsidRDefault="00702D18" w:rsidP="00702D18">
      <w:pPr>
        <w:spacing w:after="120"/>
        <w:ind w:left="482" w:hanging="482"/>
        <w:rPr>
          <w:rFonts w:asciiTheme="minorHAnsi" w:hAnsiTheme="minorHAnsi" w:cstheme="minorHAnsi"/>
        </w:rPr>
      </w:pPr>
      <w:r>
        <w:rPr>
          <w:rFonts w:asciiTheme="minorHAnsi" w:hAnsiTheme="minorHAnsi" w:cstheme="minorHAnsi"/>
        </w:rPr>
        <w:t xml:space="preserve">2.3 </w:t>
      </w:r>
      <w:r w:rsidRPr="00702D18">
        <w:rPr>
          <w:rFonts w:asciiTheme="minorHAnsi" w:hAnsiTheme="minorHAnsi" w:cstheme="minorHAnsi"/>
        </w:rPr>
        <w:t>The Constitution 1987 states that every child “is entitled to love, affection, understanding and moral and physical care from its father and mother” (art. 261) and that a Family Code “should be developed to ensure the protection and rights of the family” (art. 262) (unofficial translation). However, no Family Code has been adopted and the Government rejected recommendations to adopt a Code on Children made during the Universal Periodic Review of Haiti in 2012 on the grounds that this “depended on the elaboration of a family code”.</w:t>
      </w:r>
      <w:r w:rsidRPr="00702D18">
        <w:rPr>
          <w:rFonts w:asciiTheme="minorHAnsi" w:hAnsiTheme="minorHAnsi" w:cstheme="minorHAnsi"/>
          <w:vertAlign w:val="superscript"/>
        </w:rPr>
        <w:footnoteReference w:id="1"/>
      </w:r>
      <w:r w:rsidRPr="00702D18">
        <w:rPr>
          <w:rFonts w:asciiTheme="minorHAnsi" w:hAnsiTheme="minorHAnsi" w:cstheme="minorHAnsi"/>
        </w:rPr>
        <w:t xml:space="preserve"> A Family Code Bill, a Bill on violence against women and girls and a draft new Criminal Code are under discussion and a new Children’s Code is being drafted. As at September 2014, the draft Children’s Code would explicitly prohibit corporal punishment in the home and other settings (art. 56, unofficial translation): “Subjecting a child to corporal punishment or humiliating or degrading treatment at home, at school, on the street or in other institutions is prohibited….”  The Code was approved by Cabinet and tabled in Parliament;</w:t>
      </w:r>
      <w:r w:rsidRPr="00702D18">
        <w:rPr>
          <w:rFonts w:asciiTheme="minorHAnsi" w:hAnsiTheme="minorHAnsi" w:cstheme="minorHAnsi"/>
          <w:vertAlign w:val="superscript"/>
        </w:rPr>
        <w:footnoteReference w:id="2"/>
      </w:r>
      <w:r w:rsidRPr="00702D18">
        <w:rPr>
          <w:rFonts w:asciiTheme="minorHAnsi" w:hAnsiTheme="minorHAnsi" w:cstheme="minorHAnsi"/>
        </w:rPr>
        <w:t xml:space="preserve"> as at December 2015 no further progress had been made.</w:t>
      </w:r>
      <w:r w:rsidRPr="00702D18">
        <w:rPr>
          <w:rFonts w:asciiTheme="minorHAnsi" w:hAnsiTheme="minorHAnsi" w:cstheme="minorHAnsi"/>
          <w:vertAlign w:val="superscript"/>
        </w:rPr>
        <w:footnoteReference w:id="3"/>
      </w:r>
      <w:r w:rsidRPr="00702D18">
        <w:rPr>
          <w:rFonts w:asciiTheme="minorHAnsi" w:hAnsiTheme="minorHAnsi" w:cstheme="minorHAnsi"/>
        </w:rPr>
        <w:t xml:space="preserve"> The Child Protection Bill under discussion in May 2015 did not include prohibition.</w:t>
      </w:r>
      <w:r w:rsidRPr="00702D18">
        <w:rPr>
          <w:rFonts w:asciiTheme="minorHAnsi" w:hAnsiTheme="minorHAnsi" w:cstheme="minorHAnsi"/>
          <w:vertAlign w:val="superscript"/>
        </w:rPr>
        <w:footnoteReference w:id="4"/>
      </w:r>
      <w:r w:rsidRPr="00702D18">
        <w:rPr>
          <w:rFonts w:asciiTheme="minorHAnsi" w:hAnsiTheme="minorHAnsi" w:cstheme="minorHAnsi"/>
        </w:rPr>
        <w:t xml:space="preserve"> The Bill on violence against women and girls was originally expected to be passed in 2016,</w:t>
      </w:r>
      <w:r w:rsidRPr="00702D18">
        <w:rPr>
          <w:rFonts w:asciiTheme="minorHAnsi" w:hAnsiTheme="minorHAnsi" w:cstheme="minorHAnsi"/>
          <w:vertAlign w:val="superscript"/>
        </w:rPr>
        <w:footnoteReference w:id="5"/>
      </w:r>
      <w:r w:rsidRPr="00702D18">
        <w:rPr>
          <w:rFonts w:asciiTheme="minorHAnsi" w:hAnsiTheme="minorHAnsi" w:cstheme="minorHAnsi"/>
        </w:rPr>
        <w:t xml:space="preserve"> but the Government reported in August 2017 that preparations were being made for the submission to Parliament of the draft bill.</w:t>
      </w:r>
      <w:r w:rsidRPr="00702D18">
        <w:rPr>
          <w:rFonts w:asciiTheme="minorHAnsi" w:hAnsiTheme="minorHAnsi" w:cstheme="minorHAnsi"/>
          <w:vertAlign w:val="superscript"/>
        </w:rPr>
        <w:footnoteReference w:id="6"/>
      </w:r>
      <w:r w:rsidRPr="00702D18">
        <w:rPr>
          <w:rFonts w:asciiTheme="minorHAnsi" w:hAnsiTheme="minorHAnsi" w:cstheme="minorHAnsi"/>
        </w:rPr>
        <w:t xml:space="preserve"> The draft Criminal Code was submitted to the Ministry of Justice in May 2016 for validation and would reportedly criminalise “torture and cruel, inhuman or degrading treatment”.</w:t>
      </w:r>
      <w:r w:rsidRPr="00702D18">
        <w:rPr>
          <w:rFonts w:asciiTheme="minorHAnsi" w:hAnsiTheme="minorHAnsi" w:cstheme="minorHAnsi"/>
          <w:vertAlign w:val="superscript"/>
        </w:rPr>
        <w:footnoteReference w:id="7"/>
      </w:r>
      <w:r w:rsidRPr="00702D18">
        <w:rPr>
          <w:rFonts w:asciiTheme="minorHAnsi" w:hAnsiTheme="minorHAnsi" w:cstheme="minorHAnsi"/>
        </w:rPr>
        <w:t xml:space="preserve"> The Government reported in 2019 that it was under consideration in the Parliament.</w:t>
      </w:r>
      <w:r w:rsidRPr="00702D18">
        <w:rPr>
          <w:rFonts w:asciiTheme="minorHAnsi" w:hAnsiTheme="minorHAnsi" w:cstheme="minorHAnsi"/>
          <w:vertAlign w:val="superscript"/>
        </w:rPr>
        <w:footnoteReference w:id="8"/>
      </w:r>
    </w:p>
    <w:p w14:paraId="40EA2D9F" w14:textId="4203DAD1" w:rsidR="00702D18" w:rsidRDefault="00702D18" w:rsidP="00702D18">
      <w:pPr>
        <w:spacing w:after="120"/>
        <w:ind w:left="482" w:hanging="482"/>
        <w:rPr>
          <w:rFonts w:asciiTheme="minorHAnsi" w:hAnsiTheme="minorHAnsi" w:cstheme="minorHAnsi"/>
        </w:rPr>
      </w:pPr>
      <w:r>
        <w:rPr>
          <w:rFonts w:asciiTheme="minorHAnsi" w:hAnsiTheme="minorHAnsi" w:cstheme="minorHAnsi"/>
        </w:rPr>
        <w:t xml:space="preserve">2.4 </w:t>
      </w:r>
      <w:r w:rsidRPr="00702D18">
        <w:rPr>
          <w:rFonts w:asciiTheme="minorHAnsi" w:hAnsiTheme="minorHAnsi" w:cstheme="minorHAnsi"/>
        </w:rPr>
        <w:t>In September 2014, in response to a question by the Human Rights Committee as to whether corporal punishment is prohibited in all settings, including the family, the Government stated that corporal punishment “is prohibited and is punishable under the Act of 10 September 2001” but made no reference to the draft Children’s Code in this respect.</w:t>
      </w:r>
      <w:r w:rsidRPr="00702D18">
        <w:rPr>
          <w:rFonts w:asciiTheme="minorHAnsi" w:hAnsiTheme="minorHAnsi" w:cstheme="minorHAnsi"/>
          <w:vertAlign w:val="superscript"/>
        </w:rPr>
        <w:footnoteReference w:id="9"/>
      </w:r>
    </w:p>
    <w:p w14:paraId="72050F73" w14:textId="7D94EBF7" w:rsidR="00702D18" w:rsidRPr="00702D18" w:rsidRDefault="00B062AC" w:rsidP="00702D18">
      <w:pPr>
        <w:spacing w:after="120"/>
        <w:ind w:left="482" w:hanging="482"/>
        <w:rPr>
          <w:rFonts w:asciiTheme="minorHAnsi" w:hAnsiTheme="minorHAnsi" w:cstheme="minorHAnsi"/>
        </w:rPr>
      </w:pPr>
      <w:r>
        <w:rPr>
          <w:rFonts w:asciiTheme="minorHAnsi" w:hAnsiTheme="minorHAnsi" w:cstheme="minorHAnsi"/>
        </w:rPr>
        <w:t>2</w:t>
      </w:r>
      <w:r w:rsidR="00B36F2E" w:rsidRPr="00F51D34">
        <w:rPr>
          <w:rFonts w:asciiTheme="minorHAnsi" w:hAnsiTheme="minorHAnsi" w:cstheme="minorHAnsi"/>
        </w:rPr>
        <w:t>.</w:t>
      </w:r>
      <w:r w:rsidR="00A246D1">
        <w:rPr>
          <w:rFonts w:asciiTheme="minorHAnsi" w:hAnsiTheme="minorHAnsi" w:cstheme="minorHAnsi"/>
        </w:rPr>
        <w:t>5</w:t>
      </w:r>
      <w:r w:rsidR="00B36F2E" w:rsidRPr="00F51D34">
        <w:rPr>
          <w:rFonts w:asciiTheme="minorHAnsi" w:hAnsiTheme="minorHAnsi" w:cstheme="minorHAnsi"/>
        </w:rPr>
        <w:t xml:space="preserve"> </w:t>
      </w:r>
      <w:r w:rsidR="00B36F2E" w:rsidRPr="00F51D34">
        <w:rPr>
          <w:rFonts w:asciiTheme="minorHAnsi" w:hAnsiTheme="minorHAnsi" w:cstheme="minorHAnsi"/>
          <w:b/>
          <w:i/>
        </w:rPr>
        <w:t>Alternative care settings (</w:t>
      </w:r>
      <w:r w:rsidR="00702D18">
        <w:rPr>
          <w:rFonts w:asciiTheme="minorHAnsi" w:hAnsiTheme="minorHAnsi" w:cstheme="minorHAnsi"/>
          <w:b/>
          <w:i/>
        </w:rPr>
        <w:t>?</w:t>
      </w:r>
      <w:r w:rsidR="00702D18" w:rsidRPr="00702D18">
        <w:rPr>
          <w:rFonts w:asciiTheme="minorHAnsi" w:hAnsiTheme="minorHAnsi" w:cstheme="minorHAnsi"/>
          <w:b/>
          <w:i/>
          <w:u w:val="single"/>
        </w:rPr>
        <w:t>un</w:t>
      </w:r>
      <w:r w:rsidR="00B36F2E" w:rsidRPr="00F51D34">
        <w:rPr>
          <w:rFonts w:asciiTheme="minorHAnsi" w:hAnsiTheme="minorHAnsi" w:cstheme="minorHAnsi"/>
          <w:b/>
          <w:i/>
          <w:u w:val="single"/>
        </w:rPr>
        <w:t>lawful</w:t>
      </w:r>
      <w:r w:rsidR="00B36F2E" w:rsidRPr="00F51D34">
        <w:rPr>
          <w:rFonts w:asciiTheme="minorHAnsi" w:hAnsiTheme="minorHAnsi" w:cstheme="minorHAnsi"/>
          <w:b/>
          <w:i/>
        </w:rPr>
        <w:t>)</w:t>
      </w:r>
      <w:r w:rsidR="00B36F2E" w:rsidRPr="00F51D34">
        <w:rPr>
          <w:rFonts w:asciiTheme="minorHAnsi" w:hAnsiTheme="minorHAnsi" w:cstheme="minorHAnsi"/>
        </w:rPr>
        <w:t xml:space="preserve">: </w:t>
      </w:r>
      <w:r w:rsidR="00702D18" w:rsidRPr="00702D18">
        <w:rPr>
          <w:rFonts w:asciiTheme="minorHAnsi" w:hAnsiTheme="minorHAnsi" w:cstheme="minorHAnsi"/>
        </w:rPr>
        <w:t>Corporal punishment is prohibited in alternative care settings such as institutions, orphanages, children’s homes and places of safety under the Law Against Corpor</w:t>
      </w:r>
      <w:r w:rsidR="00702D18">
        <w:rPr>
          <w:rFonts w:asciiTheme="minorHAnsi" w:hAnsiTheme="minorHAnsi" w:cstheme="minorHAnsi"/>
        </w:rPr>
        <w:t>al Punishment of Children 2001</w:t>
      </w:r>
      <w:r w:rsidR="00702D18" w:rsidRPr="00702D18">
        <w:rPr>
          <w:rFonts w:asciiTheme="minorHAnsi" w:hAnsiTheme="minorHAnsi" w:cstheme="minorHAnsi"/>
        </w:rPr>
        <w:t>. We have yet to confirm that the prohibition applies to foster care. The Act on the Prohibition and Elimination of All Forms of Abuse, Violence, Abuse or Degrading Treatment Against Children 2003 states that a child entrusted to a foster family should be treated as a member of the family (art. 3): the Act prohibits “abuses and violence of all kinds” (art. 2) but does not explicitly prohibit corporal punishment.</w:t>
      </w:r>
    </w:p>
    <w:p w14:paraId="13A3DF1A" w14:textId="49456962" w:rsidR="00702D18" w:rsidRPr="00702D18" w:rsidRDefault="00B062AC" w:rsidP="00702D18">
      <w:pPr>
        <w:spacing w:after="120"/>
        <w:ind w:left="482" w:hanging="482"/>
        <w:rPr>
          <w:rFonts w:asciiTheme="minorHAnsi" w:hAnsiTheme="minorHAnsi" w:cstheme="minorHAnsi"/>
          <w:b/>
        </w:rPr>
      </w:pPr>
      <w:r>
        <w:rPr>
          <w:rFonts w:asciiTheme="minorHAnsi" w:hAnsiTheme="minorHAnsi" w:cstheme="minorHAnsi"/>
        </w:rPr>
        <w:t>2.</w:t>
      </w:r>
      <w:r w:rsidR="00A246D1">
        <w:rPr>
          <w:rFonts w:asciiTheme="minorHAnsi" w:hAnsiTheme="minorHAnsi" w:cstheme="minorHAnsi"/>
        </w:rPr>
        <w:t>6</w:t>
      </w:r>
      <w:r w:rsidR="00B36F2E" w:rsidRPr="00F51D34">
        <w:rPr>
          <w:rFonts w:asciiTheme="minorHAnsi" w:hAnsiTheme="minorHAnsi" w:cstheme="minorHAnsi"/>
        </w:rPr>
        <w:t xml:space="preserve"> </w:t>
      </w:r>
      <w:r w:rsidR="00B36F2E" w:rsidRPr="00F51D34">
        <w:rPr>
          <w:rFonts w:asciiTheme="minorHAnsi" w:hAnsiTheme="minorHAnsi" w:cstheme="minorHAnsi"/>
          <w:b/>
          <w:i/>
        </w:rPr>
        <w:t>Day care (</w:t>
      </w:r>
      <w:r w:rsidR="00702D18">
        <w:rPr>
          <w:rFonts w:asciiTheme="minorHAnsi" w:hAnsiTheme="minorHAnsi" w:cstheme="minorHAnsi"/>
          <w:b/>
          <w:i/>
        </w:rPr>
        <w:t>?</w:t>
      </w:r>
      <w:r w:rsidR="00702D18" w:rsidRPr="00702D18">
        <w:rPr>
          <w:rFonts w:asciiTheme="minorHAnsi" w:hAnsiTheme="minorHAnsi" w:cstheme="minorHAnsi"/>
          <w:b/>
          <w:i/>
          <w:u w:val="single"/>
        </w:rPr>
        <w:t>un</w:t>
      </w:r>
      <w:r w:rsidR="00B36F2E" w:rsidRPr="00B062AC">
        <w:rPr>
          <w:rFonts w:asciiTheme="minorHAnsi" w:hAnsiTheme="minorHAnsi" w:cstheme="minorHAnsi"/>
          <w:b/>
          <w:i/>
          <w:u w:val="single"/>
        </w:rPr>
        <w:t>l</w:t>
      </w:r>
      <w:r w:rsidR="00B36F2E" w:rsidRPr="00F51D34">
        <w:rPr>
          <w:rFonts w:asciiTheme="minorHAnsi" w:hAnsiTheme="minorHAnsi" w:cstheme="minorHAnsi"/>
          <w:b/>
          <w:i/>
          <w:u w:val="single"/>
        </w:rPr>
        <w:t>awful</w:t>
      </w:r>
      <w:r w:rsidR="00B36F2E" w:rsidRPr="00F51D34">
        <w:rPr>
          <w:rFonts w:asciiTheme="minorHAnsi" w:hAnsiTheme="minorHAnsi" w:cstheme="minorHAnsi"/>
          <w:b/>
          <w:i/>
        </w:rPr>
        <w:t>)</w:t>
      </w:r>
      <w:r w:rsidR="00B36F2E" w:rsidRPr="00F51D34">
        <w:rPr>
          <w:rFonts w:asciiTheme="minorHAnsi" w:hAnsiTheme="minorHAnsi" w:cstheme="minorHAnsi"/>
        </w:rPr>
        <w:t xml:space="preserve">: </w:t>
      </w:r>
      <w:r w:rsidR="00702D18" w:rsidRPr="00702D18">
        <w:rPr>
          <w:rFonts w:asciiTheme="minorHAnsi" w:hAnsiTheme="minorHAnsi" w:cstheme="minorHAnsi"/>
        </w:rPr>
        <w:t>Corporal punishment is prohibited in formal early childhood care such as nurseries, kindergartens, preschools and children’s centres and in formal day care for older children such as day centres under the Law Against Corporal Punishment of Children 2001, but we have yet to confirm that the prohibition also applies to day care such as crèches, after-school childcare and childminding.</w:t>
      </w:r>
    </w:p>
    <w:p w14:paraId="24CB0743" w14:textId="3FEB566C" w:rsidR="00702D18" w:rsidRPr="00702D18" w:rsidRDefault="00B062AC" w:rsidP="00702D18">
      <w:pPr>
        <w:spacing w:after="120"/>
        <w:ind w:left="482" w:hanging="482"/>
        <w:rPr>
          <w:rFonts w:asciiTheme="minorHAnsi" w:hAnsiTheme="minorHAnsi" w:cstheme="minorHAnsi"/>
        </w:rPr>
      </w:pPr>
      <w:r>
        <w:rPr>
          <w:rFonts w:asciiTheme="minorHAnsi" w:hAnsiTheme="minorHAnsi" w:cstheme="minorHAnsi"/>
        </w:rPr>
        <w:t>2.</w:t>
      </w:r>
      <w:r w:rsidR="00A246D1">
        <w:rPr>
          <w:rFonts w:asciiTheme="minorHAnsi" w:hAnsiTheme="minorHAnsi" w:cstheme="minorHAnsi"/>
        </w:rPr>
        <w:t>7</w:t>
      </w:r>
      <w:r w:rsidR="008C3871" w:rsidRPr="00F51D34">
        <w:rPr>
          <w:rFonts w:asciiTheme="minorHAnsi" w:hAnsiTheme="minorHAnsi" w:cstheme="minorHAnsi"/>
        </w:rPr>
        <w:t xml:space="preserve"> </w:t>
      </w:r>
      <w:r w:rsidR="008C3871" w:rsidRPr="00F51D34">
        <w:rPr>
          <w:rFonts w:asciiTheme="minorHAnsi" w:hAnsiTheme="minorHAnsi" w:cstheme="minorHAnsi"/>
          <w:b/>
          <w:i/>
        </w:rPr>
        <w:t>Schools (</w:t>
      </w:r>
      <w:r w:rsidRPr="00B062AC">
        <w:rPr>
          <w:rFonts w:asciiTheme="minorHAnsi" w:hAnsiTheme="minorHAnsi" w:cstheme="minorHAnsi"/>
          <w:b/>
          <w:i/>
          <w:u w:val="single"/>
        </w:rPr>
        <w:t>un</w:t>
      </w:r>
      <w:r w:rsidR="008C3871" w:rsidRPr="00B062AC">
        <w:rPr>
          <w:rFonts w:asciiTheme="minorHAnsi" w:hAnsiTheme="minorHAnsi" w:cstheme="minorHAnsi"/>
          <w:b/>
          <w:i/>
          <w:u w:val="single"/>
        </w:rPr>
        <w:t>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702D18" w:rsidRPr="00702D18">
        <w:rPr>
          <w:rFonts w:asciiTheme="minorHAnsi" w:hAnsiTheme="minorHAnsi" w:cstheme="minorHAnsi"/>
        </w:rPr>
        <w:t>Corporal punishment is prohibited under the Law Against Corporal Punishment of Children 2001.</w:t>
      </w:r>
    </w:p>
    <w:p w14:paraId="575F9DA3" w14:textId="26C0CF9C" w:rsidR="00A246D1" w:rsidRPr="00A246D1" w:rsidRDefault="00B062AC" w:rsidP="00A246D1">
      <w:pPr>
        <w:spacing w:after="120"/>
        <w:ind w:left="482" w:hanging="482"/>
        <w:rPr>
          <w:rFonts w:asciiTheme="minorHAnsi" w:hAnsiTheme="minorHAnsi" w:cstheme="minorHAnsi"/>
        </w:rPr>
      </w:pPr>
      <w:r>
        <w:rPr>
          <w:rFonts w:asciiTheme="minorHAnsi" w:hAnsiTheme="minorHAnsi" w:cstheme="minorHAnsi"/>
        </w:rPr>
        <w:lastRenderedPageBreak/>
        <w:t>2.</w:t>
      </w:r>
      <w:r w:rsidR="00A246D1">
        <w:rPr>
          <w:rFonts w:asciiTheme="minorHAnsi" w:hAnsiTheme="minorHAnsi" w:cstheme="minorHAnsi"/>
        </w:rPr>
        <w:t>8</w:t>
      </w:r>
      <w:r w:rsidR="008C3871" w:rsidRPr="00F51D34">
        <w:rPr>
          <w:rFonts w:asciiTheme="minorHAnsi" w:hAnsiTheme="minorHAnsi" w:cstheme="minorHAnsi"/>
        </w:rPr>
        <w:t xml:space="preserve"> </w:t>
      </w:r>
      <w:r w:rsidR="008C3871" w:rsidRPr="00F51D34">
        <w:rPr>
          <w:rFonts w:asciiTheme="minorHAnsi" w:hAnsiTheme="minorHAnsi" w:cstheme="minorHAnsi"/>
          <w:b/>
          <w:i/>
        </w:rPr>
        <w:t>Penal institutions (</w:t>
      </w:r>
      <w:r w:rsidR="00A246D1" w:rsidRPr="00B062AC">
        <w:rPr>
          <w:rFonts w:asciiTheme="minorHAnsi" w:hAnsiTheme="minorHAnsi" w:cstheme="minorHAnsi"/>
          <w:b/>
          <w:i/>
          <w:u w:val="single"/>
        </w:rPr>
        <w:t>unlawf</w:t>
      </w:r>
      <w:bookmarkStart w:id="0" w:name="_GoBack"/>
      <w:bookmarkEnd w:id="0"/>
      <w:r w:rsidR="00A246D1" w:rsidRPr="00B062AC">
        <w:rPr>
          <w:rFonts w:asciiTheme="minorHAnsi" w:hAnsiTheme="minorHAnsi" w:cstheme="minorHAnsi"/>
          <w:b/>
          <w:i/>
          <w:u w:val="single"/>
        </w:rPr>
        <w:t>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702D18" w:rsidRPr="00702D18">
        <w:rPr>
          <w:rFonts w:asciiTheme="minorHAnsi" w:hAnsiTheme="minorHAnsi" w:cstheme="minorHAnsi"/>
        </w:rPr>
        <w:t>Corporal punishment is prohibited as a disciplinary measure in penal institutions under the Law Against Corporal Punishment of Children 2001. Article 25 of the Constitution 1987 prohibits the use of unnecessary force, psychological pressure and physical brutality on a person being detained.</w:t>
      </w:r>
    </w:p>
    <w:p w14:paraId="66FF1EC6" w14:textId="7C60947D" w:rsidR="00A246D1" w:rsidRPr="00A246D1" w:rsidRDefault="00B062AC" w:rsidP="00A246D1">
      <w:pPr>
        <w:spacing w:after="120"/>
        <w:ind w:left="482" w:hanging="482"/>
        <w:rPr>
          <w:rFonts w:asciiTheme="minorHAnsi" w:hAnsiTheme="minorHAnsi" w:cstheme="minorHAnsi"/>
        </w:rPr>
      </w:pPr>
      <w:r>
        <w:rPr>
          <w:rFonts w:asciiTheme="minorHAnsi" w:hAnsiTheme="minorHAnsi" w:cstheme="minorHAnsi"/>
        </w:rPr>
        <w:t>2.</w:t>
      </w:r>
      <w:r w:rsidR="00A246D1">
        <w:rPr>
          <w:rFonts w:asciiTheme="minorHAnsi" w:hAnsiTheme="minorHAnsi" w:cstheme="minorHAnsi"/>
        </w:rPr>
        <w:t xml:space="preserve">9 </w:t>
      </w:r>
      <w:r w:rsidR="008C3871" w:rsidRPr="00F51D34">
        <w:rPr>
          <w:rFonts w:asciiTheme="minorHAnsi" w:hAnsiTheme="minorHAnsi" w:cstheme="minorHAnsi"/>
          <w:b/>
          <w:i/>
        </w:rPr>
        <w:t>Sentence for crime (</w:t>
      </w:r>
      <w:r w:rsidR="007F7473">
        <w:rPr>
          <w:rFonts w:asciiTheme="minorHAnsi" w:hAnsiTheme="minorHAnsi" w:cstheme="minorHAnsi"/>
          <w:b/>
          <w:i/>
          <w:u w:val="single"/>
        </w:rPr>
        <w:t>un</w:t>
      </w:r>
      <w:r w:rsidR="008C3871" w:rsidRPr="00CD3652">
        <w:rPr>
          <w:rFonts w:asciiTheme="minorHAnsi" w:hAnsiTheme="minorHAnsi" w:cstheme="minorHAnsi"/>
          <w:b/>
          <w:i/>
          <w:u w:val="single"/>
        </w:rPr>
        <w:t>l</w:t>
      </w:r>
      <w:r w:rsidR="008C3871" w:rsidRPr="00F51D34">
        <w:rPr>
          <w:rFonts w:asciiTheme="minorHAnsi" w:hAnsiTheme="minorHAnsi" w:cstheme="minorHAnsi"/>
          <w:b/>
          <w:i/>
          <w:u w:val="single"/>
        </w:rPr>
        <w:t>awful</w:t>
      </w:r>
      <w:r w:rsidR="008C3871" w:rsidRPr="00F51D34">
        <w:rPr>
          <w:rFonts w:asciiTheme="minorHAnsi" w:hAnsiTheme="minorHAnsi" w:cstheme="minorHAnsi"/>
          <w:b/>
          <w:i/>
        </w:rPr>
        <w:t>):</w:t>
      </w:r>
      <w:r w:rsidR="008C3871" w:rsidRPr="00F51D34">
        <w:rPr>
          <w:rFonts w:asciiTheme="minorHAnsi" w:hAnsiTheme="minorHAnsi" w:cstheme="minorHAnsi"/>
        </w:rPr>
        <w:t xml:space="preserve"> </w:t>
      </w:r>
      <w:r w:rsidR="00702D18" w:rsidRPr="00702D18">
        <w:rPr>
          <w:rFonts w:asciiTheme="minorHAnsi" w:hAnsiTheme="minorHAnsi" w:cstheme="minorHAnsi"/>
        </w:rPr>
        <w:t>Corporal punishment is unlawful as a sentence for crime. There is no provision for judicial corporal punishment in the Penal Code.</w:t>
      </w:r>
    </w:p>
    <w:p w14:paraId="5B5C054B" w14:textId="77777777" w:rsidR="0095757F" w:rsidRPr="003B114C" w:rsidRDefault="0095757F" w:rsidP="00B36F2E">
      <w:pPr>
        <w:spacing w:after="120"/>
        <w:ind w:left="482" w:hanging="482"/>
        <w:rPr>
          <w:rFonts w:asciiTheme="minorHAnsi" w:hAnsiTheme="minorHAnsi" w:cstheme="minorHAnsi"/>
          <w:b/>
          <w:sz w:val="22"/>
          <w:szCs w:val="28"/>
        </w:rPr>
      </w:pPr>
    </w:p>
    <w:p w14:paraId="21E90287" w14:textId="47544EE3" w:rsidR="00F57B7D" w:rsidRPr="00F51D34" w:rsidRDefault="00E108A8" w:rsidP="00F57B7D">
      <w:pPr>
        <w:spacing w:after="120"/>
        <w:ind w:left="482" w:hanging="482"/>
        <w:rPr>
          <w:rFonts w:asciiTheme="minorHAnsi" w:hAnsiTheme="minorHAnsi" w:cstheme="minorHAnsi"/>
          <w:b/>
          <w:sz w:val="28"/>
          <w:szCs w:val="28"/>
        </w:rPr>
      </w:pPr>
      <w:r>
        <w:rPr>
          <w:rFonts w:asciiTheme="minorHAnsi" w:hAnsiTheme="minorHAnsi" w:cstheme="minorHAnsi"/>
          <w:b/>
          <w:sz w:val="28"/>
          <w:szCs w:val="28"/>
        </w:rPr>
        <w:t>3</w:t>
      </w:r>
      <w:r w:rsidR="00F57B7D" w:rsidRPr="00F51D34">
        <w:rPr>
          <w:rFonts w:asciiTheme="minorHAnsi" w:hAnsiTheme="minorHAnsi" w:cstheme="minorHAnsi"/>
          <w:b/>
          <w:sz w:val="28"/>
          <w:szCs w:val="28"/>
        </w:rPr>
        <w:t xml:space="preserve"> Recommendations by human rights treaty bodies and during the UPR</w:t>
      </w:r>
    </w:p>
    <w:p w14:paraId="77A81F1C" w14:textId="328FE8C0" w:rsidR="00E108A8" w:rsidRDefault="00E108A8" w:rsidP="00E108A8">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rPr>
      </w:pPr>
      <w:r>
        <w:rPr>
          <w:rFonts w:asciiTheme="minorHAnsi" w:hAnsiTheme="minorHAnsi" w:cstheme="minorHAnsi"/>
        </w:rPr>
        <w:t>3</w:t>
      </w:r>
      <w:r w:rsidR="007F7473" w:rsidRPr="00F51D34">
        <w:rPr>
          <w:rFonts w:asciiTheme="minorHAnsi" w:hAnsiTheme="minorHAnsi" w:cstheme="minorHAnsi"/>
        </w:rPr>
        <w:t>.</w:t>
      </w:r>
      <w:r w:rsidR="00A246D1">
        <w:rPr>
          <w:rFonts w:asciiTheme="minorHAnsi" w:hAnsiTheme="minorHAnsi" w:cstheme="minorHAnsi"/>
        </w:rPr>
        <w:t>1</w:t>
      </w:r>
      <w:r w:rsidR="007F7473" w:rsidRPr="00F51D34">
        <w:rPr>
          <w:rFonts w:asciiTheme="minorHAnsi" w:hAnsiTheme="minorHAnsi" w:cstheme="minorHAnsi"/>
        </w:rPr>
        <w:t xml:space="preserve"> </w:t>
      </w:r>
      <w:r w:rsidR="007F7473" w:rsidRPr="00F51D34">
        <w:rPr>
          <w:rFonts w:asciiTheme="minorHAnsi" w:hAnsiTheme="minorHAnsi" w:cstheme="minorHAnsi"/>
          <w:b/>
          <w:i/>
        </w:rPr>
        <w:t>CRC:</w:t>
      </w:r>
      <w:r w:rsidR="007F7473" w:rsidRPr="00F51D34">
        <w:rPr>
          <w:rFonts w:asciiTheme="minorHAnsi" w:hAnsiTheme="minorHAnsi" w:cstheme="minorHAnsi"/>
        </w:rPr>
        <w:t xml:space="preserve"> </w:t>
      </w:r>
      <w:r w:rsidR="00702D18" w:rsidRPr="00702D18">
        <w:rPr>
          <w:rFonts w:asciiTheme="minorHAnsi" w:hAnsiTheme="minorHAnsi" w:cstheme="minorHAnsi"/>
          <w:bCs/>
        </w:rPr>
        <w:t>The Committee on the Rights of the Child has twice recommended that corporal punishment of children be explicitly prohibited in all settings.</w:t>
      </w:r>
      <w:r w:rsidR="00702D18" w:rsidRPr="00702D18">
        <w:rPr>
          <w:rFonts w:asciiTheme="minorHAnsi" w:hAnsiTheme="minorHAnsi" w:cstheme="minorHAnsi"/>
          <w:bCs/>
          <w:vertAlign w:val="superscript"/>
        </w:rPr>
        <w:footnoteReference w:id="10"/>
      </w:r>
    </w:p>
    <w:p w14:paraId="0D18672C" w14:textId="6C714185" w:rsidR="00702D18" w:rsidRPr="00702D18" w:rsidRDefault="00702D18" w:rsidP="00702D18">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rPr>
      </w:pPr>
      <w:r>
        <w:rPr>
          <w:rFonts w:asciiTheme="minorHAnsi" w:hAnsiTheme="minorHAnsi" w:cstheme="minorHAnsi"/>
        </w:rPr>
        <w:t>3</w:t>
      </w:r>
      <w:r w:rsidRPr="00F51D34">
        <w:rPr>
          <w:rFonts w:asciiTheme="minorHAnsi" w:hAnsiTheme="minorHAnsi" w:cstheme="minorHAnsi"/>
        </w:rPr>
        <w:t>.</w:t>
      </w:r>
      <w:r>
        <w:rPr>
          <w:rFonts w:asciiTheme="minorHAnsi" w:hAnsiTheme="minorHAnsi" w:cstheme="minorHAnsi"/>
        </w:rPr>
        <w:t>2</w:t>
      </w:r>
      <w:r w:rsidRPr="00F51D34">
        <w:rPr>
          <w:rFonts w:asciiTheme="minorHAnsi" w:hAnsiTheme="minorHAnsi" w:cstheme="minorHAnsi"/>
        </w:rPr>
        <w:t xml:space="preserve"> </w:t>
      </w:r>
      <w:r>
        <w:rPr>
          <w:rFonts w:asciiTheme="minorHAnsi" w:hAnsiTheme="minorHAnsi" w:cstheme="minorHAnsi"/>
          <w:b/>
          <w:i/>
        </w:rPr>
        <w:t>CRPD</w:t>
      </w:r>
      <w:r w:rsidRPr="00F51D34">
        <w:rPr>
          <w:rFonts w:asciiTheme="minorHAnsi" w:hAnsiTheme="minorHAnsi" w:cstheme="minorHAnsi"/>
          <w:b/>
          <w:i/>
        </w:rPr>
        <w:t>:</w:t>
      </w:r>
      <w:r w:rsidRPr="00F51D34">
        <w:rPr>
          <w:rFonts w:asciiTheme="minorHAnsi" w:hAnsiTheme="minorHAnsi" w:cstheme="minorHAnsi"/>
        </w:rPr>
        <w:t xml:space="preserve"> </w:t>
      </w:r>
      <w:r>
        <w:rPr>
          <w:rFonts w:asciiTheme="minorHAnsi" w:hAnsiTheme="minorHAnsi" w:cstheme="minorHAnsi"/>
        </w:rPr>
        <w:t>In 2018, the Committee on the Rights of Persons with Disabilities recommended that Haiti explicitly prohibit corporal punishment of children in all settings.</w:t>
      </w:r>
      <w:r>
        <w:rPr>
          <w:rStyle w:val="FootnoteReference"/>
          <w:rFonts w:asciiTheme="minorHAnsi" w:hAnsiTheme="minorHAnsi" w:cstheme="minorHAnsi"/>
        </w:rPr>
        <w:footnoteReference w:id="11"/>
      </w:r>
    </w:p>
    <w:p w14:paraId="5B98FB6D" w14:textId="7D90472E" w:rsidR="00A246D1" w:rsidRPr="00702D18" w:rsidRDefault="00E108A8" w:rsidP="00702D18">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rPr>
      </w:pPr>
      <w:r>
        <w:rPr>
          <w:rFonts w:asciiTheme="minorHAnsi" w:hAnsiTheme="minorHAnsi" w:cstheme="minorHAnsi"/>
        </w:rPr>
        <w:t>3</w:t>
      </w:r>
      <w:r w:rsidR="007F7473" w:rsidRPr="00F51D34">
        <w:rPr>
          <w:rFonts w:asciiTheme="minorHAnsi" w:hAnsiTheme="minorHAnsi" w:cstheme="minorHAnsi"/>
        </w:rPr>
        <w:t>.</w:t>
      </w:r>
      <w:r w:rsidR="00A246D1">
        <w:rPr>
          <w:rFonts w:asciiTheme="minorHAnsi" w:hAnsiTheme="minorHAnsi" w:cstheme="minorHAnsi"/>
        </w:rPr>
        <w:t>3</w:t>
      </w:r>
      <w:r w:rsidR="007F7473" w:rsidRPr="00F51D34">
        <w:rPr>
          <w:rFonts w:asciiTheme="minorHAnsi" w:hAnsiTheme="minorHAnsi" w:cstheme="minorHAnsi"/>
        </w:rPr>
        <w:t xml:space="preserve"> </w:t>
      </w:r>
      <w:r w:rsidR="007F7473">
        <w:rPr>
          <w:rFonts w:asciiTheme="minorHAnsi" w:hAnsiTheme="minorHAnsi" w:cstheme="minorHAnsi"/>
          <w:b/>
          <w:i/>
        </w:rPr>
        <w:t>UPR</w:t>
      </w:r>
      <w:r w:rsidR="007F7473" w:rsidRPr="00F51D34">
        <w:rPr>
          <w:rFonts w:asciiTheme="minorHAnsi" w:hAnsiTheme="minorHAnsi" w:cstheme="minorHAnsi"/>
          <w:b/>
          <w:i/>
        </w:rPr>
        <w:t>:</w:t>
      </w:r>
      <w:r w:rsidR="007F7473" w:rsidRPr="00F51D34">
        <w:rPr>
          <w:rFonts w:asciiTheme="minorHAnsi" w:hAnsiTheme="minorHAnsi" w:cstheme="minorHAnsi"/>
        </w:rPr>
        <w:t xml:space="preserve"> </w:t>
      </w:r>
      <w:r w:rsidR="00702D18" w:rsidRPr="00702D18">
        <w:rPr>
          <w:rFonts w:asciiTheme="minorHAnsi" w:hAnsiTheme="minorHAnsi" w:cstheme="minorHAnsi"/>
        </w:rPr>
        <w:t>In the Universal Periodic Review of Haiti in 2011 and 2016, the Government accepted several recommendations made to better protect children’s rights, in particular children with disabilities.</w:t>
      </w:r>
      <w:r w:rsidR="00702D18" w:rsidRPr="00702D18">
        <w:rPr>
          <w:rFonts w:asciiTheme="minorHAnsi" w:hAnsiTheme="minorHAnsi" w:cstheme="minorHAnsi"/>
          <w:vertAlign w:val="superscript"/>
        </w:rPr>
        <w:footnoteReference w:id="12"/>
      </w:r>
    </w:p>
    <w:p w14:paraId="1CD69A42" w14:textId="7382A159" w:rsidR="00702D18" w:rsidRPr="00702D18" w:rsidRDefault="00702D18" w:rsidP="00702D18">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rPr>
      </w:pPr>
    </w:p>
    <w:p w14:paraId="6FE8A40D" w14:textId="252E594F" w:rsidR="00702D18" w:rsidRPr="00702D18" w:rsidRDefault="00702D18" w:rsidP="00702D18">
      <w:pPr>
        <w:pStyle w:val="BodyText1"/>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rPr>
      </w:pPr>
    </w:p>
    <w:p w14:paraId="1C8AFA18" w14:textId="39D97046" w:rsidR="008C3871" w:rsidRDefault="008C3871" w:rsidP="00CD3652">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p>
    <w:p w14:paraId="61992564" w14:textId="77777777" w:rsidR="00647863" w:rsidRPr="00F51D34" w:rsidRDefault="00647863" w:rsidP="00647863">
      <w:pPr>
        <w:autoSpaceDE w:val="0"/>
        <w:autoSpaceDN w:val="0"/>
        <w:adjustRightInd w:val="0"/>
        <w:rPr>
          <w:rFonts w:asciiTheme="minorHAnsi" w:eastAsia="Calibri" w:hAnsiTheme="minorHAnsi" w:cstheme="minorHAnsi"/>
          <w:bCs/>
          <w:i/>
        </w:rPr>
      </w:pPr>
      <w:r w:rsidRPr="00F51D34">
        <w:rPr>
          <w:rFonts w:asciiTheme="minorHAnsi" w:eastAsia="Calibri" w:hAnsiTheme="minorHAnsi" w:cstheme="minorHAnsi"/>
          <w:i/>
        </w:rPr>
        <w:t>Briefing</w:t>
      </w:r>
      <w:r w:rsidRPr="00F51D34">
        <w:rPr>
          <w:rFonts w:asciiTheme="minorHAnsi" w:eastAsia="Calibri" w:hAnsiTheme="minorHAnsi" w:cstheme="minorHAnsi"/>
        </w:rPr>
        <w:t xml:space="preserve"> </w:t>
      </w:r>
      <w:r w:rsidRPr="00F51D34">
        <w:rPr>
          <w:rFonts w:asciiTheme="minorHAnsi" w:eastAsia="Calibri" w:hAnsiTheme="minorHAnsi" w:cstheme="minorHAnsi"/>
          <w:bCs/>
          <w:i/>
        </w:rPr>
        <w:t>prepared by the Global Initiative to End All Corporal Punishment of Children</w:t>
      </w:r>
    </w:p>
    <w:p w14:paraId="64BF148E" w14:textId="1199FDF7" w:rsidR="0050346D" w:rsidRPr="00F51D34" w:rsidRDefault="00313EB0" w:rsidP="004C0042">
      <w:pPr>
        <w:autoSpaceDE w:val="0"/>
        <w:autoSpaceDN w:val="0"/>
        <w:adjustRightInd w:val="0"/>
        <w:rPr>
          <w:rFonts w:asciiTheme="minorHAnsi" w:eastAsia="Calibri" w:hAnsiTheme="minorHAnsi" w:cstheme="minorHAnsi"/>
          <w:bCs/>
          <w:i/>
        </w:rPr>
      </w:pPr>
      <w:hyperlink r:id="rId12" w:history="1">
        <w:r w:rsidR="00647863" w:rsidRPr="006B42DF">
          <w:rPr>
            <w:rStyle w:val="Hyperlink"/>
            <w:rFonts w:asciiTheme="minorHAnsi" w:eastAsia="Calibri" w:hAnsiTheme="minorHAnsi" w:cstheme="minorHAnsi"/>
            <w:bCs/>
            <w:i/>
            <w:color w:val="0096A3"/>
          </w:rPr>
          <w:t>www.endcorporalpunishment.org</w:t>
        </w:r>
      </w:hyperlink>
      <w:r w:rsidR="00647863" w:rsidRPr="00F51D34">
        <w:rPr>
          <w:rFonts w:asciiTheme="minorHAnsi" w:eastAsia="Calibri" w:hAnsiTheme="minorHAnsi" w:cstheme="minorHAnsi"/>
          <w:bCs/>
          <w:i/>
        </w:rPr>
        <w:t xml:space="preserve">; </w:t>
      </w:r>
      <w:hyperlink r:id="rId13" w:history="1">
        <w:r w:rsidR="00647863" w:rsidRPr="006B42DF">
          <w:rPr>
            <w:rStyle w:val="Hyperlink"/>
            <w:rFonts w:asciiTheme="minorHAnsi" w:eastAsia="Calibri" w:hAnsiTheme="minorHAnsi" w:cstheme="minorHAnsi"/>
            <w:bCs/>
            <w:i/>
            <w:color w:val="0096A3"/>
          </w:rPr>
          <w:t>info@endcorporalpunishment.org</w:t>
        </w:r>
      </w:hyperlink>
      <w:r w:rsidR="00647863" w:rsidRPr="00F51D34">
        <w:rPr>
          <w:rFonts w:asciiTheme="minorHAnsi" w:eastAsia="Calibri" w:hAnsiTheme="minorHAnsi" w:cstheme="minorHAnsi"/>
          <w:bCs/>
          <w:i/>
        </w:rPr>
        <w:t xml:space="preserve"> </w:t>
      </w:r>
    </w:p>
    <w:sectPr w:rsidR="0050346D" w:rsidRPr="00F51D34" w:rsidSect="00215B67">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E31B59" w14:textId="77777777" w:rsidR="00313EB0" w:rsidRDefault="00313EB0">
      <w:r>
        <w:separator/>
      </w:r>
    </w:p>
  </w:endnote>
  <w:endnote w:type="continuationSeparator" w:id="0">
    <w:p w14:paraId="4038AC36" w14:textId="77777777" w:rsidR="00313EB0" w:rsidRDefault="00313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9D32B" w14:textId="1946AF28" w:rsidR="002C22F8" w:rsidRPr="008F1F32" w:rsidRDefault="002C22F8">
    <w:pPr>
      <w:pStyle w:val="Footer"/>
      <w:framePr w:wrap="around" w:vAnchor="text" w:hAnchor="margin" w:xAlign="center" w:y="1"/>
      <w:rPr>
        <w:rStyle w:val="PageNumber"/>
        <w:rFonts w:asciiTheme="minorHAnsi" w:hAnsiTheme="minorHAnsi"/>
      </w:rPr>
    </w:pPr>
    <w:r w:rsidRPr="008F1F32">
      <w:rPr>
        <w:rStyle w:val="PageNumber"/>
        <w:rFonts w:asciiTheme="minorHAnsi" w:hAnsiTheme="minorHAnsi"/>
      </w:rPr>
      <w:fldChar w:fldCharType="begin"/>
    </w:r>
    <w:r w:rsidRPr="008F1F32">
      <w:rPr>
        <w:rStyle w:val="PageNumber"/>
        <w:rFonts w:asciiTheme="minorHAnsi" w:hAnsiTheme="minorHAnsi"/>
      </w:rPr>
      <w:instrText xml:space="preserve">PAGE  </w:instrText>
    </w:r>
    <w:r w:rsidRPr="008F1F32">
      <w:rPr>
        <w:rStyle w:val="PageNumber"/>
        <w:rFonts w:asciiTheme="minorHAnsi" w:hAnsiTheme="minorHAnsi"/>
      </w:rPr>
      <w:fldChar w:fldCharType="separate"/>
    </w:r>
    <w:r w:rsidR="00072FB2">
      <w:rPr>
        <w:rStyle w:val="PageNumber"/>
        <w:rFonts w:asciiTheme="minorHAnsi" w:hAnsiTheme="minorHAnsi"/>
        <w:noProof/>
      </w:rPr>
      <w:t>3</w:t>
    </w:r>
    <w:r w:rsidRPr="008F1F32">
      <w:rPr>
        <w:rStyle w:val="PageNumber"/>
        <w:rFonts w:asciiTheme="minorHAnsi" w:hAnsi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69CFEB" w14:textId="77777777" w:rsidR="00313EB0" w:rsidRDefault="00313EB0">
      <w:r>
        <w:separator/>
      </w:r>
    </w:p>
  </w:footnote>
  <w:footnote w:type="continuationSeparator" w:id="0">
    <w:p w14:paraId="1BE6B516" w14:textId="77777777" w:rsidR="00313EB0" w:rsidRDefault="00313EB0">
      <w:r>
        <w:continuationSeparator/>
      </w:r>
    </w:p>
  </w:footnote>
  <w:footnote w:id="1">
    <w:p w14:paraId="260643A7" w14:textId="77777777" w:rsidR="00702D18" w:rsidRPr="00702D18" w:rsidRDefault="00702D18" w:rsidP="00702D18">
      <w:pPr>
        <w:pStyle w:val="FootnoteText"/>
        <w:rPr>
          <w:rFonts w:asciiTheme="minorHAnsi" w:hAnsiTheme="minorHAnsi" w:cstheme="minorHAnsi"/>
          <w:lang w:val="en-US"/>
        </w:rPr>
      </w:pPr>
      <w:r w:rsidRPr="00702D18">
        <w:rPr>
          <w:rStyle w:val="FootnoteReference"/>
          <w:rFonts w:asciiTheme="minorHAnsi" w:hAnsiTheme="minorHAnsi" w:cstheme="minorHAnsi"/>
        </w:rPr>
        <w:footnoteRef/>
      </w:r>
      <w:r w:rsidRPr="00702D18">
        <w:rPr>
          <w:rFonts w:asciiTheme="minorHAnsi" w:hAnsiTheme="minorHAnsi" w:cstheme="minorHAnsi"/>
          <w:lang w:val="en-GB"/>
        </w:rPr>
        <w:t xml:space="preserve"> 24 May 2013, A/HRC/19/2, Report of the Human Rights Council on its nineteenth session, para. 879</w:t>
      </w:r>
    </w:p>
  </w:footnote>
  <w:footnote w:id="2">
    <w:p w14:paraId="595E1484" w14:textId="77777777" w:rsidR="00702D18" w:rsidRPr="00702D18" w:rsidRDefault="00702D18" w:rsidP="00702D18">
      <w:pPr>
        <w:pStyle w:val="FootnoteText"/>
        <w:rPr>
          <w:rFonts w:asciiTheme="minorHAnsi" w:hAnsiTheme="minorHAnsi" w:cstheme="minorHAnsi"/>
          <w:lang w:val="en-US"/>
        </w:rPr>
      </w:pPr>
      <w:r w:rsidRPr="00702D18">
        <w:rPr>
          <w:rStyle w:val="FootnoteReference"/>
          <w:rFonts w:asciiTheme="minorHAnsi" w:hAnsiTheme="minorHAnsi" w:cstheme="minorHAnsi"/>
        </w:rPr>
        <w:footnoteRef/>
      </w:r>
      <w:r w:rsidRPr="00702D18">
        <w:rPr>
          <w:rFonts w:asciiTheme="minorHAnsi" w:hAnsiTheme="minorHAnsi" w:cstheme="minorHAnsi"/>
          <w:lang w:val="en-GB"/>
        </w:rPr>
        <w:t xml:space="preserve"> </w:t>
      </w:r>
      <w:r w:rsidRPr="00702D18">
        <w:rPr>
          <w:rFonts w:asciiTheme="minorHAnsi" w:hAnsiTheme="minorHAnsi" w:cstheme="minorHAnsi"/>
          <w:lang w:val="en-US"/>
        </w:rPr>
        <w:t>Information provided by Save the Children in correspondence with the Global Initiative, 11 September 2014</w:t>
      </w:r>
    </w:p>
  </w:footnote>
  <w:footnote w:id="3">
    <w:p w14:paraId="0945E44C" w14:textId="77777777" w:rsidR="00702D18" w:rsidRPr="00702D18" w:rsidRDefault="00702D18" w:rsidP="00702D18">
      <w:pPr>
        <w:pStyle w:val="FootnoteText"/>
        <w:rPr>
          <w:rFonts w:asciiTheme="minorHAnsi" w:hAnsiTheme="minorHAnsi" w:cstheme="minorHAnsi"/>
          <w:lang w:val="en-GB"/>
        </w:rPr>
      </w:pPr>
      <w:r w:rsidRPr="00702D18">
        <w:rPr>
          <w:rStyle w:val="FootnoteReference"/>
          <w:rFonts w:asciiTheme="minorHAnsi" w:hAnsiTheme="minorHAnsi" w:cstheme="minorHAnsi"/>
        </w:rPr>
        <w:footnoteRef/>
      </w:r>
      <w:r w:rsidRPr="00702D18">
        <w:rPr>
          <w:rFonts w:asciiTheme="minorHAnsi" w:hAnsiTheme="minorHAnsi" w:cstheme="minorHAnsi"/>
          <w:lang w:val="en-GB"/>
        </w:rPr>
        <w:t xml:space="preserve"> Information provided by Save the Children in correspondence with the Global Initiative, 11 December 2015</w:t>
      </w:r>
    </w:p>
  </w:footnote>
  <w:footnote w:id="4">
    <w:p w14:paraId="5953F101" w14:textId="77777777" w:rsidR="00702D18" w:rsidRPr="00702D18" w:rsidRDefault="00702D18" w:rsidP="00702D18">
      <w:pPr>
        <w:pStyle w:val="FootnoteText"/>
        <w:rPr>
          <w:rFonts w:asciiTheme="minorHAnsi" w:hAnsiTheme="minorHAnsi" w:cstheme="minorHAnsi"/>
          <w:lang w:val="en-US"/>
        </w:rPr>
      </w:pPr>
      <w:r w:rsidRPr="00702D18">
        <w:rPr>
          <w:rStyle w:val="FootnoteReference"/>
          <w:rFonts w:asciiTheme="minorHAnsi" w:hAnsiTheme="minorHAnsi" w:cstheme="minorHAnsi"/>
        </w:rPr>
        <w:footnoteRef/>
      </w:r>
      <w:r w:rsidRPr="00702D18">
        <w:rPr>
          <w:rFonts w:asciiTheme="minorHAnsi" w:hAnsiTheme="minorHAnsi" w:cstheme="minorHAnsi"/>
          <w:lang w:val="en-GB"/>
        </w:rPr>
        <w:t xml:space="preserve"> </w:t>
      </w:r>
      <w:hyperlink r:id="rId1" w:history="1">
        <w:r w:rsidRPr="00702D18">
          <w:rPr>
            <w:rStyle w:val="Hyperlink"/>
            <w:rFonts w:asciiTheme="minorHAnsi" w:hAnsiTheme="minorHAnsi" w:cstheme="minorHAnsi"/>
            <w:lang w:val="en-GB"/>
          </w:rPr>
          <w:t>http://www.senat.fr/leg/ppl13-799.html</w:t>
        </w:r>
      </w:hyperlink>
      <w:r w:rsidRPr="00702D18">
        <w:rPr>
          <w:rFonts w:asciiTheme="minorHAnsi" w:hAnsiTheme="minorHAnsi" w:cstheme="minorHAnsi"/>
          <w:lang w:val="en-GB"/>
        </w:rPr>
        <w:t>, accessed 7 May 2015</w:t>
      </w:r>
    </w:p>
  </w:footnote>
  <w:footnote w:id="5">
    <w:p w14:paraId="04519274" w14:textId="77777777" w:rsidR="00702D18" w:rsidRPr="00702D18" w:rsidRDefault="00702D18" w:rsidP="00702D18">
      <w:pPr>
        <w:pStyle w:val="FootnoteText"/>
        <w:rPr>
          <w:rFonts w:asciiTheme="minorHAnsi" w:hAnsiTheme="minorHAnsi" w:cstheme="minorHAnsi"/>
          <w:lang w:val="en-GB"/>
        </w:rPr>
      </w:pPr>
      <w:r w:rsidRPr="00702D18">
        <w:rPr>
          <w:rStyle w:val="FootnoteReference"/>
          <w:rFonts w:asciiTheme="minorHAnsi" w:hAnsiTheme="minorHAnsi" w:cstheme="minorHAnsi"/>
        </w:rPr>
        <w:footnoteRef/>
      </w:r>
      <w:r w:rsidRPr="00702D18">
        <w:rPr>
          <w:rFonts w:asciiTheme="minorHAnsi" w:hAnsiTheme="minorHAnsi" w:cstheme="minorHAnsi"/>
          <w:lang w:val="en-GB"/>
        </w:rPr>
        <w:t xml:space="preserve"> </w:t>
      </w:r>
      <w:r w:rsidRPr="00702D18">
        <w:rPr>
          <w:rFonts w:asciiTheme="minorHAnsi" w:eastAsia="Calibri" w:hAnsiTheme="minorHAnsi" w:cstheme="minorHAnsi"/>
          <w:lang w:val="en-US"/>
        </w:rPr>
        <w:t>18 March 2016, CEDAW/C/SR.1394, Summary record of 1394th meeting, para. 5</w:t>
      </w:r>
    </w:p>
  </w:footnote>
  <w:footnote w:id="6">
    <w:p w14:paraId="486C0C82" w14:textId="77777777" w:rsidR="00702D18" w:rsidRPr="00702D18" w:rsidRDefault="00702D18" w:rsidP="00702D18">
      <w:pPr>
        <w:pStyle w:val="FootnoteText"/>
        <w:rPr>
          <w:rFonts w:asciiTheme="minorHAnsi" w:hAnsiTheme="minorHAnsi" w:cstheme="minorHAnsi"/>
          <w:lang w:val="en-GB"/>
        </w:rPr>
      </w:pPr>
      <w:r w:rsidRPr="00702D18">
        <w:rPr>
          <w:rStyle w:val="FootnoteReference"/>
          <w:rFonts w:asciiTheme="minorHAnsi" w:hAnsiTheme="minorHAnsi" w:cstheme="minorHAnsi"/>
        </w:rPr>
        <w:footnoteRef/>
      </w:r>
      <w:r w:rsidRPr="00702D18">
        <w:rPr>
          <w:rFonts w:asciiTheme="minorHAnsi" w:hAnsiTheme="minorHAnsi" w:cstheme="minorHAnsi"/>
          <w:lang w:val="en-GB"/>
        </w:rPr>
        <w:t xml:space="preserve"> 23 November 2017, CRPD/C/HTI/Q/1/Add.1, Reply to list of issues, para. 36</w:t>
      </w:r>
    </w:p>
  </w:footnote>
  <w:footnote w:id="7">
    <w:p w14:paraId="7428C30C" w14:textId="77777777" w:rsidR="00702D18" w:rsidRPr="00702D18" w:rsidRDefault="00702D18" w:rsidP="00702D18">
      <w:pPr>
        <w:pStyle w:val="FootnoteText"/>
        <w:rPr>
          <w:rFonts w:asciiTheme="minorHAnsi" w:hAnsiTheme="minorHAnsi" w:cstheme="minorHAnsi"/>
          <w:lang w:val="en-GB"/>
        </w:rPr>
      </w:pPr>
      <w:r w:rsidRPr="00702D18">
        <w:rPr>
          <w:rStyle w:val="FootnoteReference"/>
          <w:rFonts w:asciiTheme="minorHAnsi" w:hAnsiTheme="minorHAnsi" w:cstheme="minorHAnsi"/>
        </w:rPr>
        <w:footnoteRef/>
      </w:r>
      <w:r w:rsidRPr="00702D18">
        <w:rPr>
          <w:rFonts w:asciiTheme="minorHAnsi" w:hAnsiTheme="minorHAnsi" w:cstheme="minorHAnsi"/>
          <w:lang w:val="en-GB"/>
        </w:rPr>
        <w:t xml:space="preserve"> 25 August 2016, A/HRC/WG.6/26/HTI/1, National report to the UPR, para. 16</w:t>
      </w:r>
    </w:p>
  </w:footnote>
  <w:footnote w:id="8">
    <w:p w14:paraId="5ACF8BCF" w14:textId="77777777" w:rsidR="00702D18" w:rsidRPr="00702D18" w:rsidRDefault="00702D18" w:rsidP="00702D18">
      <w:pPr>
        <w:pStyle w:val="FootnoteText"/>
        <w:rPr>
          <w:rFonts w:asciiTheme="minorHAnsi" w:hAnsiTheme="minorHAnsi" w:cstheme="minorHAnsi"/>
          <w:lang w:val="en-GB"/>
        </w:rPr>
      </w:pPr>
      <w:r w:rsidRPr="00702D18">
        <w:rPr>
          <w:rStyle w:val="FootnoteReference"/>
          <w:rFonts w:asciiTheme="minorHAnsi" w:hAnsiTheme="minorHAnsi" w:cstheme="minorHAnsi"/>
        </w:rPr>
        <w:footnoteRef/>
      </w:r>
      <w:r w:rsidRPr="00702D18">
        <w:rPr>
          <w:rFonts w:asciiTheme="minorHAnsi" w:hAnsiTheme="minorHAnsi" w:cstheme="minorHAnsi"/>
          <w:lang w:val="en-GB"/>
        </w:rPr>
        <w:t xml:space="preserve"> 24 April 2019, CCPR/C/HTI/2, Second report, para. 33</w:t>
      </w:r>
    </w:p>
  </w:footnote>
  <w:footnote w:id="9">
    <w:p w14:paraId="67336621" w14:textId="77777777" w:rsidR="00702D18" w:rsidRPr="00702D18" w:rsidRDefault="00702D18" w:rsidP="00702D18">
      <w:pPr>
        <w:pStyle w:val="FootnoteText"/>
        <w:rPr>
          <w:rFonts w:asciiTheme="minorHAnsi" w:hAnsiTheme="minorHAnsi" w:cstheme="minorHAnsi"/>
          <w:lang w:val="en-US"/>
        </w:rPr>
      </w:pPr>
      <w:r w:rsidRPr="00702D18">
        <w:rPr>
          <w:rStyle w:val="FootnoteReference"/>
          <w:rFonts w:asciiTheme="minorHAnsi" w:hAnsiTheme="minorHAnsi" w:cstheme="minorHAnsi"/>
        </w:rPr>
        <w:footnoteRef/>
      </w:r>
      <w:r w:rsidRPr="00702D18">
        <w:rPr>
          <w:rFonts w:asciiTheme="minorHAnsi" w:hAnsiTheme="minorHAnsi" w:cstheme="minorHAnsi"/>
          <w:lang w:val="en-GB"/>
        </w:rPr>
        <w:t xml:space="preserve"> </w:t>
      </w:r>
      <w:r w:rsidRPr="00702D18">
        <w:rPr>
          <w:rFonts w:asciiTheme="minorHAnsi" w:eastAsia="Calibri" w:hAnsiTheme="minorHAnsi" w:cstheme="minorHAnsi"/>
          <w:lang w:val="en-US"/>
        </w:rPr>
        <w:t>12 September 2014, CCPR/C/HTI/Q/1/Add.1, Reply to list of issues, para. 63</w:t>
      </w:r>
    </w:p>
  </w:footnote>
  <w:footnote w:id="10">
    <w:p w14:paraId="66690007" w14:textId="77777777" w:rsidR="00702D18" w:rsidRPr="00702D18" w:rsidRDefault="00702D18" w:rsidP="00702D18">
      <w:pPr>
        <w:pStyle w:val="FootnoteText"/>
        <w:rPr>
          <w:rFonts w:asciiTheme="minorHAnsi" w:hAnsiTheme="minorHAnsi" w:cstheme="minorHAnsi"/>
          <w:lang w:val="en-GB"/>
        </w:rPr>
      </w:pPr>
      <w:r w:rsidRPr="00702D18">
        <w:rPr>
          <w:rStyle w:val="FootnoteReference"/>
          <w:rFonts w:asciiTheme="minorHAnsi" w:hAnsiTheme="minorHAnsi" w:cstheme="minorHAnsi"/>
        </w:rPr>
        <w:footnoteRef/>
      </w:r>
      <w:r w:rsidRPr="00702D18">
        <w:rPr>
          <w:rFonts w:asciiTheme="minorHAnsi" w:hAnsiTheme="minorHAnsi" w:cstheme="minorHAnsi"/>
          <w:lang w:val="en-GB"/>
        </w:rPr>
        <w:t xml:space="preserve"> 18 March 2003, CRC/C/15/Add.202, Concluding observations on initial report, paras. 3, 36 and 37; 29 January 2016, CRC/C/HTI/CO/2-3 Advance Unedited Version, Concluding observations on second/third report, paras. 32 and 33</w:t>
      </w:r>
    </w:p>
  </w:footnote>
  <w:footnote w:id="11">
    <w:p w14:paraId="5ACF325D" w14:textId="08A1E51C" w:rsidR="00702D18" w:rsidRPr="00702D18" w:rsidRDefault="00702D18">
      <w:pPr>
        <w:pStyle w:val="FootnoteText"/>
        <w:rPr>
          <w:rFonts w:asciiTheme="minorHAnsi" w:hAnsiTheme="minorHAnsi" w:cstheme="minorHAnsi"/>
          <w:lang w:val="en-GB"/>
        </w:rPr>
      </w:pPr>
      <w:r w:rsidRPr="00702D18">
        <w:rPr>
          <w:rStyle w:val="FootnoteReference"/>
          <w:rFonts w:asciiTheme="minorHAnsi" w:hAnsiTheme="minorHAnsi" w:cstheme="minorHAnsi"/>
        </w:rPr>
        <w:footnoteRef/>
      </w:r>
      <w:r w:rsidRPr="00702D18">
        <w:rPr>
          <w:rFonts w:asciiTheme="minorHAnsi" w:hAnsiTheme="minorHAnsi" w:cstheme="minorHAnsi"/>
          <w:lang w:val="en-GB"/>
        </w:rPr>
        <w:t xml:space="preserve"> 28 February 2018, CRPD/C/HTI/CO/1 Advance unedited version, Concluding observations on initial report, paras. 12 and 13</w:t>
      </w:r>
    </w:p>
  </w:footnote>
  <w:footnote w:id="12">
    <w:p w14:paraId="45A4B63C" w14:textId="77777777" w:rsidR="00702D18" w:rsidRPr="00702D18" w:rsidRDefault="00702D18" w:rsidP="00702D18">
      <w:pPr>
        <w:pStyle w:val="FootnoteText"/>
        <w:rPr>
          <w:rFonts w:asciiTheme="minorHAnsi" w:hAnsiTheme="minorHAnsi" w:cstheme="minorHAnsi"/>
        </w:rPr>
      </w:pPr>
      <w:r w:rsidRPr="00702D18">
        <w:rPr>
          <w:rStyle w:val="FootnoteReference"/>
          <w:rFonts w:asciiTheme="minorHAnsi" w:hAnsiTheme="minorHAnsi" w:cstheme="minorHAnsi"/>
        </w:rPr>
        <w:footnoteRef/>
      </w:r>
      <w:r w:rsidRPr="00702D18">
        <w:rPr>
          <w:rFonts w:asciiTheme="minorHAnsi" w:hAnsiTheme="minorHAnsi" w:cstheme="minorHAnsi"/>
          <w:lang w:val="en-GB"/>
        </w:rPr>
        <w:t xml:space="preserve"> 8 December 2011, A/HRC/19/19, Report of the working group, paras. 88(35), 88(40), 88(74), 88(78) and 88(92); 16 November 2016, A/HRC/WG.6/26/L.10, Draft report of the Working Group, paras. </w:t>
      </w:r>
      <w:r w:rsidRPr="00702D18">
        <w:rPr>
          <w:rFonts w:asciiTheme="minorHAnsi" w:hAnsiTheme="minorHAnsi" w:cstheme="minorHAnsi"/>
        </w:rPr>
        <w:t>115(28) and 115(29)</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4704F3"/>
    <w:multiLevelType w:val="multilevel"/>
    <w:tmpl w:val="3198F2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12677"/>
    <w:rsid w:val="00016F31"/>
    <w:rsid w:val="00020A60"/>
    <w:rsid w:val="00032044"/>
    <w:rsid w:val="00033180"/>
    <w:rsid w:val="000425AA"/>
    <w:rsid w:val="00045E8A"/>
    <w:rsid w:val="0004724F"/>
    <w:rsid w:val="000502A2"/>
    <w:rsid w:val="000519CA"/>
    <w:rsid w:val="000617AB"/>
    <w:rsid w:val="00072FB2"/>
    <w:rsid w:val="00081C6E"/>
    <w:rsid w:val="000825FB"/>
    <w:rsid w:val="00085CC0"/>
    <w:rsid w:val="000868C8"/>
    <w:rsid w:val="0009062A"/>
    <w:rsid w:val="00091F82"/>
    <w:rsid w:val="00096593"/>
    <w:rsid w:val="00096941"/>
    <w:rsid w:val="00097B98"/>
    <w:rsid w:val="00097CD7"/>
    <w:rsid w:val="000A64A4"/>
    <w:rsid w:val="000C47FB"/>
    <w:rsid w:val="000D0933"/>
    <w:rsid w:val="000D5524"/>
    <w:rsid w:val="000D6160"/>
    <w:rsid w:val="000E63B3"/>
    <w:rsid w:val="000F10F5"/>
    <w:rsid w:val="000F7B99"/>
    <w:rsid w:val="001066FE"/>
    <w:rsid w:val="00126D80"/>
    <w:rsid w:val="00153E02"/>
    <w:rsid w:val="0016155B"/>
    <w:rsid w:val="00177EBF"/>
    <w:rsid w:val="00191F80"/>
    <w:rsid w:val="0019698E"/>
    <w:rsid w:val="001A3C30"/>
    <w:rsid w:val="001A3CBF"/>
    <w:rsid w:val="001B3817"/>
    <w:rsid w:val="001C358B"/>
    <w:rsid w:val="001C7DAB"/>
    <w:rsid w:val="001D6F11"/>
    <w:rsid w:val="001D7474"/>
    <w:rsid w:val="001E1E13"/>
    <w:rsid w:val="001F558D"/>
    <w:rsid w:val="001F61F3"/>
    <w:rsid w:val="001F6673"/>
    <w:rsid w:val="00201425"/>
    <w:rsid w:val="00201AE9"/>
    <w:rsid w:val="00202DBB"/>
    <w:rsid w:val="00203C5D"/>
    <w:rsid w:val="00215B67"/>
    <w:rsid w:val="002206DC"/>
    <w:rsid w:val="002225D2"/>
    <w:rsid w:val="002364DE"/>
    <w:rsid w:val="00241B78"/>
    <w:rsid w:val="00242F99"/>
    <w:rsid w:val="00243837"/>
    <w:rsid w:val="00254E72"/>
    <w:rsid w:val="00257044"/>
    <w:rsid w:val="0026194D"/>
    <w:rsid w:val="002809A3"/>
    <w:rsid w:val="002813C3"/>
    <w:rsid w:val="002871DE"/>
    <w:rsid w:val="002921D3"/>
    <w:rsid w:val="00293182"/>
    <w:rsid w:val="002A5A09"/>
    <w:rsid w:val="002A72BE"/>
    <w:rsid w:val="002C22F8"/>
    <w:rsid w:val="002C3481"/>
    <w:rsid w:val="002C42E4"/>
    <w:rsid w:val="002D62CB"/>
    <w:rsid w:val="002E0A08"/>
    <w:rsid w:val="002E49C7"/>
    <w:rsid w:val="002E5233"/>
    <w:rsid w:val="002E6E73"/>
    <w:rsid w:val="002F7C65"/>
    <w:rsid w:val="00302CFC"/>
    <w:rsid w:val="00313D0F"/>
    <w:rsid w:val="00313EB0"/>
    <w:rsid w:val="0032377D"/>
    <w:rsid w:val="003276B3"/>
    <w:rsid w:val="003302CF"/>
    <w:rsid w:val="003375DA"/>
    <w:rsid w:val="003434C4"/>
    <w:rsid w:val="0034725D"/>
    <w:rsid w:val="00350466"/>
    <w:rsid w:val="00351BF5"/>
    <w:rsid w:val="00353758"/>
    <w:rsid w:val="00353F69"/>
    <w:rsid w:val="003579BA"/>
    <w:rsid w:val="0036447F"/>
    <w:rsid w:val="00371A7D"/>
    <w:rsid w:val="00373D30"/>
    <w:rsid w:val="0037552E"/>
    <w:rsid w:val="003767E7"/>
    <w:rsid w:val="00382FEB"/>
    <w:rsid w:val="00384DDB"/>
    <w:rsid w:val="00390791"/>
    <w:rsid w:val="00395902"/>
    <w:rsid w:val="00395D49"/>
    <w:rsid w:val="003A6487"/>
    <w:rsid w:val="003A70B9"/>
    <w:rsid w:val="003B114C"/>
    <w:rsid w:val="003C2C27"/>
    <w:rsid w:val="003C6F4D"/>
    <w:rsid w:val="003D2A14"/>
    <w:rsid w:val="003D63FF"/>
    <w:rsid w:val="003E5F85"/>
    <w:rsid w:val="003E6BE2"/>
    <w:rsid w:val="003F2387"/>
    <w:rsid w:val="003F3BED"/>
    <w:rsid w:val="003F5558"/>
    <w:rsid w:val="004078E8"/>
    <w:rsid w:val="004107B9"/>
    <w:rsid w:val="004107F0"/>
    <w:rsid w:val="00420058"/>
    <w:rsid w:val="0042045D"/>
    <w:rsid w:val="00422CC8"/>
    <w:rsid w:val="00434FD1"/>
    <w:rsid w:val="00444EF1"/>
    <w:rsid w:val="004521BB"/>
    <w:rsid w:val="00454AB9"/>
    <w:rsid w:val="004620E7"/>
    <w:rsid w:val="00462838"/>
    <w:rsid w:val="00463DB6"/>
    <w:rsid w:val="00483852"/>
    <w:rsid w:val="00483A89"/>
    <w:rsid w:val="00484137"/>
    <w:rsid w:val="004912A4"/>
    <w:rsid w:val="004937AF"/>
    <w:rsid w:val="004A04DA"/>
    <w:rsid w:val="004A2C47"/>
    <w:rsid w:val="004B2F95"/>
    <w:rsid w:val="004B6C67"/>
    <w:rsid w:val="004B72DD"/>
    <w:rsid w:val="004C0042"/>
    <w:rsid w:val="004E4FAF"/>
    <w:rsid w:val="004F541B"/>
    <w:rsid w:val="00502062"/>
    <w:rsid w:val="0050346D"/>
    <w:rsid w:val="00504466"/>
    <w:rsid w:val="00504638"/>
    <w:rsid w:val="0051224D"/>
    <w:rsid w:val="005142F8"/>
    <w:rsid w:val="0052203E"/>
    <w:rsid w:val="0052409B"/>
    <w:rsid w:val="005674EC"/>
    <w:rsid w:val="00574F36"/>
    <w:rsid w:val="00576EE5"/>
    <w:rsid w:val="005831EC"/>
    <w:rsid w:val="00594843"/>
    <w:rsid w:val="005A0E91"/>
    <w:rsid w:val="005A7450"/>
    <w:rsid w:val="005B3755"/>
    <w:rsid w:val="005B6842"/>
    <w:rsid w:val="005C4AC1"/>
    <w:rsid w:val="005E72AA"/>
    <w:rsid w:val="005F3E47"/>
    <w:rsid w:val="005F6667"/>
    <w:rsid w:val="00600EFD"/>
    <w:rsid w:val="00614E68"/>
    <w:rsid w:val="006236B4"/>
    <w:rsid w:val="00630638"/>
    <w:rsid w:val="00632293"/>
    <w:rsid w:val="00647863"/>
    <w:rsid w:val="0065124C"/>
    <w:rsid w:val="00671092"/>
    <w:rsid w:val="00671D64"/>
    <w:rsid w:val="00672369"/>
    <w:rsid w:val="00672E4D"/>
    <w:rsid w:val="0067448A"/>
    <w:rsid w:val="00676FAB"/>
    <w:rsid w:val="00690087"/>
    <w:rsid w:val="006A4CBD"/>
    <w:rsid w:val="006B42DF"/>
    <w:rsid w:val="006B650E"/>
    <w:rsid w:val="006C36EE"/>
    <w:rsid w:val="006C4647"/>
    <w:rsid w:val="006C5BEF"/>
    <w:rsid w:val="006C6278"/>
    <w:rsid w:val="006D08C5"/>
    <w:rsid w:val="006E043A"/>
    <w:rsid w:val="006E4E14"/>
    <w:rsid w:val="006F3B2B"/>
    <w:rsid w:val="006F58F5"/>
    <w:rsid w:val="00702D18"/>
    <w:rsid w:val="007077B8"/>
    <w:rsid w:val="00707B99"/>
    <w:rsid w:val="00712B44"/>
    <w:rsid w:val="00717022"/>
    <w:rsid w:val="007259F2"/>
    <w:rsid w:val="00726CAE"/>
    <w:rsid w:val="007353D7"/>
    <w:rsid w:val="00742367"/>
    <w:rsid w:val="007563E0"/>
    <w:rsid w:val="00774D8E"/>
    <w:rsid w:val="00775305"/>
    <w:rsid w:val="00790E17"/>
    <w:rsid w:val="007A1A04"/>
    <w:rsid w:val="007A1E76"/>
    <w:rsid w:val="007A5F18"/>
    <w:rsid w:val="007A6584"/>
    <w:rsid w:val="007C0D53"/>
    <w:rsid w:val="007E0115"/>
    <w:rsid w:val="007E3135"/>
    <w:rsid w:val="007F25C7"/>
    <w:rsid w:val="007F57D1"/>
    <w:rsid w:val="007F7473"/>
    <w:rsid w:val="007F750F"/>
    <w:rsid w:val="007F78B3"/>
    <w:rsid w:val="008039CE"/>
    <w:rsid w:val="0081007B"/>
    <w:rsid w:val="008471FD"/>
    <w:rsid w:val="008556B3"/>
    <w:rsid w:val="0086146C"/>
    <w:rsid w:val="00862AE2"/>
    <w:rsid w:val="0087295E"/>
    <w:rsid w:val="00875A0F"/>
    <w:rsid w:val="00897430"/>
    <w:rsid w:val="008A114A"/>
    <w:rsid w:val="008A1867"/>
    <w:rsid w:val="008B5A14"/>
    <w:rsid w:val="008B6AE8"/>
    <w:rsid w:val="008C3871"/>
    <w:rsid w:val="008C5E37"/>
    <w:rsid w:val="008C6BED"/>
    <w:rsid w:val="008C6EA3"/>
    <w:rsid w:val="008D067C"/>
    <w:rsid w:val="008D06E2"/>
    <w:rsid w:val="008D41C1"/>
    <w:rsid w:val="008E2E0C"/>
    <w:rsid w:val="008E5D95"/>
    <w:rsid w:val="008F1C52"/>
    <w:rsid w:val="008F1F32"/>
    <w:rsid w:val="0090454A"/>
    <w:rsid w:val="009160D2"/>
    <w:rsid w:val="009217D5"/>
    <w:rsid w:val="009253FC"/>
    <w:rsid w:val="00927694"/>
    <w:rsid w:val="009302DF"/>
    <w:rsid w:val="0094075E"/>
    <w:rsid w:val="00940FDD"/>
    <w:rsid w:val="00951DD0"/>
    <w:rsid w:val="0095757F"/>
    <w:rsid w:val="00957F5B"/>
    <w:rsid w:val="00963B55"/>
    <w:rsid w:val="00963D5A"/>
    <w:rsid w:val="00965490"/>
    <w:rsid w:val="00970241"/>
    <w:rsid w:val="0098448F"/>
    <w:rsid w:val="009A1C42"/>
    <w:rsid w:val="009A45A4"/>
    <w:rsid w:val="009B3764"/>
    <w:rsid w:val="009B565A"/>
    <w:rsid w:val="009C4C7F"/>
    <w:rsid w:val="009C557C"/>
    <w:rsid w:val="009F2EEE"/>
    <w:rsid w:val="009F5B77"/>
    <w:rsid w:val="009F635C"/>
    <w:rsid w:val="009F7D50"/>
    <w:rsid w:val="00A14662"/>
    <w:rsid w:val="00A16BC1"/>
    <w:rsid w:val="00A22072"/>
    <w:rsid w:val="00A246D1"/>
    <w:rsid w:val="00A34AC1"/>
    <w:rsid w:val="00A37A05"/>
    <w:rsid w:val="00A406B6"/>
    <w:rsid w:val="00A46A85"/>
    <w:rsid w:val="00A5271A"/>
    <w:rsid w:val="00A70D4B"/>
    <w:rsid w:val="00A71BE5"/>
    <w:rsid w:val="00A7325E"/>
    <w:rsid w:val="00A9293E"/>
    <w:rsid w:val="00A9560E"/>
    <w:rsid w:val="00A9703F"/>
    <w:rsid w:val="00AA2AEB"/>
    <w:rsid w:val="00AA513D"/>
    <w:rsid w:val="00AA7219"/>
    <w:rsid w:val="00AB5EF2"/>
    <w:rsid w:val="00AC1251"/>
    <w:rsid w:val="00AC21DD"/>
    <w:rsid w:val="00AC5322"/>
    <w:rsid w:val="00AD022F"/>
    <w:rsid w:val="00AD08EC"/>
    <w:rsid w:val="00AE397D"/>
    <w:rsid w:val="00AF2A06"/>
    <w:rsid w:val="00AF3B28"/>
    <w:rsid w:val="00B0584A"/>
    <w:rsid w:val="00B05F72"/>
    <w:rsid w:val="00B062AC"/>
    <w:rsid w:val="00B07B00"/>
    <w:rsid w:val="00B13D6B"/>
    <w:rsid w:val="00B1456F"/>
    <w:rsid w:val="00B17601"/>
    <w:rsid w:val="00B23E82"/>
    <w:rsid w:val="00B36F2E"/>
    <w:rsid w:val="00B40580"/>
    <w:rsid w:val="00B51766"/>
    <w:rsid w:val="00B54A1C"/>
    <w:rsid w:val="00B61CE3"/>
    <w:rsid w:val="00B754BB"/>
    <w:rsid w:val="00B80D81"/>
    <w:rsid w:val="00B85DE8"/>
    <w:rsid w:val="00B91136"/>
    <w:rsid w:val="00BA2A6F"/>
    <w:rsid w:val="00BA6431"/>
    <w:rsid w:val="00BB1C46"/>
    <w:rsid w:val="00BB22C3"/>
    <w:rsid w:val="00BB618F"/>
    <w:rsid w:val="00BC628D"/>
    <w:rsid w:val="00BC69E4"/>
    <w:rsid w:val="00BD0732"/>
    <w:rsid w:val="00BD36F1"/>
    <w:rsid w:val="00BE3176"/>
    <w:rsid w:val="00BE3EA6"/>
    <w:rsid w:val="00BF49CE"/>
    <w:rsid w:val="00BF7DB6"/>
    <w:rsid w:val="00C00DBE"/>
    <w:rsid w:val="00C01E67"/>
    <w:rsid w:val="00C02DAD"/>
    <w:rsid w:val="00C17658"/>
    <w:rsid w:val="00C33BD0"/>
    <w:rsid w:val="00C33DB7"/>
    <w:rsid w:val="00C40578"/>
    <w:rsid w:val="00C42FDD"/>
    <w:rsid w:val="00C436F6"/>
    <w:rsid w:val="00C54C15"/>
    <w:rsid w:val="00C62331"/>
    <w:rsid w:val="00C623E2"/>
    <w:rsid w:val="00C65A5B"/>
    <w:rsid w:val="00C715A8"/>
    <w:rsid w:val="00C757BE"/>
    <w:rsid w:val="00C836BC"/>
    <w:rsid w:val="00C83947"/>
    <w:rsid w:val="00C85CA1"/>
    <w:rsid w:val="00C87BE8"/>
    <w:rsid w:val="00C95218"/>
    <w:rsid w:val="00C953CB"/>
    <w:rsid w:val="00C97D28"/>
    <w:rsid w:val="00CA19A1"/>
    <w:rsid w:val="00CB3738"/>
    <w:rsid w:val="00CC00BA"/>
    <w:rsid w:val="00CC1087"/>
    <w:rsid w:val="00CC5096"/>
    <w:rsid w:val="00CC5864"/>
    <w:rsid w:val="00CD3652"/>
    <w:rsid w:val="00CD3FC5"/>
    <w:rsid w:val="00CD583F"/>
    <w:rsid w:val="00CE50D6"/>
    <w:rsid w:val="00CE7714"/>
    <w:rsid w:val="00CF2821"/>
    <w:rsid w:val="00CF2833"/>
    <w:rsid w:val="00CF533C"/>
    <w:rsid w:val="00D04054"/>
    <w:rsid w:val="00D04FEF"/>
    <w:rsid w:val="00D10C7F"/>
    <w:rsid w:val="00D11BC7"/>
    <w:rsid w:val="00D11F4F"/>
    <w:rsid w:val="00D17014"/>
    <w:rsid w:val="00D270AE"/>
    <w:rsid w:val="00D272BF"/>
    <w:rsid w:val="00D30920"/>
    <w:rsid w:val="00D4064B"/>
    <w:rsid w:val="00D63DBA"/>
    <w:rsid w:val="00D64E49"/>
    <w:rsid w:val="00D73AF2"/>
    <w:rsid w:val="00D80EC4"/>
    <w:rsid w:val="00D8430A"/>
    <w:rsid w:val="00DA4F86"/>
    <w:rsid w:val="00DB446A"/>
    <w:rsid w:val="00DC58DF"/>
    <w:rsid w:val="00DC6970"/>
    <w:rsid w:val="00DE1C45"/>
    <w:rsid w:val="00DE309C"/>
    <w:rsid w:val="00DF26B7"/>
    <w:rsid w:val="00E03174"/>
    <w:rsid w:val="00E108A8"/>
    <w:rsid w:val="00E1250A"/>
    <w:rsid w:val="00E2087A"/>
    <w:rsid w:val="00E22152"/>
    <w:rsid w:val="00E24852"/>
    <w:rsid w:val="00E3291E"/>
    <w:rsid w:val="00E41E47"/>
    <w:rsid w:val="00E4256D"/>
    <w:rsid w:val="00E75FF6"/>
    <w:rsid w:val="00E762AC"/>
    <w:rsid w:val="00E818B5"/>
    <w:rsid w:val="00E8202D"/>
    <w:rsid w:val="00E82FFB"/>
    <w:rsid w:val="00EA7CE7"/>
    <w:rsid w:val="00EB2404"/>
    <w:rsid w:val="00EB55E2"/>
    <w:rsid w:val="00ED5D59"/>
    <w:rsid w:val="00EE0C34"/>
    <w:rsid w:val="00EF5BCC"/>
    <w:rsid w:val="00F00694"/>
    <w:rsid w:val="00F02752"/>
    <w:rsid w:val="00F147E9"/>
    <w:rsid w:val="00F25BAE"/>
    <w:rsid w:val="00F268F9"/>
    <w:rsid w:val="00F26F43"/>
    <w:rsid w:val="00F414E5"/>
    <w:rsid w:val="00F41745"/>
    <w:rsid w:val="00F45C16"/>
    <w:rsid w:val="00F504C9"/>
    <w:rsid w:val="00F51D34"/>
    <w:rsid w:val="00F57B7D"/>
    <w:rsid w:val="00F622A0"/>
    <w:rsid w:val="00F63EA8"/>
    <w:rsid w:val="00F70E7B"/>
    <w:rsid w:val="00F7356F"/>
    <w:rsid w:val="00F8124B"/>
    <w:rsid w:val="00F91D42"/>
    <w:rsid w:val="00F92F82"/>
    <w:rsid w:val="00FA19AD"/>
    <w:rsid w:val="00FA2E7B"/>
    <w:rsid w:val="00FB060B"/>
    <w:rsid w:val="00FB1B8F"/>
    <w:rsid w:val="00FB56E6"/>
    <w:rsid w:val="00FD3CCC"/>
    <w:rsid w:val="00FE1332"/>
    <w:rsid w:val="00FE185A"/>
    <w:rsid w:val="00FE4C92"/>
    <w:rsid w:val="00FF02E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EED236D"/>
  <w15:docId w15:val="{DD42AD1D-AD96-4D1F-998F-1A864619D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 w:type="character" w:customStyle="1" w:styleId="UnresolvedMention1">
    <w:name w:val="Unresolved Mention1"/>
    <w:basedOn w:val="DefaultParagraphFont"/>
    <w:uiPriority w:val="99"/>
    <w:semiHidden/>
    <w:unhideWhenUsed/>
    <w:rsid w:val="00F51D3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158353771">
      <w:bodyDiv w:val="1"/>
      <w:marLeft w:val="0"/>
      <w:marRight w:val="0"/>
      <w:marTop w:val="0"/>
      <w:marBottom w:val="0"/>
      <w:divBdr>
        <w:top w:val="none" w:sz="0" w:space="0" w:color="auto"/>
        <w:left w:val="none" w:sz="0" w:space="0" w:color="auto"/>
        <w:bottom w:val="none" w:sz="0" w:space="0" w:color="auto"/>
        <w:right w:val="none" w:sz="0" w:space="0" w:color="auto"/>
      </w:divBdr>
    </w:div>
    <w:div w:id="234434267">
      <w:bodyDiv w:val="1"/>
      <w:marLeft w:val="0"/>
      <w:marRight w:val="0"/>
      <w:marTop w:val="0"/>
      <w:marBottom w:val="0"/>
      <w:divBdr>
        <w:top w:val="none" w:sz="0" w:space="0" w:color="auto"/>
        <w:left w:val="none" w:sz="0" w:space="0" w:color="auto"/>
        <w:bottom w:val="none" w:sz="0" w:space="0" w:color="auto"/>
        <w:right w:val="none" w:sz="0" w:space="0" w:color="auto"/>
      </w:divBdr>
    </w:div>
    <w:div w:id="357433879">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685980107">
      <w:bodyDiv w:val="1"/>
      <w:marLeft w:val="0"/>
      <w:marRight w:val="0"/>
      <w:marTop w:val="0"/>
      <w:marBottom w:val="0"/>
      <w:divBdr>
        <w:top w:val="none" w:sz="0" w:space="0" w:color="auto"/>
        <w:left w:val="none" w:sz="0" w:space="0" w:color="auto"/>
        <w:bottom w:val="none" w:sz="0" w:space="0" w:color="auto"/>
        <w:right w:val="none" w:sz="0" w:space="0" w:color="auto"/>
      </w:divBdr>
    </w:div>
    <w:div w:id="736703967">
      <w:bodyDiv w:val="1"/>
      <w:marLeft w:val="0"/>
      <w:marRight w:val="0"/>
      <w:marTop w:val="0"/>
      <w:marBottom w:val="0"/>
      <w:divBdr>
        <w:top w:val="none" w:sz="0" w:space="0" w:color="auto"/>
        <w:left w:val="none" w:sz="0" w:space="0" w:color="auto"/>
        <w:bottom w:val="none" w:sz="0" w:space="0" w:color="auto"/>
        <w:right w:val="none" w:sz="0" w:space="0" w:color="auto"/>
      </w:divBdr>
    </w:div>
    <w:div w:id="756100051">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847911519">
      <w:bodyDiv w:val="1"/>
      <w:marLeft w:val="0"/>
      <w:marRight w:val="0"/>
      <w:marTop w:val="0"/>
      <w:marBottom w:val="0"/>
      <w:divBdr>
        <w:top w:val="none" w:sz="0" w:space="0" w:color="auto"/>
        <w:left w:val="none" w:sz="0" w:space="0" w:color="auto"/>
        <w:bottom w:val="none" w:sz="0" w:space="0" w:color="auto"/>
        <w:right w:val="none" w:sz="0" w:space="0" w:color="auto"/>
      </w:divBdr>
    </w:div>
    <w:div w:id="948463318">
      <w:bodyDiv w:val="1"/>
      <w:marLeft w:val="0"/>
      <w:marRight w:val="0"/>
      <w:marTop w:val="0"/>
      <w:marBottom w:val="0"/>
      <w:divBdr>
        <w:top w:val="none" w:sz="0" w:space="0" w:color="auto"/>
        <w:left w:val="none" w:sz="0" w:space="0" w:color="auto"/>
        <w:bottom w:val="none" w:sz="0" w:space="0" w:color="auto"/>
        <w:right w:val="none" w:sz="0" w:space="0" w:color="auto"/>
      </w:divBdr>
    </w:div>
    <w:div w:id="1016075673">
      <w:bodyDiv w:val="1"/>
      <w:marLeft w:val="0"/>
      <w:marRight w:val="0"/>
      <w:marTop w:val="0"/>
      <w:marBottom w:val="0"/>
      <w:divBdr>
        <w:top w:val="none" w:sz="0" w:space="0" w:color="auto"/>
        <w:left w:val="none" w:sz="0" w:space="0" w:color="auto"/>
        <w:bottom w:val="none" w:sz="0" w:space="0" w:color="auto"/>
        <w:right w:val="none" w:sz="0" w:space="0" w:color="auto"/>
      </w:divBdr>
    </w:div>
    <w:div w:id="1107651578">
      <w:bodyDiv w:val="1"/>
      <w:marLeft w:val="0"/>
      <w:marRight w:val="0"/>
      <w:marTop w:val="0"/>
      <w:marBottom w:val="0"/>
      <w:divBdr>
        <w:top w:val="none" w:sz="0" w:space="0" w:color="auto"/>
        <w:left w:val="none" w:sz="0" w:space="0" w:color="auto"/>
        <w:bottom w:val="none" w:sz="0" w:space="0" w:color="auto"/>
        <w:right w:val="none" w:sz="0" w:space="0" w:color="auto"/>
      </w:divBdr>
    </w:div>
    <w:div w:id="1369142182">
      <w:bodyDiv w:val="1"/>
      <w:marLeft w:val="0"/>
      <w:marRight w:val="0"/>
      <w:marTop w:val="0"/>
      <w:marBottom w:val="0"/>
      <w:divBdr>
        <w:top w:val="none" w:sz="0" w:space="0" w:color="auto"/>
        <w:left w:val="none" w:sz="0" w:space="0" w:color="auto"/>
        <w:bottom w:val="none" w:sz="0" w:space="0" w:color="auto"/>
        <w:right w:val="none" w:sz="0" w:space="0" w:color="auto"/>
      </w:divBdr>
    </w:div>
    <w:div w:id="1767076615">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 w:id="1910074678">
      <w:bodyDiv w:val="1"/>
      <w:marLeft w:val="0"/>
      <w:marRight w:val="0"/>
      <w:marTop w:val="0"/>
      <w:marBottom w:val="0"/>
      <w:divBdr>
        <w:top w:val="none" w:sz="0" w:space="0" w:color="auto"/>
        <w:left w:val="none" w:sz="0" w:space="0" w:color="auto"/>
        <w:bottom w:val="none" w:sz="0" w:space="0" w:color="auto"/>
        <w:right w:val="none" w:sz="0" w:space="0" w:color="auto"/>
      </w:divBdr>
    </w:div>
    <w:div w:id="1966889130">
      <w:bodyDiv w:val="1"/>
      <w:marLeft w:val="0"/>
      <w:marRight w:val="0"/>
      <w:marTop w:val="0"/>
      <w:marBottom w:val="0"/>
      <w:divBdr>
        <w:top w:val="none" w:sz="0" w:space="0" w:color="auto"/>
        <w:left w:val="none" w:sz="0" w:space="0" w:color="auto"/>
        <w:bottom w:val="none" w:sz="0" w:space="0" w:color="auto"/>
        <w:right w:val="none" w:sz="0" w:space="0" w:color="auto"/>
      </w:divBdr>
    </w:div>
    <w:div w:id="1976447369">
      <w:bodyDiv w:val="1"/>
      <w:marLeft w:val="0"/>
      <w:marRight w:val="0"/>
      <w:marTop w:val="0"/>
      <w:marBottom w:val="0"/>
      <w:divBdr>
        <w:top w:val="none" w:sz="0" w:space="0" w:color="auto"/>
        <w:left w:val="none" w:sz="0" w:space="0" w:color="auto"/>
        <w:bottom w:val="none" w:sz="0" w:space="0" w:color="auto"/>
        <w:right w:val="none" w:sz="0" w:space="0" w:color="auto"/>
      </w:divBdr>
    </w:div>
    <w:div w:id="1985624299">
      <w:bodyDiv w:val="1"/>
      <w:marLeft w:val="0"/>
      <w:marRight w:val="0"/>
      <w:marTop w:val="0"/>
      <w:marBottom w:val="0"/>
      <w:divBdr>
        <w:top w:val="none" w:sz="0" w:space="0" w:color="auto"/>
        <w:left w:val="none" w:sz="0" w:space="0" w:color="auto"/>
        <w:bottom w:val="none" w:sz="0" w:space="0" w:color="auto"/>
        <w:right w:val="none" w:sz="0" w:space="0" w:color="auto"/>
      </w:divBdr>
    </w:div>
    <w:div w:id="2004353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senat.fr/leg/ppl13-799.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958070-AE62-44DB-B868-201CF5312367}"/>
</file>

<file path=customXml/itemProps2.xml><?xml version="1.0" encoding="utf-8"?>
<ds:datastoreItem xmlns:ds="http://schemas.openxmlformats.org/officeDocument/2006/customXml" ds:itemID="{63C0ED43-3785-46CA-AF5D-1E459768DA4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48562A6-D291-45C4-823E-289330F32536}">
  <ds:schemaRefs>
    <ds:schemaRef ds:uri="http://schemas.microsoft.com/sharepoint/v3/contenttype/forms"/>
  </ds:schemaRefs>
</ds:datastoreItem>
</file>

<file path=customXml/itemProps4.xml><?xml version="1.0" encoding="utf-8"?>
<ds:datastoreItem xmlns:ds="http://schemas.openxmlformats.org/officeDocument/2006/customXml" ds:itemID="{48C319E3-373B-4803-849C-63398EA2F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742</TotalTime>
  <Pages>3</Pages>
  <Words>978</Words>
  <Characters>5581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6546</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Eloïse Di Gianni</cp:lastModifiedBy>
  <cp:revision>90</cp:revision>
  <cp:lastPrinted>2004-08-23T14:41:00Z</cp:lastPrinted>
  <dcterms:created xsi:type="dcterms:W3CDTF">2016-03-31T17:55:00Z</dcterms:created>
  <dcterms:modified xsi:type="dcterms:W3CDTF">2020-01-09T13:05:00Z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