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EFEB4" w14:textId="77777777" w:rsidR="00140172" w:rsidRDefault="00140172" w:rsidP="00D2735A">
      <w:pPr>
        <w:jc w:val="center"/>
        <w:rPr>
          <w:b/>
          <w:bCs/>
          <w:smallCaps/>
          <w:color w:val="C00000"/>
          <w:sz w:val="28"/>
          <w:szCs w:val="28"/>
        </w:rPr>
      </w:pPr>
    </w:p>
    <w:p w14:paraId="4C324E54" w14:textId="77777777" w:rsidR="00140172" w:rsidRDefault="00140172" w:rsidP="00D2735A">
      <w:pPr>
        <w:jc w:val="center"/>
        <w:rPr>
          <w:b/>
          <w:bCs/>
          <w:smallCaps/>
          <w:color w:val="C00000"/>
          <w:sz w:val="28"/>
          <w:szCs w:val="28"/>
        </w:rPr>
      </w:pPr>
    </w:p>
    <w:p w14:paraId="3D276409" w14:textId="0EAE34F5" w:rsidR="00D2735A" w:rsidRDefault="00D2735A" w:rsidP="00D2735A">
      <w:pPr>
        <w:jc w:val="center"/>
        <w:rPr>
          <w:b/>
          <w:bCs/>
          <w:smallCaps/>
          <w:color w:val="C00000"/>
          <w:sz w:val="28"/>
          <w:szCs w:val="28"/>
        </w:rPr>
      </w:pPr>
      <w:r>
        <w:rPr>
          <w:rFonts w:ascii="Times New Roman" w:hAnsi="Times New Roman" w:cs="Times New Roman"/>
          <w:b/>
          <w:noProof/>
          <w:sz w:val="28"/>
          <w:szCs w:val="28"/>
          <w:lang w:eastAsia="en-NZ"/>
        </w:rPr>
        <w:drawing>
          <wp:inline distT="0" distB="0" distL="0" distR="0" wp14:anchorId="5EE4A951" wp14:editId="62236DFA">
            <wp:extent cx="2336800" cy="23368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ori Womens logo Red Gold Ver V2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9680" cy="2349680"/>
                    </a:xfrm>
                    <a:prstGeom prst="rect">
                      <a:avLst/>
                    </a:prstGeom>
                  </pic:spPr>
                </pic:pic>
              </a:graphicData>
            </a:graphic>
          </wp:inline>
        </w:drawing>
      </w:r>
    </w:p>
    <w:p w14:paraId="2F142504" w14:textId="77777777" w:rsidR="00140172" w:rsidRDefault="00140172" w:rsidP="00140172">
      <w:pPr>
        <w:spacing w:line="240" w:lineRule="auto"/>
        <w:rPr>
          <w:rFonts w:cstheme="minorHAnsi"/>
          <w:b/>
        </w:rPr>
      </w:pPr>
      <w:bookmarkStart w:id="0" w:name="_Toc172185759"/>
    </w:p>
    <w:p w14:paraId="5C0A0721" w14:textId="77777777" w:rsidR="00140172" w:rsidRDefault="00140172" w:rsidP="00140172">
      <w:pPr>
        <w:spacing w:line="240" w:lineRule="auto"/>
        <w:jc w:val="center"/>
        <w:rPr>
          <w:rFonts w:cstheme="minorHAnsi"/>
          <w:b/>
        </w:rPr>
      </w:pPr>
    </w:p>
    <w:p w14:paraId="5F2B6AA4" w14:textId="38F7433A" w:rsidR="009D0290" w:rsidRPr="00004AB6" w:rsidRDefault="00AE62CA" w:rsidP="00140172">
      <w:pPr>
        <w:spacing w:line="240" w:lineRule="auto"/>
        <w:jc w:val="center"/>
        <w:rPr>
          <w:rFonts w:cstheme="minorHAnsi"/>
          <w:b/>
          <w:sz w:val="28"/>
          <w:szCs w:val="28"/>
        </w:rPr>
      </w:pPr>
      <w:r>
        <w:rPr>
          <w:rFonts w:cstheme="minorHAnsi"/>
          <w:b/>
          <w:sz w:val="28"/>
          <w:szCs w:val="28"/>
        </w:rPr>
        <w:t>Alternate R</w:t>
      </w:r>
      <w:r w:rsidR="00B90551" w:rsidRPr="00004AB6">
        <w:rPr>
          <w:rFonts w:cstheme="minorHAnsi"/>
          <w:b/>
          <w:sz w:val="28"/>
          <w:szCs w:val="28"/>
        </w:rPr>
        <w:t xml:space="preserve">eport </w:t>
      </w:r>
      <w:r w:rsidR="009D0290" w:rsidRPr="00004AB6">
        <w:rPr>
          <w:rFonts w:cstheme="minorHAnsi"/>
          <w:b/>
          <w:sz w:val="28"/>
          <w:szCs w:val="28"/>
        </w:rPr>
        <w:t>of Te Ropu Wahine Maori Toko I te Ora</w:t>
      </w:r>
    </w:p>
    <w:p w14:paraId="32698F41" w14:textId="3E39EAC3" w:rsidR="009D0290" w:rsidRPr="00004AB6" w:rsidRDefault="009D0290" w:rsidP="00140172">
      <w:pPr>
        <w:spacing w:line="240" w:lineRule="auto"/>
        <w:jc w:val="center"/>
        <w:rPr>
          <w:rFonts w:cstheme="minorHAnsi"/>
          <w:b/>
          <w:sz w:val="28"/>
          <w:szCs w:val="28"/>
        </w:rPr>
      </w:pPr>
      <w:r w:rsidRPr="00004AB6">
        <w:rPr>
          <w:rFonts w:cstheme="minorHAnsi"/>
          <w:b/>
          <w:sz w:val="28"/>
          <w:szCs w:val="28"/>
        </w:rPr>
        <w:t>Maori Womens Welfare League</w:t>
      </w:r>
      <w:r w:rsidR="00140172" w:rsidRPr="00004AB6">
        <w:rPr>
          <w:rFonts w:cstheme="minorHAnsi"/>
          <w:b/>
          <w:sz w:val="28"/>
          <w:szCs w:val="28"/>
        </w:rPr>
        <w:t xml:space="preserve">, </w:t>
      </w:r>
      <w:r w:rsidRPr="00004AB6">
        <w:rPr>
          <w:rFonts w:cstheme="minorHAnsi"/>
          <w:b/>
          <w:sz w:val="28"/>
          <w:szCs w:val="28"/>
        </w:rPr>
        <w:t>Aotearoa New Zealand</w:t>
      </w:r>
    </w:p>
    <w:p w14:paraId="0C996436" w14:textId="4E9BC075" w:rsidR="00B90551" w:rsidRPr="00004AB6" w:rsidRDefault="00B90551" w:rsidP="009D0290">
      <w:pPr>
        <w:spacing w:line="240" w:lineRule="auto"/>
        <w:jc w:val="center"/>
        <w:rPr>
          <w:rFonts w:cstheme="minorHAnsi"/>
          <w:b/>
          <w:sz w:val="28"/>
          <w:szCs w:val="28"/>
        </w:rPr>
      </w:pPr>
      <w:r w:rsidRPr="00004AB6">
        <w:rPr>
          <w:rFonts w:cstheme="minorHAnsi"/>
          <w:b/>
          <w:sz w:val="28"/>
          <w:szCs w:val="28"/>
        </w:rPr>
        <w:t xml:space="preserve">to </w:t>
      </w:r>
    </w:p>
    <w:p w14:paraId="5E74AF0A" w14:textId="77777777" w:rsidR="00140172" w:rsidRPr="00004AB6" w:rsidRDefault="00B90551" w:rsidP="00004AB6">
      <w:pPr>
        <w:spacing w:line="240" w:lineRule="auto"/>
        <w:jc w:val="center"/>
        <w:rPr>
          <w:rFonts w:cstheme="minorHAnsi"/>
          <w:b/>
          <w:sz w:val="28"/>
          <w:szCs w:val="28"/>
        </w:rPr>
      </w:pPr>
      <w:r w:rsidRPr="00004AB6">
        <w:rPr>
          <w:rFonts w:cstheme="minorHAnsi"/>
          <w:b/>
          <w:sz w:val="28"/>
          <w:szCs w:val="28"/>
        </w:rPr>
        <w:t>U</w:t>
      </w:r>
      <w:r w:rsidR="00140172" w:rsidRPr="00004AB6">
        <w:rPr>
          <w:rFonts w:cstheme="minorHAnsi"/>
          <w:b/>
          <w:sz w:val="28"/>
          <w:szCs w:val="28"/>
        </w:rPr>
        <w:t xml:space="preserve">nited Nations </w:t>
      </w:r>
    </w:p>
    <w:p w14:paraId="73A62E86" w14:textId="3D6BFCA8" w:rsidR="00B90551" w:rsidRPr="00004AB6" w:rsidRDefault="00B90551" w:rsidP="00004AB6">
      <w:pPr>
        <w:spacing w:line="240" w:lineRule="auto"/>
        <w:jc w:val="center"/>
        <w:rPr>
          <w:rFonts w:cstheme="minorHAnsi"/>
          <w:b/>
          <w:sz w:val="28"/>
          <w:szCs w:val="28"/>
        </w:rPr>
      </w:pPr>
      <w:r w:rsidRPr="00004AB6">
        <w:rPr>
          <w:rFonts w:cstheme="minorHAnsi"/>
          <w:b/>
          <w:sz w:val="28"/>
          <w:szCs w:val="28"/>
        </w:rPr>
        <w:t xml:space="preserve">Committee on the Elimination of Discrimination </w:t>
      </w:r>
      <w:r w:rsidR="00140172" w:rsidRPr="00004AB6">
        <w:rPr>
          <w:rFonts w:cstheme="minorHAnsi"/>
          <w:b/>
          <w:sz w:val="28"/>
          <w:szCs w:val="28"/>
        </w:rPr>
        <w:t xml:space="preserve"> </w:t>
      </w:r>
      <w:r w:rsidRPr="00004AB6">
        <w:rPr>
          <w:rFonts w:cstheme="minorHAnsi"/>
          <w:b/>
          <w:sz w:val="28"/>
          <w:szCs w:val="28"/>
        </w:rPr>
        <w:t>Against Women</w:t>
      </w:r>
      <w:r w:rsidR="00140172" w:rsidRPr="00004AB6">
        <w:rPr>
          <w:rFonts w:cstheme="minorHAnsi"/>
          <w:b/>
          <w:sz w:val="28"/>
          <w:szCs w:val="28"/>
        </w:rPr>
        <w:t xml:space="preserve"> (CEDAW)</w:t>
      </w:r>
    </w:p>
    <w:p w14:paraId="657D26AA" w14:textId="77777777" w:rsidR="00140172" w:rsidRPr="00140172" w:rsidRDefault="00140172" w:rsidP="00140172">
      <w:pPr>
        <w:spacing w:line="240" w:lineRule="auto"/>
        <w:jc w:val="center"/>
        <w:rPr>
          <w:rFonts w:cstheme="minorHAnsi"/>
          <w:b/>
          <w:sz w:val="28"/>
          <w:szCs w:val="28"/>
        </w:rPr>
      </w:pPr>
    </w:p>
    <w:p w14:paraId="1010B5B8" w14:textId="40F3D69D" w:rsidR="00140172" w:rsidRPr="000E0D5A" w:rsidRDefault="00B90551" w:rsidP="00140172">
      <w:pPr>
        <w:spacing w:line="240" w:lineRule="auto"/>
        <w:jc w:val="center"/>
        <w:rPr>
          <w:rFonts w:cstheme="minorHAnsi"/>
          <w:b/>
          <w:sz w:val="24"/>
          <w:szCs w:val="24"/>
        </w:rPr>
      </w:pPr>
      <w:r w:rsidRPr="000E0D5A">
        <w:rPr>
          <w:rFonts w:cstheme="minorHAnsi"/>
          <w:b/>
          <w:sz w:val="24"/>
          <w:szCs w:val="24"/>
        </w:rPr>
        <w:t xml:space="preserve">Information for the Committee’s 89th Session, </w:t>
      </w:r>
    </w:p>
    <w:p w14:paraId="6CB4D91A" w14:textId="36CDCBD0" w:rsidR="00140172" w:rsidRPr="000E0D5A" w:rsidRDefault="00140172" w:rsidP="00140172">
      <w:pPr>
        <w:spacing w:line="240" w:lineRule="auto"/>
        <w:jc w:val="center"/>
        <w:rPr>
          <w:rFonts w:cstheme="minorHAnsi"/>
          <w:b/>
          <w:sz w:val="24"/>
          <w:szCs w:val="24"/>
        </w:rPr>
      </w:pPr>
      <w:r w:rsidRPr="000E0D5A">
        <w:rPr>
          <w:rFonts w:cstheme="minorHAnsi"/>
          <w:b/>
          <w:sz w:val="24"/>
          <w:szCs w:val="24"/>
        </w:rPr>
        <w:t>Ninth Periodic Report of New Zealand</w:t>
      </w:r>
    </w:p>
    <w:p w14:paraId="4953D2C0" w14:textId="70F9B626" w:rsidR="00B90551" w:rsidRPr="000E0D5A" w:rsidRDefault="00B90551" w:rsidP="009D0290">
      <w:pPr>
        <w:spacing w:line="240" w:lineRule="auto"/>
        <w:jc w:val="center"/>
        <w:rPr>
          <w:rFonts w:cstheme="minorHAnsi"/>
          <w:b/>
          <w:sz w:val="24"/>
          <w:szCs w:val="24"/>
        </w:rPr>
      </w:pPr>
      <w:r w:rsidRPr="000E0D5A">
        <w:rPr>
          <w:rFonts w:cstheme="minorHAnsi"/>
          <w:b/>
          <w:sz w:val="24"/>
          <w:szCs w:val="24"/>
        </w:rPr>
        <w:t>10 October 2024</w:t>
      </w:r>
    </w:p>
    <w:bookmarkEnd w:id="0"/>
    <w:p w14:paraId="5A97D4E2" w14:textId="77777777" w:rsidR="00B90551" w:rsidRDefault="00B90551" w:rsidP="00434EC3"/>
    <w:p w14:paraId="5252571D" w14:textId="77777777" w:rsidR="009D0290" w:rsidRDefault="009D0290" w:rsidP="00434EC3">
      <w:pPr>
        <w:spacing w:line="240" w:lineRule="auto"/>
      </w:pPr>
    </w:p>
    <w:p w14:paraId="3622BCD6" w14:textId="77777777" w:rsidR="00140172" w:rsidRDefault="00140172">
      <w:pPr>
        <w:spacing w:after="160" w:line="278" w:lineRule="auto"/>
        <w:jc w:val="left"/>
        <w:rPr>
          <w:b/>
          <w:bCs/>
        </w:rPr>
      </w:pPr>
      <w:r>
        <w:rPr>
          <w:b/>
          <w:bCs/>
        </w:rPr>
        <w:br w:type="page"/>
      </w:r>
    </w:p>
    <w:p w14:paraId="74C5B585" w14:textId="16723332" w:rsidR="0045624A" w:rsidRPr="009D0290" w:rsidRDefault="009D0290" w:rsidP="009D0290">
      <w:pPr>
        <w:ind w:left="360"/>
        <w:rPr>
          <w:b/>
          <w:bCs/>
        </w:rPr>
      </w:pPr>
      <w:r w:rsidRPr="009D0290">
        <w:rPr>
          <w:b/>
          <w:bCs/>
        </w:rPr>
        <w:lastRenderedPageBreak/>
        <w:t>EXECUTIVE SUMMARY</w:t>
      </w:r>
    </w:p>
    <w:p w14:paraId="0243D60A" w14:textId="77777777" w:rsidR="00D306CD" w:rsidRDefault="000728AC" w:rsidP="00D306CD">
      <w:pPr>
        <w:pStyle w:val="ListParagraph"/>
        <w:numPr>
          <w:ilvl w:val="0"/>
          <w:numId w:val="44"/>
        </w:numPr>
        <w:rPr>
          <w:shd w:val="clear" w:color="auto" w:fill="FFFFFF"/>
        </w:rPr>
      </w:pPr>
      <w:r>
        <w:t xml:space="preserve">This is </w:t>
      </w:r>
      <w:r w:rsidR="00933015">
        <w:t>the</w:t>
      </w:r>
      <w:r>
        <w:t xml:space="preserve"> first </w:t>
      </w:r>
      <w:r w:rsidR="008F2E09">
        <w:t xml:space="preserve">official </w:t>
      </w:r>
      <w:r w:rsidR="000553F6">
        <w:t xml:space="preserve">independent </w:t>
      </w:r>
      <w:r>
        <w:t xml:space="preserve">report </w:t>
      </w:r>
      <w:r w:rsidR="008873A3">
        <w:t>of</w:t>
      </w:r>
      <w:r w:rsidR="00D66506">
        <w:t xml:space="preserve"> </w:t>
      </w:r>
      <w:r w:rsidR="00FF29A1" w:rsidRPr="00B90551">
        <w:rPr>
          <w:shd w:val="clear" w:color="auto" w:fill="FFFFFF"/>
        </w:rPr>
        <w:t>Te Ropu Wahine Maori Toko I te Ora | The Maori Womens Welfare League (“the League”)</w:t>
      </w:r>
      <w:r w:rsidR="00315683" w:rsidRPr="00B90551">
        <w:rPr>
          <w:shd w:val="clear" w:color="auto" w:fill="FFFFFF"/>
        </w:rPr>
        <w:t xml:space="preserve"> in Aotearoa New Zealand</w:t>
      </w:r>
      <w:r w:rsidR="00F9293A" w:rsidRPr="00B90551">
        <w:rPr>
          <w:shd w:val="clear" w:color="auto" w:fill="FFFFFF"/>
        </w:rPr>
        <w:t xml:space="preserve"> </w:t>
      </w:r>
      <w:r w:rsidR="00E758F9" w:rsidRPr="00B90551">
        <w:rPr>
          <w:shd w:val="clear" w:color="auto" w:fill="FFFFFF"/>
        </w:rPr>
        <w:t xml:space="preserve">(“Aotearoa”) </w:t>
      </w:r>
      <w:r w:rsidR="00F9293A" w:rsidRPr="00B90551">
        <w:rPr>
          <w:shd w:val="clear" w:color="auto" w:fill="FFFFFF"/>
        </w:rPr>
        <w:t>under ECOSOC status</w:t>
      </w:r>
      <w:r w:rsidR="003D5D29">
        <w:rPr>
          <w:shd w:val="clear" w:color="auto" w:fill="FFFFFF"/>
        </w:rPr>
        <w:t xml:space="preserve"> approved in 2021</w:t>
      </w:r>
      <w:r w:rsidR="00D66506" w:rsidRPr="00B90551">
        <w:rPr>
          <w:shd w:val="clear" w:color="auto" w:fill="FFFFFF"/>
        </w:rPr>
        <w:t xml:space="preserve">. </w:t>
      </w:r>
    </w:p>
    <w:p w14:paraId="104639C6" w14:textId="77777777" w:rsidR="00D306CD" w:rsidRDefault="00D306CD" w:rsidP="00D306CD">
      <w:pPr>
        <w:pStyle w:val="ListParagraph"/>
        <w:rPr>
          <w:shd w:val="clear" w:color="auto" w:fill="FFFFFF"/>
        </w:rPr>
      </w:pPr>
    </w:p>
    <w:p w14:paraId="78852D26" w14:textId="7ED1F2BF" w:rsidR="00802DCA" w:rsidRPr="00D306CD" w:rsidRDefault="00315683" w:rsidP="00D306CD">
      <w:pPr>
        <w:pStyle w:val="ListParagraph"/>
        <w:numPr>
          <w:ilvl w:val="0"/>
          <w:numId w:val="44"/>
        </w:numPr>
        <w:rPr>
          <w:shd w:val="clear" w:color="auto" w:fill="FFFFFF"/>
        </w:rPr>
      </w:pPr>
      <w:r w:rsidRPr="00D306CD">
        <w:rPr>
          <w:shd w:val="clear" w:color="auto" w:fill="FFFFFF"/>
        </w:rPr>
        <w:t xml:space="preserve">The League is a national </w:t>
      </w:r>
      <w:r w:rsidR="00F13325" w:rsidRPr="00D306CD">
        <w:rPr>
          <w:shd w:val="clear" w:color="auto" w:fill="FFFFFF"/>
        </w:rPr>
        <w:t>Indigenous</w:t>
      </w:r>
      <w:r w:rsidR="00E758F9" w:rsidRPr="00D306CD">
        <w:rPr>
          <w:shd w:val="clear" w:color="auto" w:fill="FFFFFF"/>
        </w:rPr>
        <w:t xml:space="preserve"> </w:t>
      </w:r>
      <w:r w:rsidR="00F9293A" w:rsidRPr="00D306CD">
        <w:rPr>
          <w:shd w:val="clear" w:color="auto" w:fill="FFFFFF"/>
        </w:rPr>
        <w:t xml:space="preserve">womens </w:t>
      </w:r>
      <w:r w:rsidRPr="00D306CD">
        <w:rPr>
          <w:shd w:val="clear" w:color="auto" w:fill="FFFFFF"/>
        </w:rPr>
        <w:t>charity established in 195</w:t>
      </w:r>
      <w:r w:rsidR="008F2E09" w:rsidRPr="00D306CD">
        <w:rPr>
          <w:shd w:val="clear" w:color="auto" w:fill="FFFFFF"/>
        </w:rPr>
        <w:t xml:space="preserve">1 with member branches </w:t>
      </w:r>
      <w:r w:rsidR="000C72CE" w:rsidRPr="00D306CD">
        <w:rPr>
          <w:shd w:val="clear" w:color="auto" w:fill="FFFFFF"/>
        </w:rPr>
        <w:t xml:space="preserve">throughout </w:t>
      </w:r>
      <w:r w:rsidR="00F9293A" w:rsidRPr="00D306CD">
        <w:rPr>
          <w:shd w:val="clear" w:color="auto" w:fill="FFFFFF"/>
        </w:rPr>
        <w:t>Aotearoa</w:t>
      </w:r>
      <w:r w:rsidR="00E758F9" w:rsidRPr="00D306CD">
        <w:rPr>
          <w:shd w:val="clear" w:color="auto" w:fill="FFFFFF"/>
        </w:rPr>
        <w:t xml:space="preserve">. Our </w:t>
      </w:r>
      <w:r w:rsidR="008F2E09" w:rsidRPr="00D306CD">
        <w:rPr>
          <w:shd w:val="clear" w:color="auto" w:fill="FFFFFF"/>
        </w:rPr>
        <w:t>objects</w:t>
      </w:r>
      <w:r w:rsidR="000C72CE" w:rsidRPr="00D306CD">
        <w:rPr>
          <w:shd w:val="clear" w:color="auto" w:fill="FFFFFF"/>
        </w:rPr>
        <w:t xml:space="preserve"> are primarily to support the </w:t>
      </w:r>
      <w:r w:rsidR="00505FF3" w:rsidRPr="00D306CD">
        <w:rPr>
          <w:shd w:val="clear" w:color="auto" w:fill="FFFFFF"/>
        </w:rPr>
        <w:t xml:space="preserve">cultural, </w:t>
      </w:r>
      <w:r w:rsidR="000C72CE" w:rsidRPr="00D306CD">
        <w:rPr>
          <w:shd w:val="clear" w:color="auto" w:fill="FFFFFF"/>
        </w:rPr>
        <w:t xml:space="preserve">social, </w:t>
      </w:r>
      <w:r w:rsidR="008F2E09" w:rsidRPr="00D306CD">
        <w:rPr>
          <w:shd w:val="clear" w:color="auto" w:fill="FFFFFF"/>
        </w:rPr>
        <w:t>and</w:t>
      </w:r>
      <w:r w:rsidR="000C72CE" w:rsidRPr="00D306CD">
        <w:rPr>
          <w:shd w:val="clear" w:color="auto" w:fill="FFFFFF"/>
        </w:rPr>
        <w:t xml:space="preserve"> economic </w:t>
      </w:r>
      <w:r w:rsidRPr="000C72CE">
        <w:t>well-being of M</w:t>
      </w:r>
      <w:r w:rsidR="00F9293A">
        <w:t>ā</w:t>
      </w:r>
      <w:r w:rsidRPr="000C72CE">
        <w:t>ori women</w:t>
      </w:r>
      <w:r w:rsidR="00DC0228">
        <w:t>, tamariki (children)</w:t>
      </w:r>
      <w:r w:rsidR="000C72CE">
        <w:t xml:space="preserve"> and their </w:t>
      </w:r>
      <w:r w:rsidRPr="000C72CE">
        <w:t>wh</w:t>
      </w:r>
      <w:r w:rsidR="00F9293A">
        <w:t>ā</w:t>
      </w:r>
      <w:r w:rsidRPr="000C72CE">
        <w:t xml:space="preserve">nau </w:t>
      </w:r>
      <w:r w:rsidR="000C72CE">
        <w:t xml:space="preserve">(kin). </w:t>
      </w:r>
      <w:r w:rsidR="008873A3">
        <w:t>As a non-government organisation (NGO) t</w:t>
      </w:r>
      <w:r w:rsidR="008F2E09" w:rsidRPr="00663A2E">
        <w:t>he League has previously submitted</w:t>
      </w:r>
      <w:r w:rsidR="008873A3">
        <w:t xml:space="preserve"> </w:t>
      </w:r>
      <w:r w:rsidR="008F2E09" w:rsidRPr="00663A2E">
        <w:t xml:space="preserve">a Status of </w:t>
      </w:r>
      <w:r w:rsidR="000E0D5A">
        <w:t>Māori</w:t>
      </w:r>
      <w:r w:rsidR="008F2E09" w:rsidRPr="00663A2E">
        <w:t xml:space="preserve"> Women report in 2002</w:t>
      </w:r>
      <w:r w:rsidR="008873A3">
        <w:t>,</w:t>
      </w:r>
      <w:r w:rsidR="008F2E09" w:rsidRPr="00663A2E">
        <w:t xml:space="preserve"> and Mana/Status of </w:t>
      </w:r>
      <w:r w:rsidR="000E0D5A">
        <w:t>Māori</w:t>
      </w:r>
      <w:r w:rsidR="008F2E09" w:rsidRPr="00663A2E">
        <w:t xml:space="preserve"> Women in 2007, with recommendations to the UN CEDAW Monitoring Committee</w:t>
      </w:r>
      <w:r w:rsidR="008F2E09">
        <w:t xml:space="preserve">. </w:t>
      </w:r>
    </w:p>
    <w:p w14:paraId="28221520" w14:textId="77777777" w:rsidR="00802DCA" w:rsidRDefault="00802DCA" w:rsidP="00434EC3">
      <w:pPr>
        <w:pStyle w:val="ListParagraph"/>
        <w:spacing w:line="240" w:lineRule="auto"/>
      </w:pPr>
    </w:p>
    <w:p w14:paraId="4AF37C1B" w14:textId="491223F2" w:rsidR="00802DCA" w:rsidRPr="00802DCA" w:rsidRDefault="00B90551" w:rsidP="00140172">
      <w:pPr>
        <w:pStyle w:val="ListParagraph"/>
        <w:numPr>
          <w:ilvl w:val="0"/>
          <w:numId w:val="44"/>
        </w:numPr>
      </w:pPr>
      <w:r w:rsidRPr="00C30F78">
        <w:t xml:space="preserve">Te </w:t>
      </w:r>
      <w:r w:rsidR="00AD7F9A">
        <w:t>Whakaputanga</w:t>
      </w:r>
      <w:r w:rsidR="00AD7F9A">
        <w:rPr>
          <w:rStyle w:val="FootnoteReference"/>
        </w:rPr>
        <w:footnoteReference w:id="1"/>
      </w:r>
      <w:r w:rsidR="00AD7F9A">
        <w:t xml:space="preserve"> and Te </w:t>
      </w:r>
      <w:r w:rsidRPr="00C30F78">
        <w:t>Tiriti o Waitangi (Te Tiriti)</w:t>
      </w:r>
      <w:r>
        <w:t xml:space="preserve"> guarantee Māori women the right to equality and freedom from discrimination.</w:t>
      </w:r>
      <w:r w:rsidR="008C1447">
        <w:rPr>
          <w:rStyle w:val="FootnoteReference"/>
        </w:rPr>
        <w:footnoteReference w:id="2"/>
      </w:r>
      <w:r>
        <w:t xml:space="preserve">  </w:t>
      </w:r>
      <w:r w:rsidR="00802DCA" w:rsidRPr="00802DCA">
        <w:t xml:space="preserve">The continuing legacy of 184 years of active colonisation </w:t>
      </w:r>
      <w:r w:rsidR="0045624A">
        <w:t>in Aotearoa c</w:t>
      </w:r>
      <w:r w:rsidR="00802DCA" w:rsidRPr="00802DCA">
        <w:t xml:space="preserve">an be viewed through the lens of government policies that aggressively seek to marginalise Māori women. The result is that Māori women remain at the bottom of every social indicator. Māori women are all too frequently described and categorised, as simply another minority group </w:t>
      </w:r>
      <w:r w:rsidR="000E0D5A">
        <w:t xml:space="preserve">in Aotearoa </w:t>
      </w:r>
      <w:r w:rsidR="00802DCA" w:rsidRPr="00802DCA">
        <w:t xml:space="preserve">as opposed to </w:t>
      </w:r>
      <w:r w:rsidR="00F13325" w:rsidRPr="00802DCA">
        <w:t>Indigenous</w:t>
      </w:r>
      <w:r w:rsidR="00802DCA" w:rsidRPr="00802DCA">
        <w:t xml:space="preserve"> women with inherent rights of first occupation. </w:t>
      </w:r>
    </w:p>
    <w:p w14:paraId="2D61981D" w14:textId="77777777" w:rsidR="00802DCA" w:rsidRPr="00802DCA" w:rsidRDefault="00802DCA" w:rsidP="00140172">
      <w:pPr>
        <w:pStyle w:val="ListParagraph"/>
        <w:spacing w:line="240" w:lineRule="auto"/>
      </w:pPr>
    </w:p>
    <w:p w14:paraId="7DDA6C31" w14:textId="605DDED9" w:rsidR="00D306CD" w:rsidRDefault="00DC0228" w:rsidP="00D306CD">
      <w:pPr>
        <w:pStyle w:val="ListParagraph"/>
        <w:numPr>
          <w:ilvl w:val="0"/>
          <w:numId w:val="44"/>
        </w:numPr>
      </w:pPr>
      <w:r>
        <w:t>T</w:t>
      </w:r>
      <w:r w:rsidRPr="00B90551">
        <w:rPr>
          <w:shd w:val="clear" w:color="auto" w:fill="FFFFFF"/>
        </w:rPr>
        <w:t>he UN Declaration on the Rights of Indigenous Peoples (UNDRIP) is based on the same imperatives</w:t>
      </w:r>
      <w:r>
        <w:rPr>
          <w:shd w:val="clear" w:color="auto" w:fill="FFFFFF"/>
        </w:rPr>
        <w:t xml:space="preserve"> as CEDAW</w:t>
      </w:r>
      <w:r w:rsidRPr="00B90551">
        <w:rPr>
          <w:shd w:val="clear" w:color="auto" w:fill="FFFFFF"/>
        </w:rPr>
        <w:t xml:space="preserve">, to address the violation of human rights upon </w:t>
      </w:r>
      <w:r w:rsidR="00F13325" w:rsidRPr="00B90551">
        <w:rPr>
          <w:shd w:val="clear" w:color="auto" w:fill="FFFFFF"/>
        </w:rPr>
        <w:t>Indigenous</w:t>
      </w:r>
      <w:r w:rsidRPr="00B90551">
        <w:rPr>
          <w:shd w:val="clear" w:color="auto" w:fill="FFFFFF"/>
        </w:rPr>
        <w:t xml:space="preserve"> women</w:t>
      </w:r>
      <w:r w:rsidR="00F13325" w:rsidRPr="00B90551">
        <w:rPr>
          <w:shd w:val="clear" w:color="auto" w:fill="FFFFFF"/>
        </w:rPr>
        <w:t xml:space="preserve">. </w:t>
      </w:r>
      <w:r w:rsidRPr="00D306CD">
        <w:rPr>
          <w:shd w:val="clear" w:color="auto" w:fill="FFFFFF"/>
        </w:rPr>
        <w:t xml:space="preserve">The </w:t>
      </w:r>
      <w:r>
        <w:t>Bangkok Rules</w:t>
      </w:r>
      <w:r>
        <w:rPr>
          <w:rStyle w:val="FootnoteReference"/>
        </w:rPr>
        <w:footnoteReference w:id="3"/>
      </w:r>
      <w:r w:rsidRPr="00D306CD">
        <w:rPr>
          <w:shd w:val="clear" w:color="auto" w:fill="FFFFFF"/>
        </w:rPr>
        <w:t xml:space="preserve">, UNDRIP and CEDAW including General Recommendation No.39 on the rights of </w:t>
      </w:r>
      <w:r w:rsidR="00F13325" w:rsidRPr="00D306CD">
        <w:rPr>
          <w:shd w:val="clear" w:color="auto" w:fill="FFFFFF"/>
        </w:rPr>
        <w:t>Indigenous</w:t>
      </w:r>
      <w:r w:rsidRPr="00D306CD">
        <w:rPr>
          <w:shd w:val="clear" w:color="auto" w:fill="FFFFFF"/>
        </w:rPr>
        <w:t xml:space="preserve"> women and girls, are equally important for Māori women</w:t>
      </w:r>
      <w:r w:rsidR="000E0D5A">
        <w:rPr>
          <w:shd w:val="clear" w:color="auto" w:fill="FFFFFF"/>
        </w:rPr>
        <w:t>,</w:t>
      </w:r>
      <w:r w:rsidRPr="00D306CD">
        <w:rPr>
          <w:shd w:val="clear" w:color="auto" w:fill="FFFFFF"/>
        </w:rPr>
        <w:t xml:space="preserve"> because </w:t>
      </w:r>
      <w:r w:rsidRPr="004339E4">
        <w:t xml:space="preserve">intersectional discrimination </w:t>
      </w:r>
      <w:r>
        <w:t xml:space="preserve">impacts Māori women </w:t>
      </w:r>
      <w:r w:rsidRPr="004339E4">
        <w:t xml:space="preserve">whereby </w:t>
      </w:r>
      <w:r>
        <w:t xml:space="preserve">being Māori,  being women, </w:t>
      </w:r>
      <w:r w:rsidRPr="004339E4">
        <w:t>and other factors</w:t>
      </w:r>
      <w:r>
        <w:t xml:space="preserve">, </w:t>
      </w:r>
      <w:r w:rsidRPr="004339E4">
        <w:t>operate as para</w:t>
      </w:r>
      <w:r>
        <w:t>llel oppressions.</w:t>
      </w:r>
    </w:p>
    <w:p w14:paraId="7BC63489" w14:textId="77777777" w:rsidR="00D306CD" w:rsidRDefault="00D306CD" w:rsidP="00D306CD">
      <w:pPr>
        <w:pStyle w:val="ListParagraph"/>
      </w:pPr>
    </w:p>
    <w:p w14:paraId="07D78AE0" w14:textId="0306B9A7" w:rsidR="003D5D29" w:rsidRDefault="00C712FB" w:rsidP="003D5D29">
      <w:pPr>
        <w:pStyle w:val="ListParagraph"/>
        <w:numPr>
          <w:ilvl w:val="0"/>
          <w:numId w:val="44"/>
        </w:numPr>
      </w:pPr>
      <w:r>
        <w:t>CEDAW Committee has previously recommended the Government take steps to eliminate intersectional discrimination</w:t>
      </w:r>
      <w:r>
        <w:rPr>
          <w:rStyle w:val="FootnoteReference"/>
        </w:rPr>
        <w:footnoteReference w:id="4"/>
      </w:r>
      <w:r>
        <w:t xml:space="preserve"> </w:t>
      </w:r>
      <w:r w:rsidR="00DC0228">
        <w:t xml:space="preserve">- which is </w:t>
      </w:r>
      <w:r>
        <w:t xml:space="preserve">yet to be </w:t>
      </w:r>
      <w:r w:rsidR="00DC0228">
        <w:t>realised</w:t>
      </w:r>
      <w:r>
        <w:t xml:space="preserve">. Moreover, we are yet to see a national action plan to </w:t>
      </w:r>
      <w:r w:rsidRPr="004A500A">
        <w:t>implement</w:t>
      </w:r>
      <w:r w:rsidRPr="0045624A">
        <w:rPr>
          <w:b/>
          <w:bCs/>
        </w:rPr>
        <w:t xml:space="preserve"> </w:t>
      </w:r>
      <w:r>
        <w:t>the UN Declaration on the Rights of Indigenous Peoples.</w:t>
      </w:r>
      <w:r w:rsidRPr="00F00283">
        <w:rPr>
          <w:rStyle w:val="FootnoteReference"/>
        </w:rPr>
        <w:t xml:space="preserve"> </w:t>
      </w:r>
      <w:r>
        <w:rPr>
          <w:rStyle w:val="FootnoteReference"/>
        </w:rPr>
        <w:footnoteReference w:id="5"/>
      </w:r>
      <w:r w:rsidRPr="00A071C6">
        <w:rPr>
          <w:rStyle w:val="FootnoteReference"/>
        </w:rPr>
        <w:t xml:space="preserve"> </w:t>
      </w:r>
      <w:r>
        <w:rPr>
          <w:rStyle w:val="FootnoteReference"/>
        </w:rPr>
        <w:footnoteReference w:id="6"/>
      </w:r>
      <w:r>
        <w:t xml:space="preserve">     </w:t>
      </w:r>
      <w:bookmarkStart w:id="1" w:name="_Toc172185761"/>
      <w:bookmarkStart w:id="2" w:name="_Toc173506137"/>
      <w:bookmarkStart w:id="3" w:name="_Hlk173405415"/>
    </w:p>
    <w:p w14:paraId="52085AAE" w14:textId="77777777" w:rsidR="00D306CD" w:rsidRDefault="00D306CD" w:rsidP="00D306CD">
      <w:pPr>
        <w:pStyle w:val="ListParagraph"/>
      </w:pPr>
    </w:p>
    <w:p w14:paraId="1ED8429B" w14:textId="77777777" w:rsidR="00D306CD" w:rsidRDefault="00D306CD" w:rsidP="00D306CD"/>
    <w:p w14:paraId="71E4FA68" w14:textId="77777777" w:rsidR="003D5D29" w:rsidRPr="003D5D29" w:rsidRDefault="003D5D29" w:rsidP="00140172">
      <w:pPr>
        <w:pStyle w:val="ListParagraph"/>
        <w:spacing w:line="240" w:lineRule="auto"/>
      </w:pPr>
    </w:p>
    <w:p w14:paraId="1C74A079" w14:textId="7D8E4CF8" w:rsidR="009D0290" w:rsidRDefault="000E0D5A" w:rsidP="003D5D29">
      <w:pPr>
        <w:pStyle w:val="ListParagraph"/>
        <w:numPr>
          <w:ilvl w:val="0"/>
          <w:numId w:val="44"/>
        </w:numPr>
      </w:pPr>
      <w:r>
        <w:rPr>
          <w:rFonts w:cstheme="minorHAnsi"/>
        </w:rPr>
        <w:lastRenderedPageBreak/>
        <w:t xml:space="preserve">Each </w:t>
      </w:r>
      <w:r w:rsidR="003D5D29">
        <w:rPr>
          <w:rFonts w:cstheme="minorHAnsi"/>
        </w:rPr>
        <w:t>government since 1840 has perpetrated injustices upon Māori women</w:t>
      </w:r>
      <w:r>
        <w:rPr>
          <w:rFonts w:cstheme="minorHAnsi"/>
        </w:rPr>
        <w:t>. The actions</w:t>
      </w:r>
      <w:r w:rsidR="003D5D29">
        <w:rPr>
          <w:rFonts w:cstheme="minorHAnsi"/>
        </w:rPr>
        <w:t xml:space="preserve">, </w:t>
      </w:r>
      <w:r w:rsidR="00F13325">
        <w:rPr>
          <w:rFonts w:cstheme="minorHAnsi"/>
        </w:rPr>
        <w:t>rhetoric,</w:t>
      </w:r>
      <w:r w:rsidR="003D5D29">
        <w:rPr>
          <w:rFonts w:cstheme="minorHAnsi"/>
        </w:rPr>
        <w:t xml:space="preserve"> and whim </w:t>
      </w:r>
      <w:r w:rsidR="009D0290" w:rsidRPr="005B7647">
        <w:rPr>
          <w:rFonts w:cstheme="minorHAnsi"/>
        </w:rPr>
        <w:t xml:space="preserve">of the current government </w:t>
      </w:r>
      <w:r w:rsidR="003D5D29">
        <w:rPr>
          <w:rFonts w:cstheme="minorHAnsi"/>
        </w:rPr>
        <w:t>since 2023</w:t>
      </w:r>
      <w:r>
        <w:rPr>
          <w:rFonts w:cstheme="minorHAnsi"/>
        </w:rPr>
        <w:t>,</w:t>
      </w:r>
      <w:r w:rsidR="003D5D29">
        <w:rPr>
          <w:rFonts w:cstheme="minorHAnsi"/>
        </w:rPr>
        <w:t xml:space="preserve"> have highlighted the vulnerability of </w:t>
      </w:r>
      <w:r>
        <w:rPr>
          <w:rFonts w:cstheme="minorHAnsi"/>
        </w:rPr>
        <w:t>our founding agreements</w:t>
      </w:r>
      <w:r w:rsidR="00F13325">
        <w:rPr>
          <w:rFonts w:cstheme="minorHAnsi"/>
        </w:rPr>
        <w:t xml:space="preserve">. </w:t>
      </w:r>
      <w:r w:rsidR="009D0290" w:rsidRPr="003D5D29">
        <w:rPr>
          <w:rFonts w:cstheme="minorHAnsi"/>
        </w:rPr>
        <w:t xml:space="preserve">Despite decades of developed jurisprudence affording recognition of Te Tiriti, and pathways to address past and future injustices, our country is being taken back </w:t>
      </w:r>
      <w:r w:rsidR="00DC0228" w:rsidRPr="003D5D29">
        <w:rPr>
          <w:rFonts w:cstheme="minorHAnsi"/>
        </w:rPr>
        <w:t>in t</w:t>
      </w:r>
      <w:r w:rsidR="009D0290" w:rsidRPr="003D5D29">
        <w:rPr>
          <w:rFonts w:cstheme="minorHAnsi"/>
        </w:rPr>
        <w:t xml:space="preserve">ime </w:t>
      </w:r>
      <w:r>
        <w:rPr>
          <w:rFonts w:cstheme="minorHAnsi"/>
        </w:rPr>
        <w:t xml:space="preserve">to the </w:t>
      </w:r>
      <w:r w:rsidR="006E691B" w:rsidRPr="00CC3419">
        <w:t>de-M</w:t>
      </w:r>
      <w:r w:rsidR="009D0290">
        <w:t>ā</w:t>
      </w:r>
      <w:r w:rsidR="006E691B" w:rsidRPr="00CC3419">
        <w:t xml:space="preserve">orification of Aotearoa </w:t>
      </w:r>
      <w:r w:rsidR="003D5D29">
        <w:t xml:space="preserve">that is </w:t>
      </w:r>
      <w:r w:rsidR="0034691C" w:rsidRPr="00CC3419">
        <w:t>emboldening racism</w:t>
      </w:r>
      <w:r w:rsidR="001859AE">
        <w:t>.</w:t>
      </w:r>
      <w:r w:rsidR="003675BA" w:rsidRPr="003675BA">
        <w:rPr>
          <w:rStyle w:val="FootnoteReference"/>
        </w:rPr>
        <w:t xml:space="preserve"> </w:t>
      </w:r>
      <w:r w:rsidR="003675BA" w:rsidRPr="00CC3419">
        <w:rPr>
          <w:rStyle w:val="FootnoteReference"/>
        </w:rPr>
        <w:footnoteReference w:id="7"/>
      </w:r>
      <w:r w:rsidR="001859AE">
        <w:t xml:space="preserve">  </w:t>
      </w:r>
    </w:p>
    <w:p w14:paraId="5E40EB39" w14:textId="77777777" w:rsidR="009D0290" w:rsidRDefault="009D0290" w:rsidP="00140172">
      <w:pPr>
        <w:pStyle w:val="ListParagraph"/>
        <w:spacing w:line="240" w:lineRule="auto"/>
      </w:pPr>
    </w:p>
    <w:p w14:paraId="0943F96F" w14:textId="04A38C78" w:rsidR="009D0290" w:rsidRDefault="001859AE" w:rsidP="009D0290">
      <w:pPr>
        <w:pStyle w:val="ListParagraph"/>
        <w:numPr>
          <w:ilvl w:val="0"/>
          <w:numId w:val="44"/>
        </w:numPr>
      </w:pPr>
      <w:r>
        <w:t>While t</w:t>
      </w:r>
      <w:r w:rsidR="003675BA">
        <w:t>he</w:t>
      </w:r>
      <w:r>
        <w:t xml:space="preserve"> League has recourse to International bodies and conventions even these are proving ineffective.</w:t>
      </w:r>
      <w:r w:rsidR="003675BA" w:rsidRPr="007F5C10">
        <w:rPr>
          <w:rStyle w:val="FootnoteReference"/>
          <w:rFonts w:ascii="Times New Roman" w:hAnsi="Times New Roman" w:cs="Times New Roman"/>
        </w:rPr>
        <w:footnoteReference w:id="8"/>
      </w:r>
      <w:r w:rsidR="003675BA" w:rsidRPr="007F5C10">
        <w:t xml:space="preserve"> </w:t>
      </w:r>
      <w:r w:rsidR="003675BA" w:rsidRPr="007F5C10">
        <w:rPr>
          <w:rStyle w:val="FootnoteReference"/>
          <w:rFonts w:ascii="Times New Roman" w:hAnsi="Times New Roman" w:cs="Times New Roman"/>
        </w:rPr>
        <w:footnoteReference w:id="9"/>
      </w:r>
      <w:r w:rsidR="003675BA">
        <w:t xml:space="preserve">  </w:t>
      </w:r>
    </w:p>
    <w:p w14:paraId="76437F29" w14:textId="77777777" w:rsidR="00140172" w:rsidRDefault="00140172">
      <w:pPr>
        <w:spacing w:after="160" w:line="278" w:lineRule="auto"/>
        <w:jc w:val="left"/>
        <w:rPr>
          <w:rFonts w:eastAsiaTheme="majorEastAsia" w:cstheme="majorBidi"/>
          <w:b/>
          <w:szCs w:val="28"/>
        </w:rPr>
      </w:pPr>
      <w:r>
        <w:br w:type="page"/>
      </w:r>
    </w:p>
    <w:p w14:paraId="06252B82" w14:textId="66B2D934" w:rsidR="00DC0228" w:rsidRPr="00004AB6" w:rsidRDefault="00B7354C" w:rsidP="003D5D29">
      <w:pPr>
        <w:pStyle w:val="Heading3"/>
        <w:spacing w:before="100" w:beforeAutospacing="1"/>
        <w:ind w:left="357"/>
        <w:rPr>
          <w:rFonts w:asciiTheme="minorHAnsi" w:hAnsiTheme="minorHAnsi" w:cstheme="minorHAnsi"/>
          <w:color w:val="auto"/>
          <w:sz w:val="22"/>
          <w:szCs w:val="22"/>
        </w:rPr>
      </w:pPr>
      <w:r w:rsidRPr="00004AB6">
        <w:rPr>
          <w:rFonts w:asciiTheme="minorHAnsi" w:hAnsiTheme="minorHAnsi" w:cstheme="minorHAnsi"/>
          <w:b/>
          <w:color w:val="auto"/>
          <w:sz w:val="22"/>
          <w:szCs w:val="22"/>
        </w:rPr>
        <w:lastRenderedPageBreak/>
        <w:t>Article 1: Definition of Discrimination</w:t>
      </w:r>
    </w:p>
    <w:p w14:paraId="0CF0866A" w14:textId="6AB9E13D" w:rsidR="00B7354C" w:rsidRDefault="009759A9" w:rsidP="00B7354C">
      <w:pPr>
        <w:pStyle w:val="ListParagraph"/>
        <w:numPr>
          <w:ilvl w:val="0"/>
          <w:numId w:val="44"/>
        </w:numPr>
      </w:pPr>
      <w:r>
        <w:t xml:space="preserve">We note </w:t>
      </w:r>
      <w:r w:rsidR="006114E9">
        <w:t>the l</w:t>
      </w:r>
      <w:r>
        <w:t xml:space="preserve">ack of progress to </w:t>
      </w:r>
      <w:bookmarkEnd w:id="1"/>
      <w:bookmarkEnd w:id="2"/>
      <w:r w:rsidR="004339E4" w:rsidRPr="004339E4">
        <w:t>the Human Rights Act 1993 that include</w:t>
      </w:r>
      <w:r w:rsidR="00542E50">
        <w:t>s</w:t>
      </w:r>
      <w:r w:rsidR="004339E4" w:rsidRPr="004339E4">
        <w:t xml:space="preserve"> specific prohibitions of discrimination on the grounds of gender identity, gender </w:t>
      </w:r>
      <w:r w:rsidR="004339E4" w:rsidRPr="00FF22BA">
        <w:t xml:space="preserve">expression and sex characteristics. </w:t>
      </w:r>
    </w:p>
    <w:p w14:paraId="2F3B4DA5" w14:textId="77777777" w:rsidR="009D0290" w:rsidRDefault="009D0290" w:rsidP="009D0290">
      <w:pPr>
        <w:pStyle w:val="ListParagraph"/>
      </w:pPr>
    </w:p>
    <w:p w14:paraId="5C7569FF" w14:textId="7227A9AE" w:rsidR="004576CB" w:rsidRPr="00004AB6" w:rsidRDefault="00B7354C" w:rsidP="003D5D29">
      <w:pPr>
        <w:pStyle w:val="Heading3"/>
        <w:ind w:left="357"/>
        <w:rPr>
          <w:rFonts w:asciiTheme="minorHAnsi" w:hAnsiTheme="minorHAnsi" w:cstheme="minorHAnsi"/>
          <w:b/>
          <w:color w:val="auto"/>
          <w:sz w:val="22"/>
          <w:szCs w:val="22"/>
        </w:rPr>
      </w:pPr>
      <w:r w:rsidRPr="00004AB6">
        <w:rPr>
          <w:rFonts w:asciiTheme="minorHAnsi" w:hAnsiTheme="minorHAnsi" w:cstheme="minorHAnsi"/>
          <w:b/>
          <w:color w:val="auto"/>
          <w:sz w:val="22"/>
          <w:szCs w:val="22"/>
        </w:rPr>
        <w:t>Article 2: Elimination of Discrimination</w:t>
      </w:r>
    </w:p>
    <w:p w14:paraId="38B90EE0" w14:textId="1B0285FE" w:rsidR="006323CB" w:rsidRDefault="000E0D5A" w:rsidP="002C4851">
      <w:pPr>
        <w:pStyle w:val="ListParagraph"/>
        <w:numPr>
          <w:ilvl w:val="0"/>
          <w:numId w:val="44"/>
        </w:numPr>
      </w:pPr>
      <w:r>
        <w:t>Māori</w:t>
      </w:r>
      <w:r w:rsidR="00E34586">
        <w:t xml:space="preserve"> women make up more than 60% of women in prison.</w:t>
      </w:r>
      <w:r w:rsidR="00E34586">
        <w:rPr>
          <w:rStyle w:val="FootnoteReference"/>
        </w:rPr>
        <w:footnoteReference w:id="10"/>
      </w:r>
      <w:r w:rsidR="00E34586">
        <w:t xml:space="preserve">  In 2023 the High Court ruled the government illegally transferred women prisoners </w:t>
      </w:r>
      <w:r w:rsidR="006323CB">
        <w:t>from one facility to another</w:t>
      </w:r>
      <w:r w:rsidR="00B31C14">
        <w:t xml:space="preserve"> and </w:t>
      </w:r>
      <w:r w:rsidR="00C712FB">
        <w:t xml:space="preserve">the government’s reasoning </w:t>
      </w:r>
      <w:r w:rsidR="00B31C14">
        <w:t>to break the law</w:t>
      </w:r>
      <w:r w:rsidR="00E05ABA">
        <w:t xml:space="preserve"> was not accepted</w:t>
      </w:r>
      <w:r w:rsidR="006323CB">
        <w:t>.</w:t>
      </w:r>
      <w:r w:rsidR="00C650B3">
        <w:rPr>
          <w:rStyle w:val="FootnoteReference"/>
        </w:rPr>
        <w:footnoteReference w:id="11"/>
      </w:r>
      <w:r w:rsidR="006323CB">
        <w:t xml:space="preserve"> </w:t>
      </w:r>
      <w:r w:rsidR="00E34586">
        <w:t xml:space="preserve">The majority of those women were </w:t>
      </w:r>
      <w:r w:rsidR="00542E50">
        <w:t>Māori,</w:t>
      </w:r>
      <w:r w:rsidR="006323CB">
        <w:t xml:space="preserve"> </w:t>
      </w:r>
      <w:r w:rsidR="00E05ABA">
        <w:t>and th</w:t>
      </w:r>
      <w:r w:rsidR="00B31C14">
        <w:t xml:space="preserve">e action </w:t>
      </w:r>
      <w:r w:rsidR="006323CB">
        <w:t>was in breach of the Bangkok Rules</w:t>
      </w:r>
      <w:r w:rsidR="002C4851">
        <w:t>.</w:t>
      </w:r>
      <w:r w:rsidR="006323CB">
        <w:rPr>
          <w:rStyle w:val="FootnoteReference"/>
        </w:rPr>
        <w:footnoteReference w:id="12"/>
      </w:r>
      <w:r w:rsidR="006323CB">
        <w:t xml:space="preserve"> </w:t>
      </w:r>
    </w:p>
    <w:p w14:paraId="7975ECA6" w14:textId="77777777" w:rsidR="006323CB" w:rsidRDefault="006323CB" w:rsidP="006323CB">
      <w:pPr>
        <w:pStyle w:val="ListParagraph"/>
      </w:pPr>
    </w:p>
    <w:p w14:paraId="3254A52D" w14:textId="77777777" w:rsidR="009C42EB" w:rsidRDefault="00E34586" w:rsidP="009C42EB">
      <w:pPr>
        <w:pStyle w:val="ListParagraph"/>
        <w:numPr>
          <w:ilvl w:val="0"/>
          <w:numId w:val="44"/>
        </w:numPr>
      </w:pPr>
      <w:r>
        <w:t xml:space="preserve">We have no visibility over </w:t>
      </w:r>
      <w:r w:rsidR="00C650B3">
        <w:t xml:space="preserve">initiatives and consequent outcomes to </w:t>
      </w:r>
      <w:r>
        <w:t>reduce the number of M</w:t>
      </w:r>
      <w:r w:rsidR="00C650B3">
        <w:t>ā</w:t>
      </w:r>
      <w:r>
        <w:t xml:space="preserve">ori women in the criminal justice system </w:t>
      </w:r>
      <w:r w:rsidR="00C650B3">
        <w:t xml:space="preserve">particularly those on remand </w:t>
      </w:r>
      <w:r>
        <w:t>(2021-2025)</w:t>
      </w:r>
      <w:r w:rsidR="00175605">
        <w:t>.</w:t>
      </w:r>
      <w:r>
        <w:rPr>
          <w:rStyle w:val="FootnoteReference"/>
        </w:rPr>
        <w:footnoteReference w:id="13"/>
      </w:r>
      <w:r>
        <w:t xml:space="preserve"> </w:t>
      </w:r>
    </w:p>
    <w:p w14:paraId="7451704F" w14:textId="77777777" w:rsidR="009C42EB" w:rsidRDefault="009C42EB" w:rsidP="009C42EB">
      <w:pPr>
        <w:pStyle w:val="ListParagraph"/>
      </w:pPr>
    </w:p>
    <w:p w14:paraId="0FCECC5D" w14:textId="6B9E24F7" w:rsidR="009C42EB" w:rsidRPr="009C42EB" w:rsidRDefault="009C42EB" w:rsidP="009C42EB">
      <w:pPr>
        <w:pStyle w:val="ListParagraph"/>
        <w:numPr>
          <w:ilvl w:val="0"/>
          <w:numId w:val="44"/>
        </w:numPr>
      </w:pPr>
      <w:r>
        <w:t xml:space="preserve">The League has concerns the </w:t>
      </w:r>
      <w:r w:rsidR="00004AB6">
        <w:t>government’s Corrections Amendment Bill</w:t>
      </w:r>
      <w:r w:rsidR="00542E50">
        <w:rPr>
          <w:rStyle w:val="FootnoteReference"/>
        </w:rPr>
        <w:footnoteReference w:id="14"/>
      </w:r>
      <w:r w:rsidR="00004AB6">
        <w:t xml:space="preserve"> </w:t>
      </w:r>
      <w:r w:rsidR="00542E50">
        <w:t xml:space="preserve">may </w:t>
      </w:r>
      <w:r w:rsidR="002C4851">
        <w:t xml:space="preserve">further </w:t>
      </w:r>
      <w:r>
        <w:t>breach human rights</w:t>
      </w:r>
      <w:r w:rsidR="00F13325">
        <w:t xml:space="preserve">. </w:t>
      </w:r>
      <w:r w:rsidR="00004AB6">
        <w:t xml:space="preserve">In particular, </w:t>
      </w:r>
      <w:r w:rsidR="00004AB6" w:rsidRPr="009C42EB">
        <w:rPr>
          <w:rFonts w:eastAsiaTheme="minorHAnsi"/>
          <w:szCs w:val="22"/>
          <w:lang w:val="mi-NZ"/>
        </w:rPr>
        <w:t xml:space="preserve">new provisions for </w:t>
      </w:r>
      <w:r w:rsidRPr="009C42EB">
        <w:rPr>
          <w:rFonts w:eastAsiaTheme="minorHAnsi"/>
          <w:szCs w:val="22"/>
          <w:lang w:val="mi-NZ"/>
        </w:rPr>
        <w:t>m</w:t>
      </w:r>
      <w:r w:rsidR="00004AB6" w:rsidRPr="009C42EB">
        <w:rPr>
          <w:rFonts w:eastAsiaTheme="minorHAnsi"/>
          <w:szCs w:val="22"/>
          <w:lang w:val="mi-NZ"/>
        </w:rPr>
        <w:t xml:space="preserve">ixing of </w:t>
      </w:r>
      <w:r w:rsidRPr="009C42EB">
        <w:rPr>
          <w:rFonts w:eastAsiaTheme="minorHAnsi"/>
          <w:szCs w:val="22"/>
          <w:lang w:val="mi-NZ"/>
        </w:rPr>
        <w:t>r</w:t>
      </w:r>
      <w:r w:rsidR="00004AB6" w:rsidRPr="009C42EB">
        <w:rPr>
          <w:rFonts w:eastAsiaTheme="minorHAnsi"/>
          <w:szCs w:val="22"/>
          <w:lang w:val="mi-NZ"/>
        </w:rPr>
        <w:t xml:space="preserve">emand, </w:t>
      </w:r>
      <w:r w:rsidR="00F13325" w:rsidRPr="009C42EB">
        <w:rPr>
          <w:rFonts w:eastAsiaTheme="minorHAnsi"/>
          <w:szCs w:val="22"/>
          <w:lang w:val="mi-NZ"/>
        </w:rPr>
        <w:t>accused,</w:t>
      </w:r>
      <w:r w:rsidR="00004AB6" w:rsidRPr="009C42EB">
        <w:rPr>
          <w:rFonts w:eastAsiaTheme="minorHAnsi"/>
          <w:szCs w:val="22"/>
          <w:lang w:val="mi-NZ"/>
        </w:rPr>
        <w:t xml:space="preserve"> and </w:t>
      </w:r>
      <w:r w:rsidRPr="009C42EB">
        <w:rPr>
          <w:rFonts w:eastAsiaTheme="minorHAnsi"/>
          <w:szCs w:val="22"/>
          <w:lang w:val="mi-NZ"/>
        </w:rPr>
        <w:t>c</w:t>
      </w:r>
      <w:r w:rsidR="00004AB6" w:rsidRPr="009C42EB">
        <w:rPr>
          <w:rFonts w:eastAsiaTheme="minorHAnsi"/>
          <w:szCs w:val="22"/>
          <w:lang w:val="mi-NZ"/>
        </w:rPr>
        <w:t xml:space="preserve">onvicted </w:t>
      </w:r>
      <w:r w:rsidR="00542E50">
        <w:rPr>
          <w:rFonts w:eastAsiaTheme="minorHAnsi"/>
          <w:szCs w:val="22"/>
          <w:lang w:val="mi-NZ"/>
        </w:rPr>
        <w:t>pe</w:t>
      </w:r>
      <w:r w:rsidR="00004AB6" w:rsidRPr="009C42EB">
        <w:rPr>
          <w:rFonts w:eastAsiaTheme="minorHAnsi"/>
          <w:szCs w:val="22"/>
          <w:lang w:val="mi-NZ"/>
        </w:rPr>
        <w:t>ople in prison</w:t>
      </w:r>
      <w:r w:rsidRPr="009C42EB">
        <w:rPr>
          <w:rFonts w:eastAsiaTheme="minorHAnsi"/>
          <w:szCs w:val="22"/>
          <w:lang w:val="mi-NZ"/>
        </w:rPr>
        <w:t>,</w:t>
      </w:r>
      <w:r w:rsidRPr="009C42EB">
        <w:rPr>
          <w:rFonts w:eastAsiaTheme="minorHAnsi"/>
          <w:sz w:val="24"/>
          <w:szCs w:val="24"/>
          <w:lang w:val="mi-NZ"/>
        </w:rPr>
        <w:t xml:space="preserve"> and </w:t>
      </w:r>
      <w:r w:rsidRPr="009C42EB">
        <w:rPr>
          <w:rFonts w:eastAsiaTheme="minorHAnsi"/>
          <w:szCs w:val="22"/>
          <w:lang w:val="mi-NZ"/>
        </w:rPr>
        <w:t xml:space="preserve">the application of provisions for monitoring, collecting, </w:t>
      </w:r>
      <w:r w:rsidR="00F13325" w:rsidRPr="009C42EB">
        <w:rPr>
          <w:rFonts w:eastAsiaTheme="minorHAnsi"/>
          <w:szCs w:val="22"/>
          <w:lang w:val="mi-NZ"/>
        </w:rPr>
        <w:t>using,</w:t>
      </w:r>
      <w:r w:rsidRPr="009C42EB">
        <w:rPr>
          <w:rFonts w:eastAsiaTheme="minorHAnsi"/>
          <w:szCs w:val="22"/>
          <w:lang w:val="mi-NZ"/>
        </w:rPr>
        <w:t xml:space="preserve"> and disclosing prisoner communications and information sources for </w:t>
      </w:r>
      <w:r w:rsidR="002C4851">
        <w:rPr>
          <w:rFonts w:eastAsiaTheme="minorHAnsi"/>
          <w:szCs w:val="22"/>
          <w:lang w:val="mi-NZ"/>
        </w:rPr>
        <w:t>“</w:t>
      </w:r>
      <w:r w:rsidRPr="009C42EB">
        <w:rPr>
          <w:rFonts w:eastAsiaTheme="minorHAnsi"/>
          <w:szCs w:val="22"/>
          <w:lang w:val="mi-NZ"/>
        </w:rPr>
        <w:t>intelligence purpose</w:t>
      </w:r>
      <w:r w:rsidR="00F13325">
        <w:rPr>
          <w:rFonts w:eastAsiaTheme="minorHAnsi"/>
          <w:szCs w:val="22"/>
          <w:lang w:val="mi-NZ"/>
        </w:rPr>
        <w:t>.”</w:t>
      </w:r>
      <w:r w:rsidRPr="009C42EB">
        <w:rPr>
          <w:rFonts w:eastAsiaTheme="minorHAnsi"/>
          <w:b/>
          <w:bCs/>
          <w:szCs w:val="22"/>
          <w:lang w:val="mi-NZ"/>
        </w:rPr>
        <w:t xml:space="preserve"> </w:t>
      </w:r>
    </w:p>
    <w:p w14:paraId="6C99BD46" w14:textId="77777777" w:rsidR="009C42EB" w:rsidRDefault="009C42EB" w:rsidP="009C42EB">
      <w:pPr>
        <w:pStyle w:val="ListParagraph"/>
      </w:pPr>
    </w:p>
    <w:p w14:paraId="4E597090" w14:textId="79C12ED6" w:rsidR="002C4851" w:rsidRPr="002C4851" w:rsidRDefault="002C4851" w:rsidP="002C4851">
      <w:pPr>
        <w:pStyle w:val="ListParagraph"/>
        <w:numPr>
          <w:ilvl w:val="0"/>
          <w:numId w:val="44"/>
        </w:numPr>
        <w:spacing w:after="160" w:line="278" w:lineRule="auto"/>
        <w:rPr>
          <w:rFonts w:ascii="Calibri" w:hAnsi="Calibri" w:cs="Calibri"/>
        </w:rPr>
      </w:pPr>
      <w:r>
        <w:t>The government also introduced the Gangs Legislation Amendment Bill</w:t>
      </w:r>
      <w:r w:rsidR="00542E50">
        <w:rPr>
          <w:rStyle w:val="FootnoteReference"/>
        </w:rPr>
        <w:footnoteReference w:id="15"/>
      </w:r>
      <w:r>
        <w:t xml:space="preserve"> that includes power of the police </w:t>
      </w:r>
      <w:r w:rsidRPr="002C4851">
        <w:rPr>
          <w:rFonts w:ascii="Calibri" w:hAnsi="Calibri" w:cs="Calibri"/>
        </w:rPr>
        <w:t xml:space="preserve">to a) </w:t>
      </w:r>
      <w:r w:rsidRPr="002C4851">
        <w:rPr>
          <w:rFonts w:ascii="Calibri" w:hAnsi="Calibri" w:cs="Calibri"/>
          <w:color w:val="000000"/>
          <w:shd w:val="clear" w:color="auto" w:fill="FFFFFF"/>
        </w:rPr>
        <w:t>require specified people not to associate or communicate with each other for 3 years; and b) amends the Sentencing Act 2002 to make gang membership an aggravating factor at sentencing.</w:t>
      </w:r>
      <w:r w:rsidRPr="00672C47">
        <w:t xml:space="preserve"> </w:t>
      </w:r>
      <w:r>
        <w:t>About 70% of gang membership is Māori</w:t>
      </w:r>
      <w:r w:rsidR="006114E9">
        <w:t xml:space="preserve"> and both </w:t>
      </w:r>
      <w:r w:rsidRPr="002C4851">
        <w:rPr>
          <w:rFonts w:ascii="Calibri" w:hAnsi="Calibri" w:cs="Calibri"/>
          <w:color w:val="000000"/>
          <w:shd w:val="clear" w:color="auto" w:fill="FFFFFF"/>
        </w:rPr>
        <w:t>provisions are discriminatory and a breach of Human Rights</w:t>
      </w:r>
      <w:r>
        <w:rPr>
          <w:rFonts w:ascii="Calibri" w:hAnsi="Calibri" w:cs="Calibri"/>
          <w:color w:val="000000"/>
          <w:shd w:val="clear" w:color="auto" w:fill="FFFFFF"/>
        </w:rPr>
        <w:t>.</w:t>
      </w:r>
    </w:p>
    <w:p w14:paraId="1DC00B45" w14:textId="77777777" w:rsidR="002C4851" w:rsidRPr="002C4851" w:rsidRDefault="002C4851" w:rsidP="002C4851">
      <w:pPr>
        <w:pStyle w:val="ListParagraph"/>
        <w:rPr>
          <w:rFonts w:ascii="Calibri" w:hAnsi="Calibri" w:cs="Calibri"/>
        </w:rPr>
      </w:pPr>
    </w:p>
    <w:p w14:paraId="17E3B9C1" w14:textId="3647AD4C" w:rsidR="006323CB" w:rsidRPr="006114E9" w:rsidRDefault="00E34586" w:rsidP="00175605">
      <w:pPr>
        <w:pStyle w:val="ListParagraph"/>
        <w:numPr>
          <w:ilvl w:val="0"/>
          <w:numId w:val="44"/>
        </w:numPr>
      </w:pPr>
      <w:r w:rsidRPr="00175605">
        <w:rPr>
          <w:rFonts w:eastAsia="Times New Roman"/>
        </w:rPr>
        <w:t>In March 2024 the government scrapped legal aid funding for cultural reports that are provided to judges in preparation for sentencing decisions</w:t>
      </w:r>
      <w:r w:rsidR="00175605">
        <w:rPr>
          <w:rFonts w:eastAsia="Times New Roman"/>
        </w:rPr>
        <w:t xml:space="preserve"> which give</w:t>
      </w:r>
      <w:r w:rsidR="00175605" w:rsidRPr="00175605">
        <w:rPr>
          <w:rFonts w:eastAsia="Times New Roman"/>
        </w:rPr>
        <w:t xml:space="preserve"> </w:t>
      </w:r>
      <w:r w:rsidRPr="00175605">
        <w:rPr>
          <w:rFonts w:eastAsia="Times New Roman"/>
        </w:rPr>
        <w:t xml:space="preserve"> judges important context about the personal, social and cultural circumstances of individuals and the relationship between those factors and offending behaviours.</w:t>
      </w:r>
      <w:r w:rsidRPr="00175605">
        <w:rPr>
          <w:rStyle w:val="FootnoteReference"/>
          <w:rFonts w:cstheme="minorHAnsi"/>
        </w:rPr>
        <w:t xml:space="preserve"> </w:t>
      </w:r>
      <w:r w:rsidRPr="00227332">
        <w:rPr>
          <w:rStyle w:val="FootnoteReference"/>
          <w:rFonts w:cstheme="minorHAnsi"/>
        </w:rPr>
        <w:footnoteReference w:id="16"/>
      </w:r>
      <w:r w:rsidRPr="00175605">
        <w:rPr>
          <w:rFonts w:cstheme="minorHAnsi"/>
        </w:rPr>
        <w:t xml:space="preserve">  We are not aware of the replacement strategy for cultural reports</w:t>
      </w:r>
      <w:r w:rsidR="00C712FB">
        <w:rPr>
          <w:rFonts w:cstheme="minorHAnsi"/>
        </w:rPr>
        <w:t xml:space="preserve"> to ensure women receive the right support while in prison and release from prison</w:t>
      </w:r>
      <w:r w:rsidRPr="00175605">
        <w:rPr>
          <w:rFonts w:cstheme="minorHAnsi"/>
        </w:rPr>
        <w:t xml:space="preserve">.  </w:t>
      </w:r>
    </w:p>
    <w:p w14:paraId="2666EA10" w14:textId="77777777" w:rsidR="006114E9" w:rsidRDefault="006114E9" w:rsidP="006114E9">
      <w:pPr>
        <w:pStyle w:val="ListParagraph"/>
      </w:pPr>
    </w:p>
    <w:p w14:paraId="7286548F" w14:textId="77777777" w:rsidR="006114E9" w:rsidRPr="006323CB" w:rsidRDefault="006114E9" w:rsidP="006114E9"/>
    <w:p w14:paraId="1659CD79" w14:textId="77777777" w:rsidR="006323CB" w:rsidRDefault="006323CB" w:rsidP="006323CB">
      <w:pPr>
        <w:pStyle w:val="ListParagraph"/>
      </w:pPr>
    </w:p>
    <w:p w14:paraId="554D16CD" w14:textId="32347805" w:rsidR="002C4851" w:rsidRDefault="00E34586" w:rsidP="006114E9">
      <w:pPr>
        <w:pStyle w:val="ListParagraph"/>
        <w:numPr>
          <w:ilvl w:val="0"/>
          <w:numId w:val="44"/>
        </w:numPr>
      </w:pPr>
      <w:r>
        <w:lastRenderedPageBreak/>
        <w:t xml:space="preserve">Women commit less serious crimes than men and pose lower risk to the community then </w:t>
      </w:r>
      <w:r w:rsidRPr="00175605">
        <w:rPr>
          <w:rFonts w:ascii="Calibri" w:hAnsi="Calibri" w:cs="Calibri"/>
        </w:rPr>
        <w:t xml:space="preserve">men. Moreover, three quarters of women in </w:t>
      </w:r>
      <w:r w:rsidRPr="00175605">
        <w:rPr>
          <w:rFonts w:ascii="Calibri" w:eastAsia="Times New Roman" w:hAnsi="Calibri" w:cs="Calibri"/>
          <w:color w:val="424242"/>
          <w:lang w:eastAsia="en-NZ"/>
        </w:rPr>
        <w:t xml:space="preserve">New Zealand’s prisons have </w:t>
      </w:r>
      <w:r w:rsidRPr="00363127">
        <w:t>been victims of family violence, rape and/or sexual assault as a child or adult.</w:t>
      </w:r>
      <w:r w:rsidR="001F3E29">
        <w:t xml:space="preserve"> </w:t>
      </w:r>
      <w:r w:rsidR="00747DE7" w:rsidRPr="006114E9">
        <w:rPr>
          <w:shd w:val="clear" w:color="auto" w:fill="FFFFFF"/>
        </w:rPr>
        <w:t>High rates of recidivism can be put down to poor preparation on the part of the State</w:t>
      </w:r>
      <w:r w:rsidR="006114E9">
        <w:rPr>
          <w:shd w:val="clear" w:color="auto" w:fill="FFFFFF"/>
        </w:rPr>
        <w:t>,</w:t>
      </w:r>
      <w:r w:rsidR="00747DE7">
        <w:rPr>
          <w:rStyle w:val="FootnoteReference"/>
          <w:shd w:val="clear" w:color="auto" w:fill="FFFFFF"/>
        </w:rPr>
        <w:footnoteReference w:id="17"/>
      </w:r>
      <w:r w:rsidR="00747DE7" w:rsidRPr="006114E9">
        <w:rPr>
          <w:shd w:val="clear" w:color="auto" w:fill="FFFFFF"/>
        </w:rPr>
        <w:t xml:space="preserve"> exacerbated by siloed government agencies that are the main barrier to a  coordinated system of support, </w:t>
      </w:r>
      <w:r w:rsidR="00351974" w:rsidRPr="006114E9">
        <w:rPr>
          <w:shd w:val="clear" w:color="auto" w:fill="FFFFFF"/>
        </w:rPr>
        <w:t xml:space="preserve">healing, </w:t>
      </w:r>
      <w:r w:rsidR="00F13325" w:rsidRPr="006114E9">
        <w:rPr>
          <w:shd w:val="clear" w:color="auto" w:fill="FFFFFF"/>
        </w:rPr>
        <w:t>rehabilitation,</w:t>
      </w:r>
      <w:r w:rsidR="00747DE7" w:rsidRPr="006114E9">
        <w:rPr>
          <w:shd w:val="clear" w:color="auto" w:fill="FFFFFF"/>
        </w:rPr>
        <w:t xml:space="preserve"> and stability</w:t>
      </w:r>
      <w:r w:rsidR="006114E9">
        <w:rPr>
          <w:shd w:val="clear" w:color="auto" w:fill="FFFFFF"/>
        </w:rPr>
        <w:t xml:space="preserve"> in the community</w:t>
      </w:r>
      <w:r w:rsidR="00F13325">
        <w:rPr>
          <w:shd w:val="clear" w:color="auto" w:fill="FFFFFF"/>
        </w:rPr>
        <w:t xml:space="preserve">. </w:t>
      </w:r>
    </w:p>
    <w:p w14:paraId="5D1DA4EE" w14:textId="77777777" w:rsidR="002C4851" w:rsidRDefault="002C4851" w:rsidP="002C4851">
      <w:pPr>
        <w:pStyle w:val="ListParagraph"/>
      </w:pPr>
    </w:p>
    <w:p w14:paraId="2D2A339F" w14:textId="731B8B02" w:rsidR="00747DE7" w:rsidRDefault="00351974" w:rsidP="00317E3C">
      <w:pPr>
        <w:pStyle w:val="ListParagraph"/>
        <w:numPr>
          <w:ilvl w:val="0"/>
          <w:numId w:val="44"/>
        </w:numPr>
      </w:pPr>
      <w:r>
        <w:t>One third of children in State Care end of up serving time in prison</w:t>
      </w:r>
      <w:r w:rsidR="00F13325">
        <w:t xml:space="preserve">. </w:t>
      </w:r>
      <w:r>
        <w:t>T</w:t>
      </w:r>
      <w:r w:rsidR="00747DE7">
        <w:t xml:space="preserve">he </w:t>
      </w:r>
      <w:bookmarkEnd w:id="3"/>
      <w:r w:rsidR="00747DE7">
        <w:t>S</w:t>
      </w:r>
      <w:r w:rsidR="00C650B3">
        <w:t xml:space="preserve">tate care and protection system </w:t>
      </w:r>
      <w:r w:rsidR="0059215F">
        <w:t xml:space="preserve">has a shameful history and </w:t>
      </w:r>
      <w:r w:rsidR="001F3E29">
        <w:t>is not fit to be parent</w:t>
      </w:r>
      <w:r w:rsidR="00747DE7">
        <w:t>.</w:t>
      </w:r>
      <w:r w:rsidR="00747DE7">
        <w:rPr>
          <w:rStyle w:val="FootnoteReference"/>
        </w:rPr>
        <w:footnoteReference w:id="18"/>
      </w:r>
      <w:r w:rsidR="00C650B3">
        <w:t xml:space="preserve"> </w:t>
      </w:r>
      <w:r w:rsidR="00747DE7">
        <w:t xml:space="preserve">State care </w:t>
      </w:r>
      <w:r w:rsidR="00C650B3">
        <w:t xml:space="preserve">should be abolished in favour of devolution of care to kin who can keep </w:t>
      </w:r>
      <w:r w:rsidR="00747DE7">
        <w:t>children s</w:t>
      </w:r>
      <w:r w:rsidR="00C650B3">
        <w:t>afe and connected to their identity.</w:t>
      </w:r>
      <w:r w:rsidR="00947B04">
        <w:rPr>
          <w:rStyle w:val="FootnoteReference"/>
        </w:rPr>
        <w:footnoteReference w:id="19"/>
      </w:r>
      <w:r w:rsidR="00C650B3">
        <w:t xml:space="preserve"> </w:t>
      </w:r>
      <w:r w:rsidR="001F3E29">
        <w:rPr>
          <w:rStyle w:val="FootnoteReference"/>
        </w:rPr>
        <w:footnoteReference w:id="20"/>
      </w:r>
      <w:r w:rsidR="001F3E29">
        <w:t xml:space="preserve"> </w:t>
      </w:r>
      <w:r w:rsidR="001F3E29">
        <w:rPr>
          <w:rStyle w:val="FootnoteReference"/>
        </w:rPr>
        <w:footnoteReference w:id="21"/>
      </w:r>
      <w:r w:rsidR="0059215F">
        <w:t xml:space="preserve"> </w:t>
      </w:r>
      <w:r w:rsidR="001F3E29">
        <w:rPr>
          <w:rStyle w:val="FootnoteReference"/>
        </w:rPr>
        <w:footnoteReference w:id="22"/>
      </w:r>
      <w:r w:rsidR="001F3E29" w:rsidRPr="00317E3C">
        <w:rPr>
          <w:rStyle w:val="FootnoteReference"/>
          <w:rFonts w:ascii="Calibri" w:hAnsi="Calibri" w:cs="Calibri"/>
          <w:color w:val="3F4647"/>
          <w:shd w:val="clear" w:color="auto" w:fill="FFFFFF"/>
        </w:rPr>
        <w:t xml:space="preserve"> </w:t>
      </w:r>
      <w:r w:rsidR="001F3E29">
        <w:rPr>
          <w:rStyle w:val="FootnoteReference"/>
          <w:rFonts w:ascii="Calibri" w:hAnsi="Calibri" w:cs="Calibri"/>
          <w:color w:val="3F4647"/>
          <w:shd w:val="clear" w:color="auto" w:fill="FFFFFF"/>
        </w:rPr>
        <w:footnoteReference w:id="23"/>
      </w:r>
      <w:r w:rsidR="001F3E29" w:rsidRPr="002E23F6">
        <w:t xml:space="preserve"> </w:t>
      </w:r>
    </w:p>
    <w:p w14:paraId="470B18E1" w14:textId="77777777" w:rsidR="00747DE7" w:rsidRDefault="00747DE7" w:rsidP="00747DE7">
      <w:pPr>
        <w:pStyle w:val="ListParagraph"/>
      </w:pPr>
    </w:p>
    <w:p w14:paraId="553A67D0" w14:textId="7FC6183A" w:rsidR="001F3E29" w:rsidRDefault="00747DE7" w:rsidP="00DC0228">
      <w:pPr>
        <w:pStyle w:val="ListParagraph"/>
        <w:numPr>
          <w:ilvl w:val="0"/>
          <w:numId w:val="44"/>
        </w:numPr>
      </w:pPr>
      <w:r>
        <w:t>T</w:t>
      </w:r>
      <w:r w:rsidR="001F3E29">
        <w:t xml:space="preserve">he government is intending to repeal legislation that </w:t>
      </w:r>
      <w:r w:rsidR="00947B04">
        <w:t>removes</w:t>
      </w:r>
      <w:r w:rsidR="001F3E29">
        <w:t xml:space="preserve"> the only statutory lever </w:t>
      </w:r>
      <w:r w:rsidR="0059215F">
        <w:t>for M</w:t>
      </w:r>
      <w:r w:rsidR="00C650B3">
        <w:t>ā</w:t>
      </w:r>
      <w:r w:rsidR="0059215F">
        <w:t>ori to hold the government to account</w:t>
      </w:r>
      <w:r w:rsidR="006114E9">
        <w:t xml:space="preserve"> for State-led care</w:t>
      </w:r>
      <w:r w:rsidR="0059215F">
        <w:t xml:space="preserve"> by ensuring the </w:t>
      </w:r>
      <w:r w:rsidR="001F3E29">
        <w:t xml:space="preserve">Chief Executive is </w:t>
      </w:r>
      <w:r w:rsidR="00175605">
        <w:t>a</w:t>
      </w:r>
      <w:r w:rsidR="001F3E29" w:rsidRPr="002E23F6">
        <w:t xml:space="preserve">cting consistently with </w:t>
      </w:r>
      <w:r>
        <w:t>Te</w:t>
      </w:r>
      <w:r w:rsidR="001F3E29" w:rsidRPr="002E23F6">
        <w:t xml:space="preserve"> T</w:t>
      </w:r>
      <w:r w:rsidR="00175605">
        <w:t>irit</w:t>
      </w:r>
      <w:r w:rsidR="00317E3C">
        <w:t>i</w:t>
      </w:r>
      <w:r w:rsidR="00947B04" w:rsidRPr="00A92FD9">
        <w:rPr>
          <w:rStyle w:val="FootnoteReference"/>
          <w:rFonts w:ascii="Calibri" w:hAnsi="Calibri" w:cs="Calibri"/>
          <w:color w:val="001C2E"/>
          <w:shd w:val="clear" w:color="auto" w:fill="FFFFFF"/>
        </w:rPr>
        <w:footnoteReference w:id="24"/>
      </w:r>
      <w:r w:rsidR="00947B04">
        <w:t>, w</w:t>
      </w:r>
      <w:r w:rsidR="001F3E29">
        <w:t xml:space="preserve">orks with </w:t>
      </w:r>
      <w:r w:rsidR="00175605">
        <w:t>tribal groups an</w:t>
      </w:r>
      <w:r w:rsidR="001F3E29" w:rsidRPr="002E23F6">
        <w:t xml:space="preserve">d </w:t>
      </w:r>
      <w:r w:rsidR="001F3E29">
        <w:t xml:space="preserve">Māori organisations to </w:t>
      </w:r>
      <w:r w:rsidR="001F3E29" w:rsidRPr="002E23F6">
        <w:t xml:space="preserve">find solutions for care of </w:t>
      </w:r>
      <w:r w:rsidR="001F3E29">
        <w:t xml:space="preserve">Māori </w:t>
      </w:r>
      <w:r w:rsidR="001F3E29" w:rsidRPr="002E23F6">
        <w:t>children</w:t>
      </w:r>
      <w:r w:rsidR="00947B04">
        <w:t>, and reports on outcomes for M</w:t>
      </w:r>
      <w:r>
        <w:t>ā</w:t>
      </w:r>
      <w:r w:rsidR="00947B04">
        <w:t>ori children</w:t>
      </w:r>
      <w:r w:rsidR="001F3E29">
        <w:t xml:space="preserve">. </w:t>
      </w:r>
      <w:r w:rsidR="001F3E29">
        <w:rPr>
          <w:rStyle w:val="FootnoteReference"/>
        </w:rPr>
        <w:footnoteReference w:id="25"/>
      </w:r>
      <w:r w:rsidR="001F3E29">
        <w:t xml:space="preserve"> </w:t>
      </w:r>
      <w:r w:rsidR="001F3E29" w:rsidRPr="00672C47">
        <w:rPr>
          <w:rStyle w:val="FootnoteReference"/>
          <w:rFonts w:ascii="Calibri" w:hAnsi="Calibri" w:cs="Calibri"/>
          <w:shd w:val="clear" w:color="auto" w:fill="FFFFFF"/>
        </w:rPr>
        <w:footnoteReference w:id="26"/>
      </w:r>
    </w:p>
    <w:p w14:paraId="2F12CF73" w14:textId="77777777" w:rsidR="00FE6BC7" w:rsidRPr="00FE6BC7" w:rsidRDefault="00FE6BC7" w:rsidP="00FE6BC7">
      <w:pPr>
        <w:pStyle w:val="ListParagraph"/>
        <w:rPr>
          <w:rFonts w:ascii="Calibri" w:hAnsi="Calibri" w:cs="Calibri"/>
        </w:rPr>
      </w:pPr>
    </w:p>
    <w:p w14:paraId="6EF45869" w14:textId="22481C35" w:rsidR="006323CB" w:rsidRPr="006323CB" w:rsidRDefault="001F3E29" w:rsidP="00947B04">
      <w:pPr>
        <w:pStyle w:val="ListParagraph"/>
        <w:numPr>
          <w:ilvl w:val="0"/>
          <w:numId w:val="44"/>
        </w:numPr>
        <w:rPr>
          <w:shd w:val="clear" w:color="auto" w:fill="FFFFFF"/>
        </w:rPr>
      </w:pPr>
      <w:r w:rsidRPr="00E34586">
        <w:rPr>
          <w:rFonts w:ascii="Calibri" w:hAnsi="Calibri" w:cs="Calibri"/>
        </w:rPr>
        <w:t xml:space="preserve">We have no visibility over the National Strategy to Eliminate Family Violence and Sexual </w:t>
      </w:r>
      <w:r w:rsidR="008C5688">
        <w:rPr>
          <w:rFonts w:ascii="Calibri" w:hAnsi="Calibri" w:cs="Calibri"/>
        </w:rPr>
        <w:t>Violence</w:t>
      </w:r>
      <w:r w:rsidR="00140172">
        <w:rPr>
          <w:rFonts w:ascii="Calibri" w:hAnsi="Calibri" w:cs="Calibri"/>
        </w:rPr>
        <w:t>, especially</w:t>
      </w:r>
      <w:r w:rsidR="008C5688">
        <w:rPr>
          <w:rFonts w:ascii="Calibri" w:hAnsi="Calibri" w:cs="Calibri"/>
        </w:rPr>
        <w:t xml:space="preserve"> </w:t>
      </w:r>
      <w:r w:rsidRPr="00E34586">
        <w:rPr>
          <w:rFonts w:ascii="Calibri" w:hAnsi="Calibri" w:cs="Calibri"/>
        </w:rPr>
        <w:t>the difference it is making to eliminate violence for Māori women and girls.</w:t>
      </w:r>
      <w:r>
        <w:rPr>
          <w:rStyle w:val="FootnoteReference"/>
          <w:rFonts w:ascii="Calibri" w:hAnsi="Calibri" w:cs="Calibri"/>
        </w:rPr>
        <w:footnoteReference w:id="27"/>
      </w:r>
      <w:r w:rsidRPr="00E34586">
        <w:rPr>
          <w:rFonts w:ascii="Calibri" w:hAnsi="Calibri" w:cs="Calibri"/>
        </w:rPr>
        <w:t xml:space="preserve"> </w:t>
      </w:r>
    </w:p>
    <w:p w14:paraId="2EF09CE5" w14:textId="77777777" w:rsidR="006323CB" w:rsidRDefault="006323CB" w:rsidP="006323CB">
      <w:pPr>
        <w:pStyle w:val="ListParagraph"/>
      </w:pPr>
    </w:p>
    <w:p w14:paraId="7F5C6BF9" w14:textId="753A21A6" w:rsidR="00004AB6" w:rsidRPr="000C4535" w:rsidRDefault="008C5688" w:rsidP="0059215F">
      <w:pPr>
        <w:pStyle w:val="ListParagraph"/>
        <w:numPr>
          <w:ilvl w:val="0"/>
          <w:numId w:val="44"/>
        </w:numPr>
        <w:rPr>
          <w:shd w:val="clear" w:color="auto" w:fill="FFFFFF"/>
        </w:rPr>
      </w:pPr>
      <w:r>
        <w:t xml:space="preserve">The previous government introduced the </w:t>
      </w:r>
      <w:r w:rsidRPr="002910E9">
        <w:t xml:space="preserve">firearms registry review following the Christchurch mosque massacre </w:t>
      </w:r>
      <w:r>
        <w:t xml:space="preserve">in </w:t>
      </w:r>
      <w:r w:rsidRPr="002910E9">
        <w:t>2019</w:t>
      </w:r>
      <w:r>
        <w:t>. The current Minister in charge of firearms law</w:t>
      </w:r>
      <w:r w:rsidR="00676DF9">
        <w:t xml:space="preserve"> </w:t>
      </w:r>
      <w:r>
        <w:t xml:space="preserve">introduced </w:t>
      </w:r>
      <w:r w:rsidR="00140172">
        <w:t xml:space="preserve">changes </w:t>
      </w:r>
      <w:r>
        <w:lastRenderedPageBreak/>
        <w:t>in favour of gun clubs and without public consultation</w:t>
      </w:r>
      <w:r w:rsidR="00140172">
        <w:t>.</w:t>
      </w:r>
      <w:r w:rsidR="00140172">
        <w:rPr>
          <w:rStyle w:val="FootnoteReference"/>
        </w:rPr>
        <w:footnoteReference w:id="28"/>
      </w:r>
      <w:r w:rsidR="00140172">
        <w:t xml:space="preserve"> </w:t>
      </w:r>
      <w:r>
        <w:t xml:space="preserve"> </w:t>
      </w:r>
      <w:r w:rsidR="00140172">
        <w:t xml:space="preserve">The League is </w:t>
      </w:r>
      <w:r>
        <w:t xml:space="preserve">concerned </w:t>
      </w:r>
      <w:r w:rsidR="006323CB">
        <w:rPr>
          <w:lang w:val="mi-NZ"/>
        </w:rPr>
        <w:t xml:space="preserve">Māori </w:t>
      </w:r>
      <w:r w:rsidR="006323CB">
        <w:t xml:space="preserve">women </w:t>
      </w:r>
      <w:r>
        <w:t xml:space="preserve">are </w:t>
      </w:r>
      <w:r w:rsidR="006323CB">
        <w:t>at greatest risk of being harmed/killed by a firearm</w:t>
      </w:r>
      <w:r w:rsidR="00947B04" w:rsidRPr="002910E9">
        <w:t>.</w:t>
      </w:r>
      <w:r>
        <w:rPr>
          <w:rStyle w:val="FootnoteReference"/>
        </w:rPr>
        <w:footnoteReference w:id="29"/>
      </w:r>
      <w:r w:rsidR="00947B04" w:rsidRPr="002910E9">
        <w:t xml:space="preserve">  </w:t>
      </w:r>
    </w:p>
    <w:p w14:paraId="31AF8C68" w14:textId="77777777" w:rsidR="000C4535" w:rsidRDefault="000C4535" w:rsidP="006114E9">
      <w:pPr>
        <w:spacing w:after="0" w:line="240" w:lineRule="auto"/>
        <w:ind w:firstLine="357"/>
        <w:rPr>
          <w:b/>
          <w:bCs/>
        </w:rPr>
      </w:pPr>
      <w:bookmarkStart w:id="4" w:name="_Toc173506138"/>
      <w:bookmarkStart w:id="5" w:name="_Toc176126157"/>
    </w:p>
    <w:p w14:paraId="12A3C240" w14:textId="07004DA6" w:rsidR="00947B04" w:rsidRPr="0059215F" w:rsidRDefault="00947B04" w:rsidP="0045624A">
      <w:pPr>
        <w:spacing w:line="240" w:lineRule="auto"/>
        <w:ind w:firstLine="357"/>
        <w:rPr>
          <w:b/>
          <w:bCs/>
        </w:rPr>
      </w:pPr>
      <w:r w:rsidRPr="0059215F">
        <w:rPr>
          <w:b/>
          <w:bCs/>
        </w:rPr>
        <w:t>Article 3: Development and Advancement of Women</w:t>
      </w:r>
      <w:bookmarkEnd w:id="4"/>
      <w:bookmarkEnd w:id="5"/>
    </w:p>
    <w:p w14:paraId="7F18F12F" w14:textId="1A899D95" w:rsidR="00004AB6" w:rsidRPr="002C4851" w:rsidRDefault="00CD32E1" w:rsidP="00004AB6">
      <w:pPr>
        <w:pStyle w:val="ListParagraph"/>
        <w:numPr>
          <w:ilvl w:val="0"/>
          <w:numId w:val="44"/>
        </w:numPr>
      </w:pPr>
      <w:r w:rsidRPr="00947B04">
        <w:rPr>
          <w:shd w:val="clear" w:color="auto" w:fill="FFFFFF"/>
        </w:rPr>
        <w:t xml:space="preserve">There is no visibility of a national action plan for the advancement </w:t>
      </w:r>
      <w:r w:rsidR="00931054" w:rsidRPr="00947B04">
        <w:rPr>
          <w:shd w:val="clear" w:color="auto" w:fill="FFFFFF"/>
        </w:rPr>
        <w:t>women – Women’s Equality Strategy launched by the previous government in 2022</w:t>
      </w:r>
      <w:bookmarkStart w:id="6" w:name="_Toc172185764"/>
      <w:r w:rsidR="00F13325" w:rsidRPr="00947B04">
        <w:rPr>
          <w:shd w:val="clear" w:color="auto" w:fill="FFFFFF"/>
        </w:rPr>
        <w:t xml:space="preserve">. </w:t>
      </w:r>
    </w:p>
    <w:p w14:paraId="1EA85CEB" w14:textId="77777777" w:rsidR="002C4851" w:rsidRDefault="002C4851" w:rsidP="002C4851">
      <w:pPr>
        <w:pStyle w:val="ListParagraph"/>
      </w:pPr>
    </w:p>
    <w:p w14:paraId="2D26039C" w14:textId="3D474B27" w:rsidR="001A7F03" w:rsidRPr="001A7F03" w:rsidRDefault="00443562" w:rsidP="001A7F03">
      <w:pPr>
        <w:spacing w:line="240" w:lineRule="auto"/>
        <w:ind w:left="357"/>
        <w:rPr>
          <w:b/>
          <w:bCs/>
        </w:rPr>
      </w:pPr>
      <w:r w:rsidRPr="0059215F">
        <w:rPr>
          <w:b/>
          <w:bCs/>
        </w:rPr>
        <w:t>Article 4: Positive Discrimination and Special Measures</w:t>
      </w:r>
    </w:p>
    <w:p w14:paraId="1B723418" w14:textId="33BBD8BC" w:rsidR="004576CB" w:rsidRDefault="004576CB" w:rsidP="001A7F03">
      <w:pPr>
        <w:pStyle w:val="ListParagraph"/>
        <w:numPr>
          <w:ilvl w:val="0"/>
          <w:numId w:val="44"/>
        </w:numPr>
      </w:pPr>
      <w:r>
        <w:t xml:space="preserve">The government is removing equity and equality measures for Māori on the basis of claims that special measures are racist because they privilege the Māori race. This is despite decades of evidence that culturally </w:t>
      </w:r>
      <w:r w:rsidR="006046BB">
        <w:t xml:space="preserve">tailored services achieve better health outcomes and </w:t>
      </w:r>
      <w:r>
        <w:t>Pākehā (non-Māori) have access to, and use, services targeting and provide</w:t>
      </w:r>
      <w:r w:rsidR="006046BB">
        <w:t>d</w:t>
      </w:r>
      <w:r>
        <w:t xml:space="preserve"> by Māori</w:t>
      </w:r>
      <w:r w:rsidR="00F13325">
        <w:t xml:space="preserve">. </w:t>
      </w:r>
    </w:p>
    <w:p w14:paraId="5612CB3B" w14:textId="17D89153" w:rsidR="004576CB" w:rsidRPr="004576CB" w:rsidRDefault="004576CB" w:rsidP="004576CB">
      <w:pPr>
        <w:pStyle w:val="ListParagraph"/>
        <w:ind w:left="714"/>
      </w:pPr>
    </w:p>
    <w:p w14:paraId="4454676F" w14:textId="622FB7E7" w:rsidR="00443562" w:rsidRPr="00443562" w:rsidRDefault="00C93E2F" w:rsidP="001A7F03">
      <w:pPr>
        <w:pStyle w:val="ListParagraph"/>
        <w:numPr>
          <w:ilvl w:val="0"/>
          <w:numId w:val="44"/>
        </w:numPr>
      </w:pPr>
      <w:r w:rsidRPr="00443562">
        <w:rPr>
          <w:shd w:val="clear" w:color="auto" w:fill="FFFFFF"/>
        </w:rPr>
        <w:t xml:space="preserve">The </w:t>
      </w:r>
      <w:r w:rsidR="00EA4EEA" w:rsidRPr="00443562">
        <w:rPr>
          <w:shd w:val="clear" w:color="auto" w:fill="FFFFFF"/>
        </w:rPr>
        <w:t xml:space="preserve">Waitangi Tribunal </w:t>
      </w:r>
      <w:r w:rsidR="009F2D0D" w:rsidRPr="00443562">
        <w:rPr>
          <w:shd w:val="clear" w:color="auto" w:fill="FFFFFF"/>
        </w:rPr>
        <w:t xml:space="preserve">(“the Tribunal”) </w:t>
      </w:r>
      <w:r w:rsidR="00EA4EEA" w:rsidRPr="00443562">
        <w:rPr>
          <w:shd w:val="clear" w:color="auto" w:fill="FFFFFF"/>
        </w:rPr>
        <w:t>was established by the Treaty of Waitangi Act 1975, as a permanent commission of inquiry that makes recommendations on claims brought by Māori relating to Crown breach</w:t>
      </w:r>
      <w:r w:rsidR="00A25D70" w:rsidRPr="00443562">
        <w:rPr>
          <w:shd w:val="clear" w:color="auto" w:fill="FFFFFF"/>
        </w:rPr>
        <w:t>es of</w:t>
      </w:r>
      <w:r w:rsidR="00EA4EEA" w:rsidRPr="00443562">
        <w:rPr>
          <w:shd w:val="clear" w:color="auto" w:fill="FFFFFF"/>
        </w:rPr>
        <w:t xml:space="preserve"> </w:t>
      </w:r>
      <w:r w:rsidR="0089746E" w:rsidRPr="00443562">
        <w:rPr>
          <w:shd w:val="clear" w:color="auto" w:fill="FFFFFF"/>
        </w:rPr>
        <w:t>Te Tiriti o Waitangi</w:t>
      </w:r>
      <w:r w:rsidR="00EA4EEA" w:rsidRPr="00443562">
        <w:rPr>
          <w:shd w:val="clear" w:color="auto" w:fill="FFFFFF"/>
        </w:rPr>
        <w:t xml:space="preserve">. </w:t>
      </w:r>
      <w:r w:rsidR="00596434" w:rsidRPr="006046BB">
        <w:rPr>
          <w:shd w:val="clear" w:color="auto" w:fill="FFFFFF"/>
        </w:rPr>
        <w:t xml:space="preserve">Recommendations </w:t>
      </w:r>
      <w:r w:rsidR="006046BB">
        <w:rPr>
          <w:shd w:val="clear" w:color="auto" w:fill="FFFFFF"/>
        </w:rPr>
        <w:t xml:space="preserve">by the Tribunal </w:t>
      </w:r>
      <w:r w:rsidR="00596434" w:rsidRPr="006046BB">
        <w:rPr>
          <w:shd w:val="clear" w:color="auto" w:fill="FFFFFF"/>
        </w:rPr>
        <w:t>are not binding</w:t>
      </w:r>
      <w:r w:rsidR="006046BB">
        <w:rPr>
          <w:shd w:val="clear" w:color="auto" w:fill="FFFFFF"/>
        </w:rPr>
        <w:t xml:space="preserve"> on the Crown</w:t>
      </w:r>
      <w:r w:rsidR="00596434" w:rsidRPr="006046BB">
        <w:rPr>
          <w:shd w:val="clear" w:color="auto" w:fill="FFFFFF"/>
        </w:rPr>
        <w:t>.</w:t>
      </w:r>
      <w:r w:rsidR="006046BB">
        <w:rPr>
          <w:shd w:val="clear" w:color="auto" w:fill="FFFFFF"/>
        </w:rPr>
        <w:t xml:space="preserve"> T</w:t>
      </w:r>
      <w:r w:rsidR="003050D5" w:rsidRPr="006046BB">
        <w:rPr>
          <w:shd w:val="clear" w:color="auto" w:fill="FFFFFF"/>
        </w:rPr>
        <w:t>he Tribunal is a</w:t>
      </w:r>
      <w:r w:rsidR="009F2D0D" w:rsidRPr="006046BB">
        <w:rPr>
          <w:shd w:val="clear" w:color="auto" w:fill="FFFFFF"/>
        </w:rPr>
        <w:t xml:space="preserve"> significant </w:t>
      </w:r>
      <w:r w:rsidR="003050D5" w:rsidRPr="006046BB">
        <w:rPr>
          <w:shd w:val="clear" w:color="auto" w:fill="FFFFFF"/>
        </w:rPr>
        <w:t xml:space="preserve">pathway for Māori </w:t>
      </w:r>
      <w:r w:rsidR="00443562" w:rsidRPr="006046BB">
        <w:rPr>
          <w:shd w:val="clear" w:color="auto" w:fill="FFFFFF"/>
        </w:rPr>
        <w:t xml:space="preserve">women to </w:t>
      </w:r>
      <w:r w:rsidR="009F2D0D" w:rsidRPr="006046BB">
        <w:rPr>
          <w:shd w:val="clear" w:color="auto" w:fill="FFFFFF"/>
        </w:rPr>
        <w:t>access legal counsel through provision of legal aid t</w:t>
      </w:r>
      <w:r w:rsidR="006046BB">
        <w:rPr>
          <w:shd w:val="clear" w:color="auto" w:fill="FFFFFF"/>
        </w:rPr>
        <w:t xml:space="preserve">o enable us to </w:t>
      </w:r>
      <w:r w:rsidR="00443562" w:rsidRPr="006046BB">
        <w:rPr>
          <w:shd w:val="clear" w:color="auto" w:fill="FFFFFF"/>
        </w:rPr>
        <w:t>challeng</w:t>
      </w:r>
      <w:r w:rsidR="006046BB">
        <w:rPr>
          <w:shd w:val="clear" w:color="auto" w:fill="FFFFFF"/>
        </w:rPr>
        <w:t>e</w:t>
      </w:r>
      <w:r w:rsidR="00443562" w:rsidRPr="006046BB">
        <w:rPr>
          <w:shd w:val="clear" w:color="auto" w:fill="FFFFFF"/>
        </w:rPr>
        <w:t xml:space="preserve"> </w:t>
      </w:r>
      <w:r w:rsidR="003050D5" w:rsidRPr="006046BB">
        <w:rPr>
          <w:shd w:val="clear" w:color="auto" w:fill="FFFFFF"/>
        </w:rPr>
        <w:t>government</w:t>
      </w:r>
      <w:r w:rsidR="006046BB">
        <w:rPr>
          <w:shd w:val="clear" w:color="auto" w:fill="FFFFFF"/>
        </w:rPr>
        <w:t xml:space="preserve"> </w:t>
      </w:r>
      <w:r w:rsidR="003050D5" w:rsidRPr="006046BB">
        <w:rPr>
          <w:shd w:val="clear" w:color="auto" w:fill="FFFFFF"/>
        </w:rPr>
        <w:t>actions and inactions that discriminate against Māori women</w:t>
      </w:r>
      <w:r w:rsidR="00F13325" w:rsidRPr="006046BB">
        <w:rPr>
          <w:shd w:val="clear" w:color="auto" w:fill="FFFFFF"/>
        </w:rPr>
        <w:t xml:space="preserve">. </w:t>
      </w:r>
      <w:r w:rsidR="0051677F" w:rsidRPr="006046BB">
        <w:rPr>
          <w:shd w:val="clear" w:color="auto" w:fill="FFFFFF"/>
        </w:rPr>
        <w:t>Government Ministers have threat</w:t>
      </w:r>
      <w:r w:rsidR="003050D5" w:rsidRPr="006046BB">
        <w:rPr>
          <w:shd w:val="clear" w:color="auto" w:fill="FFFFFF"/>
        </w:rPr>
        <w:t>ened</w:t>
      </w:r>
      <w:r w:rsidR="0051677F" w:rsidRPr="006046BB">
        <w:rPr>
          <w:shd w:val="clear" w:color="auto" w:fill="FFFFFF"/>
        </w:rPr>
        <w:t xml:space="preserve"> to reform or close-down the Waitangi Tribunal.</w:t>
      </w:r>
      <w:r w:rsidR="0051677F">
        <w:rPr>
          <w:rStyle w:val="FootnoteReference"/>
          <w:shd w:val="clear" w:color="auto" w:fill="FFFFFF"/>
        </w:rPr>
        <w:footnoteReference w:id="30"/>
      </w:r>
    </w:p>
    <w:p w14:paraId="431046FF" w14:textId="77777777" w:rsidR="00723ACD" w:rsidRPr="00676DF9" w:rsidRDefault="00723ACD" w:rsidP="00676DF9">
      <w:pPr>
        <w:spacing w:after="0"/>
        <w:rPr>
          <w:rFonts w:ascii="Calibri" w:hAnsi="Calibri" w:cs="Calibri"/>
        </w:rPr>
      </w:pPr>
    </w:p>
    <w:p w14:paraId="4C30822D" w14:textId="65279122" w:rsidR="00D306CD" w:rsidRPr="001A7F03" w:rsidRDefault="001A7F03" w:rsidP="001A7F03">
      <w:pPr>
        <w:pStyle w:val="ListParagraph"/>
        <w:numPr>
          <w:ilvl w:val="0"/>
          <w:numId w:val="44"/>
        </w:numPr>
      </w:pPr>
      <w:r w:rsidRPr="00676DF9">
        <w:rPr>
          <w:bCs/>
        </w:rPr>
        <w:t>Māori is an official language of Aotearoa</w:t>
      </w:r>
      <w:r w:rsidR="00F13325" w:rsidRPr="00676DF9">
        <w:rPr>
          <w:bCs/>
        </w:rPr>
        <w:t xml:space="preserve">. </w:t>
      </w:r>
      <w:r w:rsidR="00443562" w:rsidRPr="001A7F03">
        <w:rPr>
          <w:rFonts w:ascii="Calibri" w:hAnsi="Calibri" w:cs="Calibri"/>
        </w:rPr>
        <w:t>G</w:t>
      </w:r>
      <w:r w:rsidR="00443562">
        <w:t xml:space="preserve">overnment Ministers </w:t>
      </w:r>
      <w:r w:rsidR="00B730AA">
        <w:t xml:space="preserve">have </w:t>
      </w:r>
      <w:r w:rsidR="00443562">
        <w:t>direct</w:t>
      </w:r>
      <w:r w:rsidR="00B730AA">
        <w:t>ed</w:t>
      </w:r>
      <w:r w:rsidR="00443562">
        <w:t xml:space="preserve"> the removal of Te Reo Māori from official government documents</w:t>
      </w:r>
      <w:r w:rsidR="00802DCA">
        <w:rPr>
          <w:rStyle w:val="FootnoteReference"/>
        </w:rPr>
        <w:footnoteReference w:id="31"/>
      </w:r>
      <w:r w:rsidR="00802DCA">
        <w:rPr>
          <w:rStyle w:val="FootnoteReference"/>
        </w:rPr>
        <w:footnoteReference w:id="32"/>
      </w:r>
      <w:r w:rsidR="00443562">
        <w:t xml:space="preserve"> and/or are intending to remove payments for public servants, </w:t>
      </w:r>
      <w:r w:rsidR="00F13325">
        <w:t>which</w:t>
      </w:r>
      <w:r w:rsidR="00443562">
        <w:t xml:space="preserve"> recognise </w:t>
      </w:r>
      <w:r w:rsidR="00B730AA">
        <w:t>Māori language</w:t>
      </w:r>
      <w:r w:rsidR="00443562">
        <w:t xml:space="preserve"> expertise.</w:t>
      </w:r>
      <w:r w:rsidR="00443562">
        <w:rPr>
          <w:rStyle w:val="FootnoteReference"/>
        </w:rPr>
        <w:footnoteReference w:id="33"/>
      </w:r>
      <w:r w:rsidR="00443562">
        <w:t xml:space="preserve"> </w:t>
      </w:r>
      <w:r w:rsidR="00443562">
        <w:rPr>
          <w:rStyle w:val="FootnoteReference"/>
        </w:rPr>
        <w:footnoteReference w:id="34"/>
      </w:r>
      <w:r w:rsidR="00443562">
        <w:t xml:space="preserve"> </w:t>
      </w:r>
      <w:r w:rsidR="00443562" w:rsidRPr="00227332">
        <w:rPr>
          <w:rStyle w:val="FootnoteReference"/>
          <w:rFonts w:cstheme="minorHAnsi"/>
        </w:rPr>
        <w:footnoteReference w:id="35"/>
      </w:r>
      <w:r w:rsidR="00443562" w:rsidRPr="001A7F03">
        <w:rPr>
          <w:bCs/>
        </w:rPr>
        <w:t xml:space="preserve">   </w:t>
      </w:r>
      <w:r w:rsidR="00B730AA" w:rsidRPr="001A7F03">
        <w:rPr>
          <w:bCs/>
        </w:rPr>
        <w:t>Furthermore, the Act Party in government is drafting a Tiriti Principles Bill</w:t>
      </w:r>
      <w:r w:rsidR="00B9677F">
        <w:rPr>
          <w:rStyle w:val="FootnoteReference"/>
          <w:bCs/>
        </w:rPr>
        <w:footnoteReference w:id="36"/>
      </w:r>
      <w:r w:rsidR="00B730AA" w:rsidRPr="001A7F03">
        <w:rPr>
          <w:bCs/>
        </w:rPr>
        <w:t xml:space="preserve"> in isolation from the </w:t>
      </w:r>
      <w:r w:rsidR="00F13325" w:rsidRPr="001A7F03">
        <w:rPr>
          <w:bCs/>
        </w:rPr>
        <w:t>Indigenous</w:t>
      </w:r>
      <w:r w:rsidR="00B730AA" w:rsidRPr="001A7F03">
        <w:rPr>
          <w:bCs/>
        </w:rPr>
        <w:t xml:space="preserve"> tribes and arrogantly reinterpreting Te Tiriti principles.</w:t>
      </w:r>
      <w:r w:rsidR="00B730AA">
        <w:rPr>
          <w:rStyle w:val="FootnoteReference"/>
          <w:bCs/>
        </w:rPr>
        <w:footnoteReference w:id="37"/>
      </w:r>
    </w:p>
    <w:p w14:paraId="7BFEE54A" w14:textId="77777777" w:rsidR="00D306CD" w:rsidRPr="00D306CD" w:rsidRDefault="00D306CD" w:rsidP="00D306CD">
      <w:pPr>
        <w:pStyle w:val="ListParagraph"/>
        <w:rPr>
          <w:bCs/>
        </w:rPr>
      </w:pPr>
    </w:p>
    <w:p w14:paraId="17629396" w14:textId="0C32699D" w:rsidR="00D306CD" w:rsidRPr="000C4535" w:rsidRDefault="00747DE7" w:rsidP="001A7F03">
      <w:pPr>
        <w:pStyle w:val="ListParagraph"/>
        <w:numPr>
          <w:ilvl w:val="0"/>
          <w:numId w:val="44"/>
        </w:numPr>
        <w:rPr>
          <w:bCs/>
        </w:rPr>
      </w:pPr>
      <w:r w:rsidRPr="00D306CD">
        <w:rPr>
          <w:bCs/>
        </w:rPr>
        <w:lastRenderedPageBreak/>
        <w:t>T</w:t>
      </w:r>
      <w:r w:rsidR="00443562" w:rsidRPr="00D306CD">
        <w:rPr>
          <w:bCs/>
        </w:rPr>
        <w:t xml:space="preserve">he government is giving </w:t>
      </w:r>
      <w:r w:rsidR="00723ACD" w:rsidRPr="00D306CD">
        <w:rPr>
          <w:bCs/>
        </w:rPr>
        <w:t>international audiences a different</w:t>
      </w:r>
      <w:r w:rsidR="00443562" w:rsidRPr="00D306CD">
        <w:rPr>
          <w:bCs/>
        </w:rPr>
        <w:t xml:space="preserve"> impression </w:t>
      </w:r>
      <w:r w:rsidR="00B730AA" w:rsidRPr="00D306CD">
        <w:rPr>
          <w:bCs/>
        </w:rPr>
        <w:t>of its support for M</w:t>
      </w:r>
      <w:r w:rsidRPr="00D306CD">
        <w:rPr>
          <w:bCs/>
        </w:rPr>
        <w:t>ā</w:t>
      </w:r>
      <w:r w:rsidR="00B730AA" w:rsidRPr="00D306CD">
        <w:rPr>
          <w:bCs/>
        </w:rPr>
        <w:t xml:space="preserve">ori </w:t>
      </w:r>
      <w:r w:rsidR="001A7F03">
        <w:rPr>
          <w:bCs/>
        </w:rPr>
        <w:t xml:space="preserve">language and culture, </w:t>
      </w:r>
      <w:r w:rsidR="00F13325">
        <w:rPr>
          <w:bCs/>
        </w:rPr>
        <w:t>which</w:t>
      </w:r>
      <w:r w:rsidR="001A7F03">
        <w:rPr>
          <w:bCs/>
        </w:rPr>
        <w:t xml:space="preserve"> is removed </w:t>
      </w:r>
      <w:r w:rsidR="00B730AA" w:rsidRPr="00D306CD">
        <w:rPr>
          <w:bCs/>
        </w:rPr>
        <w:t>from the reality</w:t>
      </w:r>
      <w:r w:rsidR="00443562" w:rsidRPr="00D306CD">
        <w:rPr>
          <w:bCs/>
        </w:rPr>
        <w:t>.</w:t>
      </w:r>
      <w:r w:rsidR="00443562" w:rsidRPr="00D306CD">
        <w:rPr>
          <w:rStyle w:val="FootnoteReference"/>
          <w:bCs/>
        </w:rPr>
        <w:t xml:space="preserve"> </w:t>
      </w:r>
      <w:r w:rsidR="00443562">
        <w:rPr>
          <w:rStyle w:val="FootnoteReference"/>
          <w:bCs/>
        </w:rPr>
        <w:footnoteReference w:id="38"/>
      </w:r>
      <w:r w:rsidR="00443562" w:rsidRPr="00D306CD">
        <w:rPr>
          <w:bCs/>
        </w:rPr>
        <w:t xml:space="preserve"> </w:t>
      </w:r>
      <w:bookmarkStart w:id="7" w:name="_Toc176126159"/>
    </w:p>
    <w:p w14:paraId="3D71AC74" w14:textId="77777777" w:rsidR="000C4535" w:rsidRDefault="000C4535" w:rsidP="006114E9">
      <w:pPr>
        <w:spacing w:after="0" w:line="240" w:lineRule="auto"/>
        <w:ind w:left="357"/>
        <w:rPr>
          <w:b/>
          <w:bCs/>
        </w:rPr>
      </w:pPr>
    </w:p>
    <w:p w14:paraId="1175E63D" w14:textId="36AA46FA" w:rsidR="00443562" w:rsidRPr="006046BB" w:rsidRDefault="00443562" w:rsidP="0045624A">
      <w:pPr>
        <w:spacing w:line="240" w:lineRule="auto"/>
        <w:ind w:left="357"/>
        <w:rPr>
          <w:b/>
          <w:bCs/>
        </w:rPr>
      </w:pPr>
      <w:r w:rsidRPr="006046BB">
        <w:rPr>
          <w:b/>
          <w:bCs/>
        </w:rPr>
        <w:t>Article 5: Social and Cultural Pattern</w:t>
      </w:r>
      <w:bookmarkEnd w:id="7"/>
      <w:r w:rsidRPr="006046BB">
        <w:rPr>
          <w:b/>
          <w:bCs/>
        </w:rPr>
        <w:t>s</w:t>
      </w:r>
    </w:p>
    <w:p w14:paraId="2492B6EB" w14:textId="73443162" w:rsidR="00443562" w:rsidRDefault="00B31784" w:rsidP="001A7F03">
      <w:pPr>
        <w:pStyle w:val="ListParagraph"/>
        <w:numPr>
          <w:ilvl w:val="0"/>
          <w:numId w:val="44"/>
        </w:numPr>
      </w:pPr>
      <w:bookmarkStart w:id="8" w:name="_Toc173506139"/>
      <w:r w:rsidRPr="00215972">
        <w:t>Homelessness for Māori was identified at 49% of 24,716 in June 2023</w:t>
      </w:r>
      <w:r w:rsidR="00A41085">
        <w:t>.</w:t>
      </w:r>
      <w:r w:rsidRPr="00227332">
        <w:rPr>
          <w:rStyle w:val="FootnoteReference"/>
          <w:rFonts w:cstheme="minorHAnsi"/>
        </w:rPr>
        <w:footnoteReference w:id="39"/>
      </w:r>
      <w:r>
        <w:t xml:space="preserve"> </w:t>
      </w:r>
      <w:r w:rsidR="00A41085">
        <w:t>F</w:t>
      </w:r>
      <w:r w:rsidR="00DC1863">
        <w:t xml:space="preserve">our out of five women experiencing homelessness are </w:t>
      </w:r>
      <w:r w:rsidR="000E0D5A">
        <w:t>Māori</w:t>
      </w:r>
      <w:r w:rsidR="00DC1863">
        <w:t>.</w:t>
      </w:r>
      <w:r w:rsidR="00DC1863">
        <w:rPr>
          <w:rStyle w:val="FootnoteReference"/>
        </w:rPr>
        <w:footnoteReference w:id="40"/>
      </w:r>
      <w:r w:rsidR="00DC1863">
        <w:t xml:space="preserve">  </w:t>
      </w:r>
      <w:r w:rsidR="009D0290">
        <w:t xml:space="preserve">The government’s </w:t>
      </w:r>
      <w:r w:rsidR="00A41085">
        <w:t xml:space="preserve">plan for Housing Growth has no focus on ending homelessness, no focus on Māori housing development, and no focus on growing housing supply for Māori. </w:t>
      </w:r>
    </w:p>
    <w:p w14:paraId="545F1A70" w14:textId="77777777" w:rsidR="00DC1863" w:rsidRDefault="00DC1863" w:rsidP="00DC1863">
      <w:pPr>
        <w:pStyle w:val="ListParagraph"/>
      </w:pPr>
    </w:p>
    <w:p w14:paraId="159C9115" w14:textId="027F08BF" w:rsidR="00443562" w:rsidRPr="00443562" w:rsidRDefault="005959E6" w:rsidP="001A7F03">
      <w:pPr>
        <w:pStyle w:val="ListParagraph"/>
        <w:numPr>
          <w:ilvl w:val="0"/>
          <w:numId w:val="44"/>
        </w:numPr>
      </w:pPr>
      <w:r w:rsidRPr="00443562">
        <w:rPr>
          <w:rFonts w:ascii="Calibri" w:eastAsia="Times New Roman" w:hAnsi="Calibri" w:cs="Calibri"/>
          <w:color w:val="212529"/>
          <w:lang w:eastAsia="en-NZ"/>
        </w:rPr>
        <w:t>The Foreshore and Seabed Act 2004 vested ownership of the foreshore and seabed in the Crown, extinguishing any Māori claims to ownership and causing widespread outrage and protests among Māori communities.</w:t>
      </w:r>
      <w:r w:rsidR="004530E2" w:rsidRPr="00443562">
        <w:rPr>
          <w:rFonts w:ascii="Calibri" w:eastAsia="Times New Roman" w:hAnsi="Calibri" w:cs="Calibri"/>
          <w:color w:val="212529"/>
          <w:lang w:eastAsia="en-NZ"/>
        </w:rPr>
        <w:t xml:space="preserve"> </w:t>
      </w:r>
      <w:r w:rsidRPr="00443562">
        <w:rPr>
          <w:rFonts w:ascii="Calibri" w:eastAsia="Times New Roman" w:hAnsi="Calibri" w:cs="Calibri"/>
          <w:color w:val="212529"/>
          <w:lang w:eastAsia="en-NZ"/>
        </w:rPr>
        <w:t xml:space="preserve">This legislation overturned a landmark Court of Appeal decision </w:t>
      </w:r>
      <w:r w:rsidR="004530E2" w:rsidRPr="00443562">
        <w:rPr>
          <w:rFonts w:ascii="Calibri" w:eastAsia="Times New Roman" w:hAnsi="Calibri" w:cs="Calibri"/>
          <w:color w:val="212529"/>
          <w:lang w:eastAsia="en-NZ"/>
        </w:rPr>
        <w:t xml:space="preserve">tribal case, </w:t>
      </w:r>
      <w:r w:rsidR="00F13325" w:rsidRPr="00443562">
        <w:rPr>
          <w:rFonts w:ascii="Calibri" w:eastAsia="Times New Roman" w:hAnsi="Calibri" w:cs="Calibri"/>
          <w:color w:val="212529"/>
          <w:lang w:eastAsia="en-NZ"/>
        </w:rPr>
        <w:t>which</w:t>
      </w:r>
      <w:r w:rsidR="004530E2" w:rsidRPr="00443562">
        <w:rPr>
          <w:rFonts w:ascii="Calibri" w:eastAsia="Times New Roman" w:hAnsi="Calibri" w:cs="Calibri"/>
          <w:color w:val="212529"/>
          <w:lang w:eastAsia="en-NZ"/>
        </w:rPr>
        <w:t xml:space="preserve"> </w:t>
      </w:r>
      <w:r w:rsidRPr="00443562">
        <w:rPr>
          <w:rFonts w:ascii="Calibri" w:eastAsia="Times New Roman" w:hAnsi="Calibri" w:cs="Calibri"/>
          <w:color w:val="212529"/>
          <w:lang w:eastAsia="en-NZ"/>
        </w:rPr>
        <w:t>recognised Māori could potentially establish customary ownership of parts of the foreshore and seabed through the courts.</w:t>
      </w:r>
    </w:p>
    <w:p w14:paraId="32769970" w14:textId="77777777" w:rsidR="00443562" w:rsidRPr="00443562" w:rsidRDefault="00443562" w:rsidP="00434EC3">
      <w:pPr>
        <w:pStyle w:val="ListParagraph"/>
        <w:ind w:left="360"/>
        <w:rPr>
          <w:rFonts w:ascii="Calibri" w:hAnsi="Calibri" w:cs="Calibri"/>
          <w:color w:val="010101"/>
          <w:shd w:val="clear" w:color="auto" w:fill="FFFFFF"/>
        </w:rPr>
      </w:pPr>
    </w:p>
    <w:p w14:paraId="11EA70BA" w14:textId="6DE5925C" w:rsidR="006046BB" w:rsidRPr="006046BB" w:rsidRDefault="002D156A" w:rsidP="001A7F03">
      <w:pPr>
        <w:pStyle w:val="ListParagraph"/>
        <w:numPr>
          <w:ilvl w:val="0"/>
          <w:numId w:val="44"/>
        </w:numPr>
      </w:pPr>
      <w:r w:rsidRPr="00443562">
        <w:rPr>
          <w:rFonts w:ascii="Calibri" w:hAnsi="Calibri" w:cs="Calibri"/>
          <w:color w:val="010101"/>
          <w:shd w:val="clear" w:color="auto" w:fill="FFFFFF"/>
        </w:rPr>
        <w:t xml:space="preserve">The </w:t>
      </w:r>
      <w:r w:rsidR="00F156B2" w:rsidRPr="00443562">
        <w:rPr>
          <w:rFonts w:ascii="Calibri" w:hAnsi="Calibri" w:cs="Calibri"/>
          <w:color w:val="010101"/>
          <w:shd w:val="clear" w:color="auto" w:fill="FFFFFF"/>
        </w:rPr>
        <w:t xml:space="preserve">government’s </w:t>
      </w:r>
      <w:r w:rsidRPr="00443562">
        <w:rPr>
          <w:rFonts w:ascii="Calibri" w:hAnsi="Calibri" w:cs="Calibri"/>
          <w:color w:val="010101"/>
          <w:shd w:val="clear" w:color="auto" w:fill="FFFFFF"/>
        </w:rPr>
        <w:t xml:space="preserve">Marine and Coastal </w:t>
      </w:r>
      <w:r w:rsidR="004530E2" w:rsidRPr="00443562">
        <w:rPr>
          <w:rFonts w:ascii="Calibri" w:hAnsi="Calibri" w:cs="Calibri"/>
          <w:color w:val="010101"/>
          <w:shd w:val="clear" w:color="auto" w:fill="FFFFFF"/>
        </w:rPr>
        <w:t xml:space="preserve"> </w:t>
      </w:r>
      <w:r w:rsidRPr="00443562">
        <w:rPr>
          <w:rFonts w:ascii="Calibri" w:hAnsi="Calibri" w:cs="Calibri"/>
          <w:color w:val="010101"/>
          <w:shd w:val="clear" w:color="auto" w:fill="FFFFFF"/>
        </w:rPr>
        <w:t>T</w:t>
      </w:r>
      <w:r w:rsidR="004530E2" w:rsidRPr="00443562">
        <w:rPr>
          <w:rFonts w:ascii="Calibri" w:hAnsi="Calibri" w:cs="Calibri"/>
          <w:color w:val="010101"/>
          <w:shd w:val="clear" w:color="auto" w:fill="FFFFFF"/>
        </w:rPr>
        <w:t xml:space="preserve">akutai Moana Act 2011 </w:t>
      </w:r>
      <w:r w:rsidRPr="00443562">
        <w:rPr>
          <w:rFonts w:ascii="Calibri" w:hAnsi="Calibri" w:cs="Calibri"/>
          <w:color w:val="010101"/>
          <w:shd w:val="clear" w:color="auto" w:fill="FFFFFF"/>
        </w:rPr>
        <w:t>replace</w:t>
      </w:r>
      <w:r w:rsidR="003937A3" w:rsidRPr="00443562">
        <w:rPr>
          <w:rFonts w:ascii="Calibri" w:hAnsi="Calibri" w:cs="Calibri"/>
          <w:color w:val="010101"/>
          <w:shd w:val="clear" w:color="auto" w:fill="FFFFFF"/>
        </w:rPr>
        <w:t>d</w:t>
      </w:r>
      <w:r w:rsidRPr="00443562">
        <w:rPr>
          <w:rFonts w:ascii="Calibri" w:hAnsi="Calibri" w:cs="Calibri"/>
          <w:color w:val="010101"/>
          <w:shd w:val="clear" w:color="auto" w:fill="FFFFFF"/>
        </w:rPr>
        <w:t xml:space="preserve"> the 2004 Act by </w:t>
      </w:r>
      <w:r w:rsidR="004530E2" w:rsidRPr="00443562">
        <w:rPr>
          <w:rFonts w:ascii="Calibri" w:hAnsi="Calibri" w:cs="Calibri"/>
          <w:color w:val="010101"/>
          <w:shd w:val="clear" w:color="auto" w:fill="FFFFFF"/>
        </w:rPr>
        <w:t>provid</w:t>
      </w:r>
      <w:r w:rsidRPr="00443562">
        <w:rPr>
          <w:rFonts w:ascii="Calibri" w:hAnsi="Calibri" w:cs="Calibri"/>
          <w:color w:val="010101"/>
          <w:shd w:val="clear" w:color="auto" w:fill="FFFFFF"/>
        </w:rPr>
        <w:t>ing a pathway for</w:t>
      </w:r>
      <w:r w:rsidR="004530E2" w:rsidRPr="00443562">
        <w:rPr>
          <w:rFonts w:ascii="Calibri" w:hAnsi="Calibri" w:cs="Calibri"/>
          <w:color w:val="010101"/>
          <w:shd w:val="clear" w:color="auto" w:fill="FFFFFF"/>
        </w:rPr>
        <w:t xml:space="preserve"> Māori to get legal recognition of their customary rights t</w:t>
      </w:r>
      <w:r w:rsidR="003937A3" w:rsidRPr="00443562">
        <w:rPr>
          <w:rFonts w:ascii="Calibri" w:hAnsi="Calibri" w:cs="Calibri"/>
          <w:color w:val="010101"/>
          <w:shd w:val="clear" w:color="auto" w:fill="FFFFFF"/>
        </w:rPr>
        <w:t>o t</w:t>
      </w:r>
      <w:r w:rsidR="004530E2" w:rsidRPr="00443562">
        <w:rPr>
          <w:rFonts w:ascii="Calibri" w:hAnsi="Calibri" w:cs="Calibri"/>
          <w:color w:val="010101"/>
          <w:shd w:val="clear" w:color="auto" w:fill="FFFFFF"/>
        </w:rPr>
        <w:t>he marine and coastal area</w:t>
      </w:r>
      <w:r w:rsidRPr="00443562">
        <w:rPr>
          <w:rFonts w:ascii="Calibri" w:hAnsi="Calibri" w:cs="Calibri"/>
          <w:color w:val="010101"/>
          <w:shd w:val="clear" w:color="auto" w:fill="FFFFFF"/>
        </w:rPr>
        <w:t xml:space="preserve"> either through an agreement with the government or by a High Court order. </w:t>
      </w:r>
      <w:r w:rsidR="008E327F" w:rsidRPr="00443562">
        <w:rPr>
          <w:rFonts w:ascii="Calibri" w:hAnsi="Calibri" w:cs="Calibri"/>
          <w:spacing w:val="1"/>
          <w:shd w:val="clear" w:color="auto" w:fill="FFFFFF"/>
        </w:rPr>
        <w:t xml:space="preserve">Section 58 of the 2011 Act requires an applicant group to prove they have exclusively used and occupied an area from 1840 to the present day, without substantial </w:t>
      </w:r>
      <w:r w:rsidR="00443562" w:rsidRPr="00443562">
        <w:rPr>
          <w:rFonts w:ascii="Calibri" w:hAnsi="Calibri" w:cs="Calibri"/>
          <w:spacing w:val="1"/>
          <w:shd w:val="clear" w:color="auto" w:fill="FFFFFF"/>
        </w:rPr>
        <w:t>interruption.</w:t>
      </w:r>
      <w:r w:rsidR="00443562" w:rsidRPr="00443562">
        <w:rPr>
          <w:rFonts w:ascii="Calibri" w:eastAsia="Times New Roman" w:hAnsi="Calibri" w:cs="Calibri"/>
          <w:color w:val="212529"/>
          <w:lang w:eastAsia="en-NZ"/>
        </w:rPr>
        <w:t xml:space="preserve"> A</w:t>
      </w:r>
      <w:r w:rsidR="000968E5" w:rsidRPr="00443562">
        <w:rPr>
          <w:rFonts w:ascii="Calibri" w:eastAsia="Times New Roman" w:hAnsi="Calibri" w:cs="Calibri"/>
          <w:color w:val="212529"/>
          <w:lang w:eastAsia="en-NZ"/>
        </w:rPr>
        <w:t xml:space="preserve"> </w:t>
      </w:r>
      <w:r w:rsidR="005959E6" w:rsidRPr="00443562">
        <w:rPr>
          <w:rFonts w:ascii="Calibri" w:eastAsia="Times New Roman" w:hAnsi="Calibri" w:cs="Calibri"/>
          <w:color w:val="212529"/>
          <w:lang w:eastAsia="en-NZ"/>
        </w:rPr>
        <w:t xml:space="preserve">Court of Appeal </w:t>
      </w:r>
      <w:r w:rsidR="000968E5" w:rsidRPr="00443562">
        <w:rPr>
          <w:rFonts w:ascii="Calibri" w:eastAsia="Times New Roman" w:hAnsi="Calibri" w:cs="Calibri"/>
          <w:color w:val="212529"/>
          <w:lang w:eastAsia="en-NZ"/>
        </w:rPr>
        <w:t xml:space="preserve">ruling in </w:t>
      </w:r>
      <w:r w:rsidR="005959E6" w:rsidRPr="00443562">
        <w:rPr>
          <w:rFonts w:ascii="Calibri" w:eastAsia="Times New Roman" w:hAnsi="Calibri" w:cs="Calibri"/>
          <w:color w:val="212529"/>
          <w:lang w:eastAsia="en-NZ"/>
        </w:rPr>
        <w:t xml:space="preserve">2023 changed the law passed by Parliament </w:t>
      </w:r>
      <w:r w:rsidR="000968E5" w:rsidRPr="00443562">
        <w:rPr>
          <w:rFonts w:ascii="Calibri" w:eastAsia="Times New Roman" w:hAnsi="Calibri" w:cs="Calibri"/>
          <w:color w:val="212529"/>
          <w:lang w:eastAsia="en-NZ"/>
        </w:rPr>
        <w:t xml:space="preserve">making it less difficult for tribal groups to </w:t>
      </w:r>
      <w:r w:rsidR="005959E6" w:rsidRPr="00443562">
        <w:rPr>
          <w:rFonts w:ascii="Calibri" w:eastAsia="Times New Roman" w:hAnsi="Calibri" w:cs="Calibri"/>
          <w:color w:val="212529"/>
          <w:lang w:eastAsia="en-NZ"/>
        </w:rPr>
        <w:t xml:space="preserve">have </w:t>
      </w:r>
      <w:r w:rsidR="00CA5B73">
        <w:rPr>
          <w:rFonts w:ascii="Calibri" w:eastAsia="Times New Roman" w:hAnsi="Calibri" w:cs="Calibri"/>
          <w:color w:val="212529"/>
          <w:lang w:eastAsia="en-NZ"/>
        </w:rPr>
        <w:t xml:space="preserve">Customary Marine Title (“CMT”) </w:t>
      </w:r>
      <w:r w:rsidR="005959E6" w:rsidRPr="00443562">
        <w:rPr>
          <w:rFonts w:ascii="Calibri" w:eastAsia="Times New Roman" w:hAnsi="Calibri" w:cs="Calibri"/>
          <w:color w:val="212529"/>
          <w:lang w:eastAsia="en-NZ"/>
        </w:rPr>
        <w:t>recognised by the courts</w:t>
      </w:r>
      <w:r w:rsidR="00F13325" w:rsidRPr="00443562">
        <w:rPr>
          <w:rFonts w:ascii="Calibri" w:eastAsia="Times New Roman" w:hAnsi="Calibri" w:cs="Calibri"/>
          <w:color w:val="212529"/>
          <w:lang w:eastAsia="en-NZ"/>
        </w:rPr>
        <w:t xml:space="preserve">. </w:t>
      </w:r>
    </w:p>
    <w:p w14:paraId="69F33D93" w14:textId="77777777" w:rsidR="006046BB" w:rsidRPr="006046BB" w:rsidRDefault="006046BB" w:rsidP="00434EC3">
      <w:pPr>
        <w:pStyle w:val="ListParagraph"/>
        <w:ind w:left="363"/>
        <w:rPr>
          <w:rFonts w:ascii="Calibri" w:eastAsia="Times New Roman" w:hAnsi="Calibri" w:cs="Calibri"/>
          <w:color w:val="212529"/>
          <w:lang w:eastAsia="en-NZ"/>
        </w:rPr>
      </w:pPr>
    </w:p>
    <w:p w14:paraId="2149389B" w14:textId="17C09D1D" w:rsidR="006046BB" w:rsidRPr="00443562" w:rsidRDefault="006046BB" w:rsidP="001A7F03">
      <w:pPr>
        <w:pStyle w:val="ListParagraph"/>
        <w:numPr>
          <w:ilvl w:val="0"/>
          <w:numId w:val="44"/>
        </w:numPr>
      </w:pPr>
      <w:r w:rsidRPr="00443562">
        <w:rPr>
          <w:rFonts w:ascii="Calibri" w:eastAsia="Times New Roman" w:hAnsi="Calibri" w:cs="Calibri"/>
          <w:color w:val="212529"/>
          <w:lang w:eastAsia="en-NZ"/>
        </w:rPr>
        <w:t xml:space="preserve">The current Minister of Justice is intending to overturn a Court of Appeal decision and revert back to a 2011 Act that raises the benchmark for tribes to have legal recognition of their customary rights to the marine and coastal area in their tribal area. Māori women have key roles in Māori leadership and a number of claimants in the Court of Appeal case are Māori women acting on behalf of their tribal group. </w:t>
      </w:r>
    </w:p>
    <w:p w14:paraId="16AAAA16" w14:textId="77777777" w:rsidR="00443562" w:rsidRPr="006046BB" w:rsidRDefault="00443562" w:rsidP="00434EC3">
      <w:pPr>
        <w:pStyle w:val="ListParagraph"/>
        <w:ind w:left="1080"/>
      </w:pPr>
    </w:p>
    <w:p w14:paraId="0EDAB0B0" w14:textId="67D324AE" w:rsidR="004D490C" w:rsidRPr="00A41085" w:rsidRDefault="008E327F" w:rsidP="001A7F03">
      <w:pPr>
        <w:pStyle w:val="ListParagraph"/>
        <w:numPr>
          <w:ilvl w:val="0"/>
          <w:numId w:val="44"/>
        </w:numPr>
        <w:rPr>
          <w:b/>
          <w:bCs/>
        </w:rPr>
      </w:pPr>
      <w:r w:rsidRPr="00CA5B73">
        <w:rPr>
          <w:rFonts w:ascii="Calibri" w:eastAsia="Times New Roman" w:hAnsi="Calibri" w:cs="Calibri"/>
          <w:color w:val="212529"/>
          <w:lang w:eastAsia="en-NZ"/>
        </w:rPr>
        <w:t xml:space="preserve">As described by numerous tribal </w:t>
      </w:r>
      <w:r w:rsidR="00FE4094" w:rsidRPr="00CA5B73">
        <w:rPr>
          <w:rFonts w:ascii="Calibri" w:eastAsia="Times New Roman" w:hAnsi="Calibri" w:cs="Calibri"/>
          <w:color w:val="212529"/>
          <w:lang w:eastAsia="en-NZ"/>
        </w:rPr>
        <w:t xml:space="preserve">Treaty of Waitangi </w:t>
      </w:r>
      <w:r w:rsidRPr="00CA5B73">
        <w:rPr>
          <w:rFonts w:ascii="Calibri" w:eastAsia="Times New Roman" w:hAnsi="Calibri" w:cs="Calibri"/>
          <w:color w:val="212529"/>
          <w:lang w:eastAsia="en-NZ"/>
        </w:rPr>
        <w:t xml:space="preserve">Settlement Acts, the </w:t>
      </w:r>
      <w:r w:rsidR="006046BB" w:rsidRPr="00CA5B73">
        <w:rPr>
          <w:rFonts w:ascii="Calibri" w:eastAsia="Times New Roman" w:hAnsi="Calibri" w:cs="Calibri"/>
          <w:color w:val="212529"/>
          <w:lang w:eastAsia="en-NZ"/>
        </w:rPr>
        <w:t>C</w:t>
      </w:r>
      <w:r w:rsidRPr="00CA5B73">
        <w:rPr>
          <w:rFonts w:ascii="Calibri" w:eastAsia="Times New Roman" w:hAnsi="Calibri" w:cs="Calibri"/>
          <w:color w:val="212529"/>
          <w:lang w:eastAsia="en-NZ"/>
        </w:rPr>
        <w:t xml:space="preserve">rown acquired coastline through illegal means and confiscation, leaving Māori a small fraction of the coastline </w:t>
      </w:r>
      <w:r w:rsidR="00FE4094" w:rsidRPr="00CA5B73">
        <w:rPr>
          <w:rFonts w:ascii="Calibri" w:eastAsia="Times New Roman" w:hAnsi="Calibri" w:cs="Calibri"/>
          <w:color w:val="212529"/>
          <w:lang w:eastAsia="en-NZ"/>
        </w:rPr>
        <w:t>(</w:t>
      </w:r>
      <w:r w:rsidRPr="00CA5B73">
        <w:rPr>
          <w:rFonts w:ascii="Calibri" w:eastAsia="Times New Roman" w:hAnsi="Calibri" w:cs="Calibri"/>
          <w:color w:val="212529"/>
          <w:lang w:eastAsia="en-NZ"/>
        </w:rPr>
        <w:t>about 10%</w:t>
      </w:r>
      <w:r w:rsidR="00FE4094" w:rsidRPr="00CA5B73">
        <w:rPr>
          <w:rFonts w:ascii="Calibri" w:eastAsia="Times New Roman" w:hAnsi="Calibri" w:cs="Calibri"/>
          <w:color w:val="212529"/>
          <w:lang w:eastAsia="en-NZ"/>
        </w:rPr>
        <w:t>)</w:t>
      </w:r>
      <w:r w:rsidRPr="00CA5B73">
        <w:rPr>
          <w:rFonts w:ascii="Calibri" w:eastAsia="Times New Roman" w:hAnsi="Calibri" w:cs="Calibri"/>
          <w:color w:val="212529"/>
          <w:lang w:eastAsia="en-NZ"/>
        </w:rPr>
        <w:t xml:space="preserve"> which would be up for </w:t>
      </w:r>
      <w:r w:rsidR="00CA5B73" w:rsidRPr="00CA5B73">
        <w:rPr>
          <w:rFonts w:ascii="Calibri" w:eastAsia="Times New Roman" w:hAnsi="Calibri" w:cs="Calibri"/>
          <w:color w:val="212529"/>
          <w:lang w:eastAsia="en-NZ"/>
        </w:rPr>
        <w:t>CMT</w:t>
      </w:r>
      <w:bookmarkStart w:id="9" w:name="_Toc176126160"/>
      <w:bookmarkEnd w:id="6"/>
      <w:bookmarkEnd w:id="8"/>
      <w:r w:rsidR="00F13325" w:rsidRPr="00CA5B73">
        <w:rPr>
          <w:rFonts w:ascii="Calibri" w:eastAsia="Times New Roman" w:hAnsi="Calibri" w:cs="Calibri"/>
          <w:color w:val="212529"/>
          <w:lang w:eastAsia="en-NZ"/>
        </w:rPr>
        <w:t xml:space="preserve">. </w:t>
      </w:r>
    </w:p>
    <w:p w14:paraId="52CF6948" w14:textId="77777777" w:rsidR="00CA5B73" w:rsidRPr="00CA5B73" w:rsidRDefault="00CA5B73" w:rsidP="006114E9">
      <w:pPr>
        <w:spacing w:after="0"/>
        <w:rPr>
          <w:b/>
          <w:bCs/>
        </w:rPr>
      </w:pPr>
    </w:p>
    <w:p w14:paraId="3E8CD11E" w14:textId="44626C1F" w:rsidR="00443562" w:rsidRPr="00443562" w:rsidRDefault="00443562" w:rsidP="0045624A">
      <w:pPr>
        <w:spacing w:line="240" w:lineRule="auto"/>
        <w:ind w:left="357"/>
        <w:rPr>
          <w:b/>
          <w:bCs/>
        </w:rPr>
      </w:pPr>
      <w:r w:rsidRPr="00443562">
        <w:rPr>
          <w:b/>
          <w:bCs/>
        </w:rPr>
        <w:t>Article 6: Exploitation of Women</w:t>
      </w:r>
    </w:p>
    <w:p w14:paraId="31473C89" w14:textId="16AC068A" w:rsidR="004576CB" w:rsidRDefault="00443562" w:rsidP="001A7F03">
      <w:pPr>
        <w:pStyle w:val="ListParagraph"/>
        <w:numPr>
          <w:ilvl w:val="0"/>
          <w:numId w:val="44"/>
        </w:numPr>
      </w:pPr>
      <w:r w:rsidRPr="00E74589">
        <w:t>The government is yet to make decisions on progressing the Modern Slavery Reporting Bill</w:t>
      </w:r>
      <w:r>
        <w:t xml:space="preserve"> that aims to prevent exploitation of workers by requiring organisations and businesses to be transparent about their operations and supply chains.</w:t>
      </w:r>
      <w:r w:rsidR="004576CB">
        <w:t xml:space="preserve"> </w:t>
      </w:r>
      <w:r w:rsidR="0045624A">
        <w:t xml:space="preserve">Prostitution was </w:t>
      </w:r>
      <w:r w:rsidRPr="00E74589">
        <w:t>decriminalised in 2003</w:t>
      </w:r>
      <w:r>
        <w:t xml:space="preserve">. The Modern Slavery Reporting Bill </w:t>
      </w:r>
      <w:r w:rsidR="004576CB">
        <w:t xml:space="preserve">can </w:t>
      </w:r>
      <w:r>
        <w:t xml:space="preserve">help to address some gaps in the Prostitution Reform Act such as </w:t>
      </w:r>
      <w:r w:rsidR="0045624A">
        <w:t xml:space="preserve">improving </w:t>
      </w:r>
      <w:r>
        <w:t xml:space="preserve">working </w:t>
      </w:r>
      <w:r w:rsidR="001C32E8">
        <w:t xml:space="preserve">conditions. </w:t>
      </w:r>
    </w:p>
    <w:p w14:paraId="776E8522" w14:textId="77777777" w:rsidR="004576CB" w:rsidRDefault="004576CB" w:rsidP="00434EC3">
      <w:pPr>
        <w:pStyle w:val="ListParagraph"/>
        <w:ind w:left="723"/>
      </w:pPr>
    </w:p>
    <w:p w14:paraId="36204A67" w14:textId="02153D64" w:rsidR="00443562" w:rsidRDefault="001C32E8" w:rsidP="001A7F03">
      <w:pPr>
        <w:pStyle w:val="ListParagraph"/>
        <w:numPr>
          <w:ilvl w:val="0"/>
          <w:numId w:val="44"/>
        </w:numPr>
      </w:pPr>
      <w:r>
        <w:t>We</w:t>
      </w:r>
      <w:r w:rsidR="00443562">
        <w:t xml:space="preserve"> are yet to see greater legal protection to regulate against and prevent online harm such as misogyny that affect </w:t>
      </w:r>
      <w:r w:rsidR="00A41085">
        <w:t xml:space="preserve">women more than men, and impacts Māori women and girls, more than </w:t>
      </w:r>
      <w:r w:rsidR="00443562">
        <w:t>non-Māori.</w:t>
      </w:r>
      <w:r w:rsidR="004A500A">
        <w:rPr>
          <w:rStyle w:val="FootnoteReference"/>
        </w:rPr>
        <w:footnoteReference w:id="41"/>
      </w:r>
      <w:r w:rsidR="00443562">
        <w:t xml:space="preserve">  Those at the intersection of race, sexual orientation and/or disabilities are disproportionately impacted by threats, harassment and hate speech</w:t>
      </w:r>
      <w:r w:rsidR="00F13325">
        <w:t xml:space="preserve">. </w:t>
      </w:r>
      <w:r w:rsidR="00A41085">
        <w:t xml:space="preserve">Furthermore, we need </w:t>
      </w:r>
      <w:r w:rsidR="00443562">
        <w:t>greater protections to prevent exploitation of child</w:t>
      </w:r>
      <w:r w:rsidR="00383B5A">
        <w:t>ren</w:t>
      </w:r>
      <w:r w:rsidR="00A41085">
        <w:t xml:space="preserve"> including the use of images of children.</w:t>
      </w:r>
    </w:p>
    <w:p w14:paraId="0AA86D7D" w14:textId="77777777" w:rsidR="00A41085" w:rsidRDefault="00A41085" w:rsidP="006114E9">
      <w:pPr>
        <w:spacing w:after="0"/>
      </w:pPr>
    </w:p>
    <w:p w14:paraId="7744676E" w14:textId="4C75B88E" w:rsidR="00443562" w:rsidRPr="004D490C" w:rsidRDefault="00443562" w:rsidP="0045624A">
      <w:pPr>
        <w:spacing w:line="240" w:lineRule="auto"/>
        <w:ind w:left="6" w:firstLine="357"/>
        <w:rPr>
          <w:b/>
          <w:bCs/>
        </w:rPr>
      </w:pPr>
      <w:r w:rsidRPr="00443562">
        <w:rPr>
          <w:b/>
          <w:bCs/>
        </w:rPr>
        <w:t>Article 7: Participation in Political and Public Life</w:t>
      </w:r>
    </w:p>
    <w:p w14:paraId="0C18BA00" w14:textId="6C88E220" w:rsidR="00EF17BF" w:rsidRPr="00EF17BF" w:rsidRDefault="004D490C" w:rsidP="001A7F03">
      <w:pPr>
        <w:pStyle w:val="ListParagraph"/>
        <w:numPr>
          <w:ilvl w:val="0"/>
          <w:numId w:val="44"/>
        </w:numPr>
        <w:rPr>
          <w:rFonts w:ascii="Calibri" w:hAnsi="Calibri" w:cs="Calibri"/>
        </w:rPr>
      </w:pPr>
      <w:bookmarkStart w:id="10" w:name="_Toc176126161"/>
      <w:bookmarkEnd w:id="9"/>
      <w:r>
        <w:rPr>
          <w:rFonts w:ascii="Calibri" w:hAnsi="Calibri" w:cs="Calibri"/>
          <w:color w:val="212226"/>
          <w:shd w:val="clear" w:color="auto" w:fill="FCFCFC"/>
        </w:rPr>
        <w:t>Māori</w:t>
      </w:r>
      <w:r w:rsidRPr="00D30B9B">
        <w:rPr>
          <w:rFonts w:ascii="Calibri" w:hAnsi="Calibri" w:cs="Calibri"/>
          <w:color w:val="212226"/>
          <w:shd w:val="clear" w:color="auto" w:fill="FCFCFC"/>
        </w:rPr>
        <w:t xml:space="preserve"> wards provide </w:t>
      </w:r>
      <w:r>
        <w:rPr>
          <w:rFonts w:ascii="Calibri" w:hAnsi="Calibri" w:cs="Calibri"/>
          <w:color w:val="212226"/>
          <w:shd w:val="clear" w:color="auto" w:fill="FCFCFC"/>
        </w:rPr>
        <w:t xml:space="preserve"> indigenous representation on local body authorities</w:t>
      </w:r>
      <w:r w:rsidR="00D63FC0">
        <w:rPr>
          <w:rFonts w:ascii="Calibri" w:hAnsi="Calibri" w:cs="Calibri"/>
          <w:color w:val="212226"/>
          <w:shd w:val="clear" w:color="auto" w:fill="FCFCFC"/>
        </w:rPr>
        <w:t xml:space="preserve"> and opened the door for </w:t>
      </w:r>
      <w:r>
        <w:rPr>
          <w:rFonts w:ascii="Calibri" w:hAnsi="Calibri" w:cs="Calibri"/>
          <w:color w:val="212226"/>
          <w:shd w:val="clear" w:color="auto" w:fill="FCFCFC"/>
        </w:rPr>
        <w:t>partnered</w:t>
      </w:r>
      <w:r w:rsidRPr="00D30B9B">
        <w:rPr>
          <w:rFonts w:ascii="Calibri" w:hAnsi="Calibri" w:cs="Calibri"/>
          <w:color w:val="212226"/>
          <w:shd w:val="clear" w:color="auto" w:fill="FCFCFC"/>
        </w:rPr>
        <w:t xml:space="preserve"> solution</w:t>
      </w:r>
      <w:r>
        <w:rPr>
          <w:rFonts w:ascii="Calibri" w:hAnsi="Calibri" w:cs="Calibri"/>
          <w:color w:val="212226"/>
          <w:shd w:val="clear" w:color="auto" w:fill="FCFCFC"/>
        </w:rPr>
        <w:t>s</w:t>
      </w:r>
      <w:r w:rsidR="00CA5B73">
        <w:rPr>
          <w:rFonts w:ascii="Calibri" w:hAnsi="Calibri" w:cs="Calibri"/>
          <w:color w:val="212226"/>
          <w:shd w:val="clear" w:color="auto" w:fill="FCFCFC"/>
        </w:rPr>
        <w:t xml:space="preserve"> </w:t>
      </w:r>
      <w:r w:rsidR="00383B5A">
        <w:rPr>
          <w:rFonts w:ascii="Calibri" w:hAnsi="Calibri" w:cs="Calibri"/>
          <w:color w:val="212226"/>
          <w:shd w:val="clear" w:color="auto" w:fill="FCFCFC"/>
        </w:rPr>
        <w:t xml:space="preserve">with </w:t>
      </w:r>
      <w:r w:rsidR="00D63FC0">
        <w:rPr>
          <w:rFonts w:ascii="Calibri" w:hAnsi="Calibri" w:cs="Calibri"/>
          <w:color w:val="212226"/>
          <w:shd w:val="clear" w:color="auto" w:fill="FCFCFC"/>
        </w:rPr>
        <w:t>representatives of local</w:t>
      </w:r>
      <w:r w:rsidR="00CA5B73">
        <w:rPr>
          <w:rFonts w:ascii="Calibri" w:hAnsi="Calibri" w:cs="Calibri"/>
          <w:color w:val="212226"/>
          <w:shd w:val="clear" w:color="auto" w:fill="FCFCFC"/>
        </w:rPr>
        <w:t xml:space="preserve"> tribes, </w:t>
      </w:r>
      <w:r>
        <w:rPr>
          <w:rFonts w:ascii="Calibri" w:hAnsi="Calibri" w:cs="Calibri"/>
          <w:color w:val="212226"/>
          <w:shd w:val="clear" w:color="auto" w:fill="FCFCFC"/>
        </w:rPr>
        <w:t>to tackle</w:t>
      </w:r>
      <w:r w:rsidRPr="00D30B9B">
        <w:rPr>
          <w:rFonts w:ascii="Calibri" w:hAnsi="Calibri" w:cs="Calibri"/>
          <w:color w:val="212226"/>
          <w:shd w:val="clear" w:color="auto" w:fill="FCFCFC"/>
        </w:rPr>
        <w:t xml:space="preserve"> </w:t>
      </w:r>
      <w:r w:rsidR="00383B5A">
        <w:rPr>
          <w:rFonts w:ascii="Calibri" w:hAnsi="Calibri" w:cs="Calibri"/>
          <w:color w:val="212226"/>
          <w:shd w:val="clear" w:color="auto" w:fill="FCFCFC"/>
        </w:rPr>
        <w:t xml:space="preserve">major challenges </w:t>
      </w:r>
      <w:r w:rsidRPr="00D30B9B">
        <w:rPr>
          <w:rFonts w:ascii="Calibri" w:hAnsi="Calibri" w:cs="Calibri"/>
          <w:color w:val="212226"/>
          <w:shd w:val="clear" w:color="auto" w:fill="FCFCFC"/>
        </w:rPr>
        <w:t xml:space="preserve">facing </w:t>
      </w:r>
      <w:r w:rsidR="00CA5B73">
        <w:rPr>
          <w:rFonts w:ascii="Calibri" w:hAnsi="Calibri" w:cs="Calibri"/>
          <w:color w:val="212226"/>
          <w:shd w:val="clear" w:color="auto" w:fill="FCFCFC"/>
        </w:rPr>
        <w:t>communities l</w:t>
      </w:r>
      <w:r w:rsidRPr="00D30B9B">
        <w:rPr>
          <w:rFonts w:ascii="Calibri" w:hAnsi="Calibri" w:cs="Calibri"/>
          <w:color w:val="212226"/>
          <w:shd w:val="clear" w:color="auto" w:fill="FCFCFC"/>
        </w:rPr>
        <w:t xml:space="preserve">ike </w:t>
      </w:r>
      <w:r w:rsidR="00383B5A">
        <w:rPr>
          <w:rFonts w:ascii="Calibri" w:hAnsi="Calibri" w:cs="Calibri"/>
          <w:color w:val="212226"/>
          <w:shd w:val="clear" w:color="auto" w:fill="FCFCFC"/>
        </w:rPr>
        <w:t>water, energy, waste and roading infrastructure</w:t>
      </w:r>
      <w:r>
        <w:rPr>
          <w:rFonts w:ascii="Calibri" w:hAnsi="Calibri" w:cs="Calibri"/>
          <w:color w:val="212226"/>
          <w:shd w:val="clear" w:color="auto" w:fill="FCFCFC"/>
        </w:rPr>
        <w:t>; protection again</w:t>
      </w:r>
      <w:r w:rsidR="00383B5A">
        <w:rPr>
          <w:rFonts w:ascii="Calibri" w:hAnsi="Calibri" w:cs="Calibri"/>
          <w:color w:val="212226"/>
          <w:shd w:val="clear" w:color="auto" w:fill="FCFCFC"/>
        </w:rPr>
        <w:t>st</w:t>
      </w:r>
      <w:r>
        <w:rPr>
          <w:rFonts w:ascii="Calibri" w:hAnsi="Calibri" w:cs="Calibri"/>
          <w:color w:val="212226"/>
          <w:shd w:val="clear" w:color="auto" w:fill="FCFCFC"/>
        </w:rPr>
        <w:t xml:space="preserve"> </w:t>
      </w:r>
      <w:r w:rsidRPr="00D30B9B">
        <w:rPr>
          <w:rFonts w:ascii="Calibri" w:hAnsi="Calibri" w:cs="Calibri"/>
          <w:color w:val="212226"/>
          <w:shd w:val="clear" w:color="auto" w:fill="FCFCFC"/>
        </w:rPr>
        <w:t xml:space="preserve">climate events, </w:t>
      </w:r>
      <w:r w:rsidR="00383B5A">
        <w:rPr>
          <w:rFonts w:ascii="Calibri" w:hAnsi="Calibri" w:cs="Calibri"/>
          <w:color w:val="212226"/>
          <w:shd w:val="clear" w:color="auto" w:fill="FCFCFC"/>
        </w:rPr>
        <w:t xml:space="preserve"> </w:t>
      </w:r>
      <w:r>
        <w:rPr>
          <w:rFonts w:ascii="Calibri" w:hAnsi="Calibri" w:cs="Calibri"/>
          <w:color w:val="212226"/>
          <w:shd w:val="clear" w:color="auto" w:fill="FCFCFC"/>
        </w:rPr>
        <w:t xml:space="preserve">green </w:t>
      </w:r>
      <w:r w:rsidR="00E93959">
        <w:rPr>
          <w:rFonts w:ascii="Calibri" w:hAnsi="Calibri" w:cs="Calibri"/>
          <w:color w:val="212226"/>
          <w:shd w:val="clear" w:color="auto" w:fill="FCFCFC"/>
        </w:rPr>
        <w:t xml:space="preserve">action, </w:t>
      </w:r>
      <w:r w:rsidRPr="00D30B9B">
        <w:rPr>
          <w:rFonts w:ascii="Calibri" w:hAnsi="Calibri" w:cs="Calibri"/>
          <w:color w:val="212226"/>
          <w:shd w:val="clear" w:color="auto" w:fill="FCFCFC"/>
        </w:rPr>
        <w:t xml:space="preserve">community safety and crime prevention. </w:t>
      </w:r>
      <w:r w:rsidRPr="00EF17BF">
        <w:rPr>
          <w:rFonts w:ascii="Calibri" w:hAnsi="Calibri" w:cs="Calibri"/>
          <w:color w:val="000000"/>
        </w:rPr>
        <w:t xml:space="preserve">In 2022 more than 30 </w:t>
      </w:r>
      <w:r w:rsidR="00383B5A" w:rsidRPr="00EF17BF">
        <w:rPr>
          <w:rFonts w:ascii="Calibri" w:hAnsi="Calibri" w:cs="Calibri"/>
          <w:color w:val="000000"/>
        </w:rPr>
        <w:t xml:space="preserve">local body </w:t>
      </w:r>
      <w:r w:rsidRPr="00EF17BF">
        <w:rPr>
          <w:rFonts w:ascii="Calibri" w:hAnsi="Calibri" w:cs="Calibri"/>
          <w:color w:val="000000"/>
        </w:rPr>
        <w:t xml:space="preserve">councils </w:t>
      </w:r>
      <w:r w:rsidR="00383B5A" w:rsidRPr="00EF17BF">
        <w:rPr>
          <w:rFonts w:ascii="Calibri" w:hAnsi="Calibri" w:cs="Calibri"/>
          <w:color w:val="000000"/>
        </w:rPr>
        <w:t xml:space="preserve">introduced </w:t>
      </w:r>
      <w:r w:rsidRPr="00EF17BF">
        <w:rPr>
          <w:rFonts w:ascii="Calibri" w:hAnsi="Calibri" w:cs="Calibri"/>
          <w:color w:val="000000"/>
        </w:rPr>
        <w:t xml:space="preserve">Māori wards for the first time with </w:t>
      </w:r>
      <w:r w:rsidR="00F13325" w:rsidRPr="00EF17BF">
        <w:rPr>
          <w:rFonts w:ascii="Calibri" w:hAnsi="Calibri" w:cs="Calibri"/>
          <w:color w:val="000000"/>
        </w:rPr>
        <w:t>sixty-six</w:t>
      </w:r>
      <w:r w:rsidRPr="00EF17BF">
        <w:rPr>
          <w:rFonts w:ascii="Calibri" w:hAnsi="Calibri" w:cs="Calibri"/>
          <w:color w:val="000000"/>
        </w:rPr>
        <w:t xml:space="preserve"> new Māori ward councillors joining the ranks of elected members</w:t>
      </w:r>
      <w:r w:rsidR="00F13325" w:rsidRPr="00EF17BF">
        <w:rPr>
          <w:rFonts w:ascii="Calibri" w:hAnsi="Calibri" w:cs="Calibri"/>
          <w:color w:val="000000"/>
        </w:rPr>
        <w:t xml:space="preserve">. </w:t>
      </w:r>
    </w:p>
    <w:p w14:paraId="581E4A16" w14:textId="77777777" w:rsidR="00EF17BF" w:rsidRPr="00EF17BF" w:rsidRDefault="00EF17BF" w:rsidP="00434EC3">
      <w:pPr>
        <w:pStyle w:val="ListParagraph"/>
        <w:ind w:left="723"/>
        <w:rPr>
          <w:rFonts w:ascii="Calibri" w:hAnsi="Calibri" w:cs="Calibri"/>
        </w:rPr>
      </w:pPr>
    </w:p>
    <w:p w14:paraId="47848410" w14:textId="4F0410EF" w:rsidR="001C32E8" w:rsidRPr="00EF17BF" w:rsidRDefault="004D490C" w:rsidP="001A7F03">
      <w:pPr>
        <w:pStyle w:val="ListParagraph"/>
        <w:numPr>
          <w:ilvl w:val="0"/>
          <w:numId w:val="44"/>
        </w:numPr>
        <w:rPr>
          <w:rFonts w:ascii="Calibri" w:hAnsi="Calibri" w:cs="Calibri"/>
        </w:rPr>
      </w:pPr>
      <w:r w:rsidRPr="00EF17BF">
        <w:rPr>
          <w:rFonts w:ascii="Calibri" w:eastAsia="Times New Roman" w:hAnsi="Calibri" w:cs="Calibri"/>
          <w:color w:val="000000"/>
          <w:kern w:val="36"/>
          <w:lang w:eastAsia="en-NZ"/>
        </w:rPr>
        <w:t xml:space="preserve">The government is introducing the Local Government Amendment Bill which amends a 2021 law by reinstating </w:t>
      </w:r>
      <w:r>
        <w:t>the requirement for local body authorities to have binding polls of all voters on Māori ward decisions.</w:t>
      </w:r>
      <w:r w:rsidRPr="00EF17BF">
        <w:rPr>
          <w:rStyle w:val="FootnoteReference"/>
          <w:rFonts w:ascii="Calibri" w:hAnsi="Calibri" w:cs="Calibri"/>
          <w:color w:val="000000"/>
        </w:rPr>
        <w:t xml:space="preserve"> </w:t>
      </w:r>
      <w:r>
        <w:rPr>
          <w:rStyle w:val="FootnoteReference"/>
          <w:rFonts w:ascii="Calibri" w:hAnsi="Calibri" w:cs="Calibri"/>
          <w:color w:val="000000"/>
        </w:rPr>
        <w:footnoteReference w:id="42"/>
      </w:r>
      <w:r>
        <w:t xml:space="preserve">  </w:t>
      </w:r>
      <w:bookmarkEnd w:id="10"/>
      <w:r w:rsidR="00EF17BF">
        <w:t>Mayors have opposed the government’s decision that places the financial and social costs upon each respective local body.</w:t>
      </w:r>
      <w:bookmarkStart w:id="11" w:name="_Toc176126162"/>
      <w:r w:rsidR="00EF17BF">
        <w:rPr>
          <w:rStyle w:val="FootnoteReference"/>
        </w:rPr>
        <w:footnoteReference w:id="43"/>
      </w:r>
    </w:p>
    <w:p w14:paraId="09F18395" w14:textId="77777777" w:rsidR="00473B2F" w:rsidRDefault="00473B2F" w:rsidP="006114E9">
      <w:pPr>
        <w:spacing w:after="0"/>
        <w:rPr>
          <w:b/>
          <w:bCs/>
        </w:rPr>
      </w:pPr>
    </w:p>
    <w:p w14:paraId="4931EF68" w14:textId="51548630" w:rsidR="004D490C" w:rsidRPr="004D490C" w:rsidRDefault="009904AB" w:rsidP="00B7354C">
      <w:pPr>
        <w:ind w:firstLine="360"/>
        <w:rPr>
          <w:b/>
          <w:bCs/>
        </w:rPr>
      </w:pPr>
      <w:r w:rsidRPr="004D490C">
        <w:rPr>
          <w:b/>
          <w:bCs/>
        </w:rPr>
        <w:t xml:space="preserve">Article 8: </w:t>
      </w:r>
      <w:r w:rsidR="00CA7E8B" w:rsidRPr="004D490C">
        <w:rPr>
          <w:b/>
          <w:bCs/>
        </w:rPr>
        <w:t>Representation</w:t>
      </w:r>
      <w:bookmarkEnd w:id="11"/>
    </w:p>
    <w:p w14:paraId="79121497" w14:textId="7A3FBC97" w:rsidR="004D490C" w:rsidRPr="00E93959" w:rsidRDefault="00973071" w:rsidP="001A7F03">
      <w:pPr>
        <w:pStyle w:val="ListParagraph"/>
        <w:numPr>
          <w:ilvl w:val="0"/>
          <w:numId w:val="44"/>
        </w:numPr>
        <w:rPr>
          <w:b/>
          <w:bCs/>
        </w:rPr>
      </w:pPr>
      <w:r>
        <w:t>As at December 2022 w</w:t>
      </w:r>
      <w:r w:rsidRPr="00973071">
        <w:t>ome</w:t>
      </w:r>
      <w:r>
        <w:t xml:space="preserve">n hold 53.1% of Cabinet appointed public sector board and committee roles with 26.8% held by </w:t>
      </w:r>
      <w:r w:rsidR="009F2D0D">
        <w:t>Māori</w:t>
      </w:r>
      <w:r>
        <w:t xml:space="preserve"> women.</w:t>
      </w:r>
      <w:r>
        <w:rPr>
          <w:rStyle w:val="FootnoteReference"/>
        </w:rPr>
        <w:footnoteReference w:id="44"/>
      </w:r>
      <w:r w:rsidRPr="00973071">
        <w:t xml:space="preserve"> </w:t>
      </w:r>
      <w:r w:rsidR="00E93959">
        <w:t>While t</w:t>
      </w:r>
      <w:r w:rsidR="00092CEA" w:rsidRPr="00E93959">
        <w:rPr>
          <w:rFonts w:ascii="Calibri" w:hAnsi="Calibri" w:cs="Calibri"/>
          <w:color w:val="212226"/>
          <w:shd w:val="clear" w:color="auto" w:fill="FCFCFC"/>
        </w:rPr>
        <w:t>he number of women elected to local government has increased from 2010 to 2019</w:t>
      </w:r>
      <w:r w:rsidR="00092CEA">
        <w:rPr>
          <w:rStyle w:val="FootnoteReference"/>
          <w:rFonts w:ascii="Calibri" w:hAnsi="Calibri" w:cs="Calibri"/>
          <w:color w:val="212226"/>
          <w:shd w:val="clear" w:color="auto" w:fill="FCFCFC"/>
        </w:rPr>
        <w:footnoteReference w:id="45"/>
      </w:r>
      <w:r w:rsidR="00E93959" w:rsidRPr="00E93959">
        <w:rPr>
          <w:rFonts w:ascii="Calibri" w:hAnsi="Calibri" w:cs="Calibri"/>
          <w:color w:val="212226"/>
          <w:shd w:val="clear" w:color="auto" w:fill="FCFCFC"/>
        </w:rPr>
        <w:t>,</w:t>
      </w:r>
      <w:r w:rsidR="00092CEA" w:rsidRPr="00E93959">
        <w:rPr>
          <w:rFonts w:ascii="Calibri" w:hAnsi="Calibri" w:cs="Calibri"/>
          <w:color w:val="212226"/>
          <w:shd w:val="clear" w:color="auto" w:fill="FCFCFC"/>
        </w:rPr>
        <w:t xml:space="preserve">  </w:t>
      </w:r>
      <w:r w:rsidR="00E93959" w:rsidRPr="00E93959">
        <w:rPr>
          <w:rFonts w:ascii="Calibri" w:hAnsi="Calibri" w:cs="Calibri"/>
          <w:color w:val="212226"/>
          <w:shd w:val="clear" w:color="auto" w:fill="FCFCFC"/>
        </w:rPr>
        <w:t>l</w:t>
      </w:r>
      <w:r w:rsidR="00737C16">
        <w:t xml:space="preserve">ess than 10% of </w:t>
      </w:r>
      <w:r w:rsidR="00E93959">
        <w:t>m</w:t>
      </w:r>
      <w:r w:rsidR="00737C16">
        <w:t xml:space="preserve">ayors in the country are women and </w:t>
      </w:r>
      <w:r w:rsidR="00092CEA">
        <w:t>of those</w:t>
      </w:r>
      <w:r w:rsidR="00737C16">
        <w:t>, two are Māori</w:t>
      </w:r>
      <w:r w:rsidR="00092CEA">
        <w:t xml:space="preserve"> women</w:t>
      </w:r>
      <w:r w:rsidR="00737C16">
        <w:t xml:space="preserve">. </w:t>
      </w:r>
      <w:bookmarkStart w:id="12" w:name="_Toc172811578"/>
      <w:bookmarkStart w:id="13" w:name="_Toc173506143"/>
    </w:p>
    <w:p w14:paraId="533A77AD" w14:textId="77777777" w:rsidR="00E93959" w:rsidRDefault="00E93959" w:rsidP="006114E9">
      <w:pPr>
        <w:spacing w:after="0"/>
        <w:ind w:left="360" w:firstLine="360"/>
        <w:rPr>
          <w:b/>
          <w:bCs/>
        </w:rPr>
      </w:pPr>
      <w:bookmarkStart w:id="14" w:name="_Toc176126163"/>
    </w:p>
    <w:p w14:paraId="0AE2A79E" w14:textId="617150ED" w:rsidR="004D490C" w:rsidRPr="004D490C" w:rsidRDefault="004D490C" w:rsidP="00B7354C">
      <w:pPr>
        <w:ind w:firstLine="360"/>
        <w:rPr>
          <w:b/>
          <w:bCs/>
        </w:rPr>
      </w:pPr>
      <w:r w:rsidRPr="004D490C">
        <w:rPr>
          <w:b/>
          <w:bCs/>
        </w:rPr>
        <w:t>Article 9: Nationality</w:t>
      </w:r>
      <w:bookmarkEnd w:id="14"/>
      <w:r w:rsidRPr="004D490C">
        <w:rPr>
          <w:b/>
          <w:bCs/>
        </w:rPr>
        <w:t xml:space="preserve"> </w:t>
      </w:r>
    </w:p>
    <w:bookmarkEnd w:id="12"/>
    <w:bookmarkEnd w:id="13"/>
    <w:p w14:paraId="5322B905" w14:textId="06F742E0" w:rsidR="00A41085" w:rsidRDefault="003E69BC" w:rsidP="001A7F03">
      <w:pPr>
        <w:pStyle w:val="ListParagraph"/>
        <w:numPr>
          <w:ilvl w:val="0"/>
          <w:numId w:val="44"/>
        </w:numPr>
      </w:pPr>
      <w:r>
        <w:t xml:space="preserve">Indigeneity is not recognised </w:t>
      </w:r>
      <w:r w:rsidR="007F32B2">
        <w:t xml:space="preserve">as </w:t>
      </w:r>
      <w:r w:rsidR="00E93959">
        <w:t xml:space="preserve">a criteria for </w:t>
      </w:r>
      <w:r>
        <w:t>citizenship either by birth or by descent</w:t>
      </w:r>
      <w:r w:rsidR="00E93959">
        <w:t xml:space="preserve">, or </w:t>
      </w:r>
      <w:r w:rsidR="00CF7750">
        <w:t>New Zealand nationality</w:t>
      </w:r>
      <w:r w:rsidR="007F32B2">
        <w:t xml:space="preserve">. </w:t>
      </w:r>
      <w:bookmarkStart w:id="15" w:name="_Toc173506144"/>
      <w:bookmarkStart w:id="16" w:name="_Toc172185766"/>
      <w:bookmarkStart w:id="17" w:name="_Hlk172566177"/>
    </w:p>
    <w:p w14:paraId="124E74FB" w14:textId="77777777" w:rsidR="00A41085" w:rsidRDefault="00A41085" w:rsidP="00B7354C">
      <w:pPr>
        <w:pStyle w:val="ListParagraph"/>
      </w:pPr>
    </w:p>
    <w:p w14:paraId="634E8CBD" w14:textId="77777777" w:rsidR="001A7F03" w:rsidRDefault="001A7F03" w:rsidP="00B7354C">
      <w:pPr>
        <w:pStyle w:val="ListParagraph"/>
      </w:pPr>
    </w:p>
    <w:p w14:paraId="03457568" w14:textId="77777777" w:rsidR="001A7F03" w:rsidRDefault="001A7F03" w:rsidP="00B7354C">
      <w:pPr>
        <w:pStyle w:val="ListParagraph"/>
      </w:pPr>
    </w:p>
    <w:p w14:paraId="24678759" w14:textId="77777777" w:rsidR="001A7F03" w:rsidRDefault="001A7F03" w:rsidP="00B7354C">
      <w:pPr>
        <w:pStyle w:val="ListParagraph"/>
      </w:pPr>
    </w:p>
    <w:p w14:paraId="3FAEDB01" w14:textId="2D58AC64" w:rsidR="00676DF9" w:rsidRPr="001A7F03" w:rsidRDefault="004D490C" w:rsidP="001A7F03">
      <w:pPr>
        <w:ind w:firstLine="360"/>
        <w:rPr>
          <w:b/>
          <w:bCs/>
        </w:rPr>
      </w:pPr>
      <w:bookmarkStart w:id="18" w:name="_Toc176126164"/>
      <w:r w:rsidRPr="004D490C">
        <w:rPr>
          <w:b/>
          <w:bCs/>
        </w:rPr>
        <w:lastRenderedPageBreak/>
        <w:t>Article 10: Education</w:t>
      </w:r>
      <w:bookmarkEnd w:id="18"/>
    </w:p>
    <w:p w14:paraId="4AD7F8B4" w14:textId="77777777" w:rsidR="00B808DD" w:rsidRDefault="00676DF9" w:rsidP="001A7F03">
      <w:pPr>
        <w:pStyle w:val="ListParagraph"/>
        <w:numPr>
          <w:ilvl w:val="0"/>
          <w:numId w:val="44"/>
        </w:numPr>
      </w:pPr>
      <w:r w:rsidRPr="006046BB">
        <w:rPr>
          <w:bCs/>
        </w:rPr>
        <w:t xml:space="preserve">The majority of Māori children attend English language medium (mainstream) schools </w:t>
      </w:r>
      <w:r>
        <w:rPr>
          <w:bCs/>
        </w:rPr>
        <w:t xml:space="preserve">because mainstream schools are a part of town planning and therefore they are situated close to residential areas. </w:t>
      </w:r>
      <w:r w:rsidR="004D490C">
        <w:t xml:space="preserve">The majority of Māori </w:t>
      </w:r>
      <w:r w:rsidR="00B808DD">
        <w:t xml:space="preserve">children </w:t>
      </w:r>
      <w:r w:rsidR="004D490C">
        <w:t xml:space="preserve">have </w:t>
      </w:r>
      <w:r w:rsidR="00B808DD">
        <w:t xml:space="preserve">little to no </w:t>
      </w:r>
      <w:r w:rsidR="004D490C">
        <w:t>access to the language of their ancestors when Māori language should be  a core subject in mainstream education</w:t>
      </w:r>
      <w:r w:rsidR="001C32E8">
        <w:t>.</w:t>
      </w:r>
    </w:p>
    <w:p w14:paraId="5A6CF292" w14:textId="77777777" w:rsidR="00B808DD" w:rsidRDefault="00B808DD" w:rsidP="00B808DD">
      <w:pPr>
        <w:pStyle w:val="ListParagraph"/>
      </w:pPr>
    </w:p>
    <w:p w14:paraId="036F83F3" w14:textId="2F03B06D" w:rsidR="00473B2F" w:rsidRDefault="00B808DD" w:rsidP="001A7F03">
      <w:pPr>
        <w:pStyle w:val="ListParagraph"/>
        <w:numPr>
          <w:ilvl w:val="0"/>
          <w:numId w:val="44"/>
        </w:numPr>
      </w:pPr>
      <w:r>
        <w:t>Less than 10% of children attend a Kohanga Reo (pre-school or early years) and less than 10% of children attend a kura kaupapa Māori, both Māori language medium institutions</w:t>
      </w:r>
      <w:r w:rsidR="00F13325">
        <w:t xml:space="preserve">. </w:t>
      </w:r>
    </w:p>
    <w:p w14:paraId="6825B760" w14:textId="77777777" w:rsidR="00473B2F" w:rsidRPr="00473B2F" w:rsidRDefault="00473B2F" w:rsidP="00473B2F">
      <w:pPr>
        <w:pStyle w:val="ListParagraph"/>
        <w:rPr>
          <w:shd w:val="clear" w:color="auto" w:fill="FFFFFF"/>
        </w:rPr>
      </w:pPr>
    </w:p>
    <w:p w14:paraId="16A3BCFF" w14:textId="3A98739B" w:rsidR="001C32E8" w:rsidRDefault="00473B2F" w:rsidP="001A7F03">
      <w:pPr>
        <w:pStyle w:val="ListParagraph"/>
        <w:numPr>
          <w:ilvl w:val="0"/>
          <w:numId w:val="44"/>
        </w:numPr>
      </w:pPr>
      <w:r>
        <w:rPr>
          <w:shd w:val="clear" w:color="auto" w:fill="FFFFFF"/>
        </w:rPr>
        <w:t>U</w:t>
      </w:r>
      <w:r w:rsidR="001C32E8">
        <w:rPr>
          <w:shd w:val="clear" w:color="auto" w:fill="FFFFFF"/>
        </w:rPr>
        <w:t xml:space="preserve">nequal investment in Māori medium education impacts the </w:t>
      </w:r>
      <w:r>
        <w:rPr>
          <w:shd w:val="clear" w:color="auto" w:fill="FFFFFF"/>
        </w:rPr>
        <w:t xml:space="preserve">long-term outcomes for Māori girls </w:t>
      </w:r>
      <w:r w:rsidR="001C32E8">
        <w:rPr>
          <w:shd w:val="clear" w:color="auto" w:fill="FFFFFF"/>
        </w:rPr>
        <w:t>because the educational outcomes are known to be better than mainstream schools.</w:t>
      </w:r>
      <w:r w:rsidR="001C32E8" w:rsidRPr="008C3D16">
        <w:rPr>
          <w:rStyle w:val="FootnoteReference"/>
        </w:rPr>
        <w:t xml:space="preserve"> </w:t>
      </w:r>
      <w:r w:rsidR="001C32E8">
        <w:rPr>
          <w:rStyle w:val="FootnoteReference"/>
        </w:rPr>
        <w:footnoteReference w:id="46"/>
      </w:r>
      <w:bookmarkStart w:id="19" w:name="_Toc176126165"/>
      <w:r w:rsidR="0045624A">
        <w:rPr>
          <w:shd w:val="clear" w:color="auto" w:fill="FFFFFF"/>
        </w:rPr>
        <w:t xml:space="preserve"> </w:t>
      </w:r>
      <w:r w:rsidR="0045624A">
        <w:rPr>
          <w:rStyle w:val="FootnoteReference"/>
        </w:rPr>
        <w:footnoteReference w:id="47"/>
      </w:r>
      <w:r w:rsidR="00B808DD">
        <w:rPr>
          <w:shd w:val="clear" w:color="auto" w:fill="FFFFFF"/>
        </w:rPr>
        <w:t xml:space="preserve"> </w:t>
      </w:r>
      <w:r w:rsidR="00B808DD">
        <w:t>Failures of the education system to respond to the needs of Māori girls to reach their potential has long lasting repercussions for their learning choices, job and pay prospects</w:t>
      </w:r>
      <w:r w:rsidR="00F13325">
        <w:t xml:space="preserve">. </w:t>
      </w:r>
    </w:p>
    <w:p w14:paraId="284D0E98" w14:textId="77777777" w:rsidR="001C32E8" w:rsidRPr="001C32E8" w:rsidRDefault="001C32E8" w:rsidP="001C32E8">
      <w:pPr>
        <w:pStyle w:val="ListParagraph"/>
      </w:pPr>
    </w:p>
    <w:p w14:paraId="40EA4CBF" w14:textId="7978495F" w:rsidR="004D490C" w:rsidRPr="00A41085" w:rsidRDefault="004D490C" w:rsidP="00A41085">
      <w:pPr>
        <w:pStyle w:val="Heading3"/>
        <w:spacing w:line="360" w:lineRule="auto"/>
        <w:ind w:left="360"/>
        <w:rPr>
          <w:rFonts w:asciiTheme="minorHAnsi" w:hAnsiTheme="minorHAnsi" w:cstheme="minorHAnsi"/>
          <w:b/>
          <w:color w:val="auto"/>
          <w:sz w:val="22"/>
          <w:szCs w:val="22"/>
        </w:rPr>
      </w:pPr>
      <w:r w:rsidRPr="00A41085">
        <w:rPr>
          <w:rFonts w:asciiTheme="minorHAnsi" w:hAnsiTheme="minorHAnsi" w:cstheme="minorHAnsi"/>
          <w:b/>
          <w:color w:val="auto"/>
          <w:sz w:val="22"/>
          <w:szCs w:val="22"/>
        </w:rPr>
        <w:t>Article 11: Employment</w:t>
      </w:r>
      <w:bookmarkEnd w:id="19"/>
    </w:p>
    <w:p w14:paraId="581CDEFF" w14:textId="2AAB75EA" w:rsidR="004D490C" w:rsidRPr="00E6471B" w:rsidRDefault="00B808DD" w:rsidP="001A7F03">
      <w:pPr>
        <w:pStyle w:val="ListParagraph"/>
        <w:numPr>
          <w:ilvl w:val="0"/>
          <w:numId w:val="44"/>
        </w:numPr>
        <w:rPr>
          <w:rFonts w:eastAsia="Times New Roman"/>
        </w:rPr>
      </w:pPr>
      <w:r>
        <w:rPr>
          <w:shd w:val="clear" w:color="auto" w:fill="FFFFFF"/>
        </w:rPr>
        <w:t>The Government r</w:t>
      </w:r>
      <w:r w:rsidR="004D490C">
        <w:rPr>
          <w:shd w:val="clear" w:color="auto" w:fill="FFFFFF"/>
        </w:rPr>
        <w:t>epeal</w:t>
      </w:r>
      <w:r>
        <w:rPr>
          <w:shd w:val="clear" w:color="auto" w:fill="FFFFFF"/>
        </w:rPr>
        <w:t>ed</w:t>
      </w:r>
      <w:r w:rsidR="004D490C">
        <w:rPr>
          <w:shd w:val="clear" w:color="auto" w:fill="FFFFFF"/>
        </w:rPr>
        <w:t xml:space="preserve"> </w:t>
      </w:r>
      <w:r>
        <w:rPr>
          <w:shd w:val="clear" w:color="auto" w:fill="FFFFFF"/>
        </w:rPr>
        <w:t xml:space="preserve">the </w:t>
      </w:r>
      <w:r w:rsidR="004D490C" w:rsidRPr="005A1EA3">
        <w:rPr>
          <w:shd w:val="clear" w:color="auto" w:fill="FFFFFF"/>
        </w:rPr>
        <w:t xml:space="preserve">Fair Pay Agreements (FPA) Act </w:t>
      </w:r>
      <w:r w:rsidR="004D490C">
        <w:rPr>
          <w:shd w:val="clear" w:color="auto" w:fill="FFFFFF"/>
        </w:rPr>
        <w:t xml:space="preserve">2022 to improve employee rights in Aotearoa. </w:t>
      </w:r>
      <w:r w:rsidR="004D490C">
        <w:t>Māori (and Pacific women) are most affected by the FPA repeal because they make up a significant part of the deregulated labours markets in providing essential services in cleaning, caregiving, driving and other service related industries</w:t>
      </w:r>
      <w:r w:rsidR="00F13325">
        <w:t xml:space="preserve">. </w:t>
      </w:r>
    </w:p>
    <w:p w14:paraId="4235C7FB" w14:textId="77777777" w:rsidR="00E6471B" w:rsidRPr="00E6471B" w:rsidRDefault="00E6471B" w:rsidP="00E6471B">
      <w:pPr>
        <w:pStyle w:val="ListParagraph"/>
        <w:rPr>
          <w:rFonts w:eastAsia="Times New Roman"/>
        </w:rPr>
      </w:pPr>
    </w:p>
    <w:p w14:paraId="7EBE8E95" w14:textId="2CA802FD" w:rsidR="001C32E8" w:rsidRDefault="004D490C" w:rsidP="001A7F03">
      <w:pPr>
        <w:pStyle w:val="ListParagraph"/>
        <w:numPr>
          <w:ilvl w:val="0"/>
          <w:numId w:val="44"/>
        </w:numPr>
      </w:pPr>
      <w:r>
        <w:t>The Public Service Association published a survey of wahine Māori members in 2021, highlighting the important link between education, learning decisions, employment and pay prospects.</w:t>
      </w:r>
      <w:r>
        <w:rPr>
          <w:rStyle w:val="FootnoteReference"/>
        </w:rPr>
        <w:footnoteReference w:id="48"/>
      </w:r>
      <w:r w:rsidR="00E6471B">
        <w:t xml:space="preserve"> </w:t>
      </w:r>
      <w:bookmarkStart w:id="20" w:name="_Toc173506147"/>
      <w:bookmarkStart w:id="21" w:name="_Toc176126166"/>
    </w:p>
    <w:p w14:paraId="7F50BFED" w14:textId="77777777" w:rsidR="00434EC3" w:rsidRDefault="00434EC3" w:rsidP="00434EC3"/>
    <w:p w14:paraId="772E7A1F" w14:textId="38A0753E" w:rsidR="004D490C" w:rsidRPr="00004AB6" w:rsidRDefault="004D490C" w:rsidP="00004AB6">
      <w:pPr>
        <w:pStyle w:val="Heading3"/>
        <w:spacing w:line="360" w:lineRule="auto"/>
        <w:ind w:left="360"/>
        <w:rPr>
          <w:rFonts w:asciiTheme="minorHAnsi" w:hAnsiTheme="minorHAnsi" w:cstheme="minorHAnsi"/>
          <w:b/>
          <w:bCs/>
          <w:color w:val="auto"/>
          <w:sz w:val="22"/>
          <w:szCs w:val="22"/>
        </w:rPr>
      </w:pPr>
      <w:r w:rsidRPr="00004AB6">
        <w:rPr>
          <w:rFonts w:asciiTheme="minorHAnsi" w:hAnsiTheme="minorHAnsi" w:cstheme="minorHAnsi"/>
          <w:b/>
          <w:bCs/>
          <w:color w:val="auto"/>
          <w:sz w:val="22"/>
          <w:szCs w:val="22"/>
        </w:rPr>
        <w:t>Article 12: Health</w:t>
      </w:r>
      <w:bookmarkEnd w:id="20"/>
      <w:bookmarkEnd w:id="21"/>
      <w:r w:rsidRPr="00004AB6">
        <w:rPr>
          <w:rFonts w:asciiTheme="minorHAnsi" w:hAnsiTheme="minorHAnsi" w:cstheme="minorHAnsi"/>
          <w:b/>
          <w:bCs/>
          <w:color w:val="auto"/>
          <w:sz w:val="22"/>
          <w:szCs w:val="22"/>
        </w:rPr>
        <w:t xml:space="preserve"> </w:t>
      </w:r>
    </w:p>
    <w:p w14:paraId="49E82D32" w14:textId="65299412" w:rsidR="00B808DD" w:rsidRPr="00434871" w:rsidRDefault="004D490C" w:rsidP="001A7F03">
      <w:pPr>
        <w:pStyle w:val="ListParagraph"/>
        <w:numPr>
          <w:ilvl w:val="0"/>
          <w:numId w:val="44"/>
        </w:numPr>
      </w:pPr>
      <w:r>
        <w:t xml:space="preserve">While smoking rates </w:t>
      </w:r>
      <w:r w:rsidR="00B808DD">
        <w:t xml:space="preserve">amongst Māori </w:t>
      </w:r>
      <w:r>
        <w:t xml:space="preserve">have decreased significantly in the past three decades due to measures to become a Smokefree nation,  Māori women remain the population group with the highest rates of smoking, preventable </w:t>
      </w:r>
      <w:r w:rsidR="00F13325">
        <w:t>mortality,</w:t>
      </w:r>
      <w:r>
        <w:t xml:space="preserve"> and morbidity due to smoking.</w:t>
      </w:r>
      <w:r>
        <w:rPr>
          <w:rStyle w:val="FootnoteReference"/>
        </w:rPr>
        <w:footnoteReference w:id="49"/>
      </w:r>
      <w:r>
        <w:t xml:space="preserve">  </w:t>
      </w:r>
      <w:r w:rsidR="001C32E8">
        <w:t>T</w:t>
      </w:r>
      <w:r>
        <w:t xml:space="preserve">he government by-passed public consultation and fast-tracked changes to two health laws that will significantly impact Māori women and girls intergenerationally:  </w:t>
      </w:r>
    </w:p>
    <w:p w14:paraId="1CB91897" w14:textId="27B47DCD" w:rsidR="004D490C" w:rsidRPr="00303901" w:rsidRDefault="004D490C" w:rsidP="00434EC3">
      <w:pPr>
        <w:pStyle w:val="ListParagraph"/>
        <w:numPr>
          <w:ilvl w:val="0"/>
          <w:numId w:val="49"/>
        </w:numPr>
        <w:rPr>
          <w:rFonts w:ascii="Calibri" w:hAnsi="Calibri" w:cs="Calibri"/>
        </w:rPr>
      </w:pPr>
      <w:r>
        <w:rPr>
          <w:rFonts w:ascii="Calibri" w:hAnsi="Calibri" w:cs="Calibri"/>
          <w:color w:val="040C28"/>
        </w:rPr>
        <w:t>R</w:t>
      </w:r>
      <w:r w:rsidRPr="00E3248C">
        <w:rPr>
          <w:rFonts w:ascii="Calibri" w:hAnsi="Calibri" w:cs="Calibri"/>
          <w:color w:val="040C28"/>
        </w:rPr>
        <w:t xml:space="preserve">epeal </w:t>
      </w:r>
      <w:r>
        <w:rPr>
          <w:rFonts w:ascii="Calibri" w:hAnsi="Calibri" w:cs="Calibri"/>
          <w:color w:val="040C28"/>
        </w:rPr>
        <w:t xml:space="preserve">of </w:t>
      </w:r>
      <w:r w:rsidRPr="00E3248C">
        <w:rPr>
          <w:rFonts w:ascii="Calibri" w:hAnsi="Calibri" w:cs="Calibri"/>
          <w:color w:val="040C28"/>
        </w:rPr>
        <w:t>the Smokefree Environments and Regulated Products (Smoked Tobacco) Amendment Act</w:t>
      </w:r>
      <w:r>
        <w:rPr>
          <w:rFonts w:ascii="Calibri" w:hAnsi="Calibri" w:cs="Calibri"/>
          <w:color w:val="1F1F1F"/>
          <w:shd w:val="clear" w:color="auto" w:fill="FFFFFF"/>
        </w:rPr>
        <w:t xml:space="preserve"> </w:t>
      </w:r>
      <w:r w:rsidRPr="00E3248C">
        <w:rPr>
          <w:rFonts w:ascii="Calibri" w:hAnsi="Calibri" w:cs="Calibri"/>
          <w:color w:val="1F1F1F"/>
          <w:shd w:val="clear" w:color="auto" w:fill="FFFFFF"/>
        </w:rPr>
        <w:t>hailed around the world for its creation of a smokefree generation</w:t>
      </w:r>
      <w:r w:rsidR="00F13325" w:rsidRPr="00E3248C">
        <w:rPr>
          <w:rFonts w:ascii="Calibri" w:hAnsi="Calibri" w:cs="Calibri"/>
          <w:color w:val="1F1F1F"/>
          <w:shd w:val="clear" w:color="auto" w:fill="FFFFFF"/>
        </w:rPr>
        <w:t>.</w:t>
      </w:r>
      <w:r w:rsidR="00F13325">
        <w:rPr>
          <w:rFonts w:ascii="Calibri" w:hAnsi="Calibri" w:cs="Calibri"/>
          <w:color w:val="1F1F1F"/>
          <w:shd w:val="clear" w:color="auto" w:fill="FFFFFF"/>
        </w:rPr>
        <w:t xml:space="preserve"> </w:t>
      </w:r>
      <w:r w:rsidRPr="003E4E15">
        <w:rPr>
          <w:bCs/>
        </w:rPr>
        <w:t>M</w:t>
      </w:r>
      <w:r w:rsidRPr="003E4E15">
        <w:rPr>
          <w:rFonts w:ascii="Calibri" w:hAnsi="Calibri" w:cs="Calibri"/>
          <w:bCs/>
        </w:rPr>
        <w:t>ā</w:t>
      </w:r>
      <w:r w:rsidRPr="003E4E15">
        <w:rPr>
          <w:bCs/>
        </w:rPr>
        <w:t xml:space="preserve">ori women have the highest rates of smoking </w:t>
      </w:r>
      <w:r>
        <w:rPr>
          <w:bCs/>
        </w:rPr>
        <w:t xml:space="preserve">in Aotearoa, </w:t>
      </w:r>
      <w:r w:rsidRPr="003E4E15">
        <w:rPr>
          <w:bCs/>
        </w:rPr>
        <w:t xml:space="preserve">the highest </w:t>
      </w:r>
      <w:r>
        <w:rPr>
          <w:bCs/>
        </w:rPr>
        <w:t xml:space="preserve">rates of </w:t>
      </w:r>
      <w:r w:rsidRPr="003E4E15">
        <w:rPr>
          <w:bCs/>
        </w:rPr>
        <w:t>lung cancer</w:t>
      </w:r>
      <w:r>
        <w:rPr>
          <w:bCs/>
        </w:rPr>
        <w:t xml:space="preserve">, and the highest mortality </w:t>
      </w:r>
      <w:r w:rsidRPr="003E4E15">
        <w:rPr>
          <w:bCs/>
        </w:rPr>
        <w:t>rates worldwide</w:t>
      </w:r>
      <w:r>
        <w:rPr>
          <w:bCs/>
        </w:rPr>
        <w:t>.</w:t>
      </w:r>
      <w:r>
        <w:rPr>
          <w:rStyle w:val="FootnoteReference"/>
          <w:bCs/>
        </w:rPr>
        <w:footnoteReference w:id="50"/>
      </w:r>
    </w:p>
    <w:p w14:paraId="6E926491" w14:textId="6FEE446C" w:rsidR="004D490C" w:rsidRPr="00B808DD" w:rsidRDefault="004D490C" w:rsidP="004D490C">
      <w:pPr>
        <w:pStyle w:val="ListParagraph"/>
        <w:numPr>
          <w:ilvl w:val="0"/>
          <w:numId w:val="49"/>
        </w:numPr>
        <w:rPr>
          <w:rStyle w:val="FootnoteReference"/>
          <w:rFonts w:ascii="Calibri" w:hAnsi="Calibri" w:cs="Calibri"/>
          <w:vertAlign w:val="baseline"/>
        </w:rPr>
      </w:pPr>
      <w:r>
        <w:rPr>
          <w:rFonts w:ascii="Calibri" w:hAnsi="Calibri" w:cs="Calibri"/>
          <w:color w:val="040C28"/>
        </w:rPr>
        <w:lastRenderedPageBreak/>
        <w:t>Repeal of legislation under urgency to disestablish the Māori Health Authority formed in 2022, a statutory entity responsible for ensuring that the country’s health system meets the needs of Māori</w:t>
      </w:r>
      <w:r w:rsidR="006114E9">
        <w:rPr>
          <w:rFonts w:ascii="Calibri" w:hAnsi="Calibri" w:cs="Calibri"/>
          <w:color w:val="040C28"/>
        </w:rPr>
        <w:t xml:space="preserve"> and the outcome of a major national review of the </w:t>
      </w:r>
      <w:r w:rsidR="00351974">
        <w:rPr>
          <w:rFonts w:ascii="Calibri" w:hAnsi="Calibri" w:cs="Calibri"/>
          <w:color w:val="040C28"/>
        </w:rPr>
        <w:t>health system</w:t>
      </w:r>
      <w:r w:rsidRPr="00E3248C">
        <w:rPr>
          <w:rFonts w:ascii="Calibri" w:hAnsi="Calibri" w:cs="Calibri"/>
        </w:rPr>
        <w:t>.</w:t>
      </w:r>
      <w:r w:rsidRPr="00F9293A">
        <w:rPr>
          <w:rStyle w:val="FootnoteReference"/>
          <w:rFonts w:ascii="Times New Roman" w:hAnsi="Times New Roman" w:cs="Times New Roman"/>
          <w:bCs/>
        </w:rPr>
        <w:t xml:space="preserve"> </w:t>
      </w:r>
      <w:r w:rsidRPr="003E4E15">
        <w:rPr>
          <w:rStyle w:val="FootnoteReference"/>
          <w:rFonts w:ascii="Times New Roman" w:hAnsi="Times New Roman" w:cs="Times New Roman"/>
          <w:bCs/>
        </w:rPr>
        <w:footnoteRef/>
      </w:r>
      <w:r w:rsidR="00351974">
        <w:rPr>
          <w:rStyle w:val="FootnoteReference"/>
          <w:rFonts w:ascii="Times New Roman" w:hAnsi="Times New Roman" w:cs="Times New Roman"/>
          <w:bCs/>
        </w:rPr>
        <w:footnoteReference w:id="51"/>
      </w:r>
    </w:p>
    <w:p w14:paraId="7E86E6E8" w14:textId="77777777" w:rsidR="00B808DD" w:rsidRPr="00B808DD" w:rsidRDefault="00B808DD" w:rsidP="00B808DD">
      <w:pPr>
        <w:pStyle w:val="ListParagraph"/>
        <w:ind w:left="1080"/>
        <w:rPr>
          <w:rFonts w:ascii="Calibri" w:hAnsi="Calibri" w:cs="Calibri"/>
        </w:rPr>
      </w:pPr>
    </w:p>
    <w:p w14:paraId="0591F50B" w14:textId="71EDC45C" w:rsidR="004D490C" w:rsidRPr="00A41085" w:rsidRDefault="004D490C" w:rsidP="000C4535">
      <w:pPr>
        <w:pStyle w:val="Heading3"/>
        <w:spacing w:before="0" w:line="360" w:lineRule="auto"/>
        <w:ind w:left="360"/>
        <w:rPr>
          <w:rFonts w:asciiTheme="minorHAnsi" w:hAnsiTheme="minorHAnsi" w:cstheme="minorHAnsi"/>
          <w:b/>
          <w:color w:val="auto"/>
          <w:sz w:val="22"/>
          <w:szCs w:val="22"/>
        </w:rPr>
      </w:pPr>
      <w:bookmarkStart w:id="22" w:name="_Toc173506148"/>
      <w:bookmarkStart w:id="23" w:name="_Toc176126167"/>
      <w:r w:rsidRPr="00A41085">
        <w:rPr>
          <w:rFonts w:asciiTheme="minorHAnsi" w:hAnsiTheme="minorHAnsi" w:cstheme="minorHAnsi"/>
          <w:b/>
          <w:color w:val="auto"/>
          <w:sz w:val="22"/>
          <w:szCs w:val="22"/>
        </w:rPr>
        <w:t>Article 13: Economic and Social Life</w:t>
      </w:r>
      <w:bookmarkEnd w:id="22"/>
      <w:bookmarkEnd w:id="23"/>
      <w:r w:rsidRPr="00A41085">
        <w:rPr>
          <w:rFonts w:asciiTheme="minorHAnsi" w:hAnsiTheme="minorHAnsi" w:cstheme="minorHAnsi"/>
          <w:b/>
          <w:color w:val="auto"/>
          <w:sz w:val="22"/>
          <w:szCs w:val="22"/>
        </w:rPr>
        <w:t xml:space="preserve"> </w:t>
      </w:r>
    </w:p>
    <w:p w14:paraId="193E6D08" w14:textId="1D848CAF" w:rsidR="0059215F" w:rsidRPr="00B808DD" w:rsidRDefault="00B808DD" w:rsidP="001A7F03">
      <w:pPr>
        <w:pStyle w:val="ListParagraph"/>
        <w:numPr>
          <w:ilvl w:val="0"/>
          <w:numId w:val="44"/>
        </w:numPr>
        <w:rPr>
          <w:rFonts w:ascii="Calibri" w:hAnsi="Calibri" w:cs="Calibri"/>
        </w:rPr>
      </w:pPr>
      <w:r w:rsidRPr="00B808DD">
        <w:rPr>
          <w:rFonts w:ascii="Calibri" w:hAnsi="Calibri" w:cs="Calibri"/>
          <w:color w:val="212529"/>
          <w:shd w:val="clear" w:color="auto" w:fill="FFFFFF"/>
        </w:rPr>
        <w:t xml:space="preserve">The </w:t>
      </w:r>
      <w:r>
        <w:rPr>
          <w:rFonts w:ascii="Calibri" w:hAnsi="Calibri" w:cs="Calibri"/>
          <w:color w:val="212529"/>
          <w:shd w:val="clear" w:color="auto" w:fill="FFFFFF"/>
        </w:rPr>
        <w:t xml:space="preserve">removal </w:t>
      </w:r>
      <w:r w:rsidRPr="00B808DD">
        <w:rPr>
          <w:rFonts w:ascii="Calibri" w:hAnsi="Calibri" w:cs="Calibri"/>
          <w:color w:val="212529"/>
          <w:shd w:val="clear" w:color="auto" w:fill="FFFFFF"/>
        </w:rPr>
        <w:t xml:space="preserve">of poverty remains key to </w:t>
      </w:r>
      <w:r>
        <w:rPr>
          <w:rFonts w:ascii="Calibri" w:hAnsi="Calibri" w:cs="Calibri"/>
          <w:color w:val="212529"/>
          <w:shd w:val="clear" w:color="auto" w:fill="FFFFFF"/>
        </w:rPr>
        <w:t xml:space="preserve">lifting </w:t>
      </w:r>
      <w:r w:rsidRPr="00B808DD">
        <w:rPr>
          <w:rFonts w:ascii="Calibri" w:hAnsi="Calibri" w:cs="Calibri"/>
          <w:color w:val="212529"/>
          <w:shd w:val="clear" w:color="auto" w:fill="FFFFFF"/>
        </w:rPr>
        <w:t>Māori wellbeing</w:t>
      </w:r>
      <w:r w:rsidR="00F13325" w:rsidRPr="00B808DD">
        <w:rPr>
          <w:rFonts w:ascii="Calibri" w:hAnsi="Calibri" w:cs="Calibri"/>
          <w:color w:val="212529"/>
          <w:shd w:val="clear" w:color="auto" w:fill="FFFFFF"/>
        </w:rPr>
        <w:t xml:space="preserve">. </w:t>
      </w:r>
      <w:r w:rsidRPr="00B808DD">
        <w:rPr>
          <w:rFonts w:ascii="Calibri" w:hAnsi="Calibri" w:cs="Calibri"/>
          <w:color w:val="212529"/>
          <w:shd w:val="clear" w:color="auto" w:fill="FFFFFF"/>
        </w:rPr>
        <w:t xml:space="preserve">The current government is progressing a trend of </w:t>
      </w:r>
      <w:r w:rsidR="004D490C" w:rsidRPr="00B808DD">
        <w:rPr>
          <w:rFonts w:ascii="Calibri" w:hAnsi="Calibri" w:cs="Calibri"/>
          <w:color w:val="212529"/>
          <w:shd w:val="clear" w:color="auto" w:fill="FFFFFF"/>
        </w:rPr>
        <w:t xml:space="preserve"> </w:t>
      </w:r>
      <w:r w:rsidR="00723ACD" w:rsidRPr="00B808DD">
        <w:rPr>
          <w:rFonts w:ascii="Calibri" w:hAnsi="Calibri" w:cs="Calibri"/>
          <w:color w:val="212529"/>
          <w:shd w:val="clear" w:color="auto" w:fill="FFFFFF"/>
        </w:rPr>
        <w:t>remov</w:t>
      </w:r>
      <w:r w:rsidRPr="00B808DD">
        <w:rPr>
          <w:rFonts w:ascii="Calibri" w:hAnsi="Calibri" w:cs="Calibri"/>
          <w:color w:val="212529"/>
          <w:shd w:val="clear" w:color="auto" w:fill="FFFFFF"/>
        </w:rPr>
        <w:t>ing</w:t>
      </w:r>
      <w:r w:rsidR="00723ACD" w:rsidRPr="00B808DD">
        <w:rPr>
          <w:rFonts w:ascii="Calibri" w:hAnsi="Calibri" w:cs="Calibri"/>
          <w:color w:val="212529"/>
          <w:shd w:val="clear" w:color="auto" w:fill="FFFFFF"/>
        </w:rPr>
        <w:t xml:space="preserve"> provisions for equity </w:t>
      </w:r>
      <w:r>
        <w:rPr>
          <w:rFonts w:ascii="Calibri" w:hAnsi="Calibri" w:cs="Calibri"/>
          <w:color w:val="212529"/>
          <w:shd w:val="clear" w:color="auto" w:fill="FFFFFF"/>
        </w:rPr>
        <w:t xml:space="preserve">across the </w:t>
      </w:r>
      <w:r w:rsidR="000E0D5A" w:rsidRPr="00B808DD">
        <w:rPr>
          <w:rFonts w:ascii="Calibri" w:hAnsi="Calibri" w:cs="Calibri"/>
          <w:color w:val="212529"/>
          <w:shd w:val="clear" w:color="auto" w:fill="FFFFFF"/>
        </w:rPr>
        <w:t>Māori</w:t>
      </w:r>
      <w:r w:rsidR="00723ACD" w:rsidRPr="00B808DD">
        <w:rPr>
          <w:rFonts w:ascii="Calibri" w:hAnsi="Calibri" w:cs="Calibri"/>
          <w:color w:val="212529"/>
          <w:shd w:val="clear" w:color="auto" w:fill="FFFFFF"/>
        </w:rPr>
        <w:t xml:space="preserve"> economic and social </w:t>
      </w:r>
      <w:r>
        <w:rPr>
          <w:rFonts w:ascii="Calibri" w:hAnsi="Calibri" w:cs="Calibri"/>
          <w:color w:val="212529"/>
          <w:shd w:val="clear" w:color="auto" w:fill="FFFFFF"/>
        </w:rPr>
        <w:t>landscape</w:t>
      </w:r>
      <w:r w:rsidR="00AE62CA">
        <w:rPr>
          <w:rStyle w:val="FootnoteReference"/>
          <w:rFonts w:ascii="Calibri" w:hAnsi="Calibri" w:cs="Calibri"/>
          <w:color w:val="212529"/>
          <w:shd w:val="clear" w:color="auto" w:fill="FFFFFF"/>
        </w:rPr>
        <w:footnoteReference w:id="52"/>
      </w:r>
      <w:r w:rsidR="00AE62CA">
        <w:rPr>
          <w:rFonts w:ascii="Calibri" w:hAnsi="Calibri" w:cs="Calibri"/>
          <w:color w:val="212529"/>
          <w:shd w:val="clear" w:color="auto" w:fill="FFFFFF"/>
        </w:rPr>
        <w:t>some of which are inherent to other parts of this report</w:t>
      </w:r>
      <w:r w:rsidR="004D490C" w:rsidRPr="00B808DD">
        <w:rPr>
          <w:rFonts w:ascii="Calibri" w:hAnsi="Calibri" w:cs="Calibri"/>
          <w:color w:val="212529"/>
          <w:shd w:val="clear" w:color="auto" w:fill="FFFFFF"/>
        </w:rPr>
        <w:t xml:space="preserve">. </w:t>
      </w:r>
    </w:p>
    <w:p w14:paraId="44CDDA9D" w14:textId="77777777" w:rsidR="00B808DD" w:rsidRPr="00B808DD" w:rsidRDefault="00B808DD" w:rsidP="00B808DD">
      <w:pPr>
        <w:pStyle w:val="ListParagraph"/>
        <w:rPr>
          <w:rFonts w:ascii="Calibri" w:hAnsi="Calibri" w:cs="Calibri"/>
        </w:rPr>
      </w:pPr>
    </w:p>
    <w:p w14:paraId="2BCFACBE" w14:textId="63D4FC2C" w:rsidR="004D490C" w:rsidRPr="00A41085" w:rsidRDefault="004D490C" w:rsidP="000C4535">
      <w:pPr>
        <w:pStyle w:val="Heading3"/>
        <w:spacing w:line="360" w:lineRule="auto"/>
        <w:ind w:left="360"/>
        <w:rPr>
          <w:rFonts w:asciiTheme="minorHAnsi" w:hAnsiTheme="minorHAnsi" w:cstheme="minorHAnsi"/>
          <w:b/>
          <w:color w:val="auto"/>
          <w:sz w:val="22"/>
          <w:szCs w:val="22"/>
        </w:rPr>
      </w:pPr>
      <w:bookmarkStart w:id="24" w:name="_Toc173506149"/>
      <w:bookmarkStart w:id="25" w:name="_Toc176126168"/>
      <w:r w:rsidRPr="00A41085">
        <w:rPr>
          <w:rFonts w:asciiTheme="minorHAnsi" w:hAnsiTheme="minorHAnsi" w:cstheme="minorHAnsi"/>
          <w:b/>
          <w:color w:val="auto"/>
          <w:sz w:val="22"/>
          <w:szCs w:val="22"/>
        </w:rPr>
        <w:t>Article 14: Rural Women</w:t>
      </w:r>
      <w:bookmarkEnd w:id="24"/>
      <w:bookmarkEnd w:id="25"/>
    </w:p>
    <w:bookmarkEnd w:id="15"/>
    <w:bookmarkEnd w:id="16"/>
    <w:bookmarkEnd w:id="17"/>
    <w:p w14:paraId="11ED0184" w14:textId="3BB4EA8F" w:rsidR="006F7805" w:rsidRPr="00B808DD" w:rsidRDefault="00335AD8" w:rsidP="001A7F03">
      <w:pPr>
        <w:pStyle w:val="ListParagraph"/>
        <w:numPr>
          <w:ilvl w:val="0"/>
          <w:numId w:val="44"/>
        </w:numPr>
        <w:rPr>
          <w:rFonts w:ascii="Calibri" w:hAnsi="Calibri" w:cs="Calibri"/>
        </w:rPr>
      </w:pPr>
      <w:r w:rsidRPr="0059215F">
        <w:t xml:space="preserve">Approximately 18% of the </w:t>
      </w:r>
      <w:r w:rsidR="009F2D0D" w:rsidRPr="0059215F">
        <w:t>Māori</w:t>
      </w:r>
      <w:r w:rsidRPr="0059215F">
        <w:t xml:space="preserve"> population live in rural areas</w:t>
      </w:r>
      <w:r w:rsidR="00BC33BD" w:rsidRPr="0059215F">
        <w:t xml:space="preserve"> </w:t>
      </w:r>
      <w:r w:rsidRPr="0059215F">
        <w:t>with a greater proportion of the population living in rural areas, 50 years of age and over.</w:t>
      </w:r>
      <w:r w:rsidR="00B31180">
        <w:rPr>
          <w:rStyle w:val="FootnoteReference"/>
        </w:rPr>
        <w:footnoteReference w:id="53"/>
      </w:r>
      <w:r w:rsidR="00B808DD">
        <w:t xml:space="preserve"> </w:t>
      </w:r>
      <w:r w:rsidR="00B31180">
        <w:t>I</w:t>
      </w:r>
      <w:r w:rsidR="00E44A35">
        <w:t xml:space="preserve">mpacts of </w:t>
      </w:r>
      <w:r w:rsidR="0000156F">
        <w:t xml:space="preserve">Covid, </w:t>
      </w:r>
      <w:r w:rsidR="00E44A35">
        <w:t xml:space="preserve">climate events, fragile roading infrastructure, lack of access to health services and lack of communications technology </w:t>
      </w:r>
      <w:r w:rsidR="0021669E">
        <w:t xml:space="preserve">increase the risks of isolation, poor health, </w:t>
      </w:r>
      <w:r w:rsidR="006F3BC3">
        <w:t xml:space="preserve">and </w:t>
      </w:r>
      <w:r w:rsidR="0021669E">
        <w:t xml:space="preserve">vulnerability to </w:t>
      </w:r>
      <w:r w:rsidR="006F3BC3">
        <w:t>abuse or violence</w:t>
      </w:r>
      <w:bookmarkStart w:id="26" w:name="_Toc173506150"/>
      <w:bookmarkStart w:id="27" w:name="_Toc176126169"/>
      <w:r w:rsidR="00B808DD">
        <w:t>.</w:t>
      </w:r>
      <w:r w:rsidR="00B31180">
        <w:t xml:space="preserve"> </w:t>
      </w:r>
      <w:r w:rsidR="000E0D5A">
        <w:t>Māori</w:t>
      </w:r>
      <w:r w:rsidR="00B31180">
        <w:t xml:space="preserve"> in rural areas suffer poorer health than their urban Māori and rural non-Māori counterparts</w:t>
      </w:r>
      <w:r w:rsidR="00B808DD">
        <w:t xml:space="preserve"> and m</w:t>
      </w:r>
      <w:r w:rsidR="00434EC3">
        <w:t>ortality increases with greater rurality</w:t>
      </w:r>
      <w:r w:rsidR="00F13325">
        <w:t xml:space="preserve">. </w:t>
      </w:r>
    </w:p>
    <w:p w14:paraId="0F962FD6" w14:textId="77777777" w:rsidR="00B31180" w:rsidRPr="00434EC3" w:rsidRDefault="00B31180" w:rsidP="00AE0F91">
      <w:pPr>
        <w:spacing w:after="0" w:line="240" w:lineRule="auto"/>
        <w:rPr>
          <w:rFonts w:ascii="Calibri" w:hAnsi="Calibri" w:cs="Calibri"/>
        </w:rPr>
      </w:pPr>
    </w:p>
    <w:p w14:paraId="0F198397" w14:textId="6CD6011E" w:rsidR="0059215F" w:rsidRPr="00A41085" w:rsidRDefault="0059215F" w:rsidP="000C4535">
      <w:pPr>
        <w:pStyle w:val="Heading3"/>
        <w:spacing w:line="360" w:lineRule="auto"/>
        <w:ind w:left="360"/>
        <w:rPr>
          <w:rFonts w:asciiTheme="minorHAnsi" w:hAnsiTheme="minorHAnsi" w:cstheme="minorHAnsi"/>
          <w:b/>
          <w:color w:val="auto"/>
          <w:sz w:val="22"/>
          <w:szCs w:val="22"/>
        </w:rPr>
      </w:pPr>
      <w:r w:rsidRPr="00A41085">
        <w:rPr>
          <w:rFonts w:asciiTheme="minorHAnsi" w:hAnsiTheme="minorHAnsi" w:cstheme="minorHAnsi"/>
          <w:b/>
          <w:color w:val="auto"/>
          <w:sz w:val="22"/>
          <w:szCs w:val="22"/>
        </w:rPr>
        <w:t>Article 15: Law</w:t>
      </w:r>
    </w:p>
    <w:p w14:paraId="452362F6" w14:textId="000478E9" w:rsidR="003937AD" w:rsidRPr="003937AD" w:rsidRDefault="000B67CA" w:rsidP="001A7F03">
      <w:pPr>
        <w:pStyle w:val="ListParagraph"/>
        <w:numPr>
          <w:ilvl w:val="0"/>
          <w:numId w:val="44"/>
        </w:numPr>
        <w:rPr>
          <w:rFonts w:ascii="Calibri" w:hAnsi="Calibri" w:cs="Calibri"/>
        </w:rPr>
      </w:pPr>
      <w:bookmarkStart w:id="28" w:name="_Hlk173765108"/>
      <w:bookmarkEnd w:id="26"/>
      <w:bookmarkEnd w:id="27"/>
      <w:r>
        <w:t>The New Zealand Bill of Rights Act 1990 contains no reference to Te Tiriti and therefore no commitment to M</w:t>
      </w:r>
      <w:r w:rsidR="003937AD">
        <w:t>ā</w:t>
      </w:r>
      <w:r>
        <w:t xml:space="preserve">ori women. </w:t>
      </w:r>
    </w:p>
    <w:p w14:paraId="65C33527" w14:textId="77777777" w:rsidR="003937AD" w:rsidRPr="003937AD" w:rsidRDefault="003937AD" w:rsidP="003937AD">
      <w:pPr>
        <w:pStyle w:val="ListParagraph"/>
        <w:rPr>
          <w:rFonts w:ascii="Calibri" w:hAnsi="Calibri" w:cs="Calibri"/>
        </w:rPr>
      </w:pPr>
    </w:p>
    <w:p w14:paraId="47A06F92" w14:textId="43183B58" w:rsidR="000B67CA" w:rsidRPr="00676DF9" w:rsidRDefault="000B67CA" w:rsidP="001A7F03">
      <w:pPr>
        <w:pStyle w:val="ListParagraph"/>
        <w:numPr>
          <w:ilvl w:val="0"/>
          <w:numId w:val="44"/>
        </w:numPr>
        <w:rPr>
          <w:rFonts w:ascii="Calibri" w:hAnsi="Calibri" w:cs="Calibri"/>
        </w:rPr>
      </w:pPr>
      <w:r w:rsidRPr="00E6471B">
        <w:rPr>
          <w:shd w:val="clear" w:color="auto" w:fill="FFFFFF"/>
        </w:rPr>
        <w:t xml:space="preserve">The Human Rights Act 1993 has no Tiriti provisions </w:t>
      </w:r>
      <w:r w:rsidR="00723ACD">
        <w:rPr>
          <w:shd w:val="clear" w:color="auto" w:fill="FFFFFF"/>
        </w:rPr>
        <w:t>that uphold our rights as Māori women under Te Tiriti</w:t>
      </w:r>
      <w:r w:rsidR="00676DF9">
        <w:rPr>
          <w:shd w:val="clear" w:color="auto" w:fill="FFFFFF"/>
        </w:rPr>
        <w:t xml:space="preserve"> because it only </w:t>
      </w:r>
      <w:r w:rsidRPr="00676DF9">
        <w:rPr>
          <w:shd w:val="clear" w:color="auto" w:fill="FFFFFF"/>
        </w:rPr>
        <w:t xml:space="preserve">makes reference to the Treaty of Waitangi (English version) by way of functions of the Human Rights Commission at 5(2)(d) and Criteria for appointment of Commissioners 11(1)(a)(iii). </w:t>
      </w:r>
    </w:p>
    <w:p w14:paraId="14170304" w14:textId="77777777" w:rsidR="00E05ABA" w:rsidRPr="00E05ABA" w:rsidRDefault="00E05ABA" w:rsidP="00A41085">
      <w:pPr>
        <w:spacing w:after="0" w:line="240" w:lineRule="auto"/>
        <w:rPr>
          <w:rFonts w:ascii="Calibri" w:hAnsi="Calibri" w:cs="Calibri"/>
          <w:color w:val="2B2B2B"/>
          <w:shd w:val="clear" w:color="auto" w:fill="FFFFFF"/>
        </w:rPr>
      </w:pPr>
    </w:p>
    <w:p w14:paraId="25B14C6D" w14:textId="4096C097" w:rsidR="00542E50" w:rsidRPr="00676DF9" w:rsidRDefault="000B67CA" w:rsidP="001A7F03">
      <w:pPr>
        <w:pStyle w:val="ListParagraph"/>
        <w:numPr>
          <w:ilvl w:val="0"/>
          <w:numId w:val="44"/>
        </w:numPr>
        <w:rPr>
          <w:rFonts w:ascii="Calibri" w:hAnsi="Calibri" w:cs="Calibri"/>
        </w:rPr>
      </w:pPr>
      <w:r w:rsidRPr="000B67CA">
        <w:rPr>
          <w:rFonts w:ascii="Calibri" w:hAnsi="Calibri" w:cs="Calibri"/>
          <w:color w:val="2B2B2B"/>
          <w:shd w:val="clear" w:color="auto" w:fill="FFFFFF"/>
        </w:rPr>
        <w:t>Aotearoa is in need of Constitutional clarity</w:t>
      </w:r>
      <w:r w:rsidR="00E05ABA">
        <w:rPr>
          <w:rFonts w:ascii="Calibri" w:hAnsi="Calibri" w:cs="Calibri"/>
          <w:color w:val="2B2B2B"/>
          <w:shd w:val="clear" w:color="auto" w:fill="FFFFFF"/>
        </w:rPr>
        <w:t xml:space="preserve"> and surety regardless of </w:t>
      </w:r>
      <w:r w:rsidR="003937AD">
        <w:rPr>
          <w:rFonts w:ascii="Calibri" w:hAnsi="Calibri" w:cs="Calibri"/>
          <w:color w:val="2B2B2B"/>
          <w:shd w:val="clear" w:color="auto" w:fill="FFFFFF"/>
        </w:rPr>
        <w:t>the</w:t>
      </w:r>
      <w:r w:rsidR="00E05ABA">
        <w:rPr>
          <w:rFonts w:ascii="Calibri" w:hAnsi="Calibri" w:cs="Calibri"/>
          <w:color w:val="2B2B2B"/>
          <w:shd w:val="clear" w:color="auto" w:fill="FFFFFF"/>
        </w:rPr>
        <w:t xml:space="preserve"> government  in power. C</w:t>
      </w:r>
      <w:r w:rsidR="00E6471B">
        <w:rPr>
          <w:rFonts w:ascii="Calibri" w:hAnsi="Calibri" w:cs="Calibri"/>
          <w:color w:val="2B2B2B"/>
          <w:shd w:val="clear" w:color="auto" w:fill="FFFFFF"/>
        </w:rPr>
        <w:t>o</w:t>
      </w:r>
      <w:r w:rsidRPr="000B67CA">
        <w:rPr>
          <w:rFonts w:ascii="Calibri" w:hAnsi="Calibri" w:cs="Calibri"/>
          <w:color w:val="2B2B2B"/>
          <w:shd w:val="clear" w:color="auto" w:fill="FFFFFF"/>
        </w:rPr>
        <w:t xml:space="preserve">nstitutional transformation </w:t>
      </w:r>
      <w:r w:rsidR="00E05ABA">
        <w:rPr>
          <w:rFonts w:ascii="Calibri" w:hAnsi="Calibri" w:cs="Calibri"/>
          <w:color w:val="2B2B2B"/>
          <w:shd w:val="clear" w:color="auto" w:fill="FFFFFF"/>
        </w:rPr>
        <w:t xml:space="preserve">that embeds Te Tiriti </w:t>
      </w:r>
      <w:r w:rsidRPr="000B67CA">
        <w:rPr>
          <w:rFonts w:ascii="Calibri" w:hAnsi="Calibri" w:cs="Calibri"/>
          <w:color w:val="2B2B2B"/>
          <w:shd w:val="clear" w:color="auto" w:fill="FFFFFF"/>
        </w:rPr>
        <w:t xml:space="preserve">is </w:t>
      </w:r>
      <w:r w:rsidR="00F13325" w:rsidRPr="000B67CA">
        <w:rPr>
          <w:rFonts w:ascii="Calibri" w:hAnsi="Calibri" w:cs="Calibri"/>
          <w:color w:val="2B2B2B"/>
          <w:shd w:val="clear" w:color="auto" w:fill="FFFFFF"/>
        </w:rPr>
        <w:t>imperative</w:t>
      </w:r>
      <w:r w:rsidR="00F13325">
        <w:rPr>
          <w:rFonts w:ascii="Calibri" w:hAnsi="Calibri" w:cs="Calibri"/>
          <w:color w:val="2B2B2B"/>
          <w:shd w:val="clear" w:color="auto" w:fill="FFFFFF"/>
        </w:rPr>
        <w:t xml:space="preserve"> because</w:t>
      </w:r>
      <w:r w:rsidR="00E05ABA">
        <w:rPr>
          <w:rFonts w:ascii="Calibri" w:hAnsi="Calibri" w:cs="Calibri"/>
          <w:color w:val="2B2B2B"/>
          <w:shd w:val="clear" w:color="auto" w:fill="FFFFFF"/>
        </w:rPr>
        <w:t xml:space="preserve"> t</w:t>
      </w:r>
      <w:r w:rsidRPr="000B67CA">
        <w:rPr>
          <w:rFonts w:ascii="Calibri" w:hAnsi="Calibri" w:cs="Calibri"/>
          <w:color w:val="2B2B2B"/>
          <w:shd w:val="clear" w:color="auto" w:fill="FFFFFF"/>
        </w:rPr>
        <w:t xml:space="preserve">he </w:t>
      </w:r>
      <w:r w:rsidR="00E05ABA">
        <w:rPr>
          <w:rFonts w:ascii="Calibri" w:hAnsi="Calibri" w:cs="Calibri"/>
          <w:color w:val="2B2B2B"/>
          <w:shd w:val="clear" w:color="auto" w:fill="FFFFFF"/>
        </w:rPr>
        <w:t xml:space="preserve">current </w:t>
      </w:r>
      <w:r w:rsidR="0059215F" w:rsidRPr="000B67CA">
        <w:rPr>
          <w:rFonts w:ascii="Calibri" w:hAnsi="Calibri" w:cs="Calibri"/>
          <w:color w:val="2B2B2B"/>
          <w:shd w:val="clear" w:color="auto" w:fill="FFFFFF"/>
        </w:rPr>
        <w:t xml:space="preserve">system </w:t>
      </w:r>
      <w:r w:rsidRPr="000B67CA">
        <w:rPr>
          <w:rFonts w:ascii="Calibri" w:hAnsi="Calibri" w:cs="Calibri"/>
          <w:color w:val="2B2B2B"/>
          <w:shd w:val="clear" w:color="auto" w:fill="FFFFFF"/>
        </w:rPr>
        <w:t xml:space="preserve">of </w:t>
      </w:r>
      <w:r w:rsidR="00E05ABA">
        <w:rPr>
          <w:rFonts w:ascii="Calibri" w:hAnsi="Calibri" w:cs="Calibri"/>
          <w:color w:val="2B2B2B"/>
          <w:shd w:val="clear" w:color="auto" w:fill="FFFFFF"/>
        </w:rPr>
        <w:t xml:space="preserve">Parliament </w:t>
      </w:r>
      <w:r w:rsidRPr="000B67CA">
        <w:rPr>
          <w:rFonts w:ascii="Calibri" w:hAnsi="Calibri" w:cs="Calibri"/>
          <w:color w:val="2B2B2B"/>
          <w:shd w:val="clear" w:color="auto" w:fill="FFFFFF"/>
        </w:rPr>
        <w:t xml:space="preserve">has evolved a </w:t>
      </w:r>
      <w:r w:rsidR="003937AD">
        <w:rPr>
          <w:rFonts w:ascii="Calibri" w:hAnsi="Calibri" w:cs="Calibri"/>
          <w:color w:val="2B2B2B"/>
          <w:shd w:val="clear" w:color="auto" w:fill="FFFFFF"/>
        </w:rPr>
        <w:t>power</w:t>
      </w:r>
      <w:r w:rsidR="00723ACD">
        <w:rPr>
          <w:rFonts w:ascii="Calibri" w:hAnsi="Calibri" w:cs="Calibri"/>
          <w:color w:val="2B2B2B"/>
          <w:shd w:val="clear" w:color="auto" w:fill="FFFFFF"/>
        </w:rPr>
        <w:t>-</w:t>
      </w:r>
      <w:r w:rsidR="003937AD">
        <w:rPr>
          <w:rFonts w:ascii="Calibri" w:hAnsi="Calibri" w:cs="Calibri"/>
          <w:color w:val="2B2B2B"/>
          <w:shd w:val="clear" w:color="auto" w:fill="FFFFFF"/>
        </w:rPr>
        <w:t>and</w:t>
      </w:r>
      <w:r w:rsidR="00723ACD">
        <w:rPr>
          <w:rFonts w:ascii="Calibri" w:hAnsi="Calibri" w:cs="Calibri"/>
          <w:color w:val="2B2B2B"/>
          <w:shd w:val="clear" w:color="auto" w:fill="FFFFFF"/>
        </w:rPr>
        <w:t>-</w:t>
      </w:r>
      <w:r w:rsidR="003937AD">
        <w:rPr>
          <w:rFonts w:ascii="Calibri" w:hAnsi="Calibri" w:cs="Calibri"/>
          <w:color w:val="2B2B2B"/>
          <w:shd w:val="clear" w:color="auto" w:fill="FFFFFF"/>
        </w:rPr>
        <w:t xml:space="preserve">conquer </w:t>
      </w:r>
      <w:r w:rsidRPr="000B67CA">
        <w:rPr>
          <w:rFonts w:ascii="Calibri" w:hAnsi="Calibri" w:cs="Calibri"/>
          <w:color w:val="2B2B2B"/>
          <w:shd w:val="clear" w:color="auto" w:fill="FFFFFF"/>
        </w:rPr>
        <w:t xml:space="preserve">model of democracy </w:t>
      </w:r>
      <w:r w:rsidR="00E05ABA">
        <w:rPr>
          <w:rFonts w:ascii="Calibri" w:hAnsi="Calibri" w:cs="Calibri"/>
          <w:color w:val="2B2B2B"/>
          <w:shd w:val="clear" w:color="auto" w:fill="FFFFFF"/>
        </w:rPr>
        <w:t xml:space="preserve">when our country </w:t>
      </w:r>
      <w:r w:rsidRPr="000B67CA">
        <w:rPr>
          <w:rFonts w:ascii="Calibri" w:hAnsi="Calibri" w:cs="Calibri"/>
          <w:color w:val="2B2B2B"/>
          <w:shd w:val="clear" w:color="auto" w:fill="FFFFFF"/>
        </w:rPr>
        <w:t>need</w:t>
      </w:r>
      <w:r w:rsidR="00E05ABA">
        <w:rPr>
          <w:rFonts w:ascii="Calibri" w:hAnsi="Calibri" w:cs="Calibri"/>
          <w:color w:val="2B2B2B"/>
          <w:shd w:val="clear" w:color="auto" w:fill="FFFFFF"/>
        </w:rPr>
        <w:t>s</w:t>
      </w:r>
      <w:r w:rsidRPr="000B67CA">
        <w:rPr>
          <w:rFonts w:ascii="Calibri" w:hAnsi="Calibri" w:cs="Calibri"/>
          <w:color w:val="2B2B2B"/>
          <w:shd w:val="clear" w:color="auto" w:fill="FFFFFF"/>
        </w:rPr>
        <w:t xml:space="preserve"> of a Te Tiriti power-sharing model</w:t>
      </w:r>
      <w:bookmarkEnd w:id="28"/>
      <w:r w:rsidR="00F13325" w:rsidRPr="000B67CA">
        <w:rPr>
          <w:rFonts w:ascii="Calibri" w:hAnsi="Calibri" w:cs="Calibri"/>
          <w:color w:val="2B2B2B"/>
          <w:shd w:val="clear" w:color="auto" w:fill="FFFFFF"/>
        </w:rPr>
        <w:t xml:space="preserve">. </w:t>
      </w:r>
    </w:p>
    <w:p w14:paraId="61B69574" w14:textId="77777777" w:rsidR="00676DF9" w:rsidRPr="00676DF9" w:rsidRDefault="00676DF9" w:rsidP="00676DF9">
      <w:pPr>
        <w:pStyle w:val="ListParagraph"/>
        <w:rPr>
          <w:rFonts w:ascii="Calibri" w:hAnsi="Calibri" w:cs="Calibri"/>
        </w:rPr>
      </w:pPr>
    </w:p>
    <w:p w14:paraId="0464F653" w14:textId="77777777" w:rsidR="00B9677F" w:rsidRDefault="00B9677F" w:rsidP="001A7F03">
      <w:pPr>
        <w:rPr>
          <w:rFonts w:eastAsiaTheme="majorEastAsia" w:cstheme="majorBidi"/>
          <w:b/>
          <w:szCs w:val="28"/>
        </w:rPr>
      </w:pPr>
    </w:p>
    <w:p w14:paraId="33E0603B" w14:textId="77777777" w:rsidR="00B9677F" w:rsidRDefault="00B9677F" w:rsidP="006F7805">
      <w:pPr>
        <w:jc w:val="center"/>
        <w:rPr>
          <w:rFonts w:eastAsiaTheme="majorEastAsia" w:cstheme="majorBidi"/>
          <w:b/>
          <w:szCs w:val="28"/>
        </w:rPr>
      </w:pPr>
    </w:p>
    <w:p w14:paraId="0280D51D" w14:textId="77777777" w:rsidR="00F13325" w:rsidRDefault="00F13325" w:rsidP="006F7805">
      <w:pPr>
        <w:jc w:val="center"/>
        <w:rPr>
          <w:rFonts w:eastAsiaTheme="majorEastAsia" w:cstheme="majorBidi"/>
          <w:b/>
          <w:szCs w:val="28"/>
        </w:rPr>
      </w:pPr>
    </w:p>
    <w:p w14:paraId="75D3D041" w14:textId="77777777" w:rsidR="00F13325" w:rsidRDefault="00F13325" w:rsidP="006F7805">
      <w:pPr>
        <w:jc w:val="center"/>
        <w:rPr>
          <w:rFonts w:eastAsiaTheme="majorEastAsia" w:cstheme="majorBidi"/>
          <w:b/>
          <w:szCs w:val="28"/>
        </w:rPr>
      </w:pPr>
    </w:p>
    <w:p w14:paraId="799747AE" w14:textId="304A77BD" w:rsidR="00545604" w:rsidRPr="00545604" w:rsidRDefault="00545604" w:rsidP="00AE0F91">
      <w:pPr>
        <w:spacing w:after="240"/>
        <w:jc w:val="center"/>
        <w:rPr>
          <w:rFonts w:eastAsiaTheme="majorEastAsia" w:cstheme="majorBidi"/>
          <w:b/>
          <w:szCs w:val="28"/>
        </w:rPr>
      </w:pPr>
      <w:r w:rsidRPr="00545604">
        <w:rPr>
          <w:rFonts w:eastAsiaTheme="majorEastAsia" w:cstheme="majorBidi"/>
          <w:b/>
          <w:szCs w:val="28"/>
        </w:rPr>
        <w:t>RECOMMENDATIONS</w:t>
      </w:r>
    </w:p>
    <w:p w14:paraId="569D60F2" w14:textId="2D620124" w:rsidR="003937AD" w:rsidRDefault="004A500A" w:rsidP="00AE0F91">
      <w:pPr>
        <w:pStyle w:val="ListParagraph"/>
        <w:numPr>
          <w:ilvl w:val="0"/>
          <w:numId w:val="43"/>
        </w:numPr>
      </w:pPr>
      <w:r>
        <w:t xml:space="preserve">CEDAW </w:t>
      </w:r>
      <w:r w:rsidR="00D117E5">
        <w:t>recommends t</w:t>
      </w:r>
      <w:r w:rsidR="003937AD">
        <w:t>he government ceas</w:t>
      </w:r>
      <w:r w:rsidR="00D117E5">
        <w:t xml:space="preserve">es work on the Tiriti Principles Bill </w:t>
      </w:r>
      <w:r w:rsidR="00542E50">
        <w:t xml:space="preserve">which is in breach of </w:t>
      </w:r>
      <w:r w:rsidR="00D117E5">
        <w:t>international conventions</w:t>
      </w:r>
      <w:r w:rsidR="00F13325">
        <w:t xml:space="preserve"> by excluding </w:t>
      </w:r>
      <w:r w:rsidR="00D117E5">
        <w:t>indigenous peoples/tribes/Māori organisations</w:t>
      </w:r>
      <w:r w:rsidR="00676DF9">
        <w:t xml:space="preserve"> in decision making</w:t>
      </w:r>
      <w:r w:rsidR="00F13325">
        <w:t xml:space="preserve">. </w:t>
      </w:r>
    </w:p>
    <w:p w14:paraId="1134EAAD" w14:textId="77777777" w:rsidR="009D2130" w:rsidRPr="009D2130" w:rsidRDefault="009D2130" w:rsidP="00F13325">
      <w:pPr>
        <w:spacing w:after="0"/>
        <w:rPr>
          <w:rFonts w:ascii="Calibri" w:hAnsi="Calibri" w:cs="Calibri"/>
          <w:bCs/>
        </w:rPr>
      </w:pPr>
    </w:p>
    <w:p w14:paraId="6C07EB21" w14:textId="77777777" w:rsidR="00F13325" w:rsidRDefault="00D117E5" w:rsidP="00AE0F91">
      <w:pPr>
        <w:pStyle w:val="ListParagraph"/>
        <w:numPr>
          <w:ilvl w:val="0"/>
          <w:numId w:val="43"/>
        </w:numPr>
        <w:rPr>
          <w:rFonts w:ascii="Calibri" w:hAnsi="Calibri" w:cs="Calibri"/>
          <w:bCs/>
        </w:rPr>
      </w:pPr>
      <w:r>
        <w:rPr>
          <w:rFonts w:ascii="Calibri" w:hAnsi="Calibri" w:cs="Calibri"/>
          <w:bCs/>
        </w:rPr>
        <w:t>CEDAW recommend that the government affirm commitments to the UNDRIP</w:t>
      </w:r>
      <w:r w:rsidR="00F13325">
        <w:rPr>
          <w:rFonts w:ascii="Calibri" w:hAnsi="Calibri" w:cs="Calibri"/>
          <w:bCs/>
        </w:rPr>
        <w:t>.</w:t>
      </w:r>
    </w:p>
    <w:p w14:paraId="06D43BD7" w14:textId="77777777" w:rsidR="00F13325" w:rsidRPr="00F13325" w:rsidRDefault="00F13325" w:rsidP="00F13325">
      <w:pPr>
        <w:pStyle w:val="ListParagraph"/>
        <w:rPr>
          <w:rFonts w:ascii="Calibri" w:hAnsi="Calibri" w:cs="Calibri"/>
          <w:bCs/>
        </w:rPr>
      </w:pPr>
    </w:p>
    <w:p w14:paraId="4AEB8031" w14:textId="0A54E332" w:rsidR="00676DF9" w:rsidRPr="00676DF9" w:rsidRDefault="00F13325" w:rsidP="00AE0F91">
      <w:pPr>
        <w:pStyle w:val="ListParagraph"/>
        <w:numPr>
          <w:ilvl w:val="0"/>
          <w:numId w:val="43"/>
        </w:numPr>
        <w:rPr>
          <w:rFonts w:ascii="Calibri" w:hAnsi="Calibri" w:cs="Calibri"/>
          <w:bCs/>
        </w:rPr>
      </w:pPr>
      <w:r>
        <w:rPr>
          <w:rFonts w:ascii="Calibri" w:hAnsi="Calibri" w:cs="Calibri"/>
          <w:bCs/>
        </w:rPr>
        <w:t xml:space="preserve">CEDAW recommend that the government </w:t>
      </w:r>
      <w:r w:rsidR="00D117E5">
        <w:rPr>
          <w:rFonts w:ascii="Calibri" w:hAnsi="Calibri" w:cs="Calibri"/>
          <w:bCs/>
        </w:rPr>
        <w:t xml:space="preserve">resume working with Iwi/Māori to develop a National Action Plan to implement the UNDRIP. </w:t>
      </w:r>
    </w:p>
    <w:p w14:paraId="5FD685B5" w14:textId="77777777" w:rsidR="00676DF9" w:rsidRPr="00676DF9" w:rsidRDefault="00676DF9" w:rsidP="00AE0F91">
      <w:pPr>
        <w:spacing w:after="0" w:line="240" w:lineRule="auto"/>
        <w:rPr>
          <w:rFonts w:ascii="Calibri" w:hAnsi="Calibri" w:cs="Calibri"/>
          <w:bCs/>
        </w:rPr>
      </w:pPr>
    </w:p>
    <w:p w14:paraId="3841F731" w14:textId="77777777" w:rsidR="009D2130" w:rsidRDefault="00D117E5" w:rsidP="00AE0F91">
      <w:pPr>
        <w:pStyle w:val="ListParagraph"/>
        <w:numPr>
          <w:ilvl w:val="0"/>
          <w:numId w:val="43"/>
        </w:numPr>
      </w:pPr>
      <w:r>
        <w:t>CEDAW recommends the g</w:t>
      </w:r>
      <w:r w:rsidR="001C32E8" w:rsidRPr="00545604">
        <w:t xml:space="preserve">overnment </w:t>
      </w:r>
      <w:r w:rsidR="009D2130">
        <w:t>affirm commitments to CEDAW including the optional protocols and General Recommendation 39.</w:t>
      </w:r>
    </w:p>
    <w:p w14:paraId="55B4EEBD" w14:textId="77777777" w:rsidR="009D2130" w:rsidRDefault="009D2130" w:rsidP="009D2130">
      <w:pPr>
        <w:pStyle w:val="ListParagraph"/>
      </w:pPr>
    </w:p>
    <w:p w14:paraId="19E5E194" w14:textId="5FEDB9CF" w:rsidR="001C32E8" w:rsidRDefault="009D2130" w:rsidP="00AE0F91">
      <w:pPr>
        <w:pStyle w:val="ListParagraph"/>
        <w:numPr>
          <w:ilvl w:val="0"/>
          <w:numId w:val="43"/>
        </w:numPr>
      </w:pPr>
      <w:r>
        <w:t xml:space="preserve">CEDAW recommends the government </w:t>
      </w:r>
      <w:r w:rsidR="001C32E8" w:rsidRPr="00545604">
        <w:t>promotes CEDAW, the optional protocols and General Recommendation 39.</w:t>
      </w:r>
    </w:p>
    <w:p w14:paraId="4793BF1C" w14:textId="77777777" w:rsidR="00676DF9" w:rsidRDefault="00676DF9" w:rsidP="00F13325">
      <w:pPr>
        <w:spacing w:after="0"/>
      </w:pPr>
    </w:p>
    <w:p w14:paraId="0B258E11" w14:textId="31D24BAB" w:rsidR="00676DF9" w:rsidRDefault="00676DF9" w:rsidP="00AE0F91">
      <w:pPr>
        <w:pStyle w:val="ListParagraph"/>
        <w:numPr>
          <w:ilvl w:val="0"/>
          <w:numId w:val="43"/>
        </w:numPr>
      </w:pPr>
      <w:r>
        <w:t xml:space="preserve">CEDAW recommends the UN establishes a </w:t>
      </w:r>
      <w:r w:rsidRPr="00545604">
        <w:t xml:space="preserve">global </w:t>
      </w:r>
      <w:r w:rsidR="00F13325" w:rsidRPr="00545604">
        <w:t>Indigenous</w:t>
      </w:r>
      <w:r w:rsidRPr="00545604">
        <w:t xml:space="preserve"> women’s </w:t>
      </w:r>
      <w:r>
        <w:t xml:space="preserve">forum </w:t>
      </w:r>
      <w:r w:rsidRPr="00545604">
        <w:t xml:space="preserve">under the Treaties and Commissions of UN Women’s CEDAW and CSW. </w:t>
      </w:r>
    </w:p>
    <w:p w14:paraId="16B192DD" w14:textId="77777777" w:rsidR="00676DF9" w:rsidRPr="00545604" w:rsidRDefault="00676DF9" w:rsidP="00AE0F91">
      <w:pPr>
        <w:spacing w:after="0"/>
      </w:pPr>
    </w:p>
    <w:p w14:paraId="5F550D0D" w14:textId="3D4CEA09" w:rsidR="00676DF9" w:rsidRDefault="00676DF9" w:rsidP="00AE0F91">
      <w:pPr>
        <w:pStyle w:val="ListParagraph"/>
        <w:numPr>
          <w:ilvl w:val="0"/>
          <w:numId w:val="43"/>
        </w:numPr>
        <w:rPr>
          <w:rFonts w:ascii="Calibri" w:hAnsi="Calibri" w:cs="Calibri"/>
          <w:bCs/>
        </w:rPr>
      </w:pPr>
      <w:r>
        <w:rPr>
          <w:rFonts w:ascii="Calibri" w:hAnsi="Calibri" w:cs="Calibri"/>
          <w:bCs/>
        </w:rPr>
        <w:t>CEDAW recommend the government establishes a Ministry for Māori Women that works across government</w:t>
      </w:r>
      <w:r w:rsidR="00F13325">
        <w:rPr>
          <w:rFonts w:ascii="Calibri" w:hAnsi="Calibri" w:cs="Calibri"/>
          <w:bCs/>
        </w:rPr>
        <w:t xml:space="preserve">. </w:t>
      </w:r>
    </w:p>
    <w:p w14:paraId="50DEE03F" w14:textId="77777777" w:rsidR="00676DF9" w:rsidRPr="00676DF9" w:rsidRDefault="00676DF9" w:rsidP="00AE0F91">
      <w:pPr>
        <w:spacing w:after="0"/>
        <w:rPr>
          <w:rFonts w:ascii="Calibri" w:hAnsi="Calibri" w:cs="Calibri"/>
          <w:bCs/>
        </w:rPr>
      </w:pPr>
    </w:p>
    <w:p w14:paraId="685A0788" w14:textId="73091E78" w:rsidR="00AE0F91" w:rsidRDefault="00676DF9" w:rsidP="00AE0F91">
      <w:pPr>
        <w:pStyle w:val="ListParagraph"/>
        <w:numPr>
          <w:ilvl w:val="0"/>
          <w:numId w:val="43"/>
        </w:numPr>
      </w:pPr>
      <w:r>
        <w:t xml:space="preserve">CEDAW recommends the government </w:t>
      </w:r>
      <w:r w:rsidR="00AE0F91">
        <w:t xml:space="preserve">is urged to </w:t>
      </w:r>
      <w:r>
        <w:t>embark</w:t>
      </w:r>
      <w:r w:rsidR="00AE0F91">
        <w:t xml:space="preserve"> </w:t>
      </w:r>
      <w:r>
        <w:t xml:space="preserve">on a Tiriti-led journey </w:t>
      </w:r>
      <w:r w:rsidR="00AE0F91">
        <w:t xml:space="preserve">for Constitutional Transformation alongside Tangata Whenua. </w:t>
      </w:r>
    </w:p>
    <w:p w14:paraId="092332BF" w14:textId="77777777" w:rsidR="00AE0F91" w:rsidRDefault="00AE0F91" w:rsidP="00D117E5">
      <w:pPr>
        <w:jc w:val="left"/>
      </w:pPr>
    </w:p>
    <w:p w14:paraId="12CF2731" w14:textId="77777777" w:rsidR="001A7F03" w:rsidRDefault="001A7F03" w:rsidP="00D117E5">
      <w:pPr>
        <w:jc w:val="left"/>
      </w:pPr>
    </w:p>
    <w:p w14:paraId="19073A23" w14:textId="60DFEA0F" w:rsidR="004A500A" w:rsidRDefault="00AE0F91" w:rsidP="00D117E5">
      <w:pPr>
        <w:jc w:val="left"/>
      </w:pPr>
      <w:r>
        <w:t xml:space="preserve">Contact:  </w:t>
      </w:r>
      <w:hyperlink r:id="rId9" w:history="1">
        <w:r w:rsidRPr="00047886">
          <w:rPr>
            <w:rStyle w:val="Hyperlink"/>
          </w:rPr>
          <w:t>Admin@mwwl.org.nz</w:t>
        </w:r>
      </w:hyperlink>
    </w:p>
    <w:p w14:paraId="70A28CE8" w14:textId="77777777" w:rsidR="00AE0F91" w:rsidRDefault="00AE0F91" w:rsidP="00D117E5">
      <w:pPr>
        <w:jc w:val="left"/>
      </w:pPr>
    </w:p>
    <w:p w14:paraId="768BF49E" w14:textId="7C4506DC" w:rsidR="00545604" w:rsidRPr="003E4E15" w:rsidRDefault="00545604" w:rsidP="003E4E15">
      <w:pPr>
        <w:jc w:val="left"/>
        <w:rPr>
          <w:rFonts w:eastAsiaTheme="majorEastAsia" w:cstheme="majorBidi"/>
          <w:b/>
          <w:color w:val="C00000"/>
          <w:szCs w:val="28"/>
        </w:rPr>
      </w:pPr>
    </w:p>
    <w:sectPr w:rsidR="00545604" w:rsidRPr="003E4E15" w:rsidSect="000E0D5A">
      <w:headerReference w:type="default" r:id="rId10"/>
      <w:footerReference w:type="default" r:id="rId1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8CDC5" w14:textId="77777777" w:rsidR="00905F75" w:rsidRDefault="00905F75" w:rsidP="00592F66">
      <w:r>
        <w:separator/>
      </w:r>
    </w:p>
  </w:endnote>
  <w:endnote w:type="continuationSeparator" w:id="0">
    <w:p w14:paraId="36CF5DE7" w14:textId="77777777" w:rsidR="00905F75" w:rsidRDefault="00905F75" w:rsidP="00592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7" w:usb1="00000000" w:usb2="00000000" w:usb3="00000000" w:csb0="00000003" w:csb1="00000000"/>
  </w:font>
  <w:font w:name="Minion Pro Capt">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3524534"/>
      <w:docPartObj>
        <w:docPartGallery w:val="Page Numbers (Bottom of Page)"/>
        <w:docPartUnique/>
      </w:docPartObj>
    </w:sdtPr>
    <w:sdtEndPr>
      <w:rPr>
        <w:noProof/>
      </w:rPr>
    </w:sdtEndPr>
    <w:sdtContent>
      <w:p w14:paraId="06817706" w14:textId="0D1FF53F" w:rsidR="00545604" w:rsidRDefault="005456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B56645" w14:textId="77777777" w:rsidR="00545604" w:rsidRDefault="00545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A4986" w14:textId="77777777" w:rsidR="00905F75" w:rsidRDefault="00905F75" w:rsidP="00592F66">
      <w:r>
        <w:separator/>
      </w:r>
    </w:p>
  </w:footnote>
  <w:footnote w:type="continuationSeparator" w:id="0">
    <w:p w14:paraId="2A2582E8" w14:textId="77777777" w:rsidR="00905F75" w:rsidRDefault="00905F75" w:rsidP="00592F66">
      <w:r>
        <w:continuationSeparator/>
      </w:r>
    </w:p>
  </w:footnote>
  <w:footnote w:id="1">
    <w:p w14:paraId="5C8A9EB8" w14:textId="56910980" w:rsidR="00AD7F9A" w:rsidRPr="00AD7F9A" w:rsidRDefault="00AD7F9A" w:rsidP="00D306CD">
      <w:pPr>
        <w:pStyle w:val="FootnoteText"/>
        <w:spacing w:after="0" w:line="240" w:lineRule="auto"/>
        <w:ind w:left="720" w:hanging="720"/>
      </w:pPr>
      <w:r w:rsidRPr="009D0290">
        <w:rPr>
          <w:rStyle w:val="FootnoteReference"/>
        </w:rPr>
        <w:footnoteRef/>
      </w:r>
      <w:r w:rsidRPr="009D0290">
        <w:t xml:space="preserve"> </w:t>
      </w:r>
      <w:hyperlink r:id="rId1" w:history="1">
        <w:r w:rsidRPr="009D0290">
          <w:rPr>
            <w:rStyle w:val="Hyperlink"/>
            <w:color w:val="auto"/>
          </w:rPr>
          <w:t>https://www.youtube.com/watch?v=Ez6uNsAONL0</w:t>
        </w:r>
      </w:hyperlink>
    </w:p>
  </w:footnote>
  <w:footnote w:id="2">
    <w:p w14:paraId="1538CD62" w14:textId="2EB9E756" w:rsidR="008C1447" w:rsidRPr="008C1447" w:rsidRDefault="008C1447" w:rsidP="00D306CD">
      <w:pPr>
        <w:pStyle w:val="FootnoteText"/>
        <w:spacing w:after="0" w:line="240" w:lineRule="auto"/>
        <w:ind w:left="720" w:hanging="720"/>
        <w:rPr>
          <w:lang w:val="en-GB"/>
        </w:rPr>
      </w:pPr>
      <w:r>
        <w:rPr>
          <w:rStyle w:val="FootnoteReference"/>
        </w:rPr>
        <w:footnoteRef/>
      </w:r>
      <w:r>
        <w:t xml:space="preserve"> </w:t>
      </w:r>
      <w:r w:rsidRPr="008C1447">
        <w:t>https://www.waitangitribunal.govt.nz/treaty-of-waitangi/translation-of-te-reo-maori-text/</w:t>
      </w:r>
    </w:p>
  </w:footnote>
  <w:footnote w:id="3">
    <w:p w14:paraId="61B23E05" w14:textId="77777777" w:rsidR="00DC0228" w:rsidRPr="004A500A" w:rsidRDefault="00DC0228" w:rsidP="00D306CD">
      <w:pPr>
        <w:pStyle w:val="FootnoteText"/>
        <w:spacing w:after="0" w:line="240" w:lineRule="auto"/>
        <w:ind w:left="720" w:hanging="720"/>
        <w:rPr>
          <w:sz w:val="18"/>
          <w:szCs w:val="18"/>
          <w:lang w:val="en-GB"/>
        </w:rPr>
      </w:pPr>
      <w:r w:rsidRPr="004A500A">
        <w:rPr>
          <w:rStyle w:val="FootnoteReference"/>
          <w:sz w:val="18"/>
          <w:szCs w:val="18"/>
        </w:rPr>
        <w:footnoteRef/>
      </w:r>
      <w:r w:rsidRPr="004A500A">
        <w:rPr>
          <w:sz w:val="18"/>
          <w:szCs w:val="18"/>
        </w:rPr>
        <w:t xml:space="preserve"> https://www.unodc.org/documents/justice-and-prison-reform/Bangkok_Rules_ENG_22032015.pdf</w:t>
      </w:r>
    </w:p>
  </w:footnote>
  <w:footnote w:id="4">
    <w:p w14:paraId="120FC047" w14:textId="6801538F" w:rsidR="00C712FB" w:rsidRPr="004A500A" w:rsidRDefault="00C712FB" w:rsidP="00D306CD">
      <w:pPr>
        <w:spacing w:after="0" w:line="240" w:lineRule="auto"/>
        <w:ind w:left="720" w:hanging="720"/>
        <w:jc w:val="left"/>
        <w:rPr>
          <w:sz w:val="18"/>
          <w:szCs w:val="18"/>
        </w:rPr>
      </w:pPr>
      <w:r w:rsidRPr="004A500A">
        <w:rPr>
          <w:rStyle w:val="FootnoteReference"/>
          <w:sz w:val="18"/>
          <w:szCs w:val="18"/>
        </w:rPr>
        <w:footnoteRef/>
      </w:r>
      <w:r w:rsidRPr="004A500A">
        <w:rPr>
          <w:sz w:val="18"/>
          <w:szCs w:val="18"/>
        </w:rPr>
        <w:t xml:space="preserve"> Committee on the Elimination of Discrimination against Women. 2018. </w:t>
      </w:r>
      <w:r w:rsidRPr="004A500A">
        <w:rPr>
          <w:i/>
          <w:iCs/>
          <w:sz w:val="18"/>
          <w:szCs w:val="18"/>
        </w:rPr>
        <w:t>Concluding observations on the eighth periodic</w:t>
      </w:r>
      <w:r w:rsidR="00D306CD">
        <w:rPr>
          <w:i/>
          <w:iCs/>
          <w:sz w:val="18"/>
          <w:szCs w:val="18"/>
        </w:rPr>
        <w:t xml:space="preserve"> </w:t>
      </w:r>
      <w:r w:rsidRPr="004A500A">
        <w:rPr>
          <w:i/>
          <w:iCs/>
          <w:sz w:val="18"/>
          <w:szCs w:val="18"/>
        </w:rPr>
        <w:t>report of New Zealand</w:t>
      </w:r>
      <w:r w:rsidRPr="004A500A">
        <w:rPr>
          <w:sz w:val="18"/>
          <w:szCs w:val="18"/>
        </w:rPr>
        <w:t xml:space="preserve">. CEDAW/C/NZL/CO/8. </w:t>
      </w:r>
      <w:hyperlink r:id="rId2" w:history="1">
        <w:r w:rsidRPr="004A500A">
          <w:rPr>
            <w:rStyle w:val="Hyperlink"/>
            <w:color w:val="auto"/>
            <w:sz w:val="18"/>
            <w:szCs w:val="18"/>
          </w:rPr>
          <w:t>https://tbinternet.ohchr.org/_layouts/treatybodyexternal/Download.aspx?symbolno=CEDAW%2fC%2fNZL%2fCO%2f8&amp;Lang=en</w:t>
        </w:r>
      </w:hyperlink>
      <w:r w:rsidRPr="004A500A">
        <w:rPr>
          <w:sz w:val="18"/>
          <w:szCs w:val="18"/>
        </w:rPr>
        <w:t xml:space="preserve"> </w:t>
      </w:r>
    </w:p>
  </w:footnote>
  <w:footnote w:id="5">
    <w:p w14:paraId="01502F1A" w14:textId="77777777" w:rsidR="00C712FB" w:rsidRPr="004A500A" w:rsidRDefault="00C712FB" w:rsidP="00D306CD">
      <w:pPr>
        <w:pStyle w:val="FootnoteText"/>
        <w:spacing w:line="240" w:lineRule="auto"/>
        <w:ind w:left="284" w:hanging="284"/>
        <w:jc w:val="left"/>
        <w:rPr>
          <w:sz w:val="18"/>
          <w:szCs w:val="18"/>
        </w:rPr>
      </w:pPr>
      <w:r w:rsidRPr="00175605">
        <w:rPr>
          <w:rStyle w:val="FootnoteReference"/>
          <w:sz w:val="18"/>
          <w:szCs w:val="18"/>
        </w:rPr>
        <w:footnoteRef/>
      </w:r>
      <w:r w:rsidRPr="00175605">
        <w:rPr>
          <w:sz w:val="18"/>
          <w:szCs w:val="18"/>
        </w:rPr>
        <w:t xml:space="preserve"> </w:t>
      </w:r>
      <w:r w:rsidRPr="004A500A">
        <w:rPr>
          <w:sz w:val="18"/>
          <w:szCs w:val="18"/>
        </w:rPr>
        <w:t xml:space="preserve">United Nations. Committee on the Elimination of Discrimination against Women. 2022. </w:t>
      </w:r>
      <w:r w:rsidRPr="004A500A">
        <w:rPr>
          <w:i/>
          <w:iCs/>
          <w:sz w:val="18"/>
          <w:szCs w:val="18"/>
        </w:rPr>
        <w:t>List of issues and questions prior to the submission of the ninth periodic report of New Zealand</w:t>
      </w:r>
      <w:r w:rsidRPr="004A500A">
        <w:rPr>
          <w:sz w:val="18"/>
          <w:szCs w:val="18"/>
        </w:rPr>
        <w:t xml:space="preserve">. CEDAW/C/NZL/QPR/9. </w:t>
      </w:r>
      <w:hyperlink r:id="rId3" w:history="1">
        <w:r w:rsidRPr="004A500A">
          <w:rPr>
            <w:rStyle w:val="Hyperlink"/>
            <w:color w:val="auto"/>
            <w:sz w:val="18"/>
            <w:szCs w:val="18"/>
          </w:rPr>
          <w:t>https://tbinternet.ohchr.org/_layouts/15/treatybodyexternal/Download.aspx?symbolno=CEDAW%2FC%2FNZL%2FQPR%2F9&amp;Lang=en</w:t>
        </w:r>
      </w:hyperlink>
    </w:p>
  </w:footnote>
  <w:footnote w:id="6">
    <w:p w14:paraId="7C2B9A9C" w14:textId="77777777" w:rsidR="00C712FB" w:rsidRPr="004A500A" w:rsidRDefault="00C712FB" w:rsidP="00D306CD">
      <w:pPr>
        <w:spacing w:after="0" w:line="240" w:lineRule="auto"/>
        <w:ind w:left="284"/>
        <w:jc w:val="left"/>
        <w:rPr>
          <w:sz w:val="18"/>
          <w:szCs w:val="18"/>
        </w:rPr>
      </w:pPr>
      <w:r w:rsidRPr="004A500A">
        <w:rPr>
          <w:rStyle w:val="FootnoteReference"/>
          <w:sz w:val="18"/>
          <w:szCs w:val="18"/>
        </w:rPr>
        <w:footnoteRef/>
      </w:r>
      <w:r w:rsidRPr="004A500A">
        <w:rPr>
          <w:sz w:val="18"/>
          <w:szCs w:val="18"/>
        </w:rPr>
        <w:t xml:space="preserve"> United Nations. Committee on the Elimination of Discrimination against Women. 2022. </w:t>
      </w:r>
      <w:r w:rsidRPr="004A500A">
        <w:rPr>
          <w:i/>
          <w:iCs/>
          <w:sz w:val="18"/>
          <w:szCs w:val="18"/>
        </w:rPr>
        <w:t>List of issues and questions prior to the submission of the ninth periodic report of New Zealand</w:t>
      </w:r>
      <w:r w:rsidRPr="004A500A">
        <w:rPr>
          <w:sz w:val="18"/>
          <w:szCs w:val="18"/>
        </w:rPr>
        <w:t xml:space="preserve">. CEDAW/C/NZL/QPR/9. </w:t>
      </w:r>
      <w:hyperlink r:id="rId4" w:history="1">
        <w:r w:rsidRPr="004A500A">
          <w:rPr>
            <w:rStyle w:val="Hyperlink"/>
            <w:color w:val="auto"/>
            <w:sz w:val="18"/>
            <w:szCs w:val="18"/>
          </w:rPr>
          <w:t>https://tbinternet.ohchr.org/_layouts/15/treatybodyexternal/Download.aspx?symbolno=CEDAW%2FC%2FNZL%2FQPR%2F9&amp;Lang=en</w:t>
        </w:r>
      </w:hyperlink>
    </w:p>
  </w:footnote>
  <w:footnote w:id="7">
    <w:p w14:paraId="0D4E849E" w14:textId="77777777" w:rsidR="003675BA" w:rsidRPr="004A500A" w:rsidRDefault="003675BA" w:rsidP="00D306CD">
      <w:pPr>
        <w:pStyle w:val="FootnoteText"/>
        <w:spacing w:after="0" w:line="240" w:lineRule="auto"/>
        <w:ind w:left="284"/>
        <w:rPr>
          <w:sz w:val="18"/>
          <w:szCs w:val="18"/>
          <w:lang w:val="mi-NZ"/>
        </w:rPr>
      </w:pPr>
      <w:r w:rsidRPr="004A500A">
        <w:rPr>
          <w:rStyle w:val="FootnoteReference"/>
          <w:sz w:val="18"/>
          <w:szCs w:val="18"/>
        </w:rPr>
        <w:footnoteRef/>
      </w:r>
      <w:r w:rsidRPr="004A500A">
        <w:rPr>
          <w:sz w:val="18"/>
          <w:szCs w:val="18"/>
        </w:rPr>
        <w:t xml:space="preserve"> https://www.ohchr.org/en/documents/general-comments-and-recommendations/general-recommendation-no39-2022-rights-indigeneous</w:t>
      </w:r>
    </w:p>
  </w:footnote>
  <w:footnote w:id="8">
    <w:p w14:paraId="757D8C45" w14:textId="77777777" w:rsidR="003675BA" w:rsidRPr="004A500A" w:rsidRDefault="003675BA" w:rsidP="00D306CD">
      <w:pPr>
        <w:pStyle w:val="FootnoteText"/>
        <w:spacing w:after="0" w:line="240" w:lineRule="auto"/>
        <w:ind w:left="284"/>
        <w:rPr>
          <w:sz w:val="18"/>
          <w:szCs w:val="18"/>
        </w:rPr>
      </w:pPr>
      <w:r w:rsidRPr="004A500A">
        <w:rPr>
          <w:rStyle w:val="FootnoteReference"/>
          <w:sz w:val="18"/>
          <w:szCs w:val="18"/>
        </w:rPr>
        <w:footnoteRef/>
      </w:r>
      <w:r w:rsidRPr="004A500A">
        <w:rPr>
          <w:sz w:val="18"/>
          <w:szCs w:val="18"/>
        </w:rPr>
        <w:t xml:space="preserve"> </w:t>
      </w:r>
      <w:hyperlink w:history="1">
        <w:r w:rsidRPr="004A500A">
          <w:rPr>
            <w:rStyle w:val="Hyperlink"/>
            <w:color w:val="auto"/>
            <w:sz w:val="18"/>
            <w:szCs w:val="18"/>
          </w:rPr>
          <w:t>http://www.ipcb.org.&gt;dec_beijing</w:t>
        </w:r>
      </w:hyperlink>
    </w:p>
  </w:footnote>
  <w:footnote w:id="9">
    <w:p w14:paraId="6C7B27F4" w14:textId="77777777" w:rsidR="003675BA" w:rsidRPr="004A500A" w:rsidRDefault="003675BA" w:rsidP="00D306CD">
      <w:pPr>
        <w:pStyle w:val="FootnoteText"/>
        <w:spacing w:after="0" w:line="240" w:lineRule="auto"/>
        <w:ind w:left="284"/>
        <w:rPr>
          <w:sz w:val="18"/>
          <w:szCs w:val="18"/>
        </w:rPr>
      </w:pPr>
      <w:r w:rsidRPr="004A500A">
        <w:rPr>
          <w:rStyle w:val="FootnoteReference"/>
          <w:sz w:val="18"/>
          <w:szCs w:val="18"/>
        </w:rPr>
        <w:footnoteRef/>
      </w:r>
      <w:r w:rsidRPr="004A500A">
        <w:rPr>
          <w:sz w:val="18"/>
          <w:szCs w:val="18"/>
        </w:rPr>
        <w:t xml:space="preserve"> </w:t>
      </w:r>
      <w:hyperlink r:id="rId5" w:history="1">
        <w:r w:rsidRPr="004A500A">
          <w:rPr>
            <w:rStyle w:val="Hyperlink"/>
            <w:color w:val="auto"/>
            <w:sz w:val="18"/>
            <w:szCs w:val="18"/>
          </w:rPr>
          <w:t>www.cedaw.fimi-iiwf.org</w:t>
        </w:r>
      </w:hyperlink>
    </w:p>
  </w:footnote>
  <w:footnote w:id="10">
    <w:p w14:paraId="6EC53CA5" w14:textId="77777777" w:rsidR="00E34586" w:rsidRPr="00D306CD" w:rsidRDefault="00E34586" w:rsidP="00D306CD">
      <w:pPr>
        <w:pStyle w:val="FootnoteText"/>
        <w:spacing w:line="240" w:lineRule="auto"/>
        <w:ind w:left="284"/>
      </w:pPr>
      <w:r w:rsidRPr="00D306CD">
        <w:rPr>
          <w:rStyle w:val="FootnoteReference"/>
        </w:rPr>
        <w:footnoteRef/>
      </w:r>
      <w:hyperlink r:id="rId6" w:anchor=":~:text=M%C4%81ori%20women%20aged%2020%2D60,under%2020%20or%20over%2060" w:history="1">
        <w:r w:rsidRPr="00D306CD">
          <w:rPr>
            <w:rStyle w:val="Hyperlink"/>
            <w:color w:val="auto"/>
          </w:rPr>
          <w:t>https://inspectorate.corrections.govt.nz/news/news_items/shining_a_light_on_women_in_new_zealand_prisons#:~:text=M%C4%81ori%20women%20aged%2020%2D60,under%2020%20or%20over%2060</w:t>
        </w:r>
      </w:hyperlink>
    </w:p>
  </w:footnote>
  <w:footnote w:id="11">
    <w:p w14:paraId="73DFD4D7" w14:textId="46861233" w:rsidR="00C650B3" w:rsidRPr="00D306CD" w:rsidRDefault="00C650B3" w:rsidP="00D306CD">
      <w:pPr>
        <w:pStyle w:val="FootnoteText"/>
        <w:spacing w:line="240" w:lineRule="auto"/>
        <w:ind w:left="284"/>
      </w:pPr>
      <w:r w:rsidRPr="00D306CD">
        <w:rPr>
          <w:rStyle w:val="FootnoteReference"/>
        </w:rPr>
        <w:footnoteRef/>
      </w:r>
      <w:r w:rsidRPr="00D306CD">
        <w:t xml:space="preserve"> </w:t>
      </w:r>
      <w:hyperlink r:id="rId7" w:history="1">
        <w:r w:rsidR="004576CB" w:rsidRPr="00D306CD">
          <w:rPr>
            <w:rStyle w:val="Hyperlink"/>
            <w:color w:val="auto"/>
          </w:rPr>
          <w:t>https://www.rnz.co.nz/news/national/501945/women-prisoners-transferred-to-other-sites-still-not-returned-despite-high-court-ruling</w:t>
        </w:r>
      </w:hyperlink>
    </w:p>
  </w:footnote>
  <w:footnote w:id="12">
    <w:p w14:paraId="40D76A28" w14:textId="77777777" w:rsidR="006323CB" w:rsidRPr="00D306CD" w:rsidRDefault="006323CB" w:rsidP="00D306CD">
      <w:pPr>
        <w:pStyle w:val="FootnoteText"/>
        <w:spacing w:line="240" w:lineRule="auto"/>
        <w:ind w:left="284"/>
        <w:rPr>
          <w:lang w:val="en-GB"/>
        </w:rPr>
      </w:pPr>
      <w:r w:rsidRPr="00D306CD">
        <w:rPr>
          <w:rStyle w:val="FootnoteReference"/>
        </w:rPr>
        <w:footnoteRef/>
      </w:r>
      <w:r w:rsidRPr="00D306CD">
        <w:t xml:space="preserve"> https://www.unodc.org/documents/justice-and-prison-reform/Bangkok_Rules_ENG_22032015.pdf</w:t>
      </w:r>
    </w:p>
  </w:footnote>
  <w:footnote w:id="13">
    <w:p w14:paraId="0B7EFE26" w14:textId="77777777" w:rsidR="00E34586" w:rsidRPr="00D306CD" w:rsidRDefault="00E34586" w:rsidP="00D306CD">
      <w:pPr>
        <w:pStyle w:val="FootnoteText"/>
        <w:spacing w:line="240" w:lineRule="auto"/>
        <w:ind w:left="284"/>
        <w:jc w:val="left"/>
      </w:pPr>
      <w:r w:rsidRPr="00D306CD">
        <w:rPr>
          <w:rStyle w:val="FootnoteReference"/>
        </w:rPr>
        <w:footnoteRef/>
      </w:r>
      <w:hyperlink r:id="rId8" w:history="1">
        <w:r w:rsidRPr="00D306CD">
          <w:rPr>
            <w:rStyle w:val="Hyperlink"/>
            <w:color w:val="auto"/>
          </w:rPr>
          <w:t>https://www.corrections.govt.nz/__data/assets/pdf_file/0004/44644/Corrections_Wahine_-_E_rere_ana_ki_te_pae_hou_2021_-_2025.pdf</w:t>
        </w:r>
      </w:hyperlink>
    </w:p>
  </w:footnote>
  <w:footnote w:id="14">
    <w:p w14:paraId="407E7943" w14:textId="51E6E9D0" w:rsidR="00542E50" w:rsidRPr="00542E50" w:rsidRDefault="00542E50" w:rsidP="00542E50">
      <w:pPr>
        <w:pStyle w:val="FootnoteText"/>
        <w:ind w:left="284"/>
        <w:rPr>
          <w:lang w:val="mi-NZ"/>
        </w:rPr>
      </w:pPr>
      <w:r>
        <w:rPr>
          <w:rStyle w:val="FootnoteReference"/>
        </w:rPr>
        <w:footnoteRef/>
      </w:r>
      <w:r>
        <w:t xml:space="preserve"> </w:t>
      </w:r>
      <w:r w:rsidRPr="00542E50">
        <w:t>https://www.legislation.govt.nz/bill/government/2023/0264/latest/LMS856343.html</w:t>
      </w:r>
    </w:p>
  </w:footnote>
  <w:footnote w:id="15">
    <w:p w14:paraId="54B525EA" w14:textId="601657C7" w:rsidR="00542E50" w:rsidRPr="00542E50" w:rsidRDefault="00542E50" w:rsidP="00542E50">
      <w:pPr>
        <w:pStyle w:val="FootnoteText"/>
        <w:ind w:left="284"/>
        <w:rPr>
          <w:lang w:val="mi-NZ"/>
        </w:rPr>
      </w:pPr>
      <w:r>
        <w:rPr>
          <w:rStyle w:val="FootnoteReference"/>
        </w:rPr>
        <w:footnoteRef/>
      </w:r>
      <w:r>
        <w:t xml:space="preserve"> </w:t>
      </w:r>
      <w:r w:rsidRPr="00542E50">
        <w:t>https://www.legislation.govt.nz/bill/government/2024/0023A/latest/LMS939334.html</w:t>
      </w:r>
    </w:p>
  </w:footnote>
  <w:footnote w:id="16">
    <w:p w14:paraId="69B10037" w14:textId="77777777" w:rsidR="00E34586" w:rsidRPr="00D306CD" w:rsidRDefault="00E34586" w:rsidP="00D306CD">
      <w:pPr>
        <w:pStyle w:val="FootnoteText"/>
        <w:spacing w:line="240" w:lineRule="auto"/>
        <w:ind w:left="284"/>
      </w:pPr>
      <w:r w:rsidRPr="00D306CD">
        <w:rPr>
          <w:rStyle w:val="FootnoteReference"/>
        </w:rPr>
        <w:footnoteRef/>
      </w:r>
      <w:r w:rsidRPr="00D306CD">
        <w:t xml:space="preserve"> Sentencing Act 2002, </w:t>
      </w:r>
      <w:hyperlink r:id="rId9" w:history="1">
        <w:r w:rsidRPr="00D306CD">
          <w:rPr>
            <w:rStyle w:val="Hyperlink"/>
            <w:color w:val="auto"/>
          </w:rPr>
          <w:t>https://www.lawsociety.org.nz</w:t>
        </w:r>
      </w:hyperlink>
      <w:r w:rsidRPr="00D306CD">
        <w:t xml:space="preserve"> </w:t>
      </w:r>
    </w:p>
  </w:footnote>
  <w:footnote w:id="17">
    <w:p w14:paraId="4F7B531D" w14:textId="77777777" w:rsidR="00747DE7" w:rsidRPr="00FE6BC7" w:rsidRDefault="00747DE7" w:rsidP="00D306CD">
      <w:pPr>
        <w:pStyle w:val="FootnoteText"/>
        <w:spacing w:line="240" w:lineRule="auto"/>
        <w:ind w:left="284"/>
      </w:pPr>
      <w:r w:rsidRPr="00D306CD">
        <w:rPr>
          <w:rStyle w:val="FootnoteReference"/>
        </w:rPr>
        <w:footnoteRef/>
      </w:r>
      <w:hyperlink r:id="rId10" w:history="1">
        <w:r w:rsidRPr="00D306CD">
          <w:rPr>
            <w:rStyle w:val="Hyperlink"/>
            <w:color w:val="auto"/>
          </w:rPr>
          <w:t>https://www.corrections.govt.nz/resources/research/journal/volume_5_issue_1_july_2017/what_happens_beyond_the_gate_findings_from_the_post-release_employment_study</w:t>
        </w:r>
      </w:hyperlink>
    </w:p>
  </w:footnote>
  <w:footnote w:id="18">
    <w:p w14:paraId="19845567" w14:textId="45266AA9" w:rsidR="00747DE7" w:rsidRPr="009D0290" w:rsidRDefault="00747DE7" w:rsidP="00D306CD">
      <w:pPr>
        <w:pStyle w:val="Heading2"/>
        <w:shd w:val="clear" w:color="auto" w:fill="FFFFFF"/>
        <w:spacing w:before="0"/>
        <w:ind w:left="1004" w:hanging="720"/>
        <w:rPr>
          <w:bCs/>
          <w:color w:val="auto"/>
          <w:sz w:val="20"/>
          <w:szCs w:val="20"/>
          <w:lang w:eastAsia="en-NZ"/>
        </w:rPr>
      </w:pPr>
      <w:r w:rsidRPr="009D0290">
        <w:rPr>
          <w:rStyle w:val="FootnoteReference"/>
          <w:b/>
          <w:bCs/>
          <w:color w:val="auto"/>
          <w:sz w:val="20"/>
          <w:szCs w:val="20"/>
        </w:rPr>
        <w:footnoteRef/>
      </w:r>
      <w:r w:rsidRPr="009D0290">
        <w:rPr>
          <w:b/>
          <w:bCs/>
          <w:color w:val="auto"/>
          <w:sz w:val="20"/>
          <w:szCs w:val="20"/>
        </w:rPr>
        <w:t xml:space="preserve"> </w:t>
      </w:r>
      <w:hyperlink r:id="rId11" w:history="1">
        <w:r w:rsidRPr="009D0290">
          <w:rPr>
            <w:rStyle w:val="Hyperlink"/>
            <w:b/>
            <w:bCs/>
            <w:color w:val="auto"/>
            <w:sz w:val="20"/>
            <w:szCs w:val="20"/>
          </w:rPr>
          <w:t>https://www.abuseincare.org.nz/</w:t>
        </w:r>
      </w:hyperlink>
      <w:r w:rsidRPr="009D0290">
        <w:rPr>
          <w:rFonts w:ascii="Segoe UI" w:eastAsia="Times New Roman" w:hAnsi="Segoe UI" w:cs="Segoe UI"/>
          <w:b/>
          <w:bCs/>
          <w:color w:val="auto"/>
          <w:sz w:val="20"/>
          <w:szCs w:val="20"/>
          <w:lang w:eastAsia="en-NZ"/>
        </w:rPr>
        <w:t xml:space="preserve"> </w:t>
      </w:r>
      <w:r w:rsidRPr="009D0290">
        <w:rPr>
          <w:b/>
          <w:bCs/>
          <w:color w:val="auto"/>
          <w:sz w:val="20"/>
          <w:szCs w:val="20"/>
          <w:lang w:eastAsia="en-NZ"/>
        </w:rPr>
        <w:t xml:space="preserve">Whanaketia – Through pain and trauma, from darkness to light. </w:t>
      </w:r>
      <w:r w:rsidRPr="009D0290">
        <w:rPr>
          <w:b/>
          <w:bCs/>
          <w:color w:val="auto"/>
          <w:sz w:val="20"/>
          <w:szCs w:val="20"/>
        </w:rPr>
        <w:t xml:space="preserve">The final report on the abuse and neglect of children, young </w:t>
      </w:r>
      <w:r w:rsidR="00F13325" w:rsidRPr="009D0290">
        <w:rPr>
          <w:b/>
          <w:bCs/>
          <w:color w:val="auto"/>
          <w:sz w:val="20"/>
          <w:szCs w:val="20"/>
        </w:rPr>
        <w:t>people,</w:t>
      </w:r>
      <w:r w:rsidRPr="009D0290">
        <w:rPr>
          <w:b/>
          <w:bCs/>
          <w:color w:val="auto"/>
          <w:sz w:val="20"/>
          <w:szCs w:val="20"/>
        </w:rPr>
        <w:t xml:space="preserve"> and adults in the care of the State and faith-based institutions in Aotearoa New Zealand between 1950-1999</w:t>
      </w:r>
    </w:p>
  </w:footnote>
  <w:footnote w:id="19">
    <w:p w14:paraId="7F984B44" w14:textId="77777777" w:rsidR="00947B04" w:rsidRPr="009D0290" w:rsidRDefault="00947B04" w:rsidP="00D306CD">
      <w:pPr>
        <w:pStyle w:val="FootnoteText"/>
        <w:spacing w:line="240" w:lineRule="auto"/>
        <w:ind w:left="1004" w:hanging="720"/>
      </w:pPr>
      <w:r w:rsidRPr="009D0290">
        <w:rPr>
          <w:rStyle w:val="FootnoteReference"/>
        </w:rPr>
        <w:footnoteRef/>
      </w:r>
      <w:r w:rsidRPr="009D0290">
        <w:t xml:space="preserve"> </w:t>
      </w:r>
      <w:hyperlink r:id="rId12" w:anchor="_ftnref8" w:history="1">
        <w:r w:rsidRPr="009D0290">
          <w:rPr>
            <w:rStyle w:val="Hyperlink"/>
            <w:color w:val="auto"/>
          </w:rPr>
          <w:t>https://www.abuseincare.org.nz/reports/whanaketia/part-6/chapter-2/#_ftnref8</w:t>
        </w:r>
      </w:hyperlink>
    </w:p>
  </w:footnote>
  <w:footnote w:id="20">
    <w:p w14:paraId="1263F891" w14:textId="77777777" w:rsidR="001F3E29" w:rsidRPr="009D0290" w:rsidRDefault="001F3E29" w:rsidP="00D306CD">
      <w:pPr>
        <w:pStyle w:val="FootnoteText"/>
        <w:spacing w:line="240" w:lineRule="auto"/>
        <w:ind w:left="1004" w:hanging="720"/>
      </w:pPr>
      <w:r w:rsidRPr="009D0290">
        <w:rPr>
          <w:rStyle w:val="FootnoteReference"/>
        </w:rPr>
        <w:footnoteRef/>
      </w:r>
      <w:r w:rsidRPr="009D0290">
        <w:t xml:space="preserve"> </w:t>
      </w:r>
      <w:hyperlink r:id="rId13" w:history="1">
        <w:r w:rsidRPr="009D0290">
          <w:rPr>
            <w:rStyle w:val="Hyperlink"/>
            <w:color w:val="auto"/>
          </w:rPr>
          <w:t>https://aroturuki.govt.nz/reports/access-to-primary-health-services-and-dental-care</w:t>
        </w:r>
      </w:hyperlink>
    </w:p>
  </w:footnote>
  <w:footnote w:id="21">
    <w:p w14:paraId="20438076" w14:textId="77777777" w:rsidR="001F3E29" w:rsidRPr="009D0290" w:rsidRDefault="001F3E29" w:rsidP="00D306CD">
      <w:pPr>
        <w:pStyle w:val="FootnoteText"/>
        <w:spacing w:line="240" w:lineRule="auto"/>
        <w:ind w:left="1004" w:hanging="720"/>
        <w:jc w:val="left"/>
        <w:rPr>
          <w:lang w:val="mi-NZ"/>
        </w:rPr>
      </w:pPr>
      <w:r w:rsidRPr="009D0290">
        <w:rPr>
          <w:rStyle w:val="FootnoteReference"/>
        </w:rPr>
        <w:footnoteRef/>
      </w:r>
      <w:r w:rsidRPr="009D0290">
        <w:t xml:space="preserve"> https://aroturuki.govt.nz/assets/Reports/poutasi/Review-of-implementation-of-Poutasi-recommendations.pdf</w:t>
      </w:r>
    </w:p>
  </w:footnote>
  <w:footnote w:id="22">
    <w:p w14:paraId="70168E0A" w14:textId="77777777" w:rsidR="001F3E29" w:rsidRPr="009D0290" w:rsidRDefault="001F3E29" w:rsidP="00D306CD">
      <w:pPr>
        <w:pStyle w:val="FootnoteText"/>
        <w:spacing w:line="240" w:lineRule="auto"/>
        <w:ind w:left="1004" w:hanging="720"/>
        <w:jc w:val="left"/>
      </w:pPr>
      <w:r w:rsidRPr="009D0290">
        <w:rPr>
          <w:rStyle w:val="FootnoteReference"/>
        </w:rPr>
        <w:footnoteRef/>
      </w:r>
      <w:r w:rsidRPr="009D0290">
        <w:t xml:space="preserve"> </w:t>
      </w:r>
      <w:hyperlink r:id="rId14" w:history="1">
        <w:r w:rsidRPr="009D0290">
          <w:rPr>
            <w:rStyle w:val="Hyperlink"/>
            <w:color w:val="auto"/>
          </w:rPr>
          <w:t>https://www.orangatamariki.govt.nz/about-us/research/our-research/report-on-disparities-and-disproportionality-experienced-by-tamariki-maori/</w:t>
        </w:r>
      </w:hyperlink>
    </w:p>
  </w:footnote>
  <w:footnote w:id="23">
    <w:p w14:paraId="2C54061A" w14:textId="77777777" w:rsidR="001F3E29" w:rsidRPr="009D0290" w:rsidRDefault="001F3E29" w:rsidP="00D306CD">
      <w:pPr>
        <w:pStyle w:val="FootnoteText"/>
        <w:spacing w:line="240" w:lineRule="auto"/>
        <w:ind w:left="1004" w:hanging="720"/>
      </w:pPr>
      <w:r w:rsidRPr="009D0290">
        <w:rPr>
          <w:rStyle w:val="FootnoteReference"/>
        </w:rPr>
        <w:footnoteRef/>
      </w:r>
      <w:r w:rsidRPr="009D0290">
        <w:t xml:space="preserve"> </w:t>
      </w:r>
      <w:hyperlink r:id="rId15" w:history="1">
        <w:r w:rsidRPr="009D0290">
          <w:rPr>
            <w:rStyle w:val="Hyperlink"/>
            <w:color w:val="auto"/>
          </w:rPr>
          <w:t>https://www.orangatamariki.govt.nz/about-us/performance-and-monitoring/quarterly-report/overview/</w:t>
        </w:r>
      </w:hyperlink>
    </w:p>
  </w:footnote>
  <w:footnote w:id="24">
    <w:p w14:paraId="1506C83D" w14:textId="77777777" w:rsidR="00947B04" w:rsidRPr="00140172" w:rsidRDefault="00947B04" w:rsidP="00D306CD">
      <w:pPr>
        <w:pStyle w:val="FootnoteText"/>
        <w:spacing w:line="240" w:lineRule="auto"/>
        <w:ind w:left="1004" w:hanging="720"/>
      </w:pPr>
      <w:r w:rsidRPr="00140172">
        <w:rPr>
          <w:rStyle w:val="FootnoteReference"/>
        </w:rPr>
        <w:footnoteRef/>
      </w:r>
      <w:r w:rsidRPr="00140172">
        <w:t xml:space="preserve"> </w:t>
      </w:r>
      <w:hyperlink r:id="rId16" w:history="1">
        <w:r w:rsidRPr="00140172">
          <w:rPr>
            <w:rStyle w:val="Hyperlink"/>
            <w:color w:val="auto"/>
          </w:rPr>
          <w:t>https://forms.justice.govt.nz/search/Documents/WT/wt_DOC_171027305/He%20Paharakeke%20W.pdf</w:t>
        </w:r>
      </w:hyperlink>
    </w:p>
  </w:footnote>
  <w:footnote w:id="25">
    <w:p w14:paraId="4448A406" w14:textId="6647C35A" w:rsidR="001F3E29" w:rsidRPr="00140172" w:rsidRDefault="001F3E29" w:rsidP="00D306CD">
      <w:pPr>
        <w:pStyle w:val="FootnoteText"/>
        <w:spacing w:line="240" w:lineRule="auto"/>
        <w:ind w:left="1004" w:hanging="720"/>
      </w:pPr>
      <w:r w:rsidRPr="00140172">
        <w:rPr>
          <w:rStyle w:val="FootnoteReference"/>
        </w:rPr>
        <w:footnoteRef/>
      </w:r>
      <w:hyperlink r:id="rId17" w:history="1">
        <w:r w:rsidR="00140172" w:rsidRPr="00140172">
          <w:rPr>
            <w:rStyle w:val="Hyperlink"/>
            <w:color w:val="auto"/>
          </w:rPr>
          <w:t>https://www.orangatamariki.govt.nz/assets/Uploads/About-us/Information-releases/Cabinet-papers/7AA-repeal/Regulatory-Impact-Statement-Repeal-of-section-7AA.pdf</w:t>
        </w:r>
      </w:hyperlink>
    </w:p>
  </w:footnote>
  <w:footnote w:id="26">
    <w:p w14:paraId="0A1A5478" w14:textId="53784644" w:rsidR="00140172" w:rsidRPr="00140172" w:rsidRDefault="001F3E29" w:rsidP="00D306CD">
      <w:pPr>
        <w:pStyle w:val="FootnoteText"/>
        <w:spacing w:line="240" w:lineRule="auto"/>
        <w:ind w:left="1004" w:hanging="720"/>
        <w:rPr>
          <w:u w:val="single"/>
        </w:rPr>
      </w:pPr>
      <w:r w:rsidRPr="00140172">
        <w:rPr>
          <w:rStyle w:val="FootnoteReference"/>
        </w:rPr>
        <w:footnoteRef/>
      </w:r>
      <w:r w:rsidRPr="00140172">
        <w:t xml:space="preserve"> </w:t>
      </w:r>
      <w:hyperlink r:id="rId18" w:history="1">
        <w:r w:rsidRPr="00140172">
          <w:rPr>
            <w:rStyle w:val="Hyperlink"/>
            <w:color w:val="auto"/>
          </w:rPr>
          <w:t>https://www.beehive.govt.nz/release/government-puts-children-first-repealing-7aa</w:t>
        </w:r>
      </w:hyperlink>
    </w:p>
  </w:footnote>
  <w:footnote w:id="27">
    <w:p w14:paraId="4759ACDB" w14:textId="14B734FB" w:rsidR="00FE6BC7" w:rsidRPr="009D0290" w:rsidRDefault="001F3E29" w:rsidP="00D306CD">
      <w:pPr>
        <w:pStyle w:val="FootnoteText"/>
        <w:spacing w:line="240" w:lineRule="auto"/>
        <w:ind w:left="1004" w:hanging="720"/>
      </w:pPr>
      <w:r w:rsidRPr="00140172">
        <w:rPr>
          <w:rStyle w:val="FootnoteReference"/>
        </w:rPr>
        <w:footnoteRef/>
      </w:r>
      <w:r w:rsidRPr="00140172">
        <w:t xml:space="preserve"> </w:t>
      </w:r>
      <w:r w:rsidR="00140172" w:rsidRPr="00140172">
        <w:t>https://tepunaaonui.govt.nz/about-us/#who-are-jv-agencies</w:t>
      </w:r>
    </w:p>
  </w:footnote>
  <w:footnote w:id="28">
    <w:p w14:paraId="4A8CD380" w14:textId="4C6E56D9" w:rsidR="00140172" w:rsidRPr="00140172" w:rsidRDefault="00140172" w:rsidP="00D306CD">
      <w:pPr>
        <w:pStyle w:val="FootnoteText"/>
        <w:spacing w:line="240" w:lineRule="auto"/>
        <w:ind w:left="1004" w:hanging="720"/>
        <w:rPr>
          <w:lang w:val="mi-NZ"/>
        </w:rPr>
      </w:pPr>
      <w:r>
        <w:rPr>
          <w:rStyle w:val="FootnoteReference"/>
        </w:rPr>
        <w:footnoteRef/>
      </w:r>
      <w:r>
        <w:t xml:space="preserve"> </w:t>
      </w:r>
      <w:r w:rsidRPr="00140172">
        <w:t>https://www.1news.co.nz/2024/08/12/police-association-urges-pm-to-strip-act-mp-of-gun-portfolio/</w:t>
      </w:r>
    </w:p>
  </w:footnote>
  <w:footnote w:id="29">
    <w:p w14:paraId="4384915D" w14:textId="2B01DCCA" w:rsidR="008C5688" w:rsidRPr="00DC1863" w:rsidRDefault="008C5688" w:rsidP="00D306CD">
      <w:pPr>
        <w:pStyle w:val="FootnoteText"/>
        <w:spacing w:line="240" w:lineRule="auto"/>
        <w:ind w:left="1004" w:hanging="720"/>
        <w:rPr>
          <w:color w:val="4472C4" w:themeColor="accent1"/>
        </w:rPr>
      </w:pPr>
      <w:r w:rsidRPr="009D0290">
        <w:rPr>
          <w:rStyle w:val="FootnoteReference"/>
        </w:rPr>
        <w:footnoteRef/>
      </w:r>
      <w:r w:rsidRPr="009D0290">
        <w:t xml:space="preserve"> https://www.1news.co.nz/2024/09/08/officials-raise-alarm-after-mckee-makes-rapid-gun-law-change/</w:t>
      </w:r>
    </w:p>
  </w:footnote>
  <w:footnote w:id="30">
    <w:p w14:paraId="01932D78" w14:textId="77777777" w:rsidR="0051677F" w:rsidRPr="009D0290" w:rsidRDefault="0051677F" w:rsidP="00D306CD">
      <w:pPr>
        <w:pStyle w:val="FootnoteText"/>
        <w:spacing w:after="0" w:line="240" w:lineRule="auto"/>
        <w:ind w:left="1004" w:hanging="720"/>
        <w:jc w:val="left"/>
        <w:rPr>
          <w:u w:val="single"/>
          <w:lang w:val="mi-NZ"/>
        </w:rPr>
      </w:pPr>
      <w:r w:rsidRPr="009D0290">
        <w:rPr>
          <w:rStyle w:val="FootnoteReference"/>
          <w:u w:val="single"/>
        </w:rPr>
        <w:footnoteRef/>
      </w:r>
      <w:r w:rsidRPr="009D0290">
        <w:rPr>
          <w:u w:val="single"/>
        </w:rPr>
        <w:t xml:space="preserve"> https://newsroom.co.nz/2024/04/19/ministers-accused-of-cabinet-manual-breach-with-threats-to-waitangi-tribunal/</w:t>
      </w:r>
    </w:p>
  </w:footnote>
  <w:footnote w:id="31">
    <w:p w14:paraId="103E2576" w14:textId="1DDEC526" w:rsidR="00802DCA" w:rsidRPr="009D0290" w:rsidRDefault="00802DCA" w:rsidP="00D306CD">
      <w:pPr>
        <w:pStyle w:val="FootnoteText"/>
        <w:spacing w:after="0" w:line="240" w:lineRule="auto"/>
        <w:ind w:left="1004" w:hanging="720"/>
        <w:rPr>
          <w:u w:val="single"/>
          <w:lang w:val="mi-NZ"/>
        </w:rPr>
      </w:pPr>
      <w:r w:rsidRPr="009D0290">
        <w:rPr>
          <w:rStyle w:val="FootnoteReference"/>
          <w:u w:val="single"/>
        </w:rPr>
        <w:footnoteRef/>
      </w:r>
      <w:hyperlink r:id="rId19" w:history="1">
        <w:r w:rsidR="00B31180" w:rsidRPr="009D0290">
          <w:rPr>
            <w:rStyle w:val="Hyperlink"/>
            <w:color w:val="auto"/>
            <w:lang w:val="mi-NZ"/>
          </w:rPr>
          <w:t>https://www.nzherald.co.nz/nz/nz-transport-agency-dumps-maori-name-first-for-english-name/5LTOW7AFGJAQFCKJ4ILAXYTA5M/</w:t>
        </w:r>
      </w:hyperlink>
    </w:p>
  </w:footnote>
  <w:footnote w:id="32">
    <w:p w14:paraId="34DD5463" w14:textId="29FB3AD9" w:rsidR="00802DCA" w:rsidRPr="009D0290" w:rsidRDefault="00802DCA" w:rsidP="00D306CD">
      <w:pPr>
        <w:pStyle w:val="FootnoteText"/>
        <w:spacing w:after="0" w:line="240" w:lineRule="auto"/>
        <w:ind w:left="1004" w:hanging="720"/>
        <w:rPr>
          <w:u w:val="single"/>
        </w:rPr>
      </w:pPr>
      <w:r w:rsidRPr="009D0290">
        <w:rPr>
          <w:rStyle w:val="FootnoteReference"/>
          <w:u w:val="single"/>
        </w:rPr>
        <w:footnoteRef/>
      </w:r>
      <w:r w:rsidRPr="009D0290">
        <w:rPr>
          <w:u w:val="single"/>
        </w:rPr>
        <w:t xml:space="preserve"> NZ Herald, Editorial, Review, p.20. Prioritising English names first for government departments delivered a blow to 50 years of te reo revitalisation, described by M</w:t>
      </w:r>
      <w:r w:rsidRPr="009D0290">
        <w:rPr>
          <w:rFonts w:cstheme="minorHAnsi"/>
          <w:u w:val="single"/>
        </w:rPr>
        <w:t>ā</w:t>
      </w:r>
      <w:r w:rsidRPr="009D0290">
        <w:rPr>
          <w:u w:val="single"/>
        </w:rPr>
        <w:t>ori Language Commissioner Haami Piripi as ‘degrading’.</w:t>
      </w:r>
    </w:p>
  </w:footnote>
  <w:footnote w:id="33">
    <w:p w14:paraId="2F15C996" w14:textId="77777777" w:rsidR="00443562" w:rsidRPr="009D0290" w:rsidRDefault="00443562" w:rsidP="00D306CD">
      <w:pPr>
        <w:pStyle w:val="FootnoteText"/>
        <w:spacing w:after="0" w:line="240" w:lineRule="auto"/>
        <w:ind w:left="1004" w:hanging="720"/>
        <w:rPr>
          <w:u w:val="single"/>
        </w:rPr>
      </w:pPr>
      <w:r w:rsidRPr="009D0290">
        <w:rPr>
          <w:rStyle w:val="FootnoteReference"/>
          <w:u w:val="single"/>
        </w:rPr>
        <w:footnoteRef/>
      </w:r>
      <w:r w:rsidRPr="009D0290">
        <w:rPr>
          <w:u w:val="single"/>
        </w:rPr>
        <w:t xml:space="preserve"> </w:t>
      </w:r>
      <w:hyperlink r:id="rId20" w:history="1">
        <w:r w:rsidRPr="009D0290">
          <w:rPr>
            <w:rStyle w:val="Hyperlink"/>
            <w:color w:val="auto"/>
          </w:rPr>
          <w:t>https://www.1news.co.nz/2024/08/06/minister-removed-te-reo-greetings-from-official-matariki-invitation/</w:t>
        </w:r>
      </w:hyperlink>
    </w:p>
  </w:footnote>
  <w:footnote w:id="34">
    <w:p w14:paraId="71E35EE0" w14:textId="77777777" w:rsidR="00443562" w:rsidRPr="009D0290" w:rsidRDefault="00443562" w:rsidP="00D306CD">
      <w:pPr>
        <w:pStyle w:val="FootnoteText"/>
        <w:spacing w:after="0" w:line="240" w:lineRule="auto"/>
        <w:ind w:left="1004" w:hanging="720"/>
        <w:rPr>
          <w:u w:val="single"/>
        </w:rPr>
      </w:pPr>
      <w:r w:rsidRPr="009D0290">
        <w:rPr>
          <w:rStyle w:val="FootnoteReference"/>
          <w:u w:val="single"/>
        </w:rPr>
        <w:footnoteRef/>
      </w:r>
      <w:hyperlink r:id="rId21" w:history="1">
        <w:r w:rsidRPr="009D0290">
          <w:rPr>
            <w:rStyle w:val="Hyperlink"/>
            <w:color w:val="auto"/>
          </w:rPr>
          <w:t>https://www.nzeiteriuroa.org.nz/about-us/media-releases/union-fights-back-against-threat-to-remove-m%C4%81ori-language-teaching-allowances</w:t>
        </w:r>
      </w:hyperlink>
    </w:p>
  </w:footnote>
  <w:footnote w:id="35">
    <w:p w14:paraId="62AAD7F9" w14:textId="2CF5FA3D" w:rsidR="00B730AA" w:rsidRPr="009D0290" w:rsidRDefault="00443562" w:rsidP="00D306CD">
      <w:pPr>
        <w:pStyle w:val="FootnoteText"/>
        <w:spacing w:after="0" w:line="240" w:lineRule="auto"/>
        <w:ind w:left="1004" w:hanging="720"/>
        <w:rPr>
          <w:u w:val="single"/>
        </w:rPr>
      </w:pPr>
      <w:r w:rsidRPr="009D0290">
        <w:rPr>
          <w:rStyle w:val="FootnoteReference"/>
          <w:u w:val="single"/>
        </w:rPr>
        <w:footnoteRef/>
      </w:r>
      <w:r w:rsidRPr="009D0290">
        <w:rPr>
          <w:u w:val="single"/>
        </w:rPr>
        <w:t xml:space="preserve"> NZ Herald, Editorial, Review, p.20. Prioritising English names first for government departments delivered a blow to 50 years of te reo revitalisation, described by M</w:t>
      </w:r>
      <w:r w:rsidRPr="009D0290">
        <w:rPr>
          <w:rFonts w:cstheme="minorHAnsi"/>
          <w:u w:val="single"/>
        </w:rPr>
        <w:t>ā</w:t>
      </w:r>
      <w:r w:rsidRPr="009D0290">
        <w:rPr>
          <w:u w:val="single"/>
        </w:rPr>
        <w:t>ori Language Commissioner Haami Piripi as ‘degrading’.</w:t>
      </w:r>
    </w:p>
  </w:footnote>
  <w:footnote w:id="36">
    <w:p w14:paraId="1FCA619B" w14:textId="17FB8250" w:rsidR="00B9677F" w:rsidRPr="00B9677F" w:rsidRDefault="00B9677F" w:rsidP="00B9677F">
      <w:pPr>
        <w:pStyle w:val="FootnoteText"/>
        <w:ind w:left="284"/>
      </w:pPr>
      <w:r>
        <w:rPr>
          <w:rStyle w:val="FootnoteReference"/>
        </w:rPr>
        <w:footnoteRef/>
      </w:r>
      <w:r>
        <w:t xml:space="preserve"> </w:t>
      </w:r>
      <w:r w:rsidRPr="00B9677F">
        <w:t>https://www.teaonews.co.nz/2024/09/09/treaty-principles-bill-going-to-cabinet-today/</w:t>
      </w:r>
    </w:p>
  </w:footnote>
  <w:footnote w:id="37">
    <w:p w14:paraId="3818E718" w14:textId="1D13F8AD" w:rsidR="00B730AA" w:rsidRPr="00DC1863" w:rsidRDefault="00B730AA" w:rsidP="00D306CD">
      <w:pPr>
        <w:pStyle w:val="FootnoteText"/>
        <w:spacing w:after="0" w:line="240" w:lineRule="auto"/>
        <w:ind w:left="1004" w:hanging="720"/>
        <w:rPr>
          <w:color w:val="4472C4" w:themeColor="accent1"/>
          <w:u w:val="single"/>
        </w:rPr>
      </w:pPr>
      <w:r w:rsidRPr="009D0290">
        <w:rPr>
          <w:rStyle w:val="FootnoteReference"/>
          <w:u w:val="single"/>
        </w:rPr>
        <w:footnoteRef/>
      </w:r>
      <w:r w:rsidRPr="009D0290">
        <w:rPr>
          <w:u w:val="single"/>
        </w:rPr>
        <w:t xml:space="preserve"> </w:t>
      </w:r>
      <w:hyperlink r:id="rId22" w:history="1">
        <w:r w:rsidRPr="009D0290">
          <w:rPr>
            <w:rStyle w:val="Hyperlink"/>
            <w:color w:val="auto"/>
          </w:rPr>
          <w:t>https://www.rnz.co.nz/news/te-manu-korihi/521201/treaty-principles-bill-maori-translators-pen-letter-over-deeply-flawed-translations</w:t>
        </w:r>
      </w:hyperlink>
    </w:p>
  </w:footnote>
  <w:footnote w:id="38">
    <w:p w14:paraId="624EC1D5" w14:textId="153F1CEB" w:rsidR="00723ACD" w:rsidRPr="00473B2F" w:rsidRDefault="00443562" w:rsidP="00D306CD">
      <w:pPr>
        <w:pStyle w:val="FootnoteText"/>
        <w:spacing w:after="0" w:line="240" w:lineRule="auto"/>
        <w:ind w:left="1004" w:hanging="720"/>
        <w:rPr>
          <w:u w:val="single"/>
        </w:rPr>
      </w:pPr>
      <w:r w:rsidRPr="00D306CD">
        <w:rPr>
          <w:rStyle w:val="FootnoteReference"/>
          <w:u w:val="single"/>
        </w:rPr>
        <w:footnoteRef/>
      </w:r>
      <w:r w:rsidRPr="00D306CD">
        <w:rPr>
          <w:u w:val="single"/>
        </w:rPr>
        <w:t xml:space="preserve"> </w:t>
      </w:r>
      <w:hyperlink r:id="rId23" w:anchor="google_vignette" w:history="1">
        <w:r w:rsidR="00723ACD" w:rsidRPr="00D306CD">
          <w:rPr>
            <w:rStyle w:val="Hyperlink"/>
            <w:color w:val="auto"/>
          </w:rPr>
          <w:t>https://www.nzherald.co.nz/rotorua-daily-post/news/rotorua-kapa-haka-group-ngati-rangiwewehi-to-join-luxon-on-overseas-trip/OZH5OGI5YNHORK222ZBIPLHSAM/#google_vignette</w:t>
        </w:r>
      </w:hyperlink>
    </w:p>
  </w:footnote>
  <w:footnote w:id="39">
    <w:p w14:paraId="2082B0BD" w14:textId="3BDAD2F6" w:rsidR="00B31784" w:rsidRDefault="00B31784" w:rsidP="00DC1863">
      <w:pPr>
        <w:pStyle w:val="FootnoteText"/>
        <w:spacing w:after="0" w:line="240" w:lineRule="auto"/>
      </w:pPr>
    </w:p>
  </w:footnote>
  <w:footnote w:id="40">
    <w:p w14:paraId="4318E146" w14:textId="1A51BB8E" w:rsidR="00DC1863" w:rsidRPr="00A41085" w:rsidRDefault="00DC1863" w:rsidP="00B9677F">
      <w:pPr>
        <w:pStyle w:val="FootnoteText"/>
        <w:ind w:left="284"/>
      </w:pPr>
      <w:r w:rsidRPr="00A41085">
        <w:rPr>
          <w:rStyle w:val="FootnoteReference"/>
        </w:rPr>
        <w:footnoteRef/>
      </w:r>
      <w:r w:rsidRPr="00A41085">
        <w:t xml:space="preserve"> </w:t>
      </w:r>
      <w:r w:rsidR="00B9677F">
        <w:t xml:space="preserve">    </w:t>
      </w:r>
      <w:r w:rsidR="00B9677F" w:rsidRPr="00B9677F">
        <w:t xml:space="preserve">  </w:t>
      </w:r>
      <w:hyperlink r:id="rId24" w:history="1">
        <w:r w:rsidR="00B9677F" w:rsidRPr="00B9677F">
          <w:rPr>
            <w:rStyle w:val="Hyperlink"/>
            <w:color w:val="auto"/>
          </w:rPr>
          <w:t>https://www.housingfirst.co.nz/whats-happening/housing-first-web-series-womens-homelessness/</w:t>
        </w:r>
      </w:hyperlink>
    </w:p>
    <w:p w14:paraId="1BD67573" w14:textId="77777777" w:rsidR="00DC1863" w:rsidRPr="00DC1863" w:rsidRDefault="00DC1863">
      <w:pPr>
        <w:pStyle w:val="FootnoteText"/>
        <w:rPr>
          <w:lang w:val="mi-NZ"/>
        </w:rPr>
      </w:pPr>
    </w:p>
  </w:footnote>
  <w:footnote w:id="41">
    <w:p w14:paraId="1C7E6633" w14:textId="1A5E6C95" w:rsidR="004A500A" w:rsidRPr="00DC1863" w:rsidRDefault="004A500A" w:rsidP="00B9677F">
      <w:pPr>
        <w:pStyle w:val="FootnoteText"/>
        <w:spacing w:line="240" w:lineRule="auto"/>
        <w:rPr>
          <w:lang w:val="mi-NZ"/>
        </w:rPr>
      </w:pPr>
      <w:r w:rsidRPr="00DC1863">
        <w:rPr>
          <w:rStyle w:val="FootnoteReference"/>
        </w:rPr>
        <w:footnoteRef/>
      </w:r>
      <w:r w:rsidRPr="00DC1863">
        <w:t xml:space="preserve"> </w:t>
      </w:r>
      <w:r w:rsidR="00DC1863" w:rsidRPr="00DC1863">
        <w:t xml:space="preserve">  </w:t>
      </w:r>
      <w:r w:rsidR="00DC1863">
        <w:rPr>
          <w:color w:val="4472C4" w:themeColor="accent1"/>
        </w:rPr>
        <w:t xml:space="preserve">      </w:t>
      </w:r>
      <w:r w:rsidR="00B9677F">
        <w:rPr>
          <w:color w:val="4472C4" w:themeColor="accent1"/>
        </w:rPr>
        <w:t xml:space="preserve">     </w:t>
      </w:r>
      <w:r w:rsidRPr="00DC1863">
        <w:t>https://www.rnz.co.nz/news/national/526793/should-new-zealand-treat-misogyny-as-extremism</w:t>
      </w:r>
    </w:p>
  </w:footnote>
  <w:footnote w:id="42">
    <w:p w14:paraId="3AC7960B" w14:textId="367D4FF0" w:rsidR="004D490C" w:rsidRPr="00DC1863" w:rsidRDefault="004D490C" w:rsidP="00A41085">
      <w:pPr>
        <w:pStyle w:val="FootnoteText"/>
        <w:spacing w:line="240" w:lineRule="auto"/>
        <w:ind w:left="720" w:hanging="720"/>
      </w:pPr>
      <w:r w:rsidRPr="00DC1863">
        <w:rPr>
          <w:rStyle w:val="FootnoteReference"/>
        </w:rPr>
        <w:footnoteRef/>
      </w:r>
      <w:r w:rsidRPr="00DC1863">
        <w:t xml:space="preserve"> </w:t>
      </w:r>
      <w:r w:rsidR="00DC1863" w:rsidRPr="00DC1863">
        <w:t xml:space="preserve">             </w:t>
      </w:r>
      <w:r w:rsidRPr="00DC1863">
        <w:t>https://www.teaonews.co.nz/2022/10/09/huge-increase-in-maori-mayors/</w:t>
      </w:r>
    </w:p>
  </w:footnote>
  <w:footnote w:id="43">
    <w:p w14:paraId="13000745" w14:textId="493A1E90" w:rsidR="00351974" w:rsidRPr="00DC1863" w:rsidRDefault="00EF17BF" w:rsidP="00A41085">
      <w:pPr>
        <w:pStyle w:val="FootnoteText"/>
        <w:spacing w:line="240" w:lineRule="auto"/>
        <w:ind w:left="720" w:hanging="720"/>
      </w:pPr>
      <w:r w:rsidRPr="00DC1863">
        <w:rPr>
          <w:rStyle w:val="FootnoteReference"/>
        </w:rPr>
        <w:footnoteRef/>
      </w:r>
      <w:r w:rsidRPr="00DC1863">
        <w:t xml:space="preserve"> </w:t>
      </w:r>
      <w:hyperlink r:id="rId25" w:history="1">
        <w:r w:rsidR="00DC1863" w:rsidRPr="00DC1863">
          <w:rPr>
            <w:rStyle w:val="Hyperlink"/>
            <w:color w:val="auto"/>
          </w:rPr>
          <w:t>https://www.1news.co.nz/2024/05/22/exclusive-over-50-mayors-chairs-critical-of-govts-maori-ward-changes/</w:t>
        </w:r>
      </w:hyperlink>
    </w:p>
  </w:footnote>
  <w:footnote w:id="44">
    <w:p w14:paraId="59E13736" w14:textId="7D4354B8" w:rsidR="00973071" w:rsidRPr="00A41085" w:rsidRDefault="00973071" w:rsidP="00A41085">
      <w:pPr>
        <w:pStyle w:val="FootnoteText"/>
        <w:spacing w:line="240" w:lineRule="auto"/>
        <w:ind w:left="720" w:hanging="720"/>
        <w:jc w:val="left"/>
      </w:pPr>
      <w:r w:rsidRPr="00351974">
        <w:rPr>
          <w:rStyle w:val="FootnoteReference"/>
        </w:rPr>
        <w:footnoteRef/>
      </w:r>
      <w:r w:rsidRPr="00351974">
        <w:t xml:space="preserve"> </w:t>
      </w:r>
      <w:r w:rsidR="00DC1863">
        <w:t xml:space="preserve">            </w:t>
      </w:r>
      <w:hyperlink r:id="rId26" w:history="1">
        <w:r w:rsidR="00A41085" w:rsidRPr="00A41085">
          <w:rPr>
            <w:rStyle w:val="Hyperlink"/>
            <w:color w:val="auto"/>
          </w:rPr>
          <w:t>https://www.women.govt.nz/sites/default/files/2023-06/2022%20Stocktake%20of%20Gender%2C%20M%C4%81ori%2C%20Pacific%20and%20Ethnic%20Diversity%20on%20Public%20Sector%20Boards%20and%20Committees_1.pdf</w:t>
        </w:r>
      </w:hyperlink>
    </w:p>
  </w:footnote>
  <w:footnote w:id="45">
    <w:p w14:paraId="030CF0D2" w14:textId="2651A9CC" w:rsidR="00092CEA" w:rsidRPr="00092CEA" w:rsidRDefault="00092CEA" w:rsidP="00A41085">
      <w:pPr>
        <w:pStyle w:val="FootnoteText"/>
        <w:spacing w:line="240" w:lineRule="auto"/>
        <w:ind w:left="720" w:hanging="720"/>
        <w:jc w:val="left"/>
        <w:rPr>
          <w:lang w:val="mi-NZ"/>
        </w:rPr>
      </w:pPr>
      <w:r w:rsidRPr="00DC1863">
        <w:rPr>
          <w:rStyle w:val="FootnoteReference"/>
        </w:rPr>
        <w:footnoteRef/>
      </w:r>
      <w:r w:rsidRPr="00DC1863">
        <w:t xml:space="preserve"> </w:t>
      </w:r>
      <w:r w:rsidR="00DC1863" w:rsidRPr="00DC1863">
        <w:t xml:space="preserve">            </w:t>
      </w:r>
      <w:r w:rsidRPr="00DC1863">
        <w:t>https://www.dia.govt.nz/diawebsite.nsf/wpg_URL/Services-Local-Elections-Local-Authority-Election-Statistics-2022?OpenDocument#two</w:t>
      </w:r>
    </w:p>
  </w:footnote>
  <w:footnote w:id="46">
    <w:p w14:paraId="23362EA6" w14:textId="484D5BA2" w:rsidR="001C32E8" w:rsidRPr="00004AB6" w:rsidRDefault="001C32E8" w:rsidP="0045624A">
      <w:pPr>
        <w:pStyle w:val="FootnoteText"/>
        <w:spacing w:line="240" w:lineRule="auto"/>
        <w:ind w:left="720" w:hanging="720"/>
        <w:jc w:val="left"/>
      </w:pPr>
      <w:r w:rsidRPr="00004AB6">
        <w:rPr>
          <w:rStyle w:val="FootnoteReference"/>
        </w:rPr>
        <w:footnoteRef/>
      </w:r>
      <w:r w:rsidRPr="00004AB6">
        <w:t xml:space="preserve"> </w:t>
      </w:r>
      <w:r w:rsidR="00DC1863" w:rsidRPr="00004AB6">
        <w:t xml:space="preserve">            </w:t>
      </w:r>
      <w:hyperlink r:id="rId27" w:history="1">
        <w:r w:rsidR="0045624A" w:rsidRPr="00004AB6">
          <w:rPr>
            <w:rStyle w:val="Hyperlink"/>
            <w:color w:val="auto"/>
          </w:rPr>
          <w:t>https://www.stats.govt.nz/assets/Uploads/Retirement-of-archive-website-project-files/Reports/Parents-more-likely-to-enrol-children-in-kaupapa-Maori-education-2013-E-tipu-e-rea-kia-puawai/parents-children</w:t>
        </w:r>
      </w:hyperlink>
      <w:r w:rsidR="0045624A" w:rsidRPr="00004AB6">
        <w:t xml:space="preserve"> </w:t>
      </w:r>
    </w:p>
  </w:footnote>
  <w:footnote w:id="47">
    <w:p w14:paraId="12808F1B" w14:textId="1AEA4B67" w:rsidR="0045624A" w:rsidRPr="001A7F03" w:rsidRDefault="0045624A" w:rsidP="001A7F03">
      <w:pPr>
        <w:pStyle w:val="FootnoteText"/>
        <w:spacing w:line="240" w:lineRule="auto"/>
        <w:ind w:left="720" w:hanging="720"/>
        <w:rPr>
          <w:lang w:val="mi-NZ"/>
        </w:rPr>
      </w:pPr>
      <w:r w:rsidRPr="001A7F03">
        <w:rPr>
          <w:rStyle w:val="FootnoteReference"/>
        </w:rPr>
        <w:footnoteRef/>
      </w:r>
      <w:hyperlink r:id="rId28" w:history="1">
        <w:r w:rsidR="001A7F03" w:rsidRPr="001A7F03">
          <w:rPr>
            <w:rStyle w:val="Hyperlink"/>
            <w:color w:val="auto"/>
          </w:rPr>
          <w:t>https://forms.justice.govt.nz/search/Documents/WT/wt_DOC_216935908/Kei%20Ahotea%20Te%20Aho%20Matua%20W.pdf</w:t>
        </w:r>
      </w:hyperlink>
    </w:p>
  </w:footnote>
  <w:footnote w:id="48">
    <w:p w14:paraId="0E6ACE46" w14:textId="13039150" w:rsidR="004D490C" w:rsidRPr="00004AB6" w:rsidRDefault="004D490C" w:rsidP="00DC1863">
      <w:pPr>
        <w:pStyle w:val="FootnoteText"/>
        <w:spacing w:line="240" w:lineRule="auto"/>
        <w:ind w:left="720" w:hanging="720"/>
      </w:pPr>
      <w:r w:rsidRPr="00004AB6">
        <w:rPr>
          <w:rStyle w:val="FootnoteReference"/>
        </w:rPr>
        <w:footnoteRef/>
      </w:r>
      <w:r w:rsidR="00DC1863" w:rsidRPr="00004AB6">
        <w:t xml:space="preserve">             </w:t>
      </w:r>
      <w:r w:rsidRPr="00004AB6">
        <w:t xml:space="preserve"> </w:t>
      </w:r>
      <w:hyperlink r:id="rId29" w:history="1">
        <w:r w:rsidR="00DC1863" w:rsidRPr="00004AB6">
          <w:rPr>
            <w:rStyle w:val="Hyperlink"/>
            <w:color w:val="auto"/>
          </w:rPr>
          <w:t>https://www.psa.org.nz/our-voice/wahine-maori-members-call-out-racism/</w:t>
        </w:r>
      </w:hyperlink>
    </w:p>
  </w:footnote>
  <w:footnote w:id="49">
    <w:p w14:paraId="3058E964" w14:textId="14B32877" w:rsidR="00351974" w:rsidRPr="00434EC3" w:rsidRDefault="004D490C" w:rsidP="00434EC3">
      <w:pPr>
        <w:pStyle w:val="FootnoteText"/>
        <w:spacing w:line="240" w:lineRule="auto"/>
      </w:pPr>
      <w:r w:rsidRPr="00004AB6">
        <w:rPr>
          <w:rStyle w:val="FootnoteReference"/>
        </w:rPr>
        <w:footnoteRef/>
      </w:r>
      <w:r w:rsidRPr="00004AB6">
        <w:t xml:space="preserve"> </w:t>
      </w:r>
      <w:r w:rsidR="00DC1863" w:rsidRPr="00004AB6">
        <w:t xml:space="preserve">             </w:t>
      </w:r>
      <w:hyperlink r:id="rId30" w:history="1">
        <w:r w:rsidR="00DC1863" w:rsidRPr="00004AB6">
          <w:rPr>
            <w:rStyle w:val="Hyperlink"/>
            <w:color w:val="auto"/>
          </w:rPr>
          <w:t>https://www.smokefree.org.nz/smoking-its-effects/facts-figures</w:t>
        </w:r>
      </w:hyperlink>
    </w:p>
  </w:footnote>
  <w:footnote w:id="50">
    <w:p w14:paraId="0B338416" w14:textId="77777777" w:rsidR="004D490C" w:rsidRPr="00C421AA" w:rsidRDefault="004D490C" w:rsidP="00FD2A85">
      <w:pPr>
        <w:pStyle w:val="FootnoteText"/>
        <w:spacing w:line="240" w:lineRule="auto"/>
      </w:pPr>
      <w:r w:rsidRPr="00F9293A">
        <w:rPr>
          <w:rStyle w:val="FootnoteReference"/>
        </w:rPr>
        <w:footnoteRef/>
      </w:r>
      <w:hyperlink r:id="rId31" w:history="1">
        <w:r w:rsidRPr="00F9293A">
          <w:rPr>
            <w:rStyle w:val="Hyperlink"/>
            <w:color w:val="auto"/>
          </w:rPr>
          <w:t>https://www.rnz.co.nz/news/political/510439/smokefree-generation-law-scrapped-by-coalition-government</w:t>
        </w:r>
      </w:hyperlink>
    </w:p>
  </w:footnote>
  <w:footnote w:id="51">
    <w:p w14:paraId="523DA8C5" w14:textId="04F67D23" w:rsidR="00351974" w:rsidRPr="00351974" w:rsidRDefault="00351974" w:rsidP="00676DF9">
      <w:pPr>
        <w:pStyle w:val="FootnoteText"/>
        <w:spacing w:line="240" w:lineRule="auto"/>
      </w:pPr>
      <w:r>
        <w:rPr>
          <w:rStyle w:val="FootnoteReference"/>
        </w:rPr>
        <w:footnoteRef/>
      </w:r>
      <w:r>
        <w:t xml:space="preserve"> </w:t>
      </w:r>
      <w:r w:rsidRPr="00351974">
        <w:t>https://www.health.govt.nz/system/files/2022-09/health-disability-system-review-final-report-executive-overview.pdf</w:t>
      </w:r>
    </w:p>
  </w:footnote>
  <w:footnote w:id="52">
    <w:p w14:paraId="4FCD753C" w14:textId="77777777" w:rsidR="00AE62CA" w:rsidRPr="00473B2F" w:rsidRDefault="00AE62CA" w:rsidP="00AE62CA">
      <w:pPr>
        <w:pStyle w:val="FootnoteText"/>
        <w:spacing w:line="240" w:lineRule="auto"/>
      </w:pPr>
      <w:r w:rsidRPr="00351974">
        <w:rPr>
          <w:rStyle w:val="FootnoteReference"/>
        </w:rPr>
        <w:footnoteRef/>
      </w:r>
      <w:r w:rsidRPr="00351974">
        <w:t xml:space="preserve"> </w:t>
      </w:r>
      <w:hyperlink r:id="rId32" w:history="1">
        <w:r w:rsidRPr="00473B2F">
          <w:rPr>
            <w:rStyle w:val="Hyperlink"/>
            <w:color w:val="auto"/>
          </w:rPr>
          <w:t>https://www.psa.org.nz/our-voice/govt-axes-specialist-maori-housing-roles-despite-housing-crisis-facing-many-maori/</w:t>
        </w:r>
      </w:hyperlink>
    </w:p>
  </w:footnote>
  <w:footnote w:id="53">
    <w:p w14:paraId="4FEC913B" w14:textId="4B63B9C6" w:rsidR="00B31180" w:rsidRPr="00B31180" w:rsidRDefault="00B31180" w:rsidP="00676DF9">
      <w:pPr>
        <w:pStyle w:val="FootnoteText"/>
        <w:spacing w:line="240" w:lineRule="auto"/>
        <w:rPr>
          <w:lang w:val="mi-NZ"/>
        </w:rPr>
      </w:pPr>
      <w:r w:rsidRPr="00B808DD">
        <w:rPr>
          <w:rStyle w:val="FootnoteReference"/>
        </w:rPr>
        <w:footnoteRef/>
      </w:r>
      <w:r w:rsidRPr="00B808DD">
        <w:t xml:space="preserve"> </w:t>
      </w:r>
      <w:hyperlink r:id="rId33" w:history="1">
        <w:r w:rsidRPr="00B808DD">
          <w:rPr>
            <w:rStyle w:val="Hyperlink"/>
            <w:color w:val="auto"/>
          </w:rPr>
          <w:t>https://www.sciencedirect.com/science/article/pii/S2666606522001857</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C295FD" w14:textId="4A2B17BB" w:rsidR="00592F66" w:rsidRPr="00ED6C38" w:rsidRDefault="0092468C" w:rsidP="00ED6C38">
    <w:pPr>
      <w:pStyle w:val="NormalWeb"/>
      <w:spacing w:before="0" w:beforeAutospacing="0" w:after="0" w:afterAutospacing="0"/>
      <w:rPr>
        <w:sz w:val="28"/>
        <w:szCs w:val="28"/>
      </w:rPr>
    </w:pPr>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F056F"/>
    <w:multiLevelType w:val="multilevel"/>
    <w:tmpl w:val="4C8857E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2842BB6"/>
    <w:multiLevelType w:val="hybridMultilevel"/>
    <w:tmpl w:val="348E73C4"/>
    <w:lvl w:ilvl="0" w:tplc="14090001">
      <w:start w:val="1"/>
      <w:numFmt w:val="bullet"/>
      <w:lvlText w:val=""/>
      <w:lvlJc w:val="left"/>
      <w:pPr>
        <w:ind w:left="1005" w:hanging="360"/>
      </w:pPr>
      <w:rPr>
        <w:rFonts w:ascii="Symbol" w:hAnsi="Symbol" w:hint="default"/>
      </w:rPr>
    </w:lvl>
    <w:lvl w:ilvl="1" w:tplc="14090003" w:tentative="1">
      <w:start w:val="1"/>
      <w:numFmt w:val="bullet"/>
      <w:lvlText w:val="o"/>
      <w:lvlJc w:val="left"/>
      <w:pPr>
        <w:ind w:left="1725" w:hanging="360"/>
      </w:pPr>
      <w:rPr>
        <w:rFonts w:ascii="Courier New" w:hAnsi="Courier New" w:cs="Courier New" w:hint="default"/>
      </w:rPr>
    </w:lvl>
    <w:lvl w:ilvl="2" w:tplc="14090005" w:tentative="1">
      <w:start w:val="1"/>
      <w:numFmt w:val="bullet"/>
      <w:lvlText w:val=""/>
      <w:lvlJc w:val="left"/>
      <w:pPr>
        <w:ind w:left="2445" w:hanging="360"/>
      </w:pPr>
      <w:rPr>
        <w:rFonts w:ascii="Wingdings" w:hAnsi="Wingdings" w:hint="default"/>
      </w:rPr>
    </w:lvl>
    <w:lvl w:ilvl="3" w:tplc="14090001" w:tentative="1">
      <w:start w:val="1"/>
      <w:numFmt w:val="bullet"/>
      <w:lvlText w:val=""/>
      <w:lvlJc w:val="left"/>
      <w:pPr>
        <w:ind w:left="3165" w:hanging="360"/>
      </w:pPr>
      <w:rPr>
        <w:rFonts w:ascii="Symbol" w:hAnsi="Symbol" w:hint="default"/>
      </w:rPr>
    </w:lvl>
    <w:lvl w:ilvl="4" w:tplc="14090003" w:tentative="1">
      <w:start w:val="1"/>
      <w:numFmt w:val="bullet"/>
      <w:lvlText w:val="o"/>
      <w:lvlJc w:val="left"/>
      <w:pPr>
        <w:ind w:left="3885" w:hanging="360"/>
      </w:pPr>
      <w:rPr>
        <w:rFonts w:ascii="Courier New" w:hAnsi="Courier New" w:cs="Courier New" w:hint="default"/>
      </w:rPr>
    </w:lvl>
    <w:lvl w:ilvl="5" w:tplc="14090005" w:tentative="1">
      <w:start w:val="1"/>
      <w:numFmt w:val="bullet"/>
      <w:lvlText w:val=""/>
      <w:lvlJc w:val="left"/>
      <w:pPr>
        <w:ind w:left="4605" w:hanging="360"/>
      </w:pPr>
      <w:rPr>
        <w:rFonts w:ascii="Wingdings" w:hAnsi="Wingdings" w:hint="default"/>
      </w:rPr>
    </w:lvl>
    <w:lvl w:ilvl="6" w:tplc="14090001" w:tentative="1">
      <w:start w:val="1"/>
      <w:numFmt w:val="bullet"/>
      <w:lvlText w:val=""/>
      <w:lvlJc w:val="left"/>
      <w:pPr>
        <w:ind w:left="5325" w:hanging="360"/>
      </w:pPr>
      <w:rPr>
        <w:rFonts w:ascii="Symbol" w:hAnsi="Symbol" w:hint="default"/>
      </w:rPr>
    </w:lvl>
    <w:lvl w:ilvl="7" w:tplc="14090003" w:tentative="1">
      <w:start w:val="1"/>
      <w:numFmt w:val="bullet"/>
      <w:lvlText w:val="o"/>
      <w:lvlJc w:val="left"/>
      <w:pPr>
        <w:ind w:left="6045" w:hanging="360"/>
      </w:pPr>
      <w:rPr>
        <w:rFonts w:ascii="Courier New" w:hAnsi="Courier New" w:cs="Courier New" w:hint="default"/>
      </w:rPr>
    </w:lvl>
    <w:lvl w:ilvl="8" w:tplc="14090005" w:tentative="1">
      <w:start w:val="1"/>
      <w:numFmt w:val="bullet"/>
      <w:lvlText w:val=""/>
      <w:lvlJc w:val="left"/>
      <w:pPr>
        <w:ind w:left="6765" w:hanging="360"/>
      </w:pPr>
      <w:rPr>
        <w:rFonts w:ascii="Wingdings" w:hAnsi="Wingdings" w:hint="default"/>
      </w:rPr>
    </w:lvl>
  </w:abstractNum>
  <w:abstractNum w:abstractNumId="2" w15:restartNumberingAfterBreak="0">
    <w:nsid w:val="04584759"/>
    <w:multiLevelType w:val="hybridMultilevel"/>
    <w:tmpl w:val="552875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6711EF"/>
    <w:multiLevelType w:val="hybridMultilevel"/>
    <w:tmpl w:val="8850109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5BF2C4D"/>
    <w:multiLevelType w:val="hybridMultilevel"/>
    <w:tmpl w:val="406A999C"/>
    <w:lvl w:ilvl="0" w:tplc="14090001">
      <w:start w:val="1"/>
      <w:numFmt w:val="bullet"/>
      <w:lvlText w:val=""/>
      <w:lvlJc w:val="left"/>
      <w:pPr>
        <w:ind w:left="1440" w:hanging="360"/>
      </w:pPr>
      <w:rPr>
        <w:rFonts w:ascii="Symbol" w:hAnsi="Symbol" w:hint="default"/>
      </w:rPr>
    </w:lvl>
    <w:lvl w:ilvl="1" w:tplc="FFFFFFFF">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77D7A9C"/>
    <w:multiLevelType w:val="hybridMultilevel"/>
    <w:tmpl w:val="662AC67A"/>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6" w15:restartNumberingAfterBreak="0">
    <w:nsid w:val="09D617E3"/>
    <w:multiLevelType w:val="hybridMultilevel"/>
    <w:tmpl w:val="A03A6A2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0B335D00"/>
    <w:multiLevelType w:val="hybridMultilevel"/>
    <w:tmpl w:val="08482138"/>
    <w:lvl w:ilvl="0" w:tplc="14090001">
      <w:start w:val="1"/>
      <w:numFmt w:val="bullet"/>
      <w:lvlText w:val=""/>
      <w:lvlJc w:val="left"/>
      <w:pPr>
        <w:ind w:left="773" w:hanging="360"/>
      </w:pPr>
      <w:rPr>
        <w:rFonts w:ascii="Symbol" w:hAnsi="Symbol" w:hint="default"/>
      </w:rPr>
    </w:lvl>
    <w:lvl w:ilvl="1" w:tplc="14090003" w:tentative="1">
      <w:start w:val="1"/>
      <w:numFmt w:val="bullet"/>
      <w:lvlText w:val="o"/>
      <w:lvlJc w:val="left"/>
      <w:pPr>
        <w:ind w:left="1493" w:hanging="360"/>
      </w:pPr>
      <w:rPr>
        <w:rFonts w:ascii="Courier New" w:hAnsi="Courier New" w:cs="Courier New" w:hint="default"/>
      </w:rPr>
    </w:lvl>
    <w:lvl w:ilvl="2" w:tplc="14090005" w:tentative="1">
      <w:start w:val="1"/>
      <w:numFmt w:val="bullet"/>
      <w:lvlText w:val=""/>
      <w:lvlJc w:val="left"/>
      <w:pPr>
        <w:ind w:left="2213" w:hanging="360"/>
      </w:pPr>
      <w:rPr>
        <w:rFonts w:ascii="Wingdings" w:hAnsi="Wingdings" w:hint="default"/>
      </w:rPr>
    </w:lvl>
    <w:lvl w:ilvl="3" w:tplc="14090001" w:tentative="1">
      <w:start w:val="1"/>
      <w:numFmt w:val="bullet"/>
      <w:lvlText w:val=""/>
      <w:lvlJc w:val="left"/>
      <w:pPr>
        <w:ind w:left="2933" w:hanging="360"/>
      </w:pPr>
      <w:rPr>
        <w:rFonts w:ascii="Symbol" w:hAnsi="Symbol" w:hint="default"/>
      </w:rPr>
    </w:lvl>
    <w:lvl w:ilvl="4" w:tplc="14090003" w:tentative="1">
      <w:start w:val="1"/>
      <w:numFmt w:val="bullet"/>
      <w:lvlText w:val="o"/>
      <w:lvlJc w:val="left"/>
      <w:pPr>
        <w:ind w:left="3653" w:hanging="360"/>
      </w:pPr>
      <w:rPr>
        <w:rFonts w:ascii="Courier New" w:hAnsi="Courier New" w:cs="Courier New" w:hint="default"/>
      </w:rPr>
    </w:lvl>
    <w:lvl w:ilvl="5" w:tplc="14090005" w:tentative="1">
      <w:start w:val="1"/>
      <w:numFmt w:val="bullet"/>
      <w:lvlText w:val=""/>
      <w:lvlJc w:val="left"/>
      <w:pPr>
        <w:ind w:left="4373" w:hanging="360"/>
      </w:pPr>
      <w:rPr>
        <w:rFonts w:ascii="Wingdings" w:hAnsi="Wingdings" w:hint="default"/>
      </w:rPr>
    </w:lvl>
    <w:lvl w:ilvl="6" w:tplc="14090001" w:tentative="1">
      <w:start w:val="1"/>
      <w:numFmt w:val="bullet"/>
      <w:lvlText w:val=""/>
      <w:lvlJc w:val="left"/>
      <w:pPr>
        <w:ind w:left="5093" w:hanging="360"/>
      </w:pPr>
      <w:rPr>
        <w:rFonts w:ascii="Symbol" w:hAnsi="Symbol" w:hint="default"/>
      </w:rPr>
    </w:lvl>
    <w:lvl w:ilvl="7" w:tplc="14090003" w:tentative="1">
      <w:start w:val="1"/>
      <w:numFmt w:val="bullet"/>
      <w:lvlText w:val="o"/>
      <w:lvlJc w:val="left"/>
      <w:pPr>
        <w:ind w:left="5813" w:hanging="360"/>
      </w:pPr>
      <w:rPr>
        <w:rFonts w:ascii="Courier New" w:hAnsi="Courier New" w:cs="Courier New" w:hint="default"/>
      </w:rPr>
    </w:lvl>
    <w:lvl w:ilvl="8" w:tplc="14090005" w:tentative="1">
      <w:start w:val="1"/>
      <w:numFmt w:val="bullet"/>
      <w:lvlText w:val=""/>
      <w:lvlJc w:val="left"/>
      <w:pPr>
        <w:ind w:left="6533" w:hanging="360"/>
      </w:pPr>
      <w:rPr>
        <w:rFonts w:ascii="Wingdings" w:hAnsi="Wingdings" w:hint="default"/>
      </w:rPr>
    </w:lvl>
  </w:abstractNum>
  <w:abstractNum w:abstractNumId="8" w15:restartNumberingAfterBreak="0">
    <w:nsid w:val="0D2B6A60"/>
    <w:multiLevelType w:val="hybridMultilevel"/>
    <w:tmpl w:val="F43C64F6"/>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AA6162"/>
    <w:multiLevelType w:val="hybridMultilevel"/>
    <w:tmpl w:val="4EC4491A"/>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10AA74D7"/>
    <w:multiLevelType w:val="hybridMultilevel"/>
    <w:tmpl w:val="5C62B3A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1C0E7403"/>
    <w:multiLevelType w:val="hybridMultilevel"/>
    <w:tmpl w:val="BD469F66"/>
    <w:lvl w:ilvl="0" w:tplc="14090001">
      <w:start w:val="1"/>
      <w:numFmt w:val="bullet"/>
      <w:lvlText w:val=""/>
      <w:lvlJc w:val="left"/>
      <w:pPr>
        <w:ind w:left="1493" w:hanging="360"/>
      </w:pPr>
      <w:rPr>
        <w:rFonts w:ascii="Symbol" w:hAnsi="Symbol" w:hint="default"/>
      </w:rPr>
    </w:lvl>
    <w:lvl w:ilvl="1" w:tplc="14090003" w:tentative="1">
      <w:start w:val="1"/>
      <w:numFmt w:val="bullet"/>
      <w:lvlText w:val="o"/>
      <w:lvlJc w:val="left"/>
      <w:pPr>
        <w:ind w:left="2213" w:hanging="360"/>
      </w:pPr>
      <w:rPr>
        <w:rFonts w:ascii="Courier New" w:hAnsi="Courier New" w:cs="Courier New" w:hint="default"/>
      </w:rPr>
    </w:lvl>
    <w:lvl w:ilvl="2" w:tplc="14090005" w:tentative="1">
      <w:start w:val="1"/>
      <w:numFmt w:val="bullet"/>
      <w:lvlText w:val=""/>
      <w:lvlJc w:val="left"/>
      <w:pPr>
        <w:ind w:left="2933" w:hanging="360"/>
      </w:pPr>
      <w:rPr>
        <w:rFonts w:ascii="Wingdings" w:hAnsi="Wingdings" w:hint="default"/>
      </w:rPr>
    </w:lvl>
    <w:lvl w:ilvl="3" w:tplc="14090001" w:tentative="1">
      <w:start w:val="1"/>
      <w:numFmt w:val="bullet"/>
      <w:lvlText w:val=""/>
      <w:lvlJc w:val="left"/>
      <w:pPr>
        <w:ind w:left="3653" w:hanging="360"/>
      </w:pPr>
      <w:rPr>
        <w:rFonts w:ascii="Symbol" w:hAnsi="Symbol" w:hint="default"/>
      </w:rPr>
    </w:lvl>
    <w:lvl w:ilvl="4" w:tplc="14090003" w:tentative="1">
      <w:start w:val="1"/>
      <w:numFmt w:val="bullet"/>
      <w:lvlText w:val="o"/>
      <w:lvlJc w:val="left"/>
      <w:pPr>
        <w:ind w:left="4373" w:hanging="360"/>
      </w:pPr>
      <w:rPr>
        <w:rFonts w:ascii="Courier New" w:hAnsi="Courier New" w:cs="Courier New" w:hint="default"/>
      </w:rPr>
    </w:lvl>
    <w:lvl w:ilvl="5" w:tplc="14090005" w:tentative="1">
      <w:start w:val="1"/>
      <w:numFmt w:val="bullet"/>
      <w:lvlText w:val=""/>
      <w:lvlJc w:val="left"/>
      <w:pPr>
        <w:ind w:left="5093" w:hanging="360"/>
      </w:pPr>
      <w:rPr>
        <w:rFonts w:ascii="Wingdings" w:hAnsi="Wingdings" w:hint="default"/>
      </w:rPr>
    </w:lvl>
    <w:lvl w:ilvl="6" w:tplc="14090001" w:tentative="1">
      <w:start w:val="1"/>
      <w:numFmt w:val="bullet"/>
      <w:lvlText w:val=""/>
      <w:lvlJc w:val="left"/>
      <w:pPr>
        <w:ind w:left="5813" w:hanging="360"/>
      </w:pPr>
      <w:rPr>
        <w:rFonts w:ascii="Symbol" w:hAnsi="Symbol" w:hint="default"/>
      </w:rPr>
    </w:lvl>
    <w:lvl w:ilvl="7" w:tplc="14090003" w:tentative="1">
      <w:start w:val="1"/>
      <w:numFmt w:val="bullet"/>
      <w:lvlText w:val="o"/>
      <w:lvlJc w:val="left"/>
      <w:pPr>
        <w:ind w:left="6533" w:hanging="360"/>
      </w:pPr>
      <w:rPr>
        <w:rFonts w:ascii="Courier New" w:hAnsi="Courier New" w:cs="Courier New" w:hint="default"/>
      </w:rPr>
    </w:lvl>
    <w:lvl w:ilvl="8" w:tplc="14090005" w:tentative="1">
      <w:start w:val="1"/>
      <w:numFmt w:val="bullet"/>
      <w:lvlText w:val=""/>
      <w:lvlJc w:val="left"/>
      <w:pPr>
        <w:ind w:left="7253" w:hanging="360"/>
      </w:pPr>
      <w:rPr>
        <w:rFonts w:ascii="Wingdings" w:hAnsi="Wingdings" w:hint="default"/>
      </w:rPr>
    </w:lvl>
  </w:abstractNum>
  <w:abstractNum w:abstractNumId="12" w15:restartNumberingAfterBreak="0">
    <w:nsid w:val="21905281"/>
    <w:multiLevelType w:val="hybridMultilevel"/>
    <w:tmpl w:val="F4AC15AA"/>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2C044DFD"/>
    <w:multiLevelType w:val="hybridMultilevel"/>
    <w:tmpl w:val="502AE2DE"/>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7E6894"/>
    <w:multiLevelType w:val="hybridMultilevel"/>
    <w:tmpl w:val="A306BFA2"/>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1464A8"/>
    <w:multiLevelType w:val="hybridMultilevel"/>
    <w:tmpl w:val="8D662802"/>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6" w15:restartNumberingAfterBreak="0">
    <w:nsid w:val="394832A9"/>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CD5ABF"/>
    <w:multiLevelType w:val="hybridMultilevel"/>
    <w:tmpl w:val="10EC86BE"/>
    <w:lvl w:ilvl="0" w:tplc="F4BC6316">
      <w:numFmt w:val="bullet"/>
      <w:lvlText w:val=""/>
      <w:lvlJc w:val="left"/>
      <w:pPr>
        <w:ind w:left="1756" w:hanging="361"/>
      </w:pPr>
      <w:rPr>
        <w:rFonts w:ascii="Symbol" w:eastAsia="Symbol" w:hAnsi="Symbol" w:cs="Symbol" w:hint="default"/>
        <w:b w:val="0"/>
        <w:bCs w:val="0"/>
        <w:i w:val="0"/>
        <w:iCs w:val="0"/>
        <w:spacing w:val="0"/>
        <w:w w:val="100"/>
        <w:sz w:val="21"/>
        <w:szCs w:val="21"/>
        <w:lang w:val="en-US" w:eastAsia="en-US" w:bidi="ar-SA"/>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BFC03E6"/>
    <w:multiLevelType w:val="hybridMultilevel"/>
    <w:tmpl w:val="DF240A58"/>
    <w:lvl w:ilvl="0" w:tplc="1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2671BA6"/>
    <w:multiLevelType w:val="hybridMultilevel"/>
    <w:tmpl w:val="970884D2"/>
    <w:lvl w:ilvl="0" w:tplc="4460A37C">
      <w:start w:val="1"/>
      <w:numFmt w:val="decimal"/>
      <w:lvlText w:val="%1."/>
      <w:lvlJc w:val="left"/>
      <w:pPr>
        <w:ind w:left="720" w:hanging="360"/>
      </w:pPr>
      <w:rPr>
        <w:b w:val="0"/>
        <w:bCs w:val="0"/>
      </w:rPr>
    </w:lvl>
    <w:lvl w:ilvl="1" w:tplc="14090001">
      <w:start w:val="1"/>
      <w:numFmt w:val="bullet"/>
      <w:lvlText w:val=""/>
      <w:lvlJc w:val="left"/>
      <w:pPr>
        <w:ind w:left="1440" w:hanging="360"/>
      </w:pPr>
      <w:rPr>
        <w:rFonts w:ascii="Symbol" w:hAnsi="Symbol" w:hint="default"/>
      </w:r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15:restartNumberingAfterBreak="0">
    <w:nsid w:val="437111BB"/>
    <w:multiLevelType w:val="hybridMultilevel"/>
    <w:tmpl w:val="C52A86F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43846BEE"/>
    <w:multiLevelType w:val="hybridMultilevel"/>
    <w:tmpl w:val="77A68B7A"/>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5104A04"/>
    <w:multiLevelType w:val="hybridMultilevel"/>
    <w:tmpl w:val="3FFAD2FC"/>
    <w:lvl w:ilvl="0" w:tplc="33B62408">
      <w:start w:val="1"/>
      <w:numFmt w:val="decimal"/>
      <w:lvlText w:val="%1."/>
      <w:lvlJc w:val="left"/>
      <w:pPr>
        <w:ind w:left="360" w:hanging="360"/>
      </w:pPr>
      <w:rPr>
        <w:rFonts w:asciiTheme="minorHAnsi" w:hAnsiTheme="minorHAnsi" w:cstheme="minorHAnsi" w:hint="default"/>
        <w:b w:val="0"/>
        <w:bCs w:val="0"/>
        <w:i w:val="0"/>
        <w:iCs w:val="0"/>
        <w:color w:val="auto"/>
        <w:sz w:val="22"/>
        <w:szCs w:val="22"/>
      </w:rPr>
    </w:lvl>
    <w:lvl w:ilvl="1" w:tplc="AE126D46">
      <w:start w:val="1"/>
      <w:numFmt w:val="lowerLetter"/>
      <w:lvlText w:val="(%2)"/>
      <w:lvlJc w:val="left"/>
      <w:pPr>
        <w:ind w:left="1080" w:hanging="360"/>
      </w:pPr>
      <w:rPr>
        <w:rFonts w:asciiTheme="minorHAnsi" w:eastAsiaTheme="minorHAnsi" w:hAnsiTheme="minorHAnsi" w:cstheme="minorBidi" w:hint="default"/>
        <w:b w:val="0"/>
        <w:bCs w:val="0"/>
        <w:i w:val="0"/>
        <w:iCs w:val="0"/>
      </w:rPr>
    </w:lvl>
    <w:lvl w:ilvl="2" w:tplc="676E4D7C">
      <w:start w:val="1"/>
      <w:numFmt w:val="lowerRoman"/>
      <w:lvlText w:val="%3."/>
      <w:lvlJc w:val="right"/>
      <w:pPr>
        <w:ind w:left="1800" w:hanging="180"/>
      </w:pPr>
      <w:rPr>
        <w:b/>
        <w:bCs/>
      </w:rPr>
    </w:lvl>
    <w:lvl w:ilvl="3" w:tplc="14090001">
      <w:start w:val="1"/>
      <w:numFmt w:val="bullet"/>
      <w:lvlText w:val=""/>
      <w:lvlJc w:val="left"/>
      <w:pPr>
        <w:ind w:left="2520" w:hanging="360"/>
      </w:pPr>
      <w:rPr>
        <w:rFonts w:ascii="Symbol" w:hAnsi="Symbol" w:hint="default"/>
      </w:rPr>
    </w:lvl>
    <w:lvl w:ilvl="4" w:tplc="14090019">
      <w:start w:val="1"/>
      <w:numFmt w:val="lowerLetter"/>
      <w:lvlText w:val="%5."/>
      <w:lvlJc w:val="left"/>
      <w:pPr>
        <w:ind w:left="3240" w:hanging="360"/>
      </w:pPr>
    </w:lvl>
    <w:lvl w:ilvl="5" w:tplc="1409001B">
      <w:start w:val="1"/>
      <w:numFmt w:val="lowerRoman"/>
      <w:lvlText w:val="%6."/>
      <w:lvlJc w:val="right"/>
      <w:pPr>
        <w:ind w:left="3960" w:hanging="180"/>
      </w:pPr>
    </w:lvl>
    <w:lvl w:ilvl="6" w:tplc="1409000F">
      <w:start w:val="1"/>
      <w:numFmt w:val="decimal"/>
      <w:lvlText w:val="%7."/>
      <w:lvlJc w:val="left"/>
      <w:pPr>
        <w:ind w:left="4680" w:hanging="360"/>
      </w:pPr>
    </w:lvl>
    <w:lvl w:ilvl="7" w:tplc="14090019">
      <w:start w:val="1"/>
      <w:numFmt w:val="lowerLetter"/>
      <w:lvlText w:val="%8."/>
      <w:lvlJc w:val="left"/>
      <w:pPr>
        <w:ind w:left="5400" w:hanging="360"/>
      </w:pPr>
    </w:lvl>
    <w:lvl w:ilvl="8" w:tplc="1409001B">
      <w:start w:val="1"/>
      <w:numFmt w:val="lowerRoman"/>
      <w:lvlText w:val="%9."/>
      <w:lvlJc w:val="right"/>
      <w:pPr>
        <w:ind w:left="6120" w:hanging="180"/>
      </w:pPr>
    </w:lvl>
  </w:abstractNum>
  <w:abstractNum w:abstractNumId="23" w15:restartNumberingAfterBreak="0">
    <w:nsid w:val="47042736"/>
    <w:multiLevelType w:val="hybridMultilevel"/>
    <w:tmpl w:val="D98E97AC"/>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86343C0"/>
    <w:multiLevelType w:val="hybridMultilevel"/>
    <w:tmpl w:val="6F4052B0"/>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574FB3"/>
    <w:multiLevelType w:val="hybridMultilevel"/>
    <w:tmpl w:val="9C0C061C"/>
    <w:lvl w:ilvl="0" w:tplc="B78AAE90">
      <w:start w:val="1"/>
      <w:numFmt w:val="decimal"/>
      <w:lvlText w:val="%1."/>
      <w:lvlJc w:val="left"/>
      <w:pPr>
        <w:ind w:left="720" w:hanging="360"/>
      </w:pPr>
      <w:rPr>
        <w:rFonts w:hint="default"/>
        <w:b w:val="0"/>
        <w:bCs w:val="0"/>
        <w:i w:val="0"/>
        <w:iCs w:val="0"/>
        <w:color w:val="auto"/>
        <w:sz w:val="24"/>
        <w:szCs w:val="24"/>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15:restartNumberingAfterBreak="0">
    <w:nsid w:val="54C43CFF"/>
    <w:multiLevelType w:val="multilevel"/>
    <w:tmpl w:val="72BE73B0"/>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5590674"/>
    <w:multiLevelType w:val="hybridMultilevel"/>
    <w:tmpl w:val="5B181688"/>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574E1E6B"/>
    <w:multiLevelType w:val="multilevel"/>
    <w:tmpl w:val="2D8E2BA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A577533"/>
    <w:multiLevelType w:val="hybridMultilevel"/>
    <w:tmpl w:val="E6D883D6"/>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30" w15:restartNumberingAfterBreak="0">
    <w:nsid w:val="5D2D42A3"/>
    <w:multiLevelType w:val="hybridMultilevel"/>
    <w:tmpl w:val="76A28160"/>
    <w:lvl w:ilvl="0" w:tplc="FFFFFFFF">
      <w:start w:val="1"/>
      <w:numFmt w:val="decimal"/>
      <w:lvlText w:val="%1."/>
      <w:lvlJc w:val="left"/>
      <w:pPr>
        <w:ind w:left="720" w:hanging="360"/>
      </w:pPr>
      <w:rPr>
        <w:rFonts w:hint="default"/>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F67275"/>
    <w:multiLevelType w:val="hybridMultilevel"/>
    <w:tmpl w:val="571AD39E"/>
    <w:lvl w:ilvl="0" w:tplc="FFFFFFFF">
      <w:start w:val="1"/>
      <w:numFmt w:val="decimal"/>
      <w:lvlText w:val="%1."/>
      <w:lvlJc w:val="left"/>
      <w:pPr>
        <w:ind w:left="720" w:hanging="360"/>
      </w:pPr>
      <w:rPr>
        <w:rFonts w:hint="default"/>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DF83D2E"/>
    <w:multiLevelType w:val="hybridMultilevel"/>
    <w:tmpl w:val="8FA096C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3" w15:restartNumberingAfterBreak="0">
    <w:nsid w:val="5E0F42E2"/>
    <w:multiLevelType w:val="hybridMultilevel"/>
    <w:tmpl w:val="4096184C"/>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4" w15:restartNumberingAfterBreak="0">
    <w:nsid w:val="5F021F82"/>
    <w:multiLevelType w:val="hybridMultilevel"/>
    <w:tmpl w:val="B06222AE"/>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15:restartNumberingAfterBreak="0">
    <w:nsid w:val="63C13E91"/>
    <w:multiLevelType w:val="hybridMultilevel"/>
    <w:tmpl w:val="62C0F2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3C376D2"/>
    <w:multiLevelType w:val="hybridMultilevel"/>
    <w:tmpl w:val="5B66B5F0"/>
    <w:lvl w:ilvl="0" w:tplc="FFFFFFFF">
      <w:start w:val="1"/>
      <w:numFmt w:val="decimal"/>
      <w:lvlText w:val="%1."/>
      <w:lvlJc w:val="left"/>
      <w:pPr>
        <w:ind w:left="720" w:hanging="360"/>
      </w:pPr>
      <w:rPr>
        <w:rFonts w:hint="default"/>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3F571B7"/>
    <w:multiLevelType w:val="multilevel"/>
    <w:tmpl w:val="A6BC256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49D268C"/>
    <w:multiLevelType w:val="hybridMultilevel"/>
    <w:tmpl w:val="8C5E62D2"/>
    <w:lvl w:ilvl="0" w:tplc="FFFFFFFF">
      <w:start w:val="1"/>
      <w:numFmt w:val="decimal"/>
      <w:lvlText w:val="%1."/>
      <w:lvlJc w:val="left"/>
      <w:pPr>
        <w:ind w:left="720" w:hanging="360"/>
      </w:pPr>
      <w:rPr>
        <w:b w:val="0"/>
        <w:bCs w:val="0"/>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89C086D"/>
    <w:multiLevelType w:val="hybridMultilevel"/>
    <w:tmpl w:val="BFBC2430"/>
    <w:lvl w:ilvl="0" w:tplc="14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0" w15:restartNumberingAfterBreak="0">
    <w:nsid w:val="6F3F0330"/>
    <w:multiLevelType w:val="hybridMultilevel"/>
    <w:tmpl w:val="EB60861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1" w15:restartNumberingAfterBreak="0">
    <w:nsid w:val="711C0D80"/>
    <w:multiLevelType w:val="multilevel"/>
    <w:tmpl w:val="20AC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481F10"/>
    <w:multiLevelType w:val="hybridMultilevel"/>
    <w:tmpl w:val="CF9AC17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3" w15:restartNumberingAfterBreak="0">
    <w:nsid w:val="716F046C"/>
    <w:multiLevelType w:val="multilevel"/>
    <w:tmpl w:val="A20897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9A3331"/>
    <w:multiLevelType w:val="hybridMultilevel"/>
    <w:tmpl w:val="336ABFE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5" w15:restartNumberingAfterBreak="0">
    <w:nsid w:val="78EE1949"/>
    <w:multiLevelType w:val="hybridMultilevel"/>
    <w:tmpl w:val="112E6ADA"/>
    <w:lvl w:ilvl="0" w:tplc="14090001">
      <w:start w:val="1"/>
      <w:numFmt w:val="bullet"/>
      <w:lvlText w:val=""/>
      <w:lvlJc w:val="left"/>
      <w:pPr>
        <w:ind w:left="360" w:hanging="360"/>
      </w:pPr>
      <w:rPr>
        <w:rFonts w:ascii="Symbol" w:hAnsi="Symbol" w:hint="default"/>
        <w:b w:val="0"/>
        <w:bCs w:val="0"/>
        <w:i w:val="0"/>
        <w:iCs w:val="0"/>
        <w:color w:val="auto"/>
        <w:sz w:val="24"/>
        <w:szCs w:val="24"/>
      </w:rPr>
    </w:lvl>
    <w:lvl w:ilvl="1" w:tplc="14090019">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46" w15:restartNumberingAfterBreak="0">
    <w:nsid w:val="7B6941A8"/>
    <w:multiLevelType w:val="hybridMultilevel"/>
    <w:tmpl w:val="390E2E82"/>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7" w15:restartNumberingAfterBreak="0">
    <w:nsid w:val="7CB03351"/>
    <w:multiLevelType w:val="multilevel"/>
    <w:tmpl w:val="D820E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894246"/>
    <w:multiLevelType w:val="hybridMultilevel"/>
    <w:tmpl w:val="22A217D2"/>
    <w:lvl w:ilvl="0" w:tplc="3EEA1B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2924F1"/>
    <w:multiLevelType w:val="hybridMultilevel"/>
    <w:tmpl w:val="E2186F52"/>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53129103">
    <w:abstractNumId w:val="29"/>
  </w:num>
  <w:num w:numId="2" w16cid:durableId="401174987">
    <w:abstractNumId w:val="17"/>
  </w:num>
  <w:num w:numId="3" w16cid:durableId="991913173">
    <w:abstractNumId w:val="6"/>
  </w:num>
  <w:num w:numId="4" w16cid:durableId="1581284254">
    <w:abstractNumId w:val="12"/>
  </w:num>
  <w:num w:numId="5" w16cid:durableId="521627808">
    <w:abstractNumId w:val="9"/>
  </w:num>
  <w:num w:numId="6" w16cid:durableId="860776580">
    <w:abstractNumId w:val="45"/>
  </w:num>
  <w:num w:numId="7" w16cid:durableId="1147669593">
    <w:abstractNumId w:val="46"/>
  </w:num>
  <w:num w:numId="8" w16cid:durableId="422458403">
    <w:abstractNumId w:val="27"/>
  </w:num>
  <w:num w:numId="9" w16cid:durableId="230895660">
    <w:abstractNumId w:val="15"/>
  </w:num>
  <w:num w:numId="10" w16cid:durableId="131364192">
    <w:abstractNumId w:val="35"/>
  </w:num>
  <w:num w:numId="11" w16cid:durableId="1907647277">
    <w:abstractNumId w:val="7"/>
  </w:num>
  <w:num w:numId="12" w16cid:durableId="1536504964">
    <w:abstractNumId w:val="33"/>
  </w:num>
  <w:num w:numId="13" w16cid:durableId="461075565">
    <w:abstractNumId w:val="13"/>
  </w:num>
  <w:num w:numId="14" w16cid:durableId="936987543">
    <w:abstractNumId w:val="8"/>
  </w:num>
  <w:num w:numId="15" w16cid:durableId="1140070430">
    <w:abstractNumId w:val="14"/>
  </w:num>
  <w:num w:numId="16" w16cid:durableId="175656919">
    <w:abstractNumId w:val="23"/>
  </w:num>
  <w:num w:numId="17" w16cid:durableId="529612380">
    <w:abstractNumId w:val="11"/>
  </w:num>
  <w:num w:numId="18" w16cid:durableId="2025396683">
    <w:abstractNumId w:val="49"/>
  </w:num>
  <w:num w:numId="19" w16cid:durableId="1471829349">
    <w:abstractNumId w:val="24"/>
  </w:num>
  <w:num w:numId="20" w16cid:durableId="916479328">
    <w:abstractNumId w:val="5"/>
  </w:num>
  <w:num w:numId="21" w16cid:durableId="949702264">
    <w:abstractNumId w:val="36"/>
  </w:num>
  <w:num w:numId="22" w16cid:durableId="1387953512">
    <w:abstractNumId w:val="31"/>
  </w:num>
  <w:num w:numId="23" w16cid:durableId="655719586">
    <w:abstractNumId w:val="30"/>
  </w:num>
  <w:num w:numId="24" w16cid:durableId="1281762906">
    <w:abstractNumId w:val="21"/>
  </w:num>
  <w:num w:numId="25" w16cid:durableId="859780169">
    <w:abstractNumId w:val="41"/>
  </w:num>
  <w:num w:numId="26" w16cid:durableId="1252010657">
    <w:abstractNumId w:val="47"/>
  </w:num>
  <w:num w:numId="27" w16cid:durableId="1853883814">
    <w:abstractNumId w:val="25"/>
  </w:num>
  <w:num w:numId="28" w16cid:durableId="532113865">
    <w:abstractNumId w:val="37"/>
  </w:num>
  <w:num w:numId="29" w16cid:durableId="1598168764">
    <w:abstractNumId w:val="0"/>
  </w:num>
  <w:num w:numId="30" w16cid:durableId="1873834576">
    <w:abstractNumId w:val="28"/>
  </w:num>
  <w:num w:numId="31" w16cid:durableId="91098018">
    <w:abstractNumId w:val="39"/>
  </w:num>
  <w:num w:numId="32" w16cid:durableId="1486971297">
    <w:abstractNumId w:val="26"/>
  </w:num>
  <w:num w:numId="33" w16cid:durableId="1188179913">
    <w:abstractNumId w:val="1"/>
  </w:num>
  <w:num w:numId="34" w16cid:durableId="192545000">
    <w:abstractNumId w:val="44"/>
  </w:num>
  <w:num w:numId="35" w16cid:durableId="1082947918">
    <w:abstractNumId w:val="42"/>
  </w:num>
  <w:num w:numId="36" w16cid:durableId="643972000">
    <w:abstractNumId w:val="16"/>
  </w:num>
  <w:num w:numId="37" w16cid:durableId="2049839718">
    <w:abstractNumId w:val="43"/>
  </w:num>
  <w:num w:numId="38" w16cid:durableId="980647776">
    <w:abstractNumId w:val="34"/>
  </w:num>
  <w:num w:numId="39" w16cid:durableId="1477988121">
    <w:abstractNumId w:val="20"/>
  </w:num>
  <w:num w:numId="40" w16cid:durableId="1790902487">
    <w:abstractNumId w:val="40"/>
  </w:num>
  <w:num w:numId="41" w16cid:durableId="1522237253">
    <w:abstractNumId w:val="32"/>
  </w:num>
  <w:num w:numId="42" w16cid:durableId="413212683">
    <w:abstractNumId w:val="3"/>
  </w:num>
  <w:num w:numId="43" w16cid:durableId="742072496">
    <w:abstractNumId w:val="18"/>
  </w:num>
  <w:num w:numId="44" w16cid:durableId="628979654">
    <w:abstractNumId w:val="19"/>
  </w:num>
  <w:num w:numId="45" w16cid:durableId="1369836617">
    <w:abstractNumId w:val="48"/>
  </w:num>
  <w:num w:numId="46" w16cid:durableId="642541294">
    <w:abstractNumId w:val="10"/>
  </w:num>
  <w:num w:numId="47" w16cid:durableId="1989895885">
    <w:abstractNumId w:val="2"/>
  </w:num>
  <w:num w:numId="48" w16cid:durableId="694119384">
    <w:abstractNumId w:val="2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94294032">
    <w:abstractNumId w:val="4"/>
  </w:num>
  <w:num w:numId="50" w16cid:durableId="155804444">
    <w:abstractNumId w:val="3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1D"/>
    <w:rsid w:val="000008AA"/>
    <w:rsid w:val="0000156F"/>
    <w:rsid w:val="00002A7D"/>
    <w:rsid w:val="0000317E"/>
    <w:rsid w:val="00003A47"/>
    <w:rsid w:val="00004AB6"/>
    <w:rsid w:val="00006A17"/>
    <w:rsid w:val="000117B5"/>
    <w:rsid w:val="00013124"/>
    <w:rsid w:val="0002042B"/>
    <w:rsid w:val="00022853"/>
    <w:rsid w:val="0002588E"/>
    <w:rsid w:val="00026F2D"/>
    <w:rsid w:val="00027282"/>
    <w:rsid w:val="00045C13"/>
    <w:rsid w:val="00052733"/>
    <w:rsid w:val="000553B2"/>
    <w:rsid w:val="000553F6"/>
    <w:rsid w:val="000645E2"/>
    <w:rsid w:val="00064B89"/>
    <w:rsid w:val="00067CE8"/>
    <w:rsid w:val="000728AC"/>
    <w:rsid w:val="00074073"/>
    <w:rsid w:val="00074C9C"/>
    <w:rsid w:val="00075487"/>
    <w:rsid w:val="00080591"/>
    <w:rsid w:val="00091597"/>
    <w:rsid w:val="00092CEA"/>
    <w:rsid w:val="000968E5"/>
    <w:rsid w:val="000A5CDE"/>
    <w:rsid w:val="000A683E"/>
    <w:rsid w:val="000B4855"/>
    <w:rsid w:val="000B525C"/>
    <w:rsid w:val="000B67CA"/>
    <w:rsid w:val="000C2D10"/>
    <w:rsid w:val="000C4535"/>
    <w:rsid w:val="000C72CE"/>
    <w:rsid w:val="000D1190"/>
    <w:rsid w:val="000D218D"/>
    <w:rsid w:val="000D52D1"/>
    <w:rsid w:val="000D5673"/>
    <w:rsid w:val="000D7DFB"/>
    <w:rsid w:val="000E0D5A"/>
    <w:rsid w:val="000E7574"/>
    <w:rsid w:val="000F2EE0"/>
    <w:rsid w:val="00102721"/>
    <w:rsid w:val="00106FA2"/>
    <w:rsid w:val="00113223"/>
    <w:rsid w:val="0012304A"/>
    <w:rsid w:val="00123BEE"/>
    <w:rsid w:val="0012730F"/>
    <w:rsid w:val="00127CA7"/>
    <w:rsid w:val="0013495D"/>
    <w:rsid w:val="00136CDE"/>
    <w:rsid w:val="00140172"/>
    <w:rsid w:val="00140782"/>
    <w:rsid w:val="0014338E"/>
    <w:rsid w:val="00152F9F"/>
    <w:rsid w:val="0015561A"/>
    <w:rsid w:val="00156777"/>
    <w:rsid w:val="001569F8"/>
    <w:rsid w:val="0015754D"/>
    <w:rsid w:val="0016356A"/>
    <w:rsid w:val="0016685E"/>
    <w:rsid w:val="00170919"/>
    <w:rsid w:val="00175605"/>
    <w:rsid w:val="00176FE3"/>
    <w:rsid w:val="00184B1C"/>
    <w:rsid w:val="0018586F"/>
    <w:rsid w:val="001859AE"/>
    <w:rsid w:val="00187EB1"/>
    <w:rsid w:val="0019343A"/>
    <w:rsid w:val="001946CD"/>
    <w:rsid w:val="001A7F03"/>
    <w:rsid w:val="001B037F"/>
    <w:rsid w:val="001B1408"/>
    <w:rsid w:val="001B4E6C"/>
    <w:rsid w:val="001B62E9"/>
    <w:rsid w:val="001C32E8"/>
    <w:rsid w:val="001C41A0"/>
    <w:rsid w:val="001C52AE"/>
    <w:rsid w:val="001D6EE4"/>
    <w:rsid w:val="001E6B8E"/>
    <w:rsid w:val="001F0B47"/>
    <w:rsid w:val="001F0D7C"/>
    <w:rsid w:val="001F27E1"/>
    <w:rsid w:val="001F34E0"/>
    <w:rsid w:val="001F3E29"/>
    <w:rsid w:val="0020002B"/>
    <w:rsid w:val="00210DE4"/>
    <w:rsid w:val="00215972"/>
    <w:rsid w:val="0021669E"/>
    <w:rsid w:val="002260B4"/>
    <w:rsid w:val="00227332"/>
    <w:rsid w:val="0023732F"/>
    <w:rsid w:val="00237840"/>
    <w:rsid w:val="00237996"/>
    <w:rsid w:val="002406D6"/>
    <w:rsid w:val="00244F01"/>
    <w:rsid w:val="00247840"/>
    <w:rsid w:val="0025582D"/>
    <w:rsid w:val="0025648B"/>
    <w:rsid w:val="00257D06"/>
    <w:rsid w:val="00261C0E"/>
    <w:rsid w:val="002631C9"/>
    <w:rsid w:val="00263B43"/>
    <w:rsid w:val="00265045"/>
    <w:rsid w:val="002718CF"/>
    <w:rsid w:val="002733AD"/>
    <w:rsid w:val="00275A8E"/>
    <w:rsid w:val="002761CD"/>
    <w:rsid w:val="002766A6"/>
    <w:rsid w:val="002856B4"/>
    <w:rsid w:val="002910E9"/>
    <w:rsid w:val="002939D9"/>
    <w:rsid w:val="002A271A"/>
    <w:rsid w:val="002A6063"/>
    <w:rsid w:val="002B29C8"/>
    <w:rsid w:val="002B39AC"/>
    <w:rsid w:val="002B5FED"/>
    <w:rsid w:val="002B6276"/>
    <w:rsid w:val="002C2152"/>
    <w:rsid w:val="002C4851"/>
    <w:rsid w:val="002C6EC8"/>
    <w:rsid w:val="002D156A"/>
    <w:rsid w:val="002E07B2"/>
    <w:rsid w:val="002E23F6"/>
    <w:rsid w:val="002E29F6"/>
    <w:rsid w:val="002E4768"/>
    <w:rsid w:val="002F205D"/>
    <w:rsid w:val="002F32DB"/>
    <w:rsid w:val="002F4097"/>
    <w:rsid w:val="00303901"/>
    <w:rsid w:val="003050D5"/>
    <w:rsid w:val="003077B0"/>
    <w:rsid w:val="0030787B"/>
    <w:rsid w:val="0031234F"/>
    <w:rsid w:val="00315683"/>
    <w:rsid w:val="00317E3C"/>
    <w:rsid w:val="00326E31"/>
    <w:rsid w:val="00327C24"/>
    <w:rsid w:val="00333A6A"/>
    <w:rsid w:val="00335AD8"/>
    <w:rsid w:val="003364ED"/>
    <w:rsid w:val="00343EB5"/>
    <w:rsid w:val="00344ACE"/>
    <w:rsid w:val="00345963"/>
    <w:rsid w:val="0034691C"/>
    <w:rsid w:val="00351974"/>
    <w:rsid w:val="00363127"/>
    <w:rsid w:val="00365EC8"/>
    <w:rsid w:val="003675BA"/>
    <w:rsid w:val="003735DD"/>
    <w:rsid w:val="003776A2"/>
    <w:rsid w:val="00383B5A"/>
    <w:rsid w:val="003860B8"/>
    <w:rsid w:val="00391E76"/>
    <w:rsid w:val="003937A3"/>
    <w:rsid w:val="003937AD"/>
    <w:rsid w:val="00395DC1"/>
    <w:rsid w:val="00397CDC"/>
    <w:rsid w:val="003A34CB"/>
    <w:rsid w:val="003B0773"/>
    <w:rsid w:val="003B5CB1"/>
    <w:rsid w:val="003C0E3F"/>
    <w:rsid w:val="003C7476"/>
    <w:rsid w:val="003D21BA"/>
    <w:rsid w:val="003D5343"/>
    <w:rsid w:val="003D5D29"/>
    <w:rsid w:val="003E4E15"/>
    <w:rsid w:val="003E69BC"/>
    <w:rsid w:val="003E6D73"/>
    <w:rsid w:val="003E6EBB"/>
    <w:rsid w:val="003F028B"/>
    <w:rsid w:val="003F229C"/>
    <w:rsid w:val="003F27E4"/>
    <w:rsid w:val="003F641E"/>
    <w:rsid w:val="004006B6"/>
    <w:rsid w:val="00412EB2"/>
    <w:rsid w:val="00413E84"/>
    <w:rsid w:val="004151F3"/>
    <w:rsid w:val="004208C8"/>
    <w:rsid w:val="00425EF8"/>
    <w:rsid w:val="00433013"/>
    <w:rsid w:val="004339E4"/>
    <w:rsid w:val="00434871"/>
    <w:rsid w:val="00434EC3"/>
    <w:rsid w:val="00435CAB"/>
    <w:rsid w:val="00437EF4"/>
    <w:rsid w:val="00443562"/>
    <w:rsid w:val="004443E4"/>
    <w:rsid w:val="004530E2"/>
    <w:rsid w:val="0045624A"/>
    <w:rsid w:val="004576CB"/>
    <w:rsid w:val="00463736"/>
    <w:rsid w:val="004642F6"/>
    <w:rsid w:val="00464FC2"/>
    <w:rsid w:val="00467A3F"/>
    <w:rsid w:val="00471060"/>
    <w:rsid w:val="00473B2F"/>
    <w:rsid w:val="00476D53"/>
    <w:rsid w:val="004830FE"/>
    <w:rsid w:val="00484373"/>
    <w:rsid w:val="004872D0"/>
    <w:rsid w:val="0048752A"/>
    <w:rsid w:val="00494C6E"/>
    <w:rsid w:val="004A3FBB"/>
    <w:rsid w:val="004A500A"/>
    <w:rsid w:val="004A6799"/>
    <w:rsid w:val="004A7CCF"/>
    <w:rsid w:val="004B287D"/>
    <w:rsid w:val="004B55AA"/>
    <w:rsid w:val="004C3856"/>
    <w:rsid w:val="004C6D4A"/>
    <w:rsid w:val="004D1BC7"/>
    <w:rsid w:val="004D3A99"/>
    <w:rsid w:val="004D490C"/>
    <w:rsid w:val="004D5199"/>
    <w:rsid w:val="004E26A6"/>
    <w:rsid w:val="004E368F"/>
    <w:rsid w:val="004E48AE"/>
    <w:rsid w:val="004E62A8"/>
    <w:rsid w:val="00505FF3"/>
    <w:rsid w:val="00512BBC"/>
    <w:rsid w:val="00514172"/>
    <w:rsid w:val="00515E65"/>
    <w:rsid w:val="0051677F"/>
    <w:rsid w:val="00522BAB"/>
    <w:rsid w:val="00524E16"/>
    <w:rsid w:val="00531E34"/>
    <w:rsid w:val="00533D03"/>
    <w:rsid w:val="00541DBD"/>
    <w:rsid w:val="00542E50"/>
    <w:rsid w:val="00544867"/>
    <w:rsid w:val="00545604"/>
    <w:rsid w:val="00551C30"/>
    <w:rsid w:val="00554027"/>
    <w:rsid w:val="00554C43"/>
    <w:rsid w:val="00556B39"/>
    <w:rsid w:val="00562AF5"/>
    <w:rsid w:val="00562BC0"/>
    <w:rsid w:val="00562D4D"/>
    <w:rsid w:val="005651ED"/>
    <w:rsid w:val="0056606A"/>
    <w:rsid w:val="005719A6"/>
    <w:rsid w:val="00572533"/>
    <w:rsid w:val="005745EE"/>
    <w:rsid w:val="0057760F"/>
    <w:rsid w:val="005811AB"/>
    <w:rsid w:val="00582450"/>
    <w:rsid w:val="00584A4B"/>
    <w:rsid w:val="005900BF"/>
    <w:rsid w:val="0059215F"/>
    <w:rsid w:val="00592F66"/>
    <w:rsid w:val="005934D1"/>
    <w:rsid w:val="005947A3"/>
    <w:rsid w:val="005959E6"/>
    <w:rsid w:val="00596434"/>
    <w:rsid w:val="005A1EA3"/>
    <w:rsid w:val="005B0F33"/>
    <w:rsid w:val="005B4AE8"/>
    <w:rsid w:val="005B7647"/>
    <w:rsid w:val="005C03FF"/>
    <w:rsid w:val="005C06C4"/>
    <w:rsid w:val="005D081C"/>
    <w:rsid w:val="005D1B97"/>
    <w:rsid w:val="005D1F10"/>
    <w:rsid w:val="005D413E"/>
    <w:rsid w:val="005D5902"/>
    <w:rsid w:val="005E2138"/>
    <w:rsid w:val="005E388F"/>
    <w:rsid w:val="005E50CF"/>
    <w:rsid w:val="005E62C4"/>
    <w:rsid w:val="005F18A9"/>
    <w:rsid w:val="005F266D"/>
    <w:rsid w:val="00601292"/>
    <w:rsid w:val="006046BB"/>
    <w:rsid w:val="00605EF3"/>
    <w:rsid w:val="006114E9"/>
    <w:rsid w:val="006139BA"/>
    <w:rsid w:val="00614FF0"/>
    <w:rsid w:val="00621435"/>
    <w:rsid w:val="00623ED2"/>
    <w:rsid w:val="006256D8"/>
    <w:rsid w:val="0063087B"/>
    <w:rsid w:val="006323CB"/>
    <w:rsid w:val="0063243A"/>
    <w:rsid w:val="00636ED3"/>
    <w:rsid w:val="0064038E"/>
    <w:rsid w:val="00640A84"/>
    <w:rsid w:val="00640CA1"/>
    <w:rsid w:val="0064645B"/>
    <w:rsid w:val="0065438C"/>
    <w:rsid w:val="00657771"/>
    <w:rsid w:val="00660284"/>
    <w:rsid w:val="006639CD"/>
    <w:rsid w:val="00663A2E"/>
    <w:rsid w:val="006657F7"/>
    <w:rsid w:val="00672C47"/>
    <w:rsid w:val="00676DF9"/>
    <w:rsid w:val="0068315A"/>
    <w:rsid w:val="006B089C"/>
    <w:rsid w:val="006B1CB2"/>
    <w:rsid w:val="006B2C20"/>
    <w:rsid w:val="006B2FC5"/>
    <w:rsid w:val="006B414F"/>
    <w:rsid w:val="006C1B8D"/>
    <w:rsid w:val="006C282A"/>
    <w:rsid w:val="006C389F"/>
    <w:rsid w:val="006D4D91"/>
    <w:rsid w:val="006E21E2"/>
    <w:rsid w:val="006E691B"/>
    <w:rsid w:val="006F3BC3"/>
    <w:rsid w:val="006F3C01"/>
    <w:rsid w:val="006F75B7"/>
    <w:rsid w:val="006F7805"/>
    <w:rsid w:val="007001A7"/>
    <w:rsid w:val="00700824"/>
    <w:rsid w:val="0070411A"/>
    <w:rsid w:val="00704564"/>
    <w:rsid w:val="00706B2E"/>
    <w:rsid w:val="00710386"/>
    <w:rsid w:val="0071181C"/>
    <w:rsid w:val="00711851"/>
    <w:rsid w:val="00712CDB"/>
    <w:rsid w:val="00713369"/>
    <w:rsid w:val="007209E6"/>
    <w:rsid w:val="007238F3"/>
    <w:rsid w:val="00723ACD"/>
    <w:rsid w:val="00725DDA"/>
    <w:rsid w:val="00734C76"/>
    <w:rsid w:val="007358E1"/>
    <w:rsid w:val="00736CC6"/>
    <w:rsid w:val="00737C16"/>
    <w:rsid w:val="0074051A"/>
    <w:rsid w:val="00747DE7"/>
    <w:rsid w:val="00751C66"/>
    <w:rsid w:val="00755001"/>
    <w:rsid w:val="007633BF"/>
    <w:rsid w:val="00765AEA"/>
    <w:rsid w:val="00771C88"/>
    <w:rsid w:val="00772E97"/>
    <w:rsid w:val="0077553F"/>
    <w:rsid w:val="00775733"/>
    <w:rsid w:val="00781FB5"/>
    <w:rsid w:val="00784965"/>
    <w:rsid w:val="00796D84"/>
    <w:rsid w:val="00797F56"/>
    <w:rsid w:val="007A108C"/>
    <w:rsid w:val="007A11C8"/>
    <w:rsid w:val="007A137F"/>
    <w:rsid w:val="007A1A7D"/>
    <w:rsid w:val="007A1E94"/>
    <w:rsid w:val="007A2C4D"/>
    <w:rsid w:val="007C09A7"/>
    <w:rsid w:val="007C250F"/>
    <w:rsid w:val="007D4D5F"/>
    <w:rsid w:val="007E7AB5"/>
    <w:rsid w:val="007F0071"/>
    <w:rsid w:val="007F11AB"/>
    <w:rsid w:val="007F32B2"/>
    <w:rsid w:val="007F3446"/>
    <w:rsid w:val="007F5C10"/>
    <w:rsid w:val="007F794D"/>
    <w:rsid w:val="00802DCA"/>
    <w:rsid w:val="0080576D"/>
    <w:rsid w:val="00811684"/>
    <w:rsid w:val="00827E5E"/>
    <w:rsid w:val="00831B7F"/>
    <w:rsid w:val="00835156"/>
    <w:rsid w:val="00846062"/>
    <w:rsid w:val="008478DC"/>
    <w:rsid w:val="0085262D"/>
    <w:rsid w:val="00855903"/>
    <w:rsid w:val="00860D69"/>
    <w:rsid w:val="0086330C"/>
    <w:rsid w:val="008642DA"/>
    <w:rsid w:val="00865844"/>
    <w:rsid w:val="00865F76"/>
    <w:rsid w:val="008666A7"/>
    <w:rsid w:val="008714DE"/>
    <w:rsid w:val="008724FB"/>
    <w:rsid w:val="0087671F"/>
    <w:rsid w:val="008806F2"/>
    <w:rsid w:val="00881B0E"/>
    <w:rsid w:val="0088700B"/>
    <w:rsid w:val="008873A3"/>
    <w:rsid w:val="00890026"/>
    <w:rsid w:val="008920FC"/>
    <w:rsid w:val="0089746E"/>
    <w:rsid w:val="008B0CBB"/>
    <w:rsid w:val="008B19B4"/>
    <w:rsid w:val="008C032D"/>
    <w:rsid w:val="008C1447"/>
    <w:rsid w:val="008C2BF8"/>
    <w:rsid w:val="008C3D16"/>
    <w:rsid w:val="008C5688"/>
    <w:rsid w:val="008C6F3C"/>
    <w:rsid w:val="008D03A7"/>
    <w:rsid w:val="008D03D1"/>
    <w:rsid w:val="008D10D2"/>
    <w:rsid w:val="008D73FA"/>
    <w:rsid w:val="008E0945"/>
    <w:rsid w:val="008E327F"/>
    <w:rsid w:val="008F03F9"/>
    <w:rsid w:val="008F2E09"/>
    <w:rsid w:val="00905F75"/>
    <w:rsid w:val="009106C2"/>
    <w:rsid w:val="009205F0"/>
    <w:rsid w:val="00921910"/>
    <w:rsid w:val="0092468C"/>
    <w:rsid w:val="009273F6"/>
    <w:rsid w:val="00931054"/>
    <w:rsid w:val="00933015"/>
    <w:rsid w:val="00933C89"/>
    <w:rsid w:val="009429E1"/>
    <w:rsid w:val="009436A7"/>
    <w:rsid w:val="00947B04"/>
    <w:rsid w:val="009505A3"/>
    <w:rsid w:val="009541A4"/>
    <w:rsid w:val="00955055"/>
    <w:rsid w:val="00957C0B"/>
    <w:rsid w:val="00960410"/>
    <w:rsid w:val="009652A3"/>
    <w:rsid w:val="009652D9"/>
    <w:rsid w:val="00967DB3"/>
    <w:rsid w:val="0097077B"/>
    <w:rsid w:val="00971B2C"/>
    <w:rsid w:val="00972637"/>
    <w:rsid w:val="00973071"/>
    <w:rsid w:val="009759A9"/>
    <w:rsid w:val="00984761"/>
    <w:rsid w:val="00990287"/>
    <w:rsid w:val="009904AB"/>
    <w:rsid w:val="00996EC6"/>
    <w:rsid w:val="00997819"/>
    <w:rsid w:val="009A6442"/>
    <w:rsid w:val="009B0BC6"/>
    <w:rsid w:val="009B300B"/>
    <w:rsid w:val="009C124F"/>
    <w:rsid w:val="009C42EB"/>
    <w:rsid w:val="009C4CA0"/>
    <w:rsid w:val="009C577E"/>
    <w:rsid w:val="009C5E20"/>
    <w:rsid w:val="009D0290"/>
    <w:rsid w:val="009D1C92"/>
    <w:rsid w:val="009D2130"/>
    <w:rsid w:val="009E40E1"/>
    <w:rsid w:val="009E7C12"/>
    <w:rsid w:val="009F2D0D"/>
    <w:rsid w:val="009F5361"/>
    <w:rsid w:val="009F638B"/>
    <w:rsid w:val="00A051C1"/>
    <w:rsid w:val="00A071C6"/>
    <w:rsid w:val="00A13CCE"/>
    <w:rsid w:val="00A167FD"/>
    <w:rsid w:val="00A23142"/>
    <w:rsid w:val="00A2364F"/>
    <w:rsid w:val="00A25D70"/>
    <w:rsid w:val="00A25E01"/>
    <w:rsid w:val="00A41085"/>
    <w:rsid w:val="00A50257"/>
    <w:rsid w:val="00A50AA1"/>
    <w:rsid w:val="00A50AB9"/>
    <w:rsid w:val="00A5363C"/>
    <w:rsid w:val="00A61991"/>
    <w:rsid w:val="00A62B9D"/>
    <w:rsid w:val="00A6367C"/>
    <w:rsid w:val="00A651CA"/>
    <w:rsid w:val="00A6634B"/>
    <w:rsid w:val="00A72619"/>
    <w:rsid w:val="00A777DF"/>
    <w:rsid w:val="00A81D0A"/>
    <w:rsid w:val="00A83E0D"/>
    <w:rsid w:val="00A908F9"/>
    <w:rsid w:val="00A92FD9"/>
    <w:rsid w:val="00A93850"/>
    <w:rsid w:val="00A968EA"/>
    <w:rsid w:val="00AA37FA"/>
    <w:rsid w:val="00AB0016"/>
    <w:rsid w:val="00AB1AF5"/>
    <w:rsid w:val="00AB6D78"/>
    <w:rsid w:val="00AD7F9A"/>
    <w:rsid w:val="00AE0F91"/>
    <w:rsid w:val="00AE62CA"/>
    <w:rsid w:val="00AE7D31"/>
    <w:rsid w:val="00AF27F9"/>
    <w:rsid w:val="00AF50B4"/>
    <w:rsid w:val="00AF59C8"/>
    <w:rsid w:val="00AF601D"/>
    <w:rsid w:val="00AF768A"/>
    <w:rsid w:val="00B06F2E"/>
    <w:rsid w:val="00B125DC"/>
    <w:rsid w:val="00B13950"/>
    <w:rsid w:val="00B1478C"/>
    <w:rsid w:val="00B20EA3"/>
    <w:rsid w:val="00B22492"/>
    <w:rsid w:val="00B31180"/>
    <w:rsid w:val="00B31784"/>
    <w:rsid w:val="00B31C14"/>
    <w:rsid w:val="00B32361"/>
    <w:rsid w:val="00B3586B"/>
    <w:rsid w:val="00B3630D"/>
    <w:rsid w:val="00B40BFD"/>
    <w:rsid w:val="00B40D12"/>
    <w:rsid w:val="00B41A72"/>
    <w:rsid w:val="00B47D8A"/>
    <w:rsid w:val="00B51C65"/>
    <w:rsid w:val="00B63EA4"/>
    <w:rsid w:val="00B72639"/>
    <w:rsid w:val="00B730AA"/>
    <w:rsid w:val="00B7354C"/>
    <w:rsid w:val="00B758CB"/>
    <w:rsid w:val="00B80860"/>
    <w:rsid w:val="00B808DD"/>
    <w:rsid w:val="00B83EC7"/>
    <w:rsid w:val="00B87FBA"/>
    <w:rsid w:val="00B90551"/>
    <w:rsid w:val="00B93716"/>
    <w:rsid w:val="00B93F48"/>
    <w:rsid w:val="00B9677F"/>
    <w:rsid w:val="00B9764D"/>
    <w:rsid w:val="00BC1223"/>
    <w:rsid w:val="00BC209B"/>
    <w:rsid w:val="00BC33BD"/>
    <w:rsid w:val="00BC60D4"/>
    <w:rsid w:val="00BD2EA3"/>
    <w:rsid w:val="00BD4597"/>
    <w:rsid w:val="00BD4ED7"/>
    <w:rsid w:val="00BD50B0"/>
    <w:rsid w:val="00BE0F8A"/>
    <w:rsid w:val="00BF29F0"/>
    <w:rsid w:val="00BF3946"/>
    <w:rsid w:val="00C07465"/>
    <w:rsid w:val="00C108DC"/>
    <w:rsid w:val="00C11331"/>
    <w:rsid w:val="00C141DA"/>
    <w:rsid w:val="00C20966"/>
    <w:rsid w:val="00C20DE3"/>
    <w:rsid w:val="00C242EF"/>
    <w:rsid w:val="00C26B33"/>
    <w:rsid w:val="00C30039"/>
    <w:rsid w:val="00C30E34"/>
    <w:rsid w:val="00C30F78"/>
    <w:rsid w:val="00C31CDE"/>
    <w:rsid w:val="00C33280"/>
    <w:rsid w:val="00C37F6C"/>
    <w:rsid w:val="00C421AA"/>
    <w:rsid w:val="00C4478C"/>
    <w:rsid w:val="00C56537"/>
    <w:rsid w:val="00C64B1D"/>
    <w:rsid w:val="00C64BE8"/>
    <w:rsid w:val="00C650B3"/>
    <w:rsid w:val="00C70473"/>
    <w:rsid w:val="00C712FB"/>
    <w:rsid w:val="00C71BD5"/>
    <w:rsid w:val="00C82935"/>
    <w:rsid w:val="00C82EAB"/>
    <w:rsid w:val="00C840C7"/>
    <w:rsid w:val="00C9045B"/>
    <w:rsid w:val="00C92141"/>
    <w:rsid w:val="00C924B5"/>
    <w:rsid w:val="00C93E2F"/>
    <w:rsid w:val="00C955F6"/>
    <w:rsid w:val="00C9583B"/>
    <w:rsid w:val="00CA162A"/>
    <w:rsid w:val="00CA5B73"/>
    <w:rsid w:val="00CA5F27"/>
    <w:rsid w:val="00CA7E8B"/>
    <w:rsid w:val="00CB7AF1"/>
    <w:rsid w:val="00CC023E"/>
    <w:rsid w:val="00CC3419"/>
    <w:rsid w:val="00CC38B7"/>
    <w:rsid w:val="00CD29FB"/>
    <w:rsid w:val="00CD32E1"/>
    <w:rsid w:val="00CD34F6"/>
    <w:rsid w:val="00CD75C8"/>
    <w:rsid w:val="00CE269E"/>
    <w:rsid w:val="00CE2CF3"/>
    <w:rsid w:val="00CE5066"/>
    <w:rsid w:val="00CF30FB"/>
    <w:rsid w:val="00CF4833"/>
    <w:rsid w:val="00CF7599"/>
    <w:rsid w:val="00CF7750"/>
    <w:rsid w:val="00D066BA"/>
    <w:rsid w:val="00D07DFC"/>
    <w:rsid w:val="00D117E5"/>
    <w:rsid w:val="00D17373"/>
    <w:rsid w:val="00D2340B"/>
    <w:rsid w:val="00D247D9"/>
    <w:rsid w:val="00D24B63"/>
    <w:rsid w:val="00D2735A"/>
    <w:rsid w:val="00D275E3"/>
    <w:rsid w:val="00D306CD"/>
    <w:rsid w:val="00D30B9B"/>
    <w:rsid w:val="00D32402"/>
    <w:rsid w:val="00D33397"/>
    <w:rsid w:val="00D427C4"/>
    <w:rsid w:val="00D51FE4"/>
    <w:rsid w:val="00D56C6E"/>
    <w:rsid w:val="00D609A8"/>
    <w:rsid w:val="00D63FC0"/>
    <w:rsid w:val="00D6515A"/>
    <w:rsid w:val="00D66506"/>
    <w:rsid w:val="00D67B21"/>
    <w:rsid w:val="00D67E05"/>
    <w:rsid w:val="00D716FD"/>
    <w:rsid w:val="00D738F6"/>
    <w:rsid w:val="00D77384"/>
    <w:rsid w:val="00D82BB1"/>
    <w:rsid w:val="00D8370F"/>
    <w:rsid w:val="00D90588"/>
    <w:rsid w:val="00D91893"/>
    <w:rsid w:val="00D92E15"/>
    <w:rsid w:val="00D93489"/>
    <w:rsid w:val="00D93FFC"/>
    <w:rsid w:val="00DA11FF"/>
    <w:rsid w:val="00DA2515"/>
    <w:rsid w:val="00DA326B"/>
    <w:rsid w:val="00DA5374"/>
    <w:rsid w:val="00DA6184"/>
    <w:rsid w:val="00DB0E7A"/>
    <w:rsid w:val="00DB3EF7"/>
    <w:rsid w:val="00DB757A"/>
    <w:rsid w:val="00DC01E0"/>
    <w:rsid w:val="00DC0228"/>
    <w:rsid w:val="00DC1863"/>
    <w:rsid w:val="00DC42F1"/>
    <w:rsid w:val="00DC5018"/>
    <w:rsid w:val="00DC6B67"/>
    <w:rsid w:val="00DD17E0"/>
    <w:rsid w:val="00DD2AA8"/>
    <w:rsid w:val="00DE3862"/>
    <w:rsid w:val="00DF1D3A"/>
    <w:rsid w:val="00E05ABA"/>
    <w:rsid w:val="00E1054F"/>
    <w:rsid w:val="00E11813"/>
    <w:rsid w:val="00E127D8"/>
    <w:rsid w:val="00E12B0B"/>
    <w:rsid w:val="00E13D64"/>
    <w:rsid w:val="00E13FB6"/>
    <w:rsid w:val="00E14175"/>
    <w:rsid w:val="00E157E6"/>
    <w:rsid w:val="00E22175"/>
    <w:rsid w:val="00E24A96"/>
    <w:rsid w:val="00E25022"/>
    <w:rsid w:val="00E2627C"/>
    <w:rsid w:val="00E276C8"/>
    <w:rsid w:val="00E30C00"/>
    <w:rsid w:val="00E3248C"/>
    <w:rsid w:val="00E34586"/>
    <w:rsid w:val="00E350B4"/>
    <w:rsid w:val="00E36DBF"/>
    <w:rsid w:val="00E43076"/>
    <w:rsid w:val="00E44A35"/>
    <w:rsid w:val="00E50858"/>
    <w:rsid w:val="00E5295C"/>
    <w:rsid w:val="00E6307E"/>
    <w:rsid w:val="00E6471B"/>
    <w:rsid w:val="00E7064C"/>
    <w:rsid w:val="00E74589"/>
    <w:rsid w:val="00E758F9"/>
    <w:rsid w:val="00E8389D"/>
    <w:rsid w:val="00E83CDD"/>
    <w:rsid w:val="00E848A0"/>
    <w:rsid w:val="00E86CEB"/>
    <w:rsid w:val="00E93959"/>
    <w:rsid w:val="00E960B3"/>
    <w:rsid w:val="00E96B17"/>
    <w:rsid w:val="00E96DC1"/>
    <w:rsid w:val="00EA0446"/>
    <w:rsid w:val="00EA0CBB"/>
    <w:rsid w:val="00EA4481"/>
    <w:rsid w:val="00EA4EEA"/>
    <w:rsid w:val="00EA61EE"/>
    <w:rsid w:val="00EA68BC"/>
    <w:rsid w:val="00EB0283"/>
    <w:rsid w:val="00EC173C"/>
    <w:rsid w:val="00EC2124"/>
    <w:rsid w:val="00EC4CE8"/>
    <w:rsid w:val="00EC52E6"/>
    <w:rsid w:val="00EC659B"/>
    <w:rsid w:val="00ED1BDC"/>
    <w:rsid w:val="00ED694B"/>
    <w:rsid w:val="00ED6C38"/>
    <w:rsid w:val="00ED7575"/>
    <w:rsid w:val="00ED7B18"/>
    <w:rsid w:val="00EE0F72"/>
    <w:rsid w:val="00EE43D9"/>
    <w:rsid w:val="00EE4E26"/>
    <w:rsid w:val="00EE58BE"/>
    <w:rsid w:val="00EE65F7"/>
    <w:rsid w:val="00EF17BF"/>
    <w:rsid w:val="00EF1E6B"/>
    <w:rsid w:val="00F00283"/>
    <w:rsid w:val="00F02A4D"/>
    <w:rsid w:val="00F03386"/>
    <w:rsid w:val="00F13306"/>
    <w:rsid w:val="00F13325"/>
    <w:rsid w:val="00F156B2"/>
    <w:rsid w:val="00F22B9A"/>
    <w:rsid w:val="00F237D8"/>
    <w:rsid w:val="00F30ABA"/>
    <w:rsid w:val="00F33FB8"/>
    <w:rsid w:val="00F402AF"/>
    <w:rsid w:val="00F4498B"/>
    <w:rsid w:val="00F45752"/>
    <w:rsid w:val="00F47F91"/>
    <w:rsid w:val="00F51310"/>
    <w:rsid w:val="00F5301C"/>
    <w:rsid w:val="00F5369C"/>
    <w:rsid w:val="00F62B2C"/>
    <w:rsid w:val="00F6395B"/>
    <w:rsid w:val="00F71476"/>
    <w:rsid w:val="00F73E72"/>
    <w:rsid w:val="00F74A58"/>
    <w:rsid w:val="00F76C00"/>
    <w:rsid w:val="00F9293A"/>
    <w:rsid w:val="00F93296"/>
    <w:rsid w:val="00F94927"/>
    <w:rsid w:val="00FA6ECA"/>
    <w:rsid w:val="00FB3DCF"/>
    <w:rsid w:val="00FB4EDE"/>
    <w:rsid w:val="00FB50AE"/>
    <w:rsid w:val="00FB5272"/>
    <w:rsid w:val="00FC238B"/>
    <w:rsid w:val="00FD2A85"/>
    <w:rsid w:val="00FD2CDE"/>
    <w:rsid w:val="00FD7490"/>
    <w:rsid w:val="00FD7E9A"/>
    <w:rsid w:val="00FE24F0"/>
    <w:rsid w:val="00FE4055"/>
    <w:rsid w:val="00FE4094"/>
    <w:rsid w:val="00FE54A0"/>
    <w:rsid w:val="00FE5A06"/>
    <w:rsid w:val="00FE6BC7"/>
    <w:rsid w:val="00FF139E"/>
    <w:rsid w:val="00FF1809"/>
    <w:rsid w:val="00FF22BA"/>
    <w:rsid w:val="00FF29A1"/>
    <w:rsid w:val="00FF649B"/>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D6EE6"/>
  <w15:chartTrackingRefBased/>
  <w15:docId w15:val="{57AC4BDE-F4E0-489E-8F16-A391F8D3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NZ"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2EB"/>
    <w:pPr>
      <w:jc w:val="both"/>
    </w:pPr>
    <w:rPr>
      <w:sz w:val="22"/>
    </w:rPr>
  </w:style>
  <w:style w:type="paragraph" w:styleId="Heading1">
    <w:name w:val="heading 1"/>
    <w:basedOn w:val="Normal"/>
    <w:next w:val="Normal"/>
    <w:link w:val="Heading1Char"/>
    <w:uiPriority w:val="9"/>
    <w:qFormat/>
    <w:rsid w:val="00D306CD"/>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06C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D306C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D306CD"/>
    <w:pPr>
      <w:keepNext/>
      <w:keepLines/>
      <w:spacing w:before="40" w:after="0"/>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semiHidden/>
    <w:unhideWhenUsed/>
    <w:qFormat/>
    <w:rsid w:val="00D306CD"/>
    <w:pPr>
      <w:keepNext/>
      <w:keepLines/>
      <w:spacing w:before="40" w:after="0"/>
      <w:outlineLvl w:val="4"/>
    </w:pPr>
    <w:rPr>
      <w:rFonts w:asciiTheme="majorHAnsi" w:eastAsiaTheme="majorEastAsia" w:hAnsiTheme="majorHAnsi" w:cstheme="majorBidi"/>
      <w:color w:val="44546A" w:themeColor="text2"/>
      <w:szCs w:val="22"/>
    </w:rPr>
  </w:style>
  <w:style w:type="paragraph" w:styleId="Heading6">
    <w:name w:val="heading 6"/>
    <w:basedOn w:val="Normal"/>
    <w:next w:val="Normal"/>
    <w:link w:val="Heading6Char"/>
    <w:uiPriority w:val="9"/>
    <w:semiHidden/>
    <w:unhideWhenUsed/>
    <w:qFormat/>
    <w:rsid w:val="00D306C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306CD"/>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D306C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306C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6C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92F66"/>
    <w:pPr>
      <w:tabs>
        <w:tab w:val="center" w:pos="4513"/>
        <w:tab w:val="right" w:pos="9026"/>
      </w:tabs>
    </w:pPr>
  </w:style>
  <w:style w:type="character" w:customStyle="1" w:styleId="HeaderChar">
    <w:name w:val="Header Char"/>
    <w:basedOn w:val="DefaultParagraphFont"/>
    <w:link w:val="Header"/>
    <w:uiPriority w:val="99"/>
    <w:rsid w:val="00592F66"/>
  </w:style>
  <w:style w:type="paragraph" w:styleId="Footer">
    <w:name w:val="footer"/>
    <w:basedOn w:val="Normal"/>
    <w:link w:val="FooterChar"/>
    <w:uiPriority w:val="99"/>
    <w:unhideWhenUsed/>
    <w:rsid w:val="00592F66"/>
    <w:pPr>
      <w:tabs>
        <w:tab w:val="center" w:pos="4513"/>
        <w:tab w:val="right" w:pos="9026"/>
      </w:tabs>
    </w:pPr>
  </w:style>
  <w:style w:type="character" w:customStyle="1" w:styleId="FooterChar">
    <w:name w:val="Footer Char"/>
    <w:basedOn w:val="DefaultParagraphFont"/>
    <w:link w:val="Footer"/>
    <w:uiPriority w:val="99"/>
    <w:rsid w:val="00592F66"/>
  </w:style>
  <w:style w:type="paragraph" w:styleId="NormalWeb">
    <w:name w:val="Normal (Web)"/>
    <w:basedOn w:val="Normal"/>
    <w:uiPriority w:val="99"/>
    <w:unhideWhenUsed/>
    <w:rsid w:val="00592F66"/>
    <w:pPr>
      <w:spacing w:before="100" w:beforeAutospacing="1" w:after="100" w:afterAutospacing="1"/>
    </w:pPr>
    <w:rPr>
      <w:rFonts w:ascii="Times New Roman" w:hAnsi="Times New Roman" w:cs="Times New Roman"/>
      <w:lang w:eastAsia="en-NZ"/>
    </w:rPr>
  </w:style>
  <w:style w:type="paragraph" w:styleId="CommentText">
    <w:name w:val="annotation text"/>
    <w:basedOn w:val="Normal"/>
    <w:link w:val="CommentTextChar"/>
    <w:uiPriority w:val="99"/>
    <w:rsid w:val="00592F66"/>
    <w:pPr>
      <w:overflowPunct w:val="0"/>
      <w:autoSpaceDE w:val="0"/>
      <w:autoSpaceDN w:val="0"/>
      <w:adjustRightInd w:val="0"/>
      <w:spacing w:line="260" w:lineRule="atLeast"/>
      <w:textAlignment w:val="baseline"/>
    </w:pPr>
    <w:rPr>
      <w:rFonts w:ascii="Times New Roman" w:eastAsia="Times New Roman" w:hAnsi="Times New Roman" w:cs="Times New Roman"/>
      <w:sz w:val="20"/>
    </w:rPr>
  </w:style>
  <w:style w:type="character" w:customStyle="1" w:styleId="CommentTextChar">
    <w:name w:val="Comment Text Char"/>
    <w:basedOn w:val="DefaultParagraphFont"/>
    <w:link w:val="CommentText"/>
    <w:uiPriority w:val="99"/>
    <w:rsid w:val="00592F66"/>
    <w:rPr>
      <w:rFonts w:ascii="Times New Roman" w:eastAsia="Times New Roman" w:hAnsi="Times New Roman" w:cs="Times New Roman"/>
      <w:sz w:val="20"/>
      <w:szCs w:val="20"/>
    </w:rPr>
  </w:style>
  <w:style w:type="paragraph" w:customStyle="1" w:styleId="Text">
    <w:name w:val="Text"/>
    <w:basedOn w:val="Normal"/>
    <w:link w:val="TextChar"/>
    <w:rsid w:val="00592F66"/>
    <w:pPr>
      <w:keepNext/>
      <w:tabs>
        <w:tab w:val="left" w:pos="284"/>
      </w:tabs>
      <w:overflowPunct w:val="0"/>
      <w:autoSpaceDE w:val="0"/>
      <w:autoSpaceDN w:val="0"/>
      <w:adjustRightInd w:val="0"/>
      <w:spacing w:after="260"/>
      <w:textAlignment w:val="baseline"/>
    </w:pPr>
    <w:rPr>
      <w:rFonts w:ascii="Times New Roman" w:eastAsia="Times New Roman" w:hAnsi="Times New Roman" w:cs="Times New Roman"/>
      <w:lang w:val="en-US"/>
    </w:rPr>
  </w:style>
  <w:style w:type="paragraph" w:styleId="ListNumber">
    <w:name w:val="List Number"/>
    <w:basedOn w:val="Normal"/>
    <w:uiPriority w:val="99"/>
    <w:rsid w:val="00592F66"/>
    <w:pPr>
      <w:overflowPunct w:val="0"/>
      <w:autoSpaceDE w:val="0"/>
      <w:autoSpaceDN w:val="0"/>
      <w:adjustRightInd w:val="0"/>
      <w:spacing w:before="130"/>
      <w:ind w:left="284" w:hanging="284"/>
      <w:textAlignment w:val="baseline"/>
    </w:pPr>
    <w:rPr>
      <w:rFonts w:ascii="Times New Roman" w:eastAsia="Times New Roman" w:hAnsi="Times New Roman" w:cs="Times New Roman"/>
      <w:lang w:val="en-GB"/>
    </w:rPr>
  </w:style>
  <w:style w:type="paragraph" w:styleId="Date">
    <w:name w:val="Date"/>
    <w:basedOn w:val="Normal"/>
    <w:link w:val="DateChar"/>
    <w:uiPriority w:val="99"/>
    <w:rsid w:val="00592F66"/>
    <w:pPr>
      <w:tabs>
        <w:tab w:val="center" w:pos="5220"/>
      </w:tabs>
      <w:spacing w:after="720"/>
      <w:jc w:val="right"/>
    </w:pPr>
    <w:rPr>
      <w:rFonts w:ascii="Helvetica" w:eastAsia="Times New Roman" w:hAnsi="Helvetica" w:cs="Times New Roman"/>
      <w:b/>
      <w:lang w:val="en-US"/>
    </w:rPr>
  </w:style>
  <w:style w:type="character" w:customStyle="1" w:styleId="DateChar">
    <w:name w:val="Date Char"/>
    <w:basedOn w:val="DefaultParagraphFont"/>
    <w:link w:val="Date"/>
    <w:uiPriority w:val="99"/>
    <w:rsid w:val="00592F66"/>
    <w:rPr>
      <w:rFonts w:ascii="Helvetica" w:eastAsia="Times New Roman" w:hAnsi="Helvetica" w:cs="Times New Roman"/>
      <w:b/>
      <w:sz w:val="24"/>
      <w:szCs w:val="20"/>
      <w:lang w:val="en-US"/>
    </w:rPr>
  </w:style>
  <w:style w:type="paragraph" w:customStyle="1" w:styleId="InsideAddress">
    <w:name w:val="Inside Address"/>
    <w:basedOn w:val="Normal"/>
    <w:rsid w:val="00592F66"/>
    <w:pPr>
      <w:overflowPunct w:val="0"/>
      <w:autoSpaceDE w:val="0"/>
      <w:autoSpaceDN w:val="0"/>
      <w:adjustRightInd w:val="0"/>
      <w:textAlignment w:val="baseline"/>
    </w:pPr>
    <w:rPr>
      <w:rFonts w:ascii="Times New Roman" w:eastAsia="Times New Roman" w:hAnsi="Times New Roman" w:cs="Times New Roman"/>
      <w:lang w:val="en-GB"/>
    </w:rPr>
  </w:style>
  <w:style w:type="character" w:customStyle="1" w:styleId="TextChar">
    <w:name w:val="Text Char"/>
    <w:link w:val="Text"/>
    <w:locked/>
    <w:rsid w:val="00592F66"/>
    <w:rPr>
      <w:rFonts w:ascii="Times New Roman" w:eastAsia="Times New Roman" w:hAnsi="Times New Roman" w:cs="Times New Roman"/>
      <w:szCs w:val="20"/>
      <w:lang w:val="en-US"/>
    </w:rPr>
  </w:style>
  <w:style w:type="paragraph" w:customStyle="1" w:styleId="Default">
    <w:name w:val="Default"/>
    <w:rsid w:val="00AF601D"/>
    <w:pPr>
      <w:autoSpaceDE w:val="0"/>
      <w:autoSpaceDN w:val="0"/>
      <w:adjustRightInd w:val="0"/>
      <w:spacing w:after="0" w:line="240" w:lineRule="auto"/>
    </w:pPr>
    <w:rPr>
      <w:rFonts w:ascii="Calibri" w:hAnsi="Calibri" w:cs="Calibri"/>
      <w:color w:val="000000"/>
    </w:rPr>
  </w:style>
  <w:style w:type="character" w:styleId="Hyperlink">
    <w:name w:val="Hyperlink"/>
    <w:basedOn w:val="DefaultParagraphFont"/>
    <w:uiPriority w:val="99"/>
    <w:unhideWhenUsed/>
    <w:rsid w:val="00C64B1D"/>
    <w:rPr>
      <w:color w:val="0563C1" w:themeColor="hyperlink"/>
      <w:u w:val="single"/>
    </w:rPr>
  </w:style>
  <w:style w:type="character" w:styleId="UnresolvedMention">
    <w:name w:val="Unresolved Mention"/>
    <w:basedOn w:val="DefaultParagraphFont"/>
    <w:uiPriority w:val="99"/>
    <w:semiHidden/>
    <w:unhideWhenUsed/>
    <w:rsid w:val="00C64B1D"/>
    <w:rPr>
      <w:color w:val="605E5C"/>
      <w:shd w:val="clear" w:color="auto" w:fill="E1DFDD"/>
    </w:rPr>
  </w:style>
  <w:style w:type="character" w:customStyle="1" w:styleId="Heading2Char">
    <w:name w:val="Heading 2 Char"/>
    <w:basedOn w:val="DefaultParagraphFont"/>
    <w:link w:val="Heading2"/>
    <w:uiPriority w:val="9"/>
    <w:rsid w:val="00D306C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D306C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D306C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306C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D306C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306C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D306C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306CD"/>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D306CD"/>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D306C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D306C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306CD"/>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D306C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306CD"/>
    <w:rPr>
      <w:i/>
      <w:iCs/>
      <w:color w:val="404040" w:themeColor="text1" w:themeTint="BF"/>
    </w:rPr>
  </w:style>
  <w:style w:type="paragraph" w:styleId="ListParagraph">
    <w:name w:val="List Paragraph"/>
    <w:basedOn w:val="Normal"/>
    <w:uiPriority w:val="34"/>
    <w:qFormat/>
    <w:rsid w:val="00522BAB"/>
    <w:pPr>
      <w:ind w:left="720"/>
      <w:contextualSpacing/>
    </w:pPr>
  </w:style>
  <w:style w:type="character" w:styleId="IntenseEmphasis">
    <w:name w:val="Intense Emphasis"/>
    <w:basedOn w:val="DefaultParagraphFont"/>
    <w:uiPriority w:val="21"/>
    <w:qFormat/>
    <w:rsid w:val="00D306CD"/>
    <w:rPr>
      <w:b/>
      <w:bCs/>
      <w:i/>
      <w:iCs/>
    </w:rPr>
  </w:style>
  <w:style w:type="paragraph" w:styleId="IntenseQuote">
    <w:name w:val="Intense Quote"/>
    <w:basedOn w:val="Normal"/>
    <w:next w:val="Normal"/>
    <w:link w:val="IntenseQuoteChar"/>
    <w:uiPriority w:val="30"/>
    <w:qFormat/>
    <w:rsid w:val="00D306CD"/>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D306CD"/>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D306CD"/>
    <w:rPr>
      <w:b/>
      <w:bCs/>
      <w:smallCaps/>
      <w:spacing w:val="5"/>
      <w:u w:val="single"/>
    </w:rPr>
  </w:style>
  <w:style w:type="paragraph" w:styleId="TOCHeading">
    <w:name w:val="TOC Heading"/>
    <w:basedOn w:val="Heading1"/>
    <w:next w:val="Normal"/>
    <w:uiPriority w:val="39"/>
    <w:unhideWhenUsed/>
    <w:qFormat/>
    <w:rsid w:val="00D306CD"/>
    <w:pPr>
      <w:outlineLvl w:val="9"/>
    </w:pPr>
  </w:style>
  <w:style w:type="paragraph" w:styleId="TOC1">
    <w:name w:val="toc 1"/>
    <w:basedOn w:val="Normal"/>
    <w:next w:val="Normal"/>
    <w:autoRedefine/>
    <w:uiPriority w:val="39"/>
    <w:unhideWhenUsed/>
    <w:rsid w:val="00227332"/>
    <w:pPr>
      <w:tabs>
        <w:tab w:val="right" w:leader="dot" w:pos="9016"/>
      </w:tabs>
      <w:spacing w:after="100" w:line="276" w:lineRule="auto"/>
    </w:pPr>
    <w:rPr>
      <w:rFonts w:eastAsia="Calibri" w:cs="Times New Roman"/>
      <w:lang w:eastAsia="en-NZ"/>
    </w:rPr>
  </w:style>
  <w:style w:type="paragraph" w:styleId="TOC2">
    <w:name w:val="toc 2"/>
    <w:basedOn w:val="Normal"/>
    <w:next w:val="Normal"/>
    <w:autoRedefine/>
    <w:uiPriority w:val="39"/>
    <w:unhideWhenUsed/>
    <w:rsid w:val="00DD17E0"/>
    <w:pPr>
      <w:tabs>
        <w:tab w:val="right" w:leader="dot" w:pos="9016"/>
      </w:tabs>
      <w:spacing w:after="100" w:line="276" w:lineRule="auto"/>
      <w:ind w:left="220"/>
    </w:pPr>
    <w:rPr>
      <w:rFonts w:eastAsia="Calibri" w:cs="Times New Roman"/>
      <w:lang w:eastAsia="en-NZ"/>
    </w:rPr>
  </w:style>
  <w:style w:type="paragraph" w:styleId="FootnoteText">
    <w:name w:val="footnote text"/>
    <w:basedOn w:val="Normal"/>
    <w:link w:val="FootnoteTextChar"/>
    <w:uiPriority w:val="99"/>
    <w:semiHidden/>
    <w:unhideWhenUsed/>
    <w:rsid w:val="00522BAB"/>
    <w:rPr>
      <w:rFonts w:eastAsia="Calibri" w:cs="Times New Roman"/>
      <w:sz w:val="20"/>
      <w:lang w:eastAsia="en-NZ"/>
    </w:rPr>
  </w:style>
  <w:style w:type="character" w:customStyle="1" w:styleId="FootnoteTextChar">
    <w:name w:val="Footnote Text Char"/>
    <w:basedOn w:val="DefaultParagraphFont"/>
    <w:link w:val="FootnoteText"/>
    <w:uiPriority w:val="99"/>
    <w:semiHidden/>
    <w:rsid w:val="00522BAB"/>
    <w:rPr>
      <w:rFonts w:eastAsia="Calibri" w:cs="Times New Roman"/>
      <w:sz w:val="20"/>
      <w:szCs w:val="20"/>
      <w:lang w:eastAsia="en-NZ"/>
    </w:rPr>
  </w:style>
  <w:style w:type="character" w:styleId="FootnoteReference">
    <w:name w:val="footnote reference"/>
    <w:basedOn w:val="DefaultParagraphFont"/>
    <w:uiPriority w:val="99"/>
    <w:semiHidden/>
    <w:unhideWhenUsed/>
    <w:rsid w:val="00522BAB"/>
    <w:rPr>
      <w:vertAlign w:val="superscript"/>
    </w:rPr>
  </w:style>
  <w:style w:type="paragraph" w:styleId="BodyText">
    <w:name w:val="Body Text"/>
    <w:basedOn w:val="Normal"/>
    <w:link w:val="BodyTextChar"/>
    <w:uiPriority w:val="1"/>
    <w:rsid w:val="00522BAB"/>
    <w:pPr>
      <w:widowControl w:val="0"/>
      <w:autoSpaceDE w:val="0"/>
      <w:autoSpaceDN w:val="0"/>
    </w:pPr>
    <w:rPr>
      <w:rFonts w:eastAsia="Arial" w:cs="Arial"/>
      <w:lang w:val="en-US"/>
    </w:rPr>
  </w:style>
  <w:style w:type="character" w:customStyle="1" w:styleId="BodyTextChar">
    <w:name w:val="Body Text Char"/>
    <w:basedOn w:val="DefaultParagraphFont"/>
    <w:link w:val="BodyText"/>
    <w:uiPriority w:val="1"/>
    <w:rsid w:val="00522BAB"/>
    <w:rPr>
      <w:rFonts w:eastAsia="Arial" w:cs="Arial"/>
      <w:lang w:val="en-US"/>
    </w:rPr>
  </w:style>
  <w:style w:type="paragraph" w:styleId="NoSpacing">
    <w:name w:val="No Spacing"/>
    <w:link w:val="NoSpacingChar"/>
    <w:uiPriority w:val="1"/>
    <w:qFormat/>
    <w:rsid w:val="00D306CD"/>
    <w:pPr>
      <w:spacing w:after="0" w:line="240" w:lineRule="auto"/>
    </w:pPr>
  </w:style>
  <w:style w:type="character" w:customStyle="1" w:styleId="NoSpacingChar">
    <w:name w:val="No Spacing Char"/>
    <w:basedOn w:val="DefaultParagraphFont"/>
    <w:link w:val="NoSpacing"/>
    <w:uiPriority w:val="1"/>
    <w:rsid w:val="00522BAB"/>
  </w:style>
  <w:style w:type="character" w:styleId="FollowedHyperlink">
    <w:name w:val="FollowedHyperlink"/>
    <w:basedOn w:val="DefaultParagraphFont"/>
    <w:uiPriority w:val="99"/>
    <w:semiHidden/>
    <w:unhideWhenUsed/>
    <w:rsid w:val="00522BAB"/>
    <w:rPr>
      <w:color w:val="954F72" w:themeColor="followedHyperlink"/>
      <w:u w:val="single"/>
    </w:rPr>
  </w:style>
  <w:style w:type="character" w:styleId="CommentReference">
    <w:name w:val="annotation reference"/>
    <w:basedOn w:val="DefaultParagraphFont"/>
    <w:uiPriority w:val="99"/>
    <w:semiHidden/>
    <w:unhideWhenUsed/>
    <w:rsid w:val="00522BAB"/>
    <w:rPr>
      <w:sz w:val="16"/>
      <w:szCs w:val="16"/>
    </w:rPr>
  </w:style>
  <w:style w:type="paragraph" w:styleId="CommentSubject">
    <w:name w:val="annotation subject"/>
    <w:basedOn w:val="CommentText"/>
    <w:next w:val="CommentText"/>
    <w:link w:val="CommentSubjectChar"/>
    <w:uiPriority w:val="99"/>
    <w:semiHidden/>
    <w:unhideWhenUsed/>
    <w:rsid w:val="00522BAB"/>
    <w:pPr>
      <w:overflowPunct/>
      <w:autoSpaceDE/>
      <w:autoSpaceDN/>
      <w:adjustRightInd/>
      <w:spacing w:after="200" w:line="240" w:lineRule="auto"/>
      <w:textAlignment w:val="auto"/>
    </w:pPr>
    <w:rPr>
      <w:rFonts w:asciiTheme="minorHAnsi" w:eastAsia="Calibri" w:hAnsiTheme="minorHAnsi"/>
      <w:b/>
      <w:bCs/>
      <w:lang w:eastAsia="en-NZ"/>
    </w:rPr>
  </w:style>
  <w:style w:type="character" w:customStyle="1" w:styleId="CommentSubjectChar">
    <w:name w:val="Comment Subject Char"/>
    <w:basedOn w:val="CommentTextChar"/>
    <w:link w:val="CommentSubject"/>
    <w:uiPriority w:val="99"/>
    <w:semiHidden/>
    <w:rsid w:val="00522BAB"/>
    <w:rPr>
      <w:rFonts w:ascii="Times New Roman" w:eastAsia="Calibri" w:hAnsi="Times New Roman" w:cs="Times New Roman"/>
      <w:b/>
      <w:bCs/>
      <w:sz w:val="20"/>
      <w:szCs w:val="20"/>
      <w:lang w:eastAsia="en-NZ"/>
    </w:rPr>
  </w:style>
  <w:style w:type="character" w:customStyle="1" w:styleId="cf01">
    <w:name w:val="cf01"/>
    <w:basedOn w:val="DefaultParagraphFont"/>
    <w:rsid w:val="00522BAB"/>
    <w:rPr>
      <w:rFonts w:ascii="Segoe UI" w:hAnsi="Segoe UI" w:cs="Segoe UI" w:hint="default"/>
      <w:sz w:val="18"/>
      <w:szCs w:val="18"/>
    </w:rPr>
  </w:style>
  <w:style w:type="paragraph" w:customStyle="1" w:styleId="Pa17">
    <w:name w:val="Pa17"/>
    <w:basedOn w:val="Normal"/>
    <w:next w:val="Normal"/>
    <w:uiPriority w:val="99"/>
    <w:rsid w:val="00522BAB"/>
    <w:pPr>
      <w:autoSpaceDE w:val="0"/>
      <w:autoSpaceDN w:val="0"/>
      <w:adjustRightInd w:val="0"/>
      <w:spacing w:line="201" w:lineRule="atLeast"/>
    </w:pPr>
    <w:rPr>
      <w:rFonts w:ascii="Minion Pro" w:hAnsi="Minion Pro"/>
      <w14:ligatures w14:val="standardContextual"/>
    </w:rPr>
  </w:style>
  <w:style w:type="paragraph" w:customStyle="1" w:styleId="Pa38">
    <w:name w:val="Pa38"/>
    <w:basedOn w:val="Normal"/>
    <w:next w:val="Normal"/>
    <w:uiPriority w:val="99"/>
    <w:rsid w:val="00522BAB"/>
    <w:pPr>
      <w:autoSpaceDE w:val="0"/>
      <w:autoSpaceDN w:val="0"/>
      <w:adjustRightInd w:val="0"/>
      <w:spacing w:line="201" w:lineRule="atLeast"/>
    </w:pPr>
    <w:rPr>
      <w:rFonts w:ascii="Minion Pro" w:hAnsi="Minion Pro"/>
      <w14:ligatures w14:val="standardContextual"/>
    </w:rPr>
  </w:style>
  <w:style w:type="character" w:customStyle="1" w:styleId="A13">
    <w:name w:val="A13"/>
    <w:uiPriority w:val="99"/>
    <w:rsid w:val="00522BAB"/>
    <w:rPr>
      <w:rFonts w:ascii="Minion Pro Capt" w:hAnsi="Minion Pro Capt" w:cs="Minion Pro Capt" w:hint="default"/>
      <w:color w:val="211D1E"/>
      <w:sz w:val="12"/>
      <w:szCs w:val="12"/>
    </w:rPr>
  </w:style>
  <w:style w:type="paragraph" w:styleId="Caption">
    <w:name w:val="caption"/>
    <w:basedOn w:val="Normal"/>
    <w:next w:val="Normal"/>
    <w:uiPriority w:val="35"/>
    <w:semiHidden/>
    <w:unhideWhenUsed/>
    <w:qFormat/>
    <w:rsid w:val="00D306CD"/>
    <w:pPr>
      <w:spacing w:line="240" w:lineRule="auto"/>
    </w:pPr>
    <w:rPr>
      <w:b/>
      <w:bCs/>
      <w:smallCaps/>
      <w:color w:val="595959" w:themeColor="text1" w:themeTint="A6"/>
      <w:spacing w:val="6"/>
    </w:rPr>
  </w:style>
  <w:style w:type="character" w:styleId="Strong">
    <w:name w:val="Strong"/>
    <w:basedOn w:val="DefaultParagraphFont"/>
    <w:uiPriority w:val="22"/>
    <w:qFormat/>
    <w:rsid w:val="00D306CD"/>
    <w:rPr>
      <w:b/>
      <w:bCs/>
    </w:rPr>
  </w:style>
  <w:style w:type="character" w:styleId="Emphasis">
    <w:name w:val="Emphasis"/>
    <w:basedOn w:val="DefaultParagraphFont"/>
    <w:uiPriority w:val="20"/>
    <w:qFormat/>
    <w:rsid w:val="00D306CD"/>
    <w:rPr>
      <w:i/>
      <w:iCs/>
    </w:rPr>
  </w:style>
  <w:style w:type="character" w:styleId="SubtleEmphasis">
    <w:name w:val="Subtle Emphasis"/>
    <w:basedOn w:val="DefaultParagraphFont"/>
    <w:uiPriority w:val="19"/>
    <w:qFormat/>
    <w:rsid w:val="00D306CD"/>
    <w:rPr>
      <w:i/>
      <w:iCs/>
      <w:color w:val="404040" w:themeColor="text1" w:themeTint="BF"/>
    </w:rPr>
  </w:style>
  <w:style w:type="character" w:styleId="SubtleReference">
    <w:name w:val="Subtle Reference"/>
    <w:basedOn w:val="DefaultParagraphFont"/>
    <w:uiPriority w:val="31"/>
    <w:qFormat/>
    <w:rsid w:val="00D306CD"/>
    <w:rPr>
      <w:smallCaps/>
      <w:color w:val="404040" w:themeColor="text1" w:themeTint="BF"/>
      <w:u w:val="single" w:color="7F7F7F" w:themeColor="text1" w:themeTint="80"/>
    </w:rPr>
  </w:style>
  <w:style w:type="character" w:styleId="BookTitle">
    <w:name w:val="Book Title"/>
    <w:basedOn w:val="DefaultParagraphFont"/>
    <w:uiPriority w:val="33"/>
    <w:qFormat/>
    <w:rsid w:val="00D306CD"/>
    <w:rPr>
      <w:b/>
      <w:bCs/>
      <w:smallCaps/>
    </w:rPr>
  </w:style>
  <w:style w:type="paragraph" w:styleId="TOC3">
    <w:name w:val="toc 3"/>
    <w:basedOn w:val="Normal"/>
    <w:next w:val="Normal"/>
    <w:autoRedefine/>
    <w:uiPriority w:val="39"/>
    <w:unhideWhenUsed/>
    <w:rsid w:val="006B2FC5"/>
    <w:pPr>
      <w:spacing w:after="100"/>
      <w:ind w:left="480"/>
    </w:pPr>
  </w:style>
  <w:style w:type="paragraph" w:customStyle="1" w:styleId="SingleTxt">
    <w:name w:val="__Single Txt"/>
    <w:basedOn w:val="Normal"/>
    <w:rsid w:val="005B0F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tLeast"/>
      <w:ind w:left="1267" w:right="1267"/>
    </w:pPr>
    <w:rPr>
      <w:rFonts w:ascii="Times New Roman" w:eastAsiaTheme="minorHAnsi" w:hAnsi="Times New Roman" w:cs="Times New Roman"/>
      <w:spacing w:val="4"/>
      <w:w w:val="103"/>
      <w:kern w:val="14"/>
      <w:sz w:val="20"/>
      <w:lang w:val="en-GB" w:eastAsia="zh-CN"/>
    </w:rPr>
  </w:style>
  <w:style w:type="paragraph" w:customStyle="1" w:styleId="TitleHCH">
    <w:name w:val="Title_H_CH"/>
    <w:basedOn w:val="Normal"/>
    <w:next w:val="Normal"/>
    <w:rsid w:val="007C25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jc w:val="left"/>
      <w:outlineLvl w:val="0"/>
    </w:pPr>
    <w:rPr>
      <w:rFonts w:ascii="Times New Roman" w:eastAsiaTheme="minorHAnsi" w:hAnsi="Times New Roman" w:cs="Times New Roman"/>
      <w:b/>
      <w:spacing w:val="-2"/>
      <w:w w:val="103"/>
      <w:kern w:val="14"/>
      <w:sz w:val="28"/>
      <w:lang w:val="en-GB" w:eastAsia="zh-CN"/>
    </w:rPr>
  </w:style>
  <w:style w:type="character" w:customStyle="1" w:styleId="normaltextrun">
    <w:name w:val="normaltextrun"/>
    <w:basedOn w:val="DefaultParagraphFont"/>
    <w:rsid w:val="00A92FD9"/>
  </w:style>
  <w:style w:type="table" w:styleId="TableGrid">
    <w:name w:val="Table Grid"/>
    <w:basedOn w:val="TableNormal"/>
    <w:uiPriority w:val="39"/>
    <w:rsid w:val="00EE0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paragraph">
    <w:name w:val="c-paragraph"/>
    <w:basedOn w:val="Normal"/>
    <w:rsid w:val="00092CEA"/>
    <w:pPr>
      <w:spacing w:before="100" w:beforeAutospacing="1" w:after="100" w:afterAutospacing="1" w:line="240" w:lineRule="auto"/>
      <w:jc w:val="left"/>
    </w:pPr>
    <w:rPr>
      <w:rFonts w:ascii="Times New Roman" w:eastAsia="Times New Roman" w:hAnsi="Times New Roman" w:cs="Times New Roman"/>
      <w:lang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75186">
      <w:bodyDiv w:val="1"/>
      <w:marLeft w:val="0"/>
      <w:marRight w:val="0"/>
      <w:marTop w:val="0"/>
      <w:marBottom w:val="0"/>
      <w:divBdr>
        <w:top w:val="none" w:sz="0" w:space="0" w:color="auto"/>
        <w:left w:val="none" w:sz="0" w:space="0" w:color="auto"/>
        <w:bottom w:val="none" w:sz="0" w:space="0" w:color="auto"/>
        <w:right w:val="none" w:sz="0" w:space="0" w:color="auto"/>
      </w:divBdr>
    </w:div>
    <w:div w:id="89935378">
      <w:bodyDiv w:val="1"/>
      <w:marLeft w:val="0"/>
      <w:marRight w:val="0"/>
      <w:marTop w:val="0"/>
      <w:marBottom w:val="0"/>
      <w:divBdr>
        <w:top w:val="none" w:sz="0" w:space="0" w:color="auto"/>
        <w:left w:val="none" w:sz="0" w:space="0" w:color="auto"/>
        <w:bottom w:val="none" w:sz="0" w:space="0" w:color="auto"/>
        <w:right w:val="none" w:sz="0" w:space="0" w:color="auto"/>
      </w:divBdr>
    </w:div>
    <w:div w:id="94332571">
      <w:bodyDiv w:val="1"/>
      <w:marLeft w:val="0"/>
      <w:marRight w:val="0"/>
      <w:marTop w:val="0"/>
      <w:marBottom w:val="0"/>
      <w:divBdr>
        <w:top w:val="none" w:sz="0" w:space="0" w:color="auto"/>
        <w:left w:val="none" w:sz="0" w:space="0" w:color="auto"/>
        <w:bottom w:val="none" w:sz="0" w:space="0" w:color="auto"/>
        <w:right w:val="none" w:sz="0" w:space="0" w:color="auto"/>
      </w:divBdr>
    </w:div>
    <w:div w:id="162402781">
      <w:bodyDiv w:val="1"/>
      <w:marLeft w:val="0"/>
      <w:marRight w:val="0"/>
      <w:marTop w:val="0"/>
      <w:marBottom w:val="0"/>
      <w:divBdr>
        <w:top w:val="none" w:sz="0" w:space="0" w:color="auto"/>
        <w:left w:val="none" w:sz="0" w:space="0" w:color="auto"/>
        <w:bottom w:val="none" w:sz="0" w:space="0" w:color="auto"/>
        <w:right w:val="none" w:sz="0" w:space="0" w:color="auto"/>
      </w:divBdr>
    </w:div>
    <w:div w:id="193540155">
      <w:bodyDiv w:val="1"/>
      <w:marLeft w:val="0"/>
      <w:marRight w:val="0"/>
      <w:marTop w:val="0"/>
      <w:marBottom w:val="0"/>
      <w:divBdr>
        <w:top w:val="none" w:sz="0" w:space="0" w:color="auto"/>
        <w:left w:val="none" w:sz="0" w:space="0" w:color="auto"/>
        <w:bottom w:val="none" w:sz="0" w:space="0" w:color="auto"/>
        <w:right w:val="none" w:sz="0" w:space="0" w:color="auto"/>
      </w:divBdr>
    </w:div>
    <w:div w:id="224410373">
      <w:bodyDiv w:val="1"/>
      <w:marLeft w:val="0"/>
      <w:marRight w:val="0"/>
      <w:marTop w:val="0"/>
      <w:marBottom w:val="0"/>
      <w:divBdr>
        <w:top w:val="none" w:sz="0" w:space="0" w:color="auto"/>
        <w:left w:val="none" w:sz="0" w:space="0" w:color="auto"/>
        <w:bottom w:val="none" w:sz="0" w:space="0" w:color="auto"/>
        <w:right w:val="none" w:sz="0" w:space="0" w:color="auto"/>
      </w:divBdr>
    </w:div>
    <w:div w:id="363167560">
      <w:bodyDiv w:val="1"/>
      <w:marLeft w:val="0"/>
      <w:marRight w:val="0"/>
      <w:marTop w:val="0"/>
      <w:marBottom w:val="0"/>
      <w:divBdr>
        <w:top w:val="none" w:sz="0" w:space="0" w:color="auto"/>
        <w:left w:val="none" w:sz="0" w:space="0" w:color="auto"/>
        <w:bottom w:val="none" w:sz="0" w:space="0" w:color="auto"/>
        <w:right w:val="none" w:sz="0" w:space="0" w:color="auto"/>
      </w:divBdr>
    </w:div>
    <w:div w:id="379591208">
      <w:bodyDiv w:val="1"/>
      <w:marLeft w:val="0"/>
      <w:marRight w:val="0"/>
      <w:marTop w:val="0"/>
      <w:marBottom w:val="0"/>
      <w:divBdr>
        <w:top w:val="none" w:sz="0" w:space="0" w:color="auto"/>
        <w:left w:val="none" w:sz="0" w:space="0" w:color="auto"/>
        <w:bottom w:val="none" w:sz="0" w:space="0" w:color="auto"/>
        <w:right w:val="none" w:sz="0" w:space="0" w:color="auto"/>
      </w:divBdr>
    </w:div>
    <w:div w:id="407465360">
      <w:bodyDiv w:val="1"/>
      <w:marLeft w:val="0"/>
      <w:marRight w:val="0"/>
      <w:marTop w:val="0"/>
      <w:marBottom w:val="0"/>
      <w:divBdr>
        <w:top w:val="none" w:sz="0" w:space="0" w:color="auto"/>
        <w:left w:val="none" w:sz="0" w:space="0" w:color="auto"/>
        <w:bottom w:val="none" w:sz="0" w:space="0" w:color="auto"/>
        <w:right w:val="none" w:sz="0" w:space="0" w:color="auto"/>
      </w:divBdr>
    </w:div>
    <w:div w:id="459807651">
      <w:bodyDiv w:val="1"/>
      <w:marLeft w:val="0"/>
      <w:marRight w:val="0"/>
      <w:marTop w:val="0"/>
      <w:marBottom w:val="0"/>
      <w:divBdr>
        <w:top w:val="none" w:sz="0" w:space="0" w:color="auto"/>
        <w:left w:val="none" w:sz="0" w:space="0" w:color="auto"/>
        <w:bottom w:val="none" w:sz="0" w:space="0" w:color="auto"/>
        <w:right w:val="none" w:sz="0" w:space="0" w:color="auto"/>
      </w:divBdr>
    </w:div>
    <w:div w:id="471093750">
      <w:bodyDiv w:val="1"/>
      <w:marLeft w:val="0"/>
      <w:marRight w:val="0"/>
      <w:marTop w:val="0"/>
      <w:marBottom w:val="0"/>
      <w:divBdr>
        <w:top w:val="none" w:sz="0" w:space="0" w:color="auto"/>
        <w:left w:val="none" w:sz="0" w:space="0" w:color="auto"/>
        <w:bottom w:val="none" w:sz="0" w:space="0" w:color="auto"/>
        <w:right w:val="none" w:sz="0" w:space="0" w:color="auto"/>
      </w:divBdr>
    </w:div>
    <w:div w:id="492066468">
      <w:bodyDiv w:val="1"/>
      <w:marLeft w:val="0"/>
      <w:marRight w:val="0"/>
      <w:marTop w:val="0"/>
      <w:marBottom w:val="0"/>
      <w:divBdr>
        <w:top w:val="none" w:sz="0" w:space="0" w:color="auto"/>
        <w:left w:val="none" w:sz="0" w:space="0" w:color="auto"/>
        <w:bottom w:val="none" w:sz="0" w:space="0" w:color="auto"/>
        <w:right w:val="none" w:sz="0" w:space="0" w:color="auto"/>
      </w:divBdr>
    </w:div>
    <w:div w:id="500122494">
      <w:bodyDiv w:val="1"/>
      <w:marLeft w:val="0"/>
      <w:marRight w:val="0"/>
      <w:marTop w:val="0"/>
      <w:marBottom w:val="0"/>
      <w:divBdr>
        <w:top w:val="none" w:sz="0" w:space="0" w:color="auto"/>
        <w:left w:val="none" w:sz="0" w:space="0" w:color="auto"/>
        <w:bottom w:val="none" w:sz="0" w:space="0" w:color="auto"/>
        <w:right w:val="none" w:sz="0" w:space="0" w:color="auto"/>
      </w:divBdr>
    </w:div>
    <w:div w:id="533857010">
      <w:bodyDiv w:val="1"/>
      <w:marLeft w:val="0"/>
      <w:marRight w:val="0"/>
      <w:marTop w:val="0"/>
      <w:marBottom w:val="0"/>
      <w:divBdr>
        <w:top w:val="none" w:sz="0" w:space="0" w:color="auto"/>
        <w:left w:val="none" w:sz="0" w:space="0" w:color="auto"/>
        <w:bottom w:val="none" w:sz="0" w:space="0" w:color="auto"/>
        <w:right w:val="none" w:sz="0" w:space="0" w:color="auto"/>
      </w:divBdr>
    </w:div>
    <w:div w:id="572667946">
      <w:bodyDiv w:val="1"/>
      <w:marLeft w:val="0"/>
      <w:marRight w:val="0"/>
      <w:marTop w:val="0"/>
      <w:marBottom w:val="0"/>
      <w:divBdr>
        <w:top w:val="none" w:sz="0" w:space="0" w:color="auto"/>
        <w:left w:val="none" w:sz="0" w:space="0" w:color="auto"/>
        <w:bottom w:val="none" w:sz="0" w:space="0" w:color="auto"/>
        <w:right w:val="none" w:sz="0" w:space="0" w:color="auto"/>
      </w:divBdr>
    </w:div>
    <w:div w:id="581917041">
      <w:bodyDiv w:val="1"/>
      <w:marLeft w:val="0"/>
      <w:marRight w:val="0"/>
      <w:marTop w:val="0"/>
      <w:marBottom w:val="0"/>
      <w:divBdr>
        <w:top w:val="none" w:sz="0" w:space="0" w:color="auto"/>
        <w:left w:val="none" w:sz="0" w:space="0" w:color="auto"/>
        <w:bottom w:val="none" w:sz="0" w:space="0" w:color="auto"/>
        <w:right w:val="none" w:sz="0" w:space="0" w:color="auto"/>
      </w:divBdr>
    </w:div>
    <w:div w:id="588317583">
      <w:bodyDiv w:val="1"/>
      <w:marLeft w:val="0"/>
      <w:marRight w:val="0"/>
      <w:marTop w:val="0"/>
      <w:marBottom w:val="0"/>
      <w:divBdr>
        <w:top w:val="none" w:sz="0" w:space="0" w:color="auto"/>
        <w:left w:val="none" w:sz="0" w:space="0" w:color="auto"/>
        <w:bottom w:val="none" w:sz="0" w:space="0" w:color="auto"/>
        <w:right w:val="none" w:sz="0" w:space="0" w:color="auto"/>
      </w:divBdr>
    </w:div>
    <w:div w:id="644700657">
      <w:bodyDiv w:val="1"/>
      <w:marLeft w:val="0"/>
      <w:marRight w:val="0"/>
      <w:marTop w:val="0"/>
      <w:marBottom w:val="0"/>
      <w:divBdr>
        <w:top w:val="none" w:sz="0" w:space="0" w:color="auto"/>
        <w:left w:val="none" w:sz="0" w:space="0" w:color="auto"/>
        <w:bottom w:val="none" w:sz="0" w:space="0" w:color="auto"/>
        <w:right w:val="none" w:sz="0" w:space="0" w:color="auto"/>
      </w:divBdr>
    </w:div>
    <w:div w:id="658267341">
      <w:bodyDiv w:val="1"/>
      <w:marLeft w:val="0"/>
      <w:marRight w:val="0"/>
      <w:marTop w:val="0"/>
      <w:marBottom w:val="0"/>
      <w:divBdr>
        <w:top w:val="none" w:sz="0" w:space="0" w:color="auto"/>
        <w:left w:val="none" w:sz="0" w:space="0" w:color="auto"/>
        <w:bottom w:val="none" w:sz="0" w:space="0" w:color="auto"/>
        <w:right w:val="none" w:sz="0" w:space="0" w:color="auto"/>
      </w:divBdr>
    </w:div>
    <w:div w:id="678896238">
      <w:bodyDiv w:val="1"/>
      <w:marLeft w:val="0"/>
      <w:marRight w:val="0"/>
      <w:marTop w:val="0"/>
      <w:marBottom w:val="0"/>
      <w:divBdr>
        <w:top w:val="none" w:sz="0" w:space="0" w:color="auto"/>
        <w:left w:val="none" w:sz="0" w:space="0" w:color="auto"/>
        <w:bottom w:val="none" w:sz="0" w:space="0" w:color="auto"/>
        <w:right w:val="none" w:sz="0" w:space="0" w:color="auto"/>
      </w:divBdr>
    </w:div>
    <w:div w:id="681124973">
      <w:bodyDiv w:val="1"/>
      <w:marLeft w:val="0"/>
      <w:marRight w:val="0"/>
      <w:marTop w:val="0"/>
      <w:marBottom w:val="0"/>
      <w:divBdr>
        <w:top w:val="none" w:sz="0" w:space="0" w:color="auto"/>
        <w:left w:val="none" w:sz="0" w:space="0" w:color="auto"/>
        <w:bottom w:val="none" w:sz="0" w:space="0" w:color="auto"/>
        <w:right w:val="none" w:sz="0" w:space="0" w:color="auto"/>
      </w:divBdr>
    </w:div>
    <w:div w:id="698362070">
      <w:bodyDiv w:val="1"/>
      <w:marLeft w:val="0"/>
      <w:marRight w:val="0"/>
      <w:marTop w:val="0"/>
      <w:marBottom w:val="0"/>
      <w:divBdr>
        <w:top w:val="none" w:sz="0" w:space="0" w:color="auto"/>
        <w:left w:val="none" w:sz="0" w:space="0" w:color="auto"/>
        <w:bottom w:val="none" w:sz="0" w:space="0" w:color="auto"/>
        <w:right w:val="none" w:sz="0" w:space="0" w:color="auto"/>
      </w:divBdr>
    </w:div>
    <w:div w:id="711150795">
      <w:bodyDiv w:val="1"/>
      <w:marLeft w:val="0"/>
      <w:marRight w:val="0"/>
      <w:marTop w:val="0"/>
      <w:marBottom w:val="0"/>
      <w:divBdr>
        <w:top w:val="none" w:sz="0" w:space="0" w:color="auto"/>
        <w:left w:val="none" w:sz="0" w:space="0" w:color="auto"/>
        <w:bottom w:val="none" w:sz="0" w:space="0" w:color="auto"/>
        <w:right w:val="none" w:sz="0" w:space="0" w:color="auto"/>
      </w:divBdr>
    </w:div>
    <w:div w:id="719524669">
      <w:bodyDiv w:val="1"/>
      <w:marLeft w:val="0"/>
      <w:marRight w:val="0"/>
      <w:marTop w:val="0"/>
      <w:marBottom w:val="0"/>
      <w:divBdr>
        <w:top w:val="none" w:sz="0" w:space="0" w:color="auto"/>
        <w:left w:val="none" w:sz="0" w:space="0" w:color="auto"/>
        <w:bottom w:val="none" w:sz="0" w:space="0" w:color="auto"/>
        <w:right w:val="none" w:sz="0" w:space="0" w:color="auto"/>
      </w:divBdr>
    </w:div>
    <w:div w:id="746684336">
      <w:bodyDiv w:val="1"/>
      <w:marLeft w:val="0"/>
      <w:marRight w:val="0"/>
      <w:marTop w:val="0"/>
      <w:marBottom w:val="0"/>
      <w:divBdr>
        <w:top w:val="none" w:sz="0" w:space="0" w:color="auto"/>
        <w:left w:val="none" w:sz="0" w:space="0" w:color="auto"/>
        <w:bottom w:val="none" w:sz="0" w:space="0" w:color="auto"/>
        <w:right w:val="none" w:sz="0" w:space="0" w:color="auto"/>
      </w:divBdr>
    </w:div>
    <w:div w:id="799768030">
      <w:bodyDiv w:val="1"/>
      <w:marLeft w:val="0"/>
      <w:marRight w:val="0"/>
      <w:marTop w:val="0"/>
      <w:marBottom w:val="0"/>
      <w:divBdr>
        <w:top w:val="none" w:sz="0" w:space="0" w:color="auto"/>
        <w:left w:val="none" w:sz="0" w:space="0" w:color="auto"/>
        <w:bottom w:val="none" w:sz="0" w:space="0" w:color="auto"/>
        <w:right w:val="none" w:sz="0" w:space="0" w:color="auto"/>
      </w:divBdr>
    </w:div>
    <w:div w:id="805976357">
      <w:bodyDiv w:val="1"/>
      <w:marLeft w:val="0"/>
      <w:marRight w:val="0"/>
      <w:marTop w:val="0"/>
      <w:marBottom w:val="0"/>
      <w:divBdr>
        <w:top w:val="none" w:sz="0" w:space="0" w:color="auto"/>
        <w:left w:val="none" w:sz="0" w:space="0" w:color="auto"/>
        <w:bottom w:val="none" w:sz="0" w:space="0" w:color="auto"/>
        <w:right w:val="none" w:sz="0" w:space="0" w:color="auto"/>
      </w:divBdr>
      <w:divsChild>
        <w:div w:id="1792095417">
          <w:marLeft w:val="0"/>
          <w:marRight w:val="421"/>
          <w:marTop w:val="0"/>
          <w:marBottom w:val="0"/>
          <w:divBdr>
            <w:top w:val="none" w:sz="0" w:space="0" w:color="auto"/>
            <w:left w:val="none" w:sz="0" w:space="0" w:color="auto"/>
            <w:bottom w:val="none" w:sz="0" w:space="0" w:color="auto"/>
            <w:right w:val="none" w:sz="0" w:space="0" w:color="auto"/>
          </w:divBdr>
          <w:divsChild>
            <w:div w:id="1357732319">
              <w:marLeft w:val="0"/>
              <w:marRight w:val="0"/>
              <w:marTop w:val="0"/>
              <w:marBottom w:val="0"/>
              <w:divBdr>
                <w:top w:val="none" w:sz="0" w:space="0" w:color="auto"/>
                <w:left w:val="none" w:sz="0" w:space="0" w:color="auto"/>
                <w:bottom w:val="none" w:sz="0" w:space="0" w:color="auto"/>
                <w:right w:val="none" w:sz="0" w:space="0" w:color="auto"/>
              </w:divBdr>
              <w:divsChild>
                <w:div w:id="1303542715">
                  <w:marLeft w:val="0"/>
                  <w:marRight w:val="0"/>
                  <w:marTop w:val="0"/>
                  <w:marBottom w:val="180"/>
                  <w:divBdr>
                    <w:top w:val="none" w:sz="0" w:space="0" w:color="auto"/>
                    <w:left w:val="none" w:sz="0" w:space="0" w:color="auto"/>
                    <w:bottom w:val="none" w:sz="0" w:space="0" w:color="auto"/>
                    <w:right w:val="none" w:sz="0" w:space="0" w:color="auto"/>
                  </w:divBdr>
                  <w:divsChild>
                    <w:div w:id="51581555">
                      <w:marLeft w:val="0"/>
                      <w:marRight w:val="0"/>
                      <w:marTop w:val="0"/>
                      <w:marBottom w:val="0"/>
                      <w:divBdr>
                        <w:top w:val="none" w:sz="0" w:space="0" w:color="auto"/>
                        <w:left w:val="none" w:sz="0" w:space="0" w:color="auto"/>
                        <w:bottom w:val="none" w:sz="0" w:space="0" w:color="auto"/>
                        <w:right w:val="none" w:sz="0" w:space="0" w:color="auto"/>
                      </w:divBdr>
                    </w:div>
                  </w:divsChild>
                </w:div>
                <w:div w:id="1127164117">
                  <w:marLeft w:val="0"/>
                  <w:marRight w:val="0"/>
                  <w:marTop w:val="0"/>
                  <w:marBottom w:val="0"/>
                  <w:divBdr>
                    <w:top w:val="none" w:sz="0" w:space="0" w:color="auto"/>
                    <w:left w:val="none" w:sz="0" w:space="0" w:color="auto"/>
                    <w:bottom w:val="none" w:sz="0" w:space="0" w:color="auto"/>
                    <w:right w:val="none" w:sz="0" w:space="0" w:color="auto"/>
                  </w:divBdr>
                  <w:divsChild>
                    <w:div w:id="1887331324">
                      <w:marLeft w:val="0"/>
                      <w:marRight w:val="0"/>
                      <w:marTop w:val="0"/>
                      <w:marBottom w:val="0"/>
                      <w:divBdr>
                        <w:top w:val="none" w:sz="0" w:space="0" w:color="auto"/>
                        <w:left w:val="none" w:sz="0" w:space="0" w:color="auto"/>
                        <w:bottom w:val="none" w:sz="0" w:space="0" w:color="auto"/>
                        <w:right w:val="none" w:sz="0" w:space="0" w:color="auto"/>
                      </w:divBdr>
                    </w:div>
                    <w:div w:id="1724790846">
                      <w:marLeft w:val="0"/>
                      <w:marRight w:val="0"/>
                      <w:marTop w:val="0"/>
                      <w:marBottom w:val="0"/>
                      <w:divBdr>
                        <w:top w:val="none" w:sz="0" w:space="0" w:color="auto"/>
                        <w:left w:val="none" w:sz="0" w:space="0" w:color="auto"/>
                        <w:bottom w:val="none" w:sz="0" w:space="0" w:color="auto"/>
                        <w:right w:val="none" w:sz="0" w:space="0" w:color="auto"/>
                      </w:divBdr>
                      <w:divsChild>
                        <w:div w:id="159770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46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31377">
      <w:bodyDiv w:val="1"/>
      <w:marLeft w:val="0"/>
      <w:marRight w:val="0"/>
      <w:marTop w:val="0"/>
      <w:marBottom w:val="0"/>
      <w:divBdr>
        <w:top w:val="none" w:sz="0" w:space="0" w:color="auto"/>
        <w:left w:val="none" w:sz="0" w:space="0" w:color="auto"/>
        <w:bottom w:val="none" w:sz="0" w:space="0" w:color="auto"/>
        <w:right w:val="none" w:sz="0" w:space="0" w:color="auto"/>
      </w:divBdr>
    </w:div>
    <w:div w:id="861553473">
      <w:bodyDiv w:val="1"/>
      <w:marLeft w:val="0"/>
      <w:marRight w:val="0"/>
      <w:marTop w:val="0"/>
      <w:marBottom w:val="0"/>
      <w:divBdr>
        <w:top w:val="none" w:sz="0" w:space="0" w:color="auto"/>
        <w:left w:val="none" w:sz="0" w:space="0" w:color="auto"/>
        <w:bottom w:val="none" w:sz="0" w:space="0" w:color="auto"/>
        <w:right w:val="none" w:sz="0" w:space="0" w:color="auto"/>
      </w:divBdr>
      <w:divsChild>
        <w:div w:id="584729976">
          <w:marLeft w:val="0"/>
          <w:marRight w:val="0"/>
          <w:marTop w:val="83"/>
          <w:marBottom w:val="0"/>
          <w:divBdr>
            <w:top w:val="none" w:sz="0" w:space="0" w:color="auto"/>
            <w:left w:val="none" w:sz="0" w:space="0" w:color="auto"/>
            <w:bottom w:val="none" w:sz="0" w:space="0" w:color="auto"/>
            <w:right w:val="none" w:sz="0" w:space="0" w:color="auto"/>
          </w:divBdr>
        </w:div>
      </w:divsChild>
    </w:div>
    <w:div w:id="867988405">
      <w:bodyDiv w:val="1"/>
      <w:marLeft w:val="0"/>
      <w:marRight w:val="0"/>
      <w:marTop w:val="0"/>
      <w:marBottom w:val="0"/>
      <w:divBdr>
        <w:top w:val="none" w:sz="0" w:space="0" w:color="auto"/>
        <w:left w:val="none" w:sz="0" w:space="0" w:color="auto"/>
        <w:bottom w:val="none" w:sz="0" w:space="0" w:color="auto"/>
        <w:right w:val="none" w:sz="0" w:space="0" w:color="auto"/>
      </w:divBdr>
    </w:div>
    <w:div w:id="950893190">
      <w:bodyDiv w:val="1"/>
      <w:marLeft w:val="0"/>
      <w:marRight w:val="0"/>
      <w:marTop w:val="0"/>
      <w:marBottom w:val="0"/>
      <w:divBdr>
        <w:top w:val="none" w:sz="0" w:space="0" w:color="auto"/>
        <w:left w:val="none" w:sz="0" w:space="0" w:color="auto"/>
        <w:bottom w:val="none" w:sz="0" w:space="0" w:color="auto"/>
        <w:right w:val="none" w:sz="0" w:space="0" w:color="auto"/>
      </w:divBdr>
    </w:div>
    <w:div w:id="1038164094">
      <w:bodyDiv w:val="1"/>
      <w:marLeft w:val="0"/>
      <w:marRight w:val="0"/>
      <w:marTop w:val="0"/>
      <w:marBottom w:val="0"/>
      <w:divBdr>
        <w:top w:val="none" w:sz="0" w:space="0" w:color="auto"/>
        <w:left w:val="none" w:sz="0" w:space="0" w:color="auto"/>
        <w:bottom w:val="none" w:sz="0" w:space="0" w:color="auto"/>
        <w:right w:val="none" w:sz="0" w:space="0" w:color="auto"/>
      </w:divBdr>
    </w:div>
    <w:div w:id="1123957535">
      <w:bodyDiv w:val="1"/>
      <w:marLeft w:val="0"/>
      <w:marRight w:val="0"/>
      <w:marTop w:val="0"/>
      <w:marBottom w:val="0"/>
      <w:divBdr>
        <w:top w:val="none" w:sz="0" w:space="0" w:color="auto"/>
        <w:left w:val="none" w:sz="0" w:space="0" w:color="auto"/>
        <w:bottom w:val="none" w:sz="0" w:space="0" w:color="auto"/>
        <w:right w:val="none" w:sz="0" w:space="0" w:color="auto"/>
      </w:divBdr>
    </w:div>
    <w:div w:id="1140924566">
      <w:bodyDiv w:val="1"/>
      <w:marLeft w:val="0"/>
      <w:marRight w:val="0"/>
      <w:marTop w:val="0"/>
      <w:marBottom w:val="0"/>
      <w:divBdr>
        <w:top w:val="none" w:sz="0" w:space="0" w:color="auto"/>
        <w:left w:val="none" w:sz="0" w:space="0" w:color="auto"/>
        <w:bottom w:val="none" w:sz="0" w:space="0" w:color="auto"/>
        <w:right w:val="none" w:sz="0" w:space="0" w:color="auto"/>
      </w:divBdr>
    </w:div>
    <w:div w:id="1201164730">
      <w:bodyDiv w:val="1"/>
      <w:marLeft w:val="0"/>
      <w:marRight w:val="0"/>
      <w:marTop w:val="0"/>
      <w:marBottom w:val="0"/>
      <w:divBdr>
        <w:top w:val="none" w:sz="0" w:space="0" w:color="auto"/>
        <w:left w:val="none" w:sz="0" w:space="0" w:color="auto"/>
        <w:bottom w:val="none" w:sz="0" w:space="0" w:color="auto"/>
        <w:right w:val="none" w:sz="0" w:space="0" w:color="auto"/>
      </w:divBdr>
    </w:div>
    <w:div w:id="1212965031">
      <w:bodyDiv w:val="1"/>
      <w:marLeft w:val="0"/>
      <w:marRight w:val="0"/>
      <w:marTop w:val="0"/>
      <w:marBottom w:val="0"/>
      <w:divBdr>
        <w:top w:val="none" w:sz="0" w:space="0" w:color="auto"/>
        <w:left w:val="none" w:sz="0" w:space="0" w:color="auto"/>
        <w:bottom w:val="none" w:sz="0" w:space="0" w:color="auto"/>
        <w:right w:val="none" w:sz="0" w:space="0" w:color="auto"/>
      </w:divBdr>
    </w:div>
    <w:div w:id="1355502104">
      <w:bodyDiv w:val="1"/>
      <w:marLeft w:val="0"/>
      <w:marRight w:val="0"/>
      <w:marTop w:val="0"/>
      <w:marBottom w:val="0"/>
      <w:divBdr>
        <w:top w:val="none" w:sz="0" w:space="0" w:color="auto"/>
        <w:left w:val="none" w:sz="0" w:space="0" w:color="auto"/>
        <w:bottom w:val="none" w:sz="0" w:space="0" w:color="auto"/>
        <w:right w:val="none" w:sz="0" w:space="0" w:color="auto"/>
      </w:divBdr>
    </w:div>
    <w:div w:id="1369379185">
      <w:bodyDiv w:val="1"/>
      <w:marLeft w:val="0"/>
      <w:marRight w:val="0"/>
      <w:marTop w:val="0"/>
      <w:marBottom w:val="0"/>
      <w:divBdr>
        <w:top w:val="none" w:sz="0" w:space="0" w:color="auto"/>
        <w:left w:val="none" w:sz="0" w:space="0" w:color="auto"/>
        <w:bottom w:val="none" w:sz="0" w:space="0" w:color="auto"/>
        <w:right w:val="none" w:sz="0" w:space="0" w:color="auto"/>
      </w:divBdr>
    </w:div>
    <w:div w:id="1608153044">
      <w:bodyDiv w:val="1"/>
      <w:marLeft w:val="0"/>
      <w:marRight w:val="0"/>
      <w:marTop w:val="0"/>
      <w:marBottom w:val="0"/>
      <w:divBdr>
        <w:top w:val="none" w:sz="0" w:space="0" w:color="auto"/>
        <w:left w:val="none" w:sz="0" w:space="0" w:color="auto"/>
        <w:bottom w:val="none" w:sz="0" w:space="0" w:color="auto"/>
        <w:right w:val="none" w:sz="0" w:space="0" w:color="auto"/>
      </w:divBdr>
    </w:div>
    <w:div w:id="1644391393">
      <w:bodyDiv w:val="1"/>
      <w:marLeft w:val="0"/>
      <w:marRight w:val="0"/>
      <w:marTop w:val="0"/>
      <w:marBottom w:val="0"/>
      <w:divBdr>
        <w:top w:val="none" w:sz="0" w:space="0" w:color="auto"/>
        <w:left w:val="none" w:sz="0" w:space="0" w:color="auto"/>
        <w:bottom w:val="none" w:sz="0" w:space="0" w:color="auto"/>
        <w:right w:val="none" w:sz="0" w:space="0" w:color="auto"/>
      </w:divBdr>
    </w:div>
    <w:div w:id="1682733033">
      <w:bodyDiv w:val="1"/>
      <w:marLeft w:val="0"/>
      <w:marRight w:val="0"/>
      <w:marTop w:val="0"/>
      <w:marBottom w:val="0"/>
      <w:divBdr>
        <w:top w:val="none" w:sz="0" w:space="0" w:color="auto"/>
        <w:left w:val="none" w:sz="0" w:space="0" w:color="auto"/>
        <w:bottom w:val="none" w:sz="0" w:space="0" w:color="auto"/>
        <w:right w:val="none" w:sz="0" w:space="0" w:color="auto"/>
      </w:divBdr>
    </w:div>
    <w:div w:id="1870219574">
      <w:bodyDiv w:val="1"/>
      <w:marLeft w:val="0"/>
      <w:marRight w:val="0"/>
      <w:marTop w:val="0"/>
      <w:marBottom w:val="0"/>
      <w:divBdr>
        <w:top w:val="none" w:sz="0" w:space="0" w:color="auto"/>
        <w:left w:val="none" w:sz="0" w:space="0" w:color="auto"/>
        <w:bottom w:val="none" w:sz="0" w:space="0" w:color="auto"/>
        <w:right w:val="none" w:sz="0" w:space="0" w:color="auto"/>
      </w:divBdr>
    </w:div>
    <w:div w:id="1899321810">
      <w:bodyDiv w:val="1"/>
      <w:marLeft w:val="0"/>
      <w:marRight w:val="0"/>
      <w:marTop w:val="0"/>
      <w:marBottom w:val="0"/>
      <w:divBdr>
        <w:top w:val="none" w:sz="0" w:space="0" w:color="auto"/>
        <w:left w:val="none" w:sz="0" w:space="0" w:color="auto"/>
        <w:bottom w:val="none" w:sz="0" w:space="0" w:color="auto"/>
        <w:right w:val="none" w:sz="0" w:space="0" w:color="auto"/>
      </w:divBdr>
    </w:div>
    <w:div w:id="2057701970">
      <w:bodyDiv w:val="1"/>
      <w:marLeft w:val="0"/>
      <w:marRight w:val="0"/>
      <w:marTop w:val="0"/>
      <w:marBottom w:val="0"/>
      <w:divBdr>
        <w:top w:val="none" w:sz="0" w:space="0" w:color="auto"/>
        <w:left w:val="none" w:sz="0" w:space="0" w:color="auto"/>
        <w:bottom w:val="none" w:sz="0" w:space="0" w:color="auto"/>
        <w:right w:val="none" w:sz="0" w:space="0" w:color="auto"/>
      </w:divBdr>
    </w:div>
    <w:div w:id="2060854539">
      <w:bodyDiv w:val="1"/>
      <w:marLeft w:val="0"/>
      <w:marRight w:val="0"/>
      <w:marTop w:val="0"/>
      <w:marBottom w:val="0"/>
      <w:divBdr>
        <w:top w:val="none" w:sz="0" w:space="0" w:color="auto"/>
        <w:left w:val="none" w:sz="0" w:space="0" w:color="auto"/>
        <w:bottom w:val="none" w:sz="0" w:space="0" w:color="auto"/>
        <w:right w:val="none" w:sz="0" w:space="0" w:color="auto"/>
      </w:divBdr>
    </w:div>
    <w:div w:id="2082094113">
      <w:bodyDiv w:val="1"/>
      <w:marLeft w:val="0"/>
      <w:marRight w:val="0"/>
      <w:marTop w:val="0"/>
      <w:marBottom w:val="0"/>
      <w:divBdr>
        <w:top w:val="none" w:sz="0" w:space="0" w:color="auto"/>
        <w:left w:val="none" w:sz="0" w:space="0" w:color="auto"/>
        <w:bottom w:val="none" w:sz="0" w:space="0" w:color="auto"/>
        <w:right w:val="none" w:sz="0" w:space="0" w:color="auto"/>
      </w:divBdr>
      <w:divsChild>
        <w:div w:id="2045792441">
          <w:marLeft w:val="0"/>
          <w:marRight w:val="0"/>
          <w:marTop w:val="83"/>
          <w:marBottom w:val="0"/>
          <w:divBdr>
            <w:top w:val="none" w:sz="0" w:space="0" w:color="auto"/>
            <w:left w:val="none" w:sz="0" w:space="0" w:color="auto"/>
            <w:bottom w:val="none" w:sz="0" w:space="0" w:color="auto"/>
            <w:right w:val="none" w:sz="0" w:space="0" w:color="auto"/>
          </w:divBdr>
        </w:div>
      </w:divsChild>
    </w:div>
    <w:div w:id="214350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dmin@mwwl.org.nz"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aroturuki.govt.nz/reports/access-to-primary-health-services-and-dental-care" TargetMode="External"/><Relationship Id="rId18" Type="http://schemas.openxmlformats.org/officeDocument/2006/relationships/hyperlink" Target="https://www.beehive.govt.nz/release/government-puts-children-first-repealing-7aa" TargetMode="External"/><Relationship Id="rId26" Type="http://schemas.openxmlformats.org/officeDocument/2006/relationships/hyperlink" Target="https://www.women.govt.nz/sites/default/files/2023-06/2022%20Stocktake%20of%20Gender%2C%20M%C4%81ori%2C%20Pacific%20and%20Ethnic%20Diversity%20on%20Public%20Sector%20Boards%20and%20Committees_1.pdf" TargetMode="External"/><Relationship Id="rId3" Type="http://schemas.openxmlformats.org/officeDocument/2006/relationships/hyperlink" Target="https://tbinternet.ohchr.org/_layouts/15/treatybodyexternal/Download.aspx?symbolno=CEDAW%2FC%2FNZL%2FQPR%2F9&amp;Lang=en" TargetMode="External"/><Relationship Id="rId21" Type="http://schemas.openxmlformats.org/officeDocument/2006/relationships/hyperlink" Target="https://www.nzeiteriuroa.org.nz/about-us/media-releases/union-fights-back-against-threat-to-remove-m%C4%81ori-language-teaching-allowances" TargetMode="External"/><Relationship Id="rId7" Type="http://schemas.openxmlformats.org/officeDocument/2006/relationships/hyperlink" Target="https://www.rnz.co.nz/news/national/501945/women-prisoners-transferred-to-other-sites-still-not-returned-despite-high-court-ruling" TargetMode="External"/><Relationship Id="rId12" Type="http://schemas.openxmlformats.org/officeDocument/2006/relationships/hyperlink" Target="https://www.abuseincare.org.nz/reports/whanaketia/part-6/chapter-2/" TargetMode="External"/><Relationship Id="rId17" Type="http://schemas.openxmlformats.org/officeDocument/2006/relationships/hyperlink" Target="https://www.orangatamariki.govt.nz/assets/Uploads/About-us/Information-releases/Cabinet-papers/7AA-repeal/Regulatory-Impact-Statement-Repeal-of-section-7AA.pdf" TargetMode="External"/><Relationship Id="rId25" Type="http://schemas.openxmlformats.org/officeDocument/2006/relationships/hyperlink" Target="https://www.1news.co.nz/2024/05/22/exclusive-over-50-mayors-chairs-critical-of-govts-maori-ward-changes/" TargetMode="External"/><Relationship Id="rId33" Type="http://schemas.openxmlformats.org/officeDocument/2006/relationships/hyperlink" Target="https://www.sciencedirect.com/science/article/pii/S2666606522001857" TargetMode="External"/><Relationship Id="rId2" Type="http://schemas.openxmlformats.org/officeDocument/2006/relationships/hyperlink" Target="https://tbinternet.ohchr.org/_layouts/treatybodyexternal/Download.aspx?symbolno=CEDAW%2fC%2fNZL%2fCO%2f8&amp;Lang=en" TargetMode="External"/><Relationship Id="rId16" Type="http://schemas.openxmlformats.org/officeDocument/2006/relationships/hyperlink" Target="https://forms.justice.govt.nz/search/Documents/WT/wt_DOC_171027305/He%20Paharakeke%20W.pdf" TargetMode="External"/><Relationship Id="rId20" Type="http://schemas.openxmlformats.org/officeDocument/2006/relationships/hyperlink" Target="https://www.1news.co.nz/2024/08/06/minister-removed-te-reo-greetings-from-official-matariki-invitation/" TargetMode="External"/><Relationship Id="rId29" Type="http://schemas.openxmlformats.org/officeDocument/2006/relationships/hyperlink" Target="https://www.psa.org.nz/our-voice/wahine-maori-members-call-out-racism/" TargetMode="External"/><Relationship Id="rId1" Type="http://schemas.openxmlformats.org/officeDocument/2006/relationships/hyperlink" Target="https://www.youtube.com/watch?v=Ez6uNsAONL0" TargetMode="External"/><Relationship Id="rId6" Type="http://schemas.openxmlformats.org/officeDocument/2006/relationships/hyperlink" Target="https://inspectorate.corrections.govt.nz/news/news_items/shining_a_light_on_women_in_new_zealand_prisons" TargetMode="External"/><Relationship Id="rId11" Type="http://schemas.openxmlformats.org/officeDocument/2006/relationships/hyperlink" Target="https://www.abuseincare.org.nz/" TargetMode="External"/><Relationship Id="rId24" Type="http://schemas.openxmlformats.org/officeDocument/2006/relationships/hyperlink" Target="https://www.housingfirst.co.nz/whats-happening/housing-first-web-series-womens-homelessness/" TargetMode="External"/><Relationship Id="rId32" Type="http://schemas.openxmlformats.org/officeDocument/2006/relationships/hyperlink" Target="https://www.psa.org.nz/our-voice/govt-axes-specialist-maori-housing-roles-despite-housing-crisis-facing-many-maori/" TargetMode="External"/><Relationship Id="rId5" Type="http://schemas.openxmlformats.org/officeDocument/2006/relationships/hyperlink" Target="http://www.cedaw.fimi-iiwf.org" TargetMode="External"/><Relationship Id="rId15" Type="http://schemas.openxmlformats.org/officeDocument/2006/relationships/hyperlink" Target="https://www.orangatamariki.govt.nz/about-us/performance-and-monitoring/quarterly-report/overview/" TargetMode="External"/><Relationship Id="rId23" Type="http://schemas.openxmlformats.org/officeDocument/2006/relationships/hyperlink" Target="https://www.nzherald.co.nz/rotorua-daily-post/news/rotorua-kapa-haka-group-ngati-rangiwewehi-to-join-luxon-on-overseas-trip/OZH5OGI5YNHORK222ZBIPLHSAM/" TargetMode="External"/><Relationship Id="rId28" Type="http://schemas.openxmlformats.org/officeDocument/2006/relationships/hyperlink" Target="https://forms.justice.govt.nz/search/Documents/WT/wt_DOC_216935908/Kei%20Ahotea%20Te%20Aho%20Matua%20W.pdf" TargetMode="External"/><Relationship Id="rId10" Type="http://schemas.openxmlformats.org/officeDocument/2006/relationships/hyperlink" Target="https://www.corrections.govt.nz/resources/research/journal/volume_5_issue_1_july_2017/what_happens_beyond_the_gate_findings_from_the_post-release_employment_study" TargetMode="External"/><Relationship Id="rId19" Type="http://schemas.openxmlformats.org/officeDocument/2006/relationships/hyperlink" Target="https://www.nzherald.co.nz/nz/nz-transport-agency-dumps-maori-name-first-for-english-name/5LTOW7AFGJAQFCKJ4ILAXYTA5M/" TargetMode="External"/><Relationship Id="rId31" Type="http://schemas.openxmlformats.org/officeDocument/2006/relationships/hyperlink" Target="https://www.rnz.co.nz/news/political/510439/smokefree-generation-law-scrapped-by-coalition-government" TargetMode="External"/><Relationship Id="rId4" Type="http://schemas.openxmlformats.org/officeDocument/2006/relationships/hyperlink" Target="https://tbinternet.ohchr.org/_layouts/15/treatybodyexternal/Download.aspx?symbolno=CEDAW%2FC%2FNZL%2FQPR%2F9&amp;Lang=en" TargetMode="External"/><Relationship Id="rId9" Type="http://schemas.openxmlformats.org/officeDocument/2006/relationships/hyperlink" Target="https://www.lawsociety.org.nz" TargetMode="External"/><Relationship Id="rId14" Type="http://schemas.openxmlformats.org/officeDocument/2006/relationships/hyperlink" Target="https://www.orangatamariki.govt.nz/about-us/research/our-research/report-on-disparities-and-disproportionality-experienced-by-tamariki-maori/" TargetMode="External"/><Relationship Id="rId22" Type="http://schemas.openxmlformats.org/officeDocument/2006/relationships/hyperlink" Target="https://www.rnz.co.nz/news/te-manu-korihi/521201/treaty-principles-bill-maori-translators-pen-letter-over-deeply-flawed-translations" TargetMode="External"/><Relationship Id="rId27" Type="http://schemas.openxmlformats.org/officeDocument/2006/relationships/hyperlink" Target="https://www.stats.govt.nz/assets/Uploads/Retirement-of-archive-website-project-files/Reports/Parents-more-likely-to-enrol-children-in-kaupapa-Maori-education-2013-E-tipu-e-rea-kia-puawai/parents-children" TargetMode="External"/><Relationship Id="rId30" Type="http://schemas.openxmlformats.org/officeDocument/2006/relationships/hyperlink" Target="https://www.smokefree.org.nz/smoking-its-effects/facts-figures" TargetMode="External"/><Relationship Id="rId8" Type="http://schemas.openxmlformats.org/officeDocument/2006/relationships/hyperlink" Target="https://www.corrections.govt.nz/__data/assets/pdf_file/0004/44644/Corrections_Wahine_-_E_rere_ana_ki_te_pae_hou_2021_-_202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peTupara\Desktop\Email%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E10C37-8C79-E447-8FFE-4B08619EB50B}">
  <ds:schemaRefs>
    <ds:schemaRef ds:uri="http://schemas.openxmlformats.org/officeDocument/2006/bibliography"/>
  </ds:schemaRefs>
</ds:datastoreItem>
</file>

<file path=customXml/itemProps2.xml><?xml version="1.0" encoding="utf-8"?>
<ds:datastoreItem xmlns:ds="http://schemas.openxmlformats.org/officeDocument/2006/customXml" ds:itemID="{AFD7F6E7-D77E-4107-957B-591BE9CE795E}"/>
</file>

<file path=customXml/itemProps3.xml><?xml version="1.0" encoding="utf-8"?>
<ds:datastoreItem xmlns:ds="http://schemas.openxmlformats.org/officeDocument/2006/customXml" ds:itemID="{4CE6DB10-F8F0-4FE0-B2B6-103AE1A251AC}"/>
</file>

<file path=docProps/app.xml><?xml version="1.0" encoding="utf-8"?>
<Properties xmlns="http://schemas.openxmlformats.org/officeDocument/2006/extended-properties" xmlns:vt="http://schemas.openxmlformats.org/officeDocument/2006/docPropsVTypes">
  <Template>Email letterhead</Template>
  <TotalTime>1933</TotalTime>
  <Pages>1</Pages>
  <Words>2762</Words>
  <Characters>15084</Characters>
  <Application>Microsoft Office Word</Application>
  <DocSecurity>0</DocSecurity>
  <Lines>314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Hope Tupara</dc:creator>
  <cp:keywords/>
  <dc:description/>
  <cp:lastModifiedBy>Hope Tupara</cp:lastModifiedBy>
  <cp:revision>49</cp:revision>
  <cp:lastPrinted>2024-09-09T06:23:00Z</cp:lastPrinted>
  <dcterms:created xsi:type="dcterms:W3CDTF">2024-08-30T11:24:00Z</dcterms:created>
  <dcterms:modified xsi:type="dcterms:W3CDTF">2024-09-09T06:47:00Z</dcterms:modified>
</cp:coreProperties>
</file>