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D654C" w14:textId="24584A92" w:rsidR="00C902B4" w:rsidRPr="00E163C6" w:rsidRDefault="00C902B4" w:rsidP="00670D34">
      <w:pPr>
        <w:pStyle w:val="ListParagraph"/>
        <w:jc w:val="center"/>
        <w:rPr>
          <w:b/>
          <w:bCs/>
          <w:u w:val="single"/>
        </w:rPr>
      </w:pPr>
      <w:r w:rsidRPr="00E163C6">
        <w:rPr>
          <w:b/>
          <w:bCs/>
          <w:u w:val="single"/>
        </w:rPr>
        <w:t xml:space="preserve">Joint </w:t>
      </w:r>
      <w:r w:rsidR="00A65924" w:rsidRPr="00E163C6">
        <w:rPr>
          <w:b/>
          <w:bCs/>
          <w:u w:val="single"/>
        </w:rPr>
        <w:t xml:space="preserve">Stakeholder </w:t>
      </w:r>
      <w:r w:rsidR="00C46B6D" w:rsidRPr="00E163C6">
        <w:rPr>
          <w:b/>
          <w:bCs/>
          <w:u w:val="single"/>
        </w:rPr>
        <w:t>Submission</w:t>
      </w:r>
      <w:r w:rsidR="00A65924" w:rsidRPr="00E163C6">
        <w:rPr>
          <w:b/>
          <w:bCs/>
          <w:u w:val="single"/>
        </w:rPr>
        <w:t xml:space="preserve"> to the UN Committee </w:t>
      </w:r>
      <w:r w:rsidR="0045369C">
        <w:rPr>
          <w:b/>
          <w:bCs/>
          <w:u w:val="single"/>
        </w:rPr>
        <w:t>on the Elimination of Discrimination against Women</w:t>
      </w:r>
    </w:p>
    <w:p w14:paraId="16D4293D" w14:textId="77777777" w:rsidR="008B21C5" w:rsidRPr="00E163C6" w:rsidRDefault="008B21C5" w:rsidP="00670D34">
      <w:pPr>
        <w:pStyle w:val="ListParagraph"/>
        <w:jc w:val="center"/>
        <w:rPr>
          <w:b/>
          <w:bCs/>
          <w:u w:val="single"/>
        </w:rPr>
      </w:pPr>
    </w:p>
    <w:p w14:paraId="1CE74F75" w14:textId="78C18A20" w:rsidR="008B21C5" w:rsidRPr="00E163C6" w:rsidRDefault="00C46B6D" w:rsidP="00670D34">
      <w:pPr>
        <w:pStyle w:val="ListParagraph"/>
        <w:jc w:val="center"/>
        <w:rPr>
          <w:b/>
          <w:bCs/>
        </w:rPr>
      </w:pPr>
      <w:r w:rsidRPr="00E163C6">
        <w:rPr>
          <w:b/>
          <w:bCs/>
        </w:rPr>
        <w:t xml:space="preserve">Written </w:t>
      </w:r>
      <w:r w:rsidR="00673D05" w:rsidRPr="00E163C6">
        <w:rPr>
          <w:b/>
          <w:bCs/>
        </w:rPr>
        <w:t>Submission</w:t>
      </w:r>
      <w:r w:rsidRPr="00E163C6">
        <w:rPr>
          <w:b/>
          <w:bCs/>
        </w:rPr>
        <w:t xml:space="preserve"> </w:t>
      </w:r>
      <w:r w:rsidR="00673D05" w:rsidRPr="00E163C6">
        <w:rPr>
          <w:b/>
          <w:bCs/>
        </w:rPr>
        <w:t>Related to the Consideration of the Periodic Report of Malawi</w:t>
      </w:r>
    </w:p>
    <w:p w14:paraId="60941177" w14:textId="2B6EEA28" w:rsidR="00FD5498" w:rsidRPr="00E163C6" w:rsidRDefault="00FD5498" w:rsidP="00670D34">
      <w:pPr>
        <w:pStyle w:val="ListParagraph"/>
        <w:jc w:val="center"/>
        <w:rPr>
          <w:b/>
          <w:bCs/>
        </w:rPr>
      </w:pPr>
    </w:p>
    <w:p w14:paraId="5919D7E5" w14:textId="23F30570" w:rsidR="00FD5498" w:rsidRPr="00E163C6" w:rsidRDefault="00FD5498" w:rsidP="00670D34">
      <w:pPr>
        <w:pStyle w:val="ListParagraph"/>
        <w:jc w:val="center"/>
        <w:rPr>
          <w:b/>
          <w:bCs/>
        </w:rPr>
      </w:pPr>
      <w:r w:rsidRPr="00E163C6">
        <w:rPr>
          <w:b/>
          <w:bCs/>
        </w:rPr>
        <w:t>(</w:t>
      </w:r>
      <w:r w:rsidR="00D10475">
        <w:rPr>
          <w:b/>
          <w:bCs/>
        </w:rPr>
        <w:t>86</w:t>
      </w:r>
      <w:r w:rsidR="00673D05" w:rsidRPr="00E163C6">
        <w:rPr>
          <w:b/>
          <w:bCs/>
        </w:rPr>
        <w:t>th</w:t>
      </w:r>
      <w:r w:rsidR="00262784" w:rsidRPr="00E163C6">
        <w:rPr>
          <w:b/>
          <w:bCs/>
        </w:rPr>
        <w:t xml:space="preserve"> session </w:t>
      </w:r>
      <w:r w:rsidR="00945507" w:rsidRPr="00E163C6">
        <w:rPr>
          <w:b/>
          <w:bCs/>
        </w:rPr>
        <w:t xml:space="preserve">– </w:t>
      </w:r>
      <w:r w:rsidR="00D10475">
        <w:rPr>
          <w:b/>
          <w:bCs/>
        </w:rPr>
        <w:t>09 October 2023 – 27 October 2023</w:t>
      </w:r>
      <w:r w:rsidR="00262784" w:rsidRPr="00E163C6">
        <w:rPr>
          <w:b/>
          <w:bCs/>
        </w:rPr>
        <w:t>)</w:t>
      </w:r>
    </w:p>
    <w:p w14:paraId="58FF468B" w14:textId="54423B21" w:rsidR="008B21C5" w:rsidRPr="00E163C6" w:rsidRDefault="008B21C5" w:rsidP="00670D34">
      <w:pPr>
        <w:pStyle w:val="ListParagraph"/>
        <w:jc w:val="center"/>
        <w:rPr>
          <w:b/>
          <w:bCs/>
          <w:u w:val="single"/>
        </w:rPr>
      </w:pPr>
    </w:p>
    <w:p w14:paraId="0BE34BC4" w14:textId="651FA494" w:rsidR="008B21C5" w:rsidRPr="00E163C6" w:rsidRDefault="008B21C5" w:rsidP="00670D34">
      <w:pPr>
        <w:pStyle w:val="ListParagraph"/>
        <w:jc w:val="center"/>
      </w:pPr>
      <w:r w:rsidRPr="00E163C6">
        <w:t>Submitted by:</w:t>
      </w:r>
    </w:p>
    <w:p w14:paraId="51803459" w14:textId="3EDC75FB" w:rsidR="00FD5498" w:rsidRPr="00E163C6" w:rsidRDefault="00FD5498" w:rsidP="00670D34">
      <w:pPr>
        <w:pStyle w:val="ListParagraph"/>
        <w:numPr>
          <w:ilvl w:val="0"/>
          <w:numId w:val="8"/>
        </w:numPr>
        <w:jc w:val="center"/>
      </w:pPr>
      <w:r w:rsidRPr="00E163C6">
        <w:t>Centre for Human Rights Education, Advice and Assistance (CHREAA)</w:t>
      </w:r>
    </w:p>
    <w:p w14:paraId="4E9B7BC2" w14:textId="77777777" w:rsidR="0051374D" w:rsidRPr="00E163C6" w:rsidRDefault="0051374D" w:rsidP="00670D34">
      <w:pPr>
        <w:pStyle w:val="ListParagraph"/>
        <w:numPr>
          <w:ilvl w:val="0"/>
          <w:numId w:val="8"/>
        </w:numPr>
        <w:jc w:val="center"/>
      </w:pPr>
      <w:r w:rsidRPr="00E163C6">
        <w:t>Irish Rule of Law International (IRLI)</w:t>
      </w:r>
    </w:p>
    <w:p w14:paraId="33FBD6DA" w14:textId="77777777" w:rsidR="002B360F" w:rsidRPr="00E163C6" w:rsidRDefault="002B360F" w:rsidP="00670D34">
      <w:pPr>
        <w:pStyle w:val="ListParagraph"/>
        <w:numPr>
          <w:ilvl w:val="0"/>
          <w:numId w:val="8"/>
        </w:numPr>
        <w:jc w:val="center"/>
      </w:pPr>
      <w:r w:rsidRPr="00E163C6">
        <w:t>Reprieve</w:t>
      </w:r>
    </w:p>
    <w:p w14:paraId="65851CDC" w14:textId="2EE671C7" w:rsidR="00F37FE5" w:rsidRPr="00E163C6" w:rsidRDefault="00673D05" w:rsidP="00FA508F">
      <w:pPr>
        <w:pStyle w:val="ListParagraph"/>
        <w:numPr>
          <w:ilvl w:val="0"/>
          <w:numId w:val="8"/>
        </w:numPr>
        <w:jc w:val="center"/>
      </w:pPr>
      <w:r w:rsidRPr="00E163C6">
        <w:t>Southern Africa Litigation Centre (SALC)</w:t>
      </w:r>
    </w:p>
    <w:p w14:paraId="2ED4985E" w14:textId="77777777" w:rsidR="00C902B4" w:rsidRPr="00E163C6" w:rsidRDefault="00C902B4" w:rsidP="00670D34">
      <w:pPr>
        <w:pStyle w:val="ListParagraph"/>
        <w:jc w:val="center"/>
        <w:rPr>
          <w:b/>
          <w:bCs/>
        </w:rPr>
      </w:pPr>
    </w:p>
    <w:p w14:paraId="6C041901" w14:textId="7CAA4CCB" w:rsidR="00C902B4" w:rsidRPr="00E163C6" w:rsidRDefault="00673D05" w:rsidP="00670D34">
      <w:pPr>
        <w:pStyle w:val="ListParagraph"/>
        <w:numPr>
          <w:ilvl w:val="0"/>
          <w:numId w:val="7"/>
        </w:numPr>
        <w:rPr>
          <w:b/>
          <w:bCs/>
        </w:rPr>
      </w:pPr>
      <w:r w:rsidRPr="00E163C6">
        <w:rPr>
          <w:b/>
          <w:bCs/>
        </w:rPr>
        <w:t>Authors</w:t>
      </w:r>
    </w:p>
    <w:p w14:paraId="3670CE1C" w14:textId="68E25D15" w:rsidR="00D67C23" w:rsidRPr="00E163C6" w:rsidRDefault="00956DE9" w:rsidP="00670D34">
      <w:pPr>
        <w:pStyle w:val="ListParagraph"/>
        <w:numPr>
          <w:ilvl w:val="1"/>
          <w:numId w:val="7"/>
        </w:numPr>
      </w:pPr>
      <w:r>
        <w:t xml:space="preserve">The </w:t>
      </w:r>
      <w:r w:rsidRPr="00E163C6">
        <w:t xml:space="preserve">Centre for Human Rights Education, Advice and Assistance </w:t>
      </w:r>
      <w:r>
        <w:t>(</w:t>
      </w:r>
      <w:r w:rsidR="00D67C23" w:rsidRPr="00E163C6">
        <w:t>CHREAA</w:t>
      </w:r>
      <w:r>
        <w:t>)</w:t>
      </w:r>
      <w:r w:rsidR="00D67C23" w:rsidRPr="00E163C6">
        <w:t xml:space="preserve"> was established as a not-for-profit non-governmental organisation dedicated to the promotion and protection of human rights. The establishment of the organisation followed Malawi’s history of oppression and human rights abuse. In the past years CHREAA’s work has focused mainly on key populations. In the past, the organisation documented serious violations of Malawi’s international obligations, including the breach of international standards on the prohibition on torture and other forms of ill-treatment.</w:t>
      </w:r>
    </w:p>
    <w:p w14:paraId="4AC0E3EB" w14:textId="185B05EF" w:rsidR="0052051C" w:rsidRPr="00E163C6" w:rsidRDefault="0052051C" w:rsidP="00670D34">
      <w:pPr>
        <w:pStyle w:val="ListParagraph"/>
        <w:numPr>
          <w:ilvl w:val="1"/>
          <w:numId w:val="7"/>
        </w:numPr>
      </w:pPr>
      <w:r w:rsidRPr="00E163C6">
        <w:t xml:space="preserve">Irish Rule of Law International (IRLI) is a non-governmental programme and an initiative of the Law Society of Ireland, the Bar of Ireland, the Law Society of Northern </w:t>
      </w:r>
      <w:r w:rsidR="00FA508F" w:rsidRPr="00E163C6">
        <w:t>Ireland,</w:t>
      </w:r>
      <w:r w:rsidRPr="00E163C6">
        <w:t xml:space="preserve"> and the Bar of Northern Ireland, dedicated to promoting the rule of law. It operates access to justice programmes in various countries </w:t>
      </w:r>
      <w:proofErr w:type="gramStart"/>
      <w:r w:rsidRPr="00E163C6">
        <w:t>including:</w:t>
      </w:r>
      <w:proofErr w:type="gramEnd"/>
      <w:r w:rsidRPr="00E163C6">
        <w:t xml:space="preserve"> Malawi, Tanzania, South Africa, Zambia, </w:t>
      </w:r>
      <w:r w:rsidR="00FA508F" w:rsidRPr="00E163C6">
        <w:t>Myanmar,</w:t>
      </w:r>
      <w:r w:rsidRPr="00E163C6">
        <w:t xml:space="preserve"> and Vietnam, though Malawi is the only country in which IRLI operates a year-round programme, with in situ personnel. IRLI works towards building capacity within the criminal justice system by seconding its lawyers to the Judiciary, Office of the DPP, the Malawian Police Service</w:t>
      </w:r>
      <w:r w:rsidR="00095B89">
        <w:t xml:space="preserve">, </w:t>
      </w:r>
      <w:r w:rsidRPr="00E163C6">
        <w:t>and the Legal Aid Bureau.</w:t>
      </w:r>
    </w:p>
    <w:p w14:paraId="1C0AEFAF" w14:textId="4CEE1B38" w:rsidR="004B0EA2" w:rsidRPr="00E163C6" w:rsidRDefault="004B0EA2" w:rsidP="00670D34">
      <w:pPr>
        <w:pStyle w:val="ListParagraph"/>
        <w:numPr>
          <w:ilvl w:val="1"/>
          <w:numId w:val="7"/>
        </w:numPr>
      </w:pPr>
      <w:r w:rsidRPr="00E163C6">
        <w:t xml:space="preserve">Reprieve is a charitable organization registered in the United Kingdom (No. 1114900) in special consultative status with the United Nations Economic and Social Council (“ECOSOC”) that provides free legal and investigative support to those who have been subjected to state-sponsored human rights abuses. </w:t>
      </w:r>
      <w:r w:rsidR="00E163C6">
        <w:t>Reprieve</w:t>
      </w:r>
      <w:r w:rsidRPr="00E163C6">
        <w:t xml:space="preserve"> clients belong to some of the most vulnerable populations in the world. </w:t>
      </w:r>
      <w:r w:rsidR="00E163C6">
        <w:t>Reprieve</w:t>
      </w:r>
      <w:r w:rsidRPr="00E163C6">
        <w:t xml:space="preserve"> protect</w:t>
      </w:r>
      <w:r w:rsidR="00E163C6">
        <w:t>s</w:t>
      </w:r>
      <w:r w:rsidRPr="00E163C6">
        <w:t xml:space="preserve"> the rights of those facing the death penalty and deliver</w:t>
      </w:r>
      <w:r w:rsidR="00095B89">
        <w:t>s</w:t>
      </w:r>
      <w:r w:rsidRPr="00E163C6">
        <w:t xml:space="preserve"> justice to victims of arbitrary detention, torture, and extrajudicial execution. </w:t>
      </w:r>
    </w:p>
    <w:p w14:paraId="033354A6" w14:textId="5760CF4E" w:rsidR="00C83F23" w:rsidRPr="00E163C6" w:rsidRDefault="00C83F23" w:rsidP="00670D34">
      <w:pPr>
        <w:pStyle w:val="ListParagraph"/>
        <w:numPr>
          <w:ilvl w:val="1"/>
          <w:numId w:val="7"/>
        </w:numPr>
      </w:pPr>
      <w:r w:rsidRPr="00E163C6">
        <w:t>The Southern Africa Litigation Centre (SALC) is a regional human rights organisation that promotes and advances human rights and the rule of law in Southern Africa through strategic litigation, research, capacity strengthening, training</w:t>
      </w:r>
      <w:r w:rsidR="00095B89">
        <w:t xml:space="preserve">, </w:t>
      </w:r>
      <w:r w:rsidRPr="00E163C6">
        <w:t>and advocacy. SALC conducts its advocacy in partnership with our national partners in the region, including partners in Malawi.</w:t>
      </w:r>
    </w:p>
    <w:p w14:paraId="148983B4" w14:textId="77777777" w:rsidR="00210ABD" w:rsidRPr="00E163C6" w:rsidRDefault="00210ABD" w:rsidP="00670D34">
      <w:pPr>
        <w:pStyle w:val="ListParagraph"/>
        <w:ind w:left="1440"/>
      </w:pPr>
    </w:p>
    <w:p w14:paraId="74403A10" w14:textId="3798E24E" w:rsidR="00C902B4" w:rsidRPr="00E163C6" w:rsidRDefault="00C902B4" w:rsidP="00670D34">
      <w:pPr>
        <w:pStyle w:val="ListParagraph"/>
        <w:numPr>
          <w:ilvl w:val="0"/>
          <w:numId w:val="7"/>
        </w:numPr>
        <w:rPr>
          <w:b/>
          <w:bCs/>
        </w:rPr>
      </w:pPr>
      <w:r w:rsidRPr="00E163C6">
        <w:rPr>
          <w:b/>
          <w:bCs/>
        </w:rPr>
        <w:t>Methodology</w:t>
      </w:r>
    </w:p>
    <w:p w14:paraId="7F2EAB4A" w14:textId="1F8B13C7" w:rsidR="00F14055" w:rsidRPr="00E163C6" w:rsidRDefault="00F14055" w:rsidP="00670D34">
      <w:pPr>
        <w:pStyle w:val="ListParagraph"/>
        <w:numPr>
          <w:ilvl w:val="1"/>
          <w:numId w:val="7"/>
        </w:numPr>
      </w:pPr>
      <w:r w:rsidRPr="00E163C6">
        <w:t>The content of this briefing is based on information obtained by CHREAA, IRLI</w:t>
      </w:r>
      <w:r w:rsidR="00A45595" w:rsidRPr="00E163C6">
        <w:t xml:space="preserve">, </w:t>
      </w:r>
      <w:r w:rsidR="002B360F" w:rsidRPr="00E163C6">
        <w:t>Reprieve</w:t>
      </w:r>
      <w:r w:rsidR="00095B89">
        <w:t>,</w:t>
      </w:r>
      <w:r w:rsidR="00A45595" w:rsidRPr="00E163C6">
        <w:t xml:space="preserve"> and SALC</w:t>
      </w:r>
      <w:r w:rsidR="002B360F" w:rsidRPr="00E163C6">
        <w:t xml:space="preserve"> </w:t>
      </w:r>
      <w:r w:rsidRPr="00E163C6">
        <w:t xml:space="preserve">in the course of their work. The document highlights some of the main human rights concerns of these partner organisations in Malawi in relation to the provisions of the </w:t>
      </w:r>
      <w:r w:rsidR="00BD11F4" w:rsidRPr="00E163C6">
        <w:t xml:space="preserve">UN </w:t>
      </w:r>
      <w:r w:rsidR="00A45595" w:rsidRPr="00E163C6">
        <w:t xml:space="preserve">Convention on the </w:t>
      </w:r>
      <w:r w:rsidR="00921BAF">
        <w:t>Elimination of All Forms of Discrimination against Women (CEDAW)</w:t>
      </w:r>
      <w:r w:rsidRPr="00E163C6">
        <w:t xml:space="preserve">. In particular, it highlights the </w:t>
      </w:r>
      <w:r w:rsidR="00E77453" w:rsidRPr="00C95899">
        <w:t xml:space="preserve">diminished rights and protections of </w:t>
      </w:r>
      <w:r w:rsidR="00C95899" w:rsidRPr="00C95899">
        <w:t xml:space="preserve">women </w:t>
      </w:r>
      <w:r w:rsidR="00E77453" w:rsidRPr="00C95899">
        <w:t xml:space="preserve">in conflict with the law and </w:t>
      </w:r>
      <w:r w:rsidR="00C95899" w:rsidRPr="00C95899">
        <w:t>women</w:t>
      </w:r>
      <w:r w:rsidR="00C42A0A" w:rsidRPr="00C95899">
        <w:t xml:space="preserve"> deprived of their liberty</w:t>
      </w:r>
      <w:r w:rsidR="00DF4969" w:rsidRPr="00C95899">
        <w:t xml:space="preserve">. </w:t>
      </w:r>
      <w:r w:rsidR="00D26227" w:rsidRPr="00C95899">
        <w:t>Finally</w:t>
      </w:r>
      <w:r w:rsidR="00D26227" w:rsidRPr="00E163C6">
        <w:t xml:space="preserve">, </w:t>
      </w:r>
      <w:r w:rsidR="00D26227" w:rsidRPr="00E163C6">
        <w:lastRenderedPageBreak/>
        <w:t>r</w:t>
      </w:r>
      <w:r w:rsidRPr="00E163C6">
        <w:t xml:space="preserve">ecommendations are made </w:t>
      </w:r>
      <w:r w:rsidR="00D26227" w:rsidRPr="00E163C6">
        <w:t>to</w:t>
      </w:r>
      <w:r w:rsidRPr="00E163C6">
        <w:t xml:space="preserve"> Malawi to </w:t>
      </w:r>
      <w:r w:rsidR="001E34FD" w:rsidRPr="00E163C6">
        <w:t xml:space="preserve">strengthen </w:t>
      </w:r>
      <w:r w:rsidR="00A45595" w:rsidRPr="00E163C6">
        <w:t xml:space="preserve">its commitment to the </w:t>
      </w:r>
      <w:r w:rsidR="00921BAF">
        <w:t>CEDAW</w:t>
      </w:r>
      <w:r w:rsidR="00A45595" w:rsidRPr="00E163C6">
        <w:t xml:space="preserve"> </w:t>
      </w:r>
      <w:r w:rsidRPr="00E163C6">
        <w:t xml:space="preserve">and ensure that the country </w:t>
      </w:r>
      <w:r w:rsidR="003F16D3" w:rsidRPr="00E163C6">
        <w:t>complies with</w:t>
      </w:r>
      <w:r w:rsidRPr="00E163C6">
        <w:t xml:space="preserve"> its </w:t>
      </w:r>
      <w:r w:rsidR="00A45595" w:rsidRPr="00E163C6">
        <w:t>international obligations</w:t>
      </w:r>
      <w:r w:rsidRPr="00E163C6">
        <w:t>.</w:t>
      </w:r>
    </w:p>
    <w:p w14:paraId="1D9C27E4" w14:textId="77777777" w:rsidR="00210ABD" w:rsidRPr="00E163C6" w:rsidRDefault="00210ABD" w:rsidP="00670D34">
      <w:pPr>
        <w:pStyle w:val="ListParagraph"/>
        <w:ind w:left="1440"/>
      </w:pPr>
    </w:p>
    <w:p w14:paraId="5F007E02" w14:textId="685C511C" w:rsidR="00C902B4" w:rsidRPr="00E163C6" w:rsidRDefault="00C902B4" w:rsidP="00670D34">
      <w:pPr>
        <w:pStyle w:val="ListParagraph"/>
        <w:numPr>
          <w:ilvl w:val="0"/>
          <w:numId w:val="7"/>
        </w:numPr>
        <w:rPr>
          <w:b/>
          <w:bCs/>
        </w:rPr>
      </w:pPr>
      <w:r w:rsidRPr="00E163C6">
        <w:rPr>
          <w:b/>
          <w:bCs/>
        </w:rPr>
        <w:t>Normative framework</w:t>
      </w:r>
    </w:p>
    <w:p w14:paraId="38A08932" w14:textId="35826EB8" w:rsidR="008762E4" w:rsidRPr="00E163C6" w:rsidRDefault="008762E4" w:rsidP="00670D34">
      <w:pPr>
        <w:pStyle w:val="ListParagraph"/>
        <w:numPr>
          <w:ilvl w:val="1"/>
          <w:numId w:val="7"/>
        </w:numPr>
      </w:pPr>
      <w:r w:rsidRPr="00E163C6">
        <w:t xml:space="preserve">Malawi ratified the </w:t>
      </w:r>
      <w:r w:rsidR="00A13681">
        <w:t>CEDAW</w:t>
      </w:r>
      <w:r w:rsidRPr="00E163C6">
        <w:t xml:space="preserve"> on </w:t>
      </w:r>
      <w:r w:rsidR="00921BAF">
        <w:t>12 March 1987</w:t>
      </w:r>
      <w:r w:rsidRPr="00E163C6">
        <w:t xml:space="preserve">. </w:t>
      </w:r>
      <w:r w:rsidR="00921BAF">
        <w:t>Malawi has not signed onto the Optional Protocol to CEDAW.</w:t>
      </w:r>
      <w:r w:rsidR="00921BAF" w:rsidRPr="00E163C6">
        <w:rPr>
          <w:rStyle w:val="FootnoteReference"/>
        </w:rPr>
        <w:footnoteReference w:id="2"/>
      </w:r>
      <w:r w:rsidR="00921BAF">
        <w:t xml:space="preserve"> </w:t>
      </w:r>
      <w:r w:rsidRPr="00E163C6">
        <w:t>Malawi is a dualist state requiring an act of parliament to give effect to international law</w:t>
      </w:r>
      <w:r w:rsidR="00A45595" w:rsidRPr="00E163C6">
        <w:t>.</w:t>
      </w:r>
    </w:p>
    <w:p w14:paraId="4E76ED64" w14:textId="334755EF" w:rsidR="002A6822" w:rsidRPr="00E163C6" w:rsidRDefault="002A6822" w:rsidP="00670D34">
      <w:pPr>
        <w:pStyle w:val="ListParagraph"/>
        <w:numPr>
          <w:ilvl w:val="1"/>
          <w:numId w:val="7"/>
        </w:numPr>
        <w:jc w:val="both"/>
      </w:pPr>
      <w:r w:rsidRPr="00E163C6">
        <w:t>At the regional level, Malawi is a State party to the African Charter on Human and Peoples’ Right</w:t>
      </w:r>
      <w:r w:rsidR="00E163C6">
        <w:t>s</w:t>
      </w:r>
      <w:r w:rsidRPr="00E163C6">
        <w:t xml:space="preserve"> (ACHPR), </w:t>
      </w:r>
      <w:r w:rsidR="00A45595" w:rsidRPr="00E163C6">
        <w:t>which</w:t>
      </w:r>
      <w:r w:rsidR="00095B89">
        <w:t xml:space="preserve"> </w:t>
      </w:r>
      <w:r w:rsidR="00921BAF">
        <w:t xml:space="preserve">provides for “the elimination </w:t>
      </w:r>
      <w:r w:rsidR="00921BAF" w:rsidRPr="00921BAF">
        <w:t>of every discrimination against women and also ensure</w:t>
      </w:r>
      <w:r w:rsidR="00095B89">
        <w:t>s</w:t>
      </w:r>
      <w:r w:rsidR="00921BAF" w:rsidRPr="00921BAF">
        <w:t xml:space="preserve"> the protection of the rights of the woman and the child as stipulated in international declarations and conventions</w:t>
      </w:r>
      <w:r w:rsidR="00095B89">
        <w:t>.</w:t>
      </w:r>
      <w:r w:rsidR="00921BAF">
        <w:t>”</w:t>
      </w:r>
      <w:r w:rsidR="00A45595" w:rsidRPr="00E163C6">
        <w:rPr>
          <w:rStyle w:val="FootnoteReference"/>
        </w:rPr>
        <w:footnoteReference w:id="3"/>
      </w:r>
      <w:r w:rsidR="00D76BF4">
        <w:t xml:space="preserve"> Malawi also ratified the Protocol to the African Charter on Human and People’s Rights on the Rights of Women in Africa (Maputo Protocol) on 20 May 2005.</w:t>
      </w:r>
      <w:r w:rsidR="00D76BF4">
        <w:rPr>
          <w:rStyle w:val="FootnoteReference"/>
        </w:rPr>
        <w:footnoteReference w:id="4"/>
      </w:r>
    </w:p>
    <w:p w14:paraId="73CA4B74" w14:textId="6FED4829" w:rsidR="00B01289" w:rsidRPr="00E163C6" w:rsidRDefault="00B01289" w:rsidP="00670D34">
      <w:pPr>
        <w:pStyle w:val="ListParagraph"/>
        <w:numPr>
          <w:ilvl w:val="1"/>
          <w:numId w:val="7"/>
        </w:numPr>
        <w:jc w:val="both"/>
      </w:pPr>
      <w:r w:rsidRPr="00E163C6">
        <w:t xml:space="preserve">Despite ratifying the above instruments, there are several instances where Malawi has breached its international obligations under the </w:t>
      </w:r>
      <w:r w:rsidR="00DD0855">
        <w:t>CEDAW</w:t>
      </w:r>
      <w:r w:rsidRPr="00E163C6">
        <w:t>, some of which are highlighted below.</w:t>
      </w:r>
    </w:p>
    <w:p w14:paraId="33E46B39" w14:textId="77777777" w:rsidR="005D6241" w:rsidRPr="00E163C6" w:rsidRDefault="005D6241" w:rsidP="00670D34">
      <w:pPr>
        <w:spacing w:after="0"/>
      </w:pPr>
    </w:p>
    <w:p w14:paraId="26632E83" w14:textId="42029740" w:rsidR="00C902B4" w:rsidRPr="00E163C6" w:rsidRDefault="00C902B4" w:rsidP="00670D34">
      <w:pPr>
        <w:pStyle w:val="ListParagraph"/>
        <w:numPr>
          <w:ilvl w:val="0"/>
          <w:numId w:val="7"/>
        </w:numPr>
        <w:rPr>
          <w:b/>
          <w:bCs/>
        </w:rPr>
      </w:pPr>
      <w:r w:rsidRPr="00E163C6">
        <w:rPr>
          <w:b/>
          <w:bCs/>
        </w:rPr>
        <w:t>Substantive issues</w:t>
      </w:r>
    </w:p>
    <w:p w14:paraId="68643324" w14:textId="77777777" w:rsidR="009763B4" w:rsidRPr="00E163C6" w:rsidRDefault="009763B4" w:rsidP="00670D34">
      <w:pPr>
        <w:spacing w:after="0" w:line="240" w:lineRule="auto"/>
        <w:ind w:left="360"/>
        <w:rPr>
          <w:color w:val="00B050"/>
        </w:rPr>
      </w:pPr>
    </w:p>
    <w:p w14:paraId="59BFC888" w14:textId="1C1F35E1" w:rsidR="003B0F75" w:rsidRDefault="003B0F75" w:rsidP="00670D34">
      <w:pPr>
        <w:pStyle w:val="ListParagraph"/>
        <w:numPr>
          <w:ilvl w:val="1"/>
          <w:numId w:val="7"/>
        </w:numPr>
        <w:jc w:val="both"/>
        <w:rPr>
          <w:b/>
          <w:bCs/>
        </w:rPr>
      </w:pPr>
      <w:r>
        <w:rPr>
          <w:b/>
          <w:bCs/>
        </w:rPr>
        <w:t>Refugees and asylum-seekers</w:t>
      </w:r>
    </w:p>
    <w:p w14:paraId="5943D6A1" w14:textId="465C0436" w:rsidR="007325BF" w:rsidRDefault="007325BF" w:rsidP="003B0F75">
      <w:pPr>
        <w:pStyle w:val="ListParagraph"/>
        <w:numPr>
          <w:ilvl w:val="2"/>
          <w:numId w:val="7"/>
        </w:numPr>
        <w:jc w:val="both"/>
      </w:pPr>
      <w:r>
        <w:t>On 27 March 2023, Malawi announced its “encampment policy” and ordered all refugees and asylum-seekers to return to Dzaleka refugee camp.</w:t>
      </w:r>
      <w:r>
        <w:rPr>
          <w:rStyle w:val="FootnoteReference"/>
        </w:rPr>
        <w:footnoteReference w:id="5"/>
      </w:r>
      <w:r>
        <w:t xml:space="preserve"> Those who did not return were arrested, detained in prisons, and forcibly transferred to the camp.</w:t>
      </w:r>
      <w:r>
        <w:rPr>
          <w:rStyle w:val="FootnoteReference"/>
        </w:rPr>
        <w:footnoteReference w:id="6"/>
      </w:r>
      <w:r>
        <w:t xml:space="preserve"> Refugees and asylum seekers who had established ties and found work in the cities were forced to abandon their homes, jobs, and property.</w:t>
      </w:r>
      <w:r>
        <w:rPr>
          <w:rStyle w:val="FootnoteReference"/>
        </w:rPr>
        <w:footnoteReference w:id="7"/>
      </w:r>
      <w:r>
        <w:t xml:space="preserve"> </w:t>
      </w:r>
      <w:r w:rsidR="00EB101D">
        <w:t>In June 2023, Human Rights Watch reported that people were being subject to beatings, theft and sexual assault by Malawian police officers in Dzaleka refugee camp.</w:t>
      </w:r>
      <w:r w:rsidR="00EB101D">
        <w:rPr>
          <w:rStyle w:val="FootnoteReference"/>
        </w:rPr>
        <w:footnoteReference w:id="8"/>
      </w:r>
    </w:p>
    <w:p w14:paraId="7EF347E1" w14:textId="0A3E5B17" w:rsidR="00D83C29" w:rsidRDefault="007325BF" w:rsidP="003B0F75">
      <w:pPr>
        <w:pStyle w:val="ListParagraph"/>
        <w:numPr>
          <w:ilvl w:val="2"/>
          <w:numId w:val="7"/>
        </w:numPr>
        <w:jc w:val="both"/>
      </w:pPr>
      <w:r>
        <w:t xml:space="preserve">UNHCR supports refugees and asylum seekers in Malawi, </w:t>
      </w:r>
      <w:r w:rsidR="00EB101D">
        <w:t xml:space="preserve">but </w:t>
      </w:r>
      <w:r>
        <w:t xml:space="preserve">has received only 9 per cent of its </w:t>
      </w:r>
      <w:r w:rsidR="00DD0855">
        <w:t xml:space="preserve">requested </w:t>
      </w:r>
      <w:r>
        <w:t>funding.</w:t>
      </w:r>
      <w:r>
        <w:rPr>
          <w:rStyle w:val="FootnoteReference"/>
        </w:rPr>
        <w:footnoteReference w:id="9"/>
      </w:r>
      <w:r>
        <w:t xml:space="preserve"> While UNHCR has a presence, refugees and asylum seekers say that they cannot rely on UNHCR for protection against abuses by the Malawian government and </w:t>
      </w:r>
      <w:r>
        <w:lastRenderedPageBreak/>
        <w:t>individual actors.</w:t>
      </w:r>
      <w:r>
        <w:rPr>
          <w:rStyle w:val="FootnoteReference"/>
        </w:rPr>
        <w:footnoteReference w:id="10"/>
      </w:r>
      <w:r>
        <w:t xml:space="preserve"> We have heard cases of abuse of women by police officers, including </w:t>
      </w:r>
      <w:r w:rsidR="00D83C29">
        <w:t>rape and sexual abuse</w:t>
      </w:r>
      <w:r>
        <w:t>.</w:t>
      </w:r>
      <w:r w:rsidR="00D83C29">
        <w:rPr>
          <w:rStyle w:val="FootnoteReference"/>
        </w:rPr>
        <w:footnoteReference w:id="11"/>
      </w:r>
      <w:r w:rsidR="00D83C29">
        <w:t xml:space="preserve"> Victims of abuse are unable to seek redress due to the lack of legitimate investigations into allegations. </w:t>
      </w:r>
      <w:r w:rsidR="00EB101D">
        <w:t>Those who try to</w:t>
      </w:r>
      <w:r w:rsidR="00D83C29">
        <w:t xml:space="preserve"> bring allegation</w:t>
      </w:r>
      <w:r w:rsidR="00EB101D">
        <w:t>s</w:t>
      </w:r>
      <w:r w:rsidR="00D83C29">
        <w:t xml:space="preserve"> </w:t>
      </w:r>
      <w:r w:rsidR="00EB101D">
        <w:t>are usually</w:t>
      </w:r>
      <w:r w:rsidR="00D83C29">
        <w:t xml:space="preserve"> targeted. </w:t>
      </w:r>
    </w:p>
    <w:p w14:paraId="02FE8E59" w14:textId="4EA55485" w:rsidR="007325BF" w:rsidRDefault="00D83C29" w:rsidP="003B0F75">
      <w:pPr>
        <w:pStyle w:val="ListParagraph"/>
        <w:numPr>
          <w:ilvl w:val="2"/>
          <w:numId w:val="7"/>
        </w:numPr>
        <w:jc w:val="both"/>
      </w:pPr>
      <w:r>
        <w:t>Due to the deficiency of supplies and aid, a bribery economy exists in the camp.</w:t>
      </w:r>
      <w:r w:rsidR="001619C8">
        <w:rPr>
          <w:rStyle w:val="FootnoteReference"/>
        </w:rPr>
        <w:footnoteReference w:id="12"/>
      </w:r>
      <w:r>
        <w:t xml:space="preserve"> Those without means, including women and children, are disadvantaged</w:t>
      </w:r>
      <w:r w:rsidR="001619C8">
        <w:t xml:space="preserve"> and </w:t>
      </w:r>
      <w:r w:rsidR="00EB101D">
        <w:t>less able to</w:t>
      </w:r>
      <w:r w:rsidR="001619C8">
        <w:t xml:space="preserve"> procur</w:t>
      </w:r>
      <w:r w:rsidR="00EB101D">
        <w:t>e</w:t>
      </w:r>
      <w:r w:rsidR="001619C8">
        <w:t xml:space="preserve"> essential supplies and services</w:t>
      </w:r>
      <w:r>
        <w:t>.</w:t>
      </w:r>
    </w:p>
    <w:p w14:paraId="18DE4E85" w14:textId="05CC480D" w:rsidR="000C2319" w:rsidRDefault="000C2319" w:rsidP="003B0F75">
      <w:pPr>
        <w:pStyle w:val="ListParagraph"/>
        <w:numPr>
          <w:ilvl w:val="2"/>
          <w:numId w:val="7"/>
        </w:numPr>
        <w:jc w:val="both"/>
      </w:pPr>
      <w:r>
        <w:t xml:space="preserve">Due to the influx of refugees </w:t>
      </w:r>
      <w:r w:rsidR="00EB101D">
        <w:t xml:space="preserve">because of </w:t>
      </w:r>
      <w:r w:rsidR="008F01ED">
        <w:t>regional armed conflict, refugee camps experience food insecurity.</w:t>
      </w:r>
      <w:r w:rsidR="008F01ED">
        <w:rPr>
          <w:rStyle w:val="FootnoteReference"/>
        </w:rPr>
        <w:footnoteReference w:id="13"/>
      </w:r>
      <w:r w:rsidR="006540CC">
        <w:t xml:space="preserve"> Dzaleka refugee camp was designed to </w:t>
      </w:r>
      <w:r w:rsidR="002077C0">
        <w:t>accommodate</w:t>
      </w:r>
      <w:r w:rsidR="006540CC">
        <w:t xml:space="preserve"> 12,000 people. Now,</w:t>
      </w:r>
      <w:r w:rsidR="002077C0">
        <w:t xml:space="preserve"> </w:t>
      </w:r>
      <w:r w:rsidR="006540CC">
        <w:t>over 50,000 people</w:t>
      </w:r>
      <w:r w:rsidR="002077C0">
        <w:t xml:space="preserve"> are forced to live there</w:t>
      </w:r>
      <w:r w:rsidR="006540CC">
        <w:t>.</w:t>
      </w:r>
      <w:r w:rsidR="006540CC">
        <w:rPr>
          <w:rStyle w:val="FootnoteReference"/>
        </w:rPr>
        <w:footnoteReference w:id="14"/>
      </w:r>
      <w:r w:rsidR="006540CC">
        <w:t xml:space="preserve"> </w:t>
      </w:r>
    </w:p>
    <w:p w14:paraId="1113887B" w14:textId="77777777" w:rsidR="00363118" w:rsidRPr="003B0F75" w:rsidRDefault="00363118" w:rsidP="00363118">
      <w:pPr>
        <w:pStyle w:val="ListParagraph"/>
        <w:ind w:left="2160"/>
        <w:jc w:val="both"/>
      </w:pPr>
    </w:p>
    <w:p w14:paraId="363B2B22" w14:textId="1D23ED8C" w:rsidR="00363118" w:rsidRDefault="00363118" w:rsidP="00992C54">
      <w:pPr>
        <w:pStyle w:val="ListParagraph"/>
        <w:numPr>
          <w:ilvl w:val="1"/>
          <w:numId w:val="7"/>
        </w:numPr>
        <w:jc w:val="both"/>
        <w:rPr>
          <w:b/>
          <w:bCs/>
        </w:rPr>
      </w:pPr>
      <w:r>
        <w:rPr>
          <w:b/>
          <w:bCs/>
        </w:rPr>
        <w:t>Sexual health</w:t>
      </w:r>
    </w:p>
    <w:p w14:paraId="2FD6A5BC" w14:textId="44D3A250" w:rsidR="00363118" w:rsidRPr="00820A74" w:rsidRDefault="00820A74" w:rsidP="006C4467">
      <w:pPr>
        <w:pStyle w:val="ListParagraph"/>
        <w:numPr>
          <w:ilvl w:val="2"/>
          <w:numId w:val="7"/>
        </w:numPr>
        <w:jc w:val="both"/>
      </w:pPr>
      <w:r>
        <w:t xml:space="preserve">In </w:t>
      </w:r>
      <w:r w:rsidR="002604A9">
        <w:t xml:space="preserve">2022, Malawi discussed proposed reforms on sexual offences in the Penal Code. </w:t>
      </w:r>
      <w:r w:rsidR="008B65EC">
        <w:t xml:space="preserve">Lawmakers </w:t>
      </w:r>
      <w:r w:rsidR="00DE256E">
        <w:t>proposed that the age of consent be changed from 16 years old to 18 years old</w:t>
      </w:r>
      <w:r w:rsidR="006C4467">
        <w:t>, and defences</w:t>
      </w:r>
      <w:r w:rsidR="00F61D85">
        <w:t xml:space="preserve"> </w:t>
      </w:r>
      <w:r w:rsidR="0063363D">
        <w:t xml:space="preserve">for alleged perpetrators who are less than </w:t>
      </w:r>
      <w:r w:rsidR="006D6283">
        <w:t>2 years</w:t>
      </w:r>
      <w:r w:rsidR="0063363D">
        <w:t xml:space="preserve"> apart </w:t>
      </w:r>
      <w:r w:rsidR="006D6283">
        <w:t xml:space="preserve">in age </w:t>
      </w:r>
      <w:r w:rsidR="0063363D">
        <w:t xml:space="preserve">from the victim be </w:t>
      </w:r>
      <w:r w:rsidR="00FF12CF">
        <w:t>removed for indecent assault.</w:t>
      </w:r>
      <w:r w:rsidR="001E5CA2">
        <w:t xml:space="preserve"> </w:t>
      </w:r>
      <w:r w:rsidR="006C4467">
        <w:t>SALC AND CHREAA submitted a report</w:t>
      </w:r>
      <w:r w:rsidR="00FF12CF">
        <w:t xml:space="preserve"> express</w:t>
      </w:r>
      <w:r w:rsidR="006C4467">
        <w:t xml:space="preserve">ing </w:t>
      </w:r>
      <w:r w:rsidR="00FF12CF">
        <w:t xml:space="preserve">concern that these proposed changes would result in diminishing the </w:t>
      </w:r>
      <w:r w:rsidR="009F53D6">
        <w:t>right to sexual health by taking away the agency of adolescents in consensual relationships.</w:t>
      </w:r>
      <w:r w:rsidR="006C4467">
        <w:t xml:space="preserve"> </w:t>
      </w:r>
      <w:r w:rsidR="00ED3FA0">
        <w:t>Despite the submission, the Amended Penal Code was signed into law on 21 February 2023</w:t>
      </w:r>
      <w:r w:rsidR="0023492C">
        <w:t>.</w:t>
      </w:r>
      <w:r w:rsidR="003F2E73">
        <w:rPr>
          <w:rStyle w:val="FootnoteReference"/>
        </w:rPr>
        <w:footnoteReference w:id="15"/>
      </w:r>
      <w:r w:rsidR="0023492C">
        <w:t xml:space="preserve"> </w:t>
      </w:r>
      <w:r w:rsidR="006A67AE">
        <w:t>Also, despite a recommendation to amend by SALC and CHREAA, lawmakers retained the gender-specific language in the Penal Cod</w:t>
      </w:r>
      <w:r w:rsidR="00C676BA">
        <w:t>e, meaning that male children remain unprotected from sexual assault by male adults and female children remain unprotected from sexual assault by female adults.</w:t>
      </w:r>
      <w:r w:rsidR="003F2E73">
        <w:rPr>
          <w:rStyle w:val="FootnoteReference"/>
        </w:rPr>
        <w:footnoteReference w:id="16"/>
      </w:r>
      <w:r w:rsidR="006A67AE">
        <w:t xml:space="preserve"> </w:t>
      </w:r>
    </w:p>
    <w:p w14:paraId="62D839C9" w14:textId="77777777" w:rsidR="00363118" w:rsidRDefault="00363118" w:rsidP="00363118">
      <w:pPr>
        <w:pStyle w:val="ListParagraph"/>
        <w:ind w:left="1440"/>
        <w:jc w:val="both"/>
        <w:rPr>
          <w:b/>
          <w:bCs/>
        </w:rPr>
      </w:pPr>
    </w:p>
    <w:p w14:paraId="4D300AAB" w14:textId="2B60A8DF" w:rsidR="00992C54" w:rsidRDefault="00692478" w:rsidP="00992C54">
      <w:pPr>
        <w:pStyle w:val="ListParagraph"/>
        <w:numPr>
          <w:ilvl w:val="1"/>
          <w:numId w:val="7"/>
        </w:numPr>
        <w:jc w:val="both"/>
        <w:rPr>
          <w:b/>
          <w:bCs/>
        </w:rPr>
      </w:pPr>
      <w:r>
        <w:rPr>
          <w:b/>
          <w:bCs/>
        </w:rPr>
        <w:t>Women in conflict with the law</w:t>
      </w:r>
    </w:p>
    <w:p w14:paraId="3B20F68E" w14:textId="77777777" w:rsidR="001847AB" w:rsidRPr="00992C54" w:rsidRDefault="001847AB" w:rsidP="001847AB">
      <w:pPr>
        <w:pStyle w:val="ListParagraph"/>
        <w:ind w:left="1440"/>
        <w:jc w:val="both"/>
        <w:rPr>
          <w:b/>
          <w:bCs/>
        </w:rPr>
      </w:pPr>
    </w:p>
    <w:p w14:paraId="1C47B9C2" w14:textId="4B414DB8" w:rsidR="00D03B10" w:rsidRDefault="00D03B10" w:rsidP="00692478">
      <w:pPr>
        <w:pStyle w:val="ListParagraph"/>
        <w:numPr>
          <w:ilvl w:val="2"/>
          <w:numId w:val="7"/>
        </w:numPr>
        <w:jc w:val="both"/>
        <w:rPr>
          <w:b/>
          <w:bCs/>
        </w:rPr>
      </w:pPr>
      <w:r>
        <w:rPr>
          <w:b/>
          <w:bCs/>
        </w:rPr>
        <w:t>Police abuses</w:t>
      </w:r>
    </w:p>
    <w:p w14:paraId="1A466455" w14:textId="7F273733" w:rsidR="00992C54" w:rsidRPr="00992C54" w:rsidRDefault="00992C54" w:rsidP="00992C54">
      <w:pPr>
        <w:pStyle w:val="ListParagraph"/>
        <w:numPr>
          <w:ilvl w:val="3"/>
          <w:numId w:val="7"/>
        </w:numPr>
        <w:jc w:val="both"/>
      </w:pPr>
      <w:r w:rsidRPr="00992C54">
        <w:t>Many women in conflict with the law are arrested for poverty-related crimes</w:t>
      </w:r>
      <w:r>
        <w:t xml:space="preserve">, such as shoplifting, burglary and </w:t>
      </w:r>
      <w:r w:rsidR="00741FED">
        <w:t>s</w:t>
      </w:r>
      <w:r>
        <w:t>ex work</w:t>
      </w:r>
      <w:r w:rsidRPr="00992C54">
        <w:t>.</w:t>
      </w:r>
      <w:r w:rsidRPr="00992C54">
        <w:rPr>
          <w:rStyle w:val="FootnoteReference"/>
        </w:rPr>
        <w:footnoteReference w:id="17"/>
      </w:r>
      <w:r w:rsidR="009E03B6">
        <w:t xml:space="preserve"> Women trading informally are also very prone to police abuse during arrests as well as in detention. In 2022, a police officer was convicted of raping a </w:t>
      </w:r>
      <w:r w:rsidR="001847AB">
        <w:t>19-year-old</w:t>
      </w:r>
      <w:r w:rsidR="009E03B6">
        <w:t xml:space="preserve"> girl in police detention </w:t>
      </w:r>
      <w:r w:rsidR="001847AB">
        <w:t>who had been</w:t>
      </w:r>
      <w:r w:rsidR="009E03B6">
        <w:t xml:space="preserve"> arrested for the offence of</w:t>
      </w:r>
      <w:r w:rsidR="001847AB">
        <w:t xml:space="preserve"> being</w:t>
      </w:r>
      <w:r w:rsidR="009E03B6">
        <w:t xml:space="preserve"> idle and disorderly</w:t>
      </w:r>
      <w:r w:rsidR="001847AB">
        <w:t xml:space="preserve">, a loosely defined charge that is often used to </w:t>
      </w:r>
      <w:r w:rsidR="001847AB">
        <w:lastRenderedPageBreak/>
        <w:t>arrest people arbitrarily</w:t>
      </w:r>
      <w:r w:rsidR="009E03B6">
        <w:t>.</w:t>
      </w:r>
      <w:r w:rsidR="009E03B6">
        <w:rPr>
          <w:rStyle w:val="FootnoteReference"/>
        </w:rPr>
        <w:footnoteReference w:id="18"/>
      </w:r>
      <w:r w:rsidR="009E03B6">
        <w:t xml:space="preserve"> There is </w:t>
      </w:r>
      <w:r w:rsidR="00EB101D">
        <w:t xml:space="preserve">also </w:t>
      </w:r>
      <w:r w:rsidR="009E03B6">
        <w:t xml:space="preserve">currently an ongoing prosecution of a Blantyre </w:t>
      </w:r>
      <w:r w:rsidR="001847AB">
        <w:t>p</w:t>
      </w:r>
      <w:r w:rsidR="009E03B6">
        <w:t xml:space="preserve">olice </w:t>
      </w:r>
      <w:r w:rsidR="001847AB">
        <w:t>o</w:t>
      </w:r>
      <w:r w:rsidR="009E03B6">
        <w:t>fficer for sexually assaulting 3 girls in a police cell</w:t>
      </w:r>
      <w:r w:rsidR="001847AB">
        <w:t>, and a</w:t>
      </w:r>
      <w:r w:rsidR="009E03B6">
        <w:t xml:space="preserve"> formal complaint </w:t>
      </w:r>
      <w:r w:rsidR="001847AB">
        <w:t xml:space="preserve">has been </w:t>
      </w:r>
      <w:r w:rsidR="009E03B6">
        <w:t xml:space="preserve">lodged with the Independent </w:t>
      </w:r>
      <w:r w:rsidR="001847AB">
        <w:t xml:space="preserve">Police </w:t>
      </w:r>
      <w:r w:rsidR="009E03B6">
        <w:t xml:space="preserve">Complaints Commission </w:t>
      </w:r>
      <w:r w:rsidR="001847AB">
        <w:t xml:space="preserve">(IPCC) </w:t>
      </w:r>
      <w:r w:rsidR="009E03B6">
        <w:t xml:space="preserve">asking </w:t>
      </w:r>
      <w:r w:rsidR="001847AB">
        <w:t xml:space="preserve">generally </w:t>
      </w:r>
      <w:r w:rsidR="009E03B6">
        <w:t xml:space="preserve">for investigations into abuses </w:t>
      </w:r>
      <w:r w:rsidR="001847AB">
        <w:t>by p</w:t>
      </w:r>
      <w:r w:rsidR="009E03B6">
        <w:t xml:space="preserve">olice </w:t>
      </w:r>
      <w:r w:rsidR="001847AB">
        <w:t>o</w:t>
      </w:r>
      <w:r w:rsidR="009E03B6">
        <w:t>ffice</w:t>
      </w:r>
      <w:r w:rsidR="001847AB">
        <w:t>r</w:t>
      </w:r>
      <w:r w:rsidR="009E03B6">
        <w:t xml:space="preserve">s against </w:t>
      </w:r>
      <w:r w:rsidR="001847AB">
        <w:t>girls</w:t>
      </w:r>
      <w:r w:rsidR="009E03B6">
        <w:t>.</w:t>
      </w:r>
      <w:r w:rsidR="009E03B6">
        <w:rPr>
          <w:rStyle w:val="FootnoteReference"/>
        </w:rPr>
        <w:footnoteReference w:id="19"/>
      </w:r>
    </w:p>
    <w:p w14:paraId="381F3AB2" w14:textId="624B380A" w:rsidR="00D03B10" w:rsidRDefault="003B0F75" w:rsidP="00D03B10">
      <w:pPr>
        <w:pStyle w:val="ListParagraph"/>
        <w:numPr>
          <w:ilvl w:val="3"/>
          <w:numId w:val="7"/>
        </w:numPr>
        <w:jc w:val="both"/>
      </w:pPr>
      <w:r w:rsidRPr="003B0F75">
        <w:t xml:space="preserve">The Inspectorate of Prisons noted that almost all police stations lack cells for women. Women are kept in corridors, putting them at </w:t>
      </w:r>
      <w:r w:rsidR="001847AB">
        <w:t xml:space="preserve">further </w:t>
      </w:r>
      <w:r w:rsidRPr="003B0F75">
        <w:t>risk of abuse.</w:t>
      </w:r>
      <w:r w:rsidRPr="003B0F75">
        <w:rPr>
          <w:rStyle w:val="FootnoteReference"/>
        </w:rPr>
        <w:footnoteReference w:id="20"/>
      </w:r>
    </w:p>
    <w:p w14:paraId="47946C8E" w14:textId="7A567879" w:rsidR="008A6456" w:rsidRDefault="008A6456" w:rsidP="008A6456">
      <w:pPr>
        <w:pStyle w:val="ListParagraph"/>
        <w:numPr>
          <w:ilvl w:val="3"/>
          <w:numId w:val="7"/>
        </w:numPr>
        <w:rPr>
          <w:rFonts w:cstheme="minorHAnsi"/>
        </w:rPr>
      </w:pPr>
      <w:r>
        <w:rPr>
          <w:rFonts w:cstheme="minorHAnsi"/>
        </w:rPr>
        <w:t>During a bail application, a woman was accused of homicide when her 3-year-old child died. She says the child died due to illness, and she went to report the incident to police, who subsequently arrested her for homicide. She was then beaten by a police officer with a leather belt. She was pregnant with her second child during this incident and suffered a miscarriage as a result.</w:t>
      </w:r>
      <w:r>
        <w:rPr>
          <w:rStyle w:val="FootnoteReference"/>
          <w:rFonts w:cstheme="minorHAnsi"/>
        </w:rPr>
        <w:footnoteReference w:id="21"/>
      </w:r>
      <w:r>
        <w:rPr>
          <w:rFonts w:cstheme="minorHAnsi"/>
        </w:rPr>
        <w:t xml:space="preserve"> </w:t>
      </w:r>
    </w:p>
    <w:p w14:paraId="0E25FE4E" w14:textId="77777777" w:rsidR="001847AB" w:rsidRPr="008A6456" w:rsidRDefault="001847AB" w:rsidP="001847AB">
      <w:pPr>
        <w:pStyle w:val="ListParagraph"/>
        <w:ind w:left="2880"/>
        <w:rPr>
          <w:rFonts w:cstheme="minorHAnsi"/>
        </w:rPr>
      </w:pPr>
    </w:p>
    <w:p w14:paraId="5580DC43" w14:textId="0BDEBAD3" w:rsidR="00D341E8" w:rsidRDefault="00D341E8" w:rsidP="00692478">
      <w:pPr>
        <w:pStyle w:val="ListParagraph"/>
        <w:numPr>
          <w:ilvl w:val="2"/>
          <w:numId w:val="7"/>
        </w:numPr>
        <w:jc w:val="both"/>
        <w:rPr>
          <w:b/>
          <w:bCs/>
        </w:rPr>
      </w:pPr>
      <w:r>
        <w:rPr>
          <w:b/>
          <w:bCs/>
        </w:rPr>
        <w:t>Maternity in the justice system</w:t>
      </w:r>
    </w:p>
    <w:p w14:paraId="21DF00CB" w14:textId="146CB0DC" w:rsidR="00FA7F44" w:rsidRDefault="00FA7F44" w:rsidP="00FA7F44">
      <w:pPr>
        <w:pStyle w:val="ListParagraph"/>
        <w:numPr>
          <w:ilvl w:val="3"/>
          <w:numId w:val="7"/>
        </w:numPr>
      </w:pPr>
      <w:r>
        <w:t xml:space="preserve">The right to healthcare for people in Malawian prisons is routinely violated. </w:t>
      </w:r>
      <w:r w:rsidR="001E5CA2">
        <w:t xml:space="preserve">First, </w:t>
      </w:r>
      <w:r>
        <w:t>there is an acute shortage of clinics within the prisons, hamper</w:t>
      </w:r>
      <w:r w:rsidR="00A00CAB">
        <w:t>ing</w:t>
      </w:r>
      <w:r>
        <w:t xml:space="preserve"> the prison’s ability to respond to medical emergencies. The Malawi Prison Inspectorate noted during its 2018 report that about 25 prisons did not have in-house clinics. In the recent report in 2021, it reported that clinics had been constructed at</w:t>
      </w:r>
      <w:r w:rsidR="00982F60">
        <w:t xml:space="preserve"> four locations</w:t>
      </w:r>
      <w:r>
        <w:t>.</w:t>
      </w:r>
      <w:r>
        <w:rPr>
          <w:rStyle w:val="FootnoteReference"/>
        </w:rPr>
        <w:footnoteReference w:id="22"/>
      </w:r>
    </w:p>
    <w:p w14:paraId="75BA95B8" w14:textId="7E0A6F74" w:rsidR="009059E9" w:rsidRDefault="009059E9" w:rsidP="00A00CAB">
      <w:pPr>
        <w:pStyle w:val="ListParagraph"/>
        <w:numPr>
          <w:ilvl w:val="3"/>
          <w:numId w:val="7"/>
        </w:numPr>
        <w:jc w:val="both"/>
      </w:pPr>
      <w:r>
        <w:t>The second impediment to</w:t>
      </w:r>
      <w:r w:rsidR="00A00CAB">
        <w:t xml:space="preserve"> </w:t>
      </w:r>
      <w:r>
        <w:t>the right to healthcare for people in prison is the inadequacy of drugs in prison clinics. While there has been a marked improvement in the supply of essential drugs in prison clinics from the desperate situation of three years ago, the inspection by the Prison Inspectorate revealed that drug shortages remain a serious problem in prison clinics.</w:t>
      </w:r>
      <w:r>
        <w:rPr>
          <w:rStyle w:val="FootnoteReference"/>
        </w:rPr>
        <w:footnoteReference w:id="23"/>
      </w:r>
    </w:p>
    <w:p w14:paraId="011649E2" w14:textId="0FE0F9CD" w:rsidR="00FA7F44" w:rsidRDefault="00A00CAB" w:rsidP="00692478">
      <w:pPr>
        <w:pStyle w:val="ListParagraph"/>
        <w:numPr>
          <w:ilvl w:val="3"/>
          <w:numId w:val="7"/>
        </w:numPr>
        <w:jc w:val="both"/>
      </w:pPr>
      <w:r>
        <w:t>During</w:t>
      </w:r>
      <w:r w:rsidR="009059E9">
        <w:t xml:space="preserve"> a recent visit by IRLI</w:t>
      </w:r>
      <w:r>
        <w:t>,</w:t>
      </w:r>
      <w:r w:rsidR="009059E9">
        <w:t xml:space="preserve"> a heavily pregnant woman was held on remand in a prison without a hospital on site or nearby. Furthermore, the prison vehicle was under repair and without fuel. </w:t>
      </w:r>
      <w:r w:rsidR="00C5123C">
        <w:t xml:space="preserve">A </w:t>
      </w:r>
      <w:r w:rsidR="00C5123C" w:rsidRPr="2A7923B1">
        <w:t xml:space="preserve">member of the detainee population </w:t>
      </w:r>
      <w:r w:rsidR="00C5123C">
        <w:t xml:space="preserve">also </w:t>
      </w:r>
      <w:r w:rsidR="00C5123C" w:rsidRPr="2A7923B1">
        <w:t xml:space="preserve">reported that female patients were </w:t>
      </w:r>
      <w:r w:rsidR="00C5123C">
        <w:t xml:space="preserve">routinely </w:t>
      </w:r>
      <w:r w:rsidR="00C5123C" w:rsidRPr="2A7923B1">
        <w:t>not being assisted in medical situations</w:t>
      </w:r>
      <w:r w:rsidR="00C5123C">
        <w:t xml:space="preserve">, with </w:t>
      </w:r>
      <w:r w:rsidR="00C5123C" w:rsidRPr="2A7923B1">
        <w:t xml:space="preserve">some waiting </w:t>
      </w:r>
      <w:r w:rsidR="00C5123C">
        <w:t>three</w:t>
      </w:r>
      <w:r w:rsidR="00C5123C" w:rsidRPr="2A7923B1">
        <w:t xml:space="preserve"> weeks or more </w:t>
      </w:r>
      <w:r w:rsidR="00C5123C">
        <w:t xml:space="preserve">before </w:t>
      </w:r>
      <w:r w:rsidR="00C5123C" w:rsidRPr="2A7923B1">
        <w:t>being taken to</w:t>
      </w:r>
      <w:r w:rsidR="00C5123C">
        <w:t xml:space="preserve"> a</w:t>
      </w:r>
      <w:r w:rsidR="00C5123C" w:rsidRPr="2A7923B1">
        <w:t xml:space="preserve"> hospital.</w:t>
      </w:r>
      <w:r w:rsidR="00C5123C" w:rsidRPr="2A7923B1">
        <w:rPr>
          <w:rStyle w:val="FootnoteReference"/>
        </w:rPr>
        <w:footnoteReference w:id="24"/>
      </w:r>
      <w:r w:rsidR="00C5123C" w:rsidRPr="2A7923B1">
        <w:t xml:space="preserve"> </w:t>
      </w:r>
    </w:p>
    <w:p w14:paraId="69B4C493" w14:textId="4F2DB585" w:rsidR="00692478" w:rsidRDefault="00692478" w:rsidP="00692478">
      <w:pPr>
        <w:pStyle w:val="ListParagraph"/>
        <w:numPr>
          <w:ilvl w:val="3"/>
          <w:numId w:val="7"/>
        </w:numPr>
        <w:jc w:val="both"/>
      </w:pPr>
      <w:r w:rsidRPr="00692478">
        <w:t xml:space="preserve">Some judges </w:t>
      </w:r>
      <w:r w:rsidR="00EB101D">
        <w:t xml:space="preserve">do </w:t>
      </w:r>
      <w:r w:rsidRPr="00692478">
        <w:t>consider maternity during sentencing. In one case, a woman was charged with arson</w:t>
      </w:r>
      <w:r>
        <w:t>. Arson is a serious crime and conviction can lead to a life sentence. A magistrate judge found the woman guilt</w:t>
      </w:r>
      <w:r w:rsidR="00612CA4">
        <w:t xml:space="preserve">y. When the sentencing hearing began, the woman’s lawyer argued that her sentence should be mitigated because she is a mother </w:t>
      </w:r>
      <w:r w:rsidR="00612CA4">
        <w:lastRenderedPageBreak/>
        <w:t>and the primary caregiver of her child. The magistrate imposed a sentence but suspended it for two years so that the woman could raise her child outside of prison.</w:t>
      </w:r>
    </w:p>
    <w:p w14:paraId="614D2886" w14:textId="238A2F33" w:rsidR="00612CA4" w:rsidRDefault="00612CA4" w:rsidP="00692478">
      <w:pPr>
        <w:pStyle w:val="ListParagraph"/>
        <w:numPr>
          <w:ilvl w:val="3"/>
          <w:numId w:val="7"/>
        </w:numPr>
        <w:jc w:val="both"/>
      </w:pPr>
      <w:r>
        <w:t xml:space="preserve">Another case shows how training of judges is important in cases related to women and maternity. </w:t>
      </w:r>
      <w:r>
        <w:rPr>
          <w:i/>
          <w:iCs/>
        </w:rPr>
        <w:t>In the Matter of E.L.</w:t>
      </w:r>
      <w:r>
        <w:t>, an HIV-positive woman was found guilty of negligently spreading HIV when she breastfed another woman’s child.</w:t>
      </w:r>
      <w:r w:rsidR="00DB47B4">
        <w:t xml:space="preserve"> The judge on her appeal understood and accepted the expert testimony given by clinicians and doctors, stating that it is unlikely for an HIV-positive person to transmit the disease through breastfeeding.</w:t>
      </w:r>
      <w:r>
        <w:t xml:space="preserve">  </w:t>
      </w:r>
      <w:r w:rsidR="00DB47B4">
        <w:t>The appellate judge set aside the conviction and sentence, also noting that the fact that the defendant is a mother with a breastfeeding child</w:t>
      </w:r>
      <w:r w:rsidR="00A00CAB">
        <w:t>,</w:t>
      </w:r>
      <w:r w:rsidR="00DB47B4">
        <w:t xml:space="preserve"> </w:t>
      </w:r>
      <w:r w:rsidR="006344E6">
        <w:t xml:space="preserve">which </w:t>
      </w:r>
      <w:r w:rsidR="00DB47B4">
        <w:t>should have demanded leniency at sentencing.</w:t>
      </w:r>
      <w:r w:rsidR="000A06B3">
        <w:rPr>
          <w:rStyle w:val="FootnoteReference"/>
        </w:rPr>
        <w:footnoteReference w:id="25"/>
      </w:r>
    </w:p>
    <w:p w14:paraId="68A6DB57" w14:textId="30D5645F" w:rsidR="009059E9" w:rsidRDefault="009059E9" w:rsidP="007611EF">
      <w:pPr>
        <w:pStyle w:val="ListParagraph"/>
        <w:numPr>
          <w:ilvl w:val="3"/>
          <w:numId w:val="7"/>
        </w:numPr>
        <w:jc w:val="both"/>
      </w:pPr>
      <w:r>
        <w:t>During the 75th session of the Committee against Torture, representatives from Malawi confirmed that there was only one licensed doctor in the entire prison system.</w:t>
      </w:r>
      <w:r>
        <w:rPr>
          <w:rStyle w:val="FootnoteReference"/>
        </w:rPr>
        <w:footnoteReference w:id="26"/>
      </w:r>
      <w:r>
        <w:t xml:space="preserve"> The severe shortage of medical personnel can cause serious risks to the healthcare of people in prisons, who are unable to receive timely and reliable medical treatment for illnesses that may be caused or exacerbated by deplorable prison conditions.</w:t>
      </w:r>
    </w:p>
    <w:p w14:paraId="05786329" w14:textId="77777777" w:rsidR="007611EF" w:rsidRPr="00692478" w:rsidRDefault="007611EF" w:rsidP="00A00CAB">
      <w:pPr>
        <w:pStyle w:val="ListParagraph"/>
        <w:ind w:left="2880"/>
        <w:jc w:val="both"/>
      </w:pPr>
    </w:p>
    <w:p w14:paraId="42140244" w14:textId="4783B807" w:rsidR="00D341E8" w:rsidRDefault="00D341E8" w:rsidP="00692478">
      <w:pPr>
        <w:pStyle w:val="ListParagraph"/>
        <w:numPr>
          <w:ilvl w:val="2"/>
          <w:numId w:val="7"/>
        </w:numPr>
        <w:jc w:val="both"/>
        <w:rPr>
          <w:b/>
          <w:bCs/>
        </w:rPr>
      </w:pPr>
      <w:r>
        <w:rPr>
          <w:b/>
          <w:bCs/>
        </w:rPr>
        <w:t>Infanticide</w:t>
      </w:r>
      <w:r w:rsidR="00692478">
        <w:rPr>
          <w:b/>
          <w:bCs/>
        </w:rPr>
        <w:t xml:space="preserve"> prosecutions</w:t>
      </w:r>
    </w:p>
    <w:p w14:paraId="4E585861" w14:textId="0FADB166" w:rsidR="00A60CDD" w:rsidRDefault="004E7C4C" w:rsidP="00A00CAB">
      <w:pPr>
        <w:pStyle w:val="ListParagraph"/>
        <w:numPr>
          <w:ilvl w:val="3"/>
          <w:numId w:val="7"/>
        </w:numPr>
        <w:jc w:val="both"/>
        <w:rPr>
          <w:rFonts w:asciiTheme="minorHAnsi" w:hAnsiTheme="minorHAnsi" w:cstheme="minorHAnsi"/>
        </w:rPr>
      </w:pPr>
      <w:r>
        <w:rPr>
          <w:rFonts w:asciiTheme="minorHAnsi" w:hAnsiTheme="minorHAnsi" w:cstheme="minorHAnsi"/>
        </w:rPr>
        <w:t>In Malawi</w:t>
      </w:r>
      <w:r w:rsidR="00250DA2">
        <w:rPr>
          <w:rFonts w:asciiTheme="minorHAnsi" w:hAnsiTheme="minorHAnsi" w:cstheme="minorHAnsi"/>
        </w:rPr>
        <w:t>,</w:t>
      </w:r>
      <w:r>
        <w:rPr>
          <w:rFonts w:asciiTheme="minorHAnsi" w:hAnsiTheme="minorHAnsi" w:cstheme="minorHAnsi"/>
        </w:rPr>
        <w:t xml:space="preserve"> w</w:t>
      </w:r>
      <w:r w:rsidR="007611EF" w:rsidRPr="00A00CAB">
        <w:rPr>
          <w:rFonts w:asciiTheme="minorHAnsi" w:hAnsiTheme="minorHAnsi" w:cstheme="minorHAnsi"/>
        </w:rPr>
        <w:t xml:space="preserve">omen who kill or </w:t>
      </w:r>
      <w:r w:rsidR="004B0560">
        <w:rPr>
          <w:rFonts w:asciiTheme="minorHAnsi" w:hAnsiTheme="minorHAnsi" w:cstheme="minorHAnsi"/>
        </w:rPr>
        <w:t xml:space="preserve">who </w:t>
      </w:r>
      <w:r w:rsidR="007611EF" w:rsidRPr="00A00CAB">
        <w:rPr>
          <w:rFonts w:asciiTheme="minorHAnsi" w:hAnsiTheme="minorHAnsi" w:cstheme="minorHAnsi"/>
        </w:rPr>
        <w:t>are alleged to have killed their infant child</w:t>
      </w:r>
      <w:r w:rsidR="002E55A7">
        <w:rPr>
          <w:rFonts w:asciiTheme="minorHAnsi" w:hAnsiTheme="minorHAnsi" w:cstheme="minorHAnsi"/>
        </w:rPr>
        <w:t xml:space="preserve"> </w:t>
      </w:r>
      <w:r w:rsidR="007611EF" w:rsidRPr="00A00CAB">
        <w:rPr>
          <w:rFonts w:asciiTheme="minorHAnsi" w:hAnsiTheme="minorHAnsi" w:cstheme="minorHAnsi"/>
        </w:rPr>
        <w:t>ar</w:t>
      </w:r>
      <w:r w:rsidR="0066621B">
        <w:rPr>
          <w:rFonts w:asciiTheme="minorHAnsi" w:hAnsiTheme="minorHAnsi" w:cstheme="minorHAnsi"/>
        </w:rPr>
        <w:t xml:space="preserve">e </w:t>
      </w:r>
      <w:r w:rsidR="007611EF" w:rsidRPr="00A00CAB">
        <w:rPr>
          <w:rFonts w:asciiTheme="minorHAnsi" w:hAnsiTheme="minorHAnsi" w:cstheme="minorHAnsi"/>
        </w:rPr>
        <w:t xml:space="preserve">charged with either infanticide, murder, concealing the birth </w:t>
      </w:r>
      <w:r w:rsidR="004B0560">
        <w:rPr>
          <w:rFonts w:asciiTheme="minorHAnsi" w:hAnsiTheme="minorHAnsi" w:cstheme="minorHAnsi"/>
        </w:rPr>
        <w:t>(</w:t>
      </w:r>
      <w:r w:rsidR="007611EF" w:rsidRPr="00A00CAB">
        <w:rPr>
          <w:rFonts w:asciiTheme="minorHAnsi" w:hAnsiTheme="minorHAnsi" w:cstheme="minorHAnsi"/>
        </w:rPr>
        <w:t>maximum sentence</w:t>
      </w:r>
      <w:r w:rsidR="00A66E10">
        <w:rPr>
          <w:rFonts w:asciiTheme="minorHAnsi" w:hAnsiTheme="minorHAnsi" w:cstheme="minorHAnsi"/>
        </w:rPr>
        <w:t xml:space="preserve"> of 5 years</w:t>
      </w:r>
      <w:r w:rsidR="004B0560">
        <w:rPr>
          <w:rFonts w:asciiTheme="minorHAnsi" w:hAnsiTheme="minorHAnsi" w:cstheme="minorHAnsi"/>
        </w:rPr>
        <w:t>)</w:t>
      </w:r>
      <w:r w:rsidR="002E55A7">
        <w:rPr>
          <w:rFonts w:asciiTheme="minorHAnsi" w:hAnsiTheme="minorHAnsi" w:cstheme="minorHAnsi"/>
        </w:rPr>
        <w:t>,</w:t>
      </w:r>
      <w:r w:rsidR="007611EF" w:rsidRPr="00A00CAB">
        <w:rPr>
          <w:rFonts w:asciiTheme="minorHAnsi" w:hAnsiTheme="minorHAnsi" w:cstheme="minorHAnsi"/>
        </w:rPr>
        <w:t xml:space="preserve"> or child abandonment </w:t>
      </w:r>
      <w:r w:rsidR="004B0560">
        <w:rPr>
          <w:rFonts w:asciiTheme="minorHAnsi" w:hAnsiTheme="minorHAnsi" w:cstheme="minorHAnsi"/>
        </w:rPr>
        <w:t>(</w:t>
      </w:r>
      <w:r w:rsidR="00A66E10">
        <w:rPr>
          <w:rFonts w:asciiTheme="minorHAnsi" w:hAnsiTheme="minorHAnsi" w:cstheme="minorHAnsi"/>
        </w:rPr>
        <w:t xml:space="preserve">maximum sentence of </w:t>
      </w:r>
      <w:r w:rsidR="007611EF" w:rsidRPr="00A00CAB">
        <w:rPr>
          <w:rFonts w:asciiTheme="minorHAnsi" w:hAnsiTheme="minorHAnsi" w:cstheme="minorHAnsi"/>
        </w:rPr>
        <w:t>2 years</w:t>
      </w:r>
      <w:r w:rsidR="004B0560">
        <w:rPr>
          <w:rFonts w:asciiTheme="minorHAnsi" w:hAnsiTheme="minorHAnsi" w:cstheme="minorHAnsi"/>
        </w:rPr>
        <w:t>)</w:t>
      </w:r>
      <w:r w:rsidR="007611EF" w:rsidRPr="00A00CAB">
        <w:rPr>
          <w:rFonts w:asciiTheme="minorHAnsi" w:hAnsiTheme="minorHAnsi" w:cstheme="minorHAnsi"/>
        </w:rPr>
        <w:t xml:space="preserve">. In cases in which infanticide is the preferred charge, it is essentially used </w:t>
      </w:r>
      <w:r w:rsidR="002F0E5F">
        <w:rPr>
          <w:rFonts w:asciiTheme="minorHAnsi" w:hAnsiTheme="minorHAnsi" w:cstheme="minorHAnsi"/>
        </w:rPr>
        <w:t>in place</w:t>
      </w:r>
      <w:r w:rsidR="007611EF" w:rsidRPr="00A00CAB">
        <w:rPr>
          <w:rFonts w:asciiTheme="minorHAnsi" w:hAnsiTheme="minorHAnsi" w:cstheme="minorHAnsi"/>
        </w:rPr>
        <w:t xml:space="preserve"> of a murder charge</w:t>
      </w:r>
      <w:r w:rsidR="00250DA2">
        <w:rPr>
          <w:rFonts w:asciiTheme="minorHAnsi" w:hAnsiTheme="minorHAnsi" w:cstheme="minorHAnsi"/>
        </w:rPr>
        <w:t>. This means</w:t>
      </w:r>
      <w:r w:rsidR="007611EF" w:rsidRPr="00A00CAB">
        <w:rPr>
          <w:rFonts w:asciiTheme="minorHAnsi" w:hAnsiTheme="minorHAnsi" w:cstheme="minorHAnsi"/>
        </w:rPr>
        <w:t xml:space="preserve"> </w:t>
      </w:r>
      <w:r w:rsidR="00250DA2">
        <w:rPr>
          <w:rFonts w:asciiTheme="minorHAnsi" w:hAnsiTheme="minorHAnsi" w:cstheme="minorHAnsi"/>
        </w:rPr>
        <w:t xml:space="preserve">that a </w:t>
      </w:r>
      <w:r w:rsidR="0066621B">
        <w:rPr>
          <w:rFonts w:asciiTheme="minorHAnsi" w:hAnsiTheme="minorHAnsi" w:cstheme="minorHAnsi"/>
        </w:rPr>
        <w:t>wom</w:t>
      </w:r>
      <w:r w:rsidR="00250DA2">
        <w:rPr>
          <w:rFonts w:asciiTheme="minorHAnsi" w:hAnsiTheme="minorHAnsi" w:cstheme="minorHAnsi"/>
        </w:rPr>
        <w:t>a</w:t>
      </w:r>
      <w:r w:rsidR="0066621B">
        <w:rPr>
          <w:rFonts w:asciiTheme="minorHAnsi" w:hAnsiTheme="minorHAnsi" w:cstheme="minorHAnsi"/>
        </w:rPr>
        <w:t>n accused of</w:t>
      </w:r>
      <w:r w:rsidR="007611EF" w:rsidRPr="00A00CAB">
        <w:rPr>
          <w:rFonts w:asciiTheme="minorHAnsi" w:hAnsiTheme="minorHAnsi" w:cstheme="minorHAnsi"/>
        </w:rPr>
        <w:t xml:space="preserve"> kill</w:t>
      </w:r>
      <w:r w:rsidR="0066621B">
        <w:rPr>
          <w:rFonts w:asciiTheme="minorHAnsi" w:hAnsiTheme="minorHAnsi" w:cstheme="minorHAnsi"/>
        </w:rPr>
        <w:t>ing</w:t>
      </w:r>
      <w:r w:rsidR="007611EF" w:rsidRPr="00A00CAB">
        <w:rPr>
          <w:rFonts w:asciiTheme="minorHAnsi" w:hAnsiTheme="minorHAnsi" w:cstheme="minorHAnsi"/>
        </w:rPr>
        <w:t xml:space="preserve"> </w:t>
      </w:r>
      <w:r w:rsidR="00250DA2">
        <w:rPr>
          <w:rFonts w:asciiTheme="minorHAnsi" w:hAnsiTheme="minorHAnsi" w:cstheme="minorHAnsi"/>
        </w:rPr>
        <w:t>her</w:t>
      </w:r>
      <w:r w:rsidR="007611EF" w:rsidRPr="00A00CAB">
        <w:rPr>
          <w:rFonts w:asciiTheme="minorHAnsi" w:hAnsiTheme="minorHAnsi" w:cstheme="minorHAnsi"/>
        </w:rPr>
        <w:t xml:space="preserve"> infant child as a result of a post-partum psychological disorder </w:t>
      </w:r>
      <w:r w:rsidR="00250DA2">
        <w:rPr>
          <w:rFonts w:asciiTheme="minorHAnsi" w:hAnsiTheme="minorHAnsi" w:cstheme="minorHAnsi"/>
        </w:rPr>
        <w:t xml:space="preserve">is </w:t>
      </w:r>
      <w:r w:rsidR="007611EF" w:rsidRPr="00A00CAB">
        <w:rPr>
          <w:rFonts w:asciiTheme="minorHAnsi" w:hAnsiTheme="minorHAnsi" w:cstheme="minorHAnsi"/>
        </w:rPr>
        <w:t>treated in a punitive manner</w:t>
      </w:r>
      <w:r w:rsidR="00250DA2">
        <w:rPr>
          <w:rFonts w:asciiTheme="minorHAnsi" w:hAnsiTheme="minorHAnsi" w:cstheme="minorHAnsi"/>
        </w:rPr>
        <w:t>,</w:t>
      </w:r>
      <w:r w:rsidR="007611EF" w:rsidRPr="00A00CAB">
        <w:rPr>
          <w:rFonts w:asciiTheme="minorHAnsi" w:hAnsiTheme="minorHAnsi" w:cstheme="minorHAnsi"/>
        </w:rPr>
        <w:t xml:space="preserve"> contrary to the humane legislative intention underpinning infanticide legislation. The legislative intention was to </w:t>
      </w:r>
      <w:r w:rsidR="00A876D7">
        <w:rPr>
          <w:rFonts w:asciiTheme="minorHAnsi" w:hAnsiTheme="minorHAnsi" w:cstheme="minorHAnsi"/>
        </w:rPr>
        <w:t>distinguish infanticide from murder cases</w:t>
      </w:r>
      <w:r w:rsidR="00250DA2">
        <w:rPr>
          <w:rFonts w:asciiTheme="minorHAnsi" w:hAnsiTheme="minorHAnsi" w:cstheme="minorHAnsi"/>
        </w:rPr>
        <w:t>,</w:t>
      </w:r>
      <w:r w:rsidR="00A876D7">
        <w:rPr>
          <w:rFonts w:asciiTheme="minorHAnsi" w:hAnsiTheme="minorHAnsi" w:cstheme="minorHAnsi"/>
        </w:rPr>
        <w:t xml:space="preserve"> and to </w:t>
      </w:r>
      <w:r w:rsidR="007611EF" w:rsidRPr="00A00CAB">
        <w:rPr>
          <w:rFonts w:asciiTheme="minorHAnsi" w:hAnsiTheme="minorHAnsi" w:cstheme="minorHAnsi"/>
        </w:rPr>
        <w:t>treat women with empathy and</w:t>
      </w:r>
      <w:r w:rsidR="00250DA2">
        <w:rPr>
          <w:rFonts w:asciiTheme="minorHAnsi" w:hAnsiTheme="minorHAnsi" w:cstheme="minorHAnsi"/>
        </w:rPr>
        <w:t xml:space="preserve"> </w:t>
      </w:r>
      <w:r w:rsidR="007611EF" w:rsidRPr="00A00CAB">
        <w:rPr>
          <w:rFonts w:asciiTheme="minorHAnsi" w:hAnsiTheme="minorHAnsi" w:cstheme="minorHAnsi"/>
        </w:rPr>
        <w:t>avoid custodial detention.</w:t>
      </w:r>
      <w:r w:rsidR="00250DA2">
        <w:rPr>
          <w:rStyle w:val="FootnoteReference"/>
          <w:rFonts w:asciiTheme="minorHAnsi" w:hAnsiTheme="minorHAnsi" w:cstheme="minorHAnsi"/>
        </w:rPr>
        <w:footnoteReference w:id="27"/>
      </w:r>
      <w:r w:rsidR="007611EF" w:rsidRPr="00A00CAB">
        <w:rPr>
          <w:rFonts w:asciiTheme="minorHAnsi" w:hAnsiTheme="minorHAnsi" w:cstheme="minorHAnsi"/>
        </w:rPr>
        <w:t xml:space="preserve"> </w:t>
      </w:r>
    </w:p>
    <w:p w14:paraId="696B406E" w14:textId="76514FA8" w:rsidR="007611EF" w:rsidRPr="00250DA2" w:rsidRDefault="007611EF" w:rsidP="00250DA2">
      <w:pPr>
        <w:pStyle w:val="ListParagraph"/>
        <w:numPr>
          <w:ilvl w:val="3"/>
          <w:numId w:val="7"/>
        </w:numPr>
        <w:jc w:val="both"/>
        <w:rPr>
          <w:rFonts w:asciiTheme="minorHAnsi" w:hAnsiTheme="minorHAnsi" w:cstheme="minorHAnsi"/>
        </w:rPr>
      </w:pPr>
      <w:r w:rsidRPr="00A00CAB">
        <w:rPr>
          <w:rFonts w:asciiTheme="minorHAnsi" w:hAnsiTheme="minorHAnsi" w:cstheme="minorHAnsi"/>
        </w:rPr>
        <w:t xml:space="preserve">In Malawi, women charged with infanticide are forced into prolonged pre-trial </w:t>
      </w:r>
      <w:r w:rsidR="00250DA2" w:rsidRPr="00A00CAB">
        <w:rPr>
          <w:rFonts w:asciiTheme="minorHAnsi" w:hAnsiTheme="minorHAnsi" w:cstheme="minorHAnsi"/>
        </w:rPr>
        <w:t>detention and</w:t>
      </w:r>
      <w:r w:rsidRPr="00A00CAB">
        <w:rPr>
          <w:rFonts w:asciiTheme="minorHAnsi" w:hAnsiTheme="minorHAnsi" w:cstheme="minorHAnsi"/>
        </w:rPr>
        <w:t xml:space="preserve"> are reliant on expensive private lawyers or vastly under</w:t>
      </w:r>
      <w:r w:rsidR="00250DA2">
        <w:rPr>
          <w:rFonts w:asciiTheme="minorHAnsi" w:hAnsiTheme="minorHAnsi" w:cstheme="minorHAnsi"/>
        </w:rPr>
        <w:t>-</w:t>
      </w:r>
      <w:r w:rsidRPr="00A00CAB">
        <w:rPr>
          <w:rFonts w:asciiTheme="minorHAnsi" w:hAnsiTheme="minorHAnsi" w:cstheme="minorHAnsi"/>
        </w:rPr>
        <w:t>resourced legal aid lawyers to be granted bail</w:t>
      </w:r>
      <w:r w:rsidR="00250DA2">
        <w:rPr>
          <w:rFonts w:asciiTheme="minorHAnsi" w:hAnsiTheme="minorHAnsi" w:cstheme="minorHAnsi"/>
        </w:rPr>
        <w:t>. Thus, they</w:t>
      </w:r>
      <w:r w:rsidRPr="00A00CAB">
        <w:rPr>
          <w:rFonts w:asciiTheme="minorHAnsi" w:hAnsiTheme="minorHAnsi" w:cstheme="minorHAnsi"/>
        </w:rPr>
        <w:t xml:space="preserve"> are treated in a way </w:t>
      </w:r>
      <w:r w:rsidR="00250DA2">
        <w:rPr>
          <w:rFonts w:asciiTheme="minorHAnsi" w:hAnsiTheme="minorHAnsi" w:cstheme="minorHAnsi"/>
        </w:rPr>
        <w:t xml:space="preserve">that </w:t>
      </w:r>
      <w:r w:rsidRPr="00A00CAB">
        <w:rPr>
          <w:rFonts w:asciiTheme="minorHAnsi" w:hAnsiTheme="minorHAnsi" w:cstheme="minorHAnsi"/>
        </w:rPr>
        <w:t>is indistinguishable from murder cases.</w:t>
      </w:r>
      <w:r w:rsidR="00A60CDD">
        <w:rPr>
          <w:rFonts w:asciiTheme="minorHAnsi" w:hAnsiTheme="minorHAnsi" w:cstheme="minorHAnsi"/>
        </w:rPr>
        <w:t xml:space="preserve"> </w:t>
      </w:r>
      <w:r w:rsidRPr="00A00CAB">
        <w:rPr>
          <w:rFonts w:asciiTheme="minorHAnsi" w:hAnsiTheme="minorHAnsi" w:cstheme="minorHAnsi"/>
        </w:rPr>
        <w:t xml:space="preserve">Based on </w:t>
      </w:r>
      <w:r w:rsidR="00250DA2">
        <w:rPr>
          <w:rFonts w:asciiTheme="minorHAnsi" w:hAnsiTheme="minorHAnsi" w:cstheme="minorHAnsi"/>
        </w:rPr>
        <w:t xml:space="preserve">12 </w:t>
      </w:r>
      <w:r w:rsidRPr="00A00CAB">
        <w:rPr>
          <w:rFonts w:asciiTheme="minorHAnsi" w:hAnsiTheme="minorHAnsi" w:cstheme="minorHAnsi"/>
        </w:rPr>
        <w:t xml:space="preserve">infanticide cases in the central region of Malawi in which women were released </w:t>
      </w:r>
      <w:r w:rsidRPr="00A60CDD">
        <w:rPr>
          <w:rFonts w:asciiTheme="minorHAnsi" w:hAnsiTheme="minorHAnsi" w:cstheme="minorHAnsi"/>
        </w:rPr>
        <w:t>on bail from pre-trial detention</w:t>
      </w:r>
      <w:r w:rsidR="00A00CAB">
        <w:rPr>
          <w:rFonts w:asciiTheme="minorHAnsi" w:hAnsiTheme="minorHAnsi" w:cstheme="minorHAnsi"/>
        </w:rPr>
        <w:t>,</w:t>
      </w:r>
      <w:r w:rsidRPr="00A00CAB">
        <w:rPr>
          <w:rFonts w:asciiTheme="minorHAnsi" w:hAnsiTheme="minorHAnsi" w:cstheme="minorHAnsi"/>
        </w:rPr>
        <w:t xml:space="preserve"> </w:t>
      </w:r>
      <w:r w:rsidR="00250DA2">
        <w:rPr>
          <w:rFonts w:asciiTheme="minorHAnsi" w:hAnsiTheme="minorHAnsi" w:cstheme="minorHAnsi"/>
        </w:rPr>
        <w:t>8</w:t>
      </w:r>
      <w:r w:rsidRPr="00A00CAB">
        <w:rPr>
          <w:rFonts w:asciiTheme="minorHAnsi" w:hAnsiTheme="minorHAnsi" w:cstheme="minorHAnsi"/>
        </w:rPr>
        <w:t xml:space="preserve"> involved a stillbirth </w:t>
      </w:r>
      <w:r w:rsidR="00250DA2">
        <w:rPr>
          <w:rFonts w:asciiTheme="minorHAnsi" w:hAnsiTheme="minorHAnsi" w:cstheme="minorHAnsi"/>
        </w:rPr>
        <w:t>where the</w:t>
      </w:r>
      <w:r w:rsidRPr="00A00CAB">
        <w:rPr>
          <w:rFonts w:asciiTheme="minorHAnsi" w:hAnsiTheme="minorHAnsi" w:cstheme="minorHAnsi"/>
        </w:rPr>
        <w:t xml:space="preserve"> </w:t>
      </w:r>
      <w:r w:rsidR="008D3B1C" w:rsidRPr="00A60CDD">
        <w:rPr>
          <w:rFonts w:asciiTheme="minorHAnsi" w:hAnsiTheme="minorHAnsi" w:cstheme="minorHAnsi"/>
        </w:rPr>
        <w:t>f</w:t>
      </w:r>
      <w:r w:rsidR="00A60CDD">
        <w:rPr>
          <w:rFonts w:asciiTheme="minorHAnsi" w:hAnsiTheme="minorHAnsi" w:cstheme="minorHAnsi"/>
        </w:rPr>
        <w:t>oetus</w:t>
      </w:r>
      <w:r w:rsidRPr="00A00CAB">
        <w:rPr>
          <w:rFonts w:asciiTheme="minorHAnsi" w:hAnsiTheme="minorHAnsi" w:cstheme="minorHAnsi"/>
        </w:rPr>
        <w:t xml:space="preserve"> </w:t>
      </w:r>
      <w:r w:rsidR="00250DA2">
        <w:rPr>
          <w:rFonts w:asciiTheme="minorHAnsi" w:hAnsiTheme="minorHAnsi" w:cstheme="minorHAnsi"/>
        </w:rPr>
        <w:t xml:space="preserve">was </w:t>
      </w:r>
      <w:r w:rsidRPr="00A00CAB">
        <w:rPr>
          <w:rFonts w:asciiTheme="minorHAnsi" w:hAnsiTheme="minorHAnsi" w:cstheme="minorHAnsi"/>
        </w:rPr>
        <w:t xml:space="preserve">found </w:t>
      </w:r>
      <w:r w:rsidR="008D3B1C" w:rsidRPr="00A60CDD">
        <w:rPr>
          <w:rFonts w:asciiTheme="minorHAnsi" w:hAnsiTheme="minorHAnsi" w:cstheme="minorHAnsi"/>
        </w:rPr>
        <w:t xml:space="preserve">at the bottom of </w:t>
      </w:r>
      <w:r w:rsidRPr="00A00CAB">
        <w:rPr>
          <w:rFonts w:asciiTheme="minorHAnsi" w:hAnsiTheme="minorHAnsi" w:cstheme="minorHAnsi"/>
        </w:rPr>
        <w:t xml:space="preserve">a pit latrine, 2 involved induced pregnancies, and 2 involved ending the infant’s life </w:t>
      </w:r>
      <w:r w:rsidR="00250DA2" w:rsidRPr="00A00CAB">
        <w:rPr>
          <w:rFonts w:asciiTheme="minorHAnsi" w:hAnsiTheme="minorHAnsi" w:cstheme="minorHAnsi"/>
        </w:rPr>
        <w:t>because of</w:t>
      </w:r>
      <w:r w:rsidRPr="00A00CAB">
        <w:rPr>
          <w:rFonts w:asciiTheme="minorHAnsi" w:hAnsiTheme="minorHAnsi" w:cstheme="minorHAnsi"/>
        </w:rPr>
        <w:t xml:space="preserve"> abandonment and socio-economic pressures.  Only one case went to trial and was adjourned in 2016</w:t>
      </w:r>
      <w:r w:rsidR="003804AC" w:rsidRPr="00A60CDD">
        <w:rPr>
          <w:rFonts w:asciiTheme="minorHAnsi" w:hAnsiTheme="minorHAnsi" w:cstheme="minorHAnsi"/>
        </w:rPr>
        <w:t>,</w:t>
      </w:r>
      <w:r w:rsidRPr="00A00CAB">
        <w:rPr>
          <w:rFonts w:asciiTheme="minorHAnsi" w:hAnsiTheme="minorHAnsi" w:cstheme="minorHAnsi"/>
        </w:rPr>
        <w:t xml:space="preserve"> </w:t>
      </w:r>
      <w:r w:rsidRPr="00A00CAB">
        <w:rPr>
          <w:rFonts w:asciiTheme="minorHAnsi" w:hAnsiTheme="minorHAnsi" w:cstheme="minorHAnsi"/>
        </w:rPr>
        <w:lastRenderedPageBreak/>
        <w:t>owing to the absence of an expert witness</w:t>
      </w:r>
      <w:r w:rsidR="00250DA2">
        <w:rPr>
          <w:rFonts w:asciiTheme="minorHAnsi" w:hAnsiTheme="minorHAnsi" w:cstheme="minorHAnsi"/>
        </w:rPr>
        <w:t>,</w:t>
      </w:r>
      <w:r w:rsidRPr="00A00CAB">
        <w:rPr>
          <w:rFonts w:asciiTheme="minorHAnsi" w:hAnsiTheme="minorHAnsi" w:cstheme="minorHAnsi"/>
        </w:rPr>
        <w:t xml:space="preserve"> and has not resumed since. The average period of pre-trial detention was 2 years, with the longest being 4 years.</w:t>
      </w:r>
    </w:p>
    <w:p w14:paraId="2337C880" w14:textId="026BDEEC" w:rsidR="007611EF" w:rsidRPr="00250DA2" w:rsidRDefault="007611EF" w:rsidP="00250DA2">
      <w:pPr>
        <w:pStyle w:val="ListParagraph"/>
        <w:numPr>
          <w:ilvl w:val="3"/>
          <w:numId w:val="7"/>
        </w:numPr>
        <w:jc w:val="both"/>
        <w:rPr>
          <w:rFonts w:asciiTheme="minorHAnsi" w:hAnsiTheme="minorHAnsi" w:cstheme="minorHAnsi"/>
        </w:rPr>
      </w:pPr>
      <w:r w:rsidRPr="00A00CAB">
        <w:rPr>
          <w:rFonts w:asciiTheme="minorHAnsi" w:hAnsiTheme="minorHAnsi" w:cstheme="minorHAnsi"/>
        </w:rPr>
        <w:t xml:space="preserve">Poverty and abandonment are key features </w:t>
      </w:r>
      <w:r w:rsidR="002F0E5F">
        <w:rPr>
          <w:rFonts w:asciiTheme="minorHAnsi" w:hAnsiTheme="minorHAnsi" w:cstheme="minorHAnsi"/>
        </w:rPr>
        <w:t>characterising</w:t>
      </w:r>
      <w:r w:rsidR="00A66E10">
        <w:rPr>
          <w:rFonts w:asciiTheme="minorHAnsi" w:hAnsiTheme="minorHAnsi" w:cstheme="minorHAnsi"/>
        </w:rPr>
        <w:t xml:space="preserve"> </w:t>
      </w:r>
      <w:r w:rsidRPr="00A00CAB">
        <w:rPr>
          <w:rFonts w:asciiTheme="minorHAnsi" w:hAnsiTheme="minorHAnsi" w:cstheme="minorHAnsi"/>
        </w:rPr>
        <w:t>infanticide cases in Malaw</w:t>
      </w:r>
      <w:r w:rsidR="00821875">
        <w:rPr>
          <w:rFonts w:asciiTheme="minorHAnsi" w:hAnsiTheme="minorHAnsi" w:cstheme="minorHAnsi"/>
        </w:rPr>
        <w:t>i:</w:t>
      </w:r>
      <w:r w:rsidRPr="00A00CAB">
        <w:rPr>
          <w:rFonts w:asciiTheme="minorHAnsi" w:hAnsiTheme="minorHAnsi" w:cstheme="minorHAnsi"/>
        </w:rPr>
        <w:t xml:space="preserve"> women who find themselves unexpectedly pregnant</w:t>
      </w:r>
      <w:r w:rsidR="00821875">
        <w:rPr>
          <w:rFonts w:asciiTheme="minorHAnsi" w:hAnsiTheme="minorHAnsi" w:cstheme="minorHAnsi"/>
        </w:rPr>
        <w:t xml:space="preserve"> </w:t>
      </w:r>
      <w:r w:rsidR="00250DA2">
        <w:rPr>
          <w:rFonts w:asciiTheme="minorHAnsi" w:hAnsiTheme="minorHAnsi" w:cstheme="minorHAnsi"/>
        </w:rPr>
        <w:t xml:space="preserve">may </w:t>
      </w:r>
      <w:r w:rsidRPr="00A00CAB">
        <w:rPr>
          <w:rFonts w:asciiTheme="minorHAnsi" w:hAnsiTheme="minorHAnsi" w:cstheme="minorHAnsi"/>
        </w:rPr>
        <w:t>kill their infant child whe</w:t>
      </w:r>
      <w:r w:rsidR="00250DA2">
        <w:rPr>
          <w:rFonts w:asciiTheme="minorHAnsi" w:hAnsiTheme="minorHAnsi" w:cstheme="minorHAnsi"/>
        </w:rPr>
        <w:t>n</w:t>
      </w:r>
      <w:r w:rsidRPr="00A00CAB">
        <w:rPr>
          <w:rFonts w:asciiTheme="minorHAnsi" w:hAnsiTheme="minorHAnsi" w:cstheme="minorHAnsi"/>
        </w:rPr>
        <w:t xml:space="preserve"> they have been abandoned by the father and have no means of supporting themselves</w:t>
      </w:r>
      <w:r w:rsidR="00250DA2">
        <w:rPr>
          <w:rFonts w:asciiTheme="minorHAnsi" w:hAnsiTheme="minorHAnsi" w:cstheme="minorHAnsi"/>
        </w:rPr>
        <w:t>. P</w:t>
      </w:r>
      <w:r w:rsidRPr="00A00CAB">
        <w:rPr>
          <w:rFonts w:asciiTheme="minorHAnsi" w:hAnsiTheme="minorHAnsi" w:cstheme="minorHAnsi"/>
        </w:rPr>
        <w:t xml:space="preserve">regnant women </w:t>
      </w:r>
      <w:r w:rsidR="00250DA2">
        <w:rPr>
          <w:rFonts w:asciiTheme="minorHAnsi" w:hAnsiTheme="minorHAnsi" w:cstheme="minorHAnsi"/>
        </w:rPr>
        <w:t xml:space="preserve">also </w:t>
      </w:r>
      <w:r w:rsidRPr="00A00CAB">
        <w:rPr>
          <w:rFonts w:asciiTheme="minorHAnsi" w:hAnsiTheme="minorHAnsi" w:cstheme="minorHAnsi"/>
        </w:rPr>
        <w:t>find themselves</w:t>
      </w:r>
      <w:r w:rsidR="00A66E10">
        <w:rPr>
          <w:rFonts w:asciiTheme="minorHAnsi" w:hAnsiTheme="minorHAnsi" w:cstheme="minorHAnsi"/>
        </w:rPr>
        <w:t xml:space="preserve"> accused of</w:t>
      </w:r>
      <w:r w:rsidRPr="00A00CAB">
        <w:rPr>
          <w:rFonts w:asciiTheme="minorHAnsi" w:hAnsiTheme="minorHAnsi" w:cstheme="minorHAnsi"/>
        </w:rPr>
        <w:t xml:space="preserve"> </w:t>
      </w:r>
      <w:r w:rsidR="00A66E10">
        <w:rPr>
          <w:rFonts w:asciiTheme="minorHAnsi" w:hAnsiTheme="minorHAnsi" w:cstheme="minorHAnsi"/>
        </w:rPr>
        <w:t>infanticide following a miscarriage</w:t>
      </w:r>
      <w:r w:rsidR="00250DA2">
        <w:rPr>
          <w:rFonts w:asciiTheme="minorHAnsi" w:hAnsiTheme="minorHAnsi" w:cstheme="minorHAnsi"/>
        </w:rPr>
        <w:t xml:space="preserve">, </w:t>
      </w:r>
      <w:r w:rsidR="0066621B">
        <w:rPr>
          <w:rFonts w:asciiTheme="minorHAnsi" w:hAnsiTheme="minorHAnsi" w:cstheme="minorHAnsi"/>
        </w:rPr>
        <w:t>and b</w:t>
      </w:r>
      <w:r w:rsidR="002F0E5F">
        <w:rPr>
          <w:rFonts w:asciiTheme="minorHAnsi" w:hAnsiTheme="minorHAnsi" w:cstheme="minorHAnsi"/>
        </w:rPr>
        <w:t>ecause</w:t>
      </w:r>
      <w:r w:rsidRPr="00A00CAB">
        <w:rPr>
          <w:rFonts w:asciiTheme="minorHAnsi" w:hAnsiTheme="minorHAnsi" w:cstheme="minorHAnsi"/>
        </w:rPr>
        <w:t xml:space="preserve"> </w:t>
      </w:r>
      <w:r w:rsidR="002F0E5F">
        <w:rPr>
          <w:rFonts w:asciiTheme="minorHAnsi" w:hAnsiTheme="minorHAnsi" w:cstheme="minorHAnsi"/>
        </w:rPr>
        <w:t xml:space="preserve">safe and regulated </w:t>
      </w:r>
      <w:r w:rsidRPr="00A00CAB">
        <w:rPr>
          <w:rFonts w:asciiTheme="minorHAnsi" w:hAnsiTheme="minorHAnsi" w:cstheme="minorHAnsi"/>
        </w:rPr>
        <w:t>abortion</w:t>
      </w:r>
      <w:r w:rsidR="002F0E5F">
        <w:rPr>
          <w:rFonts w:asciiTheme="minorHAnsi" w:hAnsiTheme="minorHAnsi" w:cstheme="minorHAnsi"/>
        </w:rPr>
        <w:t xml:space="preserve"> services are</w:t>
      </w:r>
      <w:r w:rsidRPr="00A00CAB">
        <w:rPr>
          <w:rFonts w:asciiTheme="minorHAnsi" w:hAnsiTheme="minorHAnsi" w:cstheme="minorHAnsi"/>
        </w:rPr>
        <w:t xml:space="preserve"> </w:t>
      </w:r>
      <w:r w:rsidR="002F0E5F">
        <w:rPr>
          <w:rFonts w:asciiTheme="minorHAnsi" w:hAnsiTheme="minorHAnsi" w:cstheme="minorHAnsi"/>
        </w:rPr>
        <w:t xml:space="preserve">not available, women can </w:t>
      </w:r>
      <w:r w:rsidR="00250DA2">
        <w:rPr>
          <w:rFonts w:asciiTheme="minorHAnsi" w:hAnsiTheme="minorHAnsi" w:cstheme="minorHAnsi"/>
        </w:rPr>
        <w:t xml:space="preserve">also </w:t>
      </w:r>
      <w:r w:rsidR="002F0E5F">
        <w:rPr>
          <w:rFonts w:asciiTheme="minorHAnsi" w:hAnsiTheme="minorHAnsi" w:cstheme="minorHAnsi"/>
        </w:rPr>
        <w:t>be forced into inducing the pregnancy an</w:t>
      </w:r>
      <w:r w:rsidR="00A66E10">
        <w:rPr>
          <w:rFonts w:asciiTheme="minorHAnsi" w:hAnsiTheme="minorHAnsi" w:cstheme="minorHAnsi"/>
        </w:rPr>
        <w:t>d then erroneously accused of infanticide.</w:t>
      </w:r>
      <w:r w:rsidR="00250DA2">
        <w:rPr>
          <w:rFonts w:asciiTheme="minorHAnsi" w:hAnsiTheme="minorHAnsi" w:cstheme="minorHAnsi"/>
        </w:rPr>
        <w:t xml:space="preserve"> </w:t>
      </w:r>
      <w:r w:rsidR="00A66E10" w:rsidRPr="00250DA2">
        <w:rPr>
          <w:rFonts w:cstheme="minorHAnsi"/>
          <w:lang w:val="en-IE"/>
        </w:rPr>
        <w:t xml:space="preserve">Infanticide cases </w:t>
      </w:r>
      <w:r w:rsidRPr="00250DA2">
        <w:rPr>
          <w:rFonts w:cstheme="minorHAnsi"/>
          <w:lang w:val="en-IE"/>
        </w:rPr>
        <w:t xml:space="preserve">are the result of extreme socio-economic and personal pressures </w:t>
      </w:r>
      <w:r w:rsidR="006C4467">
        <w:rPr>
          <w:rFonts w:cstheme="minorHAnsi"/>
          <w:lang w:val="en-IE"/>
        </w:rPr>
        <w:t xml:space="preserve">that cause </w:t>
      </w:r>
      <w:r w:rsidRPr="00250DA2">
        <w:rPr>
          <w:rFonts w:cstheme="minorHAnsi"/>
          <w:lang w:val="en-IE"/>
        </w:rPr>
        <w:t>women</w:t>
      </w:r>
      <w:r w:rsidR="006C4467">
        <w:rPr>
          <w:rFonts w:cstheme="minorHAnsi"/>
          <w:lang w:val="en-IE"/>
        </w:rPr>
        <w:t xml:space="preserve"> to</w:t>
      </w:r>
      <w:r w:rsidRPr="00250DA2">
        <w:rPr>
          <w:rFonts w:cstheme="minorHAnsi"/>
          <w:lang w:val="en-IE"/>
        </w:rPr>
        <w:t xml:space="preserve"> feel abandoned</w:t>
      </w:r>
      <w:r w:rsidR="006C4467">
        <w:rPr>
          <w:rFonts w:cstheme="minorHAnsi"/>
          <w:lang w:val="en-IE"/>
        </w:rPr>
        <w:t xml:space="preserve">, </w:t>
      </w:r>
      <w:r w:rsidRPr="00250DA2">
        <w:rPr>
          <w:rFonts w:cstheme="minorHAnsi"/>
          <w:lang w:val="en-IE"/>
        </w:rPr>
        <w:t xml:space="preserve">and the State structures which ought to offer support </w:t>
      </w:r>
      <w:r w:rsidR="006C4467">
        <w:rPr>
          <w:rFonts w:cstheme="minorHAnsi"/>
          <w:lang w:val="en-IE"/>
        </w:rPr>
        <w:t>instead t</w:t>
      </w:r>
      <w:r w:rsidRPr="00250DA2">
        <w:rPr>
          <w:rFonts w:cstheme="minorHAnsi"/>
          <w:lang w:val="en-IE"/>
        </w:rPr>
        <w:t xml:space="preserve">urn against </w:t>
      </w:r>
      <w:r w:rsidR="006C4467">
        <w:rPr>
          <w:rFonts w:cstheme="minorHAnsi"/>
          <w:lang w:val="en-IE"/>
        </w:rPr>
        <w:t>the w</w:t>
      </w:r>
      <w:r w:rsidRPr="00250DA2">
        <w:rPr>
          <w:rFonts w:cstheme="minorHAnsi"/>
          <w:lang w:val="en-IE"/>
        </w:rPr>
        <w:t xml:space="preserve">eakest and most vulnerable citizens.  </w:t>
      </w:r>
    </w:p>
    <w:p w14:paraId="55CEA13D" w14:textId="77777777" w:rsidR="00250DA2" w:rsidRPr="00250DA2" w:rsidRDefault="00250DA2" w:rsidP="00250DA2">
      <w:pPr>
        <w:pStyle w:val="ListParagraph"/>
        <w:ind w:left="2880"/>
        <w:jc w:val="both"/>
        <w:rPr>
          <w:rFonts w:asciiTheme="minorHAnsi" w:hAnsiTheme="minorHAnsi" w:cstheme="minorHAnsi"/>
        </w:rPr>
      </w:pPr>
    </w:p>
    <w:p w14:paraId="3967073B" w14:textId="20BFE22F" w:rsidR="00246392" w:rsidRDefault="00246392" w:rsidP="00692478">
      <w:pPr>
        <w:pStyle w:val="ListParagraph"/>
        <w:numPr>
          <w:ilvl w:val="2"/>
          <w:numId w:val="7"/>
        </w:numPr>
        <w:jc w:val="both"/>
        <w:rPr>
          <w:b/>
          <w:bCs/>
        </w:rPr>
      </w:pPr>
      <w:r>
        <w:rPr>
          <w:b/>
          <w:bCs/>
        </w:rPr>
        <w:t>Msundwe Rape Case and investigation</w:t>
      </w:r>
    </w:p>
    <w:p w14:paraId="638B4A0F" w14:textId="231914BA" w:rsidR="00246392" w:rsidRDefault="00246392" w:rsidP="00246392">
      <w:pPr>
        <w:pStyle w:val="ListParagraph"/>
        <w:numPr>
          <w:ilvl w:val="3"/>
          <w:numId w:val="7"/>
        </w:numPr>
      </w:pPr>
      <w:r>
        <w:t xml:space="preserve">In June 2020, Malawi held a second presidential election, as irregularities had been found in the previous election, which had taken place in July 2019. The new election caused controversy in Malawi and many nationwide protests took place. During one such protest, on 8 October 2019, a Malawian police officer from Msundwe Police Station was stoned to death. In retaliation, </w:t>
      </w:r>
      <w:r w:rsidR="00EB101D">
        <w:t xml:space="preserve">on 15 October 2019 </w:t>
      </w:r>
      <w:r>
        <w:t>a group of Malawian police officers sexually assaulted women and girls in the areas of M’bwatalika, Kadziyo and Mpingu, around the capital city of Lilongwe</w:t>
      </w:r>
      <w:r w:rsidR="00EB101D">
        <w:t xml:space="preserve"> </w:t>
      </w:r>
      <w:r>
        <w:t>(“the Msundwe incident”). The MHRC investigated the incident and provided a comprehensive report, which found that 13 women and 4 girls were raped and sexually assaulted.</w:t>
      </w:r>
      <w:r>
        <w:rPr>
          <w:rStyle w:val="FootnoteReference"/>
        </w:rPr>
        <w:footnoteReference w:id="28"/>
      </w:r>
    </w:p>
    <w:p w14:paraId="71A5143D" w14:textId="77777777" w:rsidR="00246392" w:rsidRDefault="00246392" w:rsidP="00246392">
      <w:pPr>
        <w:pStyle w:val="ListParagraph"/>
        <w:numPr>
          <w:ilvl w:val="3"/>
          <w:numId w:val="7"/>
        </w:numPr>
      </w:pPr>
      <w:r>
        <w:t>The Malawi Women Lawyers Association successfully took a judicial review application to the High Court of Malawi in 2020 to address the failures of, and human rights abuses carried out by, the Malawi Police Service (MPS) in the Msundwe incident and to seek compensation for the survivors (“the Msundwe Case”). The ruling, delivered on 13 August 2020, ordered, inter alia, that the police fully investigate the matter and submit an occurrence book to the Court within 14 days, which would give detailed account of the officers accused of raping and assaulting the women and girls.</w:t>
      </w:r>
      <w:r>
        <w:rPr>
          <w:rStyle w:val="FootnoteReference"/>
        </w:rPr>
        <w:footnoteReference w:id="29"/>
      </w:r>
      <w:r>
        <w:t xml:space="preserve"> The police have not done this, thereby breaching the court order, and no criminal prosecutions have been brought against any of the officers involved.</w:t>
      </w:r>
    </w:p>
    <w:p w14:paraId="65064C7D" w14:textId="5C26133D" w:rsidR="00246392" w:rsidRDefault="00246392" w:rsidP="00246392">
      <w:pPr>
        <w:pStyle w:val="ListParagraph"/>
        <w:numPr>
          <w:ilvl w:val="3"/>
          <w:numId w:val="7"/>
        </w:numPr>
      </w:pPr>
      <w:r>
        <w:t>In August 2021, MPS leaked a report alleging that the MHRC report was false because the rape victims were coerced by politicians to make false claims.</w:t>
      </w:r>
      <w:r>
        <w:rPr>
          <w:rStyle w:val="FootnoteReference"/>
        </w:rPr>
        <w:footnoteReference w:id="30"/>
      </w:r>
      <w:r>
        <w:t xml:space="preserve"> The MHRC defended their investigation and report but agreed to a fresh investigation.</w:t>
      </w:r>
      <w:r>
        <w:rPr>
          <w:rStyle w:val="FootnoteReference"/>
        </w:rPr>
        <w:footnoteReference w:id="31"/>
      </w:r>
      <w:r>
        <w:t xml:space="preserve"> The</w:t>
      </w:r>
      <w:r w:rsidR="001847AB">
        <w:t xml:space="preserve"> </w:t>
      </w:r>
      <w:r>
        <w:lastRenderedPageBreak/>
        <w:t>IPCC is now assigned to conduct an investigation into the Msundwe incident</w:t>
      </w:r>
      <w:r w:rsidR="001847AB">
        <w:t>, but it limited</w:t>
      </w:r>
      <w:r>
        <w:t xml:space="preserve"> in funding and </w:t>
      </w:r>
      <w:r w:rsidR="001847AB">
        <w:t xml:space="preserve">resources </w:t>
      </w:r>
      <w:r>
        <w:t>to conduct the investigation.</w:t>
      </w:r>
      <w:r>
        <w:rPr>
          <w:rStyle w:val="FootnoteReference"/>
        </w:rPr>
        <w:footnoteReference w:id="32"/>
      </w:r>
      <w:r>
        <w:t xml:space="preserve"> In September 2021, the IPCC hoped that it would have a report by October 2021, yet a report has not been released to the public.</w:t>
      </w:r>
      <w:r w:rsidR="00EB101D">
        <w:rPr>
          <w:rStyle w:val="FootnoteReference"/>
        </w:rPr>
        <w:footnoteReference w:id="33"/>
      </w:r>
    </w:p>
    <w:p w14:paraId="70A1C1E0" w14:textId="77777777" w:rsidR="001847AB" w:rsidRDefault="001847AB" w:rsidP="001847AB">
      <w:pPr>
        <w:pStyle w:val="ListParagraph"/>
        <w:ind w:left="2880"/>
      </w:pPr>
    </w:p>
    <w:p w14:paraId="3506BA57" w14:textId="77777777" w:rsidR="00B5177A" w:rsidRDefault="00B5177A" w:rsidP="00B5177A">
      <w:pPr>
        <w:pStyle w:val="ListParagraph"/>
        <w:numPr>
          <w:ilvl w:val="2"/>
          <w:numId w:val="7"/>
        </w:numPr>
        <w:jc w:val="both"/>
        <w:rPr>
          <w:b/>
          <w:bCs/>
        </w:rPr>
      </w:pPr>
      <w:r>
        <w:rPr>
          <w:b/>
          <w:bCs/>
        </w:rPr>
        <w:t>Ill-treatment of LGBTQI+ people</w:t>
      </w:r>
    </w:p>
    <w:p w14:paraId="5E2759DF" w14:textId="65875376" w:rsidR="00B5177A" w:rsidRDefault="00B5177A" w:rsidP="00B5177A">
      <w:pPr>
        <w:pStyle w:val="ListParagraph"/>
        <w:numPr>
          <w:ilvl w:val="3"/>
          <w:numId w:val="7"/>
        </w:numPr>
      </w:pPr>
      <w:r>
        <w:t xml:space="preserve">In December 2021, a transgender woman was arrested in Mangochi and charged for having sexual intercourse against the order of nature contrary to section 153(c) of the Penal Code. She was also charged with theft. The Senior Resident Magistrate convicted and sentenced her to eight years’ imprisonment with hard labour. The court seemed to rely on the fact that she dressed as a woman and that she traded as a sex worker. </w:t>
      </w:r>
      <w:r w:rsidR="008B1207">
        <w:t>T</w:t>
      </w:r>
      <w:r>
        <w:t>hese factors are not necessary to prove any of the offences that she was charged with. Further, there is a moratorium on the use of section 153, which has been in effect since 2012. Therefore, this judgement is irregular at best and illegal at worst. The arrest and detention of the client in this case is complicated by the fact that she is being detained in the male section</w:t>
      </w:r>
      <w:r w:rsidR="008B1207">
        <w:t xml:space="preserve"> of the prison</w:t>
      </w:r>
      <w:r>
        <w:t>, where she is likely to suffer both sexual and physical abuse.</w:t>
      </w:r>
      <w:r>
        <w:rPr>
          <w:rStyle w:val="FootnoteReference"/>
        </w:rPr>
        <w:footnoteReference w:id="34"/>
      </w:r>
    </w:p>
    <w:p w14:paraId="5E6346A0" w14:textId="1399C4D7" w:rsidR="00246392" w:rsidRDefault="00B5177A" w:rsidP="00B5177A">
      <w:pPr>
        <w:pStyle w:val="ListParagraph"/>
        <w:numPr>
          <w:ilvl w:val="3"/>
          <w:numId w:val="7"/>
        </w:numPr>
      </w:pPr>
      <w:r>
        <w:t xml:space="preserve">Additionally, there is an ongoing matter in the High Court </w:t>
      </w:r>
      <w:r w:rsidR="00A00CAB">
        <w:t>that</w:t>
      </w:r>
      <w:r>
        <w:t xml:space="preserve"> is challenging the application of sections 137(a), 153, 154 and 156 of the Penal Code, </w:t>
      </w:r>
      <w:proofErr w:type="gramStart"/>
      <w:r>
        <w:t>based on the fact that</w:t>
      </w:r>
      <w:proofErr w:type="gramEnd"/>
      <w:r>
        <w:t xml:space="preserve"> they violate section 20 of the Constitution of Malawi, which prohibits discrimination on any grounds. In July 2014, the then Solicitor-General and Secretary of Justice Janet Chikaya-Banda affirmed to the United Nations Human Rights Committee that these laws would not be enforced pending the High Court review of their constitutionality.</w:t>
      </w:r>
      <w:r>
        <w:rPr>
          <w:rStyle w:val="FootnoteReference"/>
        </w:rPr>
        <w:footnoteReference w:id="35"/>
      </w:r>
    </w:p>
    <w:p w14:paraId="508F484F" w14:textId="77777777" w:rsidR="001847AB" w:rsidRPr="00B5177A" w:rsidRDefault="001847AB" w:rsidP="001847AB">
      <w:pPr>
        <w:pStyle w:val="ListParagraph"/>
        <w:ind w:left="2880"/>
      </w:pPr>
    </w:p>
    <w:p w14:paraId="2EB5DA18" w14:textId="46DC48B9" w:rsidR="00692478" w:rsidRDefault="00692478" w:rsidP="00670D34">
      <w:pPr>
        <w:pStyle w:val="ListParagraph"/>
        <w:numPr>
          <w:ilvl w:val="1"/>
          <w:numId w:val="7"/>
        </w:numPr>
        <w:jc w:val="both"/>
        <w:rPr>
          <w:b/>
          <w:bCs/>
        </w:rPr>
      </w:pPr>
      <w:r>
        <w:rPr>
          <w:b/>
          <w:bCs/>
        </w:rPr>
        <w:t>Women in prison</w:t>
      </w:r>
    </w:p>
    <w:p w14:paraId="5FDDC0EA" w14:textId="77777777" w:rsidR="001847AB" w:rsidRDefault="001847AB" w:rsidP="001847AB">
      <w:pPr>
        <w:pStyle w:val="ListParagraph"/>
        <w:ind w:left="1440"/>
        <w:jc w:val="both"/>
        <w:rPr>
          <w:b/>
          <w:bCs/>
        </w:rPr>
      </w:pPr>
    </w:p>
    <w:p w14:paraId="5407BA2F" w14:textId="03089C97" w:rsidR="001847AB" w:rsidRPr="001847AB" w:rsidRDefault="008A6456" w:rsidP="001847AB">
      <w:pPr>
        <w:pStyle w:val="ListParagraph"/>
        <w:numPr>
          <w:ilvl w:val="2"/>
          <w:numId w:val="7"/>
        </w:numPr>
        <w:jc w:val="both"/>
        <w:rPr>
          <w:b/>
          <w:bCs/>
        </w:rPr>
      </w:pPr>
      <w:r>
        <w:rPr>
          <w:b/>
          <w:bCs/>
        </w:rPr>
        <w:t>Overcrowding</w:t>
      </w:r>
    </w:p>
    <w:p w14:paraId="3B2AE76F" w14:textId="2F75E656" w:rsidR="00992A74" w:rsidRPr="00363118" w:rsidRDefault="00A73657" w:rsidP="00992A74">
      <w:pPr>
        <w:pStyle w:val="ListParagraph"/>
        <w:numPr>
          <w:ilvl w:val="3"/>
          <w:numId w:val="7"/>
        </w:numPr>
        <w:jc w:val="both"/>
      </w:pPr>
      <w:r w:rsidRPr="00363118">
        <w:t>Prison conditions in Malawi amount to inhuman and degrading treatment. In Malawi, the average life expectancy for those in prison is a mere 10 years.</w:t>
      </w:r>
      <w:r w:rsidRPr="00363118">
        <w:rPr>
          <w:rStyle w:val="FootnoteReference"/>
        </w:rPr>
        <w:footnoteReference w:id="36"/>
      </w:r>
      <w:r w:rsidRPr="00363118">
        <w:t xml:space="preserve"> In the most recent inspection of prison facilities between 2020 and August of 2021, the Prison </w:t>
      </w:r>
      <w:r w:rsidRPr="00363118">
        <w:lastRenderedPageBreak/>
        <w:t>Inspectorate summed up its findings by noting that the nationwide prison holding capacity was overcrowded by 278% beyond the designed capacity.</w:t>
      </w:r>
      <w:r w:rsidRPr="00363118">
        <w:rPr>
          <w:rStyle w:val="FootnoteReference"/>
        </w:rPr>
        <w:footnoteReference w:id="37"/>
      </w:r>
      <w:r w:rsidRPr="00363118">
        <w:rPr>
          <w:lang w:val="en-US"/>
        </w:rPr>
        <w:t xml:space="preserve"> </w:t>
      </w:r>
    </w:p>
    <w:p w14:paraId="38C2CF9C" w14:textId="582649E8" w:rsidR="00F37328" w:rsidRDefault="00F37328" w:rsidP="00F37328">
      <w:pPr>
        <w:pStyle w:val="ListParagraph"/>
        <w:numPr>
          <w:ilvl w:val="3"/>
          <w:numId w:val="7"/>
        </w:numPr>
      </w:pPr>
      <w:r>
        <w:rPr>
          <w:lang w:val="en-US"/>
        </w:rPr>
        <w:t xml:space="preserve">In 2007, the Constitutional Court of Malawi found, in the case of </w:t>
      </w:r>
      <w:r>
        <w:rPr>
          <w:i/>
          <w:iCs/>
          <w:lang w:val="en-US"/>
        </w:rPr>
        <w:t xml:space="preserve">Gable </w:t>
      </w:r>
      <w:proofErr w:type="spellStart"/>
      <w:r>
        <w:rPr>
          <w:i/>
          <w:iCs/>
          <w:lang w:val="en-US"/>
        </w:rPr>
        <w:t>Masangano</w:t>
      </w:r>
      <w:proofErr w:type="spellEnd"/>
      <w:r>
        <w:rPr>
          <w:i/>
          <w:iCs/>
          <w:lang w:val="en-US"/>
        </w:rPr>
        <w:t xml:space="preserve"> v Attorney General</w:t>
      </w:r>
      <w:r>
        <w:rPr>
          <w:lang w:val="en-US"/>
        </w:rPr>
        <w:t xml:space="preserve"> (Constitutional Case No. 15 of 2007), that prison overcrowding and poor ventilation in prison facilities violated the right to be free from torture and cruel, inhuman or degrading treatment</w:t>
      </w:r>
      <w:r w:rsidR="007051EA">
        <w:rPr>
          <w:lang w:val="en-US"/>
        </w:rPr>
        <w:t>, breaching</w:t>
      </w:r>
      <w:r>
        <w:rPr>
          <w:lang w:val="en-US"/>
        </w:rPr>
        <w:t xml:space="preserve"> the Malawi Constitution and international law norms. The Court also held that overcrowding could be inhumane or amount to torture, particularly when it led to unsanitary conditions increasing the risk of the spread of diseases as happens in most prisons. The Court ordered the government to reduce the prison population by half, within 18 months, and thereafter eliminate overcrowding periodically. The Malawi Prison Service has not fulfilled the Court’s mandate.</w:t>
      </w:r>
    </w:p>
    <w:p w14:paraId="6DDADE6B" w14:textId="6032E7BF" w:rsidR="00FE2425" w:rsidRDefault="00FE2425" w:rsidP="009E7767">
      <w:pPr>
        <w:pStyle w:val="ListParagraph"/>
        <w:numPr>
          <w:ilvl w:val="3"/>
          <w:numId w:val="7"/>
        </w:numPr>
      </w:pPr>
      <w:r>
        <w:rPr>
          <w:lang w:val="en-US"/>
        </w:rPr>
        <w:t xml:space="preserve">During the </w:t>
      </w:r>
      <w:r w:rsidR="00F37328">
        <w:rPr>
          <w:lang w:val="en-US"/>
        </w:rPr>
        <w:t>Covid</w:t>
      </w:r>
      <w:r>
        <w:rPr>
          <w:lang w:val="en-US"/>
        </w:rPr>
        <w:t>-19 pandemic, multiple calls were made to reduce overcrowding, including calls to release elderly and medically vulnerable people.</w:t>
      </w:r>
      <w:r w:rsidR="00C5123C">
        <w:rPr>
          <w:lang w:val="en-US"/>
        </w:rPr>
        <w:t xml:space="preserve"> </w:t>
      </w:r>
      <w:r>
        <w:rPr>
          <w:lang w:val="en-US"/>
        </w:rPr>
        <w:t xml:space="preserve">The Government pardoned 499 people in August 2020, but </w:t>
      </w:r>
      <w:r w:rsidR="00C5123C">
        <w:rPr>
          <w:lang w:val="en-US"/>
        </w:rPr>
        <w:t>those</w:t>
      </w:r>
      <w:r>
        <w:rPr>
          <w:lang w:val="en-US"/>
        </w:rPr>
        <w:t xml:space="preserve"> with significant health issues and the elderly were not necessarily released.</w:t>
      </w:r>
      <w:r w:rsidR="00C5123C">
        <w:rPr>
          <w:rStyle w:val="FootnoteReference"/>
          <w:lang w:val="en-US"/>
        </w:rPr>
        <w:footnoteReference w:id="38"/>
      </w:r>
      <w:r w:rsidR="00C5123C">
        <w:rPr>
          <w:lang w:val="en-US"/>
        </w:rPr>
        <w:t xml:space="preserve"> </w:t>
      </w:r>
      <w:r>
        <w:rPr>
          <w:lang w:val="en-US"/>
        </w:rPr>
        <w:t>Th</w:t>
      </w:r>
      <w:r w:rsidR="00C5123C">
        <w:rPr>
          <w:lang w:val="en-US"/>
        </w:rPr>
        <w:t>is</w:t>
      </w:r>
      <w:r>
        <w:rPr>
          <w:lang w:val="en-US"/>
        </w:rPr>
        <w:t xml:space="preserve"> measure w</w:t>
      </w:r>
      <w:r w:rsidR="00C5123C">
        <w:rPr>
          <w:lang w:val="en-US"/>
        </w:rPr>
        <w:t>as also</w:t>
      </w:r>
      <w:r>
        <w:rPr>
          <w:lang w:val="en-US"/>
        </w:rPr>
        <w:t xml:space="preserve"> not enough to significantly reduce overcrowding</w:t>
      </w:r>
      <w:r w:rsidR="00C5123C">
        <w:rPr>
          <w:lang w:val="en-US"/>
        </w:rPr>
        <w:t xml:space="preserve">, as </w:t>
      </w:r>
      <w:r>
        <w:rPr>
          <w:lang w:val="en-US"/>
        </w:rPr>
        <w:t>14,000 people were being in held in prisons at the time, which is well beyond the recommended prison capacity of about 7,300 people.</w:t>
      </w:r>
      <w:r>
        <w:rPr>
          <w:rStyle w:val="FootnoteReference"/>
          <w:lang w:val="en-US"/>
        </w:rPr>
        <w:footnoteReference w:id="39"/>
      </w:r>
    </w:p>
    <w:p w14:paraId="24802360" w14:textId="4889877D" w:rsidR="00FC5655" w:rsidRDefault="00FC5655" w:rsidP="00FC5655">
      <w:pPr>
        <w:pStyle w:val="ListParagraph"/>
        <w:numPr>
          <w:ilvl w:val="3"/>
          <w:numId w:val="7"/>
        </w:numPr>
        <w:jc w:val="both"/>
      </w:pPr>
      <w:r w:rsidRPr="00FC5655">
        <w:t>The Prison Inspectorate noted that having inspected all the prisons in Malawi, most of them were in a dilapidated state</w:t>
      </w:r>
      <w:r w:rsidR="009E7767">
        <w:t>, violating the right to adequate housing</w:t>
      </w:r>
      <w:r w:rsidRPr="00FC5655">
        <w:t>.</w:t>
      </w:r>
      <w:r w:rsidRPr="00FC5655">
        <w:rPr>
          <w:rStyle w:val="FootnoteReference"/>
        </w:rPr>
        <w:footnoteReference w:id="40"/>
      </w:r>
      <w:r>
        <w:t xml:space="preserve"> </w:t>
      </w:r>
      <w:r w:rsidR="004D4FD2" w:rsidRPr="00AF3D21">
        <w:t>Prisons in Malawi were not designed for women</w:t>
      </w:r>
      <w:r w:rsidR="00CB3CAA">
        <w:t xml:space="preserve">, </w:t>
      </w:r>
      <w:r w:rsidR="007A6B4F">
        <w:t xml:space="preserve">meaning women are not afforded privacy, </w:t>
      </w:r>
      <w:proofErr w:type="gramStart"/>
      <w:r w:rsidR="007A6B4F">
        <w:t>space</w:t>
      </w:r>
      <w:proofErr w:type="gramEnd"/>
      <w:r w:rsidR="0058243C">
        <w:t xml:space="preserve"> and </w:t>
      </w:r>
      <w:r w:rsidR="000B2652">
        <w:t>freedom to access certain areas of the prison</w:t>
      </w:r>
      <w:r w:rsidR="004D4FD2" w:rsidRPr="00AF3D21">
        <w:t>.</w:t>
      </w:r>
      <w:r w:rsidR="004D4FD2" w:rsidRPr="00AF3D21">
        <w:rPr>
          <w:rStyle w:val="FootnoteReference"/>
        </w:rPr>
        <w:footnoteReference w:id="41"/>
      </w:r>
      <w:r w:rsidR="000B2652">
        <w:t xml:space="preserve"> </w:t>
      </w:r>
      <w:r w:rsidRPr="00FC5655">
        <w:t xml:space="preserve">Prisons in Malawi also lack adequate ventilation. </w:t>
      </w:r>
      <w:r w:rsidR="00F37328">
        <w:t xml:space="preserve">In the women’s section at Domasi Prison, </w:t>
      </w:r>
      <w:r w:rsidR="00ED4720">
        <w:t>a windowless cell holds two to six women at a time.</w:t>
      </w:r>
      <w:r w:rsidR="00ED4720">
        <w:rPr>
          <w:rStyle w:val="FootnoteReference"/>
        </w:rPr>
        <w:footnoteReference w:id="42"/>
      </w:r>
      <w:r w:rsidR="00ED4720">
        <w:t xml:space="preserve"> </w:t>
      </w:r>
      <w:r w:rsidR="00190FEE">
        <w:t>Those women with babies in prison are not afforded extra space or bedding and sleep on the floor in congested cells with their babies, fearing that their babies may be injured by others.</w:t>
      </w:r>
    </w:p>
    <w:p w14:paraId="0F747B01" w14:textId="77777777" w:rsidR="0056372F" w:rsidRPr="00FC5655" w:rsidRDefault="0056372F" w:rsidP="0056372F">
      <w:pPr>
        <w:pStyle w:val="ListParagraph"/>
        <w:ind w:left="2880"/>
        <w:jc w:val="both"/>
      </w:pPr>
    </w:p>
    <w:p w14:paraId="597E07F8" w14:textId="50A6496D" w:rsidR="008A6456" w:rsidRPr="00FC5655" w:rsidRDefault="00FC5655" w:rsidP="00FC5655">
      <w:pPr>
        <w:pStyle w:val="ListParagraph"/>
        <w:numPr>
          <w:ilvl w:val="2"/>
          <w:numId w:val="7"/>
        </w:numPr>
        <w:jc w:val="both"/>
        <w:rPr>
          <w:b/>
          <w:bCs/>
        </w:rPr>
      </w:pPr>
      <w:r w:rsidRPr="00FC5655">
        <w:rPr>
          <w:b/>
          <w:bCs/>
        </w:rPr>
        <w:t>Lack of adequate food and nutrition</w:t>
      </w:r>
    </w:p>
    <w:p w14:paraId="75B2AAA3" w14:textId="512EBE37" w:rsidR="00CD3EF2" w:rsidRPr="00FF62FE" w:rsidRDefault="00A62DD8" w:rsidP="00970081">
      <w:pPr>
        <w:pStyle w:val="ListParagraph"/>
        <w:numPr>
          <w:ilvl w:val="3"/>
          <w:numId w:val="7"/>
        </w:numPr>
        <w:jc w:val="both"/>
        <w:rPr>
          <w:rFonts w:asciiTheme="minorHAnsi" w:hAnsiTheme="minorHAnsi" w:cstheme="minorHAnsi"/>
          <w:color w:val="000000"/>
        </w:rPr>
      </w:pPr>
      <w:r w:rsidRPr="00FF62FE">
        <w:rPr>
          <w:rStyle w:val="normaltextrun"/>
          <w:rFonts w:asciiTheme="minorHAnsi" w:hAnsiTheme="minorHAnsi" w:cstheme="minorHAnsi"/>
          <w:color w:val="000000"/>
        </w:rPr>
        <w:t xml:space="preserve">People in Malawian prisons are currently </w:t>
      </w:r>
      <w:r>
        <w:rPr>
          <w:rStyle w:val="normaltextrun"/>
          <w:rFonts w:asciiTheme="minorHAnsi" w:hAnsiTheme="minorHAnsi" w:cstheme="minorHAnsi"/>
          <w:color w:val="000000"/>
        </w:rPr>
        <w:t>suffering from</w:t>
      </w:r>
      <w:r w:rsidRPr="00FF62FE">
        <w:rPr>
          <w:rStyle w:val="normaltextrun"/>
          <w:rFonts w:asciiTheme="minorHAnsi" w:hAnsiTheme="minorHAnsi" w:cstheme="minorHAnsi"/>
          <w:color w:val="000000"/>
        </w:rPr>
        <w:t xml:space="preserve"> a hunger crisis, which was first reported in October 2022.</w:t>
      </w:r>
      <w:r>
        <w:rPr>
          <w:rStyle w:val="normaltextrun"/>
          <w:rFonts w:asciiTheme="minorHAnsi" w:hAnsiTheme="minorHAnsi" w:cstheme="minorHAnsi"/>
          <w:color w:val="000000"/>
        </w:rPr>
        <w:t xml:space="preserve"> </w:t>
      </w:r>
      <w:r w:rsidR="00970081">
        <w:rPr>
          <w:rStyle w:val="normaltextrun"/>
          <w:rFonts w:asciiTheme="minorHAnsi" w:hAnsiTheme="minorHAnsi" w:cstheme="minorHAnsi"/>
          <w:color w:val="000000"/>
        </w:rPr>
        <w:t>The</w:t>
      </w:r>
      <w:r w:rsidR="00CD3EF2" w:rsidRPr="00FF62FE">
        <w:rPr>
          <w:rStyle w:val="normaltextrun"/>
          <w:rFonts w:asciiTheme="minorHAnsi" w:hAnsiTheme="minorHAnsi" w:cstheme="minorHAnsi"/>
          <w:color w:val="000000"/>
        </w:rPr>
        <w:t xml:space="preserve"> </w:t>
      </w:r>
      <w:r w:rsidR="00970081">
        <w:rPr>
          <w:rStyle w:val="normaltextrun"/>
          <w:rFonts w:asciiTheme="minorHAnsi" w:hAnsiTheme="minorHAnsi" w:cstheme="minorHAnsi"/>
          <w:color w:val="000000"/>
        </w:rPr>
        <w:t>Malawi Human Rights Commission (MHRC)</w:t>
      </w:r>
      <w:r w:rsidR="00CD3EF2" w:rsidRPr="00FF62FE">
        <w:rPr>
          <w:rStyle w:val="normaltextrun"/>
          <w:rFonts w:asciiTheme="minorHAnsi" w:hAnsiTheme="minorHAnsi" w:cstheme="minorHAnsi"/>
          <w:color w:val="000000"/>
        </w:rPr>
        <w:t xml:space="preserve"> found that “[t]he continued failure by government and prison authorities to act on this is a violation of Section 42 of the Constitution of Malawi which requires that persons that </w:t>
      </w:r>
      <w:r w:rsidR="00CD3EF2" w:rsidRPr="00FF62FE">
        <w:rPr>
          <w:rStyle w:val="normaltextrun"/>
          <w:rFonts w:asciiTheme="minorHAnsi" w:hAnsiTheme="minorHAnsi" w:cstheme="minorHAnsi"/>
          <w:color w:val="000000"/>
        </w:rPr>
        <w:lastRenderedPageBreak/>
        <w:t>are placed under detention must be kept in conditions that are consistent with human dignity and this includes adequate nutrition”.</w:t>
      </w:r>
      <w:r w:rsidR="00CD3EF2">
        <w:rPr>
          <w:rStyle w:val="FootnoteReference"/>
          <w:rFonts w:asciiTheme="minorHAnsi" w:hAnsiTheme="minorHAnsi" w:cstheme="minorHAnsi"/>
          <w:color w:val="000000"/>
        </w:rPr>
        <w:footnoteReference w:id="43"/>
      </w:r>
      <w:r w:rsidR="00CD3EF2" w:rsidRPr="00FF62FE">
        <w:rPr>
          <w:rStyle w:val="normaltextrun"/>
          <w:rFonts w:asciiTheme="minorHAnsi" w:hAnsiTheme="minorHAnsi" w:cstheme="minorHAnsi"/>
          <w:color w:val="000000"/>
        </w:rPr>
        <w:t xml:space="preserve"> On 14 November 2022, the MHRC further reported that, despite sharing its findings with prison authorities and the government, little efforts have been made to address the situation in the long term.</w:t>
      </w:r>
      <w:r w:rsidR="00CD3EF2">
        <w:rPr>
          <w:rStyle w:val="FootnoteReference"/>
          <w:rFonts w:asciiTheme="minorHAnsi" w:hAnsiTheme="minorHAnsi" w:cstheme="minorHAnsi"/>
          <w:color w:val="000000"/>
        </w:rPr>
        <w:footnoteReference w:id="44"/>
      </w:r>
      <w:r w:rsidR="00CD3EF2" w:rsidRPr="00FF62FE">
        <w:rPr>
          <w:rStyle w:val="normaltextrun"/>
          <w:rFonts w:asciiTheme="minorHAnsi" w:hAnsiTheme="minorHAnsi" w:cstheme="minorHAnsi"/>
          <w:color w:val="000000"/>
        </w:rPr>
        <w:t> </w:t>
      </w:r>
      <w:r w:rsidR="00CD3EF2" w:rsidRPr="00FF62FE">
        <w:rPr>
          <w:rStyle w:val="eop"/>
          <w:rFonts w:asciiTheme="minorHAnsi" w:hAnsiTheme="minorHAnsi" w:cstheme="minorHAnsi"/>
          <w:color w:val="000000"/>
        </w:rPr>
        <w:t> </w:t>
      </w:r>
    </w:p>
    <w:p w14:paraId="57FCCE58" w14:textId="77777777" w:rsidR="00CD3EF2" w:rsidRPr="00FF62FE" w:rsidRDefault="00CD3EF2" w:rsidP="00CD3EF2">
      <w:pPr>
        <w:pStyle w:val="ListParagraph"/>
        <w:numPr>
          <w:ilvl w:val="3"/>
          <w:numId w:val="7"/>
        </w:numPr>
        <w:jc w:val="both"/>
        <w:rPr>
          <w:rFonts w:asciiTheme="minorHAnsi" w:hAnsiTheme="minorHAnsi" w:cstheme="minorHAnsi"/>
          <w:color w:val="000000"/>
        </w:rPr>
      </w:pPr>
      <w:r w:rsidRPr="00FF62FE">
        <w:rPr>
          <w:rStyle w:val="normaltextrun"/>
          <w:rFonts w:asciiTheme="minorHAnsi" w:hAnsiTheme="minorHAnsi" w:cstheme="minorHAnsi"/>
          <w:color w:val="000000"/>
        </w:rPr>
        <w:t xml:space="preserve">People in prison are dependent on the government to provide food, water, adequate </w:t>
      </w:r>
      <w:proofErr w:type="gramStart"/>
      <w:r w:rsidRPr="00FF62FE">
        <w:rPr>
          <w:rStyle w:val="normaltextrun"/>
          <w:rFonts w:asciiTheme="minorHAnsi" w:hAnsiTheme="minorHAnsi" w:cstheme="minorHAnsi"/>
          <w:color w:val="000000"/>
        </w:rPr>
        <w:t>housing</w:t>
      </w:r>
      <w:proofErr w:type="gramEnd"/>
      <w:r w:rsidRPr="00FF62FE">
        <w:rPr>
          <w:rStyle w:val="normaltextrun"/>
          <w:rFonts w:asciiTheme="minorHAnsi" w:hAnsiTheme="minorHAnsi" w:cstheme="minorHAnsi"/>
          <w:color w:val="000000"/>
        </w:rPr>
        <w:t xml:space="preserve"> and other life necessities. Many people in prison, as well as their family members, live in extreme poverty. Thus, many people are unable to procure food through means other than state provision. Family members are often unable to afford to travel to deliver food, and there are no means to procure food from the surrounding community. </w:t>
      </w:r>
      <w:r w:rsidRPr="00FF62FE">
        <w:rPr>
          <w:rStyle w:val="eop"/>
          <w:rFonts w:asciiTheme="minorHAnsi" w:hAnsiTheme="minorHAnsi" w:cstheme="minorHAnsi"/>
          <w:color w:val="000000"/>
        </w:rPr>
        <w:t> </w:t>
      </w:r>
    </w:p>
    <w:p w14:paraId="4A9C9FFE" w14:textId="1B1824F4" w:rsidR="00CD3EF2" w:rsidRPr="00C900E1" w:rsidRDefault="00CD3EF2" w:rsidP="00C900E1">
      <w:pPr>
        <w:pStyle w:val="ListParagraph"/>
        <w:numPr>
          <w:ilvl w:val="3"/>
          <w:numId w:val="7"/>
        </w:numPr>
        <w:jc w:val="both"/>
        <w:rPr>
          <w:rFonts w:asciiTheme="minorHAnsi" w:hAnsiTheme="minorHAnsi" w:cstheme="minorHAnsi"/>
          <w:color w:val="000000"/>
        </w:rPr>
      </w:pPr>
      <w:r w:rsidRPr="00FF62FE">
        <w:rPr>
          <w:rStyle w:val="normaltextrun"/>
          <w:rFonts w:asciiTheme="minorHAnsi" w:hAnsiTheme="minorHAnsi" w:cstheme="minorHAnsi"/>
          <w:color w:val="000000"/>
        </w:rPr>
        <w:t>Food and water shortages also exacerbate negative effects of severe overcrowding in Malawian prisons</w:t>
      </w:r>
      <w:r w:rsidR="009E7767">
        <w:rPr>
          <w:rStyle w:val="normaltextrun"/>
          <w:rFonts w:asciiTheme="minorHAnsi" w:hAnsiTheme="minorHAnsi" w:cstheme="minorHAnsi"/>
          <w:color w:val="000000"/>
        </w:rPr>
        <w:t xml:space="preserve">. </w:t>
      </w:r>
      <w:r w:rsidRPr="00FF62FE">
        <w:rPr>
          <w:rStyle w:val="normaltextrun"/>
          <w:rFonts w:asciiTheme="minorHAnsi" w:hAnsiTheme="minorHAnsi" w:cstheme="minorHAnsi"/>
          <w:color w:val="000000"/>
        </w:rPr>
        <w:t>Due to food shortages, people with medical conditions requiring medication are unable to take their medications on a regular basis, increasing the risk that diseases become drug-resistant and run rampant in overcrowded conditions.</w:t>
      </w:r>
      <w:r>
        <w:rPr>
          <w:rStyle w:val="FootnoteReference"/>
          <w:rFonts w:asciiTheme="minorHAnsi" w:hAnsiTheme="minorHAnsi" w:cstheme="minorHAnsi"/>
          <w:color w:val="000000"/>
        </w:rPr>
        <w:footnoteReference w:id="45"/>
      </w:r>
      <w:r w:rsidRPr="00FF62FE">
        <w:rPr>
          <w:rStyle w:val="normaltextrun"/>
          <w:rFonts w:asciiTheme="minorHAnsi" w:hAnsiTheme="minorHAnsi" w:cstheme="minorHAnsi"/>
          <w:color w:val="000000"/>
        </w:rPr>
        <w:t xml:space="preserve"> Furthermore, food deprivation and insecure food supply can cause severe psychological distress. </w:t>
      </w:r>
      <w:r w:rsidRPr="00FF62FE">
        <w:rPr>
          <w:rStyle w:val="eop"/>
          <w:rFonts w:asciiTheme="minorHAnsi" w:hAnsiTheme="minorHAnsi" w:cstheme="minorHAnsi"/>
          <w:color w:val="000000"/>
        </w:rPr>
        <w:t> </w:t>
      </w:r>
    </w:p>
    <w:p w14:paraId="51DA2D61" w14:textId="2025DF11" w:rsidR="00FC5655" w:rsidRDefault="00900E8A" w:rsidP="00A62DD8">
      <w:pPr>
        <w:pStyle w:val="ListParagraph"/>
        <w:numPr>
          <w:ilvl w:val="3"/>
          <w:numId w:val="7"/>
        </w:numPr>
      </w:pPr>
      <w:r>
        <w:t xml:space="preserve">On 23 November 2022, </w:t>
      </w:r>
      <w:r w:rsidR="00B157F3">
        <w:t>Malawi received a Communication, led by UN Special</w:t>
      </w:r>
      <w:r w:rsidR="009963B2">
        <w:t xml:space="preserve"> </w:t>
      </w:r>
      <w:r w:rsidR="005F6C57">
        <w:t>R</w:t>
      </w:r>
      <w:r w:rsidR="009963B2">
        <w:t>apporteur</w:t>
      </w:r>
      <w:r w:rsidR="005F6C57">
        <w:t>s</w:t>
      </w:r>
      <w:r w:rsidR="009963B2">
        <w:t xml:space="preserve"> on the right to food</w:t>
      </w:r>
      <w:r w:rsidR="005F6C57">
        <w:t xml:space="preserve">, the right of everyone to the enjoyment of the highest attainable standard of physical and mental health, and the human rights to safe drinking water and sanitation. </w:t>
      </w:r>
      <w:r w:rsidR="00B4431E">
        <w:t xml:space="preserve">On 7 March 2023, an updated Communication was sent to Malawi on the food and water shortages. Malawi has not </w:t>
      </w:r>
      <w:r w:rsidR="00A73657">
        <w:t>yet provided a reply on these human rights violations.</w:t>
      </w:r>
    </w:p>
    <w:p w14:paraId="3D5451A6" w14:textId="77777777" w:rsidR="0056372F" w:rsidRPr="00FC5655" w:rsidRDefault="0056372F" w:rsidP="0056372F">
      <w:pPr>
        <w:pStyle w:val="ListParagraph"/>
        <w:ind w:left="2880"/>
      </w:pPr>
    </w:p>
    <w:p w14:paraId="0FC4C588" w14:textId="2F57C3FE" w:rsidR="00D341E8" w:rsidRDefault="00D341E8" w:rsidP="00692478">
      <w:pPr>
        <w:pStyle w:val="ListParagraph"/>
        <w:numPr>
          <w:ilvl w:val="2"/>
          <w:numId w:val="7"/>
        </w:numPr>
        <w:jc w:val="both"/>
        <w:rPr>
          <w:b/>
          <w:bCs/>
        </w:rPr>
      </w:pPr>
      <w:r>
        <w:rPr>
          <w:b/>
          <w:bCs/>
        </w:rPr>
        <w:t>Transfer to rural prisons</w:t>
      </w:r>
    </w:p>
    <w:p w14:paraId="43FB8207" w14:textId="2722E108" w:rsidR="00C900E1" w:rsidRDefault="00E646DF" w:rsidP="007D785D">
      <w:pPr>
        <w:pStyle w:val="ListParagraph"/>
        <w:numPr>
          <w:ilvl w:val="3"/>
          <w:numId w:val="7"/>
        </w:numPr>
        <w:jc w:val="both"/>
      </w:pPr>
      <w:r>
        <w:t>During</w:t>
      </w:r>
      <w:r w:rsidR="00C900E1">
        <w:t xml:space="preserve"> the Covid-19 pandemic,</w:t>
      </w:r>
      <w:r>
        <w:t xml:space="preserve"> Malawi </w:t>
      </w:r>
      <w:r w:rsidR="00465E6B">
        <w:t xml:space="preserve">tried to relieve its overcrowded prisons </w:t>
      </w:r>
      <w:r w:rsidR="00560CAA">
        <w:t>by transferring people to rural prisons. W</w:t>
      </w:r>
      <w:r>
        <w:t xml:space="preserve">omen in prison were disproportionately </w:t>
      </w:r>
      <w:r w:rsidR="00560CAA">
        <w:t>affected</w:t>
      </w:r>
      <w:r w:rsidR="007D785D">
        <w:t xml:space="preserve">, with many </w:t>
      </w:r>
      <w:r w:rsidR="00140955">
        <w:t>moved to facilities</w:t>
      </w:r>
      <w:r w:rsidR="005B6B4D">
        <w:t>, often in different districts,</w:t>
      </w:r>
      <w:r w:rsidR="00140955">
        <w:t xml:space="preserve"> that were harder to reach by family members</w:t>
      </w:r>
      <w:r w:rsidR="005B6B4D">
        <w:t>. Many people</w:t>
      </w:r>
      <w:r w:rsidR="007D785D">
        <w:t xml:space="preserve"> </w:t>
      </w:r>
      <w:r w:rsidR="005B6B4D">
        <w:t xml:space="preserve">who </w:t>
      </w:r>
      <w:r w:rsidR="007D785D">
        <w:t>wish</w:t>
      </w:r>
      <w:r w:rsidR="005B6B4D">
        <w:t>ed</w:t>
      </w:r>
      <w:r w:rsidR="007D785D">
        <w:t xml:space="preserve"> to be able to see their </w:t>
      </w:r>
      <w:r w:rsidR="005B6B4D">
        <w:t>relatives</w:t>
      </w:r>
      <w:r w:rsidR="007D785D">
        <w:t xml:space="preserve"> in prison </w:t>
      </w:r>
      <w:r w:rsidR="005B6B4D">
        <w:t>were unable to do</w:t>
      </w:r>
      <w:r w:rsidR="007D785D">
        <w:t xml:space="preserve"> so</w:t>
      </w:r>
      <w:r w:rsidR="005B6B4D">
        <w:t>,</w:t>
      </w:r>
      <w:r w:rsidR="007D785D">
        <w:t xml:space="preserve"> </w:t>
      </w:r>
      <w:r w:rsidR="005B6B4D">
        <w:t>given the</w:t>
      </w:r>
      <w:r w:rsidR="007D785D">
        <w:t xml:space="preserve"> cost of travel and interruption in work.</w:t>
      </w:r>
      <w:r w:rsidR="007D785D" w:rsidRPr="00E34B7F">
        <w:t xml:space="preserve"> </w:t>
      </w:r>
      <w:r w:rsidR="005B6B4D">
        <w:t>Additionally, m</w:t>
      </w:r>
      <w:r w:rsidR="007D785D">
        <w:t xml:space="preserve">any families </w:t>
      </w:r>
      <w:r w:rsidR="005B6B4D">
        <w:t>cannot afford</w:t>
      </w:r>
      <w:r w:rsidR="007D785D">
        <w:t xml:space="preserve"> phones to call their </w:t>
      </w:r>
      <w:r w:rsidR="005B6B4D">
        <w:t>relatives</w:t>
      </w:r>
      <w:r w:rsidR="007D785D">
        <w:t xml:space="preserve"> in prison. </w:t>
      </w:r>
      <w:r w:rsidR="00C900E1">
        <w:t xml:space="preserve">Although the </w:t>
      </w:r>
      <w:r w:rsidR="00560CAA">
        <w:t>state of emergency has</w:t>
      </w:r>
      <w:r w:rsidR="005B6B4D">
        <w:t xml:space="preserve"> now</w:t>
      </w:r>
      <w:r w:rsidR="00560CAA">
        <w:t xml:space="preserve"> lifted</w:t>
      </w:r>
      <w:r w:rsidR="00C900E1">
        <w:t xml:space="preserve">, there has been </w:t>
      </w:r>
      <w:r w:rsidR="009E03B6">
        <w:t>little</w:t>
      </w:r>
      <w:r w:rsidR="00C900E1">
        <w:t xml:space="preserve"> initiative by the prison system to relocate </w:t>
      </w:r>
      <w:r w:rsidR="0056372F">
        <w:t xml:space="preserve">most of </w:t>
      </w:r>
      <w:r w:rsidR="00C900E1">
        <w:t>the</w:t>
      </w:r>
      <w:r w:rsidR="007D785D">
        <w:t>se women</w:t>
      </w:r>
      <w:r w:rsidR="00C900E1">
        <w:t xml:space="preserve"> back to prisons closer to their families.</w:t>
      </w:r>
      <w:r w:rsidR="00C900E1">
        <w:rPr>
          <w:rStyle w:val="FootnoteReference"/>
        </w:rPr>
        <w:footnoteReference w:id="46"/>
      </w:r>
      <w:r w:rsidR="009E03B6">
        <w:t xml:space="preserve"> </w:t>
      </w:r>
      <w:r w:rsidR="009E03B6" w:rsidRPr="007D785D">
        <w:rPr>
          <w:lang w:val="en-US"/>
        </w:rPr>
        <w:t xml:space="preserve">In May 2023, </w:t>
      </w:r>
      <w:r w:rsidR="005B6B4D">
        <w:rPr>
          <w:lang w:val="en-US"/>
        </w:rPr>
        <w:t xml:space="preserve">for example, </w:t>
      </w:r>
      <w:r w:rsidR="009E03B6" w:rsidRPr="007D785D">
        <w:rPr>
          <w:lang w:val="en-US"/>
        </w:rPr>
        <w:t>women who were moved from the Central Region prison (Maula) were still in the Northern region main prison, more than 300 km away.</w:t>
      </w:r>
    </w:p>
    <w:p w14:paraId="09F3617B" w14:textId="1C75C454" w:rsidR="00C900E1" w:rsidRDefault="00C900E1" w:rsidP="00C900E1">
      <w:pPr>
        <w:pStyle w:val="ListParagraph"/>
        <w:numPr>
          <w:ilvl w:val="3"/>
          <w:numId w:val="7"/>
        </w:numPr>
        <w:jc w:val="both"/>
      </w:pPr>
      <w:r w:rsidRPr="00F97B57">
        <w:t xml:space="preserve">Female detainees may be detained far away from home and can miss out on visits </w:t>
      </w:r>
      <w:r w:rsidR="00F43173">
        <w:t>that could</w:t>
      </w:r>
      <w:r w:rsidR="00F43173" w:rsidRPr="00F97B57">
        <w:t xml:space="preserve"> </w:t>
      </w:r>
      <w:r w:rsidRPr="00F97B57">
        <w:t xml:space="preserve">impact their access to basic essential items like food, </w:t>
      </w:r>
      <w:r w:rsidR="005B6B4D" w:rsidRPr="00F97B57">
        <w:t>soap,</w:t>
      </w:r>
      <w:r w:rsidRPr="00F97B57">
        <w:t xml:space="preserve"> and sanitary pads. </w:t>
      </w:r>
    </w:p>
    <w:p w14:paraId="5AD8A33F" w14:textId="77CD5041" w:rsidR="00C900E1" w:rsidRDefault="00C900E1" w:rsidP="00C900E1">
      <w:pPr>
        <w:pStyle w:val="ListParagraph"/>
        <w:numPr>
          <w:ilvl w:val="3"/>
          <w:numId w:val="7"/>
        </w:numPr>
        <w:jc w:val="both"/>
      </w:pPr>
      <w:r w:rsidRPr="00F97B57">
        <w:lastRenderedPageBreak/>
        <w:t>IRLI staff can attest that often visitors that do visit are not protected from the weather and are exposed to harsh sun and rains</w:t>
      </w:r>
      <w:r>
        <w:t xml:space="preserve"> and are forced to meet</w:t>
      </w:r>
      <w:r w:rsidRPr="00F97B57">
        <w:t xml:space="preserve"> through fences in unhygienic surroundings, often with very little privacy from other detainees and security personnel. </w:t>
      </w:r>
    </w:p>
    <w:p w14:paraId="7FF5CF4D" w14:textId="77777777" w:rsidR="00092616" w:rsidRDefault="00092616" w:rsidP="00092616">
      <w:pPr>
        <w:pStyle w:val="ListParagraph"/>
        <w:numPr>
          <w:ilvl w:val="3"/>
          <w:numId w:val="7"/>
        </w:numPr>
        <w:jc w:val="both"/>
      </w:pPr>
      <w:r>
        <w:t xml:space="preserve">In many cases, children have been deprived of maintaining a relationship with their parent who is in prison. Due to the difficulties detailed above, children often lack contact with their imprisoned parent. As a result, some children may be entrusted to the care of distant family members, especially when the other parent remarries, which can make it more difficult for the parent who is in prison to maintain a relationship with them. </w:t>
      </w:r>
    </w:p>
    <w:p w14:paraId="1A8CC92C" w14:textId="247EACEA" w:rsidR="00092616" w:rsidRDefault="00092616" w:rsidP="00092616">
      <w:pPr>
        <w:pStyle w:val="ListParagraph"/>
        <w:numPr>
          <w:ilvl w:val="3"/>
          <w:numId w:val="7"/>
        </w:numPr>
        <w:jc w:val="both"/>
      </w:pPr>
      <w:r>
        <w:t>In some instances, families can be discriminated against due to a family member’s conviction. In one case, community members retaliated against a family whose family member was convicted and sentenced to the death penalty. In an act of mob violence, people set fire to two family members’ houses.</w:t>
      </w:r>
      <w:r>
        <w:rPr>
          <w:rStyle w:val="FootnoteReference"/>
        </w:rPr>
        <w:footnoteReference w:id="47"/>
      </w:r>
      <w:r>
        <w:t xml:space="preserve"> </w:t>
      </w:r>
    </w:p>
    <w:p w14:paraId="66B44701" w14:textId="77777777" w:rsidR="0056372F" w:rsidRPr="00992C54" w:rsidRDefault="0056372F" w:rsidP="0056372F">
      <w:pPr>
        <w:pStyle w:val="ListParagraph"/>
        <w:ind w:left="2880"/>
        <w:jc w:val="both"/>
      </w:pPr>
    </w:p>
    <w:p w14:paraId="7D756124" w14:textId="7612AEE6" w:rsidR="00D341E8" w:rsidRDefault="00D341E8" w:rsidP="00692478">
      <w:pPr>
        <w:pStyle w:val="ListParagraph"/>
        <w:numPr>
          <w:ilvl w:val="2"/>
          <w:numId w:val="7"/>
        </w:numPr>
        <w:jc w:val="both"/>
        <w:rPr>
          <w:b/>
          <w:bCs/>
        </w:rPr>
      </w:pPr>
      <w:r>
        <w:rPr>
          <w:b/>
          <w:bCs/>
        </w:rPr>
        <w:t>Women with children in prison</w:t>
      </w:r>
    </w:p>
    <w:p w14:paraId="478D4A99" w14:textId="2441EE97" w:rsidR="00C900E1" w:rsidRDefault="00C900E1" w:rsidP="00C900E1">
      <w:pPr>
        <w:pStyle w:val="ListParagraph"/>
        <w:numPr>
          <w:ilvl w:val="3"/>
          <w:numId w:val="7"/>
        </w:numPr>
        <w:jc w:val="both"/>
      </w:pPr>
      <w:r w:rsidRPr="00037D3D">
        <w:t>The current situation in Malawi</w:t>
      </w:r>
      <w:r>
        <w:t>an</w:t>
      </w:r>
      <w:r w:rsidRPr="00037D3D">
        <w:t xml:space="preserve"> prisons </w:t>
      </w:r>
      <w:r w:rsidR="005B6B4D">
        <w:t xml:space="preserve">severely impacts </w:t>
      </w:r>
      <w:r w:rsidRPr="00037D3D">
        <w:t xml:space="preserve">the growth and development of children </w:t>
      </w:r>
      <w:r w:rsidR="005B6B4D">
        <w:t xml:space="preserve">who </w:t>
      </w:r>
      <w:r w:rsidRPr="00037D3D">
        <w:t xml:space="preserve">accompany their parents to prison. IRLI can confirm </w:t>
      </w:r>
      <w:r w:rsidR="005B6B4D">
        <w:t xml:space="preserve">that </w:t>
      </w:r>
      <w:r w:rsidR="005B6B4D" w:rsidRPr="00037D3D">
        <w:t>several</w:t>
      </w:r>
      <w:r w:rsidRPr="00037D3D">
        <w:t xml:space="preserve"> babies and children are accompanying their parents in</w:t>
      </w:r>
      <w:r w:rsidR="005B6B4D">
        <w:t xml:space="preserve"> </w:t>
      </w:r>
      <w:r w:rsidRPr="00037D3D">
        <w:t>different prisons throughout Malawi.</w:t>
      </w:r>
      <w:r w:rsidRPr="2A7923B1">
        <w:rPr>
          <w:rStyle w:val="FootnoteReference"/>
        </w:rPr>
        <w:footnoteReference w:id="48"/>
      </w:r>
      <w:r w:rsidRPr="00037D3D">
        <w:t xml:space="preserve"> </w:t>
      </w:r>
      <w:r w:rsidR="005B6B4D">
        <w:t>For example, a</w:t>
      </w:r>
      <w:r w:rsidRPr="00037D3D">
        <w:t xml:space="preserve">t least 10 children are </w:t>
      </w:r>
      <w:r w:rsidR="005B6B4D">
        <w:t xml:space="preserve">currently </w:t>
      </w:r>
      <w:r w:rsidRPr="00037D3D">
        <w:t>accompanying their mothers at Chichiri Prison.</w:t>
      </w:r>
      <w:r w:rsidRPr="2A7923B1">
        <w:rPr>
          <w:rStyle w:val="FootnoteReference"/>
        </w:rPr>
        <w:footnoteReference w:id="49"/>
      </w:r>
    </w:p>
    <w:p w14:paraId="77E103EB" w14:textId="2D6B4B32" w:rsidR="00C900E1" w:rsidRPr="00C17C55" w:rsidRDefault="00C900E1" w:rsidP="00C900E1">
      <w:pPr>
        <w:pStyle w:val="ListParagraph"/>
        <w:numPr>
          <w:ilvl w:val="3"/>
          <w:numId w:val="7"/>
        </w:numPr>
        <w:jc w:val="both"/>
        <w:rPr>
          <w:rFonts w:cstheme="minorHAnsi"/>
        </w:rPr>
      </w:pPr>
      <w:r w:rsidRPr="2A7923B1">
        <w:t>Malawi</w:t>
      </w:r>
      <w:r>
        <w:t>an</w:t>
      </w:r>
      <w:r w:rsidRPr="2A7923B1">
        <w:t xml:space="preserve"> prisons </w:t>
      </w:r>
      <w:r w:rsidR="0056372F">
        <w:t>fail</w:t>
      </w:r>
      <w:r w:rsidRPr="2A7923B1">
        <w:t xml:space="preserve"> to provide adequate medical care</w:t>
      </w:r>
      <w:r w:rsidR="0056372F">
        <w:t xml:space="preserve"> to children</w:t>
      </w:r>
      <w:r w:rsidRPr="2A7923B1">
        <w:t>.</w:t>
      </w:r>
      <w:r w:rsidR="0056372F">
        <w:t xml:space="preserve"> This, combined</w:t>
      </w:r>
      <w:r w:rsidRPr="2A7923B1">
        <w:t xml:space="preserve"> </w:t>
      </w:r>
      <w:r w:rsidR="0056372F" w:rsidRPr="2A7923B1">
        <w:t xml:space="preserve">with the unhygienic </w:t>
      </w:r>
      <w:r w:rsidR="0056372F">
        <w:t xml:space="preserve">conditions </w:t>
      </w:r>
      <w:r w:rsidR="0056372F" w:rsidRPr="2A7923B1">
        <w:t>in</w:t>
      </w:r>
      <w:r w:rsidR="0056372F">
        <w:t xml:space="preserve"> </w:t>
      </w:r>
      <w:r w:rsidR="0056372F" w:rsidRPr="2A7923B1">
        <w:t>prisons</w:t>
      </w:r>
      <w:r w:rsidR="0056372F">
        <w:t>,</w:t>
      </w:r>
      <w:r w:rsidR="0056372F" w:rsidRPr="2A7923B1">
        <w:t xml:space="preserve"> </w:t>
      </w:r>
      <w:r w:rsidR="0056372F">
        <w:t>creates</w:t>
      </w:r>
      <w:r w:rsidR="0056372F" w:rsidRPr="2A7923B1">
        <w:t xml:space="preserve"> a highly unsafe environment for young children.</w:t>
      </w:r>
      <w:r w:rsidR="0056372F">
        <w:t xml:space="preserve"> </w:t>
      </w:r>
      <w:r w:rsidRPr="2A7923B1">
        <w:t xml:space="preserve">A child should not be subject to a lack of medical care and attention </w:t>
      </w:r>
      <w:r w:rsidR="0056372F">
        <w:t>because</w:t>
      </w:r>
      <w:r w:rsidRPr="2A7923B1">
        <w:t xml:space="preserve"> their care provider</w:t>
      </w:r>
      <w:r w:rsidR="0056372F">
        <w:t xml:space="preserve"> is</w:t>
      </w:r>
      <w:r w:rsidRPr="2A7923B1">
        <w:t xml:space="preserve"> detained. </w:t>
      </w:r>
    </w:p>
    <w:p w14:paraId="0B3A28A7" w14:textId="2770370A" w:rsidR="00C900E1" w:rsidRPr="00E60AD1" w:rsidRDefault="00C900E1" w:rsidP="00C900E1">
      <w:pPr>
        <w:pStyle w:val="ListParagraph"/>
        <w:numPr>
          <w:ilvl w:val="3"/>
          <w:numId w:val="7"/>
        </w:numPr>
        <w:jc w:val="both"/>
        <w:rPr>
          <w:rFonts w:cstheme="minorHAnsi"/>
        </w:rPr>
      </w:pPr>
      <w:r w:rsidRPr="2A7923B1">
        <w:t>The development of young children and babies in Malawi</w:t>
      </w:r>
      <w:r>
        <w:t>an</w:t>
      </w:r>
      <w:r w:rsidRPr="2A7923B1">
        <w:t xml:space="preserve"> prisons is seriously hampered by the conditions they face. There are no adequate areas </w:t>
      </w:r>
      <w:r w:rsidR="005B6B4D">
        <w:t xml:space="preserve">where </w:t>
      </w:r>
      <w:r w:rsidRPr="2A7923B1">
        <w:t>babies and young children may safely play</w:t>
      </w:r>
      <w:r w:rsidR="00C5123C">
        <w:t xml:space="preserve">, </w:t>
      </w:r>
      <w:r w:rsidRPr="2A7923B1">
        <w:t xml:space="preserve">and access to learning and developmental toys </w:t>
      </w:r>
      <w:r w:rsidR="005B6B4D">
        <w:t xml:space="preserve">is </w:t>
      </w:r>
      <w:r w:rsidRPr="2A7923B1">
        <w:t>non-existent.</w:t>
      </w:r>
      <w:r w:rsidRPr="2A7923B1">
        <w:rPr>
          <w:rStyle w:val="FootnoteReference"/>
        </w:rPr>
        <w:footnoteReference w:id="50"/>
      </w:r>
      <w:r w:rsidRPr="2A7923B1">
        <w:t xml:space="preserve"> The mental health development of young children and babies is impacted severely by the</w:t>
      </w:r>
      <w:r w:rsidR="00C5123C">
        <w:t>ir</w:t>
      </w:r>
      <w:r w:rsidRPr="2A7923B1">
        <w:t xml:space="preserve"> traumatic surroundings. Special measures of protection are not adequately taken by the </w:t>
      </w:r>
      <w:r>
        <w:t>MPS</w:t>
      </w:r>
      <w:r w:rsidRPr="2A7923B1">
        <w:t xml:space="preserve"> to ensure a safe and nurturing environment for the children of detainees</w:t>
      </w:r>
      <w:r>
        <w:t xml:space="preserve">, which </w:t>
      </w:r>
      <w:r w:rsidRPr="2A7923B1">
        <w:t>is a violation of constitutional rights under Section 23 of the Malawi Constitution.</w:t>
      </w:r>
      <w:r w:rsidRPr="2A7923B1">
        <w:rPr>
          <w:rStyle w:val="FootnoteReference"/>
        </w:rPr>
        <w:footnoteReference w:id="51"/>
      </w:r>
    </w:p>
    <w:p w14:paraId="58C0CF64" w14:textId="37B134C3" w:rsidR="00C900E1" w:rsidRPr="00C900E1" w:rsidRDefault="0056372F" w:rsidP="00C900E1">
      <w:pPr>
        <w:pStyle w:val="ListParagraph"/>
        <w:numPr>
          <w:ilvl w:val="3"/>
          <w:numId w:val="7"/>
        </w:numPr>
        <w:jc w:val="both"/>
        <w:rPr>
          <w:rFonts w:cstheme="minorHAnsi"/>
        </w:rPr>
      </w:pPr>
      <w:r>
        <w:lastRenderedPageBreak/>
        <w:t>E</w:t>
      </w:r>
      <w:r w:rsidR="00C900E1" w:rsidRPr="2A7923B1">
        <w:t xml:space="preserve">ducation for young children </w:t>
      </w:r>
      <w:r>
        <w:t xml:space="preserve">who are </w:t>
      </w:r>
      <w:r w:rsidR="00C900E1" w:rsidRPr="2A7923B1">
        <w:t xml:space="preserve">in prison with detained caregivers is </w:t>
      </w:r>
      <w:r>
        <w:t>nearly non-existent</w:t>
      </w:r>
      <w:r w:rsidR="00C900E1" w:rsidRPr="2A7923B1">
        <w:t>.</w:t>
      </w:r>
      <w:r w:rsidR="00C900E1" w:rsidRPr="2A7923B1">
        <w:rPr>
          <w:rStyle w:val="FootnoteReference"/>
        </w:rPr>
        <w:footnoteReference w:id="52"/>
      </w:r>
      <w:r w:rsidR="00C900E1" w:rsidRPr="2A7923B1">
        <w:t xml:space="preserve"> </w:t>
      </w:r>
      <w:r w:rsidR="00C900E1">
        <w:t xml:space="preserve">In our experience, children accompanying their mothers in prison are not given special access to medical care, </w:t>
      </w:r>
      <w:r>
        <w:t>education,</w:t>
      </w:r>
      <w:r w:rsidR="00C900E1">
        <w:t xml:space="preserve"> or other services beyond what the prison offers to adults.</w:t>
      </w:r>
      <w:r w:rsidR="00C900E1">
        <w:rPr>
          <w:rStyle w:val="FootnoteReference"/>
        </w:rPr>
        <w:footnoteReference w:id="53"/>
      </w:r>
      <w:r w:rsidR="00C900E1">
        <w:t xml:space="preserve"> </w:t>
      </w:r>
      <w:r w:rsidR="00C900E1" w:rsidRPr="2A7923B1">
        <w:t xml:space="preserve">The most recent Prison Inspectorate report has not detailed any information about children or babies detained with caregivers and data is scant. </w:t>
      </w:r>
    </w:p>
    <w:p w14:paraId="6EA4E90B" w14:textId="3A2795B1" w:rsidR="00C900E1" w:rsidRDefault="00C900E1" w:rsidP="00A77F6D">
      <w:pPr>
        <w:pStyle w:val="ListParagraph"/>
        <w:numPr>
          <w:ilvl w:val="3"/>
          <w:numId w:val="7"/>
        </w:numPr>
        <w:jc w:val="both"/>
      </w:pPr>
      <w:r w:rsidRPr="2A7923B1">
        <w:t>Malawi</w:t>
      </w:r>
      <w:r>
        <w:t>an</w:t>
      </w:r>
      <w:r w:rsidRPr="2A7923B1">
        <w:t xml:space="preserve"> prisons are failing to provide adequate food and nutrition for detainees</w:t>
      </w:r>
      <w:r w:rsidR="009E7767">
        <w:t>, including for</w:t>
      </w:r>
      <w:r w:rsidRPr="2A7923B1">
        <w:t xml:space="preserve"> children.</w:t>
      </w:r>
      <w:r w:rsidRPr="2A7923B1">
        <w:rPr>
          <w:rStyle w:val="FootnoteReference"/>
        </w:rPr>
        <w:footnoteReference w:id="54"/>
      </w:r>
      <w:r w:rsidRPr="2A7923B1">
        <w:t xml:space="preserve"> </w:t>
      </w:r>
      <w:r w:rsidR="0056372F" w:rsidRPr="2A7923B1">
        <w:t>Often</w:t>
      </w:r>
      <w:r w:rsidR="0056372F">
        <w:t xml:space="preserve"> a</w:t>
      </w:r>
      <w:r w:rsidR="0056372F" w:rsidRPr="2A7923B1">
        <w:t xml:space="preserve"> female detainee </w:t>
      </w:r>
      <w:r w:rsidR="0056372F">
        <w:t>must</w:t>
      </w:r>
      <w:r w:rsidR="0056372F" w:rsidRPr="2A7923B1">
        <w:t xml:space="preserve"> share </w:t>
      </w:r>
      <w:r w:rsidR="0056372F">
        <w:t>her</w:t>
      </w:r>
      <w:r w:rsidR="0056372F" w:rsidRPr="2A7923B1">
        <w:t xml:space="preserve"> food portion with </w:t>
      </w:r>
      <w:r w:rsidR="0056372F">
        <w:t>her</w:t>
      </w:r>
      <w:r w:rsidR="0056372F" w:rsidRPr="2A7923B1">
        <w:t xml:space="preserve"> child</w:t>
      </w:r>
      <w:r w:rsidR="0056372F">
        <w:t>,</w:t>
      </w:r>
      <w:r w:rsidR="0056372F" w:rsidRPr="2A7923B1">
        <w:t xml:space="preserve"> rather than </w:t>
      </w:r>
      <w:r w:rsidR="0056372F">
        <w:t>receive</w:t>
      </w:r>
      <w:r w:rsidR="0056372F" w:rsidRPr="2A7923B1">
        <w:t xml:space="preserve"> adequate portions. </w:t>
      </w:r>
      <w:r>
        <w:t xml:space="preserve">At Domasi Prison, there are no special food provisions for the two children </w:t>
      </w:r>
      <w:r w:rsidR="0056372F">
        <w:t>there with</w:t>
      </w:r>
      <w:r>
        <w:t xml:space="preserve"> their mother</w:t>
      </w:r>
      <w:r w:rsidR="0056372F">
        <w:t>, and d</w:t>
      </w:r>
      <w:r>
        <w:t xml:space="preserve">uring the hunger crisis they </w:t>
      </w:r>
      <w:r w:rsidR="0056372F">
        <w:t xml:space="preserve">have been </w:t>
      </w:r>
      <w:r>
        <w:t>forced to rely on food brought in by charitable individuals in the surrounding community.</w:t>
      </w:r>
      <w:r>
        <w:rPr>
          <w:rStyle w:val="FootnoteReference"/>
        </w:rPr>
        <w:footnoteReference w:id="55"/>
      </w:r>
      <w:r>
        <w:t xml:space="preserve"> </w:t>
      </w:r>
      <w:r w:rsidRPr="2A7923B1">
        <w:t xml:space="preserve">This is a clear violation of </w:t>
      </w:r>
      <w:r>
        <w:t>the ICESCR,</w:t>
      </w:r>
      <w:r w:rsidRPr="2A7923B1">
        <w:t xml:space="preserve"> by failing to ensure for everyone the minimum essential levels of food and water that are necessary for the right to life and human dignity, </w:t>
      </w:r>
      <w:r>
        <w:t>as well as</w:t>
      </w:r>
      <w:r w:rsidRPr="2A7923B1">
        <w:t xml:space="preserve"> the 2010 UN Rules for the Treatment of Women Prisoners and Non-custodial Measures for Women Offenders (the Bangkok Rules)</w:t>
      </w:r>
      <w:r w:rsidR="0056372F">
        <w:t>,</w:t>
      </w:r>
      <w:r w:rsidRPr="2A7923B1">
        <w:t xml:space="preserve"> and the African Charter on the Rights and Welfare of the Child. </w:t>
      </w:r>
    </w:p>
    <w:p w14:paraId="1384C764" w14:textId="77777777" w:rsidR="0056372F" w:rsidRPr="00A77F6D" w:rsidRDefault="0056372F" w:rsidP="0056372F">
      <w:pPr>
        <w:pStyle w:val="ListParagraph"/>
        <w:ind w:left="2880"/>
        <w:jc w:val="both"/>
      </w:pPr>
    </w:p>
    <w:p w14:paraId="03E106B5" w14:textId="7677FC49" w:rsidR="00692478" w:rsidRDefault="003930B3" w:rsidP="00692478">
      <w:pPr>
        <w:pStyle w:val="ListParagraph"/>
        <w:numPr>
          <w:ilvl w:val="2"/>
          <w:numId w:val="7"/>
        </w:numPr>
        <w:jc w:val="both"/>
        <w:rPr>
          <w:b/>
          <w:bCs/>
        </w:rPr>
      </w:pPr>
      <w:r>
        <w:rPr>
          <w:b/>
          <w:bCs/>
        </w:rPr>
        <w:t xml:space="preserve">Fewer </w:t>
      </w:r>
      <w:r w:rsidR="00692478">
        <w:rPr>
          <w:b/>
          <w:bCs/>
        </w:rPr>
        <w:t>opportunities for vocational training in prison</w:t>
      </w:r>
    </w:p>
    <w:p w14:paraId="660A864F" w14:textId="1466242B" w:rsidR="00831522" w:rsidRDefault="00A77F6D" w:rsidP="00A77F6D">
      <w:pPr>
        <w:pStyle w:val="ListParagraph"/>
        <w:numPr>
          <w:ilvl w:val="3"/>
          <w:numId w:val="7"/>
        </w:numPr>
        <w:jc w:val="both"/>
      </w:pPr>
      <w:r w:rsidRPr="00A77F6D">
        <w:t xml:space="preserve">Women are </w:t>
      </w:r>
      <w:r>
        <w:t>not given the same educational opportunities as men in prison. At Domasi Prison, women do not have access to t</w:t>
      </w:r>
      <w:r w:rsidR="00AE7162">
        <w:t>he training courses held in the men’s section</w:t>
      </w:r>
      <w:r w:rsidR="0051626F">
        <w:t>, such as carpentry and farming</w:t>
      </w:r>
      <w:r w:rsidR="00AE7162">
        <w:t xml:space="preserve">. </w:t>
      </w:r>
      <w:r w:rsidR="00BB6A54">
        <w:t xml:space="preserve">Prison officials reported </w:t>
      </w:r>
      <w:r w:rsidR="0051626F">
        <w:t xml:space="preserve">that </w:t>
      </w:r>
      <w:r w:rsidR="00BB6A54">
        <w:t>there were not enough raw materials and supplies left over from the men</w:t>
      </w:r>
      <w:r w:rsidR="00831522">
        <w:t xml:space="preserve">’s courses to accommodate the women. </w:t>
      </w:r>
    </w:p>
    <w:p w14:paraId="0A7E2D82" w14:textId="22DC4119" w:rsidR="00A77F6D" w:rsidRDefault="00831522" w:rsidP="00A77F6D">
      <w:pPr>
        <w:pStyle w:val="ListParagraph"/>
        <w:numPr>
          <w:ilvl w:val="3"/>
          <w:numId w:val="7"/>
        </w:numPr>
        <w:jc w:val="both"/>
      </w:pPr>
      <w:r>
        <w:t>While Domasi Prison planned to offer tailoring and dressmaking courses, they were unable to do so because they could not secure funding for a sewing machine.</w:t>
      </w:r>
      <w:r>
        <w:rPr>
          <w:rStyle w:val="FootnoteReference"/>
        </w:rPr>
        <w:footnoteReference w:id="56"/>
      </w:r>
      <w:r w:rsidR="00AE7162">
        <w:t xml:space="preserve"> </w:t>
      </w:r>
    </w:p>
    <w:p w14:paraId="64B2B33F" w14:textId="77777777" w:rsidR="0056372F" w:rsidRPr="00A77F6D" w:rsidRDefault="0056372F" w:rsidP="0056372F">
      <w:pPr>
        <w:pStyle w:val="ListParagraph"/>
        <w:ind w:left="2880"/>
        <w:jc w:val="both"/>
      </w:pPr>
    </w:p>
    <w:p w14:paraId="734C515B" w14:textId="0CD5A456" w:rsidR="00692478" w:rsidRDefault="00692478" w:rsidP="00692478">
      <w:pPr>
        <w:pStyle w:val="ListParagraph"/>
        <w:numPr>
          <w:ilvl w:val="2"/>
          <w:numId w:val="7"/>
        </w:numPr>
        <w:jc w:val="both"/>
        <w:rPr>
          <w:b/>
          <w:bCs/>
        </w:rPr>
      </w:pPr>
      <w:r>
        <w:rPr>
          <w:b/>
          <w:bCs/>
        </w:rPr>
        <w:t>Lack of supplies for women in prison</w:t>
      </w:r>
    </w:p>
    <w:p w14:paraId="1E17B442" w14:textId="70D18D64" w:rsidR="006853E3" w:rsidRDefault="005E06E2" w:rsidP="00FC287F">
      <w:pPr>
        <w:pStyle w:val="ListParagraph"/>
        <w:numPr>
          <w:ilvl w:val="3"/>
          <w:numId w:val="7"/>
        </w:numPr>
        <w:jc w:val="both"/>
        <w:rPr>
          <w:lang w:val="en-US"/>
        </w:rPr>
      </w:pPr>
      <w:r>
        <w:rPr>
          <w:lang w:val="en-US"/>
        </w:rPr>
        <w:t xml:space="preserve">The prisons rely </w:t>
      </w:r>
      <w:r w:rsidR="00341B48">
        <w:rPr>
          <w:lang w:val="en-US"/>
        </w:rPr>
        <w:t xml:space="preserve">in part on donations to provide women sanitary products. </w:t>
      </w:r>
      <w:r w:rsidR="00744DB5">
        <w:rPr>
          <w:lang w:val="en-US"/>
        </w:rPr>
        <w:t>Women are provided sanitary products irregularly</w:t>
      </w:r>
      <w:r w:rsidR="00B37D51">
        <w:rPr>
          <w:lang w:val="en-US"/>
        </w:rPr>
        <w:t xml:space="preserve">. Sometimes they are reusable, other times they are not. </w:t>
      </w:r>
    </w:p>
    <w:p w14:paraId="15E79017" w14:textId="6E2F608A" w:rsidR="00B37D51" w:rsidRPr="006853E3" w:rsidRDefault="00B37D51" w:rsidP="00FC287F">
      <w:pPr>
        <w:pStyle w:val="ListParagraph"/>
        <w:numPr>
          <w:ilvl w:val="3"/>
          <w:numId w:val="7"/>
        </w:numPr>
        <w:jc w:val="both"/>
        <w:rPr>
          <w:lang w:val="en-US"/>
        </w:rPr>
      </w:pPr>
      <w:r>
        <w:rPr>
          <w:lang w:val="en-US"/>
        </w:rPr>
        <w:lastRenderedPageBreak/>
        <w:t xml:space="preserve">Even the reusable sanitary products </w:t>
      </w:r>
      <w:r w:rsidR="006431F0">
        <w:rPr>
          <w:lang w:val="en-US"/>
        </w:rPr>
        <w:t>are rendered ineffective because of the lack of soap</w:t>
      </w:r>
      <w:r w:rsidR="00E50250">
        <w:rPr>
          <w:lang w:val="en-US"/>
        </w:rPr>
        <w:t xml:space="preserve">. Without soap, they are unable to keep their sanitary products and underwear </w:t>
      </w:r>
      <w:r w:rsidR="00705C47">
        <w:rPr>
          <w:lang w:val="en-US"/>
        </w:rPr>
        <w:t xml:space="preserve">hygienic. People in prison are expected to do their own cleaning and laundry, so soap is an essential </w:t>
      </w:r>
      <w:r w:rsidR="007178D1">
        <w:rPr>
          <w:lang w:val="en-US"/>
        </w:rPr>
        <w:t>supply that is not sufficiently available.</w:t>
      </w:r>
    </w:p>
    <w:p w14:paraId="60797722" w14:textId="632C627E" w:rsidR="00FC287F" w:rsidRDefault="007178D1" w:rsidP="007178D1">
      <w:pPr>
        <w:pStyle w:val="ListParagraph"/>
        <w:numPr>
          <w:ilvl w:val="3"/>
          <w:numId w:val="7"/>
        </w:numPr>
        <w:jc w:val="both"/>
        <w:rPr>
          <w:lang w:val="en-US"/>
        </w:rPr>
      </w:pPr>
      <w:r>
        <w:t>Furthermore, Malawian prisons experience frequent water shortages, forcing people to use rainwater for drinking, cooking</w:t>
      </w:r>
      <w:r w:rsidR="008B1207">
        <w:t>,</w:t>
      </w:r>
      <w:r>
        <w:t xml:space="preserve"> and cleaning. </w:t>
      </w:r>
      <w:r w:rsidR="00FC287F" w:rsidRPr="00FC287F">
        <w:rPr>
          <w:lang w:val="en-US"/>
        </w:rPr>
        <w:t>Chichiri Prison went without running water in September 2022 due to unpaid water bills.</w:t>
      </w:r>
      <w:r w:rsidR="00FC287F" w:rsidRPr="00FC287F">
        <w:rPr>
          <w:vertAlign w:val="superscript"/>
          <w:lang w:val="en-US"/>
        </w:rPr>
        <w:footnoteReference w:id="57"/>
      </w:r>
      <w:r w:rsidRPr="007178D1">
        <w:rPr>
          <w:lang w:val="en-US"/>
        </w:rPr>
        <w:t xml:space="preserve"> </w:t>
      </w:r>
      <w:r w:rsidRPr="00FC287F">
        <w:rPr>
          <w:lang w:val="en-US"/>
        </w:rPr>
        <w:t>During the Covid-19 pandemic, Maula Prison went at least a week without water, exposing people in prison to a higher risk of Covid-19.</w:t>
      </w:r>
      <w:r w:rsidRPr="00FC287F">
        <w:rPr>
          <w:vertAlign w:val="superscript"/>
          <w:lang w:val="en-US"/>
        </w:rPr>
        <w:footnoteReference w:id="58"/>
      </w:r>
      <w:r>
        <w:rPr>
          <w:lang w:val="en-US"/>
        </w:rPr>
        <w:t xml:space="preserve"> </w:t>
      </w:r>
      <w:r w:rsidR="00FC287F" w:rsidRPr="007178D1">
        <w:rPr>
          <w:lang w:val="en-US"/>
        </w:rPr>
        <w:t>During water shortages, the inability to observe hygiene practices leads to an increase of cholera and Covid-19 cases.</w:t>
      </w:r>
      <w:r w:rsidR="00FC287F" w:rsidRPr="00FC287F">
        <w:rPr>
          <w:vertAlign w:val="superscript"/>
          <w:lang w:val="en-US"/>
        </w:rPr>
        <w:footnoteReference w:id="59"/>
      </w:r>
      <w:r w:rsidR="00FC287F" w:rsidRPr="007178D1">
        <w:rPr>
          <w:lang w:val="en-US"/>
        </w:rPr>
        <w:t xml:space="preserve"> </w:t>
      </w:r>
    </w:p>
    <w:p w14:paraId="4E7F098D" w14:textId="77777777" w:rsidR="0056372F" w:rsidRPr="007178D1" w:rsidRDefault="0056372F" w:rsidP="0056372F">
      <w:pPr>
        <w:pStyle w:val="ListParagraph"/>
        <w:ind w:left="2880"/>
        <w:jc w:val="both"/>
        <w:rPr>
          <w:lang w:val="en-US"/>
        </w:rPr>
      </w:pPr>
    </w:p>
    <w:p w14:paraId="6B8BBACE" w14:textId="2FC5C8A6" w:rsidR="009B45AF" w:rsidRDefault="009B45AF" w:rsidP="00692478">
      <w:pPr>
        <w:pStyle w:val="ListParagraph"/>
        <w:numPr>
          <w:ilvl w:val="2"/>
          <w:numId w:val="7"/>
        </w:numPr>
        <w:jc w:val="both"/>
        <w:rPr>
          <w:b/>
          <w:bCs/>
        </w:rPr>
      </w:pPr>
      <w:r>
        <w:rPr>
          <w:b/>
          <w:bCs/>
        </w:rPr>
        <w:t xml:space="preserve">Women </w:t>
      </w:r>
      <w:r w:rsidR="005C7235">
        <w:rPr>
          <w:b/>
          <w:bCs/>
        </w:rPr>
        <w:t>sentenced to death</w:t>
      </w:r>
    </w:p>
    <w:p w14:paraId="52F0ABA6" w14:textId="6EFE92E8" w:rsidR="001F2DD8" w:rsidRDefault="005C7235" w:rsidP="005C7235">
      <w:pPr>
        <w:pStyle w:val="ListParagraph"/>
        <w:numPr>
          <w:ilvl w:val="3"/>
          <w:numId w:val="7"/>
        </w:numPr>
        <w:rPr>
          <w:rFonts w:cstheme="minorHAnsi"/>
        </w:rPr>
      </w:pPr>
      <w:r>
        <w:rPr>
          <w:rFonts w:cstheme="minorHAnsi"/>
        </w:rPr>
        <w:t>The authors are aware of five women who have been sentenced to death in Malawi</w:t>
      </w:r>
      <w:r w:rsidR="001F2DD8">
        <w:rPr>
          <w:rFonts w:cstheme="minorHAnsi"/>
        </w:rPr>
        <w:t xml:space="preserve"> in recent decades</w:t>
      </w:r>
      <w:r>
        <w:rPr>
          <w:rFonts w:cstheme="minorHAnsi"/>
        </w:rPr>
        <w:t xml:space="preserve">. </w:t>
      </w:r>
      <w:r w:rsidR="008B1207">
        <w:rPr>
          <w:rFonts w:cstheme="minorHAnsi"/>
        </w:rPr>
        <w:t>All</w:t>
      </w:r>
      <w:r>
        <w:rPr>
          <w:rFonts w:cstheme="minorHAnsi"/>
        </w:rPr>
        <w:t xml:space="preserve"> these women have experienced sexual and gender-based violence, and the courts failed to consider these mitigating factors on </w:t>
      </w:r>
      <w:r w:rsidR="009E7767">
        <w:rPr>
          <w:rFonts w:cstheme="minorHAnsi"/>
        </w:rPr>
        <w:t xml:space="preserve">initial </w:t>
      </w:r>
      <w:r>
        <w:rPr>
          <w:rFonts w:cstheme="minorHAnsi"/>
        </w:rPr>
        <w:t>sentencing.</w:t>
      </w:r>
    </w:p>
    <w:p w14:paraId="7116D5C3" w14:textId="7A9E386A" w:rsidR="005C7235" w:rsidRDefault="005C7235" w:rsidP="005C7235">
      <w:pPr>
        <w:pStyle w:val="ListParagraph"/>
        <w:numPr>
          <w:ilvl w:val="3"/>
          <w:numId w:val="7"/>
        </w:numPr>
        <w:rPr>
          <w:rFonts w:cstheme="minorHAnsi"/>
        </w:rPr>
      </w:pPr>
      <w:r>
        <w:rPr>
          <w:rFonts w:cstheme="minorHAnsi"/>
        </w:rPr>
        <w:t>V.M. was convicted of killing her grandson after he stole maize. A neuropsychiatrist found that she suffered from intellectual disability and fetal alcohol spectrum disorder. Throughout her life, she was affected by devastating poverty, sexual violence, and domestic abuse. She was sentenced to death under the mandatory death penalty and spent over 13 years on death row in inhuman prison conditions</w:t>
      </w:r>
      <w:r w:rsidR="009E7767">
        <w:rPr>
          <w:rFonts w:cstheme="minorHAnsi"/>
        </w:rPr>
        <w:t xml:space="preserve"> before she was resentenced and released</w:t>
      </w:r>
      <w:r>
        <w:rPr>
          <w:rFonts w:cstheme="minorHAnsi"/>
        </w:rPr>
        <w:t>.</w:t>
      </w:r>
      <w:r w:rsidR="00107A23">
        <w:rPr>
          <w:rStyle w:val="FootnoteReference"/>
          <w:rFonts w:cstheme="minorHAnsi"/>
        </w:rPr>
        <w:footnoteReference w:id="60"/>
      </w:r>
    </w:p>
    <w:p w14:paraId="771EBFBB" w14:textId="75C169FE" w:rsidR="006B345A" w:rsidRDefault="001F2DD8" w:rsidP="00EC72EC">
      <w:pPr>
        <w:pStyle w:val="ListParagraph"/>
        <w:numPr>
          <w:ilvl w:val="3"/>
          <w:numId w:val="7"/>
        </w:numPr>
        <w:rPr>
          <w:rFonts w:cstheme="minorHAnsi"/>
        </w:rPr>
      </w:pPr>
      <w:r>
        <w:rPr>
          <w:rFonts w:cstheme="minorHAnsi"/>
        </w:rPr>
        <w:t>M.N.M.</w:t>
      </w:r>
      <w:r w:rsidR="00F77E91">
        <w:rPr>
          <w:rFonts w:cstheme="minorHAnsi"/>
        </w:rPr>
        <w:t xml:space="preserve"> was a child bride who was forced to marry a man 23 </w:t>
      </w:r>
      <w:r w:rsidR="008B1207">
        <w:rPr>
          <w:rFonts w:cstheme="minorHAnsi"/>
        </w:rPr>
        <w:t xml:space="preserve">years </w:t>
      </w:r>
      <w:r w:rsidR="00F77E91">
        <w:rPr>
          <w:rFonts w:cstheme="minorHAnsi"/>
        </w:rPr>
        <w:t xml:space="preserve">older than her. </w:t>
      </w:r>
      <w:r w:rsidR="00E45EF0">
        <w:rPr>
          <w:rFonts w:cstheme="minorHAnsi"/>
        </w:rPr>
        <w:t>She bore her first child as an adolescent. She was convicted of trying to kill herself and her children</w:t>
      </w:r>
      <w:r w:rsidR="000B6459">
        <w:rPr>
          <w:rFonts w:cstheme="minorHAnsi"/>
        </w:rPr>
        <w:t>, and she was sentenced to</w:t>
      </w:r>
      <w:r w:rsidR="000938ED">
        <w:rPr>
          <w:rFonts w:cstheme="minorHAnsi"/>
        </w:rPr>
        <w:t xml:space="preserve"> death. A</w:t>
      </w:r>
      <w:r w:rsidR="000B6459">
        <w:rPr>
          <w:rFonts w:cstheme="minorHAnsi"/>
        </w:rPr>
        <w:t xml:space="preserve"> psychiatrist found that M.N.M. was suffering from clinical depression and psychosis </w:t>
      </w:r>
      <w:r w:rsidR="008E03D2">
        <w:rPr>
          <w:rFonts w:cstheme="minorHAnsi"/>
        </w:rPr>
        <w:t>that affected her reasoning at the time</w:t>
      </w:r>
      <w:r w:rsidR="00433BCB">
        <w:rPr>
          <w:rFonts w:cstheme="minorHAnsi"/>
        </w:rPr>
        <w:t>.</w:t>
      </w:r>
      <w:r w:rsidR="000938ED">
        <w:rPr>
          <w:rFonts w:cstheme="minorHAnsi"/>
        </w:rPr>
        <w:t xml:space="preserve"> This evidence was </w:t>
      </w:r>
      <w:r w:rsidR="00283DDF">
        <w:rPr>
          <w:rFonts w:cstheme="minorHAnsi"/>
        </w:rPr>
        <w:t xml:space="preserve">not allowed at trial due to the mandatory death penalty at the </w:t>
      </w:r>
      <w:r w:rsidR="008B1207">
        <w:rPr>
          <w:rFonts w:cstheme="minorHAnsi"/>
        </w:rPr>
        <w:t>time but</w:t>
      </w:r>
      <w:r w:rsidR="00CF6826">
        <w:rPr>
          <w:rFonts w:cstheme="minorHAnsi"/>
        </w:rPr>
        <w:t xml:space="preserve"> was presented during her resentencing hearing many years later. She was on death row for over 10 years before she was released.</w:t>
      </w:r>
      <w:r w:rsidR="00107A23">
        <w:rPr>
          <w:rStyle w:val="FootnoteReference"/>
          <w:rFonts w:cstheme="minorHAnsi"/>
        </w:rPr>
        <w:footnoteReference w:id="61"/>
      </w:r>
    </w:p>
    <w:p w14:paraId="1D427897" w14:textId="77777777" w:rsidR="0056372F" w:rsidRPr="00EC72EC" w:rsidRDefault="0056372F" w:rsidP="0056372F">
      <w:pPr>
        <w:pStyle w:val="ListParagraph"/>
        <w:ind w:left="2880"/>
        <w:rPr>
          <w:rFonts w:cstheme="minorHAnsi"/>
        </w:rPr>
      </w:pPr>
    </w:p>
    <w:p w14:paraId="4EDF47ED" w14:textId="1BDF650F" w:rsidR="005C7235" w:rsidRPr="005C7235" w:rsidRDefault="005C7235" w:rsidP="005C7235">
      <w:pPr>
        <w:pStyle w:val="ListParagraph"/>
        <w:numPr>
          <w:ilvl w:val="2"/>
          <w:numId w:val="7"/>
        </w:numPr>
        <w:rPr>
          <w:rFonts w:cstheme="minorHAnsi"/>
          <w:b/>
          <w:bCs/>
        </w:rPr>
      </w:pPr>
      <w:r>
        <w:rPr>
          <w:rFonts w:cstheme="minorHAnsi"/>
          <w:b/>
          <w:bCs/>
        </w:rPr>
        <w:t>Death row conditions</w:t>
      </w:r>
    </w:p>
    <w:p w14:paraId="031A6E25" w14:textId="63491771" w:rsidR="005C7235" w:rsidRDefault="005C7235" w:rsidP="005C7235">
      <w:pPr>
        <w:pStyle w:val="ListParagraph"/>
        <w:numPr>
          <w:ilvl w:val="3"/>
          <w:numId w:val="7"/>
        </w:numPr>
        <w:rPr>
          <w:rFonts w:cstheme="minorHAnsi"/>
        </w:rPr>
      </w:pPr>
      <w:r>
        <w:rPr>
          <w:rFonts w:cstheme="minorHAnsi"/>
        </w:rPr>
        <w:t xml:space="preserve">While the conditions in Malawian prisons afflict all prisoners indiscriminately, they are even more pronounced for death row inmates. Not only do death row inmates contend with poor sanitary and nutrition conditions, </w:t>
      </w:r>
      <w:r w:rsidR="008B1207">
        <w:rPr>
          <w:rFonts w:cstheme="minorHAnsi"/>
        </w:rPr>
        <w:t>but they</w:t>
      </w:r>
      <w:r>
        <w:rPr>
          <w:rFonts w:cstheme="minorHAnsi"/>
        </w:rPr>
        <w:t xml:space="preserve"> also live under the perpetual fear and uncertainty of a looming execution. In a state of a de facto moratorium, death row inmates are not told of when their execution is due. This </w:t>
      </w:r>
      <w:r>
        <w:rPr>
          <w:rFonts w:cstheme="minorHAnsi"/>
        </w:rPr>
        <w:lastRenderedPageBreak/>
        <w:t>failure to inform a death row inmate when their execution is anticipated has been held to amount to torture by the Human Rights Committee.</w:t>
      </w:r>
      <w:r>
        <w:rPr>
          <w:rStyle w:val="FootnoteReference"/>
          <w:rFonts w:asciiTheme="minorHAnsi" w:hAnsiTheme="minorHAnsi" w:cstheme="minorHAnsi"/>
        </w:rPr>
        <w:footnoteReference w:id="62"/>
      </w:r>
      <w:r>
        <w:rPr>
          <w:rFonts w:cstheme="minorHAnsi"/>
        </w:rPr>
        <w:t xml:space="preserve"> Thus, the torture that these death row inmates face is both physical and mental and is above and beyond the one endured by inmates serving sentences other than the death sentence. </w:t>
      </w:r>
    </w:p>
    <w:p w14:paraId="7CC87545" w14:textId="06152FE2" w:rsidR="00CB3553" w:rsidRDefault="004E5D9E" w:rsidP="00167854">
      <w:pPr>
        <w:pStyle w:val="ListParagraph"/>
        <w:numPr>
          <w:ilvl w:val="3"/>
          <w:numId w:val="7"/>
        </w:numPr>
        <w:jc w:val="both"/>
      </w:pPr>
      <w:r>
        <w:t xml:space="preserve">Reprieve made a joint submission </w:t>
      </w:r>
      <w:r w:rsidR="007C62A1">
        <w:t>to the Pre-Sessional Working Group on the only woman on death row</w:t>
      </w:r>
      <w:r w:rsidR="00EC72EC">
        <w:t>, S.J</w:t>
      </w:r>
      <w:r w:rsidR="007C62A1">
        <w:t>.</w:t>
      </w:r>
      <w:r w:rsidR="007C62A1">
        <w:rPr>
          <w:rStyle w:val="FootnoteReference"/>
        </w:rPr>
        <w:footnoteReference w:id="63"/>
      </w:r>
      <w:r w:rsidR="00FF7936">
        <w:t xml:space="preserve"> </w:t>
      </w:r>
      <w:r w:rsidR="005655D6">
        <w:t xml:space="preserve">On 23 December 2022, President </w:t>
      </w:r>
      <w:proofErr w:type="spellStart"/>
      <w:r w:rsidR="005655D6">
        <w:t>Chakwera</w:t>
      </w:r>
      <w:proofErr w:type="spellEnd"/>
      <w:r w:rsidR="005655D6">
        <w:t xml:space="preserve"> announced that he would grant clemency to S.J.</w:t>
      </w:r>
      <w:r w:rsidR="00A707E5">
        <w:rPr>
          <w:rStyle w:val="FootnoteReference"/>
        </w:rPr>
        <w:footnoteReference w:id="64"/>
      </w:r>
      <w:r w:rsidR="005655D6">
        <w:t xml:space="preserve"> </w:t>
      </w:r>
      <w:r w:rsidR="00735114">
        <w:t xml:space="preserve"> </w:t>
      </w:r>
    </w:p>
    <w:p w14:paraId="7022131B" w14:textId="498A46BF" w:rsidR="00167854" w:rsidRDefault="00167854" w:rsidP="00167854">
      <w:pPr>
        <w:pStyle w:val="ListParagraph"/>
        <w:numPr>
          <w:ilvl w:val="3"/>
          <w:numId w:val="7"/>
        </w:numPr>
        <w:jc w:val="both"/>
      </w:pPr>
      <w:r>
        <w:t xml:space="preserve">S.J. is still imprisoned </w:t>
      </w:r>
      <w:r w:rsidR="00FB3D2E">
        <w:t>in overcrowded and deplorable prison conditions. Although she filed a notice of appeal in 2019</w:t>
      </w:r>
      <w:r w:rsidR="00F435B5">
        <w:t>, the appeals court has no</w:t>
      </w:r>
      <w:r w:rsidR="00EC6151">
        <w:t xml:space="preserve">t been able to enter her appeal due to the lack of record-keeping systems at the trial court level. </w:t>
      </w:r>
    </w:p>
    <w:p w14:paraId="4D373C1F" w14:textId="77777777" w:rsidR="0056372F" w:rsidRDefault="0056372F" w:rsidP="0056372F">
      <w:pPr>
        <w:pStyle w:val="ListParagraph"/>
        <w:ind w:left="2880"/>
        <w:jc w:val="both"/>
      </w:pPr>
    </w:p>
    <w:p w14:paraId="2E9D7B70" w14:textId="7B2307CF" w:rsidR="00246392" w:rsidRPr="00990D7F" w:rsidRDefault="00990D7F" w:rsidP="00990D7F">
      <w:pPr>
        <w:pStyle w:val="ListParagraph"/>
        <w:numPr>
          <w:ilvl w:val="2"/>
          <w:numId w:val="7"/>
        </w:numPr>
        <w:jc w:val="both"/>
        <w:rPr>
          <w:b/>
          <w:bCs/>
        </w:rPr>
      </w:pPr>
      <w:r w:rsidRPr="00990D7F">
        <w:rPr>
          <w:b/>
          <w:bCs/>
        </w:rPr>
        <w:t>Families</w:t>
      </w:r>
      <w:r w:rsidR="00EC72EC">
        <w:rPr>
          <w:b/>
          <w:bCs/>
        </w:rPr>
        <w:t xml:space="preserve"> of people sentenced to death</w:t>
      </w:r>
    </w:p>
    <w:p w14:paraId="09EC3E79" w14:textId="74166BA3" w:rsidR="00990D7F" w:rsidRDefault="00990D7F" w:rsidP="00990D7F">
      <w:pPr>
        <w:pStyle w:val="ListParagraph"/>
        <w:numPr>
          <w:ilvl w:val="3"/>
          <w:numId w:val="7"/>
        </w:numPr>
        <w:jc w:val="both"/>
      </w:pPr>
      <w:r>
        <w:t xml:space="preserve">Family members of people who are sentenced to death are also severely affected. Often, the arrest and death sentence of a </w:t>
      </w:r>
      <w:r w:rsidR="00880999">
        <w:t xml:space="preserve">breadwinner </w:t>
      </w:r>
      <w:r>
        <w:t xml:space="preserve">family member results in the loss of livelihood of an entire family. </w:t>
      </w:r>
    </w:p>
    <w:p w14:paraId="254327E8" w14:textId="462C662D" w:rsidR="005155F9" w:rsidRPr="002077C0" w:rsidRDefault="005155F9" w:rsidP="00444E4C">
      <w:pPr>
        <w:pStyle w:val="ListParagraph"/>
        <w:numPr>
          <w:ilvl w:val="3"/>
          <w:numId w:val="7"/>
        </w:numPr>
        <w:jc w:val="both"/>
      </w:pPr>
      <w:r w:rsidRPr="00D61060">
        <w:t xml:space="preserve">Imprisonment disproportionately affects impoverished individuals and </w:t>
      </w:r>
      <w:r w:rsidR="008B1207" w:rsidRPr="00D61060">
        <w:t>families,</w:t>
      </w:r>
      <w:r w:rsidRPr="00D61060">
        <w:t xml:space="preserve"> and the detainment of primarily male breadwinners detrimentally impacts the economic situation of the </w:t>
      </w:r>
      <w:proofErr w:type="gramStart"/>
      <w:r w:rsidRPr="00D61060">
        <w:t>family as a whole</w:t>
      </w:r>
      <w:r w:rsidR="007A74D1">
        <w:t>, but</w:t>
      </w:r>
      <w:proofErr w:type="gramEnd"/>
      <w:r w:rsidR="007A74D1">
        <w:t xml:space="preserve"> especially women and girls.</w:t>
      </w:r>
      <w:r w:rsidRPr="00D61060">
        <w:t xml:space="preserve"> The family then can incur additional costs such as that of hiring a lawyer, transport to prison, purchasing food and essential items for the detainee, as well as supporting the family without the detainee</w:t>
      </w:r>
      <w:r>
        <w:t>.</w:t>
      </w:r>
      <w:r w:rsidRPr="0048134C">
        <w:t xml:space="preserve"> </w:t>
      </w:r>
      <w:r>
        <w:t>Even short periods of detention can cause harm to families.</w:t>
      </w:r>
      <w:r>
        <w:rPr>
          <w:rStyle w:val="FootnoteReference"/>
        </w:rPr>
        <w:footnoteReference w:id="65"/>
      </w:r>
      <w:r w:rsidRPr="00D61060">
        <w:t xml:space="preserve"> In turn, this can lead to further crime, </w:t>
      </w:r>
      <w:r w:rsidR="007C586A">
        <w:t xml:space="preserve">increased risk of </w:t>
      </w:r>
      <w:r w:rsidR="0042534D">
        <w:t>being</w:t>
      </w:r>
      <w:r w:rsidR="007C586A">
        <w:t xml:space="preserve"> targeted</w:t>
      </w:r>
      <w:r w:rsidR="0042534D">
        <w:t xml:space="preserve"> as victims of crime</w:t>
      </w:r>
      <w:r w:rsidR="007C586A">
        <w:t xml:space="preserve">, </w:t>
      </w:r>
      <w:r w:rsidRPr="00D61060">
        <w:t xml:space="preserve">children dropping out </w:t>
      </w:r>
      <w:r w:rsidR="008B1207">
        <w:t xml:space="preserve">of </w:t>
      </w:r>
      <w:r w:rsidRPr="00D61060">
        <w:t xml:space="preserve">school to earn money and a continuation of the poverty and crime cycle for those members of society. </w:t>
      </w:r>
    </w:p>
    <w:p w14:paraId="73BB9299" w14:textId="77777777" w:rsidR="008C2077" w:rsidRPr="00E163C6" w:rsidRDefault="008C2077" w:rsidP="008C2077">
      <w:pPr>
        <w:pStyle w:val="ListParagraph"/>
        <w:ind w:left="2880"/>
        <w:jc w:val="both"/>
      </w:pPr>
    </w:p>
    <w:p w14:paraId="43E10E39" w14:textId="231B62FE" w:rsidR="008C2077" w:rsidRPr="00E163C6" w:rsidRDefault="008C2077" w:rsidP="008C2077">
      <w:pPr>
        <w:pStyle w:val="ListParagraph"/>
        <w:numPr>
          <w:ilvl w:val="0"/>
          <w:numId w:val="7"/>
        </w:numPr>
        <w:jc w:val="both"/>
        <w:rPr>
          <w:b/>
          <w:bCs/>
        </w:rPr>
      </w:pPr>
      <w:r w:rsidRPr="00E163C6">
        <w:rPr>
          <w:b/>
          <w:bCs/>
        </w:rPr>
        <w:t>Recommendations</w:t>
      </w:r>
    </w:p>
    <w:p w14:paraId="277DDD60" w14:textId="09B87906" w:rsidR="00DE3A0B" w:rsidRPr="00E163C6" w:rsidRDefault="00DE3A0B" w:rsidP="00DE3A0B">
      <w:pPr>
        <w:pStyle w:val="ListParagraph"/>
        <w:numPr>
          <w:ilvl w:val="1"/>
          <w:numId w:val="7"/>
        </w:numPr>
        <w:jc w:val="both"/>
      </w:pPr>
      <w:r w:rsidRPr="00E163C6">
        <w:t xml:space="preserve">We respectfully ask the Committee </w:t>
      </w:r>
      <w:r w:rsidR="009B45AF" w:rsidRPr="009B45AF">
        <w:t>on the Elimination of Discrimination against Women</w:t>
      </w:r>
      <w:r w:rsidR="009B45AF" w:rsidRPr="00E163C6">
        <w:t xml:space="preserve"> </w:t>
      </w:r>
      <w:r w:rsidRPr="00E163C6">
        <w:t>to take the above into account in its consideration of the periodic report of Malawi.</w:t>
      </w:r>
    </w:p>
    <w:p w14:paraId="22A27289" w14:textId="77777777" w:rsidR="00DE3A0B" w:rsidRDefault="00DE3A0B" w:rsidP="00DE3A0B">
      <w:pPr>
        <w:pStyle w:val="ListParagraph"/>
        <w:numPr>
          <w:ilvl w:val="1"/>
          <w:numId w:val="7"/>
        </w:numPr>
        <w:jc w:val="both"/>
      </w:pPr>
      <w:r w:rsidRPr="00E163C6">
        <w:t>We further ask that the Committee:</w:t>
      </w:r>
    </w:p>
    <w:p w14:paraId="19ADA099" w14:textId="12EA2679" w:rsidR="004D3F5F" w:rsidRDefault="004D3F5F" w:rsidP="004D3F5F">
      <w:pPr>
        <w:pStyle w:val="ListParagraph"/>
        <w:numPr>
          <w:ilvl w:val="2"/>
          <w:numId w:val="7"/>
        </w:numPr>
      </w:pPr>
      <w:r>
        <w:t>Encourage</w:t>
      </w:r>
      <w:r w:rsidRPr="00CF265A">
        <w:t xml:space="preserve"> </w:t>
      </w:r>
      <w:r w:rsidR="00FB0619">
        <w:t>Malawi</w:t>
      </w:r>
      <w:r w:rsidRPr="00CF265A">
        <w:t xml:space="preserve"> to ratify the </w:t>
      </w:r>
      <w:r>
        <w:t xml:space="preserve">Optional Protocol to </w:t>
      </w:r>
      <w:proofErr w:type="gramStart"/>
      <w:r>
        <w:t>CEDAW</w:t>
      </w:r>
      <w:r w:rsidRPr="00CF265A">
        <w:t>;</w:t>
      </w:r>
      <w:proofErr w:type="gramEnd"/>
    </w:p>
    <w:p w14:paraId="7CE6867E" w14:textId="3AFB5FEF" w:rsidR="00DC087D" w:rsidRPr="00CF265A" w:rsidRDefault="00DC087D" w:rsidP="004D3F5F">
      <w:pPr>
        <w:pStyle w:val="ListParagraph"/>
        <w:numPr>
          <w:ilvl w:val="2"/>
          <w:numId w:val="7"/>
        </w:numPr>
      </w:pPr>
      <w:r>
        <w:t xml:space="preserve">Urge </w:t>
      </w:r>
      <w:r w:rsidR="00FB0619">
        <w:t>Malawi</w:t>
      </w:r>
      <w:r>
        <w:t xml:space="preserve"> to rescind its </w:t>
      </w:r>
      <w:r w:rsidR="00FB0619">
        <w:t xml:space="preserve">encampment policy </w:t>
      </w:r>
      <w:r w:rsidR="009C53F4">
        <w:t xml:space="preserve">and ensure that all refugees and asylum-seekers enjoy all human rights and protections provided to them </w:t>
      </w:r>
      <w:r w:rsidR="00E0215E">
        <w:t xml:space="preserve">as required by international </w:t>
      </w:r>
      <w:proofErr w:type="gramStart"/>
      <w:r w:rsidR="00E0215E">
        <w:t>law;</w:t>
      </w:r>
      <w:proofErr w:type="gramEnd"/>
      <w:r w:rsidR="009C53F4">
        <w:t xml:space="preserve"> </w:t>
      </w:r>
    </w:p>
    <w:p w14:paraId="0DEF6488" w14:textId="3AF8555E" w:rsidR="00D3485D" w:rsidRDefault="00D3485D" w:rsidP="00D3485D">
      <w:pPr>
        <w:pStyle w:val="ListParagraph"/>
        <w:numPr>
          <w:ilvl w:val="2"/>
          <w:numId w:val="7"/>
        </w:numPr>
      </w:pPr>
      <w:r>
        <w:t xml:space="preserve">Encourage </w:t>
      </w:r>
      <w:r w:rsidR="00FB0619">
        <w:t>Malawi</w:t>
      </w:r>
      <w:r>
        <w:t xml:space="preserve"> to address and dismantle the culture of sexual violence, torture</w:t>
      </w:r>
      <w:r w:rsidR="00C13213">
        <w:t>,</w:t>
      </w:r>
      <w:r>
        <w:t xml:space="preserve"> and ill-treatment in police conduct and </w:t>
      </w:r>
      <w:proofErr w:type="gramStart"/>
      <w:r>
        <w:t>interrogations;</w:t>
      </w:r>
      <w:proofErr w:type="gramEnd"/>
    </w:p>
    <w:p w14:paraId="070FAE34" w14:textId="569C4395" w:rsidR="00095B89" w:rsidRDefault="00095B89" w:rsidP="00095B89">
      <w:pPr>
        <w:pStyle w:val="ListParagraph"/>
        <w:numPr>
          <w:ilvl w:val="2"/>
          <w:numId w:val="7"/>
        </w:numPr>
      </w:pPr>
      <w:r>
        <w:lastRenderedPageBreak/>
        <w:t xml:space="preserve">Call on Malawi to ensure that no child is held in police custody, and to ensure in particular that no child is kept in the same cell as an adult </w:t>
      </w:r>
      <w:proofErr w:type="gramStart"/>
      <w:r>
        <w:t>detainee;</w:t>
      </w:r>
      <w:proofErr w:type="gramEnd"/>
    </w:p>
    <w:p w14:paraId="33F07A44" w14:textId="2D025446" w:rsidR="00D3485D" w:rsidRDefault="00D3485D" w:rsidP="00D3485D">
      <w:pPr>
        <w:pStyle w:val="ListParagraph"/>
        <w:numPr>
          <w:ilvl w:val="2"/>
          <w:numId w:val="7"/>
        </w:numPr>
        <w:rPr>
          <w:rFonts w:asciiTheme="minorHAnsi" w:hAnsiTheme="minorHAnsi" w:cstheme="minorHAnsi"/>
        </w:rPr>
      </w:pPr>
      <w:r>
        <w:rPr>
          <w:rFonts w:asciiTheme="minorHAnsi" w:hAnsiTheme="minorHAnsi" w:cstheme="minorHAnsi"/>
        </w:rPr>
        <w:t>Call on</w:t>
      </w:r>
      <w:r w:rsidRPr="002B2A6D">
        <w:rPr>
          <w:rFonts w:asciiTheme="minorHAnsi" w:hAnsiTheme="minorHAnsi" w:cstheme="minorHAnsi"/>
        </w:rPr>
        <w:t xml:space="preserve"> </w:t>
      </w:r>
      <w:r w:rsidR="00FB0619">
        <w:rPr>
          <w:rFonts w:asciiTheme="minorHAnsi" w:hAnsiTheme="minorHAnsi" w:cstheme="minorHAnsi"/>
        </w:rPr>
        <w:t>Malawi</w:t>
      </w:r>
      <w:r w:rsidRPr="002B2A6D">
        <w:rPr>
          <w:rFonts w:asciiTheme="minorHAnsi" w:hAnsiTheme="minorHAnsi" w:cstheme="minorHAnsi"/>
        </w:rPr>
        <w:t xml:space="preserve"> to ensure that the Order of the Court in the Msundwe Case is strictly adhered to, and </w:t>
      </w:r>
      <w:r>
        <w:rPr>
          <w:rFonts w:asciiTheme="minorHAnsi" w:hAnsiTheme="minorHAnsi" w:cstheme="minorHAnsi"/>
        </w:rPr>
        <w:t xml:space="preserve">that </w:t>
      </w:r>
      <w:r w:rsidRPr="002B2A6D">
        <w:rPr>
          <w:rFonts w:asciiTheme="minorHAnsi" w:hAnsiTheme="minorHAnsi" w:cstheme="minorHAnsi"/>
        </w:rPr>
        <w:t xml:space="preserve">the Msundwe incident is investigated </w:t>
      </w:r>
      <w:proofErr w:type="gramStart"/>
      <w:r w:rsidRPr="002B2A6D">
        <w:rPr>
          <w:rFonts w:asciiTheme="minorHAnsi" w:hAnsiTheme="minorHAnsi" w:cstheme="minorHAnsi"/>
        </w:rPr>
        <w:t>fully</w:t>
      </w:r>
      <w:proofErr w:type="gramEnd"/>
      <w:r w:rsidRPr="002B2A6D">
        <w:rPr>
          <w:rFonts w:asciiTheme="minorHAnsi" w:hAnsiTheme="minorHAnsi" w:cstheme="minorHAnsi"/>
        </w:rPr>
        <w:t xml:space="preserve"> and criminal charges are brought against those involved as soon as possible;</w:t>
      </w:r>
    </w:p>
    <w:p w14:paraId="7390B8F7" w14:textId="7A9CB473" w:rsidR="005C2E15" w:rsidRDefault="005C2E15" w:rsidP="00D3485D">
      <w:pPr>
        <w:pStyle w:val="ListParagraph"/>
        <w:numPr>
          <w:ilvl w:val="2"/>
          <w:numId w:val="7"/>
        </w:numPr>
        <w:rPr>
          <w:rFonts w:asciiTheme="minorHAnsi" w:hAnsiTheme="minorHAnsi" w:cstheme="minorHAnsi"/>
        </w:rPr>
      </w:pPr>
      <w:r>
        <w:rPr>
          <w:rFonts w:asciiTheme="minorHAnsi" w:hAnsiTheme="minorHAnsi" w:cstheme="minorHAnsi"/>
        </w:rPr>
        <w:t>Encourage Malawi to improve education of actors in the criminal system to ensure that</w:t>
      </w:r>
      <w:r w:rsidR="00131D41">
        <w:rPr>
          <w:rFonts w:asciiTheme="minorHAnsi" w:hAnsiTheme="minorHAnsi" w:cstheme="minorHAnsi"/>
        </w:rPr>
        <w:t xml:space="preserve"> </w:t>
      </w:r>
      <w:r>
        <w:rPr>
          <w:rFonts w:asciiTheme="minorHAnsi" w:hAnsiTheme="minorHAnsi" w:cstheme="minorHAnsi"/>
        </w:rPr>
        <w:t xml:space="preserve">women with </w:t>
      </w:r>
      <w:r w:rsidR="007D785D">
        <w:rPr>
          <w:rFonts w:asciiTheme="minorHAnsi" w:hAnsiTheme="minorHAnsi" w:cstheme="minorHAnsi"/>
        </w:rPr>
        <w:t>children</w:t>
      </w:r>
      <w:r>
        <w:rPr>
          <w:rFonts w:asciiTheme="minorHAnsi" w:hAnsiTheme="minorHAnsi" w:cstheme="minorHAnsi"/>
        </w:rPr>
        <w:t xml:space="preserve"> </w:t>
      </w:r>
      <w:r w:rsidR="0078389C">
        <w:rPr>
          <w:rFonts w:asciiTheme="minorHAnsi" w:hAnsiTheme="minorHAnsi" w:cstheme="minorHAnsi"/>
        </w:rPr>
        <w:t>are not imprisoned without due consideration to their childcare responsibilities</w:t>
      </w:r>
      <w:r w:rsidR="007D785D">
        <w:rPr>
          <w:rFonts w:asciiTheme="minorHAnsi" w:hAnsiTheme="minorHAnsi" w:cstheme="minorHAnsi"/>
        </w:rPr>
        <w:t xml:space="preserve">, and that imprisonment </w:t>
      </w:r>
      <w:r w:rsidR="00C13213">
        <w:rPr>
          <w:rFonts w:asciiTheme="minorHAnsi" w:hAnsiTheme="minorHAnsi" w:cstheme="minorHAnsi"/>
        </w:rPr>
        <w:t xml:space="preserve">is </w:t>
      </w:r>
      <w:r w:rsidR="007D785D">
        <w:rPr>
          <w:rFonts w:asciiTheme="minorHAnsi" w:hAnsiTheme="minorHAnsi" w:cstheme="minorHAnsi"/>
        </w:rPr>
        <w:t xml:space="preserve">used </w:t>
      </w:r>
      <w:r w:rsidR="00C13213">
        <w:rPr>
          <w:rFonts w:asciiTheme="minorHAnsi" w:hAnsiTheme="minorHAnsi" w:cstheme="minorHAnsi"/>
        </w:rPr>
        <w:t xml:space="preserve">only </w:t>
      </w:r>
      <w:r w:rsidR="007D785D">
        <w:rPr>
          <w:rFonts w:asciiTheme="minorHAnsi" w:hAnsiTheme="minorHAnsi" w:cstheme="minorHAnsi"/>
        </w:rPr>
        <w:t xml:space="preserve">as a last </w:t>
      </w:r>
      <w:proofErr w:type="gramStart"/>
      <w:r w:rsidR="007D785D">
        <w:rPr>
          <w:rFonts w:asciiTheme="minorHAnsi" w:hAnsiTheme="minorHAnsi" w:cstheme="minorHAnsi"/>
        </w:rPr>
        <w:t>resort</w:t>
      </w:r>
      <w:r w:rsidR="0078389C">
        <w:rPr>
          <w:rFonts w:asciiTheme="minorHAnsi" w:hAnsiTheme="minorHAnsi" w:cstheme="minorHAnsi"/>
        </w:rPr>
        <w:t>;</w:t>
      </w:r>
      <w:proofErr w:type="gramEnd"/>
    </w:p>
    <w:p w14:paraId="6B85ED12" w14:textId="14FCC8D6" w:rsidR="0078389C" w:rsidRDefault="0078389C" w:rsidP="00D3485D">
      <w:pPr>
        <w:pStyle w:val="ListParagraph"/>
        <w:numPr>
          <w:ilvl w:val="2"/>
          <w:numId w:val="7"/>
        </w:numPr>
        <w:rPr>
          <w:rFonts w:asciiTheme="minorHAnsi" w:hAnsiTheme="minorHAnsi" w:cstheme="minorHAnsi"/>
        </w:rPr>
      </w:pPr>
      <w:r>
        <w:rPr>
          <w:rFonts w:asciiTheme="minorHAnsi" w:hAnsiTheme="minorHAnsi" w:cstheme="minorHAnsi"/>
        </w:rPr>
        <w:t xml:space="preserve">Call on Malawi to increase education of actors in the criminal justice on </w:t>
      </w:r>
      <w:r w:rsidR="009627E8">
        <w:rPr>
          <w:rFonts w:asciiTheme="minorHAnsi" w:hAnsiTheme="minorHAnsi" w:cstheme="minorHAnsi"/>
        </w:rPr>
        <w:t>mitigating factors that disproportionately apply to women, including sexual and gender-based violence, domestic abuse</w:t>
      </w:r>
      <w:r w:rsidR="00402ECB">
        <w:rPr>
          <w:rFonts w:asciiTheme="minorHAnsi" w:hAnsiTheme="minorHAnsi" w:cstheme="minorHAnsi"/>
        </w:rPr>
        <w:t xml:space="preserve"> and economic </w:t>
      </w:r>
      <w:proofErr w:type="gramStart"/>
      <w:r w:rsidR="00402ECB">
        <w:rPr>
          <w:rFonts w:asciiTheme="minorHAnsi" w:hAnsiTheme="minorHAnsi" w:cstheme="minorHAnsi"/>
        </w:rPr>
        <w:t>deprivation;</w:t>
      </w:r>
      <w:proofErr w:type="gramEnd"/>
    </w:p>
    <w:p w14:paraId="153FFB29" w14:textId="6125CB11" w:rsidR="00D3485D" w:rsidRDefault="00D3485D" w:rsidP="00D3485D">
      <w:pPr>
        <w:pStyle w:val="ListParagraph"/>
        <w:numPr>
          <w:ilvl w:val="2"/>
          <w:numId w:val="7"/>
        </w:numPr>
      </w:pPr>
      <w:r>
        <w:t xml:space="preserve">Urge </w:t>
      </w:r>
      <w:r w:rsidR="00FB0619">
        <w:t>Malawi</w:t>
      </w:r>
      <w:r>
        <w:t xml:space="preserve"> to improve </w:t>
      </w:r>
      <w:r w:rsidR="00F43173">
        <w:t xml:space="preserve">police cell and </w:t>
      </w:r>
      <w:r>
        <w:t xml:space="preserve">prison conditions for women and to ensure adequate supplies are given for basic hygiene, </w:t>
      </w:r>
      <w:r w:rsidR="00DC087D">
        <w:t xml:space="preserve">adequate food and nutrition, and safe and adequate </w:t>
      </w:r>
      <w:proofErr w:type="gramStart"/>
      <w:r w:rsidR="00DC087D">
        <w:t>water;</w:t>
      </w:r>
      <w:proofErr w:type="gramEnd"/>
    </w:p>
    <w:p w14:paraId="78128123" w14:textId="2075660F" w:rsidR="00E0215E" w:rsidRDefault="00E0215E" w:rsidP="00D3485D">
      <w:pPr>
        <w:pStyle w:val="ListParagraph"/>
        <w:numPr>
          <w:ilvl w:val="2"/>
          <w:numId w:val="7"/>
        </w:numPr>
      </w:pPr>
      <w:r>
        <w:t xml:space="preserve">Call on Malawi to ensure that women in prison have access to </w:t>
      </w:r>
      <w:r w:rsidR="00DD4A7D">
        <w:t xml:space="preserve">and are prioritized for </w:t>
      </w:r>
      <w:r>
        <w:t xml:space="preserve">vocational training and education </w:t>
      </w:r>
      <w:proofErr w:type="gramStart"/>
      <w:r>
        <w:t>courses</w:t>
      </w:r>
      <w:r w:rsidR="00DD4A7D">
        <w:t>;</w:t>
      </w:r>
      <w:proofErr w:type="gramEnd"/>
    </w:p>
    <w:p w14:paraId="6E96872E" w14:textId="2067B0C3" w:rsidR="004D3F5F" w:rsidRDefault="00331280" w:rsidP="004D3F5F">
      <w:pPr>
        <w:pStyle w:val="ListParagraph"/>
        <w:numPr>
          <w:ilvl w:val="2"/>
          <w:numId w:val="7"/>
        </w:numPr>
        <w:rPr>
          <w:rFonts w:asciiTheme="minorHAnsi" w:hAnsiTheme="minorHAnsi" w:cstheme="minorHAnsi"/>
        </w:rPr>
      </w:pPr>
      <w:r>
        <w:rPr>
          <w:rFonts w:asciiTheme="minorHAnsi" w:hAnsiTheme="minorHAnsi" w:cstheme="minorHAnsi"/>
        </w:rPr>
        <w:t>Urge</w:t>
      </w:r>
      <w:r w:rsidR="004D3F5F" w:rsidRPr="00CF265A">
        <w:rPr>
          <w:rFonts w:asciiTheme="minorHAnsi" w:hAnsiTheme="minorHAnsi" w:cstheme="minorHAnsi"/>
        </w:rPr>
        <w:t xml:space="preserve"> </w:t>
      </w:r>
      <w:r w:rsidR="00FB0619">
        <w:rPr>
          <w:rFonts w:asciiTheme="minorHAnsi" w:hAnsiTheme="minorHAnsi" w:cstheme="minorHAnsi"/>
        </w:rPr>
        <w:t>Malawi</w:t>
      </w:r>
      <w:r w:rsidR="004D3F5F" w:rsidRPr="00CF265A">
        <w:rPr>
          <w:rFonts w:asciiTheme="minorHAnsi" w:hAnsiTheme="minorHAnsi" w:cstheme="minorHAnsi"/>
        </w:rPr>
        <w:t xml:space="preserve"> </w:t>
      </w:r>
      <w:r w:rsidR="004D3F5F">
        <w:rPr>
          <w:rFonts w:asciiTheme="minorHAnsi" w:hAnsiTheme="minorHAnsi" w:cstheme="minorHAnsi"/>
        </w:rPr>
        <w:t xml:space="preserve">to </w:t>
      </w:r>
      <w:r w:rsidR="00881EFA">
        <w:rPr>
          <w:rFonts w:asciiTheme="minorHAnsi" w:hAnsiTheme="minorHAnsi" w:cstheme="minorHAnsi"/>
        </w:rPr>
        <w:t>bring</w:t>
      </w:r>
      <w:r w:rsidR="00C13213">
        <w:rPr>
          <w:rFonts w:asciiTheme="minorHAnsi" w:hAnsiTheme="minorHAnsi" w:cstheme="minorHAnsi"/>
        </w:rPr>
        <w:t xml:space="preserve"> to Parliament</w:t>
      </w:r>
      <w:r w:rsidR="00881EFA">
        <w:rPr>
          <w:rFonts w:asciiTheme="minorHAnsi" w:hAnsiTheme="minorHAnsi" w:cstheme="minorHAnsi"/>
        </w:rPr>
        <w:t xml:space="preserve"> the draft Prisons Bill, which would</w:t>
      </w:r>
      <w:r w:rsidR="007D785D">
        <w:rPr>
          <w:rFonts w:asciiTheme="minorHAnsi" w:hAnsiTheme="minorHAnsi" w:cstheme="minorHAnsi"/>
        </w:rPr>
        <w:t xml:space="preserve"> aim to improve conditions for women in </w:t>
      </w:r>
      <w:proofErr w:type="gramStart"/>
      <w:r w:rsidR="007D785D">
        <w:rPr>
          <w:rFonts w:asciiTheme="minorHAnsi" w:hAnsiTheme="minorHAnsi" w:cstheme="minorHAnsi"/>
        </w:rPr>
        <w:t>prison</w:t>
      </w:r>
      <w:r>
        <w:rPr>
          <w:rFonts w:asciiTheme="minorHAnsi" w:hAnsiTheme="minorHAnsi" w:cstheme="minorHAnsi"/>
        </w:rPr>
        <w:t>;</w:t>
      </w:r>
      <w:proofErr w:type="gramEnd"/>
    </w:p>
    <w:p w14:paraId="71B30848" w14:textId="5D56FDEF" w:rsidR="002613A8" w:rsidRDefault="00331280" w:rsidP="00331280">
      <w:pPr>
        <w:pStyle w:val="ListParagraph"/>
        <w:numPr>
          <w:ilvl w:val="2"/>
          <w:numId w:val="7"/>
        </w:numPr>
      </w:pPr>
      <w:r>
        <w:t xml:space="preserve">Urge </w:t>
      </w:r>
      <w:r w:rsidR="00FB0619">
        <w:t>Malawi</w:t>
      </w:r>
      <w:r>
        <w:t xml:space="preserve"> to </w:t>
      </w:r>
      <w:r w:rsidR="00AB2386">
        <w:t xml:space="preserve">fulfil its commitment to </w:t>
      </w:r>
      <w:r>
        <w:t xml:space="preserve">bring a bill to abolish the death penalty to Parliament, </w:t>
      </w:r>
      <w:r w:rsidR="00AB2386">
        <w:t xml:space="preserve">as it indicated in January 2023 during a National Consultative </w:t>
      </w:r>
      <w:proofErr w:type="gramStart"/>
      <w:r w:rsidR="00AB2386">
        <w:t>Conference</w:t>
      </w:r>
      <w:r w:rsidR="002613A8">
        <w:t>;</w:t>
      </w:r>
      <w:proofErr w:type="gramEnd"/>
      <w:r w:rsidR="002613A8">
        <w:t xml:space="preserve"> </w:t>
      </w:r>
    </w:p>
    <w:p w14:paraId="73DB212C" w14:textId="080FB72D" w:rsidR="00331280" w:rsidRDefault="002613A8" w:rsidP="00331280">
      <w:pPr>
        <w:pStyle w:val="ListParagraph"/>
        <w:numPr>
          <w:ilvl w:val="2"/>
          <w:numId w:val="7"/>
        </w:numPr>
      </w:pPr>
      <w:r>
        <w:t xml:space="preserve">Encourage </w:t>
      </w:r>
      <w:r w:rsidR="00FB0619">
        <w:t>Malawi</w:t>
      </w:r>
      <w:r>
        <w:t xml:space="preserve"> to </w:t>
      </w:r>
      <w:r w:rsidR="00331280" w:rsidRPr="00CC62CA">
        <w:t xml:space="preserve">continue to maintain a moratorium on executions as it has done for the past 30 years and institute a de jure moratorium on </w:t>
      </w:r>
      <w:proofErr w:type="gramStart"/>
      <w:r w:rsidR="00331280" w:rsidRPr="00CC62CA">
        <w:t>executions</w:t>
      </w:r>
      <w:r w:rsidR="00331280">
        <w:t>;</w:t>
      </w:r>
      <w:proofErr w:type="gramEnd"/>
    </w:p>
    <w:p w14:paraId="5DF2F54A" w14:textId="01B47E4A" w:rsidR="00AE6F4F" w:rsidRDefault="00AE6F4F" w:rsidP="00331280">
      <w:pPr>
        <w:pStyle w:val="ListParagraph"/>
        <w:numPr>
          <w:ilvl w:val="2"/>
          <w:numId w:val="7"/>
        </w:numPr>
      </w:pPr>
      <w:r>
        <w:t xml:space="preserve">Urge the </w:t>
      </w:r>
      <w:r w:rsidR="00095B89">
        <w:t>Malawi</w:t>
      </w:r>
      <w:r>
        <w:t xml:space="preserve"> to respect citizens’ rights to associate irrespective of their sexual orientation or gender </w:t>
      </w:r>
      <w:proofErr w:type="gramStart"/>
      <w:r>
        <w:t>identity;</w:t>
      </w:r>
      <w:proofErr w:type="gramEnd"/>
    </w:p>
    <w:p w14:paraId="6E359211" w14:textId="045D98E8" w:rsidR="00AE6F4F" w:rsidRDefault="00C15E7E" w:rsidP="00A00CAB">
      <w:pPr>
        <w:pStyle w:val="ListParagraph"/>
        <w:numPr>
          <w:ilvl w:val="2"/>
          <w:numId w:val="7"/>
        </w:numPr>
      </w:pPr>
      <w:r>
        <w:t>Urge Malawi</w:t>
      </w:r>
      <w:r w:rsidR="00AE6F4F">
        <w:t xml:space="preserve"> to construct more prison clinics and rehabilitate infirmaries</w:t>
      </w:r>
      <w:r w:rsidR="00095B89">
        <w:t>,</w:t>
      </w:r>
      <w:r w:rsidR="00AE6F4F">
        <w:t xml:space="preserve"> and to employ</w:t>
      </w:r>
      <w:r>
        <w:t xml:space="preserve"> qualified medical personnel and </w:t>
      </w:r>
      <w:r w:rsidR="00AE6F4F">
        <w:t>ensure that prison clinics are adequately funded so that people in prisons can receive adequate healthcare</w:t>
      </w:r>
      <w:r w:rsidR="00095B89">
        <w:t>.</w:t>
      </w:r>
    </w:p>
    <w:p w14:paraId="4D142A75" w14:textId="77777777" w:rsidR="004D3F5F" w:rsidRPr="00E163C6" w:rsidRDefault="004D3F5F" w:rsidP="00DC087D">
      <w:pPr>
        <w:jc w:val="both"/>
      </w:pPr>
    </w:p>
    <w:p w14:paraId="468FC1BE" w14:textId="0E555A93" w:rsidR="00A2677C" w:rsidRPr="00E163C6" w:rsidRDefault="00A2677C" w:rsidP="00005393">
      <w:pPr>
        <w:pStyle w:val="ListParagraph"/>
        <w:ind w:left="2160"/>
        <w:jc w:val="both"/>
      </w:pPr>
    </w:p>
    <w:sectPr w:rsidR="00A2677C" w:rsidRPr="00E163C6" w:rsidSect="007C2EA5">
      <w:headerReference w:type="default" r:id="rId11"/>
      <w:footerReference w:type="default" r:id="rId12"/>
      <w:pgSz w:w="12240" w:h="15840" w:code="1"/>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45775" w14:textId="77777777" w:rsidR="0092398F" w:rsidRDefault="0092398F" w:rsidP="00C30D13">
      <w:pPr>
        <w:spacing w:after="0" w:line="240" w:lineRule="auto"/>
      </w:pPr>
      <w:r>
        <w:separator/>
      </w:r>
    </w:p>
  </w:endnote>
  <w:endnote w:type="continuationSeparator" w:id="0">
    <w:p w14:paraId="67565331" w14:textId="77777777" w:rsidR="0092398F" w:rsidRDefault="0092398F" w:rsidP="00C30D13">
      <w:pPr>
        <w:spacing w:after="0" w:line="240" w:lineRule="auto"/>
      </w:pPr>
      <w:r>
        <w:continuationSeparator/>
      </w:r>
    </w:p>
  </w:endnote>
  <w:endnote w:type="continuationNotice" w:id="1">
    <w:p w14:paraId="3D450C70" w14:textId="77777777" w:rsidR="0092398F" w:rsidRDefault="009239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6669673"/>
      <w:docPartObj>
        <w:docPartGallery w:val="Page Numbers (Bottom of Page)"/>
        <w:docPartUnique/>
      </w:docPartObj>
    </w:sdtPr>
    <w:sdtEndPr>
      <w:rPr>
        <w:noProof/>
        <w:sz w:val="20"/>
        <w:szCs w:val="20"/>
      </w:rPr>
    </w:sdtEndPr>
    <w:sdtContent>
      <w:p w14:paraId="7D9023EC" w14:textId="77777777" w:rsidR="00092616" w:rsidRDefault="00092616">
        <w:pPr>
          <w:pStyle w:val="Footer"/>
          <w:jc w:val="center"/>
        </w:pPr>
      </w:p>
      <w:p w14:paraId="7A345C90" w14:textId="268D5371" w:rsidR="00092616" w:rsidRPr="00473018" w:rsidRDefault="00092616">
        <w:pPr>
          <w:pStyle w:val="Footer"/>
          <w:jc w:val="center"/>
          <w:rPr>
            <w:sz w:val="20"/>
            <w:szCs w:val="20"/>
          </w:rPr>
        </w:pPr>
        <w:r w:rsidRPr="00473018">
          <w:rPr>
            <w:sz w:val="20"/>
            <w:szCs w:val="20"/>
          </w:rPr>
          <w:fldChar w:fldCharType="begin"/>
        </w:r>
        <w:r w:rsidRPr="00473018">
          <w:rPr>
            <w:sz w:val="20"/>
            <w:szCs w:val="20"/>
          </w:rPr>
          <w:instrText xml:space="preserve"> PAGE   \* MERGEFORMAT </w:instrText>
        </w:r>
        <w:r w:rsidRPr="00473018">
          <w:rPr>
            <w:sz w:val="20"/>
            <w:szCs w:val="20"/>
          </w:rPr>
          <w:fldChar w:fldCharType="separate"/>
        </w:r>
        <w:r w:rsidR="00535C09">
          <w:rPr>
            <w:noProof/>
            <w:sz w:val="20"/>
            <w:szCs w:val="20"/>
          </w:rPr>
          <w:t>16</w:t>
        </w:r>
        <w:r w:rsidRPr="00473018">
          <w:rPr>
            <w:noProof/>
            <w:sz w:val="20"/>
            <w:szCs w:val="20"/>
          </w:rPr>
          <w:fldChar w:fldCharType="end"/>
        </w:r>
      </w:p>
    </w:sdtContent>
  </w:sdt>
  <w:p w14:paraId="0DCB58DF" w14:textId="5BDCFDF8" w:rsidR="00092616" w:rsidRDefault="00092616" w:rsidP="3A1C4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3FD82" w14:textId="77777777" w:rsidR="0092398F" w:rsidRDefault="0092398F" w:rsidP="00C30D13">
      <w:pPr>
        <w:spacing w:after="0" w:line="240" w:lineRule="auto"/>
      </w:pPr>
      <w:r>
        <w:separator/>
      </w:r>
    </w:p>
  </w:footnote>
  <w:footnote w:type="continuationSeparator" w:id="0">
    <w:p w14:paraId="6CCE9F81" w14:textId="77777777" w:rsidR="0092398F" w:rsidRDefault="0092398F" w:rsidP="00C30D13">
      <w:pPr>
        <w:spacing w:after="0" w:line="240" w:lineRule="auto"/>
      </w:pPr>
      <w:r>
        <w:continuationSeparator/>
      </w:r>
    </w:p>
  </w:footnote>
  <w:footnote w:type="continuationNotice" w:id="1">
    <w:p w14:paraId="5BE7C2E8" w14:textId="77777777" w:rsidR="0092398F" w:rsidRDefault="0092398F">
      <w:pPr>
        <w:spacing w:after="0" w:line="240" w:lineRule="auto"/>
      </w:pPr>
    </w:p>
  </w:footnote>
  <w:footnote w:id="2">
    <w:p w14:paraId="6410FD7F" w14:textId="77777777" w:rsidR="00092616" w:rsidRPr="00A45595" w:rsidRDefault="00092616" w:rsidP="00921BAF">
      <w:pPr>
        <w:pStyle w:val="FootnoteText"/>
        <w:rPr>
          <w:lang w:val="en-US"/>
        </w:rPr>
      </w:pPr>
      <w:r>
        <w:rPr>
          <w:rStyle w:val="FootnoteReference"/>
        </w:rPr>
        <w:footnoteRef/>
      </w:r>
      <w:r>
        <w:t xml:space="preserve"> United Nations Human Rights Treaty Bodies, “Ratification Status for Malawi”, </w:t>
      </w:r>
      <w:hyperlink r:id="rId1" w:history="1">
        <w:r w:rsidRPr="00592BFF">
          <w:rPr>
            <w:rStyle w:val="Hyperlink"/>
          </w:rPr>
          <w:t>https://tbinternet.ohchr.org/_layouts/15/TreatyBodyExternal/Treaty.aspx?CountryID=104&amp;Lang=en.</w:t>
        </w:r>
      </w:hyperlink>
    </w:p>
  </w:footnote>
  <w:footnote w:id="3">
    <w:p w14:paraId="03370264" w14:textId="0817C07F" w:rsidR="00092616" w:rsidRPr="00A45595" w:rsidRDefault="00092616">
      <w:pPr>
        <w:pStyle w:val="FootnoteText"/>
        <w:rPr>
          <w:lang w:val="en-US"/>
        </w:rPr>
      </w:pPr>
      <w:r>
        <w:rPr>
          <w:rStyle w:val="FootnoteReference"/>
        </w:rPr>
        <w:footnoteRef/>
      </w:r>
      <w:r>
        <w:t xml:space="preserve"> </w:t>
      </w:r>
      <w:r>
        <w:rPr>
          <w:lang w:val="en-US"/>
        </w:rPr>
        <w:t>African [Banjul] Charter on Human and Peoples’ Rights, art. 18(3).</w:t>
      </w:r>
    </w:p>
  </w:footnote>
  <w:footnote w:id="4">
    <w:p w14:paraId="1741D041" w14:textId="3F4F85CE" w:rsidR="00092616" w:rsidRPr="00D76BF4" w:rsidRDefault="00092616">
      <w:pPr>
        <w:pStyle w:val="FootnoteText"/>
        <w:rPr>
          <w:lang w:eastAsia="ko-KR"/>
        </w:rPr>
      </w:pPr>
      <w:r>
        <w:rPr>
          <w:rStyle w:val="FootnoteReference"/>
        </w:rPr>
        <w:footnoteRef/>
      </w:r>
      <w:r>
        <w:t xml:space="preserve"> African Union, “List of Countries Which Have Signed, Ratified/Acceded to the Protocol to the African Charter on Human and People’s Rights on the Rights of Women in Africa”, </w:t>
      </w:r>
      <w:hyperlink r:id="rId2" w:history="1">
        <w:r w:rsidRPr="00B50D28">
          <w:rPr>
            <w:rStyle w:val="Hyperlink"/>
          </w:rPr>
          <w:t>https://au.int/sites/default/files/treaties/37077-sl-PROTOCOL%20TO%20THE%20AFRICAN%20CHARTER%20ON%20HUMAN%20AND%20PEOPLE%27S%20RIGHTS%20ON%20THE%20RIGHTS%20OF%20WOMEN%20IN%20AFRICA.pdf</w:t>
        </w:r>
      </w:hyperlink>
      <w:r>
        <w:t xml:space="preserve">. </w:t>
      </w:r>
    </w:p>
  </w:footnote>
  <w:footnote w:id="5">
    <w:p w14:paraId="1B22E7BA" w14:textId="53D1ED50" w:rsidR="00092616" w:rsidRPr="007325BF" w:rsidRDefault="00092616">
      <w:pPr>
        <w:pStyle w:val="FootnoteText"/>
      </w:pPr>
      <w:r>
        <w:rPr>
          <w:rStyle w:val="FootnoteReference"/>
        </w:rPr>
        <w:footnoteRef/>
      </w:r>
      <w:r>
        <w:t xml:space="preserve"> UNHCR, Press Release, “</w:t>
      </w:r>
      <w:r w:rsidRPr="003C08FE">
        <w:t>UNHCR warns of human suffering due to Malawi’s ‘back to camp’ refugee policy</w:t>
      </w:r>
      <w:r>
        <w:t xml:space="preserve">”, 24 May 2023, </w:t>
      </w:r>
      <w:hyperlink r:id="rId3" w:history="1">
        <w:r w:rsidRPr="003C08FE">
          <w:rPr>
            <w:rStyle w:val="Hyperlink"/>
          </w:rPr>
          <w:t>https://www.unhcr.org/news/press-releases/unhcr-warns-human-suffering-due-malawi-s-back-camp-refugee-policy</w:t>
        </w:r>
      </w:hyperlink>
      <w:r>
        <w:t>.</w:t>
      </w:r>
    </w:p>
  </w:footnote>
  <w:footnote w:id="6">
    <w:p w14:paraId="3D9AB729" w14:textId="50653CAD" w:rsidR="00092616" w:rsidRPr="007325BF" w:rsidRDefault="00092616">
      <w:pPr>
        <w:pStyle w:val="FootnoteText"/>
      </w:pPr>
      <w:r>
        <w:rPr>
          <w:rStyle w:val="FootnoteReference"/>
        </w:rPr>
        <w:footnoteRef/>
      </w:r>
      <w:r>
        <w:t xml:space="preserve"> UNHCR, Press Release, “</w:t>
      </w:r>
      <w:r w:rsidRPr="003C08FE">
        <w:t>UNHCR warns of human suffering due to Malawi’s ‘back to camp’ refugee policy</w:t>
      </w:r>
      <w:r>
        <w:t xml:space="preserve">”, 24 May 2023, </w:t>
      </w:r>
      <w:hyperlink r:id="rId4" w:history="1">
        <w:r w:rsidRPr="003C08FE">
          <w:rPr>
            <w:rStyle w:val="Hyperlink"/>
          </w:rPr>
          <w:t>https://www.unhcr.org/news/press-releases/unhcr-warns-human-suffering-due-malawi-s-back-camp-refugee-policy</w:t>
        </w:r>
      </w:hyperlink>
      <w:r>
        <w:t>.</w:t>
      </w:r>
    </w:p>
  </w:footnote>
  <w:footnote w:id="7">
    <w:p w14:paraId="57FD8A7B" w14:textId="4AA2BC4A" w:rsidR="00092616" w:rsidRPr="007325BF" w:rsidRDefault="00092616">
      <w:pPr>
        <w:pStyle w:val="FootnoteText"/>
      </w:pPr>
      <w:r>
        <w:rPr>
          <w:rStyle w:val="FootnoteReference"/>
        </w:rPr>
        <w:footnoteRef/>
      </w:r>
      <w:r>
        <w:t xml:space="preserve"> UNHCR, Press Release, “</w:t>
      </w:r>
      <w:r w:rsidRPr="003C08FE">
        <w:t>UNHCR warns of human suffering due to Malawi’s ‘back to camp’ refugee policy</w:t>
      </w:r>
      <w:r>
        <w:t xml:space="preserve">”, 24 May 2023, </w:t>
      </w:r>
      <w:hyperlink r:id="rId5" w:history="1">
        <w:r w:rsidRPr="003C08FE">
          <w:rPr>
            <w:rStyle w:val="Hyperlink"/>
          </w:rPr>
          <w:t>https://www.unhcr.org/news/press-releases/unhcr-warns-human-suffering-due-malawi-s-back-camp-refugee-policy</w:t>
        </w:r>
      </w:hyperlink>
      <w:r>
        <w:t>.</w:t>
      </w:r>
    </w:p>
  </w:footnote>
  <w:footnote w:id="8">
    <w:p w14:paraId="0BCC200E" w14:textId="77777777" w:rsidR="00EB101D" w:rsidRPr="003B0F75" w:rsidRDefault="00EB101D" w:rsidP="00EB101D">
      <w:pPr>
        <w:pStyle w:val="FootnoteText"/>
        <w:rPr>
          <w:lang w:val="en-US"/>
        </w:rPr>
      </w:pPr>
      <w:r>
        <w:rPr>
          <w:rStyle w:val="FootnoteReference"/>
        </w:rPr>
        <w:footnoteRef/>
      </w:r>
      <w:r>
        <w:t xml:space="preserve"> Human Rights Watch, “Malawi: Refugees, Including Children, Forcibly Relocated: End Evictions, Confinement to Overcrowded Camp”, 5 June 2023, </w:t>
      </w:r>
      <w:hyperlink r:id="rId6" w:history="1">
        <w:r w:rsidRPr="009938BB">
          <w:rPr>
            <w:rStyle w:val="Hyperlink"/>
          </w:rPr>
          <w:t>https://www.hrw.org/news/2023/06/05/malawi-refugees-including-children-forcibly-relocated</w:t>
        </w:r>
      </w:hyperlink>
      <w:r>
        <w:t>; information on file with SALC.</w:t>
      </w:r>
    </w:p>
  </w:footnote>
  <w:footnote w:id="9">
    <w:p w14:paraId="398509AA" w14:textId="496D5EF5" w:rsidR="00092616" w:rsidRPr="007325BF" w:rsidRDefault="00092616">
      <w:pPr>
        <w:pStyle w:val="FootnoteText"/>
      </w:pPr>
      <w:r>
        <w:rPr>
          <w:rStyle w:val="FootnoteReference"/>
        </w:rPr>
        <w:footnoteRef/>
      </w:r>
      <w:r>
        <w:t xml:space="preserve"> UNHCR, Press Release, “</w:t>
      </w:r>
      <w:r w:rsidRPr="003C08FE">
        <w:t>UNHCR warns of human suffering due to Malawi’s ‘back to camp’ refugee policy</w:t>
      </w:r>
      <w:r>
        <w:t xml:space="preserve">”, 24 May 2023, </w:t>
      </w:r>
      <w:hyperlink r:id="rId7" w:history="1">
        <w:r w:rsidRPr="003C08FE">
          <w:rPr>
            <w:rStyle w:val="Hyperlink"/>
          </w:rPr>
          <w:t>https://www.unhcr.org/news/press-releases/unhcr-warns-human-suffering-due-malawi-s-back-camp-refugee-policy</w:t>
        </w:r>
      </w:hyperlink>
      <w:r>
        <w:t>.</w:t>
      </w:r>
    </w:p>
  </w:footnote>
  <w:footnote w:id="10">
    <w:p w14:paraId="5F577F64" w14:textId="2147EA55" w:rsidR="00092616" w:rsidRPr="007325BF" w:rsidRDefault="00092616">
      <w:pPr>
        <w:pStyle w:val="FootnoteText"/>
      </w:pPr>
      <w:r>
        <w:rPr>
          <w:rStyle w:val="FootnoteReference"/>
        </w:rPr>
        <w:footnoteRef/>
      </w:r>
      <w:r>
        <w:t xml:space="preserve"> Information on file with authors.</w:t>
      </w:r>
    </w:p>
  </w:footnote>
  <w:footnote w:id="11">
    <w:p w14:paraId="62F3DD34" w14:textId="7280262F" w:rsidR="00092616" w:rsidRPr="00D83C29" w:rsidRDefault="00092616">
      <w:pPr>
        <w:pStyle w:val="FootnoteText"/>
      </w:pPr>
      <w:r>
        <w:rPr>
          <w:rStyle w:val="FootnoteReference"/>
        </w:rPr>
        <w:footnoteRef/>
      </w:r>
      <w:r>
        <w:t xml:space="preserve"> Information on file with authors.</w:t>
      </w:r>
    </w:p>
  </w:footnote>
  <w:footnote w:id="12">
    <w:p w14:paraId="79B79CEB" w14:textId="7AFBCC8B" w:rsidR="00092616" w:rsidRPr="001619C8" w:rsidRDefault="00092616">
      <w:pPr>
        <w:pStyle w:val="FootnoteText"/>
        <w:rPr>
          <w:lang w:eastAsia="ko-KR"/>
        </w:rPr>
      </w:pPr>
      <w:r>
        <w:rPr>
          <w:rStyle w:val="FootnoteReference"/>
        </w:rPr>
        <w:footnoteRef/>
      </w:r>
      <w:r>
        <w:t xml:space="preserve"> </w:t>
      </w:r>
      <w:r>
        <w:rPr>
          <w:lang w:eastAsia="ko-KR"/>
        </w:rPr>
        <w:t>Information on file with authors.</w:t>
      </w:r>
    </w:p>
  </w:footnote>
  <w:footnote w:id="13">
    <w:p w14:paraId="2D06DF56" w14:textId="426CD19B" w:rsidR="00092616" w:rsidRPr="008F01ED" w:rsidRDefault="00092616">
      <w:pPr>
        <w:pStyle w:val="FootnoteText"/>
      </w:pPr>
      <w:r>
        <w:rPr>
          <w:rStyle w:val="FootnoteReference"/>
        </w:rPr>
        <w:footnoteRef/>
      </w:r>
      <w:r>
        <w:t xml:space="preserve"> WFP, “Refugee situation in Malawi (May 2023)”, 25 May 2023, </w:t>
      </w:r>
      <w:hyperlink r:id="rId8" w:history="1">
        <w:r w:rsidRPr="009938BB">
          <w:rPr>
            <w:rStyle w:val="Hyperlink"/>
          </w:rPr>
          <w:t>https://reliefweb.int/report/malawi/refugee-situation-malawi-may-2023</w:t>
        </w:r>
      </w:hyperlink>
      <w:r>
        <w:t xml:space="preserve">. </w:t>
      </w:r>
    </w:p>
  </w:footnote>
  <w:footnote w:id="14">
    <w:p w14:paraId="0C1C7E24" w14:textId="143E57BB" w:rsidR="00092616" w:rsidRPr="006540CC" w:rsidRDefault="00092616">
      <w:pPr>
        <w:pStyle w:val="FootnoteText"/>
      </w:pPr>
      <w:r>
        <w:rPr>
          <w:rStyle w:val="FootnoteReference"/>
        </w:rPr>
        <w:footnoteRef/>
      </w:r>
      <w:r>
        <w:t xml:space="preserve"> </w:t>
      </w:r>
      <w:proofErr w:type="spellStart"/>
      <w:r>
        <w:t>Madalitso</w:t>
      </w:r>
      <w:proofErr w:type="spellEnd"/>
      <w:r>
        <w:t xml:space="preserve"> Wills </w:t>
      </w:r>
      <w:proofErr w:type="spellStart"/>
      <w:r>
        <w:t>Kateta</w:t>
      </w:r>
      <w:proofErr w:type="spellEnd"/>
      <w:r>
        <w:t xml:space="preserve">, “Hundreds of refugees in Malawi rounded up and sent to camps”, </w:t>
      </w:r>
      <w:r w:rsidRPr="00E10480">
        <w:rPr>
          <w:i/>
          <w:iCs/>
        </w:rPr>
        <w:t>Guardian</w:t>
      </w:r>
      <w:r>
        <w:t xml:space="preserve">, 24 May 2023, </w:t>
      </w:r>
      <w:r w:rsidRPr="006540CC">
        <w:t>https://www.theguardian.com/global-development/2023/may/24/hundreds-of-refugees-in-malawi-rounded-up-and-sent-to-camps</w:t>
      </w:r>
      <w:r>
        <w:t>.</w:t>
      </w:r>
    </w:p>
  </w:footnote>
  <w:footnote w:id="15">
    <w:p w14:paraId="65C74483" w14:textId="5F8B1D4D" w:rsidR="00092616" w:rsidRPr="003F2E73" w:rsidRDefault="00092616">
      <w:pPr>
        <w:pStyle w:val="FootnoteText"/>
        <w:rPr>
          <w:lang w:eastAsia="ko-KR"/>
        </w:rPr>
      </w:pPr>
      <w:r>
        <w:rPr>
          <w:rStyle w:val="FootnoteReference"/>
        </w:rPr>
        <w:footnoteRef/>
      </w:r>
      <w:r>
        <w:t xml:space="preserve"> The Malawi Gazette Supplement dated 21st </w:t>
      </w:r>
      <w:proofErr w:type="gramStart"/>
      <w:r>
        <w:t>February,</w:t>
      </w:r>
      <w:proofErr w:type="gramEnd"/>
      <w:r>
        <w:t xml:space="preserve"> 2023, containing Acts (No. 3C).</w:t>
      </w:r>
    </w:p>
  </w:footnote>
  <w:footnote w:id="16">
    <w:p w14:paraId="501C5725" w14:textId="1F851A31" w:rsidR="00092616" w:rsidRPr="003F2E73" w:rsidRDefault="00092616">
      <w:pPr>
        <w:pStyle w:val="FootnoteText"/>
        <w:rPr>
          <w:lang w:eastAsia="ko-KR"/>
        </w:rPr>
      </w:pPr>
      <w:r>
        <w:rPr>
          <w:rStyle w:val="FootnoteReference"/>
        </w:rPr>
        <w:footnoteRef/>
      </w:r>
      <w:r>
        <w:t xml:space="preserve"> </w:t>
      </w:r>
      <w:r>
        <w:rPr>
          <w:lang w:eastAsia="ko-KR"/>
        </w:rPr>
        <w:t>Information on file with authors.</w:t>
      </w:r>
    </w:p>
  </w:footnote>
  <w:footnote w:id="17">
    <w:p w14:paraId="5E0B28C9" w14:textId="61BEB9D4" w:rsidR="00092616" w:rsidRPr="00B0485B" w:rsidRDefault="00092616">
      <w:pPr>
        <w:pStyle w:val="FootnoteText"/>
      </w:pPr>
      <w:r>
        <w:rPr>
          <w:rStyle w:val="FootnoteReference"/>
        </w:rPr>
        <w:footnoteRef/>
      </w:r>
      <w:r>
        <w:t xml:space="preserve"> Nehemiah Chivandikwa et al., “</w:t>
      </w:r>
      <w:r w:rsidRPr="00992C54">
        <w:t xml:space="preserve">Theatre </w:t>
      </w:r>
      <w:r>
        <w:t>of the</w:t>
      </w:r>
      <w:r w:rsidRPr="00992C54">
        <w:t xml:space="preserve"> Oppressed: Advancing </w:t>
      </w:r>
      <w:r>
        <w:t>a</w:t>
      </w:r>
      <w:r w:rsidRPr="00992C54">
        <w:t xml:space="preserve"> Human Rights Based Approach </w:t>
      </w:r>
      <w:r>
        <w:t>t</w:t>
      </w:r>
      <w:r w:rsidRPr="00992C54">
        <w:t xml:space="preserve">o Upholding Health Rights </w:t>
      </w:r>
      <w:r>
        <w:t>in a</w:t>
      </w:r>
      <w:r w:rsidRPr="00992C54">
        <w:t xml:space="preserve"> Malawian Women’s Prison</w:t>
      </w:r>
      <w:r>
        <w:t xml:space="preserve">”, </w:t>
      </w:r>
      <w:r w:rsidRPr="00DF7D4A">
        <w:rPr>
          <w:i/>
          <w:iCs/>
        </w:rPr>
        <w:t>Journal of Sustainable Development in Africa</w:t>
      </w:r>
      <w:r w:rsidRPr="00DF7D4A">
        <w:t xml:space="preserve"> (Volume 22, No.2, 2020)</w:t>
      </w:r>
      <w:r>
        <w:rPr>
          <w:lang w:val="en-US"/>
        </w:rPr>
        <w:t>, p. 7.</w:t>
      </w:r>
    </w:p>
  </w:footnote>
  <w:footnote w:id="18">
    <w:p w14:paraId="3EC82DCA" w14:textId="77777777" w:rsidR="009E03B6" w:rsidRPr="007D799F" w:rsidRDefault="009E03B6" w:rsidP="009E03B6">
      <w:pPr>
        <w:pStyle w:val="FootnoteText"/>
        <w:rPr>
          <w:lang w:val="en-US"/>
        </w:rPr>
      </w:pPr>
      <w:r>
        <w:rPr>
          <w:rStyle w:val="FootnoteReference"/>
        </w:rPr>
        <w:footnoteRef/>
      </w:r>
      <w:r>
        <w:t xml:space="preserve"> </w:t>
      </w:r>
      <w:r>
        <w:rPr>
          <w:lang w:val="en-US"/>
        </w:rPr>
        <w:t>The matter was privately prosecuted by lawyers from CHREAA together with the state.</w:t>
      </w:r>
    </w:p>
  </w:footnote>
  <w:footnote w:id="19">
    <w:p w14:paraId="209170BB" w14:textId="77777777" w:rsidR="009E03B6" w:rsidRPr="007D799F" w:rsidRDefault="009E03B6" w:rsidP="009E03B6">
      <w:pPr>
        <w:pStyle w:val="FootnoteText"/>
        <w:rPr>
          <w:lang w:val="en-US"/>
        </w:rPr>
      </w:pPr>
      <w:r>
        <w:rPr>
          <w:rStyle w:val="FootnoteReference"/>
        </w:rPr>
        <w:footnoteRef/>
      </w:r>
      <w:r>
        <w:t xml:space="preserve"> </w:t>
      </w:r>
      <w:r>
        <w:rPr>
          <w:lang w:val="en-US"/>
        </w:rPr>
        <w:t>In the Files with CHREAA.</w:t>
      </w:r>
    </w:p>
  </w:footnote>
  <w:footnote w:id="20">
    <w:p w14:paraId="33F104BB" w14:textId="66724E4F" w:rsidR="00092616" w:rsidRPr="003B0F75" w:rsidRDefault="00092616">
      <w:pPr>
        <w:pStyle w:val="FootnoteText"/>
      </w:pPr>
      <w:r>
        <w:rPr>
          <w:rStyle w:val="FootnoteReference"/>
        </w:rPr>
        <w:footnoteRef/>
      </w:r>
      <w:r>
        <w:t xml:space="preserve"> </w:t>
      </w:r>
      <w:r w:rsidRPr="0021133B">
        <w:rPr>
          <w:rFonts w:cstheme="minorHAnsi"/>
        </w:rPr>
        <w:t xml:space="preserve">Malawi, Inspectorate of Prisons, </w:t>
      </w:r>
      <w:r w:rsidRPr="00F078BF">
        <w:rPr>
          <w:rFonts w:cstheme="minorHAnsi"/>
          <w:i/>
          <w:iCs/>
        </w:rPr>
        <w:t xml:space="preserve">The Report of the Inspection of Prisons and Police Cells Conducted by the Malawi Inspectorate of Prisons in February, May, August </w:t>
      </w:r>
      <w:proofErr w:type="gramStart"/>
      <w:r w:rsidRPr="00F078BF">
        <w:rPr>
          <w:rFonts w:cstheme="minorHAnsi"/>
          <w:i/>
          <w:iCs/>
        </w:rPr>
        <w:t>2020</w:t>
      </w:r>
      <w:proofErr w:type="gramEnd"/>
      <w:r w:rsidRPr="00F078BF">
        <w:rPr>
          <w:rFonts w:cstheme="minorHAnsi"/>
          <w:i/>
          <w:iCs/>
        </w:rPr>
        <w:t xml:space="preserve"> and February 2021</w:t>
      </w:r>
      <w:r w:rsidRPr="0021133B">
        <w:rPr>
          <w:rFonts w:cstheme="minorHAnsi"/>
        </w:rPr>
        <w:t xml:space="preserve"> (2021), </w:t>
      </w:r>
      <w:r w:rsidRPr="00605658">
        <w:rPr>
          <w:rFonts w:cstheme="minorHAnsi"/>
          <w:lang w:val="en-US"/>
        </w:rPr>
        <w:t xml:space="preserve">p. </w:t>
      </w:r>
      <w:r>
        <w:rPr>
          <w:rFonts w:cstheme="minorHAnsi"/>
          <w:lang w:val="en-US"/>
        </w:rPr>
        <w:t>31</w:t>
      </w:r>
      <w:r w:rsidRPr="00605658">
        <w:rPr>
          <w:rFonts w:cstheme="minorHAnsi"/>
          <w:lang w:val="en-US"/>
        </w:rPr>
        <w:t>.</w:t>
      </w:r>
    </w:p>
  </w:footnote>
  <w:footnote w:id="21">
    <w:p w14:paraId="711774A2" w14:textId="77777777" w:rsidR="00092616" w:rsidRDefault="00092616" w:rsidP="008A6456">
      <w:pPr>
        <w:pStyle w:val="FootnoteText"/>
        <w:rPr>
          <w:lang w:eastAsia="ko-KR"/>
        </w:rPr>
      </w:pPr>
      <w:r>
        <w:rPr>
          <w:rStyle w:val="FootnoteReference"/>
        </w:rPr>
        <w:footnoteRef/>
      </w:r>
      <w:r>
        <w:t xml:space="preserve"> </w:t>
      </w:r>
      <w:r>
        <w:rPr>
          <w:lang w:eastAsia="ko-KR"/>
        </w:rPr>
        <w:t>Case details on file with Irish Rule of Law International.</w:t>
      </w:r>
    </w:p>
  </w:footnote>
  <w:footnote w:id="22">
    <w:p w14:paraId="032E2179" w14:textId="77777777" w:rsidR="00092616" w:rsidRPr="00605658" w:rsidRDefault="00092616" w:rsidP="00FA7F44">
      <w:pPr>
        <w:pStyle w:val="FootnoteText"/>
        <w:rPr>
          <w:rFonts w:cstheme="minorHAnsi"/>
          <w:lang w:val="en-US"/>
        </w:rPr>
      </w:pPr>
      <w:r w:rsidRPr="00605658">
        <w:rPr>
          <w:rStyle w:val="FootnoteReference"/>
          <w:rFonts w:cstheme="minorHAnsi"/>
        </w:rPr>
        <w:footnoteRef/>
      </w:r>
      <w:r w:rsidRPr="00605658">
        <w:rPr>
          <w:rFonts w:cstheme="minorHAnsi"/>
        </w:rPr>
        <w:t xml:space="preserve"> </w:t>
      </w:r>
      <w:r>
        <w:rPr>
          <w:rFonts w:cstheme="minorHAnsi"/>
        </w:rPr>
        <w:t xml:space="preserve">Malawi, </w:t>
      </w:r>
      <w:r w:rsidRPr="00C15AA8">
        <w:rPr>
          <w:rFonts w:cstheme="minorHAnsi"/>
        </w:rPr>
        <w:t xml:space="preserve">Inspectorate of Prisons, </w:t>
      </w:r>
      <w:r w:rsidRPr="00D17DE2">
        <w:rPr>
          <w:rFonts w:cstheme="minorHAnsi"/>
          <w:i/>
          <w:iCs/>
        </w:rPr>
        <w:t>The Report of the Inspection of Prisons</w:t>
      </w:r>
      <w:r w:rsidRPr="00605658">
        <w:rPr>
          <w:rFonts w:cstheme="minorHAnsi"/>
          <w:lang w:val="en-US"/>
        </w:rPr>
        <w:t>, p. 20.</w:t>
      </w:r>
    </w:p>
  </w:footnote>
  <w:footnote w:id="23">
    <w:p w14:paraId="29D194A0" w14:textId="77777777" w:rsidR="00092616" w:rsidRPr="00605658" w:rsidRDefault="00092616" w:rsidP="009059E9">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Pr>
          <w:rFonts w:cstheme="minorHAnsi"/>
          <w:lang w:val="en-US"/>
        </w:rPr>
        <w:t>Ibid.</w:t>
      </w:r>
      <w:r w:rsidRPr="00605658">
        <w:rPr>
          <w:rFonts w:cstheme="minorHAnsi"/>
          <w:lang w:val="en-US"/>
        </w:rPr>
        <w:t xml:space="preserve">, p. </w:t>
      </w:r>
      <w:r w:rsidRPr="00605658">
        <w:rPr>
          <w:rFonts w:cstheme="minorHAnsi"/>
          <w:lang w:eastAsia="ko-KR"/>
        </w:rPr>
        <w:t>21.</w:t>
      </w:r>
    </w:p>
  </w:footnote>
  <w:footnote w:id="24">
    <w:p w14:paraId="555D85D8" w14:textId="77777777" w:rsidR="00C5123C" w:rsidRPr="00605658" w:rsidRDefault="00C5123C" w:rsidP="00C5123C">
      <w:pPr>
        <w:pStyle w:val="FootnoteText"/>
        <w:rPr>
          <w:rFonts w:cstheme="minorHAnsi"/>
          <w:lang w:val="en-US"/>
        </w:rPr>
      </w:pPr>
      <w:r w:rsidRPr="00605658">
        <w:rPr>
          <w:rStyle w:val="FootnoteReference"/>
          <w:rFonts w:cstheme="minorHAnsi"/>
        </w:rPr>
        <w:footnoteRef/>
      </w:r>
      <w:r w:rsidRPr="00605658">
        <w:rPr>
          <w:rFonts w:cstheme="minorHAnsi"/>
        </w:rPr>
        <w:t xml:space="preserve"> United Nations Human Rights, </w:t>
      </w:r>
      <w:r>
        <w:rPr>
          <w:rFonts w:cstheme="minorHAnsi"/>
        </w:rPr>
        <w:t>“</w:t>
      </w:r>
      <w:r w:rsidRPr="001933CA">
        <w:rPr>
          <w:rFonts w:cstheme="minorHAnsi"/>
        </w:rPr>
        <w:t>In Dialogue with Malawi, Experts of the Committee against Torture Commend Efforts to Combat Human Trafficking, Ask about Access to Lawyers and the Definition of Torture</w:t>
      </w:r>
      <w:r>
        <w:rPr>
          <w:rFonts w:cstheme="minorHAnsi"/>
        </w:rPr>
        <w:t xml:space="preserve">”, 4 November 2022, </w:t>
      </w:r>
      <w:hyperlink r:id="rId9" w:history="1">
        <w:r w:rsidRPr="00E01230">
          <w:rPr>
            <w:rStyle w:val="Hyperlink"/>
            <w:rFonts w:cstheme="minorHAnsi"/>
          </w:rPr>
          <w:t>https://www.ohchr.org/en/press-releases/2022/11/dialogue-malawi-experts-committee-against-torture-commend-efforts-combat</w:t>
        </w:r>
      </w:hyperlink>
      <w:r>
        <w:rPr>
          <w:rFonts w:cstheme="minorHAnsi"/>
        </w:rPr>
        <w:t xml:space="preserve">. </w:t>
      </w:r>
    </w:p>
  </w:footnote>
  <w:footnote w:id="25">
    <w:p w14:paraId="601CF875" w14:textId="711F66B9" w:rsidR="00092616" w:rsidRPr="000A06B3" w:rsidRDefault="00092616">
      <w:pPr>
        <w:pStyle w:val="FootnoteText"/>
        <w:rPr>
          <w:lang w:eastAsia="ko-KR"/>
        </w:rPr>
      </w:pPr>
      <w:r>
        <w:rPr>
          <w:rStyle w:val="FootnoteReference"/>
        </w:rPr>
        <w:footnoteRef/>
      </w:r>
      <w:r>
        <w:t xml:space="preserve"> </w:t>
      </w:r>
      <w:r w:rsidRPr="000A06B3">
        <w:t>E.L v R (Criminal Case 36 of 2016) [2016] MWHC 656 (19 January 2016)</w:t>
      </w:r>
      <w:r>
        <w:t>.</w:t>
      </w:r>
    </w:p>
  </w:footnote>
  <w:footnote w:id="26">
    <w:p w14:paraId="33844A4C" w14:textId="77777777" w:rsidR="00092616" w:rsidRPr="00605658" w:rsidRDefault="00092616" w:rsidP="009059E9">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i/>
          <w:iCs/>
        </w:rPr>
        <w:t xml:space="preserve">See </w:t>
      </w:r>
      <w:r w:rsidRPr="00605658">
        <w:rPr>
          <w:rFonts w:cstheme="minorHAnsi"/>
        </w:rPr>
        <w:t xml:space="preserve">United Nations, “1944th Meeting, 75th Session, Committee Against Torture (CAT)”, UN Web TV, 3 November 2022. Available at </w:t>
      </w:r>
      <w:hyperlink r:id="rId10" w:history="1">
        <w:r w:rsidRPr="00605658">
          <w:rPr>
            <w:rStyle w:val="Hyperlink"/>
            <w:rFonts w:cstheme="minorHAnsi"/>
          </w:rPr>
          <w:t>https://media.un.org/en/asset/k1c/k1c0prvjkq</w:t>
        </w:r>
      </w:hyperlink>
      <w:r w:rsidRPr="00605658">
        <w:rPr>
          <w:rFonts w:cstheme="minorHAnsi"/>
        </w:rPr>
        <w:t xml:space="preserve">. </w:t>
      </w:r>
    </w:p>
  </w:footnote>
  <w:footnote w:id="27">
    <w:p w14:paraId="52B08129" w14:textId="62E958D8" w:rsidR="00250DA2" w:rsidRPr="00250DA2" w:rsidRDefault="00250DA2" w:rsidP="00EB101D">
      <w:pPr>
        <w:pStyle w:val="FootnoteText"/>
      </w:pPr>
      <w:r>
        <w:rPr>
          <w:rStyle w:val="FootnoteReference"/>
        </w:rPr>
        <w:footnoteRef/>
      </w:r>
      <w:r>
        <w:t xml:space="preserve"> </w:t>
      </w:r>
      <w:r w:rsidRPr="00250DA2">
        <w:t xml:space="preserve">Replicating s.1(1) Infanticide Act, 1938, s.230 Penal Code provides: where a woman causes the death of her child aged under twelve months, and where the mother’s mind was disturbed because of the effect of giving birth or lactation, she is to be sentenced as if she was guilty of manslaughter with a maximum sentence of life imprisonment. The offence is limited to the psychological effects of giving birth and lactation and does not include broader factors consequent upon the birth: socio-economic factors, trauma following abandonment, social stigma, or conception </w:t>
      </w:r>
      <w:proofErr w:type="gramStart"/>
      <w:r w:rsidRPr="00250DA2">
        <w:t>as a result of</w:t>
      </w:r>
      <w:proofErr w:type="gramEnd"/>
      <w:r w:rsidRPr="00250DA2">
        <w:t xml:space="preserve"> rape.</w:t>
      </w:r>
    </w:p>
  </w:footnote>
  <w:footnote w:id="28">
    <w:p w14:paraId="3DB139A4" w14:textId="77777777" w:rsidR="00092616" w:rsidRDefault="00092616" w:rsidP="00246392">
      <w:pPr>
        <w:pStyle w:val="FootnoteText"/>
        <w:rPr>
          <w:rFonts w:cstheme="minorHAnsi"/>
          <w:i/>
          <w:iCs/>
        </w:rPr>
      </w:pPr>
      <w:r>
        <w:rPr>
          <w:rStyle w:val="FootnoteReference"/>
          <w:rFonts w:cstheme="minorHAnsi"/>
        </w:rPr>
        <w:footnoteRef/>
      </w:r>
      <w:r>
        <w:rPr>
          <w:rFonts w:cstheme="minorHAnsi"/>
        </w:rPr>
        <w:t xml:space="preserve"> Malawi, Human Rights Commission, </w:t>
      </w:r>
      <w:r>
        <w:rPr>
          <w:rFonts w:cstheme="minorHAnsi"/>
          <w:i/>
          <w:iCs/>
        </w:rPr>
        <w:t>Investigation Report into the alleged rape, defilement and indecent</w:t>
      </w:r>
    </w:p>
    <w:p w14:paraId="52FD2770" w14:textId="77777777" w:rsidR="00092616" w:rsidRDefault="00092616" w:rsidP="00246392">
      <w:pPr>
        <w:pStyle w:val="FootnoteText"/>
        <w:rPr>
          <w:rFonts w:cstheme="minorHAnsi"/>
          <w:i/>
          <w:iCs/>
        </w:rPr>
      </w:pPr>
      <w:r>
        <w:rPr>
          <w:rFonts w:cstheme="minorHAnsi"/>
          <w:i/>
          <w:iCs/>
        </w:rPr>
        <w:t>assault by police officers on some women and girls in Lilongwe West (M’bwatalika, Kadziyo and Mpingu</w:t>
      </w:r>
    </w:p>
    <w:p w14:paraId="54DECBE1" w14:textId="77777777" w:rsidR="00092616" w:rsidRDefault="00092616" w:rsidP="00246392">
      <w:pPr>
        <w:pStyle w:val="FootnoteText"/>
        <w:rPr>
          <w:rFonts w:cstheme="minorHAnsi"/>
          <w:lang w:eastAsia="ko-KR"/>
        </w:rPr>
      </w:pPr>
      <w:r>
        <w:rPr>
          <w:rFonts w:cstheme="minorHAnsi"/>
          <w:i/>
          <w:iCs/>
        </w:rPr>
        <w:t>areas)</w:t>
      </w:r>
      <w:r>
        <w:rPr>
          <w:rFonts w:cstheme="minorHAnsi"/>
        </w:rPr>
        <w:t xml:space="preserve"> (2020).</w:t>
      </w:r>
    </w:p>
  </w:footnote>
  <w:footnote w:id="29">
    <w:p w14:paraId="02404890" w14:textId="77777777" w:rsidR="00092616" w:rsidRDefault="00092616" w:rsidP="00246392">
      <w:pPr>
        <w:pStyle w:val="FootnoteText"/>
        <w:rPr>
          <w:lang w:eastAsia="ko-KR"/>
        </w:rPr>
      </w:pPr>
      <w:r>
        <w:rPr>
          <w:rStyle w:val="FootnoteReference"/>
        </w:rPr>
        <w:footnoteRef/>
      </w:r>
      <w:r>
        <w:t xml:space="preserve"> </w:t>
      </w:r>
      <w:r>
        <w:rPr>
          <w:i/>
          <w:iCs/>
        </w:rPr>
        <w:t>The State v The Inspector General of Police &amp; Others</w:t>
      </w:r>
      <w:r>
        <w:t xml:space="preserve"> (Judicial Review 7 of 2020) [2020] MWHC 24 (13 August 2020).</w:t>
      </w:r>
    </w:p>
  </w:footnote>
  <w:footnote w:id="30">
    <w:p w14:paraId="772C7D46" w14:textId="435BB304" w:rsidR="00092616" w:rsidRDefault="00092616" w:rsidP="00246392">
      <w:pPr>
        <w:pStyle w:val="FootnoteText"/>
        <w:rPr>
          <w:rFonts w:cstheme="minorHAnsi"/>
          <w:lang w:eastAsia="ko-KR"/>
        </w:rPr>
      </w:pPr>
      <w:r>
        <w:rPr>
          <w:rStyle w:val="FootnoteReference"/>
          <w:rFonts w:cstheme="minorHAnsi"/>
        </w:rPr>
        <w:footnoteRef/>
      </w:r>
      <w:r>
        <w:rPr>
          <w:rFonts w:cstheme="minorHAnsi"/>
        </w:rPr>
        <w:t xml:space="preserve"> Paul </w:t>
      </w:r>
      <w:proofErr w:type="spellStart"/>
      <w:r>
        <w:rPr>
          <w:rFonts w:cstheme="minorHAnsi"/>
        </w:rPr>
        <w:t>Chamdimba</w:t>
      </w:r>
      <w:proofErr w:type="spellEnd"/>
      <w:r>
        <w:rPr>
          <w:rFonts w:cstheme="minorHAnsi"/>
        </w:rPr>
        <w:t xml:space="preserve"> Nkhoma, “</w:t>
      </w:r>
      <w:proofErr w:type="spellStart"/>
      <w:r>
        <w:rPr>
          <w:rFonts w:cstheme="minorHAnsi"/>
        </w:rPr>
        <w:t>Msundwe</w:t>
      </w:r>
      <w:proofErr w:type="spellEnd"/>
      <w:r>
        <w:rPr>
          <w:rFonts w:cstheme="minorHAnsi"/>
        </w:rPr>
        <w:t xml:space="preserve"> rape case saga was </w:t>
      </w:r>
      <w:proofErr w:type="gramStart"/>
      <w:r>
        <w:rPr>
          <w:rFonts w:cstheme="minorHAnsi"/>
        </w:rPr>
        <w:t>fabricated—Report</w:t>
      </w:r>
      <w:proofErr w:type="gramEnd"/>
      <w:r>
        <w:rPr>
          <w:rFonts w:cstheme="minorHAnsi"/>
        </w:rPr>
        <w:t>”, Nyasa Times, 14 August 2021, https://www.nyasatimes.com/msundwe-rape-case-saga-was-fabricated-report/.</w:t>
      </w:r>
    </w:p>
  </w:footnote>
  <w:footnote w:id="31">
    <w:p w14:paraId="00CED2C8" w14:textId="0F4DCE92" w:rsidR="00092616" w:rsidRDefault="00092616" w:rsidP="00246392">
      <w:pPr>
        <w:pStyle w:val="FootnoteText"/>
        <w:rPr>
          <w:rFonts w:cstheme="minorHAnsi"/>
          <w:lang w:eastAsia="ko-KR"/>
        </w:rPr>
      </w:pPr>
      <w:r>
        <w:rPr>
          <w:rStyle w:val="FootnoteReference"/>
          <w:rFonts w:cstheme="minorHAnsi"/>
        </w:rPr>
        <w:footnoteRef/>
      </w:r>
      <w:r>
        <w:rPr>
          <w:rFonts w:cstheme="minorHAnsi"/>
        </w:rPr>
        <w:t xml:space="preserve"> Malawi, Human Rights Commission, “Statement on Recent Developments on the Msundwe Rape and Defilement Case”, 19 August 2021, https://twitter.com/HumanRightsMW/status/1428374270573518855/photo/1.</w:t>
      </w:r>
    </w:p>
  </w:footnote>
  <w:footnote w:id="32">
    <w:p w14:paraId="1978FFE0" w14:textId="12AECFDA" w:rsidR="00092616" w:rsidRDefault="00092616" w:rsidP="00246392">
      <w:pPr>
        <w:pStyle w:val="FootnoteText"/>
        <w:rPr>
          <w:rFonts w:cstheme="minorHAnsi"/>
          <w:lang w:eastAsia="ko-KR"/>
        </w:rPr>
      </w:pPr>
      <w:r>
        <w:rPr>
          <w:rStyle w:val="FootnoteReference"/>
          <w:rFonts w:cstheme="minorHAnsi"/>
        </w:rPr>
        <w:footnoteRef/>
      </w:r>
      <w:r>
        <w:rPr>
          <w:rFonts w:cstheme="minorHAnsi"/>
        </w:rPr>
        <w:t xml:space="preserve"> </w:t>
      </w:r>
      <w:proofErr w:type="spellStart"/>
      <w:r>
        <w:rPr>
          <w:rFonts w:cstheme="minorHAnsi"/>
        </w:rPr>
        <w:t>Suzgo</w:t>
      </w:r>
      <w:proofErr w:type="spellEnd"/>
      <w:r>
        <w:rPr>
          <w:rFonts w:cstheme="minorHAnsi"/>
        </w:rPr>
        <w:t xml:space="preserve"> </w:t>
      </w:r>
      <w:proofErr w:type="spellStart"/>
      <w:r>
        <w:rPr>
          <w:rFonts w:cstheme="minorHAnsi"/>
        </w:rPr>
        <w:t>Chitete</w:t>
      </w:r>
      <w:proofErr w:type="spellEnd"/>
      <w:r>
        <w:rPr>
          <w:rFonts w:cstheme="minorHAnsi"/>
        </w:rPr>
        <w:t>, “Complaints commission to probe Msundwe rape cases”, MW Nation, 23 September 2021, https://mwnation.com/complaints-commission-to-probe-msundwe-rape-cases/.</w:t>
      </w:r>
    </w:p>
  </w:footnote>
  <w:footnote w:id="33">
    <w:p w14:paraId="0A3B34DF" w14:textId="77777777" w:rsidR="00EB101D" w:rsidRDefault="00EB101D" w:rsidP="00EB101D">
      <w:pPr>
        <w:pStyle w:val="FootnoteText"/>
        <w:rPr>
          <w:rFonts w:cstheme="minorHAnsi"/>
          <w:lang w:eastAsia="ko-KR"/>
        </w:rPr>
      </w:pPr>
      <w:r>
        <w:rPr>
          <w:rStyle w:val="FootnoteReference"/>
          <w:rFonts w:cstheme="minorHAnsi"/>
        </w:rPr>
        <w:footnoteRef/>
      </w:r>
      <w:r>
        <w:rPr>
          <w:rFonts w:cstheme="minorHAnsi"/>
        </w:rPr>
        <w:t xml:space="preserve"> “</w:t>
      </w:r>
      <w:r>
        <w:rPr>
          <w:rFonts w:cstheme="minorHAnsi"/>
          <w:lang w:eastAsia="ko-KR"/>
        </w:rPr>
        <w:t>Policing the Malawi Police”, MW Nation, 28 September 2021, https://mwnation.com/policing-the-malawi-police/.</w:t>
      </w:r>
    </w:p>
  </w:footnote>
  <w:footnote w:id="34">
    <w:p w14:paraId="395AB59E" w14:textId="77777777" w:rsidR="00092616" w:rsidRDefault="00092616" w:rsidP="00B5177A">
      <w:pPr>
        <w:pStyle w:val="FootnoteText"/>
        <w:rPr>
          <w:lang w:eastAsia="ko-KR"/>
        </w:rPr>
      </w:pPr>
      <w:r>
        <w:rPr>
          <w:rStyle w:val="FootnoteReference"/>
        </w:rPr>
        <w:footnoteRef/>
      </w:r>
      <w:r>
        <w:t xml:space="preserve"> </w:t>
      </w:r>
      <w:r>
        <w:rPr>
          <w:lang w:eastAsia="ko-KR"/>
        </w:rPr>
        <w:t>Case details on file with Irish Rule of Law International.</w:t>
      </w:r>
    </w:p>
  </w:footnote>
  <w:footnote w:id="35">
    <w:p w14:paraId="67F64C35" w14:textId="1A93C017" w:rsidR="00092616" w:rsidRDefault="00092616" w:rsidP="00B5177A">
      <w:pPr>
        <w:pStyle w:val="FootnoteText"/>
        <w:rPr>
          <w:lang w:eastAsia="ko-KR"/>
        </w:rPr>
      </w:pPr>
      <w:r>
        <w:rPr>
          <w:rStyle w:val="FootnoteReference"/>
        </w:rPr>
        <w:footnoteRef/>
      </w:r>
      <w:r>
        <w:t xml:space="preserve"> United Nations, United Nations Human Rights Office of the High Commissioner, “Human Rights Committee considers report of Malawi", press release, 10 July 2014, https://www.ohchr.org/en/press-releases/2014/07/human-rights-committee-considers-report-malawi.</w:t>
      </w:r>
    </w:p>
  </w:footnote>
  <w:footnote w:id="36">
    <w:p w14:paraId="722E6743" w14:textId="77777777" w:rsidR="00092616" w:rsidRDefault="00092616" w:rsidP="00A73657">
      <w:pPr>
        <w:pStyle w:val="FootnoteText"/>
        <w:rPr>
          <w:rFonts w:cstheme="minorHAnsi"/>
        </w:rPr>
      </w:pPr>
      <w:r>
        <w:rPr>
          <w:rStyle w:val="FootnoteReference"/>
          <w:rFonts w:cstheme="minorHAnsi"/>
        </w:rPr>
        <w:footnoteRef/>
      </w:r>
      <w:r>
        <w:rPr>
          <w:rFonts w:cstheme="minorHAnsi"/>
        </w:rPr>
        <w:t xml:space="preserve"> Emile Carreau, “Malawi-Five Years after Abolishing the Mandatory Death Penalty”, World Coalition Against the</w:t>
      </w:r>
    </w:p>
    <w:p w14:paraId="793C72C4" w14:textId="3C73D552" w:rsidR="00092616" w:rsidRDefault="00092616" w:rsidP="00A73657">
      <w:pPr>
        <w:pStyle w:val="FootnoteText"/>
        <w:rPr>
          <w:rFonts w:cstheme="minorHAnsi"/>
          <w:lang w:eastAsia="ko-KR"/>
        </w:rPr>
      </w:pPr>
      <w:r>
        <w:rPr>
          <w:rFonts w:cstheme="minorHAnsi"/>
        </w:rPr>
        <w:t>Death Penalty, 19 September 2014, http://www.worldcoalition.org/Malawi---five-years-after-abolishingthe-mandatory-death-penalty.html.</w:t>
      </w:r>
    </w:p>
  </w:footnote>
  <w:footnote w:id="37">
    <w:p w14:paraId="7A08AF23" w14:textId="7D065B8C" w:rsidR="00092616" w:rsidRPr="00605658" w:rsidRDefault="00092616" w:rsidP="00A73657">
      <w:pPr>
        <w:pStyle w:val="FootnoteText"/>
        <w:rPr>
          <w:rFonts w:cstheme="minorHAnsi"/>
          <w:lang w:val="en-US"/>
        </w:rPr>
      </w:pPr>
      <w:r w:rsidRPr="00605658">
        <w:rPr>
          <w:rStyle w:val="FootnoteReference"/>
          <w:rFonts w:cstheme="minorHAnsi"/>
        </w:rPr>
        <w:footnoteRef/>
      </w:r>
      <w:r w:rsidRPr="00605658">
        <w:rPr>
          <w:rFonts w:cstheme="minorHAnsi"/>
        </w:rPr>
        <w:t xml:space="preserve"> </w:t>
      </w:r>
      <w:r w:rsidRPr="0021133B">
        <w:rPr>
          <w:rFonts w:cstheme="minorHAnsi"/>
        </w:rPr>
        <w:t xml:space="preserve">Malawi, Inspectorate of Prisons, </w:t>
      </w:r>
      <w:r w:rsidRPr="00F078BF">
        <w:rPr>
          <w:rFonts w:cstheme="minorHAnsi"/>
          <w:i/>
          <w:iCs/>
        </w:rPr>
        <w:t xml:space="preserve">The Report of the Inspection of Prisons and Police Cells Conducted by the Malawi Inspectorate of Prisons in February, May, August </w:t>
      </w:r>
      <w:proofErr w:type="gramStart"/>
      <w:r w:rsidRPr="00F078BF">
        <w:rPr>
          <w:rFonts w:cstheme="minorHAnsi"/>
          <w:i/>
          <w:iCs/>
        </w:rPr>
        <w:t>2020</w:t>
      </w:r>
      <w:proofErr w:type="gramEnd"/>
      <w:r w:rsidRPr="00F078BF">
        <w:rPr>
          <w:rFonts w:cstheme="minorHAnsi"/>
          <w:i/>
          <w:iCs/>
        </w:rPr>
        <w:t xml:space="preserve"> and February 2021</w:t>
      </w:r>
      <w:r w:rsidRPr="0021133B">
        <w:rPr>
          <w:rFonts w:cstheme="minorHAnsi"/>
        </w:rPr>
        <w:t xml:space="preserve"> (2021), </w:t>
      </w:r>
      <w:r w:rsidRPr="00605658">
        <w:rPr>
          <w:rFonts w:cstheme="minorHAnsi"/>
          <w:lang w:val="en-US"/>
        </w:rPr>
        <w:t xml:space="preserve">p. 6. </w:t>
      </w:r>
    </w:p>
  </w:footnote>
  <w:footnote w:id="38">
    <w:p w14:paraId="5D2AC7E2" w14:textId="77777777" w:rsidR="00C5123C" w:rsidRDefault="00C5123C" w:rsidP="00C5123C">
      <w:pPr>
        <w:pStyle w:val="FootnoteText"/>
        <w:rPr>
          <w:lang w:eastAsia="ko-KR"/>
        </w:rPr>
      </w:pPr>
      <w:r>
        <w:rPr>
          <w:rStyle w:val="FootnoteReference"/>
        </w:rPr>
        <w:footnoteRef/>
      </w:r>
      <w:r>
        <w:t xml:space="preserve"> Owen </w:t>
      </w:r>
      <w:proofErr w:type="spellStart"/>
      <w:r>
        <w:t>Khamula</w:t>
      </w:r>
      <w:proofErr w:type="spellEnd"/>
      <w:r>
        <w:t>, “</w:t>
      </w:r>
      <w:proofErr w:type="spellStart"/>
      <w:r>
        <w:t>Chakwera</w:t>
      </w:r>
      <w:proofErr w:type="spellEnd"/>
      <w:r>
        <w:t xml:space="preserve"> pardons 499 prisoners to decongest Malawi jails as Covid-19 cases surge”, Nyasa Times, 14 August 2020, https://www.nyasatimes.com/chakwera-pardons-499-prisoners-to-decongest-malawi-jails-as-covid-19-cases-surge/.</w:t>
      </w:r>
    </w:p>
  </w:footnote>
  <w:footnote w:id="39">
    <w:p w14:paraId="3807533F" w14:textId="7CBB1CF6" w:rsidR="00092616" w:rsidRDefault="00092616" w:rsidP="00FE2425">
      <w:pPr>
        <w:pStyle w:val="FootnoteText"/>
        <w:rPr>
          <w:lang w:eastAsia="ko-KR"/>
        </w:rPr>
      </w:pPr>
      <w:r>
        <w:rPr>
          <w:rStyle w:val="FootnoteReference"/>
        </w:rPr>
        <w:footnoteRef/>
      </w:r>
      <w:r>
        <w:t xml:space="preserve"> Lameck </w:t>
      </w:r>
      <w:proofErr w:type="spellStart"/>
      <w:r>
        <w:t>Masina</w:t>
      </w:r>
      <w:proofErr w:type="spellEnd"/>
      <w:r>
        <w:t>, “Malawi President Pardons Prisoners to Reduce COVID-19 Spread”, VOA, 15 August 2020, https://www.voanews.com/a/covid-19-pandemic_malawi-president-pardons-prisoners-reduce-covid-19-spread/6194474.html.</w:t>
      </w:r>
    </w:p>
  </w:footnote>
  <w:footnote w:id="40">
    <w:p w14:paraId="70E7FD4C" w14:textId="77777777" w:rsidR="00092616" w:rsidRPr="00605658" w:rsidRDefault="00092616" w:rsidP="00FC5655">
      <w:pPr>
        <w:pStyle w:val="FootnoteText"/>
        <w:rPr>
          <w:rFonts w:cstheme="minorHAnsi"/>
          <w:lang w:val="en-US"/>
        </w:rPr>
      </w:pPr>
      <w:r w:rsidRPr="00605658">
        <w:rPr>
          <w:rStyle w:val="FootnoteReference"/>
          <w:rFonts w:cstheme="minorHAnsi"/>
        </w:rPr>
        <w:footnoteRef/>
      </w:r>
      <w:r w:rsidRPr="00605658">
        <w:rPr>
          <w:rFonts w:cstheme="minorHAnsi"/>
        </w:rPr>
        <w:t xml:space="preserve"> </w:t>
      </w:r>
      <w:r>
        <w:rPr>
          <w:rFonts w:cstheme="minorHAnsi"/>
          <w:lang w:val="en-US"/>
        </w:rPr>
        <w:t>Ibid.</w:t>
      </w:r>
      <w:r w:rsidRPr="00605658">
        <w:rPr>
          <w:rFonts w:cstheme="minorHAnsi"/>
          <w:lang w:val="en-US"/>
        </w:rPr>
        <w:t>, p. 13.</w:t>
      </w:r>
    </w:p>
  </w:footnote>
  <w:footnote w:id="41">
    <w:p w14:paraId="426497FD" w14:textId="6ADF2073" w:rsidR="00092616" w:rsidRPr="00992C54" w:rsidRDefault="00092616" w:rsidP="004D4FD2">
      <w:pPr>
        <w:pStyle w:val="FootnoteText"/>
      </w:pPr>
      <w:r>
        <w:rPr>
          <w:rStyle w:val="FootnoteReference"/>
        </w:rPr>
        <w:footnoteRef/>
      </w:r>
      <w:r>
        <w:t xml:space="preserve"> Nehemiah Chivandikwa et al., “</w:t>
      </w:r>
      <w:r w:rsidRPr="00992C54">
        <w:t xml:space="preserve">Theatre </w:t>
      </w:r>
      <w:r>
        <w:t>of the</w:t>
      </w:r>
      <w:r w:rsidRPr="00992C54">
        <w:t xml:space="preserve"> Oppressed: Advancing </w:t>
      </w:r>
      <w:r>
        <w:t>a</w:t>
      </w:r>
      <w:r w:rsidRPr="00992C54">
        <w:t xml:space="preserve"> Human Rights Based Approach </w:t>
      </w:r>
      <w:r>
        <w:t>t</w:t>
      </w:r>
      <w:r w:rsidRPr="00992C54">
        <w:t xml:space="preserve">o Upholding Health Rights </w:t>
      </w:r>
      <w:r>
        <w:t>in a</w:t>
      </w:r>
      <w:r w:rsidRPr="00992C54">
        <w:t xml:space="preserve"> Malawian Women’s Prison</w:t>
      </w:r>
      <w:r>
        <w:t xml:space="preserve">”, </w:t>
      </w:r>
      <w:r w:rsidRPr="00DF7D4A">
        <w:rPr>
          <w:i/>
          <w:iCs/>
        </w:rPr>
        <w:t>Journal of Sustainable Development in Africa</w:t>
      </w:r>
      <w:r w:rsidRPr="00DF7D4A">
        <w:t xml:space="preserve"> (Volume 22, No.2, 2020)</w:t>
      </w:r>
      <w:r>
        <w:t>, p. 4.</w:t>
      </w:r>
    </w:p>
  </w:footnote>
  <w:footnote w:id="42">
    <w:p w14:paraId="4B852E20" w14:textId="0F90B5E0" w:rsidR="00092616" w:rsidRPr="00ED4720" w:rsidRDefault="00092616">
      <w:pPr>
        <w:pStyle w:val="FootnoteText"/>
        <w:rPr>
          <w:lang w:eastAsia="ko-KR"/>
        </w:rPr>
      </w:pPr>
      <w:r>
        <w:rPr>
          <w:rStyle w:val="FootnoteReference"/>
        </w:rPr>
        <w:footnoteRef/>
      </w:r>
      <w:r>
        <w:t xml:space="preserve"> Information on file with authors.</w:t>
      </w:r>
    </w:p>
  </w:footnote>
  <w:footnote w:id="43">
    <w:p w14:paraId="3FBB3525" w14:textId="77777777" w:rsidR="00092616" w:rsidRPr="00605658" w:rsidRDefault="00092616" w:rsidP="00CD3EF2">
      <w:pPr>
        <w:pStyle w:val="FootnoteText"/>
        <w:rPr>
          <w:rFonts w:cstheme="minorHAnsi"/>
          <w:lang w:eastAsia="ko-KR"/>
        </w:rPr>
      </w:pPr>
      <w:r w:rsidRPr="00605658">
        <w:rPr>
          <w:rStyle w:val="FootnoteReference"/>
          <w:rFonts w:cstheme="minorHAnsi"/>
        </w:rPr>
        <w:footnoteRef/>
      </w:r>
      <w:r w:rsidRPr="00605658">
        <w:rPr>
          <w:rFonts w:cstheme="minorHAnsi"/>
        </w:rPr>
        <w:t xml:space="preserve"> Malawi Human Rights Commission, </w:t>
      </w:r>
      <w:r w:rsidRPr="00D2128C">
        <w:rPr>
          <w:rFonts w:cstheme="minorHAnsi"/>
          <w:i/>
          <w:iCs/>
        </w:rPr>
        <w:t>Position of Malawi Human Rights Commission on the Current Social, Political and Economic Situation in Malawi</w:t>
      </w:r>
      <w:r>
        <w:rPr>
          <w:rFonts w:cstheme="minorHAnsi"/>
        </w:rPr>
        <w:t xml:space="preserve"> (</w:t>
      </w:r>
      <w:r w:rsidRPr="00605658">
        <w:rPr>
          <w:rFonts w:cstheme="minorHAnsi"/>
        </w:rPr>
        <w:t>14 November 2022</w:t>
      </w:r>
      <w:r>
        <w:rPr>
          <w:rFonts w:cstheme="minorHAnsi"/>
        </w:rPr>
        <w:t>)</w:t>
      </w:r>
      <w:r w:rsidRPr="00605658">
        <w:rPr>
          <w:rFonts w:cstheme="minorHAnsi"/>
        </w:rPr>
        <w:t xml:space="preserve">, p. 7. </w:t>
      </w:r>
    </w:p>
  </w:footnote>
  <w:footnote w:id="44">
    <w:p w14:paraId="0BF2925A" w14:textId="77777777" w:rsidR="00092616" w:rsidRPr="00605658" w:rsidRDefault="00092616" w:rsidP="00CD3EF2">
      <w:pPr>
        <w:pStyle w:val="FootnoteText"/>
        <w:rPr>
          <w:rFonts w:cstheme="minorHAnsi"/>
          <w:lang w:eastAsia="ko-KR"/>
        </w:rPr>
      </w:pPr>
      <w:r w:rsidRPr="00605658">
        <w:rPr>
          <w:rStyle w:val="FootnoteReference"/>
          <w:rFonts w:cstheme="minorHAnsi"/>
        </w:rPr>
        <w:footnoteRef/>
      </w:r>
      <w:r w:rsidRPr="00605658">
        <w:rPr>
          <w:rFonts w:cstheme="minorHAnsi"/>
        </w:rPr>
        <w:t xml:space="preserve"> Ibid.</w:t>
      </w:r>
    </w:p>
  </w:footnote>
  <w:footnote w:id="45">
    <w:p w14:paraId="2011AA71" w14:textId="18B7D4F6" w:rsidR="00092616" w:rsidRPr="00605658" w:rsidRDefault="00092616" w:rsidP="00CD3EF2">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Pr>
          <w:rStyle w:val="normaltextrun"/>
          <w:rFonts w:ascii="Calibri" w:hAnsi="Calibri" w:cs="Calibri"/>
          <w:color w:val="000000"/>
          <w:shd w:val="clear" w:color="auto" w:fill="FFFFFF"/>
        </w:rPr>
        <w:t>Jameson </w:t>
      </w:r>
      <w:proofErr w:type="spellStart"/>
      <w:r>
        <w:rPr>
          <w:rStyle w:val="findhit"/>
          <w:rFonts w:ascii="Calibri" w:hAnsi="Calibri" w:cs="Calibri"/>
          <w:color w:val="000000"/>
          <w:shd w:val="clear" w:color="auto" w:fill="FFFFFF"/>
        </w:rPr>
        <w:t>Chauluka</w:t>
      </w:r>
      <w:proofErr w:type="spellEnd"/>
      <w:r>
        <w:rPr>
          <w:rStyle w:val="normaltextrun"/>
          <w:rFonts w:ascii="Calibri" w:hAnsi="Calibri" w:cs="Calibri"/>
          <w:color w:val="000000"/>
          <w:shd w:val="clear" w:color="auto" w:fill="FFFFFF"/>
        </w:rPr>
        <w:t>, “Food crisis in prisons”, </w:t>
      </w:r>
      <w:r>
        <w:rPr>
          <w:rStyle w:val="normaltextrun"/>
          <w:rFonts w:ascii="Calibri" w:hAnsi="Calibri" w:cs="Calibri"/>
          <w:i/>
          <w:iCs/>
          <w:color w:val="000000"/>
          <w:shd w:val="clear" w:color="auto" w:fill="FFFFFF"/>
        </w:rPr>
        <w:t>The Times Group Malawi</w:t>
      </w:r>
      <w:r>
        <w:rPr>
          <w:rStyle w:val="normaltextrun"/>
          <w:rFonts w:ascii="Calibri" w:hAnsi="Calibri" w:cs="Calibri"/>
          <w:color w:val="000000"/>
          <w:shd w:val="clear" w:color="auto" w:fill="FFFFFF"/>
        </w:rPr>
        <w:t>, 16 October 2022, </w:t>
      </w:r>
      <w:hyperlink r:id="rId11" w:tgtFrame="_blank" w:history="1">
        <w:r>
          <w:rPr>
            <w:rStyle w:val="normaltextrun"/>
            <w:rFonts w:ascii="Calibri" w:hAnsi="Calibri" w:cs="Calibri"/>
            <w:color w:val="0563C1"/>
            <w:u w:val="single"/>
            <w:shd w:val="clear" w:color="auto" w:fill="FFFFFF"/>
          </w:rPr>
          <w:t>https://times.mw/food-crisis-in-prisons/</w:t>
        </w:r>
      </w:hyperlink>
      <w:r>
        <w:rPr>
          <w:rStyle w:val="normaltextrun"/>
          <w:rFonts w:ascii="Calibri" w:hAnsi="Calibri" w:cs="Calibri"/>
          <w:color w:val="000000"/>
          <w:shd w:val="clear" w:color="auto" w:fill="FFFFFF"/>
        </w:rPr>
        <w:t>.</w:t>
      </w:r>
    </w:p>
  </w:footnote>
  <w:footnote w:id="46">
    <w:p w14:paraId="709E6B06" w14:textId="77777777" w:rsidR="00092616" w:rsidRPr="00DC5EBC" w:rsidRDefault="00092616" w:rsidP="00C900E1">
      <w:pPr>
        <w:pStyle w:val="FootnoteText"/>
        <w:rPr>
          <w:lang w:eastAsia="ko-KR"/>
        </w:rPr>
      </w:pPr>
      <w:r>
        <w:rPr>
          <w:rStyle w:val="FootnoteReference"/>
        </w:rPr>
        <w:footnoteRef/>
      </w:r>
      <w:r>
        <w:t xml:space="preserve"> </w:t>
      </w:r>
      <w:r>
        <w:rPr>
          <w:lang w:eastAsia="ko-KR"/>
        </w:rPr>
        <w:t>Information on file with CHREAA.</w:t>
      </w:r>
    </w:p>
  </w:footnote>
  <w:footnote w:id="47">
    <w:p w14:paraId="78F9085A" w14:textId="77777777" w:rsidR="00092616" w:rsidRPr="00605658" w:rsidRDefault="00092616" w:rsidP="00092616">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Information on file with Reprieve.</w:t>
      </w:r>
    </w:p>
  </w:footnote>
  <w:footnote w:id="48">
    <w:p w14:paraId="7C25CFA9" w14:textId="247907DB" w:rsidR="00092616" w:rsidRPr="00605658" w:rsidRDefault="00092616" w:rsidP="00C900E1">
      <w:pPr>
        <w:pStyle w:val="FootnoteText"/>
        <w:rPr>
          <w:rFonts w:cstheme="minorHAnsi"/>
          <w:lang w:val="en-US"/>
        </w:rPr>
      </w:pPr>
      <w:r w:rsidRPr="00605658">
        <w:rPr>
          <w:rStyle w:val="FootnoteReference"/>
          <w:rFonts w:cstheme="minorHAnsi"/>
        </w:rPr>
        <w:footnoteRef/>
      </w:r>
      <w:r w:rsidRPr="00605658">
        <w:rPr>
          <w:rFonts w:cstheme="minorHAnsi"/>
        </w:rPr>
        <w:t xml:space="preserve"> </w:t>
      </w:r>
      <w:r w:rsidRPr="00605658">
        <w:rPr>
          <w:rFonts w:cstheme="minorHAnsi"/>
          <w:i/>
          <w:iCs/>
          <w:lang w:val="en-US"/>
        </w:rPr>
        <w:t>See</w:t>
      </w:r>
      <w:r w:rsidRPr="00605658">
        <w:rPr>
          <w:rFonts w:cstheme="minorHAnsi"/>
          <w:lang w:val="en-US"/>
        </w:rPr>
        <w:t xml:space="preserve"> “Mw prisons housing under-5 children”, </w:t>
      </w:r>
      <w:r w:rsidRPr="00A46459">
        <w:rPr>
          <w:rFonts w:cstheme="minorHAnsi"/>
          <w:i/>
          <w:iCs/>
          <w:lang w:val="en-US"/>
        </w:rPr>
        <w:t>The Times Group</w:t>
      </w:r>
      <w:r w:rsidRPr="00605658">
        <w:rPr>
          <w:rFonts w:cstheme="minorHAnsi"/>
          <w:lang w:val="en-US"/>
        </w:rPr>
        <w:t>, 8 December 2021</w:t>
      </w:r>
      <w:r>
        <w:rPr>
          <w:rFonts w:cstheme="minorHAnsi"/>
          <w:lang w:val="en-US"/>
        </w:rPr>
        <w:t>,</w:t>
      </w:r>
      <w:r w:rsidRPr="00605658">
        <w:rPr>
          <w:rFonts w:cstheme="minorHAnsi"/>
          <w:lang w:val="en-US"/>
        </w:rPr>
        <w:t xml:space="preserve"> </w:t>
      </w:r>
      <w:hyperlink r:id="rId12">
        <w:r w:rsidRPr="00605658">
          <w:rPr>
            <w:rStyle w:val="Hyperlink"/>
            <w:rFonts w:cstheme="minorHAnsi"/>
            <w:lang w:val="en-US"/>
          </w:rPr>
          <w:t>https://times.mw/mw-prisons-housing-under-5-children/</w:t>
        </w:r>
      </w:hyperlink>
      <w:r w:rsidRPr="00605658">
        <w:rPr>
          <w:rFonts w:cstheme="minorHAnsi"/>
          <w:lang w:val="en-US"/>
        </w:rPr>
        <w:t xml:space="preserve">. </w:t>
      </w:r>
    </w:p>
  </w:footnote>
  <w:footnote w:id="49">
    <w:p w14:paraId="519C73DD" w14:textId="77777777" w:rsidR="00092616" w:rsidRPr="00605658" w:rsidRDefault="00092616" w:rsidP="00C900E1">
      <w:pPr>
        <w:pStyle w:val="FootnoteText"/>
        <w:rPr>
          <w:rFonts w:cstheme="minorHAnsi"/>
        </w:rPr>
      </w:pPr>
      <w:r w:rsidRPr="00605658">
        <w:rPr>
          <w:rStyle w:val="FootnoteReference"/>
          <w:rFonts w:cstheme="minorHAnsi"/>
        </w:rPr>
        <w:footnoteRef/>
      </w:r>
      <w:r w:rsidRPr="00605658">
        <w:rPr>
          <w:rFonts w:cstheme="minorHAnsi"/>
        </w:rPr>
        <w:t xml:space="preserve"> Information on file with authors.</w:t>
      </w:r>
    </w:p>
  </w:footnote>
  <w:footnote w:id="50">
    <w:p w14:paraId="51363422" w14:textId="77777777" w:rsidR="00092616" w:rsidRPr="00605658" w:rsidRDefault="00092616" w:rsidP="00C900E1">
      <w:pPr>
        <w:pStyle w:val="FootnoteText"/>
        <w:rPr>
          <w:rFonts w:cstheme="minorHAnsi"/>
          <w:lang w:val="en-US"/>
        </w:rPr>
      </w:pPr>
      <w:r w:rsidRPr="00605658">
        <w:rPr>
          <w:rStyle w:val="FootnoteReference"/>
          <w:rFonts w:cstheme="minorHAnsi"/>
        </w:rPr>
        <w:footnoteRef/>
      </w:r>
      <w:r w:rsidRPr="00605658">
        <w:rPr>
          <w:rFonts w:cstheme="minorHAnsi"/>
        </w:rPr>
        <w:t xml:space="preserve"> In the 10th General Report</w:t>
      </w:r>
      <w:r>
        <w:rPr>
          <w:rFonts w:cstheme="minorHAnsi"/>
        </w:rPr>
        <w:t>,</w:t>
      </w:r>
      <w:r w:rsidRPr="00605658">
        <w:rPr>
          <w:rFonts w:cstheme="minorHAnsi"/>
        </w:rPr>
        <w:t xml:space="preserve"> the Committee for the Prevention of Torture (CPT) made general recommendations on the ante</w:t>
      </w:r>
      <w:r w:rsidRPr="00605658">
        <w:rPr>
          <w:rFonts w:ascii="Cambria Math" w:hAnsi="Cambria Math" w:cs="Cambria Math"/>
        </w:rPr>
        <w:t>‑</w:t>
      </w:r>
      <w:r w:rsidRPr="00605658">
        <w:rPr>
          <w:rFonts w:cstheme="minorHAnsi"/>
        </w:rPr>
        <w:t xml:space="preserve"> and post-natal care.</w:t>
      </w:r>
      <w:r w:rsidRPr="00605658">
        <w:rPr>
          <w:rFonts w:cstheme="minorHAnsi"/>
          <w:lang w:val="en-US"/>
        </w:rPr>
        <w:t xml:space="preserve"> the movement and cognitive skills of babies held in prison develop normally. In particular, they should have adequate play and exercise facilities within the prison</w:t>
      </w:r>
      <w:r>
        <w:rPr>
          <w:rFonts w:cstheme="minorHAnsi"/>
          <w:lang w:val="en-US"/>
        </w:rPr>
        <w:t xml:space="preserve">. </w:t>
      </w:r>
      <w:r w:rsidRPr="00D62547">
        <w:rPr>
          <w:rFonts w:cstheme="minorHAnsi"/>
        </w:rPr>
        <w:t>CPT</w:t>
      </w:r>
      <w:r>
        <w:rPr>
          <w:rFonts w:cstheme="minorHAnsi"/>
        </w:rPr>
        <w:t xml:space="preserve">, document </w:t>
      </w:r>
      <w:r w:rsidRPr="00765F00">
        <w:rPr>
          <w:rFonts w:cstheme="minorHAnsi"/>
        </w:rPr>
        <w:t>CPT/Inf (2000) 13</w:t>
      </w:r>
      <w:r>
        <w:rPr>
          <w:rFonts w:cstheme="minorHAnsi"/>
        </w:rPr>
        <w:t>, para. 29.</w:t>
      </w:r>
    </w:p>
  </w:footnote>
  <w:footnote w:id="51">
    <w:p w14:paraId="277ACF4D" w14:textId="77777777" w:rsidR="00092616" w:rsidRPr="00605658" w:rsidRDefault="00092616" w:rsidP="00C900E1">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The Constitution of Malawi states that “All children, regardless of the circumstances of their birth, are entitled to equal treatment before the law, and the best interests and welfare of children shall be a primary consideration in all decisions affecting them”, and that “Children are entitled to be protected from economic exploitation or any treatment, work or punishment that is, or is likely to . . . be harmful to their health or to their physical, mental or spiritual or social development”. Constitution of Malawi, sections 23(1), (5)(c).</w:t>
      </w:r>
    </w:p>
  </w:footnote>
  <w:footnote w:id="52">
    <w:p w14:paraId="7A837F06" w14:textId="422DFAB4" w:rsidR="00092616" w:rsidRPr="00605658" w:rsidRDefault="00092616" w:rsidP="00C900E1">
      <w:pPr>
        <w:pStyle w:val="FootnoteText"/>
        <w:rPr>
          <w:rFonts w:cstheme="minorHAnsi"/>
          <w:lang w:val="en-US"/>
        </w:rPr>
      </w:pPr>
      <w:r w:rsidRPr="00605658">
        <w:rPr>
          <w:rStyle w:val="FootnoteReference"/>
          <w:rFonts w:cstheme="minorHAnsi"/>
        </w:rPr>
        <w:footnoteRef/>
      </w:r>
      <w:r w:rsidRPr="00605658">
        <w:rPr>
          <w:rFonts w:cstheme="minorHAnsi"/>
        </w:rPr>
        <w:t xml:space="preserve"> </w:t>
      </w:r>
      <w:r w:rsidRPr="00605658">
        <w:rPr>
          <w:rFonts w:cstheme="minorHAnsi"/>
          <w:i/>
          <w:iCs/>
          <w:lang w:val="en-US"/>
        </w:rPr>
        <w:t>See</w:t>
      </w:r>
      <w:r w:rsidRPr="00605658">
        <w:rPr>
          <w:rFonts w:cstheme="minorHAnsi"/>
          <w:lang w:val="en-US"/>
        </w:rPr>
        <w:t xml:space="preserve"> “Mw prisons housing under-5 children”, </w:t>
      </w:r>
      <w:r w:rsidRPr="00A46459">
        <w:rPr>
          <w:rFonts w:cstheme="minorHAnsi"/>
          <w:i/>
          <w:iCs/>
          <w:lang w:val="en-US"/>
        </w:rPr>
        <w:t>The Times Group</w:t>
      </w:r>
      <w:r w:rsidRPr="00605658">
        <w:rPr>
          <w:rFonts w:cstheme="minorHAnsi"/>
          <w:lang w:val="en-US"/>
        </w:rPr>
        <w:t>, 8 December 2021</w:t>
      </w:r>
      <w:r>
        <w:rPr>
          <w:rFonts w:cstheme="minorHAnsi"/>
          <w:lang w:val="en-US"/>
        </w:rPr>
        <w:t xml:space="preserve">, </w:t>
      </w:r>
      <w:hyperlink r:id="rId13" w:history="1">
        <w:r w:rsidRPr="001650C1">
          <w:rPr>
            <w:rStyle w:val="Hyperlink"/>
            <w:rFonts w:cstheme="minorHAnsi"/>
            <w:lang w:val="en-US"/>
          </w:rPr>
          <w:t>https://times.mw/mw-prisons-housing-under-5-children/</w:t>
        </w:r>
      </w:hyperlink>
      <w:r w:rsidRPr="00605658">
        <w:rPr>
          <w:rFonts w:cstheme="minorHAnsi"/>
          <w:lang w:val="en-US"/>
        </w:rPr>
        <w:t xml:space="preserve">; Memory </w:t>
      </w:r>
      <w:proofErr w:type="spellStart"/>
      <w:r w:rsidRPr="00605658">
        <w:rPr>
          <w:rFonts w:cstheme="minorHAnsi"/>
          <w:lang w:val="en-US"/>
        </w:rPr>
        <w:t>Kutengule</w:t>
      </w:r>
      <w:proofErr w:type="spellEnd"/>
      <w:r w:rsidRPr="00605658">
        <w:rPr>
          <w:rFonts w:cstheme="minorHAnsi"/>
          <w:lang w:val="en-US"/>
        </w:rPr>
        <w:t xml:space="preserve">-Mana, “Babies behind bars: 12 children serve time with mothers in Malawi prisons”, </w:t>
      </w:r>
      <w:r w:rsidRPr="009E75E0">
        <w:rPr>
          <w:rFonts w:cstheme="minorHAnsi"/>
          <w:i/>
          <w:iCs/>
          <w:lang w:val="en-US"/>
        </w:rPr>
        <w:t>Nyasa Times</w:t>
      </w:r>
      <w:r w:rsidRPr="00605658">
        <w:rPr>
          <w:rFonts w:cstheme="minorHAnsi"/>
          <w:lang w:val="en-US"/>
        </w:rPr>
        <w:t>, 17 January 2018</w:t>
      </w:r>
      <w:r>
        <w:rPr>
          <w:rFonts w:cstheme="minorHAnsi"/>
          <w:lang w:val="en-US"/>
        </w:rPr>
        <w:t>,</w:t>
      </w:r>
      <w:r w:rsidRPr="00605658">
        <w:rPr>
          <w:rFonts w:cstheme="minorHAnsi"/>
          <w:lang w:val="en-US"/>
        </w:rPr>
        <w:t xml:space="preserve"> </w:t>
      </w:r>
      <w:hyperlink r:id="rId14" w:history="1">
        <w:r w:rsidRPr="00605658">
          <w:rPr>
            <w:rStyle w:val="Hyperlink"/>
            <w:rFonts w:cstheme="minorHAnsi"/>
            <w:lang w:val="en-US"/>
          </w:rPr>
          <w:t>https://www.nyasatimes.com/babies-behind-bars-12-children-serve-time-mothers-malawi-prisons/</w:t>
        </w:r>
      </w:hyperlink>
      <w:r w:rsidRPr="00605658">
        <w:rPr>
          <w:rFonts w:cstheme="minorHAnsi"/>
          <w:lang w:val="en-US"/>
        </w:rPr>
        <w:t xml:space="preserve">. </w:t>
      </w:r>
    </w:p>
  </w:footnote>
  <w:footnote w:id="53">
    <w:p w14:paraId="21ACF022" w14:textId="77777777" w:rsidR="00092616" w:rsidRPr="00224406" w:rsidRDefault="00092616" w:rsidP="00C900E1">
      <w:pPr>
        <w:pStyle w:val="FootnoteText"/>
        <w:rPr>
          <w:lang w:eastAsia="ko-KR"/>
        </w:rPr>
      </w:pPr>
      <w:r>
        <w:rPr>
          <w:rStyle w:val="FootnoteReference"/>
        </w:rPr>
        <w:footnoteRef/>
      </w:r>
      <w:r>
        <w:t xml:space="preserve"> </w:t>
      </w:r>
      <w:r>
        <w:rPr>
          <w:lang w:eastAsia="ko-KR"/>
        </w:rPr>
        <w:t>Information on file with Reprieve.</w:t>
      </w:r>
    </w:p>
  </w:footnote>
  <w:footnote w:id="54">
    <w:p w14:paraId="7A15CDA8" w14:textId="50E2F8D1" w:rsidR="00092616" w:rsidRPr="00D62547" w:rsidRDefault="00092616" w:rsidP="00C900E1">
      <w:pPr>
        <w:pStyle w:val="FootnoteText"/>
        <w:rPr>
          <w:rFonts w:cstheme="minorHAnsi"/>
        </w:rPr>
      </w:pPr>
      <w:r w:rsidRPr="00605658">
        <w:rPr>
          <w:rStyle w:val="FootnoteReference"/>
          <w:rFonts w:cstheme="minorHAnsi"/>
        </w:rPr>
        <w:footnoteRef/>
      </w:r>
      <w:r w:rsidRPr="00605658">
        <w:rPr>
          <w:rFonts w:cstheme="minorHAnsi"/>
        </w:rPr>
        <w:t xml:space="preserve"> In the 10th General Report, the Committee for the Prevention of Torture (CPT) made general recommendations on ante</w:t>
      </w:r>
      <w:r w:rsidRPr="00605658">
        <w:rPr>
          <w:rFonts w:ascii="Cambria Math" w:hAnsi="Cambria Math" w:cs="Cambria Math"/>
        </w:rPr>
        <w:t>‑</w:t>
      </w:r>
      <w:r w:rsidRPr="00605658">
        <w:rPr>
          <w:rFonts w:cstheme="minorHAnsi"/>
        </w:rPr>
        <w:t xml:space="preserve"> and post-natal care. Every effort should be made to meet the specific dietary needs of pregnant women prisoners, who should be offered a high protein diet, rich in fresh fruit and vegetables. </w:t>
      </w:r>
      <w:r w:rsidRPr="00D62547">
        <w:rPr>
          <w:rFonts w:cstheme="minorHAnsi"/>
        </w:rPr>
        <w:t>European Committee for the Prevention of Torture</w:t>
      </w:r>
      <w:r>
        <w:rPr>
          <w:rFonts w:cstheme="minorHAnsi"/>
        </w:rPr>
        <w:t xml:space="preserve"> </w:t>
      </w:r>
      <w:r w:rsidRPr="00D62547">
        <w:rPr>
          <w:rFonts w:cstheme="minorHAnsi"/>
        </w:rPr>
        <w:t>and Inhuman or Degrading Treatment or Punishment</w:t>
      </w:r>
      <w:r>
        <w:rPr>
          <w:rFonts w:cstheme="minorHAnsi"/>
        </w:rPr>
        <w:t xml:space="preserve"> </w:t>
      </w:r>
      <w:r w:rsidRPr="00D62547">
        <w:rPr>
          <w:rFonts w:cstheme="minorHAnsi"/>
        </w:rPr>
        <w:t>(CPT)</w:t>
      </w:r>
      <w:r>
        <w:rPr>
          <w:rFonts w:cstheme="minorHAnsi"/>
        </w:rPr>
        <w:t xml:space="preserve">, document </w:t>
      </w:r>
      <w:r w:rsidRPr="00765F00">
        <w:rPr>
          <w:rFonts w:cstheme="minorHAnsi"/>
        </w:rPr>
        <w:t>CPT/Inf (2000) 13</w:t>
      </w:r>
      <w:r>
        <w:rPr>
          <w:rFonts w:cstheme="minorHAnsi"/>
        </w:rPr>
        <w:t>, para. 26,</w:t>
      </w:r>
      <w:r w:rsidRPr="00605658">
        <w:rPr>
          <w:rFonts w:cstheme="minorHAnsi"/>
        </w:rPr>
        <w:t xml:space="preserve"> </w:t>
      </w:r>
      <w:hyperlink r:id="rId15" w:history="1">
        <w:r w:rsidRPr="00605658">
          <w:rPr>
            <w:rStyle w:val="Hyperlink"/>
            <w:rFonts w:cstheme="minorHAnsi"/>
          </w:rPr>
          <w:t>https://rm.coe.int/1680696a74</w:t>
        </w:r>
      </w:hyperlink>
      <w:r w:rsidRPr="00605658">
        <w:rPr>
          <w:rFonts w:cstheme="minorHAnsi"/>
        </w:rPr>
        <w:t xml:space="preserve">. </w:t>
      </w:r>
    </w:p>
  </w:footnote>
  <w:footnote w:id="55">
    <w:p w14:paraId="317FA735" w14:textId="77777777" w:rsidR="00092616" w:rsidRPr="008D5945" w:rsidRDefault="00092616" w:rsidP="00C900E1">
      <w:pPr>
        <w:pStyle w:val="FootnoteText"/>
        <w:rPr>
          <w:lang w:eastAsia="ko-KR"/>
        </w:rPr>
      </w:pPr>
      <w:r>
        <w:rPr>
          <w:rStyle w:val="FootnoteReference"/>
        </w:rPr>
        <w:footnoteRef/>
      </w:r>
      <w:r>
        <w:t xml:space="preserve"> </w:t>
      </w:r>
      <w:r>
        <w:rPr>
          <w:lang w:eastAsia="ko-KR"/>
        </w:rPr>
        <w:t>Information on file with Reprieve.</w:t>
      </w:r>
    </w:p>
  </w:footnote>
  <w:footnote w:id="56">
    <w:p w14:paraId="76BA2E46" w14:textId="78F8DA03" w:rsidR="00092616" w:rsidRPr="00831522" w:rsidRDefault="00092616">
      <w:pPr>
        <w:pStyle w:val="FootnoteText"/>
        <w:rPr>
          <w:lang w:eastAsia="ko-KR"/>
        </w:rPr>
      </w:pPr>
      <w:r>
        <w:rPr>
          <w:rStyle w:val="FootnoteReference"/>
        </w:rPr>
        <w:footnoteRef/>
      </w:r>
      <w:r>
        <w:t xml:space="preserve"> </w:t>
      </w:r>
      <w:r>
        <w:rPr>
          <w:lang w:eastAsia="ko-KR"/>
        </w:rPr>
        <w:t>Information on file with Reprieve.</w:t>
      </w:r>
    </w:p>
  </w:footnote>
  <w:footnote w:id="57">
    <w:p w14:paraId="51DAEA29" w14:textId="23352FC4" w:rsidR="00092616" w:rsidRPr="00605658" w:rsidRDefault="00092616" w:rsidP="00FC287F">
      <w:pPr>
        <w:pStyle w:val="FootnoteText"/>
        <w:rPr>
          <w:rFonts w:cstheme="minorHAnsi"/>
        </w:rPr>
      </w:pPr>
      <w:r w:rsidRPr="00605658">
        <w:rPr>
          <w:rStyle w:val="FootnoteReference"/>
          <w:rFonts w:cstheme="minorHAnsi"/>
        </w:rPr>
        <w:footnoteRef/>
      </w:r>
      <w:r w:rsidRPr="00605658">
        <w:rPr>
          <w:rFonts w:cstheme="minorHAnsi"/>
        </w:rPr>
        <w:t xml:space="preserve"> Nickson </w:t>
      </w:r>
      <w:proofErr w:type="spellStart"/>
      <w:r w:rsidRPr="00605658">
        <w:rPr>
          <w:rFonts w:cstheme="minorHAnsi"/>
        </w:rPr>
        <w:t>Kacheswiche</w:t>
      </w:r>
      <w:proofErr w:type="spellEnd"/>
      <w:r w:rsidRPr="00605658">
        <w:rPr>
          <w:rFonts w:cstheme="minorHAnsi"/>
        </w:rPr>
        <w:t xml:space="preserve">, “Water Woes Hit Chichiri Prison”, </w:t>
      </w:r>
      <w:r w:rsidRPr="004A0D1B">
        <w:rPr>
          <w:rFonts w:cstheme="minorHAnsi"/>
          <w:i/>
          <w:iCs/>
        </w:rPr>
        <w:t>Malawi Institute of Journalism</w:t>
      </w:r>
      <w:r w:rsidRPr="00605658">
        <w:rPr>
          <w:rFonts w:cstheme="minorHAnsi"/>
        </w:rPr>
        <w:t>, 20 September 2022</w:t>
      </w:r>
      <w:r>
        <w:rPr>
          <w:rFonts w:cstheme="minorHAnsi"/>
        </w:rPr>
        <w:t>,</w:t>
      </w:r>
      <w:r w:rsidRPr="00605658">
        <w:rPr>
          <w:rFonts w:cstheme="minorHAnsi"/>
        </w:rPr>
        <w:t xml:space="preserve"> </w:t>
      </w:r>
      <w:hyperlink r:id="rId16" w:history="1">
        <w:r w:rsidRPr="00605658">
          <w:rPr>
            <w:rStyle w:val="Hyperlink"/>
            <w:rFonts w:cstheme="minorHAnsi"/>
          </w:rPr>
          <w:t>https://news.mijmw.com/water-woes-hit-chichiri-prison/</w:t>
        </w:r>
      </w:hyperlink>
      <w:r w:rsidRPr="00605658">
        <w:rPr>
          <w:rFonts w:cstheme="minorHAnsi"/>
        </w:rPr>
        <w:t xml:space="preserve">. </w:t>
      </w:r>
    </w:p>
  </w:footnote>
  <w:footnote w:id="58">
    <w:p w14:paraId="039C82AD" w14:textId="5B6C2C34" w:rsidR="00092616" w:rsidRPr="00605658" w:rsidRDefault="00092616" w:rsidP="007178D1">
      <w:pPr>
        <w:pStyle w:val="FootnoteText"/>
        <w:rPr>
          <w:rFonts w:cstheme="minorHAnsi"/>
        </w:rPr>
      </w:pPr>
      <w:r w:rsidRPr="00605658">
        <w:rPr>
          <w:rStyle w:val="FootnoteReference"/>
          <w:rFonts w:cstheme="minorHAnsi"/>
        </w:rPr>
        <w:footnoteRef/>
      </w:r>
      <w:r w:rsidRPr="00605658">
        <w:rPr>
          <w:rFonts w:cstheme="minorHAnsi"/>
        </w:rPr>
        <w:t xml:space="preserve"> Malawi Voice, “</w:t>
      </w:r>
      <w:proofErr w:type="spellStart"/>
      <w:r w:rsidRPr="00605658">
        <w:rPr>
          <w:rFonts w:cstheme="minorHAnsi"/>
        </w:rPr>
        <w:t>Oops!Water</w:t>
      </w:r>
      <w:proofErr w:type="spellEnd"/>
      <w:r w:rsidRPr="00605658">
        <w:rPr>
          <w:rFonts w:cstheme="minorHAnsi"/>
        </w:rPr>
        <w:t xml:space="preserve"> Crisis at Maula Prison, 200 Inmates Hit By Covid-19”, 27 July 2021</w:t>
      </w:r>
      <w:r>
        <w:rPr>
          <w:rFonts w:cstheme="minorHAnsi"/>
        </w:rPr>
        <w:t xml:space="preserve">, </w:t>
      </w:r>
      <w:hyperlink r:id="rId17" w:history="1">
        <w:r w:rsidRPr="00605658">
          <w:rPr>
            <w:rStyle w:val="Hyperlink"/>
            <w:rFonts w:cstheme="minorHAnsi"/>
          </w:rPr>
          <w:t>https://www.malawivoice.com/2021/07/27/oopswater-crisis-at-maula-prison-200-inmates-hit-by-covid-19/</w:t>
        </w:r>
      </w:hyperlink>
      <w:r w:rsidRPr="00605658">
        <w:rPr>
          <w:rFonts w:cstheme="minorHAnsi"/>
        </w:rPr>
        <w:t xml:space="preserve">. </w:t>
      </w:r>
    </w:p>
  </w:footnote>
  <w:footnote w:id="59">
    <w:p w14:paraId="5655F8CA" w14:textId="77777777" w:rsidR="00092616" w:rsidRPr="00605658" w:rsidRDefault="00092616" w:rsidP="00FC287F">
      <w:pPr>
        <w:pStyle w:val="FootnoteText"/>
        <w:rPr>
          <w:rFonts w:cstheme="minorHAnsi"/>
          <w:lang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Information on file with Reprieve.</w:t>
      </w:r>
    </w:p>
  </w:footnote>
  <w:footnote w:id="60">
    <w:p w14:paraId="4F179B66" w14:textId="5AB76235" w:rsidR="00092616" w:rsidRPr="00107A23" w:rsidRDefault="00092616">
      <w:pPr>
        <w:pStyle w:val="FootnoteText"/>
        <w:rPr>
          <w:lang w:eastAsia="ko-KR"/>
        </w:rPr>
      </w:pPr>
      <w:r>
        <w:rPr>
          <w:rStyle w:val="FootnoteReference"/>
        </w:rPr>
        <w:footnoteRef/>
      </w:r>
      <w:r>
        <w:t xml:space="preserve"> Information on file with Reprieve.</w:t>
      </w:r>
    </w:p>
  </w:footnote>
  <w:footnote w:id="61">
    <w:p w14:paraId="34F443F3" w14:textId="4A1F1B90" w:rsidR="00092616" w:rsidRPr="00107A23" w:rsidRDefault="00092616">
      <w:pPr>
        <w:pStyle w:val="FootnoteText"/>
        <w:rPr>
          <w:lang w:eastAsia="ko-KR"/>
        </w:rPr>
      </w:pPr>
      <w:r>
        <w:rPr>
          <w:rStyle w:val="FootnoteReference"/>
        </w:rPr>
        <w:footnoteRef/>
      </w:r>
      <w:r>
        <w:t xml:space="preserve"> Information on </w:t>
      </w:r>
      <w:r>
        <w:rPr>
          <w:rFonts w:hint="eastAsia"/>
          <w:lang w:eastAsia="ko-KR"/>
        </w:rPr>
        <w:t xml:space="preserve">file </w:t>
      </w:r>
      <w:r>
        <w:rPr>
          <w:lang w:eastAsia="ko-KR"/>
        </w:rPr>
        <w:t>with Reprieve.</w:t>
      </w:r>
    </w:p>
  </w:footnote>
  <w:footnote w:id="62">
    <w:p w14:paraId="2800410F" w14:textId="77777777" w:rsidR="00092616" w:rsidRDefault="00092616" w:rsidP="005C7235">
      <w:pPr>
        <w:pStyle w:val="FootnoteText"/>
        <w:rPr>
          <w:rFonts w:cstheme="minorHAnsi"/>
          <w:lang w:val="en-US"/>
        </w:rPr>
      </w:pPr>
      <w:r>
        <w:rPr>
          <w:rStyle w:val="FootnoteReference"/>
          <w:rFonts w:cstheme="minorHAnsi"/>
        </w:rPr>
        <w:footnoteRef/>
      </w:r>
      <w:r>
        <w:rPr>
          <w:rFonts w:cstheme="minorHAnsi"/>
        </w:rPr>
        <w:t xml:space="preserve"> Human Rights Committee, </w:t>
      </w:r>
      <w:r>
        <w:rPr>
          <w:rFonts w:cstheme="minorHAnsi"/>
          <w:i/>
          <w:iCs/>
        </w:rPr>
        <w:t>General comment No. 36 (2018) on article 6 of the International Covenant on Civil and Political Rights, on the right to life</w:t>
      </w:r>
      <w:r>
        <w:rPr>
          <w:rFonts w:cstheme="minorHAnsi"/>
        </w:rPr>
        <w:t>, UN Doc CCPR/C/GC/36.</w:t>
      </w:r>
    </w:p>
  </w:footnote>
  <w:footnote w:id="63">
    <w:p w14:paraId="2108E8FC" w14:textId="6CE0B2DA" w:rsidR="00092616" w:rsidRPr="007C62A1" w:rsidRDefault="00092616">
      <w:pPr>
        <w:pStyle w:val="FootnoteText"/>
        <w:rPr>
          <w:lang w:eastAsia="ko-KR"/>
        </w:rPr>
      </w:pPr>
      <w:r>
        <w:rPr>
          <w:rStyle w:val="FootnoteReference"/>
        </w:rPr>
        <w:footnoteRef/>
      </w:r>
      <w:r>
        <w:t xml:space="preserve"> </w:t>
      </w:r>
      <w:r>
        <w:rPr>
          <w:lang w:eastAsia="ko-KR"/>
        </w:rPr>
        <w:t xml:space="preserve">Reprieve, The Advocates for Human Rights &amp; The Word Coalition Against the Death Penalty, “Malawi’s Compliance with the Convention on the Elimination of All forms of Discrimination Against Women: Suggested List of Issues Relating to the Death Penalty”, 31 January 2022. </w:t>
      </w:r>
    </w:p>
  </w:footnote>
  <w:footnote w:id="64">
    <w:p w14:paraId="44645DC9" w14:textId="51AE6A45" w:rsidR="00092616" w:rsidRPr="00A707E5" w:rsidRDefault="00092616">
      <w:pPr>
        <w:pStyle w:val="FootnoteText"/>
        <w:rPr>
          <w:lang w:eastAsia="ko-KR"/>
        </w:rPr>
      </w:pPr>
      <w:r>
        <w:rPr>
          <w:rStyle w:val="FootnoteReference"/>
        </w:rPr>
        <w:footnoteRef/>
      </w:r>
      <w:r>
        <w:t xml:space="preserve"> </w:t>
      </w:r>
      <w:r w:rsidRPr="00A707E5">
        <w:t>Times 360 Malawi, Christmas Commutations, Facebook (23 December 2022) https://www.facebook.com/Times360Malawi/.</w:t>
      </w:r>
    </w:p>
  </w:footnote>
  <w:footnote w:id="65">
    <w:p w14:paraId="790EF62F" w14:textId="77777777" w:rsidR="00092616" w:rsidRPr="00605658" w:rsidRDefault="00092616" w:rsidP="005155F9">
      <w:pPr>
        <w:pStyle w:val="FootnoteText"/>
        <w:rPr>
          <w:rFonts w:cstheme="minorHAnsi"/>
          <w:lang w:val="en-US" w:eastAsia="ko-KR"/>
        </w:rPr>
      </w:pPr>
      <w:r w:rsidRPr="00605658">
        <w:rPr>
          <w:rStyle w:val="FootnoteReference"/>
          <w:rFonts w:cstheme="minorHAnsi"/>
        </w:rPr>
        <w:footnoteRef/>
      </w:r>
      <w:r w:rsidRPr="00605658">
        <w:rPr>
          <w:rFonts w:cstheme="minorHAnsi"/>
        </w:rPr>
        <w:t xml:space="preserve"> </w:t>
      </w:r>
      <w:r w:rsidRPr="00605658">
        <w:rPr>
          <w:rFonts w:cstheme="minorHAnsi"/>
          <w:lang w:eastAsia="ko-KR"/>
        </w:rPr>
        <w:t xml:space="preserve">Southern Africa Litigation Centre &amp; CHREAA, </w:t>
      </w:r>
      <w:r w:rsidRPr="00CA08F6">
        <w:rPr>
          <w:rFonts w:cstheme="minorHAnsi"/>
          <w:i/>
          <w:iCs/>
          <w:lang w:eastAsia="ko-KR"/>
        </w:rPr>
        <w:t>No Justice for the Poor</w:t>
      </w:r>
      <w:r w:rsidRPr="00605658">
        <w:rPr>
          <w:rFonts w:cstheme="minorHAnsi"/>
          <w:lang w:eastAsia="ko-KR"/>
        </w:rPr>
        <w:t>,</w:t>
      </w:r>
      <w:r w:rsidRPr="00605658">
        <w:rPr>
          <w:rFonts w:cstheme="minorHAnsi"/>
          <w:i/>
          <w:iCs/>
          <w:lang w:eastAsia="ko-KR"/>
        </w:rPr>
        <w:t xml:space="preserve"> </w:t>
      </w:r>
      <w:r w:rsidRPr="00605658">
        <w:rPr>
          <w:rFonts w:cstheme="minorHAnsi"/>
          <w:lang w:eastAsia="ko-KR"/>
        </w:rPr>
        <w:t>pp. 112</w:t>
      </w:r>
      <w:r w:rsidRPr="00605658">
        <w:rPr>
          <w:rFonts w:cstheme="minorHAnsi"/>
          <w:lang w:val="en-US" w:eastAsia="ko-K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14" w:type="pct"/>
      <w:tblLayout w:type="fixed"/>
      <w:tblLook w:val="06A0" w:firstRow="1" w:lastRow="0" w:firstColumn="1" w:lastColumn="0" w:noHBand="1" w:noVBand="1"/>
    </w:tblPr>
    <w:tblGrid>
      <w:gridCol w:w="2305"/>
      <w:gridCol w:w="2869"/>
      <w:gridCol w:w="2582"/>
      <w:gridCol w:w="3022"/>
    </w:tblGrid>
    <w:tr w:rsidR="00092616" w14:paraId="57D317F7" w14:textId="0C1E4589" w:rsidTr="00673D05">
      <w:tc>
        <w:tcPr>
          <w:tcW w:w="1069" w:type="pct"/>
          <w:vAlign w:val="center"/>
        </w:tcPr>
        <w:p w14:paraId="27F9DDBE" w14:textId="004B0C4E" w:rsidR="00092616" w:rsidRDefault="00535C09" w:rsidP="00CF0688">
          <w:pPr>
            <w:pStyle w:val="Header"/>
            <w:ind w:left="-115"/>
            <w:jc w:val="center"/>
          </w:pPr>
          <w:r>
            <w:rPr>
              <w:noProof/>
              <w:lang w:val="en-US"/>
            </w:rPr>
            <w:drawing>
              <wp:anchor distT="0" distB="0" distL="114300" distR="114300" simplePos="0" relativeHeight="251659264" behindDoc="0" locked="0" layoutInCell="1" allowOverlap="1" wp14:anchorId="52B5F7B5" wp14:editId="636CC19A">
                <wp:simplePos x="0" y="0"/>
                <wp:positionH relativeFrom="column">
                  <wp:posOffset>-67945</wp:posOffset>
                </wp:positionH>
                <wp:positionV relativeFrom="paragraph">
                  <wp:posOffset>83185</wp:posOffset>
                </wp:positionV>
                <wp:extent cx="922020" cy="939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r="10132"/>
                        <a:stretch/>
                      </pic:blipFill>
                      <pic:spPr bwMode="auto">
                        <a:xfrm>
                          <a:off x="0" y="0"/>
                          <a:ext cx="922020" cy="939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331" w:type="pct"/>
          <w:vAlign w:val="center"/>
        </w:tcPr>
        <w:p w14:paraId="4E0F6277" w14:textId="4C7E73D5" w:rsidR="00092616" w:rsidRDefault="00535C09" w:rsidP="00CF0688">
          <w:pPr>
            <w:pStyle w:val="Header"/>
            <w:jc w:val="center"/>
          </w:pPr>
          <w:r>
            <w:rPr>
              <w:noProof/>
              <w:lang w:val="en-US"/>
            </w:rPr>
            <w:drawing>
              <wp:anchor distT="0" distB="0" distL="114300" distR="114300" simplePos="0" relativeHeight="251661312" behindDoc="0" locked="0" layoutInCell="1" allowOverlap="1" wp14:anchorId="67163CD9" wp14:editId="2AC9B559">
                <wp:simplePos x="0" y="0"/>
                <wp:positionH relativeFrom="column">
                  <wp:posOffset>-445770</wp:posOffset>
                </wp:positionH>
                <wp:positionV relativeFrom="paragraph">
                  <wp:posOffset>-396240</wp:posOffset>
                </wp:positionV>
                <wp:extent cx="1719580" cy="35814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19580" cy="358140"/>
                        </a:xfrm>
                        <a:prstGeom prst="rect">
                          <a:avLst/>
                        </a:prstGeom>
                      </pic:spPr>
                    </pic:pic>
                  </a:graphicData>
                </a:graphic>
                <wp14:sizeRelH relativeFrom="margin">
                  <wp14:pctWidth>0</wp14:pctWidth>
                </wp14:sizeRelH>
                <wp14:sizeRelV relativeFrom="margin">
                  <wp14:pctHeight>0</wp14:pctHeight>
                </wp14:sizeRelV>
              </wp:anchor>
            </w:drawing>
          </w:r>
        </w:p>
      </w:tc>
      <w:tc>
        <w:tcPr>
          <w:tcW w:w="1198" w:type="pct"/>
          <w:vAlign w:val="center"/>
        </w:tcPr>
        <w:p w14:paraId="34AB2A72" w14:textId="1483D467" w:rsidR="00092616" w:rsidRDefault="00535C09" w:rsidP="00CF0688">
          <w:pPr>
            <w:pStyle w:val="Header"/>
            <w:ind w:right="-115"/>
            <w:jc w:val="center"/>
          </w:pPr>
          <w:r>
            <w:rPr>
              <w:noProof/>
              <w:lang w:val="en-US"/>
            </w:rPr>
            <w:drawing>
              <wp:anchor distT="0" distB="0" distL="114300" distR="114300" simplePos="0" relativeHeight="251660288" behindDoc="0" locked="0" layoutInCell="1" allowOverlap="1" wp14:anchorId="682522DB" wp14:editId="49FD8FE2">
                <wp:simplePos x="0" y="0"/>
                <wp:positionH relativeFrom="column">
                  <wp:posOffset>160655</wp:posOffset>
                </wp:positionH>
                <wp:positionV relativeFrom="paragraph">
                  <wp:posOffset>-672465</wp:posOffset>
                </wp:positionV>
                <wp:extent cx="1158875" cy="619125"/>
                <wp:effectExtent l="0" t="0" r="3175" b="9525"/>
                <wp:wrapSquare wrapText="bothSides"/>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158875" cy="619125"/>
                        </a:xfrm>
                        <a:prstGeom prst="rect">
                          <a:avLst/>
                        </a:prstGeom>
                      </pic:spPr>
                    </pic:pic>
                  </a:graphicData>
                </a:graphic>
                <wp14:sizeRelH relativeFrom="margin">
                  <wp14:pctWidth>0</wp14:pctWidth>
                </wp14:sizeRelH>
                <wp14:sizeRelV relativeFrom="margin">
                  <wp14:pctHeight>0</wp14:pctHeight>
                </wp14:sizeRelV>
              </wp:anchor>
            </w:drawing>
          </w:r>
        </w:p>
      </w:tc>
      <w:tc>
        <w:tcPr>
          <w:tcW w:w="1402" w:type="pct"/>
          <w:vAlign w:val="center"/>
        </w:tcPr>
        <w:p w14:paraId="21EBDABC" w14:textId="1CBD9085" w:rsidR="00092616" w:rsidRDefault="00092616" w:rsidP="00CF0688">
          <w:pPr>
            <w:pStyle w:val="Header"/>
            <w:ind w:right="-115"/>
            <w:jc w:val="center"/>
          </w:pPr>
          <w:r>
            <w:rPr>
              <w:noProof/>
              <w:lang w:val="en-US"/>
            </w:rPr>
            <w:drawing>
              <wp:inline distT="0" distB="0" distL="0" distR="0" wp14:anchorId="4E9C2B72" wp14:editId="4A1A07AB">
                <wp:extent cx="1519555" cy="577850"/>
                <wp:effectExtent l="0" t="0" r="4445" b="0"/>
                <wp:docPr id="1165702242" name="Picture 1165702242" descr="A black and white imag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702242" name="Picture 1" descr="A black and white image of a perso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519555" cy="577850"/>
                        </a:xfrm>
                        <a:prstGeom prst="rect">
                          <a:avLst/>
                        </a:prstGeom>
                      </pic:spPr>
                    </pic:pic>
                  </a:graphicData>
                </a:graphic>
              </wp:inline>
            </w:drawing>
          </w:r>
        </w:p>
      </w:tc>
    </w:tr>
  </w:tbl>
  <w:p w14:paraId="74E3CBA6" w14:textId="263953A8" w:rsidR="00092616" w:rsidRDefault="00092616" w:rsidP="3A1C45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B8240"/>
    <w:multiLevelType w:val="hybridMultilevel"/>
    <w:tmpl w:val="642A09EC"/>
    <w:lvl w:ilvl="0" w:tplc="E444B640">
      <w:start w:val="1"/>
      <w:numFmt w:val="decimal"/>
      <w:lvlText w:val="%1."/>
      <w:lvlJc w:val="left"/>
      <w:pPr>
        <w:ind w:left="720" w:hanging="360"/>
      </w:pPr>
    </w:lvl>
    <w:lvl w:ilvl="1" w:tplc="3E2EDE04">
      <w:start w:val="1"/>
      <w:numFmt w:val="lowerLetter"/>
      <w:lvlText w:val="%2."/>
      <w:lvlJc w:val="left"/>
      <w:pPr>
        <w:ind w:left="1440" w:hanging="360"/>
      </w:pPr>
    </w:lvl>
    <w:lvl w:ilvl="2" w:tplc="D430EB02">
      <w:start w:val="1"/>
      <w:numFmt w:val="lowerRoman"/>
      <w:lvlText w:val="%3."/>
      <w:lvlJc w:val="right"/>
      <w:pPr>
        <w:ind w:left="2160" w:hanging="180"/>
      </w:pPr>
    </w:lvl>
    <w:lvl w:ilvl="3" w:tplc="5600B9E6">
      <w:start w:val="1"/>
      <w:numFmt w:val="decimal"/>
      <w:lvlText w:val="%4."/>
      <w:lvlJc w:val="left"/>
      <w:pPr>
        <w:ind w:left="2880" w:hanging="360"/>
      </w:pPr>
    </w:lvl>
    <w:lvl w:ilvl="4" w:tplc="4B8CCCDE">
      <w:start w:val="1"/>
      <w:numFmt w:val="lowerLetter"/>
      <w:lvlText w:val="%5."/>
      <w:lvlJc w:val="left"/>
      <w:pPr>
        <w:ind w:left="3600" w:hanging="360"/>
      </w:pPr>
    </w:lvl>
    <w:lvl w:ilvl="5" w:tplc="DE749B56">
      <w:start w:val="1"/>
      <w:numFmt w:val="lowerRoman"/>
      <w:lvlText w:val="%6."/>
      <w:lvlJc w:val="right"/>
      <w:pPr>
        <w:ind w:left="4320" w:hanging="180"/>
      </w:pPr>
    </w:lvl>
    <w:lvl w:ilvl="6" w:tplc="9EB4DCD6">
      <w:start w:val="1"/>
      <w:numFmt w:val="decimal"/>
      <w:lvlText w:val="%7."/>
      <w:lvlJc w:val="left"/>
      <w:pPr>
        <w:ind w:left="5040" w:hanging="360"/>
      </w:pPr>
    </w:lvl>
    <w:lvl w:ilvl="7" w:tplc="A9686E8E">
      <w:start w:val="1"/>
      <w:numFmt w:val="lowerLetter"/>
      <w:lvlText w:val="%8."/>
      <w:lvlJc w:val="left"/>
      <w:pPr>
        <w:ind w:left="5760" w:hanging="360"/>
      </w:pPr>
    </w:lvl>
    <w:lvl w:ilvl="8" w:tplc="CF9A063A">
      <w:start w:val="1"/>
      <w:numFmt w:val="lowerRoman"/>
      <w:lvlText w:val="%9."/>
      <w:lvlJc w:val="right"/>
      <w:pPr>
        <w:ind w:left="6480" w:hanging="180"/>
      </w:pPr>
    </w:lvl>
  </w:abstractNum>
  <w:abstractNum w:abstractNumId="1" w15:restartNumberingAfterBreak="0">
    <w:nsid w:val="0B992CD9"/>
    <w:multiLevelType w:val="hybridMultilevel"/>
    <w:tmpl w:val="835A94F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CE0DFF"/>
    <w:multiLevelType w:val="hybridMultilevel"/>
    <w:tmpl w:val="5C84C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A94C46"/>
    <w:multiLevelType w:val="hybridMultilevel"/>
    <w:tmpl w:val="F8A0C37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3AECC1F8">
      <w:start w:val="1"/>
      <w:numFmt w:val="decimal"/>
      <w:lvlText w:val="%4."/>
      <w:lvlJc w:val="left"/>
      <w:pPr>
        <w:ind w:left="2880" w:hanging="360"/>
      </w:pPr>
      <w:rPr>
        <w:rFonts w:hint="default"/>
      </w:r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1E537A"/>
    <w:multiLevelType w:val="multilevel"/>
    <w:tmpl w:val="9FECAB60"/>
    <w:styleLink w:val="Outlines"/>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decimal"/>
      <w:lvlText w:val="%6)"/>
      <w:lvlJc w:val="left"/>
      <w:pPr>
        <w:ind w:left="2160" w:hanging="360"/>
      </w:pPr>
      <w:rPr>
        <w:rFonts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decimal"/>
      <w:lvlText w:val="(%9)"/>
      <w:lvlJc w:val="left"/>
      <w:pPr>
        <w:ind w:left="3240" w:hanging="360"/>
      </w:pPr>
      <w:rPr>
        <w:rFonts w:hint="default"/>
      </w:rPr>
    </w:lvl>
  </w:abstractNum>
  <w:abstractNum w:abstractNumId="5" w15:restartNumberingAfterBreak="0">
    <w:nsid w:val="25247EE9"/>
    <w:multiLevelType w:val="hybridMultilevel"/>
    <w:tmpl w:val="28C4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174C0B"/>
    <w:multiLevelType w:val="hybridMultilevel"/>
    <w:tmpl w:val="A9B2A286"/>
    <w:lvl w:ilvl="0" w:tplc="75445454">
      <w:start w:val="1"/>
      <w:numFmt w:val="decimal"/>
      <w:lvlText w:val="%1."/>
      <w:lvlJc w:val="left"/>
      <w:pPr>
        <w:ind w:left="720" w:hanging="360"/>
      </w:pPr>
    </w:lvl>
    <w:lvl w:ilvl="1" w:tplc="A47239BE">
      <w:start w:val="1"/>
      <w:numFmt w:val="lowerLetter"/>
      <w:lvlText w:val="%2."/>
      <w:lvlJc w:val="left"/>
      <w:pPr>
        <w:ind w:left="1440" w:hanging="360"/>
      </w:pPr>
    </w:lvl>
    <w:lvl w:ilvl="2" w:tplc="8CA899BE">
      <w:start w:val="1"/>
      <w:numFmt w:val="lowerRoman"/>
      <w:lvlText w:val="%3."/>
      <w:lvlJc w:val="right"/>
      <w:pPr>
        <w:ind w:left="2160" w:hanging="180"/>
      </w:pPr>
    </w:lvl>
    <w:lvl w:ilvl="3" w:tplc="7C926FCE">
      <w:start w:val="1"/>
      <w:numFmt w:val="decimal"/>
      <w:lvlText w:val="%4."/>
      <w:lvlJc w:val="left"/>
      <w:pPr>
        <w:ind w:left="2880" w:hanging="360"/>
      </w:pPr>
    </w:lvl>
    <w:lvl w:ilvl="4" w:tplc="B096034A">
      <w:start w:val="1"/>
      <w:numFmt w:val="lowerLetter"/>
      <w:lvlText w:val="%5."/>
      <w:lvlJc w:val="left"/>
      <w:pPr>
        <w:ind w:left="3600" w:hanging="360"/>
      </w:pPr>
    </w:lvl>
    <w:lvl w:ilvl="5" w:tplc="895AECA8">
      <w:start w:val="1"/>
      <w:numFmt w:val="lowerRoman"/>
      <w:lvlText w:val="%6."/>
      <w:lvlJc w:val="right"/>
      <w:pPr>
        <w:ind w:left="4320" w:hanging="180"/>
      </w:pPr>
    </w:lvl>
    <w:lvl w:ilvl="6" w:tplc="8C54E32A">
      <w:start w:val="1"/>
      <w:numFmt w:val="decimal"/>
      <w:lvlText w:val="%7."/>
      <w:lvlJc w:val="left"/>
      <w:pPr>
        <w:ind w:left="5040" w:hanging="360"/>
      </w:pPr>
    </w:lvl>
    <w:lvl w:ilvl="7" w:tplc="6FFEFE12">
      <w:start w:val="1"/>
      <w:numFmt w:val="lowerLetter"/>
      <w:lvlText w:val="%8."/>
      <w:lvlJc w:val="left"/>
      <w:pPr>
        <w:ind w:left="5760" w:hanging="360"/>
      </w:pPr>
    </w:lvl>
    <w:lvl w:ilvl="8" w:tplc="B940803E">
      <w:start w:val="1"/>
      <w:numFmt w:val="lowerRoman"/>
      <w:lvlText w:val="%9."/>
      <w:lvlJc w:val="right"/>
      <w:pPr>
        <w:ind w:left="6480" w:hanging="180"/>
      </w:pPr>
    </w:lvl>
  </w:abstractNum>
  <w:abstractNum w:abstractNumId="7" w15:restartNumberingAfterBreak="0">
    <w:nsid w:val="3BABF7F4"/>
    <w:multiLevelType w:val="hybridMultilevel"/>
    <w:tmpl w:val="7C6820B2"/>
    <w:lvl w:ilvl="0" w:tplc="C1BAB234">
      <w:start w:val="1"/>
      <w:numFmt w:val="decimal"/>
      <w:lvlText w:val="%1."/>
      <w:lvlJc w:val="left"/>
      <w:pPr>
        <w:ind w:left="720" w:hanging="360"/>
      </w:pPr>
    </w:lvl>
    <w:lvl w:ilvl="1" w:tplc="CAFCD560">
      <w:start w:val="1"/>
      <w:numFmt w:val="upperRoman"/>
      <w:pStyle w:val="Heading2"/>
      <w:lvlText w:val="%2."/>
      <w:lvlJc w:val="right"/>
      <w:pPr>
        <w:ind w:left="1440" w:hanging="360"/>
      </w:pPr>
    </w:lvl>
    <w:lvl w:ilvl="2" w:tplc="4F306E0E">
      <w:start w:val="1"/>
      <w:numFmt w:val="lowerRoman"/>
      <w:lvlText w:val="%3."/>
      <w:lvlJc w:val="right"/>
      <w:pPr>
        <w:ind w:left="2160" w:hanging="180"/>
      </w:pPr>
    </w:lvl>
    <w:lvl w:ilvl="3" w:tplc="80E4379A">
      <w:start w:val="1"/>
      <w:numFmt w:val="decimal"/>
      <w:lvlText w:val="%4."/>
      <w:lvlJc w:val="left"/>
      <w:pPr>
        <w:ind w:left="2880" w:hanging="360"/>
      </w:pPr>
    </w:lvl>
    <w:lvl w:ilvl="4" w:tplc="905EFA54">
      <w:start w:val="1"/>
      <w:numFmt w:val="lowerLetter"/>
      <w:lvlText w:val="%5."/>
      <w:lvlJc w:val="left"/>
      <w:pPr>
        <w:ind w:left="3600" w:hanging="360"/>
      </w:pPr>
    </w:lvl>
    <w:lvl w:ilvl="5" w:tplc="0266472A">
      <w:start w:val="1"/>
      <w:numFmt w:val="lowerRoman"/>
      <w:lvlText w:val="%6."/>
      <w:lvlJc w:val="right"/>
      <w:pPr>
        <w:ind w:left="4320" w:hanging="180"/>
      </w:pPr>
    </w:lvl>
    <w:lvl w:ilvl="6" w:tplc="86B40AD0">
      <w:start w:val="1"/>
      <w:numFmt w:val="decimal"/>
      <w:lvlText w:val="%7."/>
      <w:lvlJc w:val="left"/>
      <w:pPr>
        <w:ind w:left="5040" w:hanging="360"/>
      </w:pPr>
    </w:lvl>
    <w:lvl w:ilvl="7" w:tplc="2C587622">
      <w:start w:val="1"/>
      <w:numFmt w:val="lowerLetter"/>
      <w:lvlText w:val="%8."/>
      <w:lvlJc w:val="left"/>
      <w:pPr>
        <w:ind w:left="5760" w:hanging="360"/>
      </w:pPr>
    </w:lvl>
    <w:lvl w:ilvl="8" w:tplc="68340F04">
      <w:start w:val="1"/>
      <w:numFmt w:val="lowerRoman"/>
      <w:lvlText w:val="%9."/>
      <w:lvlJc w:val="right"/>
      <w:pPr>
        <w:ind w:left="6480" w:hanging="180"/>
      </w:pPr>
    </w:lvl>
  </w:abstractNum>
  <w:abstractNum w:abstractNumId="8" w15:restartNumberingAfterBreak="0">
    <w:nsid w:val="437F2E38"/>
    <w:multiLevelType w:val="hybridMultilevel"/>
    <w:tmpl w:val="CA4A1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137E44"/>
    <w:multiLevelType w:val="hybridMultilevel"/>
    <w:tmpl w:val="95928A22"/>
    <w:lvl w:ilvl="0" w:tplc="ECB80A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1820CF3"/>
    <w:multiLevelType w:val="hybridMultilevel"/>
    <w:tmpl w:val="0C3478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364041"/>
    <w:multiLevelType w:val="multilevel"/>
    <w:tmpl w:val="A432975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0E67365"/>
    <w:multiLevelType w:val="hybridMultilevel"/>
    <w:tmpl w:val="6532CE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75804168">
    <w:abstractNumId w:val="6"/>
  </w:num>
  <w:num w:numId="2" w16cid:durableId="2032607621">
    <w:abstractNumId w:val="0"/>
  </w:num>
  <w:num w:numId="3" w16cid:durableId="1949463457">
    <w:abstractNumId w:val="12"/>
  </w:num>
  <w:num w:numId="4" w16cid:durableId="2000228233">
    <w:abstractNumId w:val="12"/>
  </w:num>
  <w:num w:numId="5" w16cid:durableId="811363458">
    <w:abstractNumId w:val="1"/>
  </w:num>
  <w:num w:numId="6" w16cid:durableId="183831953">
    <w:abstractNumId w:val="10"/>
  </w:num>
  <w:num w:numId="7" w16cid:durableId="1729567710">
    <w:abstractNumId w:val="3"/>
  </w:num>
  <w:num w:numId="8" w16cid:durableId="1867911472">
    <w:abstractNumId w:val="9"/>
  </w:num>
  <w:num w:numId="9" w16cid:durableId="1673992347">
    <w:abstractNumId w:val="4"/>
  </w:num>
  <w:num w:numId="10" w16cid:durableId="19110385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9632290">
    <w:abstractNumId w:val="11"/>
  </w:num>
  <w:num w:numId="12" w16cid:durableId="1565144003">
    <w:abstractNumId w:val="7"/>
  </w:num>
  <w:num w:numId="13" w16cid:durableId="575163356">
    <w:abstractNumId w:val="8"/>
  </w:num>
  <w:num w:numId="14" w16cid:durableId="1436898136">
    <w:abstractNumId w:val="5"/>
  </w:num>
  <w:num w:numId="15" w16cid:durableId="1384449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2B4"/>
    <w:rsid w:val="00002273"/>
    <w:rsid w:val="00005393"/>
    <w:rsid w:val="00005DC4"/>
    <w:rsid w:val="00005E20"/>
    <w:rsid w:val="00007D23"/>
    <w:rsid w:val="00007D9B"/>
    <w:rsid w:val="00007F2A"/>
    <w:rsid w:val="0001184D"/>
    <w:rsid w:val="00014C7E"/>
    <w:rsid w:val="00016647"/>
    <w:rsid w:val="000170C4"/>
    <w:rsid w:val="000170DA"/>
    <w:rsid w:val="0001786D"/>
    <w:rsid w:val="000234C1"/>
    <w:rsid w:val="0002386E"/>
    <w:rsid w:val="00023A28"/>
    <w:rsid w:val="000249DE"/>
    <w:rsid w:val="000258C2"/>
    <w:rsid w:val="00025C29"/>
    <w:rsid w:val="00026127"/>
    <w:rsid w:val="0002718A"/>
    <w:rsid w:val="00031506"/>
    <w:rsid w:val="00036942"/>
    <w:rsid w:val="00042E12"/>
    <w:rsid w:val="000430BE"/>
    <w:rsid w:val="00043592"/>
    <w:rsid w:val="0004484C"/>
    <w:rsid w:val="00050095"/>
    <w:rsid w:val="000507B0"/>
    <w:rsid w:val="000517D9"/>
    <w:rsid w:val="00056AD5"/>
    <w:rsid w:val="000575FB"/>
    <w:rsid w:val="000577EF"/>
    <w:rsid w:val="000613EF"/>
    <w:rsid w:val="00062E7E"/>
    <w:rsid w:val="00064313"/>
    <w:rsid w:val="00064D54"/>
    <w:rsid w:val="00067EED"/>
    <w:rsid w:val="00067F02"/>
    <w:rsid w:val="00067FEF"/>
    <w:rsid w:val="000700C0"/>
    <w:rsid w:val="00070C7B"/>
    <w:rsid w:val="00071FA1"/>
    <w:rsid w:val="00072637"/>
    <w:rsid w:val="00073DD5"/>
    <w:rsid w:val="00080551"/>
    <w:rsid w:val="000808E9"/>
    <w:rsid w:val="00082F10"/>
    <w:rsid w:val="00087A99"/>
    <w:rsid w:val="0009161D"/>
    <w:rsid w:val="00092616"/>
    <w:rsid w:val="0009314C"/>
    <w:rsid w:val="000938ED"/>
    <w:rsid w:val="00095B89"/>
    <w:rsid w:val="00097B0F"/>
    <w:rsid w:val="00097D32"/>
    <w:rsid w:val="000A06B3"/>
    <w:rsid w:val="000A1881"/>
    <w:rsid w:val="000A3878"/>
    <w:rsid w:val="000A6569"/>
    <w:rsid w:val="000A68B7"/>
    <w:rsid w:val="000A6E9B"/>
    <w:rsid w:val="000A7A36"/>
    <w:rsid w:val="000B0290"/>
    <w:rsid w:val="000B2652"/>
    <w:rsid w:val="000B41C7"/>
    <w:rsid w:val="000B6276"/>
    <w:rsid w:val="000B6459"/>
    <w:rsid w:val="000C20B2"/>
    <w:rsid w:val="000C2319"/>
    <w:rsid w:val="000C2555"/>
    <w:rsid w:val="000C371C"/>
    <w:rsid w:val="000C3F83"/>
    <w:rsid w:val="000C6DEF"/>
    <w:rsid w:val="000C7552"/>
    <w:rsid w:val="000D0084"/>
    <w:rsid w:val="000D0D6A"/>
    <w:rsid w:val="000D229C"/>
    <w:rsid w:val="000D7A06"/>
    <w:rsid w:val="000E1454"/>
    <w:rsid w:val="000E15B9"/>
    <w:rsid w:val="000E4FEE"/>
    <w:rsid w:val="000E5450"/>
    <w:rsid w:val="000E5EC4"/>
    <w:rsid w:val="000F061F"/>
    <w:rsid w:val="000F17EA"/>
    <w:rsid w:val="000F2084"/>
    <w:rsid w:val="000F24A1"/>
    <w:rsid w:val="000F2AE3"/>
    <w:rsid w:val="000F370E"/>
    <w:rsid w:val="000F3FF6"/>
    <w:rsid w:val="000F7324"/>
    <w:rsid w:val="00102C00"/>
    <w:rsid w:val="00104E4D"/>
    <w:rsid w:val="00105F3F"/>
    <w:rsid w:val="00107549"/>
    <w:rsid w:val="00107A23"/>
    <w:rsid w:val="00111BE3"/>
    <w:rsid w:val="00112A51"/>
    <w:rsid w:val="00113701"/>
    <w:rsid w:val="00120263"/>
    <w:rsid w:val="0012036A"/>
    <w:rsid w:val="001215EC"/>
    <w:rsid w:val="00122358"/>
    <w:rsid w:val="00123B3E"/>
    <w:rsid w:val="0012684A"/>
    <w:rsid w:val="00126BD0"/>
    <w:rsid w:val="001273C6"/>
    <w:rsid w:val="00131019"/>
    <w:rsid w:val="00131D41"/>
    <w:rsid w:val="0013247E"/>
    <w:rsid w:val="001331A7"/>
    <w:rsid w:val="00134E9B"/>
    <w:rsid w:val="00135496"/>
    <w:rsid w:val="001379D4"/>
    <w:rsid w:val="00140767"/>
    <w:rsid w:val="00140955"/>
    <w:rsid w:val="00141FE2"/>
    <w:rsid w:val="00142657"/>
    <w:rsid w:val="001437C1"/>
    <w:rsid w:val="00143C3C"/>
    <w:rsid w:val="00145B23"/>
    <w:rsid w:val="0014662C"/>
    <w:rsid w:val="00146E8E"/>
    <w:rsid w:val="00151449"/>
    <w:rsid w:val="001519E1"/>
    <w:rsid w:val="00152480"/>
    <w:rsid w:val="00155540"/>
    <w:rsid w:val="00156FA6"/>
    <w:rsid w:val="001611E3"/>
    <w:rsid w:val="001619C8"/>
    <w:rsid w:val="00167318"/>
    <w:rsid w:val="00167854"/>
    <w:rsid w:val="00167C54"/>
    <w:rsid w:val="0017098B"/>
    <w:rsid w:val="0017142D"/>
    <w:rsid w:val="00171C11"/>
    <w:rsid w:val="0017270C"/>
    <w:rsid w:val="00173971"/>
    <w:rsid w:val="00175985"/>
    <w:rsid w:val="001764D8"/>
    <w:rsid w:val="001771E7"/>
    <w:rsid w:val="00177450"/>
    <w:rsid w:val="001777AE"/>
    <w:rsid w:val="00180955"/>
    <w:rsid w:val="00180CCE"/>
    <w:rsid w:val="001810A5"/>
    <w:rsid w:val="001816A7"/>
    <w:rsid w:val="00182A34"/>
    <w:rsid w:val="001847AB"/>
    <w:rsid w:val="001853C4"/>
    <w:rsid w:val="00185631"/>
    <w:rsid w:val="00186AD2"/>
    <w:rsid w:val="00187677"/>
    <w:rsid w:val="00187CC5"/>
    <w:rsid w:val="00190476"/>
    <w:rsid w:val="00190FEE"/>
    <w:rsid w:val="001927B2"/>
    <w:rsid w:val="00192E02"/>
    <w:rsid w:val="00192E18"/>
    <w:rsid w:val="001941FF"/>
    <w:rsid w:val="001A0006"/>
    <w:rsid w:val="001A0202"/>
    <w:rsid w:val="001A1046"/>
    <w:rsid w:val="001A1112"/>
    <w:rsid w:val="001A1A33"/>
    <w:rsid w:val="001A2490"/>
    <w:rsid w:val="001A37AC"/>
    <w:rsid w:val="001A4779"/>
    <w:rsid w:val="001A4BD1"/>
    <w:rsid w:val="001A712E"/>
    <w:rsid w:val="001B453B"/>
    <w:rsid w:val="001B61F0"/>
    <w:rsid w:val="001C12D1"/>
    <w:rsid w:val="001C197D"/>
    <w:rsid w:val="001C38B1"/>
    <w:rsid w:val="001C46B5"/>
    <w:rsid w:val="001C497C"/>
    <w:rsid w:val="001C6F19"/>
    <w:rsid w:val="001C791A"/>
    <w:rsid w:val="001D2E05"/>
    <w:rsid w:val="001D3D99"/>
    <w:rsid w:val="001D3F64"/>
    <w:rsid w:val="001D4767"/>
    <w:rsid w:val="001D595D"/>
    <w:rsid w:val="001D6645"/>
    <w:rsid w:val="001E1176"/>
    <w:rsid w:val="001E12E4"/>
    <w:rsid w:val="001E1302"/>
    <w:rsid w:val="001E1CCF"/>
    <w:rsid w:val="001E34FD"/>
    <w:rsid w:val="001E355D"/>
    <w:rsid w:val="001E464F"/>
    <w:rsid w:val="001E47AD"/>
    <w:rsid w:val="001E5249"/>
    <w:rsid w:val="001E5CA2"/>
    <w:rsid w:val="001E68AA"/>
    <w:rsid w:val="001E708D"/>
    <w:rsid w:val="001F2DD8"/>
    <w:rsid w:val="001F3F02"/>
    <w:rsid w:val="001F44BD"/>
    <w:rsid w:val="001F64EA"/>
    <w:rsid w:val="001F6B01"/>
    <w:rsid w:val="001F7970"/>
    <w:rsid w:val="001F7B06"/>
    <w:rsid w:val="001F7EC7"/>
    <w:rsid w:val="00200B64"/>
    <w:rsid w:val="002016E9"/>
    <w:rsid w:val="0020237F"/>
    <w:rsid w:val="00202FC9"/>
    <w:rsid w:val="002055B9"/>
    <w:rsid w:val="00205660"/>
    <w:rsid w:val="0020577E"/>
    <w:rsid w:val="002077C0"/>
    <w:rsid w:val="0021096C"/>
    <w:rsid w:val="00210ABD"/>
    <w:rsid w:val="00210BEA"/>
    <w:rsid w:val="0021133B"/>
    <w:rsid w:val="00212EDA"/>
    <w:rsid w:val="0021316B"/>
    <w:rsid w:val="00214236"/>
    <w:rsid w:val="002209B9"/>
    <w:rsid w:val="00225398"/>
    <w:rsid w:val="00225AEF"/>
    <w:rsid w:val="00225D8A"/>
    <w:rsid w:val="00226051"/>
    <w:rsid w:val="00226389"/>
    <w:rsid w:val="002308DE"/>
    <w:rsid w:val="00230FB7"/>
    <w:rsid w:val="00231FB0"/>
    <w:rsid w:val="002337E9"/>
    <w:rsid w:val="002345E5"/>
    <w:rsid w:val="0023492C"/>
    <w:rsid w:val="00234C88"/>
    <w:rsid w:val="00234CA2"/>
    <w:rsid w:val="00236893"/>
    <w:rsid w:val="00241ED2"/>
    <w:rsid w:val="00246392"/>
    <w:rsid w:val="002479ED"/>
    <w:rsid w:val="00250DA2"/>
    <w:rsid w:val="002524B3"/>
    <w:rsid w:val="00253650"/>
    <w:rsid w:val="002545DD"/>
    <w:rsid w:val="0025465E"/>
    <w:rsid w:val="00255B11"/>
    <w:rsid w:val="00257FB5"/>
    <w:rsid w:val="002604A9"/>
    <w:rsid w:val="00260E2C"/>
    <w:rsid w:val="002613A8"/>
    <w:rsid w:val="00262784"/>
    <w:rsid w:val="0026278C"/>
    <w:rsid w:val="00262824"/>
    <w:rsid w:val="00266A9B"/>
    <w:rsid w:val="00267918"/>
    <w:rsid w:val="002742DE"/>
    <w:rsid w:val="00274E19"/>
    <w:rsid w:val="00275620"/>
    <w:rsid w:val="00275D74"/>
    <w:rsid w:val="002766B6"/>
    <w:rsid w:val="00276E38"/>
    <w:rsid w:val="0027777F"/>
    <w:rsid w:val="00277D5E"/>
    <w:rsid w:val="00283DDF"/>
    <w:rsid w:val="00286208"/>
    <w:rsid w:val="0028636C"/>
    <w:rsid w:val="00287202"/>
    <w:rsid w:val="0029032B"/>
    <w:rsid w:val="0029073B"/>
    <w:rsid w:val="00291AFC"/>
    <w:rsid w:val="002937B3"/>
    <w:rsid w:val="002A4653"/>
    <w:rsid w:val="002A5C96"/>
    <w:rsid w:val="002A66E4"/>
    <w:rsid w:val="002A6822"/>
    <w:rsid w:val="002B0227"/>
    <w:rsid w:val="002B21F6"/>
    <w:rsid w:val="002B2A6D"/>
    <w:rsid w:val="002B31C6"/>
    <w:rsid w:val="002B360F"/>
    <w:rsid w:val="002B50AB"/>
    <w:rsid w:val="002B50CC"/>
    <w:rsid w:val="002B5BF5"/>
    <w:rsid w:val="002B7706"/>
    <w:rsid w:val="002C129B"/>
    <w:rsid w:val="002C3E33"/>
    <w:rsid w:val="002C42F8"/>
    <w:rsid w:val="002C5870"/>
    <w:rsid w:val="002C7012"/>
    <w:rsid w:val="002D085D"/>
    <w:rsid w:val="002D0D53"/>
    <w:rsid w:val="002D13BE"/>
    <w:rsid w:val="002D1D4D"/>
    <w:rsid w:val="002D3D85"/>
    <w:rsid w:val="002D56DE"/>
    <w:rsid w:val="002D6FB9"/>
    <w:rsid w:val="002D736B"/>
    <w:rsid w:val="002D7849"/>
    <w:rsid w:val="002E092A"/>
    <w:rsid w:val="002E0DBD"/>
    <w:rsid w:val="002E1413"/>
    <w:rsid w:val="002E1F11"/>
    <w:rsid w:val="002E330D"/>
    <w:rsid w:val="002E54A9"/>
    <w:rsid w:val="002E55A7"/>
    <w:rsid w:val="002E568E"/>
    <w:rsid w:val="002E7771"/>
    <w:rsid w:val="002E7ADF"/>
    <w:rsid w:val="002F0E5F"/>
    <w:rsid w:val="002F3022"/>
    <w:rsid w:val="002F30BC"/>
    <w:rsid w:val="002F6975"/>
    <w:rsid w:val="002F7100"/>
    <w:rsid w:val="00301E81"/>
    <w:rsid w:val="003025F7"/>
    <w:rsid w:val="00303C6B"/>
    <w:rsid w:val="003065C7"/>
    <w:rsid w:val="00307F82"/>
    <w:rsid w:val="00310F03"/>
    <w:rsid w:val="00311475"/>
    <w:rsid w:val="00311A34"/>
    <w:rsid w:val="00312511"/>
    <w:rsid w:val="00313E16"/>
    <w:rsid w:val="003142C1"/>
    <w:rsid w:val="00317DDC"/>
    <w:rsid w:val="00320E6A"/>
    <w:rsid w:val="00322CDB"/>
    <w:rsid w:val="00324CD6"/>
    <w:rsid w:val="00325D64"/>
    <w:rsid w:val="00327107"/>
    <w:rsid w:val="00327875"/>
    <w:rsid w:val="00327DD3"/>
    <w:rsid w:val="003303C7"/>
    <w:rsid w:val="00331280"/>
    <w:rsid w:val="003316B5"/>
    <w:rsid w:val="0033748C"/>
    <w:rsid w:val="00337EAE"/>
    <w:rsid w:val="003406C7"/>
    <w:rsid w:val="00341AC6"/>
    <w:rsid w:val="00341B48"/>
    <w:rsid w:val="003424B4"/>
    <w:rsid w:val="00342C03"/>
    <w:rsid w:val="003435CB"/>
    <w:rsid w:val="003436F8"/>
    <w:rsid w:val="0034423E"/>
    <w:rsid w:val="00344A53"/>
    <w:rsid w:val="00345D4F"/>
    <w:rsid w:val="00346B99"/>
    <w:rsid w:val="00351A5F"/>
    <w:rsid w:val="0035350B"/>
    <w:rsid w:val="003537AB"/>
    <w:rsid w:val="00354D89"/>
    <w:rsid w:val="00357275"/>
    <w:rsid w:val="0035764B"/>
    <w:rsid w:val="0036172F"/>
    <w:rsid w:val="00362921"/>
    <w:rsid w:val="00362DD6"/>
    <w:rsid w:val="00363118"/>
    <w:rsid w:val="00363275"/>
    <w:rsid w:val="00365CAD"/>
    <w:rsid w:val="00365FBD"/>
    <w:rsid w:val="00366661"/>
    <w:rsid w:val="00374720"/>
    <w:rsid w:val="00374F0C"/>
    <w:rsid w:val="00375519"/>
    <w:rsid w:val="00376D08"/>
    <w:rsid w:val="00377078"/>
    <w:rsid w:val="00377DE4"/>
    <w:rsid w:val="003804AC"/>
    <w:rsid w:val="00381567"/>
    <w:rsid w:val="00381FC0"/>
    <w:rsid w:val="00384066"/>
    <w:rsid w:val="00384BC7"/>
    <w:rsid w:val="0039028B"/>
    <w:rsid w:val="00390936"/>
    <w:rsid w:val="003923D1"/>
    <w:rsid w:val="003928A9"/>
    <w:rsid w:val="00392FB5"/>
    <w:rsid w:val="003930B3"/>
    <w:rsid w:val="00393183"/>
    <w:rsid w:val="003946DA"/>
    <w:rsid w:val="0039474A"/>
    <w:rsid w:val="00394823"/>
    <w:rsid w:val="003948C3"/>
    <w:rsid w:val="003952AA"/>
    <w:rsid w:val="00396515"/>
    <w:rsid w:val="00397F7F"/>
    <w:rsid w:val="003A084B"/>
    <w:rsid w:val="003A087E"/>
    <w:rsid w:val="003A3731"/>
    <w:rsid w:val="003A4D58"/>
    <w:rsid w:val="003A5D6E"/>
    <w:rsid w:val="003A614C"/>
    <w:rsid w:val="003A6FE0"/>
    <w:rsid w:val="003A7A2D"/>
    <w:rsid w:val="003A7E89"/>
    <w:rsid w:val="003B0906"/>
    <w:rsid w:val="003B0D15"/>
    <w:rsid w:val="003B0F75"/>
    <w:rsid w:val="003B18FF"/>
    <w:rsid w:val="003B24BC"/>
    <w:rsid w:val="003B4F5E"/>
    <w:rsid w:val="003B52B1"/>
    <w:rsid w:val="003B63D3"/>
    <w:rsid w:val="003B6638"/>
    <w:rsid w:val="003B70ED"/>
    <w:rsid w:val="003C08FE"/>
    <w:rsid w:val="003C6106"/>
    <w:rsid w:val="003D05D8"/>
    <w:rsid w:val="003D2C87"/>
    <w:rsid w:val="003D3A75"/>
    <w:rsid w:val="003D6249"/>
    <w:rsid w:val="003D62A9"/>
    <w:rsid w:val="003D7CEA"/>
    <w:rsid w:val="003E0824"/>
    <w:rsid w:val="003E0C1B"/>
    <w:rsid w:val="003E73B6"/>
    <w:rsid w:val="003F16D3"/>
    <w:rsid w:val="003F1A14"/>
    <w:rsid w:val="003F1F3A"/>
    <w:rsid w:val="003F2119"/>
    <w:rsid w:val="003F2E73"/>
    <w:rsid w:val="003F2EA3"/>
    <w:rsid w:val="003F40BB"/>
    <w:rsid w:val="003F4A2A"/>
    <w:rsid w:val="003F5177"/>
    <w:rsid w:val="003F6DB1"/>
    <w:rsid w:val="004008A8"/>
    <w:rsid w:val="004023DE"/>
    <w:rsid w:val="0040259C"/>
    <w:rsid w:val="00402776"/>
    <w:rsid w:val="00402ECB"/>
    <w:rsid w:val="004064D5"/>
    <w:rsid w:val="00412E65"/>
    <w:rsid w:val="0041348D"/>
    <w:rsid w:val="0041567D"/>
    <w:rsid w:val="004156EF"/>
    <w:rsid w:val="00415960"/>
    <w:rsid w:val="004163C6"/>
    <w:rsid w:val="004177FF"/>
    <w:rsid w:val="00420A3C"/>
    <w:rsid w:val="00421701"/>
    <w:rsid w:val="00422086"/>
    <w:rsid w:val="004239F1"/>
    <w:rsid w:val="00423B3C"/>
    <w:rsid w:val="00423CE4"/>
    <w:rsid w:val="00423EE1"/>
    <w:rsid w:val="0042534D"/>
    <w:rsid w:val="0042562A"/>
    <w:rsid w:val="0042585C"/>
    <w:rsid w:val="00426534"/>
    <w:rsid w:val="0042708D"/>
    <w:rsid w:val="00427D62"/>
    <w:rsid w:val="00427DBC"/>
    <w:rsid w:val="00431F25"/>
    <w:rsid w:val="00432E51"/>
    <w:rsid w:val="00433BC9"/>
    <w:rsid w:val="00433BCB"/>
    <w:rsid w:val="00437CD3"/>
    <w:rsid w:val="00442763"/>
    <w:rsid w:val="00444D40"/>
    <w:rsid w:val="00444E4C"/>
    <w:rsid w:val="004463D2"/>
    <w:rsid w:val="004464CC"/>
    <w:rsid w:val="004476B9"/>
    <w:rsid w:val="0045289B"/>
    <w:rsid w:val="0045369C"/>
    <w:rsid w:val="00456046"/>
    <w:rsid w:val="00456BE7"/>
    <w:rsid w:val="004606C9"/>
    <w:rsid w:val="00462966"/>
    <w:rsid w:val="00462F55"/>
    <w:rsid w:val="00465E6B"/>
    <w:rsid w:val="00466817"/>
    <w:rsid w:val="004700FB"/>
    <w:rsid w:val="004714A5"/>
    <w:rsid w:val="00472189"/>
    <w:rsid w:val="00472EC6"/>
    <w:rsid w:val="00473018"/>
    <w:rsid w:val="004731D3"/>
    <w:rsid w:val="00473582"/>
    <w:rsid w:val="004740E1"/>
    <w:rsid w:val="00474424"/>
    <w:rsid w:val="0047492E"/>
    <w:rsid w:val="004763AC"/>
    <w:rsid w:val="00477A5F"/>
    <w:rsid w:val="00480504"/>
    <w:rsid w:val="004813E0"/>
    <w:rsid w:val="004814E1"/>
    <w:rsid w:val="00482E4B"/>
    <w:rsid w:val="00483D90"/>
    <w:rsid w:val="004844A2"/>
    <w:rsid w:val="0048466C"/>
    <w:rsid w:val="00485945"/>
    <w:rsid w:val="00486591"/>
    <w:rsid w:val="00486BEF"/>
    <w:rsid w:val="00490F45"/>
    <w:rsid w:val="00493BD3"/>
    <w:rsid w:val="00493DF1"/>
    <w:rsid w:val="00494A04"/>
    <w:rsid w:val="004A0949"/>
    <w:rsid w:val="004A1539"/>
    <w:rsid w:val="004A40FF"/>
    <w:rsid w:val="004A54C7"/>
    <w:rsid w:val="004A5533"/>
    <w:rsid w:val="004A5834"/>
    <w:rsid w:val="004B0560"/>
    <w:rsid w:val="004B083C"/>
    <w:rsid w:val="004B0983"/>
    <w:rsid w:val="004B0EA2"/>
    <w:rsid w:val="004B42BC"/>
    <w:rsid w:val="004B4C4F"/>
    <w:rsid w:val="004B6F0C"/>
    <w:rsid w:val="004B71FB"/>
    <w:rsid w:val="004C05EF"/>
    <w:rsid w:val="004C24FE"/>
    <w:rsid w:val="004C3262"/>
    <w:rsid w:val="004C7551"/>
    <w:rsid w:val="004C7714"/>
    <w:rsid w:val="004C7B15"/>
    <w:rsid w:val="004D01B2"/>
    <w:rsid w:val="004D1B93"/>
    <w:rsid w:val="004D27F0"/>
    <w:rsid w:val="004D3F5F"/>
    <w:rsid w:val="004D4F28"/>
    <w:rsid w:val="004D4FD2"/>
    <w:rsid w:val="004D5D52"/>
    <w:rsid w:val="004D6588"/>
    <w:rsid w:val="004D7774"/>
    <w:rsid w:val="004E00DA"/>
    <w:rsid w:val="004E0460"/>
    <w:rsid w:val="004E0CDE"/>
    <w:rsid w:val="004E17D9"/>
    <w:rsid w:val="004E2565"/>
    <w:rsid w:val="004E5D9E"/>
    <w:rsid w:val="004E7C4C"/>
    <w:rsid w:val="004F2167"/>
    <w:rsid w:val="004F2579"/>
    <w:rsid w:val="004F2B6A"/>
    <w:rsid w:val="004F42C3"/>
    <w:rsid w:val="004F56D3"/>
    <w:rsid w:val="004F5DFF"/>
    <w:rsid w:val="004F5E87"/>
    <w:rsid w:val="004F719D"/>
    <w:rsid w:val="004F7A7F"/>
    <w:rsid w:val="0050193C"/>
    <w:rsid w:val="00501B84"/>
    <w:rsid w:val="00503058"/>
    <w:rsid w:val="005043A4"/>
    <w:rsid w:val="00504B2C"/>
    <w:rsid w:val="00506C6B"/>
    <w:rsid w:val="0051037E"/>
    <w:rsid w:val="005116E3"/>
    <w:rsid w:val="0051179F"/>
    <w:rsid w:val="00511BEE"/>
    <w:rsid w:val="0051247F"/>
    <w:rsid w:val="00512609"/>
    <w:rsid w:val="0051374D"/>
    <w:rsid w:val="00514012"/>
    <w:rsid w:val="005140C6"/>
    <w:rsid w:val="005155F9"/>
    <w:rsid w:val="0051626F"/>
    <w:rsid w:val="0052051C"/>
    <w:rsid w:val="005236FF"/>
    <w:rsid w:val="00525729"/>
    <w:rsid w:val="0052647B"/>
    <w:rsid w:val="005269B8"/>
    <w:rsid w:val="00531956"/>
    <w:rsid w:val="00531E07"/>
    <w:rsid w:val="005323FA"/>
    <w:rsid w:val="00533DE4"/>
    <w:rsid w:val="00534B84"/>
    <w:rsid w:val="00535C09"/>
    <w:rsid w:val="00544F76"/>
    <w:rsid w:val="00545750"/>
    <w:rsid w:val="0054590C"/>
    <w:rsid w:val="00546CAB"/>
    <w:rsid w:val="00546E78"/>
    <w:rsid w:val="005472B9"/>
    <w:rsid w:val="00547856"/>
    <w:rsid w:val="00550113"/>
    <w:rsid w:val="00551E68"/>
    <w:rsid w:val="00552FFF"/>
    <w:rsid w:val="005534D3"/>
    <w:rsid w:val="0055445C"/>
    <w:rsid w:val="00556B02"/>
    <w:rsid w:val="00560CAA"/>
    <w:rsid w:val="00561008"/>
    <w:rsid w:val="00561D01"/>
    <w:rsid w:val="0056352D"/>
    <w:rsid w:val="0056372F"/>
    <w:rsid w:val="0056481D"/>
    <w:rsid w:val="005655D6"/>
    <w:rsid w:val="0056669B"/>
    <w:rsid w:val="0056706D"/>
    <w:rsid w:val="00567220"/>
    <w:rsid w:val="0057050F"/>
    <w:rsid w:val="005718EB"/>
    <w:rsid w:val="005746A7"/>
    <w:rsid w:val="00580A1B"/>
    <w:rsid w:val="00581F7F"/>
    <w:rsid w:val="005822E1"/>
    <w:rsid w:val="005823E8"/>
    <w:rsid w:val="0058243C"/>
    <w:rsid w:val="005848CE"/>
    <w:rsid w:val="00584C52"/>
    <w:rsid w:val="0058623F"/>
    <w:rsid w:val="00586318"/>
    <w:rsid w:val="00592BFF"/>
    <w:rsid w:val="00593D09"/>
    <w:rsid w:val="0059407C"/>
    <w:rsid w:val="0059566B"/>
    <w:rsid w:val="00596F90"/>
    <w:rsid w:val="00597E87"/>
    <w:rsid w:val="005A10F4"/>
    <w:rsid w:val="005A1136"/>
    <w:rsid w:val="005A1B38"/>
    <w:rsid w:val="005A1EF7"/>
    <w:rsid w:val="005A231A"/>
    <w:rsid w:val="005A33C5"/>
    <w:rsid w:val="005A5FD0"/>
    <w:rsid w:val="005A7619"/>
    <w:rsid w:val="005B0FCF"/>
    <w:rsid w:val="005B29A2"/>
    <w:rsid w:val="005B4D43"/>
    <w:rsid w:val="005B6B4D"/>
    <w:rsid w:val="005C04D8"/>
    <w:rsid w:val="005C2285"/>
    <w:rsid w:val="005C2E15"/>
    <w:rsid w:val="005C2F5D"/>
    <w:rsid w:val="005C5D97"/>
    <w:rsid w:val="005C6E24"/>
    <w:rsid w:val="005C7235"/>
    <w:rsid w:val="005D03EC"/>
    <w:rsid w:val="005D0E40"/>
    <w:rsid w:val="005D6241"/>
    <w:rsid w:val="005D7F52"/>
    <w:rsid w:val="005D7FBD"/>
    <w:rsid w:val="005E06E2"/>
    <w:rsid w:val="005E0C24"/>
    <w:rsid w:val="005E33BE"/>
    <w:rsid w:val="005E5332"/>
    <w:rsid w:val="005E5D88"/>
    <w:rsid w:val="005E6D55"/>
    <w:rsid w:val="005E77F8"/>
    <w:rsid w:val="005E7B51"/>
    <w:rsid w:val="005F178B"/>
    <w:rsid w:val="005F3F9C"/>
    <w:rsid w:val="005F6750"/>
    <w:rsid w:val="005F6C57"/>
    <w:rsid w:val="00603DA8"/>
    <w:rsid w:val="006049ED"/>
    <w:rsid w:val="00605EF3"/>
    <w:rsid w:val="006072E0"/>
    <w:rsid w:val="00607570"/>
    <w:rsid w:val="00607988"/>
    <w:rsid w:val="00610473"/>
    <w:rsid w:val="00612CA4"/>
    <w:rsid w:val="006138B9"/>
    <w:rsid w:val="006141F8"/>
    <w:rsid w:val="00614EA7"/>
    <w:rsid w:val="00615FCE"/>
    <w:rsid w:val="00617CFE"/>
    <w:rsid w:val="00620044"/>
    <w:rsid w:val="00620F81"/>
    <w:rsid w:val="00621E9F"/>
    <w:rsid w:val="00624CC8"/>
    <w:rsid w:val="006263AE"/>
    <w:rsid w:val="006276D3"/>
    <w:rsid w:val="00627795"/>
    <w:rsid w:val="00631BB3"/>
    <w:rsid w:val="00631EE6"/>
    <w:rsid w:val="00632F80"/>
    <w:rsid w:val="0063363D"/>
    <w:rsid w:val="00634320"/>
    <w:rsid w:val="006344E6"/>
    <w:rsid w:val="0063453B"/>
    <w:rsid w:val="006345D6"/>
    <w:rsid w:val="00635032"/>
    <w:rsid w:val="00636959"/>
    <w:rsid w:val="006402EA"/>
    <w:rsid w:val="006431F0"/>
    <w:rsid w:val="00645722"/>
    <w:rsid w:val="0065209E"/>
    <w:rsid w:val="00653F07"/>
    <w:rsid w:val="0065408E"/>
    <w:rsid w:val="006540CC"/>
    <w:rsid w:val="00654382"/>
    <w:rsid w:val="00656877"/>
    <w:rsid w:val="006569E4"/>
    <w:rsid w:val="00656F14"/>
    <w:rsid w:val="006632BC"/>
    <w:rsid w:val="00664598"/>
    <w:rsid w:val="00665572"/>
    <w:rsid w:val="0066621B"/>
    <w:rsid w:val="00667C20"/>
    <w:rsid w:val="0067019A"/>
    <w:rsid w:val="00670D34"/>
    <w:rsid w:val="00673D05"/>
    <w:rsid w:val="00675027"/>
    <w:rsid w:val="006750EA"/>
    <w:rsid w:val="0067664C"/>
    <w:rsid w:val="006776E3"/>
    <w:rsid w:val="00677940"/>
    <w:rsid w:val="00677B8C"/>
    <w:rsid w:val="00684FCC"/>
    <w:rsid w:val="006853E3"/>
    <w:rsid w:val="00687894"/>
    <w:rsid w:val="006909EF"/>
    <w:rsid w:val="00690AEB"/>
    <w:rsid w:val="00692478"/>
    <w:rsid w:val="00693031"/>
    <w:rsid w:val="0069651B"/>
    <w:rsid w:val="0069666C"/>
    <w:rsid w:val="00697615"/>
    <w:rsid w:val="006A0E52"/>
    <w:rsid w:val="006A138E"/>
    <w:rsid w:val="006A63C5"/>
    <w:rsid w:val="006A6720"/>
    <w:rsid w:val="006A67AE"/>
    <w:rsid w:val="006B235C"/>
    <w:rsid w:val="006B345A"/>
    <w:rsid w:val="006B4885"/>
    <w:rsid w:val="006B5F1D"/>
    <w:rsid w:val="006B7869"/>
    <w:rsid w:val="006B78D5"/>
    <w:rsid w:val="006C1E85"/>
    <w:rsid w:val="006C3067"/>
    <w:rsid w:val="006C3C57"/>
    <w:rsid w:val="006C4376"/>
    <w:rsid w:val="006C4467"/>
    <w:rsid w:val="006C478A"/>
    <w:rsid w:val="006C57C4"/>
    <w:rsid w:val="006D05C5"/>
    <w:rsid w:val="006D22BF"/>
    <w:rsid w:val="006D3F9E"/>
    <w:rsid w:val="006D4163"/>
    <w:rsid w:val="006D57F0"/>
    <w:rsid w:val="006D5883"/>
    <w:rsid w:val="006D6283"/>
    <w:rsid w:val="006D7051"/>
    <w:rsid w:val="006D7479"/>
    <w:rsid w:val="006E1AA9"/>
    <w:rsid w:val="006E2080"/>
    <w:rsid w:val="006E491E"/>
    <w:rsid w:val="006E5A1B"/>
    <w:rsid w:val="006F2209"/>
    <w:rsid w:val="006F2C98"/>
    <w:rsid w:val="006F694C"/>
    <w:rsid w:val="0070059B"/>
    <w:rsid w:val="007018D1"/>
    <w:rsid w:val="0070190E"/>
    <w:rsid w:val="00704340"/>
    <w:rsid w:val="007051EA"/>
    <w:rsid w:val="00705C47"/>
    <w:rsid w:val="00705EF0"/>
    <w:rsid w:val="00706DF6"/>
    <w:rsid w:val="0071091C"/>
    <w:rsid w:val="007116F0"/>
    <w:rsid w:val="007135BE"/>
    <w:rsid w:val="007160D4"/>
    <w:rsid w:val="0071755D"/>
    <w:rsid w:val="007178D1"/>
    <w:rsid w:val="00717D60"/>
    <w:rsid w:val="00721520"/>
    <w:rsid w:val="00722084"/>
    <w:rsid w:val="007243F0"/>
    <w:rsid w:val="00724D1F"/>
    <w:rsid w:val="00725782"/>
    <w:rsid w:val="00730952"/>
    <w:rsid w:val="00731DFF"/>
    <w:rsid w:val="007325BF"/>
    <w:rsid w:val="00733344"/>
    <w:rsid w:val="0073373A"/>
    <w:rsid w:val="00733D77"/>
    <w:rsid w:val="007350C2"/>
    <w:rsid w:val="00735114"/>
    <w:rsid w:val="0073597B"/>
    <w:rsid w:val="00735D92"/>
    <w:rsid w:val="007377F1"/>
    <w:rsid w:val="00737850"/>
    <w:rsid w:val="00741FED"/>
    <w:rsid w:val="00742A56"/>
    <w:rsid w:val="00743852"/>
    <w:rsid w:val="00744DB5"/>
    <w:rsid w:val="007451C0"/>
    <w:rsid w:val="0074770D"/>
    <w:rsid w:val="00750DB4"/>
    <w:rsid w:val="00751A9D"/>
    <w:rsid w:val="00752428"/>
    <w:rsid w:val="00753255"/>
    <w:rsid w:val="00754154"/>
    <w:rsid w:val="00754348"/>
    <w:rsid w:val="00754A2C"/>
    <w:rsid w:val="00755BF7"/>
    <w:rsid w:val="00755D47"/>
    <w:rsid w:val="0075724E"/>
    <w:rsid w:val="0075760F"/>
    <w:rsid w:val="00760D6F"/>
    <w:rsid w:val="007611EF"/>
    <w:rsid w:val="00761C0E"/>
    <w:rsid w:val="007631F7"/>
    <w:rsid w:val="00764ECA"/>
    <w:rsid w:val="00771162"/>
    <w:rsid w:val="00772EAA"/>
    <w:rsid w:val="00775B2C"/>
    <w:rsid w:val="00780C1D"/>
    <w:rsid w:val="007833F3"/>
    <w:rsid w:val="0078389C"/>
    <w:rsid w:val="007847BF"/>
    <w:rsid w:val="007856ED"/>
    <w:rsid w:val="0079049B"/>
    <w:rsid w:val="00790C20"/>
    <w:rsid w:val="00791652"/>
    <w:rsid w:val="0079248E"/>
    <w:rsid w:val="00792A80"/>
    <w:rsid w:val="00792C81"/>
    <w:rsid w:val="00795900"/>
    <w:rsid w:val="007959B3"/>
    <w:rsid w:val="0079735A"/>
    <w:rsid w:val="007A05CA"/>
    <w:rsid w:val="007A0C6A"/>
    <w:rsid w:val="007A2D48"/>
    <w:rsid w:val="007A2EC7"/>
    <w:rsid w:val="007A330B"/>
    <w:rsid w:val="007A4FC0"/>
    <w:rsid w:val="007A4FEA"/>
    <w:rsid w:val="007A625B"/>
    <w:rsid w:val="007A6B4F"/>
    <w:rsid w:val="007A74D1"/>
    <w:rsid w:val="007B18D8"/>
    <w:rsid w:val="007B1E2C"/>
    <w:rsid w:val="007B27DA"/>
    <w:rsid w:val="007B3894"/>
    <w:rsid w:val="007C05BA"/>
    <w:rsid w:val="007C2984"/>
    <w:rsid w:val="007C2EA5"/>
    <w:rsid w:val="007C580D"/>
    <w:rsid w:val="007C586A"/>
    <w:rsid w:val="007C5CE9"/>
    <w:rsid w:val="007C62A1"/>
    <w:rsid w:val="007D06D3"/>
    <w:rsid w:val="007D0DFF"/>
    <w:rsid w:val="007D18FC"/>
    <w:rsid w:val="007D1F3F"/>
    <w:rsid w:val="007D2967"/>
    <w:rsid w:val="007D3AB5"/>
    <w:rsid w:val="007D3E13"/>
    <w:rsid w:val="007D4E3D"/>
    <w:rsid w:val="007D785D"/>
    <w:rsid w:val="007E31A8"/>
    <w:rsid w:val="007E3557"/>
    <w:rsid w:val="007F06B5"/>
    <w:rsid w:val="007F15D6"/>
    <w:rsid w:val="007F205A"/>
    <w:rsid w:val="007F44EF"/>
    <w:rsid w:val="007F4FC5"/>
    <w:rsid w:val="007F6E01"/>
    <w:rsid w:val="007F7F0F"/>
    <w:rsid w:val="00800C0D"/>
    <w:rsid w:val="008039A0"/>
    <w:rsid w:val="00805974"/>
    <w:rsid w:val="00811F6F"/>
    <w:rsid w:val="00817C61"/>
    <w:rsid w:val="00820A74"/>
    <w:rsid w:val="00821078"/>
    <w:rsid w:val="00821875"/>
    <w:rsid w:val="00823F65"/>
    <w:rsid w:val="008243CB"/>
    <w:rsid w:val="00825398"/>
    <w:rsid w:val="0082582D"/>
    <w:rsid w:val="008270D2"/>
    <w:rsid w:val="008272E3"/>
    <w:rsid w:val="008278CB"/>
    <w:rsid w:val="008313FC"/>
    <w:rsid w:val="00831522"/>
    <w:rsid w:val="008324BC"/>
    <w:rsid w:val="008325D2"/>
    <w:rsid w:val="00834BCF"/>
    <w:rsid w:val="0083668E"/>
    <w:rsid w:val="0083680D"/>
    <w:rsid w:val="008373B0"/>
    <w:rsid w:val="00840E7F"/>
    <w:rsid w:val="008416A7"/>
    <w:rsid w:val="0084213C"/>
    <w:rsid w:val="00844B57"/>
    <w:rsid w:val="00850101"/>
    <w:rsid w:val="00850A05"/>
    <w:rsid w:val="00851789"/>
    <w:rsid w:val="00854422"/>
    <w:rsid w:val="00854992"/>
    <w:rsid w:val="00855D4D"/>
    <w:rsid w:val="00856F5D"/>
    <w:rsid w:val="0085738D"/>
    <w:rsid w:val="008600AB"/>
    <w:rsid w:val="00860769"/>
    <w:rsid w:val="00861042"/>
    <w:rsid w:val="008620FA"/>
    <w:rsid w:val="00864F77"/>
    <w:rsid w:val="00865B8A"/>
    <w:rsid w:val="008672AB"/>
    <w:rsid w:val="0087114E"/>
    <w:rsid w:val="00871670"/>
    <w:rsid w:val="00872E92"/>
    <w:rsid w:val="00874A64"/>
    <w:rsid w:val="00875D5D"/>
    <w:rsid w:val="008762E4"/>
    <w:rsid w:val="008802B7"/>
    <w:rsid w:val="00880999"/>
    <w:rsid w:val="00881EFA"/>
    <w:rsid w:val="00882E87"/>
    <w:rsid w:val="00885651"/>
    <w:rsid w:val="0089161B"/>
    <w:rsid w:val="00891D33"/>
    <w:rsid w:val="00895518"/>
    <w:rsid w:val="00897A22"/>
    <w:rsid w:val="008A0187"/>
    <w:rsid w:val="008A0886"/>
    <w:rsid w:val="008A1A75"/>
    <w:rsid w:val="008A2334"/>
    <w:rsid w:val="008A2443"/>
    <w:rsid w:val="008A3A78"/>
    <w:rsid w:val="008A6456"/>
    <w:rsid w:val="008B1207"/>
    <w:rsid w:val="008B13DE"/>
    <w:rsid w:val="008B1FA1"/>
    <w:rsid w:val="008B21C5"/>
    <w:rsid w:val="008B54E1"/>
    <w:rsid w:val="008B56DC"/>
    <w:rsid w:val="008B5744"/>
    <w:rsid w:val="008B65EC"/>
    <w:rsid w:val="008B7311"/>
    <w:rsid w:val="008C0310"/>
    <w:rsid w:val="008C1B1E"/>
    <w:rsid w:val="008C1F62"/>
    <w:rsid w:val="008C2077"/>
    <w:rsid w:val="008C31EF"/>
    <w:rsid w:val="008C65C3"/>
    <w:rsid w:val="008C6BDA"/>
    <w:rsid w:val="008C70A4"/>
    <w:rsid w:val="008D0827"/>
    <w:rsid w:val="008D0B69"/>
    <w:rsid w:val="008D362D"/>
    <w:rsid w:val="008D3B1C"/>
    <w:rsid w:val="008D4FCC"/>
    <w:rsid w:val="008D590D"/>
    <w:rsid w:val="008D60D9"/>
    <w:rsid w:val="008E03D2"/>
    <w:rsid w:val="008E069F"/>
    <w:rsid w:val="008E0DF4"/>
    <w:rsid w:val="008E0EB7"/>
    <w:rsid w:val="008E1D5E"/>
    <w:rsid w:val="008E2885"/>
    <w:rsid w:val="008E48CB"/>
    <w:rsid w:val="008E5072"/>
    <w:rsid w:val="008E568F"/>
    <w:rsid w:val="008E6E7F"/>
    <w:rsid w:val="008F01ED"/>
    <w:rsid w:val="008F0714"/>
    <w:rsid w:val="008F11CC"/>
    <w:rsid w:val="008F1B0A"/>
    <w:rsid w:val="008F1D1D"/>
    <w:rsid w:val="008F26A7"/>
    <w:rsid w:val="008F3275"/>
    <w:rsid w:val="008F77C0"/>
    <w:rsid w:val="00900D71"/>
    <w:rsid w:val="00900E8A"/>
    <w:rsid w:val="00901412"/>
    <w:rsid w:val="00901414"/>
    <w:rsid w:val="00904969"/>
    <w:rsid w:val="009051E5"/>
    <w:rsid w:val="009059E9"/>
    <w:rsid w:val="00905E1B"/>
    <w:rsid w:val="00906491"/>
    <w:rsid w:val="009069A9"/>
    <w:rsid w:val="00907481"/>
    <w:rsid w:val="0091338D"/>
    <w:rsid w:val="00920283"/>
    <w:rsid w:val="00921BAF"/>
    <w:rsid w:val="00921BB0"/>
    <w:rsid w:val="0092398F"/>
    <w:rsid w:val="00924836"/>
    <w:rsid w:val="00926F54"/>
    <w:rsid w:val="00927258"/>
    <w:rsid w:val="0093334E"/>
    <w:rsid w:val="00935460"/>
    <w:rsid w:val="00935ACA"/>
    <w:rsid w:val="0093652C"/>
    <w:rsid w:val="00940A7A"/>
    <w:rsid w:val="0094182D"/>
    <w:rsid w:val="00942976"/>
    <w:rsid w:val="009430A1"/>
    <w:rsid w:val="00943570"/>
    <w:rsid w:val="009439CC"/>
    <w:rsid w:val="009447CA"/>
    <w:rsid w:val="00944D51"/>
    <w:rsid w:val="00944D5B"/>
    <w:rsid w:val="00945127"/>
    <w:rsid w:val="0094538F"/>
    <w:rsid w:val="00945507"/>
    <w:rsid w:val="00945C95"/>
    <w:rsid w:val="009468E3"/>
    <w:rsid w:val="009473B9"/>
    <w:rsid w:val="00950524"/>
    <w:rsid w:val="00952480"/>
    <w:rsid w:val="009530EF"/>
    <w:rsid w:val="00953C71"/>
    <w:rsid w:val="00954487"/>
    <w:rsid w:val="00955488"/>
    <w:rsid w:val="00956DE9"/>
    <w:rsid w:val="00956EE8"/>
    <w:rsid w:val="00957A5D"/>
    <w:rsid w:val="00960C1F"/>
    <w:rsid w:val="009627E8"/>
    <w:rsid w:val="0096365B"/>
    <w:rsid w:val="00963F04"/>
    <w:rsid w:val="00966DDA"/>
    <w:rsid w:val="00967680"/>
    <w:rsid w:val="00970081"/>
    <w:rsid w:val="00970162"/>
    <w:rsid w:val="00970244"/>
    <w:rsid w:val="0097170C"/>
    <w:rsid w:val="00971740"/>
    <w:rsid w:val="00972A67"/>
    <w:rsid w:val="009733E4"/>
    <w:rsid w:val="009739AF"/>
    <w:rsid w:val="0097532F"/>
    <w:rsid w:val="009763B4"/>
    <w:rsid w:val="00977D31"/>
    <w:rsid w:val="00981997"/>
    <w:rsid w:val="00982F60"/>
    <w:rsid w:val="0098337A"/>
    <w:rsid w:val="00983C09"/>
    <w:rsid w:val="009842D0"/>
    <w:rsid w:val="00984E4C"/>
    <w:rsid w:val="00985C97"/>
    <w:rsid w:val="009864F7"/>
    <w:rsid w:val="00986A6C"/>
    <w:rsid w:val="009879CE"/>
    <w:rsid w:val="0099041E"/>
    <w:rsid w:val="00990D7F"/>
    <w:rsid w:val="00992278"/>
    <w:rsid w:val="0099267E"/>
    <w:rsid w:val="00992A74"/>
    <w:rsid w:val="00992C54"/>
    <w:rsid w:val="009950D5"/>
    <w:rsid w:val="009952E8"/>
    <w:rsid w:val="009963B2"/>
    <w:rsid w:val="00997419"/>
    <w:rsid w:val="009A0AB6"/>
    <w:rsid w:val="009A3C94"/>
    <w:rsid w:val="009A44B7"/>
    <w:rsid w:val="009A5628"/>
    <w:rsid w:val="009A57A3"/>
    <w:rsid w:val="009A720C"/>
    <w:rsid w:val="009B136A"/>
    <w:rsid w:val="009B1657"/>
    <w:rsid w:val="009B34A5"/>
    <w:rsid w:val="009B3987"/>
    <w:rsid w:val="009B3F58"/>
    <w:rsid w:val="009B45AF"/>
    <w:rsid w:val="009B4607"/>
    <w:rsid w:val="009B725C"/>
    <w:rsid w:val="009B7408"/>
    <w:rsid w:val="009B7BA3"/>
    <w:rsid w:val="009C21F3"/>
    <w:rsid w:val="009C4898"/>
    <w:rsid w:val="009C53F4"/>
    <w:rsid w:val="009C5E80"/>
    <w:rsid w:val="009C6208"/>
    <w:rsid w:val="009D1AAA"/>
    <w:rsid w:val="009D3CD4"/>
    <w:rsid w:val="009D43EA"/>
    <w:rsid w:val="009D6BE0"/>
    <w:rsid w:val="009D7515"/>
    <w:rsid w:val="009D7B63"/>
    <w:rsid w:val="009E0124"/>
    <w:rsid w:val="009E03B6"/>
    <w:rsid w:val="009E13FC"/>
    <w:rsid w:val="009E2CD9"/>
    <w:rsid w:val="009E3817"/>
    <w:rsid w:val="009E7767"/>
    <w:rsid w:val="009F07CB"/>
    <w:rsid w:val="009F07D0"/>
    <w:rsid w:val="009F0885"/>
    <w:rsid w:val="009F3BE0"/>
    <w:rsid w:val="009F53D6"/>
    <w:rsid w:val="00A00CAB"/>
    <w:rsid w:val="00A02BB8"/>
    <w:rsid w:val="00A02BC0"/>
    <w:rsid w:val="00A03147"/>
    <w:rsid w:val="00A0554C"/>
    <w:rsid w:val="00A0682F"/>
    <w:rsid w:val="00A07AFB"/>
    <w:rsid w:val="00A13681"/>
    <w:rsid w:val="00A15683"/>
    <w:rsid w:val="00A2502C"/>
    <w:rsid w:val="00A25725"/>
    <w:rsid w:val="00A2677C"/>
    <w:rsid w:val="00A329EF"/>
    <w:rsid w:val="00A345E3"/>
    <w:rsid w:val="00A375DA"/>
    <w:rsid w:val="00A43359"/>
    <w:rsid w:val="00A4413B"/>
    <w:rsid w:val="00A4414F"/>
    <w:rsid w:val="00A45595"/>
    <w:rsid w:val="00A45C20"/>
    <w:rsid w:val="00A461D2"/>
    <w:rsid w:val="00A47479"/>
    <w:rsid w:val="00A47F8E"/>
    <w:rsid w:val="00A50647"/>
    <w:rsid w:val="00A5103A"/>
    <w:rsid w:val="00A524D9"/>
    <w:rsid w:val="00A5558D"/>
    <w:rsid w:val="00A566DF"/>
    <w:rsid w:val="00A5699E"/>
    <w:rsid w:val="00A60070"/>
    <w:rsid w:val="00A600C3"/>
    <w:rsid w:val="00A60389"/>
    <w:rsid w:val="00A607DF"/>
    <w:rsid w:val="00A60B50"/>
    <w:rsid w:val="00A60CDD"/>
    <w:rsid w:val="00A61CC0"/>
    <w:rsid w:val="00A61F68"/>
    <w:rsid w:val="00A625F2"/>
    <w:rsid w:val="00A62DD8"/>
    <w:rsid w:val="00A649B0"/>
    <w:rsid w:val="00A64A88"/>
    <w:rsid w:val="00A6555F"/>
    <w:rsid w:val="00A65924"/>
    <w:rsid w:val="00A66DD2"/>
    <w:rsid w:val="00A66E10"/>
    <w:rsid w:val="00A707E5"/>
    <w:rsid w:val="00A7220B"/>
    <w:rsid w:val="00A73657"/>
    <w:rsid w:val="00A74709"/>
    <w:rsid w:val="00A763B4"/>
    <w:rsid w:val="00A77F6D"/>
    <w:rsid w:val="00A80DE0"/>
    <w:rsid w:val="00A823CA"/>
    <w:rsid w:val="00A85E37"/>
    <w:rsid w:val="00A86E3D"/>
    <w:rsid w:val="00A876D7"/>
    <w:rsid w:val="00A90E8B"/>
    <w:rsid w:val="00AA0997"/>
    <w:rsid w:val="00AA1EB9"/>
    <w:rsid w:val="00AA2BC1"/>
    <w:rsid w:val="00AA450B"/>
    <w:rsid w:val="00AA48F9"/>
    <w:rsid w:val="00AA4E0F"/>
    <w:rsid w:val="00AA7030"/>
    <w:rsid w:val="00AA7B32"/>
    <w:rsid w:val="00AB2386"/>
    <w:rsid w:val="00AB314C"/>
    <w:rsid w:val="00AB52A1"/>
    <w:rsid w:val="00AB6622"/>
    <w:rsid w:val="00AB6F3C"/>
    <w:rsid w:val="00AB7515"/>
    <w:rsid w:val="00AC3998"/>
    <w:rsid w:val="00AC6831"/>
    <w:rsid w:val="00AC7014"/>
    <w:rsid w:val="00AC716E"/>
    <w:rsid w:val="00AC7BF0"/>
    <w:rsid w:val="00AD12C4"/>
    <w:rsid w:val="00AD301D"/>
    <w:rsid w:val="00AD364C"/>
    <w:rsid w:val="00AD3901"/>
    <w:rsid w:val="00AD5F1E"/>
    <w:rsid w:val="00AD6B65"/>
    <w:rsid w:val="00AD75C5"/>
    <w:rsid w:val="00AD7C19"/>
    <w:rsid w:val="00AE0A13"/>
    <w:rsid w:val="00AE204B"/>
    <w:rsid w:val="00AE5649"/>
    <w:rsid w:val="00AE683F"/>
    <w:rsid w:val="00AE6F4F"/>
    <w:rsid w:val="00AE7162"/>
    <w:rsid w:val="00AF2BD4"/>
    <w:rsid w:val="00AF3BBA"/>
    <w:rsid w:val="00AF3D21"/>
    <w:rsid w:val="00AF4FD3"/>
    <w:rsid w:val="00AF67FB"/>
    <w:rsid w:val="00B01289"/>
    <w:rsid w:val="00B03C20"/>
    <w:rsid w:val="00B03CB3"/>
    <w:rsid w:val="00B0485B"/>
    <w:rsid w:val="00B065A8"/>
    <w:rsid w:val="00B07E08"/>
    <w:rsid w:val="00B07F6D"/>
    <w:rsid w:val="00B100FC"/>
    <w:rsid w:val="00B10E25"/>
    <w:rsid w:val="00B13A77"/>
    <w:rsid w:val="00B13F98"/>
    <w:rsid w:val="00B146FE"/>
    <w:rsid w:val="00B157F3"/>
    <w:rsid w:val="00B16580"/>
    <w:rsid w:val="00B1671F"/>
    <w:rsid w:val="00B16C9B"/>
    <w:rsid w:val="00B16F0F"/>
    <w:rsid w:val="00B17889"/>
    <w:rsid w:val="00B20704"/>
    <w:rsid w:val="00B2391D"/>
    <w:rsid w:val="00B23BD4"/>
    <w:rsid w:val="00B34EA1"/>
    <w:rsid w:val="00B35394"/>
    <w:rsid w:val="00B3684E"/>
    <w:rsid w:val="00B3736B"/>
    <w:rsid w:val="00B37D51"/>
    <w:rsid w:val="00B37DC8"/>
    <w:rsid w:val="00B41B84"/>
    <w:rsid w:val="00B43874"/>
    <w:rsid w:val="00B44074"/>
    <w:rsid w:val="00B4431E"/>
    <w:rsid w:val="00B45542"/>
    <w:rsid w:val="00B460B5"/>
    <w:rsid w:val="00B4621F"/>
    <w:rsid w:val="00B4799B"/>
    <w:rsid w:val="00B50E18"/>
    <w:rsid w:val="00B5177A"/>
    <w:rsid w:val="00B53804"/>
    <w:rsid w:val="00B54509"/>
    <w:rsid w:val="00B5513C"/>
    <w:rsid w:val="00B568FA"/>
    <w:rsid w:val="00B56A36"/>
    <w:rsid w:val="00B56FEA"/>
    <w:rsid w:val="00B5764B"/>
    <w:rsid w:val="00B609FC"/>
    <w:rsid w:val="00B61354"/>
    <w:rsid w:val="00B62DDC"/>
    <w:rsid w:val="00B62E7B"/>
    <w:rsid w:val="00B62F75"/>
    <w:rsid w:val="00B64873"/>
    <w:rsid w:val="00B64CE9"/>
    <w:rsid w:val="00B678A4"/>
    <w:rsid w:val="00B70223"/>
    <w:rsid w:val="00B72CD8"/>
    <w:rsid w:val="00B74B69"/>
    <w:rsid w:val="00B84BD0"/>
    <w:rsid w:val="00B865DD"/>
    <w:rsid w:val="00B90CF1"/>
    <w:rsid w:val="00B92FBA"/>
    <w:rsid w:val="00B940ED"/>
    <w:rsid w:val="00B9499F"/>
    <w:rsid w:val="00B94EB5"/>
    <w:rsid w:val="00B95B58"/>
    <w:rsid w:val="00B96C23"/>
    <w:rsid w:val="00BA0A06"/>
    <w:rsid w:val="00BA1117"/>
    <w:rsid w:val="00BA3F3E"/>
    <w:rsid w:val="00BA417D"/>
    <w:rsid w:val="00BA42B6"/>
    <w:rsid w:val="00BA535D"/>
    <w:rsid w:val="00BA5A61"/>
    <w:rsid w:val="00BA7F7B"/>
    <w:rsid w:val="00BB16D2"/>
    <w:rsid w:val="00BB3BBD"/>
    <w:rsid w:val="00BB44BB"/>
    <w:rsid w:val="00BB57BE"/>
    <w:rsid w:val="00BB634E"/>
    <w:rsid w:val="00BB6A54"/>
    <w:rsid w:val="00BC1593"/>
    <w:rsid w:val="00BC1B31"/>
    <w:rsid w:val="00BC52CB"/>
    <w:rsid w:val="00BC538E"/>
    <w:rsid w:val="00BC6816"/>
    <w:rsid w:val="00BC6E5F"/>
    <w:rsid w:val="00BD11F4"/>
    <w:rsid w:val="00BD1D77"/>
    <w:rsid w:val="00BD2942"/>
    <w:rsid w:val="00BD32FF"/>
    <w:rsid w:val="00BD3656"/>
    <w:rsid w:val="00BD4802"/>
    <w:rsid w:val="00BD4A10"/>
    <w:rsid w:val="00BD4C95"/>
    <w:rsid w:val="00BD4FDE"/>
    <w:rsid w:val="00BD6464"/>
    <w:rsid w:val="00BD7DA0"/>
    <w:rsid w:val="00BF0614"/>
    <w:rsid w:val="00BF0BA8"/>
    <w:rsid w:val="00BF2F62"/>
    <w:rsid w:val="00BF4664"/>
    <w:rsid w:val="00BF5776"/>
    <w:rsid w:val="00BF5986"/>
    <w:rsid w:val="00C00AE1"/>
    <w:rsid w:val="00C01491"/>
    <w:rsid w:val="00C067E7"/>
    <w:rsid w:val="00C07845"/>
    <w:rsid w:val="00C079BC"/>
    <w:rsid w:val="00C117A8"/>
    <w:rsid w:val="00C11F92"/>
    <w:rsid w:val="00C1225B"/>
    <w:rsid w:val="00C12D29"/>
    <w:rsid w:val="00C13213"/>
    <w:rsid w:val="00C142B3"/>
    <w:rsid w:val="00C14A9C"/>
    <w:rsid w:val="00C15E7E"/>
    <w:rsid w:val="00C167F4"/>
    <w:rsid w:val="00C20082"/>
    <w:rsid w:val="00C20A4A"/>
    <w:rsid w:val="00C24E09"/>
    <w:rsid w:val="00C24F3F"/>
    <w:rsid w:val="00C25B37"/>
    <w:rsid w:val="00C26CB1"/>
    <w:rsid w:val="00C278D7"/>
    <w:rsid w:val="00C304E2"/>
    <w:rsid w:val="00C30D13"/>
    <w:rsid w:val="00C3216A"/>
    <w:rsid w:val="00C34B8D"/>
    <w:rsid w:val="00C356A8"/>
    <w:rsid w:val="00C36686"/>
    <w:rsid w:val="00C37207"/>
    <w:rsid w:val="00C41695"/>
    <w:rsid w:val="00C42A0A"/>
    <w:rsid w:val="00C42BEE"/>
    <w:rsid w:val="00C46B6D"/>
    <w:rsid w:val="00C474B9"/>
    <w:rsid w:val="00C4751F"/>
    <w:rsid w:val="00C47CDB"/>
    <w:rsid w:val="00C50056"/>
    <w:rsid w:val="00C50131"/>
    <w:rsid w:val="00C5071F"/>
    <w:rsid w:val="00C5123C"/>
    <w:rsid w:val="00C52252"/>
    <w:rsid w:val="00C52B48"/>
    <w:rsid w:val="00C54462"/>
    <w:rsid w:val="00C54C6D"/>
    <w:rsid w:val="00C55AA9"/>
    <w:rsid w:val="00C55AC1"/>
    <w:rsid w:val="00C55B37"/>
    <w:rsid w:val="00C6038C"/>
    <w:rsid w:val="00C62CBE"/>
    <w:rsid w:val="00C64213"/>
    <w:rsid w:val="00C643C6"/>
    <w:rsid w:val="00C650BA"/>
    <w:rsid w:val="00C654D6"/>
    <w:rsid w:val="00C66025"/>
    <w:rsid w:val="00C675B9"/>
    <w:rsid w:val="00C676BA"/>
    <w:rsid w:val="00C67FB4"/>
    <w:rsid w:val="00C70CC3"/>
    <w:rsid w:val="00C71271"/>
    <w:rsid w:val="00C712DC"/>
    <w:rsid w:val="00C718D8"/>
    <w:rsid w:val="00C719C4"/>
    <w:rsid w:val="00C7228F"/>
    <w:rsid w:val="00C72DCE"/>
    <w:rsid w:val="00C80D48"/>
    <w:rsid w:val="00C82305"/>
    <w:rsid w:val="00C83F23"/>
    <w:rsid w:val="00C84F7F"/>
    <w:rsid w:val="00C87F6D"/>
    <w:rsid w:val="00C900E1"/>
    <w:rsid w:val="00C902B4"/>
    <w:rsid w:val="00C906B4"/>
    <w:rsid w:val="00C913EE"/>
    <w:rsid w:val="00C946CF"/>
    <w:rsid w:val="00C95899"/>
    <w:rsid w:val="00CA00FC"/>
    <w:rsid w:val="00CA0C6F"/>
    <w:rsid w:val="00CA29F4"/>
    <w:rsid w:val="00CA3202"/>
    <w:rsid w:val="00CA4526"/>
    <w:rsid w:val="00CA48CE"/>
    <w:rsid w:val="00CA783C"/>
    <w:rsid w:val="00CB3553"/>
    <w:rsid w:val="00CB3CAA"/>
    <w:rsid w:val="00CB487C"/>
    <w:rsid w:val="00CB507C"/>
    <w:rsid w:val="00CB5EE0"/>
    <w:rsid w:val="00CB70A2"/>
    <w:rsid w:val="00CC00B0"/>
    <w:rsid w:val="00CC457D"/>
    <w:rsid w:val="00CC48E4"/>
    <w:rsid w:val="00CC515D"/>
    <w:rsid w:val="00CC62CA"/>
    <w:rsid w:val="00CD0140"/>
    <w:rsid w:val="00CD09D4"/>
    <w:rsid w:val="00CD1ED9"/>
    <w:rsid w:val="00CD21DB"/>
    <w:rsid w:val="00CD3EF2"/>
    <w:rsid w:val="00CD4534"/>
    <w:rsid w:val="00CD52E7"/>
    <w:rsid w:val="00CD5D07"/>
    <w:rsid w:val="00CD7FA7"/>
    <w:rsid w:val="00CE0B33"/>
    <w:rsid w:val="00CE0D8F"/>
    <w:rsid w:val="00CE1644"/>
    <w:rsid w:val="00CE1DB9"/>
    <w:rsid w:val="00CE2CA1"/>
    <w:rsid w:val="00CE538B"/>
    <w:rsid w:val="00CE78EC"/>
    <w:rsid w:val="00CF0688"/>
    <w:rsid w:val="00CF0878"/>
    <w:rsid w:val="00CF1DF1"/>
    <w:rsid w:val="00CF265A"/>
    <w:rsid w:val="00CF340A"/>
    <w:rsid w:val="00CF5131"/>
    <w:rsid w:val="00CF627C"/>
    <w:rsid w:val="00CF6826"/>
    <w:rsid w:val="00CF6A56"/>
    <w:rsid w:val="00D0193E"/>
    <w:rsid w:val="00D02923"/>
    <w:rsid w:val="00D02936"/>
    <w:rsid w:val="00D03B10"/>
    <w:rsid w:val="00D04D88"/>
    <w:rsid w:val="00D10475"/>
    <w:rsid w:val="00D10575"/>
    <w:rsid w:val="00D13B99"/>
    <w:rsid w:val="00D14AA1"/>
    <w:rsid w:val="00D1545E"/>
    <w:rsid w:val="00D16A22"/>
    <w:rsid w:val="00D2181A"/>
    <w:rsid w:val="00D22CE7"/>
    <w:rsid w:val="00D234FB"/>
    <w:rsid w:val="00D25935"/>
    <w:rsid w:val="00D26227"/>
    <w:rsid w:val="00D3090C"/>
    <w:rsid w:val="00D3222F"/>
    <w:rsid w:val="00D33F38"/>
    <w:rsid w:val="00D341E8"/>
    <w:rsid w:val="00D3485D"/>
    <w:rsid w:val="00D36BE1"/>
    <w:rsid w:val="00D4158F"/>
    <w:rsid w:val="00D4275C"/>
    <w:rsid w:val="00D42C33"/>
    <w:rsid w:val="00D5209B"/>
    <w:rsid w:val="00D56448"/>
    <w:rsid w:val="00D63174"/>
    <w:rsid w:val="00D63704"/>
    <w:rsid w:val="00D64E94"/>
    <w:rsid w:val="00D654B3"/>
    <w:rsid w:val="00D6577B"/>
    <w:rsid w:val="00D65790"/>
    <w:rsid w:val="00D67C23"/>
    <w:rsid w:val="00D71A4F"/>
    <w:rsid w:val="00D74901"/>
    <w:rsid w:val="00D75F75"/>
    <w:rsid w:val="00D76110"/>
    <w:rsid w:val="00D761A0"/>
    <w:rsid w:val="00D76BF4"/>
    <w:rsid w:val="00D7789C"/>
    <w:rsid w:val="00D82459"/>
    <w:rsid w:val="00D82A3D"/>
    <w:rsid w:val="00D83C29"/>
    <w:rsid w:val="00D86709"/>
    <w:rsid w:val="00D90224"/>
    <w:rsid w:val="00D91947"/>
    <w:rsid w:val="00D924F4"/>
    <w:rsid w:val="00D9275A"/>
    <w:rsid w:val="00D92A7F"/>
    <w:rsid w:val="00D92FCB"/>
    <w:rsid w:val="00D94559"/>
    <w:rsid w:val="00D95A07"/>
    <w:rsid w:val="00D95D9F"/>
    <w:rsid w:val="00D9697F"/>
    <w:rsid w:val="00DA070C"/>
    <w:rsid w:val="00DA18E7"/>
    <w:rsid w:val="00DA5BA5"/>
    <w:rsid w:val="00DB06CE"/>
    <w:rsid w:val="00DB16B3"/>
    <w:rsid w:val="00DB1F27"/>
    <w:rsid w:val="00DB242C"/>
    <w:rsid w:val="00DB2C60"/>
    <w:rsid w:val="00DB473E"/>
    <w:rsid w:val="00DB47B4"/>
    <w:rsid w:val="00DB5A7F"/>
    <w:rsid w:val="00DB5EC9"/>
    <w:rsid w:val="00DB67ED"/>
    <w:rsid w:val="00DB6CE0"/>
    <w:rsid w:val="00DC027E"/>
    <w:rsid w:val="00DC055C"/>
    <w:rsid w:val="00DC087D"/>
    <w:rsid w:val="00DC3393"/>
    <w:rsid w:val="00DC3549"/>
    <w:rsid w:val="00DD0122"/>
    <w:rsid w:val="00DD0855"/>
    <w:rsid w:val="00DD0F61"/>
    <w:rsid w:val="00DD416B"/>
    <w:rsid w:val="00DD4A7D"/>
    <w:rsid w:val="00DD6A9C"/>
    <w:rsid w:val="00DD6DA2"/>
    <w:rsid w:val="00DD71CE"/>
    <w:rsid w:val="00DD7D32"/>
    <w:rsid w:val="00DE0E35"/>
    <w:rsid w:val="00DE116C"/>
    <w:rsid w:val="00DE256E"/>
    <w:rsid w:val="00DE3A0B"/>
    <w:rsid w:val="00DE3CAC"/>
    <w:rsid w:val="00DE3F98"/>
    <w:rsid w:val="00DE5340"/>
    <w:rsid w:val="00DE6ADB"/>
    <w:rsid w:val="00DE7DF1"/>
    <w:rsid w:val="00DF0832"/>
    <w:rsid w:val="00DF245B"/>
    <w:rsid w:val="00DF2AD7"/>
    <w:rsid w:val="00DF4969"/>
    <w:rsid w:val="00DF7D4A"/>
    <w:rsid w:val="00DF7E11"/>
    <w:rsid w:val="00E01A6A"/>
    <w:rsid w:val="00E0215E"/>
    <w:rsid w:val="00E03703"/>
    <w:rsid w:val="00E038A3"/>
    <w:rsid w:val="00E03FFD"/>
    <w:rsid w:val="00E05732"/>
    <w:rsid w:val="00E10025"/>
    <w:rsid w:val="00E10480"/>
    <w:rsid w:val="00E113A9"/>
    <w:rsid w:val="00E12764"/>
    <w:rsid w:val="00E1429C"/>
    <w:rsid w:val="00E15896"/>
    <w:rsid w:val="00E15BBC"/>
    <w:rsid w:val="00E163C6"/>
    <w:rsid w:val="00E178C1"/>
    <w:rsid w:val="00E17F5E"/>
    <w:rsid w:val="00E20AA3"/>
    <w:rsid w:val="00E21CD9"/>
    <w:rsid w:val="00E222CA"/>
    <w:rsid w:val="00E22AF2"/>
    <w:rsid w:val="00E22D65"/>
    <w:rsid w:val="00E22E30"/>
    <w:rsid w:val="00E24E0D"/>
    <w:rsid w:val="00E26466"/>
    <w:rsid w:val="00E27177"/>
    <w:rsid w:val="00E33FC4"/>
    <w:rsid w:val="00E34270"/>
    <w:rsid w:val="00E3523E"/>
    <w:rsid w:val="00E367AE"/>
    <w:rsid w:val="00E36BD3"/>
    <w:rsid w:val="00E40270"/>
    <w:rsid w:val="00E41269"/>
    <w:rsid w:val="00E42020"/>
    <w:rsid w:val="00E42064"/>
    <w:rsid w:val="00E43468"/>
    <w:rsid w:val="00E43DC4"/>
    <w:rsid w:val="00E44393"/>
    <w:rsid w:val="00E45EF0"/>
    <w:rsid w:val="00E46752"/>
    <w:rsid w:val="00E46764"/>
    <w:rsid w:val="00E50250"/>
    <w:rsid w:val="00E5085B"/>
    <w:rsid w:val="00E518B9"/>
    <w:rsid w:val="00E518F2"/>
    <w:rsid w:val="00E5328D"/>
    <w:rsid w:val="00E559DF"/>
    <w:rsid w:val="00E566D5"/>
    <w:rsid w:val="00E57E1B"/>
    <w:rsid w:val="00E600C0"/>
    <w:rsid w:val="00E646DF"/>
    <w:rsid w:val="00E67795"/>
    <w:rsid w:val="00E708E9"/>
    <w:rsid w:val="00E72932"/>
    <w:rsid w:val="00E73F79"/>
    <w:rsid w:val="00E75B19"/>
    <w:rsid w:val="00E770E3"/>
    <w:rsid w:val="00E77453"/>
    <w:rsid w:val="00E77B56"/>
    <w:rsid w:val="00E81029"/>
    <w:rsid w:val="00E81121"/>
    <w:rsid w:val="00E81433"/>
    <w:rsid w:val="00E8321E"/>
    <w:rsid w:val="00E83A84"/>
    <w:rsid w:val="00E83C9B"/>
    <w:rsid w:val="00E845EA"/>
    <w:rsid w:val="00E84AB4"/>
    <w:rsid w:val="00E84DAF"/>
    <w:rsid w:val="00E860D2"/>
    <w:rsid w:val="00E8643F"/>
    <w:rsid w:val="00E87017"/>
    <w:rsid w:val="00E92321"/>
    <w:rsid w:val="00E931B4"/>
    <w:rsid w:val="00E93DC7"/>
    <w:rsid w:val="00E95671"/>
    <w:rsid w:val="00E977BC"/>
    <w:rsid w:val="00E97EEE"/>
    <w:rsid w:val="00E97F55"/>
    <w:rsid w:val="00EA0AF5"/>
    <w:rsid w:val="00EA29B7"/>
    <w:rsid w:val="00EB0F27"/>
    <w:rsid w:val="00EB101D"/>
    <w:rsid w:val="00EB1B61"/>
    <w:rsid w:val="00EB2730"/>
    <w:rsid w:val="00EB6311"/>
    <w:rsid w:val="00EC2387"/>
    <w:rsid w:val="00EC57BD"/>
    <w:rsid w:val="00EC6151"/>
    <w:rsid w:val="00EC72EC"/>
    <w:rsid w:val="00ED12D6"/>
    <w:rsid w:val="00ED220C"/>
    <w:rsid w:val="00ED2F0C"/>
    <w:rsid w:val="00ED3FA0"/>
    <w:rsid w:val="00ED4421"/>
    <w:rsid w:val="00ED454B"/>
    <w:rsid w:val="00ED4720"/>
    <w:rsid w:val="00ED569B"/>
    <w:rsid w:val="00ED6ADA"/>
    <w:rsid w:val="00ED7B05"/>
    <w:rsid w:val="00EE0B79"/>
    <w:rsid w:val="00EE30AD"/>
    <w:rsid w:val="00EE3145"/>
    <w:rsid w:val="00EE5CF6"/>
    <w:rsid w:val="00EF1271"/>
    <w:rsid w:val="00EF1BDD"/>
    <w:rsid w:val="00EF2DE0"/>
    <w:rsid w:val="00EF5466"/>
    <w:rsid w:val="00EF5B50"/>
    <w:rsid w:val="00EF68E8"/>
    <w:rsid w:val="00EF6ADC"/>
    <w:rsid w:val="00EF6F85"/>
    <w:rsid w:val="00F00841"/>
    <w:rsid w:val="00F00BE7"/>
    <w:rsid w:val="00F070D4"/>
    <w:rsid w:val="00F0744C"/>
    <w:rsid w:val="00F074AA"/>
    <w:rsid w:val="00F078BF"/>
    <w:rsid w:val="00F11FA7"/>
    <w:rsid w:val="00F1285E"/>
    <w:rsid w:val="00F13458"/>
    <w:rsid w:val="00F14055"/>
    <w:rsid w:val="00F1407C"/>
    <w:rsid w:val="00F15F05"/>
    <w:rsid w:val="00F178AC"/>
    <w:rsid w:val="00F21146"/>
    <w:rsid w:val="00F2763B"/>
    <w:rsid w:val="00F27D14"/>
    <w:rsid w:val="00F32229"/>
    <w:rsid w:val="00F32DDF"/>
    <w:rsid w:val="00F33A30"/>
    <w:rsid w:val="00F34EFD"/>
    <w:rsid w:val="00F35B7A"/>
    <w:rsid w:val="00F37328"/>
    <w:rsid w:val="00F37D4E"/>
    <w:rsid w:val="00F37FE5"/>
    <w:rsid w:val="00F413DA"/>
    <w:rsid w:val="00F41BC2"/>
    <w:rsid w:val="00F426BB"/>
    <w:rsid w:val="00F430DE"/>
    <w:rsid w:val="00F43173"/>
    <w:rsid w:val="00F435B5"/>
    <w:rsid w:val="00F45184"/>
    <w:rsid w:val="00F46091"/>
    <w:rsid w:val="00F50A2C"/>
    <w:rsid w:val="00F53422"/>
    <w:rsid w:val="00F5474E"/>
    <w:rsid w:val="00F565FC"/>
    <w:rsid w:val="00F600AB"/>
    <w:rsid w:val="00F60A12"/>
    <w:rsid w:val="00F61D85"/>
    <w:rsid w:val="00F67CD3"/>
    <w:rsid w:val="00F70B33"/>
    <w:rsid w:val="00F70C6F"/>
    <w:rsid w:val="00F713F8"/>
    <w:rsid w:val="00F71B19"/>
    <w:rsid w:val="00F724D3"/>
    <w:rsid w:val="00F74D20"/>
    <w:rsid w:val="00F76728"/>
    <w:rsid w:val="00F77E91"/>
    <w:rsid w:val="00F80A74"/>
    <w:rsid w:val="00F84071"/>
    <w:rsid w:val="00F86FE6"/>
    <w:rsid w:val="00F90682"/>
    <w:rsid w:val="00F91879"/>
    <w:rsid w:val="00F924D7"/>
    <w:rsid w:val="00F9593B"/>
    <w:rsid w:val="00F960E1"/>
    <w:rsid w:val="00F97FB8"/>
    <w:rsid w:val="00FA050F"/>
    <w:rsid w:val="00FA2E00"/>
    <w:rsid w:val="00FA3293"/>
    <w:rsid w:val="00FA45F5"/>
    <w:rsid w:val="00FA508F"/>
    <w:rsid w:val="00FA5F54"/>
    <w:rsid w:val="00FA7F44"/>
    <w:rsid w:val="00FB0619"/>
    <w:rsid w:val="00FB2C38"/>
    <w:rsid w:val="00FB3AAB"/>
    <w:rsid w:val="00FB3D2E"/>
    <w:rsid w:val="00FB486E"/>
    <w:rsid w:val="00FB4A80"/>
    <w:rsid w:val="00FB52B3"/>
    <w:rsid w:val="00FB5CB6"/>
    <w:rsid w:val="00FB66CC"/>
    <w:rsid w:val="00FB728B"/>
    <w:rsid w:val="00FB7DE5"/>
    <w:rsid w:val="00FC0C87"/>
    <w:rsid w:val="00FC1F75"/>
    <w:rsid w:val="00FC287F"/>
    <w:rsid w:val="00FC2DA3"/>
    <w:rsid w:val="00FC4CE4"/>
    <w:rsid w:val="00FC5655"/>
    <w:rsid w:val="00FD2431"/>
    <w:rsid w:val="00FD33A3"/>
    <w:rsid w:val="00FD5136"/>
    <w:rsid w:val="00FD5498"/>
    <w:rsid w:val="00FD6CE5"/>
    <w:rsid w:val="00FD6EB9"/>
    <w:rsid w:val="00FE0E02"/>
    <w:rsid w:val="00FE2425"/>
    <w:rsid w:val="00FE4A4E"/>
    <w:rsid w:val="00FE6064"/>
    <w:rsid w:val="00FF12CF"/>
    <w:rsid w:val="00FF360C"/>
    <w:rsid w:val="00FF5552"/>
    <w:rsid w:val="00FF7936"/>
    <w:rsid w:val="0169535A"/>
    <w:rsid w:val="016D918C"/>
    <w:rsid w:val="02E31578"/>
    <w:rsid w:val="032BDF21"/>
    <w:rsid w:val="050ECEAD"/>
    <w:rsid w:val="0558C37C"/>
    <w:rsid w:val="058AD1F8"/>
    <w:rsid w:val="059A5C92"/>
    <w:rsid w:val="062F0003"/>
    <w:rsid w:val="064A0F85"/>
    <w:rsid w:val="084FEBD2"/>
    <w:rsid w:val="092BB3E5"/>
    <w:rsid w:val="0A1B37F9"/>
    <w:rsid w:val="0A660868"/>
    <w:rsid w:val="0CEEC7F6"/>
    <w:rsid w:val="0DAF5BD4"/>
    <w:rsid w:val="0E1823DE"/>
    <w:rsid w:val="0F161CA4"/>
    <w:rsid w:val="103501CB"/>
    <w:rsid w:val="106871F4"/>
    <w:rsid w:val="1155F511"/>
    <w:rsid w:val="124F7B20"/>
    <w:rsid w:val="12D2FA9B"/>
    <w:rsid w:val="13D65C8B"/>
    <w:rsid w:val="1449CDD4"/>
    <w:rsid w:val="1479C38D"/>
    <w:rsid w:val="151ADCB5"/>
    <w:rsid w:val="152EC33F"/>
    <w:rsid w:val="15B86DE2"/>
    <w:rsid w:val="16D48F42"/>
    <w:rsid w:val="18193456"/>
    <w:rsid w:val="18AE758E"/>
    <w:rsid w:val="1A1112FD"/>
    <w:rsid w:val="1A1D0DFC"/>
    <w:rsid w:val="1A1FE6AA"/>
    <w:rsid w:val="1A737A84"/>
    <w:rsid w:val="1AF9F2BB"/>
    <w:rsid w:val="1B4F017B"/>
    <w:rsid w:val="1EA617A4"/>
    <w:rsid w:val="1EC1BEFB"/>
    <w:rsid w:val="1F21E11D"/>
    <w:rsid w:val="20DDFC1D"/>
    <w:rsid w:val="2139770F"/>
    <w:rsid w:val="21F15DF2"/>
    <w:rsid w:val="2220B069"/>
    <w:rsid w:val="225981DF"/>
    <w:rsid w:val="22A88991"/>
    <w:rsid w:val="232B09AC"/>
    <w:rsid w:val="244DD653"/>
    <w:rsid w:val="248EF20B"/>
    <w:rsid w:val="255F059A"/>
    <w:rsid w:val="25ADA402"/>
    <w:rsid w:val="26A8E441"/>
    <w:rsid w:val="28FFEE2A"/>
    <w:rsid w:val="291F4F38"/>
    <w:rsid w:val="295BC224"/>
    <w:rsid w:val="2979BA76"/>
    <w:rsid w:val="2CCBF356"/>
    <w:rsid w:val="2FB1DB4B"/>
    <w:rsid w:val="309B493B"/>
    <w:rsid w:val="317112E1"/>
    <w:rsid w:val="317E8DC0"/>
    <w:rsid w:val="31910F04"/>
    <w:rsid w:val="31E4199C"/>
    <w:rsid w:val="31EBDEE9"/>
    <w:rsid w:val="327CEFBE"/>
    <w:rsid w:val="3364FD99"/>
    <w:rsid w:val="34E1E695"/>
    <w:rsid w:val="3544E978"/>
    <w:rsid w:val="3555C4D2"/>
    <w:rsid w:val="35581A9B"/>
    <w:rsid w:val="369D5BAB"/>
    <w:rsid w:val="36A5DFAE"/>
    <w:rsid w:val="376785B3"/>
    <w:rsid w:val="3962EC44"/>
    <w:rsid w:val="3A1C45A9"/>
    <w:rsid w:val="3A8D7B64"/>
    <w:rsid w:val="3BEA9124"/>
    <w:rsid w:val="3C3AF6D6"/>
    <w:rsid w:val="3DD6C737"/>
    <w:rsid w:val="3EF84662"/>
    <w:rsid w:val="3F1FF1A7"/>
    <w:rsid w:val="3FA35129"/>
    <w:rsid w:val="426B5E3A"/>
    <w:rsid w:val="452EE526"/>
    <w:rsid w:val="463FD02F"/>
    <w:rsid w:val="47166EB7"/>
    <w:rsid w:val="47DBA090"/>
    <w:rsid w:val="497770F1"/>
    <w:rsid w:val="4A76A1AC"/>
    <w:rsid w:val="4AC3FE21"/>
    <w:rsid w:val="4AD82494"/>
    <w:rsid w:val="4C0A2832"/>
    <w:rsid w:val="4C218C6D"/>
    <w:rsid w:val="4CB5C4B6"/>
    <w:rsid w:val="4DC25FDB"/>
    <w:rsid w:val="4DFD5B8F"/>
    <w:rsid w:val="4F1CED14"/>
    <w:rsid w:val="52878B38"/>
    <w:rsid w:val="5324D369"/>
    <w:rsid w:val="54D928C5"/>
    <w:rsid w:val="55251C0A"/>
    <w:rsid w:val="5563D0CA"/>
    <w:rsid w:val="55710D06"/>
    <w:rsid w:val="5586F437"/>
    <w:rsid w:val="563CCB9C"/>
    <w:rsid w:val="56A7A394"/>
    <w:rsid w:val="56CFF0FB"/>
    <w:rsid w:val="573BFC57"/>
    <w:rsid w:val="59216DCD"/>
    <w:rsid w:val="59276049"/>
    <w:rsid w:val="59EA482C"/>
    <w:rsid w:val="5D8558FE"/>
    <w:rsid w:val="5DE0915F"/>
    <w:rsid w:val="5E120E52"/>
    <w:rsid w:val="5F773E7F"/>
    <w:rsid w:val="609C5417"/>
    <w:rsid w:val="60D6CEC5"/>
    <w:rsid w:val="60E652A1"/>
    <w:rsid w:val="61A93F67"/>
    <w:rsid w:val="61CCD1F7"/>
    <w:rsid w:val="623EE0E4"/>
    <w:rsid w:val="647A9597"/>
    <w:rsid w:val="64C0AABA"/>
    <w:rsid w:val="650472B9"/>
    <w:rsid w:val="65DB9F3B"/>
    <w:rsid w:val="67A6D47B"/>
    <w:rsid w:val="67C355DC"/>
    <w:rsid w:val="684BBABB"/>
    <w:rsid w:val="68C95A5D"/>
    <w:rsid w:val="69E78B1C"/>
    <w:rsid w:val="6A7A9475"/>
    <w:rsid w:val="6ADE753D"/>
    <w:rsid w:val="6B37EAD7"/>
    <w:rsid w:val="6CE66454"/>
    <w:rsid w:val="71D5944C"/>
    <w:rsid w:val="740190C3"/>
    <w:rsid w:val="7442EF01"/>
    <w:rsid w:val="76248CE9"/>
    <w:rsid w:val="77A3CFE8"/>
    <w:rsid w:val="793FA049"/>
    <w:rsid w:val="7950BB8E"/>
    <w:rsid w:val="79F0975C"/>
    <w:rsid w:val="7A833C0E"/>
    <w:rsid w:val="7A97D593"/>
    <w:rsid w:val="7AB8E7E8"/>
    <w:rsid w:val="7ADB70AA"/>
    <w:rsid w:val="7D6B03FE"/>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C58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08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ListParagraph"/>
    <w:next w:val="Normal"/>
    <w:link w:val="Heading2Char"/>
    <w:uiPriority w:val="9"/>
    <w:unhideWhenUsed/>
    <w:qFormat/>
    <w:rsid w:val="00FC5655"/>
    <w:pPr>
      <w:numPr>
        <w:ilvl w:val="1"/>
        <w:numId w:val="12"/>
      </w:numPr>
      <w:ind w:left="360"/>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2B4"/>
    <w:pPr>
      <w:spacing w:after="0" w:line="240" w:lineRule="auto"/>
      <w:ind w:left="720"/>
    </w:pPr>
    <w:rPr>
      <w:rFonts w:ascii="Calibri" w:eastAsia="Calibri" w:hAnsi="Calibri" w:cs="Times New Roman"/>
    </w:rPr>
  </w:style>
  <w:style w:type="paragraph" w:styleId="FootnoteText">
    <w:name w:val="footnote text"/>
    <w:basedOn w:val="Normal"/>
    <w:link w:val="FootnoteTextChar"/>
    <w:uiPriority w:val="99"/>
    <w:unhideWhenUsed/>
    <w:rsid w:val="00C30D13"/>
    <w:pPr>
      <w:spacing w:after="0" w:line="240" w:lineRule="auto"/>
    </w:pPr>
    <w:rPr>
      <w:sz w:val="20"/>
      <w:szCs w:val="20"/>
    </w:rPr>
  </w:style>
  <w:style w:type="character" w:customStyle="1" w:styleId="FootnoteTextChar">
    <w:name w:val="Footnote Text Char"/>
    <w:basedOn w:val="DefaultParagraphFont"/>
    <w:link w:val="FootnoteText"/>
    <w:uiPriority w:val="99"/>
    <w:rsid w:val="00C30D13"/>
    <w:rPr>
      <w:sz w:val="20"/>
      <w:szCs w:val="20"/>
    </w:rPr>
  </w:style>
  <w:style w:type="character" w:styleId="FootnoteReference">
    <w:name w:val="footnote reference"/>
    <w:basedOn w:val="DefaultParagraphFont"/>
    <w:uiPriority w:val="99"/>
    <w:semiHidden/>
    <w:unhideWhenUsed/>
    <w:rsid w:val="00C30D13"/>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B065A8"/>
    <w:rPr>
      <w:sz w:val="16"/>
      <w:szCs w:val="16"/>
    </w:rPr>
  </w:style>
  <w:style w:type="paragraph" w:styleId="CommentText">
    <w:name w:val="annotation text"/>
    <w:basedOn w:val="Normal"/>
    <w:link w:val="CommentTextChar"/>
    <w:uiPriority w:val="99"/>
    <w:unhideWhenUsed/>
    <w:rsid w:val="00B065A8"/>
    <w:pPr>
      <w:spacing w:line="240" w:lineRule="auto"/>
    </w:pPr>
    <w:rPr>
      <w:sz w:val="20"/>
      <w:szCs w:val="20"/>
    </w:rPr>
  </w:style>
  <w:style w:type="character" w:customStyle="1" w:styleId="CommentTextChar">
    <w:name w:val="Comment Text Char"/>
    <w:basedOn w:val="DefaultParagraphFont"/>
    <w:link w:val="CommentText"/>
    <w:uiPriority w:val="99"/>
    <w:rsid w:val="00B065A8"/>
    <w:rPr>
      <w:sz w:val="20"/>
      <w:szCs w:val="20"/>
    </w:rPr>
  </w:style>
  <w:style w:type="paragraph" w:styleId="CommentSubject">
    <w:name w:val="annotation subject"/>
    <w:basedOn w:val="CommentText"/>
    <w:next w:val="CommentText"/>
    <w:link w:val="CommentSubjectChar"/>
    <w:uiPriority w:val="99"/>
    <w:semiHidden/>
    <w:unhideWhenUsed/>
    <w:rsid w:val="00B065A8"/>
    <w:rPr>
      <w:b/>
      <w:bCs/>
    </w:rPr>
  </w:style>
  <w:style w:type="character" w:customStyle="1" w:styleId="CommentSubjectChar">
    <w:name w:val="Comment Subject Char"/>
    <w:basedOn w:val="CommentTextChar"/>
    <w:link w:val="CommentSubject"/>
    <w:uiPriority w:val="99"/>
    <w:semiHidden/>
    <w:rsid w:val="00B065A8"/>
    <w:rPr>
      <w:b/>
      <w:bCs/>
      <w:sz w:val="20"/>
      <w:szCs w:val="20"/>
    </w:rPr>
  </w:style>
  <w:style w:type="character" w:styleId="Hyperlink">
    <w:name w:val="Hyperlink"/>
    <w:basedOn w:val="DefaultParagraphFont"/>
    <w:uiPriority w:val="99"/>
    <w:unhideWhenUsed/>
    <w:rsid w:val="001F3F02"/>
    <w:rPr>
      <w:color w:val="0563C1" w:themeColor="hyperlink"/>
      <w:u w:val="single"/>
    </w:rPr>
  </w:style>
  <w:style w:type="character" w:customStyle="1" w:styleId="fontstyle01">
    <w:name w:val="fontstyle01"/>
    <w:basedOn w:val="DefaultParagraphFont"/>
    <w:rsid w:val="0013247E"/>
    <w:rPr>
      <w:rFonts w:ascii="Calibri" w:hAnsi="Calibri" w:cs="Calibri" w:hint="default"/>
      <w:b w:val="0"/>
      <w:bCs w:val="0"/>
      <w:i w:val="0"/>
      <w:iCs w:val="0"/>
      <w:color w:val="000000"/>
      <w:sz w:val="22"/>
      <w:szCs w:val="22"/>
    </w:rPr>
  </w:style>
  <w:style w:type="numbering" w:customStyle="1" w:styleId="Outlines">
    <w:name w:val="Outlines"/>
    <w:uiPriority w:val="99"/>
    <w:rsid w:val="0075724E"/>
    <w:pPr>
      <w:numPr>
        <w:numId w:val="9"/>
      </w:numPr>
    </w:pPr>
  </w:style>
  <w:style w:type="character" w:customStyle="1" w:styleId="UnresolvedMention1">
    <w:name w:val="Unresolved Mention1"/>
    <w:basedOn w:val="DefaultParagraphFont"/>
    <w:uiPriority w:val="99"/>
    <w:semiHidden/>
    <w:unhideWhenUsed/>
    <w:rsid w:val="00882E87"/>
    <w:rPr>
      <w:color w:val="605E5C"/>
      <w:shd w:val="clear" w:color="auto" w:fill="E1DFDD"/>
    </w:rPr>
  </w:style>
  <w:style w:type="character" w:customStyle="1" w:styleId="Mention1">
    <w:name w:val="Mention1"/>
    <w:basedOn w:val="DefaultParagraphFont"/>
    <w:uiPriority w:val="99"/>
    <w:unhideWhenUsed/>
    <w:rsid w:val="000D0D6A"/>
    <w:rPr>
      <w:color w:val="2B579A"/>
      <w:shd w:val="clear" w:color="auto" w:fill="E1DFDD"/>
    </w:rPr>
  </w:style>
  <w:style w:type="character" w:styleId="FollowedHyperlink">
    <w:name w:val="FollowedHyperlink"/>
    <w:basedOn w:val="DefaultParagraphFont"/>
    <w:uiPriority w:val="99"/>
    <w:semiHidden/>
    <w:unhideWhenUsed/>
    <w:rsid w:val="00593D09"/>
    <w:rPr>
      <w:color w:val="954F72" w:themeColor="followedHyperlink"/>
      <w:u w:val="single"/>
    </w:rPr>
  </w:style>
  <w:style w:type="character" w:customStyle="1" w:styleId="Heading2Char">
    <w:name w:val="Heading 2 Char"/>
    <w:basedOn w:val="DefaultParagraphFont"/>
    <w:link w:val="Heading2"/>
    <w:uiPriority w:val="9"/>
    <w:rsid w:val="00FC5655"/>
    <w:rPr>
      <w:rFonts w:ascii="Calibri" w:eastAsia="Calibri" w:hAnsi="Calibri" w:cs="Times New Roman"/>
      <w:b/>
      <w:bCs/>
    </w:rPr>
  </w:style>
  <w:style w:type="character" w:customStyle="1" w:styleId="normaltextrun">
    <w:name w:val="normaltextrun"/>
    <w:basedOn w:val="DefaultParagraphFont"/>
    <w:rsid w:val="00A62DD8"/>
  </w:style>
  <w:style w:type="character" w:customStyle="1" w:styleId="eop">
    <w:name w:val="eop"/>
    <w:basedOn w:val="DefaultParagraphFont"/>
    <w:rsid w:val="00CD3EF2"/>
  </w:style>
  <w:style w:type="character" w:customStyle="1" w:styleId="findhit">
    <w:name w:val="findhit"/>
    <w:basedOn w:val="DefaultParagraphFont"/>
    <w:rsid w:val="00B95B58"/>
  </w:style>
  <w:style w:type="character" w:customStyle="1" w:styleId="Heading1Char">
    <w:name w:val="Heading 1 Char"/>
    <w:basedOn w:val="DefaultParagraphFont"/>
    <w:link w:val="Heading1"/>
    <w:uiPriority w:val="9"/>
    <w:rsid w:val="003C08FE"/>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DD08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855"/>
    <w:rPr>
      <w:rFonts w:ascii="Segoe UI" w:hAnsi="Segoe UI" w:cs="Segoe UI"/>
      <w:sz w:val="18"/>
      <w:szCs w:val="18"/>
    </w:rPr>
  </w:style>
  <w:style w:type="paragraph" w:styleId="Revision">
    <w:name w:val="Revision"/>
    <w:hidden/>
    <w:uiPriority w:val="99"/>
    <w:semiHidden/>
    <w:rsid w:val="009E03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09755">
      <w:bodyDiv w:val="1"/>
      <w:marLeft w:val="0"/>
      <w:marRight w:val="0"/>
      <w:marTop w:val="0"/>
      <w:marBottom w:val="0"/>
      <w:divBdr>
        <w:top w:val="none" w:sz="0" w:space="0" w:color="auto"/>
        <w:left w:val="none" w:sz="0" w:space="0" w:color="auto"/>
        <w:bottom w:val="none" w:sz="0" w:space="0" w:color="auto"/>
        <w:right w:val="none" w:sz="0" w:space="0" w:color="auto"/>
      </w:divBdr>
    </w:div>
    <w:div w:id="190261177">
      <w:bodyDiv w:val="1"/>
      <w:marLeft w:val="0"/>
      <w:marRight w:val="0"/>
      <w:marTop w:val="0"/>
      <w:marBottom w:val="0"/>
      <w:divBdr>
        <w:top w:val="none" w:sz="0" w:space="0" w:color="auto"/>
        <w:left w:val="none" w:sz="0" w:space="0" w:color="auto"/>
        <w:bottom w:val="none" w:sz="0" w:space="0" w:color="auto"/>
        <w:right w:val="none" w:sz="0" w:space="0" w:color="auto"/>
      </w:divBdr>
    </w:div>
    <w:div w:id="199785349">
      <w:bodyDiv w:val="1"/>
      <w:marLeft w:val="0"/>
      <w:marRight w:val="0"/>
      <w:marTop w:val="0"/>
      <w:marBottom w:val="0"/>
      <w:divBdr>
        <w:top w:val="none" w:sz="0" w:space="0" w:color="auto"/>
        <w:left w:val="none" w:sz="0" w:space="0" w:color="auto"/>
        <w:bottom w:val="none" w:sz="0" w:space="0" w:color="auto"/>
        <w:right w:val="none" w:sz="0" w:space="0" w:color="auto"/>
      </w:divBdr>
    </w:div>
    <w:div w:id="199981328">
      <w:bodyDiv w:val="1"/>
      <w:marLeft w:val="0"/>
      <w:marRight w:val="0"/>
      <w:marTop w:val="0"/>
      <w:marBottom w:val="0"/>
      <w:divBdr>
        <w:top w:val="none" w:sz="0" w:space="0" w:color="auto"/>
        <w:left w:val="none" w:sz="0" w:space="0" w:color="auto"/>
        <w:bottom w:val="none" w:sz="0" w:space="0" w:color="auto"/>
        <w:right w:val="none" w:sz="0" w:space="0" w:color="auto"/>
      </w:divBdr>
    </w:div>
    <w:div w:id="306129958">
      <w:bodyDiv w:val="1"/>
      <w:marLeft w:val="0"/>
      <w:marRight w:val="0"/>
      <w:marTop w:val="0"/>
      <w:marBottom w:val="0"/>
      <w:divBdr>
        <w:top w:val="none" w:sz="0" w:space="0" w:color="auto"/>
        <w:left w:val="none" w:sz="0" w:space="0" w:color="auto"/>
        <w:bottom w:val="none" w:sz="0" w:space="0" w:color="auto"/>
        <w:right w:val="none" w:sz="0" w:space="0" w:color="auto"/>
      </w:divBdr>
    </w:div>
    <w:div w:id="354842678">
      <w:bodyDiv w:val="1"/>
      <w:marLeft w:val="0"/>
      <w:marRight w:val="0"/>
      <w:marTop w:val="0"/>
      <w:marBottom w:val="0"/>
      <w:divBdr>
        <w:top w:val="none" w:sz="0" w:space="0" w:color="auto"/>
        <w:left w:val="none" w:sz="0" w:space="0" w:color="auto"/>
        <w:bottom w:val="none" w:sz="0" w:space="0" w:color="auto"/>
        <w:right w:val="none" w:sz="0" w:space="0" w:color="auto"/>
      </w:divBdr>
    </w:div>
    <w:div w:id="427773310">
      <w:bodyDiv w:val="1"/>
      <w:marLeft w:val="0"/>
      <w:marRight w:val="0"/>
      <w:marTop w:val="0"/>
      <w:marBottom w:val="0"/>
      <w:divBdr>
        <w:top w:val="none" w:sz="0" w:space="0" w:color="auto"/>
        <w:left w:val="none" w:sz="0" w:space="0" w:color="auto"/>
        <w:bottom w:val="none" w:sz="0" w:space="0" w:color="auto"/>
        <w:right w:val="none" w:sz="0" w:space="0" w:color="auto"/>
      </w:divBdr>
    </w:div>
    <w:div w:id="467750771">
      <w:bodyDiv w:val="1"/>
      <w:marLeft w:val="0"/>
      <w:marRight w:val="0"/>
      <w:marTop w:val="0"/>
      <w:marBottom w:val="0"/>
      <w:divBdr>
        <w:top w:val="none" w:sz="0" w:space="0" w:color="auto"/>
        <w:left w:val="none" w:sz="0" w:space="0" w:color="auto"/>
        <w:bottom w:val="none" w:sz="0" w:space="0" w:color="auto"/>
        <w:right w:val="none" w:sz="0" w:space="0" w:color="auto"/>
      </w:divBdr>
    </w:div>
    <w:div w:id="547684742">
      <w:bodyDiv w:val="1"/>
      <w:marLeft w:val="0"/>
      <w:marRight w:val="0"/>
      <w:marTop w:val="0"/>
      <w:marBottom w:val="0"/>
      <w:divBdr>
        <w:top w:val="none" w:sz="0" w:space="0" w:color="auto"/>
        <w:left w:val="none" w:sz="0" w:space="0" w:color="auto"/>
        <w:bottom w:val="none" w:sz="0" w:space="0" w:color="auto"/>
        <w:right w:val="none" w:sz="0" w:space="0" w:color="auto"/>
      </w:divBdr>
    </w:div>
    <w:div w:id="552929832">
      <w:bodyDiv w:val="1"/>
      <w:marLeft w:val="0"/>
      <w:marRight w:val="0"/>
      <w:marTop w:val="0"/>
      <w:marBottom w:val="0"/>
      <w:divBdr>
        <w:top w:val="none" w:sz="0" w:space="0" w:color="auto"/>
        <w:left w:val="none" w:sz="0" w:space="0" w:color="auto"/>
        <w:bottom w:val="none" w:sz="0" w:space="0" w:color="auto"/>
        <w:right w:val="none" w:sz="0" w:space="0" w:color="auto"/>
      </w:divBdr>
    </w:div>
    <w:div w:id="583493422">
      <w:bodyDiv w:val="1"/>
      <w:marLeft w:val="0"/>
      <w:marRight w:val="0"/>
      <w:marTop w:val="0"/>
      <w:marBottom w:val="0"/>
      <w:divBdr>
        <w:top w:val="none" w:sz="0" w:space="0" w:color="auto"/>
        <w:left w:val="none" w:sz="0" w:space="0" w:color="auto"/>
        <w:bottom w:val="none" w:sz="0" w:space="0" w:color="auto"/>
        <w:right w:val="none" w:sz="0" w:space="0" w:color="auto"/>
      </w:divBdr>
    </w:div>
    <w:div w:id="771246256">
      <w:bodyDiv w:val="1"/>
      <w:marLeft w:val="0"/>
      <w:marRight w:val="0"/>
      <w:marTop w:val="0"/>
      <w:marBottom w:val="0"/>
      <w:divBdr>
        <w:top w:val="none" w:sz="0" w:space="0" w:color="auto"/>
        <w:left w:val="none" w:sz="0" w:space="0" w:color="auto"/>
        <w:bottom w:val="none" w:sz="0" w:space="0" w:color="auto"/>
        <w:right w:val="none" w:sz="0" w:space="0" w:color="auto"/>
      </w:divBdr>
    </w:div>
    <w:div w:id="813184980">
      <w:bodyDiv w:val="1"/>
      <w:marLeft w:val="0"/>
      <w:marRight w:val="0"/>
      <w:marTop w:val="0"/>
      <w:marBottom w:val="0"/>
      <w:divBdr>
        <w:top w:val="none" w:sz="0" w:space="0" w:color="auto"/>
        <w:left w:val="none" w:sz="0" w:space="0" w:color="auto"/>
        <w:bottom w:val="none" w:sz="0" w:space="0" w:color="auto"/>
        <w:right w:val="none" w:sz="0" w:space="0" w:color="auto"/>
      </w:divBdr>
    </w:div>
    <w:div w:id="821584866">
      <w:bodyDiv w:val="1"/>
      <w:marLeft w:val="0"/>
      <w:marRight w:val="0"/>
      <w:marTop w:val="0"/>
      <w:marBottom w:val="0"/>
      <w:divBdr>
        <w:top w:val="none" w:sz="0" w:space="0" w:color="auto"/>
        <w:left w:val="none" w:sz="0" w:space="0" w:color="auto"/>
        <w:bottom w:val="none" w:sz="0" w:space="0" w:color="auto"/>
        <w:right w:val="none" w:sz="0" w:space="0" w:color="auto"/>
      </w:divBdr>
    </w:div>
    <w:div w:id="870459298">
      <w:bodyDiv w:val="1"/>
      <w:marLeft w:val="0"/>
      <w:marRight w:val="0"/>
      <w:marTop w:val="0"/>
      <w:marBottom w:val="0"/>
      <w:divBdr>
        <w:top w:val="none" w:sz="0" w:space="0" w:color="auto"/>
        <w:left w:val="none" w:sz="0" w:space="0" w:color="auto"/>
        <w:bottom w:val="none" w:sz="0" w:space="0" w:color="auto"/>
        <w:right w:val="none" w:sz="0" w:space="0" w:color="auto"/>
      </w:divBdr>
    </w:div>
    <w:div w:id="877620411">
      <w:bodyDiv w:val="1"/>
      <w:marLeft w:val="0"/>
      <w:marRight w:val="0"/>
      <w:marTop w:val="0"/>
      <w:marBottom w:val="0"/>
      <w:divBdr>
        <w:top w:val="none" w:sz="0" w:space="0" w:color="auto"/>
        <w:left w:val="none" w:sz="0" w:space="0" w:color="auto"/>
        <w:bottom w:val="none" w:sz="0" w:space="0" w:color="auto"/>
        <w:right w:val="none" w:sz="0" w:space="0" w:color="auto"/>
      </w:divBdr>
    </w:div>
    <w:div w:id="975377896">
      <w:bodyDiv w:val="1"/>
      <w:marLeft w:val="0"/>
      <w:marRight w:val="0"/>
      <w:marTop w:val="0"/>
      <w:marBottom w:val="0"/>
      <w:divBdr>
        <w:top w:val="none" w:sz="0" w:space="0" w:color="auto"/>
        <w:left w:val="none" w:sz="0" w:space="0" w:color="auto"/>
        <w:bottom w:val="none" w:sz="0" w:space="0" w:color="auto"/>
        <w:right w:val="none" w:sz="0" w:space="0" w:color="auto"/>
      </w:divBdr>
    </w:div>
    <w:div w:id="1023753335">
      <w:bodyDiv w:val="1"/>
      <w:marLeft w:val="0"/>
      <w:marRight w:val="0"/>
      <w:marTop w:val="0"/>
      <w:marBottom w:val="0"/>
      <w:divBdr>
        <w:top w:val="none" w:sz="0" w:space="0" w:color="auto"/>
        <w:left w:val="none" w:sz="0" w:space="0" w:color="auto"/>
        <w:bottom w:val="none" w:sz="0" w:space="0" w:color="auto"/>
        <w:right w:val="none" w:sz="0" w:space="0" w:color="auto"/>
      </w:divBdr>
    </w:div>
    <w:div w:id="1044595149">
      <w:bodyDiv w:val="1"/>
      <w:marLeft w:val="0"/>
      <w:marRight w:val="0"/>
      <w:marTop w:val="0"/>
      <w:marBottom w:val="0"/>
      <w:divBdr>
        <w:top w:val="none" w:sz="0" w:space="0" w:color="auto"/>
        <w:left w:val="none" w:sz="0" w:space="0" w:color="auto"/>
        <w:bottom w:val="none" w:sz="0" w:space="0" w:color="auto"/>
        <w:right w:val="none" w:sz="0" w:space="0" w:color="auto"/>
      </w:divBdr>
    </w:div>
    <w:div w:id="1108232156">
      <w:bodyDiv w:val="1"/>
      <w:marLeft w:val="0"/>
      <w:marRight w:val="0"/>
      <w:marTop w:val="0"/>
      <w:marBottom w:val="0"/>
      <w:divBdr>
        <w:top w:val="none" w:sz="0" w:space="0" w:color="auto"/>
        <w:left w:val="none" w:sz="0" w:space="0" w:color="auto"/>
        <w:bottom w:val="none" w:sz="0" w:space="0" w:color="auto"/>
        <w:right w:val="none" w:sz="0" w:space="0" w:color="auto"/>
      </w:divBdr>
      <w:divsChild>
        <w:div w:id="1520465101">
          <w:marLeft w:val="0"/>
          <w:marRight w:val="0"/>
          <w:marTop w:val="0"/>
          <w:marBottom w:val="0"/>
          <w:divBdr>
            <w:top w:val="none" w:sz="0" w:space="0" w:color="auto"/>
            <w:left w:val="none" w:sz="0" w:space="0" w:color="auto"/>
            <w:bottom w:val="none" w:sz="0" w:space="0" w:color="auto"/>
            <w:right w:val="none" w:sz="0" w:space="0" w:color="auto"/>
          </w:divBdr>
        </w:div>
        <w:div w:id="345982987">
          <w:marLeft w:val="0"/>
          <w:marRight w:val="0"/>
          <w:marTop w:val="0"/>
          <w:marBottom w:val="0"/>
          <w:divBdr>
            <w:top w:val="none" w:sz="0" w:space="0" w:color="auto"/>
            <w:left w:val="none" w:sz="0" w:space="0" w:color="auto"/>
            <w:bottom w:val="none" w:sz="0" w:space="0" w:color="auto"/>
            <w:right w:val="none" w:sz="0" w:space="0" w:color="auto"/>
          </w:divBdr>
        </w:div>
        <w:div w:id="1581476504">
          <w:marLeft w:val="0"/>
          <w:marRight w:val="0"/>
          <w:marTop w:val="0"/>
          <w:marBottom w:val="0"/>
          <w:divBdr>
            <w:top w:val="none" w:sz="0" w:space="0" w:color="auto"/>
            <w:left w:val="none" w:sz="0" w:space="0" w:color="auto"/>
            <w:bottom w:val="none" w:sz="0" w:space="0" w:color="auto"/>
            <w:right w:val="none" w:sz="0" w:space="0" w:color="auto"/>
          </w:divBdr>
        </w:div>
        <w:div w:id="54160266">
          <w:marLeft w:val="0"/>
          <w:marRight w:val="0"/>
          <w:marTop w:val="0"/>
          <w:marBottom w:val="0"/>
          <w:divBdr>
            <w:top w:val="none" w:sz="0" w:space="0" w:color="auto"/>
            <w:left w:val="none" w:sz="0" w:space="0" w:color="auto"/>
            <w:bottom w:val="none" w:sz="0" w:space="0" w:color="auto"/>
            <w:right w:val="none" w:sz="0" w:space="0" w:color="auto"/>
          </w:divBdr>
        </w:div>
        <w:div w:id="1057823128">
          <w:marLeft w:val="0"/>
          <w:marRight w:val="0"/>
          <w:marTop w:val="0"/>
          <w:marBottom w:val="0"/>
          <w:divBdr>
            <w:top w:val="none" w:sz="0" w:space="0" w:color="auto"/>
            <w:left w:val="none" w:sz="0" w:space="0" w:color="auto"/>
            <w:bottom w:val="none" w:sz="0" w:space="0" w:color="auto"/>
            <w:right w:val="none" w:sz="0" w:space="0" w:color="auto"/>
          </w:divBdr>
        </w:div>
        <w:div w:id="1688824495">
          <w:marLeft w:val="0"/>
          <w:marRight w:val="0"/>
          <w:marTop w:val="0"/>
          <w:marBottom w:val="0"/>
          <w:divBdr>
            <w:top w:val="none" w:sz="0" w:space="0" w:color="auto"/>
            <w:left w:val="none" w:sz="0" w:space="0" w:color="auto"/>
            <w:bottom w:val="none" w:sz="0" w:space="0" w:color="auto"/>
            <w:right w:val="none" w:sz="0" w:space="0" w:color="auto"/>
          </w:divBdr>
        </w:div>
        <w:div w:id="1658654749">
          <w:marLeft w:val="0"/>
          <w:marRight w:val="0"/>
          <w:marTop w:val="0"/>
          <w:marBottom w:val="0"/>
          <w:divBdr>
            <w:top w:val="none" w:sz="0" w:space="0" w:color="auto"/>
            <w:left w:val="none" w:sz="0" w:space="0" w:color="auto"/>
            <w:bottom w:val="none" w:sz="0" w:space="0" w:color="auto"/>
            <w:right w:val="none" w:sz="0" w:space="0" w:color="auto"/>
          </w:divBdr>
        </w:div>
      </w:divsChild>
    </w:div>
    <w:div w:id="1354720629">
      <w:bodyDiv w:val="1"/>
      <w:marLeft w:val="0"/>
      <w:marRight w:val="0"/>
      <w:marTop w:val="0"/>
      <w:marBottom w:val="0"/>
      <w:divBdr>
        <w:top w:val="none" w:sz="0" w:space="0" w:color="auto"/>
        <w:left w:val="none" w:sz="0" w:space="0" w:color="auto"/>
        <w:bottom w:val="none" w:sz="0" w:space="0" w:color="auto"/>
        <w:right w:val="none" w:sz="0" w:space="0" w:color="auto"/>
      </w:divBdr>
    </w:div>
    <w:div w:id="1397900888">
      <w:bodyDiv w:val="1"/>
      <w:marLeft w:val="0"/>
      <w:marRight w:val="0"/>
      <w:marTop w:val="0"/>
      <w:marBottom w:val="0"/>
      <w:divBdr>
        <w:top w:val="none" w:sz="0" w:space="0" w:color="auto"/>
        <w:left w:val="none" w:sz="0" w:space="0" w:color="auto"/>
        <w:bottom w:val="none" w:sz="0" w:space="0" w:color="auto"/>
        <w:right w:val="none" w:sz="0" w:space="0" w:color="auto"/>
      </w:divBdr>
    </w:div>
    <w:div w:id="1477575982">
      <w:bodyDiv w:val="1"/>
      <w:marLeft w:val="0"/>
      <w:marRight w:val="0"/>
      <w:marTop w:val="0"/>
      <w:marBottom w:val="0"/>
      <w:divBdr>
        <w:top w:val="none" w:sz="0" w:space="0" w:color="auto"/>
        <w:left w:val="none" w:sz="0" w:space="0" w:color="auto"/>
        <w:bottom w:val="none" w:sz="0" w:space="0" w:color="auto"/>
        <w:right w:val="none" w:sz="0" w:space="0" w:color="auto"/>
      </w:divBdr>
    </w:div>
    <w:div w:id="1543403793">
      <w:bodyDiv w:val="1"/>
      <w:marLeft w:val="0"/>
      <w:marRight w:val="0"/>
      <w:marTop w:val="0"/>
      <w:marBottom w:val="0"/>
      <w:divBdr>
        <w:top w:val="none" w:sz="0" w:space="0" w:color="auto"/>
        <w:left w:val="none" w:sz="0" w:space="0" w:color="auto"/>
        <w:bottom w:val="none" w:sz="0" w:space="0" w:color="auto"/>
        <w:right w:val="none" w:sz="0" w:space="0" w:color="auto"/>
      </w:divBdr>
    </w:div>
    <w:div w:id="1556045650">
      <w:bodyDiv w:val="1"/>
      <w:marLeft w:val="0"/>
      <w:marRight w:val="0"/>
      <w:marTop w:val="0"/>
      <w:marBottom w:val="0"/>
      <w:divBdr>
        <w:top w:val="none" w:sz="0" w:space="0" w:color="auto"/>
        <w:left w:val="none" w:sz="0" w:space="0" w:color="auto"/>
        <w:bottom w:val="none" w:sz="0" w:space="0" w:color="auto"/>
        <w:right w:val="none" w:sz="0" w:space="0" w:color="auto"/>
      </w:divBdr>
    </w:div>
    <w:div w:id="1578854688">
      <w:bodyDiv w:val="1"/>
      <w:marLeft w:val="0"/>
      <w:marRight w:val="0"/>
      <w:marTop w:val="0"/>
      <w:marBottom w:val="0"/>
      <w:divBdr>
        <w:top w:val="none" w:sz="0" w:space="0" w:color="auto"/>
        <w:left w:val="none" w:sz="0" w:space="0" w:color="auto"/>
        <w:bottom w:val="none" w:sz="0" w:space="0" w:color="auto"/>
        <w:right w:val="none" w:sz="0" w:space="0" w:color="auto"/>
      </w:divBdr>
    </w:div>
    <w:div w:id="1618828018">
      <w:bodyDiv w:val="1"/>
      <w:marLeft w:val="0"/>
      <w:marRight w:val="0"/>
      <w:marTop w:val="0"/>
      <w:marBottom w:val="0"/>
      <w:divBdr>
        <w:top w:val="none" w:sz="0" w:space="0" w:color="auto"/>
        <w:left w:val="none" w:sz="0" w:space="0" w:color="auto"/>
        <w:bottom w:val="none" w:sz="0" w:space="0" w:color="auto"/>
        <w:right w:val="none" w:sz="0" w:space="0" w:color="auto"/>
      </w:divBdr>
    </w:div>
    <w:div w:id="1627198959">
      <w:bodyDiv w:val="1"/>
      <w:marLeft w:val="0"/>
      <w:marRight w:val="0"/>
      <w:marTop w:val="0"/>
      <w:marBottom w:val="0"/>
      <w:divBdr>
        <w:top w:val="none" w:sz="0" w:space="0" w:color="auto"/>
        <w:left w:val="none" w:sz="0" w:space="0" w:color="auto"/>
        <w:bottom w:val="none" w:sz="0" w:space="0" w:color="auto"/>
        <w:right w:val="none" w:sz="0" w:space="0" w:color="auto"/>
      </w:divBdr>
    </w:div>
    <w:div w:id="1812399940">
      <w:bodyDiv w:val="1"/>
      <w:marLeft w:val="0"/>
      <w:marRight w:val="0"/>
      <w:marTop w:val="0"/>
      <w:marBottom w:val="0"/>
      <w:divBdr>
        <w:top w:val="none" w:sz="0" w:space="0" w:color="auto"/>
        <w:left w:val="none" w:sz="0" w:space="0" w:color="auto"/>
        <w:bottom w:val="none" w:sz="0" w:space="0" w:color="auto"/>
        <w:right w:val="none" w:sz="0" w:space="0" w:color="auto"/>
      </w:divBdr>
    </w:div>
    <w:div w:id="1834831960">
      <w:bodyDiv w:val="1"/>
      <w:marLeft w:val="0"/>
      <w:marRight w:val="0"/>
      <w:marTop w:val="0"/>
      <w:marBottom w:val="0"/>
      <w:divBdr>
        <w:top w:val="none" w:sz="0" w:space="0" w:color="auto"/>
        <w:left w:val="none" w:sz="0" w:space="0" w:color="auto"/>
        <w:bottom w:val="none" w:sz="0" w:space="0" w:color="auto"/>
        <w:right w:val="none" w:sz="0" w:space="0" w:color="auto"/>
      </w:divBdr>
    </w:div>
    <w:div w:id="1841577420">
      <w:bodyDiv w:val="1"/>
      <w:marLeft w:val="0"/>
      <w:marRight w:val="0"/>
      <w:marTop w:val="0"/>
      <w:marBottom w:val="0"/>
      <w:divBdr>
        <w:top w:val="none" w:sz="0" w:space="0" w:color="auto"/>
        <w:left w:val="none" w:sz="0" w:space="0" w:color="auto"/>
        <w:bottom w:val="none" w:sz="0" w:space="0" w:color="auto"/>
        <w:right w:val="none" w:sz="0" w:space="0" w:color="auto"/>
      </w:divBdr>
      <w:divsChild>
        <w:div w:id="11345219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7001281">
              <w:marLeft w:val="0"/>
              <w:marRight w:val="0"/>
              <w:marTop w:val="0"/>
              <w:marBottom w:val="0"/>
              <w:divBdr>
                <w:top w:val="none" w:sz="0" w:space="0" w:color="auto"/>
                <w:left w:val="none" w:sz="0" w:space="0" w:color="auto"/>
                <w:bottom w:val="none" w:sz="0" w:space="0" w:color="auto"/>
                <w:right w:val="none" w:sz="0" w:space="0" w:color="auto"/>
              </w:divBdr>
              <w:divsChild>
                <w:div w:id="1619682854">
                  <w:marLeft w:val="0"/>
                  <w:marRight w:val="0"/>
                  <w:marTop w:val="0"/>
                  <w:marBottom w:val="0"/>
                  <w:divBdr>
                    <w:top w:val="none" w:sz="0" w:space="0" w:color="auto"/>
                    <w:left w:val="none" w:sz="0" w:space="0" w:color="auto"/>
                    <w:bottom w:val="none" w:sz="0" w:space="0" w:color="auto"/>
                    <w:right w:val="none" w:sz="0" w:space="0" w:color="auto"/>
                  </w:divBdr>
                  <w:divsChild>
                    <w:div w:id="170367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670297">
      <w:bodyDiv w:val="1"/>
      <w:marLeft w:val="0"/>
      <w:marRight w:val="0"/>
      <w:marTop w:val="0"/>
      <w:marBottom w:val="0"/>
      <w:divBdr>
        <w:top w:val="none" w:sz="0" w:space="0" w:color="auto"/>
        <w:left w:val="none" w:sz="0" w:space="0" w:color="auto"/>
        <w:bottom w:val="none" w:sz="0" w:space="0" w:color="auto"/>
        <w:right w:val="none" w:sz="0" w:space="0" w:color="auto"/>
      </w:divBdr>
    </w:div>
    <w:div w:id="1881474545">
      <w:bodyDiv w:val="1"/>
      <w:marLeft w:val="0"/>
      <w:marRight w:val="0"/>
      <w:marTop w:val="0"/>
      <w:marBottom w:val="0"/>
      <w:divBdr>
        <w:top w:val="none" w:sz="0" w:space="0" w:color="auto"/>
        <w:left w:val="none" w:sz="0" w:space="0" w:color="auto"/>
        <w:bottom w:val="none" w:sz="0" w:space="0" w:color="auto"/>
        <w:right w:val="none" w:sz="0" w:space="0" w:color="auto"/>
      </w:divBdr>
    </w:div>
    <w:div w:id="2082605755">
      <w:bodyDiv w:val="1"/>
      <w:marLeft w:val="0"/>
      <w:marRight w:val="0"/>
      <w:marTop w:val="0"/>
      <w:marBottom w:val="0"/>
      <w:divBdr>
        <w:top w:val="none" w:sz="0" w:space="0" w:color="auto"/>
        <w:left w:val="none" w:sz="0" w:space="0" w:color="auto"/>
        <w:bottom w:val="none" w:sz="0" w:space="0" w:color="auto"/>
        <w:right w:val="none" w:sz="0" w:space="0" w:color="auto"/>
      </w:divBdr>
    </w:div>
    <w:div w:id="211255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reliefweb.int/report/malawi/refugee-situation-malawi-may-2023" TargetMode="External"/><Relationship Id="rId13" Type="http://schemas.openxmlformats.org/officeDocument/2006/relationships/hyperlink" Target="https://times.mw/mw-prisons-housing-under-5-children/" TargetMode="External"/><Relationship Id="rId3" Type="http://schemas.openxmlformats.org/officeDocument/2006/relationships/hyperlink" Target="https://www.unhcr.org/news/press-releases/unhcr-warns-human-suffering-due-malawi-s-back-camp-refugee-policy" TargetMode="External"/><Relationship Id="rId7" Type="http://schemas.openxmlformats.org/officeDocument/2006/relationships/hyperlink" Target="https://www.unhcr.org/news/press-releases/unhcr-warns-human-suffering-due-malawi-s-back-camp-refugee-policy" TargetMode="External"/><Relationship Id="rId12" Type="http://schemas.openxmlformats.org/officeDocument/2006/relationships/hyperlink" Target="https://times.mw/mw-prisons-housing-under-5-children/" TargetMode="External"/><Relationship Id="rId17" Type="http://schemas.openxmlformats.org/officeDocument/2006/relationships/hyperlink" Target="https://www.malawivoice.com/2021/07/27/oopswater-crisis-at-maula-prison-200-inmates-hit-by-covid-19/" TargetMode="External"/><Relationship Id="rId2" Type="http://schemas.openxmlformats.org/officeDocument/2006/relationships/hyperlink" Target="https://au.int/sites/default/files/treaties/37077-sl-PROTOCOL%20TO%20THE%20AFRICAN%20CHARTER%20ON%20HUMAN%20AND%20PEOPLE%27S%20RIGHTS%20ON%20THE%20RIGHTS%20OF%20WOMEN%20IN%20AFRICA.pdf" TargetMode="External"/><Relationship Id="rId16" Type="http://schemas.openxmlformats.org/officeDocument/2006/relationships/hyperlink" Target="https://news.mijmw.com/water-woes-hit-chichiri-prison/" TargetMode="External"/><Relationship Id="rId1" Type="http://schemas.openxmlformats.org/officeDocument/2006/relationships/hyperlink" Target="https://tbinternet.ohchr.org/_layouts/15/TreatyBodyExternal/Treaty.aspx?CountryID=104&amp;Lang=en." TargetMode="External"/><Relationship Id="rId6" Type="http://schemas.openxmlformats.org/officeDocument/2006/relationships/hyperlink" Target="https://www.hrw.org/news/2023/06/05/malawi-refugees-including-children-forcibly-relocated" TargetMode="External"/><Relationship Id="rId11" Type="http://schemas.openxmlformats.org/officeDocument/2006/relationships/hyperlink" Target="https://times.mw/food-crisis-in-prisons/" TargetMode="External"/><Relationship Id="rId5" Type="http://schemas.openxmlformats.org/officeDocument/2006/relationships/hyperlink" Target="https://www.unhcr.org/news/press-releases/unhcr-warns-human-suffering-due-malawi-s-back-camp-refugee-policy" TargetMode="External"/><Relationship Id="rId15" Type="http://schemas.openxmlformats.org/officeDocument/2006/relationships/hyperlink" Target="https://rm.coe.int/1680696a74" TargetMode="External"/><Relationship Id="rId10" Type="http://schemas.openxmlformats.org/officeDocument/2006/relationships/hyperlink" Target="https://media.un.org/en/asset/k1c/k1c0prvjkq" TargetMode="External"/><Relationship Id="rId4" Type="http://schemas.openxmlformats.org/officeDocument/2006/relationships/hyperlink" Target="https://www.unhcr.org/news/press-releases/unhcr-warns-human-suffering-due-malawi-s-back-camp-refugee-policy" TargetMode="External"/><Relationship Id="rId9" Type="http://schemas.openxmlformats.org/officeDocument/2006/relationships/hyperlink" Target="https://www.ohchr.org/en/press-releases/2022/11/dialogue-malawi-experts-committee-against-torture-commend-efforts-combat" TargetMode="External"/><Relationship Id="rId14" Type="http://schemas.openxmlformats.org/officeDocument/2006/relationships/hyperlink" Target="https://www.nyasatimes.com/babies-behind-bars-12-children-serve-time-mothers-malawi-prison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b4f36c6-0ede-4240-92b9-f808dd9f1ac2">
      <UserInfo>
        <DisplayName/>
        <AccountId xsi:nil="true"/>
        <AccountType/>
      </UserInfo>
    </SharedWithUsers>
    <TaxCatchAll xmlns="8b4f36c6-0ede-4240-92b9-f808dd9f1ac2" xsi:nil="true"/>
    <lcf76f155ced4ddcb4097134ff3c332f xmlns="ea25990b-5f5f-4995-a910-b48bddf28de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AAAE56ED85EA74A9A04EE16489A7B13" ma:contentTypeVersion="12" ma:contentTypeDescription="Create a new document." ma:contentTypeScope="" ma:versionID="8ddb44ba10c4b8f9ae2062d67886d8e8">
  <xsd:schema xmlns:xsd="http://www.w3.org/2001/XMLSchema" xmlns:xs="http://www.w3.org/2001/XMLSchema" xmlns:p="http://schemas.microsoft.com/office/2006/metadata/properties" xmlns:ns2="ea25990b-5f5f-4995-a910-b48bddf28de2" xmlns:ns3="8b4f36c6-0ede-4240-92b9-f808dd9f1ac2" targetNamespace="http://schemas.microsoft.com/office/2006/metadata/properties" ma:root="true" ma:fieldsID="588fc058d97fc9d5474b40a806be7898" ns2:_="" ns3:_="">
    <xsd:import namespace="ea25990b-5f5f-4995-a910-b48bddf28de2"/>
    <xsd:import namespace="8b4f36c6-0ede-4240-92b9-f808dd9f1ac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25990b-5f5f-4995-a910-b48bddf28d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275b2fc-cef8-4eb9-a2d7-bf99ede024d7"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b4f36c6-0ede-4240-92b9-f808dd9f1ac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c995f6d-eaed-47e3-af93-2793a38a6e0f}" ma:internalName="TaxCatchAll" ma:showField="CatchAllData" ma:web="8b4f36c6-0ede-4240-92b9-f808dd9f1a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1A8F06-DD6A-4DDD-9ED9-8421E0E437C7}">
  <ds:schemaRefs>
    <ds:schemaRef ds:uri="http://schemas.microsoft.com/office/2006/metadata/properties"/>
    <ds:schemaRef ds:uri="http://schemas.microsoft.com/office/infopath/2007/PartnerControls"/>
    <ds:schemaRef ds:uri="8b4f36c6-0ede-4240-92b9-f808dd9f1ac2"/>
    <ds:schemaRef ds:uri="ea25990b-5f5f-4995-a910-b48bddf28de2"/>
  </ds:schemaRefs>
</ds:datastoreItem>
</file>

<file path=customXml/itemProps2.xml><?xml version="1.0" encoding="utf-8"?>
<ds:datastoreItem xmlns:ds="http://schemas.openxmlformats.org/officeDocument/2006/customXml" ds:itemID="{EC1F87A4-552A-4089-AAB1-B6AC61E2C34E}">
  <ds:schemaRefs>
    <ds:schemaRef ds:uri="http://schemas.microsoft.com/sharepoint/v3/contenttype/forms"/>
  </ds:schemaRefs>
</ds:datastoreItem>
</file>

<file path=customXml/itemProps3.xml><?xml version="1.0" encoding="utf-8"?>
<ds:datastoreItem xmlns:ds="http://schemas.openxmlformats.org/officeDocument/2006/customXml" ds:itemID="{1E5008A5-3FDC-49A9-9EB6-B6EF1FA19F5A}">
  <ds:schemaRefs>
    <ds:schemaRef ds:uri="http://schemas.openxmlformats.org/officeDocument/2006/bibliography"/>
  </ds:schemaRefs>
</ds:datastoreItem>
</file>

<file path=customXml/itemProps4.xml><?xml version="1.0" encoding="utf-8"?>
<ds:datastoreItem xmlns:ds="http://schemas.openxmlformats.org/officeDocument/2006/customXml" ds:itemID="{2680DD4B-D9E2-4162-83B5-EB306F0C7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25990b-5f5f-4995-a910-b48bddf28de2"/>
    <ds:schemaRef ds:uri="8b4f36c6-0ede-4240-92b9-f808dd9f1a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4905</Words>
  <Characters>27962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2023-09-05T16:37:00Z</dcterms:created>
  <dcterms:modified xsi:type="dcterms:W3CDTF">2023-09-11T12:22:00Z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0x0101007AAAE56ED85EA74A9A04EE16489A7B13</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GrammarlyDocumentId">
    <vt:lpwstr>145e35223f4d0db145e2c8efd0eb9d0064afafab7ce5c3867845f73d573973fe</vt:lpwstr>
  </property>
</Properties>
</file>