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6E1" w:rsidRDefault="004266E1" w:rsidP="00266272">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Annex 4</w:t>
      </w:r>
    </w:p>
    <w:p w:rsidR="004266E1" w:rsidRDefault="004266E1" w:rsidP="00266272">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Article 10 – Additional information</w:t>
      </w:r>
    </w:p>
    <w:p w:rsidR="00D474CD" w:rsidRDefault="00D474CD" w:rsidP="00266272">
      <w:pPr>
        <w:spacing w:line="360" w:lineRule="auto"/>
        <w:rPr>
          <w:b/>
          <w:i/>
          <w:lang w:val="en-US"/>
        </w:rPr>
      </w:pPr>
    </w:p>
    <w:p w:rsidR="00D474CD" w:rsidRPr="00D474CD" w:rsidRDefault="00D474CD" w:rsidP="00266272">
      <w:pPr>
        <w:spacing w:line="360" w:lineRule="auto"/>
        <w:rPr>
          <w:rFonts w:ascii="Times New Roman" w:hAnsi="Times New Roman" w:cs="Times New Roman"/>
          <w:b/>
          <w:i/>
          <w:sz w:val="24"/>
          <w:szCs w:val="24"/>
          <w:lang w:val="en-US"/>
        </w:rPr>
      </w:pPr>
      <w:r w:rsidRPr="00D474CD">
        <w:rPr>
          <w:rFonts w:ascii="Times New Roman" w:hAnsi="Times New Roman" w:cs="Times New Roman"/>
          <w:b/>
          <w:i/>
          <w:sz w:val="24"/>
          <w:szCs w:val="24"/>
          <w:lang w:val="en-US"/>
        </w:rPr>
        <w:t>Termination of pregnancy</w:t>
      </w:r>
    </w:p>
    <w:p w:rsidR="00D474CD" w:rsidRPr="00D474CD" w:rsidRDefault="00D474CD" w:rsidP="00266272">
      <w:pPr>
        <w:spacing w:line="360" w:lineRule="auto"/>
        <w:rPr>
          <w:rFonts w:ascii="Times New Roman" w:hAnsi="Times New Roman" w:cs="Times New Roman"/>
          <w:sz w:val="24"/>
          <w:szCs w:val="24"/>
          <w:lang w:val="en-US"/>
        </w:rPr>
      </w:pPr>
      <w:r w:rsidRPr="00D474CD">
        <w:rPr>
          <w:rFonts w:ascii="Times New Roman" w:hAnsi="Times New Roman" w:cs="Times New Roman"/>
          <w:b/>
          <w:i/>
          <w:sz w:val="24"/>
          <w:szCs w:val="24"/>
          <w:lang w:val="en-US"/>
        </w:rPr>
        <w:tab/>
      </w:r>
      <w:r w:rsidRPr="00D474CD">
        <w:rPr>
          <w:rFonts w:ascii="Times New Roman" w:hAnsi="Times New Roman" w:cs="Times New Roman"/>
          <w:sz w:val="24"/>
          <w:szCs w:val="24"/>
          <w:lang w:val="en-US"/>
        </w:rPr>
        <w:t>In the Netherlands, it is legally permissible to terminate a pregnancy up until the 24</w:t>
      </w:r>
      <w:r w:rsidRPr="00D474CD">
        <w:rPr>
          <w:rFonts w:ascii="Times New Roman" w:hAnsi="Times New Roman" w:cs="Times New Roman"/>
          <w:sz w:val="24"/>
          <w:szCs w:val="24"/>
          <w:vertAlign w:val="superscript"/>
          <w:lang w:val="en-US"/>
        </w:rPr>
        <w:t>th</w:t>
      </w:r>
      <w:r w:rsidRPr="00D474CD">
        <w:rPr>
          <w:rFonts w:ascii="Times New Roman" w:hAnsi="Times New Roman" w:cs="Times New Roman"/>
          <w:sz w:val="24"/>
          <w:szCs w:val="24"/>
          <w:lang w:val="en-US"/>
        </w:rPr>
        <w:t xml:space="preserve"> week. This is only permitted in the event that the woman faces an emergency situation. Requirements are imposed in the Termination of Pregnancy Act with regard to assistance and decision-making which are intended to ensure that any decision to terminate a pregnancy is taken carefully and only carried out if the emergency situation faced by the woman makes that unavoidable. These requirements serve, among other things, to ensure that the woman makes a well-considered choice on the basis of responsible information, that the doctor has been able to establish that the woman has made and maintained her request voluntarily, that the doctor will only proceed if he considers it responsible to do so and that, after termination of the pregnancy, satisfactory after-care is available for the woman and her relatives, for example in the form of information about methods to prevent unwanted pregnancies. People with disabilities are not subject to any specific conditions over and above the due care criteria laid down in the law and the safeguards resulting from the Medical Treatment Contracts Act, such as informed consent, also apply in full (see also under Article 17).</w:t>
      </w:r>
    </w:p>
    <w:p w:rsidR="00D474CD" w:rsidRPr="00D474CD" w:rsidRDefault="00D474CD" w:rsidP="00266272">
      <w:pPr>
        <w:spacing w:line="360" w:lineRule="auto"/>
        <w:rPr>
          <w:rFonts w:ascii="Times New Roman" w:hAnsi="Times New Roman" w:cs="Times New Roman"/>
          <w:b/>
          <w:i/>
          <w:sz w:val="24"/>
          <w:szCs w:val="24"/>
          <w:lang w:val="en-US"/>
        </w:rPr>
      </w:pPr>
    </w:p>
    <w:p w:rsidR="00D474CD" w:rsidRPr="00D474CD" w:rsidRDefault="00D474CD" w:rsidP="00266272">
      <w:pPr>
        <w:spacing w:line="360" w:lineRule="auto"/>
        <w:rPr>
          <w:rFonts w:ascii="Times New Roman" w:hAnsi="Times New Roman" w:cs="Times New Roman"/>
          <w:b/>
          <w:i/>
          <w:sz w:val="24"/>
          <w:szCs w:val="24"/>
          <w:lang w:val="en-US"/>
        </w:rPr>
      </w:pPr>
      <w:r w:rsidRPr="00D474CD">
        <w:rPr>
          <w:rFonts w:ascii="Times New Roman" w:hAnsi="Times New Roman" w:cs="Times New Roman"/>
          <w:b/>
          <w:i/>
          <w:sz w:val="24"/>
          <w:szCs w:val="24"/>
          <w:lang w:val="en-US"/>
        </w:rPr>
        <w:t>Late termination of the pregnancy and termination of life of newborns</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In the Netherlands, a regulation is available whereby, under strict conditions, a pregnancy may be terminated after 24 weeks or the life of a newborn may be terminated. Such late terminations of pregnancy are no longer covered by the Termination of Pregnancy Act, but by criminal law instead. The regulations include due care criteria which a doctor has to comply with. For example, doctors must be offered the opportunity to terminate the endless and (predicted) unbearable suffering of the unborn child or newborn.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In the event of a late termination of pregnancy, two categories are identified. In the first category, the unborn child can reasonably be expected to be unable to survive outside the mother's body and in the second category, there must be one or more disorders which will </w:t>
      </w:r>
      <w:r w:rsidRPr="00D474CD">
        <w:rPr>
          <w:rFonts w:ascii="Times New Roman" w:hAnsi="Times New Roman" w:cs="Times New Roman"/>
          <w:sz w:val="24"/>
          <w:szCs w:val="24"/>
          <w:lang w:val="en-US"/>
        </w:rPr>
        <w:lastRenderedPageBreak/>
        <w:t xml:space="preserve">lead to serious and irreparable functional deficiencies, or a situation in which the unborn child can be reasonably expected to have a limited chance of survival. One of the requirements is that the doctor has informed the parents in full and that the mother has explicitly asked for the pregnancy to be terminated due to physical or psychological suffering in the given situation.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In the event of termination of the life of newborns, it must be established according to prevailing medical insight that any action is pointless and that there is no reasonable doubt about the diagnosis and the prognosis based thereon. In this situation, too, the doctor is required to inform the parents in full and they are required to agree to the life being terminated. In this context as well, no specific conditions apply for people with disabilities.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Both in the event of late termination of pregnancy, or of the life of a newborn, a doctor must always consult one other independent physician.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A doctor who has carried out a late termination of pregnancy or has terminated the life of a newborn must always report such unnatural death to the municipal coroner by submitting a 'model report' that the doctor should send to the 'Assessment committee for late termination of pregnancy and termination of the life of a newborn'. This report will initiate a procedure in order to assess whether the doctor has complied with the due care criteria. </w:t>
      </w:r>
    </w:p>
    <w:p w:rsidR="00D474CD" w:rsidRPr="00D474CD" w:rsidRDefault="00D474CD" w:rsidP="00266272">
      <w:pPr>
        <w:spacing w:line="360" w:lineRule="auto"/>
        <w:rPr>
          <w:rFonts w:ascii="Times New Roman" w:hAnsi="Times New Roman" w:cs="Times New Roman"/>
          <w:b/>
          <w:i/>
          <w:sz w:val="24"/>
          <w:szCs w:val="24"/>
          <w:lang w:val="en-US"/>
        </w:rPr>
      </w:pPr>
      <w:r w:rsidRPr="00D474CD">
        <w:rPr>
          <w:rFonts w:ascii="Times New Roman" w:hAnsi="Times New Roman" w:cs="Times New Roman"/>
          <w:b/>
          <w:i/>
          <w:sz w:val="24"/>
          <w:szCs w:val="24"/>
          <w:lang w:val="en-US"/>
        </w:rPr>
        <w:t>Termination of life on request and assisted suicide</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The termination of someone's life at that person's request, or assisting someone with suicide, is a criminal offence under the Dutch Criminal Code. The Dutch Termination of Life on Request and Assisted Suicide (Review Procedures) Act (2002) stipulates that a doctor who terminates the life of a patient at a patient's explicit request, or assists with a suicide, is not punishable if he has observed the due care criteria included in the aforementioned Act and has reported his actions to the municipal coroner. The Criminal Code contains a ground for exemption from criminal liability to this effect. As far as people with disabilities are concerned, no specific conditions apply over and above the due care criteria already stipulated in the law.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The doctor must meet the following requirements: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1) He must always be convinced that the patient's request is voluntary and well-considered (the request must be made without any unacceptable influence from others and the patient must be legally capable).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lastRenderedPageBreak/>
        <w:t>2) The doctor must be convinced that the patient is suffering unbearably and without prospect of improvement. This applies if the illness or disorder causing the suffering cannot be cured and if it is also impossible to alleviate the symptoms in such a way that the suffering is no longer unbearable . The unbearable nature of the suffering is determined by the patient’s current situation, future prospects, physical and psychological stamina and his/her personality. The unbearable suffering must be palpable for the doctor;</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 xml:space="preserve">3) The doctor must have informed the patient about his situation and prognosis; </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4) The doctor and the patient must have jointly reached the conclusion that no reasonable alternative was available for the situation the patient is in and that termination of life on request, or assisted suicide, is the only reasonable solution that remains to end the suffering;</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5) The doctor must have consulted at least one other, independent physician who has seen the patient and given his written opinion about the due care criteria.</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6) The termination of life on request or assisted suicide must have been carried out with due medical care.</w:t>
      </w:r>
    </w:p>
    <w:p w:rsidR="00D474CD" w:rsidRPr="00D474CD" w:rsidRDefault="00D474CD" w:rsidP="00266272">
      <w:pPr>
        <w:spacing w:line="360" w:lineRule="auto"/>
        <w:ind w:firstLine="708"/>
        <w:rPr>
          <w:rFonts w:ascii="Times New Roman" w:hAnsi="Times New Roman" w:cs="Times New Roman"/>
          <w:sz w:val="24"/>
          <w:szCs w:val="24"/>
          <w:lang w:val="en-US"/>
        </w:rPr>
      </w:pPr>
      <w:r w:rsidRPr="00D474CD">
        <w:rPr>
          <w:rFonts w:ascii="Times New Roman" w:hAnsi="Times New Roman" w:cs="Times New Roman"/>
          <w:sz w:val="24"/>
          <w:szCs w:val="24"/>
          <w:lang w:val="en-US"/>
        </w:rPr>
        <w:t>The municipal coroner to whom the doctor must report the termination of life on request or assisted suicide, will initiate a procedure which involves the assessment by an independent Regional Euthanasia Committee as to whether the due care criteria have been fulfilled.</w:t>
      </w:r>
    </w:p>
    <w:p w:rsidR="004266E1" w:rsidRDefault="004266E1" w:rsidP="00266272">
      <w:pPr>
        <w:spacing w:line="360" w:lineRule="auto"/>
        <w:rPr>
          <w:rFonts w:ascii="Times New Roman" w:hAnsi="Times New Roman" w:cs="Times New Roman"/>
          <w:b/>
          <w:sz w:val="28"/>
          <w:szCs w:val="28"/>
          <w:lang w:val="en-US"/>
        </w:rPr>
      </w:pPr>
    </w:p>
    <w:p w:rsidR="004266E1" w:rsidRPr="00283FF4" w:rsidRDefault="004266E1" w:rsidP="00266272">
      <w:pPr>
        <w:spacing w:line="360" w:lineRule="auto"/>
        <w:rPr>
          <w:rFonts w:ascii="Times New Roman" w:hAnsi="Times New Roman" w:cs="Times New Roman"/>
          <w:b/>
          <w:sz w:val="28"/>
          <w:szCs w:val="28"/>
          <w:lang w:val="en-US"/>
        </w:rPr>
      </w:pPr>
      <w:r w:rsidRPr="00283FF4">
        <w:rPr>
          <w:rFonts w:ascii="Times New Roman" w:hAnsi="Times New Roman" w:cs="Times New Roman"/>
          <w:b/>
          <w:sz w:val="28"/>
          <w:szCs w:val="28"/>
          <w:lang w:val="en-US"/>
        </w:rPr>
        <w:t xml:space="preserve"> </w:t>
      </w:r>
    </w:p>
    <w:p w:rsidR="008F1F03" w:rsidRPr="00D474CD" w:rsidRDefault="008F1F03" w:rsidP="00266272">
      <w:pPr>
        <w:spacing w:line="360" w:lineRule="auto"/>
        <w:rPr>
          <w:lang w:val="en-US"/>
        </w:rPr>
      </w:pPr>
    </w:p>
    <w:sectPr w:rsidR="008F1F03" w:rsidRPr="00D474CD" w:rsidSect="008F1F03">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6E1" w:rsidRDefault="004266E1" w:rsidP="004266E1">
      <w:pPr>
        <w:spacing w:after="0" w:line="240" w:lineRule="auto"/>
      </w:pPr>
      <w:r>
        <w:separator/>
      </w:r>
    </w:p>
  </w:endnote>
  <w:endnote w:type="continuationSeparator" w:id="0">
    <w:p w:rsidR="004266E1" w:rsidRDefault="004266E1" w:rsidP="00426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6E1" w:rsidRDefault="004266E1">
    <w:pPr>
      <w:pStyle w:val="Voetteks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6E1" w:rsidRDefault="004266E1">
    <w:pPr>
      <w:pStyle w:val="Voetteks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6E1" w:rsidRDefault="004266E1">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6E1" w:rsidRDefault="004266E1" w:rsidP="004266E1">
      <w:pPr>
        <w:spacing w:after="0" w:line="240" w:lineRule="auto"/>
      </w:pPr>
      <w:r>
        <w:separator/>
      </w:r>
    </w:p>
  </w:footnote>
  <w:footnote w:type="continuationSeparator" w:id="0">
    <w:p w:rsidR="004266E1" w:rsidRDefault="004266E1" w:rsidP="004266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6E1" w:rsidRDefault="004266E1">
    <w:pPr>
      <w:pStyle w:val="Kopteks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6E1" w:rsidRDefault="004266E1">
    <w:pPr>
      <w:pStyle w:val="Kopteks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6E1" w:rsidRDefault="004266E1">
    <w:pPr>
      <w:pStyle w:val="Kopteks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266E1"/>
    <w:rsid w:val="00266272"/>
    <w:rsid w:val="004266E1"/>
    <w:rsid w:val="005B529D"/>
    <w:rsid w:val="00636394"/>
    <w:rsid w:val="008F1F03"/>
    <w:rsid w:val="00D474CD"/>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266E1"/>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unhideWhenUsed/>
    <w:rsid w:val="004266E1"/>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4266E1"/>
  </w:style>
  <w:style w:type="paragraph" w:styleId="Voettekst">
    <w:name w:val="footer"/>
    <w:basedOn w:val="Standaard"/>
    <w:link w:val="VoettekstChar"/>
    <w:uiPriority w:val="99"/>
    <w:semiHidden/>
    <w:unhideWhenUsed/>
    <w:rsid w:val="004266E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4266E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89A45-6F11-4C75-8B86-F193620B5187}"/>
</file>

<file path=customXml/itemProps2.xml><?xml version="1.0" encoding="utf-8"?>
<ds:datastoreItem xmlns:ds="http://schemas.openxmlformats.org/officeDocument/2006/customXml" ds:itemID="{B501B618-F2D8-4D5D-9FF4-7FE282825349}"/>
</file>

<file path=customXml/itemProps3.xml><?xml version="1.0" encoding="utf-8"?>
<ds:datastoreItem xmlns:ds="http://schemas.openxmlformats.org/officeDocument/2006/customXml" ds:itemID="{1578400E-125C-4F20-A5A9-719277C24064}"/>
</file>

<file path=docProps/app.xml><?xml version="1.0" encoding="utf-8"?>
<Properties xmlns="http://schemas.openxmlformats.org/officeDocument/2006/extended-properties" xmlns:vt="http://schemas.openxmlformats.org/officeDocument/2006/docPropsVTypes">
  <Template>Normal</Template>
  <TotalTime>3</TotalTime>
  <Pages>3</Pages>
  <Words>941</Words>
  <Characters>5178</Characters>
  <Application>Microsoft Office Word</Application>
  <DocSecurity>0</DocSecurity>
  <Lines>43</Lines>
  <Paragraphs>12</Paragraphs>
  <ScaleCrop>false</ScaleCrop>
  <Company>Rijksoverheid</Company>
  <LinksUpToDate>false</LinksUpToDate>
  <CharactersWithSpaces>6107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STULTIENSLF</dc:creator>
  <cp:keywords/>
  <dc:description/>
  <cp:lastModifiedBy>STULTIENSLF</cp:lastModifiedBy>
  <cp:revision>3</cp:revision>
  <dcterms:created xsi:type="dcterms:W3CDTF">2018-07-09T12:22:00Z</dcterms:created>
  <dcterms:modified xsi:type="dcterms:W3CDTF">2018-07-12T07:05:00Z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