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828AC" w14:textId="3910C333" w:rsidR="007A33D6" w:rsidRPr="007A33D6" w:rsidRDefault="007A33D6" w:rsidP="007A33D6">
      <w:pPr>
        <w:autoSpaceDE w:val="0"/>
        <w:adjustRightInd w:val="0"/>
        <w:jc w:val="center"/>
        <w:rPr>
          <w:rFonts w:ascii="Arial" w:hAnsi="Arial"/>
          <w:b/>
          <w:sz w:val="22"/>
          <w:szCs w:val="22"/>
        </w:rPr>
      </w:pPr>
      <w:r w:rsidRPr="007A33D6">
        <w:rPr>
          <w:rFonts w:ascii="Arial" w:hAnsi="Arial"/>
          <w:b/>
          <w:sz w:val="22"/>
          <w:szCs w:val="22"/>
        </w:rPr>
        <w:t>Statement of the World Intellectual Property Organization (WIPO)</w:t>
      </w:r>
    </w:p>
    <w:p w14:paraId="17ED3810" w14:textId="77777777" w:rsidR="007A33D6" w:rsidRPr="007A33D6" w:rsidRDefault="007A33D6" w:rsidP="007A33D6">
      <w:pPr>
        <w:autoSpaceDE w:val="0"/>
        <w:adjustRightInd w:val="0"/>
        <w:jc w:val="center"/>
        <w:rPr>
          <w:rFonts w:ascii="Arial" w:hAnsi="Arial"/>
          <w:b/>
          <w:sz w:val="22"/>
          <w:szCs w:val="22"/>
        </w:rPr>
      </w:pPr>
    </w:p>
    <w:p w14:paraId="028C6EAB" w14:textId="77777777" w:rsidR="007A33D6" w:rsidRPr="007A33D6" w:rsidRDefault="007A33D6" w:rsidP="007A33D6">
      <w:pPr>
        <w:autoSpaceDE w:val="0"/>
        <w:adjustRightInd w:val="0"/>
        <w:spacing w:line="360" w:lineRule="auto"/>
        <w:jc w:val="center"/>
        <w:rPr>
          <w:rFonts w:ascii="Arial" w:hAnsi="Arial"/>
          <w:b/>
          <w:sz w:val="22"/>
          <w:szCs w:val="22"/>
        </w:rPr>
      </w:pPr>
      <w:r w:rsidRPr="007A33D6">
        <w:rPr>
          <w:rFonts w:ascii="Arial" w:hAnsi="Arial"/>
          <w:b/>
          <w:sz w:val="22"/>
          <w:szCs w:val="22"/>
        </w:rPr>
        <w:t>Committee on the Rights of Persons with Disabilities</w:t>
      </w:r>
    </w:p>
    <w:p w14:paraId="607E5A14" w14:textId="2D7E9F9D" w:rsidR="007A33D6" w:rsidRPr="007A33D6" w:rsidRDefault="007A33D6" w:rsidP="007A33D6">
      <w:pPr>
        <w:autoSpaceDE w:val="0"/>
        <w:adjustRightInd w:val="0"/>
        <w:spacing w:line="360" w:lineRule="auto"/>
        <w:jc w:val="center"/>
        <w:rPr>
          <w:rFonts w:ascii="Arial" w:hAnsi="Arial"/>
          <w:b/>
          <w:sz w:val="22"/>
          <w:szCs w:val="22"/>
        </w:rPr>
      </w:pPr>
      <w:r w:rsidRPr="007A33D6">
        <w:rPr>
          <w:rFonts w:ascii="Arial" w:hAnsi="Arial"/>
          <w:b/>
          <w:sz w:val="22"/>
          <w:szCs w:val="22"/>
        </w:rPr>
        <w:t xml:space="preserve">Geneva, August </w:t>
      </w:r>
      <w:r>
        <w:rPr>
          <w:rFonts w:ascii="Arial" w:hAnsi="Arial"/>
          <w:b/>
          <w:sz w:val="22"/>
          <w:szCs w:val="22"/>
        </w:rPr>
        <w:t>1</w:t>
      </w:r>
      <w:r w:rsidRPr="007A33D6">
        <w:rPr>
          <w:rFonts w:ascii="Arial" w:hAnsi="Arial"/>
          <w:b/>
          <w:sz w:val="22"/>
          <w:szCs w:val="22"/>
        </w:rPr>
        <w:t>7,</w:t>
      </w:r>
      <w:r>
        <w:rPr>
          <w:rFonts w:ascii="Arial" w:hAnsi="Arial"/>
          <w:b/>
          <w:sz w:val="22"/>
          <w:szCs w:val="22"/>
        </w:rPr>
        <w:t xml:space="preserve"> 2020</w:t>
      </w:r>
    </w:p>
    <w:p w14:paraId="530BBF5B" w14:textId="55E88CA3" w:rsidR="007A33D6" w:rsidRPr="007A33D6" w:rsidRDefault="007A33D6" w:rsidP="00257F16">
      <w:pPr>
        <w:pStyle w:val="Standard"/>
        <w:rPr>
          <w:rFonts w:ascii="Arial" w:hAnsi="Arial"/>
          <w:b/>
          <w:bCs/>
          <w:sz w:val="22"/>
          <w:szCs w:val="22"/>
        </w:rPr>
      </w:pPr>
    </w:p>
    <w:p w14:paraId="17E0623C" w14:textId="276C484E" w:rsidR="00B7319A" w:rsidRPr="00257F16" w:rsidRDefault="00B242F3" w:rsidP="00257F16">
      <w:pPr>
        <w:contextualSpacing/>
        <w:rPr>
          <w:rFonts w:ascii="Arial" w:hAnsi="Arial"/>
          <w:sz w:val="22"/>
          <w:szCs w:val="22"/>
        </w:rPr>
      </w:pPr>
      <w:r w:rsidRPr="00257F16">
        <w:rPr>
          <w:rFonts w:ascii="Arial" w:hAnsi="Arial"/>
          <w:sz w:val="22"/>
          <w:szCs w:val="22"/>
          <w:shd w:val="clear" w:color="auto" w:fill="FAFAFA"/>
        </w:rPr>
        <w:t>According to a 2018 estimate by the World Health Organization, 253 million people worldwide are blind or have severe to moderate vision impairment. More than 90% of these are resident in developing countries, where the World Blind Union estimates that people who are blind have only a one in ten chance of going to school or getting a job.</w:t>
      </w:r>
      <w:r w:rsidRPr="00257F16">
        <w:rPr>
          <w:rFonts w:ascii="Arial" w:hAnsi="Arial"/>
          <w:sz w:val="22"/>
          <w:szCs w:val="22"/>
        </w:rPr>
        <w:t xml:space="preserve"> The </w:t>
      </w:r>
      <w:r w:rsidR="00B7319A" w:rsidRPr="00257F16">
        <w:rPr>
          <w:rFonts w:ascii="Arial" w:hAnsi="Arial"/>
          <w:sz w:val="22"/>
          <w:szCs w:val="22"/>
        </w:rPr>
        <w:t>World Blind Union estimates that less than 10% of books are accessible to people with print disabilities</w:t>
      </w:r>
    </w:p>
    <w:p w14:paraId="5FEFC098" w14:textId="77777777" w:rsidR="00B242F3" w:rsidRPr="00257F16" w:rsidRDefault="00B242F3" w:rsidP="00257F16">
      <w:pPr>
        <w:contextualSpacing/>
        <w:rPr>
          <w:rFonts w:ascii="Arial" w:eastAsiaTheme="minorHAnsi" w:hAnsi="Arial"/>
          <w:kern w:val="0"/>
          <w:sz w:val="22"/>
          <w:szCs w:val="22"/>
          <w:lang w:eastAsia="en-US" w:bidi="ar-SA"/>
        </w:rPr>
      </w:pPr>
    </w:p>
    <w:p w14:paraId="38F7475A" w14:textId="17031A75" w:rsidR="00B242F3" w:rsidRPr="00257F16" w:rsidRDefault="00EA0D59" w:rsidP="00257F16">
      <w:pPr>
        <w:contextualSpacing/>
        <w:rPr>
          <w:rFonts w:ascii="Arial" w:hAnsi="Arial"/>
          <w:sz w:val="22"/>
          <w:szCs w:val="22"/>
        </w:rPr>
      </w:pPr>
      <w:r w:rsidRPr="00257F16">
        <w:rPr>
          <w:rFonts w:ascii="Arial" w:hAnsi="Arial"/>
          <w:sz w:val="22"/>
          <w:szCs w:val="22"/>
        </w:rPr>
        <w:t>The WIPO-administered Marrakesh Treaty to Facilitate Access to Published Works for Persons Who Are Blind, Visually Impaired or Otherwise Print</w:t>
      </w:r>
      <w:r w:rsidR="00B242F3" w:rsidRPr="00257F16">
        <w:rPr>
          <w:rFonts w:ascii="Arial" w:hAnsi="Arial"/>
          <w:sz w:val="22"/>
          <w:szCs w:val="22"/>
        </w:rPr>
        <w:t xml:space="preserve"> </w:t>
      </w:r>
      <w:r w:rsidRPr="00257F16">
        <w:rPr>
          <w:rFonts w:ascii="Arial" w:hAnsi="Arial"/>
          <w:sz w:val="22"/>
          <w:szCs w:val="22"/>
        </w:rPr>
        <w:t>Disabled (MVT)</w:t>
      </w:r>
      <w:r w:rsidR="00244B6E" w:rsidRPr="00257F16">
        <w:rPr>
          <w:rFonts w:ascii="Arial" w:hAnsi="Arial"/>
          <w:sz w:val="22"/>
          <w:szCs w:val="22"/>
        </w:rPr>
        <w:t xml:space="preserve"> </w:t>
      </w:r>
      <w:r w:rsidR="0083143D" w:rsidRPr="00257F16">
        <w:rPr>
          <w:rFonts w:ascii="Arial" w:hAnsi="Arial"/>
          <w:sz w:val="22"/>
          <w:szCs w:val="22"/>
        </w:rPr>
        <w:t>came into force in 2016</w:t>
      </w:r>
      <w:r w:rsidR="00B242F3" w:rsidRPr="00257F16">
        <w:rPr>
          <w:rFonts w:ascii="Arial" w:hAnsi="Arial"/>
          <w:sz w:val="22"/>
          <w:szCs w:val="22"/>
        </w:rPr>
        <w:t xml:space="preserve">, when 20 countries </w:t>
      </w:r>
      <w:r w:rsidR="00091594">
        <w:rPr>
          <w:rFonts w:ascii="Arial" w:hAnsi="Arial"/>
          <w:sz w:val="22"/>
          <w:szCs w:val="22"/>
        </w:rPr>
        <w:t>became Contracting Parties to</w:t>
      </w:r>
      <w:r w:rsidR="00B242F3" w:rsidRPr="00257F16">
        <w:rPr>
          <w:rFonts w:ascii="Arial" w:hAnsi="Arial"/>
          <w:sz w:val="22"/>
          <w:szCs w:val="22"/>
        </w:rPr>
        <w:t xml:space="preserve"> the MVT</w:t>
      </w:r>
      <w:r w:rsidR="00244B6E" w:rsidRPr="00257F16">
        <w:rPr>
          <w:rFonts w:ascii="Arial" w:hAnsi="Arial"/>
          <w:sz w:val="22"/>
          <w:szCs w:val="22"/>
        </w:rPr>
        <w:t>.</w:t>
      </w:r>
      <w:r w:rsidR="0083143D" w:rsidRPr="00257F16">
        <w:rPr>
          <w:rFonts w:ascii="Arial" w:hAnsi="Arial"/>
          <w:sz w:val="22"/>
          <w:szCs w:val="22"/>
        </w:rPr>
        <w:t xml:space="preserve"> </w:t>
      </w:r>
      <w:r w:rsidR="00B7319A" w:rsidRPr="00257F16">
        <w:rPr>
          <w:rFonts w:ascii="Arial" w:hAnsi="Arial"/>
          <w:sz w:val="22"/>
          <w:szCs w:val="22"/>
        </w:rPr>
        <w:t xml:space="preserve">The number of Contracting Parties has </w:t>
      </w:r>
      <w:r w:rsidR="00B242F3" w:rsidRPr="00257F16">
        <w:rPr>
          <w:rFonts w:ascii="Arial" w:hAnsi="Arial"/>
          <w:sz w:val="22"/>
          <w:szCs w:val="22"/>
        </w:rPr>
        <w:t xml:space="preserve">since </w:t>
      </w:r>
      <w:r w:rsidR="00B7319A" w:rsidRPr="00257F16">
        <w:rPr>
          <w:rFonts w:ascii="Arial" w:hAnsi="Arial"/>
          <w:sz w:val="22"/>
          <w:szCs w:val="22"/>
        </w:rPr>
        <w:t xml:space="preserve">increased rapidly to </w:t>
      </w:r>
      <w:r w:rsidR="00091594">
        <w:rPr>
          <w:rFonts w:ascii="Arial" w:hAnsi="Arial"/>
          <w:sz w:val="22"/>
          <w:szCs w:val="22"/>
        </w:rPr>
        <w:t>70,</w:t>
      </w:r>
      <w:r w:rsidR="00B7319A" w:rsidRPr="00257F16">
        <w:rPr>
          <w:rFonts w:ascii="Arial" w:hAnsi="Arial"/>
          <w:sz w:val="22"/>
          <w:szCs w:val="22"/>
        </w:rPr>
        <w:t xml:space="preserve"> covering 9</w:t>
      </w:r>
      <w:r w:rsidR="00091594">
        <w:rPr>
          <w:rFonts w:ascii="Arial" w:hAnsi="Arial"/>
          <w:sz w:val="22"/>
          <w:szCs w:val="22"/>
        </w:rPr>
        <w:t>7</w:t>
      </w:r>
      <w:r w:rsidR="00B7319A" w:rsidRPr="00257F16">
        <w:rPr>
          <w:rFonts w:ascii="Arial" w:hAnsi="Arial"/>
          <w:sz w:val="22"/>
          <w:szCs w:val="22"/>
        </w:rPr>
        <w:t xml:space="preserve"> countries </w:t>
      </w:r>
      <w:r w:rsidR="00091594">
        <w:rPr>
          <w:rFonts w:ascii="Arial" w:hAnsi="Arial"/>
          <w:sz w:val="22"/>
          <w:szCs w:val="22"/>
        </w:rPr>
        <w:t>because</w:t>
      </w:r>
      <w:r w:rsidR="00B7319A" w:rsidRPr="00257F16">
        <w:rPr>
          <w:rFonts w:ascii="Arial" w:hAnsi="Arial"/>
          <w:sz w:val="22"/>
          <w:szCs w:val="22"/>
        </w:rPr>
        <w:t xml:space="preserve"> the E</w:t>
      </w:r>
      <w:r w:rsidR="00B242F3" w:rsidRPr="00257F16">
        <w:rPr>
          <w:rFonts w:ascii="Arial" w:hAnsi="Arial"/>
          <w:sz w:val="22"/>
          <w:szCs w:val="22"/>
        </w:rPr>
        <w:t xml:space="preserve">uropean Union </w:t>
      </w:r>
      <w:r w:rsidR="00B7319A" w:rsidRPr="00257F16">
        <w:rPr>
          <w:rFonts w:ascii="Arial" w:hAnsi="Arial"/>
          <w:sz w:val="22"/>
          <w:szCs w:val="22"/>
        </w:rPr>
        <w:t xml:space="preserve">joined in one bloc.  </w:t>
      </w:r>
      <w:r w:rsidR="00B242F3" w:rsidRPr="00257F16">
        <w:rPr>
          <w:rFonts w:ascii="Arial" w:hAnsi="Arial"/>
          <w:sz w:val="22"/>
          <w:szCs w:val="22"/>
        </w:rPr>
        <w:t xml:space="preserve">The MVT is </w:t>
      </w:r>
      <w:r w:rsidR="00CB610B">
        <w:rPr>
          <w:rFonts w:ascii="Arial" w:hAnsi="Arial"/>
          <w:sz w:val="22"/>
          <w:szCs w:val="22"/>
        </w:rPr>
        <w:t xml:space="preserve">the </w:t>
      </w:r>
      <w:r w:rsidR="00B242F3" w:rsidRPr="00257F16">
        <w:rPr>
          <w:rFonts w:ascii="Arial" w:hAnsi="Arial"/>
          <w:sz w:val="22"/>
          <w:szCs w:val="22"/>
        </w:rPr>
        <w:t xml:space="preserve">fastest growing treaty in the recent history of WIPO and all signs indicate that membership will continue to grow rapidly.  WIPO aims to make this a universal treaty among its 193 Member States. </w:t>
      </w:r>
      <w:r w:rsidR="00CB610B">
        <w:rPr>
          <w:rFonts w:ascii="Arial" w:hAnsi="Arial"/>
          <w:sz w:val="22"/>
          <w:szCs w:val="22"/>
        </w:rPr>
        <w:t>There is stil</w:t>
      </w:r>
      <w:r w:rsidR="00B242F3" w:rsidRPr="00257F16">
        <w:rPr>
          <w:rFonts w:ascii="Arial" w:hAnsi="Arial"/>
          <w:sz w:val="22"/>
          <w:szCs w:val="22"/>
        </w:rPr>
        <w:t xml:space="preserve">l work to be done, it is not enough for Member States to ratify or accede to the MVT, countries need to implement the provisions of the MVT into national law, otherwise people who are </w:t>
      </w:r>
      <w:r w:rsidR="00257F16" w:rsidRPr="00257F16">
        <w:rPr>
          <w:rFonts w:ascii="Arial" w:hAnsi="Arial"/>
          <w:sz w:val="22"/>
          <w:szCs w:val="22"/>
        </w:rPr>
        <w:t xml:space="preserve">blind, visually impaired or otherwise </w:t>
      </w:r>
      <w:r w:rsidR="00B242F3" w:rsidRPr="00257F16">
        <w:rPr>
          <w:rFonts w:ascii="Arial" w:hAnsi="Arial"/>
          <w:sz w:val="22"/>
          <w:szCs w:val="22"/>
        </w:rPr>
        <w:t xml:space="preserve">print disabled </w:t>
      </w:r>
      <w:r w:rsidR="00257F16" w:rsidRPr="00257F16">
        <w:rPr>
          <w:rFonts w:ascii="Arial" w:hAnsi="Arial"/>
          <w:sz w:val="22"/>
          <w:szCs w:val="22"/>
        </w:rPr>
        <w:t xml:space="preserve">(“the print-disabled”) </w:t>
      </w:r>
      <w:r w:rsidR="00B242F3" w:rsidRPr="00257F16">
        <w:rPr>
          <w:rFonts w:ascii="Arial" w:hAnsi="Arial"/>
          <w:sz w:val="22"/>
          <w:szCs w:val="22"/>
        </w:rPr>
        <w:t>cannot benefit from all that the Treaty has to offer.</w:t>
      </w:r>
    </w:p>
    <w:p w14:paraId="1E18951F" w14:textId="77777777" w:rsidR="00B242F3" w:rsidRPr="00257F16" w:rsidRDefault="00B242F3" w:rsidP="00257F16">
      <w:pPr>
        <w:contextualSpacing/>
        <w:rPr>
          <w:rFonts w:ascii="Arial" w:hAnsi="Arial"/>
          <w:sz w:val="22"/>
          <w:szCs w:val="22"/>
        </w:rPr>
      </w:pPr>
    </w:p>
    <w:p w14:paraId="0A96D2A5" w14:textId="4C669347" w:rsidR="004E5640" w:rsidRPr="00257F16" w:rsidRDefault="00B7319A" w:rsidP="00257F16">
      <w:pPr>
        <w:contextualSpacing/>
        <w:rPr>
          <w:rFonts w:ascii="Arial" w:hAnsi="Arial"/>
          <w:sz w:val="22"/>
          <w:szCs w:val="22"/>
        </w:rPr>
      </w:pPr>
      <w:r w:rsidRPr="00257F16">
        <w:rPr>
          <w:rFonts w:ascii="Arial" w:hAnsi="Arial"/>
          <w:sz w:val="22"/>
          <w:szCs w:val="22"/>
        </w:rPr>
        <w:t xml:space="preserve">Once the provisions of the </w:t>
      </w:r>
      <w:r w:rsidR="00244B6E" w:rsidRPr="00257F16">
        <w:rPr>
          <w:rFonts w:ascii="Arial" w:hAnsi="Arial"/>
          <w:sz w:val="22"/>
          <w:szCs w:val="22"/>
        </w:rPr>
        <w:t>MVT</w:t>
      </w:r>
      <w:r w:rsidRPr="00257F16">
        <w:rPr>
          <w:rFonts w:ascii="Arial" w:hAnsi="Arial"/>
          <w:sz w:val="22"/>
          <w:szCs w:val="22"/>
        </w:rPr>
        <w:t xml:space="preserve"> are transposed into national law</w:t>
      </w:r>
      <w:r w:rsidR="00244B6E" w:rsidRPr="00257F16">
        <w:rPr>
          <w:rFonts w:ascii="Arial" w:hAnsi="Arial"/>
          <w:sz w:val="22"/>
          <w:szCs w:val="22"/>
        </w:rPr>
        <w:t>, books in accessible formats</w:t>
      </w:r>
      <w:r w:rsidR="00B242F3" w:rsidRPr="00257F16">
        <w:rPr>
          <w:rFonts w:ascii="Arial" w:hAnsi="Arial"/>
          <w:sz w:val="22"/>
          <w:szCs w:val="22"/>
        </w:rPr>
        <w:t xml:space="preserve"> </w:t>
      </w:r>
      <w:r w:rsidR="00244B6E" w:rsidRPr="00257F16">
        <w:rPr>
          <w:rFonts w:ascii="Arial" w:hAnsi="Arial"/>
          <w:sz w:val="22"/>
          <w:szCs w:val="22"/>
        </w:rPr>
        <w:t xml:space="preserve">may be produced and exchanged across borders for the benefit of people who are </w:t>
      </w:r>
      <w:r w:rsidR="00B242F3" w:rsidRPr="00257F16">
        <w:rPr>
          <w:rFonts w:ascii="Arial" w:hAnsi="Arial"/>
          <w:sz w:val="22"/>
          <w:szCs w:val="22"/>
        </w:rPr>
        <w:t>print-</w:t>
      </w:r>
      <w:r w:rsidR="00244B6E" w:rsidRPr="00257F16">
        <w:rPr>
          <w:rFonts w:ascii="Arial" w:hAnsi="Arial"/>
          <w:sz w:val="22"/>
          <w:szCs w:val="22"/>
        </w:rPr>
        <w:t xml:space="preserve">disabled without the need to request permission from the copyright owner. </w:t>
      </w:r>
      <w:r w:rsidR="00EA0D59" w:rsidRPr="00257F16">
        <w:rPr>
          <w:rFonts w:ascii="Arial" w:hAnsi="Arial"/>
          <w:sz w:val="22"/>
          <w:szCs w:val="22"/>
        </w:rPr>
        <w:t>Beneficiary persons are considered to be those affected by a range of disabilities that interfere with the effective reading of printed material.</w:t>
      </w:r>
    </w:p>
    <w:p w14:paraId="2AA5355E" w14:textId="7D1E8DB4" w:rsidR="00B7319A" w:rsidRPr="00257F16" w:rsidRDefault="00B7319A" w:rsidP="00257F16">
      <w:pPr>
        <w:contextualSpacing/>
        <w:rPr>
          <w:rFonts w:ascii="Arial" w:hAnsi="Arial"/>
          <w:sz w:val="22"/>
          <w:szCs w:val="22"/>
        </w:rPr>
      </w:pPr>
    </w:p>
    <w:p w14:paraId="205D3457" w14:textId="112F67E3" w:rsidR="00D247CF" w:rsidRDefault="00EA0D59" w:rsidP="00257F16">
      <w:pPr>
        <w:pStyle w:val="Textbody"/>
        <w:spacing w:after="0"/>
        <w:rPr>
          <w:rFonts w:ascii="Arial" w:hAnsi="Arial"/>
          <w:sz w:val="22"/>
          <w:szCs w:val="22"/>
          <w:shd w:val="clear" w:color="auto" w:fill="FAFAFA"/>
        </w:rPr>
      </w:pPr>
      <w:r w:rsidRPr="00D247CF">
        <w:rPr>
          <w:rFonts w:ascii="Arial" w:hAnsi="Arial"/>
          <w:sz w:val="22"/>
          <w:szCs w:val="22"/>
        </w:rPr>
        <w:t xml:space="preserve">The Accessible Books Consortium (ABC) is a public–private partnership led by WIPO to implement the </w:t>
      </w:r>
      <w:r w:rsidR="00B242F3" w:rsidRPr="00D247CF">
        <w:rPr>
          <w:rFonts w:ascii="Arial" w:hAnsi="Arial"/>
          <w:sz w:val="22"/>
          <w:szCs w:val="22"/>
        </w:rPr>
        <w:t xml:space="preserve">objectives of the </w:t>
      </w:r>
      <w:r w:rsidR="00D247CF" w:rsidRPr="00D247CF">
        <w:rPr>
          <w:rFonts w:ascii="Arial" w:hAnsi="Arial"/>
          <w:sz w:val="22"/>
          <w:szCs w:val="22"/>
        </w:rPr>
        <w:t>MVT.  ABC</w:t>
      </w:r>
      <w:r w:rsidR="00D247CF" w:rsidRPr="00D247CF">
        <w:rPr>
          <w:rFonts w:ascii="Arial" w:hAnsi="Arial"/>
          <w:sz w:val="22"/>
          <w:szCs w:val="22"/>
          <w:shd w:val="clear" w:color="auto" w:fill="FAFAFA"/>
        </w:rPr>
        <w:t> contributes to the UN Sustainable Development Goals (SDGs) through helping increase, and distribute, the number of books worldwide in accessible formats.  SDG No. 4 relating to Quality Education is particularly relevant to ABC’s</w:t>
      </w:r>
      <w:r w:rsidR="00D247CF">
        <w:rPr>
          <w:rFonts w:ascii="Arial" w:hAnsi="Arial"/>
          <w:sz w:val="22"/>
          <w:szCs w:val="22"/>
          <w:shd w:val="clear" w:color="auto" w:fill="FAFAFA"/>
        </w:rPr>
        <w:t xml:space="preserve"> activities.</w:t>
      </w:r>
    </w:p>
    <w:p w14:paraId="67E75CDA" w14:textId="77777777" w:rsidR="00D247CF" w:rsidRDefault="00D247CF" w:rsidP="00257F16">
      <w:pPr>
        <w:pStyle w:val="Textbody"/>
        <w:spacing w:after="0"/>
        <w:rPr>
          <w:rFonts w:ascii="Arial" w:hAnsi="Arial"/>
          <w:sz w:val="22"/>
          <w:szCs w:val="22"/>
        </w:rPr>
      </w:pPr>
    </w:p>
    <w:p w14:paraId="6DBD8101" w14:textId="4EEF23AF" w:rsidR="00C5162D" w:rsidRPr="00257F16" w:rsidRDefault="00D247CF" w:rsidP="00257F16">
      <w:pPr>
        <w:pStyle w:val="Textbody"/>
        <w:spacing w:after="0"/>
        <w:rPr>
          <w:rFonts w:ascii="Arial" w:hAnsi="Arial"/>
          <w:sz w:val="22"/>
          <w:szCs w:val="22"/>
        </w:rPr>
      </w:pPr>
      <w:r>
        <w:rPr>
          <w:rFonts w:ascii="Arial" w:hAnsi="Arial"/>
          <w:sz w:val="22"/>
          <w:szCs w:val="22"/>
        </w:rPr>
        <w:t>ABC</w:t>
      </w:r>
      <w:r w:rsidR="00C5162D" w:rsidRPr="00257F16">
        <w:rPr>
          <w:rFonts w:ascii="Arial" w:hAnsi="Arial"/>
          <w:sz w:val="22"/>
          <w:szCs w:val="22"/>
        </w:rPr>
        <w:t xml:space="preserve"> was launched in June 2014 and </w:t>
      </w:r>
      <w:r w:rsidR="00EA0D59" w:rsidRPr="00257F16">
        <w:rPr>
          <w:rFonts w:ascii="Arial" w:hAnsi="Arial"/>
          <w:sz w:val="22"/>
          <w:szCs w:val="22"/>
        </w:rPr>
        <w:t xml:space="preserve">includes organizations that represent people with print disabilities </w:t>
      </w:r>
      <w:r w:rsidR="0083143D" w:rsidRPr="00257F16">
        <w:rPr>
          <w:rFonts w:ascii="Arial" w:hAnsi="Arial"/>
          <w:sz w:val="22"/>
          <w:szCs w:val="22"/>
        </w:rPr>
        <w:t>such as</w:t>
      </w:r>
      <w:r w:rsidR="00C5162D" w:rsidRPr="00257F16">
        <w:rPr>
          <w:rFonts w:ascii="Arial" w:hAnsi="Arial"/>
          <w:sz w:val="22"/>
          <w:szCs w:val="22"/>
        </w:rPr>
        <w:t xml:space="preserve"> </w:t>
      </w:r>
      <w:r w:rsidR="00EA0D59" w:rsidRPr="00257F16">
        <w:rPr>
          <w:rFonts w:ascii="Arial" w:hAnsi="Arial"/>
          <w:sz w:val="22"/>
          <w:szCs w:val="22"/>
        </w:rPr>
        <w:t xml:space="preserve">the World Blind Union, libraries for the blind, standards bodies, organizations representing authors and publishers, </w:t>
      </w:r>
      <w:r w:rsidR="00C5162D" w:rsidRPr="00257F16">
        <w:rPr>
          <w:rFonts w:ascii="Arial" w:hAnsi="Arial"/>
          <w:sz w:val="22"/>
          <w:szCs w:val="22"/>
        </w:rPr>
        <w:t xml:space="preserve">as well as </w:t>
      </w:r>
      <w:r w:rsidR="00EA0D59" w:rsidRPr="00257F16">
        <w:rPr>
          <w:rFonts w:ascii="Arial" w:hAnsi="Arial"/>
          <w:sz w:val="22"/>
          <w:szCs w:val="22"/>
        </w:rPr>
        <w:t>collective management organizations. Its goal is to increase the number of books worldwide in accessible formats</w:t>
      </w:r>
      <w:r w:rsidR="00257F16" w:rsidRPr="00257F16">
        <w:rPr>
          <w:rFonts w:ascii="Arial" w:hAnsi="Arial"/>
          <w:sz w:val="22"/>
          <w:szCs w:val="22"/>
        </w:rPr>
        <w:t xml:space="preserve">, </w:t>
      </w:r>
      <w:r w:rsidR="00EA0D59" w:rsidRPr="00257F16">
        <w:rPr>
          <w:rFonts w:ascii="Arial" w:hAnsi="Arial"/>
          <w:sz w:val="22"/>
          <w:szCs w:val="22"/>
        </w:rPr>
        <w:t xml:space="preserve">such as </w:t>
      </w:r>
      <w:r w:rsidR="0083143D" w:rsidRPr="00257F16">
        <w:rPr>
          <w:rFonts w:ascii="Arial" w:hAnsi="Arial"/>
          <w:sz w:val="22"/>
          <w:szCs w:val="22"/>
        </w:rPr>
        <w:t>B</w:t>
      </w:r>
      <w:r w:rsidR="00EA0D59" w:rsidRPr="00257F16">
        <w:rPr>
          <w:rFonts w:ascii="Arial" w:hAnsi="Arial"/>
          <w:sz w:val="22"/>
          <w:szCs w:val="22"/>
        </w:rPr>
        <w:t>raille, audio, e-text and large print</w:t>
      </w:r>
      <w:r w:rsidR="00257F16" w:rsidRPr="00257F16">
        <w:rPr>
          <w:rFonts w:ascii="Arial" w:hAnsi="Arial"/>
          <w:sz w:val="22"/>
          <w:szCs w:val="22"/>
        </w:rPr>
        <w:t>,</w:t>
      </w:r>
      <w:r w:rsidR="00EA0D59" w:rsidRPr="00257F16">
        <w:rPr>
          <w:rFonts w:ascii="Arial" w:hAnsi="Arial"/>
          <w:sz w:val="22"/>
          <w:szCs w:val="22"/>
        </w:rPr>
        <w:t xml:space="preserve"> and to make these available to people who are </w:t>
      </w:r>
      <w:r w:rsidR="00B242F3" w:rsidRPr="00257F16">
        <w:rPr>
          <w:rFonts w:ascii="Arial" w:hAnsi="Arial"/>
          <w:sz w:val="22"/>
          <w:szCs w:val="22"/>
        </w:rPr>
        <w:t>print-</w:t>
      </w:r>
      <w:r w:rsidR="0083143D" w:rsidRPr="00257F16">
        <w:rPr>
          <w:rFonts w:ascii="Arial" w:hAnsi="Arial"/>
          <w:sz w:val="22"/>
          <w:szCs w:val="22"/>
        </w:rPr>
        <w:t xml:space="preserve">disabled. </w:t>
      </w:r>
    </w:p>
    <w:p w14:paraId="30DFE2AB" w14:textId="6D8F6F8D" w:rsidR="00C5162D" w:rsidRPr="00257F16" w:rsidRDefault="00C5162D" w:rsidP="00257F16">
      <w:pPr>
        <w:pStyle w:val="Textbody"/>
        <w:spacing w:after="0"/>
        <w:rPr>
          <w:rFonts w:ascii="Arial" w:hAnsi="Arial"/>
          <w:sz w:val="22"/>
          <w:szCs w:val="22"/>
        </w:rPr>
      </w:pPr>
    </w:p>
    <w:p w14:paraId="0814B3EC" w14:textId="77777777" w:rsidR="00C5162D" w:rsidRPr="00257F16" w:rsidRDefault="00C5162D" w:rsidP="00257F16">
      <w:pPr>
        <w:widowControl/>
        <w:suppressAutoHyphens w:val="0"/>
        <w:autoSpaceDN/>
        <w:spacing w:after="240"/>
        <w:textAlignment w:val="auto"/>
        <w:rPr>
          <w:rFonts w:ascii="Arial" w:eastAsia="Times New Roman" w:hAnsi="Arial"/>
          <w:kern w:val="0"/>
          <w:sz w:val="22"/>
          <w:szCs w:val="22"/>
          <w:lang w:val="en-US" w:eastAsia="en-US" w:bidi="ar-SA"/>
        </w:rPr>
      </w:pPr>
      <w:r w:rsidRPr="00257F16">
        <w:rPr>
          <w:rFonts w:ascii="Arial" w:eastAsia="Times New Roman" w:hAnsi="Arial"/>
          <w:kern w:val="0"/>
          <w:sz w:val="22"/>
          <w:szCs w:val="22"/>
          <w:lang w:val="en-US" w:eastAsia="en-US" w:bidi="ar-SA"/>
        </w:rPr>
        <w:t>ABC works in three areas, namely:</w:t>
      </w:r>
    </w:p>
    <w:p w14:paraId="49B275B9" w14:textId="63BAF6D3" w:rsidR="00C5162D" w:rsidRPr="00257F16" w:rsidRDefault="00C5162D" w:rsidP="00257F16">
      <w:pPr>
        <w:pStyle w:val="NormalWeb"/>
        <w:rPr>
          <w:rFonts w:ascii="Arial" w:hAnsi="Arial" w:cs="Arial"/>
          <w:sz w:val="22"/>
          <w:szCs w:val="22"/>
        </w:rPr>
      </w:pPr>
      <w:r w:rsidRPr="00257F16">
        <w:rPr>
          <w:rFonts w:ascii="Arial" w:hAnsi="Arial" w:cs="Arial"/>
          <w:b/>
          <w:bCs/>
          <w:sz w:val="22"/>
          <w:szCs w:val="22"/>
          <w:bdr w:val="none" w:sz="0" w:space="0" w:color="auto" w:frame="1"/>
        </w:rPr>
        <w:t>Capacity building</w:t>
      </w:r>
      <w:r w:rsidRPr="00257F16">
        <w:rPr>
          <w:rFonts w:ascii="Arial" w:hAnsi="Arial" w:cs="Arial"/>
          <w:sz w:val="22"/>
          <w:szCs w:val="22"/>
        </w:rPr>
        <w:t> – o</w:t>
      </w:r>
      <w:r w:rsidR="00257F16" w:rsidRPr="00257F16">
        <w:rPr>
          <w:rFonts w:ascii="Arial" w:hAnsi="Arial" w:cs="Arial"/>
          <w:sz w:val="22"/>
          <w:szCs w:val="22"/>
        </w:rPr>
        <w:t>ver 12,</w:t>
      </w:r>
      <w:r w:rsidR="00E45C06">
        <w:rPr>
          <w:rFonts w:ascii="Arial" w:hAnsi="Arial" w:cs="Arial"/>
          <w:sz w:val="22"/>
          <w:szCs w:val="22"/>
        </w:rPr>
        <w:t>800</w:t>
      </w:r>
      <w:r w:rsidR="00257F16" w:rsidRPr="00257F16">
        <w:rPr>
          <w:rFonts w:ascii="Arial" w:hAnsi="Arial" w:cs="Arial"/>
          <w:sz w:val="22"/>
          <w:szCs w:val="22"/>
        </w:rPr>
        <w:t xml:space="preserve"> </w:t>
      </w:r>
      <w:r w:rsidRPr="00257F16">
        <w:rPr>
          <w:rFonts w:ascii="Arial" w:hAnsi="Arial" w:cs="Arial"/>
          <w:sz w:val="22"/>
          <w:szCs w:val="22"/>
        </w:rPr>
        <w:t xml:space="preserve">educational titles in national languages have been produced </w:t>
      </w:r>
      <w:r w:rsidR="00257F16" w:rsidRPr="00257F16">
        <w:rPr>
          <w:rFonts w:ascii="Arial" w:hAnsi="Arial" w:cs="Arial"/>
          <w:sz w:val="22"/>
          <w:szCs w:val="22"/>
        </w:rPr>
        <w:t xml:space="preserve">in accessible formats </w:t>
      </w:r>
      <w:r w:rsidRPr="00257F16">
        <w:rPr>
          <w:rFonts w:ascii="Arial" w:hAnsi="Arial" w:cs="Arial"/>
          <w:sz w:val="22"/>
          <w:szCs w:val="22"/>
        </w:rPr>
        <w:t>through funding, training and technical assistance provided by ABC in 17 developing or least developed countries in the past five years.</w:t>
      </w:r>
    </w:p>
    <w:p w14:paraId="5E5B128C" w14:textId="5E1ED83D" w:rsidR="00C5162D" w:rsidRPr="00257F16" w:rsidRDefault="00C5162D" w:rsidP="00257F16">
      <w:pPr>
        <w:pStyle w:val="NormalWeb"/>
        <w:rPr>
          <w:rFonts w:ascii="Arial" w:hAnsi="Arial" w:cs="Arial"/>
          <w:i/>
          <w:iCs/>
          <w:sz w:val="22"/>
          <w:szCs w:val="22"/>
          <w:bdr w:val="none" w:sz="0" w:space="0" w:color="auto" w:frame="1"/>
          <w:shd w:val="clear" w:color="auto" w:fill="FAFAFA"/>
        </w:rPr>
      </w:pPr>
      <w:r w:rsidRPr="00257F16">
        <w:rPr>
          <w:rFonts w:ascii="Arial" w:hAnsi="Arial" w:cs="Arial"/>
          <w:b/>
          <w:bCs/>
          <w:sz w:val="22"/>
          <w:szCs w:val="22"/>
          <w:bdr w:val="none" w:sz="0" w:space="0" w:color="auto" w:frame="1"/>
        </w:rPr>
        <w:t>Accessible publishing</w:t>
      </w:r>
      <w:r w:rsidRPr="00257F16">
        <w:rPr>
          <w:rFonts w:ascii="Arial" w:hAnsi="Arial" w:cs="Arial"/>
          <w:sz w:val="22"/>
          <w:szCs w:val="22"/>
        </w:rPr>
        <w:t> –</w:t>
      </w:r>
      <w:r w:rsidR="00257F16" w:rsidRPr="00257F16">
        <w:rPr>
          <w:rFonts w:ascii="Arial" w:hAnsi="Arial" w:cs="Arial"/>
          <w:sz w:val="22"/>
          <w:szCs w:val="22"/>
        </w:rPr>
        <w:t xml:space="preserve"> </w:t>
      </w:r>
      <w:r w:rsidR="00B7319A" w:rsidRPr="00257F16">
        <w:rPr>
          <w:rFonts w:ascii="Arial" w:hAnsi="Arial" w:cs="Arial"/>
          <w:sz w:val="22"/>
          <w:szCs w:val="22"/>
          <w:shd w:val="clear" w:color="auto" w:fill="FAFAFA"/>
        </w:rPr>
        <w:t>ABC promotes the production of “born accessible” works by publishers, that is, books that are usable from the start by both sighted persons and the print disabled.  Publishers and publisher associations around the world are invited to sign the </w:t>
      </w:r>
      <w:r w:rsidR="00B7319A" w:rsidRPr="00257F16">
        <w:rPr>
          <w:rStyle w:val="Emphasis"/>
          <w:rFonts w:ascii="Arial" w:hAnsi="Arial" w:cs="Arial"/>
          <w:sz w:val="22"/>
          <w:szCs w:val="22"/>
          <w:bdr w:val="none" w:sz="0" w:space="0" w:color="auto" w:frame="1"/>
          <w:shd w:val="clear" w:color="auto" w:fill="FAFAFA"/>
        </w:rPr>
        <w:t>ABC</w:t>
      </w:r>
      <w:r w:rsidR="00B7319A" w:rsidRPr="00257F16">
        <w:rPr>
          <w:rFonts w:ascii="Arial" w:hAnsi="Arial" w:cs="Arial"/>
          <w:sz w:val="22"/>
          <w:szCs w:val="22"/>
          <w:shd w:val="clear" w:color="auto" w:fill="FAFAFA"/>
        </w:rPr>
        <w:t> </w:t>
      </w:r>
      <w:r w:rsidR="00B7319A" w:rsidRPr="00257F16">
        <w:rPr>
          <w:rStyle w:val="Emphasis"/>
          <w:rFonts w:ascii="Arial" w:hAnsi="Arial" w:cs="Arial"/>
          <w:sz w:val="22"/>
          <w:szCs w:val="22"/>
          <w:bdr w:val="none" w:sz="0" w:space="0" w:color="auto" w:frame="1"/>
          <w:shd w:val="clear" w:color="auto" w:fill="FAFAFA"/>
        </w:rPr>
        <w:t xml:space="preserve">Charter for </w:t>
      </w:r>
      <w:r w:rsidR="00257F16" w:rsidRPr="00257F16">
        <w:rPr>
          <w:rStyle w:val="Emphasis"/>
          <w:rFonts w:ascii="Arial" w:hAnsi="Arial" w:cs="Arial"/>
          <w:sz w:val="22"/>
          <w:szCs w:val="22"/>
          <w:bdr w:val="none" w:sz="0" w:space="0" w:color="auto" w:frame="1"/>
          <w:shd w:val="clear" w:color="auto" w:fill="FAFAFA"/>
        </w:rPr>
        <w:t xml:space="preserve">         </w:t>
      </w:r>
      <w:r w:rsidR="00B7319A" w:rsidRPr="00257F16">
        <w:rPr>
          <w:rStyle w:val="Emphasis"/>
          <w:rFonts w:ascii="Arial" w:hAnsi="Arial" w:cs="Arial"/>
          <w:sz w:val="22"/>
          <w:szCs w:val="22"/>
          <w:bdr w:val="none" w:sz="0" w:space="0" w:color="auto" w:frame="1"/>
          <w:shd w:val="clear" w:color="auto" w:fill="FAFAFA"/>
        </w:rPr>
        <w:t>Accessible Publishing</w:t>
      </w:r>
      <w:r w:rsidR="00B7319A" w:rsidRPr="00257F16">
        <w:rPr>
          <w:rFonts w:ascii="Arial" w:hAnsi="Arial" w:cs="Arial"/>
          <w:sz w:val="22"/>
          <w:szCs w:val="22"/>
          <w:shd w:val="clear" w:color="auto" w:fill="FAFAFA"/>
        </w:rPr>
        <w:t>, which contains eight high-level aspirational principles relating to digital publications in accessible formats.  Hachette Livre, one of the world’s largest publishers, </w:t>
      </w:r>
      <w:r w:rsidR="00257F16" w:rsidRPr="00257F16">
        <w:rPr>
          <w:rFonts w:ascii="Arial" w:hAnsi="Arial" w:cs="Arial"/>
          <w:sz w:val="22"/>
          <w:szCs w:val="22"/>
          <w:shd w:val="clear" w:color="auto" w:fill="FAFAFA"/>
        </w:rPr>
        <w:t>was the 100</w:t>
      </w:r>
      <w:r w:rsidR="00257F16" w:rsidRPr="00257F16">
        <w:rPr>
          <w:rFonts w:ascii="Arial" w:hAnsi="Arial" w:cs="Arial"/>
          <w:sz w:val="22"/>
          <w:szCs w:val="22"/>
          <w:shd w:val="clear" w:color="auto" w:fill="FAFAFA"/>
          <w:vertAlign w:val="superscript"/>
        </w:rPr>
        <w:t>th</w:t>
      </w:r>
      <w:r w:rsidR="00257F16" w:rsidRPr="00257F16">
        <w:rPr>
          <w:rFonts w:ascii="Arial" w:hAnsi="Arial" w:cs="Arial"/>
          <w:sz w:val="22"/>
          <w:szCs w:val="22"/>
          <w:shd w:val="clear" w:color="auto" w:fill="FAFAFA"/>
        </w:rPr>
        <w:t xml:space="preserve"> signatory of the ABC Charter</w:t>
      </w:r>
      <w:r w:rsidR="00B7319A" w:rsidRPr="00257F16">
        <w:rPr>
          <w:rFonts w:ascii="Arial" w:hAnsi="Arial" w:cs="Arial"/>
          <w:sz w:val="22"/>
          <w:szCs w:val="22"/>
          <w:shd w:val="clear" w:color="auto" w:fill="FAFAFA"/>
        </w:rPr>
        <w:t>.</w:t>
      </w:r>
      <w:r w:rsidR="00257F16">
        <w:rPr>
          <w:rFonts w:ascii="Arial" w:hAnsi="Arial" w:cs="Arial"/>
          <w:sz w:val="22"/>
          <w:szCs w:val="22"/>
          <w:shd w:val="clear" w:color="auto" w:fill="FAFAFA"/>
        </w:rPr>
        <w:t xml:space="preserve">  </w:t>
      </w:r>
    </w:p>
    <w:p w14:paraId="6EBE0584" w14:textId="6D1AA6DC" w:rsidR="00C5162D" w:rsidRPr="00257F16" w:rsidRDefault="00C5162D" w:rsidP="00257F16">
      <w:pPr>
        <w:widowControl/>
        <w:suppressAutoHyphens w:val="0"/>
        <w:autoSpaceDN/>
        <w:textAlignment w:val="auto"/>
        <w:rPr>
          <w:rFonts w:ascii="Arial" w:hAnsi="Arial"/>
          <w:sz w:val="22"/>
          <w:szCs w:val="22"/>
        </w:rPr>
      </w:pPr>
      <w:r w:rsidRPr="00257F16">
        <w:rPr>
          <w:rFonts w:ascii="Arial" w:eastAsia="Times New Roman" w:hAnsi="Arial"/>
          <w:b/>
          <w:bCs/>
          <w:kern w:val="0"/>
          <w:sz w:val="22"/>
          <w:szCs w:val="22"/>
          <w:bdr w:val="none" w:sz="0" w:space="0" w:color="auto" w:frame="1"/>
          <w:lang w:val="en-US" w:eastAsia="en-US" w:bidi="ar-SA"/>
        </w:rPr>
        <w:lastRenderedPageBreak/>
        <w:t>ABC Global Book Service</w:t>
      </w:r>
      <w:r w:rsidRPr="00257F16">
        <w:rPr>
          <w:rFonts w:ascii="Arial" w:eastAsia="Times New Roman" w:hAnsi="Arial"/>
          <w:kern w:val="0"/>
          <w:sz w:val="22"/>
          <w:szCs w:val="22"/>
          <w:lang w:val="en-US" w:eastAsia="en-US" w:bidi="ar-SA"/>
        </w:rPr>
        <w:t> –</w:t>
      </w:r>
      <w:r w:rsidR="00244B6E" w:rsidRPr="00257F16">
        <w:rPr>
          <w:rFonts w:ascii="Arial" w:eastAsia="Times New Roman" w:hAnsi="Arial"/>
          <w:kern w:val="0"/>
          <w:sz w:val="22"/>
          <w:szCs w:val="22"/>
          <w:lang w:val="en-US" w:eastAsia="en-US" w:bidi="ar-SA"/>
        </w:rPr>
        <w:t xml:space="preserve"> </w:t>
      </w:r>
      <w:r w:rsidR="00B7319A" w:rsidRPr="00257F16">
        <w:rPr>
          <w:rStyle w:val="apple-converted-space"/>
          <w:rFonts w:ascii="Arial" w:hAnsi="Arial"/>
          <w:sz w:val="22"/>
          <w:szCs w:val="22"/>
        </w:rPr>
        <w:t xml:space="preserve">is </w:t>
      </w:r>
      <w:r w:rsidR="00B7319A" w:rsidRPr="00257F16">
        <w:rPr>
          <w:rFonts w:ascii="Arial" w:hAnsi="Arial"/>
          <w:sz w:val="22"/>
          <w:szCs w:val="22"/>
        </w:rPr>
        <w:t>a global library catalogue of accessible formats that enables participating libraries for the blind from around the world to share items in their collections and distribute accessible titles obtained through ABC to their</w:t>
      </w:r>
      <w:r w:rsidR="00257F16" w:rsidRPr="00257F16">
        <w:rPr>
          <w:rFonts w:ascii="Arial" w:hAnsi="Arial"/>
          <w:sz w:val="22"/>
          <w:szCs w:val="22"/>
        </w:rPr>
        <w:t xml:space="preserve"> patrons</w:t>
      </w:r>
      <w:r w:rsidR="00B7319A" w:rsidRPr="00257F16">
        <w:rPr>
          <w:rFonts w:ascii="Arial" w:hAnsi="Arial"/>
          <w:sz w:val="22"/>
          <w:szCs w:val="22"/>
        </w:rPr>
        <w:t xml:space="preserve">.  </w:t>
      </w:r>
      <w:r w:rsidR="00B7319A" w:rsidRPr="00257F16">
        <w:rPr>
          <w:rFonts w:ascii="Arial" w:hAnsi="Arial"/>
          <w:sz w:val="22"/>
          <w:szCs w:val="22"/>
          <w:shd w:val="clear" w:color="auto" w:fill="FFFFFF"/>
        </w:rPr>
        <w:t>The ABC Global Book Service now has 575,000 accessible works in 80 languages available for cross-border, clearance-free exchange to benefit people who are print</w:t>
      </w:r>
      <w:r w:rsidR="00091594">
        <w:rPr>
          <w:rFonts w:ascii="Arial" w:hAnsi="Arial"/>
          <w:sz w:val="22"/>
          <w:szCs w:val="22"/>
          <w:shd w:val="clear" w:color="auto" w:fill="FFFFFF"/>
        </w:rPr>
        <w:t>-</w:t>
      </w:r>
      <w:r w:rsidR="00B7319A" w:rsidRPr="00257F16">
        <w:rPr>
          <w:rFonts w:ascii="Arial" w:hAnsi="Arial"/>
          <w:sz w:val="22"/>
          <w:szCs w:val="22"/>
          <w:shd w:val="clear" w:color="auto" w:fill="FFFFFF"/>
        </w:rPr>
        <w:t>disabled</w:t>
      </w:r>
      <w:r w:rsidR="00B7319A" w:rsidRPr="00257F16">
        <w:rPr>
          <w:rFonts w:ascii="Arial" w:hAnsi="Arial"/>
          <w:sz w:val="22"/>
          <w:szCs w:val="22"/>
        </w:rPr>
        <w:t>.  Over 70 libraries for the blind from around the world have joined the Service.</w:t>
      </w:r>
    </w:p>
    <w:p w14:paraId="07D079EF" w14:textId="1823A8FE" w:rsidR="00C5162D" w:rsidRPr="00E45C06" w:rsidRDefault="00E45C06" w:rsidP="00E45C06">
      <w:pPr>
        <w:pStyle w:val="NormalWeb"/>
        <w:spacing w:before="0" w:beforeAutospacing="0" w:after="240" w:afterAutospacing="0"/>
        <w:ind w:left="5533"/>
        <w:rPr>
          <w:rFonts w:ascii="Arial" w:hAnsi="Arial" w:cs="Arial"/>
          <w:i/>
          <w:sz w:val="22"/>
          <w:szCs w:val="22"/>
        </w:rPr>
      </w:pPr>
      <w:r>
        <w:rPr>
          <w:rFonts w:ascii="Arial" w:hAnsi="Arial" w:cs="Arial"/>
          <w:i/>
          <w:sz w:val="22"/>
          <w:szCs w:val="22"/>
        </w:rPr>
        <w:t>[End of document.]</w:t>
      </w:r>
      <w:bookmarkStart w:id="0" w:name="_GoBack"/>
      <w:bookmarkEnd w:id="0"/>
    </w:p>
    <w:p w14:paraId="72FB783E" w14:textId="77777777" w:rsidR="004E5640" w:rsidRPr="00257F16" w:rsidRDefault="004E5640" w:rsidP="00257F16">
      <w:pPr>
        <w:pStyle w:val="Textbody"/>
        <w:spacing w:after="0"/>
        <w:rPr>
          <w:rFonts w:ascii="Arial" w:hAnsi="Arial"/>
          <w:sz w:val="22"/>
          <w:szCs w:val="22"/>
        </w:rPr>
      </w:pPr>
    </w:p>
    <w:p w14:paraId="3440DD08" w14:textId="77777777" w:rsidR="004E5640" w:rsidRPr="00257F16" w:rsidRDefault="004E5640">
      <w:pPr>
        <w:pStyle w:val="Textbody"/>
        <w:rPr>
          <w:rFonts w:ascii="Arial" w:hAnsi="Arial"/>
          <w:sz w:val="22"/>
          <w:szCs w:val="22"/>
        </w:rPr>
      </w:pPr>
    </w:p>
    <w:sectPr w:rsidR="004E5640" w:rsidRPr="00257F16">
      <w:headerReference w:type="even" r:id="rId7"/>
      <w:headerReference w:type="default" r:id="rId8"/>
      <w:footerReference w:type="even" r:id="rId9"/>
      <w:footerReference w:type="default" r:id="rId10"/>
      <w:headerReference w:type="first" r:id="rId11"/>
      <w:footerReference w:type="first" r:id="rId12"/>
      <w:pgSz w:w="11906" w:h="16838"/>
      <w:pgMar w:top="1191" w:right="1134" w:bottom="1191" w:left="1134" w:header="1134" w:footer="113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4BBFB0" w14:textId="77777777" w:rsidR="003E355E" w:rsidRDefault="00EA0D59">
      <w:r>
        <w:separator/>
      </w:r>
    </w:p>
  </w:endnote>
  <w:endnote w:type="continuationSeparator" w:id="0">
    <w:p w14:paraId="77844E22" w14:textId="77777777" w:rsidR="003E355E" w:rsidRDefault="00EA0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Grande">
    <w:altName w:val="Arial"/>
    <w:charset w:val="00"/>
    <w:family w:val="auto"/>
    <w:pitch w:val="variable"/>
    <w:sig w:usb0="E1000AEF" w:usb1="5000A1FF" w:usb2="00000000" w:usb3="00000000" w:csb0="000001BF" w:csb1="00000000"/>
  </w:font>
  <w:font w:name="Mangal">
    <w:altName w:val="Courier New"/>
    <w:panose1 w:val="00000400000000000000"/>
    <w:charset w:val="00"/>
    <w:family w:val="auto"/>
    <w:pitch w:val="variable"/>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B9363" w14:textId="77777777" w:rsidR="000A5D5F" w:rsidRDefault="004B025C">
    <w:pPr>
      <w:pStyle w:val="Footer"/>
    </w:pPr>
  </w:p>
  <w:p w14:paraId="5081FE27" w14:textId="77777777" w:rsidR="000A5D5F" w:rsidRDefault="004B02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27496" w14:textId="77777777" w:rsidR="000A5D5F" w:rsidRDefault="004B02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0629B" w14:textId="77777777" w:rsidR="000A5D5F" w:rsidRDefault="004B025C">
    <w:pPr>
      <w:pStyle w:val="Footer"/>
    </w:pPr>
  </w:p>
  <w:p w14:paraId="6353987E" w14:textId="77777777" w:rsidR="000A5D5F" w:rsidRDefault="004B0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29EB6" w14:textId="77777777" w:rsidR="003E355E" w:rsidRDefault="00EA0D59">
      <w:r>
        <w:rPr>
          <w:color w:val="000000"/>
        </w:rPr>
        <w:separator/>
      </w:r>
    </w:p>
  </w:footnote>
  <w:footnote w:type="continuationSeparator" w:id="0">
    <w:p w14:paraId="3F3F8394" w14:textId="77777777" w:rsidR="003E355E" w:rsidRDefault="00EA0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6E6DA" w14:textId="77777777" w:rsidR="000A5D5F" w:rsidRDefault="004B02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6B18E" w14:textId="77777777" w:rsidR="000A5D5F" w:rsidRDefault="004B0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1067A" w14:textId="77777777" w:rsidR="000A5D5F" w:rsidRDefault="004B025C">
    <w:pPr>
      <w:pStyle w:val="Header"/>
    </w:pPr>
  </w:p>
  <w:p w14:paraId="31225D7F" w14:textId="77777777" w:rsidR="000A5D5F" w:rsidRDefault="004B02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E341F"/>
    <w:multiLevelType w:val="multilevel"/>
    <w:tmpl w:val="68B4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057CC7"/>
    <w:multiLevelType w:val="hybridMultilevel"/>
    <w:tmpl w:val="A634A096"/>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5D997E0B"/>
    <w:multiLevelType w:val="hybridMultilevel"/>
    <w:tmpl w:val="5C7204F6"/>
    <w:lvl w:ilvl="0" w:tplc="08090001">
      <w:start w:val="1"/>
      <w:numFmt w:val="bullet"/>
      <w:lvlText w:val=""/>
      <w:lvlJc w:val="left"/>
      <w:pPr>
        <w:ind w:left="1004" w:hanging="360"/>
      </w:pPr>
      <w:rPr>
        <w:rFonts w:ascii="Symbol" w:hAnsi="Symbol" w:cs="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cs="Wingdings" w:hint="default"/>
      </w:rPr>
    </w:lvl>
    <w:lvl w:ilvl="3" w:tplc="08090001">
      <w:start w:val="1"/>
      <w:numFmt w:val="bullet"/>
      <w:lvlText w:val=""/>
      <w:lvlJc w:val="left"/>
      <w:pPr>
        <w:ind w:left="3164" w:hanging="360"/>
      </w:pPr>
      <w:rPr>
        <w:rFonts w:ascii="Symbol" w:hAnsi="Symbol" w:cs="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cs="Wingdings" w:hint="default"/>
      </w:rPr>
    </w:lvl>
    <w:lvl w:ilvl="6" w:tplc="08090001">
      <w:start w:val="1"/>
      <w:numFmt w:val="bullet"/>
      <w:lvlText w:val=""/>
      <w:lvlJc w:val="left"/>
      <w:pPr>
        <w:ind w:left="5324" w:hanging="360"/>
      </w:pPr>
      <w:rPr>
        <w:rFonts w:ascii="Symbol" w:hAnsi="Symbol" w:cs="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cs="Wingdings" w:hint="default"/>
      </w:rPr>
    </w:lvl>
  </w:abstractNum>
  <w:abstractNum w:abstractNumId="3" w15:restartNumberingAfterBreak="0">
    <w:nsid w:val="6A563507"/>
    <w:multiLevelType w:val="hybridMultilevel"/>
    <w:tmpl w:val="22128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04E21EF"/>
    <w:multiLevelType w:val="hybridMultilevel"/>
    <w:tmpl w:val="1B82928A"/>
    <w:lvl w:ilvl="0" w:tplc="08090001">
      <w:start w:val="1"/>
      <w:numFmt w:val="bullet"/>
      <w:lvlText w:val=""/>
      <w:lvlJc w:val="left"/>
      <w:pPr>
        <w:ind w:left="1004"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640"/>
    <w:rsid w:val="0009123D"/>
    <w:rsid w:val="00091594"/>
    <w:rsid w:val="000B1BEF"/>
    <w:rsid w:val="001C7100"/>
    <w:rsid w:val="00244B6E"/>
    <w:rsid w:val="00257F16"/>
    <w:rsid w:val="003804A4"/>
    <w:rsid w:val="003E355E"/>
    <w:rsid w:val="0040593E"/>
    <w:rsid w:val="004B5A13"/>
    <w:rsid w:val="004C25BD"/>
    <w:rsid w:val="004E5640"/>
    <w:rsid w:val="00594AF6"/>
    <w:rsid w:val="006C5DB8"/>
    <w:rsid w:val="006C6C89"/>
    <w:rsid w:val="007A33D6"/>
    <w:rsid w:val="0083143D"/>
    <w:rsid w:val="00A31403"/>
    <w:rsid w:val="00A446F7"/>
    <w:rsid w:val="00AA3256"/>
    <w:rsid w:val="00AD0666"/>
    <w:rsid w:val="00B242F3"/>
    <w:rsid w:val="00B7319A"/>
    <w:rsid w:val="00C1327B"/>
    <w:rsid w:val="00C5162D"/>
    <w:rsid w:val="00C750A2"/>
    <w:rsid w:val="00CB610B"/>
    <w:rsid w:val="00D247CF"/>
    <w:rsid w:val="00D53492"/>
    <w:rsid w:val="00D94C50"/>
    <w:rsid w:val="00DF7E5B"/>
    <w:rsid w:val="00E45C06"/>
    <w:rsid w:val="00EA0D59"/>
    <w:rsid w:val="00EE1066"/>
    <w:rsid w:val="00F75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FD52"/>
  <w15:docId w15:val="{B3B366FD-6088-4088-80B1-81BC9F37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Textbody"/>
    <w:pPr>
      <w:outlineLvl w:val="0"/>
    </w:pPr>
    <w:rPr>
      <w:rFonts w:ascii="Times New Roman" w:eastAsia="SimSu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FootnoteText">
    <w:name w:val="footnote text"/>
    <w:basedOn w:val="Standard"/>
    <w:pPr>
      <w:suppressLineNumbers/>
      <w:ind w:left="283" w:hanging="283"/>
    </w:pPr>
    <w:rPr>
      <w:sz w:val="20"/>
      <w:szCs w:val="20"/>
    </w:rPr>
  </w:style>
  <w:style w:type="paragraph" w:styleId="BalloonText">
    <w:name w:val="Balloon Text"/>
    <w:basedOn w:val="Standard"/>
    <w:rPr>
      <w:rFonts w:ascii="Lucida Grande" w:hAnsi="Lucida Grande"/>
      <w:sz w:val="18"/>
      <w:szCs w:val="18"/>
    </w:rPr>
  </w:style>
  <w:style w:type="paragraph" w:styleId="Header">
    <w:name w:val="header"/>
    <w:basedOn w:val="Standard"/>
    <w:pPr>
      <w:suppressLineNumbers/>
      <w:tabs>
        <w:tab w:val="center" w:pos="4680"/>
        <w:tab w:val="right" w:pos="9360"/>
      </w:tabs>
    </w:pPr>
    <w:rPr>
      <w:rFonts w:cs="Mangal"/>
      <w:szCs w:val="21"/>
    </w:rPr>
  </w:style>
  <w:style w:type="paragraph" w:styleId="Footer">
    <w:name w:val="footer"/>
    <w:basedOn w:val="Standard"/>
    <w:pPr>
      <w:suppressLineNumbers/>
      <w:tabs>
        <w:tab w:val="center" w:pos="4680"/>
        <w:tab w:val="right" w:pos="9360"/>
      </w:tabs>
    </w:pPr>
    <w:rPr>
      <w:rFonts w:cs="Mangal"/>
      <w:szCs w:val="21"/>
    </w:rPr>
  </w:style>
  <w:style w:type="paragraph" w:styleId="CommentText">
    <w:name w:val="annotation text"/>
    <w:basedOn w:val="Standard"/>
    <w:rPr>
      <w:rFonts w:cs="Mangal"/>
      <w:sz w:val="20"/>
      <w:szCs w:val="18"/>
    </w:rPr>
  </w:style>
  <w:style w:type="paragraph" w:styleId="CommentSubject">
    <w:name w:val="annotation subject"/>
    <w:basedOn w:val="CommentText"/>
    <w:rPr>
      <w:b/>
      <w:bCs/>
    </w:rPr>
  </w:style>
  <w:style w:type="paragraph" w:customStyle="1" w:styleId="Footnote">
    <w:name w:val="Footnote"/>
    <w:basedOn w:val="Standard"/>
    <w:pPr>
      <w:suppressLineNumbers/>
      <w:ind w:left="283" w:hanging="283"/>
    </w:pPr>
    <w:rPr>
      <w:sz w:val="20"/>
      <w:szCs w:val="20"/>
    </w:rPr>
  </w:style>
  <w:style w:type="character" w:customStyle="1" w:styleId="Internetlink">
    <w:name w:val="Internet link"/>
    <w:rPr>
      <w:color w:val="000080"/>
      <w:u w:val="single"/>
    </w:rPr>
  </w:style>
  <w:style w:type="character" w:customStyle="1" w:styleId="FootnoteAnchor">
    <w:name w:val="Footnote Anchor"/>
    <w:rPr>
      <w:position w:val="0"/>
      <w:vertAlign w:val="superscript"/>
    </w:rPr>
  </w:style>
  <w:style w:type="character" w:customStyle="1" w:styleId="EndnoteAnchor">
    <w:name w:val="Endnote Anchor"/>
    <w:rPr>
      <w:position w:val="0"/>
      <w:vertAlign w:val="superscript"/>
    </w:rPr>
  </w:style>
  <w:style w:type="character" w:customStyle="1" w:styleId="BalloonTextChar">
    <w:name w:val="Balloon Text Char"/>
    <w:basedOn w:val="DefaultParagraphFont"/>
    <w:rPr>
      <w:rFonts w:ascii="Lucida Grande" w:hAnsi="Lucida Grande"/>
      <w:sz w:val="18"/>
      <w:szCs w:val="18"/>
    </w:rPr>
  </w:style>
  <w:style w:type="character" w:customStyle="1" w:styleId="HeaderChar">
    <w:name w:val="Header Char"/>
    <w:basedOn w:val="DefaultParagraphFont"/>
    <w:rPr>
      <w:rFonts w:cs="Mangal"/>
      <w:szCs w:val="21"/>
    </w:rPr>
  </w:style>
  <w:style w:type="character" w:customStyle="1" w:styleId="FooterChar">
    <w:name w:val="Footer Char"/>
    <w:basedOn w:val="DefaultParagraphFont"/>
    <w:rPr>
      <w:rFonts w:cs="Mangal"/>
      <w:szCs w:val="21"/>
    </w:rPr>
  </w:style>
  <w:style w:type="character" w:styleId="CommentReference">
    <w:name w:val="annotation reference"/>
    <w:basedOn w:val="DefaultParagraphFont"/>
    <w:rPr>
      <w:sz w:val="16"/>
      <w:szCs w:val="16"/>
    </w:rPr>
  </w:style>
  <w:style w:type="character" w:customStyle="1" w:styleId="CommentTextChar">
    <w:name w:val="Comment Text Char"/>
    <w:basedOn w:val="DefaultParagraphFont"/>
    <w:rPr>
      <w:rFonts w:cs="Mangal"/>
      <w:sz w:val="20"/>
      <w:szCs w:val="18"/>
    </w:rPr>
  </w:style>
  <w:style w:type="character" w:customStyle="1" w:styleId="CommentSubjectChar">
    <w:name w:val="Comment Subject Char"/>
    <w:basedOn w:val="CommentTextChar"/>
    <w:rPr>
      <w:rFonts w:cs="Mangal"/>
      <w:b/>
      <w:bCs/>
      <w:sz w:val="20"/>
      <w:szCs w:val="18"/>
    </w:rPr>
  </w:style>
  <w:style w:type="character" w:customStyle="1" w:styleId="FootnoteSymbol">
    <w:name w:val="Footnote Symbol"/>
  </w:style>
  <w:style w:type="character" w:customStyle="1" w:styleId="Footnoteanchor0">
    <w:name w:val="Footnote anchor"/>
    <w:rPr>
      <w:position w:val="0"/>
      <w:vertAlign w:val="superscript"/>
    </w:rPr>
  </w:style>
  <w:style w:type="character" w:styleId="FootnoteReference">
    <w:name w:val="footnote reference"/>
    <w:basedOn w:val="DefaultParagraphFont"/>
    <w:uiPriority w:val="99"/>
    <w:semiHidden/>
    <w:unhideWhenUsed/>
    <w:rPr>
      <w:vertAlign w:val="superscript"/>
    </w:rPr>
  </w:style>
  <w:style w:type="paragraph" w:styleId="NormalWeb">
    <w:name w:val="Normal (Web)"/>
    <w:basedOn w:val="Normal"/>
    <w:uiPriority w:val="99"/>
    <w:unhideWhenUsed/>
    <w:rsid w:val="00C5162D"/>
    <w:pPr>
      <w:widowControl/>
      <w:suppressAutoHyphens w:val="0"/>
      <w:autoSpaceDN/>
      <w:spacing w:before="100" w:beforeAutospacing="1" w:after="100" w:afterAutospacing="1"/>
      <w:textAlignment w:val="auto"/>
    </w:pPr>
    <w:rPr>
      <w:rFonts w:eastAsia="Times New Roman" w:cs="Times New Roman"/>
      <w:kern w:val="0"/>
      <w:lang w:val="en-US" w:eastAsia="en-US" w:bidi="ar-SA"/>
    </w:rPr>
  </w:style>
  <w:style w:type="character" w:styleId="Hyperlink">
    <w:name w:val="Hyperlink"/>
    <w:basedOn w:val="DefaultParagraphFont"/>
    <w:uiPriority w:val="99"/>
    <w:semiHidden/>
    <w:unhideWhenUsed/>
    <w:rsid w:val="00C5162D"/>
    <w:rPr>
      <w:color w:val="0000FF"/>
      <w:u w:val="single"/>
    </w:rPr>
  </w:style>
  <w:style w:type="character" w:styleId="Strong">
    <w:name w:val="Strong"/>
    <w:basedOn w:val="DefaultParagraphFont"/>
    <w:uiPriority w:val="22"/>
    <w:qFormat/>
    <w:rsid w:val="00C5162D"/>
    <w:rPr>
      <w:b/>
      <w:bCs/>
    </w:rPr>
  </w:style>
  <w:style w:type="paragraph" w:styleId="Revision">
    <w:name w:val="Revision"/>
    <w:hidden/>
    <w:uiPriority w:val="99"/>
    <w:semiHidden/>
    <w:rsid w:val="00244B6E"/>
    <w:pPr>
      <w:widowControl/>
      <w:suppressAutoHyphens w:val="0"/>
      <w:autoSpaceDN/>
      <w:textAlignment w:val="auto"/>
    </w:pPr>
    <w:rPr>
      <w:rFonts w:cs="Mangal"/>
      <w:szCs w:val="21"/>
    </w:rPr>
  </w:style>
  <w:style w:type="paragraph" w:styleId="ListParagraph">
    <w:name w:val="List Paragraph"/>
    <w:basedOn w:val="Normal"/>
    <w:uiPriority w:val="34"/>
    <w:qFormat/>
    <w:rsid w:val="00B7319A"/>
    <w:pPr>
      <w:widowControl/>
      <w:suppressAutoHyphens w:val="0"/>
      <w:autoSpaceDN/>
      <w:ind w:left="720"/>
      <w:textAlignment w:val="auto"/>
    </w:pPr>
    <w:rPr>
      <w:rFonts w:ascii="Calibri" w:eastAsiaTheme="minorHAnsi" w:hAnsi="Calibri" w:cs="Calibri"/>
      <w:kern w:val="0"/>
      <w:sz w:val="22"/>
      <w:szCs w:val="22"/>
      <w:lang w:val="en-US" w:eastAsia="en-US" w:bidi="ar-SA"/>
    </w:rPr>
  </w:style>
  <w:style w:type="character" w:customStyle="1" w:styleId="apple-converted-space">
    <w:name w:val="apple-converted-space"/>
    <w:basedOn w:val="DefaultParagraphFont"/>
    <w:rsid w:val="00B7319A"/>
  </w:style>
  <w:style w:type="character" w:styleId="Emphasis">
    <w:name w:val="Emphasis"/>
    <w:basedOn w:val="DefaultParagraphFont"/>
    <w:uiPriority w:val="20"/>
    <w:qFormat/>
    <w:rsid w:val="00B731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382405">
      <w:bodyDiv w:val="1"/>
      <w:marLeft w:val="0"/>
      <w:marRight w:val="0"/>
      <w:marTop w:val="0"/>
      <w:marBottom w:val="0"/>
      <w:divBdr>
        <w:top w:val="none" w:sz="0" w:space="0" w:color="auto"/>
        <w:left w:val="none" w:sz="0" w:space="0" w:color="auto"/>
        <w:bottom w:val="none" w:sz="0" w:space="0" w:color="auto"/>
        <w:right w:val="none" w:sz="0" w:space="0" w:color="auto"/>
      </w:divBdr>
    </w:div>
    <w:div w:id="499080153">
      <w:bodyDiv w:val="1"/>
      <w:marLeft w:val="0"/>
      <w:marRight w:val="0"/>
      <w:marTop w:val="0"/>
      <w:marBottom w:val="0"/>
      <w:divBdr>
        <w:top w:val="none" w:sz="0" w:space="0" w:color="auto"/>
        <w:left w:val="none" w:sz="0" w:space="0" w:color="auto"/>
        <w:bottom w:val="none" w:sz="0" w:space="0" w:color="auto"/>
        <w:right w:val="none" w:sz="0" w:space="0" w:color="auto"/>
      </w:divBdr>
    </w:div>
    <w:div w:id="732122918">
      <w:bodyDiv w:val="1"/>
      <w:marLeft w:val="0"/>
      <w:marRight w:val="0"/>
      <w:marTop w:val="0"/>
      <w:marBottom w:val="0"/>
      <w:divBdr>
        <w:top w:val="none" w:sz="0" w:space="0" w:color="auto"/>
        <w:left w:val="none" w:sz="0" w:space="0" w:color="auto"/>
        <w:bottom w:val="none" w:sz="0" w:space="0" w:color="auto"/>
        <w:right w:val="none" w:sz="0" w:space="0" w:color="auto"/>
      </w:divBdr>
    </w:div>
    <w:div w:id="116531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419950-EFC1-439B-943E-56D5599112E2}"/>
</file>

<file path=customXml/itemProps2.xml><?xml version="1.0" encoding="utf-8"?>
<ds:datastoreItem xmlns:ds="http://schemas.openxmlformats.org/officeDocument/2006/customXml" ds:itemID="{3DF11293-0E44-4C45-83F7-BE315A895C89}"/>
</file>

<file path=customXml/itemProps3.xml><?xml version="1.0" encoding="utf-8"?>
<ds:datastoreItem xmlns:ds="http://schemas.openxmlformats.org/officeDocument/2006/customXml" ds:itemID="{4FC23D4B-4E14-4023-B71B-49B3643BA649}"/>
</file>

<file path=docProps/app.xml><?xml version="1.0" encoding="utf-8"?>
<Properties xmlns="http://schemas.openxmlformats.org/officeDocument/2006/extended-properties" xmlns:vt="http://schemas.openxmlformats.org/officeDocument/2006/docPropsVTypes">
  <Template>Normal</Template>
  <TotalTime>50</TotalTime>
  <Pages>2</Pages>
  <Words>631</Words>
  <Characters>3429</Characters>
  <Application>Microsoft Office Word</Application>
  <DocSecurity>0</DocSecurity>
  <Lines>57</Lines>
  <Paragraphs>13</Paragraphs>
  <ScaleCrop>false</ScaleCrop>
  <HeadingPairs>
    <vt:vector size="2" baseType="variant">
      <vt:variant>
        <vt:lpstr>Title</vt:lpstr>
      </vt:variant>
      <vt:variant>
        <vt:i4>1</vt:i4>
      </vt:variant>
    </vt:vector>
  </HeadingPairs>
  <TitlesOfParts>
    <vt:vector size="1" baseType="lpstr">
      <vt:lpstr/>
    </vt:vector>
  </TitlesOfParts>
  <Company>World Intellectual Property Organization</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P</dc:creator>
  <cp:keywords>FOR OFFICIAL USE ONLY</cp:keywords>
  <cp:lastModifiedBy>HALIL LÖVBLAD Monica</cp:lastModifiedBy>
  <cp:revision>7</cp:revision>
  <dcterms:created xsi:type="dcterms:W3CDTF">2020-08-13T14:05:00Z</dcterms:created>
  <dcterms:modified xsi:type="dcterms:W3CDTF">2020-08-16T20:38:00Z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TitusGUID">
    <vt:lpwstr>8b431e30-d40b-4fd7-b25a-307d46ff1795</vt:lpwstr>
  </property>
  <property fmtid="{D5CDD505-2E9C-101B-9397-08002B2CF9AE}" pid="9" name="Classification">
    <vt:lpwstr>For Official Use Only</vt:lpwstr>
  </property>
  <property fmtid="{D5CDD505-2E9C-101B-9397-08002B2CF9AE}" pid="10" name="VisualMarkings">
    <vt:lpwstr>Footer</vt:lpwstr>
  </property>
  <property fmtid="{D5CDD505-2E9C-101B-9397-08002B2CF9AE}" pid="11" name="Alignment">
    <vt:lpwstr>Centre</vt:lpwstr>
  </property>
  <property fmtid="{D5CDD505-2E9C-101B-9397-08002B2CF9AE}" pid="12" name="Language">
    <vt:lpwstr>English</vt:lpwstr>
  </property>
  <property fmtid="{D5CDD505-2E9C-101B-9397-08002B2CF9AE}" pid="13" name="ContentTypeId">
    <vt:lpwstr>0x010100A55E3C1D809DFD4CA245D0C6A65A453A</vt:lpwstr>
  </property>
</Properties>
</file>