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083" w:rsidRDefault="00304D16" w:rsidP="00831083">
      <w:pPr>
        <w:spacing w:after="0" w:line="240" w:lineRule="auto"/>
        <w:jc w:val="center"/>
        <w:rPr>
          <w:b/>
          <w:sz w:val="28"/>
          <w:szCs w:val="28"/>
        </w:rPr>
      </w:pPr>
      <w:bookmarkStart w:id="0" w:name="_GoBack"/>
      <w:bookmarkEnd w:id="0"/>
      <w:r>
        <w:rPr>
          <w:b/>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1pt;height:15.15pt" fillcolor="#0f243e [1615]">
            <v:shadow color="#868686"/>
            <v:textpath style="font-family:&quot;Arial Black&quot;;font-size:16pt;v-text-kern:t" trim="t" fitpath="t" string="ORGANISATIONS DE LA SOCIETE CIVILE  SUR LES DROITS DE L’ENFANT: "/>
          </v:shape>
        </w:pict>
      </w:r>
    </w:p>
    <w:p w:rsidR="009431CE" w:rsidRPr="009431CE" w:rsidRDefault="009431CE" w:rsidP="00831083">
      <w:pPr>
        <w:spacing w:after="0" w:line="240" w:lineRule="auto"/>
        <w:jc w:val="center"/>
        <w:rPr>
          <w:b/>
          <w:sz w:val="16"/>
          <w:szCs w:val="16"/>
        </w:rPr>
      </w:pPr>
    </w:p>
    <w:p w:rsidR="00831083" w:rsidRDefault="00304D16" w:rsidP="00831083">
      <w:pPr>
        <w:spacing w:after="0" w:line="240" w:lineRule="auto"/>
        <w:jc w:val="center"/>
        <w:rPr>
          <w:b/>
          <w:sz w:val="28"/>
          <w:szCs w:val="28"/>
        </w:rPr>
      </w:pPr>
      <w:r>
        <w:rPr>
          <w:b/>
          <w:sz w:val="28"/>
          <w:szCs w:val="28"/>
        </w:rPr>
        <w:pict>
          <v:shape id="_x0000_i1026" type="#_x0000_t136" style="width:186.95pt;height:13.3pt" fillcolor="#0f243e [1615]">
            <v:shadow color="#868686"/>
            <v:textpath style="font-family:&quot;Arial Black&quot;;font-size:10pt;v-text-kern:t" trim="t" fitpath="t" string="OSC / DE de MADAGASCAR"/>
          </v:shape>
        </w:pict>
      </w:r>
    </w:p>
    <w:p w:rsidR="00831083" w:rsidRDefault="00831083" w:rsidP="00831083">
      <w:pPr>
        <w:spacing w:after="0" w:line="240" w:lineRule="auto"/>
        <w:jc w:val="center"/>
        <w:rPr>
          <w:b/>
          <w:sz w:val="28"/>
          <w:szCs w:val="28"/>
        </w:rPr>
      </w:pPr>
    </w:p>
    <w:p w:rsidR="00831083" w:rsidRDefault="00831083" w:rsidP="00831083">
      <w:pPr>
        <w:spacing w:after="0" w:line="240" w:lineRule="auto"/>
        <w:jc w:val="center"/>
        <w:rPr>
          <w:b/>
          <w:sz w:val="28"/>
          <w:szCs w:val="28"/>
        </w:rPr>
      </w:pPr>
    </w:p>
    <w:p w:rsidR="00831083" w:rsidRDefault="00831083"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831083" w:rsidRDefault="00831083"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9431CE">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sz w:val="36"/>
          <w:szCs w:val="36"/>
        </w:rPr>
      </w:pPr>
      <w:r w:rsidRPr="009431CE">
        <w:rPr>
          <w:rFonts w:ascii="Arial" w:hAnsi="Arial" w:cs="Arial"/>
          <w:b/>
          <w:sz w:val="36"/>
          <w:szCs w:val="36"/>
        </w:rPr>
        <w:t xml:space="preserve">CLARIFICATIONS DES OSC/DE </w:t>
      </w:r>
      <w:r>
        <w:rPr>
          <w:rFonts w:ascii="Arial" w:hAnsi="Arial" w:cs="Arial"/>
          <w:b/>
          <w:sz w:val="36"/>
          <w:szCs w:val="36"/>
        </w:rPr>
        <w:t xml:space="preserve"> </w:t>
      </w:r>
      <w:r w:rsidRPr="009431CE">
        <w:rPr>
          <w:rFonts w:ascii="Arial" w:hAnsi="Arial" w:cs="Arial"/>
          <w:b/>
          <w:sz w:val="36"/>
          <w:szCs w:val="36"/>
        </w:rPr>
        <w:t>RELATIVES AUX REPONSES DE L’ETAT  CONTENUES DANS SON RAPPORT ADDITIF DESTINE AU COMITE SUR LES DROITS DE L’ENFANT</w:t>
      </w:r>
      <w:r>
        <w:rPr>
          <w:rFonts w:ascii="Arial" w:hAnsi="Arial" w:cs="Arial"/>
          <w:b/>
          <w:sz w:val="36"/>
          <w:szCs w:val="36"/>
        </w:rPr>
        <w:t xml:space="preserve"> ET RELATIF A L’IMPLICATION DES ENFANTS DANS LES CONFLITS ARMES </w:t>
      </w:r>
    </w:p>
    <w:p w:rsidR="00831083" w:rsidRDefault="00831083" w:rsidP="00831083">
      <w:pPr>
        <w:spacing w:after="0" w:line="240" w:lineRule="auto"/>
        <w:jc w:val="center"/>
        <w:rPr>
          <w:b/>
          <w:sz w:val="28"/>
          <w:szCs w:val="28"/>
        </w:rPr>
      </w:pPr>
    </w:p>
    <w:p w:rsidR="00831083" w:rsidRDefault="00831083" w:rsidP="00831083">
      <w:pPr>
        <w:spacing w:after="0" w:line="240" w:lineRule="auto"/>
        <w:jc w:val="center"/>
        <w:rPr>
          <w:b/>
          <w:sz w:val="28"/>
          <w:szCs w:val="28"/>
        </w:rPr>
      </w:pPr>
    </w:p>
    <w:p w:rsidR="00831083" w:rsidRDefault="00831083" w:rsidP="00831083">
      <w:pPr>
        <w:spacing w:after="0" w:line="240" w:lineRule="auto"/>
        <w:jc w:val="center"/>
        <w:rPr>
          <w:b/>
          <w:sz w:val="28"/>
          <w:szCs w:val="28"/>
        </w:rPr>
      </w:pPr>
    </w:p>
    <w:p w:rsidR="00831083" w:rsidRDefault="00831083" w:rsidP="00831083">
      <w:pPr>
        <w:spacing w:after="0" w:line="240" w:lineRule="auto"/>
        <w:jc w:val="center"/>
        <w:rPr>
          <w:b/>
          <w:sz w:val="28"/>
          <w:szCs w:val="28"/>
        </w:rPr>
      </w:pPr>
    </w:p>
    <w:p w:rsidR="00831083" w:rsidRDefault="00831083"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9431CE" w:rsidRDefault="009431CE" w:rsidP="00831083">
      <w:pPr>
        <w:spacing w:after="0" w:line="240" w:lineRule="auto"/>
        <w:jc w:val="center"/>
        <w:rPr>
          <w:b/>
          <w:sz w:val="28"/>
          <w:szCs w:val="28"/>
        </w:rPr>
      </w:pPr>
    </w:p>
    <w:p w:rsidR="00DA1C39" w:rsidRPr="00DA1C39" w:rsidRDefault="00831083" w:rsidP="00DA1C39">
      <w:pPr>
        <w:spacing w:after="0" w:line="240" w:lineRule="auto"/>
        <w:jc w:val="center"/>
        <w:rPr>
          <w:b/>
          <w:sz w:val="24"/>
          <w:szCs w:val="24"/>
        </w:rPr>
      </w:pPr>
      <w:r w:rsidRPr="00DA1C39">
        <w:rPr>
          <w:b/>
          <w:sz w:val="24"/>
          <w:szCs w:val="24"/>
        </w:rPr>
        <w:t>Appui de UNICEF – Madagascar</w:t>
      </w:r>
      <w:r w:rsidRPr="00DA1C39">
        <w:rPr>
          <w:b/>
          <w:sz w:val="24"/>
          <w:szCs w:val="24"/>
        </w:rPr>
        <w:br w:type="page"/>
      </w:r>
    </w:p>
    <w:p w:rsidR="003343F5" w:rsidRDefault="00633C6C" w:rsidP="00633C6C">
      <w:pPr>
        <w:spacing w:after="0" w:line="240" w:lineRule="auto"/>
        <w:jc w:val="center"/>
        <w:rPr>
          <w:rFonts w:ascii="Arial Black" w:hAnsi="Arial Black"/>
          <w:b/>
          <w:color w:val="0F243E" w:themeColor="text2" w:themeShade="80"/>
          <w:sz w:val="28"/>
          <w:szCs w:val="28"/>
        </w:rPr>
        <w:sectPr w:rsidR="003343F5" w:rsidSect="00E40E77">
          <w:pgSz w:w="11906" w:h="16838"/>
          <w:pgMar w:top="993" w:right="1133" w:bottom="709" w:left="1417" w:header="708" w:footer="708" w:gutter="0"/>
          <w:cols w:space="708"/>
          <w:docGrid w:linePitch="360"/>
        </w:sectPr>
      </w:pPr>
      <w:r>
        <w:rPr>
          <w:rFonts w:ascii="Arial Black" w:hAnsi="Arial Black"/>
          <w:b/>
          <w:color w:val="0F243E" w:themeColor="text2" w:themeShade="80"/>
          <w:sz w:val="28"/>
          <w:szCs w:val="28"/>
        </w:rPr>
        <w:lastRenderedPageBreak/>
        <w:br w:type="page"/>
      </w:r>
    </w:p>
    <w:p w:rsidR="00633C6C" w:rsidRDefault="00633C6C" w:rsidP="00633C6C">
      <w:pPr>
        <w:spacing w:after="0" w:line="240" w:lineRule="auto"/>
        <w:jc w:val="center"/>
        <w:rPr>
          <w:rFonts w:ascii="Arial Black" w:hAnsi="Arial Black"/>
          <w:b/>
          <w:color w:val="0F243E" w:themeColor="text2" w:themeShade="80"/>
          <w:sz w:val="28"/>
          <w:szCs w:val="28"/>
        </w:rPr>
      </w:pPr>
      <w:r>
        <w:rPr>
          <w:rFonts w:ascii="Arial Black" w:hAnsi="Arial Black"/>
          <w:b/>
          <w:color w:val="0F243E" w:themeColor="text2" w:themeShade="80"/>
          <w:sz w:val="28"/>
          <w:szCs w:val="28"/>
        </w:rPr>
        <w:lastRenderedPageBreak/>
        <w:t>TABLE DES MATIERES</w:t>
      </w:r>
    </w:p>
    <w:p w:rsidR="00633C6C" w:rsidRDefault="00633C6C" w:rsidP="00633C6C">
      <w:pPr>
        <w:spacing w:after="0" w:line="240" w:lineRule="auto"/>
        <w:jc w:val="center"/>
        <w:rPr>
          <w:rFonts w:ascii="Arial Black" w:hAnsi="Arial Black"/>
          <w:b/>
          <w:color w:val="0F243E" w:themeColor="text2" w:themeShade="80"/>
          <w:sz w:val="28"/>
          <w:szCs w:val="28"/>
        </w:rPr>
      </w:pPr>
    </w:p>
    <w:p w:rsidR="00633C6C" w:rsidRPr="00B866F4" w:rsidRDefault="00633C6C" w:rsidP="00633C6C">
      <w:pPr>
        <w:pStyle w:val="ListParagraph"/>
        <w:numPr>
          <w:ilvl w:val="0"/>
          <w:numId w:val="3"/>
        </w:numPr>
        <w:rPr>
          <w:rFonts w:cstheme="minorHAnsi"/>
          <w:color w:val="0F243E" w:themeColor="text2" w:themeShade="80"/>
        </w:rPr>
      </w:pPr>
      <w:r w:rsidRPr="00B866F4">
        <w:rPr>
          <w:rFonts w:cstheme="minorHAnsi"/>
          <w:color w:val="0F243E" w:themeColor="text2" w:themeShade="80"/>
        </w:rPr>
        <w:t>Table des matières</w:t>
      </w:r>
      <w:r>
        <w:rPr>
          <w:rFonts w:cstheme="minorHAnsi"/>
          <w:color w:val="0F243E" w:themeColor="text2" w:themeShade="80"/>
        </w:rPr>
        <w:t>…………………………………………………………………………………………………………</w:t>
      </w:r>
      <w:r>
        <w:rPr>
          <w:rFonts w:cstheme="minorHAnsi"/>
          <w:color w:val="0F243E" w:themeColor="text2" w:themeShade="80"/>
        </w:rPr>
        <w:tab/>
      </w:r>
      <w:r>
        <w:rPr>
          <w:rFonts w:cstheme="minorHAnsi"/>
          <w:color w:val="0F243E" w:themeColor="text2" w:themeShade="80"/>
        </w:rPr>
        <w:tab/>
        <w:t xml:space="preserve"> i</w:t>
      </w:r>
    </w:p>
    <w:p w:rsidR="00633C6C" w:rsidRDefault="00633C6C" w:rsidP="00633C6C">
      <w:pPr>
        <w:pStyle w:val="ListParagraph"/>
        <w:numPr>
          <w:ilvl w:val="0"/>
          <w:numId w:val="3"/>
        </w:numPr>
        <w:rPr>
          <w:rFonts w:cstheme="minorHAnsi"/>
          <w:color w:val="0F243E" w:themeColor="text2" w:themeShade="80"/>
        </w:rPr>
      </w:pPr>
      <w:r w:rsidRPr="005A6BD7">
        <w:rPr>
          <w:rFonts w:cstheme="minorHAnsi"/>
          <w:color w:val="0F243E" w:themeColor="text2" w:themeShade="80"/>
        </w:rPr>
        <w:t>I</w:t>
      </w:r>
      <w:r>
        <w:rPr>
          <w:rFonts w:cstheme="minorHAnsi"/>
          <w:color w:val="0F243E" w:themeColor="text2" w:themeShade="80"/>
        </w:rPr>
        <w:t>NTRODUCTION………………………………………………………………………………………………………………</w:t>
      </w:r>
      <w:r>
        <w:rPr>
          <w:rFonts w:cstheme="minorHAnsi"/>
          <w:color w:val="0F243E" w:themeColor="text2" w:themeShade="80"/>
        </w:rPr>
        <w:tab/>
        <w:t>1</w:t>
      </w:r>
    </w:p>
    <w:p w:rsidR="00633C6C" w:rsidRDefault="00633C6C" w:rsidP="00633C6C">
      <w:pPr>
        <w:pStyle w:val="ListParagraph"/>
        <w:numPr>
          <w:ilvl w:val="0"/>
          <w:numId w:val="3"/>
        </w:numPr>
        <w:rPr>
          <w:rFonts w:cstheme="minorHAnsi"/>
          <w:color w:val="0F243E" w:themeColor="text2" w:themeShade="80"/>
        </w:rPr>
      </w:pPr>
      <w:r>
        <w:rPr>
          <w:rFonts w:cstheme="minorHAnsi"/>
          <w:color w:val="0F243E" w:themeColor="text2" w:themeShade="80"/>
        </w:rPr>
        <w:t>METHODOLOGIE…………………………………………………………………………………………………………….</w:t>
      </w:r>
      <w:r>
        <w:rPr>
          <w:rFonts w:cstheme="minorHAnsi"/>
          <w:color w:val="0F243E" w:themeColor="text2" w:themeShade="80"/>
        </w:rPr>
        <w:tab/>
        <w:t>1</w:t>
      </w:r>
    </w:p>
    <w:p w:rsidR="00633C6C" w:rsidRDefault="00633C6C" w:rsidP="00633C6C">
      <w:pPr>
        <w:pStyle w:val="ListParagraph"/>
        <w:numPr>
          <w:ilvl w:val="0"/>
          <w:numId w:val="3"/>
        </w:numPr>
        <w:rPr>
          <w:rFonts w:cstheme="minorHAnsi"/>
          <w:color w:val="0F243E" w:themeColor="text2" w:themeShade="80"/>
        </w:rPr>
      </w:pPr>
      <w:r>
        <w:rPr>
          <w:rFonts w:cstheme="minorHAnsi"/>
          <w:color w:val="0F243E" w:themeColor="text2" w:themeShade="80"/>
        </w:rPr>
        <w:t>INFORMATIONS GENERALES SUR LES REALISATIONS  DE L’ETAT…………………………………….</w:t>
      </w:r>
      <w:r>
        <w:rPr>
          <w:rFonts w:cstheme="minorHAnsi"/>
          <w:color w:val="0F243E" w:themeColor="text2" w:themeShade="80"/>
        </w:rPr>
        <w:tab/>
        <w:t>2</w:t>
      </w:r>
    </w:p>
    <w:p w:rsidR="00633C6C" w:rsidRDefault="00633C6C" w:rsidP="00633C6C">
      <w:pPr>
        <w:pStyle w:val="ListParagraph"/>
        <w:numPr>
          <w:ilvl w:val="0"/>
          <w:numId w:val="3"/>
        </w:numPr>
        <w:rPr>
          <w:rFonts w:cstheme="minorHAnsi"/>
          <w:color w:val="0F243E" w:themeColor="text2" w:themeShade="80"/>
        </w:rPr>
      </w:pPr>
      <w:r>
        <w:rPr>
          <w:rFonts w:cstheme="minorHAnsi"/>
          <w:color w:val="0F243E" w:themeColor="text2" w:themeShade="80"/>
        </w:rPr>
        <w:t>RESULTATS DES REFELXIONS DES OSC/DE</w:t>
      </w:r>
    </w:p>
    <w:p w:rsidR="00633C6C" w:rsidRDefault="00633C6C" w:rsidP="00633C6C">
      <w:pPr>
        <w:pStyle w:val="ListParagraph"/>
        <w:numPr>
          <w:ilvl w:val="1"/>
          <w:numId w:val="3"/>
        </w:numPr>
        <w:rPr>
          <w:rFonts w:cstheme="minorHAnsi"/>
          <w:color w:val="0F243E" w:themeColor="text2" w:themeShade="80"/>
        </w:rPr>
      </w:pPr>
      <w:r>
        <w:rPr>
          <w:rFonts w:cstheme="minorHAnsi"/>
          <w:color w:val="0F243E" w:themeColor="text2" w:themeShade="80"/>
        </w:rPr>
        <w:t>Point 1 Mécanisme de collecte de données………………………………………………………..</w:t>
      </w:r>
      <w:r>
        <w:rPr>
          <w:rFonts w:cstheme="minorHAnsi"/>
          <w:color w:val="0F243E" w:themeColor="text2" w:themeShade="80"/>
        </w:rPr>
        <w:tab/>
        <w:t>4</w:t>
      </w:r>
    </w:p>
    <w:p w:rsidR="00633C6C" w:rsidRPr="00FA7713" w:rsidRDefault="00633C6C" w:rsidP="00633C6C">
      <w:pPr>
        <w:pStyle w:val="ListParagraph"/>
        <w:numPr>
          <w:ilvl w:val="1"/>
          <w:numId w:val="3"/>
        </w:numPr>
        <w:rPr>
          <w:rFonts w:ascii="Arial" w:hAnsi="Arial" w:cs="Arial"/>
          <w:color w:val="0F243E" w:themeColor="text2" w:themeShade="80"/>
          <w:sz w:val="24"/>
          <w:szCs w:val="24"/>
        </w:rPr>
      </w:pPr>
      <w:r w:rsidRPr="00FA7713">
        <w:rPr>
          <w:rFonts w:cstheme="minorHAnsi"/>
          <w:color w:val="0F243E" w:themeColor="text2" w:themeShade="80"/>
        </w:rPr>
        <w:t xml:space="preserve"> Point 2 ………………………………</w:t>
      </w:r>
      <w:r>
        <w:rPr>
          <w:rFonts w:cstheme="minorHAnsi"/>
          <w:color w:val="0F243E" w:themeColor="text2" w:themeShade="80"/>
        </w:rPr>
        <w:t>……………………………………………………………………………….</w:t>
      </w:r>
      <w:r>
        <w:rPr>
          <w:rFonts w:cstheme="minorHAnsi"/>
          <w:color w:val="0F243E" w:themeColor="text2" w:themeShade="80"/>
        </w:rPr>
        <w:tab/>
      </w:r>
      <w:r w:rsidRPr="00FA7713">
        <w:rPr>
          <w:rFonts w:cstheme="minorHAnsi"/>
          <w:color w:val="0F243E" w:themeColor="text2" w:themeShade="80"/>
        </w:rPr>
        <w:t>4</w:t>
      </w:r>
      <w:r>
        <w:rPr>
          <w:rFonts w:cstheme="minorHAnsi"/>
          <w:color w:val="0F243E" w:themeColor="text2" w:themeShade="80"/>
        </w:rPr>
        <w:t xml:space="preserve"> </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2 : ……………………………………………………………………………………………………………</w:t>
      </w:r>
      <w:r>
        <w:rPr>
          <w:rFonts w:cstheme="minorHAnsi"/>
          <w:color w:val="0F243E" w:themeColor="text2" w:themeShade="80"/>
        </w:rPr>
        <w:tab/>
      </w:r>
      <w:r>
        <w:rPr>
          <w:rFonts w:cstheme="minorHAnsi"/>
          <w:color w:val="0F243E" w:themeColor="text2" w:themeShade="80"/>
        </w:rPr>
        <w:tab/>
        <w:t>4</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3 : et Coordination de l’application du Protocole……………………………………….</w:t>
      </w:r>
      <w:r>
        <w:rPr>
          <w:rFonts w:cstheme="minorHAnsi"/>
          <w:color w:val="0F243E" w:themeColor="text2" w:themeShade="80"/>
        </w:rPr>
        <w:tab/>
        <w:t>5</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4 :………………………………………………………………………………………………………………</w:t>
      </w:r>
      <w:r>
        <w:rPr>
          <w:rFonts w:cstheme="minorHAnsi"/>
          <w:color w:val="0F243E" w:themeColor="text2" w:themeShade="80"/>
        </w:rPr>
        <w:tab/>
        <w:t>6</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5 :………………………………………………………………………………………………………………</w:t>
      </w:r>
      <w:r>
        <w:rPr>
          <w:rFonts w:cstheme="minorHAnsi"/>
          <w:color w:val="0F243E" w:themeColor="text2" w:themeShade="80"/>
        </w:rPr>
        <w:tab/>
        <w:t>6</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6 :………………………………………………………………………………………………………………</w:t>
      </w:r>
      <w:r>
        <w:rPr>
          <w:rFonts w:cstheme="minorHAnsi"/>
          <w:color w:val="0F243E" w:themeColor="text2" w:themeShade="80"/>
        </w:rPr>
        <w:tab/>
        <w:t>6</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7 :……………………………………………………………………………………………………………..</w:t>
      </w:r>
      <w:r>
        <w:rPr>
          <w:rFonts w:cstheme="minorHAnsi"/>
          <w:color w:val="0F243E" w:themeColor="text2" w:themeShade="80"/>
        </w:rPr>
        <w:tab/>
        <w:t>7</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8 :……………………………………………………………………………………………………………..</w:t>
      </w:r>
      <w:r>
        <w:rPr>
          <w:rFonts w:cstheme="minorHAnsi"/>
          <w:color w:val="0F243E" w:themeColor="text2" w:themeShade="80"/>
        </w:rPr>
        <w:tab/>
        <w:t>7</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9 :……………………………………………………………………………………………………………..</w:t>
      </w:r>
      <w:r>
        <w:rPr>
          <w:rFonts w:cstheme="minorHAnsi"/>
          <w:color w:val="0F243E" w:themeColor="text2" w:themeShade="80"/>
        </w:rPr>
        <w:tab/>
        <w:t>8</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10 :…………………………………………………………………………………………………………..</w:t>
      </w:r>
      <w:r>
        <w:rPr>
          <w:rFonts w:cstheme="minorHAnsi"/>
          <w:color w:val="0F243E" w:themeColor="text2" w:themeShade="80"/>
        </w:rPr>
        <w:tab/>
      </w:r>
      <w:r>
        <w:rPr>
          <w:rFonts w:cstheme="minorHAnsi"/>
          <w:color w:val="0F243E" w:themeColor="text2" w:themeShade="80"/>
        </w:rPr>
        <w:tab/>
        <w:t>8</w:t>
      </w:r>
    </w:p>
    <w:p w:rsidR="00633C6C" w:rsidRPr="005F4A86" w:rsidRDefault="00633C6C" w:rsidP="00633C6C">
      <w:pPr>
        <w:pStyle w:val="ListParagraph"/>
        <w:numPr>
          <w:ilvl w:val="1"/>
          <w:numId w:val="3"/>
        </w:numPr>
        <w:rPr>
          <w:rFonts w:ascii="Arial" w:hAnsi="Arial" w:cs="Arial"/>
          <w:color w:val="0F243E" w:themeColor="text2" w:themeShade="80"/>
          <w:sz w:val="24"/>
          <w:szCs w:val="24"/>
        </w:rPr>
      </w:pPr>
      <w:r>
        <w:rPr>
          <w:rFonts w:cstheme="minorHAnsi"/>
          <w:color w:val="0F243E" w:themeColor="text2" w:themeShade="80"/>
        </w:rPr>
        <w:t>Point 11 :…………………………………………………………………………………………………………..</w:t>
      </w:r>
      <w:r>
        <w:rPr>
          <w:rFonts w:cstheme="minorHAnsi"/>
          <w:color w:val="0F243E" w:themeColor="text2" w:themeShade="80"/>
        </w:rPr>
        <w:tab/>
      </w:r>
      <w:r>
        <w:rPr>
          <w:rFonts w:cstheme="minorHAnsi"/>
          <w:color w:val="0F243E" w:themeColor="text2" w:themeShade="80"/>
        </w:rPr>
        <w:tab/>
        <w:t>8</w:t>
      </w:r>
    </w:p>
    <w:p w:rsidR="00633C6C" w:rsidRPr="005A7A08" w:rsidRDefault="00633C6C" w:rsidP="00633C6C">
      <w:pPr>
        <w:spacing w:after="0" w:line="240" w:lineRule="auto"/>
        <w:ind w:left="2126"/>
        <w:rPr>
          <w:rFonts w:cstheme="minorHAnsi"/>
          <w:color w:val="0F243E" w:themeColor="text2" w:themeShade="80"/>
        </w:rPr>
      </w:pPr>
    </w:p>
    <w:p w:rsidR="00633C6C" w:rsidRPr="00B866F4" w:rsidRDefault="00633C6C" w:rsidP="00633C6C">
      <w:pPr>
        <w:pStyle w:val="ListParagraph"/>
        <w:numPr>
          <w:ilvl w:val="0"/>
          <w:numId w:val="3"/>
        </w:numPr>
        <w:rPr>
          <w:rFonts w:cstheme="minorHAnsi"/>
          <w:color w:val="0F243E" w:themeColor="text2" w:themeShade="80"/>
        </w:rPr>
      </w:pPr>
      <w:r w:rsidRPr="00B866F4">
        <w:rPr>
          <w:rFonts w:cstheme="minorHAnsi"/>
          <w:color w:val="0F243E" w:themeColor="text2" w:themeShade="80"/>
        </w:rPr>
        <w:t>CONCLUSION</w:t>
      </w:r>
      <w:r w:rsidRPr="00B866F4">
        <w:rPr>
          <w:rFonts w:cstheme="minorHAnsi"/>
          <w:color w:val="0F243E" w:themeColor="text2" w:themeShade="80"/>
        </w:rPr>
        <w:tab/>
        <w:t>………………………………………………………………………………………………………………</w:t>
      </w:r>
      <w:r w:rsidRPr="00B866F4">
        <w:rPr>
          <w:rFonts w:cstheme="minorHAnsi"/>
          <w:color w:val="0F243E" w:themeColor="text2" w:themeShade="80"/>
        </w:rPr>
        <w:tab/>
        <w:t>13</w:t>
      </w:r>
    </w:p>
    <w:p w:rsidR="00633C6C" w:rsidRPr="00B866F4" w:rsidRDefault="00633C6C" w:rsidP="00633C6C">
      <w:pPr>
        <w:rPr>
          <w:rFonts w:ascii="Arial" w:hAnsi="Arial" w:cs="Arial"/>
          <w:color w:val="0F243E" w:themeColor="text2" w:themeShade="80"/>
        </w:rPr>
      </w:pPr>
    </w:p>
    <w:p w:rsidR="00633C6C" w:rsidRDefault="00633C6C" w:rsidP="00633C6C">
      <w:pPr>
        <w:rPr>
          <w:rFonts w:ascii="Arial Black" w:hAnsi="Arial Black"/>
          <w:b/>
          <w:color w:val="0F243E" w:themeColor="text2" w:themeShade="80"/>
          <w:sz w:val="28"/>
          <w:szCs w:val="28"/>
        </w:rPr>
      </w:pP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r>
        <w:rPr>
          <w:rFonts w:cstheme="minorHAnsi"/>
          <w:color w:val="0F243E" w:themeColor="text2" w:themeShade="80"/>
          <w:sz w:val="24"/>
          <w:szCs w:val="24"/>
        </w:rPr>
        <w:tab/>
      </w:r>
    </w:p>
    <w:p w:rsidR="00633C6C" w:rsidRDefault="00633C6C">
      <w:pPr>
        <w:rPr>
          <w:rFonts w:ascii="Arial Black" w:hAnsi="Arial Black"/>
          <w:b/>
          <w:color w:val="0F243E" w:themeColor="text2" w:themeShade="80"/>
          <w:sz w:val="28"/>
          <w:szCs w:val="28"/>
        </w:rPr>
      </w:pPr>
      <w:r>
        <w:rPr>
          <w:rFonts w:ascii="Arial Black" w:hAnsi="Arial Black"/>
          <w:b/>
          <w:color w:val="0F243E" w:themeColor="text2" w:themeShade="80"/>
          <w:sz w:val="28"/>
          <w:szCs w:val="28"/>
        </w:rPr>
        <w:br w:type="page"/>
      </w:r>
    </w:p>
    <w:p w:rsidR="003343F5" w:rsidRDefault="003343F5" w:rsidP="00DA1C39">
      <w:pPr>
        <w:spacing w:after="0" w:line="240" w:lineRule="auto"/>
        <w:jc w:val="center"/>
        <w:rPr>
          <w:rFonts w:ascii="Arial Black" w:hAnsi="Arial Black"/>
          <w:b/>
          <w:color w:val="0F243E" w:themeColor="text2" w:themeShade="80"/>
          <w:sz w:val="28"/>
          <w:szCs w:val="28"/>
        </w:rPr>
        <w:sectPr w:rsidR="003343F5" w:rsidSect="003343F5">
          <w:headerReference w:type="default" r:id="rId9"/>
          <w:footerReference w:type="default" r:id="rId10"/>
          <w:type w:val="continuous"/>
          <w:pgSz w:w="11906" w:h="16838"/>
          <w:pgMar w:top="993" w:right="1133" w:bottom="709" w:left="1417" w:header="708" w:footer="708" w:gutter="0"/>
          <w:pgNumType w:fmt="lowerRoman" w:start="1"/>
          <w:cols w:space="708"/>
          <w:docGrid w:linePitch="360"/>
        </w:sectPr>
      </w:pPr>
    </w:p>
    <w:p w:rsidR="00831083" w:rsidRPr="00DA1C39" w:rsidRDefault="009431CE" w:rsidP="00DA1C39">
      <w:pPr>
        <w:spacing w:after="0" w:line="240" w:lineRule="auto"/>
        <w:jc w:val="center"/>
        <w:rPr>
          <w:rFonts w:ascii="Arial Black" w:hAnsi="Arial Black"/>
          <w:b/>
          <w:color w:val="0F243E" w:themeColor="text2" w:themeShade="80"/>
          <w:sz w:val="28"/>
          <w:szCs w:val="28"/>
        </w:rPr>
      </w:pPr>
      <w:r w:rsidRPr="00DA1C39">
        <w:rPr>
          <w:rFonts w:ascii="Arial Black" w:hAnsi="Arial Black"/>
          <w:b/>
          <w:color w:val="0F243E" w:themeColor="text2" w:themeShade="80"/>
          <w:sz w:val="28"/>
          <w:szCs w:val="28"/>
        </w:rPr>
        <w:t>INTRODUCTION</w:t>
      </w:r>
    </w:p>
    <w:p w:rsidR="00DA1C39" w:rsidRPr="00B24D91" w:rsidRDefault="00DA1C39" w:rsidP="00DA1C39">
      <w:pPr>
        <w:spacing w:after="0" w:line="240" w:lineRule="auto"/>
        <w:rPr>
          <w:b/>
          <w:sz w:val="24"/>
          <w:szCs w:val="24"/>
          <w:u w:val="single"/>
        </w:rPr>
      </w:pPr>
    </w:p>
    <w:p w:rsidR="00002F3C" w:rsidRDefault="009431CE" w:rsidP="00002F3C">
      <w:pPr>
        <w:spacing w:after="0" w:line="240" w:lineRule="auto"/>
        <w:jc w:val="both"/>
      </w:pPr>
      <w:r>
        <w:t>Suite à l’</w:t>
      </w:r>
      <w:r w:rsidR="00002F3C">
        <w:t>inte</w:t>
      </w:r>
      <w:r>
        <w:t>rpellation de l’ONG Child Rights</w:t>
      </w:r>
      <w:r w:rsidR="00002F3C">
        <w:t>, les Organisations de la Société Civile qui œuvrent dans le domaine des droits de l’enfant OSC/DE ont organisé le 11 août 2015 un atelier d’une journée dans une salle de la Maison Commune des Nations Unies ?</w:t>
      </w:r>
    </w:p>
    <w:p w:rsidR="00002F3C" w:rsidRDefault="00002F3C" w:rsidP="00002F3C">
      <w:pPr>
        <w:spacing w:after="0" w:line="240" w:lineRule="auto"/>
        <w:jc w:val="both"/>
      </w:pPr>
    </w:p>
    <w:p w:rsidR="009431CE" w:rsidRPr="00002F3C" w:rsidRDefault="00002F3C" w:rsidP="00002F3C">
      <w:pPr>
        <w:spacing w:after="0" w:line="240" w:lineRule="auto"/>
        <w:jc w:val="both"/>
        <w:rPr>
          <w:i/>
        </w:rPr>
      </w:pPr>
      <w:r w:rsidRPr="00002F3C">
        <w:rPr>
          <w:u w:val="single"/>
        </w:rPr>
        <w:t>A l’ordre du jour</w:t>
      </w:r>
      <w:r>
        <w:t xml:space="preserve"> : </w:t>
      </w:r>
      <w:r w:rsidRPr="00002F3C">
        <w:rPr>
          <w:i/>
        </w:rPr>
        <w:t>réflexions  et observations sur les réponses de l’Etat Malagasy aux questions de clarifications relatives au rapport sur le protocole de la Convention Internationale sur les Droits de l’Enfant  concernant l’implication des enfants dans les conflits armés</w:t>
      </w:r>
    </w:p>
    <w:p w:rsidR="003478C5" w:rsidRDefault="003478C5" w:rsidP="00831083">
      <w:pPr>
        <w:spacing w:after="0" w:line="240" w:lineRule="auto"/>
        <w:jc w:val="center"/>
      </w:pPr>
    </w:p>
    <w:p w:rsidR="00002F3C" w:rsidRDefault="00002F3C" w:rsidP="00002F3C">
      <w:pPr>
        <w:spacing w:after="0" w:line="240" w:lineRule="auto"/>
        <w:jc w:val="both"/>
      </w:pPr>
      <w:r>
        <w:t>En effet, le Comité a envoyé à l’Etat une liste de points destiné</w:t>
      </w:r>
      <w:r w:rsidR="003F1291">
        <w:t>s</w:t>
      </w:r>
      <w:r>
        <w:t xml:space="preserve"> à Madagascar avec obligation de réponse avant le 15 juin 2015. Les OSC/DE </w:t>
      </w:r>
      <w:r w:rsidR="003F1291">
        <w:t xml:space="preserve">ont </w:t>
      </w:r>
      <w:r>
        <w:t>donc réagi et tenu cet atelier </w:t>
      </w:r>
      <w:r w:rsidR="003F1291">
        <w:t>au vu et après analyse et étude des réponses de l’Etat.</w:t>
      </w:r>
    </w:p>
    <w:p w:rsidR="003F1291" w:rsidRDefault="003F1291" w:rsidP="00002F3C">
      <w:pPr>
        <w:spacing w:after="0" w:line="240" w:lineRule="auto"/>
        <w:jc w:val="both"/>
      </w:pPr>
    </w:p>
    <w:p w:rsidR="00002F3C" w:rsidRDefault="00002F3C" w:rsidP="00002F3C">
      <w:pPr>
        <w:spacing w:after="0" w:line="240" w:lineRule="auto"/>
        <w:jc w:val="both"/>
      </w:pPr>
      <w:r>
        <w:t xml:space="preserve">Les participants </w:t>
      </w:r>
      <w:r w:rsidR="00B24D91">
        <w:t>se sont répartis en cinq groupes avec des thèmes bien définis :</w:t>
      </w:r>
    </w:p>
    <w:p w:rsidR="00AF658A" w:rsidRDefault="00AF658A" w:rsidP="00AF658A">
      <w:pPr>
        <w:pStyle w:val="ListParagraph"/>
      </w:pPr>
      <w:r>
        <w:t>UN groupe sur les INFORMATIONS GENERALES</w:t>
      </w:r>
    </w:p>
    <w:p w:rsidR="00B24D91" w:rsidRDefault="00B24D91" w:rsidP="00B24D91">
      <w:pPr>
        <w:pStyle w:val="ListParagraph"/>
      </w:pPr>
      <w:r>
        <w:t>UN groupe de la VENTE DES ENFANTS</w:t>
      </w:r>
    </w:p>
    <w:p w:rsidR="00B24D91" w:rsidRDefault="00B24D91" w:rsidP="00B24D91">
      <w:pPr>
        <w:pStyle w:val="ListParagraph"/>
      </w:pPr>
      <w:r>
        <w:t>UN groupe sur la PROSTITUTION DES ENFANTS</w:t>
      </w:r>
    </w:p>
    <w:p w:rsidR="00B24D91" w:rsidRDefault="00B24D91" w:rsidP="00B24D91">
      <w:pPr>
        <w:pStyle w:val="ListParagraph"/>
      </w:pPr>
      <w:r>
        <w:t>UN groupe sur la PORNOGRAPHIE METTANT EN SCENE DES ENFANTS</w:t>
      </w:r>
    </w:p>
    <w:p w:rsidR="00B24D91" w:rsidRDefault="00B24D91" w:rsidP="00B24D91">
      <w:pPr>
        <w:pStyle w:val="ListParagraph"/>
      </w:pPr>
      <w:r>
        <w:t>UN groupe sur L’IMPLICATION DES ENFANTS DANS LES CONFLITS ARMES</w:t>
      </w:r>
    </w:p>
    <w:p w:rsidR="00B24D91" w:rsidRDefault="00B24D91" w:rsidP="00B24D91">
      <w:pPr>
        <w:spacing w:after="0" w:line="240" w:lineRule="auto"/>
        <w:jc w:val="both"/>
      </w:pPr>
    </w:p>
    <w:p w:rsidR="00B24D91" w:rsidRPr="00B24D91" w:rsidRDefault="00B24D91" w:rsidP="00B24D91">
      <w:pPr>
        <w:pStyle w:val="ListParagraph"/>
      </w:pPr>
      <w:r>
        <w:t>Commencé à 08 :30, l’atelier a pris fin à 17 :00.</w:t>
      </w:r>
    </w:p>
    <w:p w:rsidR="00B24D91" w:rsidRDefault="00B24D91" w:rsidP="00B24D91">
      <w:pPr>
        <w:pStyle w:val="ListParagraph"/>
      </w:pPr>
    </w:p>
    <w:p w:rsidR="00B24D91" w:rsidRDefault="00B24D91" w:rsidP="00B24D91">
      <w:pPr>
        <w:pStyle w:val="ListParagraph"/>
        <w:ind w:hanging="720"/>
        <w:rPr>
          <w:b/>
          <w:u w:val="single"/>
        </w:rPr>
      </w:pPr>
      <w:r w:rsidRPr="00B24D91">
        <w:rPr>
          <w:b/>
          <w:u w:val="single"/>
        </w:rPr>
        <w:t xml:space="preserve">METHOLOGIE </w:t>
      </w:r>
    </w:p>
    <w:p w:rsidR="00B24D91" w:rsidRDefault="00B24D91" w:rsidP="00B24D91">
      <w:pPr>
        <w:pStyle w:val="ListParagraph"/>
        <w:ind w:hanging="720"/>
        <w:rPr>
          <w:b/>
          <w:u w:val="single"/>
        </w:rPr>
      </w:pPr>
    </w:p>
    <w:p w:rsidR="00C33738" w:rsidRDefault="00B24D91" w:rsidP="00B24D91">
      <w:pPr>
        <w:pStyle w:val="ListParagraph"/>
        <w:ind w:left="0"/>
      </w:pPr>
      <w:r w:rsidRPr="00B24D91">
        <w:t xml:space="preserve">Les OSC/DE ont été informées </w:t>
      </w:r>
      <w:r w:rsidR="003F1291">
        <w:t xml:space="preserve">de </w:t>
      </w:r>
      <w:r w:rsidR="00AF658A">
        <w:t xml:space="preserve">la tenue de </w:t>
      </w:r>
      <w:r w:rsidRPr="00B24D91">
        <w:t xml:space="preserve"> </w:t>
      </w:r>
      <w:r w:rsidR="00AF658A">
        <w:t>l’</w:t>
      </w:r>
      <w:r w:rsidRPr="00B24D91">
        <w:t>atelier.</w:t>
      </w:r>
      <w:r w:rsidR="003F1291">
        <w:t xml:space="preserve"> </w:t>
      </w:r>
      <w:r w:rsidR="00076C4A">
        <w:t>P</w:t>
      </w:r>
      <w:r w:rsidR="003F1291">
        <w:t>lus d’une vingtaine d’OSC/DE ont été invitées at celles des Régions ont été sollicitées pour envoyer, partager et transmettre les informations entre leurs mains</w:t>
      </w:r>
      <w:r w:rsidR="00076C4A">
        <w:t>.</w:t>
      </w:r>
      <w:r w:rsidRPr="00B24D91">
        <w:t xml:space="preserve"> </w:t>
      </w:r>
      <w:r w:rsidR="00AF658A">
        <w:t xml:space="preserve">Des services étatiques centraux ont été coopératifs pour </w:t>
      </w:r>
      <w:r w:rsidR="00C33738">
        <w:t xml:space="preserve">nous fournir des informations. </w:t>
      </w:r>
    </w:p>
    <w:p w:rsidR="00A71EDF" w:rsidRDefault="00C33738" w:rsidP="00B24D91">
      <w:pPr>
        <w:pStyle w:val="ListParagraph"/>
        <w:ind w:left="0"/>
      </w:pPr>
      <w:r>
        <w:t>Pour faciliter les tâches, d</w:t>
      </w:r>
      <w:r w:rsidR="00B24D91" w:rsidRPr="00B24D91">
        <w:t>es documents su</w:t>
      </w:r>
      <w:r w:rsidR="00A71EDF">
        <w:t xml:space="preserve">ivants leur ont été envoyés </w:t>
      </w:r>
      <w:r>
        <w:t xml:space="preserve">quinze jours à l’avance </w:t>
      </w:r>
      <w:r w:rsidR="00A71EDF">
        <w:t>pour</w:t>
      </w:r>
      <w:r w:rsidR="00DA1C39">
        <w:t xml:space="preserve"> étude</w:t>
      </w:r>
      <w:r w:rsidR="00B24D91" w:rsidRPr="00B24D91">
        <w:t xml:space="preserve"> analyse et réflexions</w:t>
      </w:r>
      <w:r w:rsidR="00A71EDF">
        <w:t>. Les documents sont les suivants :</w:t>
      </w:r>
    </w:p>
    <w:p w:rsidR="00B24D91" w:rsidRDefault="00A71EDF" w:rsidP="00A71EDF">
      <w:pPr>
        <w:pStyle w:val="ListParagraph"/>
        <w:numPr>
          <w:ilvl w:val="0"/>
          <w:numId w:val="2"/>
        </w:numPr>
      </w:pPr>
      <w:r>
        <w:t>Les « </w:t>
      </w:r>
      <w:r w:rsidR="00076C4A">
        <w:t xml:space="preserve">listes des points </w:t>
      </w:r>
      <w:r>
        <w:t>du CR</w:t>
      </w:r>
      <w:r w:rsidR="00076C4A">
        <w:t xml:space="preserve">C » relatifs aux deux rapports additifs </w:t>
      </w:r>
      <w:r>
        <w:t>de l’Etat sur les deux protocoles à la</w:t>
      </w:r>
      <w:r>
        <w:tab/>
        <w:t xml:space="preserve"> CDE</w:t>
      </w:r>
      <w:proofErr w:type="gramStart"/>
      <w:r>
        <w:t>.(</w:t>
      </w:r>
      <w:proofErr w:type="gramEnd"/>
      <w:r>
        <w:t>OPAC et OPSC)</w:t>
      </w:r>
    </w:p>
    <w:p w:rsidR="00A71EDF" w:rsidRDefault="00A71EDF" w:rsidP="00A71EDF">
      <w:pPr>
        <w:pStyle w:val="ListParagraph"/>
        <w:numPr>
          <w:ilvl w:val="0"/>
          <w:numId w:val="2"/>
        </w:numPr>
      </w:pPr>
      <w:r>
        <w:t>Les deux rapports additifs de l’Etat portant clarifications sur les points (« questionnaires ») demandés par le CRC.</w:t>
      </w:r>
    </w:p>
    <w:p w:rsidR="00A71EDF" w:rsidRDefault="00A71EDF" w:rsidP="00A71EDF">
      <w:pPr>
        <w:pStyle w:val="ListParagraph"/>
        <w:numPr>
          <w:ilvl w:val="0"/>
          <w:numId w:val="2"/>
        </w:numPr>
      </w:pPr>
      <w:r>
        <w:t>Les rapports alternatifs des OSC/DE sur les deux protocoles additionnels à la CDE l’OPAC et de l’OPSC</w:t>
      </w:r>
    </w:p>
    <w:p w:rsidR="00A71EDF" w:rsidRDefault="00A71EDF" w:rsidP="00A71EDF">
      <w:pPr>
        <w:pStyle w:val="ListParagraph"/>
        <w:numPr>
          <w:ilvl w:val="0"/>
          <w:numId w:val="2"/>
        </w:numPr>
      </w:pPr>
      <w:r>
        <w:t>La présentati</w:t>
      </w:r>
      <w:r w:rsidR="00233ACA">
        <w:t>on des rapports des OSC/DE par un représentant le  05 février 2015 devant les membres du CRC</w:t>
      </w:r>
    </w:p>
    <w:p w:rsidR="00A71EDF" w:rsidRDefault="00A71EDF" w:rsidP="00A71EDF">
      <w:pPr>
        <w:pStyle w:val="ListParagraph"/>
      </w:pPr>
    </w:p>
    <w:p w:rsidR="00233ACA" w:rsidRDefault="00A71EDF" w:rsidP="00A71EDF">
      <w:pPr>
        <w:pStyle w:val="ListParagraph"/>
      </w:pPr>
      <w:r>
        <w:t>Chaque groupe a établi quatre colonnes</w:t>
      </w:r>
      <w:r w:rsidR="00233ACA">
        <w:t xml:space="preserve"> </w:t>
      </w:r>
    </w:p>
    <w:p w:rsidR="00A71EDF" w:rsidRPr="00D31FA6" w:rsidRDefault="00233ACA" w:rsidP="00233ACA">
      <w:pPr>
        <w:pStyle w:val="ListParagraph"/>
        <w:numPr>
          <w:ilvl w:val="1"/>
          <w:numId w:val="2"/>
        </w:numPr>
        <w:rPr>
          <w:i/>
        </w:rPr>
      </w:pPr>
      <w:r>
        <w:t>1</w:t>
      </w:r>
      <w:r w:rsidRPr="00233ACA">
        <w:rPr>
          <w:vertAlign w:val="superscript"/>
        </w:rPr>
        <w:t>ère</w:t>
      </w:r>
      <w:r>
        <w:t xml:space="preserve"> colonne : </w:t>
      </w:r>
      <w:r w:rsidRPr="00D31FA6">
        <w:rPr>
          <w:i/>
        </w:rPr>
        <w:t>points  émis par le CRC</w:t>
      </w:r>
    </w:p>
    <w:p w:rsidR="00233ACA" w:rsidRDefault="00233ACA" w:rsidP="00233ACA">
      <w:pPr>
        <w:pStyle w:val="ListParagraph"/>
        <w:numPr>
          <w:ilvl w:val="1"/>
          <w:numId w:val="2"/>
        </w:numPr>
      </w:pPr>
      <w:r>
        <w:t xml:space="preserve">2è colonne : </w:t>
      </w:r>
      <w:r w:rsidRPr="00692972">
        <w:rPr>
          <w:i/>
        </w:rPr>
        <w:t>contenu du rapport de l’Etat sur chaque point correspondant</w:t>
      </w:r>
    </w:p>
    <w:p w:rsidR="00233ACA" w:rsidRDefault="00233ACA" w:rsidP="00233ACA">
      <w:pPr>
        <w:pStyle w:val="ListParagraph"/>
        <w:numPr>
          <w:ilvl w:val="1"/>
          <w:numId w:val="2"/>
        </w:numPr>
      </w:pPr>
      <w:r>
        <w:t xml:space="preserve">3è colonne : </w:t>
      </w:r>
      <w:r w:rsidRPr="00692972">
        <w:rPr>
          <w:i/>
        </w:rPr>
        <w:t>contenu du rapport alternatif des OSC/DE</w:t>
      </w:r>
    </w:p>
    <w:p w:rsidR="00233ACA" w:rsidRDefault="00233ACA" w:rsidP="00233ACA">
      <w:pPr>
        <w:pStyle w:val="ListParagraph"/>
        <w:numPr>
          <w:ilvl w:val="1"/>
          <w:numId w:val="2"/>
        </w:numPr>
      </w:pPr>
      <w:r>
        <w:t xml:space="preserve">4è colonne : </w:t>
      </w:r>
      <w:r w:rsidRPr="00692972">
        <w:rPr>
          <w:i/>
        </w:rPr>
        <w:t>observations des membres des OSC/DE sur le contenu des rapports additifs  de l’Etat (réponses aux demandes de clarification du CRC) et recommandations.</w:t>
      </w:r>
    </w:p>
    <w:p w:rsidR="00233ACA" w:rsidRDefault="00233ACA" w:rsidP="00233ACA">
      <w:pPr>
        <w:pStyle w:val="ListParagraph"/>
        <w:ind w:left="1440"/>
      </w:pPr>
    </w:p>
    <w:p w:rsidR="00233ACA" w:rsidRDefault="00233ACA" w:rsidP="00233ACA">
      <w:pPr>
        <w:pStyle w:val="ListParagraph"/>
        <w:ind w:left="1440" w:hanging="732"/>
      </w:pPr>
      <w:r>
        <w:t>Ces colonnes ont été exploitées et agencées pour donner ce présent document.</w:t>
      </w:r>
    </w:p>
    <w:p w:rsidR="00233ACA" w:rsidRPr="00B24D91" w:rsidRDefault="00233ACA" w:rsidP="00233ACA">
      <w:pPr>
        <w:pStyle w:val="ListParagraph"/>
        <w:ind w:left="1440" w:hanging="1440"/>
      </w:pPr>
    </w:p>
    <w:p w:rsidR="00233724" w:rsidRDefault="00233724" w:rsidP="00233724">
      <w:pPr>
        <w:spacing w:after="0" w:line="240" w:lineRule="auto"/>
        <w:rPr>
          <w:b/>
          <w:bCs/>
          <w:sz w:val="24"/>
          <w:szCs w:val="24"/>
          <w:u w:val="single"/>
        </w:rPr>
      </w:pPr>
      <w:r w:rsidRPr="00233724">
        <w:rPr>
          <w:b/>
          <w:bCs/>
          <w:sz w:val="24"/>
          <w:szCs w:val="24"/>
          <w:u w:val="single"/>
        </w:rPr>
        <w:t>INFORMATIONS GENERALES</w:t>
      </w:r>
      <w:r w:rsidR="0016792F">
        <w:rPr>
          <w:b/>
          <w:bCs/>
          <w:sz w:val="24"/>
          <w:szCs w:val="24"/>
          <w:u w:val="single"/>
        </w:rPr>
        <w:t xml:space="preserve"> SUR LES REALISATIONS DE L’ETAT</w:t>
      </w:r>
    </w:p>
    <w:p w:rsidR="00B67001" w:rsidRDefault="00D66A29" w:rsidP="00D66A29">
      <w:pPr>
        <w:spacing w:after="0" w:line="240" w:lineRule="auto"/>
        <w:ind w:left="567"/>
        <w:jc w:val="both"/>
        <w:rPr>
          <w:bCs/>
        </w:rPr>
      </w:pPr>
      <w:r w:rsidRPr="00D66A29">
        <w:rPr>
          <w:bCs/>
        </w:rPr>
        <w:t xml:space="preserve">Les OSC/DE reconnaissent </w:t>
      </w:r>
      <w:r w:rsidR="00862ADC">
        <w:rPr>
          <w:bCs/>
        </w:rPr>
        <w:t xml:space="preserve">et louent </w:t>
      </w:r>
      <w:r w:rsidRPr="00D66A29">
        <w:rPr>
          <w:bCs/>
        </w:rPr>
        <w:t>les efforts déployés ces dernières années par l’E</w:t>
      </w:r>
      <w:r w:rsidR="00B67001">
        <w:rPr>
          <w:bCs/>
        </w:rPr>
        <w:t>tat aussi bien dans :</w:t>
      </w:r>
    </w:p>
    <w:p w:rsidR="00B67001" w:rsidRPr="00B67001" w:rsidRDefault="00B67001" w:rsidP="00B67001">
      <w:pPr>
        <w:pStyle w:val="ListParagraph"/>
        <w:numPr>
          <w:ilvl w:val="0"/>
          <w:numId w:val="2"/>
        </w:numPr>
        <w:rPr>
          <w:bCs/>
        </w:rPr>
      </w:pPr>
      <w:r w:rsidRPr="00B67001">
        <w:rPr>
          <w:bCs/>
        </w:rPr>
        <w:t>La rédaction et la soumission des rapports initiaux et périodiques obligations de chaque Etat-Partie</w:t>
      </w:r>
      <w:r w:rsidR="0016792F">
        <w:rPr>
          <w:bCs/>
        </w:rPr>
        <w:t xml:space="preserve"> suite aux ratifications des instruments relatifs aux droits de l’homme</w:t>
      </w:r>
    </w:p>
    <w:p w:rsidR="00D66A29" w:rsidRPr="00B67001" w:rsidRDefault="00B67001" w:rsidP="00B67001">
      <w:pPr>
        <w:pStyle w:val="ListParagraph"/>
        <w:numPr>
          <w:ilvl w:val="0"/>
          <w:numId w:val="2"/>
        </w:numPr>
        <w:rPr>
          <w:bCs/>
          <w:sz w:val="24"/>
          <w:szCs w:val="24"/>
        </w:rPr>
      </w:pPr>
      <w:r w:rsidRPr="00B67001">
        <w:rPr>
          <w:bCs/>
        </w:rPr>
        <w:t>L</w:t>
      </w:r>
      <w:r w:rsidR="00D66A29" w:rsidRPr="00B67001">
        <w:rPr>
          <w:bCs/>
        </w:rPr>
        <w:t>a ratification des instruments internationaux et régionaux relatifs aux droits humains tels</w:t>
      </w:r>
      <w:r w:rsidR="00D66A29" w:rsidRPr="00B67001">
        <w:rPr>
          <w:bCs/>
          <w:sz w:val="24"/>
          <w:szCs w:val="24"/>
        </w:rPr>
        <w:t> :</w:t>
      </w:r>
    </w:p>
    <w:p w:rsidR="00D66A29" w:rsidRPr="00D66A29" w:rsidRDefault="00D66A29" w:rsidP="00D66A29">
      <w:pPr>
        <w:pStyle w:val="ListParagraph"/>
        <w:numPr>
          <w:ilvl w:val="1"/>
          <w:numId w:val="2"/>
        </w:numPr>
        <w:rPr>
          <w:bCs/>
        </w:rPr>
      </w:pPr>
      <w:r w:rsidRPr="00D66A29">
        <w:rPr>
          <w:bCs/>
        </w:rPr>
        <w:t>Con</w:t>
      </w:r>
      <w:r w:rsidR="005A0C06">
        <w:rPr>
          <w:bCs/>
        </w:rPr>
        <w:t>vention Internationale sur les D</w:t>
      </w:r>
      <w:r w:rsidRPr="00D66A29">
        <w:rPr>
          <w:bCs/>
        </w:rPr>
        <w:t>roits des Personnes Handicapées</w:t>
      </w:r>
      <w:r>
        <w:rPr>
          <w:bCs/>
        </w:rPr>
        <w:t xml:space="preserve"> (CIDPH)</w:t>
      </w:r>
    </w:p>
    <w:p w:rsidR="00D66A29" w:rsidRDefault="00D66A29" w:rsidP="00D66A29">
      <w:pPr>
        <w:pStyle w:val="ListParagraph"/>
        <w:numPr>
          <w:ilvl w:val="1"/>
          <w:numId w:val="2"/>
        </w:numPr>
        <w:rPr>
          <w:bCs/>
        </w:rPr>
      </w:pPr>
      <w:r w:rsidRPr="00D66A29">
        <w:rPr>
          <w:bCs/>
        </w:rPr>
        <w:t xml:space="preserve">Convention sur la protection </w:t>
      </w:r>
      <w:r w:rsidR="00862ADC">
        <w:rPr>
          <w:bCs/>
        </w:rPr>
        <w:t xml:space="preserve"> </w:t>
      </w:r>
      <w:r w:rsidRPr="00D66A29">
        <w:rPr>
          <w:bCs/>
        </w:rPr>
        <w:t>des Travailleurs Migrants et des membres de leur famille</w:t>
      </w:r>
    </w:p>
    <w:p w:rsidR="00D66A29" w:rsidRDefault="00D66A29" w:rsidP="00D66A29">
      <w:pPr>
        <w:pStyle w:val="ListParagraph"/>
        <w:numPr>
          <w:ilvl w:val="1"/>
          <w:numId w:val="2"/>
        </w:numPr>
        <w:rPr>
          <w:bCs/>
        </w:rPr>
      </w:pPr>
      <w:r>
        <w:rPr>
          <w:bCs/>
        </w:rPr>
        <w:t>Conv</w:t>
      </w:r>
      <w:r w:rsidR="00D47008">
        <w:rPr>
          <w:bCs/>
        </w:rPr>
        <w:t xml:space="preserve">ention sur la lutte contre La Criminalité </w:t>
      </w:r>
      <w:r w:rsidR="009866EF">
        <w:rPr>
          <w:bCs/>
        </w:rPr>
        <w:t>T</w:t>
      </w:r>
      <w:r w:rsidR="00D47008">
        <w:rPr>
          <w:bCs/>
        </w:rPr>
        <w:t>ransnationale Organisée</w:t>
      </w:r>
      <w:r>
        <w:rPr>
          <w:bCs/>
        </w:rPr>
        <w:t xml:space="preserve"> (CTO)</w:t>
      </w:r>
    </w:p>
    <w:p w:rsidR="00D47008" w:rsidRDefault="00D47008" w:rsidP="00D66A29">
      <w:pPr>
        <w:pStyle w:val="ListParagraph"/>
        <w:numPr>
          <w:ilvl w:val="1"/>
          <w:numId w:val="2"/>
        </w:numPr>
        <w:rPr>
          <w:bCs/>
        </w:rPr>
      </w:pPr>
      <w:r>
        <w:rPr>
          <w:bCs/>
        </w:rPr>
        <w:t>Protocole additionnel au PIDCP sur l’abolition de la peine de mort</w:t>
      </w:r>
    </w:p>
    <w:p w:rsidR="00D66A29" w:rsidRDefault="00D66A29" w:rsidP="001A77A1">
      <w:pPr>
        <w:spacing w:after="0" w:line="240" w:lineRule="auto"/>
        <w:rPr>
          <w:bCs/>
        </w:rPr>
      </w:pPr>
    </w:p>
    <w:p w:rsidR="00AB1DA8" w:rsidRPr="00862ADC" w:rsidRDefault="00862ADC" w:rsidP="00862ADC">
      <w:pPr>
        <w:pStyle w:val="ListParagraph"/>
        <w:numPr>
          <w:ilvl w:val="0"/>
          <w:numId w:val="2"/>
        </w:numPr>
        <w:rPr>
          <w:bCs/>
        </w:rPr>
      </w:pPr>
      <w:r>
        <w:rPr>
          <w:bCs/>
        </w:rPr>
        <w:t>L</w:t>
      </w:r>
      <w:r w:rsidR="00D66A29" w:rsidRPr="00862ADC">
        <w:rPr>
          <w:bCs/>
        </w:rPr>
        <w:t xml:space="preserve">’adoption de nouvelles lois destinées à améliorer la jouissance </w:t>
      </w:r>
      <w:r w:rsidR="0016792F">
        <w:rPr>
          <w:bCs/>
        </w:rPr>
        <w:t xml:space="preserve">la promotion, la protection et la jouissance </w:t>
      </w:r>
      <w:r w:rsidR="00D66A29" w:rsidRPr="00862ADC">
        <w:rPr>
          <w:bCs/>
        </w:rPr>
        <w:t>des droits humains par la population</w:t>
      </w:r>
      <w:r w:rsidR="00AB1DA8" w:rsidRPr="00862ADC">
        <w:rPr>
          <w:bCs/>
        </w:rPr>
        <w:t>. Parmi ces lois :</w:t>
      </w:r>
    </w:p>
    <w:p w:rsidR="00AB1DA8" w:rsidRDefault="00AB1DA8" w:rsidP="00AB1DA8">
      <w:pPr>
        <w:pStyle w:val="ListParagraph"/>
        <w:numPr>
          <w:ilvl w:val="1"/>
          <w:numId w:val="2"/>
        </w:numPr>
        <w:rPr>
          <w:bCs/>
        </w:rPr>
      </w:pPr>
      <w:r>
        <w:rPr>
          <w:bCs/>
        </w:rPr>
        <w:t>La loi 2014-040 contre la traite des être humains</w:t>
      </w:r>
      <w:r w:rsidR="00AF1BB5">
        <w:rPr>
          <w:bCs/>
        </w:rPr>
        <w:t xml:space="preserve"> remplaçant la loi 2007-038 (contre la traite des personnes et le tourisme sexuel)</w:t>
      </w:r>
    </w:p>
    <w:p w:rsidR="00AB1DA8" w:rsidRDefault="00AB1DA8" w:rsidP="00AB1DA8">
      <w:pPr>
        <w:pStyle w:val="ListParagraph"/>
        <w:ind w:left="1440"/>
        <w:rPr>
          <w:bCs/>
        </w:rPr>
      </w:pPr>
    </w:p>
    <w:p w:rsidR="00CB47D2" w:rsidRDefault="00CB47D2" w:rsidP="00CB47D2">
      <w:pPr>
        <w:pStyle w:val="ListParagraph"/>
        <w:ind w:left="567"/>
        <w:rPr>
          <w:bCs/>
        </w:rPr>
      </w:pPr>
      <w:r>
        <w:rPr>
          <w:bCs/>
        </w:rPr>
        <w:t xml:space="preserve">Un atout en faveur des droits humains, la consécration de la suprématie des </w:t>
      </w:r>
      <w:r w:rsidRPr="00CB47D2">
        <w:rPr>
          <w:bCs/>
        </w:rPr>
        <w:t>instruments ratifiés par l’article 137 alinéa 4 de la Constitution</w:t>
      </w:r>
      <w:r>
        <w:rPr>
          <w:bCs/>
        </w:rPr>
        <w:t>.</w:t>
      </w:r>
    </w:p>
    <w:p w:rsidR="00CB47D2" w:rsidRDefault="00CB47D2" w:rsidP="00CB47D2">
      <w:pPr>
        <w:pStyle w:val="ListParagraph"/>
        <w:ind w:left="567"/>
        <w:rPr>
          <w:bCs/>
        </w:rPr>
      </w:pPr>
    </w:p>
    <w:p w:rsidR="00862ADC" w:rsidRPr="00CB47D2" w:rsidRDefault="00E71D1B" w:rsidP="00CB47D2">
      <w:pPr>
        <w:pStyle w:val="ListParagraph"/>
        <w:ind w:left="567"/>
        <w:rPr>
          <w:bCs/>
        </w:rPr>
      </w:pPr>
      <w:r w:rsidRPr="00CB47D2">
        <w:rPr>
          <w:bCs/>
        </w:rPr>
        <w:t xml:space="preserve">Bref, Madagascar dispose d’un arsenal juridique important. </w:t>
      </w:r>
    </w:p>
    <w:p w:rsidR="00862ADC" w:rsidRDefault="00862ADC" w:rsidP="00E71D1B">
      <w:pPr>
        <w:pStyle w:val="ListParagraph"/>
        <w:ind w:left="567"/>
        <w:rPr>
          <w:bCs/>
        </w:rPr>
      </w:pPr>
    </w:p>
    <w:p w:rsidR="00E71D1B" w:rsidRPr="00862ADC" w:rsidRDefault="00862ADC" w:rsidP="00862ADC">
      <w:pPr>
        <w:ind w:left="567"/>
        <w:rPr>
          <w:bCs/>
        </w:rPr>
      </w:pPr>
      <w:r w:rsidRPr="00862ADC">
        <w:rPr>
          <w:bCs/>
        </w:rPr>
        <w:t>U</w:t>
      </w:r>
      <w:r w:rsidR="00E71D1B" w:rsidRPr="00862ADC">
        <w:rPr>
          <w:bCs/>
        </w:rPr>
        <w:t xml:space="preserve">n des objectifs de la Politique Générale de l’Etat est la jouissance des droits humains et </w:t>
      </w:r>
      <w:r>
        <w:rPr>
          <w:bCs/>
        </w:rPr>
        <w:t xml:space="preserve">un autre </w:t>
      </w:r>
      <w:r w:rsidR="00E71D1B" w:rsidRPr="00862ADC">
        <w:rPr>
          <w:bCs/>
        </w:rPr>
        <w:t xml:space="preserve"> l’accès aux services sociaux de base (éducation, santé, eau potable)</w:t>
      </w:r>
    </w:p>
    <w:p w:rsidR="009866EF" w:rsidRDefault="009866EF" w:rsidP="00AB1DA8">
      <w:pPr>
        <w:pStyle w:val="ListParagraph"/>
        <w:ind w:left="567"/>
        <w:rPr>
          <w:bCs/>
        </w:rPr>
      </w:pPr>
      <w:r>
        <w:rPr>
          <w:bCs/>
        </w:rPr>
        <w:t>Plusieurs actions témoignent de la volonté de l’Etat de respecter ses obligations envers les instruments ratifiés. Ainsi :</w:t>
      </w:r>
    </w:p>
    <w:p w:rsidR="00AB1DA8" w:rsidRDefault="00AB1DA8" w:rsidP="009866EF">
      <w:pPr>
        <w:pStyle w:val="ListParagraph"/>
        <w:numPr>
          <w:ilvl w:val="0"/>
          <w:numId w:val="2"/>
        </w:numPr>
        <w:rPr>
          <w:bCs/>
        </w:rPr>
      </w:pPr>
      <w:r>
        <w:rPr>
          <w:bCs/>
        </w:rPr>
        <w:t xml:space="preserve">Madagascar </w:t>
      </w:r>
      <w:r w:rsidR="00862ADC">
        <w:rPr>
          <w:bCs/>
        </w:rPr>
        <w:t>a aussi organisé de nombreux événements en faveur des droits de l’enfant et</w:t>
      </w:r>
      <w:r>
        <w:rPr>
          <w:bCs/>
        </w:rPr>
        <w:t xml:space="preserve"> pour la premi</w:t>
      </w:r>
      <w:r w:rsidR="00862ADC">
        <w:rPr>
          <w:bCs/>
        </w:rPr>
        <w:t xml:space="preserve">ère fois, il a </w:t>
      </w:r>
      <w:r>
        <w:rPr>
          <w:bCs/>
        </w:rPr>
        <w:t xml:space="preserve">célébré le </w:t>
      </w:r>
      <w:r w:rsidRPr="00191DF1">
        <w:rPr>
          <w:bCs/>
          <w:i/>
        </w:rPr>
        <w:t xml:space="preserve">4 mars journée internationale contre l’exploitation sexuelle des enfants et une charte a été </w:t>
      </w:r>
      <w:r w:rsidR="005B4741" w:rsidRPr="00191DF1">
        <w:rPr>
          <w:bCs/>
          <w:i/>
        </w:rPr>
        <w:t>officiellement adoptée</w:t>
      </w:r>
      <w:r w:rsidR="005B4741">
        <w:rPr>
          <w:bCs/>
        </w:rPr>
        <w:t xml:space="preserve"> </w:t>
      </w:r>
      <w:r>
        <w:rPr>
          <w:bCs/>
        </w:rPr>
        <w:t>dans ce cadre et un appel à signature a été lancé par le Premier Ministre Omer BERIZIKY</w:t>
      </w:r>
      <w:r w:rsidR="00191DF1">
        <w:rPr>
          <w:bCs/>
        </w:rPr>
        <w:t>. Cet appel à signature est en passe d’être lancé incessamment ( </w:t>
      </w:r>
      <w:proofErr w:type="gramStart"/>
      <w:r w:rsidR="00191DF1">
        <w:rPr>
          <w:bCs/>
        </w:rPr>
        <w:t>? )</w:t>
      </w:r>
      <w:proofErr w:type="gramEnd"/>
    </w:p>
    <w:p w:rsidR="00191DF1" w:rsidRDefault="00191DF1" w:rsidP="00AB1DA8">
      <w:pPr>
        <w:pStyle w:val="ListParagraph"/>
        <w:ind w:left="567"/>
        <w:rPr>
          <w:bCs/>
        </w:rPr>
      </w:pPr>
    </w:p>
    <w:p w:rsidR="00191DF1" w:rsidRDefault="00191DF1" w:rsidP="009866EF">
      <w:pPr>
        <w:pStyle w:val="ListParagraph"/>
        <w:numPr>
          <w:ilvl w:val="0"/>
          <w:numId w:val="2"/>
        </w:numPr>
        <w:rPr>
          <w:bCs/>
        </w:rPr>
      </w:pPr>
      <w:r w:rsidRPr="00191DF1">
        <w:rPr>
          <w:bCs/>
          <w:i/>
        </w:rPr>
        <w:t>Un plan national de lutte contre la traite des être humains</w:t>
      </w:r>
      <w:r>
        <w:rPr>
          <w:bCs/>
        </w:rPr>
        <w:t xml:space="preserve"> a été adopté et l’Organisation Internationale des Migrations </w:t>
      </w:r>
      <w:r w:rsidR="00AF1BB5">
        <w:rPr>
          <w:bCs/>
        </w:rPr>
        <w:t xml:space="preserve"> (OIM) </w:t>
      </w:r>
      <w:r>
        <w:rPr>
          <w:bCs/>
        </w:rPr>
        <w:t>est l’un des principaux partenaires pour la mi</w:t>
      </w:r>
      <w:r w:rsidR="00AF1BB5">
        <w:rPr>
          <w:bCs/>
        </w:rPr>
        <w:t>se en œuvre de ce plan dont un Bureau N</w:t>
      </w:r>
      <w:r>
        <w:rPr>
          <w:bCs/>
        </w:rPr>
        <w:t xml:space="preserve">ational </w:t>
      </w:r>
      <w:r w:rsidR="00AF1BB5">
        <w:rPr>
          <w:bCs/>
        </w:rPr>
        <w:t xml:space="preserve">de Lutte contre la Traite des Êtres Humains (BNLTEH) </w:t>
      </w:r>
      <w:r>
        <w:rPr>
          <w:bCs/>
        </w:rPr>
        <w:t>en a la charge.</w:t>
      </w:r>
    </w:p>
    <w:p w:rsidR="00AB1DA8" w:rsidRDefault="00AB1DA8" w:rsidP="00AB1DA8">
      <w:pPr>
        <w:pStyle w:val="ListParagraph"/>
        <w:ind w:left="567"/>
        <w:rPr>
          <w:bCs/>
        </w:rPr>
      </w:pPr>
    </w:p>
    <w:p w:rsidR="005D40DD" w:rsidRDefault="00AB1DA8" w:rsidP="005D40DD">
      <w:pPr>
        <w:pStyle w:val="ListParagraph"/>
        <w:numPr>
          <w:ilvl w:val="0"/>
          <w:numId w:val="2"/>
        </w:numPr>
        <w:rPr>
          <w:bCs/>
        </w:rPr>
      </w:pPr>
      <w:r w:rsidRPr="00191DF1">
        <w:rPr>
          <w:bCs/>
          <w:i/>
        </w:rPr>
        <w:t>Un code de conduite destiné</w:t>
      </w:r>
      <w:r w:rsidR="00E71D1B" w:rsidRPr="00191DF1">
        <w:rPr>
          <w:bCs/>
          <w:i/>
        </w:rPr>
        <w:t xml:space="preserve"> aux hôte</w:t>
      </w:r>
      <w:r w:rsidRPr="00191DF1">
        <w:rPr>
          <w:bCs/>
          <w:i/>
        </w:rPr>
        <w:t>liers et restaurateurs</w:t>
      </w:r>
      <w:r w:rsidRPr="00E71D1B">
        <w:rPr>
          <w:bCs/>
        </w:rPr>
        <w:t xml:space="preserve"> a été </w:t>
      </w:r>
      <w:r w:rsidR="00E71D1B" w:rsidRPr="00E71D1B">
        <w:rPr>
          <w:bCs/>
        </w:rPr>
        <w:t xml:space="preserve">adopté  et des campagnes de sensibilisation et d’information sont menées </w:t>
      </w:r>
      <w:r w:rsidR="001A77A1">
        <w:rPr>
          <w:bCs/>
        </w:rPr>
        <w:t xml:space="preserve">par le Ministère du Tourisme </w:t>
      </w:r>
      <w:r w:rsidR="00E71D1B" w:rsidRPr="00E71D1B">
        <w:rPr>
          <w:bCs/>
        </w:rPr>
        <w:t>à travers l’île afin d’obtenir l’adhésion de ces opérateurs économiques</w:t>
      </w:r>
    </w:p>
    <w:p w:rsidR="005D40DD" w:rsidRPr="005D40DD" w:rsidRDefault="005D40DD" w:rsidP="005D40DD">
      <w:pPr>
        <w:pStyle w:val="ListParagraph"/>
        <w:rPr>
          <w:bCs/>
        </w:rPr>
      </w:pPr>
    </w:p>
    <w:p w:rsidR="005D40DD" w:rsidRDefault="005D40DD" w:rsidP="005D40DD">
      <w:pPr>
        <w:pStyle w:val="ListParagraph"/>
        <w:numPr>
          <w:ilvl w:val="0"/>
          <w:numId w:val="2"/>
        </w:numPr>
        <w:rPr>
          <w:bCs/>
        </w:rPr>
      </w:pPr>
      <w:r>
        <w:rPr>
          <w:bCs/>
        </w:rPr>
        <w:t xml:space="preserve">L’adoption de la loi portant création du </w:t>
      </w:r>
      <w:r w:rsidRPr="005D40DD">
        <w:rPr>
          <w:bCs/>
          <w:i/>
        </w:rPr>
        <w:t>Comité National de Protection de l’Enfance</w:t>
      </w:r>
      <w:r>
        <w:rPr>
          <w:bCs/>
          <w:i/>
        </w:rPr>
        <w:t xml:space="preserve">, </w:t>
      </w:r>
      <w:r>
        <w:rPr>
          <w:bCs/>
        </w:rPr>
        <w:t>un Comité inter</w:t>
      </w:r>
      <w:r w:rsidRPr="005D40DD">
        <w:rPr>
          <w:bCs/>
        </w:rPr>
        <w:t>ministériel</w:t>
      </w:r>
      <w:r>
        <w:rPr>
          <w:bCs/>
        </w:rPr>
        <w:t xml:space="preserve"> intégrant des membres de la société civile.</w:t>
      </w:r>
    </w:p>
    <w:p w:rsidR="005D40DD" w:rsidRPr="005D40DD" w:rsidRDefault="005D40DD" w:rsidP="005D40DD">
      <w:pPr>
        <w:pStyle w:val="ListParagraph"/>
        <w:rPr>
          <w:bCs/>
        </w:rPr>
      </w:pPr>
    </w:p>
    <w:p w:rsidR="00B67001" w:rsidRPr="00B67001" w:rsidRDefault="00B67001" w:rsidP="00AB1DA8">
      <w:pPr>
        <w:pStyle w:val="ListParagraph"/>
        <w:ind w:left="567"/>
        <w:rPr>
          <w:bCs/>
        </w:rPr>
      </w:pPr>
      <w:r w:rsidRPr="00B67001">
        <w:rPr>
          <w:bCs/>
        </w:rPr>
        <w:t>De multiples activités</w:t>
      </w:r>
      <w:r>
        <w:rPr>
          <w:bCs/>
        </w:rPr>
        <w:t xml:space="preserve"> sont prévues et devraient être réalisées dans les mois et années à venir. Le budget alloué pour cela est-il disponible et suffisant ?</w:t>
      </w:r>
    </w:p>
    <w:p w:rsidR="001A77A1" w:rsidRDefault="001A77A1" w:rsidP="00D66A29">
      <w:pPr>
        <w:spacing w:after="0" w:line="240" w:lineRule="auto"/>
        <w:rPr>
          <w:bCs/>
        </w:rPr>
      </w:pPr>
    </w:p>
    <w:p w:rsidR="00233ACA" w:rsidRPr="00233724" w:rsidRDefault="00233ACA" w:rsidP="00D66A29">
      <w:pPr>
        <w:spacing w:after="0" w:line="240" w:lineRule="auto"/>
        <w:rPr>
          <w:b/>
          <w:bCs/>
          <w:sz w:val="28"/>
          <w:szCs w:val="28"/>
        </w:rPr>
      </w:pPr>
      <w:r w:rsidRPr="00233724">
        <w:rPr>
          <w:b/>
          <w:bCs/>
          <w:sz w:val="28"/>
          <w:szCs w:val="28"/>
        </w:rPr>
        <w:br w:type="page"/>
      </w:r>
    </w:p>
    <w:p w:rsidR="00F70E27" w:rsidRPr="002D6EE8" w:rsidRDefault="00F70E27" w:rsidP="002D6EE8">
      <w:pPr>
        <w:spacing w:after="0" w:line="240" w:lineRule="auto"/>
        <w:jc w:val="center"/>
        <w:rPr>
          <w:rFonts w:ascii="Arial Black" w:hAnsi="Arial Black" w:cs="Arial"/>
          <w:b/>
          <w:bCs/>
          <w:color w:val="0F243E" w:themeColor="text2" w:themeShade="80"/>
          <w:sz w:val="28"/>
          <w:szCs w:val="28"/>
        </w:rPr>
      </w:pPr>
      <w:r w:rsidRPr="002D6EE8">
        <w:rPr>
          <w:rFonts w:ascii="Arial Black" w:hAnsi="Arial Black" w:cs="Arial"/>
          <w:b/>
          <w:bCs/>
          <w:color w:val="0F243E" w:themeColor="text2" w:themeShade="80"/>
          <w:sz w:val="28"/>
          <w:szCs w:val="28"/>
        </w:rPr>
        <w:t>RESULTATS DE LA SEANCE DE REFLEXION DES OSC/DE APRES LA RESTITUTION DU TRAVAIL DE CHAQUE GROUPE ET VALIDATION PAR L’ASSISTANCE.</w:t>
      </w:r>
    </w:p>
    <w:p w:rsidR="00F70E27" w:rsidRDefault="00F70E27" w:rsidP="00493D88">
      <w:pPr>
        <w:spacing w:after="0" w:line="240" w:lineRule="auto"/>
        <w:jc w:val="both"/>
        <w:rPr>
          <w:b/>
          <w:bCs/>
          <w:sz w:val="28"/>
          <w:szCs w:val="28"/>
        </w:rPr>
      </w:pPr>
    </w:p>
    <w:p w:rsidR="002D6EE8" w:rsidRDefault="002D6EE8" w:rsidP="00493D88">
      <w:pPr>
        <w:spacing w:after="0" w:line="240" w:lineRule="auto"/>
        <w:jc w:val="both"/>
        <w:rPr>
          <w:bCs/>
        </w:rPr>
      </w:pPr>
      <w:r w:rsidRPr="002D6EE8">
        <w:rPr>
          <w:bCs/>
        </w:rPr>
        <w:t xml:space="preserve">Les points </w:t>
      </w:r>
      <w:r>
        <w:rPr>
          <w:bCs/>
        </w:rPr>
        <w:t>listés par le CRC sont au nombre de TREIZE (13) et les OSC/DE ont réagi aux réponses rédigées par l’Etat</w:t>
      </w:r>
    </w:p>
    <w:p w:rsidR="002D6EE8" w:rsidRPr="002D6EE8" w:rsidRDefault="002D6EE8" w:rsidP="00493D88">
      <w:pPr>
        <w:spacing w:after="0" w:line="240" w:lineRule="auto"/>
        <w:jc w:val="both"/>
        <w:rPr>
          <w:bCs/>
        </w:rPr>
      </w:pPr>
    </w:p>
    <w:p w:rsidR="005D7ED4" w:rsidRPr="00F505FB" w:rsidRDefault="005D7ED4" w:rsidP="00F505FB">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
          <w:sz w:val="24"/>
          <w:szCs w:val="24"/>
        </w:rPr>
      </w:pPr>
      <w:r w:rsidRPr="00F505FB">
        <w:rPr>
          <w:rFonts w:ascii="Arial Narrow" w:hAnsi="Arial Narrow"/>
          <w:b/>
          <w:sz w:val="24"/>
          <w:szCs w:val="24"/>
        </w:rPr>
        <w:t>1 – Indiquer les organes compétents de l‘application  du Protocole facultatif et les mécanismes mis en place pour la coordination entre ces institutions ou organes au niveau régional ou local</w:t>
      </w:r>
    </w:p>
    <w:p w:rsidR="005D7ED4" w:rsidRDefault="005D7ED4" w:rsidP="005D7ED4">
      <w:pPr>
        <w:autoSpaceDE w:val="0"/>
        <w:autoSpaceDN w:val="0"/>
        <w:adjustRightInd w:val="0"/>
        <w:spacing w:after="0" w:line="240" w:lineRule="auto"/>
        <w:rPr>
          <w:rFonts w:ascii="Arial-BoldMT" w:hAnsi="Arial-BoldMT" w:cs="Arial-BoldMT"/>
          <w:b/>
          <w:bCs/>
        </w:rPr>
      </w:pPr>
    </w:p>
    <w:p w:rsidR="005D7ED4" w:rsidRPr="006B75CC" w:rsidRDefault="005D7ED4" w:rsidP="005D7ED4">
      <w:pPr>
        <w:autoSpaceDE w:val="0"/>
        <w:autoSpaceDN w:val="0"/>
        <w:adjustRightInd w:val="0"/>
        <w:spacing w:after="0" w:line="240" w:lineRule="auto"/>
        <w:jc w:val="both"/>
        <w:rPr>
          <w:rFonts w:cstheme="minorHAnsi"/>
        </w:rPr>
      </w:pPr>
      <w:r w:rsidRPr="006B75CC">
        <w:rPr>
          <w:rFonts w:cstheme="minorHAnsi"/>
        </w:rPr>
        <w:t>Madagascar s’est doté d’une Commission Nationale du Droit International Humanitaire au niveau central et des Commissions Régionales du Droit International Humanitaire au niveau des trois Régions à savoir les Régions de la Haute Matsiatra, du Boeny et d’Antsinanana. Cette Commission est l’organe en charge des questions relatives aux conflits armés incluant l’application du Protocole interdisant l’implication des enfants dans des conflits armés.</w:t>
      </w:r>
    </w:p>
    <w:p w:rsidR="005D7ED4" w:rsidRDefault="005D7ED4" w:rsidP="005D7ED4">
      <w:pPr>
        <w:autoSpaceDE w:val="0"/>
        <w:autoSpaceDN w:val="0"/>
        <w:adjustRightInd w:val="0"/>
        <w:spacing w:after="0" w:line="240" w:lineRule="auto"/>
        <w:jc w:val="both"/>
        <w:rPr>
          <w:rFonts w:ascii="ArialMT" w:hAnsi="ArialMT" w:cs="ArialMT"/>
        </w:rPr>
      </w:pPr>
    </w:p>
    <w:p w:rsidR="005D7ED4" w:rsidRDefault="005D7ED4" w:rsidP="005D7ED4">
      <w:pPr>
        <w:autoSpaceDE w:val="0"/>
        <w:autoSpaceDN w:val="0"/>
        <w:adjustRightInd w:val="0"/>
        <w:spacing w:after="0" w:line="240" w:lineRule="auto"/>
        <w:jc w:val="both"/>
        <w:rPr>
          <w:rFonts w:ascii="Arial Narrow" w:hAnsi="Arial Narrow" w:cs="ArialMT"/>
          <w:i/>
        </w:rPr>
      </w:pPr>
      <w:r w:rsidRPr="007028A7">
        <w:rPr>
          <w:rFonts w:ascii="Arial Narrow" w:hAnsi="Arial Narrow" w:cs="ArialMT"/>
          <w:i/>
        </w:rPr>
        <w:t>A</w:t>
      </w:r>
      <w:r w:rsidR="007028A7" w:rsidRPr="007028A7">
        <w:rPr>
          <w:rFonts w:ascii="Arial Narrow" w:hAnsi="Arial Narrow" w:cs="ArialMT"/>
          <w:i/>
        </w:rPr>
        <w:t xml:space="preserve"> </w:t>
      </w:r>
      <w:r w:rsidRPr="007028A7">
        <w:rPr>
          <w:rFonts w:ascii="Arial Narrow" w:hAnsi="Arial Narrow" w:cs="ArialMT"/>
          <w:i/>
        </w:rPr>
        <w:t>vrai dire cette Commission Na</w:t>
      </w:r>
      <w:r w:rsidR="007028A7" w:rsidRPr="007028A7">
        <w:rPr>
          <w:rFonts w:ascii="Arial Narrow" w:hAnsi="Arial Narrow" w:cs="ArialMT"/>
          <w:i/>
        </w:rPr>
        <w:t>tionale du Droit International H</w:t>
      </w:r>
      <w:r w:rsidRPr="007028A7">
        <w:rPr>
          <w:rFonts w:ascii="Arial Narrow" w:hAnsi="Arial Narrow" w:cs="ArialMT"/>
          <w:i/>
        </w:rPr>
        <w:t xml:space="preserve">umanitaire </w:t>
      </w:r>
      <w:r w:rsidR="007028A7" w:rsidRPr="007028A7">
        <w:rPr>
          <w:rFonts w:ascii="Arial Narrow" w:hAnsi="Arial Narrow" w:cs="ArialMT"/>
          <w:i/>
        </w:rPr>
        <w:t xml:space="preserve">(CONADIH) </w:t>
      </w:r>
      <w:r w:rsidRPr="007028A7">
        <w:rPr>
          <w:rFonts w:ascii="Arial Narrow" w:hAnsi="Arial Narrow" w:cs="ArialMT"/>
          <w:i/>
        </w:rPr>
        <w:t xml:space="preserve">est chargée </w:t>
      </w:r>
      <w:r w:rsidR="007028A7" w:rsidRPr="007028A7">
        <w:rPr>
          <w:rFonts w:ascii="Arial Narrow" w:hAnsi="Arial Narrow" w:cs="ArialMT"/>
          <w:i/>
        </w:rPr>
        <w:t>de diffuser les quatre conventions de Genève et c’est aussi la mission des COREDIH. La CONADIH  prépare le dossier pour la ratification de la convention sur l’interdiction des armes à sous munitions.</w:t>
      </w:r>
      <w:r w:rsidR="00AA4E9C">
        <w:rPr>
          <w:rFonts w:ascii="Arial Narrow" w:hAnsi="Arial Narrow" w:cs="ArialMT"/>
          <w:i/>
        </w:rPr>
        <w:t xml:space="preserve"> Le protocole interdisant l’implication des enfants dans des conflits armés ne figure pas dans leurs missions.</w:t>
      </w:r>
    </w:p>
    <w:p w:rsidR="00AA4E9C" w:rsidRPr="007028A7" w:rsidRDefault="00AA4E9C" w:rsidP="005D7ED4">
      <w:pPr>
        <w:autoSpaceDE w:val="0"/>
        <w:autoSpaceDN w:val="0"/>
        <w:adjustRightInd w:val="0"/>
        <w:spacing w:after="0" w:line="240" w:lineRule="auto"/>
        <w:jc w:val="both"/>
        <w:rPr>
          <w:rFonts w:ascii="Arial Narrow" w:hAnsi="Arial Narrow" w:cs="ArialMT"/>
          <w:i/>
        </w:rPr>
      </w:pPr>
    </w:p>
    <w:p w:rsidR="0049086F" w:rsidRDefault="00AA4E9C" w:rsidP="0049086F">
      <w:pPr>
        <w:widowControl w:val="0"/>
        <w:tabs>
          <w:tab w:val="left" w:pos="8920"/>
        </w:tabs>
        <w:autoSpaceDE w:val="0"/>
        <w:autoSpaceDN w:val="0"/>
        <w:adjustRightInd w:val="0"/>
        <w:spacing w:after="0" w:line="240" w:lineRule="auto"/>
        <w:jc w:val="both"/>
        <w:rPr>
          <w:rFonts w:eastAsia="Cambria"/>
        </w:rPr>
      </w:pPr>
      <w:r w:rsidRPr="0049086F">
        <w:rPr>
          <w:rFonts w:ascii="Arial Narrow" w:eastAsia="Cambria" w:hAnsi="Arial Narrow"/>
          <w:i/>
        </w:rPr>
        <w:t>D</w:t>
      </w:r>
      <w:r w:rsidR="007028A7" w:rsidRPr="0049086F">
        <w:rPr>
          <w:rFonts w:ascii="Arial Narrow" w:eastAsia="Cambria" w:hAnsi="Arial Narrow"/>
          <w:i/>
        </w:rPr>
        <w:t xml:space="preserve">es </w:t>
      </w:r>
      <w:r w:rsidRPr="0049086F">
        <w:rPr>
          <w:rFonts w:ascii="Arial Narrow" w:eastAsia="Cambria" w:hAnsi="Arial Narrow"/>
          <w:i/>
        </w:rPr>
        <w:t xml:space="preserve">COREDIH sont mises </w:t>
      </w:r>
      <w:r w:rsidR="007028A7" w:rsidRPr="0049086F">
        <w:rPr>
          <w:rFonts w:ascii="Arial Narrow" w:eastAsia="Cambria" w:hAnsi="Arial Narrow"/>
          <w:i/>
        </w:rPr>
        <w:t>e</w:t>
      </w:r>
      <w:r w:rsidRPr="0049086F">
        <w:rPr>
          <w:rFonts w:ascii="Arial Narrow" w:eastAsia="Cambria" w:hAnsi="Arial Narrow"/>
          <w:i/>
        </w:rPr>
        <w:t>n place</w:t>
      </w:r>
      <w:r w:rsidR="007028A7" w:rsidRPr="0049086F">
        <w:rPr>
          <w:rFonts w:ascii="Arial Narrow" w:eastAsia="Cambria" w:hAnsi="Arial Narrow"/>
          <w:i/>
        </w:rPr>
        <w:t xml:space="preserve"> </w:t>
      </w:r>
      <w:r w:rsidRPr="0049086F">
        <w:rPr>
          <w:rFonts w:ascii="Arial Narrow" w:eastAsia="Cambria" w:hAnsi="Arial Narrow"/>
          <w:i/>
        </w:rPr>
        <w:t xml:space="preserve"> mais les membres se </w:t>
      </w:r>
      <w:r w:rsidR="007028A7" w:rsidRPr="0049086F">
        <w:rPr>
          <w:rFonts w:ascii="Arial Narrow" w:eastAsia="Cambria" w:hAnsi="Arial Narrow"/>
          <w:i/>
        </w:rPr>
        <w:t>sentent frustrés</w:t>
      </w:r>
      <w:r w:rsidR="0049086F" w:rsidRPr="0049086F">
        <w:rPr>
          <w:rFonts w:ascii="Arial Narrow" w:eastAsia="Cambria" w:hAnsi="Arial Narrow"/>
          <w:i/>
        </w:rPr>
        <w:t>. Les COREDIH n’ont pas accompli la mission qui leur est dévolu à savoir la diffusion des Conventions de Genève faute de budget.</w:t>
      </w:r>
      <w:r w:rsidR="0049086F" w:rsidRPr="0049086F">
        <w:rPr>
          <w:rFonts w:eastAsia="Cambria"/>
        </w:rPr>
        <w:t xml:space="preserve"> </w:t>
      </w:r>
    </w:p>
    <w:p w:rsidR="0049086F" w:rsidRPr="0049086F" w:rsidRDefault="0049086F" w:rsidP="0049086F">
      <w:pPr>
        <w:widowControl w:val="0"/>
        <w:tabs>
          <w:tab w:val="left" w:pos="8920"/>
        </w:tabs>
        <w:autoSpaceDE w:val="0"/>
        <w:autoSpaceDN w:val="0"/>
        <w:adjustRightInd w:val="0"/>
        <w:spacing w:after="0" w:line="240" w:lineRule="auto"/>
        <w:jc w:val="both"/>
        <w:rPr>
          <w:rFonts w:eastAsia="Cambria"/>
          <w:i/>
        </w:rPr>
      </w:pPr>
    </w:p>
    <w:p w:rsidR="0049086F" w:rsidRPr="0049086F" w:rsidRDefault="0049086F" w:rsidP="007028A7">
      <w:pPr>
        <w:widowControl w:val="0"/>
        <w:tabs>
          <w:tab w:val="left" w:pos="8920"/>
        </w:tabs>
        <w:autoSpaceDE w:val="0"/>
        <w:autoSpaceDN w:val="0"/>
        <w:adjustRightInd w:val="0"/>
        <w:spacing w:after="0" w:line="240" w:lineRule="auto"/>
        <w:jc w:val="both"/>
        <w:rPr>
          <w:rFonts w:eastAsia="Cambria"/>
          <w:i/>
          <w:highlight w:val="yellow"/>
        </w:rPr>
      </w:pPr>
      <w:r w:rsidRPr="0049086F">
        <w:rPr>
          <w:rFonts w:eastAsia="Cambria"/>
          <w:i/>
        </w:rPr>
        <w:t>Des formations ont été entreprises mais après quelques mois et années de service, les soldats et gendarmes ont presque oublié les acquis. Pour la population touchée, elle ne comprend pas l’utilité de ces Conventions puisque Madagascar n’a pas connu de conflits armés et estime qu’il n’y en aura pas.</w:t>
      </w:r>
    </w:p>
    <w:p w:rsidR="007028A7" w:rsidRDefault="007028A7" w:rsidP="007028A7">
      <w:pPr>
        <w:widowControl w:val="0"/>
        <w:tabs>
          <w:tab w:val="left" w:pos="8920"/>
        </w:tabs>
        <w:autoSpaceDE w:val="0"/>
        <w:autoSpaceDN w:val="0"/>
        <w:adjustRightInd w:val="0"/>
        <w:spacing w:after="0" w:line="240" w:lineRule="auto"/>
        <w:jc w:val="both"/>
        <w:rPr>
          <w:rFonts w:ascii="Arial Narrow" w:eastAsia="Cambria" w:hAnsi="Arial Narrow"/>
        </w:rPr>
      </w:pPr>
    </w:p>
    <w:p w:rsidR="007028A7" w:rsidRPr="00AA4E9C" w:rsidRDefault="007028A7" w:rsidP="007028A7">
      <w:pPr>
        <w:widowControl w:val="0"/>
        <w:tabs>
          <w:tab w:val="left" w:pos="8920"/>
        </w:tabs>
        <w:autoSpaceDE w:val="0"/>
        <w:autoSpaceDN w:val="0"/>
        <w:adjustRightInd w:val="0"/>
        <w:spacing w:after="0" w:line="240" w:lineRule="auto"/>
        <w:jc w:val="both"/>
        <w:rPr>
          <w:rFonts w:ascii="Arial Narrow" w:eastAsia="Cambria" w:hAnsi="Arial Narrow"/>
          <w:b/>
        </w:rPr>
      </w:pPr>
      <w:r w:rsidRPr="00AA4E9C">
        <w:rPr>
          <w:b/>
          <w:u w:val="single"/>
        </w:rPr>
        <w:t>Recommandations :</w:t>
      </w:r>
      <w:r w:rsidRPr="00AA4E9C">
        <w:rPr>
          <w:b/>
        </w:rPr>
        <w:t xml:space="preserve"> Les actions de la CONADIH doivent être poursuivies </w:t>
      </w:r>
      <w:r w:rsidR="00AA4E9C">
        <w:rPr>
          <w:b/>
        </w:rPr>
        <w:t>et devraient donc intégrer dans leurs activités le protocole de la CDE sur l’implication des enfants dans les conflits armés. La</w:t>
      </w:r>
      <w:r w:rsidRPr="00AA4E9C">
        <w:rPr>
          <w:b/>
        </w:rPr>
        <w:t xml:space="preserve"> mise en place des COREDIH dans toutes les régions  devait  </w:t>
      </w:r>
      <w:r w:rsidR="00AA4E9C">
        <w:rPr>
          <w:b/>
        </w:rPr>
        <w:t xml:space="preserve">être entreprise, mais un budget conséquent doit être alloué </w:t>
      </w:r>
      <w:r w:rsidRPr="00AA4E9C">
        <w:rPr>
          <w:b/>
        </w:rPr>
        <w:t xml:space="preserve">pour que </w:t>
      </w:r>
      <w:r w:rsidR="00AA4E9C">
        <w:rPr>
          <w:b/>
        </w:rPr>
        <w:t xml:space="preserve">la CONADIH </w:t>
      </w:r>
      <w:r w:rsidR="0049086F">
        <w:rPr>
          <w:b/>
        </w:rPr>
        <w:t xml:space="preserve"> ait plus de visibilité et </w:t>
      </w:r>
      <w:r w:rsidRPr="00AA4E9C">
        <w:rPr>
          <w:b/>
        </w:rPr>
        <w:t>les COREDIH soient opérationnel</w:t>
      </w:r>
      <w:r w:rsidR="00AA4E9C">
        <w:rPr>
          <w:b/>
        </w:rPr>
        <w:t>le</w:t>
      </w:r>
      <w:r w:rsidRPr="00AA4E9C">
        <w:rPr>
          <w:b/>
        </w:rPr>
        <w:t>s</w:t>
      </w:r>
      <w:r w:rsidR="00AA4E9C">
        <w:rPr>
          <w:b/>
        </w:rPr>
        <w:t>.</w:t>
      </w:r>
    </w:p>
    <w:p w:rsidR="005D7ED4" w:rsidRPr="00B369F0" w:rsidRDefault="005D7ED4" w:rsidP="005D7ED4">
      <w:pPr>
        <w:autoSpaceDE w:val="0"/>
        <w:autoSpaceDN w:val="0"/>
        <w:adjustRightInd w:val="0"/>
        <w:spacing w:after="0" w:line="240" w:lineRule="auto"/>
        <w:jc w:val="both"/>
        <w:rPr>
          <w:rFonts w:ascii="Arial" w:hAnsi="Arial" w:cs="Arial"/>
          <w:b/>
        </w:rPr>
      </w:pPr>
    </w:p>
    <w:p w:rsidR="0049086F" w:rsidRPr="00F505FB" w:rsidRDefault="0049086F" w:rsidP="00B369F0">
      <w:pPr>
        <w:pBdr>
          <w:top w:val="single" w:sz="4" w:space="1" w:color="auto"/>
          <w:left w:val="single" w:sz="4" w:space="4" w:color="auto"/>
          <w:bottom w:val="single" w:sz="4" w:space="1" w:color="auto"/>
          <w:right w:val="single" w:sz="4" w:space="4" w:color="auto"/>
        </w:pBdr>
        <w:jc w:val="both"/>
        <w:rPr>
          <w:rFonts w:ascii="Arial Narrow" w:hAnsi="Arial Narrow"/>
        </w:rPr>
      </w:pPr>
      <w:r w:rsidRPr="00F505FB">
        <w:rPr>
          <w:rFonts w:ascii="Arial Narrow" w:hAnsi="Arial Narrow" w:cs="Arial"/>
          <w:b/>
        </w:rPr>
        <w:t>2- Indiquer si les professionnels chargés de l’appli</w:t>
      </w:r>
      <w:r w:rsidR="00B369F0" w:rsidRPr="00F505FB">
        <w:rPr>
          <w:rFonts w:ascii="Arial Narrow" w:hAnsi="Arial Narrow" w:cs="Arial"/>
          <w:b/>
        </w:rPr>
        <w:t xml:space="preserve">cation du Protocole facultatif </w:t>
      </w:r>
      <w:r w:rsidRPr="00F505FB">
        <w:rPr>
          <w:rFonts w:ascii="Arial Narrow" w:hAnsi="Arial Narrow" w:cs="Arial"/>
          <w:b/>
        </w:rPr>
        <w:t>bénéficient de formation aux dispositions du Protocole</w:t>
      </w:r>
    </w:p>
    <w:p w:rsidR="00B369F0" w:rsidRPr="00F505FB" w:rsidRDefault="00B369F0" w:rsidP="00B369F0">
      <w:pPr>
        <w:spacing w:after="0" w:line="240" w:lineRule="auto"/>
        <w:jc w:val="both"/>
        <w:rPr>
          <w:rFonts w:ascii="Arial Narrow" w:hAnsi="Arial Narrow" w:cs="Arial"/>
          <w:b/>
        </w:rPr>
      </w:pPr>
      <w:r w:rsidRPr="00F505FB">
        <w:rPr>
          <w:rFonts w:ascii="Arial Narrow" w:hAnsi="Arial Narrow" w:cs="Arial"/>
          <w:b/>
        </w:rPr>
        <w:t>A titre préventif, il est envisagé de mener des programmes de sensibilisation et de formation du grand public y compris les responsables de l’application de la loi et aussi l’intégration  dans  le  programme  d’études  militaire  et  civile  des  cours sur les droits de l’enfant et de son protocole.</w:t>
      </w:r>
    </w:p>
    <w:p w:rsidR="00B369F0" w:rsidRDefault="00B369F0" w:rsidP="00B369F0">
      <w:pPr>
        <w:spacing w:after="0" w:line="240" w:lineRule="auto"/>
        <w:jc w:val="both"/>
      </w:pPr>
    </w:p>
    <w:p w:rsidR="0060508D" w:rsidRDefault="0060508D" w:rsidP="0060508D">
      <w:pPr>
        <w:spacing w:after="0" w:line="240" w:lineRule="auto"/>
        <w:jc w:val="both"/>
        <w:rPr>
          <w:i/>
        </w:rPr>
      </w:pPr>
      <w:r w:rsidRPr="0060508D">
        <w:rPr>
          <w:i/>
        </w:rPr>
        <w:t xml:space="preserve">Des formations sur les Droits de l’enfant en général pour les organisations de la Société civile et les enfants (Curricula): Oui, mais les formations spécifiques sur l’implication d’enfants dans les conflits armées : Non  </w:t>
      </w:r>
    </w:p>
    <w:p w:rsidR="0060508D" w:rsidRPr="0060508D" w:rsidRDefault="0060508D" w:rsidP="0060508D">
      <w:pPr>
        <w:spacing w:after="0" w:line="240" w:lineRule="auto"/>
        <w:jc w:val="both"/>
        <w:rPr>
          <w:i/>
        </w:rPr>
      </w:pPr>
    </w:p>
    <w:p w:rsidR="00B369F0" w:rsidRPr="0060508D" w:rsidRDefault="0060508D" w:rsidP="0060508D">
      <w:pPr>
        <w:spacing w:after="0" w:line="240" w:lineRule="auto"/>
        <w:jc w:val="both"/>
        <w:rPr>
          <w:b/>
        </w:rPr>
      </w:pPr>
      <w:r w:rsidRPr="0060508D">
        <w:rPr>
          <w:b/>
          <w:u w:val="single"/>
        </w:rPr>
        <w:t>Recommandations</w:t>
      </w:r>
      <w:r w:rsidRPr="0060508D">
        <w:rPr>
          <w:b/>
        </w:rPr>
        <w:t> : donc ces formations spécifiques devraient être dispensées</w:t>
      </w:r>
      <w:r>
        <w:rPr>
          <w:b/>
        </w:rPr>
        <w:t xml:space="preserve"> et</w:t>
      </w:r>
      <w:r w:rsidRPr="0060508D">
        <w:rPr>
          <w:b/>
        </w:rPr>
        <w:t xml:space="preserve"> nécessite </w:t>
      </w:r>
      <w:r>
        <w:rPr>
          <w:b/>
        </w:rPr>
        <w:t xml:space="preserve">son </w:t>
      </w:r>
      <w:r w:rsidRPr="0060508D">
        <w:rPr>
          <w:b/>
        </w:rPr>
        <w:t>appropriation</w:t>
      </w:r>
      <w:r>
        <w:rPr>
          <w:b/>
        </w:rPr>
        <w:t xml:space="preserve"> </w:t>
      </w:r>
      <w:r w:rsidRPr="0060508D">
        <w:rPr>
          <w:rFonts w:eastAsia="Cambria"/>
          <w:b/>
        </w:rPr>
        <w:t>par tout un chacun et un engagement personnel des apprenants</w:t>
      </w:r>
      <w:r w:rsidRPr="0060508D">
        <w:rPr>
          <w:b/>
        </w:rPr>
        <w:t xml:space="preserve">  </w:t>
      </w:r>
      <w:r>
        <w:rPr>
          <w:b/>
        </w:rPr>
        <w:t>Mais, j</w:t>
      </w:r>
      <w:r w:rsidR="00B369F0" w:rsidRPr="0060508D">
        <w:rPr>
          <w:b/>
        </w:rPr>
        <w:t>usqu’à ce Jour et à notre connaissance, aucun programme dans ce sens n’</w:t>
      </w:r>
      <w:r>
        <w:rPr>
          <w:b/>
        </w:rPr>
        <w:t>est encore élaboré.</w:t>
      </w:r>
    </w:p>
    <w:p w:rsidR="00B369F0" w:rsidRDefault="00B369F0" w:rsidP="0060508D">
      <w:pPr>
        <w:spacing w:after="0" w:line="240" w:lineRule="auto"/>
      </w:pPr>
    </w:p>
    <w:p w:rsidR="0060508D" w:rsidRPr="00F505FB" w:rsidRDefault="0060508D" w:rsidP="0060508D">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Arial"/>
          <w:b/>
        </w:rPr>
      </w:pPr>
      <w:r w:rsidRPr="00F505FB">
        <w:rPr>
          <w:rFonts w:ascii="Arial Narrow" w:hAnsi="Arial Narrow" w:cs="Arial"/>
          <w:b/>
        </w:rPr>
        <w:t>3- Précisez  si des mesures ont été prises pour inclure dans le programme d’études militaires et civiles des</w:t>
      </w:r>
      <w:r w:rsidR="00E40E77" w:rsidRPr="00F505FB">
        <w:rPr>
          <w:rFonts w:ascii="Arial Narrow" w:hAnsi="Arial Narrow" w:cs="Arial"/>
          <w:b/>
        </w:rPr>
        <w:t xml:space="preserve"> différentes  écoles des forces </w:t>
      </w:r>
      <w:r w:rsidRPr="00F505FB">
        <w:rPr>
          <w:rFonts w:ascii="Arial Narrow" w:hAnsi="Arial Narrow" w:cs="Arial"/>
          <w:b/>
        </w:rPr>
        <w:t>armées, des cours sur les dispositions de la Convention relative aux  droits de l’enfant et du Protocole facultatif.</w:t>
      </w:r>
    </w:p>
    <w:p w:rsidR="0049086F" w:rsidRPr="00F505FB" w:rsidRDefault="0060508D" w:rsidP="0060508D">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
        </w:rPr>
      </w:pPr>
      <w:r w:rsidRPr="00F505FB">
        <w:rPr>
          <w:rFonts w:ascii="Arial Narrow" w:hAnsi="Arial Narrow" w:cs="Arial"/>
          <w:b/>
        </w:rPr>
        <w:t>-Décrire les formations relatives aux dispositions du Protocole facultatif qui sont dispensées aux instructeurs</w:t>
      </w:r>
      <w:r w:rsidRPr="00F505FB">
        <w:rPr>
          <w:rFonts w:ascii="Arial Narrow" w:hAnsi="Arial Narrow"/>
          <w:b/>
        </w:rPr>
        <w:t>.</w:t>
      </w:r>
    </w:p>
    <w:p w:rsidR="00E82756" w:rsidRDefault="00E82756" w:rsidP="005D7ED4"/>
    <w:p w:rsidR="00E40E77" w:rsidRPr="005E694C" w:rsidRDefault="00E40E77" w:rsidP="00E40E77">
      <w:pPr>
        <w:spacing w:after="0" w:line="240" w:lineRule="auto"/>
        <w:jc w:val="both"/>
        <w:rPr>
          <w:rFonts w:ascii="Arial Narrow" w:hAnsi="Arial Narrow"/>
          <w:i/>
        </w:rPr>
      </w:pPr>
      <w:r w:rsidRPr="005E694C">
        <w:rPr>
          <w:rFonts w:ascii="Arial Narrow" w:hAnsi="Arial Narrow"/>
          <w:i/>
        </w:rPr>
        <w:t>Pour le moment, le Droit International Humanitaire figure dans le curricula de formations dans les écoles militaires et dans les autres écoles à titre informatif. Le Protocole n’est pas dispensé selon les informations recueillies auprès des écoles.</w:t>
      </w:r>
    </w:p>
    <w:p w:rsidR="00E40E77" w:rsidRDefault="00E40E77" w:rsidP="00E40E77">
      <w:pPr>
        <w:spacing w:after="0" w:line="240" w:lineRule="auto"/>
        <w:jc w:val="both"/>
        <w:rPr>
          <w:i/>
        </w:rPr>
      </w:pPr>
    </w:p>
    <w:p w:rsidR="00E40E77" w:rsidRDefault="00E40E77" w:rsidP="00E40E77">
      <w:pPr>
        <w:spacing w:after="0" w:line="240" w:lineRule="auto"/>
        <w:jc w:val="both"/>
        <w:rPr>
          <w:b/>
        </w:rPr>
      </w:pPr>
      <w:r w:rsidRPr="00E40E77">
        <w:rPr>
          <w:b/>
          <w:u w:val="single"/>
        </w:rPr>
        <w:t>Recommandations </w:t>
      </w:r>
      <w:r w:rsidRPr="00E40E77">
        <w:rPr>
          <w:b/>
        </w:rPr>
        <w:t>:</w:t>
      </w:r>
      <w:r w:rsidR="000C2742">
        <w:rPr>
          <w:b/>
        </w:rPr>
        <w:t xml:space="preserve"> D</w:t>
      </w:r>
      <w:r w:rsidRPr="00E40E77">
        <w:rPr>
          <w:b/>
        </w:rPr>
        <w:t>es  eff</w:t>
      </w:r>
      <w:r>
        <w:rPr>
          <w:b/>
        </w:rPr>
        <w:t xml:space="preserve">orts devront être déployés </w:t>
      </w:r>
      <w:r w:rsidR="000C2742">
        <w:rPr>
          <w:b/>
        </w:rPr>
        <w:t>pour dispenser ce protocole et les OSC doivent être appuyées pour mener des campagnes de sensibilisation et d’information.</w:t>
      </w:r>
    </w:p>
    <w:p w:rsidR="000C2742" w:rsidRDefault="000C2742" w:rsidP="00E40E77">
      <w:pPr>
        <w:spacing w:after="0" w:line="240" w:lineRule="auto"/>
        <w:jc w:val="both"/>
        <w:rPr>
          <w:b/>
        </w:rPr>
      </w:pPr>
    </w:p>
    <w:p w:rsidR="000C2742" w:rsidRPr="00F505FB" w:rsidRDefault="00423088" w:rsidP="00423088">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Arial"/>
          <w:b/>
        </w:rPr>
      </w:pPr>
      <w:r w:rsidRPr="00F505FB">
        <w:rPr>
          <w:rFonts w:ascii="Arial Narrow" w:hAnsi="Arial Narrow" w:cs="Arial"/>
          <w:b/>
        </w:rPr>
        <w:t>4.   Veuillez fournir des informations actualisées sur la mise en place d’une institution de défense des droits  de  l’homme  en  conformité  avec  les  Principes  de  Paris.  Veuillez  également  fournir des précisions sur son mandat, son budget et indiquer s’il existe, en son sein, un mécanisme spécifique  aux  enfants.  Veuillez,  par  ailleurs,  préciser  le  rôle  de  ce  mécanisme  dans  la surveillance  de  l’application  du  Protocole  facultatif,  en  indiquant  en  particulier  s’il  peut recevoir et instruire des plaintes présentées par des enfants ou en leur nom concernant des violations de l’un des droits garantis par le Protocole facultatif.</w:t>
      </w:r>
    </w:p>
    <w:p w:rsidR="00E40E77" w:rsidRPr="00F505FB" w:rsidRDefault="00E40E77" w:rsidP="00E40E77">
      <w:pPr>
        <w:spacing w:after="0" w:line="240" w:lineRule="auto"/>
        <w:jc w:val="both"/>
        <w:rPr>
          <w:rFonts w:ascii="Arial Narrow" w:hAnsi="Arial Narrow"/>
          <w:i/>
        </w:rPr>
      </w:pPr>
    </w:p>
    <w:p w:rsidR="005E694C" w:rsidRPr="005E694C" w:rsidRDefault="00423088" w:rsidP="00E40E77">
      <w:pPr>
        <w:spacing w:after="0" w:line="240" w:lineRule="auto"/>
        <w:jc w:val="both"/>
        <w:rPr>
          <w:rFonts w:ascii="Arial Narrow" w:hAnsi="Arial Narrow"/>
          <w:i/>
        </w:rPr>
      </w:pPr>
      <w:r w:rsidRPr="005E694C">
        <w:rPr>
          <w:rFonts w:ascii="Arial Narrow" w:hAnsi="Arial Narrow"/>
          <w:i/>
        </w:rPr>
        <w:t xml:space="preserve">La loi 2014-014 porte création </w:t>
      </w:r>
      <w:r w:rsidR="00D321F4" w:rsidRPr="005E694C">
        <w:rPr>
          <w:rFonts w:ascii="Arial Narrow" w:hAnsi="Arial Narrow"/>
          <w:i/>
        </w:rPr>
        <w:t xml:space="preserve">Commission Nationale Indépendante des Droits de l’Homme ou CNIDH et conformément aux principes de Paris. Le décret pour la mise en place a été adopté et un budget de 40 000 Euros a été alloué au Ministère de la justice  par l’OIF sous la supervision du bureau du Haut Commissariat des Nations Unies aux droits de l’Homme afin de concrétiser la mise en place de cette Commission. </w:t>
      </w:r>
    </w:p>
    <w:p w:rsidR="005E694C" w:rsidRDefault="005E694C" w:rsidP="005E694C">
      <w:pPr>
        <w:spacing w:after="0" w:line="240" w:lineRule="auto"/>
        <w:jc w:val="both"/>
        <w:rPr>
          <w:rFonts w:ascii="Arial Narrow" w:hAnsi="Arial Narrow"/>
          <w:i/>
        </w:rPr>
      </w:pPr>
    </w:p>
    <w:p w:rsidR="005E694C" w:rsidRPr="005E694C" w:rsidRDefault="005E694C" w:rsidP="005E694C">
      <w:pPr>
        <w:spacing w:after="0" w:line="240" w:lineRule="auto"/>
        <w:jc w:val="both"/>
        <w:rPr>
          <w:rFonts w:ascii="Arial Narrow" w:hAnsi="Arial Narrow"/>
          <w:i/>
        </w:rPr>
      </w:pPr>
      <w:r>
        <w:rPr>
          <w:rFonts w:ascii="Arial Narrow" w:hAnsi="Arial Narrow"/>
          <w:i/>
        </w:rPr>
        <w:t>Une commission ad‘hoc fut mise en place pour défendre le budget qui sera alloué à cette Commission au niveau de l’Assemblée Nationale avec la présence de DEUX membres de la société civile (à titre d’observateurs)</w:t>
      </w:r>
    </w:p>
    <w:p w:rsidR="005E694C" w:rsidRDefault="005E694C" w:rsidP="00E40E77">
      <w:pPr>
        <w:spacing w:after="0" w:line="240" w:lineRule="auto"/>
        <w:jc w:val="both"/>
        <w:rPr>
          <w:rFonts w:ascii="Arial Narrow" w:hAnsi="Arial Narrow"/>
          <w:i/>
        </w:rPr>
      </w:pPr>
    </w:p>
    <w:p w:rsidR="005E694C" w:rsidRDefault="00D321F4" w:rsidP="00E40E77">
      <w:pPr>
        <w:spacing w:after="0" w:line="240" w:lineRule="auto"/>
        <w:jc w:val="both"/>
        <w:rPr>
          <w:rFonts w:ascii="Arial Narrow" w:hAnsi="Arial Narrow"/>
          <w:i/>
        </w:rPr>
      </w:pPr>
      <w:r w:rsidRPr="005E694C">
        <w:rPr>
          <w:rFonts w:ascii="Arial Narrow" w:hAnsi="Arial Narrow"/>
          <w:i/>
        </w:rPr>
        <w:t>Une campagne de sensibilisation est prévue pour ce mois d’août 2015 pour vulgariser l</w:t>
      </w:r>
      <w:r w:rsidR="005E694C">
        <w:rPr>
          <w:rFonts w:ascii="Arial Narrow" w:hAnsi="Arial Narrow"/>
          <w:i/>
        </w:rPr>
        <w:t xml:space="preserve">a loi et </w:t>
      </w:r>
      <w:r w:rsidRPr="005E694C">
        <w:rPr>
          <w:rFonts w:ascii="Arial Narrow" w:hAnsi="Arial Narrow"/>
          <w:i/>
        </w:rPr>
        <w:t>es modalités de désignation et d’élections des membres de la CNIDH</w:t>
      </w:r>
      <w:r w:rsidR="005E694C">
        <w:rPr>
          <w:rFonts w:ascii="Arial Narrow" w:hAnsi="Arial Narrow"/>
          <w:i/>
        </w:rPr>
        <w:t xml:space="preserve">. </w:t>
      </w:r>
    </w:p>
    <w:p w:rsidR="005E694C" w:rsidRDefault="005E694C" w:rsidP="00E40E77">
      <w:pPr>
        <w:spacing w:after="0" w:line="240" w:lineRule="auto"/>
        <w:jc w:val="both"/>
        <w:rPr>
          <w:rFonts w:ascii="Arial Narrow" w:hAnsi="Arial Narrow"/>
          <w:i/>
        </w:rPr>
      </w:pPr>
    </w:p>
    <w:p w:rsidR="005E694C" w:rsidRDefault="005E694C" w:rsidP="00E40E77">
      <w:pPr>
        <w:spacing w:after="0" w:line="240" w:lineRule="auto"/>
        <w:jc w:val="both"/>
        <w:rPr>
          <w:rFonts w:ascii="Arial Narrow" w:hAnsi="Arial Narrow"/>
          <w:i/>
        </w:rPr>
      </w:pPr>
      <w:r w:rsidRPr="005E694C">
        <w:rPr>
          <w:rFonts w:ascii="Arial Narrow" w:hAnsi="Arial Narrow"/>
          <w:i/>
        </w:rPr>
        <w:t>Toute plainte relative aux violations de tout droit de l’homme donc des enfants est recevable par la CNIDH</w:t>
      </w:r>
    </w:p>
    <w:p w:rsidR="005E694C" w:rsidRDefault="005E694C" w:rsidP="00E40E77">
      <w:pPr>
        <w:spacing w:after="0" w:line="240" w:lineRule="auto"/>
        <w:jc w:val="both"/>
        <w:rPr>
          <w:rFonts w:ascii="Arial Narrow" w:hAnsi="Arial Narrow"/>
          <w:i/>
        </w:rPr>
      </w:pPr>
    </w:p>
    <w:p w:rsidR="005E694C" w:rsidRPr="00F505FB" w:rsidRDefault="00640D35" w:rsidP="00640D35">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Arial"/>
        </w:rPr>
      </w:pPr>
      <w:r w:rsidRPr="00F505FB">
        <w:rPr>
          <w:rFonts w:ascii="Arial Narrow" w:hAnsi="Arial Narrow" w:cs="Arial"/>
          <w:b/>
        </w:rPr>
        <w:t xml:space="preserve">5. </w:t>
      </w:r>
      <w:r w:rsidR="005E694C" w:rsidRPr="00F505FB">
        <w:rPr>
          <w:rFonts w:ascii="Arial Narrow" w:hAnsi="Arial Narrow" w:cs="Arial"/>
          <w:b/>
        </w:rPr>
        <w:t xml:space="preserve">Veuillez fournir des renseignements sur les mesures prises pour mettre en œuvre la recommandation  que  le  Comité  a  adressée  à  l’État  partie </w:t>
      </w:r>
      <w:r w:rsidRPr="00F505FB">
        <w:rPr>
          <w:rFonts w:ascii="Arial Narrow" w:hAnsi="Arial Narrow" w:cs="Arial"/>
          <w:b/>
        </w:rPr>
        <w:t xml:space="preserve"> à  l’issue  de  l’examen  de </w:t>
      </w:r>
      <w:r w:rsidR="005E694C" w:rsidRPr="00F505FB">
        <w:rPr>
          <w:rFonts w:ascii="Arial Narrow" w:hAnsi="Arial Narrow" w:cs="Arial"/>
          <w:b/>
        </w:rPr>
        <w:t>ses troisième  et  quatrième  rapports  périodique</w:t>
      </w:r>
      <w:r w:rsidRPr="00F505FB">
        <w:rPr>
          <w:rFonts w:ascii="Arial Narrow" w:hAnsi="Arial Narrow" w:cs="Arial"/>
          <w:b/>
        </w:rPr>
        <w:t>s  au  sujet  du  faible  taux d</w:t>
      </w:r>
      <w:r w:rsidR="005E694C" w:rsidRPr="00F505FB">
        <w:rPr>
          <w:rFonts w:ascii="Arial Narrow" w:hAnsi="Arial Narrow" w:cs="Arial"/>
          <w:b/>
        </w:rPr>
        <w:t>’enregistrement  des naissances  (CRC/C/MDG/CO/3-4,  par. 34)  en  vue  de  ga</w:t>
      </w:r>
      <w:r w:rsidRPr="00F505FB">
        <w:rPr>
          <w:rFonts w:ascii="Arial Narrow" w:hAnsi="Arial Narrow" w:cs="Arial"/>
          <w:b/>
        </w:rPr>
        <w:t xml:space="preserve">rantir </w:t>
      </w:r>
      <w:r w:rsidR="005E694C" w:rsidRPr="00F505FB">
        <w:rPr>
          <w:rFonts w:ascii="Arial Narrow" w:hAnsi="Arial Narrow" w:cs="Arial"/>
          <w:b/>
        </w:rPr>
        <w:t>l’enregistrement  à  la naissance de tous les enfants. V</w:t>
      </w:r>
      <w:r w:rsidRPr="00F505FB">
        <w:rPr>
          <w:rFonts w:ascii="Arial Narrow" w:hAnsi="Arial Narrow" w:cs="Arial"/>
          <w:b/>
        </w:rPr>
        <w:t xml:space="preserve">euillez également indiquer s’il </w:t>
      </w:r>
      <w:r w:rsidR="005E694C" w:rsidRPr="00F505FB">
        <w:rPr>
          <w:rFonts w:ascii="Arial Narrow" w:hAnsi="Arial Narrow" w:cs="Arial"/>
          <w:b/>
        </w:rPr>
        <w:t>existe un dispositif général de vérification de l’âge afin de prévenir efficacement l’enrôlement et l’utilisation d’enfants par les forces armées</w:t>
      </w:r>
      <w:r w:rsidR="005E694C" w:rsidRPr="00F505FB">
        <w:rPr>
          <w:rFonts w:ascii="Arial Narrow" w:hAnsi="Arial Narrow" w:cs="Arial"/>
        </w:rPr>
        <w:t>.</w:t>
      </w:r>
    </w:p>
    <w:p w:rsidR="00640D35" w:rsidRDefault="00640D35" w:rsidP="00640D35">
      <w:pPr>
        <w:spacing w:after="0" w:line="240" w:lineRule="auto"/>
        <w:jc w:val="both"/>
      </w:pPr>
    </w:p>
    <w:p w:rsidR="00640D35" w:rsidRDefault="00640D35" w:rsidP="00640D35">
      <w:pPr>
        <w:spacing w:after="0" w:line="240" w:lineRule="auto"/>
        <w:jc w:val="both"/>
        <w:rPr>
          <w:rFonts w:ascii="Arial Narrow" w:hAnsi="Arial Narrow"/>
          <w:i/>
        </w:rPr>
      </w:pPr>
      <w:r w:rsidRPr="006F4496">
        <w:rPr>
          <w:rFonts w:ascii="Arial Narrow" w:hAnsi="Arial Narrow"/>
          <w:i/>
        </w:rPr>
        <w:t>Le programme EKA ou l’enregistrement systématique des naissances n’</w:t>
      </w:r>
      <w:r w:rsidR="00F505FB">
        <w:rPr>
          <w:rFonts w:ascii="Arial Narrow" w:hAnsi="Arial Narrow"/>
          <w:i/>
        </w:rPr>
        <w:t xml:space="preserve">a </w:t>
      </w:r>
      <w:r w:rsidRPr="006F4496">
        <w:rPr>
          <w:rFonts w:ascii="Arial Narrow" w:hAnsi="Arial Narrow"/>
          <w:i/>
        </w:rPr>
        <w:t xml:space="preserve">pas atteint ses objectifs suite au dysfonctionnement du mécanisme </w:t>
      </w:r>
      <w:r w:rsidR="00F505FB">
        <w:rPr>
          <w:rFonts w:ascii="Arial Narrow" w:hAnsi="Arial Narrow"/>
          <w:i/>
        </w:rPr>
        <w:t>d’enregistrement d</w:t>
      </w:r>
      <w:r w:rsidRPr="006F4496">
        <w:rPr>
          <w:rFonts w:ascii="Arial Narrow" w:hAnsi="Arial Narrow"/>
          <w:i/>
        </w:rPr>
        <w:t>e</w:t>
      </w:r>
      <w:r w:rsidR="00F505FB">
        <w:rPr>
          <w:rFonts w:ascii="Arial Narrow" w:hAnsi="Arial Narrow"/>
          <w:i/>
        </w:rPr>
        <w:t>s naissances e</w:t>
      </w:r>
      <w:r w:rsidRPr="006F4496">
        <w:rPr>
          <w:rFonts w:ascii="Arial Narrow" w:hAnsi="Arial Narrow"/>
          <w:i/>
        </w:rPr>
        <w:t xml:space="preserve">t à une certaine manque de volonté de certains fonctionnaires à chaque niveau </w:t>
      </w:r>
      <w:r w:rsidR="006F4496" w:rsidRPr="006F4496">
        <w:rPr>
          <w:rFonts w:ascii="Arial Narrow" w:hAnsi="Arial Narrow"/>
          <w:i/>
        </w:rPr>
        <w:t>(cf. rapport alternatif des OSC/DE)</w:t>
      </w:r>
    </w:p>
    <w:p w:rsidR="006F4496" w:rsidRDefault="006F4496" w:rsidP="00640D35">
      <w:pPr>
        <w:spacing w:after="0" w:line="240" w:lineRule="auto"/>
        <w:jc w:val="both"/>
        <w:rPr>
          <w:rFonts w:ascii="Arial Narrow" w:hAnsi="Arial Narrow"/>
          <w:i/>
        </w:rPr>
      </w:pPr>
    </w:p>
    <w:p w:rsidR="006F4496" w:rsidRDefault="006F4496" w:rsidP="00640D35">
      <w:pPr>
        <w:spacing w:after="0" w:line="240" w:lineRule="auto"/>
        <w:jc w:val="both"/>
        <w:rPr>
          <w:rFonts w:ascii="Arial Narrow" w:hAnsi="Arial Narrow"/>
          <w:i/>
        </w:rPr>
      </w:pPr>
      <w:r>
        <w:rPr>
          <w:rFonts w:ascii="Arial Narrow" w:hAnsi="Arial Narrow"/>
          <w:i/>
        </w:rPr>
        <w:t>Toutefois, il faut reconnaitre que l’enrôlement des enfants n’est pas le fait de l’armée. De plus, l’abs</w:t>
      </w:r>
      <w:r w:rsidR="00DA1C39">
        <w:rPr>
          <w:rFonts w:ascii="Arial Narrow" w:hAnsi="Arial Narrow"/>
          <w:i/>
        </w:rPr>
        <w:t>ence de conflit armé n’incite pas à l’</w:t>
      </w:r>
      <w:r>
        <w:rPr>
          <w:rFonts w:ascii="Arial Narrow" w:hAnsi="Arial Narrow"/>
          <w:i/>
        </w:rPr>
        <w:t>enrôlement.</w:t>
      </w:r>
      <w:r w:rsidR="00DA1C39">
        <w:rPr>
          <w:rFonts w:ascii="Arial Narrow" w:hAnsi="Arial Narrow"/>
          <w:i/>
        </w:rPr>
        <w:t xml:space="preserve"> Aussi aucun dispositif de vérification  de l’âge n’est nécessaire.</w:t>
      </w:r>
    </w:p>
    <w:p w:rsidR="006F4496" w:rsidRDefault="006F4496" w:rsidP="00640D35">
      <w:pPr>
        <w:spacing w:after="0" w:line="240" w:lineRule="auto"/>
        <w:jc w:val="both"/>
        <w:rPr>
          <w:rFonts w:ascii="Arial Narrow" w:hAnsi="Arial Narrow"/>
          <w:i/>
        </w:rPr>
      </w:pPr>
    </w:p>
    <w:p w:rsidR="00D92373" w:rsidRPr="00F505FB" w:rsidRDefault="006F4496" w:rsidP="006F4496">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Arial"/>
          <w:b/>
        </w:rPr>
      </w:pPr>
      <w:r w:rsidRPr="00F505FB">
        <w:rPr>
          <w:rFonts w:ascii="Arial Narrow" w:hAnsi="Arial Narrow" w:cs="Arial"/>
          <w:b/>
        </w:rPr>
        <w:t>6.  Veuillez  indiquer  si  dans  les  différentes  écoles  des  forces  armées  et  dans  l’école nationale  militai</w:t>
      </w:r>
      <w:r w:rsidR="00DA1C39">
        <w:rPr>
          <w:rFonts w:ascii="Arial Narrow" w:hAnsi="Arial Narrow" w:cs="Arial"/>
          <w:b/>
        </w:rPr>
        <w:t xml:space="preserve">re  de  Fianarantsoa,  «Sekoly </w:t>
      </w:r>
      <w:r w:rsidRPr="00F505FB">
        <w:rPr>
          <w:rFonts w:ascii="Arial Narrow" w:hAnsi="Arial Narrow" w:cs="Arial"/>
          <w:b/>
        </w:rPr>
        <w:t xml:space="preserve">Miaramilam-Pirenena»,  les  élèves  sont entraînés au maniement des armes. Veuillez fournir  des données,  ventilées par âge, sexe, nationalité, origine ethnique, zone rurale  ou urbaine, situation socioéconomique,  relatives aux  élèves  de  moins  de  18 ans  fréquentant  ces  établissements.  </w:t>
      </w:r>
    </w:p>
    <w:p w:rsidR="006F4496" w:rsidRPr="006F4496" w:rsidRDefault="006F4496" w:rsidP="006F4496">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F505FB">
        <w:rPr>
          <w:rFonts w:ascii="Arial Narrow" w:hAnsi="Arial Narrow" w:cs="Arial"/>
          <w:b/>
        </w:rPr>
        <w:t>Veuillez  indiquer  si  les élèves ont le droit de quitter ces établissements sans préavis et de ne pas s’engager dans une carrière militaire. Veuillez également préciser si ces élèves ont accès à un mécanisme leur permettant de déposer plainte en toute confidentialité, notamment  dans les cas mentionnés au paragraphe 89 du rapport de l’État partie</w:t>
      </w:r>
      <w:r w:rsidRPr="006F4496">
        <w:rPr>
          <w:rFonts w:ascii="Arial" w:hAnsi="Arial" w:cs="Arial"/>
          <w:b/>
        </w:rPr>
        <w:t>.</w:t>
      </w:r>
    </w:p>
    <w:p w:rsidR="00640D35" w:rsidRPr="006F4496" w:rsidRDefault="006F4496" w:rsidP="006F4496">
      <w:pPr>
        <w:tabs>
          <w:tab w:val="left" w:pos="2469"/>
        </w:tabs>
        <w:spacing w:after="0" w:line="240" w:lineRule="auto"/>
        <w:jc w:val="both"/>
        <w:rPr>
          <w:rFonts w:ascii="Arial" w:hAnsi="Arial" w:cs="Arial"/>
          <w:b/>
        </w:rPr>
      </w:pPr>
      <w:r>
        <w:rPr>
          <w:rFonts w:ascii="Arial" w:hAnsi="Arial" w:cs="Arial"/>
          <w:b/>
        </w:rPr>
        <w:tab/>
      </w:r>
    </w:p>
    <w:p w:rsidR="00D92373" w:rsidRPr="00D92373" w:rsidRDefault="00D92373" w:rsidP="00D92373">
      <w:pPr>
        <w:spacing w:after="0" w:line="240" w:lineRule="auto"/>
        <w:jc w:val="both"/>
        <w:rPr>
          <w:rFonts w:ascii="Arial Narrow" w:hAnsi="Arial Narrow"/>
          <w:i/>
        </w:rPr>
      </w:pPr>
      <w:r w:rsidRPr="00D92373">
        <w:rPr>
          <w:rFonts w:ascii="Arial Narrow" w:hAnsi="Arial Narrow"/>
          <w:i/>
        </w:rPr>
        <w:t xml:space="preserve">Le SEMIPI recrute des enfants du niveau du second cycle du secondaire. Le cursus scolaire de ces enfants est presque le même que celui des élèves des lycées. </w:t>
      </w:r>
    </w:p>
    <w:p w:rsidR="00D92373" w:rsidRPr="00D92373" w:rsidRDefault="00D92373" w:rsidP="00B24D91">
      <w:pPr>
        <w:pStyle w:val="ListParagraph"/>
      </w:pPr>
    </w:p>
    <w:p w:rsidR="00D92373" w:rsidRPr="00D92373" w:rsidRDefault="00D92373" w:rsidP="00D92373">
      <w:pPr>
        <w:spacing w:after="0" w:line="240" w:lineRule="auto"/>
        <w:jc w:val="both"/>
        <w:rPr>
          <w:rFonts w:ascii="Arial Narrow" w:hAnsi="Arial Narrow"/>
          <w:i/>
        </w:rPr>
      </w:pPr>
      <w:r w:rsidRPr="00D92373">
        <w:rPr>
          <w:rFonts w:ascii="Arial Narrow" w:hAnsi="Arial Narrow"/>
          <w:i/>
        </w:rPr>
        <w:t xml:space="preserve">Toutefois, ils suivent une formation militaire de QUATRE VINGT DIX JOURS (3 mois) au cours de laquelle, ils suivent des formations spécifiques et spéciales en tant que futurs soldats et militaires qui vont servir sous le drapeau. Des responsables interviewés affirment que les modules de formation militaire comme le « bizutage » se fait dans le respect des droits de l’enfant et tient compte de son endurance physique.   </w:t>
      </w:r>
    </w:p>
    <w:p w:rsidR="00D92373" w:rsidRPr="00D92373" w:rsidRDefault="00D92373" w:rsidP="00B24D91">
      <w:pPr>
        <w:pStyle w:val="ListParagraph"/>
      </w:pPr>
    </w:p>
    <w:p w:rsidR="00D92373" w:rsidRPr="00D92373" w:rsidRDefault="00D92373" w:rsidP="00D92373">
      <w:pPr>
        <w:spacing w:after="0" w:line="240" w:lineRule="auto"/>
        <w:jc w:val="both"/>
        <w:rPr>
          <w:rFonts w:ascii="Arial Narrow" w:hAnsi="Arial Narrow"/>
          <w:i/>
        </w:rPr>
      </w:pPr>
      <w:r w:rsidRPr="00D92373">
        <w:rPr>
          <w:rFonts w:ascii="Arial Narrow" w:hAnsi="Arial Narrow"/>
          <w:i/>
        </w:rPr>
        <w:t>Mais un élève ne peut quitter l’école de son propre gré. Une éventuelle « démission »ou « demande de radiation »est difficilement envisageable. Les procédures requièrent l’avis de plusieurs chefs hiérarchiques</w:t>
      </w:r>
      <w:r>
        <w:rPr>
          <w:rFonts w:ascii="Arial Narrow" w:hAnsi="Arial Narrow"/>
          <w:i/>
        </w:rPr>
        <w:t xml:space="preserve"> avant d’aboutir avec en plus le</w:t>
      </w:r>
      <w:r w:rsidRPr="00D92373">
        <w:rPr>
          <w:rFonts w:ascii="Arial Narrow" w:hAnsi="Arial Narrow"/>
          <w:i/>
        </w:rPr>
        <w:t xml:space="preserve"> remboursement de tous les frais </w:t>
      </w:r>
    </w:p>
    <w:p w:rsidR="00640D35" w:rsidRDefault="00640D35" w:rsidP="00640D35">
      <w:pPr>
        <w:spacing w:after="0" w:line="240" w:lineRule="auto"/>
        <w:jc w:val="both"/>
      </w:pPr>
    </w:p>
    <w:p w:rsidR="00D92373" w:rsidRDefault="00D92373" w:rsidP="00640D35">
      <w:pPr>
        <w:spacing w:after="0" w:line="240" w:lineRule="auto"/>
        <w:jc w:val="both"/>
        <w:rPr>
          <w:b/>
        </w:rPr>
      </w:pPr>
      <w:r w:rsidRPr="00D92373">
        <w:rPr>
          <w:b/>
          <w:u w:val="single"/>
        </w:rPr>
        <w:t>Recommandations </w:t>
      </w:r>
      <w:r>
        <w:t xml:space="preserve">: </w:t>
      </w:r>
      <w:r w:rsidRPr="00D92373">
        <w:rPr>
          <w:b/>
        </w:rPr>
        <w:t>Les programmes d’études et les pratiques au niveau de la SEMIPI devraient être révisés en conformité aux Droits de l’Enfant</w:t>
      </w:r>
    </w:p>
    <w:p w:rsidR="00D92373" w:rsidRDefault="00D92373" w:rsidP="00640D35">
      <w:pPr>
        <w:spacing w:after="0" w:line="240" w:lineRule="auto"/>
        <w:jc w:val="both"/>
        <w:rPr>
          <w:b/>
        </w:rPr>
      </w:pPr>
    </w:p>
    <w:p w:rsidR="00D92373" w:rsidRDefault="00D91D01" w:rsidP="00D91D01">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D91D01">
        <w:rPr>
          <w:rFonts w:ascii="Arial" w:hAnsi="Arial" w:cs="Arial"/>
          <w:b/>
          <w:sz w:val="20"/>
          <w:szCs w:val="20"/>
        </w:rPr>
        <w:t>7. En ce qui concerne les paragraphes 101 à 107 du rapport de l’État partie, veuillez indiquer si des mesures ont été prises pour incriminer pénalement, et de façon explicite, l’enrôlement et l’utilisation des enfants dans des forces armées. Veuillez également indiquer si l’enrôlement et l’utilisation d’enfants par des groupes armés non étatiques sont des pratiques interdites et sanctionnées pénalement dans l’État partie. En ce qui concerne le paragraphe 108 du rapport de l’État partie, veuillez indiquer si le recrutement des enfants de moins de 15 ans est expressément reconnu comme un crime de guerre dans la législation de l’État partie.</w:t>
      </w:r>
    </w:p>
    <w:p w:rsidR="00D91D01" w:rsidRDefault="00D91D01" w:rsidP="00D91D01">
      <w:pPr>
        <w:spacing w:after="0" w:line="240" w:lineRule="auto"/>
        <w:jc w:val="both"/>
        <w:rPr>
          <w:rFonts w:ascii="Arial" w:hAnsi="Arial" w:cs="Arial"/>
          <w:b/>
          <w:sz w:val="20"/>
          <w:szCs w:val="20"/>
        </w:rPr>
      </w:pPr>
    </w:p>
    <w:p w:rsidR="00D91D01" w:rsidRDefault="00D91D01" w:rsidP="00D91D01">
      <w:pPr>
        <w:spacing w:after="0" w:line="240" w:lineRule="auto"/>
        <w:jc w:val="both"/>
        <w:rPr>
          <w:rFonts w:ascii="Arial Narrow" w:hAnsi="Arial Narrow" w:cs="Arial"/>
        </w:rPr>
      </w:pPr>
      <w:r w:rsidRPr="00D91D01">
        <w:rPr>
          <w:rFonts w:ascii="Arial Narrow" w:hAnsi="Arial Narrow" w:cs="Arial"/>
          <w:i/>
        </w:rPr>
        <w:t>L’enrôlement et l’utilisation des enfants dans des forces armées ne pas incriminés car non prévus et envisagés</w:t>
      </w:r>
      <w:r>
        <w:rPr>
          <w:rFonts w:ascii="Arial Narrow" w:hAnsi="Arial Narrow" w:cs="Arial"/>
          <w:i/>
        </w:rPr>
        <w:t xml:space="preserve">. Mais aucune disposition légale n’existe en ce qui concerne l’enrôlement des enfants par des groupes armés non étatiques. Si un enfant enrôlé par des groupes armés est appréhendé ou arrêté, sa peine est prévu : </w:t>
      </w:r>
      <w:r w:rsidRPr="00D91D01">
        <w:rPr>
          <w:rFonts w:ascii="Arial Narrow" w:hAnsi="Arial Narrow" w:cs="Arial"/>
          <w:u w:val="single"/>
        </w:rPr>
        <w:t>la moitié de la peine d’un adulte</w:t>
      </w:r>
      <w:r w:rsidR="00E0172F" w:rsidRPr="00E0172F">
        <w:rPr>
          <w:rFonts w:ascii="Arial Narrow" w:hAnsi="Arial Narrow" w:cs="Arial"/>
        </w:rPr>
        <w:t xml:space="preserve"> (peine pour vol de bovidés</w:t>
      </w:r>
      <w:r w:rsidR="00E0172F">
        <w:rPr>
          <w:rFonts w:ascii="Arial Narrow" w:hAnsi="Arial Narrow" w:cs="Arial"/>
        </w:rPr>
        <w:t xml:space="preserve"> et aucune considération de l’enrôlement par les groupes armés (Vide juridique)</w:t>
      </w:r>
    </w:p>
    <w:p w:rsidR="00E0172F" w:rsidRDefault="00E0172F" w:rsidP="00D91D01">
      <w:pPr>
        <w:spacing w:after="0" w:line="240" w:lineRule="auto"/>
        <w:jc w:val="both"/>
        <w:rPr>
          <w:rFonts w:ascii="Arial Narrow" w:hAnsi="Arial Narrow" w:cs="Arial"/>
        </w:rPr>
      </w:pPr>
    </w:p>
    <w:p w:rsidR="00E0172F" w:rsidRDefault="00E0172F" w:rsidP="00E0172F">
      <w:pPr>
        <w:pBdr>
          <w:top w:val="single" w:sz="4" w:space="1" w:color="auto"/>
          <w:left w:val="single" w:sz="4" w:space="4" w:color="auto"/>
          <w:bottom w:val="single" w:sz="4" w:space="1" w:color="auto"/>
          <w:right w:val="single" w:sz="4" w:space="4" w:color="auto"/>
        </w:pBdr>
        <w:spacing w:after="0" w:line="240" w:lineRule="auto"/>
        <w:jc w:val="both"/>
        <w:rPr>
          <w:sz w:val="20"/>
          <w:szCs w:val="20"/>
        </w:rPr>
      </w:pPr>
      <w:r w:rsidRPr="00E0172F">
        <w:rPr>
          <w:rFonts w:ascii="Arial" w:hAnsi="Arial" w:cs="Arial"/>
          <w:b/>
          <w:sz w:val="20"/>
          <w:szCs w:val="20"/>
        </w:rPr>
        <w:t>8. En ce qui concerne les paragraphes 110 à 112 du rapport de l’État partie, veuillez donner des précisions sur l’état d’avancement de la réforme visant à reconnaître la responsabilité pénale des personnes morales pour les infractions énumérées dans le Protocole facultatif</w:t>
      </w:r>
      <w:r>
        <w:rPr>
          <w:sz w:val="20"/>
          <w:szCs w:val="20"/>
        </w:rPr>
        <w:t>.</w:t>
      </w:r>
    </w:p>
    <w:p w:rsidR="00E0172F" w:rsidRDefault="00E0172F" w:rsidP="00E0172F">
      <w:pPr>
        <w:spacing w:after="0" w:line="240" w:lineRule="auto"/>
        <w:jc w:val="both"/>
        <w:rPr>
          <w:sz w:val="20"/>
          <w:szCs w:val="20"/>
        </w:rPr>
      </w:pPr>
    </w:p>
    <w:p w:rsidR="00E0172F" w:rsidRPr="00494D12" w:rsidRDefault="00E0172F" w:rsidP="00E0172F">
      <w:pPr>
        <w:spacing w:after="0" w:line="240" w:lineRule="auto"/>
        <w:jc w:val="both"/>
        <w:rPr>
          <w:rFonts w:ascii="Arial Narrow" w:hAnsi="Arial Narrow" w:cs="Arial"/>
          <w:i/>
        </w:rPr>
      </w:pPr>
      <w:r w:rsidRPr="00494D12">
        <w:rPr>
          <w:rFonts w:ascii="Arial Narrow" w:hAnsi="Arial Narrow" w:cs="Arial"/>
          <w:i/>
        </w:rPr>
        <w:t xml:space="preserve">Certes, le Ministère de la justice a mis en place la Direction des Réformes Législatives et un Comité de Réformes </w:t>
      </w:r>
      <w:r w:rsidR="001F0BEC" w:rsidRPr="00494D12">
        <w:rPr>
          <w:rFonts w:ascii="Arial Narrow" w:hAnsi="Arial Narrow" w:cs="Arial"/>
          <w:i/>
        </w:rPr>
        <w:t>sur les Droits de l’Enfant ou CRDE qui intègre des membres de la société civile. Mais pour le moment cette réforme n’est pas encore à l’ordre du jour.</w:t>
      </w:r>
    </w:p>
    <w:p w:rsidR="00B51961" w:rsidRPr="00B51961" w:rsidRDefault="00B51961" w:rsidP="00B51961">
      <w:pPr>
        <w:spacing w:after="0" w:line="240" w:lineRule="auto"/>
        <w:jc w:val="both"/>
        <w:rPr>
          <w:rFonts w:ascii="Arial Narrow" w:hAnsi="Arial Narrow" w:cs="Arial"/>
          <w:i/>
        </w:rPr>
      </w:pPr>
    </w:p>
    <w:p w:rsidR="001F0BEC" w:rsidRDefault="00494D12" w:rsidP="00E0172F">
      <w:pPr>
        <w:spacing w:after="0" w:line="240" w:lineRule="auto"/>
        <w:jc w:val="both"/>
        <w:rPr>
          <w:rFonts w:ascii="Arial Narrow" w:hAnsi="Arial Narrow" w:cs="Arial"/>
          <w:b/>
        </w:rPr>
      </w:pPr>
      <w:r w:rsidRPr="00494D12">
        <w:rPr>
          <w:rFonts w:ascii="Arial Narrow" w:hAnsi="Arial Narrow" w:cs="Arial"/>
          <w:b/>
          <w:u w:val="single"/>
        </w:rPr>
        <w:t>Recommandation</w:t>
      </w:r>
      <w:r>
        <w:rPr>
          <w:rFonts w:ascii="Arial Narrow" w:hAnsi="Arial Narrow" w:cs="Arial"/>
        </w:rPr>
        <w:t xml:space="preserve"> : </w:t>
      </w:r>
      <w:r w:rsidRPr="00494D12">
        <w:rPr>
          <w:rFonts w:ascii="Arial Narrow" w:hAnsi="Arial Narrow" w:cs="Arial"/>
          <w:b/>
        </w:rPr>
        <w:t>la DRL  et le CRDE se doivent donc d’inscrire dans leur ordre l’harmonisation des lois nationales aux dispositions du protocole</w:t>
      </w:r>
    </w:p>
    <w:p w:rsidR="00494D12" w:rsidRDefault="00494D12" w:rsidP="00E0172F">
      <w:pPr>
        <w:spacing w:after="0" w:line="240" w:lineRule="auto"/>
        <w:jc w:val="both"/>
        <w:rPr>
          <w:rFonts w:ascii="Arial Narrow" w:hAnsi="Arial Narrow" w:cs="Arial"/>
          <w:b/>
        </w:rPr>
      </w:pPr>
    </w:p>
    <w:p w:rsidR="00494D12" w:rsidRPr="00F505FB" w:rsidRDefault="00494D12" w:rsidP="00494D12">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Arial"/>
          <w:b/>
        </w:rPr>
      </w:pPr>
      <w:r w:rsidRPr="00F505FB">
        <w:rPr>
          <w:rFonts w:ascii="Arial Narrow" w:hAnsi="Arial Narrow" w:cs="Arial"/>
          <w:b/>
        </w:rPr>
        <w:t>9. Veuillez indiquer si les tribunaux nationaux peuvent établir leur compétence pour toutes les infractions visées par le Protocole facultatif, y compris lorsque les faits sont commis hors du territoire de l’État partie, par ou contre un national ou un résident de l’État partie et, si tel est le cas, préciser la législation pertinente</w:t>
      </w:r>
    </w:p>
    <w:p w:rsidR="00494D12" w:rsidRDefault="00494D12" w:rsidP="00E0172F">
      <w:pPr>
        <w:spacing w:after="0" w:line="240" w:lineRule="auto"/>
        <w:jc w:val="both"/>
        <w:rPr>
          <w:rFonts w:ascii="Arial" w:hAnsi="Arial" w:cs="Arial"/>
          <w:b/>
          <w:sz w:val="20"/>
          <w:szCs w:val="20"/>
        </w:rPr>
      </w:pPr>
    </w:p>
    <w:p w:rsidR="00494D12" w:rsidRDefault="00494D12" w:rsidP="00E0172F">
      <w:pPr>
        <w:spacing w:after="0" w:line="240" w:lineRule="auto"/>
        <w:jc w:val="both"/>
        <w:rPr>
          <w:rFonts w:ascii="Arial Narrow" w:hAnsi="Arial Narrow" w:cs="Arial"/>
          <w:i/>
        </w:rPr>
      </w:pPr>
      <w:r w:rsidRPr="00EA2220">
        <w:rPr>
          <w:rFonts w:ascii="Arial Narrow" w:hAnsi="Arial Narrow" w:cs="Arial"/>
          <w:i/>
        </w:rPr>
        <w:t>Non</w:t>
      </w:r>
      <w:r w:rsidR="00EA2220" w:rsidRPr="00EA2220">
        <w:rPr>
          <w:rFonts w:ascii="Arial Narrow" w:hAnsi="Arial Narrow" w:cs="Arial"/>
          <w:i/>
        </w:rPr>
        <w:t>,</w:t>
      </w:r>
      <w:r w:rsidRPr="00EA2220">
        <w:rPr>
          <w:rFonts w:ascii="Arial Narrow" w:hAnsi="Arial Narrow" w:cs="Arial"/>
          <w:i/>
        </w:rPr>
        <w:t xml:space="preserve"> aucune disposition légale n’établit</w:t>
      </w:r>
      <w:r w:rsidR="00EA2220" w:rsidRPr="00EA2220">
        <w:rPr>
          <w:rFonts w:ascii="Arial Narrow" w:hAnsi="Arial Narrow" w:cs="Arial"/>
          <w:i/>
        </w:rPr>
        <w:t xml:space="preserve"> la</w:t>
      </w:r>
      <w:r w:rsidRPr="00EA2220">
        <w:rPr>
          <w:rFonts w:ascii="Arial Narrow" w:hAnsi="Arial Narrow" w:cs="Arial"/>
          <w:i/>
        </w:rPr>
        <w:t xml:space="preserve"> compétence </w:t>
      </w:r>
      <w:r w:rsidR="00EA2220" w:rsidRPr="00EA2220">
        <w:rPr>
          <w:rFonts w:ascii="Arial Narrow" w:hAnsi="Arial Narrow" w:cs="Arial"/>
          <w:i/>
        </w:rPr>
        <w:t xml:space="preserve">des tribunaux nationaux concernant les cas cités </w:t>
      </w:r>
      <w:r w:rsidR="00EA2220">
        <w:rPr>
          <w:rFonts w:ascii="Arial Narrow" w:hAnsi="Arial Narrow" w:cs="Arial"/>
          <w:i/>
        </w:rPr>
        <w:t>ci-dessus.</w:t>
      </w:r>
    </w:p>
    <w:p w:rsidR="00EA2220" w:rsidRDefault="00EA2220" w:rsidP="00E0172F">
      <w:pPr>
        <w:spacing w:after="0" w:line="240" w:lineRule="auto"/>
        <w:jc w:val="both"/>
        <w:rPr>
          <w:rFonts w:ascii="Arial Narrow" w:hAnsi="Arial Narrow" w:cs="Arial"/>
          <w:i/>
        </w:rPr>
      </w:pPr>
    </w:p>
    <w:p w:rsidR="00EA2220" w:rsidRPr="00E707A2" w:rsidRDefault="00EA2220" w:rsidP="00E0172F">
      <w:pPr>
        <w:spacing w:after="0" w:line="240" w:lineRule="auto"/>
        <w:jc w:val="both"/>
        <w:rPr>
          <w:rFonts w:ascii="Arial Narrow" w:hAnsi="Arial Narrow" w:cstheme="minorHAnsi"/>
          <w:b/>
        </w:rPr>
      </w:pPr>
      <w:r w:rsidRPr="00E707A2">
        <w:rPr>
          <w:rFonts w:ascii="Arial Narrow" w:hAnsi="Arial Narrow" w:cstheme="minorHAnsi"/>
          <w:b/>
          <w:u w:val="single"/>
        </w:rPr>
        <w:t>Recommandation</w:t>
      </w:r>
      <w:r w:rsidRPr="00E707A2">
        <w:rPr>
          <w:rFonts w:ascii="Arial Narrow" w:hAnsi="Arial Narrow" w:cstheme="minorHAnsi"/>
          <w:b/>
        </w:rPr>
        <w:t> : l’Etat doit élaborer une loi relative à cela à titre préventif et combler le vide juridique</w:t>
      </w:r>
    </w:p>
    <w:p w:rsidR="00EA2220" w:rsidRDefault="00EA2220" w:rsidP="00E0172F">
      <w:pPr>
        <w:spacing w:after="0" w:line="240" w:lineRule="auto"/>
        <w:jc w:val="both"/>
        <w:rPr>
          <w:rFonts w:cstheme="minorHAnsi"/>
          <w:b/>
        </w:rPr>
      </w:pPr>
    </w:p>
    <w:p w:rsidR="00EA2220" w:rsidRPr="00EA2220" w:rsidRDefault="00EA2220" w:rsidP="00EA2220">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F505FB">
        <w:rPr>
          <w:rFonts w:ascii="Arial Narrow" w:hAnsi="Arial Narrow" w:cs="Arial"/>
          <w:b/>
        </w:rPr>
        <w:t xml:space="preserve">10. Veuillez donner des indications relatives aux programmes de démobilisation, de désarmement et de réintégration des enfants incorporés dans les groupes armés dits </w:t>
      </w:r>
      <w:r w:rsidRPr="00F505FB">
        <w:rPr>
          <w:rFonts w:ascii="Arial Narrow" w:hAnsi="Arial Narrow" w:cs="Arial"/>
          <w:b/>
          <w:i/>
          <w:iCs/>
        </w:rPr>
        <w:t>dahalos</w:t>
      </w:r>
      <w:r w:rsidRPr="00F505FB">
        <w:rPr>
          <w:rFonts w:ascii="Arial Narrow" w:hAnsi="Arial Narrow" w:cs="Arial"/>
          <w:b/>
        </w:rPr>
        <w:t>, ainsi que le nombre d’enfants concernés</w:t>
      </w:r>
      <w:r w:rsidRPr="00EA2220">
        <w:rPr>
          <w:rFonts w:ascii="Arial" w:hAnsi="Arial" w:cs="Arial"/>
          <w:b/>
        </w:rPr>
        <w:t>.</w:t>
      </w:r>
    </w:p>
    <w:p w:rsidR="00EA2220" w:rsidRDefault="00EA2220" w:rsidP="00E0172F">
      <w:pPr>
        <w:spacing w:after="0" w:line="240" w:lineRule="auto"/>
        <w:jc w:val="both"/>
        <w:rPr>
          <w:rFonts w:ascii="Arial" w:hAnsi="Arial" w:cs="Arial"/>
          <w:b/>
          <w:sz w:val="24"/>
          <w:szCs w:val="24"/>
        </w:rPr>
      </w:pPr>
    </w:p>
    <w:p w:rsidR="00B51961" w:rsidRPr="00B51961" w:rsidRDefault="00B51961" w:rsidP="00B51961">
      <w:pPr>
        <w:spacing w:after="0" w:line="240" w:lineRule="auto"/>
        <w:jc w:val="both"/>
        <w:rPr>
          <w:rFonts w:ascii="Arial Narrow" w:hAnsi="Arial Narrow" w:cs="Arial-BoldMT"/>
          <w:bCs/>
          <w:i/>
        </w:rPr>
      </w:pPr>
      <w:r w:rsidRPr="00B51961">
        <w:rPr>
          <w:rFonts w:ascii="Arial Narrow" w:hAnsi="Arial Narrow" w:cs="Arial-BoldMT"/>
          <w:bCs/>
          <w:i/>
        </w:rPr>
        <w:t xml:space="preserve">Les groupes armés des DAHALO recrutent des enfants désœuvrés et déscolarisés des régions du Sud (Sud-ouest, Anosy, Androy). Les informations recueillies auprès des OSC locales parlent d’un taux compris entre 5 à 25% des membres de ces groupes sont des enfants compris entre 15 à 17ans. </w:t>
      </w:r>
    </w:p>
    <w:p w:rsidR="00B51961" w:rsidRDefault="00B51961" w:rsidP="00B51961">
      <w:pPr>
        <w:spacing w:after="0" w:line="240" w:lineRule="auto"/>
        <w:jc w:val="both"/>
        <w:rPr>
          <w:rFonts w:ascii="Arial Narrow" w:hAnsi="Arial Narrow" w:cs="Arial-BoldMT"/>
          <w:bCs/>
          <w:i/>
        </w:rPr>
      </w:pPr>
    </w:p>
    <w:p w:rsidR="00B51961" w:rsidRPr="00A74F77" w:rsidRDefault="00B51961" w:rsidP="00B51961">
      <w:pPr>
        <w:spacing w:after="0" w:line="240" w:lineRule="auto"/>
        <w:jc w:val="both"/>
        <w:rPr>
          <w:rFonts w:ascii="Arial Narrow" w:hAnsi="Arial Narrow" w:cs="Arial-BoldMT"/>
          <w:bCs/>
          <w:i/>
        </w:rPr>
      </w:pPr>
      <w:r w:rsidRPr="00B51961">
        <w:rPr>
          <w:rFonts w:ascii="Arial Narrow" w:hAnsi="Arial Narrow" w:cs="Arial-BoldMT"/>
          <w:bCs/>
          <w:i/>
        </w:rPr>
        <w:t xml:space="preserve">Les dahalo connaissent un peu la loi, d’une part, les  enfants  voleurs de bovidés (acte criminel) ne peuvent être punis que de la moitié des peines des adultes. Ce qui explique leur enrôlement  forcés par les groupes et d’autre part, les juges prononcent des sanctions souvent avec sursis au nom de </w:t>
      </w:r>
      <w:r w:rsidRPr="00A74F77">
        <w:rPr>
          <w:rFonts w:ascii="Arial Narrow" w:hAnsi="Arial Narrow" w:cs="Arial-BoldMT"/>
          <w:bCs/>
          <w:i/>
        </w:rPr>
        <w:t>l’intérêt</w:t>
      </w:r>
      <w:r w:rsidR="00A74F77" w:rsidRPr="00A74F77">
        <w:rPr>
          <w:rFonts w:ascii="Arial Narrow" w:hAnsi="Arial Narrow" w:cs="Arial-BoldMT"/>
          <w:bCs/>
          <w:i/>
        </w:rPr>
        <w:t xml:space="preserve"> supérieur de l’enfant. Des décisions judiciaires qui inciteraient encore plus à l’enrôlement des enfants par ces groupes armés</w:t>
      </w:r>
    </w:p>
    <w:p w:rsidR="00E707A2" w:rsidRDefault="00E707A2" w:rsidP="00E0172F">
      <w:pPr>
        <w:spacing w:after="0" w:line="240" w:lineRule="auto"/>
        <w:jc w:val="both"/>
        <w:rPr>
          <w:rFonts w:ascii="Arial Narrow" w:hAnsi="Arial Narrow" w:cs="Arial"/>
          <w:i/>
        </w:rPr>
      </w:pPr>
    </w:p>
    <w:p w:rsidR="00E707A2" w:rsidRDefault="00E707A2" w:rsidP="00E0172F">
      <w:pPr>
        <w:spacing w:after="0" w:line="240" w:lineRule="auto"/>
        <w:jc w:val="both"/>
        <w:rPr>
          <w:rFonts w:ascii="Arial Narrow" w:hAnsi="Arial Narrow" w:cs="Arial"/>
          <w:b/>
        </w:rPr>
      </w:pPr>
      <w:r w:rsidRPr="00E707A2">
        <w:rPr>
          <w:rFonts w:ascii="Arial Narrow" w:hAnsi="Arial Narrow" w:cs="Arial"/>
          <w:b/>
          <w:u w:val="single"/>
        </w:rPr>
        <w:t>Recommandation</w:t>
      </w:r>
      <w:r>
        <w:rPr>
          <w:rFonts w:ascii="Arial Narrow" w:hAnsi="Arial Narrow" w:cs="Arial"/>
          <w:i/>
        </w:rPr>
        <w:t xml:space="preserve"> : </w:t>
      </w:r>
      <w:r w:rsidRPr="00E707A2">
        <w:rPr>
          <w:rFonts w:ascii="Arial Narrow" w:hAnsi="Arial Narrow" w:cs="Arial"/>
          <w:b/>
        </w:rPr>
        <w:t>L’Etat devrait mener des enquêtes et effectuer des investigations sur ce sujet</w:t>
      </w:r>
      <w:r>
        <w:rPr>
          <w:rFonts w:ascii="Arial Narrow" w:hAnsi="Arial Narrow" w:cs="Arial"/>
          <w:b/>
        </w:rPr>
        <w:t xml:space="preserve"> pour être fixé et prendre les dispositions adéquates.</w:t>
      </w:r>
    </w:p>
    <w:p w:rsidR="00E707A2" w:rsidRPr="00F505FB" w:rsidRDefault="00E707A2" w:rsidP="00E707A2">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Arial"/>
          <w:b/>
        </w:rPr>
      </w:pPr>
      <w:r w:rsidRPr="00F505FB">
        <w:rPr>
          <w:rFonts w:ascii="Arial Narrow" w:hAnsi="Arial Narrow" w:cs="Arial"/>
          <w:b/>
        </w:rPr>
        <w:t>11. Veuillez indiquer si la législation nationale interdit le commerce et l’exportation d’armes, y compris d’armes légères et de petit calibre, vers des pays où des enfants sont enrôlés ou utilisés dans un conflit armé, ainsi que l’assistance militaire à ces pays.</w:t>
      </w:r>
    </w:p>
    <w:p w:rsidR="00E707A2" w:rsidRDefault="00E707A2" w:rsidP="00E0172F">
      <w:pPr>
        <w:spacing w:after="0" w:line="240" w:lineRule="auto"/>
        <w:jc w:val="both"/>
        <w:rPr>
          <w:rFonts w:ascii="Arial" w:hAnsi="Arial" w:cs="Arial"/>
          <w:b/>
          <w:sz w:val="24"/>
          <w:szCs w:val="24"/>
        </w:rPr>
      </w:pPr>
    </w:p>
    <w:p w:rsidR="00E707A2" w:rsidRDefault="00E707A2" w:rsidP="00E0172F">
      <w:pPr>
        <w:spacing w:after="0" w:line="240" w:lineRule="auto"/>
        <w:jc w:val="both"/>
        <w:rPr>
          <w:rFonts w:ascii="Arial Narrow" w:hAnsi="Arial Narrow" w:cs="Arial"/>
          <w:i/>
        </w:rPr>
      </w:pPr>
      <w:r w:rsidRPr="00E707A2">
        <w:rPr>
          <w:rFonts w:ascii="Arial Narrow" w:hAnsi="Arial Narrow" w:cs="Arial"/>
          <w:i/>
        </w:rPr>
        <w:t>Madagascar ne produit pas d’armes</w:t>
      </w:r>
      <w:r>
        <w:rPr>
          <w:rFonts w:ascii="Arial Narrow" w:hAnsi="Arial Narrow" w:cs="Arial"/>
          <w:i/>
        </w:rPr>
        <w:t>. Par conséquent, il ne peut en exporter</w:t>
      </w:r>
      <w:r w:rsidR="000B7DAE">
        <w:rPr>
          <w:rFonts w:ascii="Arial Narrow" w:hAnsi="Arial Narrow" w:cs="Arial"/>
          <w:i/>
        </w:rPr>
        <w:t>. Toutefois, la ven</w:t>
      </w:r>
      <w:r>
        <w:rPr>
          <w:rFonts w:ascii="Arial Narrow" w:hAnsi="Arial Narrow" w:cs="Arial"/>
          <w:i/>
        </w:rPr>
        <w:t xml:space="preserve">te </w:t>
      </w:r>
      <w:r w:rsidR="000B7DAE">
        <w:rPr>
          <w:rFonts w:ascii="Arial Narrow" w:hAnsi="Arial Narrow" w:cs="Arial"/>
          <w:i/>
        </w:rPr>
        <w:t xml:space="preserve">et le commerce </w:t>
      </w:r>
      <w:r>
        <w:rPr>
          <w:rFonts w:ascii="Arial Narrow" w:hAnsi="Arial Narrow" w:cs="Arial"/>
          <w:i/>
        </w:rPr>
        <w:t>d’a</w:t>
      </w:r>
      <w:r w:rsidR="000B7DAE">
        <w:rPr>
          <w:rFonts w:ascii="Arial Narrow" w:hAnsi="Arial Narrow" w:cs="Arial"/>
          <w:i/>
        </w:rPr>
        <w:t>rmes est réglementée à Madagascar (Nécess</w:t>
      </w:r>
      <w:r w:rsidR="000A7089">
        <w:rPr>
          <w:rFonts w:ascii="Arial Narrow" w:hAnsi="Arial Narrow" w:cs="Arial"/>
          <w:i/>
        </w:rPr>
        <w:t>ité d’une autorisation). Mais le</w:t>
      </w:r>
      <w:r w:rsidR="000B7DAE">
        <w:rPr>
          <w:rFonts w:ascii="Arial Narrow" w:hAnsi="Arial Narrow" w:cs="Arial"/>
          <w:i/>
        </w:rPr>
        <w:t xml:space="preserve"> trafic d’armes est une réalité ainsi que la fabrication et la vente d’armes artisanales. </w:t>
      </w:r>
    </w:p>
    <w:p w:rsidR="000B7DAE" w:rsidRDefault="000B7DAE" w:rsidP="00E0172F">
      <w:pPr>
        <w:spacing w:after="0" w:line="240" w:lineRule="auto"/>
        <w:jc w:val="both"/>
        <w:rPr>
          <w:rFonts w:ascii="Arial Narrow" w:hAnsi="Arial Narrow" w:cs="Arial"/>
          <w:i/>
        </w:rPr>
      </w:pPr>
    </w:p>
    <w:p w:rsidR="000B7DAE" w:rsidRDefault="000B7DAE" w:rsidP="00E0172F">
      <w:pPr>
        <w:spacing w:after="0" w:line="240" w:lineRule="auto"/>
        <w:jc w:val="both"/>
        <w:rPr>
          <w:rFonts w:ascii="Arial Narrow" w:hAnsi="Arial Narrow" w:cs="Arial"/>
          <w:i/>
        </w:rPr>
      </w:pPr>
      <w:r>
        <w:rPr>
          <w:rFonts w:ascii="Arial Narrow" w:hAnsi="Arial Narrow" w:cs="Arial"/>
          <w:i/>
        </w:rPr>
        <w:t>Toutefois, Madagascar a ratifié la Convention internationale sur les Crimes Transnationales Organisés (CTO) ce qui est à son honneur.</w:t>
      </w:r>
    </w:p>
    <w:p w:rsidR="005264CA" w:rsidRDefault="005264CA" w:rsidP="00E0172F">
      <w:pPr>
        <w:spacing w:after="0" w:line="240" w:lineRule="auto"/>
        <w:jc w:val="both"/>
        <w:rPr>
          <w:rFonts w:ascii="Arial Narrow" w:hAnsi="Arial Narrow" w:cs="Arial"/>
          <w:i/>
        </w:rPr>
      </w:pPr>
    </w:p>
    <w:p w:rsidR="002D6EE8" w:rsidRDefault="002D6EE8" w:rsidP="00E0172F">
      <w:pPr>
        <w:spacing w:after="0" w:line="240" w:lineRule="auto"/>
        <w:jc w:val="both"/>
        <w:rPr>
          <w:rFonts w:ascii="Arial" w:hAnsi="Arial" w:cs="Arial"/>
          <w:b/>
          <w:u w:val="single"/>
        </w:rPr>
      </w:pPr>
    </w:p>
    <w:p w:rsidR="00226A28" w:rsidRDefault="00226A28" w:rsidP="00E0172F">
      <w:pPr>
        <w:spacing w:after="0" w:line="240" w:lineRule="auto"/>
        <w:jc w:val="both"/>
        <w:rPr>
          <w:rFonts w:ascii="Arial" w:hAnsi="Arial" w:cs="Arial"/>
          <w:b/>
          <w:u w:val="single"/>
        </w:rPr>
      </w:pPr>
    </w:p>
    <w:p w:rsidR="002D6EE8" w:rsidRDefault="002D6EE8" w:rsidP="00E0172F">
      <w:pPr>
        <w:spacing w:after="0" w:line="240" w:lineRule="auto"/>
        <w:jc w:val="both"/>
        <w:rPr>
          <w:rFonts w:ascii="Arial" w:hAnsi="Arial" w:cs="Arial"/>
          <w:b/>
          <w:u w:val="single"/>
        </w:rPr>
      </w:pPr>
    </w:p>
    <w:p w:rsidR="005264CA" w:rsidRDefault="005264CA" w:rsidP="00E0172F">
      <w:pPr>
        <w:spacing w:after="0" w:line="240" w:lineRule="auto"/>
        <w:jc w:val="both"/>
        <w:rPr>
          <w:rFonts w:ascii="Arial" w:hAnsi="Arial" w:cs="Arial"/>
          <w:b/>
          <w:u w:val="single"/>
        </w:rPr>
      </w:pPr>
      <w:r w:rsidRPr="005264CA">
        <w:rPr>
          <w:rFonts w:ascii="Arial" w:hAnsi="Arial" w:cs="Arial"/>
          <w:b/>
          <w:u w:val="single"/>
        </w:rPr>
        <w:t>CONCLUSION</w:t>
      </w:r>
    </w:p>
    <w:p w:rsidR="005264CA" w:rsidRDefault="005264CA" w:rsidP="00E0172F">
      <w:pPr>
        <w:spacing w:after="0" w:line="240" w:lineRule="auto"/>
        <w:jc w:val="both"/>
        <w:rPr>
          <w:rFonts w:ascii="Arial" w:hAnsi="Arial" w:cs="Arial"/>
          <w:b/>
          <w:u w:val="single"/>
        </w:rPr>
      </w:pPr>
    </w:p>
    <w:p w:rsidR="005264CA" w:rsidRPr="00D148B3" w:rsidRDefault="005264CA" w:rsidP="00E0172F">
      <w:pPr>
        <w:spacing w:after="0" w:line="240" w:lineRule="auto"/>
        <w:jc w:val="both"/>
        <w:rPr>
          <w:rFonts w:cstheme="minorHAnsi"/>
        </w:rPr>
      </w:pPr>
      <w:r w:rsidRPr="00D148B3">
        <w:rPr>
          <w:rFonts w:cstheme="minorHAnsi"/>
        </w:rPr>
        <w:t>Madagascar dispose d’un arsenal juridique important et de nombreux outils permettant une meilleur</w:t>
      </w:r>
      <w:r w:rsidR="00744C97" w:rsidRPr="00D148B3">
        <w:rPr>
          <w:rFonts w:cstheme="minorHAnsi"/>
        </w:rPr>
        <w:t xml:space="preserve">e jouissance  des droits fondamentaux et des libertés individuelles. Des lois et textes en faveur des enfants ont été adoptés. </w:t>
      </w:r>
      <w:r w:rsidR="005D40DD">
        <w:rPr>
          <w:rFonts w:cstheme="minorHAnsi"/>
        </w:rPr>
        <w:t>Des plans, programmes ou autres projets sont votés mais leur mise en</w:t>
      </w:r>
      <w:r w:rsidR="00CB47D2">
        <w:rPr>
          <w:rFonts w:cstheme="minorHAnsi"/>
        </w:rPr>
        <w:t xml:space="preserve"> </w:t>
      </w:r>
      <w:r w:rsidR="005D40DD">
        <w:rPr>
          <w:rFonts w:cstheme="minorHAnsi"/>
        </w:rPr>
        <w:t>oeuvre laisse à désirer faute de budget et d’un ferme engagement de l’Etat</w:t>
      </w:r>
      <w:r w:rsidR="00CB47D2">
        <w:rPr>
          <w:rFonts w:cstheme="minorHAnsi"/>
        </w:rPr>
        <w:t>. De le plus le manque de suivi est un problème que l’Etat doit surmonter.</w:t>
      </w:r>
    </w:p>
    <w:p w:rsidR="00D25C44" w:rsidRDefault="00D25C44" w:rsidP="00E0172F">
      <w:pPr>
        <w:spacing w:after="0" w:line="240" w:lineRule="auto"/>
        <w:jc w:val="both"/>
        <w:rPr>
          <w:rFonts w:cstheme="minorHAnsi"/>
        </w:rPr>
      </w:pPr>
    </w:p>
    <w:p w:rsidR="00CB47D2" w:rsidRDefault="00CB47D2" w:rsidP="00E0172F">
      <w:pPr>
        <w:spacing w:after="0" w:line="240" w:lineRule="auto"/>
        <w:jc w:val="both"/>
        <w:rPr>
          <w:rFonts w:cstheme="minorHAnsi"/>
        </w:rPr>
      </w:pPr>
      <w:r>
        <w:rPr>
          <w:rFonts w:cstheme="minorHAnsi"/>
        </w:rPr>
        <w:t>Les obstacles à la</w:t>
      </w:r>
      <w:r w:rsidR="00744C97" w:rsidRPr="00D148B3">
        <w:rPr>
          <w:rFonts w:cstheme="minorHAnsi"/>
        </w:rPr>
        <w:t xml:space="preserve"> pleine jouissance </w:t>
      </w:r>
      <w:r>
        <w:rPr>
          <w:rFonts w:cstheme="minorHAnsi"/>
        </w:rPr>
        <w:t xml:space="preserve">des droits de l’enfant </w:t>
      </w:r>
      <w:r w:rsidR="00744C97" w:rsidRPr="00D148B3">
        <w:rPr>
          <w:rFonts w:cstheme="minorHAnsi"/>
        </w:rPr>
        <w:t>sont nombreuses comme :</w:t>
      </w:r>
    </w:p>
    <w:p w:rsidR="00744C97" w:rsidRPr="00CB47D2" w:rsidRDefault="00CB47D2" w:rsidP="00CB47D2">
      <w:pPr>
        <w:pStyle w:val="ListParagraph"/>
        <w:numPr>
          <w:ilvl w:val="0"/>
          <w:numId w:val="2"/>
        </w:numPr>
        <w:rPr>
          <w:rFonts w:cstheme="minorHAnsi"/>
        </w:rPr>
      </w:pPr>
      <w:r w:rsidRPr="00CB47D2">
        <w:rPr>
          <w:rFonts w:cstheme="minorHAnsi"/>
        </w:rPr>
        <w:t xml:space="preserve">le non respect </w:t>
      </w:r>
      <w:r>
        <w:rPr>
          <w:rFonts w:cstheme="minorHAnsi"/>
        </w:rPr>
        <w:t>des lois et des textes et souvent par les agents de l’Etat</w:t>
      </w:r>
    </w:p>
    <w:p w:rsidR="00744C97" w:rsidRPr="00D148B3" w:rsidRDefault="00744C97" w:rsidP="00744C97">
      <w:pPr>
        <w:pStyle w:val="ListParagraph"/>
        <w:numPr>
          <w:ilvl w:val="0"/>
          <w:numId w:val="2"/>
        </w:numPr>
        <w:rPr>
          <w:rFonts w:cstheme="minorHAnsi"/>
        </w:rPr>
      </w:pPr>
      <w:r w:rsidRPr="00D148B3">
        <w:rPr>
          <w:rFonts w:cstheme="minorHAnsi"/>
        </w:rPr>
        <w:t>L’impunité des auteurs des violations à l’instar d’un des vice-présidents de l’Assemblée Nationale qui a abusé d’une lycéenne de 16 ans en 2011.</w:t>
      </w:r>
    </w:p>
    <w:p w:rsidR="00744C97" w:rsidRPr="00D148B3" w:rsidRDefault="00744C97" w:rsidP="00744C97">
      <w:pPr>
        <w:pStyle w:val="ListParagraph"/>
        <w:rPr>
          <w:rFonts w:cstheme="minorHAnsi"/>
        </w:rPr>
      </w:pPr>
      <w:r w:rsidRPr="00D148B3">
        <w:rPr>
          <w:rFonts w:cstheme="minorHAnsi"/>
        </w:rPr>
        <w:t>Une impunité résultat de</w:t>
      </w:r>
    </w:p>
    <w:p w:rsidR="00744C97" w:rsidRPr="00D148B3" w:rsidRDefault="00744C97" w:rsidP="00744C97">
      <w:pPr>
        <w:pStyle w:val="ListParagraph"/>
        <w:numPr>
          <w:ilvl w:val="1"/>
          <w:numId w:val="2"/>
        </w:numPr>
        <w:rPr>
          <w:rFonts w:cstheme="minorHAnsi"/>
        </w:rPr>
      </w:pPr>
      <w:r w:rsidRPr="00D148B3">
        <w:rPr>
          <w:rFonts w:cstheme="minorHAnsi"/>
        </w:rPr>
        <w:t>La corruption</w:t>
      </w:r>
    </w:p>
    <w:p w:rsidR="00744C97" w:rsidRPr="00D148B3" w:rsidRDefault="00744C97" w:rsidP="00744C97">
      <w:pPr>
        <w:pStyle w:val="ListParagraph"/>
        <w:numPr>
          <w:ilvl w:val="1"/>
          <w:numId w:val="2"/>
        </w:numPr>
        <w:rPr>
          <w:rFonts w:cstheme="minorHAnsi"/>
        </w:rPr>
      </w:pPr>
      <w:r w:rsidRPr="00D148B3">
        <w:rPr>
          <w:rFonts w:cstheme="minorHAnsi"/>
        </w:rPr>
        <w:t>L’intervention de hauts responsables de l’Etat</w:t>
      </w:r>
    </w:p>
    <w:p w:rsidR="00744C97" w:rsidRDefault="00744C97" w:rsidP="00744C97">
      <w:pPr>
        <w:pStyle w:val="ListParagraph"/>
        <w:numPr>
          <w:ilvl w:val="1"/>
          <w:numId w:val="2"/>
        </w:numPr>
        <w:rPr>
          <w:rFonts w:cstheme="minorHAnsi"/>
        </w:rPr>
      </w:pPr>
      <w:r w:rsidRPr="00D148B3">
        <w:rPr>
          <w:rFonts w:cstheme="minorHAnsi"/>
        </w:rPr>
        <w:t>La solidarité et l’esprit de corps des agents de l’Etat</w:t>
      </w:r>
    </w:p>
    <w:p w:rsidR="0050483C" w:rsidRDefault="0050483C" w:rsidP="00744C97">
      <w:pPr>
        <w:pStyle w:val="ListParagraph"/>
        <w:numPr>
          <w:ilvl w:val="1"/>
          <w:numId w:val="2"/>
        </w:numPr>
        <w:rPr>
          <w:rFonts w:cstheme="minorHAnsi"/>
        </w:rPr>
      </w:pPr>
      <w:r>
        <w:rPr>
          <w:rFonts w:cstheme="minorHAnsi"/>
        </w:rPr>
        <w:t>Le tribalisme et le régionalisme</w:t>
      </w:r>
    </w:p>
    <w:p w:rsidR="0050483C" w:rsidRDefault="0050483C" w:rsidP="0050483C">
      <w:pPr>
        <w:pStyle w:val="ListParagraph"/>
        <w:numPr>
          <w:ilvl w:val="0"/>
          <w:numId w:val="2"/>
        </w:numPr>
        <w:rPr>
          <w:rFonts w:cstheme="minorHAnsi"/>
        </w:rPr>
      </w:pPr>
      <w:r>
        <w:rPr>
          <w:rFonts w:cstheme="minorHAnsi"/>
        </w:rPr>
        <w:t xml:space="preserve">La peur des représailles </w:t>
      </w:r>
    </w:p>
    <w:p w:rsidR="0050483C" w:rsidRDefault="0050483C" w:rsidP="0050483C">
      <w:pPr>
        <w:pStyle w:val="ListParagraph"/>
        <w:numPr>
          <w:ilvl w:val="0"/>
          <w:numId w:val="2"/>
        </w:numPr>
        <w:rPr>
          <w:rFonts w:cstheme="minorHAnsi"/>
        </w:rPr>
      </w:pPr>
      <w:r>
        <w:rPr>
          <w:rFonts w:cstheme="minorHAnsi"/>
        </w:rPr>
        <w:t>L’omerta ou la loi du silence</w:t>
      </w:r>
    </w:p>
    <w:p w:rsidR="00D25C44" w:rsidRPr="00D148B3" w:rsidRDefault="00D25C44" w:rsidP="0050483C">
      <w:pPr>
        <w:pStyle w:val="ListParagraph"/>
        <w:numPr>
          <w:ilvl w:val="0"/>
          <w:numId w:val="2"/>
        </w:numPr>
        <w:rPr>
          <w:rFonts w:cstheme="minorHAnsi"/>
        </w:rPr>
      </w:pPr>
      <w:r>
        <w:rPr>
          <w:rFonts w:cstheme="minorHAnsi"/>
        </w:rPr>
        <w:t xml:space="preserve">La méconnaissance des lois et l’insuffisance de la vulgarisation </w:t>
      </w:r>
    </w:p>
    <w:sectPr w:rsidR="00D25C44" w:rsidRPr="00D148B3" w:rsidSect="003343F5">
      <w:headerReference w:type="default" r:id="rId11"/>
      <w:footerReference w:type="default" r:id="rId12"/>
      <w:type w:val="continuous"/>
      <w:pgSz w:w="11906" w:h="16838"/>
      <w:pgMar w:top="993" w:right="1133" w:bottom="709"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0DB" w:rsidRDefault="00BE60DB" w:rsidP="00AB1DA8">
      <w:pPr>
        <w:spacing w:after="0" w:line="240" w:lineRule="auto"/>
      </w:pPr>
      <w:r>
        <w:separator/>
      </w:r>
    </w:p>
  </w:endnote>
  <w:endnote w:type="continuationSeparator" w:id="0">
    <w:p w:rsidR="00BE60DB" w:rsidRDefault="00BE60DB" w:rsidP="00AB1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7267257"/>
      <w:docPartObj>
        <w:docPartGallery w:val="Page Numbers (Bottom of Page)"/>
        <w:docPartUnique/>
      </w:docPartObj>
    </w:sdtPr>
    <w:sdtEndPr/>
    <w:sdtContent>
      <w:p w:rsidR="003343F5" w:rsidRDefault="00D469FA">
        <w:pPr>
          <w:pStyle w:val="Footer"/>
        </w:pPr>
        <w:r>
          <w:rPr>
            <w:noProof/>
            <w:lang w:val="en-GB" w:eastAsia="en-GB"/>
          </w:rPr>
          <mc:AlternateContent>
            <mc:Choice Requires="wps">
              <w:drawing>
                <wp:anchor distT="0" distB="0" distL="114300" distR="114300" simplePos="0" relativeHeight="251660288"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10273030</wp:posOffset>
                      </wp:positionV>
                    </mc:Fallback>
                  </mc:AlternateContent>
                  <wp:extent cx="368300" cy="274320"/>
                  <wp:effectExtent l="9525" t="9525" r="12700" b="1143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3343F5" w:rsidRDefault="00D469FA">
                              <w:pPr>
                                <w:jc w:val="center"/>
                              </w:pPr>
                              <w:r>
                                <w:fldChar w:fldCharType="begin"/>
                              </w:r>
                              <w:r>
                                <w:instrText xml:space="preserve"> PAGE    \* MERGEFORMAT </w:instrText>
                              </w:r>
                              <w:r>
                                <w:fldChar w:fldCharType="separate"/>
                              </w:r>
                              <w:r w:rsidR="00304D16" w:rsidRPr="00304D16">
                                <w:rPr>
                                  <w:noProof/>
                                  <w:sz w:val="16"/>
                                  <w:szCs w:val="16"/>
                                </w:rPr>
                                <w:t>i</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5" o:spid="_x0000_s1026" type="#_x0000_t65"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afqj&#10;sU0CAACnBAAADgAAAAAAAAAAAAAAAAAuAgAAZHJzL2Uyb0RvYy54bWxQSwECLQAUAAYACAAAACEA&#10;36NYV9sAAAADAQAADwAAAAAAAAAAAAAAAACnBAAAZHJzL2Rvd25yZXYueG1sUEsFBgAAAAAEAAQA&#10;8wAAAK8FAAAAAA==&#10;" o:allowincell="f" adj="14135" strokecolor="gray [1629]" strokeweight=".25pt">
                  <v:textbox>
                    <w:txbxContent>
                      <w:p w:rsidR="003343F5" w:rsidRDefault="00D469FA">
                        <w:pPr>
                          <w:jc w:val="center"/>
                        </w:pPr>
                        <w:r>
                          <w:fldChar w:fldCharType="begin"/>
                        </w:r>
                        <w:r>
                          <w:instrText xml:space="preserve"> PAGE    \* MERGEFORMAT </w:instrText>
                        </w:r>
                        <w:r>
                          <w:fldChar w:fldCharType="separate"/>
                        </w:r>
                        <w:r w:rsidR="00304D16" w:rsidRPr="00304D16">
                          <w:rPr>
                            <w:noProof/>
                            <w:sz w:val="16"/>
                            <w:szCs w:val="16"/>
                          </w:rPr>
                          <w:t>i</w:t>
                        </w:r>
                        <w:r>
                          <w:rPr>
                            <w:noProof/>
                            <w:sz w:val="16"/>
                            <w:szCs w:val="16"/>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3F5" w:rsidRDefault="00D469FA">
    <w:pPr>
      <w:pStyle w:val="Footer"/>
    </w:pPr>
    <w:r>
      <w:rPr>
        <w:noProof/>
        <w:lang w:val="en-GB" w:eastAsia="en-GB"/>
      </w:rPr>
      <mc:AlternateContent>
        <mc:Choice Requires="wps">
          <w:drawing>
            <wp:anchor distT="0" distB="0" distL="114300" distR="114300" simplePos="0" relativeHeight="251662336"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10273030</wp:posOffset>
                  </wp:positionV>
                </mc:Fallback>
              </mc:AlternateContent>
              <wp:extent cx="368300" cy="274320"/>
              <wp:effectExtent l="9525" t="9525" r="1270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3343F5" w:rsidRDefault="00D469FA">
                          <w:pPr>
                            <w:jc w:val="center"/>
                          </w:pPr>
                          <w:r>
                            <w:fldChar w:fldCharType="begin"/>
                          </w:r>
                          <w:r>
                            <w:instrText xml:space="preserve"> PAGE    \* MERGEFORMAT </w:instrText>
                          </w:r>
                          <w:r>
                            <w:fldChar w:fldCharType="separate"/>
                          </w:r>
                          <w:r w:rsidR="00304D16" w:rsidRPr="00304D16">
                            <w:rPr>
                              <w:noProof/>
                              <w:sz w:val="16"/>
                              <w:szCs w:val="16"/>
                            </w:rPr>
                            <w:t>6</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 o:spid="_x0000_s1027" type="#_x0000_t65" style="position:absolute;margin-left:0;margin-top:0;width:29pt;height:21.6pt;z-index:251662336;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" o:allowincell="f" adj="14135" strokecolor="gray [1629]" strokeweight=".25pt">
              <v:textbox>
                <w:txbxContent>
                  <w:p w:rsidR="003343F5" w:rsidRDefault="00D469FA">
                    <w:pPr>
                      <w:jc w:val="center"/>
                    </w:pPr>
                    <w:r>
                      <w:fldChar w:fldCharType="begin"/>
                    </w:r>
                    <w:r>
                      <w:instrText xml:space="preserve"> PAGE    \* MERGEFORMAT </w:instrText>
                    </w:r>
                    <w:r>
                      <w:fldChar w:fldCharType="separate"/>
                    </w:r>
                    <w:r w:rsidR="00304D16" w:rsidRPr="00304D16">
                      <w:rPr>
                        <w:noProof/>
                        <w:sz w:val="16"/>
                        <w:szCs w:val="16"/>
                      </w:rPr>
                      <w:t>6</w:t>
                    </w:r>
                    <w:r>
                      <w:rPr>
                        <w:noProof/>
                        <w:sz w:val="16"/>
                        <w:szCs w:val="16"/>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0DB" w:rsidRDefault="00BE60DB" w:rsidP="00AB1DA8">
      <w:pPr>
        <w:spacing w:after="0" w:line="240" w:lineRule="auto"/>
      </w:pPr>
      <w:r>
        <w:separator/>
      </w:r>
    </w:p>
  </w:footnote>
  <w:footnote w:type="continuationSeparator" w:id="0">
    <w:p w:rsidR="00BE60DB" w:rsidRDefault="00BE60DB" w:rsidP="00AB1D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3F5" w:rsidRDefault="003343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3F5" w:rsidRDefault="003343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61199"/>
    <w:multiLevelType w:val="hybridMultilevel"/>
    <w:tmpl w:val="1F9AA508"/>
    <w:lvl w:ilvl="0" w:tplc="B73E6294">
      <w:start w:val="1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FAC08C0"/>
    <w:multiLevelType w:val="hybridMultilevel"/>
    <w:tmpl w:val="17C8AAB4"/>
    <w:lvl w:ilvl="0" w:tplc="9DB847FC">
      <w:start w:val="14"/>
      <w:numFmt w:val="bullet"/>
      <w:lvlText w:val="-"/>
      <w:lvlJc w:val="left"/>
      <w:pPr>
        <w:ind w:left="720" w:hanging="360"/>
      </w:pPr>
      <w:rPr>
        <w:rFonts w:ascii="Arial Black" w:eastAsiaTheme="minorEastAsia" w:hAnsi="Arial Black"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E091FF1"/>
    <w:multiLevelType w:val="hybridMultilevel"/>
    <w:tmpl w:val="54048DF0"/>
    <w:lvl w:ilvl="0" w:tplc="2F7AA5BA">
      <w:start w:val="1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ED4"/>
    <w:rsid w:val="00002F3C"/>
    <w:rsid w:val="00076C4A"/>
    <w:rsid w:val="00091FBF"/>
    <w:rsid w:val="000A7089"/>
    <w:rsid w:val="000B6C60"/>
    <w:rsid w:val="000B7DAE"/>
    <w:rsid w:val="000C2742"/>
    <w:rsid w:val="000D37D0"/>
    <w:rsid w:val="0016792F"/>
    <w:rsid w:val="00191DF1"/>
    <w:rsid w:val="001A77A1"/>
    <w:rsid w:val="001F0BEC"/>
    <w:rsid w:val="00226A28"/>
    <w:rsid w:val="00233724"/>
    <w:rsid w:val="00233ACA"/>
    <w:rsid w:val="002C7C6D"/>
    <w:rsid w:val="002D52A1"/>
    <w:rsid w:val="002D6EE8"/>
    <w:rsid w:val="00304D16"/>
    <w:rsid w:val="003343F5"/>
    <w:rsid w:val="003478C5"/>
    <w:rsid w:val="003D6AF0"/>
    <w:rsid w:val="003F1291"/>
    <w:rsid w:val="00423088"/>
    <w:rsid w:val="0049086F"/>
    <w:rsid w:val="00493D88"/>
    <w:rsid w:val="00494D12"/>
    <w:rsid w:val="0050483C"/>
    <w:rsid w:val="005264CA"/>
    <w:rsid w:val="00567C1E"/>
    <w:rsid w:val="005A0C06"/>
    <w:rsid w:val="005B4741"/>
    <w:rsid w:val="005D13BC"/>
    <w:rsid w:val="005D40DD"/>
    <w:rsid w:val="005D4A28"/>
    <w:rsid w:val="005D7ED4"/>
    <w:rsid w:val="005E694C"/>
    <w:rsid w:val="0060508D"/>
    <w:rsid w:val="00633C6C"/>
    <w:rsid w:val="00640D35"/>
    <w:rsid w:val="00692972"/>
    <w:rsid w:val="006B75CC"/>
    <w:rsid w:val="006F4496"/>
    <w:rsid w:val="007028A7"/>
    <w:rsid w:val="00744C97"/>
    <w:rsid w:val="0075584F"/>
    <w:rsid w:val="00765601"/>
    <w:rsid w:val="00831083"/>
    <w:rsid w:val="00862ADC"/>
    <w:rsid w:val="009431CE"/>
    <w:rsid w:val="00977608"/>
    <w:rsid w:val="009866EF"/>
    <w:rsid w:val="00A71EDF"/>
    <w:rsid w:val="00A74F77"/>
    <w:rsid w:val="00A8499B"/>
    <w:rsid w:val="00A97B90"/>
    <w:rsid w:val="00AA4E9C"/>
    <w:rsid w:val="00AB1DA8"/>
    <w:rsid w:val="00AF1BB5"/>
    <w:rsid w:val="00AF658A"/>
    <w:rsid w:val="00B24D91"/>
    <w:rsid w:val="00B369F0"/>
    <w:rsid w:val="00B51961"/>
    <w:rsid w:val="00B67001"/>
    <w:rsid w:val="00BC585F"/>
    <w:rsid w:val="00BE60DB"/>
    <w:rsid w:val="00C33738"/>
    <w:rsid w:val="00CB47D2"/>
    <w:rsid w:val="00D148B3"/>
    <w:rsid w:val="00D25C44"/>
    <w:rsid w:val="00D31FA6"/>
    <w:rsid w:val="00D321F4"/>
    <w:rsid w:val="00D469FA"/>
    <w:rsid w:val="00D47008"/>
    <w:rsid w:val="00D5007A"/>
    <w:rsid w:val="00D66A29"/>
    <w:rsid w:val="00D91D01"/>
    <w:rsid w:val="00D92373"/>
    <w:rsid w:val="00DA1C39"/>
    <w:rsid w:val="00E0172F"/>
    <w:rsid w:val="00E40E77"/>
    <w:rsid w:val="00E707A2"/>
    <w:rsid w:val="00E71D1B"/>
    <w:rsid w:val="00E82756"/>
    <w:rsid w:val="00EA2220"/>
    <w:rsid w:val="00F33BE5"/>
    <w:rsid w:val="00F505FB"/>
    <w:rsid w:val="00F70E27"/>
    <w:rsid w:val="00F84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7ED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link w:val="ListParagraphChar"/>
    <w:uiPriority w:val="34"/>
    <w:qFormat/>
    <w:rsid w:val="00B24D91"/>
    <w:pPr>
      <w:spacing w:after="0" w:line="240" w:lineRule="auto"/>
      <w:ind w:left="720"/>
      <w:contextualSpacing/>
      <w:jc w:val="both"/>
    </w:pPr>
  </w:style>
  <w:style w:type="character" w:customStyle="1" w:styleId="ListParagraphChar">
    <w:name w:val="List Paragraph Char"/>
    <w:link w:val="ListParagraph"/>
    <w:uiPriority w:val="34"/>
    <w:locked/>
    <w:rsid w:val="00B24D91"/>
  </w:style>
  <w:style w:type="table" w:styleId="TableGrid">
    <w:name w:val="Table Grid"/>
    <w:basedOn w:val="TableNormal"/>
    <w:uiPriority w:val="59"/>
    <w:rsid w:val="00E40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B1D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1DA8"/>
  </w:style>
  <w:style w:type="paragraph" w:styleId="Footer">
    <w:name w:val="footer"/>
    <w:basedOn w:val="Normal"/>
    <w:link w:val="FooterChar"/>
    <w:uiPriority w:val="99"/>
    <w:semiHidden/>
    <w:unhideWhenUsed/>
    <w:rsid w:val="00AB1DA8"/>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B1D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7ED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link w:val="ListParagraphChar"/>
    <w:uiPriority w:val="34"/>
    <w:qFormat/>
    <w:rsid w:val="00B24D91"/>
    <w:pPr>
      <w:spacing w:after="0" w:line="240" w:lineRule="auto"/>
      <w:ind w:left="720"/>
      <w:contextualSpacing/>
      <w:jc w:val="both"/>
    </w:pPr>
  </w:style>
  <w:style w:type="character" w:customStyle="1" w:styleId="ListParagraphChar">
    <w:name w:val="List Paragraph Char"/>
    <w:link w:val="ListParagraph"/>
    <w:uiPriority w:val="34"/>
    <w:locked/>
    <w:rsid w:val="00B24D91"/>
  </w:style>
  <w:style w:type="table" w:styleId="TableGrid">
    <w:name w:val="Table Grid"/>
    <w:basedOn w:val="TableNormal"/>
    <w:uiPriority w:val="59"/>
    <w:rsid w:val="00E40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B1D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1DA8"/>
  </w:style>
  <w:style w:type="paragraph" w:styleId="Footer">
    <w:name w:val="footer"/>
    <w:basedOn w:val="Normal"/>
    <w:link w:val="FooterChar"/>
    <w:uiPriority w:val="99"/>
    <w:semiHidden/>
    <w:unhideWhenUsed/>
    <w:rsid w:val="00AB1DA8"/>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B1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E72A6-F285-4745-96CB-B6158F3293AB}"/>
</file>

<file path=customXml/itemProps2.xml><?xml version="1.0" encoding="utf-8"?>
<ds:datastoreItem xmlns:ds="http://schemas.openxmlformats.org/officeDocument/2006/customXml" ds:itemID="{9081B171-2D96-4E85-870E-3636CBE351AE}"/>
</file>

<file path=customXml/itemProps3.xml><?xml version="1.0" encoding="utf-8"?>
<ds:datastoreItem xmlns:ds="http://schemas.openxmlformats.org/officeDocument/2006/customXml" ds:itemID="{7B91C57D-2237-41B2-925E-C13557197678}"/>
</file>

<file path=customXml/itemProps4.xml><?xml version="1.0" encoding="utf-8"?>
<ds:datastoreItem xmlns:ds="http://schemas.openxmlformats.org/officeDocument/2006/customXml" ds:itemID="{182503AE-68FE-480D-8BE7-F03007930675}"/>
</file>

<file path=docProps/app.xml><?xml version="1.0" encoding="utf-8"?>
<Properties xmlns="http://schemas.openxmlformats.org/officeDocument/2006/extended-properties" xmlns:vt="http://schemas.openxmlformats.org/officeDocument/2006/docPropsVTypes">
  <Template>Normal</Template>
  <TotalTime>1</TotalTime>
  <Pages>9</Pages>
  <Words>3020</Words>
  <Characters>17217</Characters>
  <Application>Microsoft Office Word</Application>
  <DocSecurity>4</DocSecurity>
  <Lines>143</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20197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Valisoa</dc:creator>
  <cp:lastModifiedBy>Boit James</cp:lastModifiedBy>
  <cp:revision>2</cp:revision>
  <dcterms:created xsi:type="dcterms:W3CDTF">2015-08-18T09:45:00Z</dcterms:created>
  <dcterms:modified xsi:type="dcterms:W3CDTF">2015-08-18T09:45:00Z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