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DB901" w14:textId="77777777" w:rsidR="002D29C2" w:rsidRPr="002D29C2" w:rsidRDefault="002D29C2" w:rsidP="005315E7">
      <w:pPr>
        <w:spacing w:after="0" w:line="240" w:lineRule="auto"/>
        <w:ind w:left="-284" w:right="-421"/>
        <w:jc w:val="center"/>
        <w:rPr>
          <w:rFonts w:ascii="Arial" w:hAnsi="Arial" w:cs="Arial"/>
          <w:b/>
          <w:caps/>
          <w:color w:val="000000" w:themeColor="text1"/>
          <w:sz w:val="24"/>
          <w:szCs w:val="24"/>
          <w:lang w:val="fr-CA"/>
        </w:rPr>
      </w:pPr>
      <w:r w:rsidRPr="002D29C2">
        <w:rPr>
          <w:rFonts w:ascii="Arial" w:hAnsi="Arial" w:cs="Arial"/>
          <w:b/>
          <w:caps/>
          <w:color w:val="000000" w:themeColor="text1"/>
          <w:sz w:val="24"/>
          <w:szCs w:val="24"/>
          <w:lang w:val="fr-CA"/>
        </w:rPr>
        <w:t xml:space="preserve">Comparution du Canada devant les Nations Unies </w:t>
      </w:r>
    </w:p>
    <w:p w14:paraId="6FDF204B" w14:textId="77777777" w:rsidR="002D29C2" w:rsidRPr="002D29C2" w:rsidRDefault="002D29C2" w:rsidP="005315E7">
      <w:pPr>
        <w:spacing w:after="0" w:line="240" w:lineRule="auto"/>
        <w:ind w:left="-284" w:right="-421"/>
        <w:jc w:val="center"/>
        <w:rPr>
          <w:rFonts w:ascii="Arial" w:hAnsi="Arial" w:cs="Arial"/>
          <w:b/>
          <w:caps/>
          <w:color w:val="000000" w:themeColor="text1"/>
          <w:sz w:val="24"/>
          <w:szCs w:val="24"/>
          <w:lang w:val="fr-CA"/>
        </w:rPr>
      </w:pPr>
      <w:r w:rsidRPr="002D29C2">
        <w:rPr>
          <w:rFonts w:ascii="Arial" w:hAnsi="Arial" w:cs="Arial"/>
          <w:b/>
          <w:caps/>
          <w:color w:val="000000" w:themeColor="text1"/>
          <w:sz w:val="24"/>
          <w:szCs w:val="24"/>
          <w:lang w:val="fr-CA"/>
        </w:rPr>
        <w:t>Comité des droits des personnes handicapées</w:t>
      </w:r>
    </w:p>
    <w:p w14:paraId="5DE6E1A5" w14:textId="77777777" w:rsidR="002D29C2" w:rsidRPr="002D29C2" w:rsidRDefault="002D29C2" w:rsidP="005315E7">
      <w:pPr>
        <w:spacing w:after="0" w:line="240" w:lineRule="auto"/>
        <w:jc w:val="center"/>
        <w:rPr>
          <w:rFonts w:ascii="Arial" w:hAnsi="Arial" w:cs="Arial"/>
          <w:b/>
          <w:caps/>
          <w:color w:val="000000" w:themeColor="text1"/>
          <w:sz w:val="24"/>
          <w:szCs w:val="24"/>
          <w:lang w:val="fr-CA"/>
        </w:rPr>
      </w:pPr>
    </w:p>
    <w:p w14:paraId="7D6B4F47" w14:textId="77777777" w:rsidR="002D29C2" w:rsidRPr="002D29C2" w:rsidRDefault="002D29C2" w:rsidP="005315E7">
      <w:pPr>
        <w:spacing w:after="0" w:line="240" w:lineRule="auto"/>
        <w:jc w:val="center"/>
        <w:rPr>
          <w:rFonts w:ascii="Arial" w:hAnsi="Arial" w:cs="Arial"/>
          <w:b/>
          <w:caps/>
          <w:color w:val="000000" w:themeColor="text1"/>
          <w:sz w:val="24"/>
          <w:szCs w:val="24"/>
          <w:lang w:val="fr-CA"/>
        </w:rPr>
      </w:pPr>
      <w:r w:rsidRPr="002D29C2">
        <w:rPr>
          <w:rFonts w:ascii="Arial" w:hAnsi="Arial" w:cs="Arial"/>
          <w:b/>
          <w:caps/>
          <w:color w:val="000000" w:themeColor="text1"/>
          <w:sz w:val="24"/>
          <w:szCs w:val="24"/>
          <w:lang w:val="fr-CA"/>
        </w:rPr>
        <w:t>Mot de clôture pour le chef de la délégation</w:t>
      </w:r>
    </w:p>
    <w:p w14:paraId="01DE1BA6" w14:textId="43B3C015" w:rsidR="00C15317" w:rsidRPr="002D29C2" w:rsidRDefault="001873A2" w:rsidP="00B9312E">
      <w:pPr>
        <w:spacing w:after="0" w:line="240" w:lineRule="auto"/>
        <w:jc w:val="center"/>
        <w:rPr>
          <w:rFonts w:ascii="Arial" w:hAnsi="Arial" w:cs="Arial"/>
          <w:b/>
          <w:caps/>
          <w:color w:val="000000" w:themeColor="text1"/>
          <w:sz w:val="24"/>
          <w:szCs w:val="24"/>
          <w:lang w:val="fr-CA"/>
        </w:rPr>
      </w:pPr>
      <w:r w:rsidRPr="002D29C2">
        <w:rPr>
          <w:rFonts w:ascii="Arial" w:hAnsi="Arial" w:cs="Arial"/>
          <w:b/>
          <w:caps/>
          <w:color w:val="000000" w:themeColor="text1"/>
          <w:sz w:val="24"/>
          <w:szCs w:val="24"/>
          <w:lang w:val="fr-CA"/>
        </w:rPr>
        <w:t xml:space="preserve"> </w:t>
      </w:r>
    </w:p>
    <w:p w14:paraId="5F470C67" w14:textId="77777777" w:rsidR="001873A2" w:rsidRPr="002D29C2" w:rsidRDefault="001873A2" w:rsidP="00B9312E">
      <w:pPr>
        <w:spacing w:after="0" w:line="240" w:lineRule="auto"/>
        <w:jc w:val="center"/>
        <w:rPr>
          <w:rFonts w:ascii="Arial" w:hAnsi="Arial" w:cs="Arial"/>
          <w:b/>
          <w:caps/>
          <w:color w:val="000000" w:themeColor="text1"/>
          <w:sz w:val="24"/>
          <w:szCs w:val="24"/>
          <w:lang w:val="fr-CA"/>
        </w:rPr>
      </w:pPr>
    </w:p>
    <w:p w14:paraId="40D76D1F" w14:textId="1DD9A386" w:rsidR="00C15317" w:rsidRPr="00604097" w:rsidRDefault="002D29C2" w:rsidP="00B9312E">
      <w:pPr>
        <w:spacing w:after="0" w:line="240" w:lineRule="auto"/>
        <w:jc w:val="center"/>
        <w:rPr>
          <w:rFonts w:ascii="Arial" w:hAnsi="Arial" w:cs="Arial"/>
          <w:b/>
          <w:color w:val="000000" w:themeColor="text1"/>
          <w:sz w:val="24"/>
          <w:szCs w:val="24"/>
          <w:lang w:val="fr-CA"/>
        </w:rPr>
      </w:pPr>
      <w:r w:rsidRPr="00604097">
        <w:rPr>
          <w:rFonts w:ascii="Arial" w:hAnsi="Arial" w:cs="Arial"/>
          <w:b/>
          <w:color w:val="000000" w:themeColor="text1"/>
          <w:sz w:val="24"/>
          <w:szCs w:val="24"/>
          <w:lang w:val="fr-CA"/>
        </w:rPr>
        <w:t>Ébauche</w:t>
      </w:r>
    </w:p>
    <w:p w14:paraId="74FC1DC8" w14:textId="77777777" w:rsidR="00372B90" w:rsidRPr="00604097" w:rsidRDefault="00372B90" w:rsidP="00B9312E">
      <w:pPr>
        <w:spacing w:after="0" w:line="240" w:lineRule="auto"/>
        <w:rPr>
          <w:rFonts w:ascii="Arial" w:hAnsi="Arial" w:cs="Arial"/>
          <w:b/>
          <w:color w:val="000000" w:themeColor="text1"/>
          <w:sz w:val="24"/>
          <w:szCs w:val="24"/>
          <w:lang w:val="fr-CA"/>
        </w:rPr>
      </w:pPr>
    </w:p>
    <w:p w14:paraId="6DB9E3E0" w14:textId="77777777" w:rsidR="002D29C2" w:rsidRPr="00F93B05" w:rsidRDefault="002D29C2" w:rsidP="002D29C2">
      <w:pPr>
        <w:spacing w:after="0" w:line="240" w:lineRule="auto"/>
        <w:rPr>
          <w:rFonts w:ascii="Arial" w:hAnsi="Arial" w:cs="Arial"/>
          <w:b/>
          <w:color w:val="000000" w:themeColor="text1"/>
          <w:sz w:val="24"/>
          <w:szCs w:val="24"/>
          <w:lang w:val="fr-CA"/>
        </w:rPr>
      </w:pPr>
      <w:r w:rsidRPr="00F93B05">
        <w:rPr>
          <w:rFonts w:ascii="Arial" w:hAnsi="Arial" w:cs="Arial"/>
          <w:b/>
          <w:color w:val="000000" w:themeColor="text1"/>
          <w:sz w:val="24"/>
          <w:szCs w:val="24"/>
          <w:lang w:val="fr-CA"/>
        </w:rPr>
        <w:t>Introduction</w:t>
      </w:r>
    </w:p>
    <w:p w14:paraId="0F680AAE" w14:textId="77777777" w:rsidR="002D29C2" w:rsidRPr="00F93B05" w:rsidRDefault="002D29C2" w:rsidP="002D29C2">
      <w:pPr>
        <w:spacing w:after="0" w:line="240" w:lineRule="auto"/>
        <w:rPr>
          <w:rFonts w:ascii="Arial" w:hAnsi="Arial" w:cs="Arial"/>
          <w:color w:val="000000" w:themeColor="text1"/>
          <w:sz w:val="24"/>
          <w:szCs w:val="24"/>
          <w:lang w:val="fr-CA"/>
        </w:rPr>
      </w:pPr>
    </w:p>
    <w:p w14:paraId="256E63E5" w14:textId="77777777" w:rsidR="002D29C2" w:rsidRPr="00F93B05" w:rsidRDefault="002D29C2" w:rsidP="002D29C2">
      <w:pPr>
        <w:spacing w:after="0" w:line="240" w:lineRule="auto"/>
        <w:rPr>
          <w:rFonts w:ascii="Arial" w:hAnsi="Arial" w:cs="Arial"/>
          <w:color w:val="000000" w:themeColor="text1"/>
          <w:sz w:val="24"/>
          <w:szCs w:val="24"/>
          <w:lang w:val="fr-CA"/>
        </w:rPr>
      </w:pPr>
      <w:bookmarkStart w:id="0" w:name="_Hlk192486504"/>
      <w:r w:rsidRPr="00F93B05">
        <w:rPr>
          <w:rFonts w:ascii="Arial" w:hAnsi="Arial" w:cs="Arial"/>
          <w:color w:val="000000" w:themeColor="text1"/>
          <w:sz w:val="24"/>
          <w:szCs w:val="24"/>
          <w:lang w:val="fr-CA"/>
        </w:rPr>
        <w:t xml:space="preserve">Madame la présidente et membres du Comité, le Canada est honoré de souligner aujourd'hui le 15e anniversaire de la ratification de la Convention par le Canada en concluant notre échange constructif et significatif. </w:t>
      </w:r>
    </w:p>
    <w:p w14:paraId="16FB01E4" w14:textId="77777777" w:rsidR="002D29C2" w:rsidRPr="00F93B05" w:rsidRDefault="002D29C2" w:rsidP="002D29C2">
      <w:pPr>
        <w:spacing w:after="0" w:line="240" w:lineRule="auto"/>
        <w:rPr>
          <w:rFonts w:ascii="Arial" w:hAnsi="Arial" w:cs="Arial"/>
          <w:color w:val="000000" w:themeColor="text1"/>
          <w:sz w:val="24"/>
          <w:szCs w:val="24"/>
          <w:lang w:val="fr-CA"/>
        </w:rPr>
      </w:pPr>
    </w:p>
    <w:p w14:paraId="3684360F" w14:textId="77777777" w:rsidR="002D29C2" w:rsidRPr="00F93B05" w:rsidRDefault="002D29C2" w:rsidP="002D29C2">
      <w:pPr>
        <w:spacing w:after="0" w:line="240" w:lineRule="auto"/>
        <w:rPr>
          <w:rFonts w:ascii="Arial" w:hAnsi="Arial" w:cs="Arial"/>
          <w:color w:val="000000" w:themeColor="text1"/>
          <w:sz w:val="24"/>
          <w:szCs w:val="24"/>
          <w:lang w:val="fr-CA"/>
        </w:rPr>
      </w:pPr>
      <w:r w:rsidRPr="00F93B05">
        <w:rPr>
          <w:rFonts w:ascii="Arial" w:hAnsi="Arial" w:cs="Arial"/>
          <w:color w:val="000000" w:themeColor="text1"/>
          <w:sz w:val="24"/>
          <w:szCs w:val="24"/>
          <w:lang w:val="fr-CA"/>
        </w:rPr>
        <w:t xml:space="preserve">Au cours des deux derniers jours, nous avons eu l'occasion de partager les principales étapes franchies par le Canada à l'égard de ses engagements, ainsi que nos défis restants, à l'égard du respect, de la protection et de la défense des droits de la personne des personnes </w:t>
      </w:r>
      <w:r>
        <w:rPr>
          <w:rFonts w:ascii="Arial" w:hAnsi="Arial" w:cs="Arial"/>
          <w:color w:val="000000" w:themeColor="text1"/>
          <w:sz w:val="24"/>
          <w:szCs w:val="24"/>
          <w:lang w:val="fr-CA"/>
        </w:rPr>
        <w:t>en situation de handicap</w:t>
      </w:r>
      <w:r w:rsidRPr="00F93B05">
        <w:rPr>
          <w:rFonts w:ascii="Arial" w:hAnsi="Arial" w:cs="Arial"/>
          <w:color w:val="000000" w:themeColor="text1"/>
          <w:sz w:val="24"/>
          <w:szCs w:val="24"/>
          <w:lang w:val="fr-CA"/>
        </w:rPr>
        <w:t xml:space="preserve">, énoncés dans la Convention. </w:t>
      </w:r>
    </w:p>
    <w:p w14:paraId="091ABA10" w14:textId="77777777" w:rsidR="002D29C2" w:rsidRPr="00F93B05" w:rsidRDefault="002D29C2" w:rsidP="002D29C2">
      <w:pPr>
        <w:spacing w:after="0" w:line="240" w:lineRule="auto"/>
        <w:rPr>
          <w:rFonts w:ascii="Arial" w:hAnsi="Arial" w:cs="Arial"/>
          <w:color w:val="000000" w:themeColor="text1"/>
          <w:sz w:val="24"/>
          <w:szCs w:val="24"/>
          <w:lang w:val="fr-CA"/>
        </w:rPr>
      </w:pPr>
    </w:p>
    <w:p w14:paraId="6160BEC5" w14:textId="77777777" w:rsidR="002D29C2" w:rsidRPr="00F93B05" w:rsidRDefault="002D29C2" w:rsidP="002D29C2">
      <w:pPr>
        <w:spacing w:after="0" w:line="240" w:lineRule="auto"/>
        <w:rPr>
          <w:rFonts w:ascii="Arial" w:hAnsi="Arial" w:cs="Arial"/>
          <w:color w:val="000000" w:themeColor="text1"/>
          <w:sz w:val="24"/>
          <w:szCs w:val="24"/>
          <w:lang w:val="fr-CA"/>
        </w:rPr>
      </w:pPr>
      <w:r w:rsidRPr="00F93B05">
        <w:rPr>
          <w:rFonts w:ascii="Arial" w:hAnsi="Arial" w:cs="Arial"/>
          <w:color w:val="000000" w:themeColor="text1"/>
          <w:sz w:val="24"/>
          <w:szCs w:val="24"/>
          <w:lang w:val="fr-CA"/>
        </w:rPr>
        <w:t xml:space="preserve">Nous sommes reconnaissants de la collaboration et de la participation de tous les ministères fédéraux, de nos partenaires provinciaux et territoriaux, ainsi que de la contribution des titulaires de droits, des peuples autochtones, des organisations représentatives et de divers intervenants et institutions de défense des droits de la personne. Votre travail est apprécié.  </w:t>
      </w:r>
    </w:p>
    <w:p w14:paraId="578365EE" w14:textId="77777777" w:rsidR="002D29C2" w:rsidRPr="00F93B05" w:rsidRDefault="002D29C2" w:rsidP="002D29C2">
      <w:pPr>
        <w:spacing w:after="0" w:line="240" w:lineRule="auto"/>
        <w:rPr>
          <w:rFonts w:ascii="Arial" w:hAnsi="Arial" w:cs="Arial"/>
          <w:color w:val="000000" w:themeColor="text1"/>
          <w:sz w:val="24"/>
          <w:szCs w:val="24"/>
          <w:lang w:val="fr-CA"/>
        </w:rPr>
      </w:pPr>
    </w:p>
    <w:p w14:paraId="66EA378C" w14:textId="77777777" w:rsidR="002D29C2" w:rsidRPr="00F93B05" w:rsidRDefault="002D29C2" w:rsidP="002D29C2">
      <w:pPr>
        <w:spacing w:after="0" w:line="240" w:lineRule="auto"/>
        <w:rPr>
          <w:rFonts w:ascii="Arial" w:hAnsi="Arial" w:cs="Arial"/>
          <w:color w:val="000000" w:themeColor="text1"/>
          <w:sz w:val="24"/>
          <w:szCs w:val="24"/>
          <w:lang w:val="fr-CA"/>
        </w:rPr>
      </w:pPr>
      <w:r w:rsidRPr="00F93B05">
        <w:rPr>
          <w:rFonts w:ascii="Arial" w:hAnsi="Arial" w:cs="Arial"/>
          <w:color w:val="000000" w:themeColor="text1"/>
          <w:sz w:val="24"/>
          <w:szCs w:val="24"/>
          <w:lang w:val="fr-CA"/>
        </w:rPr>
        <w:t xml:space="preserve">Au cours des deux derniers jours, le Canada a été heureux d'illustrer son engagement de longue date à faire progresser l'égalité et l'inclusion et à protéger et promouvoir les droits des personnes </w:t>
      </w:r>
      <w:r>
        <w:rPr>
          <w:rFonts w:ascii="Arial" w:hAnsi="Arial" w:cs="Arial"/>
          <w:color w:val="000000" w:themeColor="text1"/>
          <w:sz w:val="24"/>
          <w:szCs w:val="24"/>
          <w:lang w:val="fr-CA"/>
        </w:rPr>
        <w:t>en situation de handicap</w:t>
      </w:r>
      <w:r w:rsidRPr="00F93B05">
        <w:rPr>
          <w:rFonts w:ascii="Arial" w:hAnsi="Arial" w:cs="Arial"/>
          <w:color w:val="000000" w:themeColor="text1"/>
          <w:sz w:val="24"/>
          <w:szCs w:val="24"/>
          <w:lang w:val="fr-CA"/>
        </w:rPr>
        <w:t xml:space="preserve">. </w:t>
      </w:r>
      <w:bookmarkStart w:id="1" w:name="_Hlk190930412"/>
    </w:p>
    <w:p w14:paraId="4261D8C4" w14:textId="77777777" w:rsidR="002D29C2" w:rsidRPr="00F93B05" w:rsidRDefault="002D29C2" w:rsidP="002D29C2">
      <w:pPr>
        <w:spacing w:after="0" w:line="240" w:lineRule="auto"/>
        <w:rPr>
          <w:rFonts w:ascii="Arial" w:hAnsi="Arial" w:cs="Arial"/>
          <w:color w:val="000000" w:themeColor="text1"/>
          <w:sz w:val="24"/>
          <w:szCs w:val="24"/>
          <w:lang w:val="fr-CA"/>
        </w:rPr>
      </w:pPr>
    </w:p>
    <w:p w14:paraId="7F3C46AD" w14:textId="25D52241" w:rsidR="00604097" w:rsidRPr="006D452B" w:rsidRDefault="00604097" w:rsidP="00604097">
      <w:pPr>
        <w:spacing w:after="0" w:line="240" w:lineRule="auto"/>
        <w:rPr>
          <w:rFonts w:ascii="Arial" w:hAnsi="Arial" w:cs="Arial"/>
          <w:color w:val="000000" w:themeColor="text1"/>
          <w:sz w:val="24"/>
          <w:szCs w:val="24"/>
          <w:lang w:val="fr-CA"/>
        </w:rPr>
      </w:pPr>
      <w:r w:rsidRPr="006D452B">
        <w:rPr>
          <w:rFonts w:ascii="Arial" w:hAnsi="Arial" w:cs="Arial"/>
          <w:color w:val="000000" w:themeColor="text1"/>
          <w:sz w:val="24"/>
          <w:szCs w:val="24"/>
          <w:lang w:val="fr-CA"/>
        </w:rPr>
        <w:t xml:space="preserve">Ce travail est fondé sur la participation et l'engagement de la communauté des personnes </w:t>
      </w:r>
      <w:r>
        <w:rPr>
          <w:rFonts w:ascii="Arial" w:hAnsi="Arial" w:cs="Arial"/>
          <w:color w:val="000000" w:themeColor="text1"/>
          <w:sz w:val="24"/>
          <w:szCs w:val="24"/>
          <w:lang w:val="fr-CA"/>
        </w:rPr>
        <w:t>en situation de handicap</w:t>
      </w:r>
      <w:r w:rsidRPr="006D452B">
        <w:rPr>
          <w:rFonts w:ascii="Arial" w:hAnsi="Arial" w:cs="Arial"/>
          <w:color w:val="000000" w:themeColor="text1"/>
          <w:sz w:val="24"/>
          <w:szCs w:val="24"/>
          <w:lang w:val="fr-CA"/>
        </w:rPr>
        <w:t xml:space="preserve">, conformément au principe « Rien sans nous »; ainsi que l'approche collaborative qui sous-tend le système fédéral du Canada. </w:t>
      </w:r>
    </w:p>
    <w:p w14:paraId="3FCCD430" w14:textId="77777777" w:rsidR="002D29C2" w:rsidRPr="00F93B05" w:rsidRDefault="002D29C2" w:rsidP="002D29C2">
      <w:pPr>
        <w:spacing w:after="0" w:line="240" w:lineRule="auto"/>
        <w:rPr>
          <w:rFonts w:ascii="Arial" w:hAnsi="Arial" w:cs="Arial"/>
          <w:color w:val="000000" w:themeColor="text1"/>
          <w:sz w:val="24"/>
          <w:szCs w:val="24"/>
          <w:lang w:val="fr-CA"/>
        </w:rPr>
      </w:pPr>
    </w:p>
    <w:p w14:paraId="2FF50AA2" w14:textId="77777777" w:rsidR="002D29C2" w:rsidRPr="00F93B05" w:rsidRDefault="002D29C2" w:rsidP="002D29C2">
      <w:pPr>
        <w:spacing w:after="0" w:line="240" w:lineRule="auto"/>
        <w:rPr>
          <w:rFonts w:ascii="Arial" w:hAnsi="Arial" w:cs="Arial"/>
          <w:color w:val="000000" w:themeColor="text1"/>
          <w:sz w:val="24"/>
          <w:szCs w:val="24"/>
          <w:lang w:val="fr-CA"/>
        </w:rPr>
      </w:pPr>
      <w:r w:rsidRPr="00F93B05">
        <w:rPr>
          <w:rFonts w:ascii="Arial" w:hAnsi="Arial" w:cs="Arial"/>
          <w:color w:val="000000" w:themeColor="text1"/>
          <w:sz w:val="24"/>
          <w:szCs w:val="24"/>
          <w:lang w:val="fr-CA"/>
        </w:rPr>
        <w:t xml:space="preserve">Au cours des années qui ont suivi notre dernière comparution, le Canada a collectivement fait de grands progrès pour assurer un pays plus inclusif et accessible à tous les Canadiens. En 2018, le Canada a fièrement adhéré au Protocole facultatif se rapportant à la Convention. Nous avons établi une loi novatrice, avec la </w:t>
      </w:r>
      <w:r w:rsidRPr="00F93B05">
        <w:rPr>
          <w:rFonts w:ascii="Arial" w:hAnsi="Arial" w:cs="Arial"/>
          <w:i/>
          <w:iCs/>
          <w:color w:val="000000" w:themeColor="text1"/>
          <w:sz w:val="24"/>
          <w:szCs w:val="24"/>
          <w:lang w:val="fr-CA"/>
        </w:rPr>
        <w:t>Loi canadienne sur l'accessibilité</w:t>
      </w:r>
      <w:bookmarkEnd w:id="1"/>
      <w:r w:rsidRPr="00F93B05">
        <w:rPr>
          <w:rFonts w:ascii="Arial" w:hAnsi="Arial" w:cs="Arial"/>
          <w:color w:val="000000" w:themeColor="text1"/>
          <w:sz w:val="24"/>
          <w:szCs w:val="24"/>
          <w:lang w:val="fr-CA"/>
        </w:rPr>
        <w:t xml:space="preserve">. Sur cette base, nous avons lancé le tout premier Plan d'action pour l'inclusion des personnes en situation de handicap du Canada, la Stratégie nationale sur l'autisme et le Plan d'action national pour mettre fin à la violence fondée sur le sexe, pour n'en nommer que quelques-uns. </w:t>
      </w:r>
    </w:p>
    <w:p w14:paraId="66A5B07B" w14:textId="77777777" w:rsidR="002D29C2" w:rsidRPr="00F93B05" w:rsidRDefault="002D29C2" w:rsidP="002D29C2">
      <w:pPr>
        <w:spacing w:after="0" w:line="240" w:lineRule="auto"/>
        <w:rPr>
          <w:rFonts w:ascii="Arial" w:hAnsi="Arial" w:cs="Arial"/>
          <w:color w:val="000000" w:themeColor="text1"/>
          <w:sz w:val="24"/>
          <w:szCs w:val="24"/>
          <w:lang w:val="fr-CA"/>
        </w:rPr>
      </w:pPr>
    </w:p>
    <w:bookmarkEnd w:id="0"/>
    <w:p w14:paraId="75A6895E" w14:textId="77777777" w:rsidR="00604097" w:rsidRPr="00324D42" w:rsidRDefault="00604097" w:rsidP="00604097">
      <w:pPr>
        <w:spacing w:after="0" w:line="240" w:lineRule="auto"/>
        <w:rPr>
          <w:rFonts w:ascii="Arial" w:hAnsi="Arial" w:cs="Arial"/>
          <w:color w:val="000000" w:themeColor="text1"/>
          <w:sz w:val="24"/>
          <w:szCs w:val="24"/>
          <w:lang w:val="fr-CA"/>
        </w:rPr>
      </w:pPr>
      <w:r w:rsidRPr="00324D42">
        <w:rPr>
          <w:rFonts w:ascii="Arial" w:hAnsi="Arial" w:cs="Arial"/>
          <w:color w:val="000000" w:themeColor="text1"/>
          <w:sz w:val="24"/>
          <w:szCs w:val="24"/>
          <w:lang w:val="fr-CA"/>
        </w:rPr>
        <w:t xml:space="preserve">Malgré ces progrès, nous reconnaissons qu'il reste encore beaucoup de travail à faire, en particulier en ce qui concerne les </w:t>
      </w:r>
      <w:r w:rsidRPr="00324D42">
        <w:rPr>
          <w:rFonts w:ascii="Arial" w:hAnsi="Arial" w:cs="Arial"/>
          <w:sz w:val="24"/>
          <w:szCs w:val="24"/>
          <w:lang w:val="fr-CA"/>
        </w:rPr>
        <w:t xml:space="preserve">taux disproportionnés de pauvreté, la hausse du chômage et les problèmes de logement auxquels font face les personnes </w:t>
      </w:r>
      <w:r>
        <w:rPr>
          <w:rFonts w:ascii="Arial" w:hAnsi="Arial" w:cs="Arial"/>
          <w:sz w:val="24"/>
          <w:szCs w:val="24"/>
          <w:lang w:val="fr-CA"/>
        </w:rPr>
        <w:t>en situation de handicap.</w:t>
      </w:r>
      <w:r w:rsidRPr="00324D42">
        <w:rPr>
          <w:rFonts w:ascii="Arial" w:hAnsi="Arial" w:cs="Arial"/>
          <w:sz w:val="24"/>
          <w:szCs w:val="24"/>
          <w:lang w:val="fr-CA"/>
        </w:rPr>
        <w:t xml:space="preserve"> </w:t>
      </w:r>
    </w:p>
    <w:p w14:paraId="0894808A" w14:textId="77777777" w:rsidR="002D29C2" w:rsidRDefault="002D29C2" w:rsidP="002D29C2">
      <w:pPr>
        <w:spacing w:after="0" w:line="240" w:lineRule="auto"/>
        <w:rPr>
          <w:rFonts w:ascii="Arial" w:hAnsi="Arial" w:cs="Arial"/>
          <w:b/>
          <w:color w:val="000000" w:themeColor="text1"/>
          <w:sz w:val="24"/>
          <w:szCs w:val="24"/>
        </w:rPr>
      </w:pPr>
      <w:r w:rsidRPr="00D55759">
        <w:rPr>
          <w:rFonts w:ascii="Arial" w:hAnsi="Arial" w:cs="Arial"/>
          <w:b/>
          <w:color w:val="000000" w:themeColor="text1"/>
          <w:sz w:val="24"/>
          <w:szCs w:val="24"/>
        </w:rPr>
        <w:lastRenderedPageBreak/>
        <w:t xml:space="preserve">Messages </w:t>
      </w:r>
      <w:proofErr w:type="spellStart"/>
      <w:r w:rsidRPr="00D55759">
        <w:rPr>
          <w:rFonts w:ascii="Arial" w:hAnsi="Arial" w:cs="Arial"/>
          <w:b/>
          <w:color w:val="000000" w:themeColor="text1"/>
          <w:sz w:val="24"/>
          <w:szCs w:val="24"/>
        </w:rPr>
        <w:t>clés</w:t>
      </w:r>
      <w:proofErr w:type="spellEnd"/>
      <w:r w:rsidRPr="00D55759">
        <w:rPr>
          <w:rFonts w:ascii="Arial" w:hAnsi="Arial" w:cs="Arial"/>
          <w:b/>
          <w:color w:val="000000" w:themeColor="text1"/>
          <w:sz w:val="24"/>
          <w:szCs w:val="24"/>
        </w:rPr>
        <w:t xml:space="preserve"> </w:t>
      </w:r>
    </w:p>
    <w:p w14:paraId="4413D625" w14:textId="77777777" w:rsidR="002D29C2" w:rsidRPr="009C06E6" w:rsidRDefault="002D29C2" w:rsidP="002D29C2">
      <w:pPr>
        <w:spacing w:after="0" w:line="240" w:lineRule="auto"/>
        <w:rPr>
          <w:rFonts w:ascii="Arial" w:hAnsi="Arial" w:cs="Arial"/>
          <w:b/>
          <w:color w:val="000000" w:themeColor="text1"/>
          <w:sz w:val="24"/>
          <w:szCs w:val="24"/>
          <w:lang w:val="en-CA"/>
        </w:rPr>
      </w:pPr>
    </w:p>
    <w:p w14:paraId="480B2321" w14:textId="77777777" w:rsidR="002D29C2" w:rsidRPr="00F93B05" w:rsidRDefault="002D29C2" w:rsidP="002D29C2">
      <w:pPr>
        <w:pStyle w:val="ListParagraph"/>
        <w:numPr>
          <w:ilvl w:val="0"/>
          <w:numId w:val="8"/>
        </w:numPr>
        <w:spacing w:after="0" w:line="240" w:lineRule="auto"/>
        <w:rPr>
          <w:rFonts w:ascii="Arial" w:hAnsi="Arial" w:cs="Arial"/>
          <w:color w:val="000000" w:themeColor="text1"/>
          <w:sz w:val="24"/>
          <w:szCs w:val="24"/>
          <w:lang w:val="fr-CA"/>
        </w:rPr>
      </w:pPr>
      <w:r w:rsidRPr="00F93B05">
        <w:rPr>
          <w:rFonts w:ascii="Arial" w:hAnsi="Arial" w:cs="Arial"/>
          <w:sz w:val="24"/>
          <w:szCs w:val="24"/>
          <w:lang w:val="fr-CA"/>
        </w:rPr>
        <w:t xml:space="preserve">Le Canada accorde une grande importance aux contributions des personnes ayant une expérience vécue à tous les aspects de la société et continuera de mobiliser activement les personnes </w:t>
      </w:r>
      <w:r>
        <w:rPr>
          <w:rFonts w:ascii="Arial" w:hAnsi="Arial" w:cs="Arial"/>
          <w:sz w:val="24"/>
          <w:szCs w:val="24"/>
          <w:lang w:val="fr-CA"/>
        </w:rPr>
        <w:t>en situation de handicap</w:t>
      </w:r>
      <w:r w:rsidRPr="00F93B05">
        <w:rPr>
          <w:rFonts w:ascii="Arial" w:hAnsi="Arial" w:cs="Arial"/>
          <w:sz w:val="24"/>
          <w:szCs w:val="24"/>
          <w:lang w:val="fr-CA"/>
        </w:rPr>
        <w:t xml:space="preserve"> et leurs organisations représentatives à l'élaboration et à la mise en œuvre de politiques, de programmes et de lois. </w:t>
      </w:r>
    </w:p>
    <w:p w14:paraId="2387AF1A" w14:textId="77777777" w:rsidR="00E51C64" w:rsidRPr="002D29C2" w:rsidRDefault="00E51C64" w:rsidP="00E51C64">
      <w:pPr>
        <w:pStyle w:val="ListParagraph"/>
        <w:spacing w:after="0" w:line="240" w:lineRule="auto"/>
        <w:rPr>
          <w:rFonts w:ascii="Arial" w:hAnsi="Arial" w:cs="Arial"/>
          <w:color w:val="000000" w:themeColor="text1"/>
          <w:sz w:val="24"/>
          <w:szCs w:val="24"/>
          <w:lang w:val="fr-CA"/>
        </w:rPr>
      </w:pPr>
    </w:p>
    <w:p w14:paraId="4642A35E" w14:textId="65D1822E" w:rsidR="001873A2" w:rsidRPr="00903BBF" w:rsidRDefault="001873A2" w:rsidP="001873A2">
      <w:pPr>
        <w:pStyle w:val="ListParagraph"/>
        <w:numPr>
          <w:ilvl w:val="0"/>
          <w:numId w:val="8"/>
        </w:numPr>
        <w:spacing w:after="0" w:line="240" w:lineRule="auto"/>
        <w:rPr>
          <w:rFonts w:ascii="Arial" w:hAnsi="Arial" w:cs="Arial"/>
          <w:color w:val="000000" w:themeColor="text1"/>
          <w:sz w:val="24"/>
          <w:szCs w:val="24"/>
          <w:lang w:val="fr-CA"/>
        </w:rPr>
      </w:pPr>
      <w:r w:rsidRPr="00903BBF">
        <w:rPr>
          <w:rFonts w:ascii="Arial" w:hAnsi="Arial" w:cs="Arial"/>
          <w:sz w:val="24"/>
          <w:szCs w:val="24"/>
          <w:lang w:val="fr-CA"/>
        </w:rPr>
        <w:t xml:space="preserve">Les inégalités systémiques continuent </w:t>
      </w:r>
      <w:r w:rsidR="00E3758D" w:rsidRPr="00903BBF">
        <w:rPr>
          <w:rFonts w:ascii="Arial" w:hAnsi="Arial" w:cs="Arial"/>
          <w:sz w:val="24"/>
          <w:szCs w:val="24"/>
          <w:lang w:val="fr-CA"/>
        </w:rPr>
        <w:t>d’avoir</w:t>
      </w:r>
      <w:r w:rsidRPr="00903BBF">
        <w:rPr>
          <w:rFonts w:ascii="Arial" w:hAnsi="Arial" w:cs="Arial"/>
          <w:sz w:val="24"/>
          <w:szCs w:val="24"/>
          <w:lang w:val="fr-CA"/>
        </w:rPr>
        <w:t xml:space="preserve"> une incidence disproportionnée sur des groupes particuliers, comme les personnes autochtone</w:t>
      </w:r>
      <w:r>
        <w:rPr>
          <w:rFonts w:ascii="Arial" w:hAnsi="Arial" w:cs="Arial"/>
          <w:sz w:val="24"/>
          <w:szCs w:val="24"/>
          <w:lang w:val="fr-CA"/>
        </w:rPr>
        <w:t xml:space="preserve">s, </w:t>
      </w:r>
      <w:r w:rsidRPr="00903BBF">
        <w:rPr>
          <w:rFonts w:ascii="Arial" w:hAnsi="Arial" w:cs="Arial"/>
          <w:sz w:val="24"/>
          <w:szCs w:val="24"/>
          <w:lang w:val="fr-CA"/>
        </w:rPr>
        <w:t>les femmes</w:t>
      </w:r>
      <w:r>
        <w:rPr>
          <w:rFonts w:ascii="Arial" w:hAnsi="Arial" w:cs="Arial"/>
          <w:sz w:val="24"/>
          <w:szCs w:val="24"/>
          <w:lang w:val="fr-CA"/>
        </w:rPr>
        <w:t xml:space="preserve"> et </w:t>
      </w:r>
      <w:r w:rsidRPr="00903BBF">
        <w:rPr>
          <w:rFonts w:ascii="Arial" w:hAnsi="Arial" w:cs="Arial"/>
          <w:sz w:val="24"/>
          <w:szCs w:val="24"/>
          <w:lang w:val="fr-CA"/>
        </w:rPr>
        <w:t>les Canadiens noirs</w:t>
      </w:r>
      <w:r w:rsidR="00E3758D">
        <w:rPr>
          <w:rFonts w:ascii="Arial" w:hAnsi="Arial" w:cs="Arial"/>
          <w:sz w:val="24"/>
          <w:szCs w:val="24"/>
          <w:lang w:val="fr-CA"/>
        </w:rPr>
        <w:t>,</w:t>
      </w:r>
      <w:r w:rsidR="002D29C2">
        <w:rPr>
          <w:rFonts w:ascii="Arial" w:hAnsi="Arial" w:cs="Arial"/>
          <w:sz w:val="24"/>
          <w:szCs w:val="24"/>
          <w:lang w:val="fr-CA"/>
        </w:rPr>
        <w:t xml:space="preserve"> </w:t>
      </w:r>
      <w:r>
        <w:rPr>
          <w:rFonts w:ascii="Arial" w:hAnsi="Arial" w:cs="Arial"/>
          <w:sz w:val="24"/>
          <w:szCs w:val="24"/>
          <w:lang w:val="fr-CA"/>
        </w:rPr>
        <w:t>ainsi que</w:t>
      </w:r>
      <w:r w:rsidRPr="00903BBF">
        <w:rPr>
          <w:rFonts w:ascii="Arial" w:hAnsi="Arial" w:cs="Arial"/>
          <w:sz w:val="24"/>
          <w:szCs w:val="24"/>
          <w:lang w:val="fr-CA"/>
        </w:rPr>
        <w:t xml:space="preserve"> les personnes racisées</w:t>
      </w:r>
      <w:r w:rsidR="00E3758D">
        <w:rPr>
          <w:rFonts w:ascii="Arial" w:hAnsi="Arial" w:cs="Arial"/>
          <w:sz w:val="24"/>
          <w:szCs w:val="24"/>
          <w:lang w:val="fr-CA"/>
        </w:rPr>
        <w:t xml:space="preserve"> en situation de handicap</w:t>
      </w:r>
      <w:r w:rsidRPr="00903BBF">
        <w:rPr>
          <w:rFonts w:ascii="Arial" w:hAnsi="Arial" w:cs="Arial"/>
          <w:sz w:val="24"/>
          <w:szCs w:val="24"/>
          <w:lang w:val="fr-CA"/>
        </w:rPr>
        <w:t>. Pour résoudre ces problèmes persistants, le Canada continuera d'appliquer et d'améliorer son approche intersectionnelle en matière de conception de programmes et de politiques, ainsi que ses efforts d</w:t>
      </w:r>
      <w:r w:rsidR="00E3758D">
        <w:rPr>
          <w:rFonts w:ascii="Arial" w:hAnsi="Arial" w:cs="Arial"/>
          <w:sz w:val="24"/>
          <w:szCs w:val="24"/>
          <w:lang w:val="fr-CA"/>
        </w:rPr>
        <w:t>’engagement avec les parties prenantes, les partenaires et les détenteurs de droits</w:t>
      </w:r>
      <w:r w:rsidRPr="00903BBF">
        <w:rPr>
          <w:rFonts w:ascii="Arial" w:hAnsi="Arial" w:cs="Arial"/>
          <w:sz w:val="24"/>
          <w:szCs w:val="24"/>
          <w:lang w:val="fr-CA"/>
        </w:rPr>
        <w:t xml:space="preserve">.   </w:t>
      </w:r>
    </w:p>
    <w:p w14:paraId="058228A4" w14:textId="77777777" w:rsidR="001873A2" w:rsidRPr="00903BBF" w:rsidRDefault="001873A2" w:rsidP="001873A2">
      <w:pPr>
        <w:pStyle w:val="ListParagraph"/>
        <w:spacing w:after="0" w:line="240" w:lineRule="auto"/>
        <w:rPr>
          <w:rFonts w:ascii="Arial" w:hAnsi="Arial" w:cs="Arial"/>
          <w:color w:val="000000" w:themeColor="text1"/>
          <w:sz w:val="24"/>
          <w:szCs w:val="24"/>
          <w:lang w:val="fr-CA"/>
        </w:rPr>
      </w:pPr>
    </w:p>
    <w:p w14:paraId="6D5DC6BC" w14:textId="77777777" w:rsidR="001873A2" w:rsidRPr="00903BBF" w:rsidRDefault="001873A2" w:rsidP="001873A2">
      <w:pPr>
        <w:pStyle w:val="ListParagraph"/>
        <w:numPr>
          <w:ilvl w:val="0"/>
          <w:numId w:val="8"/>
        </w:numPr>
        <w:spacing w:after="0" w:line="240" w:lineRule="auto"/>
        <w:rPr>
          <w:rFonts w:ascii="Arial" w:hAnsi="Arial" w:cs="Arial"/>
          <w:color w:val="000000" w:themeColor="text1"/>
          <w:sz w:val="24"/>
          <w:szCs w:val="24"/>
          <w:lang w:val="fr-CA"/>
        </w:rPr>
      </w:pPr>
      <w:r w:rsidRPr="00903BBF">
        <w:rPr>
          <w:rFonts w:ascii="Arial" w:hAnsi="Arial" w:cs="Arial"/>
          <w:color w:val="000000" w:themeColor="text1"/>
          <w:sz w:val="24"/>
          <w:szCs w:val="24"/>
          <w:lang w:val="fr-CA"/>
        </w:rPr>
        <w:t xml:space="preserve">Le Canada continue de travailler en collaboration avec tous les ordres de gouvernement, et avec une approche fondée sur les distinctions, pour s'assurer que les peuples autochtones </w:t>
      </w:r>
      <w:r>
        <w:rPr>
          <w:rFonts w:ascii="Arial" w:hAnsi="Arial" w:cs="Arial"/>
          <w:color w:val="000000" w:themeColor="text1"/>
          <w:sz w:val="24"/>
          <w:szCs w:val="24"/>
          <w:lang w:val="fr-CA"/>
        </w:rPr>
        <w:t>en situation de handicap du</w:t>
      </w:r>
      <w:r w:rsidRPr="00903BBF">
        <w:rPr>
          <w:rFonts w:ascii="Arial" w:hAnsi="Arial" w:cs="Arial"/>
          <w:color w:val="000000" w:themeColor="text1"/>
          <w:sz w:val="24"/>
          <w:szCs w:val="24"/>
          <w:lang w:val="fr-CA"/>
        </w:rPr>
        <w:t xml:space="preserve"> Canada seront mieux en mesure de jouir de leurs droits économiques, sociaux et culturels.</w:t>
      </w:r>
    </w:p>
    <w:p w14:paraId="419E0C1D" w14:textId="77777777" w:rsidR="001873A2" w:rsidRPr="00903BBF" w:rsidRDefault="001873A2" w:rsidP="001873A2">
      <w:pPr>
        <w:spacing w:after="0" w:line="240" w:lineRule="auto"/>
        <w:rPr>
          <w:rFonts w:ascii="Arial" w:hAnsi="Arial" w:cs="Arial"/>
          <w:color w:val="000000" w:themeColor="text1"/>
          <w:sz w:val="24"/>
          <w:szCs w:val="24"/>
          <w:lang w:val="fr-CA"/>
        </w:rPr>
      </w:pPr>
    </w:p>
    <w:p w14:paraId="67438B13" w14:textId="3C45FBF9" w:rsidR="001873A2" w:rsidRPr="00903BBF" w:rsidRDefault="001873A2" w:rsidP="001873A2">
      <w:pPr>
        <w:pStyle w:val="ListParagraph"/>
        <w:numPr>
          <w:ilvl w:val="0"/>
          <w:numId w:val="8"/>
        </w:numPr>
        <w:spacing w:after="0" w:line="240" w:lineRule="auto"/>
        <w:rPr>
          <w:rFonts w:ascii="Arial" w:hAnsi="Arial" w:cs="Arial"/>
          <w:color w:val="000000" w:themeColor="text1"/>
          <w:sz w:val="24"/>
          <w:szCs w:val="24"/>
          <w:lang w:val="fr-CA"/>
        </w:rPr>
      </w:pPr>
      <w:r w:rsidRPr="00903BBF">
        <w:rPr>
          <w:rFonts w:ascii="Arial" w:hAnsi="Arial" w:cs="Arial"/>
          <w:color w:val="000000" w:themeColor="text1"/>
          <w:sz w:val="24"/>
          <w:szCs w:val="24"/>
          <w:lang w:val="fr-CA"/>
        </w:rPr>
        <w:t xml:space="preserve">Le Canada reconnaît l'importance des données désagrégées pour s'assurer que les personnes </w:t>
      </w:r>
      <w:r>
        <w:rPr>
          <w:rFonts w:ascii="Arial" w:hAnsi="Arial" w:cs="Arial"/>
          <w:color w:val="000000" w:themeColor="text1"/>
          <w:sz w:val="24"/>
          <w:szCs w:val="24"/>
          <w:lang w:val="fr-CA"/>
        </w:rPr>
        <w:t xml:space="preserve">en situation de handicap </w:t>
      </w:r>
      <w:r w:rsidRPr="00903BBF">
        <w:rPr>
          <w:rFonts w:ascii="Arial" w:hAnsi="Arial" w:cs="Arial"/>
          <w:color w:val="000000" w:themeColor="text1"/>
          <w:sz w:val="24"/>
          <w:szCs w:val="24"/>
          <w:lang w:val="fr-CA"/>
        </w:rPr>
        <w:t xml:space="preserve">sont </w:t>
      </w:r>
      <w:r w:rsidR="00EE6FB8">
        <w:rPr>
          <w:rFonts w:ascii="Arial" w:hAnsi="Arial" w:cs="Arial"/>
          <w:color w:val="000000" w:themeColor="text1"/>
          <w:sz w:val="24"/>
          <w:szCs w:val="24"/>
          <w:lang w:val="fr-CA"/>
        </w:rPr>
        <w:t xml:space="preserve">bien </w:t>
      </w:r>
      <w:r w:rsidRPr="00903BBF">
        <w:rPr>
          <w:rFonts w:ascii="Arial" w:hAnsi="Arial" w:cs="Arial"/>
          <w:color w:val="000000" w:themeColor="text1"/>
          <w:sz w:val="24"/>
          <w:szCs w:val="24"/>
          <w:lang w:val="fr-CA"/>
        </w:rPr>
        <w:t xml:space="preserve">reflétées dans les programmes et les services. Par conséquent, des travaux sont en cours pour mettre à jour les indicateurs </w:t>
      </w:r>
      <w:r>
        <w:rPr>
          <w:rFonts w:ascii="Arial" w:hAnsi="Arial" w:cs="Arial"/>
          <w:color w:val="000000" w:themeColor="text1"/>
          <w:sz w:val="24"/>
          <w:szCs w:val="24"/>
          <w:lang w:val="fr-CA"/>
        </w:rPr>
        <w:t xml:space="preserve">du handicap </w:t>
      </w:r>
      <w:r w:rsidRPr="00903BBF">
        <w:rPr>
          <w:rFonts w:ascii="Arial" w:hAnsi="Arial" w:cs="Arial"/>
          <w:color w:val="000000" w:themeColor="text1"/>
          <w:sz w:val="24"/>
          <w:szCs w:val="24"/>
          <w:lang w:val="fr-CA"/>
        </w:rPr>
        <w:t xml:space="preserve">dans la Stratégie de données sur l'incapacité. </w:t>
      </w:r>
    </w:p>
    <w:p w14:paraId="253B503D" w14:textId="77777777" w:rsidR="001873A2" w:rsidRPr="00903BBF" w:rsidRDefault="001873A2" w:rsidP="001873A2">
      <w:pPr>
        <w:spacing w:after="0" w:line="240" w:lineRule="auto"/>
        <w:rPr>
          <w:rFonts w:ascii="Arial" w:hAnsi="Arial" w:cs="Arial"/>
          <w:b/>
          <w:color w:val="000000" w:themeColor="text1"/>
          <w:sz w:val="24"/>
          <w:szCs w:val="24"/>
          <w:lang w:val="fr-CA"/>
        </w:rPr>
      </w:pPr>
    </w:p>
    <w:p w14:paraId="7098414B" w14:textId="77777777" w:rsidR="002D29C2" w:rsidRDefault="001873A2" w:rsidP="002D29C2">
      <w:pPr>
        <w:pStyle w:val="ListParagraph"/>
        <w:numPr>
          <w:ilvl w:val="0"/>
          <w:numId w:val="8"/>
        </w:numPr>
        <w:spacing w:after="0" w:line="240" w:lineRule="auto"/>
        <w:rPr>
          <w:rFonts w:ascii="Arial" w:hAnsi="Arial" w:cs="Arial"/>
          <w:color w:val="000000" w:themeColor="text1"/>
          <w:sz w:val="24"/>
          <w:szCs w:val="24"/>
          <w:lang w:val="fr-CA"/>
        </w:rPr>
      </w:pPr>
      <w:r w:rsidRPr="00903BBF">
        <w:rPr>
          <w:rFonts w:ascii="Arial" w:hAnsi="Arial" w:cs="Arial"/>
          <w:color w:val="000000" w:themeColor="text1"/>
          <w:sz w:val="24"/>
          <w:szCs w:val="24"/>
          <w:lang w:val="fr-CA"/>
        </w:rPr>
        <w:t xml:space="preserve">Le Canada continue également de travailler sur la question de la prise de décision accompagnée, en vue de favoriser la mise en œuvre pratique de l'article 12 au Canada. </w:t>
      </w:r>
    </w:p>
    <w:p w14:paraId="1C0DBDD4" w14:textId="77777777" w:rsidR="002D29C2" w:rsidRPr="002D29C2" w:rsidRDefault="002D29C2" w:rsidP="002D29C2">
      <w:pPr>
        <w:pStyle w:val="ListParagraph"/>
        <w:rPr>
          <w:rFonts w:ascii="Arial" w:hAnsi="Arial" w:cs="Arial"/>
          <w:color w:val="000000" w:themeColor="text1"/>
          <w:sz w:val="24"/>
          <w:szCs w:val="24"/>
          <w:lang w:val="fr-CA"/>
        </w:rPr>
      </w:pPr>
    </w:p>
    <w:p w14:paraId="10E29335" w14:textId="77777777" w:rsidR="002D29C2" w:rsidRDefault="001873A2" w:rsidP="002D29C2">
      <w:pPr>
        <w:pStyle w:val="ListParagraph"/>
        <w:numPr>
          <w:ilvl w:val="0"/>
          <w:numId w:val="8"/>
        </w:numPr>
        <w:spacing w:after="0" w:line="240" w:lineRule="auto"/>
        <w:rPr>
          <w:rFonts w:ascii="Arial" w:hAnsi="Arial" w:cs="Arial"/>
          <w:color w:val="000000" w:themeColor="text1"/>
          <w:sz w:val="24"/>
          <w:szCs w:val="24"/>
          <w:lang w:val="fr-CA"/>
        </w:rPr>
      </w:pPr>
      <w:r w:rsidRPr="002D29C2">
        <w:rPr>
          <w:rFonts w:ascii="Arial" w:hAnsi="Arial" w:cs="Arial"/>
          <w:color w:val="000000" w:themeColor="text1"/>
          <w:sz w:val="24"/>
          <w:szCs w:val="24"/>
          <w:lang w:val="fr-CA"/>
        </w:rPr>
        <w:t xml:space="preserve">Le gouvernement du Canada a amélioré son modèle d'emploi inclusif et ces politiques d'approvisionnement, et établi des mécanismes pour partager les leçons apprises et les pratiques exemplaires pour les secteurs public et privé. </w:t>
      </w:r>
    </w:p>
    <w:p w14:paraId="5F3624D4" w14:textId="77777777" w:rsidR="002D29C2" w:rsidRPr="002D29C2" w:rsidRDefault="002D29C2" w:rsidP="002D29C2">
      <w:pPr>
        <w:pStyle w:val="ListParagraph"/>
        <w:rPr>
          <w:rFonts w:ascii="Arial" w:hAnsi="Arial" w:cs="Arial"/>
          <w:sz w:val="24"/>
          <w:szCs w:val="24"/>
          <w:lang w:val="fr-CA"/>
        </w:rPr>
      </w:pPr>
    </w:p>
    <w:p w14:paraId="7568E8F9" w14:textId="550A8D7B" w:rsidR="001873A2" w:rsidRPr="002D29C2" w:rsidRDefault="001873A2" w:rsidP="002D29C2">
      <w:pPr>
        <w:pStyle w:val="ListParagraph"/>
        <w:numPr>
          <w:ilvl w:val="0"/>
          <w:numId w:val="8"/>
        </w:numPr>
        <w:spacing w:after="0" w:line="240" w:lineRule="auto"/>
        <w:rPr>
          <w:rFonts w:ascii="Arial" w:hAnsi="Arial" w:cs="Arial"/>
          <w:color w:val="000000" w:themeColor="text1"/>
          <w:sz w:val="24"/>
          <w:szCs w:val="24"/>
          <w:lang w:val="fr-CA"/>
        </w:rPr>
      </w:pPr>
      <w:r w:rsidRPr="002D29C2">
        <w:rPr>
          <w:rFonts w:ascii="Arial" w:hAnsi="Arial" w:cs="Arial"/>
          <w:sz w:val="24"/>
          <w:szCs w:val="24"/>
          <w:lang w:val="fr-CA"/>
        </w:rPr>
        <w:t>Le gouvernement du Canada</w:t>
      </w:r>
      <w:r w:rsidRPr="002D29C2">
        <w:rPr>
          <w:rFonts w:ascii="Arial" w:eastAsia="Arial" w:hAnsi="Arial" w:cs="Arial"/>
          <w:color w:val="000000" w:themeColor="text1"/>
          <w:sz w:val="24"/>
          <w:szCs w:val="24"/>
          <w:lang w:val="fr-CA"/>
        </w:rPr>
        <w:t xml:space="preserve"> s'est engagé à intégrer les discussions sur l’inclusion des personnes en situation de handicap dans tout ce que nous faisons, tant au niveau national qu'international. Le Canada continue d'être une voix forte, un défenseur et un partisan de l'intégration des considérations relatives au handicap</w:t>
      </w:r>
      <w:r w:rsidRPr="002D29C2">
        <w:rPr>
          <w:rFonts w:ascii="Arial" w:hAnsi="Arial" w:cs="Arial"/>
          <w:sz w:val="24"/>
          <w:szCs w:val="24"/>
          <w:lang w:val="fr-CA"/>
        </w:rPr>
        <w:t xml:space="preserve"> dans les travaux des forums internationaux auxquels il participe. </w:t>
      </w:r>
    </w:p>
    <w:p w14:paraId="54BE8268" w14:textId="77777777" w:rsidR="001873A2" w:rsidRDefault="001873A2" w:rsidP="001873A2">
      <w:pPr>
        <w:spacing w:after="0" w:line="240" w:lineRule="auto"/>
        <w:rPr>
          <w:rFonts w:ascii="Arial" w:hAnsi="Arial" w:cs="Arial"/>
          <w:b/>
          <w:color w:val="000000" w:themeColor="text1"/>
          <w:sz w:val="24"/>
          <w:szCs w:val="24"/>
          <w:lang w:val="fr-CA"/>
        </w:rPr>
      </w:pPr>
    </w:p>
    <w:p w14:paraId="038BB087" w14:textId="77777777" w:rsidR="002D29C2" w:rsidRPr="00903BBF" w:rsidRDefault="002D29C2" w:rsidP="001873A2">
      <w:pPr>
        <w:spacing w:after="0" w:line="240" w:lineRule="auto"/>
        <w:rPr>
          <w:rFonts w:ascii="Arial" w:hAnsi="Arial" w:cs="Arial"/>
          <w:b/>
          <w:color w:val="000000" w:themeColor="text1"/>
          <w:sz w:val="24"/>
          <w:szCs w:val="24"/>
          <w:lang w:val="fr-CA"/>
        </w:rPr>
      </w:pPr>
    </w:p>
    <w:p w14:paraId="2B9DA3A1" w14:textId="77777777" w:rsidR="001873A2" w:rsidRPr="00903BBF" w:rsidRDefault="001873A2" w:rsidP="001873A2">
      <w:pPr>
        <w:spacing w:after="0" w:line="240" w:lineRule="auto"/>
        <w:rPr>
          <w:rFonts w:ascii="Arial" w:hAnsi="Arial" w:cs="Arial"/>
          <w:b/>
          <w:color w:val="000000" w:themeColor="text1"/>
          <w:sz w:val="24"/>
          <w:szCs w:val="24"/>
          <w:lang w:val="fr-CA"/>
        </w:rPr>
      </w:pPr>
      <w:r w:rsidRPr="00903BBF">
        <w:rPr>
          <w:rFonts w:ascii="Arial" w:hAnsi="Arial" w:cs="Arial"/>
          <w:b/>
          <w:color w:val="000000" w:themeColor="text1"/>
          <w:sz w:val="24"/>
          <w:szCs w:val="24"/>
          <w:lang w:val="fr-CA"/>
        </w:rPr>
        <w:t>Clôture</w:t>
      </w:r>
    </w:p>
    <w:p w14:paraId="599B14C7" w14:textId="77777777" w:rsidR="001873A2" w:rsidRPr="00903BBF" w:rsidRDefault="001873A2" w:rsidP="001873A2">
      <w:pPr>
        <w:spacing w:after="0" w:line="240" w:lineRule="auto"/>
        <w:rPr>
          <w:rFonts w:ascii="Arial" w:hAnsi="Arial" w:cs="Arial"/>
          <w:b/>
          <w:color w:val="000000" w:themeColor="text1"/>
          <w:sz w:val="24"/>
          <w:szCs w:val="24"/>
          <w:lang w:val="fr-CA"/>
        </w:rPr>
      </w:pPr>
    </w:p>
    <w:p w14:paraId="2D790676" w14:textId="7D403116" w:rsidR="001873A2" w:rsidRPr="00143627" w:rsidRDefault="001873A2" w:rsidP="001873A2">
      <w:pPr>
        <w:spacing w:after="0" w:line="240" w:lineRule="auto"/>
        <w:rPr>
          <w:rFonts w:ascii="Arial" w:hAnsi="Arial" w:cs="Arial"/>
          <w:color w:val="000000" w:themeColor="text1"/>
          <w:lang w:val="fr-CA"/>
        </w:rPr>
      </w:pPr>
      <w:bookmarkStart w:id="2" w:name="_Hlk192324964"/>
      <w:r w:rsidRPr="00143627">
        <w:rPr>
          <w:rFonts w:ascii="Arial" w:hAnsi="Arial" w:cs="Arial"/>
          <w:color w:val="000000" w:themeColor="text1"/>
          <w:sz w:val="24"/>
          <w:szCs w:val="24"/>
          <w:lang w:val="fr-CA"/>
        </w:rPr>
        <w:t xml:space="preserve">Madame la Présidente </w:t>
      </w:r>
      <w:proofErr w:type="gramStart"/>
      <w:r w:rsidRPr="00143627">
        <w:rPr>
          <w:rFonts w:ascii="Arial" w:hAnsi="Arial" w:cs="Arial"/>
          <w:color w:val="000000" w:themeColor="text1"/>
          <w:sz w:val="24"/>
          <w:szCs w:val="24"/>
          <w:lang w:val="fr-CA"/>
        </w:rPr>
        <w:t>et  membres</w:t>
      </w:r>
      <w:proofErr w:type="gramEnd"/>
      <w:r w:rsidRPr="00143627">
        <w:rPr>
          <w:rFonts w:ascii="Arial" w:hAnsi="Arial" w:cs="Arial"/>
          <w:color w:val="000000" w:themeColor="text1"/>
          <w:sz w:val="24"/>
          <w:szCs w:val="24"/>
          <w:lang w:val="fr-CA"/>
        </w:rPr>
        <w:t xml:space="preserve"> du Comité, en tant que chef de la délégation du Canada, je vous remercie encore une fois de</w:t>
      </w:r>
      <w:r w:rsidR="00E3758D">
        <w:rPr>
          <w:rFonts w:ascii="Arial" w:hAnsi="Arial" w:cs="Arial"/>
          <w:color w:val="000000" w:themeColor="text1"/>
          <w:sz w:val="24"/>
          <w:szCs w:val="24"/>
          <w:lang w:val="fr-CA"/>
        </w:rPr>
        <w:t xml:space="preserve"> nous avoir</w:t>
      </w:r>
      <w:r w:rsidRPr="00143627">
        <w:rPr>
          <w:rFonts w:ascii="Arial" w:hAnsi="Arial" w:cs="Arial"/>
          <w:color w:val="000000" w:themeColor="text1"/>
          <w:sz w:val="24"/>
          <w:szCs w:val="24"/>
          <w:lang w:val="fr-CA"/>
        </w:rPr>
        <w:t xml:space="preserve"> donné l'occasion de vous faire part de nos progrès et nous sommes reconnaissants d'avoir reçu vos commentaires </w:t>
      </w:r>
      <w:r w:rsidRPr="00143627">
        <w:rPr>
          <w:rFonts w:ascii="Arial" w:hAnsi="Arial" w:cs="Arial"/>
          <w:color w:val="000000" w:themeColor="text1"/>
          <w:sz w:val="24"/>
          <w:szCs w:val="24"/>
          <w:lang w:val="fr-CA"/>
        </w:rPr>
        <w:lastRenderedPageBreak/>
        <w:t xml:space="preserve">réfléchis et approfondis. Nous attendons avec impatience les observations finales du Comité, qui nous aideront à réfléchir davantage à la façon dont nous pouvons continuer à améliorer notre mise en œuvre de la Convention.  </w:t>
      </w:r>
    </w:p>
    <w:bookmarkEnd w:id="2"/>
    <w:p w14:paraId="24E35E6C" w14:textId="77777777" w:rsidR="004C695F" w:rsidRPr="001873A2" w:rsidRDefault="004C695F">
      <w:pPr>
        <w:spacing w:after="0" w:line="240" w:lineRule="auto"/>
        <w:rPr>
          <w:rFonts w:ascii="Arial" w:hAnsi="Arial" w:cs="Arial"/>
          <w:color w:val="000000" w:themeColor="text1"/>
          <w:lang w:val="fr-CA"/>
        </w:rPr>
      </w:pPr>
    </w:p>
    <w:sectPr w:rsidR="004C695F" w:rsidRPr="001873A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8E6C4" w14:textId="77777777" w:rsidR="00767181" w:rsidRDefault="00767181" w:rsidP="00583A8A">
      <w:pPr>
        <w:spacing w:after="0" w:line="240" w:lineRule="auto"/>
      </w:pPr>
      <w:r>
        <w:separator/>
      </w:r>
    </w:p>
  </w:endnote>
  <w:endnote w:type="continuationSeparator" w:id="0">
    <w:p w14:paraId="37A0BF9F" w14:textId="77777777" w:rsidR="00767181" w:rsidRDefault="00767181" w:rsidP="00583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5E984" w14:textId="77777777" w:rsidR="002D6A52" w:rsidRDefault="002D6A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3646206"/>
      <w:docPartObj>
        <w:docPartGallery w:val="Page Numbers (Bottom of Page)"/>
        <w:docPartUnique/>
      </w:docPartObj>
    </w:sdtPr>
    <w:sdtEndPr>
      <w:rPr>
        <w:noProof/>
      </w:rPr>
    </w:sdtEndPr>
    <w:sdtContent>
      <w:p w14:paraId="43A89DC4" w14:textId="77777777" w:rsidR="00583A8A" w:rsidRDefault="00583A8A">
        <w:pPr>
          <w:pStyle w:val="Footer"/>
          <w:jc w:val="right"/>
        </w:pPr>
        <w:r>
          <w:fldChar w:fldCharType="begin"/>
        </w:r>
        <w:r>
          <w:instrText xml:space="preserve"> PAGE   \* MERGEFORMAT </w:instrText>
        </w:r>
        <w:r>
          <w:fldChar w:fldCharType="separate"/>
        </w:r>
        <w:r w:rsidR="00677822">
          <w:rPr>
            <w:noProof/>
          </w:rPr>
          <w:t>2</w:t>
        </w:r>
        <w:r>
          <w:rPr>
            <w:noProof/>
          </w:rPr>
          <w:fldChar w:fldCharType="end"/>
        </w:r>
      </w:p>
    </w:sdtContent>
  </w:sdt>
  <w:p w14:paraId="36B938AD" w14:textId="77777777" w:rsidR="00583A8A" w:rsidRDefault="00583A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B0690" w14:textId="77777777" w:rsidR="002D6A52" w:rsidRDefault="002D6A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A4FAE" w14:textId="77777777" w:rsidR="00767181" w:rsidRDefault="00767181" w:rsidP="00583A8A">
      <w:pPr>
        <w:spacing w:after="0" w:line="240" w:lineRule="auto"/>
      </w:pPr>
      <w:r>
        <w:separator/>
      </w:r>
    </w:p>
  </w:footnote>
  <w:footnote w:type="continuationSeparator" w:id="0">
    <w:p w14:paraId="76342295" w14:textId="77777777" w:rsidR="00767181" w:rsidRDefault="00767181" w:rsidP="00583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A0C84" w14:textId="1EB48A40" w:rsidR="002D6A52" w:rsidRDefault="00F441FC">
    <w:pPr>
      <w:pStyle w:val="Header"/>
    </w:pPr>
    <w:r>
      <w:rPr>
        <w:noProof/>
      </w:rPr>
      <w:pict w14:anchorId="752EC7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9053704" o:spid="_x0000_s2051" type="#_x0000_t136" style="position:absolute;margin-left:0;margin-top:0;width:412.4pt;height:247.4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3BBED" w14:textId="27C823A8" w:rsidR="002D6A52" w:rsidRDefault="00F441FC">
    <w:pPr>
      <w:pStyle w:val="Header"/>
    </w:pPr>
    <w:r>
      <w:rPr>
        <w:noProof/>
      </w:rPr>
      <w:pict w14:anchorId="114BE6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9053705" o:spid="_x0000_s2052" type="#_x0000_t136" style="position:absolute;margin-left:0;margin-top:0;width:412.4pt;height:247.4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FF4FD" w14:textId="155C855C" w:rsidR="002D6A52" w:rsidRDefault="00F441FC">
    <w:pPr>
      <w:pStyle w:val="Header"/>
    </w:pPr>
    <w:r>
      <w:rPr>
        <w:noProof/>
      </w:rPr>
      <w:pict w14:anchorId="5098EA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9053703" o:spid="_x0000_s2050" type="#_x0000_t136" style="position:absolute;margin-left:0;margin-top:0;width:412.4pt;height:247.4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40A7"/>
    <w:multiLevelType w:val="hybridMultilevel"/>
    <w:tmpl w:val="3C8ADA8C"/>
    <w:lvl w:ilvl="0" w:tplc="6278FAD4">
      <w:start w:val="6"/>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17F2FAA"/>
    <w:multiLevelType w:val="hybridMultilevel"/>
    <w:tmpl w:val="7730DC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5EB46C4"/>
    <w:multiLevelType w:val="hybridMultilevel"/>
    <w:tmpl w:val="117662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86F344A"/>
    <w:multiLevelType w:val="hybridMultilevel"/>
    <w:tmpl w:val="3F109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28B7306"/>
    <w:multiLevelType w:val="hybridMultilevel"/>
    <w:tmpl w:val="08C6DB46"/>
    <w:lvl w:ilvl="0" w:tplc="BDAE6B54">
      <w:start w:val="6"/>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4E86BCE"/>
    <w:multiLevelType w:val="hybridMultilevel"/>
    <w:tmpl w:val="130AD33C"/>
    <w:lvl w:ilvl="0" w:tplc="BDAE6B54">
      <w:start w:val="6"/>
      <w:numFmt w:val="bullet"/>
      <w:lvlText w:val=""/>
      <w:lvlJc w:val="left"/>
      <w:pPr>
        <w:ind w:left="360" w:hanging="360"/>
      </w:pPr>
      <w:rPr>
        <w:rFonts w:ascii="Symbol" w:eastAsiaTheme="minorHAnsi" w:hAnsi="Symbo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66CD175A"/>
    <w:multiLevelType w:val="hybridMultilevel"/>
    <w:tmpl w:val="351E2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3E60ACC"/>
    <w:multiLevelType w:val="hybridMultilevel"/>
    <w:tmpl w:val="7E48FED2"/>
    <w:lvl w:ilvl="0" w:tplc="31A858F0">
      <w:start w:val="6"/>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637416057">
    <w:abstractNumId w:val="3"/>
  </w:num>
  <w:num w:numId="2" w16cid:durableId="1176532215">
    <w:abstractNumId w:val="1"/>
  </w:num>
  <w:num w:numId="3" w16cid:durableId="1767342057">
    <w:abstractNumId w:val="2"/>
  </w:num>
  <w:num w:numId="4" w16cid:durableId="701907776">
    <w:abstractNumId w:val="0"/>
  </w:num>
  <w:num w:numId="5" w16cid:durableId="116026368">
    <w:abstractNumId w:val="7"/>
  </w:num>
  <w:num w:numId="6" w16cid:durableId="1676030741">
    <w:abstractNumId w:val="4"/>
  </w:num>
  <w:num w:numId="7" w16cid:durableId="1236822802">
    <w:abstractNumId w:val="6"/>
  </w:num>
  <w:num w:numId="8" w16cid:durableId="5610178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2F0"/>
    <w:rsid w:val="00010EE5"/>
    <w:rsid w:val="00034645"/>
    <w:rsid w:val="00055EF4"/>
    <w:rsid w:val="00167FBD"/>
    <w:rsid w:val="00177E9C"/>
    <w:rsid w:val="001873A2"/>
    <w:rsid w:val="002779BD"/>
    <w:rsid w:val="002D29C2"/>
    <w:rsid w:val="002D6A52"/>
    <w:rsid w:val="002D74CD"/>
    <w:rsid w:val="002E2ED9"/>
    <w:rsid w:val="002F5EF1"/>
    <w:rsid w:val="00316FA4"/>
    <w:rsid w:val="00367296"/>
    <w:rsid w:val="00372B90"/>
    <w:rsid w:val="003A7C12"/>
    <w:rsid w:val="004513DD"/>
    <w:rsid w:val="00451644"/>
    <w:rsid w:val="0047336C"/>
    <w:rsid w:val="004A3AC1"/>
    <w:rsid w:val="004C695F"/>
    <w:rsid w:val="004F117F"/>
    <w:rsid w:val="004F5C2F"/>
    <w:rsid w:val="00560BF5"/>
    <w:rsid w:val="00583A8A"/>
    <w:rsid w:val="005C39A9"/>
    <w:rsid w:val="005D24A9"/>
    <w:rsid w:val="00604097"/>
    <w:rsid w:val="00670E47"/>
    <w:rsid w:val="00675B24"/>
    <w:rsid w:val="00677822"/>
    <w:rsid w:val="00682790"/>
    <w:rsid w:val="006D3DF0"/>
    <w:rsid w:val="006F7520"/>
    <w:rsid w:val="00767181"/>
    <w:rsid w:val="00786860"/>
    <w:rsid w:val="007A7AA4"/>
    <w:rsid w:val="007B19B4"/>
    <w:rsid w:val="007B653F"/>
    <w:rsid w:val="007B7EEF"/>
    <w:rsid w:val="00824828"/>
    <w:rsid w:val="00834469"/>
    <w:rsid w:val="008D6D79"/>
    <w:rsid w:val="008E3943"/>
    <w:rsid w:val="00906541"/>
    <w:rsid w:val="009744B8"/>
    <w:rsid w:val="009772F0"/>
    <w:rsid w:val="00987E34"/>
    <w:rsid w:val="009C06E6"/>
    <w:rsid w:val="00A174E1"/>
    <w:rsid w:val="00A300FD"/>
    <w:rsid w:val="00A67746"/>
    <w:rsid w:val="00A70B85"/>
    <w:rsid w:val="00A9513D"/>
    <w:rsid w:val="00AA1402"/>
    <w:rsid w:val="00AB64AF"/>
    <w:rsid w:val="00AE1797"/>
    <w:rsid w:val="00B03AC8"/>
    <w:rsid w:val="00B1118A"/>
    <w:rsid w:val="00B52576"/>
    <w:rsid w:val="00B55397"/>
    <w:rsid w:val="00B9312E"/>
    <w:rsid w:val="00BE7164"/>
    <w:rsid w:val="00C15317"/>
    <w:rsid w:val="00C27D32"/>
    <w:rsid w:val="00CC7AC8"/>
    <w:rsid w:val="00CD7FF4"/>
    <w:rsid w:val="00CE6EE5"/>
    <w:rsid w:val="00D06806"/>
    <w:rsid w:val="00D43376"/>
    <w:rsid w:val="00D55759"/>
    <w:rsid w:val="00D75449"/>
    <w:rsid w:val="00D77EEC"/>
    <w:rsid w:val="00D91823"/>
    <w:rsid w:val="00DA0745"/>
    <w:rsid w:val="00DB53E5"/>
    <w:rsid w:val="00DC393E"/>
    <w:rsid w:val="00E3758D"/>
    <w:rsid w:val="00E51C64"/>
    <w:rsid w:val="00EC5FD1"/>
    <w:rsid w:val="00EC78A0"/>
    <w:rsid w:val="00EE6FB8"/>
    <w:rsid w:val="00F07381"/>
    <w:rsid w:val="00F1575E"/>
    <w:rsid w:val="00F36EB7"/>
    <w:rsid w:val="00F441FC"/>
    <w:rsid w:val="00F87106"/>
    <w:rsid w:val="00FA51CA"/>
    <w:rsid w:val="00FD22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97C7D8D"/>
  <w15:docId w15:val="{4B84BC9E-1E8F-4FF5-86D1-091ACE434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3A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A8A"/>
  </w:style>
  <w:style w:type="paragraph" w:styleId="Footer">
    <w:name w:val="footer"/>
    <w:basedOn w:val="Normal"/>
    <w:link w:val="FooterChar"/>
    <w:uiPriority w:val="99"/>
    <w:unhideWhenUsed/>
    <w:rsid w:val="00583A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A8A"/>
  </w:style>
  <w:style w:type="paragraph" w:styleId="ListParagraph">
    <w:name w:val="List Paragraph"/>
    <w:basedOn w:val="Normal"/>
    <w:uiPriority w:val="34"/>
    <w:qFormat/>
    <w:rsid w:val="007B19B4"/>
    <w:pPr>
      <w:ind w:left="720"/>
      <w:contextualSpacing/>
    </w:pPr>
  </w:style>
  <w:style w:type="paragraph" w:styleId="NormalWeb">
    <w:name w:val="Normal (Web)"/>
    <w:basedOn w:val="Normal"/>
    <w:uiPriority w:val="99"/>
    <w:unhideWhenUsed/>
    <w:rsid w:val="00A300FD"/>
    <w:pPr>
      <w:spacing w:after="173" w:line="240" w:lineRule="auto"/>
    </w:pPr>
    <w:rPr>
      <w:rFonts w:ascii="Times New Roman" w:eastAsia="Times New Roman" w:hAnsi="Times New Roman" w:cs="Times New Roman"/>
      <w:sz w:val="24"/>
      <w:szCs w:val="24"/>
      <w:lang w:val="en-CA" w:eastAsia="en-CA"/>
    </w:rPr>
  </w:style>
  <w:style w:type="character" w:styleId="CommentReference">
    <w:name w:val="annotation reference"/>
    <w:basedOn w:val="DefaultParagraphFont"/>
    <w:uiPriority w:val="99"/>
    <w:semiHidden/>
    <w:unhideWhenUsed/>
    <w:rsid w:val="00670E47"/>
    <w:rPr>
      <w:sz w:val="16"/>
      <w:szCs w:val="16"/>
    </w:rPr>
  </w:style>
  <w:style w:type="paragraph" w:styleId="CommentText">
    <w:name w:val="annotation text"/>
    <w:basedOn w:val="Normal"/>
    <w:link w:val="CommentTextChar"/>
    <w:uiPriority w:val="99"/>
    <w:unhideWhenUsed/>
    <w:rsid w:val="00670E47"/>
    <w:pPr>
      <w:spacing w:line="240" w:lineRule="auto"/>
    </w:pPr>
    <w:rPr>
      <w:sz w:val="20"/>
      <w:szCs w:val="20"/>
    </w:rPr>
  </w:style>
  <w:style w:type="character" w:customStyle="1" w:styleId="CommentTextChar">
    <w:name w:val="Comment Text Char"/>
    <w:basedOn w:val="DefaultParagraphFont"/>
    <w:link w:val="CommentText"/>
    <w:uiPriority w:val="99"/>
    <w:rsid w:val="00670E47"/>
    <w:rPr>
      <w:sz w:val="20"/>
      <w:szCs w:val="20"/>
    </w:rPr>
  </w:style>
  <w:style w:type="paragraph" w:styleId="CommentSubject">
    <w:name w:val="annotation subject"/>
    <w:basedOn w:val="CommentText"/>
    <w:next w:val="CommentText"/>
    <w:link w:val="CommentSubjectChar"/>
    <w:uiPriority w:val="99"/>
    <w:semiHidden/>
    <w:unhideWhenUsed/>
    <w:rsid w:val="00670E47"/>
    <w:rPr>
      <w:b/>
      <w:bCs/>
    </w:rPr>
  </w:style>
  <w:style w:type="character" w:customStyle="1" w:styleId="CommentSubjectChar">
    <w:name w:val="Comment Subject Char"/>
    <w:basedOn w:val="CommentTextChar"/>
    <w:link w:val="CommentSubject"/>
    <w:uiPriority w:val="99"/>
    <w:semiHidden/>
    <w:rsid w:val="00670E47"/>
    <w:rPr>
      <w:b/>
      <w:bCs/>
      <w:sz w:val="20"/>
      <w:szCs w:val="20"/>
    </w:rPr>
  </w:style>
  <w:style w:type="paragraph" w:styleId="BalloonText">
    <w:name w:val="Balloon Text"/>
    <w:basedOn w:val="Normal"/>
    <w:link w:val="BalloonTextChar"/>
    <w:uiPriority w:val="99"/>
    <w:semiHidden/>
    <w:unhideWhenUsed/>
    <w:rsid w:val="00670E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0E47"/>
    <w:rPr>
      <w:rFonts w:ascii="Tahoma" w:hAnsi="Tahoma" w:cs="Tahoma"/>
      <w:sz w:val="16"/>
      <w:szCs w:val="16"/>
    </w:rPr>
  </w:style>
  <w:style w:type="paragraph" w:styleId="Revision">
    <w:name w:val="Revision"/>
    <w:hidden/>
    <w:uiPriority w:val="99"/>
    <w:semiHidden/>
    <w:rsid w:val="00E375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3518874">
      <w:bodyDiv w:val="1"/>
      <w:marLeft w:val="0"/>
      <w:marRight w:val="0"/>
      <w:marTop w:val="0"/>
      <w:marBottom w:val="0"/>
      <w:divBdr>
        <w:top w:val="none" w:sz="0" w:space="0" w:color="auto"/>
        <w:left w:val="none" w:sz="0" w:space="0" w:color="auto"/>
        <w:bottom w:val="none" w:sz="0" w:space="0" w:color="auto"/>
        <w:right w:val="none" w:sz="0" w:space="0" w:color="auto"/>
      </w:divBdr>
      <w:divsChild>
        <w:div w:id="1346512764">
          <w:marLeft w:val="0"/>
          <w:marRight w:val="0"/>
          <w:marTop w:val="0"/>
          <w:marBottom w:val="0"/>
          <w:divBdr>
            <w:top w:val="none" w:sz="0" w:space="0" w:color="auto"/>
            <w:left w:val="none" w:sz="0" w:space="0" w:color="auto"/>
            <w:bottom w:val="none" w:sz="0" w:space="0" w:color="auto"/>
            <w:right w:val="none" w:sz="0" w:space="0" w:color="auto"/>
          </w:divBdr>
          <w:divsChild>
            <w:div w:id="1536847928">
              <w:marLeft w:val="0"/>
              <w:marRight w:val="0"/>
              <w:marTop w:val="0"/>
              <w:marBottom w:val="0"/>
              <w:divBdr>
                <w:top w:val="none" w:sz="0" w:space="0" w:color="auto"/>
                <w:left w:val="none" w:sz="0" w:space="0" w:color="auto"/>
                <w:bottom w:val="none" w:sz="0" w:space="0" w:color="auto"/>
                <w:right w:val="none" w:sz="0" w:space="0" w:color="auto"/>
              </w:divBdr>
              <w:divsChild>
                <w:div w:id="345058169">
                  <w:marLeft w:val="0"/>
                  <w:marRight w:val="0"/>
                  <w:marTop w:val="0"/>
                  <w:marBottom w:val="0"/>
                  <w:divBdr>
                    <w:top w:val="none" w:sz="0" w:space="0" w:color="auto"/>
                    <w:left w:val="none" w:sz="0" w:space="0" w:color="auto"/>
                    <w:bottom w:val="none" w:sz="0" w:space="0" w:color="auto"/>
                    <w:right w:val="none" w:sz="0" w:space="0" w:color="auto"/>
                  </w:divBdr>
                  <w:divsChild>
                    <w:div w:id="50983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2025-03-10T14:43:39+00:00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5130CC0-1F9A-426B-AAE2-1521A2399378}">
  <ds:schemaRefs>
    <ds:schemaRef ds:uri="http://schemas.openxmlformats.org/officeDocument/2006/bibliography"/>
  </ds:schemaRefs>
</ds:datastoreItem>
</file>

<file path=customXml/itemProps2.xml><?xml version="1.0" encoding="utf-8"?>
<ds:datastoreItem xmlns:ds="http://schemas.openxmlformats.org/officeDocument/2006/customXml" ds:itemID="{F9F5F481-07E3-4E86-A835-F3A429D8EC7B}"/>
</file>

<file path=customXml/itemProps3.xml><?xml version="1.0" encoding="utf-8"?>
<ds:datastoreItem xmlns:ds="http://schemas.openxmlformats.org/officeDocument/2006/customXml" ds:itemID="{012AA867-B1A7-4E9F-A910-E1DC42F4686A}"/>
</file>

<file path=customXml/itemProps4.xml><?xml version="1.0" encoding="utf-8"?>
<ds:datastoreItem xmlns:ds="http://schemas.openxmlformats.org/officeDocument/2006/customXml" ds:itemID="{40410A06-652C-449E-B9B8-906F2DD7542E}"/>
</file>

<file path=docProps/app.xml><?xml version="1.0" encoding="utf-8"?>
<Properties xmlns="http://schemas.openxmlformats.org/officeDocument/2006/extended-properties" xmlns:vt="http://schemas.openxmlformats.org/officeDocument/2006/docPropsVTypes">
  <Template>Normal</Template>
  <TotalTime>1</TotalTime>
  <Pages>3</Pages>
  <Words>778</Words>
  <Characters>4436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PCH</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Wernick</dc:creator>
  <cp:lastModifiedBy>Robert OUKO</cp:lastModifiedBy>
  <cp:revision>2</cp:revision>
  <cp:lastPrinted>2017-03-07T15:51:00Z</cp:lastPrinted>
  <dcterms:created xsi:type="dcterms:W3CDTF">2025-03-10T14:43:00Z</dcterms:created>
  <dcterms:modified xsi:type="dcterms:W3CDTF">2025-03-10T14:43:00Z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