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1D775" w14:textId="77777777" w:rsidR="00513506" w:rsidRPr="001D2901" w:rsidRDefault="00C01277">
      <w:pPr>
        <w:pStyle w:val="Corps"/>
        <w:jc w:val="center"/>
        <w:rPr>
          <w:rFonts w:ascii="Times New Roman" w:eastAsia="Times New Roman" w:hAnsi="Times New Roman" w:cs="Times New Roman"/>
          <w:sz w:val="40"/>
          <w:szCs w:val="40"/>
        </w:rPr>
      </w:pPr>
      <w:r w:rsidRPr="001D2901">
        <w:rPr>
          <w:noProof/>
        </w:rPr>
        <mc:AlternateContent>
          <mc:Choice Requires="wps">
            <w:drawing>
              <wp:anchor distT="152400" distB="152400" distL="152400" distR="152400" simplePos="0" relativeHeight="251659264" behindDoc="0" locked="0" layoutInCell="1" allowOverlap="1" wp14:anchorId="5FD1E8CB" wp14:editId="12DC9229">
                <wp:simplePos x="0" y="0"/>
                <wp:positionH relativeFrom="page">
                  <wp:posOffset>716280</wp:posOffset>
                </wp:positionH>
                <wp:positionV relativeFrom="margin">
                  <wp:align>top</wp:align>
                </wp:positionV>
                <wp:extent cx="6120057" cy="8862060"/>
                <wp:effectExtent l="0" t="0" r="0" b="0"/>
                <wp:wrapNone/>
                <wp:docPr id="1073741830" name="officeArt object" descr="Rectangle"/>
                <wp:cNvGraphicFramePr/>
                <a:graphic xmlns:a="http://schemas.openxmlformats.org/drawingml/2006/main">
                  <a:graphicData uri="http://schemas.microsoft.com/office/word/2010/wordprocessingShape">
                    <wps:wsp>
                      <wps:cNvSpPr/>
                      <wps:spPr>
                        <a:xfrm>
                          <a:off x="0" y="0"/>
                          <a:ext cx="6120057" cy="8862060"/>
                        </a:xfrm>
                        <a:prstGeom prst="rect">
                          <a:avLst/>
                        </a:prstGeom>
                        <a:solidFill>
                          <a:srgbClr val="FFFFFF"/>
                        </a:solidFill>
                        <a:ln w="12700" cap="flat">
                          <a:noFill/>
                          <a:miter lim="400000"/>
                        </a:ln>
                        <a:effectLst/>
                      </wps:spPr>
                      <wps:bodyPr/>
                    </wps:wsp>
                  </a:graphicData>
                </a:graphic>
                <wp14:sizeRelV relativeFrom="margin">
                  <wp14:pctHeight>0</wp14:pctHeight>
                </wp14:sizeRelV>
              </wp:anchor>
            </w:drawing>
          </mc:Choice>
          <mc:Fallback>
            <w:pict>
              <v:rect w14:anchorId="6AFDCEC9" id="officeArt object" o:spid="_x0000_s1026" alt="Rectangle" style="position:absolute;margin-left:56.4pt;margin-top:0;width:481.9pt;height:697.8pt;z-index:251659264;visibility:visible;mso-wrap-style:square;mso-height-percent:0;mso-wrap-distance-left:12pt;mso-wrap-distance-top:12pt;mso-wrap-distance-right:12pt;mso-wrap-distance-bottom:12pt;mso-position-horizontal:absolute;mso-position-horizontal-relative:page;mso-position-vertical:top;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" stroked="f" strokeweight="1pt">
                <v:stroke miterlimit="4"/>
                <w10:wrap anchorx="page" anchory="margin"/>
              </v:rect>
            </w:pict>
          </mc:Fallback>
        </mc:AlternateContent>
      </w:r>
    </w:p>
    <w:p w14:paraId="373386A3" w14:textId="77777777" w:rsidR="00513506" w:rsidRPr="001D2901" w:rsidRDefault="00513506">
      <w:pPr>
        <w:pStyle w:val="Corps"/>
        <w:jc w:val="center"/>
        <w:rPr>
          <w:rFonts w:ascii="Times New Roman" w:eastAsia="Times New Roman" w:hAnsi="Times New Roman" w:cs="Times New Roman"/>
          <w:sz w:val="40"/>
          <w:szCs w:val="40"/>
        </w:rPr>
      </w:pPr>
    </w:p>
    <w:p w14:paraId="4EC0DA9B" w14:textId="77777777" w:rsidR="00513506" w:rsidRPr="001D2901" w:rsidRDefault="00513506">
      <w:pPr>
        <w:pStyle w:val="Corps"/>
        <w:jc w:val="center"/>
        <w:rPr>
          <w:rFonts w:ascii="Times New Roman" w:eastAsia="Times New Roman" w:hAnsi="Times New Roman" w:cs="Times New Roman"/>
          <w:sz w:val="40"/>
          <w:szCs w:val="40"/>
        </w:rPr>
      </w:pPr>
    </w:p>
    <w:p w14:paraId="578F3969" w14:textId="77777777" w:rsidR="00513506" w:rsidRPr="001D2901" w:rsidRDefault="00513506">
      <w:pPr>
        <w:pStyle w:val="Corps"/>
        <w:jc w:val="center"/>
        <w:rPr>
          <w:rFonts w:ascii="Times New Roman" w:eastAsia="Times New Roman" w:hAnsi="Times New Roman" w:cs="Times New Roman"/>
          <w:sz w:val="40"/>
          <w:szCs w:val="40"/>
        </w:rPr>
      </w:pPr>
    </w:p>
    <w:p w14:paraId="2C9A4777" w14:textId="77777777" w:rsidR="00513506" w:rsidRPr="001D2901" w:rsidRDefault="00513506">
      <w:pPr>
        <w:pStyle w:val="Corps"/>
        <w:jc w:val="center"/>
        <w:rPr>
          <w:rFonts w:ascii="Times New Roman" w:eastAsia="Times New Roman" w:hAnsi="Times New Roman" w:cs="Times New Roman"/>
          <w:sz w:val="40"/>
          <w:szCs w:val="40"/>
        </w:rPr>
      </w:pPr>
    </w:p>
    <w:p w14:paraId="35B45D4C" w14:textId="77777777" w:rsidR="00513506" w:rsidRPr="001D2901" w:rsidRDefault="00513506">
      <w:pPr>
        <w:pStyle w:val="Corps"/>
        <w:jc w:val="center"/>
        <w:rPr>
          <w:rFonts w:ascii="Times New Roman" w:eastAsia="Times New Roman" w:hAnsi="Times New Roman" w:cs="Times New Roman"/>
          <w:sz w:val="40"/>
          <w:szCs w:val="40"/>
        </w:rPr>
      </w:pPr>
    </w:p>
    <w:p w14:paraId="636C07DF" w14:textId="77777777" w:rsidR="00513506" w:rsidRPr="001D2901" w:rsidRDefault="00513506">
      <w:pPr>
        <w:pStyle w:val="Corps"/>
        <w:jc w:val="center"/>
        <w:rPr>
          <w:rFonts w:ascii="Times New Roman" w:eastAsia="Times New Roman" w:hAnsi="Times New Roman" w:cs="Times New Roman"/>
          <w:sz w:val="40"/>
          <w:szCs w:val="40"/>
        </w:rPr>
      </w:pPr>
    </w:p>
    <w:p w14:paraId="4276D8FE" w14:textId="77777777" w:rsidR="00513506" w:rsidRPr="001D2901" w:rsidRDefault="00C01277">
      <w:pPr>
        <w:pStyle w:val="Corps"/>
        <w:jc w:val="center"/>
        <w:rPr>
          <w:rFonts w:ascii="Times New Roman" w:eastAsia="Times New Roman" w:hAnsi="Times New Roman" w:cs="Times New Roman"/>
          <w:sz w:val="40"/>
          <w:szCs w:val="40"/>
        </w:rPr>
      </w:pPr>
      <w:r w:rsidRPr="001D2901">
        <w:rPr>
          <w:rFonts w:ascii="Times New Roman" w:eastAsia="Times New Roman" w:hAnsi="Times New Roman" w:cs="Times New Roman"/>
          <w:noProof/>
          <w:sz w:val="40"/>
          <w:szCs w:val="40"/>
        </w:rPr>
        <mc:AlternateContent>
          <mc:Choice Requires="wps">
            <w:drawing>
              <wp:anchor distT="152400" distB="152400" distL="152400" distR="152400" simplePos="0" relativeHeight="251664384" behindDoc="0" locked="0" layoutInCell="1" allowOverlap="1" wp14:anchorId="32DFDD47" wp14:editId="5138B0FA">
                <wp:simplePos x="0" y="0"/>
                <wp:positionH relativeFrom="margin">
                  <wp:posOffset>387230</wp:posOffset>
                </wp:positionH>
                <wp:positionV relativeFrom="line">
                  <wp:posOffset>523545</wp:posOffset>
                </wp:positionV>
                <wp:extent cx="5370995" cy="0"/>
                <wp:effectExtent l="0" t="0" r="0" b="0"/>
                <wp:wrapNone/>
                <wp:docPr id="1073741825" name="officeArt object" descr="Ligne"/>
                <wp:cNvGraphicFramePr/>
                <a:graphic xmlns:a="http://schemas.openxmlformats.org/drawingml/2006/main">
                  <a:graphicData uri="http://schemas.microsoft.com/office/word/2010/wordprocessingShape">
                    <wps:wsp>
                      <wps:cNvCnPr/>
                      <wps:spPr>
                        <a:xfrm>
                          <a:off x="0" y="0"/>
                          <a:ext cx="5370995" cy="0"/>
                        </a:xfrm>
                        <a:prstGeom prst="line">
                          <a:avLst/>
                        </a:prstGeom>
                        <a:noFill/>
                        <a:ln w="25400" cap="flat">
                          <a:solidFill>
                            <a:srgbClr val="000000"/>
                          </a:solidFill>
                          <a:prstDash val="solid"/>
                          <a:miter lim="400000"/>
                        </a:ln>
                        <a:effectLst/>
                      </wps:spPr>
                      <wps:bodyPr/>
                    </wps:wsp>
                  </a:graphicData>
                </a:graphic>
              </wp:anchor>
            </w:drawing>
          </mc:Choice>
          <mc:Fallback>
            <w:pict>
              <v:line id="_x0000_s1027" style="visibility:visible;position:absolute;margin-left:30.5pt;margin-top:41.2pt;width:422.9pt;height:0.0pt;z-index:251664384;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14:paraId="646F6016" w14:textId="77777777" w:rsidR="00513506" w:rsidRPr="001D2901" w:rsidRDefault="00C01277">
      <w:pPr>
        <w:pStyle w:val="Corps"/>
        <w:jc w:val="center"/>
        <w:rPr>
          <w:rFonts w:ascii="Times New Roman" w:eastAsia="Times New Roman" w:hAnsi="Times New Roman" w:cs="Times New Roman"/>
          <w:sz w:val="40"/>
          <w:szCs w:val="40"/>
        </w:rPr>
      </w:pPr>
      <w:r w:rsidRPr="001D2901">
        <w:rPr>
          <w:rFonts w:ascii="Times New Roman" w:eastAsia="Times New Roman" w:hAnsi="Times New Roman" w:cs="Times New Roman"/>
          <w:noProof/>
          <w:sz w:val="40"/>
          <w:szCs w:val="40"/>
        </w:rPr>
        <mc:AlternateContent>
          <mc:Choice Requires="wps">
            <w:drawing>
              <wp:anchor distT="152400" distB="152400" distL="152400" distR="152400" simplePos="0" relativeHeight="251660288" behindDoc="0" locked="0" layoutInCell="1" allowOverlap="1" wp14:anchorId="06EA4BE7" wp14:editId="656E91AA">
                <wp:simplePos x="0" y="0"/>
                <wp:positionH relativeFrom="margin">
                  <wp:posOffset>593200</wp:posOffset>
                </wp:positionH>
                <wp:positionV relativeFrom="line">
                  <wp:posOffset>511201</wp:posOffset>
                </wp:positionV>
                <wp:extent cx="5144431" cy="1625600"/>
                <wp:effectExtent l="0" t="0" r="0" b="0"/>
                <wp:wrapTopAndBottom distT="152400" distB="152400"/>
                <wp:docPr id="1073741826" name="officeArt object" descr="Convention sur l’élimination de toutes les formes de discrimination à l’égard des femmes…"/>
                <wp:cNvGraphicFramePr/>
                <a:graphic xmlns:a="http://schemas.openxmlformats.org/drawingml/2006/main">
                  <a:graphicData uri="http://schemas.microsoft.com/office/word/2010/wordprocessingShape">
                    <wps:wsp>
                      <wps:cNvSpPr txBox="1"/>
                      <wps:spPr>
                        <a:xfrm>
                          <a:off x="0" y="0"/>
                          <a:ext cx="5144431" cy="1625600"/>
                        </a:xfrm>
                        <a:prstGeom prst="rect">
                          <a:avLst/>
                        </a:prstGeom>
                        <a:no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3A6A4DD0" w14:textId="77777777" w:rsidR="00CC5278" w:rsidRPr="00CC5278" w:rsidRDefault="00CC5278" w:rsidP="00CC5278">
                            <w:pPr>
                              <w:jc w:val="center"/>
                              <w:rPr>
                                <w:b/>
                                <w:bCs/>
                                <w:color w:val="5E5E5E" w:themeColor="text2"/>
                                <w:sz w:val="32"/>
                                <w:lang w:val="fr-FR"/>
                              </w:rPr>
                            </w:pPr>
                            <w:r w:rsidRPr="00CC5278">
                              <w:rPr>
                                <w:b/>
                                <w:bCs/>
                                <w:color w:val="5E5E5E" w:themeColor="text2"/>
                                <w:sz w:val="32"/>
                                <w:lang w:val="fr-FR"/>
                              </w:rPr>
                              <w:t>86</w:t>
                            </w:r>
                            <w:r w:rsidRPr="00CC5278">
                              <w:rPr>
                                <w:b/>
                                <w:bCs/>
                                <w:color w:val="5E5E5E" w:themeColor="text2"/>
                                <w:sz w:val="32"/>
                                <w:vertAlign w:val="superscript"/>
                                <w:lang w:val="fr-FR"/>
                              </w:rPr>
                              <w:t>e</w:t>
                            </w:r>
                            <w:r w:rsidRPr="00CC5278">
                              <w:rPr>
                                <w:b/>
                                <w:bCs/>
                                <w:color w:val="5E5E5E" w:themeColor="text2"/>
                                <w:sz w:val="32"/>
                                <w:lang w:val="fr-FR"/>
                              </w:rPr>
                              <w:t xml:space="preserve"> session du Comité pour l’élimination de la discrimination à l’égard des femmes </w:t>
                            </w:r>
                          </w:p>
                          <w:p w14:paraId="1B380526" w14:textId="77777777" w:rsidR="00513506" w:rsidRPr="00CC5278" w:rsidRDefault="00513506">
                            <w:pPr>
                              <w:pStyle w:val="Corps"/>
                              <w:jc w:val="center"/>
                              <w:rPr>
                                <w:color w:val="5E5E5E" w:themeColor="text2"/>
                              </w:rPr>
                            </w:pPr>
                          </w:p>
                          <w:p w14:paraId="4F2A3B73" w14:textId="77777777" w:rsidR="00CC5278" w:rsidRPr="00CC5278" w:rsidRDefault="00CC5278" w:rsidP="00CC5278">
                            <w:pPr>
                              <w:jc w:val="center"/>
                              <w:rPr>
                                <w:b/>
                                <w:bCs/>
                                <w:color w:val="5E5E5E" w:themeColor="text2"/>
                                <w:sz w:val="32"/>
                                <w:lang w:val="fr-FR"/>
                              </w:rPr>
                            </w:pPr>
                            <w:r w:rsidRPr="00CC5278">
                              <w:rPr>
                                <w:b/>
                                <w:bCs/>
                                <w:color w:val="5E5E5E" w:themeColor="text2"/>
                                <w:sz w:val="32"/>
                                <w:lang w:val="fr-FR"/>
                              </w:rPr>
                              <w:t>Contribution du CFHE / Examen de la France</w:t>
                            </w:r>
                          </w:p>
                          <w:p w14:paraId="223790E8" w14:textId="77777777" w:rsidR="00CC5278" w:rsidRPr="00CC5278" w:rsidRDefault="00CC5278">
                            <w:pPr>
                              <w:pStyle w:val="Corps"/>
                              <w:jc w:val="center"/>
                              <w:rPr>
                                <w:color w:val="5E5E5E" w:themeColor="text2"/>
                              </w:rPr>
                            </w:pPr>
                          </w:p>
                          <w:p w14:paraId="48BEDDDC" w14:textId="77777777" w:rsidR="00CC5278" w:rsidRPr="00CC5278" w:rsidRDefault="00CC5278">
                            <w:pPr>
                              <w:pStyle w:val="Corps"/>
                              <w:jc w:val="center"/>
                              <w:rPr>
                                <w:color w:val="5E5E5E" w:themeColor="text2"/>
                              </w:rPr>
                            </w:pPr>
                          </w:p>
                          <w:p w14:paraId="5D5228FF" w14:textId="77777777" w:rsidR="00CC5278" w:rsidRPr="00CC5278" w:rsidRDefault="00CC5278">
                            <w:pPr>
                              <w:pStyle w:val="Corps"/>
                              <w:jc w:val="center"/>
                              <w:rPr>
                                <w:i/>
                                <w:color w:val="5E5E5E" w:themeColor="text2"/>
                                <w:sz w:val="24"/>
                                <w:szCs w:val="24"/>
                              </w:rPr>
                            </w:pPr>
                            <w:r w:rsidRPr="00CC5278">
                              <w:rPr>
                                <w:i/>
                                <w:color w:val="5E5E5E" w:themeColor="text2"/>
                                <w:sz w:val="24"/>
                                <w:szCs w:val="24"/>
                              </w:rPr>
                              <w:t>Septembre 2023</w:t>
                            </w:r>
                          </w:p>
                        </w:txbxContent>
                      </wps:txbx>
                      <wps:bodyPr wrap="square" lIns="50800" tIns="50800" rIns="50800" bIns="50800" numCol="1" anchor="t">
                        <a:noAutofit/>
                      </wps:bodyPr>
                    </wps:wsp>
                  </a:graphicData>
                </a:graphic>
              </wp:anchor>
            </w:drawing>
          </mc:Choice>
          <mc:Fallback>
            <w:pict>
              <v:shapetype w14:anchorId="06EA4BE7" id="_x0000_t202" coordsize="21600,21600" o:spt="202" path="m,l,21600r21600,l21600,xe">
                <v:stroke joinstyle="miter"/>
                <v:path gradientshapeok="t" o:connecttype="rect"/>
              </v:shapetype>
              <v:shape id="officeArt object" o:spid="_x0000_s1026" type="#_x0000_t202" alt="Convention sur l’élimination de toutes les formes de discrimination à l’égard des femmes…" style="position:absolute;left:0;text-align:left;margin-left:46.7pt;margin-top:40.25pt;width:405.05pt;height:128pt;z-index:251660288;visibility:visible;mso-wrap-style:square;mso-wrap-distance-left:12pt;mso-wrap-distance-top:12pt;mso-wrap-distance-right:12pt;mso-wrap-distance-bottom:12pt;mso-position-horizontal:absolute;mso-position-horizontal-relative:margin;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" filled="f" stroked="f" strokeweight="1pt">
                <v:stroke miterlimit="4"/>
                <v:textbox inset="4pt,4pt,4pt,4pt">
                  <w:txbxContent>
                    <w:p w14:paraId="3A6A4DD0" w14:textId="77777777" w:rsidR="00CC5278" w:rsidRPr="00CC5278" w:rsidRDefault="00CC5278" w:rsidP="00CC5278">
                      <w:pPr>
                        <w:jc w:val="center"/>
                        <w:rPr>
                          <w:b/>
                          <w:bCs/>
                          <w:color w:val="5E5E5E" w:themeColor="text2"/>
                          <w:sz w:val="32"/>
                          <w:lang w:val="fr-FR"/>
                        </w:rPr>
                      </w:pPr>
                      <w:r w:rsidRPr="00CC5278">
                        <w:rPr>
                          <w:b/>
                          <w:bCs/>
                          <w:color w:val="5E5E5E" w:themeColor="text2"/>
                          <w:sz w:val="32"/>
                          <w:lang w:val="fr-FR"/>
                        </w:rPr>
                        <w:t>86</w:t>
                      </w:r>
                      <w:r w:rsidRPr="00CC5278">
                        <w:rPr>
                          <w:b/>
                          <w:bCs/>
                          <w:color w:val="5E5E5E" w:themeColor="text2"/>
                          <w:sz w:val="32"/>
                          <w:vertAlign w:val="superscript"/>
                          <w:lang w:val="fr-FR"/>
                        </w:rPr>
                        <w:t>e</w:t>
                      </w:r>
                      <w:r w:rsidRPr="00CC5278">
                        <w:rPr>
                          <w:b/>
                          <w:bCs/>
                          <w:color w:val="5E5E5E" w:themeColor="text2"/>
                          <w:sz w:val="32"/>
                          <w:lang w:val="fr-FR"/>
                        </w:rPr>
                        <w:t xml:space="preserve"> session du Comité pour l’élimination de la discrimination à l’égard des femmes </w:t>
                      </w:r>
                    </w:p>
                    <w:p w14:paraId="1B380526" w14:textId="77777777" w:rsidR="00513506" w:rsidRPr="00CC5278" w:rsidRDefault="00513506">
                      <w:pPr>
                        <w:pStyle w:val="Corps"/>
                        <w:jc w:val="center"/>
                        <w:rPr>
                          <w:color w:val="5E5E5E" w:themeColor="text2"/>
                        </w:rPr>
                      </w:pPr>
                    </w:p>
                    <w:p w14:paraId="4F2A3B73" w14:textId="77777777" w:rsidR="00CC5278" w:rsidRPr="00CC5278" w:rsidRDefault="00CC5278" w:rsidP="00CC5278">
                      <w:pPr>
                        <w:jc w:val="center"/>
                        <w:rPr>
                          <w:b/>
                          <w:bCs/>
                          <w:color w:val="5E5E5E" w:themeColor="text2"/>
                          <w:sz w:val="32"/>
                          <w:lang w:val="fr-FR"/>
                        </w:rPr>
                      </w:pPr>
                      <w:r w:rsidRPr="00CC5278">
                        <w:rPr>
                          <w:b/>
                          <w:bCs/>
                          <w:color w:val="5E5E5E" w:themeColor="text2"/>
                          <w:sz w:val="32"/>
                          <w:lang w:val="fr-FR"/>
                        </w:rPr>
                        <w:t>Contribution du CFHE / Examen de la France</w:t>
                      </w:r>
                    </w:p>
                    <w:p w14:paraId="223790E8" w14:textId="77777777" w:rsidR="00CC5278" w:rsidRPr="00CC5278" w:rsidRDefault="00CC5278">
                      <w:pPr>
                        <w:pStyle w:val="Corps"/>
                        <w:jc w:val="center"/>
                        <w:rPr>
                          <w:color w:val="5E5E5E" w:themeColor="text2"/>
                        </w:rPr>
                      </w:pPr>
                    </w:p>
                    <w:p w14:paraId="48BEDDDC" w14:textId="77777777" w:rsidR="00CC5278" w:rsidRPr="00CC5278" w:rsidRDefault="00CC5278">
                      <w:pPr>
                        <w:pStyle w:val="Corps"/>
                        <w:jc w:val="center"/>
                        <w:rPr>
                          <w:color w:val="5E5E5E" w:themeColor="text2"/>
                        </w:rPr>
                      </w:pPr>
                    </w:p>
                    <w:p w14:paraId="5D5228FF" w14:textId="77777777" w:rsidR="00CC5278" w:rsidRPr="00CC5278" w:rsidRDefault="00CC5278">
                      <w:pPr>
                        <w:pStyle w:val="Corps"/>
                        <w:jc w:val="center"/>
                        <w:rPr>
                          <w:i/>
                          <w:color w:val="5E5E5E" w:themeColor="text2"/>
                          <w:sz w:val="24"/>
                          <w:szCs w:val="24"/>
                        </w:rPr>
                      </w:pPr>
                      <w:r w:rsidRPr="00CC5278">
                        <w:rPr>
                          <w:i/>
                          <w:color w:val="5E5E5E" w:themeColor="text2"/>
                          <w:sz w:val="24"/>
                          <w:szCs w:val="24"/>
                        </w:rPr>
                        <w:t>Septembre 2023</w:t>
                      </w:r>
                    </w:p>
                  </w:txbxContent>
                </v:textbox>
                <w10:wrap type="topAndBottom" anchorx="margin" anchory="line"/>
              </v:shape>
            </w:pict>
          </mc:Fallback>
        </mc:AlternateContent>
      </w:r>
      <w:r w:rsidRPr="001D2901">
        <w:rPr>
          <w:rFonts w:ascii="Times New Roman" w:eastAsia="Times New Roman" w:hAnsi="Times New Roman" w:cs="Times New Roman"/>
          <w:noProof/>
          <w:sz w:val="40"/>
          <w:szCs w:val="40"/>
        </w:rPr>
        <mc:AlternateContent>
          <mc:Choice Requires="wps">
            <w:drawing>
              <wp:anchor distT="152400" distB="152400" distL="152400" distR="152400" simplePos="0" relativeHeight="251663360" behindDoc="0" locked="0" layoutInCell="1" allowOverlap="1" wp14:anchorId="5DD7222A" wp14:editId="21468551">
                <wp:simplePos x="0" y="0"/>
                <wp:positionH relativeFrom="margin">
                  <wp:posOffset>388775</wp:posOffset>
                </wp:positionH>
                <wp:positionV relativeFrom="line">
                  <wp:posOffset>2111401</wp:posOffset>
                </wp:positionV>
                <wp:extent cx="5367907" cy="0"/>
                <wp:effectExtent l="0" t="0" r="0" b="0"/>
                <wp:wrapNone/>
                <wp:docPr id="1073741827" name="officeArt object" descr="Ligne"/>
                <wp:cNvGraphicFramePr/>
                <a:graphic xmlns:a="http://schemas.openxmlformats.org/drawingml/2006/main">
                  <a:graphicData uri="http://schemas.microsoft.com/office/word/2010/wordprocessingShape">
                    <wps:wsp>
                      <wps:cNvCnPr/>
                      <wps:spPr>
                        <a:xfrm>
                          <a:off x="0" y="0"/>
                          <a:ext cx="5367907" cy="0"/>
                        </a:xfrm>
                        <a:prstGeom prst="line">
                          <a:avLst/>
                        </a:prstGeom>
                        <a:noFill/>
                        <a:ln w="25400" cap="flat">
                          <a:solidFill>
                            <a:srgbClr val="000000"/>
                          </a:solidFill>
                          <a:prstDash val="solid"/>
                          <a:miter lim="400000"/>
                        </a:ln>
                        <a:effectLst/>
                      </wps:spPr>
                      <wps:bodyPr/>
                    </wps:wsp>
                  </a:graphicData>
                </a:graphic>
              </wp:anchor>
            </w:drawing>
          </mc:Choice>
          <mc:Fallback>
            <w:pict>
              <v:line id="_x0000_s1029" style="visibility:visible;position:absolute;margin-left:30.6pt;margin-top:166.3pt;width:422.7pt;height:0.0pt;z-index:251663360;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14:paraId="1FC627B3" w14:textId="77777777" w:rsidR="00513506" w:rsidRPr="001D2901" w:rsidRDefault="00513506">
      <w:pPr>
        <w:pStyle w:val="Corps"/>
        <w:jc w:val="center"/>
        <w:rPr>
          <w:rFonts w:ascii="Times New Roman" w:eastAsia="Times New Roman" w:hAnsi="Times New Roman" w:cs="Times New Roman"/>
          <w:sz w:val="40"/>
          <w:szCs w:val="40"/>
        </w:rPr>
      </w:pPr>
    </w:p>
    <w:p w14:paraId="0FEDD399" w14:textId="77777777" w:rsidR="00513506" w:rsidRPr="001D2901" w:rsidRDefault="00513506">
      <w:pPr>
        <w:pStyle w:val="Corps"/>
        <w:jc w:val="center"/>
        <w:rPr>
          <w:rFonts w:ascii="Times New Roman" w:eastAsia="Times New Roman" w:hAnsi="Times New Roman" w:cs="Times New Roman"/>
          <w:sz w:val="40"/>
          <w:szCs w:val="40"/>
        </w:rPr>
      </w:pPr>
    </w:p>
    <w:p w14:paraId="31DB58B1" w14:textId="77777777" w:rsidR="00513506" w:rsidRPr="001D2901" w:rsidRDefault="00513506">
      <w:pPr>
        <w:pStyle w:val="Corps"/>
        <w:jc w:val="center"/>
        <w:rPr>
          <w:rFonts w:ascii="Times New Roman" w:eastAsia="Times New Roman" w:hAnsi="Times New Roman" w:cs="Times New Roman"/>
          <w:sz w:val="40"/>
          <w:szCs w:val="40"/>
        </w:rPr>
      </w:pPr>
    </w:p>
    <w:p w14:paraId="46E65C69" w14:textId="77777777" w:rsidR="00513506" w:rsidRPr="001D2901" w:rsidRDefault="00D62AAA">
      <w:pPr>
        <w:pStyle w:val="Corps"/>
        <w:jc w:val="center"/>
        <w:rPr>
          <w:rFonts w:ascii="Times New Roman" w:eastAsia="Times New Roman" w:hAnsi="Times New Roman" w:cs="Times New Roman"/>
          <w:sz w:val="40"/>
          <w:szCs w:val="40"/>
        </w:rPr>
      </w:pPr>
      <w:r w:rsidRPr="001D2901">
        <w:rPr>
          <w:rFonts w:ascii="Times New Roman" w:eastAsia="Times New Roman" w:hAnsi="Times New Roman" w:cs="Times New Roman"/>
          <w:noProof/>
          <w:sz w:val="40"/>
          <w:szCs w:val="40"/>
        </w:rPr>
        <mc:AlternateContent>
          <mc:Choice Requires="wps">
            <w:drawing>
              <wp:anchor distT="152400" distB="152400" distL="152400" distR="152400" simplePos="0" relativeHeight="251661312" behindDoc="0" locked="0" layoutInCell="1" allowOverlap="1" wp14:anchorId="29754906" wp14:editId="137F216E">
                <wp:simplePos x="0" y="0"/>
                <wp:positionH relativeFrom="margin">
                  <wp:posOffset>369570</wp:posOffset>
                </wp:positionH>
                <wp:positionV relativeFrom="line">
                  <wp:posOffset>696595</wp:posOffset>
                </wp:positionV>
                <wp:extent cx="2849880" cy="1648460"/>
                <wp:effectExtent l="0" t="0" r="0" b="0"/>
                <wp:wrapTopAndBottom distT="152400" distB="152400"/>
                <wp:docPr id="1073741829" name="officeArt object" descr="Conseil français des personnes handicapées pour les affaires européennes et internationales"/>
                <wp:cNvGraphicFramePr/>
                <a:graphic xmlns:a="http://schemas.openxmlformats.org/drawingml/2006/main">
                  <a:graphicData uri="http://schemas.microsoft.com/office/word/2010/wordprocessingShape">
                    <wps:wsp>
                      <wps:cNvSpPr txBox="1"/>
                      <wps:spPr>
                        <a:xfrm>
                          <a:off x="0" y="0"/>
                          <a:ext cx="2849880" cy="1648460"/>
                        </a:xfrm>
                        <a:prstGeom prst="rect">
                          <a:avLst/>
                        </a:prstGeom>
                        <a:no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57CD1E34" w14:textId="77777777" w:rsidR="00513506" w:rsidRPr="00CC5278" w:rsidRDefault="00513506">
                            <w:pPr>
                              <w:pStyle w:val="Corps"/>
                              <w:jc w:val="both"/>
                              <w:rPr>
                                <w:rFonts w:ascii="Times New Roman" w:eastAsia="Times New Roman" w:hAnsi="Times New Roman" w:cs="Times New Roman"/>
                                <w:color w:val="005180" w:themeColor="accent1" w:themeShade="80"/>
                              </w:rPr>
                            </w:pPr>
                          </w:p>
                          <w:p w14:paraId="730C9FEE" w14:textId="77777777" w:rsidR="00513506" w:rsidRPr="00CC5278" w:rsidRDefault="00C01277">
                            <w:pPr>
                              <w:pStyle w:val="Corps"/>
                              <w:jc w:val="center"/>
                              <w:rPr>
                                <w:color w:val="5E5E5E" w:themeColor="text2"/>
                                <w:sz w:val="28"/>
                                <w:szCs w:val="28"/>
                              </w:rPr>
                            </w:pPr>
                            <w:r w:rsidRPr="00CC5278">
                              <w:rPr>
                                <w:rFonts w:ascii="Times New Roman" w:hAnsi="Times New Roman"/>
                                <w:b/>
                                <w:bCs/>
                                <w:color w:val="5E5E5E" w:themeColor="text2"/>
                                <w:sz w:val="28"/>
                                <w:szCs w:val="28"/>
                              </w:rPr>
                              <w:t xml:space="preserve">Conseil </w:t>
                            </w:r>
                            <w:r w:rsidR="00CC5278">
                              <w:rPr>
                                <w:rFonts w:ascii="Times New Roman" w:hAnsi="Times New Roman"/>
                                <w:b/>
                                <w:bCs/>
                                <w:color w:val="5E5E5E" w:themeColor="text2"/>
                                <w:sz w:val="28"/>
                                <w:szCs w:val="28"/>
                              </w:rPr>
                              <w:t>F</w:t>
                            </w:r>
                            <w:r w:rsidRPr="00CC5278">
                              <w:rPr>
                                <w:rFonts w:ascii="Times New Roman" w:hAnsi="Times New Roman"/>
                                <w:b/>
                                <w:bCs/>
                                <w:color w:val="5E5E5E" w:themeColor="text2"/>
                                <w:sz w:val="28"/>
                                <w:szCs w:val="28"/>
                              </w:rPr>
                              <w:t xml:space="preserve">rançais des personnes </w:t>
                            </w:r>
                            <w:r w:rsidR="00CC5278">
                              <w:rPr>
                                <w:rFonts w:ascii="Times New Roman" w:hAnsi="Times New Roman"/>
                                <w:b/>
                                <w:bCs/>
                                <w:color w:val="5E5E5E" w:themeColor="text2"/>
                                <w:sz w:val="28"/>
                                <w:szCs w:val="28"/>
                              </w:rPr>
                              <w:t>H</w:t>
                            </w:r>
                            <w:r w:rsidRPr="00CC5278">
                              <w:rPr>
                                <w:rFonts w:ascii="Times New Roman" w:hAnsi="Times New Roman"/>
                                <w:b/>
                                <w:bCs/>
                                <w:color w:val="5E5E5E" w:themeColor="text2"/>
                                <w:sz w:val="28"/>
                                <w:szCs w:val="28"/>
                              </w:rPr>
                              <w:t xml:space="preserve">andicapées pour les affaires </w:t>
                            </w:r>
                            <w:r w:rsidR="00CC5278">
                              <w:rPr>
                                <w:rFonts w:ascii="Times New Roman" w:hAnsi="Times New Roman"/>
                                <w:b/>
                                <w:bCs/>
                                <w:color w:val="5E5E5E" w:themeColor="text2"/>
                                <w:sz w:val="28"/>
                                <w:szCs w:val="28"/>
                              </w:rPr>
                              <w:t>E</w:t>
                            </w:r>
                            <w:r w:rsidRPr="00CC5278">
                              <w:rPr>
                                <w:rFonts w:ascii="Times New Roman" w:hAnsi="Times New Roman"/>
                                <w:b/>
                                <w:bCs/>
                                <w:color w:val="5E5E5E" w:themeColor="text2"/>
                                <w:sz w:val="28"/>
                                <w:szCs w:val="28"/>
                              </w:rPr>
                              <w:t xml:space="preserve">uropéennes et internationales </w:t>
                            </w:r>
                          </w:p>
                        </w:txbxContent>
                      </wps:txbx>
                      <wps:bodyPr wrap="square" lIns="50800" tIns="50800" rIns="50800" bIns="50800" numCol="1" anchor="t">
                        <a:noAutofit/>
                      </wps:bodyPr>
                    </wps:wsp>
                  </a:graphicData>
                </a:graphic>
                <wp14:sizeRelH relativeFrom="margin">
                  <wp14:pctWidth>0</wp14:pctWidth>
                </wp14:sizeRelH>
                <wp14:sizeRelV relativeFrom="margin">
                  <wp14:pctHeight>0</wp14:pctHeight>
                </wp14:sizeRelV>
              </wp:anchor>
            </w:drawing>
          </mc:Choice>
          <mc:Fallback>
            <w:pict>
              <v:shape w14:anchorId="29754906" id="_x0000_s1027" type="#_x0000_t202" alt="Conseil français des personnes handicapées pour les affaires européennes et internationales" style="position:absolute;left:0;text-align:left;margin-left:29.1pt;margin-top:54.85pt;width:224.4pt;height:129.8pt;z-index:251661312;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" filled="f" stroked="f" strokeweight="1pt">
                <v:stroke miterlimit="4"/>
                <v:textbox inset="4pt,4pt,4pt,4pt">
                  <w:txbxContent>
                    <w:p w14:paraId="57CD1E34" w14:textId="77777777" w:rsidR="00513506" w:rsidRPr="00CC5278" w:rsidRDefault="00513506">
                      <w:pPr>
                        <w:pStyle w:val="Corps"/>
                        <w:jc w:val="both"/>
                        <w:rPr>
                          <w:rFonts w:ascii="Times New Roman" w:eastAsia="Times New Roman" w:hAnsi="Times New Roman" w:cs="Times New Roman"/>
                          <w:color w:val="005180" w:themeColor="accent1" w:themeShade="80"/>
                        </w:rPr>
                      </w:pPr>
                    </w:p>
                    <w:p w14:paraId="730C9FEE" w14:textId="77777777" w:rsidR="00513506" w:rsidRPr="00CC5278" w:rsidRDefault="00C01277">
                      <w:pPr>
                        <w:pStyle w:val="Corps"/>
                        <w:jc w:val="center"/>
                        <w:rPr>
                          <w:color w:val="5E5E5E" w:themeColor="text2"/>
                          <w:sz w:val="28"/>
                          <w:szCs w:val="28"/>
                        </w:rPr>
                      </w:pPr>
                      <w:r w:rsidRPr="00CC5278">
                        <w:rPr>
                          <w:rFonts w:ascii="Times New Roman" w:hAnsi="Times New Roman"/>
                          <w:b/>
                          <w:bCs/>
                          <w:color w:val="5E5E5E" w:themeColor="text2"/>
                          <w:sz w:val="28"/>
                          <w:szCs w:val="28"/>
                        </w:rPr>
                        <w:t xml:space="preserve">Conseil </w:t>
                      </w:r>
                      <w:r w:rsidR="00CC5278">
                        <w:rPr>
                          <w:rFonts w:ascii="Times New Roman" w:hAnsi="Times New Roman"/>
                          <w:b/>
                          <w:bCs/>
                          <w:color w:val="5E5E5E" w:themeColor="text2"/>
                          <w:sz w:val="28"/>
                          <w:szCs w:val="28"/>
                        </w:rPr>
                        <w:t>F</w:t>
                      </w:r>
                      <w:r w:rsidRPr="00CC5278">
                        <w:rPr>
                          <w:rFonts w:ascii="Times New Roman" w:hAnsi="Times New Roman"/>
                          <w:b/>
                          <w:bCs/>
                          <w:color w:val="5E5E5E" w:themeColor="text2"/>
                          <w:sz w:val="28"/>
                          <w:szCs w:val="28"/>
                        </w:rPr>
                        <w:t xml:space="preserve">rançais des personnes </w:t>
                      </w:r>
                      <w:r w:rsidR="00CC5278">
                        <w:rPr>
                          <w:rFonts w:ascii="Times New Roman" w:hAnsi="Times New Roman"/>
                          <w:b/>
                          <w:bCs/>
                          <w:color w:val="5E5E5E" w:themeColor="text2"/>
                          <w:sz w:val="28"/>
                          <w:szCs w:val="28"/>
                        </w:rPr>
                        <w:t>H</w:t>
                      </w:r>
                      <w:r w:rsidRPr="00CC5278">
                        <w:rPr>
                          <w:rFonts w:ascii="Times New Roman" w:hAnsi="Times New Roman"/>
                          <w:b/>
                          <w:bCs/>
                          <w:color w:val="5E5E5E" w:themeColor="text2"/>
                          <w:sz w:val="28"/>
                          <w:szCs w:val="28"/>
                        </w:rPr>
                        <w:t xml:space="preserve">andicapées pour les affaires </w:t>
                      </w:r>
                      <w:r w:rsidR="00CC5278">
                        <w:rPr>
                          <w:rFonts w:ascii="Times New Roman" w:hAnsi="Times New Roman"/>
                          <w:b/>
                          <w:bCs/>
                          <w:color w:val="5E5E5E" w:themeColor="text2"/>
                          <w:sz w:val="28"/>
                          <w:szCs w:val="28"/>
                        </w:rPr>
                        <w:t>E</w:t>
                      </w:r>
                      <w:r w:rsidRPr="00CC5278">
                        <w:rPr>
                          <w:rFonts w:ascii="Times New Roman" w:hAnsi="Times New Roman"/>
                          <w:b/>
                          <w:bCs/>
                          <w:color w:val="5E5E5E" w:themeColor="text2"/>
                          <w:sz w:val="28"/>
                          <w:szCs w:val="28"/>
                        </w:rPr>
                        <w:t xml:space="preserve">uropéennes et internationales </w:t>
                      </w:r>
                    </w:p>
                  </w:txbxContent>
                </v:textbox>
                <w10:wrap type="topAndBottom" anchorx="margin" anchory="line"/>
              </v:shape>
            </w:pict>
          </mc:Fallback>
        </mc:AlternateContent>
      </w:r>
      <w:r w:rsidR="00C01277" w:rsidRPr="001D2901">
        <w:rPr>
          <w:rFonts w:ascii="Times New Roman" w:eastAsia="Times New Roman" w:hAnsi="Times New Roman" w:cs="Times New Roman"/>
          <w:noProof/>
          <w:sz w:val="40"/>
          <w:szCs w:val="40"/>
        </w:rPr>
        <w:drawing>
          <wp:anchor distT="152400" distB="152400" distL="152400" distR="152400" simplePos="0" relativeHeight="251662336" behindDoc="0" locked="0" layoutInCell="1" allowOverlap="1" wp14:anchorId="0F323FEC" wp14:editId="15CAF4BD">
            <wp:simplePos x="0" y="0"/>
            <wp:positionH relativeFrom="margin">
              <wp:posOffset>3053678</wp:posOffset>
            </wp:positionH>
            <wp:positionV relativeFrom="line">
              <wp:posOffset>374121</wp:posOffset>
            </wp:positionV>
            <wp:extent cx="3048000" cy="1968500"/>
            <wp:effectExtent l="0" t="0" r="0" b="0"/>
            <wp:wrapThrough wrapText="bothSides" distL="152400" distR="152400">
              <wp:wrapPolygon edited="1">
                <wp:start x="0" y="0"/>
                <wp:lineTo x="21600" y="0"/>
                <wp:lineTo x="21600" y="21600"/>
                <wp:lineTo x="0" y="21600"/>
                <wp:lineTo x="0" y="0"/>
              </wp:wrapPolygon>
            </wp:wrapThrough>
            <wp:docPr id="1073741828" name="officeArt object" descr="logo cfhe.jpeg"/>
            <wp:cNvGraphicFramePr/>
            <a:graphic xmlns:a="http://schemas.openxmlformats.org/drawingml/2006/main">
              <a:graphicData uri="http://schemas.openxmlformats.org/drawingml/2006/picture">
                <pic:pic xmlns:pic="http://schemas.openxmlformats.org/drawingml/2006/picture">
                  <pic:nvPicPr>
                    <pic:cNvPr id="1073741828" name="logo cfhe.jpeg" descr="logo cfhe.jpeg"/>
                    <pic:cNvPicPr>
                      <a:picLocks noChangeAspect="1"/>
                    </pic:cNvPicPr>
                  </pic:nvPicPr>
                  <pic:blipFill>
                    <a:blip r:embed="rId7"/>
                    <a:stretch>
                      <a:fillRect/>
                    </a:stretch>
                  </pic:blipFill>
                  <pic:spPr>
                    <a:xfrm>
                      <a:off x="0" y="0"/>
                      <a:ext cx="3048000" cy="1968500"/>
                    </a:xfrm>
                    <a:prstGeom prst="rect">
                      <a:avLst/>
                    </a:prstGeom>
                    <a:ln w="12700" cap="flat">
                      <a:noFill/>
                      <a:miter lim="400000"/>
                    </a:ln>
                    <a:effectLst/>
                  </pic:spPr>
                </pic:pic>
              </a:graphicData>
            </a:graphic>
          </wp:anchor>
        </w:drawing>
      </w:r>
    </w:p>
    <w:p w14:paraId="0E740762" w14:textId="77777777" w:rsidR="00513506" w:rsidRPr="001D2901" w:rsidRDefault="00513506">
      <w:pPr>
        <w:pStyle w:val="Corps"/>
        <w:jc w:val="center"/>
        <w:rPr>
          <w:rFonts w:ascii="Times New Roman" w:eastAsia="Times New Roman" w:hAnsi="Times New Roman" w:cs="Times New Roman"/>
          <w:sz w:val="40"/>
          <w:szCs w:val="40"/>
        </w:rPr>
      </w:pPr>
    </w:p>
    <w:p w14:paraId="144BE8E9" w14:textId="77777777" w:rsidR="00513506" w:rsidRPr="001D2901" w:rsidRDefault="00513506">
      <w:pPr>
        <w:pStyle w:val="Corps"/>
        <w:jc w:val="center"/>
        <w:rPr>
          <w:rFonts w:ascii="Times New Roman" w:eastAsia="Times New Roman" w:hAnsi="Times New Roman" w:cs="Times New Roman"/>
          <w:sz w:val="40"/>
          <w:szCs w:val="40"/>
        </w:rPr>
      </w:pPr>
    </w:p>
    <w:p w14:paraId="3F32EFDC" w14:textId="77777777" w:rsidR="00513506" w:rsidRPr="001D2901" w:rsidRDefault="00513506">
      <w:pPr>
        <w:pStyle w:val="Corps"/>
        <w:jc w:val="both"/>
        <w:rPr>
          <w:rFonts w:ascii="Times New Roman" w:eastAsia="Times New Roman" w:hAnsi="Times New Roman" w:cs="Times New Roman"/>
        </w:rPr>
      </w:pPr>
    </w:p>
    <w:p w14:paraId="2028B420" w14:textId="77777777" w:rsidR="00513506" w:rsidRPr="001D2901" w:rsidRDefault="00513506">
      <w:pPr>
        <w:pStyle w:val="Corps"/>
        <w:jc w:val="both"/>
        <w:rPr>
          <w:rFonts w:ascii="Times New Roman" w:eastAsia="Times New Roman" w:hAnsi="Times New Roman" w:cs="Times New Roman"/>
        </w:rPr>
      </w:pPr>
    </w:p>
    <w:p w14:paraId="5492E400" w14:textId="77777777" w:rsidR="00513506" w:rsidRPr="001D2901" w:rsidRDefault="00513506">
      <w:pPr>
        <w:pStyle w:val="Corps"/>
        <w:jc w:val="both"/>
        <w:rPr>
          <w:rFonts w:ascii="Times New Roman" w:eastAsia="Times New Roman" w:hAnsi="Times New Roman" w:cs="Times New Roman"/>
        </w:rPr>
      </w:pPr>
    </w:p>
    <w:p w14:paraId="2241AC91" w14:textId="77777777" w:rsidR="00513506" w:rsidRPr="001D2901" w:rsidRDefault="00513506">
      <w:pPr>
        <w:pStyle w:val="Corps"/>
        <w:ind w:left="283" w:right="284"/>
        <w:jc w:val="both"/>
        <w:rPr>
          <w:rFonts w:ascii="Times New Roman" w:eastAsia="Times New Roman" w:hAnsi="Times New Roman" w:cs="Times New Roman"/>
          <w:b/>
          <w:bCs/>
          <w:u w:val="single"/>
        </w:rPr>
      </w:pPr>
    </w:p>
    <w:p w14:paraId="4C8604FA" w14:textId="77777777" w:rsidR="00CC5278" w:rsidRDefault="00CC5278">
      <w:pPr>
        <w:pStyle w:val="Corps"/>
        <w:spacing w:line="360" w:lineRule="auto"/>
        <w:ind w:left="283" w:right="284"/>
        <w:jc w:val="both"/>
        <w:rPr>
          <w:rStyle w:val="Aucun"/>
          <w:rFonts w:ascii="Times New Roman" w:hAnsi="Times New Roman"/>
          <w:b/>
          <w:bCs/>
          <w:sz w:val="24"/>
          <w:szCs w:val="24"/>
        </w:rPr>
      </w:pPr>
    </w:p>
    <w:p w14:paraId="4C79BD8A" w14:textId="77777777" w:rsidR="00513506" w:rsidRPr="001D2901" w:rsidRDefault="00C01277">
      <w:pPr>
        <w:pStyle w:val="Corps"/>
        <w:spacing w:line="360" w:lineRule="auto"/>
        <w:ind w:left="283" w:right="284"/>
        <w:jc w:val="both"/>
        <w:rPr>
          <w:rFonts w:ascii="Times New Roman" w:eastAsia="Times New Roman" w:hAnsi="Times New Roman" w:cs="Times New Roman"/>
          <w:sz w:val="24"/>
          <w:szCs w:val="24"/>
        </w:rPr>
      </w:pPr>
      <w:r w:rsidRPr="001D2901">
        <w:rPr>
          <w:rStyle w:val="Aucun"/>
          <w:rFonts w:ascii="Times New Roman" w:hAnsi="Times New Roman"/>
          <w:b/>
          <w:bCs/>
          <w:sz w:val="24"/>
          <w:szCs w:val="24"/>
        </w:rPr>
        <w:t xml:space="preserve">Les femmes et les filles en situation de handicap </w:t>
      </w:r>
      <w:r w:rsidRPr="001D2901">
        <w:rPr>
          <w:rFonts w:ascii="Times New Roman" w:hAnsi="Times New Roman"/>
          <w:sz w:val="24"/>
          <w:szCs w:val="24"/>
        </w:rPr>
        <w:t>représentent 24%</w:t>
      </w:r>
      <w:r w:rsidRPr="001D2901">
        <w:rPr>
          <w:rStyle w:val="Aucun"/>
          <w:rFonts w:ascii="Times New Roman" w:eastAsia="Times New Roman" w:hAnsi="Times New Roman" w:cs="Times New Roman"/>
          <w:sz w:val="24"/>
          <w:szCs w:val="24"/>
          <w:vertAlign w:val="superscript"/>
        </w:rPr>
        <w:footnoteReference w:id="2"/>
      </w:r>
      <w:r w:rsidRPr="001D2901">
        <w:rPr>
          <w:rFonts w:ascii="Times New Roman" w:hAnsi="Times New Roman"/>
          <w:sz w:val="24"/>
          <w:szCs w:val="24"/>
        </w:rPr>
        <w:t xml:space="preserve"> de la population européenne. Elles sont exposées à la </w:t>
      </w:r>
      <w:r w:rsidRPr="001D2901">
        <w:rPr>
          <w:rStyle w:val="Aucun"/>
          <w:rFonts w:ascii="Times New Roman" w:hAnsi="Times New Roman"/>
          <w:b/>
          <w:bCs/>
          <w:sz w:val="24"/>
          <w:szCs w:val="24"/>
        </w:rPr>
        <w:t>discrimination et à la violence</w:t>
      </w:r>
      <w:r w:rsidRPr="001D2901">
        <w:rPr>
          <w:rFonts w:ascii="Times New Roman" w:hAnsi="Times New Roman"/>
          <w:sz w:val="24"/>
          <w:szCs w:val="24"/>
        </w:rPr>
        <w:t xml:space="preserve"> de manière accrue. En France, si 36% de femmes valides subissent une violence dans leur vie, ce sont 72% des femmes handicapées qui en sont victimes.</w:t>
      </w:r>
      <w:r w:rsidRPr="001D2901">
        <w:rPr>
          <w:rStyle w:val="Aucun"/>
          <w:rFonts w:ascii="Times New Roman" w:eastAsia="Times New Roman" w:hAnsi="Times New Roman" w:cs="Times New Roman"/>
          <w:sz w:val="24"/>
          <w:szCs w:val="24"/>
          <w:vertAlign w:val="superscript"/>
        </w:rPr>
        <w:footnoteReference w:id="3"/>
      </w:r>
      <w:r w:rsidRPr="001D2901">
        <w:rPr>
          <w:rStyle w:val="Aucun"/>
          <w:rFonts w:ascii="Times Roman" w:hAnsi="Times Roman"/>
          <w:sz w:val="24"/>
          <w:szCs w:val="24"/>
        </w:rPr>
        <w:t xml:space="preserve"> </w:t>
      </w:r>
      <w:r w:rsidRPr="001D2901">
        <w:rPr>
          <w:rFonts w:ascii="Times New Roman" w:hAnsi="Times New Roman"/>
          <w:sz w:val="24"/>
          <w:szCs w:val="24"/>
        </w:rPr>
        <w:t xml:space="preserve">Les femmes sont plus vulnérables aux actes de violence. Souvent, les victimes sont abusées par une personne dont elles dépendent et qu'elles connaissent personnellement. Elles savent rarement comment signaler les abus, de sorte que le nombre d'agressions non déclarées est probablement très élevé. Il est d’autant plus compliqué d’apporter une réponse adaptée aux besoins des femmes en situation de handicap, que </w:t>
      </w:r>
      <w:r w:rsidRPr="001D2901">
        <w:rPr>
          <w:rStyle w:val="Aucun"/>
          <w:rFonts w:ascii="Times New Roman" w:hAnsi="Times New Roman"/>
          <w:b/>
          <w:bCs/>
          <w:sz w:val="24"/>
          <w:szCs w:val="24"/>
        </w:rPr>
        <w:t>les statistiques sur le handicap ne sont pas genrées</w:t>
      </w:r>
      <w:r w:rsidRPr="001D2901">
        <w:rPr>
          <w:rFonts w:ascii="Times New Roman" w:hAnsi="Times New Roman"/>
          <w:sz w:val="24"/>
          <w:szCs w:val="24"/>
        </w:rPr>
        <w:t xml:space="preserve">. Cela rend les femmes handicapées le plus souvent invisibles et </w:t>
      </w:r>
      <w:r w:rsidRPr="001D2901">
        <w:rPr>
          <w:rStyle w:val="Aucun"/>
          <w:rFonts w:ascii="Times New Roman" w:hAnsi="Times New Roman"/>
          <w:b/>
          <w:bCs/>
          <w:sz w:val="24"/>
          <w:szCs w:val="24"/>
        </w:rPr>
        <w:t>oubliées par les politiques publiques</w:t>
      </w:r>
      <w:r w:rsidRPr="001D2901">
        <w:rPr>
          <w:rFonts w:ascii="Times New Roman" w:hAnsi="Times New Roman"/>
          <w:sz w:val="24"/>
          <w:szCs w:val="24"/>
        </w:rPr>
        <w:t xml:space="preserve"> qui ne croisent pas handicap et genre.</w:t>
      </w:r>
    </w:p>
    <w:p w14:paraId="75694559" w14:textId="77777777" w:rsidR="00513506" w:rsidRPr="001D2901" w:rsidRDefault="00513506">
      <w:pPr>
        <w:pStyle w:val="Corps"/>
        <w:spacing w:line="360" w:lineRule="auto"/>
        <w:ind w:left="283" w:right="284"/>
        <w:jc w:val="both"/>
        <w:rPr>
          <w:rFonts w:ascii="Times New Roman" w:eastAsia="Times New Roman" w:hAnsi="Times New Roman" w:cs="Times New Roman"/>
          <w:sz w:val="24"/>
          <w:szCs w:val="24"/>
        </w:rPr>
      </w:pPr>
    </w:p>
    <w:p w14:paraId="62966EF3" w14:textId="77777777" w:rsidR="00513506" w:rsidRPr="001D2901" w:rsidRDefault="00C01277">
      <w:pPr>
        <w:pStyle w:val="Corps"/>
        <w:spacing w:line="360" w:lineRule="auto"/>
        <w:ind w:left="283" w:right="284"/>
        <w:jc w:val="both"/>
        <w:rPr>
          <w:rFonts w:ascii="Times New Roman" w:eastAsia="Times New Roman" w:hAnsi="Times New Roman" w:cs="Times New Roman"/>
          <w:sz w:val="24"/>
          <w:szCs w:val="24"/>
        </w:rPr>
      </w:pPr>
      <w:r w:rsidRPr="001D2901">
        <w:rPr>
          <w:rFonts w:ascii="Times New Roman" w:hAnsi="Times New Roman"/>
          <w:sz w:val="24"/>
          <w:szCs w:val="24"/>
        </w:rPr>
        <w:t>À l</w:t>
      </w:r>
      <w:r w:rsidRPr="001D2901">
        <w:rPr>
          <w:rFonts w:ascii="Times New Roman" w:hAnsi="Times New Roman"/>
          <w:sz w:val="24"/>
          <w:szCs w:val="24"/>
          <w:rtl/>
        </w:rPr>
        <w:t>’</w:t>
      </w:r>
      <w:r w:rsidRPr="001D2901">
        <w:rPr>
          <w:rFonts w:ascii="Times New Roman" w:hAnsi="Times New Roman"/>
          <w:sz w:val="24"/>
          <w:szCs w:val="24"/>
        </w:rPr>
        <w:t>occasion de l</w:t>
      </w:r>
      <w:r w:rsidRPr="001D2901">
        <w:rPr>
          <w:rFonts w:ascii="Times New Roman" w:hAnsi="Times New Roman"/>
          <w:sz w:val="24"/>
          <w:szCs w:val="24"/>
          <w:rtl/>
        </w:rPr>
        <w:t>’</w:t>
      </w:r>
      <w:r w:rsidRPr="001D2901">
        <w:rPr>
          <w:rFonts w:ascii="Times New Roman" w:hAnsi="Times New Roman"/>
          <w:sz w:val="24"/>
          <w:szCs w:val="24"/>
        </w:rPr>
        <w:t>examen de la France par le CEDAW, le Conseil français des personnes handicapées pour les affaires européennes et internationales (CFHE) souhaite contribuer à rendre visible l’état des discriminations subies par les filles et les femmes handicapées, en raison de leur genre et de leur handicap. Reconnaitre ces abus et identifier les discriminations constituent la première étape pour les éradiquer. Bien que ces discriminations soient transversales à tous les domaines, le CFHE s</w:t>
      </w:r>
      <w:r w:rsidRPr="001D2901">
        <w:rPr>
          <w:rFonts w:ascii="Times New Roman" w:hAnsi="Times New Roman"/>
          <w:sz w:val="24"/>
          <w:szCs w:val="24"/>
          <w:rtl/>
        </w:rPr>
        <w:t>’</w:t>
      </w:r>
      <w:r w:rsidRPr="001D2901">
        <w:rPr>
          <w:rFonts w:ascii="Times New Roman" w:hAnsi="Times New Roman"/>
          <w:sz w:val="24"/>
          <w:szCs w:val="24"/>
        </w:rPr>
        <w:t>est concentré sur les points suivants : les inégalités d’accès économiques et sociales concernant l’accès à l’éducation et à l’emploi, le besoin de représentation et de lutte contre les stéréotypes ainsi que les violences à l’égard des femmes.</w:t>
      </w:r>
    </w:p>
    <w:p w14:paraId="402B57CA" w14:textId="77777777" w:rsidR="00513506" w:rsidRPr="00F04E46" w:rsidRDefault="00513506">
      <w:pPr>
        <w:pStyle w:val="Corps"/>
        <w:spacing w:line="360" w:lineRule="auto"/>
        <w:ind w:left="283" w:right="284"/>
        <w:jc w:val="both"/>
        <w:rPr>
          <w:rFonts w:ascii="Times New Roman" w:eastAsia="Times New Roman" w:hAnsi="Times New Roman" w:cs="Times New Roman"/>
          <w:sz w:val="28"/>
          <w:szCs w:val="28"/>
        </w:rPr>
      </w:pPr>
    </w:p>
    <w:p w14:paraId="59D3AF5B" w14:textId="77777777" w:rsidR="00513506" w:rsidRPr="00F04E46" w:rsidRDefault="00C01277" w:rsidP="00F04E46">
      <w:pPr>
        <w:pStyle w:val="Pardfaut"/>
        <w:pBdr>
          <w:bottom w:val="single" w:sz="4" w:space="1" w:color="auto"/>
        </w:pBdr>
        <w:spacing w:before="0" w:line="360" w:lineRule="auto"/>
        <w:ind w:left="283" w:right="284"/>
        <w:jc w:val="both"/>
        <w:rPr>
          <w:rFonts w:ascii="Times New Roman" w:eastAsia="Times New Roman" w:hAnsi="Times New Roman" w:cs="Times New Roman"/>
          <w:b/>
          <w:bCs/>
          <w:sz w:val="28"/>
          <w:szCs w:val="28"/>
        </w:rPr>
      </w:pPr>
      <w:r w:rsidRPr="00F04E46">
        <w:rPr>
          <w:rFonts w:ascii="Times New Roman" w:hAnsi="Times New Roman"/>
          <w:b/>
          <w:bCs/>
          <w:sz w:val="28"/>
          <w:szCs w:val="28"/>
          <w:bdr w:val="none" w:sz="0" w:space="0" w:color="auto"/>
        </w:rPr>
        <w:t>Inégalités économiques et sociales</w:t>
      </w:r>
    </w:p>
    <w:p w14:paraId="28FB2122" w14:textId="77777777" w:rsidR="00513506" w:rsidRPr="001D2901" w:rsidRDefault="00C01277">
      <w:pPr>
        <w:pStyle w:val="Corps"/>
        <w:spacing w:line="360" w:lineRule="auto"/>
        <w:ind w:left="283" w:right="284"/>
        <w:jc w:val="both"/>
        <w:rPr>
          <w:rFonts w:ascii="Times New Roman" w:eastAsia="Times New Roman" w:hAnsi="Times New Roman" w:cs="Times New Roman"/>
          <w:sz w:val="24"/>
          <w:szCs w:val="24"/>
        </w:rPr>
      </w:pPr>
      <w:r w:rsidRPr="001D2901">
        <w:rPr>
          <w:rFonts w:ascii="Times New Roman" w:hAnsi="Times New Roman"/>
          <w:sz w:val="24"/>
          <w:szCs w:val="24"/>
        </w:rPr>
        <w:t>Bien que la France dispose d'une législation visant à instaurer une égalité effective entre les genres, le secteur associatif observe toujours la persistance de barrières culturelles et comportementales qui entravent la pleine participation des femmes handicapées à la sphère citoyenne. Ces barrières réduisent souvent ces femmes à leur handicap, refusant de reconnaître leur identité de femme et les confinant dans un cadre asexué. Les conséquences sont visibles à toutes les étapes et dans tous les aspects de leur vie.</w:t>
      </w:r>
    </w:p>
    <w:p w14:paraId="4532DE7B" w14:textId="77777777" w:rsidR="00513506" w:rsidRPr="001D2901" w:rsidRDefault="00513506">
      <w:pPr>
        <w:pStyle w:val="Corps"/>
        <w:spacing w:line="360" w:lineRule="auto"/>
        <w:ind w:left="283" w:right="284"/>
        <w:jc w:val="both"/>
        <w:rPr>
          <w:rFonts w:ascii="Times New Roman" w:eastAsia="Times New Roman" w:hAnsi="Times New Roman" w:cs="Times New Roman"/>
          <w:sz w:val="24"/>
          <w:szCs w:val="24"/>
        </w:rPr>
      </w:pPr>
    </w:p>
    <w:p w14:paraId="4B8DF950" w14:textId="77777777" w:rsidR="00513506" w:rsidRPr="001D2901" w:rsidRDefault="00C01277">
      <w:pPr>
        <w:pStyle w:val="Pardfaut"/>
        <w:spacing w:before="0" w:line="360" w:lineRule="auto"/>
        <w:ind w:left="283" w:right="284"/>
        <w:jc w:val="both"/>
        <w:rPr>
          <w:rFonts w:ascii="Times New Roman" w:eastAsia="Times New Roman" w:hAnsi="Times New Roman" w:cs="Times New Roman"/>
          <w:u w:val="single"/>
        </w:rPr>
      </w:pPr>
      <w:r w:rsidRPr="001D2901">
        <w:rPr>
          <w:rFonts w:ascii="Times New Roman" w:hAnsi="Times New Roman"/>
          <w:u w:val="single"/>
        </w:rPr>
        <w:t>Éducation</w:t>
      </w:r>
    </w:p>
    <w:p w14:paraId="20A249BB" w14:textId="77777777" w:rsidR="00513506" w:rsidRPr="001D2901" w:rsidRDefault="00C01277">
      <w:pPr>
        <w:pStyle w:val="Corps"/>
        <w:spacing w:line="360" w:lineRule="auto"/>
        <w:ind w:left="283" w:right="284"/>
        <w:jc w:val="both"/>
        <w:rPr>
          <w:rFonts w:ascii="Times New Roman" w:eastAsia="Times New Roman" w:hAnsi="Times New Roman" w:cs="Times New Roman"/>
          <w:sz w:val="24"/>
          <w:szCs w:val="24"/>
        </w:rPr>
      </w:pPr>
      <w:r w:rsidRPr="001D2901">
        <w:rPr>
          <w:rFonts w:ascii="Times New Roman" w:hAnsi="Times New Roman"/>
          <w:sz w:val="24"/>
          <w:szCs w:val="24"/>
        </w:rPr>
        <w:t xml:space="preserve">La rupture en termes d’égalité des chances se fait dès le plus jeune âge, car </w:t>
      </w:r>
      <w:r w:rsidRPr="001D2901">
        <w:rPr>
          <w:rStyle w:val="Aucun"/>
          <w:rFonts w:ascii="Times New Roman" w:hAnsi="Times New Roman"/>
          <w:b/>
          <w:bCs/>
          <w:sz w:val="24"/>
          <w:szCs w:val="24"/>
        </w:rPr>
        <w:t>le système éducatif français ne favorise pas l’éducation inclusive</w:t>
      </w:r>
      <w:r w:rsidRPr="001D2901">
        <w:rPr>
          <w:rFonts w:ascii="Times New Roman" w:hAnsi="Times New Roman"/>
          <w:sz w:val="24"/>
          <w:szCs w:val="24"/>
        </w:rPr>
        <w:t>. Celle-ci dépend encore trop de l</w:t>
      </w:r>
      <w:r w:rsidRPr="001D2901">
        <w:rPr>
          <w:rFonts w:ascii="Times New Roman" w:hAnsi="Times New Roman"/>
          <w:sz w:val="24"/>
          <w:szCs w:val="24"/>
          <w:rtl/>
        </w:rPr>
        <w:t>’</w:t>
      </w:r>
      <w:r w:rsidRPr="001D2901">
        <w:rPr>
          <w:rFonts w:ascii="Times New Roman" w:hAnsi="Times New Roman"/>
          <w:sz w:val="24"/>
          <w:szCs w:val="24"/>
        </w:rPr>
        <w:t xml:space="preserve">investissement </w:t>
      </w:r>
      <w:r w:rsidRPr="001D2901">
        <w:rPr>
          <w:rFonts w:ascii="Times New Roman" w:hAnsi="Times New Roman"/>
          <w:sz w:val="24"/>
          <w:szCs w:val="24"/>
        </w:rPr>
        <w:lastRenderedPageBreak/>
        <w:t>personnel d</w:t>
      </w:r>
      <w:r w:rsidRPr="001D2901">
        <w:rPr>
          <w:rFonts w:ascii="Times New Roman" w:hAnsi="Times New Roman"/>
          <w:sz w:val="24"/>
          <w:szCs w:val="24"/>
          <w:rtl/>
        </w:rPr>
        <w:t>’</w:t>
      </w:r>
      <w:r w:rsidRPr="001D2901">
        <w:rPr>
          <w:rFonts w:ascii="Times New Roman" w:hAnsi="Times New Roman"/>
          <w:sz w:val="24"/>
          <w:szCs w:val="24"/>
        </w:rPr>
        <w:t>un enseignant, d</w:t>
      </w:r>
      <w:r w:rsidRPr="001D2901">
        <w:rPr>
          <w:rFonts w:ascii="Times New Roman" w:hAnsi="Times New Roman"/>
          <w:sz w:val="24"/>
          <w:szCs w:val="24"/>
          <w:rtl/>
        </w:rPr>
        <w:t>’</w:t>
      </w:r>
      <w:r w:rsidRPr="001D2901">
        <w:rPr>
          <w:rFonts w:ascii="Times New Roman" w:hAnsi="Times New Roman"/>
          <w:sz w:val="24"/>
          <w:szCs w:val="24"/>
        </w:rPr>
        <w:t>un cadre administratif et de parents. Nombre d</w:t>
      </w:r>
      <w:r w:rsidRPr="001D2901">
        <w:rPr>
          <w:rFonts w:ascii="Times New Roman" w:hAnsi="Times New Roman"/>
          <w:sz w:val="24"/>
          <w:szCs w:val="24"/>
          <w:rtl/>
        </w:rPr>
        <w:t>’</w:t>
      </w:r>
      <w:r w:rsidRPr="001D2901">
        <w:rPr>
          <w:rFonts w:ascii="Times New Roman" w:hAnsi="Times New Roman"/>
          <w:sz w:val="24"/>
          <w:szCs w:val="24"/>
        </w:rPr>
        <w:t xml:space="preserve">enfants en situation de handicap restent donc non scolarisés ou scolarisés dans des établissements spécialisés. Cette inégalité est particulièrement prononcée pour les filles en situation de handicap, qui font face à des obstacles supplémentaires. Non seulement elles doivent surmonter les barrières liées à leur handicap, mais elles sont également confrontées à </w:t>
      </w:r>
      <w:r w:rsidRPr="001D2901">
        <w:rPr>
          <w:rStyle w:val="Aucun"/>
          <w:rFonts w:ascii="Times New Roman" w:hAnsi="Times New Roman"/>
          <w:b/>
          <w:bCs/>
          <w:sz w:val="24"/>
          <w:szCs w:val="24"/>
        </w:rPr>
        <w:t>des préjugés de genre</w:t>
      </w:r>
      <w:r w:rsidRPr="001D2901">
        <w:rPr>
          <w:rFonts w:ascii="Times New Roman" w:hAnsi="Times New Roman"/>
          <w:sz w:val="24"/>
          <w:szCs w:val="24"/>
        </w:rPr>
        <w:t xml:space="preserve"> profondément enracinés au sein du système éducatif et de la société en général. Les filles en situation de handicap sont souvent confrontées à des attentes réduites quant à leurs capacités académiques et à leurs ambitions professionnelles. Les stéréotypes de genre renforcent l'idée que l'éducation et la carrière ne sont pas des priorités pour elles, les poussant vers des </w:t>
      </w:r>
      <w:r w:rsidRPr="001D2901">
        <w:rPr>
          <w:rStyle w:val="Aucun"/>
          <w:rFonts w:ascii="Times New Roman" w:hAnsi="Times New Roman"/>
          <w:b/>
          <w:bCs/>
          <w:sz w:val="24"/>
          <w:szCs w:val="24"/>
        </w:rPr>
        <w:t>parcours éducatifs moins exigeants et des perspectives professionnelles limitées</w:t>
      </w:r>
      <w:r w:rsidRPr="001D2901">
        <w:rPr>
          <w:rFonts w:ascii="Times New Roman" w:hAnsi="Times New Roman"/>
          <w:sz w:val="24"/>
          <w:szCs w:val="24"/>
        </w:rPr>
        <w:t xml:space="preserve">. De plus, le </w:t>
      </w:r>
      <w:r w:rsidRPr="001D2901">
        <w:rPr>
          <w:rStyle w:val="Aucun"/>
          <w:rFonts w:ascii="Times New Roman" w:hAnsi="Times New Roman"/>
          <w:b/>
          <w:bCs/>
          <w:sz w:val="24"/>
          <w:szCs w:val="24"/>
        </w:rPr>
        <w:t xml:space="preserve">manque d'accessibilité physique et pédagogique </w:t>
      </w:r>
      <w:r w:rsidRPr="001D2901">
        <w:rPr>
          <w:rFonts w:ascii="Times New Roman" w:hAnsi="Times New Roman"/>
          <w:sz w:val="24"/>
          <w:szCs w:val="24"/>
        </w:rPr>
        <w:t>dans de nombreuses écoles, entrave leur participation effective à l'apprentissage. Les infrastructures inadaptées, le manque de ressources et la formation insuffisante des enseignants sur les besoins spécifiques des filles handicapées créent des obstacles supplémentaires à leur éducation.</w:t>
      </w:r>
    </w:p>
    <w:p w14:paraId="0CF35258" w14:textId="77777777" w:rsidR="00513506" w:rsidRPr="001D2901" w:rsidRDefault="00513506">
      <w:pPr>
        <w:pStyle w:val="Corps"/>
        <w:spacing w:line="360" w:lineRule="auto"/>
        <w:ind w:left="283" w:right="284"/>
        <w:jc w:val="both"/>
        <w:rPr>
          <w:rFonts w:ascii="Times New Roman" w:eastAsia="Times New Roman" w:hAnsi="Times New Roman" w:cs="Times New Roman"/>
          <w:sz w:val="24"/>
          <w:szCs w:val="24"/>
        </w:rPr>
      </w:pPr>
    </w:p>
    <w:p w14:paraId="6DAAB16A" w14:textId="77777777" w:rsidR="00513506" w:rsidRPr="001D2901" w:rsidRDefault="00C01277">
      <w:pPr>
        <w:pStyle w:val="Pardfaut"/>
        <w:spacing w:before="0" w:line="360" w:lineRule="auto"/>
        <w:ind w:left="283" w:right="284"/>
        <w:jc w:val="both"/>
        <w:rPr>
          <w:rFonts w:ascii="Times New Roman" w:eastAsia="Times New Roman" w:hAnsi="Times New Roman" w:cs="Times New Roman"/>
          <w:u w:val="single"/>
        </w:rPr>
      </w:pPr>
      <w:r w:rsidRPr="001D2901">
        <w:rPr>
          <w:rFonts w:ascii="Times New Roman" w:hAnsi="Times New Roman"/>
          <w:u w:val="single"/>
        </w:rPr>
        <w:t>Emploi</w:t>
      </w:r>
    </w:p>
    <w:p w14:paraId="4865193B" w14:textId="77777777" w:rsidR="00513506" w:rsidRPr="001D2901" w:rsidRDefault="00C01277">
      <w:pPr>
        <w:pStyle w:val="Corps"/>
        <w:spacing w:line="360" w:lineRule="auto"/>
        <w:ind w:left="283" w:right="284"/>
        <w:jc w:val="both"/>
        <w:rPr>
          <w:rFonts w:ascii="Times New Roman" w:eastAsia="Times New Roman" w:hAnsi="Times New Roman" w:cs="Times New Roman"/>
          <w:sz w:val="24"/>
          <w:szCs w:val="24"/>
        </w:rPr>
      </w:pPr>
      <w:r w:rsidRPr="001D2901">
        <w:rPr>
          <w:rFonts w:ascii="Times New Roman" w:hAnsi="Times New Roman"/>
          <w:sz w:val="24"/>
          <w:szCs w:val="24"/>
        </w:rPr>
        <w:t>Le Défenseur des droits décrivait très précisément que « les données et auditions réalisées permettent d’établir la spécificité de la situation des femmes handicapées au regard de l</w:t>
      </w:r>
      <w:r w:rsidRPr="001D2901">
        <w:rPr>
          <w:rFonts w:ascii="Times New Roman" w:hAnsi="Times New Roman"/>
          <w:sz w:val="24"/>
          <w:szCs w:val="24"/>
          <w:rtl/>
        </w:rPr>
        <w:t>’</w:t>
      </w:r>
      <w:r w:rsidRPr="001D2901">
        <w:rPr>
          <w:rFonts w:ascii="Times New Roman" w:hAnsi="Times New Roman"/>
          <w:sz w:val="24"/>
          <w:szCs w:val="24"/>
        </w:rPr>
        <w:t xml:space="preserve">emploi, situation spécifique du fait des différents rapports de domination </w:t>
      </w:r>
      <w:r w:rsidR="00430377" w:rsidRPr="001D2901">
        <w:rPr>
          <w:rFonts w:ascii="Times New Roman" w:hAnsi="Times New Roman"/>
          <w:sz w:val="24"/>
          <w:szCs w:val="24"/>
        </w:rPr>
        <w:t>q</w:t>
      </w:r>
      <w:r w:rsidR="008374FB">
        <w:rPr>
          <w:rFonts w:ascii="Times New Roman" w:hAnsi="Times New Roman"/>
          <w:sz w:val="24"/>
          <w:szCs w:val="24"/>
        </w:rPr>
        <w:t>u’</w:t>
      </w:r>
      <w:r w:rsidRPr="001D2901">
        <w:rPr>
          <w:rFonts w:ascii="Times New Roman" w:hAnsi="Times New Roman"/>
          <w:sz w:val="24"/>
          <w:szCs w:val="24"/>
        </w:rPr>
        <w:t>elles subissent, en tant que femmes d</w:t>
      </w:r>
      <w:r w:rsidRPr="001D2901">
        <w:rPr>
          <w:rFonts w:ascii="Times New Roman" w:hAnsi="Times New Roman"/>
          <w:sz w:val="24"/>
          <w:szCs w:val="24"/>
          <w:rtl/>
        </w:rPr>
        <w:t>’</w:t>
      </w:r>
      <w:r w:rsidRPr="001D2901">
        <w:rPr>
          <w:rFonts w:ascii="Times New Roman" w:hAnsi="Times New Roman"/>
          <w:sz w:val="24"/>
          <w:szCs w:val="24"/>
        </w:rPr>
        <w:t>abord et en tant que personnes en situation de handicap ensuite. »</w:t>
      </w:r>
      <w:r w:rsidRPr="001D2901">
        <w:rPr>
          <w:rStyle w:val="Aucun"/>
          <w:rFonts w:ascii="Times New Roman" w:eastAsia="Times New Roman" w:hAnsi="Times New Roman" w:cs="Times New Roman"/>
          <w:sz w:val="24"/>
          <w:szCs w:val="24"/>
          <w:vertAlign w:val="superscript"/>
        </w:rPr>
        <w:footnoteReference w:id="4"/>
      </w:r>
      <w:r w:rsidRPr="001D2901">
        <w:rPr>
          <w:rFonts w:ascii="Times New Roman" w:hAnsi="Times New Roman"/>
          <w:sz w:val="24"/>
          <w:szCs w:val="24"/>
        </w:rPr>
        <w:t xml:space="preserve"> Les femmes handicapées font face à des </w:t>
      </w:r>
      <w:r w:rsidRPr="001D2901">
        <w:rPr>
          <w:rStyle w:val="Aucun"/>
          <w:rFonts w:ascii="Times New Roman" w:hAnsi="Times New Roman"/>
          <w:b/>
          <w:bCs/>
          <w:sz w:val="24"/>
          <w:szCs w:val="24"/>
        </w:rPr>
        <w:t>inégalités et des difficultés renforcées</w:t>
      </w:r>
      <w:r w:rsidRPr="001D2901">
        <w:rPr>
          <w:rFonts w:ascii="Times New Roman" w:hAnsi="Times New Roman"/>
          <w:sz w:val="24"/>
          <w:szCs w:val="24"/>
        </w:rPr>
        <w:t xml:space="preserve"> en matière de trajectoires professionnelles, d</w:t>
      </w:r>
      <w:r w:rsidRPr="001D2901">
        <w:rPr>
          <w:rFonts w:ascii="Times New Roman" w:hAnsi="Times New Roman"/>
          <w:sz w:val="24"/>
          <w:szCs w:val="24"/>
          <w:rtl/>
        </w:rPr>
        <w:t>’</w:t>
      </w:r>
      <w:r w:rsidRPr="001D2901">
        <w:rPr>
          <w:rFonts w:ascii="Times New Roman" w:hAnsi="Times New Roman"/>
          <w:sz w:val="24"/>
          <w:szCs w:val="24"/>
        </w:rPr>
        <w:t>accès à l</w:t>
      </w:r>
      <w:r w:rsidRPr="001D2901">
        <w:rPr>
          <w:rFonts w:ascii="Times New Roman" w:hAnsi="Times New Roman"/>
          <w:sz w:val="24"/>
          <w:szCs w:val="24"/>
          <w:rtl/>
        </w:rPr>
        <w:t>’</w:t>
      </w:r>
      <w:r w:rsidRPr="001D2901">
        <w:rPr>
          <w:rFonts w:ascii="Times New Roman" w:hAnsi="Times New Roman"/>
          <w:sz w:val="24"/>
          <w:szCs w:val="24"/>
        </w:rPr>
        <w:t xml:space="preserve">emploi et concernant leurs conditions de travail. Le </w:t>
      </w:r>
      <w:r w:rsidRPr="001D2901">
        <w:rPr>
          <w:rStyle w:val="Aucun"/>
          <w:rFonts w:ascii="Times New Roman" w:hAnsi="Times New Roman"/>
          <w:b/>
          <w:bCs/>
          <w:sz w:val="24"/>
          <w:szCs w:val="24"/>
        </w:rPr>
        <w:t xml:space="preserve">taux de chômage </w:t>
      </w:r>
      <w:r w:rsidRPr="001D2901">
        <w:rPr>
          <w:rFonts w:ascii="Times New Roman" w:hAnsi="Times New Roman"/>
          <w:sz w:val="24"/>
          <w:szCs w:val="24"/>
        </w:rPr>
        <w:t xml:space="preserve">des personnes en situation de handicap est </w:t>
      </w:r>
      <w:r w:rsidRPr="001D2901">
        <w:rPr>
          <w:rStyle w:val="Aucun"/>
          <w:rFonts w:ascii="Times New Roman" w:hAnsi="Times New Roman"/>
          <w:b/>
          <w:bCs/>
          <w:sz w:val="24"/>
          <w:szCs w:val="24"/>
        </w:rPr>
        <w:t>deux fois et demi supérieur à celui généralement constaté</w:t>
      </w:r>
      <w:r w:rsidRPr="001D2901">
        <w:rPr>
          <w:rStyle w:val="Aucun"/>
          <w:rFonts w:ascii="Times New Roman" w:eastAsia="Times New Roman" w:hAnsi="Times New Roman" w:cs="Times New Roman"/>
          <w:b/>
          <w:bCs/>
          <w:sz w:val="24"/>
          <w:szCs w:val="24"/>
          <w:vertAlign w:val="superscript"/>
        </w:rPr>
        <w:footnoteReference w:id="5"/>
      </w:r>
      <w:r w:rsidRPr="001D2901">
        <w:rPr>
          <w:rFonts w:ascii="Times New Roman" w:hAnsi="Times New Roman"/>
          <w:sz w:val="24"/>
          <w:szCs w:val="24"/>
        </w:rPr>
        <w:t xml:space="preserve"> et il l'est encore davantage pour les femmes. Malgré une obligation d</w:t>
      </w:r>
      <w:r w:rsidRPr="001D2901">
        <w:rPr>
          <w:rFonts w:ascii="Times New Roman" w:hAnsi="Times New Roman"/>
          <w:sz w:val="24"/>
          <w:szCs w:val="24"/>
          <w:rtl/>
        </w:rPr>
        <w:t>’</w:t>
      </w:r>
      <w:r w:rsidRPr="001D2901">
        <w:rPr>
          <w:rFonts w:ascii="Times New Roman" w:hAnsi="Times New Roman"/>
          <w:sz w:val="24"/>
          <w:szCs w:val="24"/>
        </w:rPr>
        <w:t xml:space="preserve">emploi de 6% en milieu de travail ordinaire, les personnes en situation de handicap sont souvent victimes là encore de </w:t>
      </w:r>
      <w:r w:rsidRPr="001D2901">
        <w:rPr>
          <w:rStyle w:val="Aucun"/>
          <w:rFonts w:ascii="Times New Roman" w:hAnsi="Times New Roman"/>
          <w:b/>
          <w:bCs/>
          <w:sz w:val="24"/>
          <w:szCs w:val="24"/>
        </w:rPr>
        <w:t>discriminations</w:t>
      </w:r>
      <w:r w:rsidRPr="001D2901">
        <w:rPr>
          <w:rFonts w:ascii="Times New Roman" w:hAnsi="Times New Roman"/>
          <w:sz w:val="24"/>
          <w:szCs w:val="24"/>
        </w:rPr>
        <w:t>. Quant aux établissements et services d</w:t>
      </w:r>
      <w:r w:rsidRPr="001D2901">
        <w:rPr>
          <w:rFonts w:ascii="Times New Roman" w:hAnsi="Times New Roman"/>
          <w:sz w:val="24"/>
          <w:szCs w:val="24"/>
          <w:rtl/>
        </w:rPr>
        <w:t>’</w:t>
      </w:r>
      <w:r w:rsidRPr="001D2901">
        <w:rPr>
          <w:rFonts w:ascii="Times New Roman" w:hAnsi="Times New Roman"/>
          <w:sz w:val="24"/>
          <w:szCs w:val="24"/>
        </w:rPr>
        <w:t>aide par le travail (ESAT), qui ont pour mission de préparer à la transition vers le milieu ordinaire, l</w:t>
      </w:r>
      <w:r w:rsidRPr="001D2901">
        <w:rPr>
          <w:rFonts w:ascii="Times New Roman" w:hAnsi="Times New Roman"/>
          <w:sz w:val="24"/>
          <w:szCs w:val="24"/>
          <w:rtl/>
        </w:rPr>
        <w:t>’</w:t>
      </w:r>
      <w:r w:rsidRPr="001D2901">
        <w:rPr>
          <w:rFonts w:ascii="Times New Roman" w:hAnsi="Times New Roman"/>
          <w:sz w:val="24"/>
          <w:szCs w:val="24"/>
        </w:rPr>
        <w:t>Etat n</w:t>
      </w:r>
      <w:r w:rsidRPr="001D2901">
        <w:rPr>
          <w:rFonts w:ascii="Times New Roman" w:hAnsi="Times New Roman"/>
          <w:sz w:val="24"/>
          <w:szCs w:val="24"/>
          <w:rtl/>
        </w:rPr>
        <w:t>’</w:t>
      </w:r>
      <w:r w:rsidRPr="001D2901">
        <w:rPr>
          <w:rFonts w:ascii="Times New Roman" w:hAnsi="Times New Roman"/>
          <w:sz w:val="24"/>
          <w:szCs w:val="24"/>
        </w:rPr>
        <w:t>a toujours pas mis en place un cadre juridique et financier leur permettant d</w:t>
      </w:r>
      <w:r w:rsidRPr="001D2901">
        <w:rPr>
          <w:rFonts w:ascii="Times New Roman" w:hAnsi="Times New Roman"/>
          <w:sz w:val="24"/>
          <w:szCs w:val="24"/>
          <w:rtl/>
        </w:rPr>
        <w:t>’</w:t>
      </w:r>
      <w:r w:rsidRPr="001D2901">
        <w:rPr>
          <w:rFonts w:ascii="Times New Roman" w:hAnsi="Times New Roman"/>
          <w:sz w:val="24"/>
          <w:szCs w:val="24"/>
        </w:rPr>
        <w:t>agir comme des plateformes pour la formation et l</w:t>
      </w:r>
      <w:r w:rsidRPr="001D2901">
        <w:rPr>
          <w:rFonts w:ascii="Times New Roman" w:hAnsi="Times New Roman"/>
          <w:sz w:val="24"/>
          <w:szCs w:val="24"/>
          <w:rtl/>
        </w:rPr>
        <w:t>’</w:t>
      </w:r>
      <w:r w:rsidRPr="001D2901">
        <w:rPr>
          <w:rFonts w:ascii="Times New Roman" w:hAnsi="Times New Roman"/>
          <w:sz w:val="24"/>
          <w:szCs w:val="24"/>
        </w:rPr>
        <w:t>insertion professionnelle. Seulement 20% des bénéficiaires de l'Allocation aux Adultes Handicapés (AAH) sont en emploi</w:t>
      </w:r>
      <w:r w:rsidRPr="001D2901">
        <w:rPr>
          <w:rStyle w:val="Aucun"/>
          <w:rFonts w:ascii="Times New Roman" w:eastAsia="Times New Roman" w:hAnsi="Times New Roman" w:cs="Times New Roman"/>
          <w:sz w:val="24"/>
          <w:szCs w:val="24"/>
          <w:vertAlign w:val="superscript"/>
        </w:rPr>
        <w:footnoteReference w:id="6"/>
      </w:r>
      <w:r w:rsidRPr="001D2901">
        <w:rPr>
          <w:rFonts w:ascii="Times New Roman" w:hAnsi="Times New Roman"/>
          <w:sz w:val="24"/>
          <w:szCs w:val="24"/>
        </w:rPr>
        <w:t xml:space="preserve">, et les femmes rencontrent des difficultés accrues liées à la </w:t>
      </w:r>
      <w:r w:rsidRPr="001D2901">
        <w:rPr>
          <w:rStyle w:val="Aucun"/>
          <w:rFonts w:ascii="Times New Roman" w:hAnsi="Times New Roman"/>
          <w:b/>
          <w:bCs/>
          <w:sz w:val="24"/>
          <w:szCs w:val="24"/>
        </w:rPr>
        <w:t>monoparentalité et à la pauvreté</w:t>
      </w:r>
      <w:r w:rsidRPr="001D2901">
        <w:rPr>
          <w:rFonts w:ascii="Times New Roman" w:hAnsi="Times New Roman"/>
          <w:sz w:val="24"/>
          <w:szCs w:val="24"/>
        </w:rPr>
        <w:t>.</w:t>
      </w:r>
      <w:r w:rsidRPr="001D2901">
        <w:rPr>
          <w:rStyle w:val="Aucun"/>
          <w:rFonts w:ascii="Times New Roman" w:hAnsi="Times New Roman"/>
          <w:sz w:val="24"/>
          <w:szCs w:val="24"/>
          <w:shd w:val="clear" w:color="auto" w:fill="FFFFFF"/>
        </w:rPr>
        <w:t xml:space="preserve"> </w:t>
      </w:r>
      <w:r w:rsidRPr="001D2901">
        <w:rPr>
          <w:rFonts w:ascii="Times New Roman" w:hAnsi="Times New Roman"/>
          <w:sz w:val="24"/>
          <w:szCs w:val="24"/>
        </w:rPr>
        <w:t xml:space="preserve">Les inégalités de parcours professionnel avant l'âge de 60 ans ont des répercussions sur </w:t>
      </w:r>
      <w:r w:rsidRPr="001D2901">
        <w:rPr>
          <w:rStyle w:val="Aucun"/>
          <w:rFonts w:ascii="Times New Roman" w:hAnsi="Times New Roman"/>
          <w:b/>
          <w:bCs/>
          <w:sz w:val="24"/>
          <w:szCs w:val="24"/>
        </w:rPr>
        <w:t xml:space="preserve">les retraites et les pensions des </w:t>
      </w:r>
      <w:r w:rsidRPr="001D2901">
        <w:rPr>
          <w:rStyle w:val="Aucun"/>
          <w:rFonts w:ascii="Times New Roman" w:hAnsi="Times New Roman"/>
          <w:b/>
          <w:bCs/>
          <w:sz w:val="24"/>
          <w:szCs w:val="24"/>
        </w:rPr>
        <w:lastRenderedPageBreak/>
        <w:t>femmes, qui sont faibles</w:t>
      </w:r>
      <w:r w:rsidRPr="001D2901">
        <w:rPr>
          <w:rFonts w:ascii="Times New Roman" w:hAnsi="Times New Roman"/>
          <w:sz w:val="24"/>
          <w:szCs w:val="24"/>
        </w:rPr>
        <w:t>.</w:t>
      </w:r>
      <w:r w:rsidRPr="001D2901">
        <w:rPr>
          <w:rStyle w:val="Aucun"/>
          <w:rFonts w:ascii="Times New Roman" w:hAnsi="Times New Roman"/>
          <w:sz w:val="24"/>
          <w:szCs w:val="24"/>
          <w:shd w:val="clear" w:color="auto" w:fill="FFFFFF"/>
        </w:rPr>
        <w:t xml:space="preserve"> De plus, l</w:t>
      </w:r>
      <w:r w:rsidRPr="001D2901">
        <w:rPr>
          <w:rFonts w:ascii="Times New Roman" w:hAnsi="Times New Roman"/>
          <w:sz w:val="24"/>
          <w:szCs w:val="24"/>
        </w:rPr>
        <w:t>es femmes handicapées vivent plus longtemps que les hommes, mais sont plus susceptibles de vivre seules et de faire face à une plus grande fragilité sociale.</w:t>
      </w:r>
    </w:p>
    <w:p w14:paraId="6985D1A9" w14:textId="77777777" w:rsidR="00513506" w:rsidRPr="001D2901" w:rsidRDefault="00513506">
      <w:pPr>
        <w:pStyle w:val="Pardfaut"/>
        <w:spacing w:before="0" w:line="240" w:lineRule="auto"/>
        <w:ind w:left="283" w:right="284"/>
        <w:jc w:val="both"/>
        <w:rPr>
          <w:rFonts w:ascii="Times New Roman" w:eastAsia="Times New Roman" w:hAnsi="Times New Roman" w:cs="Times New Roman"/>
          <w:color w:val="383F4E"/>
          <w:shd w:val="clear" w:color="auto" w:fill="FFFFFF"/>
        </w:rPr>
      </w:pPr>
    </w:p>
    <w:p w14:paraId="4DC92972" w14:textId="77777777" w:rsidR="00513506" w:rsidRPr="001D2901" w:rsidRDefault="00C01277">
      <w:pPr>
        <w:pStyle w:val="Corps"/>
        <w:spacing w:line="360" w:lineRule="auto"/>
        <w:ind w:left="283" w:right="284"/>
        <w:jc w:val="both"/>
        <w:rPr>
          <w:rFonts w:ascii="Times New Roman" w:eastAsia="Times New Roman" w:hAnsi="Times New Roman" w:cs="Times New Roman"/>
          <w:b/>
          <w:bCs/>
          <w:sz w:val="24"/>
          <w:szCs w:val="24"/>
        </w:rPr>
      </w:pPr>
      <w:r w:rsidRPr="001D2901">
        <w:rPr>
          <w:rFonts w:ascii="Times New Roman" w:hAnsi="Times New Roman"/>
          <w:b/>
          <w:bCs/>
          <w:sz w:val="24"/>
          <w:szCs w:val="24"/>
        </w:rPr>
        <w:t>Recommandations :</w:t>
      </w:r>
    </w:p>
    <w:p w14:paraId="3947C737" w14:textId="77777777" w:rsidR="00513506" w:rsidRPr="001D2901" w:rsidRDefault="00C01277">
      <w:pPr>
        <w:pStyle w:val="Corps"/>
        <w:numPr>
          <w:ilvl w:val="0"/>
          <w:numId w:val="2"/>
        </w:numPr>
        <w:spacing w:line="360" w:lineRule="auto"/>
        <w:ind w:right="284"/>
        <w:jc w:val="both"/>
        <w:rPr>
          <w:rFonts w:ascii="Times New Roman" w:hAnsi="Times New Roman"/>
          <w:sz w:val="24"/>
          <w:szCs w:val="24"/>
        </w:rPr>
      </w:pPr>
      <w:r w:rsidRPr="001D2901">
        <w:rPr>
          <w:rFonts w:ascii="Times New Roman" w:hAnsi="Times New Roman"/>
          <w:sz w:val="24"/>
          <w:szCs w:val="24"/>
        </w:rPr>
        <w:t xml:space="preserve">Mettre en œuvre des </w:t>
      </w:r>
      <w:r w:rsidRPr="001D2901">
        <w:rPr>
          <w:rStyle w:val="Aucun"/>
          <w:rFonts w:ascii="Times New Roman" w:hAnsi="Times New Roman"/>
          <w:b/>
          <w:bCs/>
          <w:sz w:val="24"/>
          <w:szCs w:val="24"/>
        </w:rPr>
        <w:t>politiques nationales</w:t>
      </w:r>
      <w:r w:rsidRPr="001D2901">
        <w:rPr>
          <w:rFonts w:ascii="Times New Roman" w:hAnsi="Times New Roman"/>
          <w:sz w:val="24"/>
          <w:szCs w:val="24"/>
        </w:rPr>
        <w:t xml:space="preserve"> pour encourager et soutenir une éducation inclusive à tous les niveaux, en fournissant des ressources adéquates et en établissant des normes d'accessibilité pour tous les établissements éducatifs.</w:t>
      </w:r>
    </w:p>
    <w:p w14:paraId="11B269CA" w14:textId="77777777" w:rsidR="00513506" w:rsidRPr="001D2901" w:rsidRDefault="00C01277">
      <w:pPr>
        <w:pStyle w:val="Corps"/>
        <w:numPr>
          <w:ilvl w:val="0"/>
          <w:numId w:val="2"/>
        </w:numPr>
        <w:spacing w:line="360" w:lineRule="auto"/>
        <w:ind w:right="284"/>
        <w:jc w:val="both"/>
        <w:rPr>
          <w:rFonts w:ascii="Times New Roman" w:hAnsi="Times New Roman"/>
          <w:sz w:val="24"/>
          <w:szCs w:val="24"/>
        </w:rPr>
      </w:pPr>
      <w:r w:rsidRPr="001D2901">
        <w:rPr>
          <w:rFonts w:ascii="Times New Roman" w:hAnsi="Times New Roman"/>
          <w:sz w:val="24"/>
          <w:szCs w:val="24"/>
        </w:rPr>
        <w:t xml:space="preserve">Investir dans la </w:t>
      </w:r>
      <w:r w:rsidRPr="001D2901">
        <w:rPr>
          <w:rStyle w:val="Aucun"/>
          <w:rFonts w:ascii="Times New Roman" w:hAnsi="Times New Roman"/>
          <w:b/>
          <w:bCs/>
          <w:sz w:val="24"/>
          <w:szCs w:val="24"/>
        </w:rPr>
        <w:t>formation des enseignants, l'adaptation des infrastructures et des programmes pédagogiques.</w:t>
      </w:r>
    </w:p>
    <w:p w14:paraId="049137F0" w14:textId="77777777" w:rsidR="00513506" w:rsidRPr="001D2901" w:rsidRDefault="00C01277">
      <w:pPr>
        <w:pStyle w:val="Corps"/>
        <w:numPr>
          <w:ilvl w:val="0"/>
          <w:numId w:val="2"/>
        </w:numPr>
        <w:spacing w:line="360" w:lineRule="auto"/>
        <w:ind w:right="284"/>
        <w:jc w:val="both"/>
        <w:rPr>
          <w:rFonts w:ascii="Times New Roman" w:hAnsi="Times New Roman"/>
          <w:sz w:val="24"/>
          <w:szCs w:val="24"/>
        </w:rPr>
      </w:pPr>
      <w:r w:rsidRPr="001D2901">
        <w:rPr>
          <w:rFonts w:ascii="Times New Roman" w:hAnsi="Times New Roman"/>
          <w:sz w:val="24"/>
          <w:szCs w:val="24"/>
        </w:rPr>
        <w:t xml:space="preserve">Valoriser et </w:t>
      </w:r>
      <w:r w:rsidRPr="001D2901">
        <w:rPr>
          <w:rStyle w:val="Aucun"/>
          <w:rFonts w:ascii="Times New Roman" w:hAnsi="Times New Roman"/>
          <w:b/>
          <w:bCs/>
          <w:sz w:val="24"/>
          <w:szCs w:val="24"/>
        </w:rPr>
        <w:t xml:space="preserve">promouvoir des parcours académiques </w:t>
      </w:r>
      <w:r w:rsidRPr="001D2901">
        <w:rPr>
          <w:rFonts w:ascii="Times New Roman" w:hAnsi="Times New Roman"/>
          <w:sz w:val="24"/>
          <w:szCs w:val="24"/>
        </w:rPr>
        <w:t>dits « longs » et personnalisés.</w:t>
      </w:r>
    </w:p>
    <w:p w14:paraId="521BA596" w14:textId="77777777" w:rsidR="00513506" w:rsidRPr="001D2901" w:rsidRDefault="00C01277">
      <w:pPr>
        <w:pStyle w:val="Corps"/>
        <w:numPr>
          <w:ilvl w:val="0"/>
          <w:numId w:val="2"/>
        </w:numPr>
        <w:spacing w:line="360" w:lineRule="auto"/>
        <w:ind w:right="284"/>
        <w:jc w:val="both"/>
        <w:rPr>
          <w:rFonts w:ascii="Times New Roman" w:hAnsi="Times New Roman"/>
          <w:sz w:val="24"/>
          <w:szCs w:val="24"/>
        </w:rPr>
      </w:pPr>
      <w:r w:rsidRPr="001D2901">
        <w:rPr>
          <w:rFonts w:ascii="Times New Roman" w:hAnsi="Times New Roman"/>
          <w:sz w:val="24"/>
          <w:szCs w:val="24"/>
        </w:rPr>
        <w:t>Former le personnel d</w:t>
      </w:r>
      <w:r w:rsidRPr="001D2901">
        <w:rPr>
          <w:rFonts w:ascii="Times New Roman" w:hAnsi="Times New Roman"/>
          <w:sz w:val="24"/>
          <w:szCs w:val="24"/>
          <w:rtl/>
        </w:rPr>
        <w:t>’</w:t>
      </w:r>
      <w:r w:rsidRPr="001D2901">
        <w:rPr>
          <w:rFonts w:ascii="Times New Roman" w:hAnsi="Times New Roman"/>
          <w:sz w:val="24"/>
          <w:szCs w:val="24"/>
        </w:rPr>
        <w:t>accompagnement et d</w:t>
      </w:r>
      <w:r w:rsidRPr="001D2901">
        <w:rPr>
          <w:rFonts w:ascii="Times New Roman" w:hAnsi="Times New Roman"/>
          <w:sz w:val="24"/>
          <w:szCs w:val="24"/>
          <w:rtl/>
        </w:rPr>
        <w:t>’</w:t>
      </w:r>
      <w:r w:rsidRPr="001D2901">
        <w:rPr>
          <w:rFonts w:ascii="Times New Roman" w:hAnsi="Times New Roman"/>
          <w:sz w:val="24"/>
          <w:szCs w:val="24"/>
        </w:rPr>
        <w:t>assistance à l’égalité femmes-hommes, particulièrement dans les établissements et services sociaux et médico-sociaux (ESMS).</w:t>
      </w:r>
    </w:p>
    <w:p w14:paraId="09AC5C90" w14:textId="77777777" w:rsidR="00513506" w:rsidRPr="001D2901" w:rsidRDefault="00C01277">
      <w:pPr>
        <w:pStyle w:val="Corps"/>
        <w:numPr>
          <w:ilvl w:val="0"/>
          <w:numId w:val="2"/>
        </w:numPr>
        <w:spacing w:line="360" w:lineRule="auto"/>
        <w:ind w:right="284"/>
        <w:jc w:val="both"/>
        <w:rPr>
          <w:rFonts w:ascii="Times New Roman" w:hAnsi="Times New Roman"/>
          <w:sz w:val="24"/>
          <w:szCs w:val="24"/>
        </w:rPr>
      </w:pPr>
      <w:r w:rsidRPr="001D2901">
        <w:rPr>
          <w:rFonts w:ascii="Times New Roman" w:hAnsi="Times New Roman"/>
          <w:sz w:val="24"/>
          <w:szCs w:val="24"/>
        </w:rPr>
        <w:t xml:space="preserve">Accroître la </w:t>
      </w:r>
      <w:r w:rsidRPr="001D2901">
        <w:rPr>
          <w:rStyle w:val="Aucun"/>
          <w:rFonts w:ascii="Times New Roman" w:hAnsi="Times New Roman"/>
          <w:b/>
          <w:bCs/>
          <w:sz w:val="24"/>
          <w:szCs w:val="24"/>
        </w:rPr>
        <w:t>sensibilisation</w:t>
      </w:r>
      <w:r w:rsidRPr="001D2901">
        <w:rPr>
          <w:rFonts w:ascii="Times New Roman" w:hAnsi="Times New Roman"/>
          <w:sz w:val="24"/>
          <w:szCs w:val="24"/>
        </w:rPr>
        <w:t xml:space="preserve"> accrue</w:t>
      </w:r>
      <w:r w:rsidRPr="001D2901">
        <w:rPr>
          <w:rStyle w:val="Aucun"/>
          <w:rFonts w:ascii="Times New Roman" w:hAnsi="Times New Roman"/>
          <w:b/>
          <w:bCs/>
          <w:sz w:val="24"/>
          <w:szCs w:val="24"/>
        </w:rPr>
        <w:t xml:space="preserve"> à l'intersection du genre et du handicap </w:t>
      </w:r>
      <w:r w:rsidRPr="001D2901">
        <w:rPr>
          <w:rFonts w:ascii="Times New Roman" w:hAnsi="Times New Roman"/>
          <w:sz w:val="24"/>
          <w:szCs w:val="24"/>
        </w:rPr>
        <w:t>pour combattre les préjugés et promouvoir une culture inclusive dans les établissements scolaires et pour les employeurs.</w:t>
      </w:r>
    </w:p>
    <w:p w14:paraId="3467B776" w14:textId="77777777" w:rsidR="00513506" w:rsidRPr="001D2901" w:rsidRDefault="00C01277">
      <w:pPr>
        <w:pStyle w:val="Corps"/>
        <w:numPr>
          <w:ilvl w:val="0"/>
          <w:numId w:val="2"/>
        </w:numPr>
        <w:spacing w:line="360" w:lineRule="auto"/>
        <w:ind w:right="284"/>
        <w:jc w:val="both"/>
        <w:rPr>
          <w:rFonts w:ascii="Times New Roman" w:hAnsi="Times New Roman"/>
          <w:sz w:val="24"/>
          <w:szCs w:val="24"/>
        </w:rPr>
      </w:pPr>
      <w:r w:rsidRPr="001D2901">
        <w:rPr>
          <w:rFonts w:ascii="Times New Roman" w:hAnsi="Times New Roman"/>
          <w:sz w:val="24"/>
          <w:szCs w:val="24"/>
        </w:rPr>
        <w:t xml:space="preserve">Intégrer des </w:t>
      </w:r>
      <w:r w:rsidRPr="001D2901">
        <w:rPr>
          <w:rStyle w:val="Aucun"/>
          <w:rFonts w:ascii="Times New Roman" w:hAnsi="Times New Roman"/>
          <w:b/>
          <w:bCs/>
          <w:sz w:val="24"/>
          <w:szCs w:val="24"/>
        </w:rPr>
        <w:t>données statistiques sexospécifiques</w:t>
      </w:r>
      <w:r w:rsidRPr="001D2901">
        <w:rPr>
          <w:rFonts w:ascii="Times New Roman" w:hAnsi="Times New Roman"/>
          <w:sz w:val="24"/>
          <w:szCs w:val="24"/>
        </w:rPr>
        <w:t xml:space="preserve"> concernant l’emploi des personnes handicapées pour élaborer une politique adaptée.</w:t>
      </w:r>
    </w:p>
    <w:p w14:paraId="09F5F7B9" w14:textId="77777777" w:rsidR="00513506" w:rsidRPr="001D2901" w:rsidRDefault="00C01277">
      <w:pPr>
        <w:pStyle w:val="Corps"/>
        <w:numPr>
          <w:ilvl w:val="0"/>
          <w:numId w:val="2"/>
        </w:numPr>
        <w:spacing w:line="360" w:lineRule="auto"/>
        <w:ind w:right="284"/>
        <w:jc w:val="both"/>
        <w:rPr>
          <w:rFonts w:ascii="Times New Roman" w:hAnsi="Times New Roman"/>
          <w:sz w:val="24"/>
          <w:szCs w:val="24"/>
        </w:rPr>
      </w:pPr>
      <w:r w:rsidRPr="001D2901">
        <w:rPr>
          <w:rFonts w:ascii="Times New Roman" w:hAnsi="Times New Roman"/>
          <w:sz w:val="24"/>
          <w:szCs w:val="24"/>
        </w:rPr>
        <w:t xml:space="preserve">Prendre des mesures pour compenser les inégalités de parcours professionnel en introduisant des </w:t>
      </w:r>
      <w:r w:rsidRPr="001D2901">
        <w:rPr>
          <w:rStyle w:val="Aucun"/>
          <w:rFonts w:ascii="Times New Roman" w:hAnsi="Times New Roman"/>
          <w:b/>
          <w:bCs/>
          <w:sz w:val="24"/>
          <w:szCs w:val="24"/>
        </w:rPr>
        <w:t>réformes qui garantissent des retraites et des pensions équitables</w:t>
      </w:r>
      <w:r w:rsidRPr="001D2901">
        <w:rPr>
          <w:rFonts w:ascii="Times New Roman" w:hAnsi="Times New Roman"/>
          <w:sz w:val="24"/>
          <w:szCs w:val="24"/>
        </w:rPr>
        <w:t xml:space="preserve"> pour les femmes handicapées</w:t>
      </w:r>
    </w:p>
    <w:p w14:paraId="3C2D1D1E" w14:textId="77777777" w:rsidR="00513506" w:rsidRPr="001D2901" w:rsidRDefault="00C01277">
      <w:pPr>
        <w:pStyle w:val="Corps"/>
        <w:numPr>
          <w:ilvl w:val="0"/>
          <w:numId w:val="2"/>
        </w:numPr>
        <w:spacing w:line="360" w:lineRule="auto"/>
        <w:ind w:right="284"/>
        <w:jc w:val="both"/>
        <w:rPr>
          <w:rFonts w:ascii="Times New Roman" w:hAnsi="Times New Roman"/>
          <w:sz w:val="24"/>
          <w:szCs w:val="24"/>
        </w:rPr>
      </w:pPr>
      <w:r w:rsidRPr="001D2901">
        <w:rPr>
          <w:rFonts w:ascii="Times New Roman" w:hAnsi="Times New Roman"/>
          <w:sz w:val="24"/>
          <w:szCs w:val="24"/>
        </w:rPr>
        <w:t>Rendre l'</w:t>
      </w:r>
      <w:r w:rsidRPr="001D2901">
        <w:rPr>
          <w:rStyle w:val="Aucun"/>
          <w:rFonts w:ascii="Times New Roman" w:hAnsi="Times New Roman"/>
          <w:b/>
          <w:bCs/>
          <w:sz w:val="24"/>
          <w:szCs w:val="24"/>
        </w:rPr>
        <w:t>obligation d'emploi</w:t>
      </w:r>
      <w:r w:rsidRPr="001D2901">
        <w:rPr>
          <w:rFonts w:ascii="Times New Roman" w:hAnsi="Times New Roman"/>
          <w:sz w:val="24"/>
          <w:szCs w:val="24"/>
        </w:rPr>
        <w:t xml:space="preserve"> pour les personnes en situation de handicap plus contraignante en imposant des sanctions aux entreprises qui ne respectent pas leurs quotas d'employés handicapés et inciter financièrement les entreprises à embaucher des femmes handicapées.</w:t>
      </w:r>
    </w:p>
    <w:p w14:paraId="29C2E87C" w14:textId="77777777" w:rsidR="00513506" w:rsidRPr="001D2901" w:rsidRDefault="00C01277">
      <w:pPr>
        <w:pStyle w:val="Corps"/>
        <w:numPr>
          <w:ilvl w:val="0"/>
          <w:numId w:val="2"/>
        </w:numPr>
        <w:spacing w:line="360" w:lineRule="auto"/>
        <w:ind w:right="284"/>
        <w:jc w:val="both"/>
        <w:rPr>
          <w:rFonts w:ascii="Times New Roman" w:hAnsi="Times New Roman"/>
          <w:sz w:val="24"/>
          <w:szCs w:val="24"/>
        </w:rPr>
      </w:pPr>
      <w:r w:rsidRPr="001D2901">
        <w:rPr>
          <w:rFonts w:ascii="Times New Roman" w:hAnsi="Times New Roman"/>
          <w:sz w:val="24"/>
          <w:szCs w:val="24"/>
        </w:rPr>
        <w:t xml:space="preserve">Établir un </w:t>
      </w:r>
      <w:r w:rsidRPr="001D2901">
        <w:rPr>
          <w:rStyle w:val="Aucun"/>
          <w:rFonts w:ascii="Times New Roman" w:hAnsi="Times New Roman"/>
          <w:b/>
          <w:bCs/>
          <w:sz w:val="24"/>
          <w:szCs w:val="24"/>
        </w:rPr>
        <w:t>cadre juridique et financier solide pour les établissements et services d</w:t>
      </w:r>
      <w:r w:rsidRPr="001D2901">
        <w:rPr>
          <w:rStyle w:val="Aucun"/>
          <w:rFonts w:ascii="Times New Roman" w:hAnsi="Times New Roman"/>
          <w:b/>
          <w:bCs/>
          <w:sz w:val="24"/>
          <w:szCs w:val="24"/>
          <w:rtl/>
        </w:rPr>
        <w:t>’</w:t>
      </w:r>
      <w:r w:rsidRPr="001D2901">
        <w:rPr>
          <w:rStyle w:val="Aucun"/>
          <w:rFonts w:ascii="Times New Roman" w:hAnsi="Times New Roman"/>
          <w:b/>
          <w:bCs/>
          <w:sz w:val="24"/>
          <w:szCs w:val="24"/>
        </w:rPr>
        <w:t xml:space="preserve">aide par le travail </w:t>
      </w:r>
      <w:r w:rsidRPr="001D2901">
        <w:rPr>
          <w:rFonts w:ascii="Times New Roman" w:hAnsi="Times New Roman"/>
          <w:sz w:val="24"/>
          <w:szCs w:val="24"/>
        </w:rPr>
        <w:t>(ESAT) afin de renforcer leur rôle dans la préparation à l'insertion professionnelle.</w:t>
      </w:r>
    </w:p>
    <w:p w14:paraId="355D95B2" w14:textId="77777777" w:rsidR="00513506" w:rsidRPr="001D2901" w:rsidRDefault="00513506">
      <w:pPr>
        <w:pStyle w:val="Corps"/>
        <w:spacing w:line="360" w:lineRule="auto"/>
        <w:ind w:left="283" w:right="284"/>
        <w:jc w:val="both"/>
        <w:rPr>
          <w:rFonts w:ascii="Times New Roman" w:eastAsia="Times New Roman" w:hAnsi="Times New Roman" w:cs="Times New Roman"/>
          <w:sz w:val="24"/>
          <w:szCs w:val="24"/>
        </w:rPr>
      </w:pPr>
    </w:p>
    <w:p w14:paraId="62448D6D" w14:textId="77777777" w:rsidR="00513506" w:rsidRPr="00032305" w:rsidRDefault="00C01277" w:rsidP="00032305">
      <w:pPr>
        <w:pStyle w:val="Pardfaut"/>
        <w:pBdr>
          <w:bottom w:val="single" w:sz="4" w:space="1" w:color="auto"/>
        </w:pBdr>
        <w:spacing w:before="0" w:line="360" w:lineRule="auto"/>
        <w:ind w:left="283" w:right="284"/>
        <w:jc w:val="both"/>
        <w:rPr>
          <w:rFonts w:ascii="Times New Roman" w:eastAsia="Times New Roman" w:hAnsi="Times New Roman" w:cs="Times New Roman"/>
          <w:b/>
          <w:bCs/>
          <w:sz w:val="28"/>
          <w:szCs w:val="28"/>
        </w:rPr>
      </w:pPr>
      <w:r w:rsidRPr="00032305">
        <w:rPr>
          <w:rFonts w:ascii="Times New Roman" w:hAnsi="Times New Roman"/>
          <w:b/>
          <w:bCs/>
          <w:sz w:val="28"/>
          <w:szCs w:val="28"/>
        </w:rPr>
        <w:t xml:space="preserve">Besoin de représentation et lutte contre les stéréotypes </w:t>
      </w:r>
    </w:p>
    <w:p w14:paraId="7AF27E8A" w14:textId="77777777" w:rsidR="00513506" w:rsidRPr="001D2901" w:rsidRDefault="00C01277">
      <w:pPr>
        <w:pStyle w:val="Pardfaut"/>
        <w:spacing w:before="0" w:line="360" w:lineRule="auto"/>
        <w:ind w:left="283" w:right="284"/>
        <w:jc w:val="both"/>
        <w:rPr>
          <w:rFonts w:ascii="Times New Roman" w:eastAsia="Times New Roman" w:hAnsi="Times New Roman" w:cs="Times New Roman"/>
          <w:shd w:val="clear" w:color="auto" w:fill="FFFFFF"/>
        </w:rPr>
      </w:pPr>
      <w:r w:rsidRPr="001D2901">
        <w:rPr>
          <w:rFonts w:ascii="Times New Roman" w:hAnsi="Times New Roman"/>
          <w:shd w:val="clear" w:color="auto" w:fill="FFFFFF"/>
        </w:rPr>
        <w:t xml:space="preserve">Le besoin de représentation et la lutte contre les stéréotypes concernant les femmes handicapées sont des aspects cruciaux pour une société véritablement inclusive et égalitaire. Cette question dépasse les simples préoccupations d'équité pour toucher aux fondements mêmes de la reconnaissance et de la valorisation des expériences humaines. Pour les femmes en situation de </w:t>
      </w:r>
      <w:r w:rsidRPr="001D2901">
        <w:rPr>
          <w:rFonts w:ascii="Times New Roman" w:hAnsi="Times New Roman"/>
          <w:shd w:val="clear" w:color="auto" w:fill="FFFFFF"/>
        </w:rPr>
        <w:lastRenderedPageBreak/>
        <w:t xml:space="preserve">handicap, la représentation signifie la possibilité d'occuper des rôles, des postes et des espaces autrefois inaccessibles. C'est l'affirmation que leurs voix, leurs talents et leurs aspirations sont aussi valables et significatifs que ceux de tout autre </w:t>
      </w:r>
      <w:r w:rsidRPr="00032305">
        <w:rPr>
          <w:rFonts w:ascii="Times New Roman" w:hAnsi="Times New Roman"/>
          <w:color w:val="auto"/>
          <w:shd w:val="clear" w:color="auto" w:fill="FFFFFF"/>
        </w:rPr>
        <w:t>individu s</w:t>
      </w:r>
      <w:r w:rsidRPr="00032305">
        <w:rPr>
          <w:rStyle w:val="Aucun"/>
          <w:rFonts w:ascii="Times New Roman" w:hAnsi="Times New Roman"/>
          <w:color w:val="auto"/>
          <w:shd w:val="clear" w:color="auto" w:fill="FFFFFF"/>
        </w:rPr>
        <w:t xml:space="preserve">ans les réduire au domaine du handicap, mais dans tous les domaines de la vie sociale et politique. </w:t>
      </w:r>
      <w:r w:rsidRPr="001D2901">
        <w:rPr>
          <w:rFonts w:ascii="Times New Roman" w:hAnsi="Times New Roman"/>
          <w:shd w:val="clear" w:color="auto" w:fill="FFFFFF"/>
        </w:rPr>
        <w:t xml:space="preserve">Cela participe à la lutte contre les stéréotypes qui sont des généralisations simplistes et souvent fausses qui réduisent des groupes de personnes à quelques caractéristiques. Ils renforcent l'ignorance et l'injustice en empêchant la reconnaissance des capacités et des talents individuels. Pour les femmes handicapées, les stéréotypes peuvent générer une </w:t>
      </w:r>
      <w:r w:rsidRPr="001D2901">
        <w:rPr>
          <w:rStyle w:val="Aucun"/>
          <w:rFonts w:ascii="Times New Roman" w:hAnsi="Times New Roman"/>
          <w:b/>
          <w:bCs/>
          <w:shd w:val="clear" w:color="auto" w:fill="FFFFFF"/>
        </w:rPr>
        <w:t xml:space="preserve">double marginalisation </w:t>
      </w:r>
      <w:r w:rsidRPr="001D2901">
        <w:rPr>
          <w:rFonts w:ascii="Times New Roman" w:hAnsi="Times New Roman"/>
          <w:shd w:val="clear" w:color="auto" w:fill="FFFFFF"/>
        </w:rPr>
        <w:t>en les présentant comme dépendantes, impuissantes, peu expérimentées ou moins aptes, alors que la réalité témoigne du contraire.</w:t>
      </w:r>
    </w:p>
    <w:p w14:paraId="43ED5C35" w14:textId="77777777" w:rsidR="00513506" w:rsidRPr="001D2901" w:rsidRDefault="00513506">
      <w:pPr>
        <w:pStyle w:val="Pardfaut"/>
        <w:spacing w:before="0" w:line="360" w:lineRule="auto"/>
        <w:ind w:left="283" w:right="284"/>
        <w:jc w:val="both"/>
        <w:rPr>
          <w:rFonts w:ascii="Times New Roman" w:eastAsia="Times New Roman" w:hAnsi="Times New Roman" w:cs="Times New Roman"/>
          <w:shd w:val="clear" w:color="auto" w:fill="FFFFFF"/>
        </w:rPr>
      </w:pPr>
    </w:p>
    <w:p w14:paraId="03F742A3" w14:textId="77777777" w:rsidR="00513506" w:rsidRPr="001D2901" w:rsidRDefault="00C01277">
      <w:pPr>
        <w:pStyle w:val="Pardfaut"/>
        <w:spacing w:before="0" w:line="360" w:lineRule="auto"/>
        <w:ind w:left="283" w:right="284"/>
        <w:jc w:val="both"/>
        <w:rPr>
          <w:rFonts w:ascii="Times New Roman" w:eastAsia="Times New Roman" w:hAnsi="Times New Roman" w:cs="Times New Roman"/>
          <w:u w:val="single"/>
          <w:shd w:val="clear" w:color="auto" w:fill="FFFFFF"/>
        </w:rPr>
      </w:pPr>
      <w:r w:rsidRPr="001D2901">
        <w:rPr>
          <w:rFonts w:ascii="Times New Roman" w:hAnsi="Times New Roman"/>
          <w:u w:val="single"/>
          <w:shd w:val="clear" w:color="auto" w:fill="FFFFFF"/>
        </w:rPr>
        <w:t xml:space="preserve">Aptitudes professionnelles </w:t>
      </w:r>
    </w:p>
    <w:p w14:paraId="3FC4117A" w14:textId="77777777" w:rsidR="00513506" w:rsidRPr="001D2901" w:rsidRDefault="00C01277">
      <w:pPr>
        <w:pStyle w:val="Pardfaut"/>
        <w:spacing w:before="0" w:line="360" w:lineRule="auto"/>
        <w:ind w:left="283" w:right="284"/>
        <w:jc w:val="both"/>
        <w:rPr>
          <w:rFonts w:ascii="Times New Roman" w:eastAsia="Times New Roman" w:hAnsi="Times New Roman" w:cs="Times New Roman"/>
          <w:shd w:val="clear" w:color="auto" w:fill="FFFFFF"/>
        </w:rPr>
      </w:pPr>
      <w:r w:rsidRPr="001D2901">
        <w:rPr>
          <w:rFonts w:ascii="Times New Roman" w:hAnsi="Times New Roman"/>
          <w:shd w:val="clear" w:color="auto" w:fill="FFFFFF"/>
        </w:rPr>
        <w:t xml:space="preserve">On observe un </w:t>
      </w:r>
      <w:r w:rsidRPr="001D2901">
        <w:rPr>
          <w:rStyle w:val="Aucun"/>
          <w:rFonts w:ascii="Times New Roman" w:hAnsi="Times New Roman"/>
          <w:b/>
          <w:bCs/>
          <w:shd w:val="clear" w:color="auto" w:fill="FFFFFF"/>
        </w:rPr>
        <w:t xml:space="preserve">décalage entre les idées préconçues </w:t>
      </w:r>
      <w:r w:rsidRPr="001D2901">
        <w:rPr>
          <w:rFonts w:ascii="Times New Roman" w:hAnsi="Times New Roman"/>
          <w:shd w:val="clear" w:color="auto" w:fill="FFFFFF"/>
        </w:rPr>
        <w:t>concernant les aptitudes professionnelles des femmes en situation de handicap et la réalité de leur participation au marché du travail. Les femmes démontrent des compétences et des expertises</w:t>
      </w:r>
      <w:r w:rsidRPr="001D2901">
        <w:rPr>
          <w:rStyle w:val="Aucun"/>
          <w:rFonts w:ascii="Times New Roman" w:hAnsi="Times New Roman"/>
          <w:color w:val="00B050"/>
          <w:shd w:val="clear" w:color="auto" w:fill="FFFFFF"/>
        </w:rPr>
        <w:t xml:space="preserve"> </w:t>
      </w:r>
      <w:r w:rsidRPr="00C26103">
        <w:rPr>
          <w:rStyle w:val="Aucun"/>
          <w:rFonts w:ascii="Times New Roman" w:hAnsi="Times New Roman"/>
          <w:color w:val="auto"/>
          <w:shd w:val="clear" w:color="auto" w:fill="FFFFFF"/>
        </w:rPr>
        <w:t xml:space="preserve">utiles et source de progrès, alors qu’elles sont souvent considérées uniquement comme entrainant des contraintes. </w:t>
      </w:r>
      <w:r w:rsidRPr="001D2901">
        <w:rPr>
          <w:rFonts w:ascii="Times New Roman" w:hAnsi="Times New Roman"/>
          <w:shd w:val="clear" w:color="auto" w:fill="FFFFFF"/>
        </w:rPr>
        <w:t>Cette réalité témoigne de</w:t>
      </w:r>
      <w:r w:rsidRPr="00C26103">
        <w:rPr>
          <w:rFonts w:ascii="Times New Roman" w:hAnsi="Times New Roman"/>
          <w:color w:val="auto"/>
          <w:shd w:val="clear" w:color="auto" w:fill="FFFFFF"/>
        </w:rPr>
        <w:t xml:space="preserve"> </w:t>
      </w:r>
      <w:r w:rsidRPr="00C26103">
        <w:rPr>
          <w:rStyle w:val="Aucun"/>
          <w:rFonts w:ascii="Times New Roman" w:hAnsi="Times New Roman"/>
          <w:color w:val="auto"/>
          <w:shd w:val="clear" w:color="auto" w:fill="FFFFFF"/>
        </w:rPr>
        <w:t>leur</w:t>
      </w:r>
      <w:r w:rsidRPr="00C26103">
        <w:rPr>
          <w:rFonts w:ascii="Times New Roman" w:hAnsi="Times New Roman"/>
          <w:color w:val="auto"/>
          <w:shd w:val="clear" w:color="auto" w:fill="FFFFFF"/>
        </w:rPr>
        <w:t xml:space="preserve"> </w:t>
      </w:r>
      <w:r w:rsidRPr="001D2901">
        <w:rPr>
          <w:rFonts w:ascii="Times New Roman" w:hAnsi="Times New Roman"/>
          <w:shd w:val="clear" w:color="auto" w:fill="FFFFFF"/>
        </w:rPr>
        <w:t xml:space="preserve">forte motivation et de </w:t>
      </w:r>
      <w:r w:rsidRPr="00C26103">
        <w:rPr>
          <w:rStyle w:val="Aucun"/>
          <w:rFonts w:ascii="Times New Roman" w:hAnsi="Times New Roman"/>
          <w:color w:val="auto"/>
          <w:shd w:val="clear" w:color="auto" w:fill="FFFFFF"/>
        </w:rPr>
        <w:t>leur</w:t>
      </w:r>
      <w:r w:rsidRPr="001D2901">
        <w:rPr>
          <w:rFonts w:ascii="Times New Roman" w:hAnsi="Times New Roman"/>
          <w:shd w:val="clear" w:color="auto" w:fill="FFFFFF"/>
        </w:rPr>
        <w:t xml:space="preserve"> engagement marqué dans leurs responsabilités professionnelles, accompagnés de compétences et d'expertises qui justifient amplement les éventuels ajustements requis dans leur emploi. De plus, on reconnaît l'importance de la représentativité pour permettre aux individus de s'identifier </w:t>
      </w:r>
      <w:r w:rsidRPr="00C26103">
        <w:rPr>
          <w:rStyle w:val="Aucun"/>
          <w:rFonts w:ascii="Times New Roman" w:hAnsi="Times New Roman"/>
          <w:color w:val="auto"/>
          <w:shd w:val="clear" w:color="auto" w:fill="FFFFFF"/>
        </w:rPr>
        <w:t>à des personnes ayant réussi un parcours et de se projeter dans</w:t>
      </w:r>
      <w:r w:rsidRPr="00C26103">
        <w:rPr>
          <w:rFonts w:ascii="Times New Roman" w:hAnsi="Times New Roman"/>
          <w:color w:val="auto"/>
          <w:shd w:val="clear" w:color="auto" w:fill="FFFFFF"/>
        </w:rPr>
        <w:t xml:space="preserve"> des opportunités profession</w:t>
      </w:r>
      <w:r w:rsidRPr="001D2901">
        <w:rPr>
          <w:rFonts w:ascii="Times New Roman" w:hAnsi="Times New Roman"/>
          <w:shd w:val="clear" w:color="auto" w:fill="FFFFFF"/>
        </w:rPr>
        <w:t>nelles. Toutefois, il existe peu de modèles positifs mettant en scène des femmes handicapées, ce qui contribue à</w:t>
      </w:r>
      <w:r w:rsidRPr="001D2901">
        <w:rPr>
          <w:rStyle w:val="Aucun"/>
          <w:rFonts w:ascii="Times New Roman" w:hAnsi="Times New Roman"/>
          <w:b/>
          <w:bCs/>
          <w:shd w:val="clear" w:color="auto" w:fill="FFFFFF"/>
        </w:rPr>
        <w:t xml:space="preserve"> alimenter l'auto-censure et renforce leur invisibilité.</w:t>
      </w:r>
      <w:r w:rsidRPr="001D2901">
        <w:rPr>
          <w:rFonts w:ascii="Times New Roman" w:hAnsi="Times New Roman"/>
          <w:shd w:val="clear" w:color="auto" w:fill="FFFFFF"/>
        </w:rPr>
        <w:t xml:space="preserve"> Il est notable que peu de femmes handicapées sont élevées au rang de modèles de succès reconnus.</w:t>
      </w:r>
      <w:r w:rsidRPr="001D2901">
        <w:rPr>
          <w:rStyle w:val="Aucun"/>
          <w:rFonts w:ascii="Times New Roman" w:eastAsia="Times New Roman" w:hAnsi="Times New Roman" w:cs="Times New Roman"/>
          <w:shd w:val="clear" w:color="auto" w:fill="FFFFFF"/>
          <w:vertAlign w:val="superscript"/>
        </w:rPr>
        <w:footnoteReference w:id="7"/>
      </w:r>
    </w:p>
    <w:p w14:paraId="5FDF39E1" w14:textId="77777777" w:rsidR="00513506" w:rsidRPr="001D2901" w:rsidRDefault="00513506">
      <w:pPr>
        <w:pStyle w:val="Pardfaut"/>
        <w:spacing w:before="0" w:line="360" w:lineRule="auto"/>
        <w:ind w:left="283" w:right="284"/>
        <w:jc w:val="both"/>
        <w:rPr>
          <w:rFonts w:ascii="Times New Roman" w:eastAsia="Times New Roman" w:hAnsi="Times New Roman" w:cs="Times New Roman"/>
          <w:shd w:val="clear" w:color="auto" w:fill="FFFFFF"/>
        </w:rPr>
      </w:pPr>
    </w:p>
    <w:p w14:paraId="11BC4E4C" w14:textId="77777777" w:rsidR="00513506" w:rsidRPr="001D2901" w:rsidRDefault="00C01277">
      <w:pPr>
        <w:pStyle w:val="Pardfaut"/>
        <w:spacing w:before="0" w:line="360" w:lineRule="auto"/>
        <w:ind w:left="283" w:right="284"/>
        <w:jc w:val="both"/>
        <w:rPr>
          <w:rFonts w:ascii="Times New Roman" w:eastAsia="Times New Roman" w:hAnsi="Times New Roman" w:cs="Times New Roman"/>
          <w:u w:val="single"/>
          <w:shd w:val="clear" w:color="auto" w:fill="FFFFFF"/>
        </w:rPr>
      </w:pPr>
      <w:r w:rsidRPr="001D2901">
        <w:rPr>
          <w:rFonts w:ascii="Times New Roman" w:hAnsi="Times New Roman"/>
          <w:u w:val="single"/>
          <w:shd w:val="clear" w:color="auto" w:fill="FFFFFF"/>
        </w:rPr>
        <w:t>Représentation politique</w:t>
      </w:r>
    </w:p>
    <w:p w14:paraId="0014801F" w14:textId="77777777" w:rsidR="00513506" w:rsidRPr="001D2901" w:rsidRDefault="00C01277">
      <w:pPr>
        <w:pStyle w:val="Pardfaut"/>
        <w:spacing w:before="0" w:line="360" w:lineRule="auto"/>
        <w:ind w:left="283" w:right="284"/>
        <w:jc w:val="both"/>
        <w:rPr>
          <w:rFonts w:ascii="Times New Roman" w:eastAsia="Times New Roman" w:hAnsi="Times New Roman" w:cs="Times New Roman"/>
          <w:shd w:val="clear" w:color="auto" w:fill="FFFFFF"/>
        </w:rPr>
      </w:pPr>
      <w:r w:rsidRPr="001D2901">
        <w:rPr>
          <w:rFonts w:ascii="Times New Roman" w:hAnsi="Times New Roman"/>
          <w:shd w:val="clear" w:color="auto" w:fill="FFFFFF"/>
        </w:rPr>
        <w:t>Au sein des instances représentatives et décisionnaires, l</w:t>
      </w:r>
      <w:r w:rsidRPr="001D2901">
        <w:rPr>
          <w:rFonts w:ascii="Times New Roman" w:hAnsi="Times New Roman"/>
          <w:shd w:val="clear" w:color="auto" w:fill="FFFFFF"/>
          <w:rtl/>
        </w:rPr>
        <w:t>’</w:t>
      </w:r>
      <w:r w:rsidRPr="001D2901">
        <w:rPr>
          <w:rFonts w:ascii="Times New Roman" w:hAnsi="Times New Roman"/>
          <w:shd w:val="clear" w:color="auto" w:fill="FFFFFF"/>
        </w:rPr>
        <w:t xml:space="preserve">absence des femmes handicapées, malgré quelques mesures récentes (introduction de la parité au Conseil national consultatif des personnes handicapées </w:t>
      </w:r>
      <w:r w:rsidR="00C26103">
        <w:rPr>
          <w:rFonts w:ascii="Times New Roman" w:hAnsi="Times New Roman"/>
          <w:shd w:val="clear" w:color="auto" w:fill="FFFFFF"/>
        </w:rPr>
        <w:t xml:space="preserve">- </w:t>
      </w:r>
      <w:r w:rsidRPr="001D2901">
        <w:rPr>
          <w:rFonts w:ascii="Times New Roman" w:hAnsi="Times New Roman"/>
          <w:shd w:val="clear" w:color="auto" w:fill="FFFFFF"/>
        </w:rPr>
        <w:t xml:space="preserve">CNCPH), entraine un </w:t>
      </w:r>
      <w:r w:rsidRPr="001D2901">
        <w:rPr>
          <w:rStyle w:val="Aucun"/>
          <w:rFonts w:ascii="Times New Roman" w:hAnsi="Times New Roman"/>
          <w:b/>
          <w:bCs/>
          <w:shd w:val="clear" w:color="auto" w:fill="FFFFFF"/>
        </w:rPr>
        <w:t>oubli de la prise en compte de leurs besoins spécifiques</w:t>
      </w:r>
      <w:r w:rsidRPr="001D2901">
        <w:rPr>
          <w:rFonts w:ascii="Times New Roman" w:hAnsi="Times New Roman"/>
          <w:shd w:val="clear" w:color="auto" w:fill="FFFFFF"/>
        </w:rPr>
        <w:t>. Il est impératif d'établir des ajustements techniques, organisationnels et humains adéquats, quelle que soit la nature du handicap, afin de faciliter l’engagement dans les campagnes et l'exercice complet du mandat pour les personnes en situation de handicap.</w:t>
      </w:r>
    </w:p>
    <w:p w14:paraId="2D83D5D1" w14:textId="77777777" w:rsidR="00513506" w:rsidRPr="001D2901" w:rsidRDefault="00513506">
      <w:pPr>
        <w:pStyle w:val="Pardfaut"/>
        <w:spacing w:before="0" w:line="360" w:lineRule="auto"/>
        <w:ind w:left="283" w:right="284"/>
        <w:jc w:val="both"/>
        <w:rPr>
          <w:rFonts w:ascii="Times New Roman" w:eastAsia="Times New Roman" w:hAnsi="Times New Roman" w:cs="Times New Roman"/>
          <w:shd w:val="clear" w:color="auto" w:fill="FFFFFF"/>
        </w:rPr>
      </w:pPr>
    </w:p>
    <w:p w14:paraId="35AE8161" w14:textId="77777777" w:rsidR="00513506" w:rsidRPr="001D2901" w:rsidRDefault="00C01277">
      <w:pPr>
        <w:pStyle w:val="Pardfaut"/>
        <w:spacing w:before="0" w:line="360" w:lineRule="auto"/>
        <w:ind w:left="283" w:right="284"/>
        <w:jc w:val="both"/>
        <w:rPr>
          <w:rFonts w:ascii="Times New Roman" w:eastAsia="Times New Roman" w:hAnsi="Times New Roman" w:cs="Times New Roman"/>
          <w:u w:val="single"/>
          <w:shd w:val="clear" w:color="auto" w:fill="FFFFFF"/>
        </w:rPr>
      </w:pPr>
      <w:r w:rsidRPr="001D2901">
        <w:rPr>
          <w:rFonts w:ascii="Times New Roman" w:hAnsi="Times New Roman"/>
          <w:u w:val="single"/>
          <w:shd w:val="clear" w:color="auto" w:fill="FFFFFF"/>
        </w:rPr>
        <w:lastRenderedPageBreak/>
        <w:t>Représentation dans les médias</w:t>
      </w:r>
    </w:p>
    <w:p w14:paraId="02A62E2C" w14:textId="77777777" w:rsidR="00513506" w:rsidRPr="001D2901" w:rsidRDefault="00C01277">
      <w:pPr>
        <w:pStyle w:val="Pardfaut"/>
        <w:spacing w:before="0" w:line="360" w:lineRule="auto"/>
        <w:ind w:left="283" w:right="284"/>
        <w:jc w:val="both"/>
        <w:rPr>
          <w:rFonts w:ascii="Times New Roman" w:eastAsia="Times New Roman" w:hAnsi="Times New Roman" w:cs="Times New Roman"/>
          <w:shd w:val="clear" w:color="auto" w:fill="FFFFFF"/>
        </w:rPr>
      </w:pPr>
      <w:r w:rsidRPr="001D2901">
        <w:rPr>
          <w:rFonts w:ascii="Times New Roman" w:hAnsi="Times New Roman"/>
          <w:shd w:val="clear" w:color="auto" w:fill="FFFFFF"/>
        </w:rPr>
        <w:t>Malgré l’existence d’une Charte relative à la représentation des personnes handicapées et du handicap dans les médias audiovisuels</w:t>
      </w:r>
      <w:r w:rsidRPr="001D2901">
        <w:rPr>
          <w:rStyle w:val="Aucun"/>
          <w:rFonts w:ascii="Times New Roman" w:eastAsia="Times New Roman" w:hAnsi="Times New Roman" w:cs="Times New Roman"/>
          <w:shd w:val="clear" w:color="auto" w:fill="FFFFFF"/>
          <w:vertAlign w:val="superscript"/>
        </w:rPr>
        <w:footnoteReference w:id="8"/>
      </w:r>
      <w:r w:rsidRPr="001D2901">
        <w:rPr>
          <w:rFonts w:ascii="Times New Roman" w:hAnsi="Times New Roman"/>
          <w:shd w:val="clear" w:color="auto" w:fill="FFFFFF"/>
        </w:rPr>
        <w:t xml:space="preserve"> depuis 2019, la</w:t>
      </w:r>
      <w:r w:rsidRPr="001D2901">
        <w:rPr>
          <w:rStyle w:val="Aucun"/>
          <w:rFonts w:ascii="Times New Roman" w:hAnsi="Times New Roman"/>
          <w:b/>
          <w:bCs/>
          <w:shd w:val="clear" w:color="auto" w:fill="FFFFFF"/>
        </w:rPr>
        <w:t xml:space="preserve"> représentation médiatique du handicap est biaisée. </w:t>
      </w:r>
      <w:r w:rsidRPr="001D2901">
        <w:rPr>
          <w:rFonts w:ascii="Times New Roman" w:hAnsi="Times New Roman"/>
          <w:shd w:val="clear" w:color="auto" w:fill="FFFFFF"/>
        </w:rPr>
        <w:t xml:space="preserve"> Le handicap moteur est mis en avant de manière disproportionnée (50% contre 25% réellement), négligeant les handicaps plus sévères. Les handicaps mentaux, psychiques et le polyhandicap sont aussi présentés négativement (40% liés à des faits divers contre 19% en moyenne), risquant la marginalisation et la stigmatisation. Les médias ont ainsi un impact sur la perception, comme illustré par le sociologue M. Grossetête, qui souligne la rareté de témoignages et d'expertises de personnes en situation de handicap sur d'autres sujets que le handicap lui-même</w:t>
      </w:r>
      <w:r w:rsidRPr="001D2901">
        <w:rPr>
          <w:rStyle w:val="Aucun"/>
          <w:rFonts w:ascii="Times New Roman" w:eastAsia="Times New Roman" w:hAnsi="Times New Roman" w:cs="Times New Roman"/>
          <w:shd w:val="clear" w:color="auto" w:fill="FFFFFF"/>
          <w:vertAlign w:val="superscript"/>
        </w:rPr>
        <w:footnoteReference w:id="9"/>
      </w:r>
      <w:r w:rsidRPr="001D2901">
        <w:rPr>
          <w:rFonts w:ascii="Times New Roman" w:hAnsi="Times New Roman"/>
          <w:shd w:val="clear" w:color="auto" w:fill="FFFFFF"/>
        </w:rPr>
        <w:t xml:space="preserve">. Le handicap est souvent dépeint de manière </w:t>
      </w:r>
      <w:r w:rsidRPr="001D2901">
        <w:rPr>
          <w:rStyle w:val="Aucun"/>
          <w:rFonts w:ascii="Times New Roman" w:hAnsi="Times New Roman"/>
          <w:b/>
          <w:bCs/>
          <w:shd w:val="clear" w:color="auto" w:fill="FFFFFF"/>
        </w:rPr>
        <w:t>stéréotypée</w:t>
      </w:r>
      <w:r w:rsidRPr="001D2901">
        <w:rPr>
          <w:rFonts w:ascii="Times New Roman" w:hAnsi="Times New Roman"/>
          <w:shd w:val="clear" w:color="auto" w:fill="FFFFFF"/>
        </w:rPr>
        <w:t xml:space="preserve">, </w:t>
      </w:r>
      <w:r w:rsidRPr="00C26103">
        <w:rPr>
          <w:rFonts w:ascii="Times New Roman" w:hAnsi="Times New Roman"/>
          <w:color w:val="auto"/>
          <w:shd w:val="clear" w:color="auto" w:fill="FFFFFF"/>
        </w:rPr>
        <w:t>s</w:t>
      </w:r>
      <w:r w:rsidRPr="00C26103">
        <w:rPr>
          <w:rStyle w:val="Aucun"/>
          <w:rFonts w:ascii="Times New Roman" w:hAnsi="Times New Roman"/>
          <w:color w:val="auto"/>
          <w:shd w:val="clear" w:color="auto" w:fill="FFFFFF"/>
        </w:rPr>
        <w:t>ans nuances</w:t>
      </w:r>
      <w:r w:rsidRPr="00C26103">
        <w:rPr>
          <w:rFonts w:ascii="Times New Roman" w:hAnsi="Times New Roman"/>
          <w:color w:val="auto"/>
          <w:shd w:val="clear" w:color="auto" w:fill="FFFFFF"/>
        </w:rPr>
        <w:t xml:space="preserve">, réduisant les personnes à </w:t>
      </w:r>
      <w:r w:rsidRPr="00C26103">
        <w:rPr>
          <w:rStyle w:val="Aucun"/>
          <w:rFonts w:ascii="Times New Roman" w:hAnsi="Times New Roman"/>
          <w:b/>
          <w:bCs/>
          <w:color w:val="auto"/>
          <w:shd w:val="clear" w:color="auto" w:fill="FFFFFF"/>
        </w:rPr>
        <w:t>de personnes dans le besoin ou de héros</w:t>
      </w:r>
      <w:r w:rsidRPr="00C26103">
        <w:rPr>
          <w:rFonts w:ascii="Times New Roman" w:hAnsi="Times New Roman"/>
          <w:color w:val="auto"/>
          <w:shd w:val="clear" w:color="auto" w:fill="FFFFFF"/>
        </w:rPr>
        <w:t xml:space="preserve">, au lieu </w:t>
      </w:r>
      <w:r w:rsidRPr="001D2901">
        <w:rPr>
          <w:rFonts w:ascii="Times New Roman" w:hAnsi="Times New Roman"/>
          <w:shd w:val="clear" w:color="auto" w:fill="FFFFFF"/>
        </w:rPr>
        <w:t>de refléter leur vie quotidienne. Ce manque de représentation contribue au renforcement des stéréotypes existants dans la société.</w:t>
      </w:r>
    </w:p>
    <w:p w14:paraId="3C460FD9" w14:textId="77777777" w:rsidR="00513506" w:rsidRPr="001D2901" w:rsidRDefault="00513506">
      <w:pPr>
        <w:pStyle w:val="Pardfaut"/>
        <w:spacing w:before="0" w:line="360" w:lineRule="auto"/>
        <w:ind w:left="283" w:right="284"/>
        <w:jc w:val="both"/>
        <w:rPr>
          <w:rFonts w:ascii="Times New Roman" w:eastAsia="Times New Roman" w:hAnsi="Times New Roman" w:cs="Times New Roman"/>
          <w:shd w:val="clear" w:color="auto" w:fill="FFFFFF"/>
        </w:rPr>
      </w:pPr>
    </w:p>
    <w:p w14:paraId="66DAC4B5" w14:textId="77777777" w:rsidR="00513506" w:rsidRPr="001D2901" w:rsidRDefault="00513506">
      <w:pPr>
        <w:pStyle w:val="Pardfaut"/>
        <w:spacing w:before="0" w:line="360" w:lineRule="auto"/>
        <w:ind w:left="283" w:right="284"/>
        <w:jc w:val="both"/>
        <w:rPr>
          <w:rFonts w:ascii="Times New Roman" w:eastAsia="Times New Roman" w:hAnsi="Times New Roman" w:cs="Times New Roman"/>
          <w:shd w:val="clear" w:color="auto" w:fill="FFFFFF"/>
        </w:rPr>
      </w:pPr>
    </w:p>
    <w:p w14:paraId="71B95288" w14:textId="77777777" w:rsidR="00513506" w:rsidRPr="001D2901" w:rsidRDefault="00513506">
      <w:pPr>
        <w:pStyle w:val="Pardfaut"/>
        <w:spacing w:before="0" w:line="360" w:lineRule="auto"/>
        <w:ind w:left="283" w:right="284"/>
        <w:jc w:val="both"/>
        <w:rPr>
          <w:rFonts w:ascii="Times New Roman" w:eastAsia="Times New Roman" w:hAnsi="Times New Roman" w:cs="Times New Roman"/>
          <w:shd w:val="clear" w:color="auto" w:fill="FFFFFF"/>
        </w:rPr>
      </w:pPr>
    </w:p>
    <w:p w14:paraId="6DA01221" w14:textId="77777777" w:rsidR="00513506" w:rsidRPr="001D2901" w:rsidRDefault="00C01277">
      <w:pPr>
        <w:pStyle w:val="Pardfaut"/>
        <w:spacing w:before="0" w:line="360" w:lineRule="auto"/>
        <w:ind w:left="283" w:right="284"/>
        <w:jc w:val="both"/>
        <w:rPr>
          <w:rFonts w:ascii="Times New Roman" w:eastAsia="Times New Roman" w:hAnsi="Times New Roman" w:cs="Times New Roman"/>
          <w:b/>
          <w:bCs/>
          <w:shd w:val="clear" w:color="auto" w:fill="FFFFFF"/>
        </w:rPr>
      </w:pPr>
      <w:r w:rsidRPr="001D2901">
        <w:rPr>
          <w:rFonts w:ascii="Times New Roman" w:hAnsi="Times New Roman"/>
          <w:b/>
          <w:bCs/>
          <w:shd w:val="clear" w:color="auto" w:fill="FFFFFF"/>
        </w:rPr>
        <w:t>Recommandations :</w:t>
      </w:r>
    </w:p>
    <w:p w14:paraId="30E47D64" w14:textId="77777777" w:rsidR="00513506" w:rsidRPr="001D2901" w:rsidRDefault="00C01277">
      <w:pPr>
        <w:pStyle w:val="Pardfaut"/>
        <w:numPr>
          <w:ilvl w:val="0"/>
          <w:numId w:val="3"/>
        </w:numPr>
        <w:spacing w:before="0" w:line="360" w:lineRule="auto"/>
        <w:ind w:right="284"/>
        <w:jc w:val="both"/>
        <w:rPr>
          <w:rFonts w:ascii="Times New Roman" w:hAnsi="Times New Roman"/>
          <w:shd w:val="clear" w:color="auto" w:fill="FFFFFF"/>
        </w:rPr>
      </w:pPr>
      <w:r w:rsidRPr="001D2901">
        <w:rPr>
          <w:rFonts w:ascii="Times New Roman" w:hAnsi="Times New Roman"/>
          <w:shd w:val="clear" w:color="auto" w:fill="FFFFFF"/>
        </w:rPr>
        <w:t xml:space="preserve">Mettre en place des ajustements techniques, organisationnels et humains pour permettre aux personnes en situation de handicap de s'engager pleinement dans la vie politique, en </w:t>
      </w:r>
      <w:r w:rsidRPr="001D2901">
        <w:rPr>
          <w:rStyle w:val="Aucun"/>
          <w:rFonts w:ascii="Times New Roman" w:hAnsi="Times New Roman"/>
          <w:b/>
          <w:bCs/>
          <w:shd w:val="clear" w:color="auto" w:fill="FFFFFF"/>
        </w:rPr>
        <w:t xml:space="preserve">révisant le code général des collectivités locales et les réglementations </w:t>
      </w:r>
      <w:r w:rsidRPr="001D2901">
        <w:rPr>
          <w:rFonts w:ascii="Times New Roman" w:hAnsi="Times New Roman"/>
          <w:shd w:val="clear" w:color="auto" w:fill="FFFFFF"/>
        </w:rPr>
        <w:t>régissant les mandats nationaux pour intégrer explicitement le droit à une compensation du handicap.</w:t>
      </w:r>
    </w:p>
    <w:p w14:paraId="48AB337A" w14:textId="77777777" w:rsidR="00513506" w:rsidRPr="001D2901" w:rsidRDefault="00C01277">
      <w:pPr>
        <w:pStyle w:val="Pardfaut"/>
        <w:numPr>
          <w:ilvl w:val="0"/>
          <w:numId w:val="3"/>
        </w:numPr>
        <w:spacing w:before="0" w:line="360" w:lineRule="auto"/>
        <w:ind w:right="284"/>
        <w:jc w:val="both"/>
        <w:rPr>
          <w:rFonts w:ascii="Times New Roman" w:hAnsi="Times New Roman"/>
          <w:shd w:val="clear" w:color="auto" w:fill="FFFFFF"/>
        </w:rPr>
      </w:pPr>
      <w:r w:rsidRPr="001D2901">
        <w:rPr>
          <w:rFonts w:ascii="Times New Roman" w:hAnsi="Times New Roman"/>
          <w:shd w:val="clear" w:color="auto" w:fill="FFFFFF"/>
        </w:rPr>
        <w:t>Soutenir la création et la</w:t>
      </w:r>
      <w:r w:rsidRPr="001D2901">
        <w:rPr>
          <w:rStyle w:val="Aucun"/>
          <w:rFonts w:ascii="Times New Roman" w:hAnsi="Times New Roman"/>
          <w:b/>
          <w:bCs/>
          <w:shd w:val="clear" w:color="auto" w:fill="FFFFFF"/>
        </w:rPr>
        <w:t xml:space="preserve"> promotion de modèles positifs de réussite</w:t>
      </w:r>
      <w:r w:rsidRPr="001D2901">
        <w:rPr>
          <w:rFonts w:ascii="Times New Roman" w:hAnsi="Times New Roman"/>
          <w:shd w:val="clear" w:color="auto" w:fill="FFFFFF"/>
        </w:rPr>
        <w:t xml:space="preserve"> pour les femmes handicapées, dans divers domaines de la société, y compris les médias, la politique, les affaires et les arts.</w:t>
      </w:r>
    </w:p>
    <w:p w14:paraId="6AE2BA77" w14:textId="77777777" w:rsidR="00513506" w:rsidRPr="001D2901" w:rsidRDefault="00C01277">
      <w:pPr>
        <w:pStyle w:val="Pardfaut"/>
        <w:numPr>
          <w:ilvl w:val="0"/>
          <w:numId w:val="3"/>
        </w:numPr>
        <w:spacing w:before="0" w:line="360" w:lineRule="auto"/>
        <w:ind w:right="284"/>
        <w:jc w:val="both"/>
        <w:rPr>
          <w:rFonts w:ascii="Times New Roman" w:hAnsi="Times New Roman"/>
          <w:shd w:val="clear" w:color="auto" w:fill="FFFFFF"/>
        </w:rPr>
      </w:pPr>
      <w:r w:rsidRPr="001D2901">
        <w:rPr>
          <w:rStyle w:val="Aucun"/>
          <w:rFonts w:ascii="Times New Roman" w:hAnsi="Times New Roman"/>
          <w:b/>
          <w:bCs/>
          <w:shd w:val="clear" w:color="auto" w:fill="FFFFFF"/>
        </w:rPr>
        <w:t>Encourager les médias</w:t>
      </w:r>
      <w:r w:rsidRPr="001D2901">
        <w:rPr>
          <w:rFonts w:ascii="Times New Roman" w:hAnsi="Times New Roman"/>
          <w:shd w:val="clear" w:color="auto" w:fill="FFFFFF"/>
        </w:rPr>
        <w:t xml:space="preserve"> à présenter des récits mettant en avant les réussites et les défis auxquels font face les femmes en situation de handicap, afin de refléter leurs talents et aspirations légitimes et accroître la visibilité médiatique des personnes en situation de handicap dans des rôles et contextes variés, pour contribuer à une meilleure compréhension et acceptation de la diversité.</w:t>
      </w:r>
    </w:p>
    <w:p w14:paraId="17185DB2" w14:textId="77777777" w:rsidR="00513506" w:rsidRPr="001D2901" w:rsidRDefault="00513506">
      <w:pPr>
        <w:pStyle w:val="Pardfaut"/>
        <w:spacing w:before="0" w:line="360" w:lineRule="auto"/>
        <w:ind w:left="283" w:right="284"/>
        <w:jc w:val="both"/>
        <w:rPr>
          <w:rFonts w:ascii="Times New Roman" w:eastAsia="Times New Roman" w:hAnsi="Times New Roman" w:cs="Times New Roman"/>
          <w:shd w:val="clear" w:color="auto" w:fill="FFFFFF"/>
        </w:rPr>
      </w:pPr>
    </w:p>
    <w:p w14:paraId="1CCF2FE3" w14:textId="77777777" w:rsidR="00513506" w:rsidRPr="001D2901" w:rsidRDefault="00513506">
      <w:pPr>
        <w:pStyle w:val="Pardfaut"/>
        <w:spacing w:before="0" w:line="360" w:lineRule="auto"/>
        <w:ind w:left="283" w:right="284"/>
        <w:jc w:val="both"/>
        <w:rPr>
          <w:rFonts w:ascii="Times New Roman" w:eastAsia="Times New Roman" w:hAnsi="Times New Roman" w:cs="Times New Roman"/>
          <w:shd w:val="clear" w:color="auto" w:fill="FFFFFF"/>
        </w:rPr>
      </w:pPr>
    </w:p>
    <w:p w14:paraId="536CD01C" w14:textId="77777777" w:rsidR="0047106B" w:rsidRDefault="0047106B">
      <w:pPr>
        <w:pStyle w:val="Pardfaut"/>
        <w:spacing w:before="0" w:line="360" w:lineRule="auto"/>
        <w:ind w:left="283" w:right="284"/>
        <w:jc w:val="both"/>
        <w:rPr>
          <w:rFonts w:ascii="Times New Roman" w:hAnsi="Times New Roman"/>
          <w:b/>
          <w:bCs/>
          <w:sz w:val="32"/>
          <w:szCs w:val="32"/>
        </w:rPr>
      </w:pPr>
    </w:p>
    <w:p w14:paraId="1078A84D" w14:textId="77777777" w:rsidR="00513506" w:rsidRPr="0047106B" w:rsidRDefault="00C01277" w:rsidP="0047106B">
      <w:pPr>
        <w:pStyle w:val="Pardfaut"/>
        <w:pBdr>
          <w:bottom w:val="single" w:sz="4" w:space="1" w:color="auto"/>
        </w:pBdr>
        <w:spacing w:before="0" w:line="360" w:lineRule="auto"/>
        <w:ind w:left="283" w:right="284"/>
        <w:jc w:val="both"/>
        <w:rPr>
          <w:rFonts w:ascii="Times New Roman" w:eastAsia="Times New Roman" w:hAnsi="Times New Roman" w:cs="Times New Roman"/>
          <w:b/>
          <w:bCs/>
          <w:sz w:val="28"/>
          <w:szCs w:val="28"/>
        </w:rPr>
      </w:pPr>
      <w:r w:rsidRPr="0047106B">
        <w:rPr>
          <w:rFonts w:ascii="Times New Roman" w:hAnsi="Times New Roman"/>
          <w:b/>
          <w:bCs/>
          <w:sz w:val="28"/>
          <w:szCs w:val="28"/>
        </w:rPr>
        <w:lastRenderedPageBreak/>
        <w:t>Violences à l’égard des femmes</w:t>
      </w:r>
    </w:p>
    <w:p w14:paraId="7FDD5B8C" w14:textId="77777777" w:rsidR="00513506" w:rsidRPr="001D2901" w:rsidRDefault="00C01277">
      <w:pPr>
        <w:pStyle w:val="Pardfaut"/>
        <w:spacing w:before="0" w:line="360" w:lineRule="auto"/>
        <w:ind w:left="283" w:right="284"/>
        <w:jc w:val="both"/>
        <w:rPr>
          <w:rFonts w:ascii="Times Roman" w:eastAsia="Times Roman" w:hAnsi="Times Roman" w:cs="Times Roman"/>
        </w:rPr>
      </w:pPr>
      <w:r w:rsidRPr="001D2901">
        <w:rPr>
          <w:rFonts w:ascii="Times Roman" w:hAnsi="Times Roman"/>
        </w:rPr>
        <w:t>Les violences peuvent revêtir différentes formes, notamment physiques, sexuelles, psychologiques et économiques, et elles se produisent dans divers contextes, qu'il s'agisse du domicile, d'établissements de soins ou de la société en général. Les</w:t>
      </w:r>
      <w:r w:rsidRPr="001D2901">
        <w:rPr>
          <w:rStyle w:val="Aucun"/>
          <w:rFonts w:ascii="Times Roman" w:hAnsi="Times Roman"/>
          <w:b/>
          <w:bCs/>
        </w:rPr>
        <w:t xml:space="preserve"> violences sexuelles</w:t>
      </w:r>
      <w:r w:rsidRPr="001D2901">
        <w:rPr>
          <w:rFonts w:ascii="Times Roman" w:hAnsi="Times Roman"/>
        </w:rPr>
        <w:t xml:space="preserve"> à l'encontre des femmes handicapées constituent une réalité préoccupante et souvent négligée. De façon plus générale, elles sont invisibles et négligées des politiques publiques qui ne croisent pas handicap et genre. Pourtant les femmes en situation de handicap font face à des risques accrus en raison de la combinaison des barrières sociales, physiques et communicationnelles auxquelles elles sont confrontées. </w:t>
      </w:r>
      <w:r w:rsidRPr="001D2901">
        <w:rPr>
          <w:rStyle w:val="Aucun"/>
          <w:rFonts w:ascii="Times Roman" w:hAnsi="Times Roman"/>
          <w:b/>
          <w:bCs/>
        </w:rPr>
        <w:t>Ces violences vont du harcèlement verbal et physique à l'exploitation sexuelle et aux agressions sexuelles</w:t>
      </w:r>
      <w:r w:rsidRPr="001D2901">
        <w:rPr>
          <w:rFonts w:ascii="Times Roman" w:hAnsi="Times Roman"/>
        </w:rPr>
        <w:t xml:space="preserve">. En général, les personnes handicapées ont très peu accès à une </w:t>
      </w:r>
      <w:r w:rsidRPr="001D2901">
        <w:rPr>
          <w:rStyle w:val="Aucun"/>
          <w:rFonts w:ascii="Times Roman" w:hAnsi="Times Roman"/>
          <w:b/>
          <w:bCs/>
        </w:rPr>
        <w:t xml:space="preserve">éducation à la sexualité et à la vie affective. </w:t>
      </w:r>
      <w:r w:rsidRPr="001D2901">
        <w:rPr>
          <w:rFonts w:ascii="Times Roman" w:hAnsi="Times Roman"/>
        </w:rPr>
        <w:t>Elles tendent à être considérées comme asexuées, ce qui engendre une réponse inadaptée en matière d’éducation sexuelle, une grande difficulté à avoir accès à des soins gynécologiques et parfois de manière plus grave, la stérilisation forcée des femmes et des filles en situation de handicap.</w:t>
      </w:r>
    </w:p>
    <w:p w14:paraId="6A0E184C" w14:textId="77777777" w:rsidR="00513506" w:rsidRPr="001D2901" w:rsidRDefault="00513506">
      <w:pPr>
        <w:pStyle w:val="Pardfaut"/>
        <w:spacing w:before="0" w:line="360" w:lineRule="auto"/>
        <w:ind w:left="283" w:right="284"/>
        <w:jc w:val="both"/>
        <w:rPr>
          <w:rFonts w:ascii="Times Roman" w:eastAsia="Times Roman" w:hAnsi="Times Roman" w:cs="Times Roman"/>
        </w:rPr>
      </w:pPr>
    </w:p>
    <w:p w14:paraId="39C700FD" w14:textId="77777777" w:rsidR="00513506" w:rsidRPr="001D2901" w:rsidRDefault="00513506">
      <w:pPr>
        <w:pStyle w:val="Pardfaut"/>
        <w:spacing w:before="0" w:line="360" w:lineRule="auto"/>
        <w:ind w:left="283" w:right="284"/>
        <w:jc w:val="both"/>
        <w:rPr>
          <w:rFonts w:ascii="Times New Roman" w:eastAsia="Times New Roman" w:hAnsi="Times New Roman" w:cs="Times New Roman"/>
          <w:u w:val="single"/>
        </w:rPr>
      </w:pPr>
    </w:p>
    <w:p w14:paraId="227DBA89" w14:textId="77777777" w:rsidR="00513506" w:rsidRPr="001D2901" w:rsidRDefault="00513506">
      <w:pPr>
        <w:pStyle w:val="Pardfaut"/>
        <w:spacing w:before="0" w:line="360" w:lineRule="auto"/>
        <w:ind w:left="283" w:right="284"/>
        <w:jc w:val="both"/>
        <w:rPr>
          <w:rFonts w:ascii="Times New Roman" w:eastAsia="Times New Roman" w:hAnsi="Times New Roman" w:cs="Times New Roman"/>
          <w:u w:val="single"/>
        </w:rPr>
      </w:pPr>
    </w:p>
    <w:p w14:paraId="4C69DE54" w14:textId="77777777" w:rsidR="00513506" w:rsidRPr="001D2901" w:rsidRDefault="00C01277">
      <w:pPr>
        <w:pStyle w:val="Pardfaut"/>
        <w:spacing w:before="0" w:line="360" w:lineRule="auto"/>
        <w:ind w:left="283" w:right="284"/>
        <w:jc w:val="both"/>
        <w:rPr>
          <w:rFonts w:ascii="Times New Roman" w:eastAsia="Times New Roman" w:hAnsi="Times New Roman" w:cs="Times New Roman"/>
          <w:u w:val="single"/>
        </w:rPr>
      </w:pPr>
      <w:r w:rsidRPr="001D2901">
        <w:rPr>
          <w:rFonts w:ascii="Times New Roman" w:hAnsi="Times New Roman"/>
          <w:u w:val="single"/>
        </w:rPr>
        <w:t>Violation de l’intégrité physique</w:t>
      </w:r>
    </w:p>
    <w:p w14:paraId="14831E13" w14:textId="77777777" w:rsidR="00513506" w:rsidRPr="001D2901" w:rsidRDefault="00C01277">
      <w:pPr>
        <w:pStyle w:val="Corps"/>
        <w:spacing w:line="360" w:lineRule="auto"/>
        <w:ind w:left="283" w:right="284"/>
        <w:jc w:val="both"/>
        <w:rPr>
          <w:rFonts w:ascii="Times New Roman" w:eastAsia="Times New Roman" w:hAnsi="Times New Roman" w:cs="Times New Roman"/>
          <w:sz w:val="24"/>
          <w:szCs w:val="24"/>
        </w:rPr>
      </w:pPr>
      <w:r w:rsidRPr="001D2901">
        <w:rPr>
          <w:rFonts w:ascii="Times New Roman" w:hAnsi="Times New Roman"/>
          <w:sz w:val="24"/>
          <w:szCs w:val="24"/>
        </w:rPr>
        <w:t xml:space="preserve">Les droits des femmes handicapées en ce qui concerne leur procréation sont souvent bafoués. </w:t>
      </w:r>
      <w:r w:rsidRPr="0047106B">
        <w:rPr>
          <w:rStyle w:val="Aucun"/>
          <w:rFonts w:ascii="Times New Roman" w:hAnsi="Times New Roman"/>
          <w:color w:val="auto"/>
          <w:sz w:val="24"/>
          <w:szCs w:val="24"/>
        </w:rPr>
        <w:t xml:space="preserve">Elles sont le plus souvent dissuadées de devenir mères. Les informations sur les différentes méthodes de contraception ne leur sont pas souvent précisées et leur </w:t>
      </w:r>
      <w:r w:rsidRPr="001D2901">
        <w:rPr>
          <w:rStyle w:val="Aucun"/>
          <w:rFonts w:ascii="Times New Roman" w:hAnsi="Times New Roman"/>
          <w:b/>
          <w:bCs/>
          <w:sz w:val="24"/>
          <w:szCs w:val="24"/>
        </w:rPr>
        <w:t xml:space="preserve">droit de choisir leur contraception est ainsi ignoré. </w:t>
      </w:r>
      <w:r w:rsidRPr="001D2901">
        <w:rPr>
          <w:rFonts w:ascii="Times New Roman" w:hAnsi="Times New Roman"/>
          <w:sz w:val="24"/>
          <w:szCs w:val="24"/>
        </w:rPr>
        <w:t xml:space="preserve">Dans certains cas, la </w:t>
      </w:r>
      <w:r w:rsidRPr="001D2901">
        <w:rPr>
          <w:rStyle w:val="Aucun"/>
          <w:rFonts w:ascii="Times New Roman" w:hAnsi="Times New Roman"/>
          <w:b/>
          <w:bCs/>
          <w:sz w:val="24"/>
          <w:szCs w:val="24"/>
        </w:rPr>
        <w:t xml:space="preserve">stérilisation forcée </w:t>
      </w:r>
      <w:r w:rsidRPr="001D2901">
        <w:rPr>
          <w:rFonts w:ascii="Times New Roman" w:hAnsi="Times New Roman"/>
          <w:sz w:val="24"/>
          <w:szCs w:val="24"/>
        </w:rPr>
        <w:t>est imposée, ce qui va à l'encontre du principe de libre disposition de leur corps. Stériliser une femme sans son consentement constitue une</w:t>
      </w:r>
      <w:r w:rsidRPr="001D2901">
        <w:rPr>
          <w:rStyle w:val="Aucun"/>
          <w:rFonts w:ascii="Times New Roman" w:hAnsi="Times New Roman"/>
          <w:b/>
          <w:bCs/>
          <w:sz w:val="24"/>
          <w:szCs w:val="24"/>
        </w:rPr>
        <w:t xml:space="preserve"> violation sérieuse de son intégrité physique</w:t>
      </w:r>
      <w:r w:rsidRPr="001D2901">
        <w:rPr>
          <w:rFonts w:ascii="Times New Roman" w:hAnsi="Times New Roman"/>
          <w:sz w:val="24"/>
          <w:szCs w:val="24"/>
        </w:rPr>
        <w:t xml:space="preserve">. De plus, la législation française ne restreint pas complètement les stérilisations forcées, principalement celles des femmes et des filles handicapées. La stérilisation à des fins contraceptives reste possible pour les adultes sous tutelle ou curatelle en cas de contre-indication médicale absolue aux méthodes de contraception, ou si leur mise en œuvre s'avère impossible, selon une décision qui dépend du juge des tutelles. Malgré la circulaire de janvier 2019, qui prévoit un programme personnalisé de soins et d'accompagnement social, impliquant la patiente, le médecin traitant et les proches, il y a des cas où l'accord de la patiente peut être instrumentalisé, ce qui va à l'encontre </w:t>
      </w:r>
      <w:r w:rsidR="0047106B" w:rsidRPr="001D2901">
        <w:rPr>
          <w:rFonts w:ascii="Times New Roman" w:hAnsi="Times New Roman"/>
          <w:sz w:val="24"/>
          <w:szCs w:val="24"/>
        </w:rPr>
        <w:t>des pratiques respectueuses</w:t>
      </w:r>
      <w:r w:rsidRPr="001D2901">
        <w:rPr>
          <w:rFonts w:ascii="Times New Roman" w:hAnsi="Times New Roman"/>
          <w:sz w:val="24"/>
          <w:szCs w:val="24"/>
        </w:rPr>
        <w:t xml:space="preserve"> de la personne.</w:t>
      </w:r>
    </w:p>
    <w:p w14:paraId="0525856A" w14:textId="77777777" w:rsidR="00513506" w:rsidRPr="001D2901" w:rsidRDefault="00513506">
      <w:pPr>
        <w:pStyle w:val="Corps"/>
        <w:spacing w:line="360" w:lineRule="auto"/>
        <w:ind w:left="283" w:right="284"/>
        <w:jc w:val="both"/>
        <w:rPr>
          <w:rFonts w:ascii="Times New Roman" w:eastAsia="Times New Roman" w:hAnsi="Times New Roman" w:cs="Times New Roman"/>
          <w:strike/>
          <w:color w:val="00B050"/>
          <w:sz w:val="24"/>
          <w:szCs w:val="24"/>
        </w:rPr>
      </w:pPr>
    </w:p>
    <w:p w14:paraId="0B7BE411" w14:textId="77777777" w:rsidR="00513506" w:rsidRPr="001D2901" w:rsidRDefault="00C01277">
      <w:pPr>
        <w:pStyle w:val="Corps"/>
        <w:spacing w:line="360" w:lineRule="auto"/>
        <w:ind w:left="283" w:right="284"/>
        <w:jc w:val="both"/>
        <w:rPr>
          <w:rStyle w:val="Aucun"/>
          <w:rFonts w:ascii="Times Roman" w:eastAsia="Times Roman" w:hAnsi="Times Roman" w:cs="Times Roman"/>
          <w:color w:val="00B050"/>
          <w:sz w:val="24"/>
          <w:szCs w:val="24"/>
        </w:rPr>
      </w:pPr>
      <w:r w:rsidRPr="001D2901">
        <w:rPr>
          <w:rFonts w:ascii="Times New Roman" w:hAnsi="Times New Roman"/>
          <w:sz w:val="24"/>
          <w:szCs w:val="24"/>
        </w:rPr>
        <w:lastRenderedPageBreak/>
        <w:t xml:space="preserve">En ce qui concerne les traitements médicaux, le problème réside souvent dans le </w:t>
      </w:r>
      <w:r w:rsidRPr="001D2901">
        <w:rPr>
          <w:rStyle w:val="Aucun"/>
          <w:rFonts w:ascii="Times New Roman" w:hAnsi="Times New Roman"/>
          <w:b/>
          <w:bCs/>
          <w:sz w:val="24"/>
          <w:szCs w:val="24"/>
        </w:rPr>
        <w:t xml:space="preserve">manque de consultations </w:t>
      </w:r>
      <w:r w:rsidRPr="0047106B">
        <w:rPr>
          <w:rStyle w:val="Aucun"/>
          <w:rFonts w:ascii="Times New Roman" w:hAnsi="Times New Roman"/>
          <w:b/>
          <w:bCs/>
          <w:color w:val="auto"/>
          <w:sz w:val="24"/>
          <w:szCs w:val="24"/>
        </w:rPr>
        <w:t>multidisciplinaires</w:t>
      </w:r>
      <w:r w:rsidRPr="0047106B">
        <w:rPr>
          <w:rFonts w:ascii="Times New Roman" w:hAnsi="Times New Roman"/>
          <w:color w:val="auto"/>
          <w:sz w:val="24"/>
          <w:szCs w:val="24"/>
        </w:rPr>
        <w:t xml:space="preserve">. </w:t>
      </w:r>
      <w:r w:rsidRPr="0047106B">
        <w:rPr>
          <w:rStyle w:val="Aucun"/>
          <w:rFonts w:ascii="Times New Roman" w:hAnsi="Times New Roman"/>
          <w:color w:val="auto"/>
          <w:sz w:val="24"/>
          <w:szCs w:val="24"/>
        </w:rPr>
        <w:t xml:space="preserve">La généralisation du dispositif </w:t>
      </w:r>
      <w:proofErr w:type="spellStart"/>
      <w:r w:rsidRPr="0047106B">
        <w:rPr>
          <w:rStyle w:val="Aucun"/>
          <w:rFonts w:ascii="Times New Roman" w:hAnsi="Times New Roman"/>
          <w:color w:val="auto"/>
          <w:sz w:val="24"/>
          <w:szCs w:val="24"/>
        </w:rPr>
        <w:t>Handigynéco</w:t>
      </w:r>
      <w:proofErr w:type="spellEnd"/>
      <w:r w:rsidRPr="0047106B">
        <w:rPr>
          <w:rStyle w:val="Aucun"/>
          <w:rFonts w:ascii="Times New Roman" w:eastAsia="Times New Roman" w:hAnsi="Times New Roman" w:cs="Times New Roman"/>
          <w:color w:val="auto"/>
          <w:sz w:val="24"/>
          <w:szCs w:val="24"/>
          <w:vertAlign w:val="superscript"/>
        </w:rPr>
        <w:footnoteReference w:id="10"/>
      </w:r>
      <w:r w:rsidRPr="0047106B">
        <w:rPr>
          <w:rStyle w:val="Aucun"/>
          <w:rFonts w:ascii="Times New Roman" w:hAnsi="Times New Roman"/>
          <w:color w:val="auto"/>
          <w:position w:val="13"/>
          <w:sz w:val="21"/>
          <w:szCs w:val="21"/>
        </w:rPr>
        <w:t xml:space="preserve"> </w:t>
      </w:r>
      <w:r w:rsidRPr="0047106B">
        <w:rPr>
          <w:rStyle w:val="Aucun"/>
          <w:rFonts w:ascii="Times New Roman" w:hAnsi="Times New Roman"/>
          <w:color w:val="auto"/>
          <w:sz w:val="24"/>
          <w:szCs w:val="24"/>
        </w:rPr>
        <w:t>qui fait venir des sage-femmes dans les établissements pour des soins gynécologiques à des femmes handicapées qui souvent n</w:t>
      </w:r>
      <w:r w:rsidRPr="0047106B">
        <w:rPr>
          <w:rStyle w:val="Aucun"/>
          <w:rFonts w:ascii="Times New Roman" w:hAnsi="Times New Roman"/>
          <w:color w:val="auto"/>
          <w:sz w:val="24"/>
          <w:szCs w:val="24"/>
          <w:rtl/>
        </w:rPr>
        <w:t>’</w:t>
      </w:r>
      <w:r w:rsidRPr="0047106B">
        <w:rPr>
          <w:rStyle w:val="Aucun"/>
          <w:rFonts w:ascii="Times New Roman" w:hAnsi="Times New Roman"/>
          <w:color w:val="auto"/>
          <w:sz w:val="24"/>
          <w:szCs w:val="24"/>
        </w:rPr>
        <w:t>ont eu aucun soin de prévention gynécologique est une avancée importante. Elle permet aussi de détecter et de parler des violences sexuelles dont beaucoup n</w:t>
      </w:r>
      <w:r w:rsidRPr="0047106B">
        <w:rPr>
          <w:rStyle w:val="Aucun"/>
          <w:rFonts w:ascii="Times New Roman" w:hAnsi="Times New Roman"/>
          <w:color w:val="auto"/>
          <w:sz w:val="24"/>
          <w:szCs w:val="24"/>
          <w:rtl/>
        </w:rPr>
        <w:t>’</w:t>
      </w:r>
      <w:r w:rsidRPr="0047106B">
        <w:rPr>
          <w:rStyle w:val="Aucun"/>
          <w:rFonts w:ascii="Times New Roman" w:hAnsi="Times New Roman"/>
          <w:color w:val="auto"/>
          <w:sz w:val="24"/>
          <w:szCs w:val="24"/>
        </w:rPr>
        <w:t xml:space="preserve">ont jamais parlé. </w:t>
      </w:r>
    </w:p>
    <w:p w14:paraId="2AE90844" w14:textId="77777777" w:rsidR="00513506" w:rsidRPr="001D2901" w:rsidRDefault="00513506">
      <w:pPr>
        <w:pStyle w:val="Corps"/>
        <w:spacing w:line="360" w:lineRule="auto"/>
        <w:ind w:left="283" w:right="284"/>
        <w:jc w:val="both"/>
        <w:rPr>
          <w:rFonts w:ascii="Times New Roman" w:eastAsia="Times New Roman" w:hAnsi="Times New Roman" w:cs="Times New Roman"/>
          <w:sz w:val="24"/>
          <w:szCs w:val="24"/>
        </w:rPr>
      </w:pPr>
    </w:p>
    <w:p w14:paraId="48EED2FF" w14:textId="77777777" w:rsidR="00513506" w:rsidRPr="001D2901" w:rsidRDefault="00513506">
      <w:pPr>
        <w:pStyle w:val="Corps"/>
        <w:spacing w:line="360" w:lineRule="auto"/>
        <w:ind w:left="283" w:right="284"/>
        <w:jc w:val="both"/>
        <w:rPr>
          <w:rFonts w:ascii="Times New Roman" w:eastAsia="Times New Roman" w:hAnsi="Times New Roman" w:cs="Times New Roman"/>
          <w:color w:val="0433FF"/>
          <w:sz w:val="24"/>
          <w:szCs w:val="24"/>
        </w:rPr>
      </w:pPr>
    </w:p>
    <w:p w14:paraId="0D21669E" w14:textId="77777777" w:rsidR="00513506" w:rsidRPr="0047106B" w:rsidRDefault="00C01277">
      <w:pPr>
        <w:pStyle w:val="Corps"/>
        <w:spacing w:line="360" w:lineRule="auto"/>
        <w:ind w:left="283" w:right="284"/>
        <w:jc w:val="both"/>
        <w:rPr>
          <w:rStyle w:val="Aucun"/>
          <w:rFonts w:ascii="Times New Roman" w:eastAsia="Times New Roman" w:hAnsi="Times New Roman" w:cs="Times New Roman"/>
          <w:color w:val="auto"/>
          <w:sz w:val="24"/>
          <w:szCs w:val="24"/>
          <w:u w:val="single"/>
        </w:rPr>
      </w:pPr>
      <w:r w:rsidRPr="0047106B">
        <w:rPr>
          <w:rFonts w:ascii="Times New Roman" w:hAnsi="Times New Roman"/>
          <w:color w:val="auto"/>
          <w:sz w:val="24"/>
          <w:szCs w:val="24"/>
          <w:u w:val="single"/>
        </w:rPr>
        <w:t>Difficultés d</w:t>
      </w:r>
      <w:r w:rsidRPr="0047106B">
        <w:rPr>
          <w:rFonts w:ascii="Times New Roman" w:hAnsi="Times New Roman"/>
          <w:color w:val="auto"/>
          <w:sz w:val="24"/>
          <w:szCs w:val="24"/>
          <w:u w:val="single"/>
          <w:rtl/>
        </w:rPr>
        <w:t>’</w:t>
      </w:r>
      <w:r w:rsidRPr="0047106B">
        <w:rPr>
          <w:rFonts w:ascii="Times New Roman" w:hAnsi="Times New Roman"/>
          <w:color w:val="auto"/>
          <w:sz w:val="24"/>
          <w:szCs w:val="24"/>
          <w:u w:val="single"/>
        </w:rPr>
        <w:t>accès pour porter plainte ou sortir des violences</w:t>
      </w:r>
    </w:p>
    <w:p w14:paraId="556A770A" w14:textId="77777777" w:rsidR="00513506" w:rsidRPr="001D2901" w:rsidRDefault="00C01277">
      <w:pPr>
        <w:pStyle w:val="Corps"/>
        <w:spacing w:line="360" w:lineRule="auto"/>
        <w:ind w:left="283" w:right="284"/>
        <w:jc w:val="both"/>
        <w:rPr>
          <w:rStyle w:val="Aucun"/>
          <w:rFonts w:ascii="Times New Roman" w:eastAsia="Times New Roman" w:hAnsi="Times New Roman" w:cs="Times New Roman"/>
          <w:b/>
          <w:bCs/>
          <w:sz w:val="24"/>
          <w:szCs w:val="24"/>
        </w:rPr>
      </w:pPr>
      <w:r w:rsidRPr="001D2901">
        <w:rPr>
          <w:rFonts w:ascii="Times New Roman" w:hAnsi="Times New Roman"/>
          <w:sz w:val="24"/>
          <w:szCs w:val="24"/>
        </w:rPr>
        <w:t xml:space="preserve">Bien que les femmes et les filles en situation de handicap soient plus exposées à la violence, elles ne bénéficient que d'un </w:t>
      </w:r>
      <w:r w:rsidRPr="001D2901">
        <w:rPr>
          <w:rStyle w:val="Aucun"/>
          <w:rFonts w:ascii="Times New Roman" w:hAnsi="Times New Roman"/>
          <w:b/>
          <w:bCs/>
          <w:sz w:val="24"/>
          <w:szCs w:val="24"/>
        </w:rPr>
        <w:t xml:space="preserve">soutien limité </w:t>
      </w:r>
      <w:r w:rsidRPr="001D2901">
        <w:rPr>
          <w:rFonts w:ascii="Times New Roman" w:hAnsi="Times New Roman"/>
          <w:sz w:val="24"/>
          <w:szCs w:val="24"/>
        </w:rPr>
        <w:t xml:space="preserve">en raison d'un manque de sensibilisation, d'accessibilité et d'aménagements appropriés. Quatre femmes handicapées sur cinq vivent des </w:t>
      </w:r>
      <w:r w:rsidRPr="001D2901">
        <w:rPr>
          <w:rStyle w:val="Aucun"/>
          <w:rFonts w:ascii="Times New Roman" w:hAnsi="Times New Roman"/>
          <w:b/>
          <w:bCs/>
          <w:sz w:val="24"/>
          <w:szCs w:val="24"/>
        </w:rPr>
        <w:t xml:space="preserve">violences en tous genres </w:t>
      </w:r>
      <w:r w:rsidRPr="001D2901">
        <w:rPr>
          <w:rFonts w:ascii="Times New Roman" w:hAnsi="Times New Roman"/>
          <w:sz w:val="24"/>
          <w:szCs w:val="24"/>
        </w:rPr>
        <w:t>(sexuelles, physiques et psychiques)</w:t>
      </w:r>
      <w:r w:rsidRPr="001D2901">
        <w:rPr>
          <w:rStyle w:val="Aucun"/>
          <w:rFonts w:ascii="Times New Roman" w:hAnsi="Times New Roman"/>
          <w:b/>
          <w:bCs/>
          <w:sz w:val="24"/>
          <w:szCs w:val="24"/>
        </w:rPr>
        <w:t xml:space="preserve">. </w:t>
      </w:r>
      <w:r w:rsidRPr="001D2901">
        <w:rPr>
          <w:rFonts w:ascii="Times New Roman" w:hAnsi="Times New Roman"/>
          <w:sz w:val="24"/>
          <w:szCs w:val="24"/>
        </w:rPr>
        <w:t>Elles</w:t>
      </w:r>
      <w:r w:rsidRPr="001D2901">
        <w:rPr>
          <w:rStyle w:val="Aucun"/>
          <w:rFonts w:ascii="Times New Roman" w:hAnsi="Times New Roman"/>
          <w:b/>
          <w:bCs/>
          <w:sz w:val="24"/>
          <w:szCs w:val="24"/>
        </w:rPr>
        <w:t xml:space="preserve"> </w:t>
      </w:r>
      <w:r w:rsidRPr="001D2901">
        <w:rPr>
          <w:rFonts w:ascii="Times New Roman" w:hAnsi="Times New Roman"/>
          <w:sz w:val="24"/>
          <w:szCs w:val="24"/>
        </w:rPr>
        <w:t>ont des difficultés à porter plainte, ne sont pas crues, et ne trouvent pas de centres d'hébergement d'urgence accessibles. Les femmes handicapées sont fréquemment confrontées à des situations de</w:t>
      </w:r>
      <w:r w:rsidRPr="001D2901">
        <w:rPr>
          <w:rStyle w:val="Aucun"/>
          <w:rFonts w:ascii="Times New Roman" w:hAnsi="Times New Roman"/>
          <w:b/>
          <w:bCs/>
          <w:sz w:val="24"/>
          <w:szCs w:val="24"/>
        </w:rPr>
        <w:t xml:space="preserve"> dépendance vis-à-vis de leurs aidants,</w:t>
      </w:r>
      <w:r w:rsidRPr="001D2901">
        <w:rPr>
          <w:rFonts w:ascii="Times New Roman" w:hAnsi="Times New Roman"/>
          <w:sz w:val="24"/>
          <w:szCs w:val="24"/>
        </w:rPr>
        <w:t xml:space="preserve"> ce qui peut créer un environnement propice à l'</w:t>
      </w:r>
      <w:r w:rsidRPr="001D2901">
        <w:rPr>
          <w:rStyle w:val="Aucun"/>
          <w:rFonts w:ascii="Times New Roman" w:hAnsi="Times New Roman"/>
          <w:b/>
          <w:bCs/>
          <w:sz w:val="24"/>
          <w:szCs w:val="24"/>
        </w:rPr>
        <w:t>abus de pouvoir, à la manipulation et à la violence.</w:t>
      </w:r>
    </w:p>
    <w:p w14:paraId="7065AAF3" w14:textId="77777777" w:rsidR="00513506" w:rsidRPr="0047106B" w:rsidRDefault="00C01277">
      <w:pPr>
        <w:pStyle w:val="Corps"/>
        <w:spacing w:line="360" w:lineRule="auto"/>
        <w:ind w:left="283" w:right="284"/>
        <w:jc w:val="both"/>
        <w:rPr>
          <w:rStyle w:val="Aucun"/>
          <w:rFonts w:ascii="Times Roman" w:eastAsia="Times Roman" w:hAnsi="Times Roman" w:cs="Times Roman"/>
          <w:color w:val="auto"/>
          <w:sz w:val="24"/>
          <w:szCs w:val="24"/>
        </w:rPr>
      </w:pPr>
      <w:r w:rsidRPr="0047106B">
        <w:rPr>
          <w:rFonts w:ascii="Times New Roman" w:hAnsi="Times New Roman"/>
          <w:color w:val="auto"/>
          <w:sz w:val="24"/>
          <w:szCs w:val="24"/>
        </w:rPr>
        <w:t>La récente déconjugalisation de l</w:t>
      </w:r>
      <w:r w:rsidRPr="0047106B">
        <w:rPr>
          <w:rFonts w:ascii="Times New Roman" w:hAnsi="Times New Roman"/>
          <w:color w:val="auto"/>
          <w:sz w:val="24"/>
          <w:szCs w:val="24"/>
          <w:rtl/>
        </w:rPr>
        <w:t>’</w:t>
      </w:r>
      <w:r w:rsidRPr="0047106B">
        <w:rPr>
          <w:rFonts w:ascii="Times New Roman" w:hAnsi="Times New Roman"/>
          <w:color w:val="auto"/>
          <w:sz w:val="24"/>
          <w:szCs w:val="24"/>
        </w:rPr>
        <w:t>AAH qui jusqu</w:t>
      </w:r>
      <w:r w:rsidRPr="0047106B">
        <w:rPr>
          <w:rFonts w:ascii="Times New Roman" w:hAnsi="Times New Roman"/>
          <w:color w:val="auto"/>
          <w:sz w:val="24"/>
          <w:szCs w:val="24"/>
          <w:rtl/>
        </w:rPr>
        <w:t>’</w:t>
      </w:r>
      <w:r w:rsidRPr="0047106B">
        <w:rPr>
          <w:rFonts w:ascii="Times New Roman" w:hAnsi="Times New Roman"/>
          <w:color w:val="auto"/>
          <w:sz w:val="24"/>
          <w:szCs w:val="24"/>
        </w:rPr>
        <w:t>ici prenait en compte le revenu du conjoint, d</w:t>
      </w:r>
      <w:r w:rsidRPr="0047106B">
        <w:rPr>
          <w:rFonts w:ascii="Times New Roman" w:hAnsi="Times New Roman"/>
          <w:color w:val="auto"/>
          <w:sz w:val="24"/>
          <w:szCs w:val="24"/>
          <w:rtl/>
        </w:rPr>
        <w:t>’</w:t>
      </w:r>
      <w:r w:rsidRPr="0047106B">
        <w:rPr>
          <w:rFonts w:ascii="Times New Roman" w:hAnsi="Times New Roman"/>
          <w:color w:val="auto"/>
          <w:sz w:val="24"/>
          <w:szCs w:val="24"/>
        </w:rPr>
        <w:t>abord refusée, puis acceptée en mai 2013 devant la pression de la société civile et du Sénat, va permettre à partir du 1</w:t>
      </w:r>
      <w:r w:rsidRPr="0047106B">
        <w:rPr>
          <w:rStyle w:val="Aucun"/>
          <w:rFonts w:ascii="Times New Roman" w:hAnsi="Times New Roman"/>
          <w:color w:val="auto"/>
          <w:position w:val="13"/>
          <w:sz w:val="21"/>
          <w:szCs w:val="21"/>
        </w:rPr>
        <w:t xml:space="preserve">er </w:t>
      </w:r>
      <w:r w:rsidRPr="0047106B">
        <w:rPr>
          <w:rFonts w:ascii="Times New Roman" w:hAnsi="Times New Roman"/>
          <w:color w:val="auto"/>
          <w:sz w:val="24"/>
          <w:szCs w:val="24"/>
        </w:rPr>
        <w:t>octobre 2023, plus d</w:t>
      </w:r>
      <w:r w:rsidRPr="0047106B">
        <w:rPr>
          <w:rFonts w:ascii="Times New Roman" w:hAnsi="Times New Roman"/>
          <w:color w:val="auto"/>
          <w:sz w:val="24"/>
          <w:szCs w:val="24"/>
          <w:rtl/>
        </w:rPr>
        <w:t>’</w:t>
      </w:r>
      <w:r w:rsidRPr="0047106B">
        <w:rPr>
          <w:rFonts w:ascii="Times New Roman" w:hAnsi="Times New Roman"/>
          <w:color w:val="auto"/>
          <w:sz w:val="24"/>
          <w:szCs w:val="24"/>
        </w:rPr>
        <w:t>autonomie financière aux femmes handicapées et ainsi de pouvoir se séparer plus facilement du conjoint violent. Mais l</w:t>
      </w:r>
      <w:r w:rsidRPr="0047106B">
        <w:rPr>
          <w:rFonts w:ascii="Times New Roman" w:hAnsi="Times New Roman"/>
          <w:color w:val="auto"/>
          <w:sz w:val="24"/>
          <w:szCs w:val="24"/>
          <w:rtl/>
        </w:rPr>
        <w:t>’</w:t>
      </w:r>
      <w:r w:rsidRPr="0047106B">
        <w:rPr>
          <w:rFonts w:ascii="Times New Roman" w:hAnsi="Times New Roman"/>
          <w:color w:val="auto"/>
          <w:sz w:val="24"/>
          <w:szCs w:val="24"/>
        </w:rPr>
        <w:t>AAH au maximum à 971,37 euros</w:t>
      </w:r>
      <w:r w:rsidRPr="0047106B">
        <w:rPr>
          <w:rStyle w:val="Aucun"/>
          <w:rFonts w:ascii="Times Roman" w:hAnsi="Times Roman"/>
          <w:color w:val="auto"/>
          <w:sz w:val="29"/>
          <w:szCs w:val="29"/>
        </w:rPr>
        <w:t xml:space="preserve"> </w:t>
      </w:r>
      <w:r w:rsidRPr="0047106B">
        <w:rPr>
          <w:rFonts w:ascii="Times New Roman" w:hAnsi="Times New Roman"/>
          <w:color w:val="auto"/>
          <w:sz w:val="24"/>
          <w:szCs w:val="24"/>
        </w:rPr>
        <w:t xml:space="preserve">reste en -dessous du seuil de pauvreté. </w:t>
      </w:r>
    </w:p>
    <w:p w14:paraId="075C10D6" w14:textId="77777777" w:rsidR="00513506" w:rsidRPr="001D2901" w:rsidRDefault="00513506">
      <w:pPr>
        <w:pStyle w:val="Corps"/>
        <w:spacing w:line="360" w:lineRule="auto"/>
        <w:ind w:left="283" w:right="284"/>
        <w:jc w:val="both"/>
        <w:rPr>
          <w:rStyle w:val="Aucun"/>
          <w:rFonts w:ascii="Times New Roman" w:eastAsia="Times New Roman" w:hAnsi="Times New Roman" w:cs="Times New Roman"/>
          <w:b/>
          <w:bCs/>
          <w:sz w:val="24"/>
          <w:szCs w:val="24"/>
        </w:rPr>
      </w:pPr>
    </w:p>
    <w:p w14:paraId="71FE8C39" w14:textId="77777777" w:rsidR="00513506" w:rsidRPr="001D2901" w:rsidRDefault="00513506" w:rsidP="0047106B">
      <w:pPr>
        <w:pStyle w:val="Corps"/>
        <w:spacing w:line="360" w:lineRule="auto"/>
        <w:ind w:right="284"/>
        <w:jc w:val="both"/>
        <w:rPr>
          <w:rFonts w:ascii="Times New Roman" w:eastAsia="Times New Roman" w:hAnsi="Times New Roman" w:cs="Times New Roman"/>
          <w:sz w:val="24"/>
          <w:szCs w:val="24"/>
        </w:rPr>
      </w:pPr>
    </w:p>
    <w:p w14:paraId="4D566689" w14:textId="77777777" w:rsidR="00513506" w:rsidRPr="001D2901" w:rsidRDefault="00C01277">
      <w:pPr>
        <w:pStyle w:val="Corps"/>
        <w:spacing w:line="360" w:lineRule="auto"/>
        <w:ind w:left="283" w:right="284"/>
        <w:jc w:val="both"/>
        <w:rPr>
          <w:rFonts w:ascii="Times New Roman" w:eastAsia="Times New Roman" w:hAnsi="Times New Roman" w:cs="Times New Roman"/>
          <w:b/>
          <w:bCs/>
          <w:sz w:val="24"/>
          <w:szCs w:val="24"/>
        </w:rPr>
      </w:pPr>
      <w:r w:rsidRPr="001D2901">
        <w:rPr>
          <w:rFonts w:ascii="Times New Roman" w:hAnsi="Times New Roman"/>
          <w:b/>
          <w:bCs/>
          <w:sz w:val="24"/>
          <w:szCs w:val="24"/>
        </w:rPr>
        <w:t>Recommandations :</w:t>
      </w:r>
    </w:p>
    <w:p w14:paraId="06A86B1E" w14:textId="77777777" w:rsidR="00513506" w:rsidRPr="001D2901" w:rsidRDefault="00C01277">
      <w:pPr>
        <w:pStyle w:val="Corps"/>
        <w:numPr>
          <w:ilvl w:val="0"/>
          <w:numId w:val="3"/>
        </w:numPr>
        <w:spacing w:line="360" w:lineRule="auto"/>
        <w:ind w:right="284"/>
        <w:jc w:val="both"/>
        <w:rPr>
          <w:rFonts w:ascii="Times New Roman" w:hAnsi="Times New Roman"/>
          <w:sz w:val="24"/>
          <w:szCs w:val="24"/>
        </w:rPr>
      </w:pPr>
      <w:r w:rsidRPr="001D2901">
        <w:rPr>
          <w:rFonts w:ascii="Times New Roman" w:hAnsi="Times New Roman"/>
          <w:sz w:val="24"/>
          <w:szCs w:val="24"/>
        </w:rPr>
        <w:t>Intégrer une</w:t>
      </w:r>
      <w:r w:rsidRPr="001D2901">
        <w:rPr>
          <w:rStyle w:val="Aucun"/>
          <w:rFonts w:ascii="Times New Roman" w:hAnsi="Times New Roman"/>
          <w:b/>
          <w:bCs/>
          <w:sz w:val="24"/>
          <w:szCs w:val="24"/>
        </w:rPr>
        <w:t xml:space="preserve"> éducation sexuelle inclusive et adaptée</w:t>
      </w:r>
      <w:r w:rsidRPr="001D2901">
        <w:rPr>
          <w:rFonts w:ascii="Times New Roman" w:hAnsi="Times New Roman"/>
          <w:sz w:val="24"/>
          <w:szCs w:val="24"/>
        </w:rPr>
        <w:t xml:space="preserve"> aux besoins des femmes handicapées dans les programmes scolaires et les services de santé.</w:t>
      </w:r>
    </w:p>
    <w:p w14:paraId="06220D1B" w14:textId="77777777" w:rsidR="00513506" w:rsidRPr="001D2901" w:rsidRDefault="00C01277">
      <w:pPr>
        <w:pStyle w:val="Corps"/>
        <w:numPr>
          <w:ilvl w:val="0"/>
          <w:numId w:val="3"/>
        </w:numPr>
        <w:spacing w:line="360" w:lineRule="auto"/>
        <w:ind w:right="284"/>
        <w:jc w:val="both"/>
        <w:rPr>
          <w:rFonts w:ascii="Times New Roman" w:hAnsi="Times New Roman"/>
          <w:sz w:val="24"/>
          <w:szCs w:val="24"/>
        </w:rPr>
      </w:pPr>
      <w:r w:rsidRPr="001D2901">
        <w:rPr>
          <w:rStyle w:val="Aucun"/>
          <w:rFonts w:ascii="Times New Roman" w:hAnsi="Times New Roman"/>
          <w:b/>
          <w:bCs/>
          <w:sz w:val="24"/>
          <w:szCs w:val="24"/>
        </w:rPr>
        <w:t>Former les professionnels de la santé, des services sociaux, de la justice et de l'éducation</w:t>
      </w:r>
      <w:r w:rsidRPr="001D2901">
        <w:rPr>
          <w:rFonts w:ascii="Times New Roman" w:hAnsi="Times New Roman"/>
          <w:sz w:val="24"/>
          <w:szCs w:val="24"/>
        </w:rPr>
        <w:t xml:space="preserve"> pour mieux comprendre les besoins spécifiques des femmes handicapées en matière de prévention, d’alerte et de réponse aux violences.</w:t>
      </w:r>
    </w:p>
    <w:p w14:paraId="635D88EB" w14:textId="77777777" w:rsidR="00513506" w:rsidRPr="001D2901" w:rsidRDefault="00C01277">
      <w:pPr>
        <w:pStyle w:val="Corps"/>
        <w:numPr>
          <w:ilvl w:val="0"/>
          <w:numId w:val="3"/>
        </w:numPr>
        <w:spacing w:line="360" w:lineRule="auto"/>
        <w:ind w:right="284"/>
        <w:jc w:val="both"/>
        <w:rPr>
          <w:rFonts w:ascii="Times New Roman" w:hAnsi="Times New Roman"/>
          <w:sz w:val="24"/>
          <w:szCs w:val="24"/>
        </w:rPr>
      </w:pPr>
      <w:r w:rsidRPr="001D2901">
        <w:rPr>
          <w:rFonts w:ascii="Times New Roman" w:hAnsi="Times New Roman"/>
          <w:sz w:val="24"/>
          <w:szCs w:val="24"/>
        </w:rPr>
        <w:lastRenderedPageBreak/>
        <w:t xml:space="preserve">Mettre en place des </w:t>
      </w:r>
      <w:r w:rsidRPr="001D2901">
        <w:rPr>
          <w:rStyle w:val="Aucun"/>
          <w:rFonts w:ascii="Times New Roman" w:hAnsi="Times New Roman"/>
          <w:b/>
          <w:bCs/>
          <w:sz w:val="24"/>
          <w:szCs w:val="24"/>
        </w:rPr>
        <w:t>centres d'hébergement d'urgence</w:t>
      </w:r>
      <w:r w:rsidRPr="001D2901">
        <w:rPr>
          <w:rFonts w:ascii="Times New Roman" w:hAnsi="Times New Roman"/>
          <w:sz w:val="24"/>
          <w:szCs w:val="24"/>
        </w:rPr>
        <w:t xml:space="preserve"> spécialement conçus pour les femmes handicapées, garantissant leur sécurité et leur accès aux services ainsi que des l</w:t>
      </w:r>
      <w:r w:rsidRPr="001D2901">
        <w:rPr>
          <w:rStyle w:val="Aucun"/>
          <w:rFonts w:ascii="Times New Roman" w:hAnsi="Times New Roman"/>
          <w:b/>
          <w:bCs/>
          <w:sz w:val="24"/>
          <w:szCs w:val="24"/>
        </w:rPr>
        <w:t>ignes d'assistance accessibles.</w:t>
      </w:r>
    </w:p>
    <w:p w14:paraId="165A7D7C" w14:textId="77777777" w:rsidR="00513506" w:rsidRPr="001D2901" w:rsidRDefault="00C01277">
      <w:pPr>
        <w:pStyle w:val="Corps"/>
        <w:numPr>
          <w:ilvl w:val="0"/>
          <w:numId w:val="4"/>
        </w:numPr>
        <w:spacing w:line="360" w:lineRule="auto"/>
        <w:ind w:right="284"/>
        <w:jc w:val="both"/>
        <w:rPr>
          <w:rFonts w:ascii="Times New Roman" w:hAnsi="Times New Roman"/>
          <w:b/>
          <w:bCs/>
          <w:sz w:val="24"/>
          <w:szCs w:val="24"/>
        </w:rPr>
      </w:pPr>
      <w:r w:rsidRPr="001D2901">
        <w:rPr>
          <w:rStyle w:val="Aucun"/>
          <w:rFonts w:ascii="Times New Roman" w:hAnsi="Times New Roman"/>
          <w:b/>
          <w:bCs/>
          <w:sz w:val="24"/>
          <w:szCs w:val="24"/>
          <w:shd w:val="clear" w:color="auto" w:fill="FFFFFF"/>
        </w:rPr>
        <w:t>Accompagner dans leurs parcours judiciaires et leurs démarches</w:t>
      </w:r>
      <w:r w:rsidRPr="001D2901">
        <w:rPr>
          <w:rStyle w:val="Aucun"/>
          <w:rFonts w:ascii="Times New Roman" w:hAnsi="Times New Roman"/>
          <w:sz w:val="24"/>
          <w:szCs w:val="24"/>
          <w:shd w:val="clear" w:color="auto" w:fill="FFFFFF"/>
        </w:rPr>
        <w:t xml:space="preserve"> les femmes en situation de handicap soumises aux violences.</w:t>
      </w:r>
    </w:p>
    <w:p w14:paraId="288CB6EB" w14:textId="77777777" w:rsidR="00513506" w:rsidRPr="001D2901" w:rsidRDefault="00C01277">
      <w:pPr>
        <w:pStyle w:val="Corps"/>
        <w:numPr>
          <w:ilvl w:val="0"/>
          <w:numId w:val="3"/>
        </w:numPr>
        <w:spacing w:line="360" w:lineRule="auto"/>
        <w:ind w:right="284"/>
        <w:jc w:val="both"/>
        <w:rPr>
          <w:rFonts w:ascii="Times New Roman" w:hAnsi="Times New Roman"/>
          <w:sz w:val="24"/>
          <w:szCs w:val="24"/>
        </w:rPr>
      </w:pPr>
      <w:r w:rsidRPr="001D2901">
        <w:rPr>
          <w:rFonts w:ascii="Times New Roman" w:hAnsi="Times New Roman"/>
          <w:sz w:val="24"/>
          <w:szCs w:val="24"/>
        </w:rPr>
        <w:t>Modifier la législation pour</w:t>
      </w:r>
      <w:r w:rsidRPr="001D2901">
        <w:rPr>
          <w:rStyle w:val="Aucun"/>
          <w:rFonts w:ascii="Times New Roman" w:hAnsi="Times New Roman"/>
          <w:b/>
          <w:bCs/>
          <w:sz w:val="24"/>
          <w:szCs w:val="24"/>
        </w:rPr>
        <w:t xml:space="preserve"> interdire explicitement la stérilisation forcée </w:t>
      </w:r>
      <w:r w:rsidRPr="001D2901">
        <w:rPr>
          <w:rFonts w:ascii="Times New Roman" w:hAnsi="Times New Roman"/>
          <w:sz w:val="24"/>
          <w:szCs w:val="24"/>
        </w:rPr>
        <w:t>des femmes et filles en situation de handicap, en garantissant leur libre choix en matière de procréation.</w:t>
      </w:r>
    </w:p>
    <w:p w14:paraId="39522A0A" w14:textId="77777777" w:rsidR="00513506" w:rsidRDefault="00C01277">
      <w:pPr>
        <w:pStyle w:val="Corps"/>
        <w:numPr>
          <w:ilvl w:val="0"/>
          <w:numId w:val="3"/>
        </w:numPr>
        <w:spacing w:line="360" w:lineRule="auto"/>
        <w:ind w:right="284"/>
        <w:jc w:val="both"/>
        <w:rPr>
          <w:rFonts w:ascii="Times New Roman" w:hAnsi="Times New Roman"/>
          <w:sz w:val="24"/>
          <w:szCs w:val="24"/>
        </w:rPr>
      </w:pPr>
      <w:r w:rsidRPr="001D2901">
        <w:rPr>
          <w:rStyle w:val="Aucun"/>
          <w:rFonts w:ascii="Times New Roman" w:hAnsi="Times New Roman"/>
          <w:b/>
          <w:bCs/>
          <w:sz w:val="24"/>
          <w:szCs w:val="24"/>
        </w:rPr>
        <w:t>Revaloriser l</w:t>
      </w:r>
      <w:r w:rsidRPr="001D2901">
        <w:rPr>
          <w:rStyle w:val="Aucun"/>
          <w:rFonts w:ascii="Times New Roman" w:hAnsi="Times New Roman"/>
          <w:b/>
          <w:bCs/>
          <w:sz w:val="24"/>
          <w:szCs w:val="24"/>
          <w:rtl/>
        </w:rPr>
        <w:t>’</w:t>
      </w:r>
      <w:r w:rsidRPr="001D2901">
        <w:rPr>
          <w:rStyle w:val="Aucun"/>
          <w:rFonts w:ascii="Times New Roman" w:hAnsi="Times New Roman"/>
          <w:b/>
          <w:bCs/>
          <w:sz w:val="24"/>
          <w:szCs w:val="24"/>
        </w:rPr>
        <w:t>AAH</w:t>
      </w:r>
      <w:r w:rsidRPr="001D2901">
        <w:rPr>
          <w:rFonts w:ascii="Times New Roman" w:hAnsi="Times New Roman"/>
          <w:sz w:val="24"/>
          <w:szCs w:val="24"/>
        </w:rPr>
        <w:t xml:space="preserve"> au-dessus du seuil de pauvreté. </w:t>
      </w:r>
    </w:p>
    <w:p w14:paraId="2023A537" w14:textId="77777777" w:rsidR="00A568F8" w:rsidRDefault="00A568F8" w:rsidP="00A568F8">
      <w:pPr>
        <w:pStyle w:val="Corps"/>
        <w:spacing w:line="360" w:lineRule="auto"/>
        <w:ind w:right="284"/>
        <w:jc w:val="both"/>
        <w:rPr>
          <w:rFonts w:ascii="Times New Roman" w:hAnsi="Times New Roman"/>
          <w:sz w:val="24"/>
          <w:szCs w:val="24"/>
        </w:rPr>
      </w:pPr>
    </w:p>
    <w:p w14:paraId="1285F1D2" w14:textId="77777777" w:rsidR="00A568F8" w:rsidRDefault="00A568F8" w:rsidP="00A568F8">
      <w:pPr>
        <w:pStyle w:val="Corps"/>
        <w:spacing w:line="360" w:lineRule="auto"/>
        <w:ind w:right="284"/>
        <w:jc w:val="both"/>
        <w:rPr>
          <w:rFonts w:ascii="Times New Roman" w:hAnsi="Times New Roman"/>
          <w:sz w:val="24"/>
          <w:szCs w:val="24"/>
        </w:rPr>
      </w:pPr>
    </w:p>
    <w:p w14:paraId="379AB9AA" w14:textId="77777777" w:rsidR="00A568F8" w:rsidRDefault="00A568F8" w:rsidP="00A568F8">
      <w:pPr>
        <w:pStyle w:val="Corps"/>
        <w:spacing w:line="360" w:lineRule="auto"/>
        <w:ind w:right="284"/>
        <w:jc w:val="both"/>
        <w:rPr>
          <w:rFonts w:ascii="Times New Roman" w:hAnsi="Times New Roman"/>
          <w:sz w:val="24"/>
          <w:szCs w:val="24"/>
        </w:rPr>
      </w:pPr>
    </w:p>
    <w:p w14:paraId="45D18753" w14:textId="77777777" w:rsidR="00A568F8" w:rsidRDefault="00A568F8" w:rsidP="00A568F8">
      <w:pPr>
        <w:pStyle w:val="Corps"/>
        <w:spacing w:line="360" w:lineRule="auto"/>
        <w:ind w:right="284"/>
        <w:jc w:val="both"/>
        <w:rPr>
          <w:rFonts w:ascii="Times New Roman" w:hAnsi="Times New Roman"/>
          <w:sz w:val="24"/>
          <w:szCs w:val="24"/>
        </w:rPr>
      </w:pPr>
    </w:p>
    <w:p w14:paraId="12414975" w14:textId="77777777" w:rsidR="00A568F8" w:rsidRDefault="00A568F8" w:rsidP="00A568F8">
      <w:pPr>
        <w:pStyle w:val="Corps"/>
        <w:spacing w:line="360" w:lineRule="auto"/>
        <w:ind w:right="284"/>
        <w:jc w:val="both"/>
        <w:rPr>
          <w:rFonts w:ascii="Times New Roman" w:hAnsi="Times New Roman"/>
          <w:sz w:val="24"/>
          <w:szCs w:val="24"/>
        </w:rPr>
      </w:pPr>
    </w:p>
    <w:p w14:paraId="6DABB9DC" w14:textId="77777777" w:rsidR="00A568F8" w:rsidRDefault="00A568F8" w:rsidP="00A568F8">
      <w:pPr>
        <w:pStyle w:val="Corps"/>
        <w:spacing w:line="360" w:lineRule="auto"/>
        <w:ind w:right="284"/>
        <w:jc w:val="both"/>
        <w:rPr>
          <w:rFonts w:ascii="Times New Roman" w:hAnsi="Times New Roman"/>
          <w:sz w:val="24"/>
          <w:szCs w:val="24"/>
        </w:rPr>
      </w:pPr>
    </w:p>
    <w:p w14:paraId="70061B24" w14:textId="77777777" w:rsidR="00A568F8" w:rsidRDefault="00A568F8" w:rsidP="00A568F8">
      <w:pPr>
        <w:pStyle w:val="Corps"/>
        <w:spacing w:line="360" w:lineRule="auto"/>
        <w:ind w:right="284"/>
        <w:jc w:val="both"/>
        <w:rPr>
          <w:rFonts w:ascii="Times New Roman" w:hAnsi="Times New Roman"/>
          <w:sz w:val="24"/>
          <w:szCs w:val="24"/>
        </w:rPr>
      </w:pPr>
    </w:p>
    <w:p w14:paraId="354C1569" w14:textId="77777777" w:rsidR="00A568F8" w:rsidRDefault="00A568F8" w:rsidP="00A568F8">
      <w:pPr>
        <w:pStyle w:val="Corps"/>
        <w:spacing w:line="360" w:lineRule="auto"/>
        <w:ind w:right="284"/>
        <w:jc w:val="both"/>
        <w:rPr>
          <w:rFonts w:ascii="Times New Roman" w:hAnsi="Times New Roman"/>
          <w:sz w:val="24"/>
          <w:szCs w:val="24"/>
        </w:rPr>
      </w:pPr>
    </w:p>
    <w:p w14:paraId="42DE352F" w14:textId="77777777" w:rsidR="00A568F8" w:rsidRDefault="00A568F8" w:rsidP="00A568F8">
      <w:pPr>
        <w:pStyle w:val="Corps"/>
        <w:spacing w:line="360" w:lineRule="auto"/>
        <w:ind w:right="284"/>
        <w:jc w:val="both"/>
        <w:rPr>
          <w:rFonts w:ascii="Times New Roman" w:hAnsi="Times New Roman"/>
          <w:sz w:val="24"/>
          <w:szCs w:val="24"/>
        </w:rPr>
      </w:pPr>
    </w:p>
    <w:p w14:paraId="61AB3652" w14:textId="77777777" w:rsidR="00A568F8" w:rsidRDefault="00A568F8" w:rsidP="00A568F8">
      <w:pPr>
        <w:pStyle w:val="Corps"/>
        <w:spacing w:line="360" w:lineRule="auto"/>
        <w:ind w:right="284"/>
        <w:jc w:val="both"/>
        <w:rPr>
          <w:rFonts w:ascii="Times New Roman" w:hAnsi="Times New Roman"/>
          <w:sz w:val="24"/>
          <w:szCs w:val="24"/>
        </w:rPr>
      </w:pPr>
    </w:p>
    <w:p w14:paraId="004FD75D" w14:textId="77777777" w:rsidR="00A568F8" w:rsidRDefault="00A568F8" w:rsidP="00A568F8">
      <w:pPr>
        <w:pStyle w:val="Corps"/>
        <w:spacing w:line="360" w:lineRule="auto"/>
        <w:ind w:right="284"/>
        <w:jc w:val="both"/>
        <w:rPr>
          <w:rFonts w:ascii="Times New Roman" w:hAnsi="Times New Roman"/>
          <w:sz w:val="24"/>
          <w:szCs w:val="24"/>
        </w:rPr>
      </w:pPr>
    </w:p>
    <w:p w14:paraId="1205A9A9" w14:textId="77777777" w:rsidR="00A568F8" w:rsidRDefault="00A568F8" w:rsidP="00A568F8">
      <w:pPr>
        <w:pStyle w:val="Corps"/>
        <w:spacing w:line="360" w:lineRule="auto"/>
        <w:ind w:right="284"/>
        <w:jc w:val="both"/>
        <w:rPr>
          <w:rFonts w:ascii="Times New Roman" w:hAnsi="Times New Roman"/>
          <w:sz w:val="24"/>
          <w:szCs w:val="24"/>
        </w:rPr>
      </w:pPr>
    </w:p>
    <w:p w14:paraId="7E4A6593" w14:textId="77777777" w:rsidR="00A568F8" w:rsidRDefault="00A568F8" w:rsidP="00A568F8">
      <w:pPr>
        <w:pStyle w:val="Corps"/>
        <w:spacing w:line="360" w:lineRule="auto"/>
        <w:ind w:right="284"/>
        <w:jc w:val="both"/>
        <w:rPr>
          <w:rFonts w:ascii="Times New Roman" w:hAnsi="Times New Roman"/>
          <w:sz w:val="24"/>
          <w:szCs w:val="24"/>
        </w:rPr>
      </w:pPr>
    </w:p>
    <w:p w14:paraId="0727B4EB" w14:textId="77777777" w:rsidR="00A568F8" w:rsidRDefault="00A568F8" w:rsidP="00A568F8">
      <w:pPr>
        <w:pStyle w:val="Corps"/>
        <w:spacing w:line="360" w:lineRule="auto"/>
        <w:ind w:right="284"/>
        <w:jc w:val="both"/>
        <w:rPr>
          <w:rFonts w:ascii="Times New Roman" w:hAnsi="Times New Roman"/>
          <w:sz w:val="24"/>
          <w:szCs w:val="24"/>
        </w:rPr>
      </w:pPr>
    </w:p>
    <w:p w14:paraId="19545272" w14:textId="77777777" w:rsidR="00A568F8" w:rsidRDefault="00A568F8" w:rsidP="00A568F8">
      <w:pPr>
        <w:pStyle w:val="Corps"/>
        <w:spacing w:line="360" w:lineRule="auto"/>
        <w:ind w:right="284"/>
        <w:jc w:val="both"/>
        <w:rPr>
          <w:rFonts w:ascii="Times New Roman" w:hAnsi="Times New Roman"/>
          <w:sz w:val="24"/>
          <w:szCs w:val="24"/>
        </w:rPr>
      </w:pPr>
    </w:p>
    <w:p w14:paraId="52EBA64C" w14:textId="77777777" w:rsidR="00A568F8" w:rsidRDefault="00A568F8" w:rsidP="00A568F8">
      <w:pPr>
        <w:pStyle w:val="Corps"/>
        <w:spacing w:line="360" w:lineRule="auto"/>
        <w:ind w:right="284"/>
        <w:jc w:val="both"/>
        <w:rPr>
          <w:rFonts w:ascii="Times New Roman" w:hAnsi="Times New Roman"/>
          <w:sz w:val="24"/>
          <w:szCs w:val="24"/>
        </w:rPr>
      </w:pPr>
    </w:p>
    <w:p w14:paraId="35578501" w14:textId="77777777" w:rsidR="00A568F8" w:rsidRDefault="00A568F8" w:rsidP="00A568F8">
      <w:pPr>
        <w:pStyle w:val="Corps"/>
        <w:spacing w:line="360" w:lineRule="auto"/>
        <w:ind w:right="284"/>
        <w:jc w:val="both"/>
        <w:rPr>
          <w:rFonts w:ascii="Times New Roman" w:hAnsi="Times New Roman"/>
          <w:sz w:val="24"/>
          <w:szCs w:val="24"/>
        </w:rPr>
      </w:pPr>
    </w:p>
    <w:p w14:paraId="79965791" w14:textId="77777777" w:rsidR="00A568F8" w:rsidRDefault="00A568F8" w:rsidP="00A568F8">
      <w:pPr>
        <w:pStyle w:val="Corps"/>
        <w:spacing w:line="360" w:lineRule="auto"/>
        <w:ind w:right="284"/>
        <w:jc w:val="both"/>
        <w:rPr>
          <w:rFonts w:ascii="Times New Roman" w:hAnsi="Times New Roman"/>
          <w:sz w:val="24"/>
          <w:szCs w:val="24"/>
        </w:rPr>
      </w:pPr>
    </w:p>
    <w:p w14:paraId="17AA5E93" w14:textId="77777777" w:rsidR="00A568F8" w:rsidRDefault="00A568F8" w:rsidP="00A568F8">
      <w:pPr>
        <w:pStyle w:val="Corps"/>
        <w:spacing w:line="360" w:lineRule="auto"/>
        <w:ind w:right="284"/>
        <w:jc w:val="both"/>
        <w:rPr>
          <w:rFonts w:ascii="Times New Roman" w:hAnsi="Times New Roman"/>
          <w:sz w:val="24"/>
          <w:szCs w:val="24"/>
        </w:rPr>
      </w:pPr>
    </w:p>
    <w:p w14:paraId="7DFADB7B" w14:textId="77777777" w:rsidR="00A568F8" w:rsidRDefault="00A568F8" w:rsidP="00A568F8">
      <w:pPr>
        <w:pStyle w:val="Corps"/>
        <w:spacing w:line="360" w:lineRule="auto"/>
        <w:ind w:right="284"/>
        <w:jc w:val="both"/>
        <w:rPr>
          <w:rFonts w:ascii="Times New Roman" w:hAnsi="Times New Roman"/>
          <w:sz w:val="24"/>
          <w:szCs w:val="24"/>
        </w:rPr>
      </w:pPr>
    </w:p>
    <w:p w14:paraId="1BC2F2B9" w14:textId="77777777" w:rsidR="00A568F8" w:rsidRDefault="00A568F8" w:rsidP="00A568F8">
      <w:pPr>
        <w:pStyle w:val="Corps"/>
        <w:spacing w:line="360" w:lineRule="auto"/>
        <w:ind w:right="284"/>
        <w:jc w:val="both"/>
        <w:rPr>
          <w:rFonts w:ascii="Times New Roman" w:hAnsi="Times New Roman"/>
          <w:sz w:val="24"/>
          <w:szCs w:val="24"/>
        </w:rPr>
      </w:pPr>
    </w:p>
    <w:p w14:paraId="20E6728F" w14:textId="77777777" w:rsidR="00A568F8" w:rsidRDefault="00A568F8" w:rsidP="00A568F8">
      <w:pPr>
        <w:pStyle w:val="Corps"/>
        <w:spacing w:line="360" w:lineRule="auto"/>
        <w:ind w:right="284"/>
        <w:jc w:val="both"/>
        <w:rPr>
          <w:rFonts w:ascii="Times New Roman" w:hAnsi="Times New Roman"/>
          <w:sz w:val="24"/>
          <w:szCs w:val="24"/>
        </w:rPr>
      </w:pPr>
    </w:p>
    <w:p w14:paraId="43C59923" w14:textId="77777777" w:rsidR="00A568F8" w:rsidRDefault="00A568F8" w:rsidP="00A568F8">
      <w:pPr>
        <w:pStyle w:val="Corps"/>
        <w:spacing w:line="360" w:lineRule="auto"/>
        <w:ind w:right="284"/>
        <w:jc w:val="both"/>
        <w:rPr>
          <w:rFonts w:ascii="Times New Roman" w:hAnsi="Times New Roman"/>
          <w:sz w:val="24"/>
          <w:szCs w:val="24"/>
        </w:rPr>
      </w:pPr>
    </w:p>
    <w:p w14:paraId="0E90AE9B" w14:textId="77777777" w:rsidR="00A568F8" w:rsidRDefault="00A568F8" w:rsidP="00A568F8">
      <w:pPr>
        <w:pStyle w:val="Footer"/>
        <w:pBdr>
          <w:top w:val="single" w:sz="4" w:space="1" w:color="auto"/>
          <w:left w:val="single" w:sz="4" w:space="1" w:color="auto"/>
          <w:bottom w:val="single" w:sz="4" w:space="1" w:color="auto"/>
          <w:right w:val="single" w:sz="4" w:space="1" w:color="auto"/>
        </w:pBdr>
        <w:jc w:val="center"/>
        <w:rPr>
          <w:b/>
          <w:color w:val="2F5496"/>
          <w:sz w:val="28"/>
          <w:szCs w:val="28"/>
          <w:lang w:val="fr-FR"/>
        </w:rPr>
      </w:pPr>
    </w:p>
    <w:p w14:paraId="5F873072" w14:textId="77777777" w:rsidR="00A568F8" w:rsidRPr="00A568F8" w:rsidRDefault="00A568F8" w:rsidP="00A568F8">
      <w:pPr>
        <w:pStyle w:val="Footer"/>
        <w:pBdr>
          <w:top w:val="single" w:sz="4" w:space="1" w:color="auto"/>
          <w:left w:val="single" w:sz="4" w:space="1" w:color="auto"/>
          <w:bottom w:val="single" w:sz="4" w:space="1" w:color="auto"/>
          <w:right w:val="single" w:sz="4" w:space="1" w:color="auto"/>
        </w:pBdr>
        <w:jc w:val="center"/>
        <w:rPr>
          <w:sz w:val="28"/>
          <w:szCs w:val="28"/>
          <w:lang w:val="fr-FR"/>
        </w:rPr>
      </w:pPr>
      <w:r w:rsidRPr="00A568F8">
        <w:rPr>
          <w:noProof/>
          <w:sz w:val="28"/>
          <w:szCs w:val="28"/>
        </w:rPr>
        <mc:AlternateContent>
          <mc:Choice Requires="wps">
            <w:drawing>
              <wp:anchor distT="0" distB="0" distL="114300" distR="114300" simplePos="0" relativeHeight="251666432" behindDoc="0" locked="0" layoutInCell="1" allowOverlap="1" wp14:anchorId="261BAC63" wp14:editId="0EB10E83">
                <wp:simplePos x="0" y="0"/>
                <wp:positionH relativeFrom="column">
                  <wp:posOffset>269875</wp:posOffset>
                </wp:positionH>
                <wp:positionV relativeFrom="paragraph">
                  <wp:posOffset>9389745</wp:posOffset>
                </wp:positionV>
                <wp:extent cx="7078345" cy="914400"/>
                <wp:effectExtent l="0" t="0" r="0" b="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8345"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597D4" w14:textId="77777777" w:rsidR="00A568F8" w:rsidRPr="00A568F8" w:rsidRDefault="00A568F8" w:rsidP="00A568F8">
                            <w:pPr>
                              <w:jc w:val="center"/>
                              <w:rPr>
                                <w:rFonts w:ascii="Arial Narrow" w:hAnsi="Arial Narrow"/>
                                <w:b/>
                                <w:color w:val="008080"/>
                                <w:lang w:val="fr-FR"/>
                              </w:rPr>
                            </w:pPr>
                            <w:r w:rsidRPr="00A568F8">
                              <w:rPr>
                                <w:rFonts w:ascii="Arial Narrow" w:hAnsi="Arial Narrow"/>
                                <w:b/>
                                <w:color w:val="008080"/>
                                <w:lang w:val="fr-FR"/>
                              </w:rPr>
                              <w:t>Délégation permanente</w:t>
                            </w:r>
                          </w:p>
                          <w:p w14:paraId="234E9282" w14:textId="77777777" w:rsidR="00A568F8" w:rsidRPr="00A568F8" w:rsidRDefault="00A568F8" w:rsidP="00A568F8">
                            <w:pPr>
                              <w:jc w:val="center"/>
                              <w:rPr>
                                <w:rFonts w:ascii="Arial Narrow" w:hAnsi="Arial Narrow"/>
                                <w:color w:val="000080"/>
                                <w:lang w:val="fr-FR"/>
                              </w:rPr>
                            </w:pPr>
                            <w:r w:rsidRPr="00A568F8">
                              <w:rPr>
                                <w:rFonts w:ascii="Arial Narrow" w:hAnsi="Arial Narrow"/>
                                <w:color w:val="000080"/>
                                <w:lang w:val="fr-FR"/>
                              </w:rPr>
                              <w:t>C/° APF - 17, bd Auguste Blanqui - 75013 PARIS</w:t>
                            </w:r>
                          </w:p>
                          <w:p w14:paraId="18574DAF" w14:textId="77777777" w:rsidR="00A568F8" w:rsidRPr="00A568F8" w:rsidRDefault="00A568F8" w:rsidP="00A568F8">
                            <w:pPr>
                              <w:jc w:val="center"/>
                              <w:rPr>
                                <w:rFonts w:ascii="Arial Narrow" w:hAnsi="Arial Narrow"/>
                                <w:color w:val="000080"/>
                                <w:lang w:val="fr-FR"/>
                              </w:rPr>
                            </w:pPr>
                            <w:r w:rsidRPr="005C62BD">
                              <w:rPr>
                                <w:rFonts w:ascii="Arial Narrow" w:hAnsi="Arial Narrow"/>
                                <w:color w:val="000080"/>
                              </w:rPr>
                              <w:sym w:font="Wingdings" w:char="F028"/>
                            </w:r>
                            <w:r w:rsidRPr="00A568F8">
                              <w:rPr>
                                <w:rFonts w:ascii="Arial Narrow" w:hAnsi="Arial Narrow"/>
                                <w:color w:val="000080"/>
                                <w:lang w:val="fr-FR"/>
                              </w:rPr>
                              <w:t xml:space="preserve"> 01.40.78.69.45 ou 01.40.78.27.30</w:t>
                            </w:r>
                          </w:p>
                          <w:p w14:paraId="684BFED9" w14:textId="77777777" w:rsidR="00A568F8" w:rsidRPr="00A568F8" w:rsidRDefault="00A568F8" w:rsidP="00A568F8">
                            <w:pPr>
                              <w:jc w:val="center"/>
                              <w:rPr>
                                <w:rFonts w:ascii="Arial Narrow" w:hAnsi="Arial Narrow"/>
                                <w:color w:val="000080"/>
                                <w:lang w:val="fr-FR"/>
                              </w:rPr>
                            </w:pPr>
                            <w:r w:rsidRPr="005C62BD">
                              <w:rPr>
                                <w:rFonts w:ascii="Arial Narrow" w:hAnsi="Arial Narrow"/>
                                <w:color w:val="000080"/>
                              </w:rPr>
                              <w:sym w:font="Wingdings" w:char="F02A"/>
                            </w:r>
                            <w:r w:rsidRPr="00A568F8">
                              <w:rPr>
                                <w:rFonts w:ascii="Arial Narrow" w:hAnsi="Arial Narrow"/>
                                <w:color w:val="000080"/>
                                <w:lang w:val="fr-FR"/>
                              </w:rPr>
                              <w:t xml:space="preserve"> delegationpermanente@cfhe.org</w:t>
                            </w:r>
                          </w:p>
                          <w:p w14:paraId="467CC796" w14:textId="77777777" w:rsidR="00A568F8" w:rsidRPr="00A568F8" w:rsidRDefault="00000000" w:rsidP="00A568F8">
                            <w:pPr>
                              <w:jc w:val="center"/>
                              <w:rPr>
                                <w:rFonts w:ascii="Arial Narrow" w:hAnsi="Arial Narrow"/>
                                <w:color w:val="000080"/>
                                <w:lang w:val="fr-FR"/>
                              </w:rPr>
                            </w:pPr>
                            <w:hyperlink r:id="rId8" w:history="1">
                              <w:r w:rsidR="00A568F8" w:rsidRPr="00A568F8">
                                <w:rPr>
                                  <w:rStyle w:val="Hyperlink"/>
                                  <w:rFonts w:ascii="Arial Narrow" w:hAnsi="Arial Narrow"/>
                                  <w:color w:val="000080"/>
                                  <w:lang w:val="fr-FR"/>
                                </w:rPr>
                                <w:t>www.cfhe.org</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BAC63" id="Zone de texte 4" o:spid="_x0000_s1028" type="#_x0000_t202" style="position:absolute;left:0;text-align:left;margin-left:21.25pt;margin-top:739.35pt;width:557.35pt;height:1in;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" filled="f" stroked="f">
                <v:textbox>
                  <w:txbxContent>
                    <w:p w14:paraId="7D7597D4" w14:textId="77777777" w:rsidR="00A568F8" w:rsidRPr="00A568F8" w:rsidRDefault="00A568F8" w:rsidP="00A568F8">
                      <w:pPr>
                        <w:jc w:val="center"/>
                        <w:rPr>
                          <w:rFonts w:ascii="Arial Narrow" w:hAnsi="Arial Narrow"/>
                          <w:b/>
                          <w:color w:val="008080"/>
                          <w:lang w:val="fr-FR"/>
                        </w:rPr>
                      </w:pPr>
                      <w:r w:rsidRPr="00A568F8">
                        <w:rPr>
                          <w:rFonts w:ascii="Arial Narrow" w:hAnsi="Arial Narrow"/>
                          <w:b/>
                          <w:color w:val="008080"/>
                          <w:lang w:val="fr-FR"/>
                        </w:rPr>
                        <w:t>Délégation permanente</w:t>
                      </w:r>
                    </w:p>
                    <w:p w14:paraId="234E9282" w14:textId="77777777" w:rsidR="00A568F8" w:rsidRPr="00A568F8" w:rsidRDefault="00A568F8" w:rsidP="00A568F8">
                      <w:pPr>
                        <w:jc w:val="center"/>
                        <w:rPr>
                          <w:rFonts w:ascii="Arial Narrow" w:hAnsi="Arial Narrow"/>
                          <w:color w:val="000080"/>
                          <w:lang w:val="fr-FR"/>
                        </w:rPr>
                      </w:pPr>
                      <w:r w:rsidRPr="00A568F8">
                        <w:rPr>
                          <w:rFonts w:ascii="Arial Narrow" w:hAnsi="Arial Narrow"/>
                          <w:color w:val="000080"/>
                          <w:lang w:val="fr-FR"/>
                        </w:rPr>
                        <w:t>C/° APF - 17, bd Auguste Blanqui - 75013 PARIS</w:t>
                      </w:r>
                    </w:p>
                    <w:p w14:paraId="18574DAF" w14:textId="77777777" w:rsidR="00A568F8" w:rsidRPr="00A568F8" w:rsidRDefault="00A568F8" w:rsidP="00A568F8">
                      <w:pPr>
                        <w:jc w:val="center"/>
                        <w:rPr>
                          <w:rFonts w:ascii="Arial Narrow" w:hAnsi="Arial Narrow"/>
                          <w:color w:val="000080"/>
                          <w:lang w:val="fr-FR"/>
                        </w:rPr>
                      </w:pPr>
                      <w:r w:rsidRPr="005C62BD">
                        <w:rPr>
                          <w:rFonts w:ascii="Arial Narrow" w:hAnsi="Arial Narrow"/>
                          <w:color w:val="000080"/>
                        </w:rPr>
                        <w:sym w:font="Wingdings" w:char="F028"/>
                      </w:r>
                      <w:r w:rsidRPr="00A568F8">
                        <w:rPr>
                          <w:rFonts w:ascii="Arial Narrow" w:hAnsi="Arial Narrow"/>
                          <w:color w:val="000080"/>
                          <w:lang w:val="fr-FR"/>
                        </w:rPr>
                        <w:t xml:space="preserve"> 01.40.78.69.45 ou 01.40.78.27.30</w:t>
                      </w:r>
                    </w:p>
                    <w:p w14:paraId="684BFED9" w14:textId="77777777" w:rsidR="00A568F8" w:rsidRPr="00A568F8" w:rsidRDefault="00A568F8" w:rsidP="00A568F8">
                      <w:pPr>
                        <w:jc w:val="center"/>
                        <w:rPr>
                          <w:rFonts w:ascii="Arial Narrow" w:hAnsi="Arial Narrow"/>
                          <w:color w:val="000080"/>
                          <w:lang w:val="fr-FR"/>
                        </w:rPr>
                      </w:pPr>
                      <w:r w:rsidRPr="005C62BD">
                        <w:rPr>
                          <w:rFonts w:ascii="Arial Narrow" w:hAnsi="Arial Narrow"/>
                          <w:color w:val="000080"/>
                        </w:rPr>
                        <w:sym w:font="Wingdings" w:char="F02A"/>
                      </w:r>
                      <w:r w:rsidRPr="00A568F8">
                        <w:rPr>
                          <w:rFonts w:ascii="Arial Narrow" w:hAnsi="Arial Narrow"/>
                          <w:color w:val="000080"/>
                          <w:lang w:val="fr-FR"/>
                        </w:rPr>
                        <w:t xml:space="preserve"> delegationpermanente@cfhe.org</w:t>
                      </w:r>
                    </w:p>
                    <w:p w14:paraId="467CC796" w14:textId="77777777" w:rsidR="00A568F8" w:rsidRPr="00A568F8" w:rsidRDefault="00000000" w:rsidP="00A568F8">
                      <w:pPr>
                        <w:jc w:val="center"/>
                        <w:rPr>
                          <w:rFonts w:ascii="Arial Narrow" w:hAnsi="Arial Narrow"/>
                          <w:color w:val="000080"/>
                          <w:lang w:val="fr-FR"/>
                        </w:rPr>
                      </w:pPr>
                      <w:hyperlink r:id="rId9" w:history="1">
                        <w:r w:rsidR="00A568F8" w:rsidRPr="00A568F8">
                          <w:rPr>
                            <w:rStyle w:val="Hyperlink"/>
                            <w:rFonts w:ascii="Arial Narrow" w:hAnsi="Arial Narrow"/>
                            <w:color w:val="000080"/>
                            <w:lang w:val="fr-FR"/>
                          </w:rPr>
                          <w:t>www.cfhe.org</w:t>
                        </w:r>
                      </w:hyperlink>
                    </w:p>
                  </w:txbxContent>
                </v:textbox>
              </v:shape>
            </w:pict>
          </mc:Fallback>
        </mc:AlternateContent>
      </w:r>
      <w:r w:rsidRPr="00A568F8">
        <w:rPr>
          <w:b/>
          <w:color w:val="2F5496"/>
          <w:sz w:val="28"/>
          <w:szCs w:val="28"/>
          <w:lang w:val="fr-FR"/>
        </w:rPr>
        <w:t xml:space="preserve">CFHE </w:t>
      </w:r>
      <w:r w:rsidRPr="00A568F8">
        <w:rPr>
          <w:sz w:val="28"/>
          <w:szCs w:val="28"/>
          <w:lang w:val="fr-FR"/>
        </w:rPr>
        <w:t xml:space="preserve">– 17 bd Auguste Blanqui 75013 PARIS. Tél. : 01.40.48.69.45 </w:t>
      </w:r>
      <w:r w:rsidRPr="00A568F8">
        <w:rPr>
          <w:sz w:val="28"/>
          <w:szCs w:val="28"/>
        </w:rPr>
        <w:sym w:font="Wingdings" w:char="F020"/>
      </w:r>
    </w:p>
    <w:p w14:paraId="605A71D5" w14:textId="77777777" w:rsidR="00A568F8" w:rsidRDefault="00A568F8" w:rsidP="00A568F8">
      <w:pPr>
        <w:pStyle w:val="Footer"/>
        <w:pBdr>
          <w:top w:val="single" w:sz="4" w:space="1" w:color="auto"/>
          <w:left w:val="single" w:sz="4" w:space="1" w:color="auto"/>
          <w:bottom w:val="single" w:sz="4" w:space="1" w:color="auto"/>
          <w:right w:val="single" w:sz="4" w:space="1" w:color="auto"/>
        </w:pBdr>
        <w:jc w:val="center"/>
        <w:rPr>
          <w:sz w:val="28"/>
          <w:szCs w:val="28"/>
          <w:lang w:val="fr-FR"/>
        </w:rPr>
      </w:pPr>
      <w:r w:rsidRPr="00A568F8">
        <w:rPr>
          <w:sz w:val="28"/>
          <w:szCs w:val="28"/>
          <w:lang w:val="fr-FR"/>
        </w:rPr>
        <w:t>delegationpermanente@cfhe.org – www.cfhe.org</w:t>
      </w:r>
    </w:p>
    <w:p w14:paraId="08CDF237" w14:textId="77777777" w:rsidR="00A568F8" w:rsidRPr="00A568F8" w:rsidRDefault="00A568F8" w:rsidP="00A568F8">
      <w:pPr>
        <w:pStyle w:val="Footer"/>
        <w:pBdr>
          <w:top w:val="single" w:sz="4" w:space="1" w:color="auto"/>
          <w:left w:val="single" w:sz="4" w:space="1" w:color="auto"/>
          <w:bottom w:val="single" w:sz="4" w:space="1" w:color="auto"/>
          <w:right w:val="single" w:sz="4" w:space="1" w:color="auto"/>
        </w:pBdr>
        <w:jc w:val="center"/>
        <w:rPr>
          <w:sz w:val="28"/>
          <w:szCs w:val="28"/>
          <w:lang w:val="fr-FR"/>
        </w:rPr>
      </w:pPr>
    </w:p>
    <w:sectPr w:rsidR="00A568F8" w:rsidRPr="00A568F8">
      <w:headerReference w:type="default" r:id="rId10"/>
      <w:footerReference w:type="default" r:id="rId11"/>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37D90" w14:textId="77777777" w:rsidR="00121AC7" w:rsidRDefault="00121AC7">
      <w:r>
        <w:separator/>
      </w:r>
    </w:p>
  </w:endnote>
  <w:endnote w:type="continuationSeparator" w:id="0">
    <w:p w14:paraId="77EC6158" w14:textId="77777777" w:rsidR="00121AC7" w:rsidRDefault="00121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Times Roman">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4D1F0" w14:textId="77777777" w:rsidR="00513506" w:rsidRDefault="00C01277">
    <w:pPr>
      <w:pStyle w:val="Header"/>
      <w:tabs>
        <w:tab w:val="clear" w:pos="9020"/>
        <w:tab w:val="center" w:pos="4819"/>
        <w:tab w:val="right" w:pos="9638"/>
      </w:tabs>
    </w:pP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r>
      <w:rPr>
        <w:rFonts w:ascii="Times New Roman" w:eastAsia="Times New Roman" w:hAnsi="Times New Roman" w:cs="Times New Roman"/>
        <w:sz w:val="18"/>
        <w:szCs w:val="18"/>
      </w:rPr>
      <w:fldChar w:fldCharType="begin"/>
    </w:r>
    <w:r>
      <w:rPr>
        <w:rFonts w:ascii="Times New Roman" w:eastAsia="Times New Roman" w:hAnsi="Times New Roman" w:cs="Times New Roman"/>
        <w:sz w:val="18"/>
        <w:szCs w:val="18"/>
      </w:rPr>
      <w:instrText xml:space="preserve"> PAGE </w:instrText>
    </w:r>
    <w:r>
      <w:rPr>
        <w:rFonts w:ascii="Times New Roman" w:eastAsia="Times New Roman" w:hAnsi="Times New Roman" w:cs="Times New Roman"/>
        <w:sz w:val="18"/>
        <w:szCs w:val="18"/>
      </w:rPr>
      <w:fldChar w:fldCharType="separate"/>
    </w:r>
    <w:r w:rsidR="00D62AAA">
      <w:rPr>
        <w:rFonts w:ascii="Times New Roman" w:eastAsia="Times New Roman" w:hAnsi="Times New Roman" w:cs="Times New Roman"/>
        <w:noProof/>
        <w:sz w:val="18"/>
        <w:szCs w:val="18"/>
      </w:rPr>
      <w:t>1</w:t>
    </w:r>
    <w:r>
      <w:rPr>
        <w:rFonts w:ascii="Times New Roman" w:eastAsia="Times New Roman" w:hAnsi="Times New Roman" w:cs="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D72EE" w14:textId="77777777" w:rsidR="00121AC7" w:rsidRDefault="00121AC7">
      <w:r>
        <w:separator/>
      </w:r>
    </w:p>
  </w:footnote>
  <w:footnote w:type="continuationSeparator" w:id="0">
    <w:p w14:paraId="218E44EC" w14:textId="77777777" w:rsidR="00121AC7" w:rsidRDefault="00121AC7">
      <w:r>
        <w:continuationSeparator/>
      </w:r>
    </w:p>
  </w:footnote>
  <w:footnote w:type="continuationNotice" w:id="1">
    <w:p w14:paraId="3B68953F" w14:textId="77777777" w:rsidR="00121AC7" w:rsidRDefault="00121AC7"/>
  </w:footnote>
  <w:footnote w:id="2">
    <w:p w14:paraId="54229E7A" w14:textId="77777777" w:rsidR="00513506" w:rsidRDefault="00C01277">
      <w:pPr>
        <w:pStyle w:val="FootnoteText"/>
        <w:jc w:val="both"/>
        <w:rPr>
          <w:rFonts w:ascii="Times New Roman" w:eastAsia="Times New Roman" w:hAnsi="Times New Roman" w:cs="Times New Roman"/>
          <w:sz w:val="18"/>
          <w:szCs w:val="18"/>
        </w:rPr>
      </w:pPr>
      <w:r>
        <w:rPr>
          <w:rStyle w:val="Aucun"/>
          <w:rFonts w:ascii="Times New Roman" w:eastAsia="Times New Roman" w:hAnsi="Times New Roman" w:cs="Times New Roman"/>
          <w:sz w:val="18"/>
          <w:szCs w:val="18"/>
          <w:vertAlign w:val="superscript"/>
        </w:rPr>
        <w:footnoteRef/>
      </w:r>
      <w:r>
        <w:rPr>
          <w:rFonts w:ascii="Times New Roman" w:hAnsi="Times New Roman"/>
          <w:sz w:val="18"/>
          <w:szCs w:val="18"/>
        </w:rPr>
        <w:t xml:space="preserve"> Selon les données du site du Conseil de l’Union européenne (consultation août 2023)</w:t>
      </w:r>
    </w:p>
    <w:p w14:paraId="4F269592" w14:textId="77777777" w:rsidR="00513506" w:rsidRDefault="00000000">
      <w:pPr>
        <w:pStyle w:val="FootnoteText"/>
        <w:jc w:val="both"/>
      </w:pPr>
      <w:hyperlink r:id="rId1" w:history="1">
        <w:r w:rsidR="00C01277" w:rsidRPr="00D62AAA">
          <w:rPr>
            <w:rStyle w:val="Hyperlink0"/>
            <w:rFonts w:ascii="Times New Roman" w:hAnsi="Times New Roman"/>
            <w:color w:val="0433FF"/>
            <w:sz w:val="18"/>
            <w:szCs w:val="18"/>
          </w:rPr>
          <w:t>https://www.consilium.europa.eu/fr/infographics/disability-eu-facts-figures/</w:t>
        </w:r>
      </w:hyperlink>
    </w:p>
  </w:footnote>
  <w:footnote w:id="3">
    <w:p w14:paraId="1644E76B" w14:textId="77777777" w:rsidR="00513506" w:rsidRDefault="00C01277">
      <w:pPr>
        <w:pStyle w:val="FootnoteText"/>
        <w:jc w:val="both"/>
      </w:pPr>
      <w:r>
        <w:rPr>
          <w:rStyle w:val="Aucun"/>
          <w:rFonts w:ascii="Times New Roman" w:eastAsia="Times New Roman" w:hAnsi="Times New Roman" w:cs="Times New Roman"/>
          <w:sz w:val="18"/>
          <w:szCs w:val="18"/>
          <w:vertAlign w:val="superscript"/>
        </w:rPr>
        <w:footnoteRef/>
      </w:r>
      <w:r>
        <w:rPr>
          <w:rStyle w:val="Aucun"/>
          <w:rFonts w:ascii="Times New Roman" w:hAnsi="Times New Roman"/>
          <w:sz w:val="18"/>
          <w:szCs w:val="18"/>
        </w:rPr>
        <w:t xml:space="preserve"> Selon la contribution de </w:t>
      </w:r>
      <w:r>
        <w:rPr>
          <w:rStyle w:val="Aucun"/>
          <w:rFonts w:ascii="Times New Roman" w:hAnsi="Times New Roman"/>
          <w:i/>
          <w:iCs/>
          <w:sz w:val="18"/>
          <w:szCs w:val="18"/>
        </w:rPr>
        <w:t>Femmes pour le Dire, Femmes pour Agir</w:t>
      </w:r>
      <w:r>
        <w:rPr>
          <w:rStyle w:val="Aucun"/>
          <w:rFonts w:ascii="Times New Roman" w:hAnsi="Times New Roman"/>
          <w:sz w:val="18"/>
          <w:szCs w:val="18"/>
        </w:rPr>
        <w:t xml:space="preserve"> à la Conférence sur la lutte contre la pauvreté et pour l’inclusion sociale de 2012.</w:t>
      </w:r>
    </w:p>
  </w:footnote>
  <w:footnote w:id="4">
    <w:p w14:paraId="6C6EC47E" w14:textId="77777777" w:rsidR="00513506" w:rsidRDefault="00C01277">
      <w:pPr>
        <w:pStyle w:val="FootnoteText"/>
        <w:jc w:val="both"/>
      </w:pPr>
      <w:r>
        <w:rPr>
          <w:rStyle w:val="Aucun"/>
          <w:rFonts w:ascii="Times New Roman" w:eastAsia="Times New Roman" w:hAnsi="Times New Roman" w:cs="Times New Roman"/>
          <w:sz w:val="18"/>
          <w:szCs w:val="18"/>
          <w:vertAlign w:val="superscript"/>
        </w:rPr>
        <w:footnoteRef/>
      </w:r>
      <w:r>
        <w:rPr>
          <w:rFonts w:ascii="Times New Roman" w:hAnsi="Times New Roman"/>
          <w:sz w:val="18"/>
          <w:szCs w:val="18"/>
        </w:rPr>
        <w:t xml:space="preserve"> Selon le Défenseur des droits, dans « L</w:t>
      </w:r>
      <w:r>
        <w:rPr>
          <w:rFonts w:ascii="Times New Roman" w:hAnsi="Times New Roman"/>
          <w:sz w:val="18"/>
          <w:szCs w:val="18"/>
          <w:rtl/>
        </w:rPr>
        <w:t>’</w:t>
      </w:r>
      <w:r>
        <w:rPr>
          <w:rFonts w:ascii="Times New Roman" w:hAnsi="Times New Roman"/>
          <w:sz w:val="18"/>
          <w:szCs w:val="18"/>
        </w:rPr>
        <w:t>emploi des femmes en situation de handicap. Analyse exploratoire sur les discriminations multiples », 2016, p. 49.</w:t>
      </w:r>
    </w:p>
  </w:footnote>
  <w:footnote w:id="5">
    <w:p w14:paraId="707500B2" w14:textId="77777777" w:rsidR="00513506" w:rsidRDefault="00C01277">
      <w:pPr>
        <w:pStyle w:val="FootnoteText"/>
        <w:jc w:val="both"/>
      </w:pPr>
      <w:r>
        <w:rPr>
          <w:rStyle w:val="Aucun"/>
          <w:rFonts w:ascii="Times New Roman" w:eastAsia="Times New Roman" w:hAnsi="Times New Roman" w:cs="Times New Roman"/>
          <w:sz w:val="18"/>
          <w:szCs w:val="18"/>
          <w:vertAlign w:val="superscript"/>
        </w:rPr>
        <w:footnoteRef/>
      </w:r>
      <w:r>
        <w:rPr>
          <w:rFonts w:ascii="Times New Roman" w:hAnsi="Times New Roman"/>
          <w:sz w:val="18"/>
          <w:szCs w:val="18"/>
        </w:rPr>
        <w:t xml:space="preserve"> Selon le CFHE, dans son Rapport alternatif de la société civile française, 2020, p.33.</w:t>
      </w:r>
    </w:p>
  </w:footnote>
  <w:footnote w:id="6">
    <w:p w14:paraId="53A88E4B" w14:textId="77777777" w:rsidR="00513506" w:rsidRDefault="00C01277">
      <w:pPr>
        <w:pStyle w:val="FootnoteText"/>
        <w:jc w:val="both"/>
      </w:pPr>
      <w:r>
        <w:rPr>
          <w:rStyle w:val="Aucun"/>
          <w:rFonts w:ascii="Times New Roman" w:eastAsia="Times New Roman" w:hAnsi="Times New Roman" w:cs="Times New Roman"/>
          <w:sz w:val="18"/>
          <w:szCs w:val="18"/>
          <w:vertAlign w:val="superscript"/>
        </w:rPr>
        <w:footnoteRef/>
      </w:r>
      <w:r>
        <w:rPr>
          <w:rFonts w:ascii="Times New Roman" w:hAnsi="Times New Roman"/>
          <w:sz w:val="18"/>
          <w:szCs w:val="18"/>
        </w:rPr>
        <w:t xml:space="preserve"> Selon le CFHE, dans son Rapport alternatif de la société civile française, 2020, p.33.</w:t>
      </w:r>
    </w:p>
  </w:footnote>
  <w:footnote w:id="7">
    <w:p w14:paraId="0467C72A" w14:textId="77777777" w:rsidR="00513506" w:rsidRDefault="00C01277">
      <w:pPr>
        <w:pStyle w:val="FootnoteText"/>
        <w:jc w:val="both"/>
      </w:pPr>
      <w:r>
        <w:rPr>
          <w:rStyle w:val="Aucun"/>
          <w:rFonts w:ascii="Times New Roman" w:eastAsia="Times New Roman" w:hAnsi="Times New Roman" w:cs="Times New Roman"/>
          <w:sz w:val="18"/>
          <w:szCs w:val="18"/>
          <w:vertAlign w:val="superscript"/>
        </w:rPr>
        <w:footnoteRef/>
      </w:r>
      <w:r>
        <w:rPr>
          <w:rFonts w:ascii="Times New Roman" w:hAnsi="Times New Roman"/>
          <w:sz w:val="18"/>
          <w:szCs w:val="18"/>
        </w:rPr>
        <w:t xml:space="preserve"> Défenseur des droits, « L</w:t>
      </w:r>
      <w:r>
        <w:rPr>
          <w:rFonts w:ascii="Times New Roman" w:hAnsi="Times New Roman"/>
          <w:sz w:val="18"/>
          <w:szCs w:val="18"/>
          <w:rtl/>
        </w:rPr>
        <w:t>’</w:t>
      </w:r>
      <w:r>
        <w:rPr>
          <w:rFonts w:ascii="Times New Roman" w:hAnsi="Times New Roman"/>
          <w:sz w:val="18"/>
          <w:szCs w:val="18"/>
        </w:rPr>
        <w:t>emploi des femmes en situation de handicap. Analyse exploratoire sur les discriminations multiples », 2016, p. 21.</w:t>
      </w:r>
    </w:p>
  </w:footnote>
  <w:footnote w:id="8">
    <w:p w14:paraId="1C5049A9" w14:textId="77777777" w:rsidR="00513506" w:rsidRDefault="00C01277">
      <w:pPr>
        <w:pStyle w:val="FootnoteText"/>
        <w:jc w:val="both"/>
      </w:pPr>
      <w:r>
        <w:rPr>
          <w:rStyle w:val="Aucun"/>
          <w:rFonts w:ascii="Times New Roman" w:eastAsia="Times New Roman" w:hAnsi="Times New Roman" w:cs="Times New Roman"/>
          <w:sz w:val="18"/>
          <w:szCs w:val="18"/>
          <w:vertAlign w:val="superscript"/>
        </w:rPr>
        <w:footnoteRef/>
      </w:r>
      <w:r>
        <w:rPr>
          <w:rFonts w:ascii="Times New Roman" w:hAnsi="Times New Roman"/>
          <w:sz w:val="18"/>
          <w:szCs w:val="18"/>
        </w:rPr>
        <w:t xml:space="preserve"> </w:t>
      </w:r>
      <w:hyperlink r:id="rId2" w:history="1">
        <w:r>
          <w:rPr>
            <w:rStyle w:val="Hyperlink1"/>
            <w:rFonts w:ascii="Times New Roman" w:hAnsi="Times New Roman"/>
            <w:sz w:val="18"/>
            <w:szCs w:val="18"/>
          </w:rPr>
          <w:t>https://www.csa.fr/Informer/Toutes-les-actualites/Actualites/Charte-relative-a-la-representation-des-personnes-handicapees-et-du-handicap-dans-les-medias-audiovisuels-mise-en-place-du-comite-de-redaction-handicap</w:t>
        </w:r>
      </w:hyperlink>
    </w:p>
  </w:footnote>
  <w:footnote w:id="9">
    <w:p w14:paraId="4F26A319" w14:textId="77777777" w:rsidR="00513506" w:rsidRDefault="00C01277">
      <w:pPr>
        <w:pStyle w:val="FootnoteText"/>
        <w:jc w:val="both"/>
      </w:pPr>
      <w:r>
        <w:rPr>
          <w:rStyle w:val="Aucun"/>
          <w:rFonts w:ascii="Times New Roman" w:eastAsia="Times New Roman" w:hAnsi="Times New Roman" w:cs="Times New Roman"/>
          <w:sz w:val="18"/>
          <w:szCs w:val="18"/>
          <w:vertAlign w:val="superscript"/>
        </w:rPr>
        <w:footnoteRef/>
      </w:r>
      <w:r>
        <w:rPr>
          <w:rFonts w:ascii="Times New Roman" w:hAnsi="Times New Roman"/>
          <w:sz w:val="18"/>
          <w:szCs w:val="18"/>
        </w:rPr>
        <w:t xml:space="preserve"> </w:t>
      </w:r>
      <w:hyperlink r:id="rId3" w:history="1">
        <w:r>
          <w:rPr>
            <w:rStyle w:val="Hyperlink1"/>
            <w:rFonts w:ascii="Times New Roman" w:hAnsi="Times New Roman"/>
            <w:sz w:val="18"/>
            <w:szCs w:val="18"/>
          </w:rPr>
          <w:t>https://informations.handicap.fr/a-colloque-handicap-media-9995.php</w:t>
        </w:r>
      </w:hyperlink>
    </w:p>
  </w:footnote>
  <w:footnote w:id="10">
    <w:p w14:paraId="184BD398" w14:textId="77777777" w:rsidR="00513506" w:rsidRDefault="00C01277">
      <w:pPr>
        <w:pStyle w:val="FootnoteText"/>
        <w:jc w:val="both"/>
      </w:pPr>
      <w:r>
        <w:rPr>
          <w:rStyle w:val="Aucun"/>
          <w:rFonts w:ascii="Times New Roman" w:eastAsia="Times New Roman" w:hAnsi="Times New Roman" w:cs="Times New Roman"/>
          <w:sz w:val="18"/>
          <w:szCs w:val="18"/>
          <w:vertAlign w:val="superscript"/>
        </w:rPr>
        <w:footnoteRef/>
      </w:r>
      <w:r>
        <w:rPr>
          <w:rFonts w:ascii="Times New Roman" w:hAnsi="Times New Roman"/>
          <w:sz w:val="18"/>
          <w:szCs w:val="18"/>
        </w:rPr>
        <w:t xml:space="preserve"> </w:t>
      </w:r>
      <w:r>
        <w:rPr>
          <w:rStyle w:val="Aucun"/>
          <w:rFonts w:ascii="Times New Roman" w:hAnsi="Times New Roman"/>
          <w:color w:val="0433FF"/>
          <w:sz w:val="18"/>
          <w:szCs w:val="18"/>
          <w:u w:val="single"/>
        </w:rPr>
        <w:t>https://www.monparcourshandicap.gouv.fr/actualite/vie-intime-des-personnes-en-situation-de-handicap- comment-se-faire-accompagner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B5E3" w14:textId="77777777" w:rsidR="00513506" w:rsidRDefault="00513506">
    <w:pPr>
      <w:pStyle w:val="Header"/>
      <w:tabs>
        <w:tab w:val="clear" w:pos="9020"/>
        <w:tab w:val="center" w:pos="4819"/>
        <w:tab w:val="right"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4666B"/>
    <w:multiLevelType w:val="hybridMultilevel"/>
    <w:tmpl w:val="EB6ABF3C"/>
    <w:numStyleLink w:val="Tiret"/>
  </w:abstractNum>
  <w:abstractNum w:abstractNumId="1" w15:restartNumberingAfterBreak="0">
    <w:nsid w:val="2FE050D0"/>
    <w:multiLevelType w:val="hybridMultilevel"/>
    <w:tmpl w:val="EB6ABF3C"/>
    <w:styleLink w:val="Tiret"/>
    <w:lvl w:ilvl="0" w:tplc="FCD6353E">
      <w:start w:val="1"/>
      <w:numFmt w:val="bullet"/>
      <w:lvlText w:val="-"/>
      <w:lvlJc w:val="left"/>
      <w:pPr>
        <w:ind w:left="523"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F2540F8C">
      <w:start w:val="1"/>
      <w:numFmt w:val="bullet"/>
      <w:lvlText w:val="-"/>
      <w:lvlJc w:val="left"/>
      <w:pPr>
        <w:ind w:left="78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B7B65A22">
      <w:start w:val="1"/>
      <w:numFmt w:val="bullet"/>
      <w:lvlText w:val="-"/>
      <w:lvlJc w:val="left"/>
      <w:pPr>
        <w:ind w:left="102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52A8583E">
      <w:start w:val="1"/>
      <w:numFmt w:val="bullet"/>
      <w:lvlText w:val="-"/>
      <w:lvlJc w:val="left"/>
      <w:pPr>
        <w:ind w:left="126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9CB4327E">
      <w:start w:val="1"/>
      <w:numFmt w:val="bullet"/>
      <w:lvlText w:val="-"/>
      <w:lvlJc w:val="left"/>
      <w:pPr>
        <w:ind w:left="150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68F29C28">
      <w:start w:val="1"/>
      <w:numFmt w:val="bullet"/>
      <w:lvlText w:val="-"/>
      <w:lvlJc w:val="left"/>
      <w:pPr>
        <w:ind w:left="174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3782F900">
      <w:start w:val="1"/>
      <w:numFmt w:val="bullet"/>
      <w:lvlText w:val="-"/>
      <w:lvlJc w:val="left"/>
      <w:pPr>
        <w:ind w:left="198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36BA0E1C">
      <w:start w:val="1"/>
      <w:numFmt w:val="bullet"/>
      <w:lvlText w:val="-"/>
      <w:lvlJc w:val="left"/>
      <w:pPr>
        <w:ind w:left="222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98627634">
      <w:start w:val="1"/>
      <w:numFmt w:val="bullet"/>
      <w:lvlText w:val="-"/>
      <w:lvlJc w:val="left"/>
      <w:pPr>
        <w:ind w:left="246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16cid:durableId="1300260607">
    <w:abstractNumId w:val="1"/>
  </w:num>
  <w:num w:numId="2" w16cid:durableId="1439376858">
    <w:abstractNumId w:val="0"/>
  </w:num>
  <w:num w:numId="3" w16cid:durableId="2133018069">
    <w:abstractNumId w:val="0"/>
    <w:lvlOverride w:ilvl="0">
      <w:lvl w:ilvl="0" w:tplc="16504F50">
        <w:start w:val="1"/>
        <w:numFmt w:val="bullet"/>
        <w:lvlText w:val="-"/>
        <w:lvlJc w:val="left"/>
        <w:pPr>
          <w:ind w:left="54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tplc="144E6A6A">
        <w:start w:val="1"/>
        <w:numFmt w:val="bullet"/>
        <w:lvlText w:val="-"/>
        <w:lvlJc w:val="left"/>
        <w:pPr>
          <w:ind w:left="78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tplc="BCC4448E">
        <w:start w:val="1"/>
        <w:numFmt w:val="bullet"/>
        <w:lvlText w:val="-"/>
        <w:lvlJc w:val="left"/>
        <w:pPr>
          <w:ind w:left="102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tplc="846EF910">
        <w:start w:val="1"/>
        <w:numFmt w:val="bullet"/>
        <w:lvlText w:val="-"/>
        <w:lvlJc w:val="left"/>
        <w:pPr>
          <w:ind w:left="126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tplc="6F381EB6">
        <w:start w:val="1"/>
        <w:numFmt w:val="bullet"/>
        <w:lvlText w:val="-"/>
        <w:lvlJc w:val="left"/>
        <w:pPr>
          <w:ind w:left="150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tplc="76947D94">
        <w:start w:val="1"/>
        <w:numFmt w:val="bullet"/>
        <w:lvlText w:val="-"/>
        <w:lvlJc w:val="left"/>
        <w:pPr>
          <w:ind w:left="174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tplc="02A2403E">
        <w:start w:val="1"/>
        <w:numFmt w:val="bullet"/>
        <w:lvlText w:val="-"/>
        <w:lvlJc w:val="left"/>
        <w:pPr>
          <w:ind w:left="198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tplc="1EEA5606">
        <w:start w:val="1"/>
        <w:numFmt w:val="bullet"/>
        <w:lvlText w:val="-"/>
        <w:lvlJc w:val="left"/>
        <w:pPr>
          <w:ind w:left="222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tplc="8662D86A">
        <w:start w:val="1"/>
        <w:numFmt w:val="bullet"/>
        <w:lvlText w:val="-"/>
        <w:lvlJc w:val="left"/>
        <w:pPr>
          <w:ind w:left="2465"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4" w16cid:durableId="1353072232">
    <w:abstractNumId w:val="0"/>
    <w:lvlOverride w:ilvl="0">
      <w:lvl w:ilvl="0" w:tplc="16504F50">
        <w:start w:val="1"/>
        <w:numFmt w:val="bullet"/>
        <w:lvlText w:val="-"/>
        <w:lvlJc w:val="left"/>
        <w:pPr>
          <w:ind w:left="545"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tplc="144E6A6A">
        <w:start w:val="1"/>
        <w:numFmt w:val="bullet"/>
        <w:lvlText w:val="-"/>
        <w:lvlJc w:val="left"/>
        <w:pPr>
          <w:ind w:left="785"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tplc="BCC4448E">
        <w:start w:val="1"/>
        <w:numFmt w:val="bullet"/>
        <w:lvlText w:val="-"/>
        <w:lvlJc w:val="left"/>
        <w:pPr>
          <w:ind w:left="1025"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tplc="846EF910">
        <w:start w:val="1"/>
        <w:numFmt w:val="bullet"/>
        <w:lvlText w:val="-"/>
        <w:lvlJc w:val="left"/>
        <w:pPr>
          <w:ind w:left="1265"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tplc="6F381EB6">
        <w:start w:val="1"/>
        <w:numFmt w:val="bullet"/>
        <w:lvlText w:val="-"/>
        <w:lvlJc w:val="left"/>
        <w:pPr>
          <w:ind w:left="1505"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tplc="76947D94">
        <w:start w:val="1"/>
        <w:numFmt w:val="bullet"/>
        <w:lvlText w:val="-"/>
        <w:lvlJc w:val="left"/>
        <w:pPr>
          <w:ind w:left="1745"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tplc="02A2403E">
        <w:start w:val="1"/>
        <w:numFmt w:val="bullet"/>
        <w:lvlText w:val="-"/>
        <w:lvlJc w:val="left"/>
        <w:pPr>
          <w:ind w:left="1985"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tplc="1EEA5606">
        <w:start w:val="1"/>
        <w:numFmt w:val="bullet"/>
        <w:lvlText w:val="-"/>
        <w:lvlJc w:val="left"/>
        <w:pPr>
          <w:ind w:left="2225"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tplc="8662D86A">
        <w:start w:val="1"/>
        <w:numFmt w:val="bullet"/>
        <w:lvlText w:val="-"/>
        <w:lvlJc w:val="left"/>
        <w:pPr>
          <w:ind w:left="2465" w:hanging="262"/>
        </w:pPr>
        <w:rPr>
          <w:rFonts w:hAnsi="Arial Unicode MS"/>
          <w:b/>
          <w:bCs/>
          <w:caps w:val="0"/>
          <w:smallCaps w:val="0"/>
          <w:strike w:val="0"/>
          <w:dstrike w:val="0"/>
          <w:outline w:val="0"/>
          <w:emboss w:val="0"/>
          <w:imprint w:val="0"/>
          <w:spacing w:val="0"/>
          <w:w w:val="100"/>
          <w:kern w:val="0"/>
          <w:position w:val="4"/>
          <w:sz w:val="29"/>
          <w:szCs w:val="29"/>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506"/>
    <w:rsid w:val="000204DE"/>
    <w:rsid w:val="00032305"/>
    <w:rsid w:val="00121AC7"/>
    <w:rsid w:val="001D2901"/>
    <w:rsid w:val="00430377"/>
    <w:rsid w:val="0047106B"/>
    <w:rsid w:val="00513506"/>
    <w:rsid w:val="008374FB"/>
    <w:rsid w:val="00891A41"/>
    <w:rsid w:val="008C203A"/>
    <w:rsid w:val="00A568F8"/>
    <w:rsid w:val="00AA2644"/>
    <w:rsid w:val="00C01277"/>
    <w:rsid w:val="00C26103"/>
    <w:rsid w:val="00CC5278"/>
    <w:rsid w:val="00D62AAA"/>
    <w:rsid w:val="00D84D9B"/>
    <w:rsid w:val="00F04E46"/>
    <w:rsid w:val="00FD50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FFD12"/>
  <w15:docId w15:val="{7E96C4F9-AD1C-429E-B115-92322555E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styleId="Header">
    <w:name w:val="head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orps">
    <w:name w:val="Corps"/>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Aucun">
    <w:name w:val="Aucun"/>
    <w:rPr>
      <w:lang w:val="fr-FR"/>
    </w:rPr>
  </w:style>
  <w:style w:type="paragraph" w:styleId="FootnoteText">
    <w:name w:val="footnote text"/>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Pardfaut">
    <w:name w:val="Par défau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Tiret">
    <w:name w:val="Tiret"/>
    <w:pPr>
      <w:numPr>
        <w:numId w:val="1"/>
      </w:numPr>
    </w:pPr>
  </w:style>
  <w:style w:type="character" w:customStyle="1" w:styleId="Hyperlink1">
    <w:name w:val="Hyperlink.1"/>
    <w:basedOn w:val="Hyperlink0"/>
    <w:rPr>
      <w:outline w:val="0"/>
      <w:color w:val="0433FF"/>
      <w:u w:val="single"/>
    </w:rPr>
  </w:style>
  <w:style w:type="paragraph" w:styleId="Footer">
    <w:name w:val="footer"/>
    <w:basedOn w:val="Normal"/>
    <w:link w:val="FooterChar"/>
    <w:uiPriority w:val="99"/>
    <w:unhideWhenUsed/>
    <w:rsid w:val="00F04E46"/>
    <w:pPr>
      <w:tabs>
        <w:tab w:val="center" w:pos="4536"/>
        <w:tab w:val="right" w:pos="9072"/>
      </w:tabs>
    </w:pPr>
  </w:style>
  <w:style w:type="character" w:customStyle="1" w:styleId="FooterChar">
    <w:name w:val="Footer Char"/>
    <w:basedOn w:val="DefaultParagraphFont"/>
    <w:link w:val="Footer"/>
    <w:uiPriority w:val="99"/>
    <w:rsid w:val="00F04E46"/>
    <w:rPr>
      <w:sz w:val="24"/>
      <w:szCs w:val="24"/>
      <w:lang w:val="en-US" w:eastAsia="en-US"/>
    </w:rPr>
  </w:style>
  <w:style w:type="character" w:styleId="UnresolvedMention">
    <w:name w:val="Unresolved Mention"/>
    <w:basedOn w:val="DefaultParagraphFont"/>
    <w:uiPriority w:val="99"/>
    <w:semiHidden/>
    <w:unhideWhenUsed/>
    <w:rsid w:val="00A568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fhe.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fhe.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informations.handicap.fr/a-colloque-handicap-media-9995.php" TargetMode="External"/><Relationship Id="rId2" Type="http://schemas.openxmlformats.org/officeDocument/2006/relationships/hyperlink" Target="https://www.csa.fr/Informer/Toutes-les-actualites/Actualites/Charte-relative-a-la-representation-des-personnes-handicapees-et-du-handicap-dans-les-medias-audiovisuels-mise-en-place-du-comite-de-redaction-handicap" TargetMode="External"/><Relationship Id="rId1" Type="http://schemas.openxmlformats.org/officeDocument/2006/relationships/hyperlink" Target="https://www.consilium.europa.eu/fr/infographics/disability-eu-facts-figures/"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2577</Words>
  <Characters>14690</Characters>
  <Application>Microsoft Office Word</Application>
  <DocSecurity>0</DocSecurity>
  <Lines>122</Lines>
  <Paragraphs>34</Paragraphs>
  <ScaleCrop>false</ScaleCrop>
  <HeadingPairs>
    <vt:vector size="2" baseType="variant">
      <vt:variant>
        <vt:lpstr>Titre</vt:lpstr>
      </vt:variant>
      <vt:variant>
        <vt:i4>1</vt:i4>
      </vt:variant>
    </vt:vector>
  </HeadingPairs>
  <TitlesOfParts>
    <vt:vector size="1" baseType="lpstr">
      <vt:lpstr/>
    </vt:vector>
  </TitlesOfParts>
  <Company>APF France handicap</Company>
  <LinksUpToDate>false</LinksUpToDate>
  <CharactersWithSpaces>17233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Farbod KHANSARI</dc:creator>
  <cp:lastModifiedBy>Caroline Harvey</cp:lastModifiedBy>
  <cp:revision>2</cp:revision>
  <dcterms:created xsi:type="dcterms:W3CDTF">2023-09-12T08:06:00Z</dcterms:created>
  <dcterms:modified xsi:type="dcterms:W3CDTF">2023-09-12T08:06:00Z</dcterms:modified>
</cp:coreProperties>
</file>