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4C50F" w14:textId="68EE02B7" w:rsidR="002A7557" w:rsidRPr="002A7557" w:rsidRDefault="002A7557" w:rsidP="7CF15207">
      <w:pPr>
        <w:jc w:val="center"/>
      </w:pPr>
    </w:p>
    <w:p w14:paraId="5F954761" w14:textId="13A8F0E6" w:rsidR="7CF15207" w:rsidRDefault="7CF15207" w:rsidP="7CF15207">
      <w:pPr>
        <w:jc w:val="center"/>
      </w:pPr>
    </w:p>
    <w:p w14:paraId="6E01F0F7" w14:textId="2F05D994" w:rsidR="00A5290C" w:rsidRDefault="002A7557" w:rsidP="00B153F7">
      <w:pPr>
        <w:pStyle w:val="RHeadingLevelOne"/>
        <w:ind w:left="567"/>
        <w:jc w:val="both"/>
        <w:rPr>
          <w:lang w:val="en-GB"/>
        </w:rPr>
      </w:pPr>
      <w:r w:rsidRPr="05096CA9">
        <w:rPr>
          <w:lang w:val="en-GB"/>
        </w:rPr>
        <w:t xml:space="preserve">Submission to the </w:t>
      </w:r>
      <w:r w:rsidR="00C242DC">
        <w:rPr>
          <w:lang w:val="en-GB"/>
        </w:rPr>
        <w:t xml:space="preserve">UN </w:t>
      </w:r>
      <w:r w:rsidRPr="05096CA9">
        <w:rPr>
          <w:lang w:val="en-GB"/>
        </w:rPr>
        <w:t xml:space="preserve">Committee against Torture concerning </w:t>
      </w:r>
      <w:r w:rsidR="00C337EB" w:rsidRPr="05096CA9">
        <w:rPr>
          <w:lang w:val="en-GB"/>
        </w:rPr>
        <w:t>MALAWI</w:t>
      </w:r>
      <w:r w:rsidRPr="05096CA9">
        <w:rPr>
          <w:lang w:val="en-GB"/>
        </w:rPr>
        <w:t>’s</w:t>
      </w:r>
      <w:r w:rsidR="00B153F7">
        <w:rPr>
          <w:lang w:val="en-GB"/>
        </w:rPr>
        <w:t xml:space="preserve"> </w:t>
      </w:r>
      <w:r w:rsidR="003431E2" w:rsidRPr="05096CA9">
        <w:rPr>
          <w:lang w:val="en-GB"/>
        </w:rPr>
        <w:t xml:space="preserve">INITIAL </w:t>
      </w:r>
      <w:r w:rsidR="00CF7C92" w:rsidRPr="05096CA9">
        <w:rPr>
          <w:lang w:val="en-GB"/>
        </w:rPr>
        <w:t>R</w:t>
      </w:r>
      <w:r w:rsidRPr="05096CA9">
        <w:rPr>
          <w:lang w:val="en-GB"/>
        </w:rPr>
        <w:t>eport</w:t>
      </w:r>
    </w:p>
    <w:p w14:paraId="12399829" w14:textId="626460C0" w:rsidR="00F110DE" w:rsidRDefault="00FE025C" w:rsidP="00B153F7">
      <w:pPr>
        <w:pStyle w:val="RHeadingLevelTwo"/>
        <w:jc w:val="both"/>
        <w:rPr>
          <w:lang w:val="en-GB"/>
        </w:rPr>
      </w:pPr>
      <w:r w:rsidRPr="00B153F7">
        <w:rPr>
          <w:lang w:val="en-GB"/>
        </w:rPr>
        <w:t>7</w:t>
      </w:r>
      <w:r w:rsidR="006E2CDD" w:rsidRPr="00B153F7">
        <w:rPr>
          <w:lang w:val="en-GB"/>
        </w:rPr>
        <w:t>5</w:t>
      </w:r>
      <w:r w:rsidR="006E2CDD" w:rsidRPr="00B153F7">
        <w:rPr>
          <w:vertAlign w:val="superscript"/>
          <w:lang w:val="en-GB"/>
        </w:rPr>
        <w:t>th</w:t>
      </w:r>
      <w:r w:rsidRPr="05096CA9">
        <w:rPr>
          <w:lang w:val="en-GB"/>
        </w:rPr>
        <w:t xml:space="preserve"> </w:t>
      </w:r>
      <w:r w:rsidR="002A7557" w:rsidRPr="05096CA9">
        <w:rPr>
          <w:lang w:val="en-GB"/>
        </w:rPr>
        <w:t>Session of</w:t>
      </w:r>
      <w:r w:rsidR="00535069" w:rsidRPr="05096CA9">
        <w:rPr>
          <w:lang w:val="en-GB"/>
        </w:rPr>
        <w:t xml:space="preserve"> t</w:t>
      </w:r>
      <w:r w:rsidR="002A7557" w:rsidRPr="05096CA9">
        <w:rPr>
          <w:lang w:val="en-GB"/>
        </w:rPr>
        <w:t>he</w:t>
      </w:r>
      <w:r w:rsidR="00C242DC">
        <w:rPr>
          <w:lang w:val="en-GB"/>
        </w:rPr>
        <w:t xml:space="preserve"> UN</w:t>
      </w:r>
      <w:r w:rsidR="002A7557" w:rsidRPr="05096CA9">
        <w:rPr>
          <w:lang w:val="en-GB"/>
        </w:rPr>
        <w:t xml:space="preserve"> Committee against Torture,</w:t>
      </w:r>
      <w:r w:rsidR="00535069" w:rsidRPr="05096CA9">
        <w:rPr>
          <w:lang w:val="en-GB"/>
        </w:rPr>
        <w:t xml:space="preserve"> </w:t>
      </w:r>
      <w:r w:rsidR="00790A3B" w:rsidRPr="05096CA9">
        <w:rPr>
          <w:lang w:val="en-GB"/>
        </w:rPr>
        <w:t>3</w:t>
      </w:r>
      <w:r w:rsidR="00B9307F">
        <w:rPr>
          <w:lang w:val="en-GB"/>
        </w:rPr>
        <w:t>0</w:t>
      </w:r>
      <w:r w:rsidR="00790A3B" w:rsidRPr="05096CA9">
        <w:rPr>
          <w:lang w:val="en-GB"/>
        </w:rPr>
        <w:t xml:space="preserve"> </w:t>
      </w:r>
      <w:r w:rsidR="00B9307F">
        <w:rPr>
          <w:lang w:val="en-GB"/>
        </w:rPr>
        <w:t xml:space="preserve">September </w:t>
      </w:r>
      <w:r w:rsidR="00790A3B" w:rsidRPr="05096CA9">
        <w:rPr>
          <w:lang w:val="en-GB"/>
        </w:rPr>
        <w:t>2022</w:t>
      </w:r>
    </w:p>
    <w:p w14:paraId="33A09FFE" w14:textId="77777777" w:rsidR="00F110DE" w:rsidRPr="00945082" w:rsidRDefault="00F110DE" w:rsidP="00F110DE">
      <w:pPr>
        <w:pStyle w:val="RBasicText"/>
        <w:numPr>
          <w:ilvl w:val="0"/>
          <w:numId w:val="0"/>
        </w:numPr>
        <w:ind w:left="547"/>
        <w:rPr>
          <w:sz w:val="6"/>
          <w:szCs w:val="6"/>
          <w:lang w:val="en-GB"/>
        </w:rPr>
      </w:pPr>
    </w:p>
    <w:p w14:paraId="216F65F1" w14:textId="42C5BD54" w:rsidR="008B1BCE" w:rsidRDefault="008B1BCE" w:rsidP="008C4019">
      <w:pPr>
        <w:pStyle w:val="RHeadingLevelOne"/>
        <w:jc w:val="both"/>
        <w:rPr>
          <w:lang w:val="en-GB"/>
        </w:rPr>
      </w:pPr>
      <w:r>
        <w:rPr>
          <w:lang w:val="en-GB"/>
        </w:rPr>
        <w:t>INTRODUCTION</w:t>
      </w:r>
    </w:p>
    <w:p w14:paraId="4C2E7134" w14:textId="188231EB" w:rsidR="00720E5C" w:rsidRPr="006B6819" w:rsidRDefault="0044533A" w:rsidP="008C4019">
      <w:pPr>
        <w:pStyle w:val="RBasicText"/>
        <w:jc w:val="both"/>
        <w:rPr>
          <w:lang w:val="en-GB"/>
        </w:rPr>
      </w:pPr>
      <w:hyperlink r:id="rId11">
        <w:r w:rsidR="00F77A12" w:rsidRPr="7CF15207">
          <w:rPr>
            <w:rStyle w:val="Hyperlink"/>
            <w:lang w:val="en-GB"/>
          </w:rPr>
          <w:t>REDRESS</w:t>
        </w:r>
      </w:hyperlink>
      <w:r w:rsidR="0030393F" w:rsidRPr="7CF15207">
        <w:rPr>
          <w:lang w:val="en-GB"/>
        </w:rPr>
        <w:t xml:space="preserve"> </w:t>
      </w:r>
      <w:r w:rsidR="0018355F" w:rsidRPr="7CF15207">
        <w:rPr>
          <w:lang w:val="en-GB"/>
        </w:rPr>
        <w:t xml:space="preserve">and the </w:t>
      </w:r>
      <w:hyperlink r:id="rId12">
        <w:r w:rsidR="00B035A9" w:rsidRPr="7CF15207">
          <w:rPr>
            <w:rStyle w:val="Hyperlink"/>
          </w:rPr>
          <w:t>Centre for the Development of People</w:t>
        </w:r>
      </w:hyperlink>
      <w:r w:rsidR="00B035A9">
        <w:t xml:space="preserve"> (CEDEP)</w:t>
      </w:r>
      <w:r w:rsidR="00F77A12" w:rsidRPr="7CF15207">
        <w:rPr>
          <w:lang w:val="en-GB"/>
        </w:rPr>
        <w:t xml:space="preserve"> make this submission to</w:t>
      </w:r>
      <w:r w:rsidR="003752F6" w:rsidRPr="7CF15207">
        <w:rPr>
          <w:lang w:val="en-GB"/>
        </w:rPr>
        <w:t xml:space="preserve"> draw</w:t>
      </w:r>
      <w:r w:rsidR="00F77A12" w:rsidRPr="7CF15207">
        <w:rPr>
          <w:lang w:val="en-GB"/>
        </w:rPr>
        <w:t xml:space="preserve"> the Committee against Torture</w:t>
      </w:r>
      <w:r w:rsidR="003752F6" w:rsidRPr="7CF15207">
        <w:rPr>
          <w:lang w:val="en-GB"/>
        </w:rPr>
        <w:t>’s</w:t>
      </w:r>
      <w:r w:rsidR="00F77A12" w:rsidRPr="7CF15207">
        <w:rPr>
          <w:lang w:val="en-GB"/>
        </w:rPr>
        <w:t xml:space="preserve"> </w:t>
      </w:r>
      <w:r w:rsidR="003752F6" w:rsidRPr="7CF15207">
        <w:rPr>
          <w:lang w:val="en-GB"/>
        </w:rPr>
        <w:t xml:space="preserve">attention to the issue </w:t>
      </w:r>
      <w:r w:rsidR="0060039A" w:rsidRPr="7CF15207">
        <w:rPr>
          <w:lang w:val="en-GB"/>
        </w:rPr>
        <w:t>of</w:t>
      </w:r>
      <w:r w:rsidR="0087559E" w:rsidRPr="7CF15207">
        <w:rPr>
          <w:lang w:val="en-GB"/>
        </w:rPr>
        <w:t xml:space="preserve"> discriminatory</w:t>
      </w:r>
      <w:r w:rsidR="0060039A" w:rsidRPr="7CF15207">
        <w:rPr>
          <w:lang w:val="en-GB"/>
        </w:rPr>
        <w:t xml:space="preserve"> violence </w:t>
      </w:r>
      <w:r w:rsidR="003752F6" w:rsidRPr="7CF15207">
        <w:rPr>
          <w:lang w:val="en-GB"/>
        </w:rPr>
        <w:t>affecting individuals identifying</w:t>
      </w:r>
      <w:r w:rsidR="00C13B2A" w:rsidRPr="7CF15207">
        <w:rPr>
          <w:lang w:val="en-GB"/>
        </w:rPr>
        <w:t xml:space="preserve"> </w:t>
      </w:r>
      <w:r w:rsidR="00B05896" w:rsidRPr="7CF15207">
        <w:rPr>
          <w:lang w:val="en-GB"/>
        </w:rPr>
        <w:t xml:space="preserve">or perceived </w:t>
      </w:r>
      <w:r w:rsidR="003752F6" w:rsidRPr="7CF15207">
        <w:rPr>
          <w:lang w:val="en-GB"/>
        </w:rPr>
        <w:t xml:space="preserve">as LGBTIQ+ in </w:t>
      </w:r>
      <w:r w:rsidR="00B035A9" w:rsidRPr="7CF15207">
        <w:rPr>
          <w:lang w:val="en-GB"/>
        </w:rPr>
        <w:t>Malawi</w:t>
      </w:r>
      <w:r w:rsidR="0087559E" w:rsidRPr="7CF15207">
        <w:rPr>
          <w:lang w:val="en-GB"/>
        </w:rPr>
        <w:t xml:space="preserve"> </w:t>
      </w:r>
      <w:r w:rsidR="00EE08FD" w:rsidRPr="7CF15207">
        <w:rPr>
          <w:lang w:val="en-GB"/>
        </w:rPr>
        <w:t>(</w:t>
      </w:r>
      <w:r w:rsidR="00EE08FD" w:rsidRPr="00B153F7">
        <w:rPr>
          <w:lang w:val="en-GB"/>
        </w:rPr>
        <w:t>paragraph</w:t>
      </w:r>
      <w:r w:rsidR="009C79A9" w:rsidRPr="00B153F7">
        <w:rPr>
          <w:lang w:val="en-GB"/>
        </w:rPr>
        <w:t xml:space="preserve"> </w:t>
      </w:r>
      <w:r w:rsidR="00704443" w:rsidRPr="00B153F7">
        <w:rPr>
          <w:lang w:val="en-GB"/>
        </w:rPr>
        <w:t xml:space="preserve">30 </w:t>
      </w:r>
      <w:proofErr w:type="spellStart"/>
      <w:r w:rsidR="009C79A9" w:rsidRPr="00B153F7">
        <w:rPr>
          <w:lang w:val="en-GB"/>
        </w:rPr>
        <w:t>L</w:t>
      </w:r>
      <w:r w:rsidR="008679BE">
        <w:rPr>
          <w:lang w:val="en-GB"/>
        </w:rPr>
        <w:t>o</w:t>
      </w:r>
      <w:r w:rsidR="003D72B5" w:rsidRPr="00B153F7">
        <w:rPr>
          <w:lang w:val="en-GB"/>
        </w:rPr>
        <w:t>IPR</w:t>
      </w:r>
      <w:proofErr w:type="spellEnd"/>
      <w:r w:rsidR="00D24D47" w:rsidRPr="7CF15207">
        <w:rPr>
          <w:lang w:val="en-GB"/>
        </w:rPr>
        <w:t>)</w:t>
      </w:r>
      <w:r w:rsidR="00EE08FD">
        <w:t>.</w:t>
      </w:r>
      <w:r w:rsidR="00252AF1">
        <w:t xml:space="preserve"> This submission is based </w:t>
      </w:r>
      <w:r w:rsidR="00B05896">
        <w:t xml:space="preserve">on our extensive </w:t>
      </w:r>
      <w:r w:rsidR="00D24D47">
        <w:t>experience</w:t>
      </w:r>
      <w:r w:rsidR="00252AF1">
        <w:t xml:space="preserve"> working </w:t>
      </w:r>
      <w:r w:rsidR="00B05896">
        <w:t xml:space="preserve">against torture and on LGBTIQ+ </w:t>
      </w:r>
      <w:r w:rsidR="00252AF1">
        <w:t>issues</w:t>
      </w:r>
      <w:r w:rsidR="00B05896">
        <w:t xml:space="preserve"> in </w:t>
      </w:r>
      <w:r w:rsidR="00DF7B2C">
        <w:t>Malawi</w:t>
      </w:r>
      <w:r w:rsidR="00252AF1">
        <w:t>.</w:t>
      </w:r>
    </w:p>
    <w:p w14:paraId="67D1331A" w14:textId="4727F766" w:rsidR="55BF327B" w:rsidRDefault="55BF327B" w:rsidP="008C4019">
      <w:pPr>
        <w:pStyle w:val="RBasicText"/>
        <w:ind w:left="544" w:hanging="544"/>
        <w:jc w:val="both"/>
        <w:rPr>
          <w:lang w:val="en-GB"/>
        </w:rPr>
      </w:pPr>
      <w:r w:rsidRPr="7CF15207">
        <w:rPr>
          <w:lang w:val="en-GB"/>
        </w:rPr>
        <w:t xml:space="preserve">This submission is divided into </w:t>
      </w:r>
      <w:r w:rsidR="689142AF" w:rsidRPr="7CF15207">
        <w:rPr>
          <w:lang w:val="en-GB"/>
        </w:rPr>
        <w:t>three</w:t>
      </w:r>
      <w:r w:rsidR="2E7C46D1" w:rsidRPr="7CF15207">
        <w:rPr>
          <w:lang w:val="en-GB"/>
        </w:rPr>
        <w:t xml:space="preserve"> main sections. </w:t>
      </w:r>
      <w:r w:rsidR="00A054D3" w:rsidRPr="7CF15207">
        <w:rPr>
          <w:lang w:val="en-GB"/>
        </w:rPr>
        <w:t>The</w:t>
      </w:r>
      <w:r w:rsidR="2E7C46D1" w:rsidRPr="7CF15207">
        <w:rPr>
          <w:lang w:val="en-GB"/>
        </w:rPr>
        <w:t xml:space="preserve"> first section </w:t>
      </w:r>
      <w:r w:rsidR="0055338B" w:rsidRPr="7CF15207">
        <w:rPr>
          <w:lang w:val="en-GB"/>
        </w:rPr>
        <w:t xml:space="preserve">describes </w:t>
      </w:r>
      <w:r w:rsidR="0084086F" w:rsidRPr="7CF15207">
        <w:rPr>
          <w:lang w:val="en-GB"/>
        </w:rPr>
        <w:t>the context and forms</w:t>
      </w:r>
      <w:r w:rsidR="2E7C46D1" w:rsidRPr="7CF15207">
        <w:rPr>
          <w:lang w:val="en-GB"/>
        </w:rPr>
        <w:t xml:space="preserve"> </w:t>
      </w:r>
      <w:r w:rsidR="0055338B" w:rsidRPr="7CF15207">
        <w:rPr>
          <w:lang w:val="en-GB"/>
        </w:rPr>
        <w:t xml:space="preserve">of </w:t>
      </w:r>
      <w:r w:rsidR="2E7C46D1" w:rsidRPr="7CF15207">
        <w:rPr>
          <w:lang w:val="en-GB"/>
        </w:rPr>
        <w:t xml:space="preserve">violence </w:t>
      </w:r>
      <w:r w:rsidR="360EB4D8" w:rsidRPr="7CF15207">
        <w:rPr>
          <w:lang w:val="en-GB"/>
        </w:rPr>
        <w:t xml:space="preserve">suffered by </w:t>
      </w:r>
      <w:r w:rsidR="2E7C46D1" w:rsidRPr="7CF15207">
        <w:rPr>
          <w:lang w:val="en-GB"/>
        </w:rPr>
        <w:t>LGBTIQ+ indi</w:t>
      </w:r>
      <w:r w:rsidR="2EEB0F7B" w:rsidRPr="7CF15207">
        <w:rPr>
          <w:lang w:val="en-GB"/>
        </w:rPr>
        <w:t>viduals in Malawi</w:t>
      </w:r>
      <w:r w:rsidR="16DD4C51" w:rsidRPr="7CF15207">
        <w:rPr>
          <w:lang w:val="en-GB"/>
        </w:rPr>
        <w:t xml:space="preserve"> and how such violence </w:t>
      </w:r>
      <w:r w:rsidR="0055338B" w:rsidRPr="7CF15207">
        <w:rPr>
          <w:lang w:val="en-GB"/>
        </w:rPr>
        <w:t>amount</w:t>
      </w:r>
      <w:r w:rsidR="0043519D" w:rsidRPr="7CF15207">
        <w:rPr>
          <w:lang w:val="en-GB"/>
        </w:rPr>
        <w:t>s</w:t>
      </w:r>
      <w:r w:rsidR="0055338B" w:rsidRPr="7CF15207">
        <w:rPr>
          <w:lang w:val="en-GB"/>
        </w:rPr>
        <w:t xml:space="preserve"> to </w:t>
      </w:r>
      <w:r w:rsidR="16DD4C51" w:rsidRPr="7CF15207">
        <w:rPr>
          <w:lang w:val="en-GB"/>
        </w:rPr>
        <w:t>torture</w:t>
      </w:r>
      <w:r w:rsidR="00CB0002" w:rsidRPr="7CF15207">
        <w:rPr>
          <w:lang w:val="en-GB"/>
        </w:rPr>
        <w:t xml:space="preserve"> and other ill-treatment</w:t>
      </w:r>
      <w:r w:rsidR="16DD4C51" w:rsidRPr="7CF15207">
        <w:rPr>
          <w:lang w:val="en-GB"/>
        </w:rPr>
        <w:t>.</w:t>
      </w:r>
      <w:r w:rsidR="1D43E2B5" w:rsidRPr="7CF15207">
        <w:rPr>
          <w:lang w:val="en-GB"/>
        </w:rPr>
        <w:t xml:space="preserve"> </w:t>
      </w:r>
      <w:r w:rsidR="00A00F05" w:rsidRPr="7CF15207">
        <w:rPr>
          <w:lang w:val="en-GB"/>
        </w:rPr>
        <w:t xml:space="preserve">The </w:t>
      </w:r>
      <w:r w:rsidR="1D43E2B5" w:rsidRPr="7CF15207">
        <w:rPr>
          <w:lang w:val="en-GB"/>
        </w:rPr>
        <w:t>second section</w:t>
      </w:r>
      <w:r w:rsidR="37A9BE4B" w:rsidRPr="7CF15207">
        <w:rPr>
          <w:lang w:val="en-GB"/>
        </w:rPr>
        <w:t xml:space="preserve"> </w:t>
      </w:r>
      <w:r w:rsidR="00CB0002" w:rsidRPr="7CF15207">
        <w:rPr>
          <w:lang w:val="en-GB"/>
        </w:rPr>
        <w:t xml:space="preserve">addresses </w:t>
      </w:r>
      <w:r w:rsidR="37A9BE4B" w:rsidRPr="7CF15207">
        <w:rPr>
          <w:lang w:val="en-GB"/>
        </w:rPr>
        <w:t>the State</w:t>
      </w:r>
      <w:r w:rsidR="00CB0002" w:rsidRPr="7CF15207">
        <w:rPr>
          <w:lang w:val="en-GB"/>
        </w:rPr>
        <w:t>’s</w:t>
      </w:r>
      <w:r w:rsidR="37A9BE4B" w:rsidRPr="7CF15207">
        <w:rPr>
          <w:lang w:val="en-GB"/>
        </w:rPr>
        <w:t xml:space="preserve"> fail</w:t>
      </w:r>
      <w:r w:rsidR="00CB0002" w:rsidRPr="7CF15207">
        <w:rPr>
          <w:lang w:val="en-GB"/>
        </w:rPr>
        <w:t>ure</w:t>
      </w:r>
      <w:r w:rsidR="37A9BE4B" w:rsidRPr="7CF15207">
        <w:rPr>
          <w:lang w:val="en-GB"/>
        </w:rPr>
        <w:t xml:space="preserve"> to </w:t>
      </w:r>
      <w:r w:rsidR="00F9697A">
        <w:rPr>
          <w:lang w:val="en-GB"/>
        </w:rPr>
        <w:t xml:space="preserve">prohibit, </w:t>
      </w:r>
      <w:r w:rsidR="001E15F2">
        <w:rPr>
          <w:lang w:val="en-GB"/>
        </w:rPr>
        <w:t>prevent</w:t>
      </w:r>
      <w:r w:rsidR="00B153F7">
        <w:rPr>
          <w:lang w:val="en-GB"/>
        </w:rPr>
        <w:t>,</w:t>
      </w:r>
      <w:r w:rsidR="2EF23FD9" w:rsidRPr="7CF15207">
        <w:rPr>
          <w:lang w:val="en-GB"/>
        </w:rPr>
        <w:t xml:space="preserve"> investigate</w:t>
      </w:r>
      <w:r w:rsidR="00F9697A">
        <w:rPr>
          <w:lang w:val="en-GB"/>
        </w:rPr>
        <w:t>,</w:t>
      </w:r>
      <w:r w:rsidR="2EF23FD9" w:rsidRPr="7CF15207">
        <w:rPr>
          <w:lang w:val="en-GB"/>
        </w:rPr>
        <w:t xml:space="preserve"> and prosecute torture </w:t>
      </w:r>
      <w:r w:rsidR="00CB0002" w:rsidRPr="7CF15207">
        <w:rPr>
          <w:lang w:val="en-GB"/>
        </w:rPr>
        <w:t xml:space="preserve">and other ill-treatment </w:t>
      </w:r>
      <w:r w:rsidR="00190F80" w:rsidRPr="7CF15207">
        <w:rPr>
          <w:lang w:val="en-GB"/>
        </w:rPr>
        <w:t>against LGBTIQ+ persons</w:t>
      </w:r>
      <w:r w:rsidR="1A8B83AE" w:rsidRPr="7CF15207">
        <w:rPr>
          <w:lang w:val="en-GB"/>
        </w:rPr>
        <w:t xml:space="preserve">. </w:t>
      </w:r>
      <w:r w:rsidR="160BFCDF" w:rsidRPr="7CF15207">
        <w:rPr>
          <w:lang w:val="en-GB"/>
        </w:rPr>
        <w:t xml:space="preserve">The third section </w:t>
      </w:r>
      <w:r w:rsidR="00CC4D10" w:rsidRPr="7CF15207">
        <w:rPr>
          <w:lang w:val="en-GB"/>
        </w:rPr>
        <w:t xml:space="preserve">outlines </w:t>
      </w:r>
      <w:r w:rsidR="160BFCDF" w:rsidRPr="7CF15207">
        <w:rPr>
          <w:lang w:val="en-GB"/>
        </w:rPr>
        <w:t xml:space="preserve">recommendations </w:t>
      </w:r>
      <w:r w:rsidR="00355648" w:rsidRPr="7CF15207">
        <w:rPr>
          <w:lang w:val="en-GB"/>
        </w:rPr>
        <w:t>for legislative and</w:t>
      </w:r>
      <w:r w:rsidR="0D100391" w:rsidRPr="7CF15207">
        <w:rPr>
          <w:lang w:val="en-GB"/>
        </w:rPr>
        <w:t xml:space="preserve"> policy reform</w:t>
      </w:r>
      <w:r w:rsidR="001E0C32" w:rsidRPr="7CF15207">
        <w:rPr>
          <w:lang w:val="en-GB"/>
        </w:rPr>
        <w:t>s</w:t>
      </w:r>
      <w:r w:rsidR="04D398C3" w:rsidRPr="7CF15207">
        <w:rPr>
          <w:lang w:val="en-GB"/>
        </w:rPr>
        <w:t xml:space="preserve">, </w:t>
      </w:r>
      <w:r w:rsidR="76F6E480" w:rsidRPr="7CF15207">
        <w:rPr>
          <w:lang w:val="en-GB"/>
        </w:rPr>
        <w:t xml:space="preserve">and education </w:t>
      </w:r>
      <w:r w:rsidR="001E0C32" w:rsidRPr="7CF15207">
        <w:rPr>
          <w:lang w:val="en-GB"/>
        </w:rPr>
        <w:t>initiatives</w:t>
      </w:r>
      <w:r w:rsidR="76F6E480" w:rsidRPr="7CF15207">
        <w:rPr>
          <w:lang w:val="en-GB"/>
        </w:rPr>
        <w:t xml:space="preserve">, aimed at </w:t>
      </w:r>
      <w:r w:rsidR="00DB2417" w:rsidRPr="7CF15207">
        <w:rPr>
          <w:lang w:val="en-GB"/>
        </w:rPr>
        <w:t>strengthening the State’s capacity to prevent</w:t>
      </w:r>
      <w:r w:rsidR="00F9697A">
        <w:rPr>
          <w:lang w:val="en-GB"/>
        </w:rPr>
        <w:t xml:space="preserve"> </w:t>
      </w:r>
      <w:r w:rsidR="00C43F5E" w:rsidRPr="7CF15207">
        <w:rPr>
          <w:lang w:val="en-GB"/>
        </w:rPr>
        <w:t xml:space="preserve">and </w:t>
      </w:r>
      <w:r w:rsidR="00B153F7">
        <w:rPr>
          <w:lang w:val="en-GB"/>
        </w:rPr>
        <w:t>respond to</w:t>
      </w:r>
      <w:r w:rsidR="00B153F7" w:rsidRPr="7CF15207">
        <w:rPr>
          <w:lang w:val="en-GB"/>
        </w:rPr>
        <w:t xml:space="preserve"> </w:t>
      </w:r>
      <w:r w:rsidR="00C43F5E" w:rsidRPr="7CF15207">
        <w:rPr>
          <w:lang w:val="en-GB"/>
        </w:rPr>
        <w:t xml:space="preserve">discriminatory torture </w:t>
      </w:r>
      <w:r w:rsidR="603AD70F" w:rsidRPr="7CF15207">
        <w:rPr>
          <w:lang w:val="en-GB"/>
        </w:rPr>
        <w:t>against the LGBTIQ+ community.</w:t>
      </w:r>
    </w:p>
    <w:p w14:paraId="5F80EE7F" w14:textId="5F4002BB" w:rsidR="00636B30" w:rsidRDefault="00F162D7" w:rsidP="008C4019">
      <w:pPr>
        <w:pStyle w:val="RHeadingLevelOne"/>
        <w:jc w:val="both"/>
        <w:rPr>
          <w:lang w:val="en-GB"/>
        </w:rPr>
      </w:pPr>
      <w:r w:rsidRPr="05096CA9">
        <w:rPr>
          <w:lang w:val="en-GB"/>
        </w:rPr>
        <w:t xml:space="preserve">THE CONTEXT OF </w:t>
      </w:r>
      <w:r w:rsidR="00861818" w:rsidRPr="05096CA9">
        <w:rPr>
          <w:lang w:val="en-GB"/>
        </w:rPr>
        <w:t xml:space="preserve">lgbtiq+ </w:t>
      </w:r>
      <w:r w:rsidR="00C44CBD" w:rsidRPr="05096CA9">
        <w:rPr>
          <w:lang w:val="en-GB"/>
        </w:rPr>
        <w:t>TORTURE</w:t>
      </w:r>
      <w:r w:rsidR="00861818" w:rsidRPr="05096CA9">
        <w:rPr>
          <w:lang w:val="en-GB"/>
        </w:rPr>
        <w:t xml:space="preserve"> IN </w:t>
      </w:r>
      <w:r w:rsidR="00D177BD" w:rsidRPr="05096CA9">
        <w:rPr>
          <w:lang w:val="en-GB"/>
        </w:rPr>
        <w:t>malawi</w:t>
      </w:r>
    </w:p>
    <w:p w14:paraId="757A4C68" w14:textId="634AEE14" w:rsidR="003F5FE1" w:rsidRPr="003F5FE1" w:rsidRDefault="69EBAFE8" w:rsidP="008C4019">
      <w:pPr>
        <w:pStyle w:val="RBasicText"/>
        <w:ind w:left="544" w:hanging="544"/>
        <w:jc w:val="both"/>
        <w:rPr>
          <w:lang w:val="en-GB"/>
        </w:rPr>
      </w:pPr>
      <w:r w:rsidRPr="7BB91C02">
        <w:rPr>
          <w:lang w:val="en-GB"/>
        </w:rPr>
        <w:t>LGBTIQ+</w:t>
      </w:r>
      <w:r w:rsidR="003D3B87">
        <w:rPr>
          <w:lang w:val="en-GB"/>
        </w:rPr>
        <w:t xml:space="preserve"> persons in Malawi</w:t>
      </w:r>
      <w:r w:rsidRPr="7BB91C02">
        <w:rPr>
          <w:lang w:val="en-GB"/>
        </w:rPr>
        <w:t xml:space="preserve"> </w:t>
      </w:r>
      <w:r w:rsidR="2229FEB6" w:rsidRPr="7BB91C02">
        <w:rPr>
          <w:lang w:val="en-GB"/>
        </w:rPr>
        <w:t>lack legal</w:t>
      </w:r>
      <w:r w:rsidR="009F74A4">
        <w:rPr>
          <w:lang w:val="en-GB"/>
        </w:rPr>
        <w:t xml:space="preserve"> and </w:t>
      </w:r>
      <w:r w:rsidR="00C745AD">
        <w:rPr>
          <w:lang w:val="en-GB"/>
        </w:rPr>
        <w:t>political</w:t>
      </w:r>
      <w:r w:rsidR="00193A0F">
        <w:rPr>
          <w:lang w:val="en-GB"/>
        </w:rPr>
        <w:t xml:space="preserve"> </w:t>
      </w:r>
      <w:r w:rsidR="0060114B">
        <w:rPr>
          <w:lang w:val="en-GB"/>
        </w:rPr>
        <w:t xml:space="preserve">protection from </w:t>
      </w:r>
      <w:r w:rsidR="000E4D0C">
        <w:rPr>
          <w:lang w:val="en-GB"/>
        </w:rPr>
        <w:t xml:space="preserve">discrimination and </w:t>
      </w:r>
      <w:r w:rsidR="0060114B">
        <w:rPr>
          <w:lang w:val="en-GB"/>
        </w:rPr>
        <w:t>violence</w:t>
      </w:r>
      <w:r w:rsidR="00B153F7">
        <w:rPr>
          <w:lang w:val="en-GB"/>
        </w:rPr>
        <w:t xml:space="preserve">. </w:t>
      </w:r>
      <w:r w:rsidR="003F5FE1" w:rsidRPr="008B25D8">
        <w:rPr>
          <w:lang w:val="en-GB"/>
        </w:rPr>
        <w:t xml:space="preserve">In a hostile environment, </w:t>
      </w:r>
      <w:r w:rsidR="00BD5040">
        <w:rPr>
          <w:lang w:val="en-GB"/>
        </w:rPr>
        <w:t xml:space="preserve">members of </w:t>
      </w:r>
      <w:r w:rsidR="003F5FE1" w:rsidRPr="008B25D8">
        <w:rPr>
          <w:lang w:val="en-GB"/>
        </w:rPr>
        <w:t>the LGBTIQ+ community suffer severe acts of violence inflicted by State and non-State actors</w:t>
      </w:r>
      <w:r w:rsidR="003F5FE1" w:rsidRPr="008B25D8" w:rsidDel="00056167">
        <w:rPr>
          <w:lang w:val="en-GB"/>
        </w:rPr>
        <w:t xml:space="preserve">, </w:t>
      </w:r>
      <w:r w:rsidR="003F5FE1">
        <w:rPr>
          <w:lang w:val="en-GB"/>
        </w:rPr>
        <w:t xml:space="preserve">which </w:t>
      </w:r>
      <w:r w:rsidR="003F5FE1" w:rsidRPr="008B25D8">
        <w:rPr>
          <w:lang w:val="en-GB"/>
        </w:rPr>
        <w:t>often amount to torture and other ill-treatment.</w:t>
      </w:r>
      <w:r w:rsidR="00BC5014">
        <w:rPr>
          <w:rStyle w:val="FootnoteReference"/>
          <w:lang w:val="en-GB"/>
        </w:rPr>
        <w:footnoteReference w:id="2"/>
      </w:r>
      <w:r w:rsidR="003F5FE1" w:rsidRPr="008B25D8">
        <w:rPr>
          <w:lang w:val="en-GB"/>
        </w:rPr>
        <w:t xml:space="preserve"> </w:t>
      </w:r>
    </w:p>
    <w:p w14:paraId="62B61020" w14:textId="6C165AEF" w:rsidR="003F5FE1" w:rsidRDefault="12C6E213" w:rsidP="008C4019">
      <w:pPr>
        <w:pStyle w:val="RBasicText"/>
        <w:ind w:left="544" w:hanging="544"/>
        <w:jc w:val="both"/>
        <w:rPr>
          <w:lang w:val="en-GB"/>
        </w:rPr>
      </w:pPr>
      <w:r w:rsidRPr="7BB91C02">
        <w:rPr>
          <w:lang w:val="en-GB"/>
        </w:rPr>
        <w:t xml:space="preserve">Same-sex </w:t>
      </w:r>
      <w:r w:rsidR="0E683ED7" w:rsidRPr="7BB91C02">
        <w:rPr>
          <w:lang w:val="en-GB"/>
        </w:rPr>
        <w:t>acts are criminali</w:t>
      </w:r>
      <w:r w:rsidR="005433F8">
        <w:rPr>
          <w:lang w:val="en-GB"/>
        </w:rPr>
        <w:t>s</w:t>
      </w:r>
      <w:r w:rsidR="0E683ED7" w:rsidRPr="7BB91C02">
        <w:rPr>
          <w:lang w:val="en-GB"/>
        </w:rPr>
        <w:t>ed by Malawian La</w:t>
      </w:r>
      <w:r w:rsidR="01878B0B" w:rsidRPr="7BB91C02">
        <w:rPr>
          <w:lang w:val="en-GB"/>
        </w:rPr>
        <w:t>w (</w:t>
      </w:r>
      <w:r w:rsidR="01878B0B" w:rsidRPr="7CF15207">
        <w:rPr>
          <w:rFonts w:eastAsiaTheme="minorEastAsia" w:cstheme="minorBidi"/>
        </w:rPr>
        <w:t>Sections 153(a), 153(c), 154 and 156 of the Malawi Penal Code Act)</w:t>
      </w:r>
      <w:r w:rsidR="01878B0B" w:rsidRPr="7BB91C02">
        <w:rPr>
          <w:lang w:val="en-GB"/>
        </w:rPr>
        <w:t>,</w:t>
      </w:r>
      <w:r w:rsidR="00B153F7">
        <w:rPr>
          <w:lang w:val="en-GB"/>
        </w:rPr>
        <w:t xml:space="preserve"> </w:t>
      </w:r>
      <w:r w:rsidR="0036116A">
        <w:rPr>
          <w:lang w:val="en-GB"/>
        </w:rPr>
        <w:t xml:space="preserve">which </w:t>
      </w:r>
      <w:r w:rsidR="0036116A">
        <w:t xml:space="preserve">increases the risk of violence by State authorities and encourages violence by non-State actors. LGBTIQ+ persons in Malawi are also </w:t>
      </w:r>
      <w:proofErr w:type="spellStart"/>
      <w:r w:rsidR="0036116A">
        <w:t>stigmati</w:t>
      </w:r>
      <w:r w:rsidR="00FA5E42">
        <w:t>s</w:t>
      </w:r>
      <w:r w:rsidR="0036116A">
        <w:t>ed</w:t>
      </w:r>
      <w:proofErr w:type="spellEnd"/>
      <w:r w:rsidR="0036116A">
        <w:t>, and there</w:t>
      </w:r>
      <w:r w:rsidR="007D5D99" w:rsidRPr="05096CA9">
        <w:rPr>
          <w:lang w:val="en-GB"/>
        </w:rPr>
        <w:t xml:space="preserve"> are numerous</w:t>
      </w:r>
      <w:r w:rsidR="007D5D99">
        <w:rPr>
          <w:lang w:val="en-GB"/>
        </w:rPr>
        <w:t xml:space="preserve"> </w:t>
      </w:r>
      <w:r w:rsidR="006A1EA5">
        <w:rPr>
          <w:lang w:val="en-GB"/>
        </w:rPr>
        <w:t xml:space="preserve">instances </w:t>
      </w:r>
      <w:r w:rsidR="007D5D99">
        <w:rPr>
          <w:lang w:val="en-GB"/>
        </w:rPr>
        <w:t xml:space="preserve">of hate speech </w:t>
      </w:r>
      <w:r w:rsidR="007822FC">
        <w:rPr>
          <w:lang w:val="en-GB"/>
        </w:rPr>
        <w:t xml:space="preserve">against </w:t>
      </w:r>
      <w:r w:rsidR="0036116A">
        <w:rPr>
          <w:lang w:val="en-GB"/>
        </w:rPr>
        <w:t xml:space="preserve">them </w:t>
      </w:r>
      <w:r w:rsidR="007D5D99">
        <w:rPr>
          <w:lang w:val="en-GB"/>
        </w:rPr>
        <w:t xml:space="preserve">on social </w:t>
      </w:r>
      <w:r w:rsidR="0033609C" w:rsidRPr="05096CA9">
        <w:rPr>
          <w:lang w:val="en-GB"/>
        </w:rPr>
        <w:t>media</w:t>
      </w:r>
      <w:r w:rsidR="00D07583">
        <w:rPr>
          <w:lang w:val="en-GB"/>
        </w:rPr>
        <w:t xml:space="preserve"> and </w:t>
      </w:r>
      <w:r w:rsidR="00F11267" w:rsidRPr="05096CA9">
        <w:rPr>
          <w:lang w:val="en-GB"/>
        </w:rPr>
        <w:t xml:space="preserve">published </w:t>
      </w:r>
      <w:r w:rsidR="006A1EA5">
        <w:rPr>
          <w:lang w:val="en-GB"/>
        </w:rPr>
        <w:t>i</w:t>
      </w:r>
      <w:r w:rsidR="00F11267" w:rsidRPr="05096CA9">
        <w:rPr>
          <w:lang w:val="en-GB"/>
        </w:rPr>
        <w:t xml:space="preserve">n </w:t>
      </w:r>
      <w:r w:rsidR="7883869D" w:rsidRPr="05096CA9">
        <w:rPr>
          <w:lang w:val="en-GB"/>
        </w:rPr>
        <w:t xml:space="preserve">traditional </w:t>
      </w:r>
      <w:r w:rsidR="0033609C">
        <w:rPr>
          <w:lang w:val="en-GB"/>
        </w:rPr>
        <w:t xml:space="preserve">media outlets, </w:t>
      </w:r>
      <w:r w:rsidR="00371E08" w:rsidRPr="05096CA9">
        <w:rPr>
          <w:lang w:val="en-GB"/>
        </w:rPr>
        <w:t xml:space="preserve">as well as </w:t>
      </w:r>
      <w:r w:rsidR="00F11267" w:rsidRPr="05096CA9">
        <w:rPr>
          <w:lang w:val="en-GB"/>
        </w:rPr>
        <w:t xml:space="preserve">derogatory remarks </w:t>
      </w:r>
      <w:r w:rsidR="00F11267">
        <w:rPr>
          <w:lang w:val="en-GB"/>
        </w:rPr>
        <w:t xml:space="preserve">made </w:t>
      </w:r>
      <w:r w:rsidR="0033609C">
        <w:rPr>
          <w:lang w:val="en-GB"/>
        </w:rPr>
        <w:t>by religious leaders and politicians</w:t>
      </w:r>
      <w:r w:rsidR="004A4162">
        <w:rPr>
          <w:lang w:val="en-GB"/>
        </w:rPr>
        <w:t>.</w:t>
      </w:r>
      <w:r w:rsidR="69EBAFE8" w:rsidRPr="7BB91C02">
        <w:rPr>
          <w:vertAlign w:val="superscript"/>
          <w:lang w:val="en-GB"/>
        </w:rPr>
        <w:footnoteReference w:id="3"/>
      </w:r>
      <w:r w:rsidR="2B1CE81F" w:rsidRPr="7BB91C02">
        <w:rPr>
          <w:lang w:val="en-GB"/>
        </w:rPr>
        <w:t xml:space="preserve"> </w:t>
      </w:r>
    </w:p>
    <w:p w14:paraId="1D19AEFC" w14:textId="30AB7B7F" w:rsidR="69EBAFE8" w:rsidRDefault="003F5FE1" w:rsidP="008C4019">
      <w:pPr>
        <w:pStyle w:val="RBasicText"/>
        <w:ind w:left="544" w:hanging="544"/>
        <w:jc w:val="both"/>
        <w:rPr>
          <w:lang w:val="en-GB"/>
        </w:rPr>
      </w:pPr>
      <w:r w:rsidRPr="008B25D8">
        <w:rPr>
          <w:lang w:val="en-GB"/>
        </w:rPr>
        <w:t xml:space="preserve">Due to fear of reprisals and further discrimination, LGBTIQ+ victims and survivors </w:t>
      </w:r>
      <w:r w:rsidR="00266E85">
        <w:rPr>
          <w:lang w:val="en-GB"/>
        </w:rPr>
        <w:t>often</w:t>
      </w:r>
      <w:r w:rsidRPr="008B25D8">
        <w:rPr>
          <w:lang w:val="en-GB"/>
        </w:rPr>
        <w:t xml:space="preserve"> endure the physical and psychological trauma without reporting the case to relevant State authorities</w:t>
      </w:r>
      <w:r>
        <w:rPr>
          <w:lang w:val="en-GB"/>
        </w:rPr>
        <w:t xml:space="preserve">. This </w:t>
      </w:r>
      <w:r w:rsidRPr="008B25D8">
        <w:rPr>
          <w:lang w:val="en-GB"/>
        </w:rPr>
        <w:t xml:space="preserve">results in underreporting </w:t>
      </w:r>
      <w:r>
        <w:rPr>
          <w:lang w:val="en-GB"/>
        </w:rPr>
        <w:t xml:space="preserve">which, combined with inadequate investigations of cases that are reported, </w:t>
      </w:r>
      <w:r w:rsidRPr="008B25D8">
        <w:rPr>
          <w:lang w:val="en-GB"/>
        </w:rPr>
        <w:t xml:space="preserve">ultimately </w:t>
      </w:r>
      <w:r>
        <w:rPr>
          <w:lang w:val="en-GB"/>
        </w:rPr>
        <w:t xml:space="preserve">results in </w:t>
      </w:r>
      <w:r w:rsidRPr="008B25D8">
        <w:rPr>
          <w:lang w:val="en-GB"/>
        </w:rPr>
        <w:t>low rates of accountability for such discriminatory torture.</w:t>
      </w:r>
      <w:r w:rsidRPr="7BB91C02">
        <w:rPr>
          <w:vertAlign w:val="superscript"/>
          <w:lang w:val="en-GB"/>
        </w:rPr>
        <w:footnoteReference w:id="4"/>
      </w:r>
    </w:p>
    <w:p w14:paraId="12418567" w14:textId="77777777" w:rsidR="00D048B8" w:rsidRDefault="00D048B8" w:rsidP="00D048B8">
      <w:pPr>
        <w:pStyle w:val="RBasicText"/>
        <w:numPr>
          <w:ilvl w:val="0"/>
          <w:numId w:val="0"/>
        </w:numPr>
        <w:ind w:left="544"/>
        <w:jc w:val="both"/>
        <w:rPr>
          <w:lang w:val="en-GB"/>
        </w:rPr>
      </w:pPr>
    </w:p>
    <w:p w14:paraId="2F459F9E" w14:textId="4C9C4FEE" w:rsidR="00636B30" w:rsidRPr="007F01EB" w:rsidRDefault="00D33809" w:rsidP="008C4019">
      <w:pPr>
        <w:pStyle w:val="RHeadingLevelOne"/>
        <w:ind w:left="0" w:firstLine="544"/>
        <w:jc w:val="both"/>
        <w:rPr>
          <w:lang w:val="en-GB"/>
        </w:rPr>
      </w:pPr>
      <w:r>
        <w:rPr>
          <w:caps w:val="0"/>
          <w:lang w:val="en-GB"/>
        </w:rPr>
        <w:t xml:space="preserve">Forms of LGBTIQ+ violence </w:t>
      </w:r>
      <w:r w:rsidR="00636B30" w:rsidRPr="7CF15207">
        <w:rPr>
          <w:caps w:val="0"/>
          <w:lang w:val="en-GB"/>
        </w:rPr>
        <w:t xml:space="preserve">by </w:t>
      </w:r>
      <w:r w:rsidR="000E08CA">
        <w:rPr>
          <w:caps w:val="0"/>
          <w:lang w:val="en-GB"/>
        </w:rPr>
        <w:t>S</w:t>
      </w:r>
      <w:r w:rsidR="00636B30" w:rsidRPr="7CF15207">
        <w:rPr>
          <w:caps w:val="0"/>
          <w:lang w:val="en-GB"/>
        </w:rPr>
        <w:t>tate and non-</w:t>
      </w:r>
      <w:r w:rsidR="1BF5D624" w:rsidRPr="66974FA3">
        <w:rPr>
          <w:caps w:val="0"/>
          <w:lang w:val="en-GB"/>
        </w:rPr>
        <w:t>S</w:t>
      </w:r>
      <w:r w:rsidR="00636B30" w:rsidRPr="7CF15207">
        <w:rPr>
          <w:caps w:val="0"/>
          <w:lang w:val="en-GB"/>
        </w:rPr>
        <w:t>tate actors</w:t>
      </w:r>
    </w:p>
    <w:p w14:paraId="32103C56" w14:textId="0E90515C" w:rsidR="006B688C" w:rsidRDefault="076E6422" w:rsidP="008C4019">
      <w:pPr>
        <w:pStyle w:val="RBasicText"/>
        <w:jc w:val="both"/>
      </w:pPr>
      <w:r>
        <w:t xml:space="preserve">Torture and </w:t>
      </w:r>
      <w:r w:rsidR="73A53D45">
        <w:t xml:space="preserve">other </w:t>
      </w:r>
      <w:r>
        <w:t xml:space="preserve">ill-treatment </w:t>
      </w:r>
      <w:r w:rsidR="5331FC95">
        <w:t xml:space="preserve">against the LGBTIQ+ community </w:t>
      </w:r>
      <w:r w:rsidR="3D448AE1">
        <w:t xml:space="preserve">in Malawi </w:t>
      </w:r>
      <w:r w:rsidR="0A951E30">
        <w:t xml:space="preserve">by State </w:t>
      </w:r>
      <w:r w:rsidR="172502A6">
        <w:t>and non-</w:t>
      </w:r>
      <w:r w:rsidR="46A61F59">
        <w:t>S</w:t>
      </w:r>
      <w:r w:rsidR="172502A6">
        <w:t xml:space="preserve">tate </w:t>
      </w:r>
      <w:r w:rsidR="0A951E30">
        <w:t xml:space="preserve">actors </w:t>
      </w:r>
      <w:r w:rsidR="3321650D">
        <w:t>take many forms</w:t>
      </w:r>
      <w:r w:rsidR="19721D6C">
        <w:t xml:space="preserve">, including </w:t>
      </w:r>
      <w:r w:rsidR="73A53D45">
        <w:t>rapes, so-called “corrective” rapes, physical assault, threats of violence,</w:t>
      </w:r>
      <w:r w:rsidR="1C75ECB3">
        <w:t xml:space="preserve"> </w:t>
      </w:r>
      <w:r w:rsidR="73A53D45">
        <w:t xml:space="preserve">violent arbitrary arrests, among others. </w:t>
      </w:r>
    </w:p>
    <w:p w14:paraId="69565565" w14:textId="349D6532" w:rsidR="070F5833" w:rsidRDefault="585D1BC9" w:rsidP="008C4019">
      <w:pPr>
        <w:pStyle w:val="RBasicText"/>
        <w:jc w:val="both"/>
      </w:pPr>
      <w:r>
        <w:t xml:space="preserve">Reports </w:t>
      </w:r>
      <w:r w:rsidR="00A86CFF">
        <w:t xml:space="preserve">of State violence </w:t>
      </w:r>
      <w:r w:rsidR="4736F2DE">
        <w:t xml:space="preserve">include cases of transgender women stripped naked in police stations to </w:t>
      </w:r>
      <w:r w:rsidR="2FC2102A">
        <w:t xml:space="preserve">identify </w:t>
      </w:r>
      <w:r w:rsidR="51CD8860">
        <w:t>thei</w:t>
      </w:r>
      <w:r w:rsidR="59E683E8">
        <w:t xml:space="preserve">r genitalia, lesbian women raped </w:t>
      </w:r>
      <w:r w:rsidR="298EA8C9">
        <w:t xml:space="preserve">and insulted for </w:t>
      </w:r>
      <w:r w:rsidR="06474A67">
        <w:t xml:space="preserve">their </w:t>
      </w:r>
      <w:r w:rsidR="298EA8C9" w:rsidDel="001C3A39">
        <w:t>sexual orientation</w:t>
      </w:r>
      <w:r w:rsidR="08E11B62">
        <w:t>, and transgender m</w:t>
      </w:r>
      <w:r w:rsidR="3436CD2B" w:rsidDel="008F67ED">
        <w:t>e</w:t>
      </w:r>
      <w:r w:rsidR="08E11B62">
        <w:t>n physically assaulted by police</w:t>
      </w:r>
      <w:r w:rsidR="001C3A39">
        <w:t xml:space="preserve"> officers</w:t>
      </w:r>
      <w:r w:rsidR="6FFAF33C">
        <w:t xml:space="preserve"> </w:t>
      </w:r>
      <w:r w:rsidR="0092523F">
        <w:t xml:space="preserve">as a result of </w:t>
      </w:r>
      <w:r w:rsidR="68338DFA">
        <w:t>their</w:t>
      </w:r>
      <w:r w:rsidR="3FD83C8A">
        <w:t xml:space="preserve"> </w:t>
      </w:r>
      <w:r w:rsidR="43046B2F">
        <w:t>gender identity</w:t>
      </w:r>
      <w:r w:rsidR="0035211F">
        <w:t>.</w:t>
      </w:r>
      <w:r w:rsidR="000E08CA">
        <w:rPr>
          <w:rStyle w:val="FootnoteReference"/>
        </w:rPr>
        <w:footnoteReference w:id="5"/>
      </w:r>
      <w:r w:rsidR="128F1C98" w:rsidRPr="7CF15207">
        <w:t xml:space="preserve"> </w:t>
      </w:r>
      <w:r w:rsidR="3211E658">
        <w:t xml:space="preserve">In one particular case, a </w:t>
      </w:r>
      <w:r w:rsidR="3594A927">
        <w:t>police</w:t>
      </w:r>
      <w:r w:rsidR="3211E658">
        <w:t xml:space="preserve">man was blackmailed </w:t>
      </w:r>
      <w:r w:rsidR="37650DAD">
        <w:t xml:space="preserve">and detained </w:t>
      </w:r>
      <w:r w:rsidR="3211E658" w:rsidDel="008F67ED">
        <w:t xml:space="preserve">by </w:t>
      </w:r>
      <w:r w:rsidR="5722AAF3">
        <w:t xml:space="preserve">his fellow </w:t>
      </w:r>
      <w:r w:rsidR="3211E658" w:rsidDel="008F67ED">
        <w:t xml:space="preserve">officers </w:t>
      </w:r>
      <w:r w:rsidR="153876C4">
        <w:t xml:space="preserve">for </w:t>
      </w:r>
      <w:r w:rsidR="008F67ED">
        <w:t xml:space="preserve">his </w:t>
      </w:r>
      <w:r w:rsidR="153876C4">
        <w:t xml:space="preserve">homosexual </w:t>
      </w:r>
      <w:r w:rsidR="008F67ED">
        <w:t>orientation</w:t>
      </w:r>
      <w:r w:rsidR="153876C4">
        <w:t xml:space="preserve">. During his detention, he was </w:t>
      </w:r>
      <w:r w:rsidR="000E08CA">
        <w:t xml:space="preserve">physically assaulted and </w:t>
      </w:r>
      <w:r w:rsidR="153876C4">
        <w:t>repe</w:t>
      </w:r>
      <w:r w:rsidR="32AB9C6C">
        <w:t xml:space="preserve">atedly </w:t>
      </w:r>
      <w:r w:rsidR="3FB5F1CF">
        <w:t>moles</w:t>
      </w:r>
      <w:r w:rsidR="32AB9C6C">
        <w:t xml:space="preserve">ted by female police officers through sexual </w:t>
      </w:r>
      <w:r w:rsidR="040012A8">
        <w:t>stimu</w:t>
      </w:r>
      <w:r w:rsidR="32AB9C6C">
        <w:t>l</w:t>
      </w:r>
      <w:r w:rsidR="4AD72740">
        <w:t>ation</w:t>
      </w:r>
      <w:r w:rsidR="0035211F">
        <w:t>.</w:t>
      </w:r>
      <w:r w:rsidR="00CB0850" w:rsidRPr="05096CA9">
        <w:rPr>
          <w:vertAlign w:val="superscript"/>
        </w:rPr>
        <w:footnoteReference w:id="6"/>
      </w:r>
    </w:p>
    <w:p w14:paraId="710B3DF1" w14:textId="518E01CD" w:rsidR="394509EE" w:rsidRDefault="65F35AA6" w:rsidP="008C4019">
      <w:pPr>
        <w:pStyle w:val="RBasicText"/>
        <w:jc w:val="both"/>
      </w:pPr>
      <w:r>
        <w:t>Non-</w:t>
      </w:r>
      <w:r w:rsidR="2D1E9074">
        <w:t>S</w:t>
      </w:r>
      <w:r>
        <w:t xml:space="preserve">tate actors </w:t>
      </w:r>
      <w:r w:rsidR="00592F5C">
        <w:t>also</w:t>
      </w:r>
      <w:r w:rsidR="115E775E">
        <w:t xml:space="preserve"> physically, verbally</w:t>
      </w:r>
      <w:r w:rsidR="4D1AB12B">
        <w:t>,</w:t>
      </w:r>
      <w:r w:rsidR="115E775E">
        <w:t xml:space="preserve"> </w:t>
      </w:r>
      <w:r w:rsidR="33905A36">
        <w:t>and</w:t>
      </w:r>
      <w:r w:rsidR="115E775E">
        <w:t xml:space="preserve"> sexually assault </w:t>
      </w:r>
      <w:r w:rsidR="16830FD0">
        <w:t xml:space="preserve">individuals </w:t>
      </w:r>
      <w:r w:rsidR="64E19D35">
        <w:t xml:space="preserve">due to discrimination against </w:t>
      </w:r>
      <w:r w:rsidR="16830FD0">
        <w:t>their sexual orientation or gender identity</w:t>
      </w:r>
      <w:r w:rsidR="3E630339">
        <w:t xml:space="preserve">, </w:t>
      </w:r>
      <w:r w:rsidR="001F499E">
        <w:t xml:space="preserve">including </w:t>
      </w:r>
      <w:r w:rsidR="3E630339">
        <w:t>with the acquiescence of State actors</w:t>
      </w:r>
      <w:r w:rsidR="0345C8FD">
        <w:t>.</w:t>
      </w:r>
      <w:r w:rsidR="16830FD0">
        <w:t xml:space="preserve"> </w:t>
      </w:r>
      <w:r w:rsidR="46A96A8B">
        <w:t xml:space="preserve">LGBTIQ+ individuals </w:t>
      </w:r>
      <w:r w:rsidR="16830FD0">
        <w:t xml:space="preserve">are </w:t>
      </w:r>
      <w:r w:rsidR="2A2C6347">
        <w:t>ofte</w:t>
      </w:r>
      <w:r w:rsidR="754AF97A">
        <w:t>n</w:t>
      </w:r>
      <w:r w:rsidR="2A2C6347">
        <w:t xml:space="preserve"> </w:t>
      </w:r>
      <w:r w:rsidR="16830FD0">
        <w:t xml:space="preserve">refused medical or </w:t>
      </w:r>
      <w:r w:rsidR="6F8138EA">
        <w:t>police assistance</w:t>
      </w:r>
      <w:r w:rsidR="50C61C92">
        <w:t xml:space="preserve"> after the attacks</w:t>
      </w:r>
      <w:r w:rsidR="6F8138EA">
        <w:t xml:space="preserve">, </w:t>
      </w:r>
      <w:r w:rsidR="754AF97A">
        <w:t xml:space="preserve">which </w:t>
      </w:r>
      <w:r w:rsidR="5A60A6AD">
        <w:t xml:space="preserve">at times are also </w:t>
      </w:r>
      <w:r w:rsidR="6F8138EA">
        <w:t>followed by verbal aggression</w:t>
      </w:r>
      <w:r w:rsidR="4230E581">
        <w:t xml:space="preserve"> from public officers</w:t>
      </w:r>
      <w:r w:rsidR="46A96A8B">
        <w:t>.</w:t>
      </w:r>
      <w:r w:rsidR="394509EE" w:rsidRPr="7BB91C02">
        <w:rPr>
          <w:vertAlign w:val="superscript"/>
        </w:rPr>
        <w:footnoteReference w:id="7"/>
      </w:r>
      <w:r w:rsidR="2180531C">
        <w:t xml:space="preserve"> In one particular case</w:t>
      </w:r>
      <w:r w:rsidR="7B83FC5C">
        <w:t>, a transgender woman was attacked by a mob, physically assaulted and stripped naked</w:t>
      </w:r>
      <w:r w:rsidR="4A07555B">
        <w:t xml:space="preserve">, whilst the attackers </w:t>
      </w:r>
      <w:r w:rsidR="5FBB3909">
        <w:t>claim</w:t>
      </w:r>
      <w:r w:rsidR="4A07555B">
        <w:t>ed that</w:t>
      </w:r>
      <w:r w:rsidR="5FBB3909">
        <w:t xml:space="preserve"> she was being punished for being “</w:t>
      </w:r>
      <w:r w:rsidR="57C7A0C0">
        <w:t>non-conforming</w:t>
      </w:r>
      <w:r w:rsidR="5FBB3909">
        <w:t xml:space="preserve">”. </w:t>
      </w:r>
      <w:r w:rsidR="55B6C211">
        <w:t>Th</w:t>
      </w:r>
      <w:r w:rsidR="4DFED4B7">
        <w:t xml:space="preserve">e victim requested the aid of the police but was </w:t>
      </w:r>
      <w:r w:rsidR="13ECD4FB">
        <w:t xml:space="preserve">denied </w:t>
      </w:r>
      <w:r w:rsidR="4DFED4B7">
        <w:t xml:space="preserve">assistance and insulted by the officers. </w:t>
      </w:r>
      <w:r w:rsidR="285DF17D">
        <w:t xml:space="preserve">The recording of the assault </w:t>
      </w:r>
      <w:r w:rsidR="60381845">
        <w:t xml:space="preserve">was </w:t>
      </w:r>
      <w:r w:rsidR="285DF17D">
        <w:t xml:space="preserve">uploaded to social media, and yet the case has </w:t>
      </w:r>
      <w:r w:rsidR="21E26B96">
        <w:t>not been</w:t>
      </w:r>
      <w:r w:rsidR="31E11D90">
        <w:t xml:space="preserve"> prosecuted or</w:t>
      </w:r>
      <w:r w:rsidR="285DF17D">
        <w:t xml:space="preserve"> </w:t>
      </w:r>
      <w:r w:rsidR="21E26B96">
        <w:t>investigated.</w:t>
      </w:r>
      <w:r w:rsidR="394509EE" w:rsidRPr="05096CA9">
        <w:rPr>
          <w:vertAlign w:val="superscript"/>
        </w:rPr>
        <w:footnoteReference w:id="8"/>
      </w:r>
    </w:p>
    <w:p w14:paraId="3DB17291" w14:textId="7650674E" w:rsidR="4D41CF1B" w:rsidRDefault="5E20F391" w:rsidP="008C4019">
      <w:pPr>
        <w:pStyle w:val="RBasicText"/>
        <w:ind w:left="544" w:hanging="544"/>
        <w:jc w:val="both"/>
      </w:pPr>
      <w:r>
        <w:t xml:space="preserve">LGBTIQ+ persons </w:t>
      </w:r>
      <w:r w:rsidR="71980926">
        <w:t xml:space="preserve">often </w:t>
      </w:r>
      <w:r w:rsidR="5183AF27">
        <w:t>do</w:t>
      </w:r>
      <w:r w:rsidR="2E6F6C43">
        <w:t xml:space="preserve"> </w:t>
      </w:r>
      <w:r w:rsidR="1C58B94E">
        <w:t xml:space="preserve">not </w:t>
      </w:r>
      <w:r w:rsidR="04126463">
        <w:t xml:space="preserve">report cases of </w:t>
      </w:r>
      <w:r w:rsidR="7BF272DC">
        <w:t xml:space="preserve">violence </w:t>
      </w:r>
      <w:r w:rsidR="6650A96E">
        <w:t xml:space="preserve">to State authorities </w:t>
      </w:r>
      <w:r>
        <w:t>n</w:t>
      </w:r>
      <w:r w:rsidR="04126463">
        <w:t>or request medical assistance</w:t>
      </w:r>
      <w:r>
        <w:t xml:space="preserve"> </w:t>
      </w:r>
      <w:r w:rsidR="00765372">
        <w:t>due to</w:t>
      </w:r>
      <w:r>
        <w:t xml:space="preserve"> fear of further discrimination</w:t>
      </w:r>
      <w:r w:rsidR="55CE0ABA">
        <w:t xml:space="preserve">, </w:t>
      </w:r>
      <w:r>
        <w:t>harassment</w:t>
      </w:r>
      <w:r w:rsidR="55CE0ABA">
        <w:t>, and abuse</w:t>
      </w:r>
      <w:r w:rsidR="7BF272DC">
        <w:t>.</w:t>
      </w:r>
      <w:r w:rsidR="04126463">
        <w:t xml:space="preserve"> </w:t>
      </w:r>
      <w:r w:rsidR="6650A96E">
        <w:t>For instance</w:t>
      </w:r>
      <w:r>
        <w:t>,</w:t>
      </w:r>
      <w:r w:rsidR="65D3A62D">
        <w:t xml:space="preserve"> a lesbian woman </w:t>
      </w:r>
      <w:r w:rsidR="6650A96E">
        <w:t xml:space="preserve">who </w:t>
      </w:r>
      <w:r w:rsidR="65D3A62D">
        <w:t xml:space="preserve">was assaulted by </w:t>
      </w:r>
      <w:r w:rsidR="490B60E8">
        <w:t>her family and burnt with hot iron</w:t>
      </w:r>
      <w:r w:rsidR="256ECD7D">
        <w:t xml:space="preserve">, </w:t>
      </w:r>
      <w:r w:rsidR="6650A96E">
        <w:t xml:space="preserve">decided </w:t>
      </w:r>
      <w:r w:rsidR="256ECD7D">
        <w:t xml:space="preserve">not </w:t>
      </w:r>
      <w:r w:rsidR="6650A96E">
        <w:t xml:space="preserve">to </w:t>
      </w:r>
      <w:r w:rsidR="4FEC3398">
        <w:t>report the episode to the police, fearing detrimental repercussions</w:t>
      </w:r>
      <w:r w:rsidR="5183AF27">
        <w:t>.</w:t>
      </w:r>
      <w:r w:rsidR="00765372" w:rsidRPr="05096CA9">
        <w:rPr>
          <w:vertAlign w:val="superscript"/>
        </w:rPr>
        <w:footnoteReference w:id="9"/>
      </w:r>
      <w:r w:rsidR="4FEC3398">
        <w:t xml:space="preserve"> </w:t>
      </w:r>
      <w:r>
        <w:t>A</w:t>
      </w:r>
      <w:r w:rsidR="769B2055">
        <w:t>n</w:t>
      </w:r>
      <w:r w:rsidR="4FEC3398">
        <w:t xml:space="preserve">other </w:t>
      </w:r>
      <w:r w:rsidR="6068BAE8">
        <w:t>case</w:t>
      </w:r>
      <w:r>
        <w:t xml:space="preserve"> concerns </w:t>
      </w:r>
      <w:r w:rsidR="6068BAE8">
        <w:t xml:space="preserve">a lesbian woman </w:t>
      </w:r>
      <w:r>
        <w:t xml:space="preserve">who </w:t>
      </w:r>
      <w:r w:rsidR="6068BAE8">
        <w:t xml:space="preserve">was raped </w:t>
      </w:r>
      <w:r w:rsidR="21DA092B">
        <w:t xml:space="preserve">by a man with the purpose of </w:t>
      </w:r>
      <w:r w:rsidR="5724E66E">
        <w:t>“</w:t>
      </w:r>
      <w:r w:rsidR="21DA092B">
        <w:t>correcting</w:t>
      </w:r>
      <w:r w:rsidR="5724E66E">
        <w:t>”</w:t>
      </w:r>
      <w:r w:rsidR="21DA092B">
        <w:t xml:space="preserve"> her sexual orientation. </w:t>
      </w:r>
      <w:r w:rsidR="60FA1315">
        <w:t>Although she reported the rape to the police, she did not disclose her sexual orientation t</w:t>
      </w:r>
      <w:r w:rsidR="21DA092B">
        <w:t>o avoid discrimination and possible further a</w:t>
      </w:r>
      <w:r w:rsidR="58C0BE5F">
        <w:t>ssault</w:t>
      </w:r>
      <w:r w:rsidR="574137EA">
        <w:t xml:space="preserve"> and imprisonment</w:t>
      </w:r>
      <w:r w:rsidR="3DB0A5E7">
        <w:t xml:space="preserve">. </w:t>
      </w:r>
      <w:r w:rsidR="71C34442">
        <w:t xml:space="preserve">The attacker </w:t>
      </w:r>
      <w:r w:rsidR="3DB0A5E7">
        <w:t xml:space="preserve">was </w:t>
      </w:r>
      <w:r w:rsidR="6A6F5E49">
        <w:t>convicted and sentenced to 14 years imprisonment</w:t>
      </w:r>
      <w:r w:rsidR="71C34442">
        <w:t xml:space="preserve"> for rape</w:t>
      </w:r>
      <w:r w:rsidR="5183AF27">
        <w:t xml:space="preserve">, but </w:t>
      </w:r>
      <w:r w:rsidR="63173B18">
        <w:t>the case did not consider the discriminatory motive behind the act</w:t>
      </w:r>
      <w:r w:rsidR="71C34442">
        <w:t>.</w:t>
      </w:r>
      <w:r w:rsidR="4D41CF1B" w:rsidRPr="7BB91C02">
        <w:rPr>
          <w:vertAlign w:val="superscript"/>
        </w:rPr>
        <w:footnoteReference w:id="10"/>
      </w:r>
    </w:p>
    <w:p w14:paraId="1D4F0C73" w14:textId="4FBF2B3D" w:rsidR="00B11240" w:rsidRDefault="002E5DF6" w:rsidP="008C4019">
      <w:pPr>
        <w:pStyle w:val="RHeadingLevelOne"/>
        <w:jc w:val="both"/>
        <w:rPr>
          <w:lang w:val="en-GB"/>
        </w:rPr>
      </w:pPr>
      <w:r w:rsidRPr="7CF15207">
        <w:rPr>
          <w:lang w:val="en-GB"/>
        </w:rPr>
        <w:t>FAILURE</w:t>
      </w:r>
      <w:r w:rsidR="000D097F" w:rsidRPr="7CF15207">
        <w:rPr>
          <w:lang w:val="en-GB"/>
        </w:rPr>
        <w:t xml:space="preserve"> to </w:t>
      </w:r>
      <w:r w:rsidR="00060239" w:rsidRPr="7CF15207">
        <w:rPr>
          <w:lang w:val="en-GB"/>
        </w:rPr>
        <w:t xml:space="preserve">PROHIBIT, PREVENT, </w:t>
      </w:r>
      <w:r w:rsidR="0034624D">
        <w:rPr>
          <w:lang w:val="en-GB"/>
        </w:rPr>
        <w:t xml:space="preserve">INVESTIGATE, </w:t>
      </w:r>
      <w:r w:rsidR="00B523F7" w:rsidRPr="7CF15207">
        <w:rPr>
          <w:lang w:val="en-GB"/>
        </w:rPr>
        <w:t xml:space="preserve">AND </w:t>
      </w:r>
      <w:r w:rsidR="7C871D72" w:rsidRPr="7CF15207">
        <w:rPr>
          <w:lang w:val="en-GB"/>
        </w:rPr>
        <w:t>PROSECUTE</w:t>
      </w:r>
      <w:r w:rsidR="000D097F" w:rsidRPr="7CF15207">
        <w:rPr>
          <w:lang w:val="en-GB"/>
        </w:rPr>
        <w:t xml:space="preserve"> LGBTIQ+ </w:t>
      </w:r>
      <w:r w:rsidR="002639FA" w:rsidRPr="7CF15207">
        <w:rPr>
          <w:lang w:val="en-GB"/>
        </w:rPr>
        <w:t>TORTUR</w:t>
      </w:r>
      <w:r w:rsidR="00861818" w:rsidRPr="7CF15207">
        <w:rPr>
          <w:lang w:val="en-GB"/>
        </w:rPr>
        <w:t>E</w:t>
      </w:r>
    </w:p>
    <w:p w14:paraId="68FCE7A1" w14:textId="79586DC6" w:rsidR="009132E8" w:rsidRDefault="28918E9B" w:rsidP="008C4019">
      <w:pPr>
        <w:pStyle w:val="RBasicText"/>
        <w:ind w:left="544" w:hanging="544"/>
        <w:jc w:val="both"/>
        <w:rPr>
          <w:lang w:val="en-GB"/>
        </w:rPr>
      </w:pPr>
      <w:r>
        <w:rPr>
          <w:lang w:val="en-GB"/>
        </w:rPr>
        <w:t xml:space="preserve">The prevalence of cases of torture </w:t>
      </w:r>
      <w:r w:rsidR="3BA7B54C">
        <w:rPr>
          <w:lang w:val="en-GB"/>
        </w:rPr>
        <w:t xml:space="preserve">and ill-treatment </w:t>
      </w:r>
      <w:r>
        <w:rPr>
          <w:lang w:val="en-GB"/>
        </w:rPr>
        <w:t>against the LGBTIQ+ community</w:t>
      </w:r>
      <w:r w:rsidR="7F1BDC73">
        <w:rPr>
          <w:lang w:val="en-GB"/>
        </w:rPr>
        <w:t xml:space="preserve"> by both State and non-State actors</w:t>
      </w:r>
      <w:r w:rsidR="1FA3853B">
        <w:rPr>
          <w:lang w:val="en-GB"/>
        </w:rPr>
        <w:t xml:space="preserve">, </w:t>
      </w:r>
      <w:r w:rsidR="6E251E52">
        <w:rPr>
          <w:lang w:val="en-GB"/>
        </w:rPr>
        <w:t xml:space="preserve">combined with </w:t>
      </w:r>
      <w:r w:rsidR="1FA3853B">
        <w:rPr>
          <w:lang w:val="en-GB"/>
        </w:rPr>
        <w:t>low rates of accountability</w:t>
      </w:r>
      <w:r w:rsidR="3BA7B54C">
        <w:rPr>
          <w:lang w:val="en-GB"/>
        </w:rPr>
        <w:t>,</w:t>
      </w:r>
      <w:r w:rsidR="1FA3853B">
        <w:rPr>
          <w:lang w:val="en-GB"/>
        </w:rPr>
        <w:t xml:space="preserve"> </w:t>
      </w:r>
      <w:r w:rsidR="7F1BDC73">
        <w:rPr>
          <w:lang w:val="en-GB"/>
        </w:rPr>
        <w:t xml:space="preserve">demonstrate the </w:t>
      </w:r>
      <w:r w:rsidR="04A984F0">
        <w:rPr>
          <w:lang w:val="en-GB"/>
        </w:rPr>
        <w:t xml:space="preserve">failure of the State to </w:t>
      </w:r>
      <w:r w:rsidR="1C8097A3">
        <w:rPr>
          <w:lang w:val="en-GB"/>
        </w:rPr>
        <w:t xml:space="preserve">prohibit, </w:t>
      </w:r>
      <w:r w:rsidR="1C555238">
        <w:rPr>
          <w:lang w:val="en-GB"/>
        </w:rPr>
        <w:t>prevent</w:t>
      </w:r>
      <w:r w:rsidR="1C8097A3">
        <w:rPr>
          <w:lang w:val="en-GB"/>
        </w:rPr>
        <w:t>,</w:t>
      </w:r>
      <w:r w:rsidR="1FA3853B">
        <w:rPr>
          <w:lang w:val="en-GB"/>
        </w:rPr>
        <w:t xml:space="preserve"> and respond to such</w:t>
      </w:r>
      <w:r w:rsidR="2524D56B">
        <w:rPr>
          <w:lang w:val="en-GB"/>
        </w:rPr>
        <w:t xml:space="preserve"> violence effectively</w:t>
      </w:r>
      <w:r w:rsidR="1FA3853B">
        <w:rPr>
          <w:lang w:val="en-GB"/>
        </w:rPr>
        <w:t>.</w:t>
      </w:r>
      <w:r w:rsidR="2524D56B">
        <w:rPr>
          <w:lang w:val="en-GB"/>
        </w:rPr>
        <w:t xml:space="preserve"> Th</w:t>
      </w:r>
      <w:r w:rsidR="55116164">
        <w:rPr>
          <w:lang w:val="en-GB"/>
        </w:rPr>
        <w:t>is can be attributed to different factors, including the absence of a specific offence of torture, a lack of understanding of LGBTIQ+ rights</w:t>
      </w:r>
      <w:r w:rsidR="58A8B41F" w:rsidRPr="76A3973A">
        <w:rPr>
          <w:lang w:val="en-GB"/>
        </w:rPr>
        <w:t>,</w:t>
      </w:r>
      <w:r w:rsidR="46DB8D37">
        <w:rPr>
          <w:lang w:val="en-GB"/>
        </w:rPr>
        <w:t xml:space="preserve"> </w:t>
      </w:r>
      <w:r w:rsidR="53287F9C">
        <w:rPr>
          <w:lang w:val="en-GB"/>
        </w:rPr>
        <w:t xml:space="preserve">the </w:t>
      </w:r>
      <w:r w:rsidR="46DB8D37">
        <w:rPr>
          <w:lang w:val="en-GB"/>
        </w:rPr>
        <w:t>existence of laws and policies</w:t>
      </w:r>
      <w:r w:rsidR="4CB3B82F">
        <w:rPr>
          <w:lang w:val="en-GB"/>
        </w:rPr>
        <w:t xml:space="preserve"> </w:t>
      </w:r>
      <w:r w:rsidR="5E6E33D0" w:rsidRPr="76A3973A">
        <w:rPr>
          <w:lang w:val="en-GB"/>
        </w:rPr>
        <w:t>that</w:t>
      </w:r>
      <w:r w:rsidR="53287F9C">
        <w:rPr>
          <w:lang w:val="en-GB"/>
        </w:rPr>
        <w:t xml:space="preserve"> discriminate </w:t>
      </w:r>
      <w:r w:rsidR="4CB3B82F">
        <w:rPr>
          <w:lang w:val="en-GB"/>
        </w:rPr>
        <w:t xml:space="preserve">against </w:t>
      </w:r>
      <w:r w:rsidR="009F18CA" w:rsidRPr="76A3973A">
        <w:rPr>
          <w:lang w:val="en-GB"/>
        </w:rPr>
        <w:t>this</w:t>
      </w:r>
      <w:r w:rsidR="4CB3B82F">
        <w:rPr>
          <w:lang w:val="en-GB"/>
        </w:rPr>
        <w:t xml:space="preserve"> community</w:t>
      </w:r>
      <w:r w:rsidR="46DB8D37">
        <w:rPr>
          <w:lang w:val="en-GB"/>
        </w:rPr>
        <w:t>,</w:t>
      </w:r>
      <w:r w:rsidR="7DC66652">
        <w:rPr>
          <w:lang w:val="en-GB"/>
        </w:rPr>
        <w:t xml:space="preserve"> </w:t>
      </w:r>
      <w:r w:rsidR="4BB24861">
        <w:rPr>
          <w:lang w:val="en-GB"/>
        </w:rPr>
        <w:t xml:space="preserve">and </w:t>
      </w:r>
      <w:r w:rsidR="15B0562F" w:rsidRPr="76A3973A">
        <w:rPr>
          <w:lang w:val="en-GB"/>
        </w:rPr>
        <w:t xml:space="preserve">a </w:t>
      </w:r>
      <w:r w:rsidR="4BB24861">
        <w:rPr>
          <w:lang w:val="en-GB"/>
        </w:rPr>
        <w:t>lack of adequate training on anti-torture standards and LGBTIQ+ rights</w:t>
      </w:r>
      <w:r w:rsidR="00FBF473">
        <w:rPr>
          <w:lang w:val="en-GB"/>
        </w:rPr>
        <w:t>.</w:t>
      </w:r>
      <w:r w:rsidR="5A60A6AD" w:rsidRPr="007C1147">
        <w:rPr>
          <w:lang w:val="en-GB"/>
        </w:rPr>
        <w:t xml:space="preserve"> </w:t>
      </w:r>
      <w:r w:rsidR="3A4C6B8C">
        <w:rPr>
          <w:lang w:val="en-GB"/>
        </w:rPr>
        <w:t xml:space="preserve">Torture prevention and prohibition in general </w:t>
      </w:r>
      <w:r w:rsidR="009F18CA" w:rsidRPr="76A3973A">
        <w:rPr>
          <w:lang w:val="en-GB"/>
        </w:rPr>
        <w:t>is</w:t>
      </w:r>
      <w:r w:rsidR="3A4C6B8C">
        <w:rPr>
          <w:lang w:val="en-GB"/>
        </w:rPr>
        <w:t xml:space="preserve"> also hindered by </w:t>
      </w:r>
      <w:r w:rsidR="5F1BA1BB">
        <w:rPr>
          <w:lang w:val="en-GB"/>
        </w:rPr>
        <w:t>inadequacies in the</w:t>
      </w:r>
      <w:r w:rsidR="5A60A6AD">
        <w:rPr>
          <w:lang w:val="en-GB"/>
        </w:rPr>
        <w:t xml:space="preserve"> monitoring </w:t>
      </w:r>
      <w:r w:rsidR="5F1BA1BB">
        <w:rPr>
          <w:lang w:val="en-GB"/>
        </w:rPr>
        <w:t xml:space="preserve">of </w:t>
      </w:r>
      <w:r w:rsidR="5A60A6AD">
        <w:rPr>
          <w:lang w:val="en-GB"/>
        </w:rPr>
        <w:t xml:space="preserve">places of detention </w:t>
      </w:r>
      <w:r w:rsidR="3A4C6B8C">
        <w:rPr>
          <w:lang w:val="en-GB"/>
        </w:rPr>
        <w:t xml:space="preserve">and </w:t>
      </w:r>
      <w:r w:rsidR="5A60A6AD">
        <w:rPr>
          <w:lang w:val="en-GB"/>
        </w:rPr>
        <w:t>the acceptance of evidence obtained by torture in judicial proceedings</w:t>
      </w:r>
      <w:r w:rsidR="3A4C6B8C">
        <w:rPr>
          <w:lang w:val="en-GB"/>
        </w:rPr>
        <w:t>.</w:t>
      </w:r>
      <w:r w:rsidR="00316278">
        <w:rPr>
          <w:rStyle w:val="FootnoteReference"/>
          <w:lang w:val="en-GB"/>
        </w:rPr>
        <w:footnoteReference w:id="11"/>
      </w:r>
      <w:r w:rsidR="009F18CA" w:rsidRPr="76A3973A">
        <w:rPr>
          <w:vertAlign w:val="superscript"/>
          <w:lang w:val="en-GB"/>
        </w:rPr>
        <w:footnoteReference w:id="12"/>
      </w:r>
    </w:p>
    <w:p w14:paraId="360D222A" w14:textId="77777777" w:rsidR="004F3E19" w:rsidRPr="009132E8" w:rsidRDefault="004F3E19" w:rsidP="000C5682">
      <w:pPr>
        <w:pStyle w:val="RBasicText"/>
        <w:numPr>
          <w:ilvl w:val="0"/>
          <w:numId w:val="0"/>
        </w:numPr>
        <w:jc w:val="both"/>
        <w:rPr>
          <w:lang w:val="en-GB"/>
        </w:rPr>
      </w:pPr>
    </w:p>
    <w:p w14:paraId="1493285C" w14:textId="4B17341B" w:rsidR="73535AD3" w:rsidRDefault="73535AD3" w:rsidP="008C4019">
      <w:pPr>
        <w:pStyle w:val="RBasicText"/>
        <w:numPr>
          <w:ilvl w:val="0"/>
          <w:numId w:val="0"/>
        </w:numPr>
        <w:ind w:firstLine="540"/>
        <w:jc w:val="both"/>
        <w:rPr>
          <w:b/>
          <w:bCs/>
          <w:lang w:val="en-GB"/>
        </w:rPr>
      </w:pPr>
      <w:r w:rsidRPr="7CF15207">
        <w:rPr>
          <w:b/>
          <w:bCs/>
          <w:lang w:val="en-GB"/>
        </w:rPr>
        <w:t>Absence of a specific offence of torture</w:t>
      </w:r>
    </w:p>
    <w:p w14:paraId="35BF1CA1" w14:textId="50782C2E" w:rsidR="00BB2DAE" w:rsidRPr="004F3E19" w:rsidRDefault="73535AD3" w:rsidP="008C4019">
      <w:pPr>
        <w:pStyle w:val="RBasicText"/>
        <w:ind w:left="544" w:hanging="544"/>
        <w:jc w:val="both"/>
        <w:rPr>
          <w:lang w:val="en-GB"/>
        </w:rPr>
      </w:pPr>
      <w:r w:rsidRPr="7CF15207">
        <w:rPr>
          <w:rFonts w:ascii="Calibri" w:hAnsi="Calibri" w:cs="Calibri"/>
          <w:lang w:val="en-GB"/>
        </w:rPr>
        <w:t>The Constitution of Malawi prohibits “torture of any kind or cruel, inhuman or degrading treatment or punishment”</w:t>
      </w:r>
      <w:r w:rsidR="00041CD6">
        <w:rPr>
          <w:rFonts w:ascii="Calibri" w:hAnsi="Calibri" w:cs="Calibri"/>
          <w:lang w:val="en-GB"/>
        </w:rPr>
        <w:t xml:space="preserve"> (section 19</w:t>
      </w:r>
      <w:r w:rsidR="003E266E">
        <w:rPr>
          <w:rFonts w:ascii="Calibri" w:hAnsi="Calibri" w:cs="Calibri"/>
          <w:lang w:val="en-GB"/>
        </w:rPr>
        <w:t>.3</w:t>
      </w:r>
      <w:r w:rsidR="00041CD6">
        <w:rPr>
          <w:rFonts w:ascii="Calibri" w:hAnsi="Calibri" w:cs="Calibri"/>
          <w:lang w:val="en-GB"/>
        </w:rPr>
        <w:t xml:space="preserve">), noting that </w:t>
      </w:r>
      <w:r w:rsidR="00041CD6">
        <w:t>“</w:t>
      </w:r>
      <w:r w:rsidR="00041CD6" w:rsidRPr="00CC230C">
        <w:rPr>
          <w:lang w:val="en-GB"/>
        </w:rPr>
        <w:t>there shall be no derogation with regard to the prohibition of torture and cruel, inhuman or degrading treatment or punishment</w:t>
      </w:r>
      <w:r w:rsidR="00041CD6">
        <w:rPr>
          <w:lang w:val="en-GB"/>
        </w:rPr>
        <w:t xml:space="preserve">” (section 45.4). It </w:t>
      </w:r>
      <w:r w:rsidR="00041CD6" w:rsidRPr="00383E67">
        <w:rPr>
          <w:lang w:val="en-GB"/>
        </w:rPr>
        <w:t>also provides relevant safeguards against torture and other ill-treatment in cases of detention under a state of emergency, including notification of the detention to family members within 48 hours, and regular judicial review of the detention (</w:t>
      </w:r>
      <w:r w:rsidR="00725EBB">
        <w:rPr>
          <w:lang w:val="en-GB"/>
        </w:rPr>
        <w:t>s</w:t>
      </w:r>
      <w:r w:rsidR="00041CD6" w:rsidRPr="00383E67">
        <w:rPr>
          <w:lang w:val="en-GB"/>
        </w:rPr>
        <w:t>ection 45.7).</w:t>
      </w:r>
    </w:p>
    <w:p w14:paraId="7716A78D" w14:textId="1A76DAD5" w:rsidR="73535AD3" w:rsidRDefault="7212CBCF" w:rsidP="008C4019">
      <w:pPr>
        <w:pStyle w:val="RBasicText"/>
        <w:jc w:val="both"/>
        <w:rPr>
          <w:lang w:val="en-GB"/>
        </w:rPr>
      </w:pPr>
      <w:r w:rsidRPr="1961C9E2">
        <w:rPr>
          <w:color w:val="000000" w:themeColor="text1"/>
          <w:lang w:val="en-GB"/>
        </w:rPr>
        <w:t xml:space="preserve">However, Malawi has not yet criminalised torture </w:t>
      </w:r>
      <w:r w:rsidR="51390B0E" w:rsidRPr="1961C9E2">
        <w:rPr>
          <w:color w:val="000000" w:themeColor="text1"/>
          <w:lang w:val="en-GB"/>
        </w:rPr>
        <w:t xml:space="preserve">as a separate offence </w:t>
      </w:r>
      <w:r w:rsidRPr="1961C9E2">
        <w:rPr>
          <w:color w:val="000000" w:themeColor="text1"/>
          <w:lang w:val="en-GB"/>
        </w:rPr>
        <w:t>under domestic law, which means that acts amounting to torture can only be prosecuted as other ordinary criminal offen</w:t>
      </w:r>
      <w:r w:rsidR="7F3E052F" w:rsidRPr="1961C9E2">
        <w:rPr>
          <w:color w:val="000000" w:themeColor="text1"/>
          <w:lang w:val="en-GB"/>
        </w:rPr>
        <w:t>s</w:t>
      </w:r>
      <w:r w:rsidRPr="1961C9E2">
        <w:rPr>
          <w:color w:val="000000" w:themeColor="text1"/>
          <w:lang w:val="en-GB"/>
        </w:rPr>
        <w:t>es</w:t>
      </w:r>
      <w:r w:rsidR="5183AF27" w:rsidRPr="1961C9E2">
        <w:rPr>
          <w:color w:val="000000" w:themeColor="text1"/>
          <w:lang w:val="en-GB"/>
        </w:rPr>
        <w:t xml:space="preserve">, such as </w:t>
      </w:r>
      <w:r w:rsidR="4921AD36" w:rsidRPr="1961C9E2">
        <w:rPr>
          <w:color w:val="000000" w:themeColor="text1"/>
          <w:lang w:val="en-GB"/>
        </w:rPr>
        <w:t>assault, grievous harm</w:t>
      </w:r>
      <w:r w:rsidR="73535AD3" w:rsidRPr="1961C9E2">
        <w:rPr>
          <w:color w:val="000000" w:themeColor="text1"/>
          <w:lang w:val="en-GB"/>
        </w:rPr>
        <w:t>,</w:t>
      </w:r>
      <w:r w:rsidR="4921AD36" w:rsidRPr="1961C9E2">
        <w:rPr>
          <w:color w:val="000000" w:themeColor="text1"/>
          <w:lang w:val="en-GB"/>
        </w:rPr>
        <w:t xml:space="preserve"> rape</w:t>
      </w:r>
      <w:r w:rsidR="73535AD3" w:rsidRPr="1961C9E2">
        <w:rPr>
          <w:color w:val="000000" w:themeColor="text1"/>
          <w:lang w:val="en-GB"/>
        </w:rPr>
        <w:t>, among others</w:t>
      </w:r>
      <w:r w:rsidR="20704DAA" w:rsidRPr="1961C9E2">
        <w:rPr>
          <w:color w:val="000000" w:themeColor="text1"/>
          <w:lang w:val="en-GB"/>
        </w:rPr>
        <w:t>.</w:t>
      </w:r>
    </w:p>
    <w:p w14:paraId="20187BE0" w14:textId="5544F37F" w:rsidR="00185A45" w:rsidRDefault="7212CBCF" w:rsidP="008C4019">
      <w:pPr>
        <w:pStyle w:val="RBasicText"/>
        <w:jc w:val="both"/>
        <w:rPr>
          <w:lang w:val="en-GB"/>
        </w:rPr>
      </w:pPr>
      <w:r w:rsidRPr="7CF15207">
        <w:rPr>
          <w:lang w:val="en-GB"/>
        </w:rPr>
        <w:t xml:space="preserve">Prosecution of violence against LGBTIQ+ persons as torture – </w:t>
      </w:r>
      <w:r w:rsidR="671450DD">
        <w:rPr>
          <w:lang w:val="en-GB"/>
        </w:rPr>
        <w:t xml:space="preserve">in cases </w:t>
      </w:r>
      <w:r w:rsidRPr="7CF15207">
        <w:rPr>
          <w:lang w:val="en-GB"/>
        </w:rPr>
        <w:t xml:space="preserve">where the requirements of </w:t>
      </w:r>
      <w:r w:rsidR="4B58312A">
        <w:rPr>
          <w:lang w:val="en-GB"/>
        </w:rPr>
        <w:t>article</w:t>
      </w:r>
      <w:r w:rsidRPr="7CF15207">
        <w:rPr>
          <w:lang w:val="en-GB"/>
        </w:rPr>
        <w:t xml:space="preserve"> 1</w:t>
      </w:r>
      <w:r w:rsidR="1C239F53">
        <w:rPr>
          <w:lang w:val="en-GB"/>
        </w:rPr>
        <w:t xml:space="preserve"> </w:t>
      </w:r>
      <w:r w:rsidRPr="7CF15207">
        <w:rPr>
          <w:lang w:val="en-GB"/>
        </w:rPr>
        <w:t>of UNCAT are met – is essential to alert perpetrators, victims and the general public of the gravity of the crime</w:t>
      </w:r>
      <w:r w:rsidR="5B80D5C7" w:rsidRPr="76A3973A">
        <w:rPr>
          <w:lang w:val="en-GB"/>
        </w:rPr>
        <w:t xml:space="preserve"> and to deter further violence</w:t>
      </w:r>
      <w:r w:rsidRPr="7CF15207">
        <w:rPr>
          <w:lang w:val="en-GB"/>
        </w:rPr>
        <w:t>. It is also necessary to ensure acts of torture are punished with adequate penalties, proportiona</w:t>
      </w:r>
      <w:r w:rsidR="73535AD3" w:rsidRPr="76A3973A">
        <w:rPr>
          <w:lang w:val="en-GB"/>
        </w:rPr>
        <w:t>te</w:t>
      </w:r>
      <w:r w:rsidRPr="7CF15207">
        <w:rPr>
          <w:lang w:val="en-GB"/>
        </w:rPr>
        <w:t xml:space="preserve"> to the gravity of the crime, as torture </w:t>
      </w:r>
      <w:r w:rsidR="73535AD3" w:rsidRPr="76A3973A">
        <w:rPr>
          <w:lang w:val="en-GB"/>
        </w:rPr>
        <w:t xml:space="preserve">would be </w:t>
      </w:r>
      <w:r w:rsidRPr="7CF15207">
        <w:rPr>
          <w:lang w:val="en-GB"/>
        </w:rPr>
        <w:t xml:space="preserve">expected to have more severe </w:t>
      </w:r>
      <w:r w:rsidR="67A8EC67">
        <w:rPr>
          <w:lang w:val="en-GB"/>
        </w:rPr>
        <w:t>penalties</w:t>
      </w:r>
      <w:r w:rsidR="67A8EC67" w:rsidRPr="7CF15207">
        <w:rPr>
          <w:lang w:val="en-GB"/>
        </w:rPr>
        <w:t xml:space="preserve"> </w:t>
      </w:r>
      <w:r w:rsidRPr="7CF15207">
        <w:rPr>
          <w:lang w:val="en-GB"/>
        </w:rPr>
        <w:t xml:space="preserve">than other </w:t>
      </w:r>
      <w:r w:rsidR="612A213D">
        <w:rPr>
          <w:lang w:val="en-GB"/>
        </w:rPr>
        <w:t>ordinary offences</w:t>
      </w:r>
      <w:r w:rsidRPr="7CF15207">
        <w:rPr>
          <w:lang w:val="en-GB"/>
        </w:rPr>
        <w:t>.</w:t>
      </w:r>
      <w:r w:rsidR="73535AD3" w:rsidRPr="7CF15207">
        <w:rPr>
          <w:vertAlign w:val="superscript"/>
          <w:lang w:val="en-GB"/>
        </w:rPr>
        <w:footnoteReference w:id="13"/>
      </w:r>
      <w:r w:rsidRPr="7CF15207">
        <w:rPr>
          <w:lang w:val="en-GB"/>
        </w:rPr>
        <w:t xml:space="preserve"> </w:t>
      </w:r>
    </w:p>
    <w:p w14:paraId="43B8D0C4" w14:textId="0730B6C2" w:rsidR="00185A45" w:rsidRDefault="7212CBCF" w:rsidP="008C4019">
      <w:pPr>
        <w:pStyle w:val="RBasicText"/>
        <w:jc w:val="both"/>
        <w:rPr>
          <w:lang w:val="en-GB"/>
        </w:rPr>
      </w:pPr>
      <w:r w:rsidRPr="7CF15207">
        <w:rPr>
          <w:lang w:val="en-GB"/>
        </w:rPr>
        <w:t xml:space="preserve">Additionally, </w:t>
      </w:r>
      <w:r w:rsidR="2C8AC945">
        <w:rPr>
          <w:lang w:val="en-GB"/>
        </w:rPr>
        <w:t xml:space="preserve">it is important that </w:t>
      </w:r>
      <w:r w:rsidR="09197B45">
        <w:rPr>
          <w:lang w:val="en-GB"/>
        </w:rPr>
        <w:t xml:space="preserve">a </w:t>
      </w:r>
      <w:r w:rsidR="2C8AC945">
        <w:rPr>
          <w:lang w:val="en-GB"/>
        </w:rPr>
        <w:t>‘</w:t>
      </w:r>
      <w:r w:rsidR="09197B45">
        <w:rPr>
          <w:lang w:val="en-GB"/>
        </w:rPr>
        <w:t xml:space="preserve">gender </w:t>
      </w:r>
      <w:r w:rsidR="2C8AC945">
        <w:rPr>
          <w:lang w:val="en-GB"/>
        </w:rPr>
        <w:t xml:space="preserve">perspective’ informs the </w:t>
      </w:r>
      <w:r w:rsidR="73535AD3" w:rsidRPr="76A3973A">
        <w:rPr>
          <w:lang w:val="en-GB"/>
        </w:rPr>
        <w:t xml:space="preserve">approach to the </w:t>
      </w:r>
      <w:r w:rsidR="09197B45">
        <w:rPr>
          <w:lang w:val="en-GB"/>
        </w:rPr>
        <w:t>criminalisation of torture</w:t>
      </w:r>
      <w:r w:rsidR="2C8AC945">
        <w:rPr>
          <w:lang w:val="en-GB"/>
        </w:rPr>
        <w:t xml:space="preserve">, because </w:t>
      </w:r>
      <w:r w:rsidR="2C8AC945">
        <w:t>this will</w:t>
      </w:r>
      <w:r w:rsidR="09197B45">
        <w:t xml:space="preserve"> shed light on the gravity of such violations rooted in discriminatory social norms around gender and sexuality</w:t>
      </w:r>
      <w:r w:rsidR="2189BEF1">
        <w:t>,</w:t>
      </w:r>
      <w:r w:rsidR="09197B45">
        <w:t xml:space="preserve"> and ensure these are acknowledged, addressed and remedied.</w:t>
      </w:r>
      <w:r w:rsidR="00A75D35">
        <w:rPr>
          <w:rStyle w:val="FootnoteReference"/>
        </w:rPr>
        <w:footnoteReference w:id="14"/>
      </w:r>
      <w:r w:rsidR="5AFE7BF3">
        <w:t xml:space="preserve"> Such </w:t>
      </w:r>
      <w:r w:rsidR="03FC66D2">
        <w:t xml:space="preserve">a perspective </w:t>
      </w:r>
      <w:r w:rsidR="5AFE7BF3">
        <w:t xml:space="preserve">also provides “a framework for addressing multiple asymmetries of power (deriving from how sex is constructed and operates in societies), including those that feed violence and discrimination against women; and …[is] also a sharp lens for </w:t>
      </w:r>
      <w:proofErr w:type="spellStart"/>
      <w:r w:rsidR="5AFE7BF3">
        <w:t>analysing</w:t>
      </w:r>
      <w:proofErr w:type="spellEnd"/>
      <w:r w:rsidR="5AFE7BF3">
        <w:t xml:space="preserve"> the root causes of violence and discrimination based on sexual orientation and gender identity and expression.”</w:t>
      </w:r>
      <w:r w:rsidR="002F051C">
        <w:rPr>
          <w:rStyle w:val="FootnoteReference"/>
        </w:rPr>
        <w:footnoteReference w:id="15"/>
      </w:r>
    </w:p>
    <w:p w14:paraId="25BEDF0A" w14:textId="2D43C63E" w:rsidR="73535AD3" w:rsidRDefault="7A528A8E" w:rsidP="008C4019">
      <w:pPr>
        <w:pStyle w:val="RBasicText"/>
        <w:jc w:val="both"/>
        <w:rPr>
          <w:lang w:val="en-GB"/>
        </w:rPr>
      </w:pPr>
      <w:r>
        <w:rPr>
          <w:lang w:val="en-GB"/>
        </w:rPr>
        <w:t xml:space="preserve">Finally, </w:t>
      </w:r>
      <w:r w:rsidR="7B60FBD7">
        <w:rPr>
          <w:lang w:val="en-GB"/>
        </w:rPr>
        <w:t>a gender perspective</w:t>
      </w:r>
      <w:r w:rsidR="7212CBCF" w:rsidRPr="7CF15207">
        <w:rPr>
          <w:lang w:val="en-GB"/>
        </w:rPr>
        <w:t xml:space="preserve"> raises public awareness of LGBTIQ+ violence as torture and the </w:t>
      </w:r>
      <w:r w:rsidR="002D0F61" w:rsidRPr="76A3973A">
        <w:rPr>
          <w:lang w:val="en-GB"/>
        </w:rPr>
        <w:t>prevalence</w:t>
      </w:r>
      <w:r w:rsidR="7212CBCF" w:rsidRPr="7CF15207">
        <w:rPr>
          <w:lang w:val="en-GB"/>
        </w:rPr>
        <w:t xml:space="preserve"> of such crime, providing grounds for the public to monitor and challenge the State regarding its duty to prevent and respond to torture committed against LGBTIQ+ persons.</w:t>
      </w:r>
      <w:r w:rsidR="73535AD3" w:rsidRPr="7CF15207">
        <w:rPr>
          <w:vertAlign w:val="superscript"/>
          <w:lang w:val="en-GB"/>
        </w:rPr>
        <w:footnoteReference w:id="16"/>
      </w:r>
    </w:p>
    <w:p w14:paraId="68CBB660" w14:textId="50023855" w:rsidR="009851C7" w:rsidRDefault="009851C7" w:rsidP="008C4019">
      <w:pPr>
        <w:pStyle w:val="RBasicText"/>
        <w:numPr>
          <w:ilvl w:val="0"/>
          <w:numId w:val="0"/>
        </w:numPr>
        <w:ind w:firstLine="540"/>
        <w:jc w:val="both"/>
        <w:rPr>
          <w:b/>
          <w:bCs/>
          <w:lang w:val="en-GB"/>
        </w:rPr>
      </w:pPr>
      <w:r>
        <w:rPr>
          <w:b/>
          <w:bCs/>
          <w:lang w:val="en-GB"/>
        </w:rPr>
        <w:t>Monitoring mechanisms</w:t>
      </w:r>
    </w:p>
    <w:p w14:paraId="0E5DD515" w14:textId="3935FAF3" w:rsidR="005D21FC" w:rsidRPr="008337BF" w:rsidRDefault="54BF081A" w:rsidP="008C4019">
      <w:pPr>
        <w:pStyle w:val="RBasicText"/>
        <w:jc w:val="both"/>
        <w:rPr>
          <w:rFonts w:ascii="Calibri" w:hAnsi="Calibri"/>
        </w:rPr>
      </w:pPr>
      <w:r w:rsidRPr="1961C9E2">
        <w:rPr>
          <w:rFonts w:ascii="Calibri" w:hAnsi="Calibri"/>
        </w:rPr>
        <w:t>Systematic and regular monitoring of all places of detention is crucial to protect the rights of persons deprived of their liberty, including LGBTIQ+ persons, due to the inherent vulnerability and power imbalance associated with such place</w:t>
      </w:r>
      <w:r w:rsidR="00D25941" w:rsidRPr="1961C9E2">
        <w:rPr>
          <w:rFonts w:ascii="Calibri" w:hAnsi="Calibri"/>
        </w:rPr>
        <w:t xml:space="preserve">s and </w:t>
      </w:r>
      <w:r w:rsidR="45E8AE6E" w:rsidRPr="1961C9E2">
        <w:rPr>
          <w:rFonts w:ascii="Calibri" w:hAnsi="Calibri"/>
        </w:rPr>
        <w:t>in particular this community</w:t>
      </w:r>
      <w:r w:rsidRPr="1961C9E2">
        <w:rPr>
          <w:rFonts w:ascii="Calibri" w:hAnsi="Calibri"/>
        </w:rPr>
        <w:t xml:space="preserve">. </w:t>
      </w:r>
      <w:r w:rsidR="5C8C1390" w:rsidRPr="1961C9E2">
        <w:rPr>
          <w:rFonts w:ascii="Calibri" w:hAnsi="Calibri"/>
        </w:rPr>
        <w:t xml:space="preserve">It is essential </w:t>
      </w:r>
      <w:r w:rsidR="1185C2A5" w:rsidRPr="1961C9E2">
        <w:rPr>
          <w:rFonts w:ascii="Calibri" w:hAnsi="Calibri"/>
        </w:rPr>
        <w:t xml:space="preserve">to assess compliance with legal and procedural safeguards and </w:t>
      </w:r>
      <w:r w:rsidR="2D90B96B" w:rsidRPr="1961C9E2">
        <w:rPr>
          <w:rFonts w:ascii="Calibri" w:hAnsi="Calibri"/>
        </w:rPr>
        <w:t xml:space="preserve">facilitate the </w:t>
      </w:r>
      <w:r w:rsidR="1185C2A5" w:rsidRPr="1961C9E2">
        <w:rPr>
          <w:rFonts w:ascii="Calibri" w:hAnsi="Calibri"/>
        </w:rPr>
        <w:t>examin</w:t>
      </w:r>
      <w:r w:rsidR="2D90B96B" w:rsidRPr="1961C9E2">
        <w:rPr>
          <w:rFonts w:ascii="Calibri" w:hAnsi="Calibri"/>
        </w:rPr>
        <w:t>ation of</w:t>
      </w:r>
      <w:r w:rsidR="1185C2A5" w:rsidRPr="1961C9E2">
        <w:rPr>
          <w:rFonts w:ascii="Calibri" w:hAnsi="Calibri"/>
        </w:rPr>
        <w:t xml:space="preserve"> conditions of detention, </w:t>
      </w:r>
      <w:r w:rsidR="1CEC1344" w:rsidRPr="1961C9E2">
        <w:rPr>
          <w:rFonts w:ascii="Calibri" w:hAnsi="Calibri"/>
        </w:rPr>
        <w:t xml:space="preserve">the routine </w:t>
      </w:r>
      <w:r w:rsidR="00D25941" w:rsidRPr="1961C9E2">
        <w:rPr>
          <w:rFonts w:ascii="Calibri" w:hAnsi="Calibri"/>
        </w:rPr>
        <w:t>for</w:t>
      </w:r>
      <w:r w:rsidR="1CEC1344" w:rsidRPr="1961C9E2">
        <w:rPr>
          <w:rFonts w:ascii="Calibri" w:hAnsi="Calibri"/>
        </w:rPr>
        <w:t xml:space="preserve"> detainees and the</w:t>
      </w:r>
      <w:r w:rsidR="1185C2A5" w:rsidRPr="1961C9E2">
        <w:rPr>
          <w:rFonts w:ascii="Calibri" w:hAnsi="Calibri"/>
        </w:rPr>
        <w:t xml:space="preserve"> activities </w:t>
      </w:r>
      <w:r w:rsidR="1CEC1344" w:rsidRPr="1961C9E2">
        <w:rPr>
          <w:rFonts w:ascii="Calibri" w:hAnsi="Calibri"/>
        </w:rPr>
        <w:t>they can undertake</w:t>
      </w:r>
      <w:r w:rsidR="04B487C1" w:rsidRPr="1961C9E2">
        <w:rPr>
          <w:rFonts w:ascii="Calibri" w:hAnsi="Calibri"/>
        </w:rPr>
        <w:t>.</w:t>
      </w:r>
      <w:r w:rsidR="1185C2A5" w:rsidRPr="1961C9E2">
        <w:rPr>
          <w:rFonts w:ascii="Calibri" w:hAnsi="Calibri"/>
        </w:rPr>
        <w:t xml:space="preserve"> </w:t>
      </w:r>
      <w:r w:rsidR="553C9C80" w:rsidRPr="1961C9E2">
        <w:rPr>
          <w:rFonts w:ascii="Calibri" w:hAnsi="Calibri"/>
        </w:rPr>
        <w:t>A</w:t>
      </w:r>
      <w:r w:rsidR="1185C2A5" w:rsidRPr="1961C9E2">
        <w:rPr>
          <w:rFonts w:ascii="Calibri" w:hAnsi="Calibri"/>
        </w:rPr>
        <w:t>ccess to services and facilities, with special attention to vulnerable groups, including LGBTIQ+ persons</w:t>
      </w:r>
      <w:r w:rsidR="71946341" w:rsidRPr="1961C9E2">
        <w:rPr>
          <w:rFonts w:ascii="Calibri" w:hAnsi="Calibri"/>
        </w:rPr>
        <w:t xml:space="preserve"> must also be monitored</w:t>
      </w:r>
      <w:r w:rsidR="1185C2A5" w:rsidRPr="1961C9E2">
        <w:rPr>
          <w:rFonts w:ascii="Calibri" w:hAnsi="Calibri"/>
        </w:rPr>
        <w:t>.</w:t>
      </w:r>
    </w:p>
    <w:p w14:paraId="40C4457E" w14:textId="0F12C4C0" w:rsidR="005D21FC" w:rsidRPr="008337BF" w:rsidRDefault="005D21FC" w:rsidP="008C4019">
      <w:pPr>
        <w:pStyle w:val="RBasicText"/>
        <w:jc w:val="both"/>
        <w:rPr>
          <w:rFonts w:ascii="Calibri" w:hAnsi="Calibri"/>
        </w:rPr>
      </w:pPr>
      <w:r>
        <w:t xml:space="preserve">As noted by the </w:t>
      </w:r>
      <w:r w:rsidR="00C813C2">
        <w:t xml:space="preserve">former </w:t>
      </w:r>
      <w:r w:rsidR="00092062">
        <w:t>Special Rapporteur on Torture</w:t>
      </w:r>
      <w:r w:rsidR="00C813C2">
        <w:t xml:space="preserve"> on his report on conditions of detention</w:t>
      </w:r>
      <w:r w:rsidR="00FB7169">
        <w:t>,</w:t>
      </w:r>
      <w:r>
        <w:t xml:space="preserve"> “within detention facilities, there is usually a strict hierarchy, and those at the bottom of this hierarchy, such as children, the elderly, persons with disabilities and diseases, gay, lesbian, bisexual and trans-gender persons, suffer double or triple discrimination”.</w:t>
      </w:r>
      <w:r w:rsidR="008064D7">
        <w:rPr>
          <w:rStyle w:val="FootnoteReference"/>
        </w:rPr>
        <w:footnoteReference w:id="17"/>
      </w:r>
      <w:r>
        <w:t xml:space="preserve"> A</w:t>
      </w:r>
      <w:r w:rsidR="00B7706A">
        <w:t xml:space="preserve"> global</w:t>
      </w:r>
      <w:r>
        <w:t xml:space="preserve"> </w:t>
      </w:r>
      <w:r w:rsidR="00BC69F2" w:rsidRPr="004F3E19">
        <w:t>report</w:t>
      </w:r>
      <w:r>
        <w:t xml:space="preserve"> </w:t>
      </w:r>
      <w:r w:rsidR="00F947C9">
        <w:t xml:space="preserve">released by </w:t>
      </w:r>
      <w:r>
        <w:t>the Association for the Prevention of Torture notes that, where data is available, LGBTIQ+ persons in detention “are reported to be among the groups most exposed to violence, in particular sexual violence”.</w:t>
      </w:r>
      <w:r w:rsidR="000440E8">
        <w:rPr>
          <w:rStyle w:val="FootnoteReference"/>
        </w:rPr>
        <w:footnoteReference w:id="18"/>
      </w:r>
    </w:p>
    <w:p w14:paraId="44AADBD3" w14:textId="66E8FF1D" w:rsidR="005D21FC" w:rsidRPr="00533D9A" w:rsidRDefault="1185C2A5" w:rsidP="008C4019">
      <w:pPr>
        <w:pStyle w:val="RBasicText"/>
        <w:jc w:val="both"/>
        <w:rPr>
          <w:rFonts w:ascii="Calibri" w:hAnsi="Calibri"/>
        </w:rPr>
      </w:pPr>
      <w:r>
        <w:t xml:space="preserve">Malawi has not ratified </w:t>
      </w:r>
      <w:r w:rsidR="7B835C0C">
        <w:t>the</w:t>
      </w:r>
      <w:r>
        <w:t xml:space="preserve"> OPCAT </w:t>
      </w:r>
      <w:r w:rsidR="00587DD6">
        <w:t>– despite having supported such a recommendation in the latest Universal Periodic Review in 2020</w:t>
      </w:r>
      <w:r w:rsidR="00587DD6">
        <w:rPr>
          <w:rStyle w:val="FootnoteReference"/>
        </w:rPr>
        <w:footnoteReference w:id="19"/>
      </w:r>
      <w:r w:rsidR="00587DD6">
        <w:t xml:space="preserve"> – </w:t>
      </w:r>
      <w:r>
        <w:t>and</w:t>
      </w:r>
      <w:r w:rsidR="005D21FC">
        <w:t xml:space="preserve"> it</w:t>
      </w:r>
      <w:r>
        <w:t xml:space="preserve"> has not implemented a specific National Preventive Mechanism</w:t>
      </w:r>
      <w:r w:rsidR="3704E049">
        <w:t>, which are important steps to comply with monitoring obligations under UNCAT</w:t>
      </w:r>
      <w:r>
        <w:t xml:space="preserve">. Nonetheless, Malawi has an </w:t>
      </w:r>
      <w:r w:rsidRPr="1961C9E2">
        <w:rPr>
          <w:lang w:val="en-GB"/>
        </w:rPr>
        <w:t>Inspectorate of Prisons which is mandated by the Constitution to monitor “conditions, administration, and general functioning in penal institutions taking due account of applicable international standards” (</w:t>
      </w:r>
      <w:r w:rsidR="006B306E">
        <w:rPr>
          <w:lang w:val="en-GB"/>
        </w:rPr>
        <w:t>s</w:t>
      </w:r>
      <w:r w:rsidR="1E237640" w:rsidRPr="1961C9E2">
        <w:rPr>
          <w:lang w:val="en-GB"/>
        </w:rPr>
        <w:t>ection</w:t>
      </w:r>
      <w:r w:rsidRPr="1961C9E2">
        <w:rPr>
          <w:lang w:val="en-GB"/>
        </w:rPr>
        <w:t xml:space="preserve"> 169). The Inspectorate is formed by the Chief Commissioner of Prisons, a member of the Prison Service Commission, a justice of appeal, a magistrate, and the Ombudsman. The Inspectorate produces reports with recommendations, which are presented to Parliament and meant to become public, though there are limited records of such reports being </w:t>
      </w:r>
      <w:r w:rsidR="74AB6F17" w:rsidRPr="1961C9E2">
        <w:rPr>
          <w:lang w:val="en-GB"/>
        </w:rPr>
        <w:t>published</w:t>
      </w:r>
      <w:r w:rsidRPr="1961C9E2">
        <w:rPr>
          <w:lang w:val="en-GB"/>
        </w:rPr>
        <w:t>.</w:t>
      </w:r>
    </w:p>
    <w:p w14:paraId="69BFFA74" w14:textId="41E71307" w:rsidR="005D21FC" w:rsidRDefault="3C6B0B15" w:rsidP="008C4019">
      <w:pPr>
        <w:pStyle w:val="RBasicText"/>
        <w:jc w:val="both"/>
        <w:rPr>
          <w:lang w:val="en-GB"/>
        </w:rPr>
      </w:pPr>
      <w:r>
        <w:rPr>
          <w:lang w:val="en-GB"/>
        </w:rPr>
        <w:t>S</w:t>
      </w:r>
      <w:r w:rsidR="1185C2A5">
        <w:rPr>
          <w:lang w:val="en-GB"/>
        </w:rPr>
        <w:t>ince 2014</w:t>
      </w:r>
      <w:r>
        <w:rPr>
          <w:lang w:val="en-GB"/>
        </w:rPr>
        <w:t>,</w:t>
      </w:r>
      <w:r w:rsidR="1185C2A5">
        <w:rPr>
          <w:lang w:val="en-GB"/>
        </w:rPr>
        <w:t xml:space="preserve"> NGOs have </w:t>
      </w:r>
      <w:r w:rsidR="64095BF9" w:rsidRPr="004F3E19">
        <w:rPr>
          <w:lang w:val="en-GB"/>
        </w:rPr>
        <w:t>pointed</w:t>
      </w:r>
      <w:r w:rsidR="1185C2A5">
        <w:rPr>
          <w:lang w:val="en-GB"/>
        </w:rPr>
        <w:t xml:space="preserve"> </w:t>
      </w:r>
      <w:r w:rsidR="348634F1">
        <w:rPr>
          <w:lang w:val="en-GB"/>
        </w:rPr>
        <w:t xml:space="preserve">out </w:t>
      </w:r>
      <w:r w:rsidR="1185C2A5">
        <w:rPr>
          <w:lang w:val="en-GB"/>
        </w:rPr>
        <w:t xml:space="preserve">numerous issues </w:t>
      </w:r>
      <w:r w:rsidR="004D7C5B" w:rsidRPr="76A3973A">
        <w:rPr>
          <w:lang w:val="en-GB"/>
        </w:rPr>
        <w:t xml:space="preserve">related to </w:t>
      </w:r>
      <w:r w:rsidR="1185C2A5">
        <w:rPr>
          <w:lang w:val="en-GB"/>
        </w:rPr>
        <w:t xml:space="preserve">the operation of the Inspectorate, related to </w:t>
      </w:r>
      <w:r w:rsidR="348634F1">
        <w:rPr>
          <w:lang w:val="en-GB"/>
        </w:rPr>
        <w:t xml:space="preserve">its </w:t>
      </w:r>
      <w:r w:rsidR="1185C2A5">
        <w:rPr>
          <w:lang w:val="en-GB"/>
        </w:rPr>
        <w:t xml:space="preserve">limited capacity, independence, and the fact that </w:t>
      </w:r>
      <w:r w:rsidR="348634F1">
        <w:rPr>
          <w:lang w:val="en-GB"/>
        </w:rPr>
        <w:t xml:space="preserve">its </w:t>
      </w:r>
      <w:r w:rsidR="1185C2A5">
        <w:rPr>
          <w:lang w:val="en-GB"/>
        </w:rPr>
        <w:t>recommendations are not taken seriously by Parliament.</w:t>
      </w:r>
      <w:r w:rsidR="009258BB">
        <w:rPr>
          <w:rStyle w:val="FootnoteReference"/>
          <w:lang w:val="en-GB"/>
        </w:rPr>
        <w:footnoteReference w:id="20"/>
      </w:r>
      <w:r w:rsidR="1185C2A5">
        <w:rPr>
          <w:lang w:val="en-GB"/>
        </w:rPr>
        <w:t xml:space="preserve"> </w:t>
      </w:r>
      <w:r w:rsidR="004D7C5B" w:rsidRPr="76A3973A">
        <w:rPr>
          <w:lang w:val="en-GB"/>
        </w:rPr>
        <w:t>Indeed, i</w:t>
      </w:r>
      <w:r w:rsidR="1185C2A5" w:rsidRPr="000B0608">
        <w:rPr>
          <w:lang w:val="en-GB"/>
        </w:rPr>
        <w:t xml:space="preserve">n December 2021, members of the Inspectorate </w:t>
      </w:r>
      <w:r w:rsidR="17144FDC" w:rsidRPr="004F3E19">
        <w:rPr>
          <w:lang w:val="en-GB"/>
        </w:rPr>
        <w:t>expressed</w:t>
      </w:r>
      <w:r w:rsidR="1185C2A5" w:rsidRPr="000B0608">
        <w:rPr>
          <w:lang w:val="en-GB"/>
        </w:rPr>
        <w:t xml:space="preserve"> concern </w:t>
      </w:r>
      <w:r w:rsidR="348634F1">
        <w:rPr>
          <w:lang w:val="en-GB"/>
        </w:rPr>
        <w:t>regarding</w:t>
      </w:r>
      <w:r w:rsidR="348634F1" w:rsidRPr="000B0608">
        <w:rPr>
          <w:lang w:val="en-GB"/>
        </w:rPr>
        <w:t xml:space="preserve"> </w:t>
      </w:r>
      <w:r w:rsidR="1185C2A5" w:rsidRPr="000B0608">
        <w:rPr>
          <w:lang w:val="en-GB"/>
        </w:rPr>
        <w:t xml:space="preserve">conditions of </w:t>
      </w:r>
      <w:r w:rsidR="004D7C5B" w:rsidRPr="76A3973A">
        <w:rPr>
          <w:lang w:val="en-GB"/>
        </w:rPr>
        <w:t>detention</w:t>
      </w:r>
      <w:r w:rsidR="1185C2A5" w:rsidRPr="000B0608">
        <w:rPr>
          <w:lang w:val="en-GB"/>
        </w:rPr>
        <w:t xml:space="preserve"> and </w:t>
      </w:r>
      <w:r w:rsidR="004D7C5B" w:rsidRPr="76A3973A">
        <w:rPr>
          <w:lang w:val="en-GB"/>
        </w:rPr>
        <w:t xml:space="preserve">with the fact </w:t>
      </w:r>
      <w:r w:rsidR="1185C2A5" w:rsidRPr="000B0608">
        <w:rPr>
          <w:lang w:val="en-GB"/>
        </w:rPr>
        <w:t>that</w:t>
      </w:r>
      <w:r w:rsidR="348634F1">
        <w:rPr>
          <w:lang w:val="en-GB"/>
        </w:rPr>
        <w:t>,</w:t>
      </w:r>
      <w:r w:rsidR="1185C2A5" w:rsidRPr="000B0608">
        <w:rPr>
          <w:lang w:val="en-GB"/>
        </w:rPr>
        <w:t xml:space="preserve"> despite the </w:t>
      </w:r>
      <w:r w:rsidR="4ECF22A7">
        <w:rPr>
          <w:lang w:val="en-GB"/>
        </w:rPr>
        <w:t>submission</w:t>
      </w:r>
      <w:r w:rsidR="1185C2A5" w:rsidRPr="000B0608">
        <w:rPr>
          <w:lang w:val="en-GB"/>
        </w:rPr>
        <w:t xml:space="preserve"> of reports, </w:t>
      </w:r>
      <w:r>
        <w:rPr>
          <w:lang w:val="en-GB"/>
        </w:rPr>
        <w:t>P</w:t>
      </w:r>
      <w:r w:rsidR="1185C2A5" w:rsidRPr="000B0608">
        <w:rPr>
          <w:lang w:val="en-GB"/>
        </w:rPr>
        <w:t>arliament ha</w:t>
      </w:r>
      <w:r w:rsidR="348634F1">
        <w:rPr>
          <w:lang w:val="en-GB"/>
        </w:rPr>
        <w:t>d</w:t>
      </w:r>
      <w:r w:rsidR="1185C2A5" w:rsidRPr="000B0608">
        <w:rPr>
          <w:lang w:val="en-GB"/>
        </w:rPr>
        <w:t xml:space="preserve"> not discussed their recommendations for the </w:t>
      </w:r>
      <w:r w:rsidR="5F3EE9CD">
        <w:rPr>
          <w:lang w:val="en-GB"/>
        </w:rPr>
        <w:t>previous</w:t>
      </w:r>
      <w:r w:rsidR="5F3EE9CD" w:rsidRPr="000B0608">
        <w:rPr>
          <w:lang w:val="en-GB"/>
        </w:rPr>
        <w:t xml:space="preserve"> </w:t>
      </w:r>
      <w:r w:rsidR="60860E15">
        <w:rPr>
          <w:lang w:val="en-GB"/>
        </w:rPr>
        <w:t>seven</w:t>
      </w:r>
      <w:r w:rsidR="1185C2A5" w:rsidRPr="000B0608">
        <w:rPr>
          <w:lang w:val="en-GB"/>
        </w:rPr>
        <w:t xml:space="preserve"> years.</w:t>
      </w:r>
      <w:r w:rsidR="00BB419A">
        <w:rPr>
          <w:rStyle w:val="FootnoteReference"/>
          <w:lang w:val="en-GB"/>
        </w:rPr>
        <w:footnoteReference w:id="21"/>
      </w:r>
    </w:p>
    <w:p w14:paraId="04F814F4" w14:textId="01E466A7" w:rsidR="005D21FC" w:rsidRPr="004F3E19" w:rsidRDefault="005D21FC" w:rsidP="008C4019">
      <w:pPr>
        <w:pStyle w:val="RBasicText"/>
        <w:jc w:val="both"/>
        <w:rPr>
          <w:lang w:val="en-GB"/>
        </w:rPr>
      </w:pPr>
      <w:r>
        <w:rPr>
          <w:lang w:val="en-GB"/>
        </w:rPr>
        <w:t xml:space="preserve">The Malawi Human Rights Commission has </w:t>
      </w:r>
      <w:r w:rsidRPr="00CC230C">
        <w:rPr>
          <w:rFonts w:cs="Calibri"/>
          <w:lang w:val="en-GB"/>
        </w:rPr>
        <w:t xml:space="preserve">a general </w:t>
      </w:r>
      <w:r w:rsidR="00BC1AF8">
        <w:rPr>
          <w:rFonts w:cs="Calibri"/>
          <w:lang w:val="en-GB"/>
        </w:rPr>
        <w:t xml:space="preserve">duty to </w:t>
      </w:r>
      <w:r w:rsidR="00D1091B" w:rsidRPr="004F3E19">
        <w:rPr>
          <w:rFonts w:cs="Calibri"/>
          <w:lang w:val="en-GB"/>
        </w:rPr>
        <w:t>monitor</w:t>
      </w:r>
      <w:r w:rsidRPr="00CC230C">
        <w:rPr>
          <w:rFonts w:cs="Calibri"/>
          <w:lang w:val="en-GB"/>
        </w:rPr>
        <w:t xml:space="preserve"> the human rights situation in the country, including “to study the status and effect of legislation, judicial decisions and administrative provisions for the protection and promotion of human rights</w:t>
      </w:r>
      <w:r>
        <w:rPr>
          <w:rFonts w:cs="Calibri"/>
          <w:lang w:val="en-GB"/>
        </w:rPr>
        <w:t>”.</w:t>
      </w:r>
      <w:r w:rsidR="00075E28">
        <w:rPr>
          <w:rStyle w:val="FootnoteReference"/>
          <w:rFonts w:cs="Calibri"/>
          <w:lang w:val="en-GB"/>
        </w:rPr>
        <w:footnoteReference w:id="22"/>
      </w:r>
      <w:r>
        <w:rPr>
          <w:rFonts w:cs="Calibri"/>
          <w:lang w:val="en-GB"/>
        </w:rPr>
        <w:t xml:space="preserve"> It prepares</w:t>
      </w:r>
      <w:r w:rsidRPr="00CC230C">
        <w:rPr>
          <w:rFonts w:cs="Calibri"/>
          <w:lang w:val="en-GB"/>
        </w:rPr>
        <w:t xml:space="preserve"> reports with </w:t>
      </w:r>
      <w:r>
        <w:rPr>
          <w:rFonts w:cs="Calibri"/>
          <w:lang w:val="en-GB"/>
        </w:rPr>
        <w:t xml:space="preserve">specific </w:t>
      </w:r>
      <w:r w:rsidRPr="00CC230C">
        <w:rPr>
          <w:rFonts w:cs="Calibri"/>
          <w:lang w:val="en-GB"/>
        </w:rPr>
        <w:t xml:space="preserve">recommendations or observations to </w:t>
      </w:r>
      <w:r>
        <w:rPr>
          <w:rFonts w:cs="Calibri"/>
          <w:lang w:val="en-GB"/>
        </w:rPr>
        <w:t xml:space="preserve">be considered by </w:t>
      </w:r>
      <w:r w:rsidRPr="00CC230C">
        <w:rPr>
          <w:rFonts w:cs="Calibri"/>
          <w:lang w:val="en-GB"/>
        </w:rPr>
        <w:t>the authorities concerned or to any other appropriate authorities.</w:t>
      </w:r>
      <w:r>
        <w:rPr>
          <w:rFonts w:cs="Calibri"/>
          <w:lang w:val="en-GB"/>
        </w:rPr>
        <w:t xml:space="preserve"> In practice, t</w:t>
      </w:r>
      <w:r w:rsidRPr="00CC230C">
        <w:rPr>
          <w:rFonts w:cs="Calibri"/>
          <w:lang w:val="en-GB"/>
        </w:rPr>
        <w:t xml:space="preserve">he Commission has </w:t>
      </w:r>
      <w:r w:rsidR="00D1091B" w:rsidRPr="004F3E19">
        <w:rPr>
          <w:rFonts w:cs="Calibri"/>
          <w:lang w:val="en-GB"/>
        </w:rPr>
        <w:t>identified</w:t>
      </w:r>
      <w:r w:rsidRPr="00CC230C">
        <w:rPr>
          <w:rFonts w:cs="Calibri"/>
          <w:lang w:val="en-GB"/>
        </w:rPr>
        <w:t xml:space="preserve"> various </w:t>
      </w:r>
      <w:r w:rsidR="00184D71">
        <w:rPr>
          <w:rFonts w:cs="Calibri"/>
          <w:lang w:val="en-GB"/>
        </w:rPr>
        <w:t xml:space="preserve">obstacles which affect </w:t>
      </w:r>
      <w:r w:rsidRPr="00CC230C">
        <w:rPr>
          <w:rFonts w:cs="Calibri"/>
          <w:lang w:val="en-GB"/>
        </w:rPr>
        <w:t>its ability to function properly, including a general lack of respect for its recommendations and human rights standards by both duty bearers and rights holders.</w:t>
      </w:r>
      <w:r w:rsidR="00D1091B">
        <w:rPr>
          <w:rStyle w:val="FootnoteReference"/>
          <w:rFonts w:cs="Calibri"/>
          <w:lang w:val="en-GB"/>
        </w:rPr>
        <w:footnoteReference w:id="23"/>
      </w:r>
    </w:p>
    <w:p w14:paraId="6F579FDE" w14:textId="0A43E207" w:rsidR="003B661A" w:rsidRDefault="00B52680" w:rsidP="008C4019">
      <w:pPr>
        <w:pStyle w:val="RBasicText"/>
        <w:numPr>
          <w:ilvl w:val="0"/>
          <w:numId w:val="0"/>
        </w:numPr>
        <w:ind w:firstLine="540"/>
        <w:jc w:val="both"/>
        <w:rPr>
          <w:lang w:val="en-GB"/>
        </w:rPr>
      </w:pPr>
      <w:r>
        <w:rPr>
          <w:b/>
          <w:bCs/>
          <w:lang w:val="en-GB"/>
        </w:rPr>
        <w:t>Complaints and i</w:t>
      </w:r>
      <w:r w:rsidR="003B661A">
        <w:rPr>
          <w:b/>
          <w:bCs/>
          <w:lang w:val="en-GB"/>
        </w:rPr>
        <w:t>nvestigations into LGBTIQ+ torture</w:t>
      </w:r>
      <w:r w:rsidR="003B661A" w:rsidRPr="7CF15207">
        <w:rPr>
          <w:lang w:val="en-GB"/>
        </w:rPr>
        <w:t xml:space="preserve"> </w:t>
      </w:r>
    </w:p>
    <w:p w14:paraId="4E61A5EA" w14:textId="73DA331F" w:rsidR="00D113A2" w:rsidRPr="00384FF8" w:rsidRDefault="00F45F00" w:rsidP="008C4019">
      <w:pPr>
        <w:pStyle w:val="RBasicText"/>
        <w:jc w:val="both"/>
        <w:rPr>
          <w:lang w:val="en-GB"/>
        </w:rPr>
      </w:pPr>
      <w:r>
        <w:t xml:space="preserve">Under UNCAT, the State of Malawi has </w:t>
      </w:r>
      <w:r w:rsidR="00223E81">
        <w:t xml:space="preserve">the </w:t>
      </w:r>
      <w:r>
        <w:t xml:space="preserve">obligation to </w:t>
      </w:r>
      <w:r w:rsidR="000D745C">
        <w:t xml:space="preserve">ensure victims have the right to complain, </w:t>
      </w:r>
      <w:r w:rsidR="000744BF">
        <w:t xml:space="preserve">to </w:t>
      </w:r>
      <w:r w:rsidR="00223E81">
        <w:t xml:space="preserve">protect </w:t>
      </w:r>
      <w:r w:rsidR="000744BF">
        <w:t xml:space="preserve">victims and witnesses </w:t>
      </w:r>
      <w:r w:rsidR="00223E81">
        <w:t>against ill-treatment or intimidation</w:t>
      </w:r>
      <w:r w:rsidR="000744BF">
        <w:t xml:space="preserve"> as a consequence of their complaint or any evidence presented</w:t>
      </w:r>
      <w:r w:rsidR="00223E81">
        <w:t xml:space="preserve">, </w:t>
      </w:r>
      <w:r w:rsidR="000D745C">
        <w:t xml:space="preserve">and to </w:t>
      </w:r>
      <w:r>
        <w:t xml:space="preserve">effectively investigate all instances of torture and other ill-treatment. </w:t>
      </w:r>
      <w:r w:rsidR="00D113A2">
        <w:t>Also, as ruled by international human rights courts, cases of violence based on discrimination impose a reinforced duty to investigate and should not be treated on an equal footing with ‘ordinary cases’.</w:t>
      </w:r>
      <w:r w:rsidR="00D113A2">
        <w:rPr>
          <w:rStyle w:val="FootnoteReference"/>
        </w:rPr>
        <w:footnoteReference w:id="24"/>
      </w:r>
      <w:r w:rsidR="00D113A2">
        <w:t xml:space="preserve"> Cases </w:t>
      </w:r>
      <w:r w:rsidR="6B613CF9">
        <w:t>of violence</w:t>
      </w:r>
      <w:r w:rsidR="00D113A2">
        <w:t xml:space="preserve"> against LGBTIQ+ persons also require special care, due to the inherent vulnerability of this group.</w:t>
      </w:r>
    </w:p>
    <w:p w14:paraId="78D1378E" w14:textId="60FAA1B4" w:rsidR="000744BF" w:rsidRPr="004F3E19" w:rsidRDefault="125548C3" w:rsidP="008C4019">
      <w:pPr>
        <w:pStyle w:val="RBasicText"/>
        <w:jc w:val="both"/>
        <w:rPr>
          <w:lang w:val="en-GB"/>
        </w:rPr>
      </w:pPr>
      <w:r>
        <w:rPr>
          <w:lang w:val="en-GB"/>
        </w:rPr>
        <w:t>As mentioned above</w:t>
      </w:r>
      <w:r w:rsidR="00240884" w:rsidRPr="76A3973A">
        <w:rPr>
          <w:lang w:val="en-GB"/>
        </w:rPr>
        <w:t>, in Malawi,</w:t>
      </w:r>
      <w:r w:rsidR="693CEA84">
        <w:rPr>
          <w:lang w:val="en-GB"/>
        </w:rPr>
        <w:t xml:space="preserve"> </w:t>
      </w:r>
      <w:r>
        <w:rPr>
          <w:lang w:val="en-GB"/>
        </w:rPr>
        <w:t>LGBTIQ+ victims and survivors of violence</w:t>
      </w:r>
      <w:r w:rsidR="00240884" w:rsidRPr="76A3973A">
        <w:rPr>
          <w:lang w:val="en-GB"/>
        </w:rPr>
        <w:t>, including violence amounting to torture and ill-treatment,</w:t>
      </w:r>
      <w:r>
        <w:rPr>
          <w:lang w:val="en-GB"/>
        </w:rPr>
        <w:t xml:space="preserve"> often do not </w:t>
      </w:r>
      <w:r w:rsidR="563AF0E4">
        <w:rPr>
          <w:lang w:val="en-GB"/>
        </w:rPr>
        <w:t xml:space="preserve">report </w:t>
      </w:r>
      <w:r w:rsidR="00240884" w:rsidRPr="76A3973A">
        <w:rPr>
          <w:lang w:val="en-GB"/>
        </w:rPr>
        <w:t>it</w:t>
      </w:r>
      <w:r w:rsidR="563AF0E4">
        <w:rPr>
          <w:lang w:val="en-GB"/>
        </w:rPr>
        <w:t xml:space="preserve"> to </w:t>
      </w:r>
      <w:r w:rsidR="693CEA84">
        <w:rPr>
          <w:lang w:val="en-GB"/>
        </w:rPr>
        <w:t xml:space="preserve">the </w:t>
      </w:r>
      <w:r>
        <w:rPr>
          <w:lang w:val="en-GB"/>
        </w:rPr>
        <w:t xml:space="preserve">authorities </w:t>
      </w:r>
      <w:r w:rsidR="00240884" w:rsidRPr="76A3973A">
        <w:rPr>
          <w:lang w:val="en-GB"/>
        </w:rPr>
        <w:t>due to</w:t>
      </w:r>
      <w:r>
        <w:rPr>
          <w:lang w:val="en-GB"/>
        </w:rPr>
        <w:t xml:space="preserve"> fear of further discrimination and abuse. As noted by</w:t>
      </w:r>
      <w:r w:rsidR="13CAA1D2">
        <w:rPr>
          <w:lang w:val="en-GB"/>
        </w:rPr>
        <w:t xml:space="preserve"> the</w:t>
      </w:r>
      <w:r w:rsidR="4ABCD923">
        <w:rPr>
          <w:lang w:val="en-GB"/>
        </w:rPr>
        <w:t xml:space="preserve"> Southern Africa Litigation Centre (SALC) in relation to the LGBTIQ+ community in Malawi</w:t>
      </w:r>
      <w:r w:rsidR="5BBEA17D">
        <w:rPr>
          <w:lang w:val="en-GB"/>
        </w:rPr>
        <w:t xml:space="preserve"> in 2020</w:t>
      </w:r>
      <w:r w:rsidR="4ABCD923">
        <w:rPr>
          <w:lang w:val="en-GB"/>
        </w:rPr>
        <w:t xml:space="preserve">, </w:t>
      </w:r>
      <w:r w:rsidR="592BDED8">
        <w:rPr>
          <w:lang w:val="en-GB"/>
        </w:rPr>
        <w:t xml:space="preserve">a </w:t>
      </w:r>
      <w:r w:rsidR="4ABCD923">
        <w:rPr>
          <w:lang w:val="en-GB"/>
        </w:rPr>
        <w:t>“</w:t>
      </w:r>
      <w:r w:rsidR="13CAA1D2">
        <w:t>community consultation and other studies confirm the lack of trust in and access to complaints mechanisms</w:t>
      </w:r>
      <w:r w:rsidR="47640EB2">
        <w:t>”</w:t>
      </w:r>
      <w:r w:rsidR="2612D66C">
        <w:t xml:space="preserve"> and recommended that such mechanisms</w:t>
      </w:r>
      <w:r w:rsidR="4C4D2270">
        <w:t xml:space="preserve"> </w:t>
      </w:r>
      <w:r w:rsidR="2612D66C">
        <w:t>“</w:t>
      </w:r>
      <w:r w:rsidR="4C4D2270">
        <w:t>should guarantee confidentiality and immunity from prosecution for persons reporting rights violations</w:t>
      </w:r>
      <w:r w:rsidR="4ABCD923">
        <w:t>”.</w:t>
      </w:r>
      <w:r w:rsidR="006B664F">
        <w:rPr>
          <w:rStyle w:val="FootnoteReference"/>
        </w:rPr>
        <w:footnoteReference w:id="25"/>
      </w:r>
    </w:p>
    <w:p w14:paraId="1016B956" w14:textId="101C1400" w:rsidR="00CD5D6B" w:rsidRDefault="162BA387" w:rsidP="008C4019">
      <w:pPr>
        <w:pStyle w:val="RBasicText"/>
        <w:jc w:val="both"/>
        <w:rPr>
          <w:lang w:val="en-GB"/>
        </w:rPr>
      </w:pPr>
      <w:r>
        <w:t>In terms of investigations</w:t>
      </w:r>
      <w:r w:rsidR="5F7B1FE6">
        <w:t xml:space="preserve">, </w:t>
      </w:r>
      <w:r w:rsidR="4CF78688">
        <w:t xml:space="preserve">cases of LGBTIQ+ </w:t>
      </w:r>
      <w:r w:rsidR="5F7B1FE6">
        <w:t xml:space="preserve">torture and other ill-treatment </w:t>
      </w:r>
      <w:r>
        <w:t xml:space="preserve">in Malawi </w:t>
      </w:r>
      <w:r w:rsidR="4CF78688">
        <w:t xml:space="preserve">are </w:t>
      </w:r>
      <w:r w:rsidR="5F7B1FE6">
        <w:t xml:space="preserve">often </w:t>
      </w:r>
      <w:r w:rsidR="4CF78688">
        <w:t>not adequately investigated</w:t>
      </w:r>
      <w:r w:rsidR="00757855">
        <w:t>,</w:t>
      </w:r>
      <w:r w:rsidR="4CF78688">
        <w:t xml:space="preserve"> </w:t>
      </w:r>
      <w:r w:rsidR="00757855">
        <w:t xml:space="preserve">not least because </w:t>
      </w:r>
      <w:r w:rsidR="4CF78688">
        <w:t xml:space="preserve">the discriminatory nature of the act is not taken into account. The High Court of Malawi has </w:t>
      </w:r>
      <w:proofErr w:type="spellStart"/>
      <w:r w:rsidR="4CF78688">
        <w:t>recognised</w:t>
      </w:r>
      <w:proofErr w:type="spellEnd"/>
      <w:r w:rsidR="4CF78688">
        <w:t xml:space="preserve"> an urgent need to improve investigations into officer misconduct, </w:t>
      </w:r>
      <w:r w:rsidR="2313787E">
        <w:t>including torture</w:t>
      </w:r>
      <w:r>
        <w:t xml:space="preserve"> and other ill-treatment</w:t>
      </w:r>
      <w:r w:rsidR="00757855">
        <w:t>,</w:t>
      </w:r>
      <w:r w:rsidR="2313787E">
        <w:t xml:space="preserve"> </w:t>
      </w:r>
      <w:r w:rsidR="00757855">
        <w:t xml:space="preserve">having ruled that </w:t>
      </w:r>
      <w:r w:rsidR="06B58CC0">
        <w:t xml:space="preserve">State authorities failed </w:t>
      </w:r>
      <w:r w:rsidR="4CF78688">
        <w:t xml:space="preserve">to investigate incidents of sexual </w:t>
      </w:r>
      <w:r w:rsidR="037F347F">
        <w:t xml:space="preserve">and gender-based </w:t>
      </w:r>
      <w:r w:rsidR="4CF78688">
        <w:t>violence</w:t>
      </w:r>
      <w:r w:rsidR="00757855">
        <w:t xml:space="preserve"> which</w:t>
      </w:r>
      <w:r w:rsidR="2313787E">
        <w:t xml:space="preserve"> breach</w:t>
      </w:r>
      <w:r w:rsidR="00757855">
        <w:t>ed</w:t>
      </w:r>
      <w:r w:rsidR="2313787E">
        <w:t xml:space="preserve"> the victims’ rights </w:t>
      </w:r>
      <w:r w:rsidR="42079FE7">
        <w:t>to dignity</w:t>
      </w:r>
      <w:r w:rsidR="00757855">
        <w:t>,</w:t>
      </w:r>
      <w:r w:rsidR="42079FE7">
        <w:t xml:space="preserve"> </w:t>
      </w:r>
      <w:r w:rsidR="00757855">
        <w:t xml:space="preserve">and </w:t>
      </w:r>
      <w:r w:rsidR="2038D329">
        <w:t>amount</w:t>
      </w:r>
      <w:r w:rsidR="00757855">
        <w:t>ed</w:t>
      </w:r>
      <w:r w:rsidR="2038D329">
        <w:t xml:space="preserve"> to </w:t>
      </w:r>
      <w:r w:rsidR="42079FE7">
        <w:t>inhuman and degrading treatment and punishment:</w:t>
      </w:r>
      <w:r w:rsidR="42079FE7" w:rsidRPr="1961C9E2">
        <w:rPr>
          <w:lang w:val="en-GB"/>
        </w:rPr>
        <w:t xml:space="preserve"> </w:t>
      </w:r>
    </w:p>
    <w:p w14:paraId="60B9A381" w14:textId="5D4581F6" w:rsidR="00D46128" w:rsidRDefault="00D46128" w:rsidP="008C4019">
      <w:pPr>
        <w:pStyle w:val="RBasicText"/>
        <w:numPr>
          <w:ilvl w:val="0"/>
          <w:numId w:val="0"/>
        </w:numPr>
        <w:ind w:left="1440"/>
        <w:jc w:val="both"/>
      </w:pPr>
      <w:r>
        <w:t>Such failure to promptly and effectively investigate the sexual violence, contributes to the impunity of perpetrators of such crimes and reduces the number of women who report such cases because they lack confidence in the state security institutions</w:t>
      </w:r>
      <w:r w:rsidR="00CD5D6B">
        <w:t xml:space="preserve"> (.</w:t>
      </w:r>
      <w:r>
        <w:t>.</w:t>
      </w:r>
      <w:r w:rsidR="00B45570">
        <w:t>.</w:t>
      </w:r>
      <w:r w:rsidR="00CD5D6B">
        <w:t xml:space="preserve">). </w:t>
      </w:r>
      <w:r w:rsidR="00257EAB">
        <w:t>Effective access to justice is an essential human right and it starts with effective investigation of violation of the human rights</w:t>
      </w:r>
      <w:r w:rsidR="00CD5D6B">
        <w:t>.</w:t>
      </w:r>
      <w:r w:rsidR="00CD5D6B">
        <w:rPr>
          <w:rStyle w:val="FootnoteReference"/>
        </w:rPr>
        <w:footnoteReference w:id="26"/>
      </w:r>
    </w:p>
    <w:p w14:paraId="0EA4982F" w14:textId="664221C1" w:rsidR="0071628F" w:rsidRPr="00240884" w:rsidRDefault="0DAA1B78" w:rsidP="008C4019">
      <w:pPr>
        <w:pStyle w:val="RBasicText"/>
        <w:jc w:val="both"/>
        <w:rPr>
          <w:lang w:val="en-GB"/>
        </w:rPr>
      </w:pPr>
      <w:r w:rsidRPr="1961C9E2">
        <w:rPr>
          <w:lang w:val="en-GB"/>
        </w:rPr>
        <w:t xml:space="preserve">Although no similar decisions </w:t>
      </w:r>
      <w:r w:rsidR="14B5BE27" w:rsidRPr="1961C9E2">
        <w:rPr>
          <w:lang w:val="en-GB"/>
        </w:rPr>
        <w:t xml:space="preserve">were </w:t>
      </w:r>
      <w:r w:rsidR="00B8008A" w:rsidRPr="1961C9E2">
        <w:rPr>
          <w:lang w:val="en-GB"/>
        </w:rPr>
        <w:t xml:space="preserve">identified </w:t>
      </w:r>
      <w:r w:rsidRPr="1961C9E2">
        <w:rPr>
          <w:lang w:val="en-GB"/>
        </w:rPr>
        <w:t xml:space="preserve">in relation to torture and ill-treatment </w:t>
      </w:r>
      <w:r w:rsidR="43A21278" w:rsidRPr="1961C9E2">
        <w:rPr>
          <w:lang w:val="en-GB"/>
        </w:rPr>
        <w:t xml:space="preserve">against LGBTIQ+ </w:t>
      </w:r>
      <w:r w:rsidR="1EFA30C6" w:rsidRPr="1961C9E2">
        <w:rPr>
          <w:lang w:val="en-GB"/>
        </w:rPr>
        <w:t>persons</w:t>
      </w:r>
      <w:r w:rsidR="43A21278" w:rsidRPr="1961C9E2">
        <w:rPr>
          <w:lang w:val="en-GB"/>
        </w:rPr>
        <w:t>, the standards can be equally applicable</w:t>
      </w:r>
      <w:r w:rsidR="1EFA30C6" w:rsidRPr="1961C9E2">
        <w:rPr>
          <w:lang w:val="en-GB"/>
        </w:rPr>
        <w:t xml:space="preserve">, and the lack of prosecution and accountability for discriminatory acts of violence against </w:t>
      </w:r>
      <w:r w:rsidR="2BAFAF9F" w:rsidRPr="1961C9E2">
        <w:rPr>
          <w:lang w:val="en-GB"/>
        </w:rPr>
        <w:t xml:space="preserve">the LGBTIQ+ </w:t>
      </w:r>
      <w:r w:rsidR="167C698F" w:rsidRPr="1961C9E2">
        <w:rPr>
          <w:lang w:val="en-GB"/>
        </w:rPr>
        <w:t xml:space="preserve">community can </w:t>
      </w:r>
      <w:r w:rsidR="4FAF6F07" w:rsidRPr="1961C9E2">
        <w:rPr>
          <w:lang w:val="en-GB"/>
        </w:rPr>
        <w:t xml:space="preserve">also </w:t>
      </w:r>
      <w:r w:rsidR="167C698F" w:rsidRPr="1961C9E2">
        <w:rPr>
          <w:lang w:val="en-GB"/>
        </w:rPr>
        <w:t>be attributed to a lack of adequate investigations</w:t>
      </w:r>
      <w:r w:rsidR="4FAF6F07" w:rsidRPr="1961C9E2">
        <w:rPr>
          <w:lang w:val="en-GB"/>
        </w:rPr>
        <w:t>.</w:t>
      </w:r>
      <w:r w:rsidR="1A73D576" w:rsidRPr="1961C9E2">
        <w:rPr>
          <w:lang w:val="en-GB"/>
        </w:rPr>
        <w:t xml:space="preserve"> This </w:t>
      </w:r>
      <w:r w:rsidR="35B615CC" w:rsidRPr="1961C9E2">
        <w:rPr>
          <w:lang w:val="en-GB"/>
        </w:rPr>
        <w:t xml:space="preserve">issue </w:t>
      </w:r>
      <w:r w:rsidR="1A73D576" w:rsidRPr="1961C9E2">
        <w:rPr>
          <w:lang w:val="en-GB"/>
        </w:rPr>
        <w:t>could be addressed</w:t>
      </w:r>
      <w:r w:rsidR="048FC7C5" w:rsidRPr="1961C9E2">
        <w:rPr>
          <w:lang w:val="en-GB"/>
        </w:rPr>
        <w:t xml:space="preserve">, for example, </w:t>
      </w:r>
      <w:r w:rsidR="2BAFAF9F" w:rsidRPr="1961C9E2">
        <w:rPr>
          <w:lang w:val="en-GB"/>
        </w:rPr>
        <w:t xml:space="preserve">by </w:t>
      </w:r>
      <w:r w:rsidR="1A73D576" w:rsidRPr="1961C9E2">
        <w:rPr>
          <w:lang w:val="en-GB"/>
        </w:rPr>
        <w:t xml:space="preserve">the development and adoption of </w:t>
      </w:r>
      <w:r w:rsidR="1A73D576">
        <w:t>a Protocol on the effective investigation of LGBTIQ+ violence</w:t>
      </w:r>
      <w:r w:rsidR="048FC7C5">
        <w:t xml:space="preserve"> (including torture)</w:t>
      </w:r>
      <w:r w:rsidR="1A73D576">
        <w:t xml:space="preserve"> and training on anti-torture standards and issues affecting LGBTIQ+ persons to relevant State authorities</w:t>
      </w:r>
      <w:r w:rsidR="048FC7C5">
        <w:t>, among other initiatives.</w:t>
      </w:r>
      <w:r w:rsidR="627682C4">
        <w:t xml:space="preserve"> However, for as long as same-sex activities are </w:t>
      </w:r>
      <w:proofErr w:type="spellStart"/>
      <w:r w:rsidR="627682C4">
        <w:t>criminalised</w:t>
      </w:r>
      <w:proofErr w:type="spellEnd"/>
      <w:r w:rsidR="627682C4">
        <w:t xml:space="preserve"> in Malawi this is unlikely to happen, as addressed below.</w:t>
      </w:r>
    </w:p>
    <w:p w14:paraId="489AFB5F" w14:textId="3EE4E385" w:rsidR="66D18DEB" w:rsidRDefault="66D18DEB" w:rsidP="008C4019">
      <w:pPr>
        <w:pStyle w:val="RBasicText"/>
        <w:numPr>
          <w:ilvl w:val="0"/>
          <w:numId w:val="0"/>
        </w:numPr>
        <w:ind w:firstLine="540"/>
        <w:jc w:val="both"/>
        <w:rPr>
          <w:lang w:val="en-GB"/>
        </w:rPr>
      </w:pPr>
      <w:r w:rsidRPr="7CF15207">
        <w:rPr>
          <w:b/>
          <w:bCs/>
          <w:lang w:val="en-GB"/>
        </w:rPr>
        <w:t>Criminalisation of same-sex activities</w:t>
      </w:r>
      <w:r w:rsidRPr="7CF15207">
        <w:rPr>
          <w:lang w:val="en-GB"/>
        </w:rPr>
        <w:t xml:space="preserve"> </w:t>
      </w:r>
    </w:p>
    <w:p w14:paraId="1629B455" w14:textId="1215E07A" w:rsidR="008F0F15" w:rsidRDefault="242E79AB" w:rsidP="008C4019">
      <w:pPr>
        <w:pStyle w:val="RBasicText"/>
        <w:jc w:val="both"/>
        <w:rPr>
          <w:lang w:val="en-GB"/>
        </w:rPr>
      </w:pPr>
      <w:r w:rsidRPr="00285322">
        <w:rPr>
          <w:rFonts w:ascii="Calibri" w:hAnsi="Calibri" w:cs="Calibri"/>
          <w:lang w:val="en-GB"/>
        </w:rPr>
        <w:t>The Malawian Penal Code Act criminalises</w:t>
      </w:r>
      <w:r w:rsidR="6F9A034F" w:rsidRPr="76A3973A">
        <w:rPr>
          <w:rFonts w:ascii="Calibri" w:hAnsi="Calibri" w:cs="Calibri"/>
          <w:lang w:val="en-GB"/>
        </w:rPr>
        <w:t xml:space="preserve"> consensual</w:t>
      </w:r>
      <w:r w:rsidRPr="00285322">
        <w:rPr>
          <w:rFonts w:ascii="Calibri" w:hAnsi="Calibri" w:cs="Calibri"/>
          <w:lang w:val="en-GB"/>
        </w:rPr>
        <w:t xml:space="preserve"> same-sex activities,</w:t>
      </w:r>
      <w:r w:rsidRPr="00285322">
        <w:rPr>
          <w:lang w:val="en-GB"/>
        </w:rPr>
        <w:t xml:space="preserve"> punishable with up to 14 years of imprisonment</w:t>
      </w:r>
      <w:r w:rsidR="7B78D37D" w:rsidRPr="00285322">
        <w:rPr>
          <w:lang w:val="en-GB"/>
        </w:rPr>
        <w:t xml:space="preserve"> (sections 153(a), 153(c) and 156 of the Malawi Penal Code Act)</w:t>
      </w:r>
      <w:r w:rsidRPr="00285322">
        <w:rPr>
          <w:lang w:val="en-GB"/>
        </w:rPr>
        <w:t xml:space="preserve">. </w:t>
      </w:r>
      <w:r w:rsidR="5F3F1A7E" w:rsidRPr="00285322">
        <w:rPr>
          <w:lang w:val="en-GB"/>
        </w:rPr>
        <w:t xml:space="preserve">Criminalisation of </w:t>
      </w:r>
      <w:r w:rsidR="12467188" w:rsidRPr="00285322">
        <w:rPr>
          <w:lang w:val="en-GB"/>
        </w:rPr>
        <w:t>same</w:t>
      </w:r>
      <w:r w:rsidR="60C9EF64" w:rsidRPr="00285322">
        <w:rPr>
          <w:lang w:val="en-GB"/>
        </w:rPr>
        <w:t>-</w:t>
      </w:r>
      <w:r w:rsidR="12467188" w:rsidRPr="00285322">
        <w:rPr>
          <w:lang w:val="en-GB"/>
        </w:rPr>
        <w:t xml:space="preserve">sex activities </w:t>
      </w:r>
      <w:r w:rsidR="00FD1A3E" w:rsidRPr="76A3973A">
        <w:rPr>
          <w:lang w:val="en-GB"/>
        </w:rPr>
        <w:t xml:space="preserve">can be </w:t>
      </w:r>
      <w:r w:rsidR="3A64CC40" w:rsidRPr="00285322">
        <w:rPr>
          <w:lang w:val="en-GB"/>
        </w:rPr>
        <w:t>detrimental to the prevention</w:t>
      </w:r>
      <w:r w:rsidR="1EFC64C2" w:rsidRPr="00285322">
        <w:rPr>
          <w:lang w:val="en-GB"/>
        </w:rPr>
        <w:t>,</w:t>
      </w:r>
      <w:r w:rsidR="28A06943" w:rsidRPr="00285322">
        <w:rPr>
          <w:lang w:val="en-GB"/>
        </w:rPr>
        <w:t xml:space="preserve"> investigation</w:t>
      </w:r>
      <w:r w:rsidR="194C82D6" w:rsidRPr="00285322">
        <w:rPr>
          <w:lang w:val="en-GB"/>
        </w:rPr>
        <w:t>, and prosecution</w:t>
      </w:r>
      <w:r w:rsidR="28A06943" w:rsidRPr="00285322">
        <w:rPr>
          <w:lang w:val="en-GB"/>
        </w:rPr>
        <w:t xml:space="preserve"> of </w:t>
      </w:r>
      <w:r w:rsidR="58C79373" w:rsidRPr="00285322">
        <w:rPr>
          <w:lang w:val="en-GB"/>
        </w:rPr>
        <w:t xml:space="preserve">torture and other </w:t>
      </w:r>
      <w:r w:rsidR="28A06943" w:rsidRPr="00285322">
        <w:rPr>
          <w:lang w:val="en-GB"/>
        </w:rPr>
        <w:t>crime</w:t>
      </w:r>
      <w:r w:rsidR="194C82D6" w:rsidRPr="00285322">
        <w:rPr>
          <w:lang w:val="en-GB"/>
        </w:rPr>
        <w:t>s</w:t>
      </w:r>
      <w:r w:rsidR="28A06943" w:rsidRPr="00285322">
        <w:rPr>
          <w:lang w:val="en-GB"/>
        </w:rPr>
        <w:t xml:space="preserve"> motivated by discrimination</w:t>
      </w:r>
      <w:r w:rsidR="5F3F1A7E" w:rsidRPr="00285322">
        <w:rPr>
          <w:lang w:val="en-GB"/>
        </w:rPr>
        <w:t xml:space="preserve"> on grounds of sexual orientation and gender identity</w:t>
      </w:r>
      <w:r w:rsidR="28A06943" w:rsidRPr="00285322">
        <w:rPr>
          <w:lang w:val="en-GB"/>
        </w:rPr>
        <w:t>.</w:t>
      </w:r>
      <w:r w:rsidR="7B454C54" w:rsidRPr="00285322">
        <w:rPr>
          <w:lang w:val="en-GB"/>
        </w:rPr>
        <w:t xml:space="preserve"> </w:t>
      </w:r>
      <w:r w:rsidR="42A37B42" w:rsidRPr="76A3973A">
        <w:rPr>
          <w:lang w:val="en-GB"/>
        </w:rPr>
        <w:t>I</w:t>
      </w:r>
      <w:r w:rsidR="69CEE194">
        <w:rPr>
          <w:lang w:val="en-GB"/>
        </w:rPr>
        <w:t>t</w:t>
      </w:r>
      <w:r w:rsidR="7B454C54" w:rsidRPr="00285322">
        <w:rPr>
          <w:lang w:val="en-GB"/>
        </w:rPr>
        <w:t xml:space="preserve"> </w:t>
      </w:r>
      <w:r w:rsidR="00FD1A3E" w:rsidRPr="76A3973A">
        <w:rPr>
          <w:lang w:val="en-GB"/>
        </w:rPr>
        <w:t xml:space="preserve">tends to </w:t>
      </w:r>
      <w:r w:rsidR="3701388E" w:rsidRPr="00285322" w:rsidDel="7B399E37">
        <w:rPr>
          <w:lang w:val="en-GB"/>
        </w:rPr>
        <w:t>legitimise</w:t>
      </w:r>
      <w:r w:rsidR="7144C059" w:rsidRPr="00285322">
        <w:rPr>
          <w:lang w:val="en-GB"/>
        </w:rPr>
        <w:t xml:space="preserve"> the</w:t>
      </w:r>
      <w:r w:rsidR="3701388E" w:rsidRPr="00285322">
        <w:rPr>
          <w:lang w:val="en-GB"/>
        </w:rPr>
        <w:t xml:space="preserve"> use of violence </w:t>
      </w:r>
      <w:r w:rsidR="4FAA6F7E" w:rsidRPr="00285322">
        <w:rPr>
          <w:lang w:val="en-GB"/>
        </w:rPr>
        <w:t xml:space="preserve">against </w:t>
      </w:r>
      <w:r w:rsidR="7B454C54" w:rsidRPr="00285322">
        <w:rPr>
          <w:lang w:val="en-GB"/>
        </w:rPr>
        <w:t xml:space="preserve">LGBTIQ+ </w:t>
      </w:r>
      <w:r w:rsidR="4FAA6F7E" w:rsidRPr="00285322" w:rsidDel="01B16060">
        <w:rPr>
          <w:lang w:val="en-GB"/>
        </w:rPr>
        <w:t>individuals</w:t>
      </w:r>
      <w:r w:rsidR="37992FF5" w:rsidRPr="00285322">
        <w:rPr>
          <w:lang w:val="en-GB"/>
        </w:rPr>
        <w:t>, and</w:t>
      </w:r>
      <w:r w:rsidR="00451DB4" w:rsidRPr="00285322">
        <w:rPr>
          <w:lang w:val="en-GB"/>
        </w:rPr>
        <w:t xml:space="preserve"> increases the chance of physical</w:t>
      </w:r>
      <w:r w:rsidR="47E431CB" w:rsidRPr="00285322">
        <w:rPr>
          <w:lang w:val="en-GB"/>
        </w:rPr>
        <w:t xml:space="preserve"> and mental assault</w:t>
      </w:r>
      <w:r w:rsidR="72A00E58" w:rsidRPr="00285322">
        <w:rPr>
          <w:lang w:val="en-GB"/>
        </w:rPr>
        <w:t xml:space="preserve"> of victims</w:t>
      </w:r>
      <w:r w:rsidR="47E431CB" w:rsidRPr="00285322">
        <w:rPr>
          <w:lang w:val="en-GB"/>
        </w:rPr>
        <w:t xml:space="preserve"> upon arrest</w:t>
      </w:r>
      <w:r w:rsidR="58895D0D" w:rsidRPr="00285322">
        <w:rPr>
          <w:lang w:val="en-GB"/>
        </w:rPr>
        <w:t>.</w:t>
      </w:r>
      <w:r w:rsidR="57BA711B" w:rsidRPr="7CF15207">
        <w:rPr>
          <w:vertAlign w:val="superscript"/>
          <w:lang w:val="en-GB"/>
        </w:rPr>
        <w:footnoteReference w:id="27"/>
      </w:r>
      <w:r w:rsidR="17BC291B" w:rsidRPr="00285322">
        <w:rPr>
          <w:lang w:val="en-GB"/>
        </w:rPr>
        <w:t xml:space="preserve"> </w:t>
      </w:r>
    </w:p>
    <w:p w14:paraId="671830C6" w14:textId="6D5686A1" w:rsidR="57BA711B" w:rsidRPr="008F0F15" w:rsidDel="00B859CA" w:rsidRDefault="721C7599" w:rsidP="008C4019">
      <w:pPr>
        <w:pStyle w:val="RBasicText"/>
        <w:jc w:val="both"/>
        <w:rPr>
          <w:lang w:val="en-GB"/>
        </w:rPr>
      </w:pPr>
      <w:r w:rsidRPr="1961C9E2">
        <w:rPr>
          <w:lang w:val="en-GB"/>
        </w:rPr>
        <w:t xml:space="preserve">Criminalisation </w:t>
      </w:r>
      <w:r w:rsidR="17BC291B" w:rsidRPr="1961C9E2">
        <w:rPr>
          <w:lang w:val="en-GB"/>
        </w:rPr>
        <w:t>also discourages LGBTIQ+ victims from reporting crimes</w:t>
      </w:r>
      <w:r w:rsidR="58C79373" w:rsidRPr="1961C9E2">
        <w:rPr>
          <w:lang w:val="en-GB"/>
        </w:rPr>
        <w:t xml:space="preserve"> </w:t>
      </w:r>
      <w:r w:rsidR="5B92CF0C" w:rsidRPr="1961C9E2">
        <w:rPr>
          <w:lang w:val="en-GB"/>
        </w:rPr>
        <w:t>and disclosing their sexual orientation or gender identity</w:t>
      </w:r>
      <w:r w:rsidR="418532BD" w:rsidRPr="1961C9E2">
        <w:rPr>
          <w:lang w:val="en-GB"/>
        </w:rPr>
        <w:t xml:space="preserve"> when they seek</w:t>
      </w:r>
      <w:r w:rsidR="44C47939" w:rsidRPr="1961C9E2">
        <w:rPr>
          <w:lang w:val="en-GB"/>
        </w:rPr>
        <w:t xml:space="preserve"> help from </w:t>
      </w:r>
      <w:r w:rsidR="7728A1DB" w:rsidRPr="1961C9E2">
        <w:rPr>
          <w:lang w:val="en-GB"/>
        </w:rPr>
        <w:t>the</w:t>
      </w:r>
      <w:r w:rsidR="418532BD" w:rsidRPr="1961C9E2">
        <w:rPr>
          <w:lang w:val="en-GB"/>
        </w:rPr>
        <w:t xml:space="preserve"> authorit</w:t>
      </w:r>
      <w:r w:rsidR="7728A1DB" w:rsidRPr="1961C9E2">
        <w:rPr>
          <w:lang w:val="en-GB"/>
        </w:rPr>
        <w:t>ies</w:t>
      </w:r>
      <w:r w:rsidR="418532BD" w:rsidRPr="1961C9E2">
        <w:rPr>
          <w:lang w:val="en-GB"/>
        </w:rPr>
        <w:t xml:space="preserve">. </w:t>
      </w:r>
      <w:r w:rsidRPr="1961C9E2">
        <w:rPr>
          <w:lang w:val="en-GB"/>
        </w:rPr>
        <w:t>This prevents investigati</w:t>
      </w:r>
      <w:r w:rsidR="29FF5AB6" w:rsidRPr="1961C9E2">
        <w:rPr>
          <w:lang w:val="en-GB"/>
        </w:rPr>
        <w:t>ve</w:t>
      </w:r>
      <w:r w:rsidRPr="1961C9E2">
        <w:rPr>
          <w:lang w:val="en-GB"/>
        </w:rPr>
        <w:t xml:space="preserve"> officers and </w:t>
      </w:r>
      <w:r w:rsidRPr="48E191DA">
        <w:rPr>
          <w:lang w:val="en-GB"/>
        </w:rPr>
        <w:t>prosecutors</w:t>
      </w:r>
      <w:r w:rsidRPr="1961C9E2">
        <w:rPr>
          <w:lang w:val="en-GB"/>
        </w:rPr>
        <w:t xml:space="preserve"> from </w:t>
      </w:r>
      <w:r w:rsidR="7D4E3842" w:rsidRPr="1961C9E2">
        <w:rPr>
          <w:lang w:val="en-GB"/>
        </w:rPr>
        <w:t xml:space="preserve">exposing </w:t>
      </w:r>
      <w:r w:rsidR="7B0D6A1B" w:rsidRPr="1961C9E2">
        <w:rPr>
          <w:lang w:val="en-GB"/>
        </w:rPr>
        <w:t xml:space="preserve">the </w:t>
      </w:r>
      <w:r w:rsidRPr="1961C9E2">
        <w:rPr>
          <w:lang w:val="en-GB"/>
        </w:rPr>
        <w:t xml:space="preserve">discriminatory motive behind crimes, </w:t>
      </w:r>
      <w:r w:rsidR="414ACC07" w:rsidRPr="1961C9E2">
        <w:rPr>
          <w:lang w:val="en-GB"/>
        </w:rPr>
        <w:t xml:space="preserve">hindering the </w:t>
      </w:r>
      <w:r w:rsidR="549C1713" w:rsidRPr="1961C9E2">
        <w:rPr>
          <w:lang w:val="en-GB"/>
        </w:rPr>
        <w:t xml:space="preserve">examination of </w:t>
      </w:r>
      <w:r w:rsidR="64ED8BED" w:rsidRPr="1961C9E2">
        <w:rPr>
          <w:lang w:val="en-GB"/>
        </w:rPr>
        <w:t>the gravity and prevalence</w:t>
      </w:r>
      <w:r w:rsidR="414ACC07" w:rsidRPr="1961C9E2">
        <w:rPr>
          <w:lang w:val="en-GB"/>
        </w:rPr>
        <w:t xml:space="preserve"> of torture </w:t>
      </w:r>
      <w:r w:rsidR="001F082C" w:rsidRPr="1961C9E2">
        <w:rPr>
          <w:lang w:val="en-GB"/>
        </w:rPr>
        <w:t xml:space="preserve">perpetrated with discriminatory purposes on grounds of </w:t>
      </w:r>
      <w:r w:rsidR="50D44EF2" w:rsidRPr="1961C9E2">
        <w:rPr>
          <w:lang w:val="en-GB"/>
        </w:rPr>
        <w:t>sexual orientation and gender identity</w:t>
      </w:r>
      <w:r w:rsidR="414ACC07" w:rsidRPr="1961C9E2">
        <w:rPr>
          <w:lang w:val="en-GB"/>
        </w:rPr>
        <w:t>.</w:t>
      </w:r>
      <w:r w:rsidR="36EC8908" w:rsidRPr="1961C9E2">
        <w:rPr>
          <w:lang w:val="en-GB"/>
        </w:rPr>
        <w:t xml:space="preserve"> Ultimately, it</w:t>
      </w:r>
      <w:r w:rsidR="4D34AE5E" w:rsidRPr="1961C9E2">
        <w:rPr>
          <w:lang w:val="en-GB"/>
        </w:rPr>
        <w:t xml:space="preserve"> </w:t>
      </w:r>
      <w:r w:rsidR="7728A1DB" w:rsidRPr="1961C9E2">
        <w:rPr>
          <w:lang w:val="en-GB"/>
        </w:rPr>
        <w:t xml:space="preserve">contributes to </w:t>
      </w:r>
      <w:r w:rsidR="17BC291B" w:rsidRPr="1961C9E2">
        <w:rPr>
          <w:lang w:val="en-GB"/>
        </w:rPr>
        <w:t xml:space="preserve">low rates of accountability for torture </w:t>
      </w:r>
      <w:r w:rsidR="418532BD" w:rsidRPr="1961C9E2">
        <w:rPr>
          <w:lang w:val="en-GB"/>
        </w:rPr>
        <w:t xml:space="preserve">and other ill-treatment </w:t>
      </w:r>
      <w:r w:rsidR="17BC291B" w:rsidRPr="1961C9E2">
        <w:rPr>
          <w:lang w:val="en-GB"/>
        </w:rPr>
        <w:t xml:space="preserve">perpetrated </w:t>
      </w:r>
      <w:r w:rsidR="4D34AE5E" w:rsidRPr="1961C9E2">
        <w:rPr>
          <w:lang w:val="en-GB"/>
        </w:rPr>
        <w:t>against the LGBTIQ+ community</w:t>
      </w:r>
      <w:r w:rsidR="6C2D9723" w:rsidRPr="1961C9E2">
        <w:rPr>
          <w:lang w:val="en-GB"/>
        </w:rPr>
        <w:t xml:space="preserve"> and it contributes to the perpetuation of such violence</w:t>
      </w:r>
      <w:r w:rsidR="4D34AE5E" w:rsidRPr="1961C9E2">
        <w:rPr>
          <w:lang w:val="en-GB"/>
        </w:rPr>
        <w:t>.</w:t>
      </w:r>
    </w:p>
    <w:p w14:paraId="3B5199A7" w14:textId="774D9250" w:rsidR="4DD5E346" w:rsidRPr="00802229" w:rsidRDefault="7728A1DB" w:rsidP="008C4019">
      <w:pPr>
        <w:pStyle w:val="RBasicText"/>
        <w:jc w:val="both"/>
        <w:rPr>
          <w:lang w:val="en-GB"/>
        </w:rPr>
      </w:pPr>
      <w:r w:rsidRPr="00802229">
        <w:rPr>
          <w:lang w:val="en-GB"/>
        </w:rPr>
        <w:t xml:space="preserve">It is relevant to note </w:t>
      </w:r>
      <w:r w:rsidR="6CAB4A6A" w:rsidRPr="00802229">
        <w:rPr>
          <w:lang w:val="en-GB"/>
        </w:rPr>
        <w:t xml:space="preserve">that </w:t>
      </w:r>
      <w:r w:rsidRPr="00802229">
        <w:rPr>
          <w:lang w:val="en-GB"/>
        </w:rPr>
        <w:t>a</w:t>
      </w:r>
      <w:r w:rsidR="21CA480E" w:rsidRPr="00802229">
        <w:rPr>
          <w:lang w:val="en-GB"/>
        </w:rPr>
        <w:t xml:space="preserve"> moratorium on </w:t>
      </w:r>
      <w:r w:rsidR="67B927FD">
        <w:t xml:space="preserve">arrests and prosecutions for consensual same-sex conduct </w:t>
      </w:r>
      <w:r w:rsidR="6CAB4A6A" w:rsidRPr="00802229">
        <w:rPr>
          <w:lang w:val="en-GB"/>
        </w:rPr>
        <w:t>was issued</w:t>
      </w:r>
      <w:r w:rsidR="6CAB4A6A" w:rsidRPr="76A3973A">
        <w:rPr>
          <w:lang w:val="en-GB"/>
        </w:rPr>
        <w:t xml:space="preserve"> in </w:t>
      </w:r>
      <w:r w:rsidR="5ADECB3B" w:rsidRPr="76A3973A">
        <w:rPr>
          <w:lang w:val="en-GB"/>
        </w:rPr>
        <w:t>Malawi</w:t>
      </w:r>
      <w:r w:rsidR="6CAB4A6A" w:rsidRPr="00802229">
        <w:rPr>
          <w:lang w:val="en-GB"/>
        </w:rPr>
        <w:t xml:space="preserve"> in 2012 and confirmed in 2015</w:t>
      </w:r>
      <w:r w:rsidR="28BB1D11" w:rsidRPr="00802229">
        <w:rPr>
          <w:lang w:val="en-GB"/>
        </w:rPr>
        <w:t>.</w:t>
      </w:r>
      <w:r w:rsidR="47713FB5" w:rsidRPr="00802229">
        <w:rPr>
          <w:lang w:val="en-GB"/>
        </w:rPr>
        <w:t xml:space="preserve"> </w:t>
      </w:r>
      <w:r w:rsidR="28BB1D11" w:rsidRPr="00802229">
        <w:rPr>
          <w:lang w:val="en-GB"/>
        </w:rPr>
        <w:t>H</w:t>
      </w:r>
      <w:r w:rsidR="47713FB5" w:rsidRPr="00802229">
        <w:rPr>
          <w:lang w:val="en-GB"/>
        </w:rPr>
        <w:t>owever</w:t>
      </w:r>
      <w:r w:rsidR="2ED336FA" w:rsidRPr="76A3973A">
        <w:rPr>
          <w:lang w:val="en-GB"/>
        </w:rPr>
        <w:t>,</w:t>
      </w:r>
      <w:r w:rsidR="47713FB5" w:rsidRPr="00802229">
        <w:rPr>
          <w:lang w:val="en-GB"/>
        </w:rPr>
        <w:t xml:space="preserve"> there is still uncertainty as to the status of </w:t>
      </w:r>
      <w:r w:rsidR="5B1EE877" w:rsidRPr="76A3973A">
        <w:rPr>
          <w:lang w:val="en-GB"/>
        </w:rPr>
        <w:t>the</w:t>
      </w:r>
      <w:r w:rsidR="47713FB5" w:rsidRPr="00802229">
        <w:rPr>
          <w:lang w:val="en-GB"/>
        </w:rPr>
        <w:t xml:space="preserve"> moratorium</w:t>
      </w:r>
      <w:r w:rsidR="1264CF23" w:rsidRPr="00802229">
        <w:rPr>
          <w:lang w:val="en-GB"/>
        </w:rPr>
        <w:t>, as one year later “</w:t>
      </w:r>
      <w:r w:rsidR="00BB3C78">
        <w:rPr>
          <w:lang w:val="en-GB"/>
        </w:rPr>
        <w:t>following successful litigation initiat</w:t>
      </w:r>
      <w:r w:rsidR="006B6233">
        <w:rPr>
          <w:lang w:val="en-GB"/>
        </w:rPr>
        <w:t xml:space="preserve">ed by </w:t>
      </w:r>
      <w:r w:rsidR="1264CF23" w:rsidRPr="008627A6">
        <w:t>Christian religious leaders</w:t>
      </w:r>
      <w:r w:rsidR="006B6233">
        <w:t>,</w:t>
      </w:r>
      <w:r w:rsidR="1264CF23" w:rsidRPr="008627A6">
        <w:t xml:space="preserve"> </w:t>
      </w:r>
      <w:r w:rsidR="009C6BCB">
        <w:t>the</w:t>
      </w:r>
      <w:r w:rsidR="1264CF23" w:rsidRPr="008627A6">
        <w:t xml:space="preserve"> Mzuzu High Court issue</w:t>
      </w:r>
      <w:r w:rsidR="00FD3657">
        <w:t>d</w:t>
      </w:r>
      <w:r w:rsidR="1264CF23" w:rsidRPr="008627A6">
        <w:t xml:space="preserve"> an order </w:t>
      </w:r>
      <w:r w:rsidR="009C6BCB">
        <w:t xml:space="preserve">suspending </w:t>
      </w:r>
      <w:r w:rsidR="1264CF23" w:rsidRPr="008627A6">
        <w:t>the moratorium</w:t>
      </w:r>
      <w:r w:rsidR="0260E10F">
        <w:t>,</w:t>
      </w:r>
      <w:r w:rsidR="1264CF23" w:rsidRPr="008627A6">
        <w:t xml:space="preserve"> pending judicial review</w:t>
      </w:r>
      <w:r w:rsidR="00602536">
        <w:t>”</w:t>
      </w:r>
      <w:r w:rsidR="1264CF23" w:rsidRPr="008627A6">
        <w:t xml:space="preserve"> by the Constitutional Court</w:t>
      </w:r>
      <w:r w:rsidRPr="00802229">
        <w:rPr>
          <w:lang w:val="en-GB"/>
        </w:rPr>
        <w:t>.</w:t>
      </w:r>
      <w:r w:rsidR="4DD5E346" w:rsidRPr="00DD5EE8">
        <w:rPr>
          <w:vertAlign w:val="superscript"/>
          <w:lang w:val="en-GB"/>
        </w:rPr>
        <w:footnoteReference w:id="28"/>
      </w:r>
      <w:r w:rsidR="0CA0D9EA" w:rsidRPr="00802229">
        <w:rPr>
          <w:lang w:val="en-GB"/>
        </w:rPr>
        <w:t xml:space="preserve"> </w:t>
      </w:r>
      <w:r w:rsidR="2DB5706C" w:rsidRPr="00802229">
        <w:rPr>
          <w:lang w:val="en-GB"/>
        </w:rPr>
        <w:t xml:space="preserve">This uncertainty continues to prevent LGBTIQ+ persons from seeking aid of law enforcement and health </w:t>
      </w:r>
      <w:r w:rsidR="009C6BCB" w:rsidRPr="76A3973A">
        <w:rPr>
          <w:lang w:val="en-GB"/>
        </w:rPr>
        <w:t xml:space="preserve">workers </w:t>
      </w:r>
      <w:r w:rsidR="5C054020" w:rsidRPr="00802229">
        <w:rPr>
          <w:lang w:val="en-GB"/>
        </w:rPr>
        <w:t>due to the fear of further violence and discrimination.</w:t>
      </w:r>
      <w:r w:rsidR="00802229" w:rsidRPr="53847388">
        <w:rPr>
          <w:vertAlign w:val="superscript"/>
          <w:lang w:val="en-GB"/>
        </w:rPr>
        <w:footnoteReference w:id="29"/>
      </w:r>
      <w:r w:rsidR="5C054020">
        <w:rPr>
          <w:lang w:val="en-GB"/>
        </w:rPr>
        <w:t xml:space="preserve"> Moreover, </w:t>
      </w:r>
      <w:r w:rsidR="5EE33999" w:rsidRPr="00802229">
        <w:rPr>
          <w:lang w:val="en-GB"/>
        </w:rPr>
        <w:t xml:space="preserve">the </w:t>
      </w:r>
      <w:r w:rsidR="5C054020">
        <w:rPr>
          <w:lang w:val="en-GB"/>
        </w:rPr>
        <w:t xml:space="preserve">law </w:t>
      </w:r>
      <w:r w:rsidR="4F6A5153" w:rsidRPr="00802229">
        <w:rPr>
          <w:lang w:val="en-GB"/>
        </w:rPr>
        <w:t>still stand</w:t>
      </w:r>
      <w:r w:rsidR="5C054020">
        <w:rPr>
          <w:lang w:val="en-GB"/>
        </w:rPr>
        <w:t>s</w:t>
      </w:r>
      <w:r w:rsidR="4F6A5153" w:rsidRPr="00802229">
        <w:rPr>
          <w:lang w:val="en-GB"/>
        </w:rPr>
        <w:t xml:space="preserve"> and </w:t>
      </w:r>
      <w:r w:rsidR="528FA3AA" w:rsidRPr="00802229">
        <w:rPr>
          <w:lang w:val="en-GB"/>
        </w:rPr>
        <w:t xml:space="preserve">LGBTIQ+ persons </w:t>
      </w:r>
      <w:r w:rsidR="4F6A5153" w:rsidRPr="00802229">
        <w:rPr>
          <w:lang w:val="en-GB"/>
        </w:rPr>
        <w:t xml:space="preserve">continue to be </w:t>
      </w:r>
      <w:r w:rsidR="11EFB96C">
        <w:rPr>
          <w:lang w:val="en-GB"/>
        </w:rPr>
        <w:t>stigmatised</w:t>
      </w:r>
      <w:r w:rsidR="17D23042" w:rsidRPr="76A3973A">
        <w:rPr>
          <w:lang w:val="en-GB"/>
        </w:rPr>
        <w:t xml:space="preserve"> and</w:t>
      </w:r>
      <w:r w:rsidR="11EFB96C">
        <w:rPr>
          <w:lang w:val="en-GB"/>
        </w:rPr>
        <w:t xml:space="preserve"> </w:t>
      </w:r>
      <w:r w:rsidR="4F6A5153" w:rsidRPr="00802229">
        <w:rPr>
          <w:lang w:val="en-GB"/>
        </w:rPr>
        <w:t>targeted</w:t>
      </w:r>
      <w:r w:rsidR="5F23DE7E" w:rsidRPr="76A3973A">
        <w:rPr>
          <w:lang w:val="en-GB"/>
        </w:rPr>
        <w:t>,</w:t>
      </w:r>
      <w:r w:rsidR="4F6A5153" w:rsidRPr="00802229">
        <w:rPr>
          <w:lang w:val="en-GB"/>
        </w:rPr>
        <w:t xml:space="preserve"> </w:t>
      </w:r>
      <w:r w:rsidR="4DDB2C98" w:rsidRPr="76A3973A">
        <w:rPr>
          <w:lang w:val="en-GB"/>
        </w:rPr>
        <w:t xml:space="preserve">suffering from </w:t>
      </w:r>
      <w:r w:rsidR="528FA3AA" w:rsidRPr="00802229">
        <w:rPr>
          <w:lang w:val="en-GB"/>
        </w:rPr>
        <w:t>violence that amounts to torture or ill-treatment by both State and non-State actors</w:t>
      </w:r>
      <w:r w:rsidR="11EFB96C">
        <w:rPr>
          <w:lang w:val="en-GB"/>
        </w:rPr>
        <w:t>.</w:t>
      </w:r>
      <w:r w:rsidR="09ED25B7" w:rsidRPr="00802229">
        <w:rPr>
          <w:lang w:val="en-GB"/>
        </w:rPr>
        <w:t xml:space="preserve"> </w:t>
      </w:r>
    </w:p>
    <w:p w14:paraId="7C17D808" w14:textId="0B16B4E2" w:rsidR="088E705D" w:rsidRPr="00AC742F" w:rsidRDefault="003E2F1D" w:rsidP="00F0150C">
      <w:pPr>
        <w:pStyle w:val="RBasicText"/>
        <w:jc w:val="both"/>
        <w:rPr>
          <w:lang w:val="en-GB"/>
        </w:rPr>
      </w:pPr>
      <w:r w:rsidRPr="00AC742F">
        <w:rPr>
          <w:lang w:val="en-GB"/>
        </w:rPr>
        <w:t>I</w:t>
      </w:r>
      <w:r w:rsidR="00780892" w:rsidRPr="00AC742F">
        <w:rPr>
          <w:lang w:val="en-GB"/>
        </w:rPr>
        <w:t xml:space="preserve">mportantly, </w:t>
      </w:r>
      <w:r w:rsidRPr="00AC742F">
        <w:rPr>
          <w:lang w:val="en-GB"/>
        </w:rPr>
        <w:t xml:space="preserve">in the latest UPR </w:t>
      </w:r>
      <w:r w:rsidR="0080360E" w:rsidRPr="00AC742F">
        <w:rPr>
          <w:lang w:val="en-GB"/>
        </w:rPr>
        <w:t xml:space="preserve">cycle </w:t>
      </w:r>
      <w:r w:rsidRPr="00AC742F">
        <w:rPr>
          <w:lang w:val="en-GB"/>
        </w:rPr>
        <w:t xml:space="preserve">in 2020, Malawi has noted </w:t>
      </w:r>
      <w:r w:rsidR="00562722" w:rsidRPr="00AC742F">
        <w:rPr>
          <w:lang w:val="en-GB"/>
        </w:rPr>
        <w:t>but</w:t>
      </w:r>
      <w:r w:rsidRPr="00AC742F">
        <w:rPr>
          <w:lang w:val="en-GB"/>
        </w:rPr>
        <w:t xml:space="preserve"> not supported </w:t>
      </w:r>
      <w:r w:rsidR="00780892" w:rsidRPr="00AC742F">
        <w:rPr>
          <w:lang w:val="en-GB"/>
        </w:rPr>
        <w:t xml:space="preserve">numerous </w:t>
      </w:r>
      <w:r w:rsidRPr="00AC742F">
        <w:rPr>
          <w:lang w:val="en-GB"/>
        </w:rPr>
        <w:t>recommendations</w:t>
      </w:r>
      <w:r w:rsidR="00562722" w:rsidRPr="00AC742F">
        <w:rPr>
          <w:lang w:val="en-GB"/>
        </w:rPr>
        <w:t xml:space="preserve"> to decriminalise consensual same-sex relations, to protect</w:t>
      </w:r>
      <w:r w:rsidR="00F06B5D" w:rsidRPr="00AC742F">
        <w:rPr>
          <w:lang w:val="en-GB"/>
        </w:rPr>
        <w:t xml:space="preserve"> </w:t>
      </w:r>
      <w:r w:rsidR="00990B10" w:rsidRPr="00AC742F">
        <w:rPr>
          <w:lang w:val="en-GB"/>
        </w:rPr>
        <w:t>LGBTIQ+ persons</w:t>
      </w:r>
      <w:r w:rsidR="00EF16BC" w:rsidRPr="00AC742F">
        <w:rPr>
          <w:lang w:val="en-GB"/>
        </w:rPr>
        <w:t xml:space="preserve"> and fight discrimination based on sexual orientation and gender identity</w:t>
      </w:r>
      <w:r w:rsidR="00F06B5D" w:rsidRPr="00AC742F">
        <w:rPr>
          <w:lang w:val="en-GB"/>
        </w:rPr>
        <w:t>.</w:t>
      </w:r>
      <w:r w:rsidR="007343C6">
        <w:rPr>
          <w:rStyle w:val="FootnoteReference"/>
          <w:lang w:val="en-GB"/>
        </w:rPr>
        <w:footnoteReference w:id="30"/>
      </w:r>
      <w:r w:rsidR="00F06B5D" w:rsidRPr="00AC742F">
        <w:rPr>
          <w:lang w:val="en-GB"/>
        </w:rPr>
        <w:t xml:space="preserve"> </w:t>
      </w:r>
      <w:r w:rsidR="4727A014" w:rsidRPr="00AC742F">
        <w:rPr>
          <w:lang w:val="en-GB"/>
        </w:rPr>
        <w:t>Th</w:t>
      </w:r>
      <w:r w:rsidR="0054573C" w:rsidRPr="00AC742F">
        <w:rPr>
          <w:lang w:val="en-GB"/>
        </w:rPr>
        <w:t>is</w:t>
      </w:r>
      <w:r w:rsidR="0080360E" w:rsidRPr="00AC742F">
        <w:rPr>
          <w:lang w:val="en-GB"/>
        </w:rPr>
        <w:t xml:space="preserve"> recent position </w:t>
      </w:r>
      <w:r w:rsidR="00A05398" w:rsidRPr="00AC742F">
        <w:rPr>
          <w:lang w:val="en-GB"/>
        </w:rPr>
        <w:t xml:space="preserve">contradicts </w:t>
      </w:r>
      <w:r w:rsidR="009B3D41" w:rsidRPr="00AC742F">
        <w:rPr>
          <w:lang w:val="en-GB"/>
        </w:rPr>
        <w:t xml:space="preserve">and </w:t>
      </w:r>
      <w:r w:rsidR="6D22A4E4" w:rsidRPr="00AC742F">
        <w:rPr>
          <w:lang w:val="en-GB"/>
        </w:rPr>
        <w:t xml:space="preserve"> hinders</w:t>
      </w:r>
      <w:r w:rsidR="4727A014" w:rsidRPr="00AC742F">
        <w:rPr>
          <w:lang w:val="en-GB"/>
        </w:rPr>
        <w:t xml:space="preserve"> </w:t>
      </w:r>
      <w:r w:rsidR="36B3A27B" w:rsidRPr="00AC742F">
        <w:rPr>
          <w:lang w:val="en-GB"/>
        </w:rPr>
        <w:t xml:space="preserve">the implementation of recommendations </w:t>
      </w:r>
      <w:r w:rsidR="18566264" w:rsidRPr="00AC742F">
        <w:rPr>
          <w:lang w:val="en-GB"/>
        </w:rPr>
        <w:t>supported by</w:t>
      </w:r>
      <w:r w:rsidR="36B3A27B" w:rsidRPr="00AC742F">
        <w:rPr>
          <w:lang w:val="en-GB"/>
        </w:rPr>
        <w:t xml:space="preserve"> Malawi</w:t>
      </w:r>
      <w:r w:rsidR="1F44BCA7" w:rsidRPr="00AC742F">
        <w:rPr>
          <w:lang w:val="en-GB"/>
        </w:rPr>
        <w:t xml:space="preserve"> </w:t>
      </w:r>
      <w:r w:rsidR="3F3F8C37" w:rsidRPr="00AC742F">
        <w:rPr>
          <w:lang w:val="en-GB"/>
        </w:rPr>
        <w:t>in the 2015</w:t>
      </w:r>
      <w:r w:rsidR="75A05306" w:rsidRPr="00AC742F">
        <w:rPr>
          <w:lang w:val="en-GB"/>
        </w:rPr>
        <w:t xml:space="preserve"> </w:t>
      </w:r>
      <w:r w:rsidR="009B3D41" w:rsidRPr="00AC742F">
        <w:rPr>
          <w:lang w:val="en-GB"/>
        </w:rPr>
        <w:t xml:space="preserve">UPR cycle, </w:t>
      </w:r>
      <w:r w:rsidR="74FD0A0B" w:rsidRPr="00AC742F">
        <w:rPr>
          <w:lang w:val="en-GB"/>
        </w:rPr>
        <w:t>particular</w:t>
      </w:r>
      <w:r w:rsidR="009B3D41" w:rsidRPr="00AC742F">
        <w:rPr>
          <w:lang w:val="en-GB"/>
        </w:rPr>
        <w:t>ly</w:t>
      </w:r>
      <w:r w:rsidR="74FD0A0B" w:rsidRPr="00AC742F">
        <w:rPr>
          <w:lang w:val="en-GB"/>
        </w:rPr>
        <w:t xml:space="preserve"> </w:t>
      </w:r>
      <w:r w:rsidR="004229ED" w:rsidRPr="00AC742F">
        <w:rPr>
          <w:lang w:val="en-GB"/>
        </w:rPr>
        <w:t>to take</w:t>
      </w:r>
      <w:r w:rsidR="57990D3D" w:rsidRPr="00AC742F">
        <w:rPr>
          <w:lang w:val="en-GB"/>
        </w:rPr>
        <w:t xml:space="preserve"> </w:t>
      </w:r>
      <w:r w:rsidR="177CC76C" w:rsidRPr="00AC742F">
        <w:rPr>
          <w:lang w:val="en-GB"/>
        </w:rPr>
        <w:t>“effective measures to protect lesbian, gay, bisexual and intersex persons from violence and prosecute the perpetrators of violent attacks”</w:t>
      </w:r>
      <w:r w:rsidR="351CDBCD" w:rsidRPr="00AC742F">
        <w:rPr>
          <w:lang w:val="en-GB"/>
        </w:rPr>
        <w:t xml:space="preserve"> and </w:t>
      </w:r>
      <w:r w:rsidR="6A648196" w:rsidRPr="00AC742F">
        <w:rPr>
          <w:lang w:val="en-GB"/>
        </w:rPr>
        <w:t xml:space="preserve">to </w:t>
      </w:r>
      <w:r w:rsidR="00AC742F">
        <w:rPr>
          <w:lang w:val="en-GB"/>
        </w:rPr>
        <w:t xml:space="preserve">guarantee that </w:t>
      </w:r>
      <w:r w:rsidR="00F0150C">
        <w:rPr>
          <w:lang w:val="en-GB"/>
        </w:rPr>
        <w:t xml:space="preserve">LGBTIQ+ persons </w:t>
      </w:r>
      <w:r w:rsidR="14178690" w:rsidRPr="00AC742F">
        <w:rPr>
          <w:lang w:val="en-GB"/>
        </w:rPr>
        <w:t>“have effective access to health services, including treatment for HIV/AIDS</w:t>
      </w:r>
      <w:r w:rsidR="5B38E760" w:rsidRPr="00AC742F">
        <w:rPr>
          <w:lang w:val="en-GB"/>
        </w:rPr>
        <w:t>”.</w:t>
      </w:r>
      <w:r w:rsidR="088E705D" w:rsidRPr="7FC76BF4">
        <w:rPr>
          <w:vertAlign w:val="superscript"/>
          <w:lang w:val="en-GB"/>
        </w:rPr>
        <w:footnoteReference w:id="31"/>
      </w:r>
      <w:r w:rsidR="00DC0571" w:rsidRPr="00AC742F">
        <w:rPr>
          <w:lang w:val="en-GB"/>
        </w:rPr>
        <w:t xml:space="preserve"> Th</w:t>
      </w:r>
      <w:r w:rsidR="00F0150C">
        <w:rPr>
          <w:lang w:val="en-GB"/>
        </w:rPr>
        <w:t xml:space="preserve">e </w:t>
      </w:r>
      <w:r w:rsidR="00B414F8">
        <w:rPr>
          <w:lang w:val="en-GB"/>
        </w:rPr>
        <w:t xml:space="preserve">fact that those recommendations were not adopted in 2020 also </w:t>
      </w:r>
      <w:r w:rsidR="00DC0571" w:rsidRPr="00AC742F">
        <w:rPr>
          <w:lang w:val="en-GB"/>
        </w:rPr>
        <w:t>demonstrates the Government’s unwillingness to address the issues stressed in this submission and to effectively protect LGBTIQ+ persons from torture and other forms of violence.</w:t>
      </w:r>
    </w:p>
    <w:p w14:paraId="663F97E2" w14:textId="77777777" w:rsidR="00DB068B" w:rsidRDefault="00DB068B" w:rsidP="008C4019">
      <w:pPr>
        <w:pStyle w:val="RBasicText"/>
        <w:numPr>
          <w:ilvl w:val="0"/>
          <w:numId w:val="0"/>
        </w:numPr>
        <w:ind w:firstLine="540"/>
        <w:jc w:val="both"/>
        <w:rPr>
          <w:b/>
          <w:bCs/>
          <w:lang w:val="en-GB"/>
        </w:rPr>
      </w:pPr>
      <w:r>
        <w:rPr>
          <w:b/>
          <w:bCs/>
          <w:lang w:val="en-GB"/>
        </w:rPr>
        <w:t xml:space="preserve">Exclusion of </w:t>
      </w:r>
      <w:r w:rsidRPr="7CF15207">
        <w:rPr>
          <w:b/>
          <w:bCs/>
          <w:lang w:val="en-GB"/>
        </w:rPr>
        <w:t>torture</w:t>
      </w:r>
      <w:r>
        <w:rPr>
          <w:b/>
          <w:bCs/>
          <w:lang w:val="en-GB"/>
        </w:rPr>
        <w:t>-tainted evidence</w:t>
      </w:r>
    </w:p>
    <w:p w14:paraId="30B2A3CD" w14:textId="750DAF8B" w:rsidR="00DB068B" w:rsidRDefault="49C9E423" w:rsidP="008C4019">
      <w:pPr>
        <w:pStyle w:val="RBasicText"/>
        <w:jc w:val="both"/>
        <w:rPr>
          <w:lang w:val="en-GB"/>
        </w:rPr>
      </w:pPr>
      <w:r w:rsidRPr="76A3973A">
        <w:rPr>
          <w:lang w:val="en-GB"/>
        </w:rPr>
        <w:t xml:space="preserve">Although </w:t>
      </w:r>
      <w:r w:rsidR="00A73A03" w:rsidRPr="76A3973A">
        <w:rPr>
          <w:lang w:val="en-GB"/>
        </w:rPr>
        <w:t xml:space="preserve">under UNCAT </w:t>
      </w:r>
      <w:r w:rsidR="16810BE3" w:rsidRPr="76A3973A">
        <w:rPr>
          <w:lang w:val="en-GB"/>
        </w:rPr>
        <w:t xml:space="preserve">torture-tainted evidence </w:t>
      </w:r>
      <w:r w:rsidR="00A73A03" w:rsidRPr="76A3973A">
        <w:rPr>
          <w:lang w:val="en-GB"/>
        </w:rPr>
        <w:t xml:space="preserve">shall not be </w:t>
      </w:r>
      <w:r w:rsidR="16810BE3" w:rsidRPr="76A3973A">
        <w:rPr>
          <w:lang w:val="en-GB"/>
        </w:rPr>
        <w:t>admissible in judicial and administrative proceedings, t</w:t>
      </w:r>
      <w:r w:rsidR="1C8097A3" w:rsidRPr="76A3973A">
        <w:rPr>
          <w:lang w:val="en-GB"/>
        </w:rPr>
        <w:t>he Criminal Procedure and Evidence Code in Malawi does not expressly prohibit the use of confession evidence obtained by torture. In fact, it notes that “</w:t>
      </w:r>
      <w:r w:rsidR="4CE8DA7C" w:rsidRPr="76A3973A">
        <w:rPr>
          <w:lang w:val="en-GB"/>
        </w:rPr>
        <w:t xml:space="preserve">evidence of a confession admitted under subsection (1) </w:t>
      </w:r>
      <w:r w:rsidR="4CE8DA7C" w:rsidRPr="76A3973A">
        <w:rPr>
          <w:rFonts w:cstheme="minorBidi"/>
          <w:lang w:val="en-GB"/>
        </w:rPr>
        <w:t xml:space="preserve">[not freely and voluntarily] </w:t>
      </w:r>
      <w:r w:rsidR="4CE8DA7C" w:rsidRPr="76A3973A">
        <w:rPr>
          <w:lang w:val="en-GB"/>
        </w:rPr>
        <w:t xml:space="preserve">may be taken into account by a court, or jury, if such </w:t>
      </w:r>
      <w:r w:rsidR="1C8097A3" w:rsidRPr="76A3973A">
        <w:rPr>
          <w:lang w:val="en-GB"/>
        </w:rPr>
        <w:t>court or jury is satisfied beyond reasonable doubt that the confession was made by the accused and that its contents are materially true</w:t>
      </w:r>
      <w:r w:rsidR="2D6BBE33" w:rsidRPr="76A3973A">
        <w:rPr>
          <w:lang w:val="en-GB"/>
        </w:rPr>
        <w:t>’</w:t>
      </w:r>
      <w:r w:rsidR="1C8097A3" w:rsidRPr="76A3973A">
        <w:rPr>
          <w:lang w:val="en-GB"/>
        </w:rPr>
        <w:t>” (Section 176(3)).</w:t>
      </w:r>
    </w:p>
    <w:p w14:paraId="5042BC20" w14:textId="3E4E6261" w:rsidR="00DB068B" w:rsidRDefault="1C8097A3" w:rsidP="008C4019">
      <w:pPr>
        <w:pStyle w:val="RBasicText"/>
        <w:jc w:val="both"/>
        <w:rPr>
          <w:lang w:val="en-GB"/>
        </w:rPr>
      </w:pPr>
      <w:r w:rsidRPr="00CC230C">
        <w:rPr>
          <w:lang w:val="en-GB"/>
        </w:rPr>
        <w:t xml:space="preserve">According to </w:t>
      </w:r>
      <w:r>
        <w:rPr>
          <w:lang w:val="en-GB"/>
        </w:rPr>
        <w:t>the State’s</w:t>
      </w:r>
      <w:r w:rsidRPr="00CC230C">
        <w:rPr>
          <w:lang w:val="en-GB"/>
        </w:rPr>
        <w:t xml:space="preserve"> initial </w:t>
      </w:r>
      <w:r w:rsidR="2C29F507" w:rsidRPr="004F3E19">
        <w:rPr>
          <w:lang w:val="en-GB"/>
        </w:rPr>
        <w:t>report</w:t>
      </w:r>
      <w:r w:rsidRPr="00CC230C">
        <w:rPr>
          <w:lang w:val="en-GB"/>
        </w:rPr>
        <w:t xml:space="preserve"> to </w:t>
      </w:r>
      <w:r>
        <w:rPr>
          <w:lang w:val="en-GB"/>
        </w:rPr>
        <w:t>this Committee</w:t>
      </w:r>
      <w:r w:rsidRPr="00CC230C">
        <w:rPr>
          <w:lang w:val="en-GB"/>
        </w:rPr>
        <w:t xml:space="preserve">, </w:t>
      </w:r>
      <w:r w:rsidR="72BC1DF1">
        <w:rPr>
          <w:lang w:val="en-GB"/>
        </w:rPr>
        <w:t xml:space="preserve">domestic </w:t>
      </w:r>
      <w:r w:rsidRPr="00CC230C">
        <w:rPr>
          <w:lang w:val="en-GB"/>
        </w:rPr>
        <w:t>courts h</w:t>
      </w:r>
      <w:r>
        <w:rPr>
          <w:lang w:val="en-GB"/>
        </w:rPr>
        <w:t xml:space="preserve">ave </w:t>
      </w:r>
      <w:r w:rsidRPr="00CC230C">
        <w:rPr>
          <w:lang w:val="en-GB"/>
        </w:rPr>
        <w:t xml:space="preserve">interpreted </w:t>
      </w:r>
      <w:r w:rsidR="2F8C9A3B">
        <w:rPr>
          <w:lang w:val="en-GB"/>
        </w:rPr>
        <w:t xml:space="preserve">this provision to mean </w:t>
      </w:r>
      <w:r w:rsidRPr="00CC230C">
        <w:rPr>
          <w:lang w:val="en-GB"/>
        </w:rPr>
        <w:t>th</w:t>
      </w:r>
      <w:r>
        <w:rPr>
          <w:lang w:val="en-GB"/>
        </w:rPr>
        <w:t xml:space="preserve">at evidence </w:t>
      </w:r>
      <w:r w:rsidR="2C29F507">
        <w:rPr>
          <w:lang w:val="en-GB"/>
        </w:rPr>
        <w:t xml:space="preserve">obtained by </w:t>
      </w:r>
      <w:r>
        <w:rPr>
          <w:lang w:val="en-GB"/>
        </w:rPr>
        <w:t>torture</w:t>
      </w:r>
      <w:r w:rsidRPr="00CC230C">
        <w:rPr>
          <w:lang w:val="en-GB"/>
        </w:rPr>
        <w:t xml:space="preserve"> violat</w:t>
      </w:r>
      <w:r>
        <w:rPr>
          <w:lang w:val="en-GB"/>
        </w:rPr>
        <w:t>e</w:t>
      </w:r>
      <w:r w:rsidR="2F8C9A3B">
        <w:rPr>
          <w:lang w:val="en-GB"/>
        </w:rPr>
        <w:t>s</w:t>
      </w:r>
      <w:r>
        <w:rPr>
          <w:lang w:val="en-GB"/>
        </w:rPr>
        <w:t xml:space="preserve"> </w:t>
      </w:r>
      <w:r w:rsidRPr="00CC230C">
        <w:rPr>
          <w:lang w:val="en-GB"/>
        </w:rPr>
        <w:t>the</w:t>
      </w:r>
      <w:r>
        <w:rPr>
          <w:lang w:val="en-GB"/>
        </w:rPr>
        <w:t xml:space="preserve"> constitutional</w:t>
      </w:r>
      <w:r w:rsidRPr="00CC230C">
        <w:rPr>
          <w:lang w:val="en-GB"/>
        </w:rPr>
        <w:t xml:space="preserve"> right </w:t>
      </w:r>
      <w:r>
        <w:rPr>
          <w:lang w:val="en-GB"/>
        </w:rPr>
        <w:t>not to</w:t>
      </w:r>
      <w:r w:rsidRPr="00CC230C">
        <w:rPr>
          <w:lang w:val="en-GB"/>
        </w:rPr>
        <w:t xml:space="preserve"> self-incriminat</w:t>
      </w:r>
      <w:r>
        <w:rPr>
          <w:lang w:val="en-GB"/>
        </w:rPr>
        <w:t xml:space="preserve">e, albeit </w:t>
      </w:r>
      <w:r w:rsidR="2F8C9A3B">
        <w:rPr>
          <w:lang w:val="en-GB"/>
        </w:rPr>
        <w:t xml:space="preserve">they have </w:t>
      </w:r>
      <w:r w:rsidRPr="00CC230C">
        <w:rPr>
          <w:lang w:val="en-GB"/>
        </w:rPr>
        <w:t xml:space="preserve">not </w:t>
      </w:r>
      <w:r>
        <w:rPr>
          <w:lang w:val="en-GB"/>
        </w:rPr>
        <w:t>examin</w:t>
      </w:r>
      <w:r w:rsidR="2F8C9A3B">
        <w:rPr>
          <w:lang w:val="en-GB"/>
        </w:rPr>
        <w:t>ed</w:t>
      </w:r>
      <w:r w:rsidRPr="00CC230C">
        <w:rPr>
          <w:lang w:val="en-GB"/>
        </w:rPr>
        <w:t xml:space="preserve"> </w:t>
      </w:r>
      <w:r>
        <w:rPr>
          <w:lang w:val="en-GB"/>
        </w:rPr>
        <w:t>the</w:t>
      </w:r>
      <w:r w:rsidRPr="00CC230C">
        <w:rPr>
          <w:lang w:val="en-GB"/>
        </w:rPr>
        <w:t xml:space="preserve"> link </w:t>
      </w:r>
      <w:r>
        <w:rPr>
          <w:lang w:val="en-GB"/>
        </w:rPr>
        <w:t>between admissibility of evidence and the absolute prohibition of</w:t>
      </w:r>
      <w:r w:rsidRPr="00CC230C">
        <w:rPr>
          <w:lang w:val="en-GB"/>
        </w:rPr>
        <w:t xml:space="preserve"> torture </w:t>
      </w:r>
      <w:r>
        <w:rPr>
          <w:lang w:val="en-GB"/>
        </w:rPr>
        <w:t>(</w:t>
      </w:r>
      <w:r w:rsidRPr="00CC230C">
        <w:rPr>
          <w:lang w:val="en-GB"/>
        </w:rPr>
        <w:t xml:space="preserve">see </w:t>
      </w:r>
      <w:r w:rsidRPr="76A3973A">
        <w:rPr>
          <w:i/>
          <w:iCs/>
          <w:lang w:val="en-GB"/>
        </w:rPr>
        <w:t xml:space="preserve">Republic v. </w:t>
      </w:r>
      <w:proofErr w:type="spellStart"/>
      <w:r w:rsidRPr="76A3973A">
        <w:rPr>
          <w:i/>
          <w:iCs/>
          <w:lang w:val="en-GB"/>
        </w:rPr>
        <w:t>Chinthiti</w:t>
      </w:r>
      <w:proofErr w:type="spellEnd"/>
      <w:r w:rsidRPr="76A3973A">
        <w:rPr>
          <w:i/>
          <w:iCs/>
          <w:lang w:val="en-GB"/>
        </w:rPr>
        <w:t xml:space="preserve"> Criminal case No. 17 of 1997</w:t>
      </w:r>
      <w:r w:rsidRPr="00CC230C">
        <w:rPr>
          <w:lang w:val="en-GB"/>
        </w:rPr>
        <w:t>, High Court of Malawi).</w:t>
      </w:r>
      <w:r w:rsidR="00566061">
        <w:rPr>
          <w:rStyle w:val="FootnoteReference"/>
          <w:lang w:val="en-GB"/>
        </w:rPr>
        <w:footnoteReference w:id="32"/>
      </w:r>
      <w:r w:rsidRPr="00CC230C">
        <w:rPr>
          <w:lang w:val="en-GB"/>
        </w:rPr>
        <w:t xml:space="preserve"> However, the Malawi Supreme Court of Appeal disagreed</w:t>
      </w:r>
      <w:r>
        <w:rPr>
          <w:lang w:val="en-GB"/>
        </w:rPr>
        <w:t xml:space="preserve">, having ruled that </w:t>
      </w:r>
      <w:r w:rsidRPr="00CC230C">
        <w:rPr>
          <w:lang w:val="en-GB"/>
        </w:rPr>
        <w:t>“evidence is admissible regardless of allegations of torture, and upon admission of such evidence, if the Judge is convinced beyond reasonable doubt that the confession is materially true”</w:t>
      </w:r>
      <w:r>
        <w:rPr>
          <w:lang w:val="en-GB"/>
        </w:rPr>
        <w:t xml:space="preserve"> (see </w:t>
      </w:r>
      <w:r w:rsidRPr="76A3973A">
        <w:rPr>
          <w:i/>
          <w:iCs/>
          <w:lang w:val="en-GB"/>
        </w:rPr>
        <w:t xml:space="preserve">Thomson </w:t>
      </w:r>
      <w:proofErr w:type="spellStart"/>
      <w:r w:rsidRPr="76A3973A">
        <w:rPr>
          <w:i/>
          <w:iCs/>
          <w:lang w:val="en-GB"/>
        </w:rPr>
        <w:t>Fulaye</w:t>
      </w:r>
      <w:proofErr w:type="spellEnd"/>
      <w:r w:rsidRPr="76A3973A">
        <w:rPr>
          <w:i/>
          <w:iCs/>
          <w:lang w:val="en-GB"/>
        </w:rPr>
        <w:t xml:space="preserve"> </w:t>
      </w:r>
      <w:proofErr w:type="spellStart"/>
      <w:r w:rsidRPr="76A3973A">
        <w:rPr>
          <w:i/>
          <w:iCs/>
          <w:lang w:val="en-GB"/>
        </w:rPr>
        <w:t>Bokhobokho</w:t>
      </w:r>
      <w:proofErr w:type="spellEnd"/>
      <w:r w:rsidRPr="76A3973A">
        <w:rPr>
          <w:i/>
          <w:iCs/>
          <w:lang w:val="en-GB"/>
        </w:rPr>
        <w:t xml:space="preserve"> and Another v. The Republic Malawi, Criminal Appeal No. 10 of 2000</w:t>
      </w:r>
      <w:r>
        <w:rPr>
          <w:lang w:val="en-GB"/>
        </w:rPr>
        <w:t>)</w:t>
      </w:r>
      <w:r w:rsidRPr="006B133B">
        <w:rPr>
          <w:lang w:val="en-GB"/>
        </w:rPr>
        <w:t>.</w:t>
      </w:r>
      <w:r w:rsidR="00AD727A">
        <w:rPr>
          <w:rStyle w:val="FootnoteReference"/>
          <w:lang w:val="en-GB"/>
        </w:rPr>
        <w:footnoteReference w:id="33"/>
      </w:r>
      <w:r>
        <w:rPr>
          <w:lang w:val="en-GB"/>
        </w:rPr>
        <w:t xml:space="preserve"> </w:t>
      </w:r>
    </w:p>
    <w:p w14:paraId="2B37EA7F" w14:textId="137255F3" w:rsidR="00DB068B" w:rsidRPr="004F3E19" w:rsidRDefault="1C8097A3" w:rsidP="008C4019">
      <w:pPr>
        <w:pStyle w:val="RBasicText"/>
        <w:jc w:val="both"/>
        <w:rPr>
          <w:lang w:val="en-GB"/>
        </w:rPr>
      </w:pPr>
      <w:r w:rsidRPr="00CC230C">
        <w:rPr>
          <w:rFonts w:cs="Calibri"/>
          <w:lang w:val="en-GB"/>
        </w:rPr>
        <w:t xml:space="preserve">According to a </w:t>
      </w:r>
      <w:r w:rsidR="2FF47849" w:rsidRPr="004F3E19">
        <w:rPr>
          <w:rFonts w:cs="Calibri"/>
          <w:lang w:val="en-GB"/>
        </w:rPr>
        <w:t>report</w:t>
      </w:r>
      <w:r w:rsidRPr="00CC230C">
        <w:rPr>
          <w:rFonts w:cs="Calibri"/>
          <w:lang w:val="en-GB"/>
        </w:rPr>
        <w:t xml:space="preserve"> </w:t>
      </w:r>
      <w:r>
        <w:rPr>
          <w:rFonts w:cs="Calibri"/>
          <w:lang w:val="en-GB"/>
        </w:rPr>
        <w:t xml:space="preserve">by NGOs to </w:t>
      </w:r>
      <w:r w:rsidRPr="00CC230C">
        <w:rPr>
          <w:rFonts w:cs="Calibri"/>
          <w:lang w:val="en-GB"/>
        </w:rPr>
        <w:t xml:space="preserve">the UN </w:t>
      </w:r>
      <w:r>
        <w:rPr>
          <w:rFonts w:cs="Calibri"/>
          <w:lang w:val="en-GB"/>
        </w:rPr>
        <w:t>Human Rights Committee</w:t>
      </w:r>
      <w:r w:rsidR="2FF47849">
        <w:rPr>
          <w:rFonts w:cs="Calibri"/>
          <w:lang w:val="en-GB"/>
        </w:rPr>
        <w:t xml:space="preserve"> in 2021</w:t>
      </w:r>
      <w:r w:rsidRPr="00CC230C">
        <w:rPr>
          <w:rFonts w:cs="Calibri"/>
          <w:lang w:val="en-GB"/>
        </w:rPr>
        <w:t xml:space="preserve">, High Court judgments usually follow the </w:t>
      </w:r>
      <w:r w:rsidRPr="76A3973A">
        <w:rPr>
          <w:rFonts w:cs="Calibri"/>
          <w:i/>
          <w:iCs/>
          <w:lang w:val="en-GB"/>
        </w:rPr>
        <w:t xml:space="preserve">Thomson </w:t>
      </w:r>
      <w:r>
        <w:rPr>
          <w:rFonts w:cs="Calibri"/>
          <w:lang w:val="en-GB"/>
        </w:rPr>
        <w:t xml:space="preserve">judgment. The report also noted that </w:t>
      </w:r>
      <w:r w:rsidRPr="00CC230C">
        <w:rPr>
          <w:rFonts w:cs="Calibri"/>
          <w:lang w:val="en-GB"/>
        </w:rPr>
        <w:t>“[t]</w:t>
      </w:r>
      <w:proofErr w:type="spellStart"/>
      <w:r w:rsidRPr="00CC230C">
        <w:rPr>
          <w:rFonts w:cs="Calibri"/>
          <w:lang w:val="en-GB"/>
        </w:rPr>
        <w:t>orture</w:t>
      </w:r>
      <w:proofErr w:type="spellEnd"/>
      <w:r w:rsidRPr="00CC230C">
        <w:rPr>
          <w:rFonts w:cs="Calibri"/>
          <w:lang w:val="en-GB"/>
        </w:rPr>
        <w:t>-tainted confessions are frequently used as the only evidence to secure a conviction against a person” and that “[c]</w:t>
      </w:r>
      <w:proofErr w:type="spellStart"/>
      <w:r w:rsidRPr="00CC230C">
        <w:rPr>
          <w:rFonts w:cs="Calibri"/>
          <w:lang w:val="en-GB"/>
        </w:rPr>
        <w:t>ourts</w:t>
      </w:r>
      <w:proofErr w:type="spellEnd"/>
      <w:r w:rsidRPr="00CC230C">
        <w:rPr>
          <w:rFonts w:cs="Calibri"/>
          <w:lang w:val="en-GB"/>
        </w:rPr>
        <w:t xml:space="preserve"> have admitted torture-tainted evidence, nearly all of which included forced confessions, in every recent capital case in which a death sentence was handed down</w:t>
      </w:r>
      <w:r>
        <w:rPr>
          <w:rFonts w:cs="Calibri"/>
          <w:lang w:val="en-GB"/>
        </w:rPr>
        <w:t>”.</w:t>
      </w:r>
      <w:r w:rsidR="00697B56">
        <w:rPr>
          <w:rStyle w:val="FootnoteReference"/>
          <w:rFonts w:cs="Calibri"/>
          <w:lang w:val="en-GB"/>
        </w:rPr>
        <w:footnoteReference w:id="34"/>
      </w:r>
    </w:p>
    <w:p w14:paraId="3644AB24" w14:textId="0345474E" w:rsidR="1032F1DF" w:rsidRPr="004F3E19" w:rsidDel="00FD00AA" w:rsidRDefault="00720E5C" w:rsidP="008C4019">
      <w:pPr>
        <w:pStyle w:val="RBasicText"/>
        <w:numPr>
          <w:ilvl w:val="0"/>
          <w:numId w:val="0"/>
        </w:numPr>
        <w:ind w:firstLine="547"/>
        <w:jc w:val="both"/>
        <w:rPr>
          <w:b/>
          <w:bCs/>
          <w:lang w:val="en-GB"/>
        </w:rPr>
      </w:pPr>
      <w:r w:rsidRPr="004F3E19">
        <w:rPr>
          <w:b/>
          <w:bCs/>
          <w:lang w:val="en-GB"/>
        </w:rPr>
        <w:t>RECOMMENDATIONS</w:t>
      </w:r>
    </w:p>
    <w:p w14:paraId="281B02C6" w14:textId="588A4BD2" w:rsidR="00490FF5" w:rsidRDefault="260586EB" w:rsidP="00D95492">
      <w:pPr>
        <w:pStyle w:val="RBasicText"/>
        <w:jc w:val="both"/>
        <w:rPr>
          <w:lang w:val="en-GB"/>
        </w:rPr>
      </w:pPr>
      <w:r w:rsidRPr="76A3973A">
        <w:rPr>
          <w:lang w:val="en-GB"/>
        </w:rPr>
        <w:t xml:space="preserve">In </w:t>
      </w:r>
      <w:r w:rsidR="5783FE1C" w:rsidRPr="76A3973A">
        <w:rPr>
          <w:lang w:val="en-GB"/>
        </w:rPr>
        <w:t>light of the previous considerations</w:t>
      </w:r>
      <w:r w:rsidR="0D44FF05" w:rsidRPr="76A3973A">
        <w:rPr>
          <w:lang w:val="en-GB"/>
        </w:rPr>
        <w:t xml:space="preserve">, </w:t>
      </w:r>
      <w:r w:rsidR="434759AA" w:rsidRPr="76A3973A">
        <w:rPr>
          <w:lang w:val="en-GB"/>
        </w:rPr>
        <w:t xml:space="preserve">the following recommendations could </w:t>
      </w:r>
      <w:r w:rsidR="747EB802" w:rsidRPr="76A3973A">
        <w:rPr>
          <w:lang w:val="en-GB"/>
        </w:rPr>
        <w:t xml:space="preserve">strengthen Malawi’s </w:t>
      </w:r>
      <w:r w:rsidR="3B52CAC3" w:rsidRPr="76A3973A">
        <w:rPr>
          <w:lang w:val="en-GB"/>
        </w:rPr>
        <w:t xml:space="preserve">anti-torture </w:t>
      </w:r>
      <w:r w:rsidR="747EB802" w:rsidRPr="76A3973A">
        <w:rPr>
          <w:lang w:val="en-GB"/>
        </w:rPr>
        <w:t>framework</w:t>
      </w:r>
      <w:r w:rsidR="3B52CAC3" w:rsidRPr="76A3973A">
        <w:rPr>
          <w:lang w:val="en-GB"/>
        </w:rPr>
        <w:t xml:space="preserve">, particularly </w:t>
      </w:r>
      <w:r w:rsidR="7756BC49" w:rsidRPr="76A3973A">
        <w:rPr>
          <w:lang w:val="en-GB"/>
        </w:rPr>
        <w:t>to prevent and respond to</w:t>
      </w:r>
      <w:r w:rsidR="747EB802" w:rsidRPr="76A3973A">
        <w:rPr>
          <w:lang w:val="en-GB"/>
        </w:rPr>
        <w:t xml:space="preserve"> discriminatory torture</w:t>
      </w:r>
      <w:r w:rsidR="0D44FF05" w:rsidRPr="76A3973A">
        <w:rPr>
          <w:lang w:val="en-GB"/>
        </w:rPr>
        <w:t xml:space="preserve"> on grounds of sexual orientation and gender identity</w:t>
      </w:r>
      <w:r w:rsidR="4119F321" w:rsidRPr="76A3973A">
        <w:rPr>
          <w:lang w:val="en-GB"/>
        </w:rPr>
        <w:t>:</w:t>
      </w:r>
      <w:r w:rsidR="191CF0A7" w:rsidRPr="76A3973A">
        <w:rPr>
          <w:lang w:val="en-GB"/>
        </w:rPr>
        <w:t xml:space="preserve"> </w:t>
      </w:r>
    </w:p>
    <w:p w14:paraId="0CE4F487" w14:textId="7211AB35" w:rsidR="00D81657" w:rsidRDefault="00D81657" w:rsidP="008C4019">
      <w:pPr>
        <w:pStyle w:val="RHeadingLevelTwo"/>
        <w:jc w:val="both"/>
        <w:rPr>
          <w:lang w:val="en-GB"/>
        </w:rPr>
      </w:pPr>
      <w:r w:rsidRPr="59BA72F6">
        <w:rPr>
          <w:lang w:val="en-GB"/>
        </w:rPr>
        <w:t>Legislative reforms</w:t>
      </w:r>
    </w:p>
    <w:p w14:paraId="3D4BDA4E" w14:textId="2D399233" w:rsidR="0D765190" w:rsidRDefault="44FF91B9" w:rsidP="008C4019">
      <w:pPr>
        <w:pStyle w:val="RBasicText"/>
        <w:numPr>
          <w:ilvl w:val="1"/>
          <w:numId w:val="53"/>
        </w:numPr>
        <w:jc w:val="both"/>
        <w:rPr>
          <w:lang w:val="en-GB"/>
        </w:rPr>
      </w:pPr>
      <w:r w:rsidRPr="7CF15207">
        <w:rPr>
          <w:lang w:val="en-GB"/>
        </w:rPr>
        <w:t>Introduce or amend national legislation to c</w:t>
      </w:r>
      <w:r w:rsidR="74BB9E58" w:rsidRPr="7CF15207">
        <w:rPr>
          <w:lang w:val="en-GB"/>
        </w:rPr>
        <w:t>riminalise torture</w:t>
      </w:r>
      <w:r w:rsidR="42776F00" w:rsidRPr="7CF15207">
        <w:rPr>
          <w:lang w:val="en-GB"/>
        </w:rPr>
        <w:t>,</w:t>
      </w:r>
      <w:r w:rsidR="74BB9E58" w:rsidRPr="7CF15207">
        <w:rPr>
          <w:lang w:val="en-GB"/>
        </w:rPr>
        <w:t xml:space="preserve"> </w:t>
      </w:r>
      <w:r w:rsidRPr="7CF15207">
        <w:rPr>
          <w:lang w:val="en-GB"/>
        </w:rPr>
        <w:t xml:space="preserve">as </w:t>
      </w:r>
      <w:r w:rsidR="6D85A291" w:rsidRPr="05096CA9">
        <w:rPr>
          <w:lang w:val="en-GB"/>
        </w:rPr>
        <w:t>defin</w:t>
      </w:r>
      <w:r w:rsidRPr="05096CA9" w:rsidDel="28C5ACD7">
        <w:rPr>
          <w:lang w:val="en-GB"/>
        </w:rPr>
        <w:t>ed in</w:t>
      </w:r>
      <w:r w:rsidR="08A6667C" w:rsidRPr="59BA72F6">
        <w:rPr>
          <w:lang w:val="en-GB"/>
        </w:rPr>
        <w:t xml:space="preserve"> </w:t>
      </w:r>
      <w:r w:rsidR="6D85A291" w:rsidRPr="05096CA9">
        <w:rPr>
          <w:lang w:val="en-GB"/>
        </w:rPr>
        <w:t>article 1 of UNCAT</w:t>
      </w:r>
      <w:r w:rsidR="00CF2986" w:rsidRPr="76A3973A">
        <w:rPr>
          <w:lang w:val="en-GB"/>
        </w:rPr>
        <w:t>,</w:t>
      </w:r>
      <w:r w:rsidR="42776F00" w:rsidRPr="05096CA9" w:rsidDel="139422D2">
        <w:rPr>
          <w:lang w:val="en-GB"/>
        </w:rPr>
        <w:t xml:space="preserve"> </w:t>
      </w:r>
      <w:r w:rsidR="00CF2986" w:rsidRPr="76A3973A">
        <w:rPr>
          <w:lang w:val="en-GB"/>
        </w:rPr>
        <w:t>as a separate offence subject to punishment commensurate with the gravity of the crime (6 to 20 years).</w:t>
      </w:r>
      <w:r w:rsidR="0D765190" w:rsidRPr="7CF15207">
        <w:rPr>
          <w:rStyle w:val="FootnoteReference"/>
          <w:lang w:val="en-GB"/>
        </w:rPr>
        <w:footnoteReference w:id="35"/>
      </w:r>
    </w:p>
    <w:p w14:paraId="1C001996" w14:textId="77777777" w:rsidR="00685C1E" w:rsidRDefault="00ED181F" w:rsidP="008C4019">
      <w:pPr>
        <w:pStyle w:val="RBasicText"/>
        <w:numPr>
          <w:ilvl w:val="1"/>
          <w:numId w:val="48"/>
        </w:numPr>
        <w:jc w:val="both"/>
        <w:rPr>
          <w:lang w:val="en-GB"/>
        </w:rPr>
      </w:pPr>
      <w:r w:rsidRPr="7CF15207">
        <w:rPr>
          <w:lang w:val="en-GB"/>
        </w:rPr>
        <w:t xml:space="preserve">Repeal all discriminatory laws and provisions, particularly decriminalising </w:t>
      </w:r>
      <w:r w:rsidR="17BCF192" w:rsidRPr="7CF15207">
        <w:rPr>
          <w:lang w:val="en-GB"/>
        </w:rPr>
        <w:t>consensual</w:t>
      </w:r>
      <w:r w:rsidR="0AC01BF3" w:rsidRPr="7CF15207">
        <w:rPr>
          <w:lang w:val="en-GB"/>
        </w:rPr>
        <w:t xml:space="preserve"> same-sex activities</w:t>
      </w:r>
      <w:r w:rsidRPr="7CF15207">
        <w:rPr>
          <w:lang w:val="en-GB"/>
        </w:rPr>
        <w:t>.</w:t>
      </w:r>
    </w:p>
    <w:p w14:paraId="3A19120B" w14:textId="7CC88317" w:rsidR="0AC01BF3" w:rsidRDefault="601B546C" w:rsidP="008C4019">
      <w:pPr>
        <w:pStyle w:val="RBasicText"/>
        <w:numPr>
          <w:ilvl w:val="1"/>
          <w:numId w:val="48"/>
        </w:numPr>
        <w:jc w:val="both"/>
        <w:rPr>
          <w:lang w:val="en-GB"/>
        </w:rPr>
      </w:pPr>
      <w:r w:rsidRPr="1961C9E2">
        <w:rPr>
          <w:lang w:val="en-GB"/>
        </w:rPr>
        <w:t xml:space="preserve">Amend relevant provisions </w:t>
      </w:r>
      <w:r w:rsidR="3AAC1783" w:rsidRPr="1961C9E2">
        <w:rPr>
          <w:lang w:val="en-GB"/>
        </w:rPr>
        <w:t xml:space="preserve"> </w:t>
      </w:r>
      <w:r w:rsidR="3375D264" w:rsidRPr="1961C9E2">
        <w:rPr>
          <w:lang w:val="en-GB"/>
        </w:rPr>
        <w:t xml:space="preserve">to criminalise </w:t>
      </w:r>
      <w:r w:rsidR="3AAC1783" w:rsidRPr="1961C9E2">
        <w:rPr>
          <w:lang w:val="en-GB"/>
        </w:rPr>
        <w:t>sexual offences regardless of the sexuality and gender identity and expression of the victim and perpetrator.</w:t>
      </w:r>
    </w:p>
    <w:p w14:paraId="65A67AB0" w14:textId="6815C8AB" w:rsidR="009363CB" w:rsidRDefault="184209E5" w:rsidP="008C4019">
      <w:pPr>
        <w:pStyle w:val="RBasicText"/>
        <w:numPr>
          <w:ilvl w:val="1"/>
          <w:numId w:val="48"/>
        </w:numPr>
        <w:jc w:val="both"/>
        <w:rPr>
          <w:lang w:val="en-GB"/>
        </w:rPr>
      </w:pPr>
      <w:r>
        <w:t xml:space="preserve">Amend national law to </w:t>
      </w:r>
      <w:r w:rsidR="002B3EC1">
        <w:t>provide for the exclusion</w:t>
      </w:r>
      <w:r w:rsidR="7D6BF5FE">
        <w:t xml:space="preserve"> </w:t>
      </w:r>
      <w:r w:rsidR="002B3EC1">
        <w:t>or non-</w:t>
      </w:r>
      <w:r w:rsidR="7D6BF5FE">
        <w:t>admission of evidence obtained by torture or other forms of ill-treatment, including derivative evidence obtained as a result</w:t>
      </w:r>
      <w:r>
        <w:t>.</w:t>
      </w:r>
    </w:p>
    <w:p w14:paraId="4740C553" w14:textId="79F3FC35" w:rsidR="00D81657" w:rsidRDefault="00D81657" w:rsidP="008C4019">
      <w:pPr>
        <w:pStyle w:val="RHeadingLevelTwo"/>
        <w:ind w:left="0" w:firstLine="547"/>
        <w:jc w:val="both"/>
        <w:rPr>
          <w:lang w:val="en-GB"/>
        </w:rPr>
      </w:pPr>
      <w:r w:rsidRPr="7CF15207">
        <w:rPr>
          <w:lang w:val="en-GB"/>
        </w:rPr>
        <w:t>Policy reforms</w:t>
      </w:r>
    </w:p>
    <w:p w14:paraId="643EB5E0" w14:textId="443F3759" w:rsidR="009B224D" w:rsidRPr="009B224D" w:rsidRDefault="1F9571C5" w:rsidP="008C4019">
      <w:pPr>
        <w:pStyle w:val="RBasicText"/>
        <w:numPr>
          <w:ilvl w:val="1"/>
          <w:numId w:val="48"/>
        </w:numPr>
        <w:jc w:val="both"/>
        <w:rPr>
          <w:rFonts w:ascii="Calibri" w:hAnsi="Calibri" w:cs="Calibri"/>
        </w:rPr>
      </w:pPr>
      <w:r>
        <w:t>Develop effective methods to collate disaggregated data on LGBTIQ+ violence and document reports of violence against the LGBTIQ+ community by State and non-State actors t</w:t>
      </w:r>
      <w:r w:rsidR="68A49000">
        <w:t>hrough national human rights institutions and/ or law enforcement agencies</w:t>
      </w:r>
      <w:r w:rsidR="729EE9B7">
        <w:t>.</w:t>
      </w:r>
      <w:r w:rsidR="68A49000">
        <w:t xml:space="preserve"> .</w:t>
      </w:r>
    </w:p>
    <w:p w14:paraId="25334D65" w14:textId="0F1DA4BA" w:rsidR="009B224D" w:rsidRPr="00574F79" w:rsidRDefault="6DD2305B" w:rsidP="008C4019">
      <w:pPr>
        <w:pStyle w:val="RBasicText"/>
        <w:numPr>
          <w:ilvl w:val="1"/>
          <w:numId w:val="48"/>
        </w:numPr>
        <w:jc w:val="both"/>
        <w:rPr>
          <w:rFonts w:ascii="Calibri" w:hAnsi="Calibri" w:cs="Calibri"/>
        </w:rPr>
      </w:pPr>
      <w:r>
        <w:t>Develop and adopt a best practices protocol and/or guidelines into the effective investigation of allegations of LGBTIQ+ violence</w:t>
      </w:r>
      <w:r w:rsidR="072A4AEE">
        <w:t>,</w:t>
      </w:r>
      <w:r>
        <w:t xml:space="preserve"> based on international standards</w:t>
      </w:r>
      <w:r w:rsidR="072A4AEE">
        <w:t xml:space="preserve"> and </w:t>
      </w:r>
      <w:r>
        <w:t xml:space="preserve">following consultation with relevant stakeholders, including civil society </w:t>
      </w:r>
      <w:proofErr w:type="spellStart"/>
      <w:r>
        <w:t>organisations</w:t>
      </w:r>
      <w:proofErr w:type="spellEnd"/>
      <w:r>
        <w:t>.</w:t>
      </w:r>
    </w:p>
    <w:p w14:paraId="06AB8C6D" w14:textId="483B2D92" w:rsidR="00574F79" w:rsidRPr="009458FB" w:rsidRDefault="2D03756C" w:rsidP="008C4019">
      <w:pPr>
        <w:pStyle w:val="RBasicText"/>
        <w:numPr>
          <w:ilvl w:val="1"/>
          <w:numId w:val="48"/>
        </w:numPr>
        <w:jc w:val="both"/>
        <w:rPr>
          <w:rFonts w:ascii="Calibri" w:hAnsi="Calibri" w:cs="Calibri"/>
        </w:rPr>
      </w:pPr>
      <w:r>
        <w:t xml:space="preserve">Encourage State officials, including those working in national justice systems, to develop an understanding of LGBTIQ+ violence as a form of torture based on international human rights standards, with a view to consider the gravity of the violence suffered by members of the LGBTIQ+ community and </w:t>
      </w:r>
      <w:r w:rsidR="5AFFEF37">
        <w:t xml:space="preserve">develop </w:t>
      </w:r>
      <w:r>
        <w:t>appropriate measures to respond to it.</w:t>
      </w:r>
    </w:p>
    <w:p w14:paraId="1D63C6D3" w14:textId="207EA474" w:rsidR="001E7F4C" w:rsidRPr="004F3E19" w:rsidRDefault="1FC4DD8C" w:rsidP="008C4019">
      <w:pPr>
        <w:pStyle w:val="RBasicText"/>
        <w:numPr>
          <w:ilvl w:val="1"/>
          <w:numId w:val="48"/>
        </w:numPr>
        <w:jc w:val="both"/>
        <w:rPr>
          <w:rFonts w:ascii="Calibri" w:hAnsi="Calibri" w:cs="Calibri"/>
        </w:rPr>
      </w:pPr>
      <w:r w:rsidRPr="1961C9E2">
        <w:rPr>
          <w:rFonts w:ascii="Calibri" w:hAnsi="Calibri" w:cs="Calibri"/>
        </w:rPr>
        <w:t>Ensure investigations into violence against the LGBTIQ+ community are carried out promptly and impartially by independent bodies.</w:t>
      </w:r>
    </w:p>
    <w:p w14:paraId="158F6891" w14:textId="21500485" w:rsidR="00636B30" w:rsidRPr="004F3E19" w:rsidRDefault="35809F39" w:rsidP="008C4019">
      <w:pPr>
        <w:pStyle w:val="RBasicText"/>
        <w:numPr>
          <w:ilvl w:val="1"/>
          <w:numId w:val="48"/>
        </w:numPr>
        <w:jc w:val="both"/>
        <w:rPr>
          <w:lang w:val="en-GB"/>
        </w:rPr>
      </w:pPr>
      <w:r>
        <w:t>Encourage State representatives and officials to issue public statements in support of the protection of LGBTIQ+ persons and publicly condemn violence based on sexual orientation and gender identity perpetrated by State and non-State actors</w:t>
      </w:r>
      <w:r w:rsidR="7822E4AC">
        <w:t>.</w:t>
      </w:r>
    </w:p>
    <w:p w14:paraId="17D30E9D" w14:textId="1B29D31A" w:rsidR="00636B30" w:rsidRDefault="00636B30" w:rsidP="008C4019">
      <w:pPr>
        <w:pStyle w:val="RBasicText"/>
        <w:numPr>
          <w:ilvl w:val="0"/>
          <w:numId w:val="0"/>
        </w:numPr>
        <w:ind w:left="187" w:firstLine="360"/>
        <w:jc w:val="both"/>
        <w:rPr>
          <w:b/>
          <w:bCs/>
          <w:lang w:val="en-GB"/>
        </w:rPr>
      </w:pPr>
      <w:r w:rsidRPr="7CF15207">
        <w:rPr>
          <w:b/>
          <w:bCs/>
          <w:lang w:val="en-GB"/>
        </w:rPr>
        <w:t>Educational reforms</w:t>
      </w:r>
    </w:p>
    <w:p w14:paraId="1AD188C3" w14:textId="1B917827" w:rsidR="00636B30" w:rsidRDefault="1843C38D" w:rsidP="008C4019">
      <w:pPr>
        <w:pStyle w:val="RBasicText"/>
        <w:numPr>
          <w:ilvl w:val="1"/>
          <w:numId w:val="48"/>
        </w:numPr>
        <w:jc w:val="both"/>
        <w:rPr>
          <w:rFonts w:ascii="Calibri" w:hAnsi="Calibri" w:cs="Calibri"/>
        </w:rPr>
      </w:pPr>
      <w:r>
        <w:t>Provide an ongoing and rolling program of obligatory training on LGBTIQ+ issues and anti-torture standards (including in relation to LGBTIQ+ violence) for law enforcement officials and other State institutions, including national human rights institutions, police and prison officers, border guards, immigration officers, medical personnel, prosecutors, and members of the judiciary</w:t>
      </w:r>
      <w:r w:rsidRPr="1961C9E2">
        <w:rPr>
          <w:rFonts w:ascii="Calibri" w:hAnsi="Calibri" w:cs="Calibri"/>
        </w:rPr>
        <w:t>.</w:t>
      </w:r>
    </w:p>
    <w:p w14:paraId="10F8630F" w14:textId="07DD79F4" w:rsidR="006F4C37" w:rsidRPr="00636B30" w:rsidRDefault="04FF555A" w:rsidP="008C4019">
      <w:pPr>
        <w:pStyle w:val="RBasicText"/>
        <w:numPr>
          <w:ilvl w:val="1"/>
          <w:numId w:val="48"/>
        </w:numPr>
        <w:jc w:val="both"/>
        <w:rPr>
          <w:rFonts w:ascii="Calibri" w:hAnsi="Calibri" w:cs="Calibri"/>
        </w:rPr>
      </w:pPr>
      <w:r>
        <w:t xml:space="preserve">Incorporate comprehensive education on issues </w:t>
      </w:r>
      <w:r w:rsidR="61F01F58">
        <w:t xml:space="preserve">regarding </w:t>
      </w:r>
      <w:r>
        <w:t>sexual orientation and gender identity</w:t>
      </w:r>
      <w:r w:rsidR="589602C4">
        <w:t xml:space="preserve"> in school curricula</w:t>
      </w:r>
      <w:r>
        <w:t>, in line with Principle 16 of the Yogyakarta Principles, covering non-discrimination, equality and gender roles, and sexual diversity</w:t>
      </w:r>
      <w:r w:rsidR="3C3CD580">
        <w:t xml:space="preserve">, </w:t>
      </w:r>
      <w:r>
        <w:t>to raise awareness and promote cultural change and acceptance,</w:t>
      </w:r>
      <w:r w:rsidR="4184190F">
        <w:t xml:space="preserve"> </w:t>
      </w:r>
      <w:r>
        <w:t xml:space="preserve">and eradicate practices that may </w:t>
      </w:r>
      <w:proofErr w:type="spellStart"/>
      <w:r>
        <w:t>legitimise</w:t>
      </w:r>
      <w:proofErr w:type="spellEnd"/>
      <w:r>
        <w:t xml:space="preserve"> or exacerbate violence and discrimination against LGBTIQ+ persons.</w:t>
      </w:r>
    </w:p>
    <w:p w14:paraId="313E3A91" w14:textId="094071E4" w:rsidR="0DDC2B88" w:rsidRDefault="03056B32" w:rsidP="008C4019">
      <w:pPr>
        <w:pStyle w:val="RBasicText"/>
        <w:numPr>
          <w:ilvl w:val="1"/>
          <w:numId w:val="48"/>
        </w:numPr>
        <w:jc w:val="both"/>
        <w:rPr>
          <w:rFonts w:ascii="Calibri" w:hAnsi="Calibri" w:cs="Calibri"/>
        </w:rPr>
      </w:pPr>
      <w:r>
        <w:t>Conduct public information campaigns on the human rights of LGBTIQ+ persons.</w:t>
      </w:r>
    </w:p>
    <w:sectPr w:rsidR="0DDC2B88" w:rsidSect="00D95492">
      <w:headerReference w:type="default" r:id="rId13"/>
      <w:footerReference w:type="even" r:id="rId14"/>
      <w:footerReference w:type="default" r:id="rId15"/>
      <w:headerReference w:type="first" r:id="rId16"/>
      <w:footerReference w:type="first" r:id="rId17"/>
      <w:pgSz w:w="11906" w:h="16838" w:code="9"/>
      <w:pgMar w:top="1872" w:right="1700" w:bottom="851" w:left="1800" w:header="720" w:footer="51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1E314" w14:textId="77777777" w:rsidR="0044533A" w:rsidRDefault="0044533A">
      <w:r>
        <w:separator/>
      </w:r>
    </w:p>
  </w:endnote>
  <w:endnote w:type="continuationSeparator" w:id="0">
    <w:p w14:paraId="40D76178" w14:textId="77777777" w:rsidR="0044533A" w:rsidRDefault="0044533A">
      <w:r>
        <w:continuationSeparator/>
      </w:r>
    </w:p>
  </w:endnote>
  <w:endnote w:type="continuationNotice" w:id="1">
    <w:p w14:paraId="54A3F29D" w14:textId="77777777" w:rsidR="0044533A" w:rsidRDefault="004453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7EDFF" w14:textId="77777777" w:rsidR="006B19C0" w:rsidRDefault="006B19C0" w:rsidP="00D353A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5B21133" w14:textId="77777777" w:rsidR="006B19C0" w:rsidRDefault="006B19C0" w:rsidP="00D353A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E2B16" w14:textId="77777777" w:rsidR="003F7675" w:rsidRPr="002211E8" w:rsidRDefault="003F7675" w:rsidP="003F7675">
    <w:pPr>
      <w:pStyle w:val="Footer"/>
      <w:framePr w:w="454" w:h="284" w:hRule="exact" w:wrap="around" w:vAnchor="text" w:hAnchor="margin" w:xAlign="right" w:y="1"/>
      <w:shd w:val="clear" w:color="auto" w:fill="F9DD47"/>
      <w:jc w:val="center"/>
      <w:rPr>
        <w:rStyle w:val="PageNumber"/>
        <w:b/>
        <w:sz w:val="24"/>
      </w:rPr>
    </w:pPr>
    <w:r w:rsidRPr="002211E8">
      <w:rPr>
        <w:rStyle w:val="PageNumber"/>
        <w:b/>
        <w:sz w:val="24"/>
      </w:rPr>
      <w:fldChar w:fldCharType="begin"/>
    </w:r>
    <w:r w:rsidRPr="002211E8">
      <w:rPr>
        <w:rStyle w:val="PageNumber"/>
        <w:b/>
        <w:sz w:val="24"/>
      </w:rPr>
      <w:instrText xml:space="preserve">PAGE  </w:instrText>
    </w:r>
    <w:r w:rsidRPr="002211E8">
      <w:rPr>
        <w:rStyle w:val="PageNumber"/>
        <w:b/>
        <w:sz w:val="24"/>
      </w:rPr>
      <w:fldChar w:fldCharType="separate"/>
    </w:r>
    <w:r>
      <w:rPr>
        <w:rStyle w:val="PageNumber"/>
        <w:b/>
        <w:sz w:val="24"/>
      </w:rPr>
      <w:t>2</w:t>
    </w:r>
    <w:r w:rsidRPr="002211E8">
      <w:rPr>
        <w:rStyle w:val="PageNumber"/>
        <w:b/>
        <w:sz w:val="24"/>
      </w:rPr>
      <w:fldChar w:fldCharType="end"/>
    </w:r>
  </w:p>
  <w:p w14:paraId="6E07D949" w14:textId="50BAF09B" w:rsidR="006B19C0" w:rsidRPr="00D353A4" w:rsidRDefault="005B2715" w:rsidP="00D353A4">
    <w:pPr>
      <w:pStyle w:val="Footer"/>
      <w:ind w:right="360"/>
      <w:rPr>
        <w:szCs w:val="20"/>
      </w:rPr>
    </w:pPr>
    <w:r>
      <w:rPr>
        <w:szCs w:val="20"/>
      </w:rPr>
      <w:t xml:space="preserve">Submission to the Committee against Torture concerning </w:t>
    </w:r>
    <w:r w:rsidR="00DF2892">
      <w:rPr>
        <w:szCs w:val="20"/>
      </w:rPr>
      <w:t>Malawi</w:t>
    </w:r>
    <w:r w:rsidR="00B9307F">
      <w:rPr>
        <w:szCs w:val="20"/>
      </w:rPr>
      <w:t>,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9C939" w14:textId="5DB62AA2" w:rsidR="00E02CDF" w:rsidRPr="0019079A" w:rsidRDefault="00E02CDF" w:rsidP="00643FBB">
    <w:pPr>
      <w:spacing w:after="40"/>
      <w:ind w:right="-482"/>
      <w:jc w:val="right"/>
      <w:rPr>
        <w:rFonts w:ascii="Calibri" w:hAnsi="Calibri" w:cs="Calibri"/>
        <w:b/>
        <w:color w:val="808080"/>
        <w:spacing w:val="20"/>
        <w:sz w:val="18"/>
        <w:szCs w:val="18"/>
      </w:rPr>
    </w:pPr>
    <w:r w:rsidRPr="0019079A">
      <w:rPr>
        <w:rFonts w:ascii="Calibri" w:hAnsi="Calibri" w:cs="Calibri"/>
        <w:b/>
        <w:noProof/>
        <w:color w:val="808080"/>
        <w:spacing w:val="20"/>
        <w:sz w:val="18"/>
        <w:szCs w:val="18"/>
      </w:rPr>
      <mc:AlternateContent>
        <mc:Choice Requires="wps">
          <w:drawing>
            <wp:anchor distT="0" distB="0" distL="114300" distR="114300" simplePos="0" relativeHeight="251658240" behindDoc="1" locked="0" layoutInCell="1" allowOverlap="1" wp14:anchorId="0F23AEE5" wp14:editId="66F941C9">
              <wp:simplePos x="0" y="0"/>
              <wp:positionH relativeFrom="column">
                <wp:posOffset>-1160145</wp:posOffset>
              </wp:positionH>
              <wp:positionV relativeFrom="page">
                <wp:posOffset>10450033</wp:posOffset>
              </wp:positionV>
              <wp:extent cx="7568565" cy="226060"/>
              <wp:effectExtent l="0" t="0" r="635" b="2540"/>
              <wp:wrapNone/>
              <wp:docPr id="1" name="Rectangle 1"/>
              <wp:cNvGraphicFramePr/>
              <a:graphic xmlns:a="http://schemas.openxmlformats.org/drawingml/2006/main">
                <a:graphicData uri="http://schemas.microsoft.com/office/word/2010/wordprocessingShape">
                  <wps:wsp>
                    <wps:cNvSpPr/>
                    <wps:spPr>
                      <a:xfrm>
                        <a:off x="0" y="0"/>
                        <a:ext cx="7568565" cy="226060"/>
                      </a:xfrm>
                      <a:prstGeom prst="rect">
                        <a:avLst/>
                      </a:prstGeom>
                      <a:solidFill>
                        <a:srgbClr val="F9DD47"/>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7B7C27" id="Rectangle 1" o:spid="_x0000_s1026" style="position:absolute;margin-left:-91.35pt;margin-top:822.85pt;width:595.95pt;height:17.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" fillcolor="#f9dd47" stroked="f" strokeweight="2pt">
              <w10:wrap anchory="page"/>
            </v:rect>
          </w:pict>
        </mc:Fallback>
      </mc:AlternateContent>
    </w:r>
    <w:r w:rsidR="00643FBB" w:rsidRPr="0019079A">
      <w:rPr>
        <w:rFonts w:ascii="Calibri" w:hAnsi="Calibri" w:cs="Calibri"/>
        <w:sz w:val="18"/>
        <w:szCs w:val="18"/>
        <w:lang w:val="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50430" w14:textId="77777777" w:rsidR="0044533A" w:rsidRDefault="0044533A">
      <w:r>
        <w:separator/>
      </w:r>
    </w:p>
  </w:footnote>
  <w:footnote w:type="continuationSeparator" w:id="0">
    <w:p w14:paraId="32DA14BB" w14:textId="77777777" w:rsidR="0044533A" w:rsidRDefault="0044533A">
      <w:r>
        <w:continuationSeparator/>
      </w:r>
    </w:p>
  </w:footnote>
  <w:footnote w:type="continuationNotice" w:id="1">
    <w:p w14:paraId="6460317F" w14:textId="77777777" w:rsidR="0044533A" w:rsidRDefault="0044533A"/>
  </w:footnote>
  <w:footnote w:id="2">
    <w:p w14:paraId="4E1E0AA4" w14:textId="4A96104E" w:rsidR="00BC5014" w:rsidRPr="00F214EC" w:rsidRDefault="00BC5014"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REDRESS, </w:t>
      </w:r>
      <w:hyperlink r:id="rId1" w:history="1">
        <w:r w:rsidR="007C60B6" w:rsidRPr="00F214EC">
          <w:rPr>
            <w:rStyle w:val="Hyperlink"/>
            <w:rFonts w:asciiTheme="minorHAnsi" w:hAnsiTheme="minorHAnsi" w:cstheme="minorHAnsi"/>
            <w:i/>
            <w:iCs/>
            <w:sz w:val="18"/>
            <w:szCs w:val="18"/>
          </w:rPr>
          <w:t>UN</w:t>
        </w:r>
        <w:r w:rsidR="007C60B6" w:rsidRPr="00F214EC">
          <w:rPr>
            <w:rStyle w:val="Hyperlink"/>
            <w:rFonts w:asciiTheme="minorHAnsi" w:hAnsiTheme="minorHAnsi" w:cstheme="minorHAnsi"/>
            <w:sz w:val="18"/>
            <w:szCs w:val="18"/>
          </w:rPr>
          <w:t>EQUAL JUSTICE:</w:t>
        </w:r>
        <w:r w:rsidR="007C60B6" w:rsidRPr="00F214EC">
          <w:rPr>
            <w:rStyle w:val="Hyperlink"/>
            <w:rFonts w:asciiTheme="minorHAnsi" w:hAnsiTheme="minorHAnsi" w:cstheme="minorHAnsi"/>
            <w:i/>
            <w:iCs/>
            <w:sz w:val="18"/>
            <w:szCs w:val="18"/>
          </w:rPr>
          <w:t xml:space="preserve"> Accountability for Torture Against LGBTIQ+ Persons in Africa</w:t>
        </w:r>
      </w:hyperlink>
      <w:r w:rsidR="006B10C0" w:rsidRPr="00F214EC">
        <w:rPr>
          <w:rFonts w:asciiTheme="minorHAnsi" w:hAnsiTheme="minorHAnsi" w:cstheme="minorHAnsi"/>
          <w:sz w:val="18"/>
          <w:szCs w:val="18"/>
        </w:rPr>
        <w:t xml:space="preserve"> (</w:t>
      </w:r>
      <w:r w:rsidR="006B10C0" w:rsidRPr="00F214EC">
        <w:rPr>
          <w:rFonts w:asciiTheme="minorHAnsi" w:hAnsiTheme="minorHAnsi" w:cstheme="minorHAnsi"/>
          <w:b/>
          <w:bCs/>
          <w:i/>
          <w:iCs/>
          <w:sz w:val="18"/>
          <w:szCs w:val="18"/>
        </w:rPr>
        <w:t>U</w:t>
      </w:r>
      <w:r w:rsidR="002E0003" w:rsidRPr="00F214EC">
        <w:rPr>
          <w:rFonts w:asciiTheme="minorHAnsi" w:hAnsiTheme="minorHAnsi" w:cstheme="minorHAnsi"/>
          <w:b/>
          <w:bCs/>
          <w:i/>
          <w:iCs/>
          <w:sz w:val="18"/>
          <w:szCs w:val="18"/>
        </w:rPr>
        <w:t>n</w:t>
      </w:r>
      <w:r w:rsidR="002E0003" w:rsidRPr="00F214EC">
        <w:rPr>
          <w:rFonts w:asciiTheme="minorHAnsi" w:hAnsiTheme="minorHAnsi" w:cstheme="minorHAnsi"/>
          <w:b/>
          <w:bCs/>
          <w:sz w:val="18"/>
          <w:szCs w:val="18"/>
        </w:rPr>
        <w:t>equal Justice</w:t>
      </w:r>
      <w:r w:rsidR="002E0003" w:rsidRPr="00F214EC">
        <w:rPr>
          <w:rFonts w:asciiTheme="minorHAnsi" w:hAnsiTheme="minorHAnsi" w:cstheme="minorHAnsi"/>
          <w:sz w:val="18"/>
          <w:szCs w:val="18"/>
        </w:rPr>
        <w:t>),</w:t>
      </w:r>
      <w:r w:rsidRPr="00F214EC">
        <w:rPr>
          <w:rFonts w:asciiTheme="minorHAnsi" w:hAnsiTheme="minorHAnsi" w:cstheme="minorHAnsi"/>
          <w:sz w:val="18"/>
          <w:szCs w:val="18"/>
        </w:rPr>
        <w:t xml:space="preserve"> May 2022</w:t>
      </w:r>
      <w:r w:rsidR="007208B8" w:rsidRPr="00F214EC">
        <w:rPr>
          <w:rFonts w:asciiTheme="minorHAnsi" w:hAnsiTheme="minorHAnsi" w:cstheme="minorHAnsi"/>
          <w:sz w:val="18"/>
          <w:szCs w:val="18"/>
        </w:rPr>
        <w:t>; and cases reported to the Centre for the Development of People (CEDEP).</w:t>
      </w:r>
      <w:r w:rsidRPr="00F214EC">
        <w:rPr>
          <w:rFonts w:asciiTheme="minorHAnsi" w:hAnsiTheme="minorHAnsi" w:cstheme="minorHAnsi"/>
          <w:sz w:val="18"/>
          <w:szCs w:val="18"/>
        </w:rPr>
        <w:t xml:space="preserve"> See also: </w:t>
      </w:r>
      <w:r w:rsidR="002B4704" w:rsidRPr="00F214EC">
        <w:rPr>
          <w:rFonts w:asciiTheme="minorHAnsi" w:hAnsiTheme="minorHAnsi" w:cstheme="minorHAnsi"/>
          <w:sz w:val="18"/>
          <w:szCs w:val="18"/>
        </w:rPr>
        <w:t>Southern Africa Litigation Centre</w:t>
      </w:r>
      <w:r w:rsidR="002E0003" w:rsidRPr="00F214EC">
        <w:rPr>
          <w:rFonts w:asciiTheme="minorHAnsi" w:hAnsiTheme="minorHAnsi" w:cstheme="minorHAnsi"/>
          <w:sz w:val="18"/>
          <w:szCs w:val="18"/>
        </w:rPr>
        <w:t xml:space="preserve"> (SALC)</w:t>
      </w:r>
      <w:r w:rsidR="002B4704" w:rsidRPr="00F214EC">
        <w:rPr>
          <w:rFonts w:asciiTheme="minorHAnsi" w:hAnsiTheme="minorHAnsi" w:cstheme="minorHAnsi"/>
          <w:sz w:val="18"/>
          <w:szCs w:val="18"/>
        </w:rPr>
        <w:t xml:space="preserve">, </w:t>
      </w:r>
      <w:hyperlink r:id="rId2" w:history="1">
        <w:r w:rsidR="002B4704" w:rsidRPr="00F214EC">
          <w:rPr>
            <w:rStyle w:val="Hyperlink"/>
            <w:rFonts w:asciiTheme="minorHAnsi" w:hAnsiTheme="minorHAnsi" w:cstheme="minorHAnsi"/>
            <w:sz w:val="18"/>
            <w:szCs w:val="18"/>
          </w:rPr>
          <w:t>“We get traumatized in different ways”,</w:t>
        </w:r>
        <w:r w:rsidR="00385F3F" w:rsidRPr="00F214EC">
          <w:rPr>
            <w:rStyle w:val="Hyperlink"/>
            <w:rFonts w:asciiTheme="minorHAnsi" w:hAnsiTheme="minorHAnsi" w:cstheme="minorHAnsi"/>
            <w:sz w:val="18"/>
            <w:szCs w:val="18"/>
          </w:rPr>
          <w:t xml:space="preserve"> Key issues related to sexual</w:t>
        </w:r>
        <w:r w:rsidR="007C60B6" w:rsidRPr="00F214EC">
          <w:rPr>
            <w:rStyle w:val="Hyperlink"/>
            <w:rFonts w:asciiTheme="minorHAnsi" w:hAnsiTheme="minorHAnsi" w:cstheme="minorHAnsi"/>
            <w:sz w:val="18"/>
            <w:szCs w:val="18"/>
          </w:rPr>
          <w:t xml:space="preserve">; </w:t>
        </w:r>
        <w:r w:rsidR="00385F3F" w:rsidRPr="00F214EC">
          <w:rPr>
            <w:rStyle w:val="Hyperlink"/>
            <w:rFonts w:asciiTheme="minorHAnsi" w:hAnsiTheme="minorHAnsi" w:cstheme="minorHAnsi"/>
            <w:sz w:val="18"/>
            <w:szCs w:val="18"/>
          </w:rPr>
          <w:t xml:space="preserve"> orientation, gender identity and expression identified by a community consultation in Malawi</w:t>
        </w:r>
      </w:hyperlink>
      <w:r w:rsidR="00754185" w:rsidRPr="00F214EC">
        <w:rPr>
          <w:rFonts w:asciiTheme="minorHAnsi" w:hAnsiTheme="minorHAnsi" w:cstheme="minorHAnsi"/>
          <w:sz w:val="18"/>
          <w:szCs w:val="18"/>
        </w:rPr>
        <w:t xml:space="preserve"> (</w:t>
      </w:r>
      <w:r w:rsidR="00754185" w:rsidRPr="00F214EC">
        <w:rPr>
          <w:rFonts w:asciiTheme="minorHAnsi" w:hAnsiTheme="minorHAnsi" w:cstheme="minorHAnsi"/>
          <w:b/>
          <w:bCs/>
          <w:sz w:val="18"/>
          <w:szCs w:val="18"/>
        </w:rPr>
        <w:t>Key issues related to SOGI in Malawi</w:t>
      </w:r>
      <w:r w:rsidR="00754185" w:rsidRPr="00F214EC">
        <w:rPr>
          <w:rFonts w:asciiTheme="minorHAnsi" w:hAnsiTheme="minorHAnsi" w:cstheme="minorHAnsi"/>
          <w:sz w:val="18"/>
          <w:szCs w:val="18"/>
        </w:rPr>
        <w:t>)</w:t>
      </w:r>
      <w:r w:rsidR="002E0003" w:rsidRPr="00F214EC">
        <w:rPr>
          <w:rFonts w:asciiTheme="minorHAnsi" w:hAnsiTheme="minorHAnsi" w:cstheme="minorHAnsi"/>
          <w:sz w:val="18"/>
          <w:szCs w:val="18"/>
        </w:rPr>
        <w:t>,</w:t>
      </w:r>
      <w:r w:rsidR="00385F3F" w:rsidRPr="00F214EC">
        <w:rPr>
          <w:rFonts w:asciiTheme="minorHAnsi" w:hAnsiTheme="minorHAnsi" w:cstheme="minorHAnsi"/>
          <w:sz w:val="18"/>
          <w:szCs w:val="18"/>
        </w:rPr>
        <w:t xml:space="preserve"> October 2020, p. 24</w:t>
      </w:r>
      <w:r w:rsidR="007C60B6" w:rsidRPr="00F214EC">
        <w:rPr>
          <w:rFonts w:asciiTheme="minorHAnsi" w:hAnsiTheme="minorHAnsi" w:cstheme="minorHAnsi"/>
          <w:sz w:val="18"/>
          <w:szCs w:val="18"/>
        </w:rPr>
        <w:t>; Human Rights Watch</w:t>
      </w:r>
      <w:r w:rsidR="00A30E11" w:rsidRPr="00F214EC">
        <w:rPr>
          <w:rFonts w:asciiTheme="minorHAnsi" w:hAnsiTheme="minorHAnsi" w:cstheme="minorHAnsi"/>
          <w:sz w:val="18"/>
          <w:szCs w:val="18"/>
        </w:rPr>
        <w:t xml:space="preserve"> (HRW)</w:t>
      </w:r>
      <w:r w:rsidR="00621AE6" w:rsidRPr="00F214EC">
        <w:rPr>
          <w:rFonts w:asciiTheme="minorHAnsi" w:hAnsiTheme="minorHAnsi" w:cstheme="minorHAnsi"/>
          <w:sz w:val="18"/>
          <w:szCs w:val="18"/>
        </w:rPr>
        <w:t xml:space="preserve">, </w:t>
      </w:r>
      <w:hyperlink r:id="rId3" w:history="1">
        <w:r w:rsidR="002438D6" w:rsidRPr="00F214EC">
          <w:rPr>
            <w:rStyle w:val="Hyperlink"/>
            <w:rFonts w:asciiTheme="minorHAnsi" w:hAnsiTheme="minorHAnsi" w:cstheme="minorHAnsi"/>
            <w:sz w:val="18"/>
            <w:szCs w:val="18"/>
            <w:lang w:val="en-GB"/>
          </w:rPr>
          <w:t>Submission on the Republic of Malawi to the UN Human Rights Committee</w:t>
        </w:r>
        <w:r w:rsidR="007208B8" w:rsidRPr="00F214EC">
          <w:rPr>
            <w:rStyle w:val="Hyperlink"/>
            <w:rFonts w:asciiTheme="minorHAnsi" w:hAnsiTheme="minorHAnsi" w:cstheme="minorHAnsi"/>
            <w:sz w:val="18"/>
            <w:szCs w:val="18"/>
            <w:lang w:val="en-GB"/>
          </w:rPr>
          <w:t xml:space="preserve"> 131st session</w:t>
        </w:r>
      </w:hyperlink>
      <w:r w:rsidR="00754185" w:rsidRPr="00F214EC">
        <w:rPr>
          <w:rFonts w:asciiTheme="minorHAnsi" w:hAnsiTheme="minorHAnsi" w:cstheme="minorHAnsi"/>
          <w:sz w:val="18"/>
          <w:szCs w:val="18"/>
          <w:lang w:val="en-GB"/>
        </w:rPr>
        <w:t xml:space="preserve"> (</w:t>
      </w:r>
      <w:r w:rsidR="00754185" w:rsidRPr="00F214EC">
        <w:rPr>
          <w:rFonts w:asciiTheme="minorHAnsi" w:hAnsiTheme="minorHAnsi" w:cstheme="minorHAnsi"/>
          <w:b/>
          <w:bCs/>
          <w:sz w:val="18"/>
          <w:szCs w:val="18"/>
          <w:lang w:val="en-GB"/>
        </w:rPr>
        <w:t>Submission to HRC</w:t>
      </w:r>
      <w:r w:rsidR="00754185" w:rsidRPr="00F214EC">
        <w:rPr>
          <w:rFonts w:asciiTheme="minorHAnsi" w:hAnsiTheme="minorHAnsi" w:cstheme="minorHAnsi"/>
          <w:sz w:val="18"/>
          <w:szCs w:val="18"/>
          <w:lang w:val="en-GB"/>
        </w:rPr>
        <w:t xml:space="preserve"> </w:t>
      </w:r>
      <w:r w:rsidR="00754185" w:rsidRPr="00F214EC">
        <w:rPr>
          <w:rFonts w:asciiTheme="minorHAnsi" w:hAnsiTheme="minorHAnsi" w:cstheme="minorHAnsi"/>
          <w:b/>
          <w:bCs/>
          <w:sz w:val="18"/>
          <w:szCs w:val="18"/>
          <w:lang w:val="en-GB"/>
        </w:rPr>
        <w:t>131</w:t>
      </w:r>
      <w:r w:rsidR="00754185" w:rsidRPr="00F214EC">
        <w:rPr>
          <w:rFonts w:asciiTheme="minorHAnsi" w:hAnsiTheme="minorHAnsi" w:cstheme="minorHAnsi"/>
          <w:sz w:val="18"/>
          <w:szCs w:val="18"/>
          <w:lang w:val="en-GB"/>
        </w:rPr>
        <w:t xml:space="preserve">), </w:t>
      </w:r>
      <w:r w:rsidR="007208B8" w:rsidRPr="00F214EC">
        <w:rPr>
          <w:rFonts w:asciiTheme="minorHAnsi" w:hAnsiTheme="minorHAnsi" w:cstheme="minorHAnsi"/>
          <w:sz w:val="18"/>
          <w:szCs w:val="18"/>
          <w:lang w:val="en-GB"/>
        </w:rPr>
        <w:t>March 2021</w:t>
      </w:r>
      <w:r w:rsidR="001D0CCB" w:rsidRPr="00F214EC">
        <w:rPr>
          <w:rFonts w:asciiTheme="minorHAnsi" w:hAnsiTheme="minorHAnsi" w:cstheme="minorHAnsi"/>
          <w:sz w:val="18"/>
          <w:szCs w:val="18"/>
          <w:lang w:val="en-GB"/>
        </w:rPr>
        <w:t xml:space="preserve">; </w:t>
      </w:r>
      <w:r w:rsidR="001D0CCB" w:rsidRPr="00F214EC">
        <w:rPr>
          <w:rFonts w:asciiTheme="minorHAnsi" w:eastAsiaTheme="minorEastAsia" w:hAnsiTheme="minorHAnsi" w:cstheme="minorHAnsi"/>
          <w:sz w:val="18"/>
          <w:szCs w:val="18"/>
        </w:rPr>
        <w:t xml:space="preserve">Nyasa Rainbow Alliance (NRA) and others, </w:t>
      </w:r>
      <w:hyperlink r:id="rId4">
        <w:r w:rsidR="001D0CCB" w:rsidRPr="00F214EC">
          <w:rPr>
            <w:rStyle w:val="Hyperlink"/>
            <w:rFonts w:asciiTheme="minorHAnsi" w:eastAsiaTheme="minorEastAsia" w:hAnsiTheme="minorHAnsi" w:cstheme="minorHAnsi"/>
            <w:sz w:val="18"/>
            <w:szCs w:val="18"/>
          </w:rPr>
          <w:t>Civil Society Report on LGBTI Rights (Contribution to the List of Issues Prior to Reporting)</w:t>
        </w:r>
      </w:hyperlink>
      <w:r w:rsidR="00961F94" w:rsidRPr="00F214EC">
        <w:rPr>
          <w:rFonts w:asciiTheme="minorHAnsi" w:eastAsiaTheme="minorEastAsia" w:hAnsiTheme="minorHAnsi" w:cstheme="minorHAnsi"/>
          <w:sz w:val="18"/>
          <w:szCs w:val="18"/>
        </w:rPr>
        <w:t xml:space="preserve"> to </w:t>
      </w:r>
      <w:r w:rsidR="00E61857" w:rsidRPr="00F214EC">
        <w:rPr>
          <w:rFonts w:asciiTheme="minorHAnsi" w:eastAsiaTheme="minorEastAsia" w:hAnsiTheme="minorHAnsi" w:cstheme="minorHAnsi"/>
          <w:sz w:val="18"/>
          <w:szCs w:val="18"/>
        </w:rPr>
        <w:t>H</w:t>
      </w:r>
      <w:r w:rsidR="001D0CCB" w:rsidRPr="00F214EC">
        <w:rPr>
          <w:rFonts w:asciiTheme="minorHAnsi" w:eastAsiaTheme="minorEastAsia" w:hAnsiTheme="minorHAnsi" w:cstheme="minorHAnsi"/>
          <w:sz w:val="18"/>
          <w:szCs w:val="18"/>
        </w:rPr>
        <w:t>uman Rights Committee 131st session</w:t>
      </w:r>
      <w:r w:rsidR="00961F94" w:rsidRPr="00F214EC">
        <w:rPr>
          <w:rFonts w:asciiTheme="minorHAnsi" w:eastAsiaTheme="minorEastAsia" w:hAnsiTheme="minorHAnsi" w:cstheme="minorHAnsi"/>
          <w:sz w:val="18"/>
          <w:szCs w:val="18"/>
        </w:rPr>
        <w:t xml:space="preserve"> (</w:t>
      </w:r>
      <w:r w:rsidR="00961F94" w:rsidRPr="00F214EC">
        <w:rPr>
          <w:rFonts w:asciiTheme="minorHAnsi" w:eastAsiaTheme="minorEastAsia" w:hAnsiTheme="minorHAnsi" w:cstheme="minorHAnsi"/>
          <w:b/>
          <w:bCs/>
          <w:sz w:val="18"/>
          <w:szCs w:val="18"/>
        </w:rPr>
        <w:t>Civil society report to HRC 131</w:t>
      </w:r>
      <w:r w:rsidR="00961F94" w:rsidRPr="00F214EC">
        <w:rPr>
          <w:rFonts w:asciiTheme="minorHAnsi" w:eastAsiaTheme="minorEastAsia" w:hAnsiTheme="minorHAnsi" w:cstheme="minorHAnsi"/>
          <w:sz w:val="18"/>
          <w:szCs w:val="18"/>
        </w:rPr>
        <w:t>)</w:t>
      </w:r>
      <w:r w:rsidR="001D0CCB" w:rsidRPr="00F214EC">
        <w:rPr>
          <w:rFonts w:asciiTheme="minorHAnsi" w:eastAsiaTheme="minorEastAsia" w:hAnsiTheme="minorHAnsi" w:cstheme="minorHAnsi"/>
          <w:sz w:val="18"/>
          <w:szCs w:val="18"/>
        </w:rPr>
        <w:t>, March 2021.</w:t>
      </w:r>
    </w:p>
  </w:footnote>
  <w:footnote w:id="3">
    <w:p w14:paraId="7513B251" w14:textId="7BAC95ED" w:rsidR="7BB91C02" w:rsidRPr="00F214EC" w:rsidRDefault="7BB91C02" w:rsidP="00D35121">
      <w:pPr>
        <w:jc w:val="both"/>
        <w:rPr>
          <w:rFonts w:asciiTheme="minorHAnsi" w:eastAsiaTheme="minorEastAsia" w:hAnsiTheme="minorHAnsi" w:cstheme="minorHAnsi"/>
          <w:sz w:val="18"/>
          <w:szCs w:val="18"/>
        </w:rPr>
      </w:pPr>
      <w:r w:rsidRPr="00D35121">
        <w:rPr>
          <w:rFonts w:asciiTheme="minorHAnsi" w:eastAsiaTheme="minorEastAsia" w:hAnsiTheme="minorHAnsi" w:cstheme="minorHAnsi"/>
          <w:sz w:val="18"/>
          <w:szCs w:val="18"/>
          <w:vertAlign w:val="superscript"/>
        </w:rPr>
        <w:footnoteRef/>
      </w:r>
      <w:r w:rsidR="7CF15207" w:rsidRPr="00F214EC">
        <w:rPr>
          <w:rFonts w:asciiTheme="minorHAnsi" w:eastAsiaTheme="minorEastAsia" w:hAnsiTheme="minorHAnsi" w:cstheme="minorHAnsi"/>
          <w:sz w:val="18"/>
          <w:szCs w:val="18"/>
        </w:rPr>
        <w:t xml:space="preserve"> </w:t>
      </w:r>
      <w:r w:rsidR="006A3E20" w:rsidRPr="00F214EC">
        <w:rPr>
          <w:rFonts w:asciiTheme="minorHAnsi" w:eastAsiaTheme="minorEastAsia" w:hAnsiTheme="minorHAnsi" w:cstheme="minorHAnsi"/>
          <w:sz w:val="18"/>
          <w:szCs w:val="18"/>
        </w:rPr>
        <w:t>NRA and others</w:t>
      </w:r>
      <w:r w:rsidR="7CF15207" w:rsidRPr="00F214EC">
        <w:rPr>
          <w:rFonts w:asciiTheme="minorHAnsi" w:eastAsiaTheme="minorEastAsia" w:hAnsiTheme="minorHAnsi" w:cstheme="minorHAnsi"/>
          <w:sz w:val="18"/>
          <w:szCs w:val="18"/>
        </w:rPr>
        <w:t>,</w:t>
      </w:r>
      <w:r w:rsidR="00961F94" w:rsidRPr="00F214EC">
        <w:rPr>
          <w:rFonts w:asciiTheme="minorHAnsi" w:eastAsiaTheme="minorEastAsia" w:hAnsiTheme="minorHAnsi" w:cstheme="minorHAnsi"/>
          <w:sz w:val="18"/>
          <w:szCs w:val="18"/>
        </w:rPr>
        <w:t xml:space="preserve"> Civil society report to HRC 131</w:t>
      </w:r>
      <w:r w:rsidR="7CF15207" w:rsidRPr="00F214EC">
        <w:rPr>
          <w:rFonts w:asciiTheme="minorHAnsi" w:eastAsiaTheme="minorEastAsia" w:hAnsiTheme="minorHAnsi" w:cstheme="minorHAnsi"/>
          <w:sz w:val="18"/>
          <w:szCs w:val="18"/>
        </w:rPr>
        <w:t>.</w:t>
      </w:r>
    </w:p>
  </w:footnote>
  <w:footnote w:id="4">
    <w:p w14:paraId="7D47ECA0" w14:textId="6EFE8FC3" w:rsidR="003F5FE1" w:rsidRPr="00F214EC" w:rsidRDefault="003F5FE1" w:rsidP="00D35121">
      <w:pPr>
        <w:jc w:val="both"/>
        <w:rPr>
          <w:rFonts w:asciiTheme="minorHAnsi" w:hAnsiTheme="minorHAnsi" w:cstheme="minorHAnsi"/>
          <w:sz w:val="18"/>
          <w:szCs w:val="18"/>
        </w:rPr>
      </w:pPr>
      <w:r w:rsidRPr="00D35121">
        <w:rPr>
          <w:rFonts w:asciiTheme="minorHAnsi" w:hAnsiTheme="minorHAnsi" w:cstheme="minorHAnsi"/>
          <w:sz w:val="18"/>
          <w:szCs w:val="18"/>
          <w:vertAlign w:val="superscript"/>
        </w:rPr>
        <w:footnoteRef/>
      </w:r>
      <w:r w:rsidRPr="00F214EC">
        <w:rPr>
          <w:rFonts w:asciiTheme="minorHAnsi" w:hAnsiTheme="minorHAnsi" w:cstheme="minorHAnsi"/>
          <w:sz w:val="18"/>
          <w:szCs w:val="18"/>
        </w:rPr>
        <w:t xml:space="preserve"> REDRESS, </w:t>
      </w:r>
      <w:r w:rsidR="0054683A" w:rsidRPr="00F214EC">
        <w:rPr>
          <w:rFonts w:asciiTheme="minorHAnsi" w:hAnsiTheme="minorHAnsi" w:cstheme="minorHAnsi"/>
          <w:i/>
          <w:iCs/>
          <w:sz w:val="18"/>
          <w:szCs w:val="18"/>
        </w:rPr>
        <w:t>Un</w:t>
      </w:r>
      <w:r w:rsidR="0054683A" w:rsidRPr="00F214EC">
        <w:rPr>
          <w:rFonts w:asciiTheme="minorHAnsi" w:hAnsiTheme="minorHAnsi" w:cstheme="minorHAnsi"/>
          <w:sz w:val="18"/>
          <w:szCs w:val="18"/>
        </w:rPr>
        <w:t>equal Justice.</w:t>
      </w:r>
    </w:p>
  </w:footnote>
  <w:footnote w:id="5">
    <w:p w14:paraId="42D10AB2" w14:textId="2FEA2875" w:rsidR="000E08CA" w:rsidRPr="00F214EC" w:rsidRDefault="000E08CA"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Ibid </w:t>
      </w:r>
      <w:r w:rsidR="0054683A" w:rsidRPr="00F214EC">
        <w:rPr>
          <w:rFonts w:asciiTheme="minorHAnsi" w:hAnsiTheme="minorHAnsi" w:cstheme="minorHAnsi"/>
          <w:i/>
          <w:iCs/>
          <w:sz w:val="18"/>
          <w:szCs w:val="18"/>
        </w:rPr>
        <w:t>Un</w:t>
      </w:r>
      <w:r w:rsidR="0054683A" w:rsidRPr="00F214EC">
        <w:rPr>
          <w:rFonts w:asciiTheme="minorHAnsi" w:hAnsiTheme="minorHAnsi" w:cstheme="minorHAnsi"/>
          <w:sz w:val="18"/>
          <w:szCs w:val="18"/>
        </w:rPr>
        <w:t xml:space="preserve">equal Justice; and </w:t>
      </w:r>
      <w:r w:rsidRPr="00F214EC">
        <w:rPr>
          <w:rFonts w:asciiTheme="minorHAnsi" w:hAnsiTheme="minorHAnsi" w:cstheme="minorHAnsi"/>
          <w:sz w:val="18"/>
          <w:szCs w:val="18"/>
        </w:rPr>
        <w:t>cases</w:t>
      </w:r>
      <w:r w:rsidR="004402A1" w:rsidRPr="00F214EC">
        <w:rPr>
          <w:rFonts w:asciiTheme="minorHAnsi" w:hAnsiTheme="minorHAnsi" w:cstheme="minorHAnsi"/>
          <w:sz w:val="18"/>
          <w:szCs w:val="18"/>
        </w:rPr>
        <w:t xml:space="preserve"> reported to CEDEP</w:t>
      </w:r>
      <w:r w:rsidRPr="00F214EC">
        <w:rPr>
          <w:rFonts w:asciiTheme="minorHAnsi" w:hAnsiTheme="minorHAnsi" w:cstheme="minorHAnsi"/>
          <w:sz w:val="18"/>
          <w:szCs w:val="18"/>
        </w:rPr>
        <w:t>.</w:t>
      </w:r>
    </w:p>
  </w:footnote>
  <w:footnote w:id="6">
    <w:p w14:paraId="1610F5ED" w14:textId="38D22D44" w:rsidR="7BB91C02" w:rsidRPr="00F214EC" w:rsidRDefault="7BB91C02" w:rsidP="00D35121">
      <w:pPr>
        <w:jc w:val="both"/>
        <w:rPr>
          <w:rFonts w:asciiTheme="minorHAnsi" w:eastAsiaTheme="minorEastAsia" w:hAnsiTheme="minorHAnsi" w:cstheme="minorHAnsi"/>
          <w:sz w:val="18"/>
          <w:szCs w:val="18"/>
        </w:rPr>
      </w:pPr>
      <w:r w:rsidRPr="00D35121">
        <w:rPr>
          <w:rFonts w:asciiTheme="minorHAnsi" w:eastAsiaTheme="minorEastAsia" w:hAnsiTheme="minorHAnsi" w:cstheme="minorHAnsi"/>
          <w:sz w:val="18"/>
          <w:szCs w:val="18"/>
          <w:vertAlign w:val="superscript"/>
        </w:rPr>
        <w:footnoteRef/>
      </w:r>
      <w:r w:rsidR="7CF15207" w:rsidRPr="00F214EC">
        <w:rPr>
          <w:rFonts w:asciiTheme="minorHAnsi" w:eastAsiaTheme="minorEastAsia" w:hAnsiTheme="minorHAnsi" w:cstheme="minorHAnsi"/>
          <w:sz w:val="18"/>
          <w:szCs w:val="18"/>
        </w:rPr>
        <w:t xml:space="preserve">  </w:t>
      </w:r>
      <w:r w:rsidR="00623E02" w:rsidRPr="00F214EC">
        <w:rPr>
          <w:rFonts w:asciiTheme="minorHAnsi" w:eastAsiaTheme="minorEastAsia" w:hAnsiTheme="minorHAnsi" w:cstheme="minorHAnsi"/>
          <w:sz w:val="18"/>
          <w:szCs w:val="18"/>
        </w:rPr>
        <w:t>NRA and others</w:t>
      </w:r>
      <w:r w:rsidR="7CF15207" w:rsidRPr="00F214EC">
        <w:rPr>
          <w:rFonts w:asciiTheme="minorHAnsi" w:eastAsiaTheme="minorEastAsia" w:hAnsiTheme="minorHAnsi" w:cstheme="minorHAnsi"/>
          <w:sz w:val="18"/>
          <w:szCs w:val="18"/>
        </w:rPr>
        <w:t xml:space="preserve">, </w:t>
      </w:r>
      <w:r w:rsidR="00623E02" w:rsidRPr="00F214EC">
        <w:rPr>
          <w:rFonts w:asciiTheme="minorHAnsi" w:eastAsiaTheme="minorEastAsia" w:hAnsiTheme="minorHAnsi" w:cstheme="minorHAnsi"/>
          <w:sz w:val="18"/>
          <w:szCs w:val="18"/>
        </w:rPr>
        <w:t>Civil society report to HRC 131</w:t>
      </w:r>
      <w:r w:rsidR="7CF15207" w:rsidRPr="00F214EC">
        <w:rPr>
          <w:rFonts w:asciiTheme="minorHAnsi" w:eastAsiaTheme="minorEastAsia" w:hAnsiTheme="minorHAnsi" w:cstheme="minorHAnsi"/>
          <w:sz w:val="18"/>
          <w:szCs w:val="18"/>
        </w:rPr>
        <w:t>.</w:t>
      </w:r>
    </w:p>
  </w:footnote>
  <w:footnote w:id="7">
    <w:p w14:paraId="28260612" w14:textId="39F76999" w:rsidR="7BB91C02" w:rsidRPr="00F214EC" w:rsidRDefault="7BB91C02" w:rsidP="00D35121">
      <w:pPr>
        <w:jc w:val="both"/>
        <w:rPr>
          <w:rFonts w:asciiTheme="minorHAnsi" w:eastAsiaTheme="minorEastAsia" w:hAnsiTheme="minorHAnsi" w:cstheme="minorHAnsi"/>
          <w:sz w:val="18"/>
          <w:szCs w:val="18"/>
        </w:rPr>
      </w:pPr>
      <w:r w:rsidRPr="00D35121">
        <w:rPr>
          <w:rFonts w:asciiTheme="minorHAnsi" w:eastAsiaTheme="minorEastAsia" w:hAnsiTheme="minorHAnsi" w:cstheme="minorHAnsi"/>
          <w:sz w:val="18"/>
          <w:szCs w:val="18"/>
          <w:vertAlign w:val="superscript"/>
        </w:rPr>
        <w:footnoteRef/>
      </w:r>
      <w:r w:rsidRPr="00F214EC">
        <w:rPr>
          <w:rFonts w:asciiTheme="minorHAnsi" w:eastAsiaTheme="minorEastAsia" w:hAnsiTheme="minorHAnsi" w:cstheme="minorHAnsi"/>
          <w:sz w:val="18"/>
          <w:szCs w:val="18"/>
        </w:rPr>
        <w:t xml:space="preserve"> Ibid</w:t>
      </w:r>
      <w:r w:rsidR="00E07C09" w:rsidRPr="00F214EC">
        <w:rPr>
          <w:rFonts w:asciiTheme="minorHAnsi" w:eastAsiaTheme="minorEastAsia" w:hAnsiTheme="minorHAnsi" w:cstheme="minorHAnsi"/>
          <w:sz w:val="18"/>
          <w:szCs w:val="18"/>
        </w:rPr>
        <w:t>, Civil society report to HRC 131</w:t>
      </w:r>
      <w:r w:rsidRPr="00F214EC">
        <w:rPr>
          <w:rFonts w:asciiTheme="minorHAnsi" w:eastAsiaTheme="minorEastAsia" w:hAnsiTheme="minorHAnsi" w:cstheme="minorHAnsi"/>
          <w:sz w:val="18"/>
          <w:szCs w:val="18"/>
        </w:rPr>
        <w:t>.</w:t>
      </w:r>
    </w:p>
  </w:footnote>
  <w:footnote w:id="8">
    <w:p w14:paraId="1D1A9F64" w14:textId="721F6D6E" w:rsidR="05096CA9" w:rsidRPr="00F214EC" w:rsidRDefault="05096CA9" w:rsidP="00D35121">
      <w:pPr>
        <w:jc w:val="both"/>
        <w:rPr>
          <w:rFonts w:asciiTheme="minorHAnsi" w:hAnsiTheme="minorHAnsi" w:cstheme="minorHAnsi"/>
          <w:sz w:val="18"/>
          <w:szCs w:val="18"/>
        </w:rPr>
      </w:pPr>
      <w:r w:rsidRPr="00D35121">
        <w:rPr>
          <w:rFonts w:asciiTheme="minorHAnsi" w:hAnsiTheme="minorHAnsi" w:cstheme="minorHAnsi"/>
          <w:sz w:val="18"/>
          <w:szCs w:val="18"/>
          <w:vertAlign w:val="superscript"/>
        </w:rPr>
        <w:footnoteRef/>
      </w:r>
      <w:r w:rsidR="7CF15207" w:rsidRPr="00F214EC">
        <w:rPr>
          <w:rFonts w:asciiTheme="minorHAnsi" w:hAnsiTheme="minorHAnsi" w:cstheme="minorHAnsi"/>
          <w:sz w:val="18"/>
          <w:szCs w:val="18"/>
        </w:rPr>
        <w:t xml:space="preserve"> Ibid</w:t>
      </w:r>
      <w:r w:rsidR="00E07C09" w:rsidRPr="00F214EC">
        <w:rPr>
          <w:rFonts w:asciiTheme="minorHAnsi" w:hAnsiTheme="minorHAnsi" w:cstheme="minorHAnsi"/>
          <w:sz w:val="18"/>
          <w:szCs w:val="18"/>
        </w:rPr>
        <w:t xml:space="preserve">, </w:t>
      </w:r>
      <w:r w:rsidR="00E07C09" w:rsidRPr="00F214EC">
        <w:rPr>
          <w:rFonts w:asciiTheme="minorHAnsi" w:eastAsiaTheme="minorEastAsia" w:hAnsiTheme="minorHAnsi" w:cstheme="minorHAnsi"/>
          <w:sz w:val="18"/>
          <w:szCs w:val="18"/>
        </w:rPr>
        <w:t>Civil society report to HRC 131.</w:t>
      </w:r>
    </w:p>
  </w:footnote>
  <w:footnote w:id="9">
    <w:p w14:paraId="606E5D0A" w14:textId="735D60D0" w:rsidR="05096CA9" w:rsidRPr="00F214EC" w:rsidRDefault="05096CA9" w:rsidP="00D35121">
      <w:pPr>
        <w:jc w:val="both"/>
        <w:rPr>
          <w:rFonts w:asciiTheme="minorHAnsi" w:hAnsiTheme="minorHAnsi" w:cstheme="minorHAnsi"/>
          <w:sz w:val="18"/>
          <w:szCs w:val="18"/>
        </w:rPr>
      </w:pPr>
      <w:r w:rsidRPr="00D35121">
        <w:rPr>
          <w:rFonts w:asciiTheme="minorHAnsi" w:hAnsiTheme="minorHAnsi" w:cstheme="minorHAnsi"/>
          <w:sz w:val="18"/>
          <w:szCs w:val="18"/>
          <w:vertAlign w:val="superscript"/>
        </w:rPr>
        <w:footnoteRef/>
      </w:r>
      <w:r w:rsidRPr="00F214EC">
        <w:rPr>
          <w:rFonts w:asciiTheme="minorHAnsi" w:hAnsiTheme="minorHAnsi" w:cstheme="minorHAnsi"/>
          <w:sz w:val="18"/>
          <w:szCs w:val="18"/>
        </w:rPr>
        <w:t xml:space="preserve"> REDRESS,</w:t>
      </w:r>
      <w:r w:rsidR="00E07C09" w:rsidRPr="00F214EC">
        <w:rPr>
          <w:rFonts w:asciiTheme="minorHAnsi" w:hAnsiTheme="minorHAnsi" w:cstheme="minorHAnsi"/>
          <w:sz w:val="18"/>
          <w:szCs w:val="18"/>
        </w:rPr>
        <w:t xml:space="preserve"> </w:t>
      </w:r>
      <w:r w:rsidR="00E07C09" w:rsidRPr="00F214EC">
        <w:rPr>
          <w:rFonts w:asciiTheme="minorHAnsi" w:hAnsiTheme="minorHAnsi" w:cstheme="minorHAnsi"/>
          <w:i/>
          <w:iCs/>
          <w:sz w:val="18"/>
          <w:szCs w:val="18"/>
        </w:rPr>
        <w:t>Un</w:t>
      </w:r>
      <w:r w:rsidR="00E07C09" w:rsidRPr="00F214EC">
        <w:rPr>
          <w:rFonts w:asciiTheme="minorHAnsi" w:hAnsiTheme="minorHAnsi" w:cstheme="minorHAnsi"/>
          <w:sz w:val="18"/>
          <w:szCs w:val="18"/>
        </w:rPr>
        <w:t>equal Justice.</w:t>
      </w:r>
    </w:p>
  </w:footnote>
  <w:footnote w:id="10">
    <w:p w14:paraId="04E981B7" w14:textId="2D7D47E1" w:rsidR="7BB91C02" w:rsidRPr="00F214EC" w:rsidRDefault="7BB91C02" w:rsidP="00D35121">
      <w:pPr>
        <w:jc w:val="both"/>
        <w:rPr>
          <w:rFonts w:asciiTheme="minorHAnsi" w:hAnsiTheme="minorHAnsi" w:cstheme="minorHAnsi"/>
          <w:sz w:val="18"/>
          <w:szCs w:val="18"/>
        </w:rPr>
      </w:pPr>
      <w:r w:rsidRPr="00D35121">
        <w:rPr>
          <w:rFonts w:asciiTheme="minorHAnsi" w:hAnsiTheme="minorHAnsi" w:cstheme="minorHAnsi"/>
          <w:sz w:val="18"/>
          <w:szCs w:val="18"/>
          <w:vertAlign w:val="superscript"/>
        </w:rPr>
        <w:footnoteRef/>
      </w:r>
      <w:r w:rsidR="7CF15207" w:rsidRPr="00F214EC">
        <w:rPr>
          <w:rFonts w:asciiTheme="minorHAnsi" w:hAnsiTheme="minorHAnsi" w:cstheme="minorHAnsi"/>
          <w:sz w:val="18"/>
          <w:szCs w:val="18"/>
        </w:rPr>
        <w:t xml:space="preserve"> Ibid</w:t>
      </w:r>
      <w:r w:rsidR="00E07C09" w:rsidRPr="00F214EC">
        <w:rPr>
          <w:rFonts w:asciiTheme="minorHAnsi" w:hAnsiTheme="minorHAnsi" w:cstheme="minorHAnsi"/>
          <w:sz w:val="18"/>
          <w:szCs w:val="18"/>
        </w:rPr>
        <w:t xml:space="preserve">, </w:t>
      </w:r>
      <w:r w:rsidR="00E07C09" w:rsidRPr="00F214EC">
        <w:rPr>
          <w:rFonts w:asciiTheme="minorHAnsi" w:hAnsiTheme="minorHAnsi" w:cstheme="minorHAnsi"/>
          <w:i/>
          <w:iCs/>
          <w:sz w:val="18"/>
          <w:szCs w:val="18"/>
        </w:rPr>
        <w:t>Un</w:t>
      </w:r>
      <w:r w:rsidR="00E07C09" w:rsidRPr="00F214EC">
        <w:rPr>
          <w:rFonts w:asciiTheme="minorHAnsi" w:hAnsiTheme="minorHAnsi" w:cstheme="minorHAnsi"/>
          <w:sz w:val="18"/>
          <w:szCs w:val="18"/>
        </w:rPr>
        <w:t xml:space="preserve">equal Justice. </w:t>
      </w:r>
    </w:p>
  </w:footnote>
  <w:footnote w:id="11">
    <w:p w14:paraId="2D040D43" w14:textId="630DEC54" w:rsidR="00316278" w:rsidRPr="00F214EC" w:rsidRDefault="00316278"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Ibid, </w:t>
      </w:r>
      <w:r w:rsidRPr="00F214EC">
        <w:rPr>
          <w:rFonts w:asciiTheme="minorHAnsi" w:hAnsiTheme="minorHAnsi" w:cstheme="minorHAnsi"/>
          <w:i/>
          <w:iCs/>
          <w:sz w:val="18"/>
          <w:szCs w:val="18"/>
        </w:rPr>
        <w:t>Un</w:t>
      </w:r>
      <w:r w:rsidRPr="00F214EC">
        <w:rPr>
          <w:rFonts w:asciiTheme="minorHAnsi" w:hAnsiTheme="minorHAnsi" w:cstheme="minorHAnsi"/>
          <w:sz w:val="18"/>
          <w:szCs w:val="18"/>
        </w:rPr>
        <w:t>equal Justice.</w:t>
      </w:r>
    </w:p>
  </w:footnote>
  <w:footnote w:id="12">
    <w:p w14:paraId="781846AA" w14:textId="742BD494" w:rsidR="76A3973A" w:rsidRPr="00F214EC" w:rsidRDefault="76A3973A" w:rsidP="00D35121">
      <w:pPr>
        <w:jc w:val="both"/>
        <w:rPr>
          <w:rFonts w:asciiTheme="minorHAnsi" w:eastAsiaTheme="minorEastAsia" w:hAnsiTheme="minorHAnsi" w:cstheme="minorHAnsi"/>
          <w:sz w:val="18"/>
          <w:szCs w:val="18"/>
        </w:rPr>
      </w:pPr>
      <w:r w:rsidRPr="00D35121">
        <w:rPr>
          <w:rFonts w:asciiTheme="minorHAnsi" w:eastAsiaTheme="minorEastAsia" w:hAnsiTheme="minorHAnsi" w:cstheme="minorHAnsi"/>
          <w:sz w:val="18"/>
          <w:szCs w:val="18"/>
          <w:vertAlign w:val="superscript"/>
        </w:rPr>
        <w:footnoteRef/>
      </w:r>
      <w:r w:rsidR="1B316BCE" w:rsidRPr="00F214EC">
        <w:rPr>
          <w:rFonts w:asciiTheme="minorHAnsi" w:eastAsiaTheme="minorEastAsia" w:hAnsiTheme="minorHAnsi" w:cstheme="minorHAnsi"/>
          <w:sz w:val="18"/>
          <w:szCs w:val="18"/>
        </w:rPr>
        <w:t xml:space="preserve"> CTI &amp; REDRESS, </w:t>
      </w:r>
      <w:hyperlink r:id="rId5">
        <w:r w:rsidR="1B316BCE" w:rsidRPr="00F214EC">
          <w:rPr>
            <w:rStyle w:val="Hyperlink"/>
            <w:rFonts w:asciiTheme="minorHAnsi" w:eastAsia="Calibri" w:hAnsiTheme="minorHAnsi" w:cstheme="minorHAnsi"/>
            <w:i/>
            <w:iCs/>
            <w:sz w:val="18"/>
            <w:szCs w:val="18"/>
          </w:rPr>
          <w:t>A</w:t>
        </w:r>
        <w:r w:rsidR="00D35121">
          <w:rPr>
            <w:rStyle w:val="Hyperlink"/>
            <w:rFonts w:asciiTheme="minorHAnsi" w:eastAsia="Calibri" w:hAnsiTheme="minorHAnsi" w:cstheme="minorHAnsi"/>
            <w:i/>
            <w:iCs/>
            <w:sz w:val="18"/>
            <w:szCs w:val="18"/>
          </w:rPr>
          <w:t>nti</w:t>
        </w:r>
        <w:r w:rsidR="1B316BCE" w:rsidRPr="00F214EC">
          <w:rPr>
            <w:rStyle w:val="Hyperlink"/>
            <w:rFonts w:asciiTheme="minorHAnsi" w:eastAsia="Calibri" w:hAnsiTheme="minorHAnsi" w:cstheme="minorHAnsi"/>
            <w:i/>
            <w:iCs/>
            <w:sz w:val="18"/>
            <w:szCs w:val="18"/>
          </w:rPr>
          <w:t>-T</w:t>
        </w:r>
        <w:r w:rsidR="00D35121">
          <w:rPr>
            <w:rStyle w:val="Hyperlink"/>
            <w:rFonts w:asciiTheme="minorHAnsi" w:eastAsia="Calibri" w:hAnsiTheme="minorHAnsi" w:cstheme="minorHAnsi"/>
            <w:i/>
            <w:iCs/>
            <w:sz w:val="18"/>
            <w:szCs w:val="18"/>
          </w:rPr>
          <w:t>orture</w:t>
        </w:r>
        <w:r w:rsidR="1B316BCE" w:rsidRPr="00F214EC">
          <w:rPr>
            <w:rStyle w:val="Hyperlink"/>
            <w:rFonts w:asciiTheme="minorHAnsi" w:eastAsia="Calibri" w:hAnsiTheme="minorHAnsi" w:cstheme="minorHAnsi"/>
            <w:i/>
            <w:iCs/>
            <w:sz w:val="18"/>
            <w:szCs w:val="18"/>
          </w:rPr>
          <w:t xml:space="preserve"> S</w:t>
        </w:r>
        <w:r w:rsidR="00D35121">
          <w:rPr>
            <w:rStyle w:val="Hyperlink"/>
            <w:rFonts w:asciiTheme="minorHAnsi" w:eastAsia="Calibri" w:hAnsiTheme="minorHAnsi" w:cstheme="minorHAnsi"/>
            <w:i/>
            <w:iCs/>
            <w:sz w:val="18"/>
            <w:szCs w:val="18"/>
          </w:rPr>
          <w:t>tandards</w:t>
        </w:r>
        <w:r w:rsidR="1B316BCE" w:rsidRPr="00F214EC">
          <w:rPr>
            <w:rStyle w:val="Hyperlink"/>
            <w:rFonts w:asciiTheme="minorHAnsi" w:eastAsia="Calibri" w:hAnsiTheme="minorHAnsi" w:cstheme="minorHAnsi"/>
            <w:i/>
            <w:iCs/>
            <w:sz w:val="18"/>
            <w:szCs w:val="18"/>
          </w:rPr>
          <w:t xml:space="preserve"> </w:t>
        </w:r>
        <w:r w:rsidR="00D35121">
          <w:rPr>
            <w:rStyle w:val="Hyperlink"/>
            <w:rFonts w:asciiTheme="minorHAnsi" w:eastAsia="Calibri" w:hAnsiTheme="minorHAnsi" w:cstheme="minorHAnsi"/>
            <w:i/>
            <w:iCs/>
            <w:sz w:val="18"/>
            <w:szCs w:val="18"/>
          </w:rPr>
          <w:t>in</w:t>
        </w:r>
        <w:r w:rsidR="1B316BCE" w:rsidRPr="00F214EC">
          <w:rPr>
            <w:rStyle w:val="Hyperlink"/>
            <w:rFonts w:asciiTheme="minorHAnsi" w:eastAsia="Calibri" w:hAnsiTheme="minorHAnsi" w:cstheme="minorHAnsi"/>
            <w:i/>
            <w:iCs/>
            <w:sz w:val="18"/>
            <w:szCs w:val="18"/>
          </w:rPr>
          <w:t xml:space="preserve"> C</w:t>
        </w:r>
        <w:r w:rsidR="00D35121">
          <w:rPr>
            <w:rStyle w:val="Hyperlink"/>
            <w:rFonts w:asciiTheme="minorHAnsi" w:eastAsia="Calibri" w:hAnsiTheme="minorHAnsi" w:cstheme="minorHAnsi"/>
            <w:i/>
            <w:iCs/>
            <w:sz w:val="18"/>
            <w:szCs w:val="18"/>
          </w:rPr>
          <w:t>ommon</w:t>
        </w:r>
        <w:r w:rsidR="1B316BCE" w:rsidRPr="00F214EC">
          <w:rPr>
            <w:rStyle w:val="Hyperlink"/>
            <w:rFonts w:asciiTheme="minorHAnsi" w:eastAsia="Calibri" w:hAnsiTheme="minorHAnsi" w:cstheme="minorHAnsi"/>
            <w:i/>
            <w:iCs/>
            <w:sz w:val="18"/>
            <w:szCs w:val="18"/>
          </w:rPr>
          <w:t xml:space="preserve"> L</w:t>
        </w:r>
        <w:r w:rsidR="00D35121">
          <w:rPr>
            <w:rStyle w:val="Hyperlink"/>
            <w:rFonts w:asciiTheme="minorHAnsi" w:eastAsia="Calibri" w:hAnsiTheme="minorHAnsi" w:cstheme="minorHAnsi"/>
            <w:i/>
            <w:iCs/>
            <w:sz w:val="18"/>
            <w:szCs w:val="18"/>
          </w:rPr>
          <w:t>aw</w:t>
        </w:r>
        <w:r w:rsidR="1B316BCE" w:rsidRPr="00F214EC">
          <w:rPr>
            <w:rStyle w:val="Hyperlink"/>
            <w:rFonts w:asciiTheme="minorHAnsi" w:eastAsia="Calibri" w:hAnsiTheme="minorHAnsi" w:cstheme="minorHAnsi"/>
            <w:i/>
            <w:iCs/>
            <w:sz w:val="18"/>
            <w:szCs w:val="18"/>
          </w:rPr>
          <w:t xml:space="preserve"> A</w:t>
        </w:r>
        <w:r w:rsidR="00D35121">
          <w:rPr>
            <w:rStyle w:val="Hyperlink"/>
            <w:rFonts w:asciiTheme="minorHAnsi" w:eastAsia="Calibri" w:hAnsiTheme="minorHAnsi" w:cstheme="minorHAnsi"/>
            <w:i/>
            <w:iCs/>
            <w:sz w:val="18"/>
            <w:szCs w:val="18"/>
          </w:rPr>
          <w:t>frica</w:t>
        </w:r>
        <w:r w:rsidR="1B316BCE" w:rsidRPr="00F214EC">
          <w:rPr>
            <w:rStyle w:val="Hyperlink"/>
            <w:rFonts w:asciiTheme="minorHAnsi" w:eastAsia="Calibri" w:hAnsiTheme="minorHAnsi" w:cstheme="minorHAnsi"/>
            <w:i/>
            <w:iCs/>
            <w:sz w:val="18"/>
            <w:szCs w:val="18"/>
          </w:rPr>
          <w:t>: Good Practices and Way Forward</w:t>
        </w:r>
      </w:hyperlink>
      <w:r w:rsidR="1B316BCE" w:rsidRPr="00F214EC">
        <w:rPr>
          <w:rFonts w:asciiTheme="minorHAnsi" w:eastAsia="Calibri" w:hAnsiTheme="minorHAnsi" w:cstheme="minorHAnsi"/>
          <w:sz w:val="18"/>
          <w:szCs w:val="18"/>
        </w:rPr>
        <w:t xml:space="preserve">, </w:t>
      </w:r>
      <w:r w:rsidR="00D35121">
        <w:rPr>
          <w:rFonts w:asciiTheme="minorHAnsi" w:eastAsia="Calibri" w:hAnsiTheme="minorHAnsi" w:cstheme="minorHAnsi"/>
          <w:sz w:val="18"/>
          <w:szCs w:val="18"/>
        </w:rPr>
        <w:t xml:space="preserve">April </w:t>
      </w:r>
      <w:r w:rsidR="1B316BCE" w:rsidRPr="00F214EC">
        <w:rPr>
          <w:rFonts w:asciiTheme="minorHAnsi" w:eastAsia="Calibri" w:hAnsiTheme="minorHAnsi" w:cstheme="minorHAnsi"/>
          <w:sz w:val="18"/>
          <w:szCs w:val="18"/>
        </w:rPr>
        <w:t>2022</w:t>
      </w:r>
      <w:r w:rsidR="00F3694D" w:rsidRPr="00F214EC">
        <w:rPr>
          <w:rFonts w:asciiTheme="minorHAnsi" w:eastAsia="Calibri" w:hAnsiTheme="minorHAnsi" w:cstheme="minorHAnsi"/>
          <w:sz w:val="18"/>
          <w:szCs w:val="18"/>
        </w:rPr>
        <w:t>.</w:t>
      </w:r>
    </w:p>
  </w:footnote>
  <w:footnote w:id="13">
    <w:p w14:paraId="783738BC" w14:textId="179F665E" w:rsidR="7CF15207" w:rsidRPr="00F214EC" w:rsidRDefault="7CF15207" w:rsidP="00D35121">
      <w:pPr>
        <w:jc w:val="both"/>
        <w:rPr>
          <w:rFonts w:asciiTheme="minorHAnsi" w:eastAsiaTheme="minorEastAsia" w:hAnsiTheme="minorHAnsi" w:cstheme="minorHAnsi"/>
          <w:sz w:val="18"/>
          <w:szCs w:val="18"/>
        </w:rPr>
      </w:pPr>
      <w:r w:rsidRPr="00D35121">
        <w:rPr>
          <w:rFonts w:asciiTheme="minorHAnsi" w:eastAsiaTheme="minorEastAsia" w:hAnsiTheme="minorHAnsi" w:cstheme="minorHAnsi"/>
          <w:sz w:val="18"/>
          <w:szCs w:val="18"/>
          <w:vertAlign w:val="superscript"/>
        </w:rPr>
        <w:footnoteRef/>
      </w:r>
      <w:r w:rsidRPr="00F214EC">
        <w:rPr>
          <w:rFonts w:asciiTheme="minorHAnsi" w:eastAsiaTheme="minorEastAsia" w:hAnsiTheme="minorHAnsi" w:cstheme="minorHAnsi"/>
          <w:sz w:val="18"/>
          <w:szCs w:val="18"/>
        </w:rPr>
        <w:t xml:space="preserve"> REDRESS, </w:t>
      </w:r>
      <w:hyperlink r:id="rId6">
        <w:r w:rsidRPr="00F214EC">
          <w:rPr>
            <w:rStyle w:val="Hyperlink"/>
            <w:rFonts w:asciiTheme="minorHAnsi" w:eastAsiaTheme="minorEastAsia" w:hAnsiTheme="minorHAnsi" w:cstheme="minorHAnsi"/>
            <w:i/>
            <w:iCs/>
            <w:sz w:val="18"/>
            <w:szCs w:val="18"/>
          </w:rPr>
          <w:t>Legal Frameworks to Prevent Torture in Africa: Best Practices, Shortcomings and Options Going Forward</w:t>
        </w:r>
      </w:hyperlink>
      <w:r w:rsidRPr="00F214EC">
        <w:rPr>
          <w:rFonts w:asciiTheme="minorHAnsi" w:eastAsiaTheme="minorEastAsia" w:hAnsiTheme="minorHAnsi" w:cstheme="minorHAnsi"/>
          <w:sz w:val="18"/>
          <w:szCs w:val="18"/>
        </w:rPr>
        <w:t xml:space="preserve"> (</w:t>
      </w:r>
      <w:r w:rsidRPr="00F214EC">
        <w:rPr>
          <w:rFonts w:asciiTheme="minorHAnsi" w:eastAsiaTheme="minorEastAsia" w:hAnsiTheme="minorHAnsi" w:cstheme="minorHAnsi"/>
          <w:b/>
          <w:bCs/>
          <w:sz w:val="18"/>
          <w:szCs w:val="18"/>
        </w:rPr>
        <w:t>Legal</w:t>
      </w:r>
      <w:r w:rsidR="00E07C09" w:rsidRPr="00F214EC">
        <w:rPr>
          <w:rFonts w:asciiTheme="minorHAnsi" w:eastAsiaTheme="minorEastAsia" w:hAnsiTheme="minorHAnsi" w:cstheme="minorHAnsi"/>
          <w:b/>
          <w:bCs/>
          <w:sz w:val="18"/>
          <w:szCs w:val="18"/>
        </w:rPr>
        <w:t xml:space="preserve"> </w:t>
      </w:r>
      <w:r w:rsidRPr="00F214EC">
        <w:rPr>
          <w:rFonts w:asciiTheme="minorHAnsi" w:eastAsiaTheme="minorEastAsia" w:hAnsiTheme="minorHAnsi" w:cstheme="minorHAnsi"/>
          <w:b/>
          <w:bCs/>
          <w:sz w:val="18"/>
          <w:szCs w:val="18"/>
        </w:rPr>
        <w:t>Frameworks to Prevent Torture in Africa</w:t>
      </w:r>
      <w:r w:rsidRPr="00F214EC">
        <w:rPr>
          <w:rFonts w:asciiTheme="minorHAnsi" w:eastAsiaTheme="minorEastAsia" w:hAnsiTheme="minorHAnsi" w:cstheme="minorHAnsi"/>
          <w:sz w:val="18"/>
          <w:szCs w:val="18"/>
        </w:rPr>
        <w:t>), March 2016.</w:t>
      </w:r>
    </w:p>
  </w:footnote>
  <w:footnote w:id="14">
    <w:p w14:paraId="2CFDD1BD" w14:textId="1F760DB9" w:rsidR="00A75D35" w:rsidRPr="00F214EC" w:rsidRDefault="00A75D35"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UN Human Rights Council (UNHRC), </w:t>
      </w:r>
      <w:hyperlink r:id="rId7" w:history="1">
        <w:r w:rsidRPr="00F214EC">
          <w:rPr>
            <w:rStyle w:val="Hyperlink"/>
            <w:rFonts w:asciiTheme="minorHAnsi" w:hAnsiTheme="minorHAnsi" w:cstheme="minorHAnsi"/>
            <w:sz w:val="18"/>
            <w:szCs w:val="18"/>
          </w:rPr>
          <w:t>Report of the Special Rapporteur on torture and other cruel, inhuman or degrading treatment or punishment</w:t>
        </w:r>
      </w:hyperlink>
      <w:r w:rsidR="00834EB9" w:rsidRPr="00F214EC">
        <w:rPr>
          <w:rFonts w:asciiTheme="minorHAnsi" w:hAnsiTheme="minorHAnsi" w:cstheme="minorHAnsi"/>
          <w:sz w:val="18"/>
          <w:szCs w:val="18"/>
        </w:rPr>
        <w:t xml:space="preserve"> (</w:t>
      </w:r>
      <w:r w:rsidR="00834EB9" w:rsidRPr="00F214EC">
        <w:rPr>
          <w:rFonts w:asciiTheme="minorHAnsi" w:hAnsiTheme="minorHAnsi" w:cstheme="minorHAnsi"/>
          <w:b/>
          <w:bCs/>
          <w:sz w:val="18"/>
          <w:szCs w:val="18"/>
        </w:rPr>
        <w:t>SRT Report</w:t>
      </w:r>
      <w:r w:rsidR="009D1038" w:rsidRPr="00F214EC">
        <w:rPr>
          <w:rFonts w:asciiTheme="minorHAnsi" w:hAnsiTheme="minorHAnsi" w:cstheme="minorHAnsi"/>
          <w:b/>
          <w:bCs/>
          <w:sz w:val="18"/>
          <w:szCs w:val="18"/>
        </w:rPr>
        <w:t xml:space="preserve"> 2016</w:t>
      </w:r>
      <w:r w:rsidR="009D1038" w:rsidRPr="00F214EC">
        <w:rPr>
          <w:rFonts w:asciiTheme="minorHAnsi" w:hAnsiTheme="minorHAnsi" w:cstheme="minorHAnsi"/>
          <w:sz w:val="18"/>
          <w:szCs w:val="18"/>
        </w:rPr>
        <w:t>)</w:t>
      </w:r>
      <w:r w:rsidRPr="00F214EC">
        <w:rPr>
          <w:rFonts w:asciiTheme="minorHAnsi" w:hAnsiTheme="minorHAnsi" w:cstheme="minorHAnsi"/>
          <w:sz w:val="18"/>
          <w:szCs w:val="18"/>
        </w:rPr>
        <w:t>, 5 January 2016, UN Doc. A/HRC/31/57, para. 6.</w:t>
      </w:r>
    </w:p>
  </w:footnote>
  <w:footnote w:id="15">
    <w:p w14:paraId="21FDA591" w14:textId="1686193E" w:rsidR="002F051C" w:rsidRPr="00F214EC" w:rsidRDefault="002F051C"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UNHRC, </w:t>
      </w:r>
      <w:hyperlink r:id="rId8" w:history="1">
        <w:r w:rsidRPr="00F214EC">
          <w:rPr>
            <w:rStyle w:val="Hyperlink"/>
            <w:rFonts w:asciiTheme="minorHAnsi" w:hAnsiTheme="minorHAnsi" w:cstheme="minorHAnsi"/>
            <w:sz w:val="18"/>
            <w:szCs w:val="18"/>
          </w:rPr>
          <w:t>Report of the Independent Expert on protection against violence and discrimination based on sexual orientation and gender identity</w:t>
        </w:r>
      </w:hyperlink>
      <w:r w:rsidR="009D1038" w:rsidRPr="00F214EC">
        <w:rPr>
          <w:rFonts w:asciiTheme="minorHAnsi" w:hAnsiTheme="minorHAnsi" w:cstheme="minorHAnsi"/>
          <w:sz w:val="18"/>
          <w:szCs w:val="18"/>
        </w:rPr>
        <w:t xml:space="preserve"> (</w:t>
      </w:r>
      <w:r w:rsidR="009D1038" w:rsidRPr="00F214EC">
        <w:rPr>
          <w:rFonts w:asciiTheme="minorHAnsi" w:hAnsiTheme="minorHAnsi" w:cstheme="minorHAnsi"/>
          <w:b/>
          <w:bCs/>
          <w:sz w:val="18"/>
          <w:szCs w:val="18"/>
        </w:rPr>
        <w:t>IE SOGI Report 2021</w:t>
      </w:r>
      <w:r w:rsidR="009D1038" w:rsidRPr="00F214EC">
        <w:rPr>
          <w:rFonts w:asciiTheme="minorHAnsi" w:hAnsiTheme="minorHAnsi" w:cstheme="minorHAnsi"/>
          <w:sz w:val="18"/>
          <w:szCs w:val="18"/>
        </w:rPr>
        <w:t>)</w:t>
      </w:r>
      <w:r w:rsidRPr="00F214EC">
        <w:rPr>
          <w:rFonts w:asciiTheme="minorHAnsi" w:hAnsiTheme="minorHAnsi" w:cstheme="minorHAnsi"/>
          <w:sz w:val="18"/>
          <w:szCs w:val="18"/>
        </w:rPr>
        <w:t>, 3 June 2021, UN Doc. A/HRC/47/27, para. 7.</w:t>
      </w:r>
    </w:p>
  </w:footnote>
  <w:footnote w:id="16">
    <w:p w14:paraId="66B4E0CA" w14:textId="7486B349" w:rsidR="7CF15207" w:rsidRPr="00F214EC" w:rsidRDefault="7CF15207" w:rsidP="00D35121">
      <w:pPr>
        <w:jc w:val="both"/>
        <w:rPr>
          <w:rFonts w:asciiTheme="minorHAnsi" w:eastAsiaTheme="minorEastAsia" w:hAnsiTheme="minorHAnsi" w:cstheme="minorHAnsi"/>
          <w:sz w:val="18"/>
          <w:szCs w:val="18"/>
        </w:rPr>
      </w:pPr>
      <w:r w:rsidRPr="00D35121">
        <w:rPr>
          <w:rFonts w:asciiTheme="minorHAnsi" w:eastAsiaTheme="minorEastAsia" w:hAnsiTheme="minorHAnsi" w:cstheme="minorHAnsi"/>
          <w:sz w:val="18"/>
          <w:szCs w:val="18"/>
          <w:vertAlign w:val="superscript"/>
        </w:rPr>
        <w:footnoteRef/>
      </w:r>
      <w:r w:rsidRPr="00F214EC">
        <w:rPr>
          <w:rFonts w:asciiTheme="minorHAnsi" w:eastAsiaTheme="minorEastAsia" w:hAnsiTheme="minorHAnsi" w:cstheme="minorHAnsi"/>
          <w:sz w:val="18"/>
          <w:szCs w:val="18"/>
        </w:rPr>
        <w:t xml:space="preserve"> CAT, </w:t>
      </w:r>
      <w:hyperlink r:id="rId9">
        <w:r w:rsidRPr="00F214EC">
          <w:rPr>
            <w:rStyle w:val="Hyperlink"/>
            <w:rFonts w:asciiTheme="minorHAnsi" w:eastAsiaTheme="minorEastAsia" w:hAnsiTheme="minorHAnsi" w:cstheme="minorHAnsi"/>
            <w:i/>
            <w:iCs/>
            <w:sz w:val="18"/>
            <w:szCs w:val="18"/>
          </w:rPr>
          <w:t>General Comment N°3: Implementation of Article 14 by States Parties</w:t>
        </w:r>
      </w:hyperlink>
      <w:r w:rsidRPr="00F214EC">
        <w:rPr>
          <w:rFonts w:asciiTheme="minorHAnsi" w:eastAsiaTheme="minorEastAsia" w:hAnsiTheme="minorHAnsi" w:cstheme="minorHAnsi"/>
          <w:i/>
          <w:iCs/>
          <w:sz w:val="18"/>
          <w:szCs w:val="18"/>
        </w:rPr>
        <w:t xml:space="preserve"> </w:t>
      </w:r>
      <w:r w:rsidRPr="00F214EC">
        <w:rPr>
          <w:rFonts w:asciiTheme="minorHAnsi" w:eastAsiaTheme="minorEastAsia" w:hAnsiTheme="minorHAnsi" w:cstheme="minorHAnsi"/>
          <w:sz w:val="18"/>
          <w:szCs w:val="18"/>
        </w:rPr>
        <w:t>(</w:t>
      </w:r>
      <w:r w:rsidRPr="00F214EC">
        <w:rPr>
          <w:rFonts w:asciiTheme="minorHAnsi" w:eastAsiaTheme="minorEastAsia" w:hAnsiTheme="minorHAnsi" w:cstheme="minorHAnsi"/>
          <w:b/>
          <w:bCs/>
          <w:sz w:val="18"/>
          <w:szCs w:val="18"/>
        </w:rPr>
        <w:t>General Comment No. 3</w:t>
      </w:r>
      <w:r w:rsidRPr="00F214EC">
        <w:rPr>
          <w:rFonts w:asciiTheme="minorHAnsi" w:eastAsiaTheme="minorEastAsia" w:hAnsiTheme="minorHAnsi" w:cstheme="minorHAnsi"/>
          <w:sz w:val="18"/>
          <w:szCs w:val="18"/>
        </w:rPr>
        <w:t>), 13 December 2012, UN Doc. CAT/C/GC/3</w:t>
      </w:r>
      <w:r w:rsidR="009D1038" w:rsidRPr="00F214EC">
        <w:rPr>
          <w:rFonts w:asciiTheme="minorHAnsi" w:eastAsiaTheme="minorEastAsia" w:hAnsiTheme="minorHAnsi" w:cstheme="minorHAnsi"/>
          <w:sz w:val="18"/>
          <w:szCs w:val="18"/>
        </w:rPr>
        <w:t>.</w:t>
      </w:r>
    </w:p>
  </w:footnote>
  <w:footnote w:id="17">
    <w:p w14:paraId="30A715AB" w14:textId="4561F7DF" w:rsidR="008064D7" w:rsidRPr="00F214EC" w:rsidRDefault="008064D7"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w:t>
      </w:r>
      <w:r w:rsidRPr="00F214EC">
        <w:rPr>
          <w:rFonts w:asciiTheme="minorHAnsi" w:hAnsiTheme="minorHAnsi" w:cstheme="minorHAnsi"/>
          <w:sz w:val="18"/>
          <w:szCs w:val="18"/>
          <w:lang w:val="en-GB"/>
        </w:rPr>
        <w:t xml:space="preserve">Human Rights Council, </w:t>
      </w:r>
      <w:hyperlink r:id="rId10" w:history="1">
        <w:r w:rsidR="00130D72" w:rsidRPr="00F214EC">
          <w:rPr>
            <w:rStyle w:val="Hyperlink"/>
            <w:rFonts w:asciiTheme="minorHAnsi" w:hAnsiTheme="minorHAnsi" w:cstheme="minorHAnsi"/>
            <w:sz w:val="18"/>
            <w:szCs w:val="18"/>
          </w:rPr>
          <w:t>Report of the Special Rapporteur on torture and other cruel, inhuman or degrading treatment or punishment</w:t>
        </w:r>
      </w:hyperlink>
      <w:r w:rsidR="005B43C4" w:rsidRPr="00F214EC">
        <w:rPr>
          <w:rFonts w:asciiTheme="minorHAnsi" w:hAnsiTheme="minorHAnsi" w:cstheme="minorHAnsi"/>
          <w:sz w:val="18"/>
          <w:szCs w:val="18"/>
        </w:rPr>
        <w:t xml:space="preserve"> (</w:t>
      </w:r>
      <w:r w:rsidR="005B43C4" w:rsidRPr="00F214EC">
        <w:rPr>
          <w:rFonts w:asciiTheme="minorHAnsi" w:hAnsiTheme="minorHAnsi" w:cstheme="minorHAnsi"/>
          <w:b/>
          <w:bCs/>
          <w:sz w:val="18"/>
          <w:szCs w:val="18"/>
        </w:rPr>
        <w:t>SRT Nowak Report Add 5</w:t>
      </w:r>
      <w:r w:rsidR="005B43C4" w:rsidRPr="00F214EC">
        <w:rPr>
          <w:rFonts w:asciiTheme="minorHAnsi" w:hAnsiTheme="minorHAnsi" w:cstheme="minorHAnsi"/>
          <w:sz w:val="18"/>
          <w:szCs w:val="18"/>
        </w:rPr>
        <w:t>)</w:t>
      </w:r>
      <w:r w:rsidR="00130D72" w:rsidRPr="00F214EC">
        <w:rPr>
          <w:rFonts w:asciiTheme="minorHAnsi" w:hAnsiTheme="minorHAnsi" w:cstheme="minorHAnsi"/>
          <w:sz w:val="18"/>
          <w:szCs w:val="18"/>
        </w:rPr>
        <w:t>, Manfred Nowak, Addendum, 5 February 2010, UN Doc. A/HRC/13/39/Add.5.</w:t>
      </w:r>
    </w:p>
  </w:footnote>
  <w:footnote w:id="18">
    <w:p w14:paraId="1559F664" w14:textId="44330D4F" w:rsidR="000440E8" w:rsidRPr="00F214EC" w:rsidRDefault="000440E8"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w:t>
      </w:r>
      <w:r w:rsidRPr="00F214EC">
        <w:rPr>
          <w:rFonts w:asciiTheme="minorHAnsi" w:hAnsiTheme="minorHAnsi" w:cstheme="minorHAnsi"/>
          <w:sz w:val="18"/>
          <w:szCs w:val="18"/>
          <w:lang w:val="en-GB"/>
        </w:rPr>
        <w:t xml:space="preserve">Association for the Prevention of Torture (APT), </w:t>
      </w:r>
      <w:hyperlink r:id="rId11" w:history="1">
        <w:r w:rsidR="00B075CA" w:rsidRPr="00F214EC">
          <w:rPr>
            <w:rStyle w:val="Hyperlink"/>
            <w:rFonts w:asciiTheme="minorHAnsi" w:hAnsiTheme="minorHAnsi" w:cstheme="minorHAnsi"/>
            <w:sz w:val="18"/>
            <w:szCs w:val="18"/>
            <w:lang w:val="en-GB"/>
          </w:rPr>
          <w:t>Towards the Effective Protection of LGBTI Persons Deprived of Liberty: A Monitoring Guide</w:t>
        </w:r>
      </w:hyperlink>
      <w:r w:rsidR="005B43C4" w:rsidRPr="00F214EC">
        <w:rPr>
          <w:rFonts w:asciiTheme="minorHAnsi" w:hAnsiTheme="minorHAnsi" w:cstheme="minorHAnsi"/>
          <w:sz w:val="18"/>
          <w:szCs w:val="18"/>
          <w:lang w:val="en-GB"/>
        </w:rPr>
        <w:t xml:space="preserve"> (</w:t>
      </w:r>
      <w:r w:rsidR="00603C69" w:rsidRPr="00F214EC">
        <w:rPr>
          <w:rFonts w:asciiTheme="minorHAnsi" w:hAnsiTheme="minorHAnsi" w:cstheme="minorHAnsi"/>
          <w:b/>
          <w:bCs/>
          <w:sz w:val="18"/>
          <w:szCs w:val="18"/>
          <w:lang w:val="en-GB"/>
        </w:rPr>
        <w:t>LGBTIQ Persons Deprived of Liberty</w:t>
      </w:r>
      <w:r w:rsidR="00603C69" w:rsidRPr="00F214EC">
        <w:rPr>
          <w:rFonts w:asciiTheme="minorHAnsi" w:hAnsiTheme="minorHAnsi" w:cstheme="minorHAnsi"/>
          <w:sz w:val="18"/>
          <w:szCs w:val="18"/>
          <w:lang w:val="en-GB"/>
        </w:rPr>
        <w:t>)</w:t>
      </w:r>
      <w:r w:rsidR="00B075CA" w:rsidRPr="00F214EC">
        <w:rPr>
          <w:rFonts w:asciiTheme="minorHAnsi" w:hAnsiTheme="minorHAnsi" w:cstheme="minorHAnsi"/>
          <w:sz w:val="18"/>
          <w:szCs w:val="18"/>
          <w:lang w:val="en-GB"/>
        </w:rPr>
        <w:t>,</w:t>
      </w:r>
      <w:r w:rsidR="00BC69F2" w:rsidRPr="00F214EC">
        <w:rPr>
          <w:rFonts w:asciiTheme="minorHAnsi" w:hAnsiTheme="minorHAnsi" w:cstheme="minorHAnsi"/>
          <w:sz w:val="18"/>
          <w:szCs w:val="18"/>
          <w:lang w:val="en-GB"/>
        </w:rPr>
        <w:t xml:space="preserve"> December 2018.</w:t>
      </w:r>
    </w:p>
  </w:footnote>
  <w:footnote w:id="19">
    <w:p w14:paraId="6515914E" w14:textId="3FC9F243" w:rsidR="00587DD6" w:rsidRPr="00F214EC" w:rsidRDefault="00587DD6"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Human Rights Council, </w:t>
      </w:r>
      <w:hyperlink r:id="rId12" w:history="1">
        <w:r w:rsidR="0063458E" w:rsidRPr="00F214EC">
          <w:rPr>
            <w:rStyle w:val="Hyperlink"/>
            <w:rFonts w:asciiTheme="minorHAnsi" w:hAnsiTheme="minorHAnsi" w:cstheme="minorHAnsi"/>
            <w:sz w:val="18"/>
            <w:szCs w:val="18"/>
          </w:rPr>
          <w:t>Report of the Working Group on the Universal Periodic Review, Malawi, Addendum,</w:t>
        </w:r>
      </w:hyperlink>
      <w:r w:rsidR="0063458E" w:rsidRPr="00F214EC">
        <w:rPr>
          <w:rFonts w:asciiTheme="minorHAnsi" w:hAnsiTheme="minorHAnsi" w:cstheme="minorHAnsi"/>
          <w:sz w:val="18"/>
          <w:szCs w:val="18"/>
        </w:rPr>
        <w:t xml:space="preserve"> </w:t>
      </w:r>
      <w:r w:rsidR="005A292E" w:rsidRPr="00F214EC">
        <w:rPr>
          <w:rFonts w:asciiTheme="minorHAnsi" w:hAnsiTheme="minorHAnsi" w:cstheme="minorHAnsi"/>
          <w:sz w:val="18"/>
          <w:szCs w:val="18"/>
        </w:rPr>
        <w:t xml:space="preserve">18 February 2021, </w:t>
      </w:r>
      <w:r w:rsidR="0063458E" w:rsidRPr="00F214EC">
        <w:rPr>
          <w:rFonts w:asciiTheme="minorHAnsi" w:hAnsiTheme="minorHAnsi" w:cstheme="minorHAnsi"/>
          <w:sz w:val="18"/>
          <w:szCs w:val="18"/>
        </w:rPr>
        <w:t>UN Doc. A/HRC/46/7/Add.1.</w:t>
      </w:r>
    </w:p>
  </w:footnote>
  <w:footnote w:id="20">
    <w:p w14:paraId="687D124D" w14:textId="61A4EDB1" w:rsidR="009258BB" w:rsidRPr="00F214EC" w:rsidRDefault="009258BB" w:rsidP="00D35121">
      <w:pPr>
        <w:pStyle w:val="FootnoteText"/>
        <w:ind w:left="0" w:firstLine="0"/>
        <w:jc w:val="both"/>
        <w:rPr>
          <w:rFonts w:asciiTheme="minorHAnsi" w:hAnsiTheme="minorHAnsi" w:cstheme="minorHAnsi"/>
          <w:bCs/>
          <w:sz w:val="18"/>
          <w:szCs w:val="18"/>
          <w:lang w:val="en-AU"/>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w:t>
      </w:r>
      <w:r w:rsidR="009815D1" w:rsidRPr="00F214EC">
        <w:rPr>
          <w:rFonts w:asciiTheme="minorHAnsi" w:hAnsiTheme="minorHAnsi" w:cstheme="minorHAnsi"/>
          <w:sz w:val="18"/>
          <w:szCs w:val="18"/>
        </w:rPr>
        <w:t>Centre for Human Rights and Rehabilitation (CHRR) and others</w:t>
      </w:r>
      <w:r w:rsidR="00CD00DC" w:rsidRPr="00F214EC">
        <w:rPr>
          <w:rFonts w:asciiTheme="minorHAnsi" w:hAnsiTheme="minorHAnsi" w:cstheme="minorHAnsi"/>
          <w:sz w:val="18"/>
          <w:szCs w:val="18"/>
        </w:rPr>
        <w:t xml:space="preserve">, </w:t>
      </w:r>
      <w:hyperlink r:id="rId13" w:history="1">
        <w:r w:rsidR="00CD00DC" w:rsidRPr="00F214EC">
          <w:rPr>
            <w:rStyle w:val="Hyperlink"/>
            <w:rFonts w:asciiTheme="minorHAnsi" w:hAnsiTheme="minorHAnsi" w:cstheme="minorHAnsi"/>
            <w:bCs/>
            <w:sz w:val="18"/>
            <w:szCs w:val="18"/>
            <w:lang w:val="en-AU"/>
          </w:rPr>
          <w:t>Civil Society Report on the Implementation of the ICCPR</w:t>
        </w:r>
      </w:hyperlink>
      <w:r w:rsidR="005A04E6" w:rsidRPr="00F214EC">
        <w:rPr>
          <w:rFonts w:asciiTheme="minorHAnsi" w:hAnsiTheme="minorHAnsi" w:cstheme="minorHAnsi"/>
          <w:bCs/>
          <w:sz w:val="18"/>
          <w:szCs w:val="18"/>
          <w:lang w:val="en-AU"/>
        </w:rPr>
        <w:t xml:space="preserve"> </w:t>
      </w:r>
      <w:r w:rsidR="00CD00DC" w:rsidRPr="00F214EC">
        <w:rPr>
          <w:rFonts w:asciiTheme="minorHAnsi" w:hAnsiTheme="minorHAnsi" w:cstheme="minorHAnsi"/>
          <w:bCs/>
          <w:sz w:val="18"/>
          <w:szCs w:val="18"/>
          <w:lang w:val="en-AU"/>
        </w:rPr>
        <w:t>(Replies to the List of Issues CCPR</w:t>
      </w:r>
      <w:r w:rsidR="00CD00DC" w:rsidRPr="00F214EC">
        <w:rPr>
          <w:rFonts w:asciiTheme="minorHAnsi" w:hAnsiTheme="minorHAnsi" w:cstheme="minorHAnsi"/>
          <w:bCs/>
          <w:sz w:val="18"/>
          <w:szCs w:val="18"/>
        </w:rPr>
        <w:t>/C/MWI/Q/1/Add.1</w:t>
      </w:r>
      <w:r w:rsidR="00CD00DC" w:rsidRPr="00F214EC">
        <w:rPr>
          <w:rFonts w:asciiTheme="minorHAnsi" w:hAnsiTheme="minorHAnsi" w:cstheme="minorHAnsi"/>
          <w:bCs/>
          <w:sz w:val="18"/>
          <w:szCs w:val="18"/>
          <w:lang w:val="en-AU"/>
        </w:rPr>
        <w:t>)</w:t>
      </w:r>
      <w:r w:rsidR="002C4113" w:rsidRPr="00F214EC">
        <w:rPr>
          <w:rFonts w:asciiTheme="minorHAnsi" w:hAnsiTheme="minorHAnsi" w:cstheme="minorHAnsi"/>
          <w:bCs/>
          <w:sz w:val="18"/>
          <w:szCs w:val="18"/>
          <w:lang w:val="en-AU"/>
        </w:rPr>
        <w:t xml:space="preserve"> (</w:t>
      </w:r>
      <w:r w:rsidR="002C4113" w:rsidRPr="00F214EC">
        <w:rPr>
          <w:rFonts w:asciiTheme="minorHAnsi" w:hAnsiTheme="minorHAnsi" w:cstheme="minorHAnsi"/>
          <w:b/>
          <w:sz w:val="18"/>
          <w:szCs w:val="18"/>
          <w:lang w:val="en-AU"/>
        </w:rPr>
        <w:t>Civil society report to HRC Add.1</w:t>
      </w:r>
      <w:r w:rsidR="002C4113" w:rsidRPr="00F214EC">
        <w:rPr>
          <w:rFonts w:asciiTheme="minorHAnsi" w:hAnsiTheme="minorHAnsi" w:cstheme="minorHAnsi"/>
          <w:bCs/>
          <w:sz w:val="18"/>
          <w:szCs w:val="18"/>
          <w:lang w:val="en-AU"/>
        </w:rPr>
        <w:t>)</w:t>
      </w:r>
      <w:r w:rsidR="00FA5C65" w:rsidRPr="00F214EC">
        <w:rPr>
          <w:rFonts w:asciiTheme="minorHAnsi" w:hAnsiTheme="minorHAnsi" w:cstheme="minorHAnsi"/>
          <w:bCs/>
          <w:sz w:val="18"/>
          <w:szCs w:val="18"/>
          <w:lang w:val="en-AU"/>
        </w:rPr>
        <w:t xml:space="preserve">, </w:t>
      </w:r>
      <w:r w:rsidR="005A04E6" w:rsidRPr="00F214EC">
        <w:rPr>
          <w:rFonts w:asciiTheme="minorHAnsi" w:hAnsiTheme="minorHAnsi" w:cstheme="minorHAnsi"/>
          <w:bCs/>
          <w:sz w:val="18"/>
          <w:szCs w:val="18"/>
          <w:lang w:val="en-AU"/>
        </w:rPr>
        <w:t>13 June 2014.</w:t>
      </w:r>
    </w:p>
  </w:footnote>
  <w:footnote w:id="21">
    <w:p w14:paraId="188D1670" w14:textId="1B9C0822" w:rsidR="00BB419A" w:rsidRPr="00F214EC" w:rsidRDefault="00BB419A"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w:t>
      </w:r>
      <w:r w:rsidRPr="00F214EC">
        <w:rPr>
          <w:rFonts w:asciiTheme="minorHAnsi" w:hAnsiTheme="minorHAnsi" w:cstheme="minorHAnsi"/>
          <w:sz w:val="18"/>
          <w:szCs w:val="18"/>
          <w:lang w:val="en-GB"/>
        </w:rPr>
        <w:t xml:space="preserve">AllAfrica, Malawi: </w:t>
      </w:r>
      <w:hyperlink r:id="rId14" w:history="1">
        <w:r w:rsidRPr="00F214EC">
          <w:rPr>
            <w:rStyle w:val="Hyperlink"/>
            <w:rFonts w:asciiTheme="minorHAnsi" w:hAnsiTheme="minorHAnsi" w:cstheme="minorHAnsi"/>
            <w:sz w:val="18"/>
            <w:szCs w:val="18"/>
            <w:lang w:val="en-GB"/>
          </w:rPr>
          <w:t>Prison Inspectorate</w:t>
        </w:r>
        <w:r w:rsidR="00922168" w:rsidRPr="00F214EC">
          <w:rPr>
            <w:rStyle w:val="Hyperlink"/>
            <w:rFonts w:asciiTheme="minorHAnsi" w:hAnsiTheme="minorHAnsi" w:cstheme="minorHAnsi"/>
            <w:sz w:val="18"/>
            <w:szCs w:val="18"/>
            <w:lang w:val="en-GB"/>
          </w:rPr>
          <w:t xml:space="preserve"> Decries Slow Pace of Prison Reforms</w:t>
        </w:r>
      </w:hyperlink>
      <w:r w:rsidR="00922168" w:rsidRPr="00F214EC">
        <w:rPr>
          <w:rFonts w:asciiTheme="minorHAnsi" w:hAnsiTheme="minorHAnsi" w:cstheme="minorHAnsi"/>
          <w:sz w:val="18"/>
          <w:szCs w:val="18"/>
          <w:lang w:val="en-GB"/>
        </w:rPr>
        <w:t>, 28 December 2021.</w:t>
      </w:r>
    </w:p>
  </w:footnote>
  <w:footnote w:id="22">
    <w:p w14:paraId="4AE14C2A" w14:textId="1912238B" w:rsidR="00075E28" w:rsidRPr="00F214EC" w:rsidRDefault="00075E28"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w:t>
      </w:r>
      <w:r w:rsidRPr="00F214EC">
        <w:rPr>
          <w:rFonts w:asciiTheme="minorHAnsi" w:hAnsiTheme="minorHAnsi" w:cstheme="minorHAnsi"/>
          <w:sz w:val="18"/>
          <w:szCs w:val="18"/>
          <w:lang w:val="en-GB"/>
        </w:rPr>
        <w:t xml:space="preserve">Malawi Human Rights Commission, </w:t>
      </w:r>
      <w:hyperlink r:id="rId15" w:history="1">
        <w:r w:rsidRPr="00F214EC">
          <w:rPr>
            <w:rStyle w:val="Hyperlink"/>
            <w:rFonts w:asciiTheme="minorHAnsi" w:hAnsiTheme="minorHAnsi" w:cstheme="minorHAnsi"/>
            <w:sz w:val="18"/>
            <w:szCs w:val="18"/>
            <w:lang w:val="en-GB"/>
          </w:rPr>
          <w:t>Strategic Plan</w:t>
        </w:r>
        <w:r w:rsidR="008A4456" w:rsidRPr="00F214EC">
          <w:rPr>
            <w:rStyle w:val="Hyperlink"/>
            <w:rFonts w:asciiTheme="minorHAnsi" w:hAnsiTheme="minorHAnsi" w:cstheme="minorHAnsi"/>
            <w:sz w:val="18"/>
            <w:szCs w:val="18"/>
            <w:lang w:val="en-GB"/>
          </w:rPr>
          <w:t xml:space="preserve"> 2018-2022</w:t>
        </w:r>
      </w:hyperlink>
      <w:r w:rsidR="008A4456" w:rsidRPr="00F214EC">
        <w:rPr>
          <w:rFonts w:asciiTheme="minorHAnsi" w:hAnsiTheme="minorHAnsi" w:cstheme="minorHAnsi"/>
          <w:sz w:val="18"/>
          <w:szCs w:val="18"/>
          <w:lang w:val="en-GB"/>
        </w:rPr>
        <w:t>, June 2018.</w:t>
      </w:r>
    </w:p>
  </w:footnote>
  <w:footnote w:id="23">
    <w:p w14:paraId="3F3212CE" w14:textId="518AC9FC" w:rsidR="00D1091B" w:rsidRPr="00F214EC" w:rsidRDefault="00D1091B"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w:t>
      </w:r>
      <w:r w:rsidRPr="00F214EC">
        <w:rPr>
          <w:rFonts w:asciiTheme="minorHAnsi" w:hAnsiTheme="minorHAnsi" w:cstheme="minorHAnsi"/>
          <w:sz w:val="18"/>
          <w:szCs w:val="18"/>
          <w:lang w:val="en-GB"/>
        </w:rPr>
        <w:t>Ibid.</w:t>
      </w:r>
    </w:p>
  </w:footnote>
  <w:footnote w:id="24">
    <w:p w14:paraId="53E6EFD9" w14:textId="700D65E7" w:rsidR="00D113A2" w:rsidRPr="00F214EC" w:rsidRDefault="00D113A2"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00D35121">
        <w:rPr>
          <w:rFonts w:asciiTheme="minorHAnsi" w:hAnsiTheme="minorHAnsi" w:cstheme="minorHAnsi"/>
          <w:sz w:val="18"/>
          <w:szCs w:val="18"/>
        </w:rPr>
        <w:t xml:space="preserve"> </w:t>
      </w:r>
      <w:r w:rsidRPr="00F214EC">
        <w:rPr>
          <w:rFonts w:asciiTheme="minorHAnsi" w:hAnsiTheme="minorHAnsi" w:cstheme="minorHAnsi"/>
          <w:sz w:val="18"/>
          <w:szCs w:val="18"/>
        </w:rPr>
        <w:t xml:space="preserve">For instance, the European Court of Human Rights noted that “Treating violence and brutality with a discriminatory intent on an equal footing with cases that have no such overtones would be turning a blind eye to the specific nature of acts that are particularly destructive of fundamental rights. A failure to make a distinction in the way situations that are essentially different are handled may constitute unjustified treatment irreconcilable with Article 14 of the Convention” (non-discrimination). It added that “without such a strict approach from the law-enforcement authorities, prejudice-motivated crimes would unavoidably be treated on an equal footing with ordinary cases without such overtones, and the resultant indifference would be tantamount to official acquiescence to or even connivance with hate crimes”: European Court of Human Rights (ECtHR), </w:t>
      </w:r>
      <w:hyperlink r:id="rId16" w:anchor="{%22appno%22:[%2273235/12%22],%22itemid%22:[%22001-154400%22]}" w:history="1">
        <w:proofErr w:type="spellStart"/>
        <w:r w:rsidRPr="00F214EC">
          <w:rPr>
            <w:rStyle w:val="Hyperlink"/>
            <w:rFonts w:asciiTheme="minorHAnsi" w:hAnsiTheme="minorHAnsi" w:cstheme="minorHAnsi"/>
            <w:i/>
            <w:iCs/>
            <w:sz w:val="18"/>
            <w:szCs w:val="18"/>
          </w:rPr>
          <w:t>Identoba</w:t>
        </w:r>
        <w:proofErr w:type="spellEnd"/>
        <w:r w:rsidRPr="00F214EC">
          <w:rPr>
            <w:rStyle w:val="Hyperlink"/>
            <w:rFonts w:asciiTheme="minorHAnsi" w:hAnsiTheme="minorHAnsi" w:cstheme="minorHAnsi"/>
            <w:i/>
            <w:iCs/>
            <w:sz w:val="18"/>
            <w:szCs w:val="18"/>
          </w:rPr>
          <w:t xml:space="preserve"> and others v. Georgia</w:t>
        </w:r>
      </w:hyperlink>
      <w:r w:rsidRPr="00F214EC">
        <w:rPr>
          <w:rFonts w:asciiTheme="minorHAnsi" w:hAnsiTheme="minorHAnsi" w:cstheme="minorHAnsi"/>
          <w:sz w:val="18"/>
          <w:szCs w:val="18"/>
        </w:rPr>
        <w:t xml:space="preserve">, Application no. 73235/12, 12 May 2015, paras. 67 and 77; ECtHR, </w:t>
      </w:r>
      <w:hyperlink r:id="rId17" w:anchor="{%22appno%22:[%2212060/12%22],%22itemid%22:[%22001-161982%22]}" w:history="1">
        <w:r w:rsidRPr="00F214EC">
          <w:rPr>
            <w:rStyle w:val="Hyperlink"/>
            <w:rFonts w:asciiTheme="minorHAnsi" w:hAnsiTheme="minorHAnsi" w:cstheme="minorHAnsi"/>
            <w:i/>
            <w:iCs/>
            <w:sz w:val="18"/>
            <w:szCs w:val="18"/>
          </w:rPr>
          <w:t>M.C. and A.C. v. Romania</w:t>
        </w:r>
      </w:hyperlink>
      <w:r w:rsidRPr="00F214EC">
        <w:rPr>
          <w:rFonts w:asciiTheme="minorHAnsi" w:hAnsiTheme="minorHAnsi" w:cstheme="minorHAnsi"/>
          <w:sz w:val="18"/>
          <w:szCs w:val="18"/>
        </w:rPr>
        <w:t>, Application no. 12060/12, 12 April 2016, paras. 113 and 124.</w:t>
      </w:r>
    </w:p>
  </w:footnote>
  <w:footnote w:id="25">
    <w:p w14:paraId="3BD68A5A" w14:textId="373C3657" w:rsidR="006B664F" w:rsidRPr="00F214EC" w:rsidRDefault="006B664F"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SALC, Key issues related to SOGI in Malawi, p. 31.</w:t>
      </w:r>
    </w:p>
  </w:footnote>
  <w:footnote w:id="26">
    <w:p w14:paraId="4E97A67D" w14:textId="07BCDA89" w:rsidR="00CD5D6B" w:rsidRPr="00F214EC" w:rsidRDefault="00CD5D6B"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00724638" w:rsidRPr="00F214EC">
        <w:rPr>
          <w:rFonts w:asciiTheme="minorHAnsi" w:hAnsiTheme="minorHAnsi" w:cstheme="minorHAnsi"/>
          <w:sz w:val="18"/>
          <w:szCs w:val="18"/>
        </w:rPr>
        <w:t xml:space="preserve"> </w:t>
      </w:r>
      <w:r w:rsidR="00AA744D" w:rsidRPr="00F214EC">
        <w:rPr>
          <w:rFonts w:asciiTheme="minorHAnsi" w:hAnsiTheme="minorHAnsi" w:cstheme="minorHAnsi"/>
          <w:sz w:val="18"/>
          <w:szCs w:val="18"/>
        </w:rPr>
        <w:t xml:space="preserve">Malawi </w:t>
      </w:r>
      <w:r w:rsidR="00724638" w:rsidRPr="00F214EC">
        <w:rPr>
          <w:rFonts w:asciiTheme="minorHAnsi" w:hAnsiTheme="minorHAnsi" w:cstheme="minorHAnsi"/>
          <w:sz w:val="18"/>
          <w:szCs w:val="18"/>
        </w:rPr>
        <w:t>High Court General Division,</w:t>
      </w:r>
      <w:r w:rsidRPr="00F214EC">
        <w:rPr>
          <w:rFonts w:asciiTheme="minorHAnsi" w:hAnsiTheme="minorHAnsi" w:cstheme="minorHAnsi"/>
          <w:sz w:val="18"/>
          <w:szCs w:val="18"/>
        </w:rPr>
        <w:t xml:space="preserve"> </w:t>
      </w:r>
      <w:hyperlink r:id="rId18" w:history="1">
        <w:r w:rsidR="008735BF" w:rsidRPr="00F214EC">
          <w:rPr>
            <w:rStyle w:val="Hyperlink"/>
            <w:rFonts w:asciiTheme="minorHAnsi" w:hAnsiTheme="minorHAnsi" w:cstheme="minorHAnsi"/>
            <w:i/>
            <w:iCs/>
            <w:sz w:val="18"/>
            <w:szCs w:val="18"/>
          </w:rPr>
          <w:t>S v IG of Police</w:t>
        </w:r>
      </w:hyperlink>
      <w:r w:rsidR="008735BF" w:rsidRPr="00F214EC">
        <w:rPr>
          <w:rFonts w:asciiTheme="minorHAnsi" w:hAnsiTheme="minorHAnsi" w:cstheme="minorHAnsi"/>
          <w:sz w:val="18"/>
          <w:szCs w:val="18"/>
        </w:rPr>
        <w:t>, Clerk of the National Assembly &amp; Minister of Finance ex-</w:t>
      </w:r>
      <w:proofErr w:type="spellStart"/>
      <w:r w:rsidR="008735BF" w:rsidRPr="00F214EC">
        <w:rPr>
          <w:rFonts w:asciiTheme="minorHAnsi" w:hAnsiTheme="minorHAnsi" w:cstheme="minorHAnsi"/>
          <w:sz w:val="18"/>
          <w:szCs w:val="18"/>
        </w:rPr>
        <w:t>parte</w:t>
      </w:r>
      <w:proofErr w:type="spellEnd"/>
      <w:r w:rsidR="008735BF" w:rsidRPr="00F214EC">
        <w:rPr>
          <w:rFonts w:asciiTheme="minorHAnsi" w:hAnsiTheme="minorHAnsi" w:cstheme="minorHAnsi"/>
          <w:sz w:val="18"/>
          <w:szCs w:val="18"/>
        </w:rPr>
        <w:t xml:space="preserve"> MM &amp; </w:t>
      </w:r>
      <w:proofErr w:type="spellStart"/>
      <w:r w:rsidR="008735BF" w:rsidRPr="00F214EC">
        <w:rPr>
          <w:rFonts w:asciiTheme="minorHAnsi" w:hAnsiTheme="minorHAnsi" w:cstheme="minorHAnsi"/>
          <w:sz w:val="18"/>
          <w:szCs w:val="18"/>
        </w:rPr>
        <w:t>Ors</w:t>
      </w:r>
      <w:proofErr w:type="spellEnd"/>
      <w:r w:rsidR="008735BF" w:rsidRPr="00F214EC">
        <w:rPr>
          <w:rFonts w:asciiTheme="minorHAnsi" w:hAnsiTheme="minorHAnsi" w:cstheme="minorHAnsi"/>
          <w:sz w:val="18"/>
          <w:szCs w:val="18"/>
        </w:rPr>
        <w:t>. (Judicial Review 7 of 2020) [2021] MWHC 28 (09 March 2021)</w:t>
      </w:r>
      <w:r w:rsidR="008735BF" w:rsidRPr="00F214EC">
        <w:rPr>
          <w:rFonts w:asciiTheme="minorHAnsi" w:hAnsiTheme="minorHAnsi" w:cstheme="minorHAnsi"/>
          <w:sz w:val="18"/>
          <w:szCs w:val="18"/>
          <w:lang w:val="en-GB"/>
        </w:rPr>
        <w:t>, p</w:t>
      </w:r>
      <w:r w:rsidRPr="00F214EC">
        <w:rPr>
          <w:rFonts w:asciiTheme="minorHAnsi" w:hAnsiTheme="minorHAnsi" w:cstheme="minorHAnsi"/>
          <w:sz w:val="18"/>
          <w:szCs w:val="18"/>
          <w:lang w:val="en-GB"/>
        </w:rPr>
        <w:t>aras 112 and 117.</w:t>
      </w:r>
    </w:p>
  </w:footnote>
  <w:footnote w:id="27">
    <w:p w14:paraId="6B1C0791" w14:textId="764FBFF9" w:rsidR="7BB91C02" w:rsidRPr="00064BCD" w:rsidRDefault="7BB91C02" w:rsidP="00D35121">
      <w:pPr>
        <w:jc w:val="both"/>
        <w:rPr>
          <w:rFonts w:asciiTheme="minorHAnsi" w:eastAsiaTheme="minorEastAsia" w:hAnsiTheme="minorHAnsi" w:cstheme="minorHAnsi"/>
          <w:sz w:val="18"/>
          <w:szCs w:val="18"/>
        </w:rPr>
      </w:pPr>
      <w:r w:rsidRPr="00064BCD">
        <w:rPr>
          <w:rFonts w:asciiTheme="minorHAnsi" w:eastAsiaTheme="minorEastAsia" w:hAnsiTheme="minorHAnsi" w:cstheme="minorHAnsi"/>
          <w:sz w:val="18"/>
          <w:szCs w:val="18"/>
          <w:vertAlign w:val="superscript"/>
        </w:rPr>
        <w:footnoteRef/>
      </w:r>
      <w:r w:rsidRPr="00064BCD">
        <w:rPr>
          <w:rFonts w:asciiTheme="minorHAnsi" w:eastAsiaTheme="minorEastAsia" w:hAnsiTheme="minorHAnsi" w:cstheme="minorHAnsi"/>
          <w:sz w:val="18"/>
          <w:szCs w:val="18"/>
        </w:rPr>
        <w:t xml:space="preserve"> </w:t>
      </w:r>
      <w:r w:rsidR="00C30973" w:rsidRPr="00064BCD">
        <w:rPr>
          <w:rFonts w:asciiTheme="minorHAnsi" w:eastAsiaTheme="minorEastAsia" w:hAnsiTheme="minorHAnsi" w:cstheme="minorHAnsi"/>
          <w:sz w:val="18"/>
          <w:szCs w:val="18"/>
        </w:rPr>
        <w:t>The International Lesbian, Gay, Bisexual, Trans and Intersex Association (</w:t>
      </w:r>
      <w:r w:rsidRPr="00064BCD">
        <w:rPr>
          <w:rFonts w:asciiTheme="minorHAnsi" w:eastAsiaTheme="minorEastAsia" w:hAnsiTheme="minorHAnsi" w:cstheme="minorHAnsi"/>
          <w:sz w:val="18"/>
          <w:szCs w:val="18"/>
        </w:rPr>
        <w:t>ILGA</w:t>
      </w:r>
      <w:r w:rsidR="00C30973" w:rsidRPr="00064BCD">
        <w:rPr>
          <w:rFonts w:asciiTheme="minorHAnsi" w:eastAsiaTheme="minorEastAsia" w:hAnsiTheme="minorHAnsi" w:cstheme="minorHAnsi"/>
          <w:sz w:val="18"/>
          <w:szCs w:val="18"/>
        </w:rPr>
        <w:t>)</w:t>
      </w:r>
      <w:r w:rsidRPr="00064BCD">
        <w:rPr>
          <w:rFonts w:asciiTheme="minorHAnsi" w:eastAsiaTheme="minorEastAsia" w:hAnsiTheme="minorHAnsi" w:cstheme="minorHAnsi"/>
          <w:sz w:val="18"/>
          <w:szCs w:val="18"/>
        </w:rPr>
        <w:t xml:space="preserve">, </w:t>
      </w:r>
      <w:hyperlink r:id="rId19" w:history="1">
        <w:r w:rsidRPr="00064BCD">
          <w:rPr>
            <w:rStyle w:val="Hyperlink"/>
            <w:rFonts w:asciiTheme="minorHAnsi" w:eastAsiaTheme="minorEastAsia" w:hAnsiTheme="minorHAnsi" w:cstheme="minorHAnsi"/>
            <w:sz w:val="18"/>
            <w:szCs w:val="18"/>
          </w:rPr>
          <w:t>State Sponsored Homophobia 2019</w:t>
        </w:r>
      </w:hyperlink>
      <w:r w:rsidRPr="00064BCD">
        <w:rPr>
          <w:rFonts w:asciiTheme="minorHAnsi" w:eastAsiaTheme="minorEastAsia" w:hAnsiTheme="minorHAnsi" w:cstheme="minorHAnsi"/>
          <w:sz w:val="18"/>
          <w:szCs w:val="18"/>
        </w:rPr>
        <w:t>, March 2019.</w:t>
      </w:r>
    </w:p>
  </w:footnote>
  <w:footnote w:id="28">
    <w:p w14:paraId="7C2A1AB7" w14:textId="638D47D4" w:rsidR="4E8EBE8D" w:rsidRPr="00064BCD" w:rsidRDefault="4E8EBE8D" w:rsidP="00D35121">
      <w:pPr>
        <w:jc w:val="both"/>
        <w:rPr>
          <w:rFonts w:asciiTheme="minorHAnsi" w:hAnsiTheme="minorHAnsi" w:cstheme="minorHAnsi"/>
          <w:sz w:val="18"/>
          <w:szCs w:val="18"/>
        </w:rPr>
      </w:pPr>
      <w:r w:rsidRPr="00064BCD">
        <w:rPr>
          <w:rFonts w:asciiTheme="minorHAnsi" w:eastAsiaTheme="minorEastAsia" w:hAnsiTheme="minorHAnsi" w:cstheme="minorHAnsi"/>
          <w:sz w:val="18"/>
          <w:szCs w:val="18"/>
          <w:vertAlign w:val="superscript"/>
        </w:rPr>
        <w:footnoteRef/>
      </w:r>
      <w:r w:rsidR="3B7A3B27" w:rsidRPr="00064BCD">
        <w:rPr>
          <w:rFonts w:asciiTheme="minorHAnsi" w:eastAsiaTheme="minorEastAsia" w:hAnsiTheme="minorHAnsi" w:cstheme="minorHAnsi"/>
          <w:sz w:val="18"/>
          <w:szCs w:val="18"/>
        </w:rPr>
        <w:t xml:space="preserve"> </w:t>
      </w:r>
      <w:r w:rsidR="00C30973" w:rsidRPr="00064BCD">
        <w:rPr>
          <w:rFonts w:asciiTheme="minorHAnsi" w:eastAsiaTheme="minorEastAsia" w:hAnsiTheme="minorHAnsi" w:cstheme="minorHAnsi"/>
          <w:sz w:val="18"/>
          <w:szCs w:val="18"/>
        </w:rPr>
        <w:t>HRW</w:t>
      </w:r>
      <w:r w:rsidR="3B7A3B27" w:rsidRPr="00064BCD">
        <w:rPr>
          <w:rFonts w:asciiTheme="minorHAnsi" w:eastAsiaTheme="minorEastAsia" w:hAnsiTheme="minorHAnsi" w:cstheme="minorHAnsi"/>
          <w:sz w:val="18"/>
          <w:szCs w:val="18"/>
        </w:rPr>
        <w:t xml:space="preserve">, </w:t>
      </w:r>
      <w:hyperlink r:id="rId20" w:history="1">
        <w:r w:rsidR="3B7A3B27" w:rsidRPr="00064BCD">
          <w:rPr>
            <w:rStyle w:val="Hyperlink"/>
            <w:rFonts w:asciiTheme="minorHAnsi" w:eastAsiaTheme="minorEastAsia" w:hAnsiTheme="minorHAnsi" w:cstheme="minorHAnsi"/>
            <w:sz w:val="18"/>
            <w:szCs w:val="18"/>
          </w:rPr>
          <w:t>“Let Posterity Judge”</w:t>
        </w:r>
      </w:hyperlink>
      <w:r w:rsidR="00DE6DA9" w:rsidRPr="00064BCD">
        <w:rPr>
          <w:rStyle w:val="Hyperlink"/>
          <w:rFonts w:asciiTheme="minorHAnsi" w:eastAsiaTheme="minorEastAsia" w:hAnsiTheme="minorHAnsi" w:cstheme="minorHAnsi"/>
          <w:sz w:val="18"/>
          <w:szCs w:val="18"/>
        </w:rPr>
        <w:t xml:space="preserve">, </w:t>
      </w:r>
      <w:r w:rsidR="1FCE274D" w:rsidRPr="00064BCD">
        <w:rPr>
          <w:rFonts w:asciiTheme="minorHAnsi" w:eastAsiaTheme="minorEastAsia" w:hAnsiTheme="minorHAnsi" w:cstheme="minorHAnsi"/>
          <w:sz w:val="18"/>
          <w:szCs w:val="18"/>
        </w:rPr>
        <w:t>Violence and Discrimination against LGBT people in Malawi</w:t>
      </w:r>
      <w:r w:rsidR="1D35DD25" w:rsidRPr="00064BCD">
        <w:rPr>
          <w:rFonts w:asciiTheme="minorHAnsi" w:eastAsiaTheme="minorEastAsia" w:hAnsiTheme="minorHAnsi" w:cstheme="minorHAnsi"/>
          <w:sz w:val="18"/>
          <w:szCs w:val="18"/>
        </w:rPr>
        <w:t xml:space="preserve">, </w:t>
      </w:r>
      <w:r w:rsidR="4042FC3D" w:rsidRPr="00064BCD">
        <w:rPr>
          <w:rFonts w:asciiTheme="minorHAnsi" w:eastAsiaTheme="minorEastAsia" w:hAnsiTheme="minorHAnsi" w:cstheme="minorHAnsi"/>
          <w:sz w:val="18"/>
          <w:szCs w:val="18"/>
        </w:rPr>
        <w:t xml:space="preserve">October </w:t>
      </w:r>
      <w:r w:rsidR="02DCDA7A" w:rsidRPr="00064BCD">
        <w:rPr>
          <w:rFonts w:asciiTheme="minorHAnsi" w:eastAsiaTheme="minorEastAsia" w:hAnsiTheme="minorHAnsi" w:cstheme="minorHAnsi"/>
          <w:sz w:val="18"/>
          <w:szCs w:val="18"/>
        </w:rPr>
        <w:t>2018</w:t>
      </w:r>
      <w:r w:rsidR="00DE6DA9" w:rsidRPr="00064BCD">
        <w:rPr>
          <w:rFonts w:asciiTheme="minorHAnsi" w:eastAsiaTheme="minorEastAsia" w:hAnsiTheme="minorHAnsi" w:cstheme="minorHAnsi"/>
          <w:sz w:val="18"/>
          <w:szCs w:val="18"/>
        </w:rPr>
        <w:t>.</w:t>
      </w:r>
    </w:p>
  </w:footnote>
  <w:footnote w:id="29">
    <w:p w14:paraId="7F54A588" w14:textId="77777777" w:rsidR="00802229" w:rsidRPr="00064BCD" w:rsidRDefault="00802229" w:rsidP="00D35121">
      <w:pPr>
        <w:jc w:val="both"/>
        <w:rPr>
          <w:rFonts w:asciiTheme="minorHAnsi" w:hAnsiTheme="minorHAnsi" w:cstheme="minorHAnsi"/>
          <w:sz w:val="18"/>
          <w:szCs w:val="18"/>
        </w:rPr>
      </w:pPr>
      <w:r w:rsidRPr="00064BCD">
        <w:rPr>
          <w:rFonts w:asciiTheme="minorHAnsi" w:eastAsiaTheme="minorEastAsia" w:hAnsiTheme="minorHAnsi" w:cstheme="minorHAnsi"/>
          <w:sz w:val="18"/>
          <w:szCs w:val="18"/>
          <w:vertAlign w:val="superscript"/>
        </w:rPr>
        <w:footnoteRef/>
      </w:r>
      <w:r w:rsidRPr="00064BCD">
        <w:rPr>
          <w:rFonts w:asciiTheme="minorHAnsi" w:eastAsiaTheme="minorEastAsia" w:hAnsiTheme="minorHAnsi" w:cstheme="minorHAnsi"/>
          <w:sz w:val="18"/>
          <w:szCs w:val="18"/>
        </w:rPr>
        <w:t xml:space="preserve"> HRW, </w:t>
      </w:r>
      <w:r w:rsidRPr="00064BCD">
        <w:rPr>
          <w:rFonts w:asciiTheme="minorHAnsi" w:hAnsiTheme="minorHAnsi" w:cstheme="minorHAnsi"/>
          <w:sz w:val="18"/>
          <w:szCs w:val="18"/>
          <w:lang w:val="en-GB"/>
        </w:rPr>
        <w:t>Submission to HRC 131</w:t>
      </w:r>
      <w:r w:rsidRPr="00064BCD">
        <w:rPr>
          <w:rFonts w:asciiTheme="minorHAnsi" w:hAnsiTheme="minorHAnsi" w:cstheme="minorHAnsi"/>
          <w:sz w:val="18"/>
          <w:szCs w:val="18"/>
        </w:rPr>
        <w:t>.</w:t>
      </w:r>
    </w:p>
  </w:footnote>
  <w:footnote w:id="30">
    <w:p w14:paraId="4C576D5D" w14:textId="27469DC0" w:rsidR="007343C6" w:rsidRPr="00064BCD" w:rsidRDefault="007343C6" w:rsidP="00D35121">
      <w:pPr>
        <w:pStyle w:val="FootnoteText"/>
        <w:ind w:left="0" w:firstLine="0"/>
        <w:jc w:val="both"/>
        <w:rPr>
          <w:rFonts w:asciiTheme="minorHAnsi" w:hAnsiTheme="minorHAnsi" w:cstheme="minorHAnsi"/>
          <w:sz w:val="18"/>
          <w:szCs w:val="18"/>
          <w:lang w:val="en-GB"/>
        </w:rPr>
      </w:pPr>
      <w:r w:rsidRPr="00064BCD">
        <w:rPr>
          <w:rStyle w:val="FootnoteReference"/>
          <w:rFonts w:asciiTheme="minorHAnsi" w:hAnsiTheme="minorHAnsi" w:cstheme="minorHAnsi"/>
          <w:sz w:val="18"/>
          <w:szCs w:val="18"/>
        </w:rPr>
        <w:footnoteRef/>
      </w:r>
      <w:r w:rsidRPr="00064BCD">
        <w:rPr>
          <w:rFonts w:asciiTheme="minorHAnsi" w:hAnsiTheme="minorHAnsi" w:cstheme="minorHAnsi"/>
          <w:sz w:val="18"/>
          <w:szCs w:val="18"/>
        </w:rPr>
        <w:t xml:space="preserve"> </w:t>
      </w:r>
      <w:r w:rsidR="001B1AD6" w:rsidRPr="00064BCD">
        <w:rPr>
          <w:rFonts w:asciiTheme="minorHAnsi" w:hAnsiTheme="minorHAnsi" w:cstheme="minorHAnsi"/>
          <w:sz w:val="18"/>
          <w:szCs w:val="18"/>
          <w:lang w:val="en-GB"/>
        </w:rPr>
        <w:t xml:space="preserve">Human Rights Council, </w:t>
      </w:r>
      <w:hyperlink r:id="rId21" w:history="1">
        <w:r w:rsidR="001B1AD6" w:rsidRPr="00064BCD">
          <w:rPr>
            <w:rStyle w:val="Hyperlink"/>
            <w:rFonts w:asciiTheme="minorHAnsi" w:hAnsiTheme="minorHAnsi" w:cstheme="minorHAnsi"/>
            <w:sz w:val="18"/>
            <w:szCs w:val="18"/>
            <w:lang w:val="en-GB"/>
          </w:rPr>
          <w:t>Report of the Working Group</w:t>
        </w:r>
        <w:r w:rsidR="00BE6776" w:rsidRPr="00064BCD">
          <w:rPr>
            <w:rStyle w:val="Hyperlink"/>
            <w:rFonts w:asciiTheme="minorHAnsi" w:hAnsiTheme="minorHAnsi" w:cstheme="minorHAnsi"/>
            <w:sz w:val="18"/>
            <w:szCs w:val="18"/>
            <w:lang w:val="en-GB"/>
          </w:rPr>
          <w:t xml:space="preserve"> on the Universal Periodic Review, Malawi</w:t>
        </w:r>
      </w:hyperlink>
      <w:r w:rsidR="00BE6776" w:rsidRPr="00064BCD">
        <w:rPr>
          <w:rFonts w:asciiTheme="minorHAnsi" w:hAnsiTheme="minorHAnsi" w:cstheme="minorHAnsi"/>
          <w:sz w:val="18"/>
          <w:szCs w:val="18"/>
          <w:lang w:val="en-GB"/>
        </w:rPr>
        <w:t>,</w:t>
      </w:r>
      <w:r w:rsidR="004B1943" w:rsidRPr="00064BCD">
        <w:rPr>
          <w:rFonts w:asciiTheme="minorHAnsi" w:hAnsiTheme="minorHAnsi" w:cstheme="minorHAnsi"/>
          <w:sz w:val="18"/>
          <w:szCs w:val="18"/>
          <w:lang w:val="en-GB"/>
        </w:rPr>
        <w:t xml:space="preserve"> 23 December 2020, UN Doc. </w:t>
      </w:r>
      <w:r w:rsidR="00282C70" w:rsidRPr="00064BCD">
        <w:rPr>
          <w:rFonts w:asciiTheme="minorHAnsi" w:hAnsiTheme="minorHAnsi" w:cstheme="minorHAnsi"/>
          <w:sz w:val="18"/>
          <w:szCs w:val="18"/>
        </w:rPr>
        <w:t>A/HRC/46/7, paras 124.12 -</w:t>
      </w:r>
      <w:r w:rsidR="00990B10" w:rsidRPr="00064BCD">
        <w:rPr>
          <w:rFonts w:asciiTheme="minorHAnsi" w:hAnsiTheme="minorHAnsi" w:cstheme="minorHAnsi"/>
          <w:sz w:val="18"/>
          <w:szCs w:val="18"/>
        </w:rPr>
        <w:t>124.25.</w:t>
      </w:r>
    </w:p>
  </w:footnote>
  <w:footnote w:id="31">
    <w:p w14:paraId="30CB80F2" w14:textId="18021860" w:rsidR="7FC76BF4" w:rsidRPr="00064BCD" w:rsidRDefault="7FC76BF4" w:rsidP="00D35121">
      <w:pPr>
        <w:jc w:val="both"/>
        <w:rPr>
          <w:rFonts w:asciiTheme="minorHAnsi" w:eastAsiaTheme="minorEastAsia" w:hAnsiTheme="minorHAnsi" w:cstheme="minorHAnsi"/>
          <w:sz w:val="18"/>
          <w:szCs w:val="18"/>
        </w:rPr>
      </w:pPr>
      <w:r w:rsidRPr="00064BCD">
        <w:rPr>
          <w:rFonts w:asciiTheme="minorHAnsi" w:eastAsiaTheme="minorEastAsia" w:hAnsiTheme="minorHAnsi" w:cstheme="minorHAnsi"/>
          <w:sz w:val="18"/>
          <w:szCs w:val="18"/>
          <w:vertAlign w:val="superscript"/>
        </w:rPr>
        <w:footnoteRef/>
      </w:r>
      <w:r w:rsidR="76A3973A" w:rsidRPr="00064BCD">
        <w:rPr>
          <w:rFonts w:asciiTheme="minorHAnsi" w:eastAsiaTheme="minorEastAsia" w:hAnsiTheme="minorHAnsi" w:cstheme="minorHAnsi"/>
          <w:sz w:val="18"/>
          <w:szCs w:val="18"/>
        </w:rPr>
        <w:t xml:space="preserve"> Human Rights Council, </w:t>
      </w:r>
      <w:hyperlink r:id="rId22" w:history="1">
        <w:r w:rsidR="76A3973A" w:rsidRPr="00064BCD">
          <w:rPr>
            <w:rStyle w:val="Hyperlink"/>
            <w:rFonts w:asciiTheme="minorHAnsi" w:eastAsiaTheme="minorEastAsia" w:hAnsiTheme="minorHAnsi" w:cstheme="minorHAnsi"/>
            <w:sz w:val="18"/>
            <w:szCs w:val="18"/>
          </w:rPr>
          <w:t>Report of the Working Group on the Universal Periodic Review</w:t>
        </w:r>
        <w:r w:rsidR="0080360E" w:rsidRPr="00064BCD">
          <w:rPr>
            <w:rStyle w:val="Hyperlink"/>
            <w:rFonts w:asciiTheme="minorHAnsi" w:eastAsiaTheme="minorEastAsia" w:hAnsiTheme="minorHAnsi" w:cstheme="minorHAnsi"/>
            <w:sz w:val="18"/>
            <w:szCs w:val="18"/>
          </w:rPr>
          <w:t>,</w:t>
        </w:r>
        <w:r w:rsidR="76A3973A" w:rsidRPr="00064BCD">
          <w:rPr>
            <w:rStyle w:val="Hyperlink"/>
            <w:rFonts w:asciiTheme="minorHAnsi" w:eastAsiaTheme="minorEastAsia" w:hAnsiTheme="minorHAnsi" w:cstheme="minorHAnsi"/>
            <w:sz w:val="18"/>
            <w:szCs w:val="18"/>
          </w:rPr>
          <w:t xml:space="preserve"> Malawi</w:t>
        </w:r>
      </w:hyperlink>
      <w:hyperlink r:id="rId23" w:history="1">
        <w:r w:rsidRPr="00064BCD">
          <w:rPr>
            <w:rStyle w:val="Hyperlink"/>
            <w:sz w:val="18"/>
            <w:szCs w:val="18"/>
          </w:rPr>
          <w:t>https://documents-dds-ny.un.org/doc/UNDOC/GEN/G15/160/43/PDF/G1516043.pdf?OpenElement</w:t>
        </w:r>
      </w:hyperlink>
      <w:r w:rsidR="76A3973A" w:rsidRPr="00064BCD">
        <w:rPr>
          <w:rFonts w:asciiTheme="minorHAnsi" w:eastAsiaTheme="minorEastAsia" w:hAnsiTheme="minorHAnsi" w:cstheme="minorHAnsi"/>
          <w:sz w:val="18"/>
          <w:szCs w:val="18"/>
        </w:rPr>
        <w:t xml:space="preserve">, </w:t>
      </w:r>
      <w:r w:rsidR="317C439C" w:rsidRPr="00064BCD">
        <w:rPr>
          <w:rFonts w:asciiTheme="minorHAnsi" w:eastAsiaTheme="minorEastAsia" w:hAnsiTheme="minorHAnsi" w:cstheme="minorHAnsi"/>
          <w:sz w:val="18"/>
          <w:szCs w:val="18"/>
        </w:rPr>
        <w:t xml:space="preserve"> </w:t>
      </w:r>
      <w:r w:rsidR="76A3973A" w:rsidRPr="00064BCD">
        <w:rPr>
          <w:rFonts w:asciiTheme="minorHAnsi" w:eastAsiaTheme="minorEastAsia" w:hAnsiTheme="minorHAnsi" w:cstheme="minorHAnsi"/>
          <w:sz w:val="18"/>
          <w:szCs w:val="18"/>
        </w:rPr>
        <w:t>20 July 2015, A/HRC/30/5</w:t>
      </w:r>
      <w:r w:rsidR="002D2C47" w:rsidRPr="00064BCD">
        <w:rPr>
          <w:rFonts w:asciiTheme="minorHAnsi" w:eastAsiaTheme="minorEastAsia" w:hAnsiTheme="minorHAnsi" w:cstheme="minorHAnsi"/>
          <w:sz w:val="18"/>
          <w:szCs w:val="18"/>
        </w:rPr>
        <w:t xml:space="preserve">, paras </w:t>
      </w:r>
      <w:r w:rsidR="004C7324" w:rsidRPr="00064BCD">
        <w:rPr>
          <w:rFonts w:asciiTheme="minorHAnsi" w:eastAsiaTheme="minorEastAsia" w:hAnsiTheme="minorHAnsi" w:cstheme="minorHAnsi"/>
          <w:sz w:val="18"/>
          <w:szCs w:val="18"/>
        </w:rPr>
        <w:t xml:space="preserve">110.93 and </w:t>
      </w:r>
      <w:r w:rsidR="002D2C47" w:rsidRPr="00064BCD">
        <w:rPr>
          <w:rFonts w:asciiTheme="minorHAnsi" w:eastAsiaTheme="minorEastAsia" w:hAnsiTheme="minorHAnsi" w:cstheme="minorHAnsi"/>
          <w:sz w:val="18"/>
          <w:szCs w:val="18"/>
        </w:rPr>
        <w:t>110.26.</w:t>
      </w:r>
    </w:p>
  </w:footnote>
  <w:footnote w:id="32">
    <w:p w14:paraId="36FC4AE9" w14:textId="1CD770C6" w:rsidR="00566061" w:rsidRPr="00F214EC" w:rsidRDefault="00566061"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w:t>
      </w:r>
      <w:r w:rsidRPr="00F214EC">
        <w:rPr>
          <w:rFonts w:asciiTheme="minorHAnsi" w:hAnsiTheme="minorHAnsi" w:cstheme="minorHAnsi"/>
          <w:sz w:val="18"/>
          <w:szCs w:val="18"/>
          <w:lang w:val="en-GB"/>
        </w:rPr>
        <w:t xml:space="preserve">Committee against Torture (CAT), </w:t>
      </w:r>
      <w:hyperlink r:id="rId24" w:history="1">
        <w:r w:rsidRPr="00F214EC">
          <w:rPr>
            <w:rStyle w:val="Hyperlink"/>
            <w:rFonts w:asciiTheme="minorHAnsi" w:hAnsiTheme="minorHAnsi" w:cstheme="minorHAnsi"/>
            <w:sz w:val="18"/>
            <w:szCs w:val="18"/>
            <w:lang w:val="en-GB"/>
          </w:rPr>
          <w:t xml:space="preserve">Initial </w:t>
        </w:r>
        <w:r w:rsidR="00AD727A" w:rsidRPr="00F214EC">
          <w:rPr>
            <w:rStyle w:val="Hyperlink"/>
            <w:rFonts w:asciiTheme="minorHAnsi" w:hAnsiTheme="minorHAnsi" w:cstheme="minorHAnsi"/>
            <w:sz w:val="18"/>
            <w:szCs w:val="18"/>
          </w:rPr>
          <w:t>report submitted by Malawi under article 19 of the Convention pursuant to the simplified reporting procedure, due in 1997</w:t>
        </w:r>
      </w:hyperlink>
      <w:r w:rsidR="00AD727A" w:rsidRPr="00F214EC">
        <w:rPr>
          <w:rFonts w:asciiTheme="minorHAnsi" w:hAnsiTheme="minorHAnsi" w:cstheme="minorHAnsi"/>
          <w:sz w:val="18"/>
          <w:szCs w:val="18"/>
        </w:rPr>
        <w:t xml:space="preserve"> (</w:t>
      </w:r>
      <w:r w:rsidR="00AD727A" w:rsidRPr="00F214EC">
        <w:rPr>
          <w:rFonts w:asciiTheme="minorHAnsi" w:hAnsiTheme="minorHAnsi" w:cstheme="minorHAnsi"/>
          <w:b/>
          <w:bCs/>
          <w:sz w:val="18"/>
          <w:szCs w:val="18"/>
        </w:rPr>
        <w:t>State initial report</w:t>
      </w:r>
      <w:r w:rsidR="00AD727A" w:rsidRPr="00F214EC">
        <w:rPr>
          <w:rFonts w:asciiTheme="minorHAnsi" w:hAnsiTheme="minorHAnsi" w:cstheme="minorHAnsi"/>
          <w:sz w:val="18"/>
          <w:szCs w:val="18"/>
        </w:rPr>
        <w:t>), UN Doc. CAT/C/MWI/1.</w:t>
      </w:r>
    </w:p>
  </w:footnote>
  <w:footnote w:id="33">
    <w:p w14:paraId="55921149" w14:textId="7A800331" w:rsidR="00AD727A" w:rsidRPr="00F214EC" w:rsidRDefault="00AD727A"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w:t>
      </w:r>
      <w:r w:rsidRPr="00F214EC">
        <w:rPr>
          <w:rFonts w:asciiTheme="minorHAnsi" w:hAnsiTheme="minorHAnsi" w:cstheme="minorHAnsi"/>
          <w:sz w:val="18"/>
          <w:szCs w:val="18"/>
          <w:lang w:val="en-GB"/>
        </w:rPr>
        <w:t>Ibid, CAT, State Initial report.</w:t>
      </w:r>
    </w:p>
  </w:footnote>
  <w:footnote w:id="34">
    <w:p w14:paraId="262D7E28" w14:textId="6F0D9869" w:rsidR="00697B56" w:rsidRPr="00F214EC" w:rsidRDefault="00697B56" w:rsidP="00D35121">
      <w:pPr>
        <w:pStyle w:val="FootnoteText"/>
        <w:ind w:left="0" w:firstLine="0"/>
        <w:jc w:val="both"/>
        <w:rPr>
          <w:rFonts w:asciiTheme="minorHAnsi" w:hAnsiTheme="minorHAnsi" w:cstheme="minorHAnsi"/>
          <w:sz w:val="18"/>
          <w:szCs w:val="18"/>
          <w:lang w:val="en-GB"/>
        </w:rPr>
      </w:pPr>
      <w:r w:rsidRPr="00D35121">
        <w:rPr>
          <w:rStyle w:val="FootnoteReference"/>
          <w:rFonts w:asciiTheme="minorHAnsi" w:hAnsiTheme="minorHAnsi" w:cstheme="minorHAnsi"/>
          <w:sz w:val="18"/>
          <w:szCs w:val="18"/>
        </w:rPr>
        <w:footnoteRef/>
      </w:r>
      <w:r w:rsidRPr="00F214EC">
        <w:rPr>
          <w:rFonts w:asciiTheme="minorHAnsi" w:hAnsiTheme="minorHAnsi" w:cstheme="minorHAnsi"/>
          <w:sz w:val="18"/>
          <w:szCs w:val="18"/>
        </w:rPr>
        <w:t xml:space="preserve"> </w:t>
      </w:r>
      <w:r w:rsidRPr="00F214EC">
        <w:rPr>
          <w:rFonts w:asciiTheme="minorHAnsi" w:hAnsiTheme="minorHAnsi" w:cstheme="minorHAnsi"/>
          <w:sz w:val="18"/>
          <w:szCs w:val="18"/>
          <w:lang w:val="en-GB"/>
        </w:rPr>
        <w:t xml:space="preserve">Reprieve, SALC, and others, </w:t>
      </w:r>
      <w:hyperlink r:id="rId25" w:history="1">
        <w:r w:rsidR="00AA3190" w:rsidRPr="00F214EC">
          <w:rPr>
            <w:rStyle w:val="Hyperlink"/>
            <w:rFonts w:asciiTheme="minorHAnsi" w:hAnsiTheme="minorHAnsi" w:cstheme="minorHAnsi"/>
            <w:sz w:val="18"/>
            <w:szCs w:val="18"/>
          </w:rPr>
          <w:t xml:space="preserve">Joint Stakeholder Submission to the UN Human Rights Committee for the LOIPR to be considered in relation to Malawi 131st </w:t>
        </w:r>
        <w:r w:rsidR="00AA3190" w:rsidRPr="00F214EC">
          <w:rPr>
            <w:rStyle w:val="Hyperlink"/>
            <w:rFonts w:asciiTheme="minorHAnsi" w:hAnsiTheme="minorHAnsi" w:cstheme="minorHAnsi"/>
            <w:sz w:val="18"/>
            <w:szCs w:val="18"/>
            <w:lang w:val="en-GB"/>
          </w:rPr>
          <w:t>session</w:t>
        </w:r>
      </w:hyperlink>
      <w:r w:rsidR="00AA3190" w:rsidRPr="00F214EC">
        <w:rPr>
          <w:rFonts w:asciiTheme="minorHAnsi" w:hAnsiTheme="minorHAnsi" w:cstheme="minorHAnsi"/>
          <w:sz w:val="18"/>
          <w:szCs w:val="18"/>
          <w:lang w:val="en-GB"/>
        </w:rPr>
        <w:t xml:space="preserve">, </w:t>
      </w:r>
      <w:r w:rsidR="00A945E3" w:rsidRPr="00F214EC">
        <w:rPr>
          <w:rFonts w:asciiTheme="minorHAnsi" w:hAnsiTheme="minorHAnsi" w:cstheme="minorHAnsi"/>
          <w:sz w:val="18"/>
          <w:szCs w:val="18"/>
          <w:lang w:val="en-GB"/>
        </w:rPr>
        <w:t>March 2021.</w:t>
      </w:r>
    </w:p>
  </w:footnote>
  <w:footnote w:id="35">
    <w:p w14:paraId="0592E0B2" w14:textId="29A4F289" w:rsidR="006C7B96" w:rsidRPr="00490FF5" w:rsidRDefault="006C7B96" w:rsidP="00D35121">
      <w:pPr>
        <w:pStyle w:val="FootnoteText"/>
        <w:ind w:left="0" w:firstLine="0"/>
        <w:jc w:val="both"/>
        <w:rPr>
          <w:rFonts w:cs="Calibri"/>
          <w:sz w:val="18"/>
          <w:szCs w:val="18"/>
          <w:lang w:val="en-GB"/>
        </w:rPr>
      </w:pPr>
      <w:r w:rsidRPr="00D35121">
        <w:rPr>
          <w:rStyle w:val="FootnoteReference"/>
          <w:rFonts w:asciiTheme="minorHAnsi" w:hAnsiTheme="minorHAnsi" w:cstheme="minorHAnsi"/>
          <w:sz w:val="18"/>
          <w:szCs w:val="18"/>
        </w:rPr>
        <w:footnoteRef/>
      </w:r>
      <w:r w:rsidR="7CF15207" w:rsidRPr="00F214EC">
        <w:rPr>
          <w:rFonts w:asciiTheme="minorHAnsi" w:hAnsiTheme="minorHAnsi" w:cstheme="minorHAnsi"/>
          <w:sz w:val="18"/>
          <w:szCs w:val="18"/>
        </w:rPr>
        <w:t xml:space="preserve"> CAT, </w:t>
      </w:r>
      <w:hyperlink r:id="rId26" w:history="1">
        <w:r w:rsidR="7CF15207" w:rsidRPr="00F214EC">
          <w:rPr>
            <w:rStyle w:val="Hyperlink"/>
            <w:rFonts w:asciiTheme="minorHAnsi" w:hAnsiTheme="minorHAnsi" w:cstheme="minorHAnsi"/>
            <w:sz w:val="18"/>
            <w:szCs w:val="18"/>
          </w:rPr>
          <w:t>Summary record of the 93rd Meeting of the Committee</w:t>
        </w:r>
      </w:hyperlink>
      <w:r w:rsidR="7CF15207" w:rsidRPr="00F214EC">
        <w:rPr>
          <w:rFonts w:asciiTheme="minorHAnsi" w:hAnsiTheme="minorHAnsi" w:cstheme="minorHAnsi"/>
          <w:sz w:val="18"/>
          <w:szCs w:val="18"/>
        </w:rPr>
        <w:t>, held at the Palais des Nations, Geneva, on Thursday, 14 November 1991: CAT, 7th session, 19 November 1991, UN Doc. CAT/C/SR.93</w:t>
      </w:r>
      <w:r w:rsidR="00D35121">
        <w:rPr>
          <w:rFonts w:asciiTheme="minorHAnsi" w:hAnsiTheme="minorHAnsi" w:cstheme="minorHAnsi"/>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F1899" w14:textId="77777777" w:rsidR="006B19C0" w:rsidRDefault="006B19C0" w:rsidP="00DE2D79">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4557" w14:textId="0E16658F" w:rsidR="006B19C0" w:rsidRPr="00B153F7" w:rsidRDefault="2800D837" w:rsidP="2800D837">
    <w:pPr>
      <w:spacing w:after="120"/>
      <w:ind w:left="-709"/>
      <w:rPr>
        <w:sz w:val="22"/>
        <w:szCs w:val="22"/>
      </w:rPr>
    </w:pPr>
    <w:r>
      <w:rPr>
        <w:noProof/>
      </w:rPr>
      <w:drawing>
        <wp:inline distT="0" distB="0" distL="0" distR="0" wp14:anchorId="21EEB8CB" wp14:editId="3EA66153">
          <wp:extent cx="2100404" cy="707836"/>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
                    <a:extLst>
                      <a:ext uri="{28A0092B-C50C-407E-A947-70E740481C1C}">
                        <a14:useLocalDpi xmlns:a14="http://schemas.microsoft.com/office/drawing/2010/main" val="0"/>
                      </a:ext>
                    </a:extLst>
                  </a:blip>
                  <a:stretch>
                    <a:fillRect/>
                  </a:stretch>
                </pic:blipFill>
                <pic:spPr>
                  <a:xfrm>
                    <a:off x="0" y="0"/>
                    <a:ext cx="2100404" cy="707836"/>
                  </a:xfrm>
                  <a:prstGeom prst="rect">
                    <a:avLst/>
                  </a:prstGeom>
                </pic:spPr>
              </pic:pic>
            </a:graphicData>
          </a:graphic>
        </wp:inline>
      </w:drawing>
    </w:r>
    <w:r w:rsidR="00B83DD5">
      <w:tab/>
    </w:r>
    <w:r w:rsidR="00B83DD5">
      <w:tab/>
    </w:r>
    <w:r w:rsidR="00B83DD5">
      <w:tab/>
    </w:r>
    <w:r w:rsidR="00B83DD5">
      <w:tab/>
    </w:r>
    <w:r w:rsidRPr="2800D837">
      <w:rPr>
        <w:i/>
        <w:iCs/>
        <w:sz w:val="22"/>
        <w:szCs w:val="22"/>
      </w:rPr>
      <w:t xml:space="preserve">             </w:t>
    </w:r>
    <w:r w:rsidR="00B83DD5">
      <w:tab/>
    </w:r>
    <w:r w:rsidR="00B83DD5">
      <w:tab/>
    </w:r>
    <w:r>
      <w:rPr>
        <w:noProof/>
      </w:rPr>
      <w:drawing>
        <wp:inline distT="0" distB="0" distL="0" distR="0" wp14:anchorId="19A1DB65" wp14:editId="6BA0BBC3">
          <wp:extent cx="1181131" cy="11239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
                    <a:extLst>
                      <a:ext uri="{28A0092B-C50C-407E-A947-70E740481C1C}">
                        <a14:useLocalDpi xmlns:a14="http://schemas.microsoft.com/office/drawing/2010/main" val="0"/>
                      </a:ext>
                    </a:extLst>
                  </a:blip>
                  <a:srcRect l="52364" r="5743"/>
                  <a:stretch>
                    <a:fillRect/>
                  </a:stretch>
                </pic:blipFill>
                <pic:spPr>
                  <a:xfrm>
                    <a:off x="0" y="0"/>
                    <a:ext cx="1181131" cy="112395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kByidkXaRxGvMx" int2:id="6ErU4jKv">
      <int2:state int2:value="Rejected" int2:type="LegacyProofing"/>
    </int2:textHash>
    <int2:textHash int2:hashCode="csBwIE0I+GQICg" int2:id="HqSlKZSQ">
      <int2:state int2:value="Rejected" int2:type="LegacyProofing"/>
    </int2:textHash>
    <int2:bookmark int2:bookmarkName="_Int_n3CZKyX1" int2:invalidationBookmarkName="" int2:hashCode="+LPFCwFqi9DpPL" int2:id="WdBERYlZ">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C68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168E8B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24AF7E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74A416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CB84FFC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E388A8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460909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9AE121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F8671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0E46E8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362D5"/>
    <w:multiLevelType w:val="hybridMultilevel"/>
    <w:tmpl w:val="450661CC"/>
    <w:lvl w:ilvl="0" w:tplc="7670175A">
      <w:start w:val="1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9A27A2"/>
    <w:multiLevelType w:val="multilevel"/>
    <w:tmpl w:val="5F0CD2E6"/>
    <w:lvl w:ilvl="0">
      <w:start w:val="1"/>
      <w:numFmt w:val="decimal"/>
      <w:lvlText w:val="%1."/>
      <w:lvlJc w:val="left"/>
      <w:pPr>
        <w:tabs>
          <w:tab w:val="num" w:pos="540"/>
        </w:tabs>
        <w:ind w:left="547" w:hanging="547"/>
      </w:pPr>
      <w:rPr>
        <w:rFonts w:hint="default"/>
      </w:rPr>
    </w:lvl>
    <w:lvl w:ilvl="1">
      <w:start w:val="1"/>
      <w:numFmt w:val="lowerLetter"/>
      <w:lvlText w:val="%2)"/>
      <w:lvlJc w:val="left"/>
      <w:pPr>
        <w:tabs>
          <w:tab w:val="num" w:pos="720"/>
        </w:tabs>
        <w:ind w:left="720" w:firstLine="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09F08864"/>
    <w:multiLevelType w:val="hybridMultilevel"/>
    <w:tmpl w:val="139A3B44"/>
    <w:lvl w:ilvl="0" w:tplc="FD64AAEA">
      <w:start w:val="1"/>
      <w:numFmt w:val="decimal"/>
      <w:lvlText w:val="%1."/>
      <w:lvlJc w:val="left"/>
      <w:pPr>
        <w:ind w:left="720" w:hanging="360"/>
      </w:pPr>
    </w:lvl>
    <w:lvl w:ilvl="1" w:tplc="60B436D2">
      <w:start w:val="1"/>
      <w:numFmt w:val="lowerLetter"/>
      <w:lvlText w:val="%2."/>
      <w:lvlJc w:val="left"/>
      <w:pPr>
        <w:ind w:left="1440" w:hanging="360"/>
      </w:pPr>
    </w:lvl>
    <w:lvl w:ilvl="2" w:tplc="8F066204">
      <w:start w:val="1"/>
      <w:numFmt w:val="lowerRoman"/>
      <w:lvlText w:val="%3."/>
      <w:lvlJc w:val="right"/>
      <w:pPr>
        <w:ind w:left="2160" w:hanging="180"/>
      </w:pPr>
    </w:lvl>
    <w:lvl w:ilvl="3" w:tplc="8EF6EB20">
      <w:start w:val="1"/>
      <w:numFmt w:val="decimal"/>
      <w:lvlText w:val="%4."/>
      <w:lvlJc w:val="left"/>
      <w:pPr>
        <w:ind w:left="2880" w:hanging="360"/>
      </w:pPr>
    </w:lvl>
    <w:lvl w:ilvl="4" w:tplc="D92E7718">
      <w:start w:val="1"/>
      <w:numFmt w:val="lowerLetter"/>
      <w:lvlText w:val="%5."/>
      <w:lvlJc w:val="left"/>
      <w:pPr>
        <w:ind w:left="3600" w:hanging="360"/>
      </w:pPr>
    </w:lvl>
    <w:lvl w:ilvl="5" w:tplc="77124F6A">
      <w:start w:val="1"/>
      <w:numFmt w:val="lowerRoman"/>
      <w:lvlText w:val="%6."/>
      <w:lvlJc w:val="right"/>
      <w:pPr>
        <w:ind w:left="4320" w:hanging="180"/>
      </w:pPr>
    </w:lvl>
    <w:lvl w:ilvl="6" w:tplc="F6887D54">
      <w:start w:val="1"/>
      <w:numFmt w:val="decimal"/>
      <w:lvlText w:val="%7."/>
      <w:lvlJc w:val="left"/>
      <w:pPr>
        <w:ind w:left="5040" w:hanging="360"/>
      </w:pPr>
    </w:lvl>
    <w:lvl w:ilvl="7" w:tplc="7DAA7414">
      <w:start w:val="1"/>
      <w:numFmt w:val="lowerLetter"/>
      <w:lvlText w:val="%8."/>
      <w:lvlJc w:val="left"/>
      <w:pPr>
        <w:ind w:left="5760" w:hanging="360"/>
      </w:pPr>
    </w:lvl>
    <w:lvl w:ilvl="8" w:tplc="A0DCBA0E">
      <w:start w:val="1"/>
      <w:numFmt w:val="lowerRoman"/>
      <w:lvlText w:val="%9."/>
      <w:lvlJc w:val="right"/>
      <w:pPr>
        <w:ind w:left="6480" w:hanging="180"/>
      </w:pPr>
    </w:lvl>
  </w:abstractNum>
  <w:abstractNum w:abstractNumId="13" w15:restartNumberingAfterBreak="0">
    <w:nsid w:val="0D3607ED"/>
    <w:multiLevelType w:val="hybridMultilevel"/>
    <w:tmpl w:val="89748816"/>
    <w:lvl w:ilvl="0" w:tplc="10B42896">
      <w:start w:val="1"/>
      <w:numFmt w:val="lowerLetter"/>
      <w:lvlText w:val="%1)"/>
      <w:lvlJc w:val="left"/>
      <w:pPr>
        <w:ind w:left="1260" w:hanging="360"/>
      </w:pPr>
      <w:rPr>
        <w:rFonts w:hint="default"/>
      </w:r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14" w15:restartNumberingAfterBreak="0">
    <w:nsid w:val="0FF54DA3"/>
    <w:multiLevelType w:val="hybridMultilevel"/>
    <w:tmpl w:val="86F86A76"/>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7149CD"/>
    <w:multiLevelType w:val="hybridMultilevel"/>
    <w:tmpl w:val="2BE8BDEA"/>
    <w:lvl w:ilvl="0" w:tplc="0409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7DF0913"/>
    <w:multiLevelType w:val="multilevel"/>
    <w:tmpl w:val="A8F0A61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188A0F13"/>
    <w:multiLevelType w:val="multilevel"/>
    <w:tmpl w:val="E81E6340"/>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18" w15:restartNumberingAfterBreak="0">
    <w:nsid w:val="1BFE2095"/>
    <w:multiLevelType w:val="multilevel"/>
    <w:tmpl w:val="E3DCEC06"/>
    <w:lvl w:ilvl="0">
      <w:start w:val="1"/>
      <w:numFmt w:val="decimal"/>
      <w:lvlText w:val="%1."/>
      <w:lvlJc w:val="left"/>
      <w:pPr>
        <w:tabs>
          <w:tab w:val="num" w:pos="540"/>
        </w:tabs>
        <w:ind w:left="360" w:hanging="360"/>
      </w:pPr>
      <w:rPr>
        <w:rFonts w:hint="default"/>
      </w:rPr>
    </w:lvl>
    <w:lvl w:ilvl="1">
      <w:start w:val="1"/>
      <w:numFmt w:val="lowerLetter"/>
      <w:lvlText w:val="%2)"/>
      <w:lvlJc w:val="left"/>
      <w:pPr>
        <w:tabs>
          <w:tab w:val="num" w:pos="720"/>
        </w:tabs>
        <w:ind w:left="720" w:firstLine="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1C2E4A84"/>
    <w:multiLevelType w:val="hybridMultilevel"/>
    <w:tmpl w:val="DAB6163E"/>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C7A2D87"/>
    <w:multiLevelType w:val="multilevel"/>
    <w:tmpl w:val="C0BEC28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1" w15:restartNumberingAfterBreak="0">
    <w:nsid w:val="1CA52135"/>
    <w:multiLevelType w:val="multilevel"/>
    <w:tmpl w:val="8B826D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firstLine="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1CD41717"/>
    <w:multiLevelType w:val="multilevel"/>
    <w:tmpl w:val="4C4ED7DE"/>
    <w:lvl w:ilvl="0">
      <w:start w:val="1"/>
      <w:numFmt w:val="decimal"/>
      <w:lvlText w:val="%1."/>
      <w:lvlJc w:val="left"/>
      <w:pPr>
        <w:tabs>
          <w:tab w:val="num" w:pos="432"/>
        </w:tabs>
        <w:ind w:left="360" w:hanging="360"/>
      </w:pPr>
      <w:rPr>
        <w:rFonts w:hint="default"/>
      </w:rPr>
    </w:lvl>
    <w:lvl w:ilvl="1">
      <w:start w:val="1"/>
      <w:numFmt w:val="lowerLetter"/>
      <w:lvlText w:val="%2)"/>
      <w:lvlJc w:val="left"/>
      <w:pPr>
        <w:tabs>
          <w:tab w:val="num" w:pos="720"/>
        </w:tabs>
        <w:ind w:left="720" w:firstLine="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1CD8473F"/>
    <w:multiLevelType w:val="multilevel"/>
    <w:tmpl w:val="ED1CCFA2"/>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24" w15:restartNumberingAfterBreak="0">
    <w:nsid w:val="1E265196"/>
    <w:multiLevelType w:val="hybridMultilevel"/>
    <w:tmpl w:val="C72EB6BE"/>
    <w:lvl w:ilvl="0" w:tplc="1D2C853E">
      <w:start w:val="1"/>
      <w:numFmt w:val="lowerLetter"/>
      <w:lvlText w:val="%1. "/>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1E3C19AA"/>
    <w:multiLevelType w:val="hybridMultilevel"/>
    <w:tmpl w:val="DC02B914"/>
    <w:lvl w:ilvl="0" w:tplc="CDC0DFAE">
      <w:start w:val="1"/>
      <w:numFmt w:val="upperRoman"/>
      <w:lvlText w:val="%1.  "/>
      <w:lvlJc w:val="left"/>
      <w:pPr>
        <w:tabs>
          <w:tab w:val="num" w:pos="1094"/>
        </w:tabs>
        <w:ind w:left="1094" w:hanging="5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23617666"/>
    <w:multiLevelType w:val="multilevel"/>
    <w:tmpl w:val="8E20F688"/>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27" w15:restartNumberingAfterBreak="0">
    <w:nsid w:val="24E81015"/>
    <w:multiLevelType w:val="hybridMultilevel"/>
    <w:tmpl w:val="67FC90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2FFD28F9"/>
    <w:multiLevelType w:val="hybridMultilevel"/>
    <w:tmpl w:val="FFFFFFFF"/>
    <w:lvl w:ilvl="0" w:tplc="00E25336">
      <w:start w:val="1"/>
      <w:numFmt w:val="bullet"/>
      <w:lvlText w:val=""/>
      <w:lvlJc w:val="left"/>
      <w:pPr>
        <w:ind w:left="720" w:hanging="360"/>
      </w:pPr>
      <w:rPr>
        <w:rFonts w:ascii="Symbol" w:hAnsi="Symbol" w:hint="default"/>
      </w:rPr>
    </w:lvl>
    <w:lvl w:ilvl="1" w:tplc="9EE89ACE">
      <w:start w:val="1"/>
      <w:numFmt w:val="bullet"/>
      <w:lvlText w:val="o"/>
      <w:lvlJc w:val="left"/>
      <w:pPr>
        <w:ind w:left="1440" w:hanging="360"/>
      </w:pPr>
      <w:rPr>
        <w:rFonts w:ascii="Courier New" w:hAnsi="Courier New" w:hint="default"/>
      </w:rPr>
    </w:lvl>
    <w:lvl w:ilvl="2" w:tplc="47ACEC1E">
      <w:start w:val="1"/>
      <w:numFmt w:val="bullet"/>
      <w:lvlText w:val=""/>
      <w:lvlJc w:val="left"/>
      <w:pPr>
        <w:ind w:left="2160" w:hanging="360"/>
      </w:pPr>
      <w:rPr>
        <w:rFonts w:ascii="Wingdings" w:hAnsi="Wingdings" w:hint="default"/>
      </w:rPr>
    </w:lvl>
    <w:lvl w:ilvl="3" w:tplc="D62ACBF8">
      <w:start w:val="1"/>
      <w:numFmt w:val="bullet"/>
      <w:lvlText w:val=""/>
      <w:lvlJc w:val="left"/>
      <w:pPr>
        <w:ind w:left="2880" w:hanging="360"/>
      </w:pPr>
      <w:rPr>
        <w:rFonts w:ascii="Symbol" w:hAnsi="Symbol" w:hint="default"/>
      </w:rPr>
    </w:lvl>
    <w:lvl w:ilvl="4" w:tplc="8B78E772">
      <w:start w:val="1"/>
      <w:numFmt w:val="bullet"/>
      <w:lvlText w:val="o"/>
      <w:lvlJc w:val="left"/>
      <w:pPr>
        <w:ind w:left="3600" w:hanging="360"/>
      </w:pPr>
      <w:rPr>
        <w:rFonts w:ascii="Courier New" w:hAnsi="Courier New" w:hint="default"/>
      </w:rPr>
    </w:lvl>
    <w:lvl w:ilvl="5" w:tplc="9B2C52A8">
      <w:start w:val="1"/>
      <w:numFmt w:val="bullet"/>
      <w:lvlText w:val=""/>
      <w:lvlJc w:val="left"/>
      <w:pPr>
        <w:ind w:left="4320" w:hanging="360"/>
      </w:pPr>
      <w:rPr>
        <w:rFonts w:ascii="Wingdings" w:hAnsi="Wingdings" w:hint="default"/>
      </w:rPr>
    </w:lvl>
    <w:lvl w:ilvl="6" w:tplc="74D0B3BA">
      <w:start w:val="1"/>
      <w:numFmt w:val="bullet"/>
      <w:lvlText w:val=""/>
      <w:lvlJc w:val="left"/>
      <w:pPr>
        <w:ind w:left="5040" w:hanging="360"/>
      </w:pPr>
      <w:rPr>
        <w:rFonts w:ascii="Symbol" w:hAnsi="Symbol" w:hint="default"/>
      </w:rPr>
    </w:lvl>
    <w:lvl w:ilvl="7" w:tplc="65224D46">
      <w:start w:val="1"/>
      <w:numFmt w:val="bullet"/>
      <w:lvlText w:val="o"/>
      <w:lvlJc w:val="left"/>
      <w:pPr>
        <w:ind w:left="5760" w:hanging="360"/>
      </w:pPr>
      <w:rPr>
        <w:rFonts w:ascii="Courier New" w:hAnsi="Courier New" w:hint="default"/>
      </w:rPr>
    </w:lvl>
    <w:lvl w:ilvl="8" w:tplc="C9BA92DC">
      <w:start w:val="1"/>
      <w:numFmt w:val="bullet"/>
      <w:lvlText w:val=""/>
      <w:lvlJc w:val="left"/>
      <w:pPr>
        <w:ind w:left="6480" w:hanging="360"/>
      </w:pPr>
      <w:rPr>
        <w:rFonts w:ascii="Wingdings" w:hAnsi="Wingdings" w:hint="default"/>
      </w:rPr>
    </w:lvl>
  </w:abstractNum>
  <w:abstractNum w:abstractNumId="29" w15:restartNumberingAfterBreak="0">
    <w:nsid w:val="332310D4"/>
    <w:multiLevelType w:val="hybridMultilevel"/>
    <w:tmpl w:val="F1AACBF0"/>
    <w:lvl w:ilvl="0" w:tplc="496E8E7C">
      <w:start w:val="1"/>
      <w:numFmt w:val="decimal"/>
      <w:lvlText w:val="%1."/>
      <w:lvlJc w:val="left"/>
      <w:pPr>
        <w:tabs>
          <w:tab w:val="num" w:pos="1094"/>
        </w:tabs>
        <w:ind w:left="1094" w:hanging="5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38223AA3"/>
    <w:multiLevelType w:val="hybridMultilevel"/>
    <w:tmpl w:val="8F181864"/>
    <w:lvl w:ilvl="0" w:tplc="A50E7868">
      <w:start w:val="1"/>
      <w:numFmt w:val="lowerLetter"/>
      <w:lvlText w:val="%1)"/>
      <w:lvlJc w:val="left"/>
      <w:pPr>
        <w:ind w:left="907" w:hanging="360"/>
      </w:pPr>
      <w:rPr>
        <w:rFonts w:hint="default"/>
      </w:rPr>
    </w:lvl>
    <w:lvl w:ilvl="1" w:tplc="08090019" w:tentative="1">
      <w:start w:val="1"/>
      <w:numFmt w:val="lowerLetter"/>
      <w:lvlText w:val="%2."/>
      <w:lvlJc w:val="left"/>
      <w:pPr>
        <w:ind w:left="1627" w:hanging="360"/>
      </w:pPr>
    </w:lvl>
    <w:lvl w:ilvl="2" w:tplc="0809001B" w:tentative="1">
      <w:start w:val="1"/>
      <w:numFmt w:val="lowerRoman"/>
      <w:lvlText w:val="%3."/>
      <w:lvlJc w:val="right"/>
      <w:pPr>
        <w:ind w:left="2347" w:hanging="180"/>
      </w:pPr>
    </w:lvl>
    <w:lvl w:ilvl="3" w:tplc="0809000F" w:tentative="1">
      <w:start w:val="1"/>
      <w:numFmt w:val="decimal"/>
      <w:lvlText w:val="%4."/>
      <w:lvlJc w:val="left"/>
      <w:pPr>
        <w:ind w:left="3067" w:hanging="360"/>
      </w:pPr>
    </w:lvl>
    <w:lvl w:ilvl="4" w:tplc="08090019" w:tentative="1">
      <w:start w:val="1"/>
      <w:numFmt w:val="lowerLetter"/>
      <w:lvlText w:val="%5."/>
      <w:lvlJc w:val="left"/>
      <w:pPr>
        <w:ind w:left="3787" w:hanging="360"/>
      </w:pPr>
    </w:lvl>
    <w:lvl w:ilvl="5" w:tplc="0809001B" w:tentative="1">
      <w:start w:val="1"/>
      <w:numFmt w:val="lowerRoman"/>
      <w:lvlText w:val="%6."/>
      <w:lvlJc w:val="right"/>
      <w:pPr>
        <w:ind w:left="4507" w:hanging="180"/>
      </w:pPr>
    </w:lvl>
    <w:lvl w:ilvl="6" w:tplc="0809000F" w:tentative="1">
      <w:start w:val="1"/>
      <w:numFmt w:val="decimal"/>
      <w:lvlText w:val="%7."/>
      <w:lvlJc w:val="left"/>
      <w:pPr>
        <w:ind w:left="5227" w:hanging="360"/>
      </w:pPr>
    </w:lvl>
    <w:lvl w:ilvl="7" w:tplc="08090019" w:tentative="1">
      <w:start w:val="1"/>
      <w:numFmt w:val="lowerLetter"/>
      <w:lvlText w:val="%8."/>
      <w:lvlJc w:val="left"/>
      <w:pPr>
        <w:ind w:left="5947" w:hanging="360"/>
      </w:pPr>
    </w:lvl>
    <w:lvl w:ilvl="8" w:tplc="0809001B" w:tentative="1">
      <w:start w:val="1"/>
      <w:numFmt w:val="lowerRoman"/>
      <w:lvlText w:val="%9."/>
      <w:lvlJc w:val="right"/>
      <w:pPr>
        <w:ind w:left="6667" w:hanging="180"/>
      </w:pPr>
    </w:lvl>
  </w:abstractNum>
  <w:abstractNum w:abstractNumId="31" w15:restartNumberingAfterBreak="0">
    <w:nsid w:val="38345067"/>
    <w:multiLevelType w:val="hybridMultilevel"/>
    <w:tmpl w:val="86CE03E6"/>
    <w:lvl w:ilvl="0" w:tplc="E1ECD196">
      <w:start w:val="1"/>
      <w:numFmt w:val="decimal"/>
      <w:pStyle w:val="RBasicText"/>
      <w:lvlText w:val="%1."/>
      <w:lvlJc w:val="left"/>
      <w:pPr>
        <w:tabs>
          <w:tab w:val="num" w:pos="540"/>
        </w:tabs>
        <w:ind w:left="547" w:hanging="547"/>
      </w:pPr>
      <w:rPr>
        <w:color w:val="auto"/>
        <w:sz w:val="22"/>
        <w:szCs w:val="22"/>
      </w:rPr>
    </w:lvl>
    <w:lvl w:ilvl="1" w:tplc="FFFFFFFF">
      <w:start w:val="1"/>
      <w:numFmt w:val="lowerLetter"/>
      <w:lvlText w:val="%2)"/>
      <w:lvlJc w:val="left"/>
      <w:pPr>
        <w:tabs>
          <w:tab w:val="num" w:pos="900"/>
        </w:tabs>
        <w:ind w:left="900" w:hanging="353"/>
      </w:pPr>
    </w:lvl>
    <w:lvl w:ilvl="2" w:tplc="B6928778">
      <w:start w:val="1"/>
      <w:numFmt w:val="lowerRoman"/>
      <w:lvlText w:val="%3)"/>
      <w:lvlJc w:val="left"/>
      <w:pPr>
        <w:tabs>
          <w:tab w:val="num" w:pos="1080"/>
        </w:tabs>
        <w:ind w:left="1080" w:hanging="360"/>
      </w:pPr>
    </w:lvl>
    <w:lvl w:ilvl="3" w:tplc="72021CC4">
      <w:start w:val="1"/>
      <w:numFmt w:val="decimal"/>
      <w:lvlText w:val="(%4)"/>
      <w:lvlJc w:val="left"/>
      <w:pPr>
        <w:tabs>
          <w:tab w:val="num" w:pos="1440"/>
        </w:tabs>
        <w:ind w:left="1440" w:hanging="360"/>
      </w:pPr>
    </w:lvl>
    <w:lvl w:ilvl="4" w:tplc="F8568AEA">
      <w:start w:val="1"/>
      <w:numFmt w:val="lowerLetter"/>
      <w:lvlText w:val="(%5)"/>
      <w:lvlJc w:val="left"/>
      <w:pPr>
        <w:tabs>
          <w:tab w:val="num" w:pos="1800"/>
        </w:tabs>
        <w:ind w:left="1800" w:hanging="360"/>
      </w:pPr>
    </w:lvl>
    <w:lvl w:ilvl="5" w:tplc="A7642472">
      <w:start w:val="1"/>
      <w:numFmt w:val="lowerRoman"/>
      <w:lvlText w:val="(%6)"/>
      <w:lvlJc w:val="left"/>
      <w:pPr>
        <w:tabs>
          <w:tab w:val="num" w:pos="2160"/>
        </w:tabs>
        <w:ind w:left="2160" w:hanging="360"/>
      </w:pPr>
    </w:lvl>
    <w:lvl w:ilvl="6" w:tplc="B6402410">
      <w:start w:val="1"/>
      <w:numFmt w:val="decimal"/>
      <w:lvlText w:val="%7."/>
      <w:lvlJc w:val="left"/>
      <w:pPr>
        <w:tabs>
          <w:tab w:val="num" w:pos="2520"/>
        </w:tabs>
        <w:ind w:left="2520" w:hanging="360"/>
      </w:pPr>
    </w:lvl>
    <w:lvl w:ilvl="7" w:tplc="F02094F2">
      <w:start w:val="1"/>
      <w:numFmt w:val="lowerLetter"/>
      <w:lvlText w:val="%8."/>
      <w:lvlJc w:val="left"/>
      <w:pPr>
        <w:tabs>
          <w:tab w:val="num" w:pos="2880"/>
        </w:tabs>
        <w:ind w:left="2880" w:hanging="360"/>
      </w:pPr>
    </w:lvl>
    <w:lvl w:ilvl="8" w:tplc="71D21610">
      <w:start w:val="1"/>
      <w:numFmt w:val="lowerRoman"/>
      <w:lvlText w:val="%9."/>
      <w:lvlJc w:val="left"/>
      <w:pPr>
        <w:tabs>
          <w:tab w:val="num" w:pos="3240"/>
        </w:tabs>
        <w:ind w:left="3240" w:hanging="360"/>
      </w:pPr>
    </w:lvl>
  </w:abstractNum>
  <w:abstractNum w:abstractNumId="32" w15:restartNumberingAfterBreak="0">
    <w:nsid w:val="3A602818"/>
    <w:multiLevelType w:val="multilevel"/>
    <w:tmpl w:val="3B664C0E"/>
    <w:lvl w:ilvl="0">
      <w:start w:val="1"/>
      <w:numFmt w:val="decimal"/>
      <w:lvlText w:val="%1."/>
      <w:lvlJc w:val="left"/>
      <w:pPr>
        <w:tabs>
          <w:tab w:val="num" w:pos="540"/>
        </w:tabs>
        <w:ind w:left="547" w:hanging="547"/>
      </w:pPr>
      <w:rPr>
        <w:rFonts w:hint="default"/>
      </w:rPr>
    </w:lvl>
    <w:lvl w:ilvl="1">
      <w:start w:val="1"/>
      <w:numFmt w:val="lowerLetter"/>
      <w:lvlText w:val="%2)"/>
      <w:lvlJc w:val="left"/>
      <w:pPr>
        <w:tabs>
          <w:tab w:val="num" w:pos="547"/>
        </w:tabs>
        <w:ind w:left="547" w:firstLine="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15:restartNumberingAfterBreak="0">
    <w:nsid w:val="3D7455BA"/>
    <w:multiLevelType w:val="multilevel"/>
    <w:tmpl w:val="FF2A795A"/>
    <w:lvl w:ilvl="0">
      <w:start w:val="1"/>
      <w:numFmt w:val="decimal"/>
      <w:lvlText w:val="%1."/>
      <w:lvlJc w:val="left"/>
      <w:pPr>
        <w:tabs>
          <w:tab w:val="num" w:pos="540"/>
        </w:tabs>
        <w:ind w:left="547" w:hanging="547"/>
      </w:pPr>
      <w:rPr>
        <w:rFonts w:hint="default"/>
      </w:rPr>
    </w:lvl>
    <w:lvl w:ilvl="1">
      <w:start w:val="1"/>
      <w:numFmt w:val="bullet"/>
      <w:lvlText w:val=""/>
      <w:lvlJc w:val="left"/>
      <w:pPr>
        <w:tabs>
          <w:tab w:val="num" w:pos="547"/>
        </w:tabs>
        <w:ind w:left="907" w:hanging="360"/>
      </w:pPr>
      <w:rPr>
        <w:rFonts w:ascii="Symbol" w:hAnsi="Symbol"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3ECF4C83"/>
    <w:multiLevelType w:val="multilevel"/>
    <w:tmpl w:val="5E347854"/>
    <w:lvl w:ilvl="0">
      <w:start w:val="1"/>
      <w:numFmt w:val="bullet"/>
      <w:pStyle w:val="RBulletList"/>
      <w:lvlText w:val=""/>
      <w:lvlJc w:val="left"/>
      <w:pPr>
        <w:tabs>
          <w:tab w:val="num" w:pos="360"/>
        </w:tabs>
        <w:ind w:left="720" w:hanging="360"/>
      </w:pPr>
      <w:rPr>
        <w:rFonts w:ascii="Symbol" w:hAnsi="Symbol"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5" w15:restartNumberingAfterBreak="0">
    <w:nsid w:val="42197434"/>
    <w:multiLevelType w:val="hybridMultilevel"/>
    <w:tmpl w:val="61F692C6"/>
    <w:lvl w:ilvl="0" w:tplc="0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5B45940"/>
    <w:multiLevelType w:val="hybridMultilevel"/>
    <w:tmpl w:val="3D22C7B6"/>
    <w:lvl w:ilvl="0" w:tplc="E4541440">
      <w:start w:val="14"/>
      <w:numFmt w:val="bullet"/>
      <w:lvlText w:val="-"/>
      <w:lvlJc w:val="left"/>
      <w:pPr>
        <w:ind w:left="1146" w:hanging="360"/>
      </w:pPr>
      <w:rPr>
        <w:rFonts w:ascii="Arial Narrow" w:eastAsia="Times New Roman" w:hAnsi="Arial Narrow" w:cs="Times New Roman"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7" w15:restartNumberingAfterBreak="0">
    <w:nsid w:val="47C9320F"/>
    <w:multiLevelType w:val="multilevel"/>
    <w:tmpl w:val="8E20F688"/>
    <w:lvl w:ilvl="0">
      <w:start w:val="1"/>
      <w:numFmt w:val="decimal"/>
      <w:lvlText w:val="%1."/>
      <w:lvlJc w:val="left"/>
      <w:pPr>
        <w:tabs>
          <w:tab w:val="num" w:pos="1260"/>
        </w:tabs>
        <w:ind w:left="1260" w:hanging="360"/>
      </w:pPr>
    </w:lvl>
    <w:lvl w:ilvl="1">
      <w:start w:val="1"/>
      <w:numFmt w:val="lowerLetter"/>
      <w:lvlText w:val="%2."/>
      <w:lvlJc w:val="left"/>
      <w:pPr>
        <w:tabs>
          <w:tab w:val="num" w:pos="1980"/>
        </w:tabs>
        <w:ind w:left="1980" w:hanging="360"/>
      </w:pPr>
    </w:lvl>
    <w:lvl w:ilvl="2">
      <w:start w:val="1"/>
      <w:numFmt w:val="lowerRoman"/>
      <w:lvlText w:val="%3."/>
      <w:lvlJc w:val="right"/>
      <w:pPr>
        <w:tabs>
          <w:tab w:val="num" w:pos="2700"/>
        </w:tabs>
        <w:ind w:left="2700" w:hanging="180"/>
      </w:p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38" w15:restartNumberingAfterBreak="0">
    <w:nsid w:val="49FA416D"/>
    <w:multiLevelType w:val="hybridMultilevel"/>
    <w:tmpl w:val="D82CD298"/>
    <w:lvl w:ilvl="0" w:tplc="B55642DE">
      <w:start w:val="1"/>
      <w:numFmt w:val="upperLetter"/>
      <w:lvlText w:val="%1."/>
      <w:lvlJc w:val="left"/>
      <w:pPr>
        <w:tabs>
          <w:tab w:val="num" w:pos="1094"/>
        </w:tabs>
        <w:ind w:left="1094" w:hanging="54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4AFB37E5"/>
    <w:multiLevelType w:val="multilevel"/>
    <w:tmpl w:val="4C4ED7DE"/>
    <w:lvl w:ilvl="0">
      <w:start w:val="1"/>
      <w:numFmt w:val="decimal"/>
      <w:lvlText w:val="%1."/>
      <w:lvlJc w:val="left"/>
      <w:pPr>
        <w:tabs>
          <w:tab w:val="num" w:pos="432"/>
        </w:tabs>
        <w:ind w:left="360" w:hanging="360"/>
      </w:pPr>
      <w:rPr>
        <w:rFonts w:hint="default"/>
      </w:rPr>
    </w:lvl>
    <w:lvl w:ilvl="1">
      <w:start w:val="1"/>
      <w:numFmt w:val="lowerLetter"/>
      <w:lvlText w:val="%2)"/>
      <w:lvlJc w:val="left"/>
      <w:pPr>
        <w:tabs>
          <w:tab w:val="num" w:pos="720"/>
        </w:tabs>
        <w:ind w:left="720" w:firstLine="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51154A77"/>
    <w:multiLevelType w:val="multilevel"/>
    <w:tmpl w:val="5C1E5D26"/>
    <w:lvl w:ilvl="0">
      <w:start w:val="1"/>
      <w:numFmt w:val="lowerLetter"/>
      <w:lvlText w:val="%1. "/>
      <w:lvlJc w:val="left"/>
      <w:pPr>
        <w:tabs>
          <w:tab w:val="num" w:pos="547"/>
        </w:tabs>
        <w:ind w:left="54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51FF66FD"/>
    <w:multiLevelType w:val="multilevel"/>
    <w:tmpl w:val="B66E1D9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2" w15:restartNumberingAfterBreak="0">
    <w:nsid w:val="53CD248A"/>
    <w:multiLevelType w:val="multilevel"/>
    <w:tmpl w:val="E1AE62A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547D0370"/>
    <w:multiLevelType w:val="multilevel"/>
    <w:tmpl w:val="5C2EC5BA"/>
    <w:lvl w:ilvl="0">
      <w:start w:val="1"/>
      <w:numFmt w:val="decimal"/>
      <w:lvlText w:val="%1."/>
      <w:lvlJc w:val="left"/>
      <w:pPr>
        <w:tabs>
          <w:tab w:val="num" w:pos="540"/>
        </w:tabs>
        <w:ind w:left="547" w:hanging="547"/>
      </w:pPr>
      <w:rPr>
        <w:rFonts w:hint="default"/>
      </w:rPr>
    </w:lvl>
    <w:lvl w:ilvl="1">
      <w:start w:val="1"/>
      <w:numFmt w:val="lowerLetter"/>
      <w:lvlText w:val="%2)"/>
      <w:lvlJc w:val="left"/>
      <w:pPr>
        <w:tabs>
          <w:tab w:val="num" w:pos="360"/>
        </w:tabs>
        <w:ind w:left="360" w:firstLine="187"/>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15:restartNumberingAfterBreak="0">
    <w:nsid w:val="597D4A44"/>
    <w:multiLevelType w:val="hybridMultilevel"/>
    <w:tmpl w:val="BBF08DD8"/>
    <w:lvl w:ilvl="0" w:tplc="AEBE471E">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5" w15:restartNumberingAfterBreak="0">
    <w:nsid w:val="5B25544D"/>
    <w:multiLevelType w:val="multilevel"/>
    <w:tmpl w:val="F1AACBF0"/>
    <w:lvl w:ilvl="0">
      <w:start w:val="1"/>
      <w:numFmt w:val="decimal"/>
      <w:lvlText w:val="%1."/>
      <w:lvlJc w:val="left"/>
      <w:pPr>
        <w:tabs>
          <w:tab w:val="num" w:pos="1094"/>
        </w:tabs>
        <w:ind w:left="1094" w:hanging="54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651930E3"/>
    <w:multiLevelType w:val="hybridMultilevel"/>
    <w:tmpl w:val="C0502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97E49A8"/>
    <w:multiLevelType w:val="hybridMultilevel"/>
    <w:tmpl w:val="0EAAF72C"/>
    <w:lvl w:ilvl="0" w:tplc="760AE1E0">
      <w:start w:val="1"/>
      <w:numFmt w:val="bullet"/>
      <w:lvlText w:val=""/>
      <w:lvlJc w:val="left"/>
      <w:pPr>
        <w:tabs>
          <w:tab w:val="num" w:pos="547"/>
        </w:tabs>
        <w:ind w:left="907" w:hanging="360"/>
      </w:pPr>
      <w:rPr>
        <w:rFonts w:ascii="Symbol" w:hAnsi="Symbol" w:hint="default"/>
      </w:rPr>
    </w:lvl>
    <w:lvl w:ilvl="1" w:tplc="04090003" w:tentative="1">
      <w:start w:val="1"/>
      <w:numFmt w:val="bullet"/>
      <w:lvlText w:val="o"/>
      <w:lvlJc w:val="left"/>
      <w:pPr>
        <w:tabs>
          <w:tab w:val="num" w:pos="1627"/>
        </w:tabs>
        <w:ind w:left="1627" w:hanging="360"/>
      </w:pPr>
      <w:rPr>
        <w:rFonts w:ascii="Courier New" w:hAnsi="Courier New" w:cs="Courier New" w:hint="default"/>
      </w:rPr>
    </w:lvl>
    <w:lvl w:ilvl="2" w:tplc="04090005" w:tentative="1">
      <w:start w:val="1"/>
      <w:numFmt w:val="bullet"/>
      <w:lvlText w:val=""/>
      <w:lvlJc w:val="left"/>
      <w:pPr>
        <w:tabs>
          <w:tab w:val="num" w:pos="2347"/>
        </w:tabs>
        <w:ind w:left="2347" w:hanging="360"/>
      </w:pPr>
      <w:rPr>
        <w:rFonts w:ascii="Wingdings" w:hAnsi="Wingdings" w:hint="default"/>
      </w:rPr>
    </w:lvl>
    <w:lvl w:ilvl="3" w:tplc="04090001" w:tentative="1">
      <w:start w:val="1"/>
      <w:numFmt w:val="bullet"/>
      <w:lvlText w:val=""/>
      <w:lvlJc w:val="left"/>
      <w:pPr>
        <w:tabs>
          <w:tab w:val="num" w:pos="3067"/>
        </w:tabs>
        <w:ind w:left="3067" w:hanging="360"/>
      </w:pPr>
      <w:rPr>
        <w:rFonts w:ascii="Symbol" w:hAnsi="Symbol" w:hint="default"/>
      </w:rPr>
    </w:lvl>
    <w:lvl w:ilvl="4" w:tplc="04090003" w:tentative="1">
      <w:start w:val="1"/>
      <w:numFmt w:val="bullet"/>
      <w:lvlText w:val="o"/>
      <w:lvlJc w:val="left"/>
      <w:pPr>
        <w:tabs>
          <w:tab w:val="num" w:pos="3787"/>
        </w:tabs>
        <w:ind w:left="3787" w:hanging="360"/>
      </w:pPr>
      <w:rPr>
        <w:rFonts w:ascii="Courier New" w:hAnsi="Courier New" w:cs="Courier New" w:hint="default"/>
      </w:rPr>
    </w:lvl>
    <w:lvl w:ilvl="5" w:tplc="04090005" w:tentative="1">
      <w:start w:val="1"/>
      <w:numFmt w:val="bullet"/>
      <w:lvlText w:val=""/>
      <w:lvlJc w:val="left"/>
      <w:pPr>
        <w:tabs>
          <w:tab w:val="num" w:pos="4507"/>
        </w:tabs>
        <w:ind w:left="4507" w:hanging="360"/>
      </w:pPr>
      <w:rPr>
        <w:rFonts w:ascii="Wingdings" w:hAnsi="Wingdings" w:hint="default"/>
      </w:rPr>
    </w:lvl>
    <w:lvl w:ilvl="6" w:tplc="04090001" w:tentative="1">
      <w:start w:val="1"/>
      <w:numFmt w:val="bullet"/>
      <w:lvlText w:val=""/>
      <w:lvlJc w:val="left"/>
      <w:pPr>
        <w:tabs>
          <w:tab w:val="num" w:pos="5227"/>
        </w:tabs>
        <w:ind w:left="5227" w:hanging="360"/>
      </w:pPr>
      <w:rPr>
        <w:rFonts w:ascii="Symbol" w:hAnsi="Symbol" w:hint="default"/>
      </w:rPr>
    </w:lvl>
    <w:lvl w:ilvl="7" w:tplc="04090003" w:tentative="1">
      <w:start w:val="1"/>
      <w:numFmt w:val="bullet"/>
      <w:lvlText w:val="o"/>
      <w:lvlJc w:val="left"/>
      <w:pPr>
        <w:tabs>
          <w:tab w:val="num" w:pos="5947"/>
        </w:tabs>
        <w:ind w:left="5947" w:hanging="360"/>
      </w:pPr>
      <w:rPr>
        <w:rFonts w:ascii="Courier New" w:hAnsi="Courier New" w:cs="Courier New" w:hint="default"/>
      </w:rPr>
    </w:lvl>
    <w:lvl w:ilvl="8" w:tplc="04090005" w:tentative="1">
      <w:start w:val="1"/>
      <w:numFmt w:val="bullet"/>
      <w:lvlText w:val=""/>
      <w:lvlJc w:val="left"/>
      <w:pPr>
        <w:tabs>
          <w:tab w:val="num" w:pos="6667"/>
        </w:tabs>
        <w:ind w:left="6667" w:hanging="360"/>
      </w:pPr>
      <w:rPr>
        <w:rFonts w:ascii="Wingdings" w:hAnsi="Wingdings" w:hint="default"/>
      </w:rPr>
    </w:lvl>
  </w:abstractNum>
  <w:abstractNum w:abstractNumId="48" w15:restartNumberingAfterBreak="0">
    <w:nsid w:val="6ACD15BA"/>
    <w:multiLevelType w:val="multilevel"/>
    <w:tmpl w:val="5C1E5D26"/>
    <w:lvl w:ilvl="0">
      <w:start w:val="1"/>
      <w:numFmt w:val="lowerLetter"/>
      <w:lvlText w:val="%1. "/>
      <w:lvlJc w:val="left"/>
      <w:pPr>
        <w:tabs>
          <w:tab w:val="num" w:pos="547"/>
        </w:tabs>
        <w:ind w:left="54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728E0832"/>
    <w:multiLevelType w:val="multilevel"/>
    <w:tmpl w:val="505431C8"/>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50" w15:restartNumberingAfterBreak="0">
    <w:nsid w:val="761544F7"/>
    <w:multiLevelType w:val="multilevel"/>
    <w:tmpl w:val="D5D4D36E"/>
    <w:name w:val="AOGen1"/>
    <w:lvl w:ilvl="0">
      <w:start w:val="1"/>
      <w:numFmt w:val="decimal"/>
      <w:lvlRestart w:val="0"/>
      <w:pStyle w:val="AOGenNum1"/>
      <w:lvlText w:val="%1."/>
      <w:lvlJc w:val="left"/>
      <w:pPr>
        <w:tabs>
          <w:tab w:val="num" w:pos="720"/>
        </w:tabs>
        <w:ind w:left="720" w:hanging="720"/>
      </w:pPr>
      <w:rPr>
        <w:rFonts w:hint="default"/>
      </w:rPr>
    </w:lvl>
    <w:lvl w:ilvl="1">
      <w:start w:val="1"/>
      <w:numFmt w:val="decimal"/>
      <w:pStyle w:val="AOGenNum1Para"/>
      <w:lvlText w:val="%1.%2"/>
      <w:lvlJc w:val="left"/>
      <w:pPr>
        <w:tabs>
          <w:tab w:val="num" w:pos="720"/>
        </w:tabs>
        <w:ind w:left="720" w:hanging="720"/>
      </w:pPr>
      <w:rPr>
        <w:rFonts w:hint="default"/>
      </w:rPr>
    </w:lvl>
    <w:lvl w:ilvl="2">
      <w:start w:val="1"/>
      <w:numFmt w:val="lowerLetter"/>
      <w:pStyle w:val="AOGenNum1List"/>
      <w:lvlText w:val="(%3)"/>
      <w:lvlJc w:val="left"/>
      <w:pPr>
        <w:tabs>
          <w:tab w:val="num" w:pos="720"/>
        </w:tabs>
        <w:ind w:left="720" w:hanging="720"/>
      </w:pPr>
      <w:rPr>
        <w:rFonts w:hint="default"/>
        <w:b w:val="0"/>
        <w:bCs w:val="0"/>
      </w:rPr>
    </w:lvl>
    <w:lvl w:ilvl="3">
      <w:start w:val="1"/>
      <w:numFmt w:val="lowerLetter"/>
      <w:lvlText w:val="(%4)"/>
      <w:lvlJc w:val="left"/>
      <w:pPr>
        <w:tabs>
          <w:tab w:val="num" w:pos="1440"/>
        </w:tabs>
        <w:ind w:left="1440" w:hanging="720"/>
      </w:pPr>
      <w:rPr>
        <w:rFonts w:hint="default"/>
      </w:rPr>
    </w:lvl>
    <w:lvl w:ilvl="4">
      <w:start w:val="1"/>
      <w:numFmt w:val="lowerRoman"/>
      <w:lvlText w:val="(%5)"/>
      <w:lvlJc w:val="left"/>
      <w:pPr>
        <w:tabs>
          <w:tab w:val="num" w:pos="1440"/>
        </w:tabs>
        <w:ind w:left="1440" w:hanging="720"/>
      </w:pPr>
      <w:rPr>
        <w:rFonts w:hint="default"/>
      </w:rPr>
    </w:lvl>
    <w:lvl w:ilvl="5">
      <w:start w:val="1"/>
      <w:numFmt w:val="lowerRoman"/>
      <w:lvlText w:val="(%6)"/>
      <w:lvlJc w:val="left"/>
      <w:pPr>
        <w:tabs>
          <w:tab w:val="num" w:pos="2160"/>
        </w:tabs>
        <w:ind w:left="2160" w:hanging="720"/>
      </w:pPr>
      <w:rPr>
        <w:rFonts w:ascii="Times New Roman" w:hAnsi="Times New Roman" w:cs="Times New Roman" w:hint="default"/>
      </w:rPr>
    </w:lvl>
    <w:lvl w:ilvl="6">
      <w:start w:val="1"/>
      <w:numFmt w:val="upperLetter"/>
      <w:lvlText w:val="(%7)"/>
      <w:lvlJc w:val="left"/>
      <w:pPr>
        <w:tabs>
          <w:tab w:val="num" w:pos="2160"/>
        </w:tabs>
        <w:ind w:left="2160" w:hanging="720"/>
      </w:pPr>
      <w:rPr>
        <w:rFonts w:ascii="Times New Roman" w:hAnsi="Times New Roman" w:cs="Times New Roman" w:hint="default"/>
      </w:rPr>
    </w:lvl>
    <w:lvl w:ilvl="7">
      <w:start w:val="1"/>
      <w:numFmt w:val="upperLetter"/>
      <w:lvlText w:val="(%8)"/>
      <w:lvlJc w:val="left"/>
      <w:pPr>
        <w:tabs>
          <w:tab w:val="num" w:pos="2880"/>
        </w:tabs>
        <w:ind w:left="2880" w:hanging="720"/>
      </w:pPr>
      <w:rPr>
        <w:rFonts w:hint="default"/>
      </w:rPr>
    </w:lvl>
    <w:lvl w:ilvl="8">
      <w:start w:val="1"/>
      <w:numFmt w:val="upperRoman"/>
      <w:lvlText w:val="%9."/>
      <w:lvlJc w:val="left"/>
      <w:pPr>
        <w:tabs>
          <w:tab w:val="num" w:pos="3600"/>
        </w:tabs>
        <w:ind w:left="3600" w:hanging="720"/>
      </w:pPr>
      <w:rPr>
        <w:rFonts w:hint="default"/>
      </w:rPr>
    </w:lvl>
  </w:abstractNum>
  <w:abstractNum w:abstractNumId="51" w15:restartNumberingAfterBreak="0">
    <w:nsid w:val="7F4C591F"/>
    <w:multiLevelType w:val="multilevel"/>
    <w:tmpl w:val="5D3E6E08"/>
    <w:lvl w:ilvl="0">
      <w:start w:val="1"/>
      <w:numFmt w:val="lowerLetter"/>
      <w:lvlText w:val="%1. "/>
      <w:lvlJc w:val="left"/>
      <w:pPr>
        <w:tabs>
          <w:tab w:val="num" w:pos="547"/>
        </w:tabs>
        <w:ind w:left="0" w:firstLine="54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12579952">
    <w:abstractNumId w:val="12"/>
  </w:num>
  <w:num w:numId="2" w16cid:durableId="594443793">
    <w:abstractNumId w:val="31"/>
  </w:num>
  <w:num w:numId="3" w16cid:durableId="112407099">
    <w:abstractNumId w:val="37"/>
  </w:num>
  <w:num w:numId="4" w16cid:durableId="800225011">
    <w:abstractNumId w:val="25"/>
  </w:num>
  <w:num w:numId="5" w16cid:durableId="372192523">
    <w:abstractNumId w:val="38"/>
  </w:num>
  <w:num w:numId="6" w16cid:durableId="169834271">
    <w:abstractNumId w:val="29"/>
  </w:num>
  <w:num w:numId="7" w16cid:durableId="1925332489">
    <w:abstractNumId w:val="24"/>
  </w:num>
  <w:num w:numId="8" w16cid:durableId="734014175">
    <w:abstractNumId w:val="51"/>
  </w:num>
  <w:num w:numId="9" w16cid:durableId="615796525">
    <w:abstractNumId w:val="40"/>
  </w:num>
  <w:num w:numId="10" w16cid:durableId="843932400">
    <w:abstractNumId w:val="48"/>
  </w:num>
  <w:num w:numId="11" w16cid:durableId="1302925779">
    <w:abstractNumId w:val="45"/>
  </w:num>
  <w:num w:numId="12" w16cid:durableId="1057510965">
    <w:abstractNumId w:val="26"/>
  </w:num>
  <w:num w:numId="13" w16cid:durableId="621763915">
    <w:abstractNumId w:val="17"/>
  </w:num>
  <w:num w:numId="14" w16cid:durableId="1932276902">
    <w:abstractNumId w:val="23"/>
  </w:num>
  <w:num w:numId="15" w16cid:durableId="1605533399">
    <w:abstractNumId w:val="42"/>
  </w:num>
  <w:num w:numId="16" w16cid:durableId="2069067800">
    <w:abstractNumId w:val="9"/>
  </w:num>
  <w:num w:numId="17" w16cid:durableId="295258578">
    <w:abstractNumId w:val="7"/>
  </w:num>
  <w:num w:numId="18" w16cid:durableId="1631740054">
    <w:abstractNumId w:val="6"/>
  </w:num>
  <w:num w:numId="19" w16cid:durableId="528421564">
    <w:abstractNumId w:val="5"/>
  </w:num>
  <w:num w:numId="20" w16cid:durableId="1169447516">
    <w:abstractNumId w:val="4"/>
  </w:num>
  <w:num w:numId="21" w16cid:durableId="934365186">
    <w:abstractNumId w:val="8"/>
  </w:num>
  <w:num w:numId="22" w16cid:durableId="385419524">
    <w:abstractNumId w:val="3"/>
  </w:num>
  <w:num w:numId="23" w16cid:durableId="1018042694">
    <w:abstractNumId w:val="2"/>
  </w:num>
  <w:num w:numId="24" w16cid:durableId="213933071">
    <w:abstractNumId w:val="1"/>
  </w:num>
  <w:num w:numId="25" w16cid:durableId="1925646828">
    <w:abstractNumId w:val="0"/>
  </w:num>
  <w:num w:numId="26" w16cid:durableId="652102407">
    <w:abstractNumId w:val="49"/>
  </w:num>
  <w:num w:numId="27" w16cid:durableId="2051688799">
    <w:abstractNumId w:val="20"/>
  </w:num>
  <w:num w:numId="28" w16cid:durableId="1998070479">
    <w:abstractNumId w:val="41"/>
  </w:num>
  <w:num w:numId="29" w16cid:durableId="345711213">
    <w:abstractNumId w:val="34"/>
  </w:num>
  <w:num w:numId="30" w16cid:durableId="48001562">
    <w:abstractNumId w:val="16"/>
  </w:num>
  <w:num w:numId="31" w16cid:durableId="788665617">
    <w:abstractNumId w:val="21"/>
  </w:num>
  <w:num w:numId="32" w16cid:durableId="1392852503">
    <w:abstractNumId w:val="39"/>
  </w:num>
  <w:num w:numId="33" w16cid:durableId="1073703256">
    <w:abstractNumId w:val="22"/>
  </w:num>
  <w:num w:numId="34" w16cid:durableId="538318114">
    <w:abstractNumId w:val="18"/>
  </w:num>
  <w:num w:numId="35" w16cid:durableId="1039668376">
    <w:abstractNumId w:val="11"/>
  </w:num>
  <w:num w:numId="36" w16cid:durableId="2008748200">
    <w:abstractNumId w:val="43"/>
  </w:num>
  <w:num w:numId="37" w16cid:durableId="427435372">
    <w:abstractNumId w:val="32"/>
  </w:num>
  <w:num w:numId="38" w16cid:durableId="1881895049">
    <w:abstractNumId w:val="33"/>
  </w:num>
  <w:num w:numId="39" w16cid:durableId="1830167135">
    <w:abstractNumId w:val="47"/>
  </w:num>
  <w:num w:numId="40" w16cid:durableId="1701394026">
    <w:abstractNumId w:val="14"/>
  </w:num>
  <w:num w:numId="41" w16cid:durableId="2103841893">
    <w:abstractNumId w:val="36"/>
  </w:num>
  <w:num w:numId="42" w16cid:durableId="1830438626">
    <w:abstractNumId w:val="27"/>
  </w:num>
  <w:num w:numId="43" w16cid:durableId="999843620">
    <w:abstractNumId w:val="50"/>
  </w:num>
  <w:num w:numId="44" w16cid:durableId="1028413078">
    <w:abstractNumId w:val="10"/>
  </w:num>
  <w:num w:numId="45" w16cid:durableId="1642954553">
    <w:abstractNumId w:val="15"/>
  </w:num>
  <w:num w:numId="46" w16cid:durableId="1898054176">
    <w:abstractNumId w:val="19"/>
  </w:num>
  <w:num w:numId="47" w16cid:durableId="955257836">
    <w:abstractNumId w:val="35"/>
  </w:num>
  <w:num w:numId="48" w16cid:durableId="1969168571">
    <w:abstractNumId w:val="31"/>
  </w:num>
  <w:num w:numId="49" w16cid:durableId="1061560582">
    <w:abstractNumId w:val="28"/>
  </w:num>
  <w:num w:numId="50" w16cid:durableId="1104693570">
    <w:abstractNumId w:val="46"/>
  </w:num>
  <w:num w:numId="51" w16cid:durableId="946229206">
    <w:abstractNumId w:val="13"/>
  </w:num>
  <w:num w:numId="52" w16cid:durableId="1411394087">
    <w:abstractNumId w:val="44"/>
  </w:num>
  <w:num w:numId="53" w16cid:durableId="1353530608">
    <w:abstractNumId w:val="31"/>
    <w:lvlOverride w:ilvl="0"/>
    <w:lvlOverride w:ilvl="1">
      <w:startOverride w:val="1"/>
    </w:lvlOverride>
  </w:num>
  <w:num w:numId="54" w16cid:durableId="1535076941">
    <w:abstractNumId w:val="30"/>
  </w:num>
  <w:num w:numId="55" w16cid:durableId="2084374375">
    <w:abstractNumId w:val="31"/>
    <w:lvlOverride w:ilvl="0"/>
    <w:lvlOverride w:ilvl="1">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7557"/>
    <w:rsid w:val="0000074E"/>
    <w:rsid w:val="00002A76"/>
    <w:rsid w:val="00002E1A"/>
    <w:rsid w:val="00003A2E"/>
    <w:rsid w:val="00003E3D"/>
    <w:rsid w:val="0000577D"/>
    <w:rsid w:val="00006B18"/>
    <w:rsid w:val="000070C3"/>
    <w:rsid w:val="00012650"/>
    <w:rsid w:val="00012928"/>
    <w:rsid w:val="000139CE"/>
    <w:rsid w:val="00013EB1"/>
    <w:rsid w:val="00014A2A"/>
    <w:rsid w:val="000158F5"/>
    <w:rsid w:val="00016352"/>
    <w:rsid w:val="00017C4C"/>
    <w:rsid w:val="00020D1C"/>
    <w:rsid w:val="00021395"/>
    <w:rsid w:val="00021A6C"/>
    <w:rsid w:val="00021B63"/>
    <w:rsid w:val="00021C4C"/>
    <w:rsid w:val="0002321B"/>
    <w:rsid w:val="00023CF1"/>
    <w:rsid w:val="0002556F"/>
    <w:rsid w:val="00025CA1"/>
    <w:rsid w:val="000271C6"/>
    <w:rsid w:val="00027896"/>
    <w:rsid w:val="00027AC4"/>
    <w:rsid w:val="000302D3"/>
    <w:rsid w:val="00030438"/>
    <w:rsid w:val="00030855"/>
    <w:rsid w:val="00031472"/>
    <w:rsid w:val="000314A5"/>
    <w:rsid w:val="00031B83"/>
    <w:rsid w:val="00032342"/>
    <w:rsid w:val="00033312"/>
    <w:rsid w:val="000335C5"/>
    <w:rsid w:val="000341EE"/>
    <w:rsid w:val="00034C12"/>
    <w:rsid w:val="0003620C"/>
    <w:rsid w:val="000364D1"/>
    <w:rsid w:val="00036C91"/>
    <w:rsid w:val="00037261"/>
    <w:rsid w:val="00037662"/>
    <w:rsid w:val="00037DC7"/>
    <w:rsid w:val="00037EB9"/>
    <w:rsid w:val="00040781"/>
    <w:rsid w:val="00040F72"/>
    <w:rsid w:val="000414D6"/>
    <w:rsid w:val="00041CD6"/>
    <w:rsid w:val="000425D2"/>
    <w:rsid w:val="000425F3"/>
    <w:rsid w:val="00042752"/>
    <w:rsid w:val="000440E8"/>
    <w:rsid w:val="00044597"/>
    <w:rsid w:val="000472DB"/>
    <w:rsid w:val="00053604"/>
    <w:rsid w:val="00053B29"/>
    <w:rsid w:val="0005525F"/>
    <w:rsid w:val="000552DE"/>
    <w:rsid w:val="00056167"/>
    <w:rsid w:val="00056607"/>
    <w:rsid w:val="00060239"/>
    <w:rsid w:val="00061BBD"/>
    <w:rsid w:val="00062FD3"/>
    <w:rsid w:val="00064BCD"/>
    <w:rsid w:val="00064D89"/>
    <w:rsid w:val="000672E0"/>
    <w:rsid w:val="00070353"/>
    <w:rsid w:val="00070F83"/>
    <w:rsid w:val="0007110E"/>
    <w:rsid w:val="00071E1B"/>
    <w:rsid w:val="00072FC6"/>
    <w:rsid w:val="00073CF5"/>
    <w:rsid w:val="0007405A"/>
    <w:rsid w:val="000744BF"/>
    <w:rsid w:val="00075E28"/>
    <w:rsid w:val="0007645A"/>
    <w:rsid w:val="00076EC4"/>
    <w:rsid w:val="00076FF3"/>
    <w:rsid w:val="00080DE4"/>
    <w:rsid w:val="00082946"/>
    <w:rsid w:val="00082C15"/>
    <w:rsid w:val="00083C11"/>
    <w:rsid w:val="00084D5A"/>
    <w:rsid w:val="000852F3"/>
    <w:rsid w:val="00086855"/>
    <w:rsid w:val="00086AA0"/>
    <w:rsid w:val="00086E58"/>
    <w:rsid w:val="00092062"/>
    <w:rsid w:val="00092F18"/>
    <w:rsid w:val="00092F24"/>
    <w:rsid w:val="00093BDD"/>
    <w:rsid w:val="0009475C"/>
    <w:rsid w:val="000952D1"/>
    <w:rsid w:val="00096ABF"/>
    <w:rsid w:val="00096D53"/>
    <w:rsid w:val="00096D94"/>
    <w:rsid w:val="00097195"/>
    <w:rsid w:val="00097AAB"/>
    <w:rsid w:val="00097F6E"/>
    <w:rsid w:val="000A135C"/>
    <w:rsid w:val="000A2EA0"/>
    <w:rsid w:val="000A340D"/>
    <w:rsid w:val="000A3F0B"/>
    <w:rsid w:val="000A4827"/>
    <w:rsid w:val="000A6C13"/>
    <w:rsid w:val="000A6C3B"/>
    <w:rsid w:val="000A7769"/>
    <w:rsid w:val="000B111F"/>
    <w:rsid w:val="000B1FE2"/>
    <w:rsid w:val="000B2202"/>
    <w:rsid w:val="000B225C"/>
    <w:rsid w:val="000B272C"/>
    <w:rsid w:val="000B43AA"/>
    <w:rsid w:val="000B44DF"/>
    <w:rsid w:val="000B6DB9"/>
    <w:rsid w:val="000C04E6"/>
    <w:rsid w:val="000C321E"/>
    <w:rsid w:val="000C5682"/>
    <w:rsid w:val="000C595E"/>
    <w:rsid w:val="000C5B5A"/>
    <w:rsid w:val="000C5BF7"/>
    <w:rsid w:val="000C5EDF"/>
    <w:rsid w:val="000C6823"/>
    <w:rsid w:val="000C6E45"/>
    <w:rsid w:val="000C76BD"/>
    <w:rsid w:val="000C7DBA"/>
    <w:rsid w:val="000C7E93"/>
    <w:rsid w:val="000D02AD"/>
    <w:rsid w:val="000D0348"/>
    <w:rsid w:val="000D097F"/>
    <w:rsid w:val="000D0CB4"/>
    <w:rsid w:val="000D1B7E"/>
    <w:rsid w:val="000D1FE9"/>
    <w:rsid w:val="000D3CF3"/>
    <w:rsid w:val="000D47DB"/>
    <w:rsid w:val="000D6721"/>
    <w:rsid w:val="000D745C"/>
    <w:rsid w:val="000D7A17"/>
    <w:rsid w:val="000D7E03"/>
    <w:rsid w:val="000E0465"/>
    <w:rsid w:val="000E08CA"/>
    <w:rsid w:val="000E0BB2"/>
    <w:rsid w:val="000E18F0"/>
    <w:rsid w:val="000E3B0F"/>
    <w:rsid w:val="000E4D0C"/>
    <w:rsid w:val="000E5131"/>
    <w:rsid w:val="000E5330"/>
    <w:rsid w:val="000E6FE5"/>
    <w:rsid w:val="000F1337"/>
    <w:rsid w:val="000F1C5F"/>
    <w:rsid w:val="000F204B"/>
    <w:rsid w:val="000F260A"/>
    <w:rsid w:val="000F36FC"/>
    <w:rsid w:val="000F3D90"/>
    <w:rsid w:val="000F4239"/>
    <w:rsid w:val="000F44A2"/>
    <w:rsid w:val="000F501D"/>
    <w:rsid w:val="000F5606"/>
    <w:rsid w:val="000F60A9"/>
    <w:rsid w:val="000F68CA"/>
    <w:rsid w:val="000F7772"/>
    <w:rsid w:val="000F7A3E"/>
    <w:rsid w:val="000F7DBE"/>
    <w:rsid w:val="00100882"/>
    <w:rsid w:val="001009D0"/>
    <w:rsid w:val="00100AD5"/>
    <w:rsid w:val="00101F9F"/>
    <w:rsid w:val="001023AA"/>
    <w:rsid w:val="00102FB3"/>
    <w:rsid w:val="00103131"/>
    <w:rsid w:val="00104609"/>
    <w:rsid w:val="00104C1D"/>
    <w:rsid w:val="0010554F"/>
    <w:rsid w:val="00105CF8"/>
    <w:rsid w:val="00111060"/>
    <w:rsid w:val="00111873"/>
    <w:rsid w:val="0011486C"/>
    <w:rsid w:val="00114AB7"/>
    <w:rsid w:val="0011683C"/>
    <w:rsid w:val="0012043D"/>
    <w:rsid w:val="00122362"/>
    <w:rsid w:val="00123056"/>
    <w:rsid w:val="001240E5"/>
    <w:rsid w:val="001300E7"/>
    <w:rsid w:val="00130263"/>
    <w:rsid w:val="0013042E"/>
    <w:rsid w:val="00130D72"/>
    <w:rsid w:val="001312E7"/>
    <w:rsid w:val="00132864"/>
    <w:rsid w:val="0013358B"/>
    <w:rsid w:val="00133BAE"/>
    <w:rsid w:val="001344C0"/>
    <w:rsid w:val="00134836"/>
    <w:rsid w:val="00134971"/>
    <w:rsid w:val="00134EAF"/>
    <w:rsid w:val="00136461"/>
    <w:rsid w:val="00137685"/>
    <w:rsid w:val="0014098E"/>
    <w:rsid w:val="00142CAC"/>
    <w:rsid w:val="00142E0D"/>
    <w:rsid w:val="00143A85"/>
    <w:rsid w:val="00144CC3"/>
    <w:rsid w:val="001462B1"/>
    <w:rsid w:val="00147361"/>
    <w:rsid w:val="00147B3C"/>
    <w:rsid w:val="0015037A"/>
    <w:rsid w:val="00151091"/>
    <w:rsid w:val="00151339"/>
    <w:rsid w:val="001516C0"/>
    <w:rsid w:val="0015217F"/>
    <w:rsid w:val="001526EF"/>
    <w:rsid w:val="00152BA7"/>
    <w:rsid w:val="0015399B"/>
    <w:rsid w:val="00154093"/>
    <w:rsid w:val="00155484"/>
    <w:rsid w:val="00155E48"/>
    <w:rsid w:val="001560A0"/>
    <w:rsid w:val="00157535"/>
    <w:rsid w:val="00157BA7"/>
    <w:rsid w:val="00157D60"/>
    <w:rsid w:val="001600C0"/>
    <w:rsid w:val="0016050E"/>
    <w:rsid w:val="00160A5B"/>
    <w:rsid w:val="00160E4D"/>
    <w:rsid w:val="00161C9E"/>
    <w:rsid w:val="0016247E"/>
    <w:rsid w:val="00162530"/>
    <w:rsid w:val="00162C83"/>
    <w:rsid w:val="00162C90"/>
    <w:rsid w:val="0016496F"/>
    <w:rsid w:val="00165316"/>
    <w:rsid w:val="00166AB2"/>
    <w:rsid w:val="00170995"/>
    <w:rsid w:val="001711FC"/>
    <w:rsid w:val="001717E0"/>
    <w:rsid w:val="0017188C"/>
    <w:rsid w:val="00175049"/>
    <w:rsid w:val="00175303"/>
    <w:rsid w:val="001753B8"/>
    <w:rsid w:val="00176848"/>
    <w:rsid w:val="00176918"/>
    <w:rsid w:val="00176F9B"/>
    <w:rsid w:val="00177152"/>
    <w:rsid w:val="00177B2B"/>
    <w:rsid w:val="00181275"/>
    <w:rsid w:val="001812E4"/>
    <w:rsid w:val="0018160A"/>
    <w:rsid w:val="00181816"/>
    <w:rsid w:val="00182C37"/>
    <w:rsid w:val="0018329D"/>
    <w:rsid w:val="00183382"/>
    <w:rsid w:val="0018355F"/>
    <w:rsid w:val="00184D71"/>
    <w:rsid w:val="00185143"/>
    <w:rsid w:val="0018593A"/>
    <w:rsid w:val="00185A45"/>
    <w:rsid w:val="0018722C"/>
    <w:rsid w:val="0019079A"/>
    <w:rsid w:val="00190F80"/>
    <w:rsid w:val="00191B94"/>
    <w:rsid w:val="00192AC6"/>
    <w:rsid w:val="001939F7"/>
    <w:rsid w:val="00193A0F"/>
    <w:rsid w:val="00194342"/>
    <w:rsid w:val="001945CD"/>
    <w:rsid w:val="00194AE7"/>
    <w:rsid w:val="00197024"/>
    <w:rsid w:val="00197C8C"/>
    <w:rsid w:val="00197E0A"/>
    <w:rsid w:val="001A14BD"/>
    <w:rsid w:val="001A1ED4"/>
    <w:rsid w:val="001A22A4"/>
    <w:rsid w:val="001A270F"/>
    <w:rsid w:val="001A4246"/>
    <w:rsid w:val="001A434A"/>
    <w:rsid w:val="001A5DCF"/>
    <w:rsid w:val="001A62B2"/>
    <w:rsid w:val="001A62E1"/>
    <w:rsid w:val="001A62F9"/>
    <w:rsid w:val="001A6A0A"/>
    <w:rsid w:val="001B0400"/>
    <w:rsid w:val="001B1AD6"/>
    <w:rsid w:val="001B38E4"/>
    <w:rsid w:val="001B3FF6"/>
    <w:rsid w:val="001B4EF0"/>
    <w:rsid w:val="001C104B"/>
    <w:rsid w:val="001C150D"/>
    <w:rsid w:val="001C319D"/>
    <w:rsid w:val="001C31F6"/>
    <w:rsid w:val="001C3A0E"/>
    <w:rsid w:val="001C3A39"/>
    <w:rsid w:val="001C54D4"/>
    <w:rsid w:val="001C5B3C"/>
    <w:rsid w:val="001D0CCB"/>
    <w:rsid w:val="001D37A0"/>
    <w:rsid w:val="001D3883"/>
    <w:rsid w:val="001D42C0"/>
    <w:rsid w:val="001D4EAA"/>
    <w:rsid w:val="001D6C79"/>
    <w:rsid w:val="001D6D08"/>
    <w:rsid w:val="001E0C32"/>
    <w:rsid w:val="001E15F2"/>
    <w:rsid w:val="001E3E50"/>
    <w:rsid w:val="001E415D"/>
    <w:rsid w:val="001E422E"/>
    <w:rsid w:val="001E5ADB"/>
    <w:rsid w:val="001E67C6"/>
    <w:rsid w:val="001E7F4C"/>
    <w:rsid w:val="001F082C"/>
    <w:rsid w:val="001F11AA"/>
    <w:rsid w:val="001F234A"/>
    <w:rsid w:val="001F28A5"/>
    <w:rsid w:val="001F2A9E"/>
    <w:rsid w:val="001F381B"/>
    <w:rsid w:val="001F4090"/>
    <w:rsid w:val="001F45D4"/>
    <w:rsid w:val="001F499E"/>
    <w:rsid w:val="001F4F61"/>
    <w:rsid w:val="001F5019"/>
    <w:rsid w:val="001F535A"/>
    <w:rsid w:val="001F555B"/>
    <w:rsid w:val="001F5640"/>
    <w:rsid w:val="001F63F2"/>
    <w:rsid w:val="001F654F"/>
    <w:rsid w:val="001F6743"/>
    <w:rsid w:val="00200792"/>
    <w:rsid w:val="00200C1F"/>
    <w:rsid w:val="002022F6"/>
    <w:rsid w:val="002029F7"/>
    <w:rsid w:val="00202C5C"/>
    <w:rsid w:val="00203C0E"/>
    <w:rsid w:val="002070AB"/>
    <w:rsid w:val="0020778B"/>
    <w:rsid w:val="00207F05"/>
    <w:rsid w:val="002100E4"/>
    <w:rsid w:val="00210480"/>
    <w:rsid w:val="002104DF"/>
    <w:rsid w:val="0021165F"/>
    <w:rsid w:val="00211B97"/>
    <w:rsid w:val="00212B28"/>
    <w:rsid w:val="00212C11"/>
    <w:rsid w:val="00213D49"/>
    <w:rsid w:val="002176F0"/>
    <w:rsid w:val="00223E81"/>
    <w:rsid w:val="00224AB9"/>
    <w:rsid w:val="00224BF8"/>
    <w:rsid w:val="00225E96"/>
    <w:rsid w:val="00227731"/>
    <w:rsid w:val="00230170"/>
    <w:rsid w:val="0023064D"/>
    <w:rsid w:val="00230884"/>
    <w:rsid w:val="00230964"/>
    <w:rsid w:val="00230B57"/>
    <w:rsid w:val="00230EFA"/>
    <w:rsid w:val="002314FC"/>
    <w:rsid w:val="002326C5"/>
    <w:rsid w:val="00233674"/>
    <w:rsid w:val="0023412B"/>
    <w:rsid w:val="00236A82"/>
    <w:rsid w:val="002370EC"/>
    <w:rsid w:val="00240884"/>
    <w:rsid w:val="00241BB5"/>
    <w:rsid w:val="00242240"/>
    <w:rsid w:val="002436AD"/>
    <w:rsid w:val="002438D6"/>
    <w:rsid w:val="00246671"/>
    <w:rsid w:val="00246AA5"/>
    <w:rsid w:val="00247406"/>
    <w:rsid w:val="00247F0D"/>
    <w:rsid w:val="00250436"/>
    <w:rsid w:val="002510AC"/>
    <w:rsid w:val="00251D62"/>
    <w:rsid w:val="00252AF1"/>
    <w:rsid w:val="00252F40"/>
    <w:rsid w:val="0025568F"/>
    <w:rsid w:val="00256648"/>
    <w:rsid w:val="002579F9"/>
    <w:rsid w:val="00257BE0"/>
    <w:rsid w:val="00257EAB"/>
    <w:rsid w:val="002639FA"/>
    <w:rsid w:val="002655ED"/>
    <w:rsid w:val="002662D9"/>
    <w:rsid w:val="0026691A"/>
    <w:rsid w:val="00266E85"/>
    <w:rsid w:val="00267E88"/>
    <w:rsid w:val="00270903"/>
    <w:rsid w:val="00270B36"/>
    <w:rsid w:val="00271BA0"/>
    <w:rsid w:val="0027354E"/>
    <w:rsid w:val="002735CC"/>
    <w:rsid w:val="00275846"/>
    <w:rsid w:val="00275A11"/>
    <w:rsid w:val="00277137"/>
    <w:rsid w:val="00277AA0"/>
    <w:rsid w:val="00281CC4"/>
    <w:rsid w:val="00282C70"/>
    <w:rsid w:val="00284734"/>
    <w:rsid w:val="00284E33"/>
    <w:rsid w:val="00285322"/>
    <w:rsid w:val="0028532B"/>
    <w:rsid w:val="00285DEE"/>
    <w:rsid w:val="00286002"/>
    <w:rsid w:val="00286245"/>
    <w:rsid w:val="002862A9"/>
    <w:rsid w:val="0028632D"/>
    <w:rsid w:val="00286BF1"/>
    <w:rsid w:val="00286C53"/>
    <w:rsid w:val="00286E5C"/>
    <w:rsid w:val="00287490"/>
    <w:rsid w:val="002874E3"/>
    <w:rsid w:val="00287CEC"/>
    <w:rsid w:val="00290117"/>
    <w:rsid w:val="00291CBD"/>
    <w:rsid w:val="00292709"/>
    <w:rsid w:val="00293193"/>
    <w:rsid w:val="0029369A"/>
    <w:rsid w:val="002937C8"/>
    <w:rsid w:val="00293A9B"/>
    <w:rsid w:val="00293B53"/>
    <w:rsid w:val="00294522"/>
    <w:rsid w:val="00294EAD"/>
    <w:rsid w:val="00296528"/>
    <w:rsid w:val="002A32AC"/>
    <w:rsid w:val="002A3602"/>
    <w:rsid w:val="002A43A2"/>
    <w:rsid w:val="002A59DA"/>
    <w:rsid w:val="002A5C87"/>
    <w:rsid w:val="002A5EED"/>
    <w:rsid w:val="002A65CB"/>
    <w:rsid w:val="002A6752"/>
    <w:rsid w:val="002A71D8"/>
    <w:rsid w:val="002A7557"/>
    <w:rsid w:val="002A776A"/>
    <w:rsid w:val="002B0067"/>
    <w:rsid w:val="002B0905"/>
    <w:rsid w:val="002B32A8"/>
    <w:rsid w:val="002B334F"/>
    <w:rsid w:val="002B3EC1"/>
    <w:rsid w:val="002B4692"/>
    <w:rsid w:val="002B4704"/>
    <w:rsid w:val="002B4D0B"/>
    <w:rsid w:val="002C27E9"/>
    <w:rsid w:val="002C316D"/>
    <w:rsid w:val="002C4113"/>
    <w:rsid w:val="002C59D3"/>
    <w:rsid w:val="002C6ACF"/>
    <w:rsid w:val="002C7137"/>
    <w:rsid w:val="002C7611"/>
    <w:rsid w:val="002C7F9A"/>
    <w:rsid w:val="002D0F61"/>
    <w:rsid w:val="002D112A"/>
    <w:rsid w:val="002D16FB"/>
    <w:rsid w:val="002D1C01"/>
    <w:rsid w:val="002D2B7E"/>
    <w:rsid w:val="002D2C47"/>
    <w:rsid w:val="002D2ED9"/>
    <w:rsid w:val="002D443B"/>
    <w:rsid w:val="002D4D8E"/>
    <w:rsid w:val="002D6115"/>
    <w:rsid w:val="002D6761"/>
    <w:rsid w:val="002D7AD3"/>
    <w:rsid w:val="002E0003"/>
    <w:rsid w:val="002E26EC"/>
    <w:rsid w:val="002E2C47"/>
    <w:rsid w:val="002E3387"/>
    <w:rsid w:val="002E37F4"/>
    <w:rsid w:val="002E3946"/>
    <w:rsid w:val="002E3C70"/>
    <w:rsid w:val="002E3F81"/>
    <w:rsid w:val="002E43B2"/>
    <w:rsid w:val="002E5B90"/>
    <w:rsid w:val="002E5BA9"/>
    <w:rsid w:val="002E5DF6"/>
    <w:rsid w:val="002E7BB7"/>
    <w:rsid w:val="002F051C"/>
    <w:rsid w:val="002F0CD9"/>
    <w:rsid w:val="002F3816"/>
    <w:rsid w:val="002F567F"/>
    <w:rsid w:val="002F5AA5"/>
    <w:rsid w:val="00300992"/>
    <w:rsid w:val="003014C8"/>
    <w:rsid w:val="00301916"/>
    <w:rsid w:val="00302724"/>
    <w:rsid w:val="00302A17"/>
    <w:rsid w:val="0030393F"/>
    <w:rsid w:val="00304241"/>
    <w:rsid w:val="003054ED"/>
    <w:rsid w:val="00305808"/>
    <w:rsid w:val="00306F34"/>
    <w:rsid w:val="00310368"/>
    <w:rsid w:val="003108F2"/>
    <w:rsid w:val="00310AD7"/>
    <w:rsid w:val="00312EC2"/>
    <w:rsid w:val="00315593"/>
    <w:rsid w:val="00316278"/>
    <w:rsid w:val="003178CC"/>
    <w:rsid w:val="00320DD1"/>
    <w:rsid w:val="003221D6"/>
    <w:rsid w:val="0032227B"/>
    <w:rsid w:val="0032295E"/>
    <w:rsid w:val="00322E5D"/>
    <w:rsid w:val="00323CFB"/>
    <w:rsid w:val="00324770"/>
    <w:rsid w:val="00324B33"/>
    <w:rsid w:val="003254A7"/>
    <w:rsid w:val="003264AF"/>
    <w:rsid w:val="00327BB5"/>
    <w:rsid w:val="00330D95"/>
    <w:rsid w:val="00331454"/>
    <w:rsid w:val="00331B8A"/>
    <w:rsid w:val="00333654"/>
    <w:rsid w:val="00334135"/>
    <w:rsid w:val="00334912"/>
    <w:rsid w:val="00335161"/>
    <w:rsid w:val="0033609C"/>
    <w:rsid w:val="0033700D"/>
    <w:rsid w:val="003375BA"/>
    <w:rsid w:val="003375C3"/>
    <w:rsid w:val="00337875"/>
    <w:rsid w:val="003431E2"/>
    <w:rsid w:val="00345024"/>
    <w:rsid w:val="0034624D"/>
    <w:rsid w:val="0035168A"/>
    <w:rsid w:val="003519FB"/>
    <w:rsid w:val="0035211F"/>
    <w:rsid w:val="00355648"/>
    <w:rsid w:val="00355ED3"/>
    <w:rsid w:val="003560E6"/>
    <w:rsid w:val="00360111"/>
    <w:rsid w:val="003607D8"/>
    <w:rsid w:val="00360E6A"/>
    <w:rsid w:val="0036116A"/>
    <w:rsid w:val="003615BE"/>
    <w:rsid w:val="00361A91"/>
    <w:rsid w:val="00362212"/>
    <w:rsid w:val="0036291C"/>
    <w:rsid w:val="00362D70"/>
    <w:rsid w:val="00362F7F"/>
    <w:rsid w:val="00363791"/>
    <w:rsid w:val="00365211"/>
    <w:rsid w:val="00367BE1"/>
    <w:rsid w:val="00371E08"/>
    <w:rsid w:val="003728D2"/>
    <w:rsid w:val="00372E5E"/>
    <w:rsid w:val="003740C4"/>
    <w:rsid w:val="00374939"/>
    <w:rsid w:val="003749FD"/>
    <w:rsid w:val="003752F6"/>
    <w:rsid w:val="00375D4B"/>
    <w:rsid w:val="003761F8"/>
    <w:rsid w:val="003776BF"/>
    <w:rsid w:val="003779CA"/>
    <w:rsid w:val="00381075"/>
    <w:rsid w:val="00381675"/>
    <w:rsid w:val="003819BD"/>
    <w:rsid w:val="00381D7D"/>
    <w:rsid w:val="0038310C"/>
    <w:rsid w:val="0038423F"/>
    <w:rsid w:val="00385F3F"/>
    <w:rsid w:val="00386F06"/>
    <w:rsid w:val="0038718E"/>
    <w:rsid w:val="00387CD7"/>
    <w:rsid w:val="00387F1A"/>
    <w:rsid w:val="0039163F"/>
    <w:rsid w:val="00392157"/>
    <w:rsid w:val="003922C5"/>
    <w:rsid w:val="0039392F"/>
    <w:rsid w:val="00394536"/>
    <w:rsid w:val="003959F0"/>
    <w:rsid w:val="00397CE6"/>
    <w:rsid w:val="003A159C"/>
    <w:rsid w:val="003A23CC"/>
    <w:rsid w:val="003A2601"/>
    <w:rsid w:val="003A30EA"/>
    <w:rsid w:val="003A54B1"/>
    <w:rsid w:val="003A5833"/>
    <w:rsid w:val="003A6C3D"/>
    <w:rsid w:val="003B17C4"/>
    <w:rsid w:val="003B2B42"/>
    <w:rsid w:val="003B4763"/>
    <w:rsid w:val="003B548E"/>
    <w:rsid w:val="003B6062"/>
    <w:rsid w:val="003B63B1"/>
    <w:rsid w:val="003B661A"/>
    <w:rsid w:val="003B759C"/>
    <w:rsid w:val="003C08F6"/>
    <w:rsid w:val="003C0DB6"/>
    <w:rsid w:val="003C1112"/>
    <w:rsid w:val="003C11AA"/>
    <w:rsid w:val="003C2A04"/>
    <w:rsid w:val="003C2CF7"/>
    <w:rsid w:val="003C3992"/>
    <w:rsid w:val="003C3CE5"/>
    <w:rsid w:val="003C5432"/>
    <w:rsid w:val="003C5785"/>
    <w:rsid w:val="003C59B4"/>
    <w:rsid w:val="003C6E17"/>
    <w:rsid w:val="003D06CE"/>
    <w:rsid w:val="003D0C7B"/>
    <w:rsid w:val="003D0D33"/>
    <w:rsid w:val="003D1773"/>
    <w:rsid w:val="003D2C75"/>
    <w:rsid w:val="003D3B87"/>
    <w:rsid w:val="003D588D"/>
    <w:rsid w:val="003D5B26"/>
    <w:rsid w:val="003D643E"/>
    <w:rsid w:val="003D6989"/>
    <w:rsid w:val="003D728B"/>
    <w:rsid w:val="003D72B5"/>
    <w:rsid w:val="003D739A"/>
    <w:rsid w:val="003D7E62"/>
    <w:rsid w:val="003E1744"/>
    <w:rsid w:val="003E266E"/>
    <w:rsid w:val="003E29C6"/>
    <w:rsid w:val="003E2F1D"/>
    <w:rsid w:val="003E35C6"/>
    <w:rsid w:val="003E44F8"/>
    <w:rsid w:val="003E77DE"/>
    <w:rsid w:val="003F0E52"/>
    <w:rsid w:val="003F3475"/>
    <w:rsid w:val="003F3BF8"/>
    <w:rsid w:val="003F5F8F"/>
    <w:rsid w:val="003F5FE1"/>
    <w:rsid w:val="003F7675"/>
    <w:rsid w:val="00400829"/>
    <w:rsid w:val="00401A55"/>
    <w:rsid w:val="00402118"/>
    <w:rsid w:val="00402CA7"/>
    <w:rsid w:val="00403701"/>
    <w:rsid w:val="004041DE"/>
    <w:rsid w:val="00404CD9"/>
    <w:rsid w:val="0040584F"/>
    <w:rsid w:val="0040687A"/>
    <w:rsid w:val="00406C25"/>
    <w:rsid w:val="00406EBA"/>
    <w:rsid w:val="004073B1"/>
    <w:rsid w:val="0040789A"/>
    <w:rsid w:val="004100C4"/>
    <w:rsid w:val="004101E5"/>
    <w:rsid w:val="0041029F"/>
    <w:rsid w:val="00410CF5"/>
    <w:rsid w:val="00411889"/>
    <w:rsid w:val="0041218C"/>
    <w:rsid w:val="00417013"/>
    <w:rsid w:val="00417356"/>
    <w:rsid w:val="004200A5"/>
    <w:rsid w:val="0042053A"/>
    <w:rsid w:val="00420D15"/>
    <w:rsid w:val="004214BB"/>
    <w:rsid w:val="0042212B"/>
    <w:rsid w:val="004225EE"/>
    <w:rsid w:val="004229ED"/>
    <w:rsid w:val="00424EB0"/>
    <w:rsid w:val="00425DD3"/>
    <w:rsid w:val="00427857"/>
    <w:rsid w:val="0043066B"/>
    <w:rsid w:val="00431D46"/>
    <w:rsid w:val="00431EEA"/>
    <w:rsid w:val="00434674"/>
    <w:rsid w:val="0043519D"/>
    <w:rsid w:val="004361A5"/>
    <w:rsid w:val="004361DB"/>
    <w:rsid w:val="00437F3E"/>
    <w:rsid w:val="004402A1"/>
    <w:rsid w:val="00440B37"/>
    <w:rsid w:val="00440D0E"/>
    <w:rsid w:val="00440E5C"/>
    <w:rsid w:val="00441937"/>
    <w:rsid w:val="00441E02"/>
    <w:rsid w:val="00442B57"/>
    <w:rsid w:val="0044533A"/>
    <w:rsid w:val="0044555A"/>
    <w:rsid w:val="00446908"/>
    <w:rsid w:val="00447588"/>
    <w:rsid w:val="00447C1C"/>
    <w:rsid w:val="00447FF8"/>
    <w:rsid w:val="004503BE"/>
    <w:rsid w:val="0045068F"/>
    <w:rsid w:val="004509D6"/>
    <w:rsid w:val="004510CB"/>
    <w:rsid w:val="00451DB4"/>
    <w:rsid w:val="0045260B"/>
    <w:rsid w:val="00452DB6"/>
    <w:rsid w:val="00453E26"/>
    <w:rsid w:val="00454071"/>
    <w:rsid w:val="004541C8"/>
    <w:rsid w:val="004556B1"/>
    <w:rsid w:val="00456A40"/>
    <w:rsid w:val="00456C6F"/>
    <w:rsid w:val="004571A9"/>
    <w:rsid w:val="0046108B"/>
    <w:rsid w:val="00461DCB"/>
    <w:rsid w:val="0046272F"/>
    <w:rsid w:val="00463243"/>
    <w:rsid w:val="0046351B"/>
    <w:rsid w:val="00463AAE"/>
    <w:rsid w:val="00463CC0"/>
    <w:rsid w:val="0046619A"/>
    <w:rsid w:val="00466418"/>
    <w:rsid w:val="00467736"/>
    <w:rsid w:val="00467ECB"/>
    <w:rsid w:val="00467F3E"/>
    <w:rsid w:val="004703F9"/>
    <w:rsid w:val="004709E3"/>
    <w:rsid w:val="0047107D"/>
    <w:rsid w:val="004733A8"/>
    <w:rsid w:val="00473A7C"/>
    <w:rsid w:val="00474A93"/>
    <w:rsid w:val="00475BCF"/>
    <w:rsid w:val="00476815"/>
    <w:rsid w:val="00477E2D"/>
    <w:rsid w:val="00481522"/>
    <w:rsid w:val="00481A3F"/>
    <w:rsid w:val="00483DAD"/>
    <w:rsid w:val="0048506D"/>
    <w:rsid w:val="00485336"/>
    <w:rsid w:val="0048559A"/>
    <w:rsid w:val="00486F4B"/>
    <w:rsid w:val="0048789D"/>
    <w:rsid w:val="0049093C"/>
    <w:rsid w:val="00490FF5"/>
    <w:rsid w:val="004911A9"/>
    <w:rsid w:val="00491546"/>
    <w:rsid w:val="00491559"/>
    <w:rsid w:val="004915E6"/>
    <w:rsid w:val="00491765"/>
    <w:rsid w:val="004930DC"/>
    <w:rsid w:val="004933E1"/>
    <w:rsid w:val="004934CE"/>
    <w:rsid w:val="004966F6"/>
    <w:rsid w:val="004968DE"/>
    <w:rsid w:val="004A0078"/>
    <w:rsid w:val="004A198E"/>
    <w:rsid w:val="004A1E51"/>
    <w:rsid w:val="004A2802"/>
    <w:rsid w:val="004A2C71"/>
    <w:rsid w:val="004A4162"/>
    <w:rsid w:val="004A457E"/>
    <w:rsid w:val="004A678A"/>
    <w:rsid w:val="004A6E3D"/>
    <w:rsid w:val="004A6F3E"/>
    <w:rsid w:val="004A73C1"/>
    <w:rsid w:val="004B0088"/>
    <w:rsid w:val="004B1358"/>
    <w:rsid w:val="004B157E"/>
    <w:rsid w:val="004B1943"/>
    <w:rsid w:val="004B5051"/>
    <w:rsid w:val="004B5D68"/>
    <w:rsid w:val="004B6F85"/>
    <w:rsid w:val="004B78FE"/>
    <w:rsid w:val="004B7A44"/>
    <w:rsid w:val="004B7ABE"/>
    <w:rsid w:val="004B7F99"/>
    <w:rsid w:val="004C02CC"/>
    <w:rsid w:val="004C1EFF"/>
    <w:rsid w:val="004C250C"/>
    <w:rsid w:val="004C283C"/>
    <w:rsid w:val="004C2EB2"/>
    <w:rsid w:val="004C2F3F"/>
    <w:rsid w:val="004C4F46"/>
    <w:rsid w:val="004C51C9"/>
    <w:rsid w:val="004C564C"/>
    <w:rsid w:val="004C6705"/>
    <w:rsid w:val="004C7232"/>
    <w:rsid w:val="004C7324"/>
    <w:rsid w:val="004C7880"/>
    <w:rsid w:val="004D0575"/>
    <w:rsid w:val="004D09E7"/>
    <w:rsid w:val="004D138B"/>
    <w:rsid w:val="004D1DA0"/>
    <w:rsid w:val="004D258C"/>
    <w:rsid w:val="004D2F47"/>
    <w:rsid w:val="004D501C"/>
    <w:rsid w:val="004D5121"/>
    <w:rsid w:val="004D5684"/>
    <w:rsid w:val="004D753F"/>
    <w:rsid w:val="004D7C5B"/>
    <w:rsid w:val="004E0504"/>
    <w:rsid w:val="004E0D33"/>
    <w:rsid w:val="004E0DC5"/>
    <w:rsid w:val="004E0E85"/>
    <w:rsid w:val="004E1ADC"/>
    <w:rsid w:val="004E1B91"/>
    <w:rsid w:val="004E1F6F"/>
    <w:rsid w:val="004E2947"/>
    <w:rsid w:val="004E2A2F"/>
    <w:rsid w:val="004E5A09"/>
    <w:rsid w:val="004E744F"/>
    <w:rsid w:val="004E7FCA"/>
    <w:rsid w:val="004F15E2"/>
    <w:rsid w:val="004F1DB7"/>
    <w:rsid w:val="004F2D8A"/>
    <w:rsid w:val="004F3747"/>
    <w:rsid w:val="004F3E19"/>
    <w:rsid w:val="004F4627"/>
    <w:rsid w:val="004F546A"/>
    <w:rsid w:val="004F580B"/>
    <w:rsid w:val="004F5A1B"/>
    <w:rsid w:val="004F614E"/>
    <w:rsid w:val="004F72E7"/>
    <w:rsid w:val="00500180"/>
    <w:rsid w:val="0050069E"/>
    <w:rsid w:val="00500913"/>
    <w:rsid w:val="005018CF"/>
    <w:rsid w:val="00501EAE"/>
    <w:rsid w:val="0050293F"/>
    <w:rsid w:val="005032AE"/>
    <w:rsid w:val="00504372"/>
    <w:rsid w:val="00506CD8"/>
    <w:rsid w:val="00506D61"/>
    <w:rsid w:val="00507FF6"/>
    <w:rsid w:val="00510650"/>
    <w:rsid w:val="005111C6"/>
    <w:rsid w:val="005111CE"/>
    <w:rsid w:val="00511C73"/>
    <w:rsid w:val="00512B9F"/>
    <w:rsid w:val="00514AAF"/>
    <w:rsid w:val="00514CA3"/>
    <w:rsid w:val="00516AB0"/>
    <w:rsid w:val="00516F24"/>
    <w:rsid w:val="00520803"/>
    <w:rsid w:val="00520B34"/>
    <w:rsid w:val="0052214B"/>
    <w:rsid w:val="00523269"/>
    <w:rsid w:val="00523906"/>
    <w:rsid w:val="00526C1B"/>
    <w:rsid w:val="00526D7A"/>
    <w:rsid w:val="0052713C"/>
    <w:rsid w:val="00527928"/>
    <w:rsid w:val="005301AE"/>
    <w:rsid w:val="00530C27"/>
    <w:rsid w:val="00530F36"/>
    <w:rsid w:val="00531788"/>
    <w:rsid w:val="00531AE4"/>
    <w:rsid w:val="00532BDA"/>
    <w:rsid w:val="00532BEA"/>
    <w:rsid w:val="005332ED"/>
    <w:rsid w:val="00533351"/>
    <w:rsid w:val="00535069"/>
    <w:rsid w:val="005351A9"/>
    <w:rsid w:val="005355D9"/>
    <w:rsid w:val="00535FE3"/>
    <w:rsid w:val="00536210"/>
    <w:rsid w:val="00536819"/>
    <w:rsid w:val="005372FD"/>
    <w:rsid w:val="005406C7"/>
    <w:rsid w:val="00541047"/>
    <w:rsid w:val="00542E09"/>
    <w:rsid w:val="005433F8"/>
    <w:rsid w:val="00543C61"/>
    <w:rsid w:val="00544474"/>
    <w:rsid w:val="0054573C"/>
    <w:rsid w:val="00545F8A"/>
    <w:rsid w:val="0054683A"/>
    <w:rsid w:val="00546E44"/>
    <w:rsid w:val="0054726A"/>
    <w:rsid w:val="00547E55"/>
    <w:rsid w:val="00551046"/>
    <w:rsid w:val="00551B7B"/>
    <w:rsid w:val="00552E86"/>
    <w:rsid w:val="005531B6"/>
    <w:rsid w:val="0055338B"/>
    <w:rsid w:val="00553403"/>
    <w:rsid w:val="00553A0A"/>
    <w:rsid w:val="0055419F"/>
    <w:rsid w:val="00554F0E"/>
    <w:rsid w:val="00556850"/>
    <w:rsid w:val="00562722"/>
    <w:rsid w:val="00562776"/>
    <w:rsid w:val="005633DD"/>
    <w:rsid w:val="00564056"/>
    <w:rsid w:val="00566061"/>
    <w:rsid w:val="005668C4"/>
    <w:rsid w:val="005669DD"/>
    <w:rsid w:val="00571B1E"/>
    <w:rsid w:val="00572A10"/>
    <w:rsid w:val="005731CE"/>
    <w:rsid w:val="00574658"/>
    <w:rsid w:val="00574BA4"/>
    <w:rsid w:val="00574DFD"/>
    <w:rsid w:val="00574F79"/>
    <w:rsid w:val="005751A3"/>
    <w:rsid w:val="00575DBE"/>
    <w:rsid w:val="00577465"/>
    <w:rsid w:val="00580AC2"/>
    <w:rsid w:val="00580D77"/>
    <w:rsid w:val="00582312"/>
    <w:rsid w:val="00583B90"/>
    <w:rsid w:val="00584A31"/>
    <w:rsid w:val="00584B41"/>
    <w:rsid w:val="00585868"/>
    <w:rsid w:val="0058669A"/>
    <w:rsid w:val="00587AB2"/>
    <w:rsid w:val="00587DD6"/>
    <w:rsid w:val="0059049D"/>
    <w:rsid w:val="00592AF8"/>
    <w:rsid w:val="00592B74"/>
    <w:rsid w:val="00592F5C"/>
    <w:rsid w:val="00593C8E"/>
    <w:rsid w:val="00595D87"/>
    <w:rsid w:val="00596CE6"/>
    <w:rsid w:val="00596FBB"/>
    <w:rsid w:val="005977B5"/>
    <w:rsid w:val="00597EFC"/>
    <w:rsid w:val="005A04E6"/>
    <w:rsid w:val="005A07C2"/>
    <w:rsid w:val="005A089E"/>
    <w:rsid w:val="005A25BD"/>
    <w:rsid w:val="005A292E"/>
    <w:rsid w:val="005A387B"/>
    <w:rsid w:val="005A4038"/>
    <w:rsid w:val="005A6C94"/>
    <w:rsid w:val="005B02DA"/>
    <w:rsid w:val="005B0AA6"/>
    <w:rsid w:val="005B2076"/>
    <w:rsid w:val="005B2715"/>
    <w:rsid w:val="005B2805"/>
    <w:rsid w:val="005B3E04"/>
    <w:rsid w:val="005B43C4"/>
    <w:rsid w:val="005B4D25"/>
    <w:rsid w:val="005B58A0"/>
    <w:rsid w:val="005B6CD7"/>
    <w:rsid w:val="005B7B86"/>
    <w:rsid w:val="005B7C83"/>
    <w:rsid w:val="005C0786"/>
    <w:rsid w:val="005C0F89"/>
    <w:rsid w:val="005C1838"/>
    <w:rsid w:val="005C1B7F"/>
    <w:rsid w:val="005C1DD9"/>
    <w:rsid w:val="005C21DB"/>
    <w:rsid w:val="005C29E3"/>
    <w:rsid w:val="005C31ED"/>
    <w:rsid w:val="005C36DA"/>
    <w:rsid w:val="005C3FE9"/>
    <w:rsid w:val="005C4D11"/>
    <w:rsid w:val="005D044F"/>
    <w:rsid w:val="005D154C"/>
    <w:rsid w:val="005D1AD5"/>
    <w:rsid w:val="005D1D09"/>
    <w:rsid w:val="005D21FC"/>
    <w:rsid w:val="005D2318"/>
    <w:rsid w:val="005D4142"/>
    <w:rsid w:val="005D46AE"/>
    <w:rsid w:val="005D6382"/>
    <w:rsid w:val="005D6ED4"/>
    <w:rsid w:val="005D7F59"/>
    <w:rsid w:val="005E25CA"/>
    <w:rsid w:val="005E32CE"/>
    <w:rsid w:val="005E4531"/>
    <w:rsid w:val="005E7A12"/>
    <w:rsid w:val="005F0D16"/>
    <w:rsid w:val="005F226B"/>
    <w:rsid w:val="005F25D4"/>
    <w:rsid w:val="005F26B5"/>
    <w:rsid w:val="005F287E"/>
    <w:rsid w:val="005F2F36"/>
    <w:rsid w:val="005F473A"/>
    <w:rsid w:val="005F4DFF"/>
    <w:rsid w:val="005F6D4B"/>
    <w:rsid w:val="005F6D94"/>
    <w:rsid w:val="005F739D"/>
    <w:rsid w:val="005F7E77"/>
    <w:rsid w:val="0060039A"/>
    <w:rsid w:val="0060114B"/>
    <w:rsid w:val="00601B97"/>
    <w:rsid w:val="00602536"/>
    <w:rsid w:val="006025CD"/>
    <w:rsid w:val="00602B7F"/>
    <w:rsid w:val="00603BB1"/>
    <w:rsid w:val="00603C69"/>
    <w:rsid w:val="00604B55"/>
    <w:rsid w:val="00606B1E"/>
    <w:rsid w:val="00607221"/>
    <w:rsid w:val="00607DA3"/>
    <w:rsid w:val="00607E9F"/>
    <w:rsid w:val="00611394"/>
    <w:rsid w:val="00611973"/>
    <w:rsid w:val="00611ACA"/>
    <w:rsid w:val="00611AFC"/>
    <w:rsid w:val="00611BEA"/>
    <w:rsid w:val="00612A02"/>
    <w:rsid w:val="00614F04"/>
    <w:rsid w:val="00615328"/>
    <w:rsid w:val="00615EB8"/>
    <w:rsid w:val="0061621F"/>
    <w:rsid w:val="00617781"/>
    <w:rsid w:val="006179C8"/>
    <w:rsid w:val="00621AE6"/>
    <w:rsid w:val="00621C22"/>
    <w:rsid w:val="006224F4"/>
    <w:rsid w:val="006229F8"/>
    <w:rsid w:val="0062349C"/>
    <w:rsid w:val="00623E02"/>
    <w:rsid w:val="006262E6"/>
    <w:rsid w:val="00627DED"/>
    <w:rsid w:val="00627E18"/>
    <w:rsid w:val="0063076D"/>
    <w:rsid w:val="0063084A"/>
    <w:rsid w:val="00630A22"/>
    <w:rsid w:val="0063157B"/>
    <w:rsid w:val="00631662"/>
    <w:rsid w:val="006325F4"/>
    <w:rsid w:val="00633EC4"/>
    <w:rsid w:val="0063458E"/>
    <w:rsid w:val="00634C7B"/>
    <w:rsid w:val="00635E19"/>
    <w:rsid w:val="00636B30"/>
    <w:rsid w:val="006372D6"/>
    <w:rsid w:val="00637CB8"/>
    <w:rsid w:val="00637E5C"/>
    <w:rsid w:val="006405FF"/>
    <w:rsid w:val="006412E9"/>
    <w:rsid w:val="006417F8"/>
    <w:rsid w:val="00641CA0"/>
    <w:rsid w:val="00642695"/>
    <w:rsid w:val="006427E1"/>
    <w:rsid w:val="00643FBB"/>
    <w:rsid w:val="00645446"/>
    <w:rsid w:val="00646EBB"/>
    <w:rsid w:val="00647392"/>
    <w:rsid w:val="00647BE5"/>
    <w:rsid w:val="00650092"/>
    <w:rsid w:val="0065086F"/>
    <w:rsid w:val="00650D89"/>
    <w:rsid w:val="00650EC3"/>
    <w:rsid w:val="006525A0"/>
    <w:rsid w:val="0065324C"/>
    <w:rsid w:val="0065388F"/>
    <w:rsid w:val="00654707"/>
    <w:rsid w:val="006562C0"/>
    <w:rsid w:val="0065687D"/>
    <w:rsid w:val="0065768A"/>
    <w:rsid w:val="00662E45"/>
    <w:rsid w:val="00662FA0"/>
    <w:rsid w:val="00662FE1"/>
    <w:rsid w:val="00664FB5"/>
    <w:rsid w:val="00665903"/>
    <w:rsid w:val="006661F0"/>
    <w:rsid w:val="0066620B"/>
    <w:rsid w:val="0066625B"/>
    <w:rsid w:val="006665F3"/>
    <w:rsid w:val="00666EE2"/>
    <w:rsid w:val="00666F06"/>
    <w:rsid w:val="00667022"/>
    <w:rsid w:val="00670A6B"/>
    <w:rsid w:val="0067203B"/>
    <w:rsid w:val="006721EE"/>
    <w:rsid w:val="00672D93"/>
    <w:rsid w:val="006734A7"/>
    <w:rsid w:val="0067402C"/>
    <w:rsid w:val="00674FA2"/>
    <w:rsid w:val="00675AAF"/>
    <w:rsid w:val="00676858"/>
    <w:rsid w:val="00676F35"/>
    <w:rsid w:val="00680AFE"/>
    <w:rsid w:val="0068265A"/>
    <w:rsid w:val="00683DA9"/>
    <w:rsid w:val="00685C1E"/>
    <w:rsid w:val="00686713"/>
    <w:rsid w:val="00686858"/>
    <w:rsid w:val="00686EF1"/>
    <w:rsid w:val="00687842"/>
    <w:rsid w:val="00687C7E"/>
    <w:rsid w:val="006900D7"/>
    <w:rsid w:val="0069187B"/>
    <w:rsid w:val="00691AA5"/>
    <w:rsid w:val="00691E6E"/>
    <w:rsid w:val="00691F3B"/>
    <w:rsid w:val="00694BA4"/>
    <w:rsid w:val="00694C9B"/>
    <w:rsid w:val="00694DBC"/>
    <w:rsid w:val="00695A40"/>
    <w:rsid w:val="00697B56"/>
    <w:rsid w:val="006A0181"/>
    <w:rsid w:val="006A06A4"/>
    <w:rsid w:val="006A0A97"/>
    <w:rsid w:val="006A1EA5"/>
    <w:rsid w:val="006A2CD7"/>
    <w:rsid w:val="006A302D"/>
    <w:rsid w:val="006A31DD"/>
    <w:rsid w:val="006A3236"/>
    <w:rsid w:val="006A3513"/>
    <w:rsid w:val="006A3E20"/>
    <w:rsid w:val="006A4C61"/>
    <w:rsid w:val="006A75F9"/>
    <w:rsid w:val="006B025D"/>
    <w:rsid w:val="006B0886"/>
    <w:rsid w:val="006B10C0"/>
    <w:rsid w:val="006B1294"/>
    <w:rsid w:val="006B16B8"/>
    <w:rsid w:val="006B19C0"/>
    <w:rsid w:val="006B306E"/>
    <w:rsid w:val="006B4ABC"/>
    <w:rsid w:val="006B58DB"/>
    <w:rsid w:val="006B6233"/>
    <w:rsid w:val="006B664F"/>
    <w:rsid w:val="006B6819"/>
    <w:rsid w:val="006B688C"/>
    <w:rsid w:val="006B68D2"/>
    <w:rsid w:val="006B7799"/>
    <w:rsid w:val="006B79A8"/>
    <w:rsid w:val="006B7DE7"/>
    <w:rsid w:val="006C07BF"/>
    <w:rsid w:val="006C09E1"/>
    <w:rsid w:val="006C2948"/>
    <w:rsid w:val="006C2B44"/>
    <w:rsid w:val="006C446F"/>
    <w:rsid w:val="006C49BF"/>
    <w:rsid w:val="006C4CC9"/>
    <w:rsid w:val="006C51D6"/>
    <w:rsid w:val="006C5566"/>
    <w:rsid w:val="006C5D0E"/>
    <w:rsid w:val="006C7B96"/>
    <w:rsid w:val="006D0EC2"/>
    <w:rsid w:val="006D1AB3"/>
    <w:rsid w:val="006D3118"/>
    <w:rsid w:val="006D4F66"/>
    <w:rsid w:val="006D5280"/>
    <w:rsid w:val="006D78F6"/>
    <w:rsid w:val="006D7C63"/>
    <w:rsid w:val="006E12B2"/>
    <w:rsid w:val="006E1925"/>
    <w:rsid w:val="006E2CDD"/>
    <w:rsid w:val="006E2E5F"/>
    <w:rsid w:val="006E35F6"/>
    <w:rsid w:val="006E3967"/>
    <w:rsid w:val="006E5627"/>
    <w:rsid w:val="006E60A3"/>
    <w:rsid w:val="006E689F"/>
    <w:rsid w:val="006E7868"/>
    <w:rsid w:val="006F06B1"/>
    <w:rsid w:val="006F119E"/>
    <w:rsid w:val="006F1771"/>
    <w:rsid w:val="006F29D5"/>
    <w:rsid w:val="006F2BEE"/>
    <w:rsid w:val="006F324D"/>
    <w:rsid w:val="006F3581"/>
    <w:rsid w:val="006F4C37"/>
    <w:rsid w:val="006F5502"/>
    <w:rsid w:val="006F6561"/>
    <w:rsid w:val="00700ED0"/>
    <w:rsid w:val="007021D3"/>
    <w:rsid w:val="00704443"/>
    <w:rsid w:val="00705037"/>
    <w:rsid w:val="0070628A"/>
    <w:rsid w:val="00706F5A"/>
    <w:rsid w:val="007077E4"/>
    <w:rsid w:val="00710AE8"/>
    <w:rsid w:val="00711726"/>
    <w:rsid w:val="00712B04"/>
    <w:rsid w:val="00712B2E"/>
    <w:rsid w:val="007135AD"/>
    <w:rsid w:val="0071420A"/>
    <w:rsid w:val="007143D5"/>
    <w:rsid w:val="00714FD3"/>
    <w:rsid w:val="007159A7"/>
    <w:rsid w:val="00715EFD"/>
    <w:rsid w:val="00716216"/>
    <w:rsid w:val="0071628F"/>
    <w:rsid w:val="00717F77"/>
    <w:rsid w:val="007208B8"/>
    <w:rsid w:val="00720E5C"/>
    <w:rsid w:val="007212C5"/>
    <w:rsid w:val="00721DA6"/>
    <w:rsid w:val="00722ACB"/>
    <w:rsid w:val="0072434A"/>
    <w:rsid w:val="00724638"/>
    <w:rsid w:val="0072545B"/>
    <w:rsid w:val="00725EBB"/>
    <w:rsid w:val="00725F28"/>
    <w:rsid w:val="0072781A"/>
    <w:rsid w:val="00730AB9"/>
    <w:rsid w:val="00731166"/>
    <w:rsid w:val="00731BD4"/>
    <w:rsid w:val="00731FAE"/>
    <w:rsid w:val="0073272D"/>
    <w:rsid w:val="0073293E"/>
    <w:rsid w:val="007332F8"/>
    <w:rsid w:val="007343C6"/>
    <w:rsid w:val="007349D1"/>
    <w:rsid w:val="00736308"/>
    <w:rsid w:val="00737CFD"/>
    <w:rsid w:val="00740F3C"/>
    <w:rsid w:val="00741416"/>
    <w:rsid w:val="0074151E"/>
    <w:rsid w:val="007424C0"/>
    <w:rsid w:val="0074267F"/>
    <w:rsid w:val="00742AF6"/>
    <w:rsid w:val="00742B9F"/>
    <w:rsid w:val="00743450"/>
    <w:rsid w:val="00743B29"/>
    <w:rsid w:val="00743D31"/>
    <w:rsid w:val="00745AB8"/>
    <w:rsid w:val="00746139"/>
    <w:rsid w:val="0074716A"/>
    <w:rsid w:val="00750520"/>
    <w:rsid w:val="00750B2F"/>
    <w:rsid w:val="00751566"/>
    <w:rsid w:val="00752DDC"/>
    <w:rsid w:val="00754185"/>
    <w:rsid w:val="00755774"/>
    <w:rsid w:val="00755BF1"/>
    <w:rsid w:val="00755E32"/>
    <w:rsid w:val="007565DD"/>
    <w:rsid w:val="00757853"/>
    <w:rsid w:val="00757855"/>
    <w:rsid w:val="00757E5F"/>
    <w:rsid w:val="007603EC"/>
    <w:rsid w:val="00760B52"/>
    <w:rsid w:val="007617F3"/>
    <w:rsid w:val="007620AE"/>
    <w:rsid w:val="007623E2"/>
    <w:rsid w:val="0076288A"/>
    <w:rsid w:val="0076393B"/>
    <w:rsid w:val="00763D1C"/>
    <w:rsid w:val="00765372"/>
    <w:rsid w:val="00765DC8"/>
    <w:rsid w:val="00766004"/>
    <w:rsid w:val="00770000"/>
    <w:rsid w:val="00770CA9"/>
    <w:rsid w:val="00770F0F"/>
    <w:rsid w:val="00771BF6"/>
    <w:rsid w:val="00773863"/>
    <w:rsid w:val="0077390D"/>
    <w:rsid w:val="00774132"/>
    <w:rsid w:val="007762E3"/>
    <w:rsid w:val="00776CF7"/>
    <w:rsid w:val="0077A2E7"/>
    <w:rsid w:val="00780892"/>
    <w:rsid w:val="00780F8D"/>
    <w:rsid w:val="00781CEE"/>
    <w:rsid w:val="007822FC"/>
    <w:rsid w:val="007839FD"/>
    <w:rsid w:val="00785924"/>
    <w:rsid w:val="00787F51"/>
    <w:rsid w:val="00790A3B"/>
    <w:rsid w:val="00791FC4"/>
    <w:rsid w:val="007937D8"/>
    <w:rsid w:val="00793FBD"/>
    <w:rsid w:val="007944EA"/>
    <w:rsid w:val="00794E64"/>
    <w:rsid w:val="00796042"/>
    <w:rsid w:val="00796BE6"/>
    <w:rsid w:val="00797091"/>
    <w:rsid w:val="007A3880"/>
    <w:rsid w:val="007A40DF"/>
    <w:rsid w:val="007A428D"/>
    <w:rsid w:val="007A5777"/>
    <w:rsid w:val="007A7C0D"/>
    <w:rsid w:val="007B10D8"/>
    <w:rsid w:val="007B1708"/>
    <w:rsid w:val="007B1A50"/>
    <w:rsid w:val="007B1EF5"/>
    <w:rsid w:val="007B21E9"/>
    <w:rsid w:val="007B2EBB"/>
    <w:rsid w:val="007B3183"/>
    <w:rsid w:val="007B435E"/>
    <w:rsid w:val="007B52B5"/>
    <w:rsid w:val="007B5685"/>
    <w:rsid w:val="007B5D1A"/>
    <w:rsid w:val="007B7572"/>
    <w:rsid w:val="007B7BE2"/>
    <w:rsid w:val="007C1147"/>
    <w:rsid w:val="007C2087"/>
    <w:rsid w:val="007C25C6"/>
    <w:rsid w:val="007C2825"/>
    <w:rsid w:val="007C2E56"/>
    <w:rsid w:val="007C2F5A"/>
    <w:rsid w:val="007C331D"/>
    <w:rsid w:val="007C49EF"/>
    <w:rsid w:val="007C4E84"/>
    <w:rsid w:val="007C60B6"/>
    <w:rsid w:val="007C6281"/>
    <w:rsid w:val="007C6C8B"/>
    <w:rsid w:val="007C707D"/>
    <w:rsid w:val="007D2DA7"/>
    <w:rsid w:val="007D41D6"/>
    <w:rsid w:val="007D5398"/>
    <w:rsid w:val="007D59AF"/>
    <w:rsid w:val="007D5D99"/>
    <w:rsid w:val="007D6801"/>
    <w:rsid w:val="007D72C1"/>
    <w:rsid w:val="007E0447"/>
    <w:rsid w:val="007E1000"/>
    <w:rsid w:val="007E39EF"/>
    <w:rsid w:val="007E4227"/>
    <w:rsid w:val="007E4D98"/>
    <w:rsid w:val="007E6393"/>
    <w:rsid w:val="007E6D3B"/>
    <w:rsid w:val="007E70A4"/>
    <w:rsid w:val="007F0079"/>
    <w:rsid w:val="007F01EB"/>
    <w:rsid w:val="007F041A"/>
    <w:rsid w:val="007F0440"/>
    <w:rsid w:val="007F0858"/>
    <w:rsid w:val="007F0A5A"/>
    <w:rsid w:val="007F0DAD"/>
    <w:rsid w:val="007F0F41"/>
    <w:rsid w:val="007F1169"/>
    <w:rsid w:val="007F2613"/>
    <w:rsid w:val="007F45EA"/>
    <w:rsid w:val="007F53CC"/>
    <w:rsid w:val="007F5463"/>
    <w:rsid w:val="007F54F0"/>
    <w:rsid w:val="007F5550"/>
    <w:rsid w:val="007F6241"/>
    <w:rsid w:val="007F6C4F"/>
    <w:rsid w:val="007F7691"/>
    <w:rsid w:val="007F7CA9"/>
    <w:rsid w:val="00800396"/>
    <w:rsid w:val="00801995"/>
    <w:rsid w:val="00801C7F"/>
    <w:rsid w:val="00801CAA"/>
    <w:rsid w:val="0080206C"/>
    <w:rsid w:val="00802229"/>
    <w:rsid w:val="0080360E"/>
    <w:rsid w:val="0080553F"/>
    <w:rsid w:val="0080585E"/>
    <w:rsid w:val="008063CF"/>
    <w:rsid w:val="008064D7"/>
    <w:rsid w:val="008106D2"/>
    <w:rsid w:val="00811C3A"/>
    <w:rsid w:val="00817AA4"/>
    <w:rsid w:val="0082120D"/>
    <w:rsid w:val="0082150A"/>
    <w:rsid w:val="008249E2"/>
    <w:rsid w:val="00826F30"/>
    <w:rsid w:val="00827519"/>
    <w:rsid w:val="00827D83"/>
    <w:rsid w:val="0083081D"/>
    <w:rsid w:val="00831C81"/>
    <w:rsid w:val="00831DE9"/>
    <w:rsid w:val="008335AA"/>
    <w:rsid w:val="0083403C"/>
    <w:rsid w:val="00834779"/>
    <w:rsid w:val="00834EB9"/>
    <w:rsid w:val="00834F27"/>
    <w:rsid w:val="0083559C"/>
    <w:rsid w:val="00837A5D"/>
    <w:rsid w:val="0084086F"/>
    <w:rsid w:val="00840ADF"/>
    <w:rsid w:val="00842547"/>
    <w:rsid w:val="00844137"/>
    <w:rsid w:val="00846CF7"/>
    <w:rsid w:val="008477D5"/>
    <w:rsid w:val="0085388D"/>
    <w:rsid w:val="0085432F"/>
    <w:rsid w:val="00854DC7"/>
    <w:rsid w:val="008562BF"/>
    <w:rsid w:val="00856B9B"/>
    <w:rsid w:val="00861818"/>
    <w:rsid w:val="008620F3"/>
    <w:rsid w:val="008627A6"/>
    <w:rsid w:val="00862A97"/>
    <w:rsid w:val="0086346B"/>
    <w:rsid w:val="00863476"/>
    <w:rsid w:val="00863B83"/>
    <w:rsid w:val="0086459E"/>
    <w:rsid w:val="00864A3D"/>
    <w:rsid w:val="00865CF0"/>
    <w:rsid w:val="00867558"/>
    <w:rsid w:val="00867834"/>
    <w:rsid w:val="008679BE"/>
    <w:rsid w:val="00867AF0"/>
    <w:rsid w:val="0087122D"/>
    <w:rsid w:val="00871301"/>
    <w:rsid w:val="00872CD3"/>
    <w:rsid w:val="008735BF"/>
    <w:rsid w:val="00873CB9"/>
    <w:rsid w:val="00873D42"/>
    <w:rsid w:val="00874ABD"/>
    <w:rsid w:val="0087559E"/>
    <w:rsid w:val="00875A55"/>
    <w:rsid w:val="00876429"/>
    <w:rsid w:val="00876B1A"/>
    <w:rsid w:val="00877735"/>
    <w:rsid w:val="00877DA1"/>
    <w:rsid w:val="0088035F"/>
    <w:rsid w:val="008803A4"/>
    <w:rsid w:val="008809FF"/>
    <w:rsid w:val="00884D2D"/>
    <w:rsid w:val="00886910"/>
    <w:rsid w:val="00886FEC"/>
    <w:rsid w:val="00890AAF"/>
    <w:rsid w:val="00891B67"/>
    <w:rsid w:val="00891D01"/>
    <w:rsid w:val="008922AD"/>
    <w:rsid w:val="00894460"/>
    <w:rsid w:val="00894700"/>
    <w:rsid w:val="00895FDB"/>
    <w:rsid w:val="008961FD"/>
    <w:rsid w:val="00897125"/>
    <w:rsid w:val="0089788F"/>
    <w:rsid w:val="008A01DB"/>
    <w:rsid w:val="008A071E"/>
    <w:rsid w:val="008A1693"/>
    <w:rsid w:val="008A20AE"/>
    <w:rsid w:val="008A2820"/>
    <w:rsid w:val="008A327A"/>
    <w:rsid w:val="008A4456"/>
    <w:rsid w:val="008A47E6"/>
    <w:rsid w:val="008A4D59"/>
    <w:rsid w:val="008A5B49"/>
    <w:rsid w:val="008A66AE"/>
    <w:rsid w:val="008A7776"/>
    <w:rsid w:val="008B188A"/>
    <w:rsid w:val="008B1BCE"/>
    <w:rsid w:val="008B1F66"/>
    <w:rsid w:val="008B25D8"/>
    <w:rsid w:val="008B27B0"/>
    <w:rsid w:val="008B3304"/>
    <w:rsid w:val="008B3841"/>
    <w:rsid w:val="008B4844"/>
    <w:rsid w:val="008B6678"/>
    <w:rsid w:val="008C0718"/>
    <w:rsid w:val="008C0B5C"/>
    <w:rsid w:val="008C1463"/>
    <w:rsid w:val="008C1E80"/>
    <w:rsid w:val="008C2011"/>
    <w:rsid w:val="008C3645"/>
    <w:rsid w:val="008C4019"/>
    <w:rsid w:val="008C465E"/>
    <w:rsid w:val="008C6D4D"/>
    <w:rsid w:val="008C6F10"/>
    <w:rsid w:val="008D0FC2"/>
    <w:rsid w:val="008D165C"/>
    <w:rsid w:val="008D2002"/>
    <w:rsid w:val="008D3DE2"/>
    <w:rsid w:val="008D4607"/>
    <w:rsid w:val="008D46CD"/>
    <w:rsid w:val="008D5CE4"/>
    <w:rsid w:val="008D68FD"/>
    <w:rsid w:val="008E1CF1"/>
    <w:rsid w:val="008E2DF2"/>
    <w:rsid w:val="008E2FB2"/>
    <w:rsid w:val="008E33E1"/>
    <w:rsid w:val="008E3B9E"/>
    <w:rsid w:val="008E44C8"/>
    <w:rsid w:val="008E46FA"/>
    <w:rsid w:val="008E50D7"/>
    <w:rsid w:val="008E5635"/>
    <w:rsid w:val="008E5CAE"/>
    <w:rsid w:val="008E6D28"/>
    <w:rsid w:val="008F0211"/>
    <w:rsid w:val="008F0DEE"/>
    <w:rsid w:val="008F0F15"/>
    <w:rsid w:val="008F1099"/>
    <w:rsid w:val="008F1242"/>
    <w:rsid w:val="008F1802"/>
    <w:rsid w:val="008F1AC7"/>
    <w:rsid w:val="008F28DA"/>
    <w:rsid w:val="008F6273"/>
    <w:rsid w:val="008F67ED"/>
    <w:rsid w:val="008F69BA"/>
    <w:rsid w:val="00900176"/>
    <w:rsid w:val="00900B7C"/>
    <w:rsid w:val="00900F8B"/>
    <w:rsid w:val="00903C46"/>
    <w:rsid w:val="0090477E"/>
    <w:rsid w:val="0090EDDC"/>
    <w:rsid w:val="00911434"/>
    <w:rsid w:val="00912E20"/>
    <w:rsid w:val="009132E8"/>
    <w:rsid w:val="009137DB"/>
    <w:rsid w:val="00913E10"/>
    <w:rsid w:val="00916046"/>
    <w:rsid w:val="00920F9D"/>
    <w:rsid w:val="00921BC6"/>
    <w:rsid w:val="00922168"/>
    <w:rsid w:val="009247D8"/>
    <w:rsid w:val="0092523F"/>
    <w:rsid w:val="009258BB"/>
    <w:rsid w:val="00927A2D"/>
    <w:rsid w:val="00927DFF"/>
    <w:rsid w:val="009329D3"/>
    <w:rsid w:val="00933425"/>
    <w:rsid w:val="009337D8"/>
    <w:rsid w:val="00936349"/>
    <w:rsid w:val="00936384"/>
    <w:rsid w:val="009363CB"/>
    <w:rsid w:val="00936701"/>
    <w:rsid w:val="00936CA7"/>
    <w:rsid w:val="009412AB"/>
    <w:rsid w:val="00941D44"/>
    <w:rsid w:val="009421FD"/>
    <w:rsid w:val="009426C5"/>
    <w:rsid w:val="009436BE"/>
    <w:rsid w:val="009437CA"/>
    <w:rsid w:val="0094470C"/>
    <w:rsid w:val="00945082"/>
    <w:rsid w:val="009458FB"/>
    <w:rsid w:val="0094601D"/>
    <w:rsid w:val="00946A8E"/>
    <w:rsid w:val="00946C88"/>
    <w:rsid w:val="009476AC"/>
    <w:rsid w:val="00951032"/>
    <w:rsid w:val="009516E4"/>
    <w:rsid w:val="0095288D"/>
    <w:rsid w:val="0095378F"/>
    <w:rsid w:val="009566EB"/>
    <w:rsid w:val="00957568"/>
    <w:rsid w:val="00961F94"/>
    <w:rsid w:val="00964878"/>
    <w:rsid w:val="0096523E"/>
    <w:rsid w:val="009664AD"/>
    <w:rsid w:val="00967A37"/>
    <w:rsid w:val="00971605"/>
    <w:rsid w:val="009722F4"/>
    <w:rsid w:val="009727C1"/>
    <w:rsid w:val="009728E3"/>
    <w:rsid w:val="00974017"/>
    <w:rsid w:val="009743F4"/>
    <w:rsid w:val="00975B92"/>
    <w:rsid w:val="00975D85"/>
    <w:rsid w:val="00975F1E"/>
    <w:rsid w:val="009778CA"/>
    <w:rsid w:val="00980E2A"/>
    <w:rsid w:val="00981417"/>
    <w:rsid w:val="009815D1"/>
    <w:rsid w:val="00982228"/>
    <w:rsid w:val="0098262E"/>
    <w:rsid w:val="0098288B"/>
    <w:rsid w:val="00983030"/>
    <w:rsid w:val="009835DC"/>
    <w:rsid w:val="009835DD"/>
    <w:rsid w:val="00983BF7"/>
    <w:rsid w:val="00983F5B"/>
    <w:rsid w:val="009851C7"/>
    <w:rsid w:val="00986273"/>
    <w:rsid w:val="00990B10"/>
    <w:rsid w:val="00990E2E"/>
    <w:rsid w:val="00991B14"/>
    <w:rsid w:val="00991FF9"/>
    <w:rsid w:val="00992BB4"/>
    <w:rsid w:val="009942F8"/>
    <w:rsid w:val="009962BC"/>
    <w:rsid w:val="009A0D5E"/>
    <w:rsid w:val="009A22E2"/>
    <w:rsid w:val="009A2FB3"/>
    <w:rsid w:val="009A322D"/>
    <w:rsid w:val="009A5EE3"/>
    <w:rsid w:val="009A60EE"/>
    <w:rsid w:val="009A63DE"/>
    <w:rsid w:val="009A6C8A"/>
    <w:rsid w:val="009B1681"/>
    <w:rsid w:val="009B1BCF"/>
    <w:rsid w:val="009B224D"/>
    <w:rsid w:val="009B2F92"/>
    <w:rsid w:val="009B2F96"/>
    <w:rsid w:val="009B3371"/>
    <w:rsid w:val="009B38AA"/>
    <w:rsid w:val="009B3D41"/>
    <w:rsid w:val="009B57D0"/>
    <w:rsid w:val="009B63F9"/>
    <w:rsid w:val="009B6FC0"/>
    <w:rsid w:val="009C1212"/>
    <w:rsid w:val="009C1C4E"/>
    <w:rsid w:val="009C2D45"/>
    <w:rsid w:val="009C54C3"/>
    <w:rsid w:val="009C59DC"/>
    <w:rsid w:val="009C5CE3"/>
    <w:rsid w:val="009C606D"/>
    <w:rsid w:val="009C6BCB"/>
    <w:rsid w:val="009C6C1E"/>
    <w:rsid w:val="009C77F5"/>
    <w:rsid w:val="009C79A9"/>
    <w:rsid w:val="009D0A87"/>
    <w:rsid w:val="009D1038"/>
    <w:rsid w:val="009D1B62"/>
    <w:rsid w:val="009D1C4A"/>
    <w:rsid w:val="009D1D4B"/>
    <w:rsid w:val="009D5BA6"/>
    <w:rsid w:val="009D663E"/>
    <w:rsid w:val="009D6E7F"/>
    <w:rsid w:val="009D7B5C"/>
    <w:rsid w:val="009E0FF6"/>
    <w:rsid w:val="009E26CD"/>
    <w:rsid w:val="009E3F54"/>
    <w:rsid w:val="009E4030"/>
    <w:rsid w:val="009E7124"/>
    <w:rsid w:val="009F07D2"/>
    <w:rsid w:val="009F0E2E"/>
    <w:rsid w:val="009F18CA"/>
    <w:rsid w:val="009F219E"/>
    <w:rsid w:val="009F2217"/>
    <w:rsid w:val="009F361A"/>
    <w:rsid w:val="009F4E6D"/>
    <w:rsid w:val="009F6235"/>
    <w:rsid w:val="009F74A4"/>
    <w:rsid w:val="009F7E9A"/>
    <w:rsid w:val="00A0032D"/>
    <w:rsid w:val="00A00F05"/>
    <w:rsid w:val="00A031DD"/>
    <w:rsid w:val="00A032D9"/>
    <w:rsid w:val="00A03B41"/>
    <w:rsid w:val="00A046F3"/>
    <w:rsid w:val="00A04817"/>
    <w:rsid w:val="00A04AE5"/>
    <w:rsid w:val="00A04F80"/>
    <w:rsid w:val="00A05398"/>
    <w:rsid w:val="00A054D3"/>
    <w:rsid w:val="00A05F82"/>
    <w:rsid w:val="00A101F8"/>
    <w:rsid w:val="00A10215"/>
    <w:rsid w:val="00A119BC"/>
    <w:rsid w:val="00A11F62"/>
    <w:rsid w:val="00A12BE1"/>
    <w:rsid w:val="00A12E6D"/>
    <w:rsid w:val="00A1323C"/>
    <w:rsid w:val="00A152E5"/>
    <w:rsid w:val="00A15548"/>
    <w:rsid w:val="00A1586E"/>
    <w:rsid w:val="00A15EAE"/>
    <w:rsid w:val="00A1630A"/>
    <w:rsid w:val="00A175CF"/>
    <w:rsid w:val="00A200CA"/>
    <w:rsid w:val="00A23ABA"/>
    <w:rsid w:val="00A23AC1"/>
    <w:rsid w:val="00A240A8"/>
    <w:rsid w:val="00A24939"/>
    <w:rsid w:val="00A25C99"/>
    <w:rsid w:val="00A2689F"/>
    <w:rsid w:val="00A30313"/>
    <w:rsid w:val="00A30E11"/>
    <w:rsid w:val="00A30F00"/>
    <w:rsid w:val="00A32923"/>
    <w:rsid w:val="00A3355E"/>
    <w:rsid w:val="00A34C72"/>
    <w:rsid w:val="00A36188"/>
    <w:rsid w:val="00A3623E"/>
    <w:rsid w:val="00A36285"/>
    <w:rsid w:val="00A363C9"/>
    <w:rsid w:val="00A37866"/>
    <w:rsid w:val="00A40183"/>
    <w:rsid w:val="00A42624"/>
    <w:rsid w:val="00A44A94"/>
    <w:rsid w:val="00A4568A"/>
    <w:rsid w:val="00A46301"/>
    <w:rsid w:val="00A464C7"/>
    <w:rsid w:val="00A50577"/>
    <w:rsid w:val="00A5086C"/>
    <w:rsid w:val="00A50B89"/>
    <w:rsid w:val="00A52011"/>
    <w:rsid w:val="00A525D9"/>
    <w:rsid w:val="00A5290C"/>
    <w:rsid w:val="00A54194"/>
    <w:rsid w:val="00A55CC8"/>
    <w:rsid w:val="00A57665"/>
    <w:rsid w:val="00A611B7"/>
    <w:rsid w:val="00A6157A"/>
    <w:rsid w:val="00A61FBC"/>
    <w:rsid w:val="00A626B2"/>
    <w:rsid w:val="00A646A0"/>
    <w:rsid w:val="00A658FB"/>
    <w:rsid w:val="00A67955"/>
    <w:rsid w:val="00A703F5"/>
    <w:rsid w:val="00A7115F"/>
    <w:rsid w:val="00A73A03"/>
    <w:rsid w:val="00A73AF5"/>
    <w:rsid w:val="00A73E87"/>
    <w:rsid w:val="00A73FDB"/>
    <w:rsid w:val="00A741A5"/>
    <w:rsid w:val="00A74AD2"/>
    <w:rsid w:val="00A75815"/>
    <w:rsid w:val="00A75D35"/>
    <w:rsid w:val="00A77A20"/>
    <w:rsid w:val="00A80FD5"/>
    <w:rsid w:val="00A825CE"/>
    <w:rsid w:val="00A828EA"/>
    <w:rsid w:val="00A834D2"/>
    <w:rsid w:val="00A83BCA"/>
    <w:rsid w:val="00A841FE"/>
    <w:rsid w:val="00A849DB"/>
    <w:rsid w:val="00A85487"/>
    <w:rsid w:val="00A858BE"/>
    <w:rsid w:val="00A85E32"/>
    <w:rsid w:val="00A867A7"/>
    <w:rsid w:val="00A86B8B"/>
    <w:rsid w:val="00A86CFF"/>
    <w:rsid w:val="00A90C2F"/>
    <w:rsid w:val="00A945E3"/>
    <w:rsid w:val="00A97C27"/>
    <w:rsid w:val="00AA3190"/>
    <w:rsid w:val="00AA331C"/>
    <w:rsid w:val="00AA3E6D"/>
    <w:rsid w:val="00AA3F89"/>
    <w:rsid w:val="00AA5136"/>
    <w:rsid w:val="00AA581B"/>
    <w:rsid w:val="00AA6880"/>
    <w:rsid w:val="00AA744D"/>
    <w:rsid w:val="00AB0F0A"/>
    <w:rsid w:val="00AB277A"/>
    <w:rsid w:val="00AB3302"/>
    <w:rsid w:val="00AB42F1"/>
    <w:rsid w:val="00AB5B6C"/>
    <w:rsid w:val="00AB678E"/>
    <w:rsid w:val="00AB7977"/>
    <w:rsid w:val="00AC3271"/>
    <w:rsid w:val="00AC565F"/>
    <w:rsid w:val="00AC5EC8"/>
    <w:rsid w:val="00AC5F42"/>
    <w:rsid w:val="00AC72C1"/>
    <w:rsid w:val="00AC742F"/>
    <w:rsid w:val="00AC7BC0"/>
    <w:rsid w:val="00AC7BD6"/>
    <w:rsid w:val="00AD1EF6"/>
    <w:rsid w:val="00AD254E"/>
    <w:rsid w:val="00AD31A3"/>
    <w:rsid w:val="00AD3972"/>
    <w:rsid w:val="00AD3AB8"/>
    <w:rsid w:val="00AD454D"/>
    <w:rsid w:val="00AD4D12"/>
    <w:rsid w:val="00AD727A"/>
    <w:rsid w:val="00AD7FD4"/>
    <w:rsid w:val="00AE0E88"/>
    <w:rsid w:val="00AE263B"/>
    <w:rsid w:val="00AE5E1A"/>
    <w:rsid w:val="00AE60F0"/>
    <w:rsid w:val="00AE74B9"/>
    <w:rsid w:val="00AE7D05"/>
    <w:rsid w:val="00AE7FAF"/>
    <w:rsid w:val="00AF0122"/>
    <w:rsid w:val="00AF147C"/>
    <w:rsid w:val="00AF1635"/>
    <w:rsid w:val="00AF1E41"/>
    <w:rsid w:val="00AF2EE3"/>
    <w:rsid w:val="00AF352A"/>
    <w:rsid w:val="00AF3AAF"/>
    <w:rsid w:val="00AF4CB4"/>
    <w:rsid w:val="00AF4CCE"/>
    <w:rsid w:val="00B002F6"/>
    <w:rsid w:val="00B035A9"/>
    <w:rsid w:val="00B05896"/>
    <w:rsid w:val="00B06AB6"/>
    <w:rsid w:val="00B075CA"/>
    <w:rsid w:val="00B109A5"/>
    <w:rsid w:val="00B11240"/>
    <w:rsid w:val="00B133FA"/>
    <w:rsid w:val="00B139CC"/>
    <w:rsid w:val="00B13A75"/>
    <w:rsid w:val="00B14A7E"/>
    <w:rsid w:val="00B153F7"/>
    <w:rsid w:val="00B15862"/>
    <w:rsid w:val="00B173FF"/>
    <w:rsid w:val="00B1741D"/>
    <w:rsid w:val="00B17FD1"/>
    <w:rsid w:val="00B20CA6"/>
    <w:rsid w:val="00B23512"/>
    <w:rsid w:val="00B2399F"/>
    <w:rsid w:val="00B25869"/>
    <w:rsid w:val="00B30429"/>
    <w:rsid w:val="00B31C33"/>
    <w:rsid w:val="00B32270"/>
    <w:rsid w:val="00B341C8"/>
    <w:rsid w:val="00B34713"/>
    <w:rsid w:val="00B36258"/>
    <w:rsid w:val="00B36598"/>
    <w:rsid w:val="00B414F8"/>
    <w:rsid w:val="00B41BDC"/>
    <w:rsid w:val="00B42758"/>
    <w:rsid w:val="00B427E9"/>
    <w:rsid w:val="00B428ED"/>
    <w:rsid w:val="00B44A4E"/>
    <w:rsid w:val="00B45570"/>
    <w:rsid w:val="00B46489"/>
    <w:rsid w:val="00B468E6"/>
    <w:rsid w:val="00B51B84"/>
    <w:rsid w:val="00B523F7"/>
    <w:rsid w:val="00B52680"/>
    <w:rsid w:val="00B52A7C"/>
    <w:rsid w:val="00B52C3D"/>
    <w:rsid w:val="00B54493"/>
    <w:rsid w:val="00B555DF"/>
    <w:rsid w:val="00B563B3"/>
    <w:rsid w:val="00B60879"/>
    <w:rsid w:val="00B60B78"/>
    <w:rsid w:val="00B6395A"/>
    <w:rsid w:val="00B63CCB"/>
    <w:rsid w:val="00B63FE7"/>
    <w:rsid w:val="00B64257"/>
    <w:rsid w:val="00B643AC"/>
    <w:rsid w:val="00B64401"/>
    <w:rsid w:val="00B64E35"/>
    <w:rsid w:val="00B6606E"/>
    <w:rsid w:val="00B66A94"/>
    <w:rsid w:val="00B70958"/>
    <w:rsid w:val="00B7133F"/>
    <w:rsid w:val="00B71C5F"/>
    <w:rsid w:val="00B72056"/>
    <w:rsid w:val="00B7706A"/>
    <w:rsid w:val="00B8003D"/>
    <w:rsid w:val="00B8008A"/>
    <w:rsid w:val="00B83DD5"/>
    <w:rsid w:val="00B859CA"/>
    <w:rsid w:val="00B85C36"/>
    <w:rsid w:val="00B86A63"/>
    <w:rsid w:val="00B87586"/>
    <w:rsid w:val="00B87A25"/>
    <w:rsid w:val="00B92C7D"/>
    <w:rsid w:val="00B9307F"/>
    <w:rsid w:val="00B94AE1"/>
    <w:rsid w:val="00B95431"/>
    <w:rsid w:val="00B9648B"/>
    <w:rsid w:val="00B9726E"/>
    <w:rsid w:val="00B979E5"/>
    <w:rsid w:val="00B97E1B"/>
    <w:rsid w:val="00BA0B7E"/>
    <w:rsid w:val="00BA10FC"/>
    <w:rsid w:val="00BA1806"/>
    <w:rsid w:val="00BA1F59"/>
    <w:rsid w:val="00BA2D59"/>
    <w:rsid w:val="00BA333D"/>
    <w:rsid w:val="00BA5749"/>
    <w:rsid w:val="00BA63A4"/>
    <w:rsid w:val="00BA663C"/>
    <w:rsid w:val="00BA755D"/>
    <w:rsid w:val="00BB0F9A"/>
    <w:rsid w:val="00BB143C"/>
    <w:rsid w:val="00BB28B7"/>
    <w:rsid w:val="00BB2DAE"/>
    <w:rsid w:val="00BB3C78"/>
    <w:rsid w:val="00BB3F96"/>
    <w:rsid w:val="00BB419A"/>
    <w:rsid w:val="00BB65B5"/>
    <w:rsid w:val="00BB6A79"/>
    <w:rsid w:val="00BB6B6A"/>
    <w:rsid w:val="00BB770C"/>
    <w:rsid w:val="00BB7D20"/>
    <w:rsid w:val="00BC04F5"/>
    <w:rsid w:val="00BC141E"/>
    <w:rsid w:val="00BC1AF8"/>
    <w:rsid w:val="00BC2A57"/>
    <w:rsid w:val="00BC4217"/>
    <w:rsid w:val="00BC4ADE"/>
    <w:rsid w:val="00BC5014"/>
    <w:rsid w:val="00BC6316"/>
    <w:rsid w:val="00BC69F2"/>
    <w:rsid w:val="00BC7595"/>
    <w:rsid w:val="00BC79E2"/>
    <w:rsid w:val="00BD1995"/>
    <w:rsid w:val="00BD2BAD"/>
    <w:rsid w:val="00BD3043"/>
    <w:rsid w:val="00BD4ABF"/>
    <w:rsid w:val="00BD5040"/>
    <w:rsid w:val="00BD53BE"/>
    <w:rsid w:val="00BD6764"/>
    <w:rsid w:val="00BD6DC5"/>
    <w:rsid w:val="00BD74F7"/>
    <w:rsid w:val="00BE0B7E"/>
    <w:rsid w:val="00BE0BA7"/>
    <w:rsid w:val="00BE4291"/>
    <w:rsid w:val="00BE42CA"/>
    <w:rsid w:val="00BE6776"/>
    <w:rsid w:val="00BE7D09"/>
    <w:rsid w:val="00BE7F2D"/>
    <w:rsid w:val="00BF04B2"/>
    <w:rsid w:val="00BF051D"/>
    <w:rsid w:val="00BF0857"/>
    <w:rsid w:val="00BF18C1"/>
    <w:rsid w:val="00BF192B"/>
    <w:rsid w:val="00BF2249"/>
    <w:rsid w:val="00BF3668"/>
    <w:rsid w:val="00BF375C"/>
    <w:rsid w:val="00BF4C7D"/>
    <w:rsid w:val="00BF60DE"/>
    <w:rsid w:val="00BF60F8"/>
    <w:rsid w:val="00BF7E7E"/>
    <w:rsid w:val="00C00AED"/>
    <w:rsid w:val="00C00C26"/>
    <w:rsid w:val="00C00C2C"/>
    <w:rsid w:val="00C02954"/>
    <w:rsid w:val="00C03DAA"/>
    <w:rsid w:val="00C04F5C"/>
    <w:rsid w:val="00C074A3"/>
    <w:rsid w:val="00C0EC55"/>
    <w:rsid w:val="00C11445"/>
    <w:rsid w:val="00C1211D"/>
    <w:rsid w:val="00C13462"/>
    <w:rsid w:val="00C13B2A"/>
    <w:rsid w:val="00C14053"/>
    <w:rsid w:val="00C16ADA"/>
    <w:rsid w:val="00C16FBD"/>
    <w:rsid w:val="00C17937"/>
    <w:rsid w:val="00C17A26"/>
    <w:rsid w:val="00C20151"/>
    <w:rsid w:val="00C2090B"/>
    <w:rsid w:val="00C20B14"/>
    <w:rsid w:val="00C22085"/>
    <w:rsid w:val="00C22100"/>
    <w:rsid w:val="00C22D05"/>
    <w:rsid w:val="00C23014"/>
    <w:rsid w:val="00C23503"/>
    <w:rsid w:val="00C242DC"/>
    <w:rsid w:val="00C24AA6"/>
    <w:rsid w:val="00C24CFC"/>
    <w:rsid w:val="00C2632D"/>
    <w:rsid w:val="00C273D6"/>
    <w:rsid w:val="00C275AF"/>
    <w:rsid w:val="00C30350"/>
    <w:rsid w:val="00C30973"/>
    <w:rsid w:val="00C30D91"/>
    <w:rsid w:val="00C31C8C"/>
    <w:rsid w:val="00C337EB"/>
    <w:rsid w:val="00C36564"/>
    <w:rsid w:val="00C409F7"/>
    <w:rsid w:val="00C40D8C"/>
    <w:rsid w:val="00C42238"/>
    <w:rsid w:val="00C426BD"/>
    <w:rsid w:val="00C4314A"/>
    <w:rsid w:val="00C43F5E"/>
    <w:rsid w:val="00C44037"/>
    <w:rsid w:val="00C44AE6"/>
    <w:rsid w:val="00C44CBD"/>
    <w:rsid w:val="00C461EA"/>
    <w:rsid w:val="00C4708C"/>
    <w:rsid w:val="00C4B2F7"/>
    <w:rsid w:val="00C501DC"/>
    <w:rsid w:val="00C5091D"/>
    <w:rsid w:val="00C519BE"/>
    <w:rsid w:val="00C52D86"/>
    <w:rsid w:val="00C553C4"/>
    <w:rsid w:val="00C55541"/>
    <w:rsid w:val="00C56988"/>
    <w:rsid w:val="00C57082"/>
    <w:rsid w:val="00C57C22"/>
    <w:rsid w:val="00C57D31"/>
    <w:rsid w:val="00C6021B"/>
    <w:rsid w:val="00C60929"/>
    <w:rsid w:val="00C6275E"/>
    <w:rsid w:val="00C62917"/>
    <w:rsid w:val="00C63146"/>
    <w:rsid w:val="00C64760"/>
    <w:rsid w:val="00C65CCE"/>
    <w:rsid w:val="00C65D96"/>
    <w:rsid w:val="00C65F7A"/>
    <w:rsid w:val="00C669EA"/>
    <w:rsid w:val="00C6711A"/>
    <w:rsid w:val="00C72B8A"/>
    <w:rsid w:val="00C73B79"/>
    <w:rsid w:val="00C745AD"/>
    <w:rsid w:val="00C74926"/>
    <w:rsid w:val="00C749D5"/>
    <w:rsid w:val="00C756E6"/>
    <w:rsid w:val="00C759BA"/>
    <w:rsid w:val="00C76786"/>
    <w:rsid w:val="00C813C2"/>
    <w:rsid w:val="00C825C4"/>
    <w:rsid w:val="00C8354B"/>
    <w:rsid w:val="00C84AEE"/>
    <w:rsid w:val="00C864F7"/>
    <w:rsid w:val="00C86E2C"/>
    <w:rsid w:val="00C87211"/>
    <w:rsid w:val="00C87C4A"/>
    <w:rsid w:val="00C91913"/>
    <w:rsid w:val="00C95027"/>
    <w:rsid w:val="00C95079"/>
    <w:rsid w:val="00C9566E"/>
    <w:rsid w:val="00C95F34"/>
    <w:rsid w:val="00C962B7"/>
    <w:rsid w:val="00C971D9"/>
    <w:rsid w:val="00CA0E3D"/>
    <w:rsid w:val="00CA287A"/>
    <w:rsid w:val="00CA291F"/>
    <w:rsid w:val="00CA3259"/>
    <w:rsid w:val="00CA38B6"/>
    <w:rsid w:val="00CA6397"/>
    <w:rsid w:val="00CA6B79"/>
    <w:rsid w:val="00CA6F2C"/>
    <w:rsid w:val="00CB0002"/>
    <w:rsid w:val="00CB0850"/>
    <w:rsid w:val="00CB0A90"/>
    <w:rsid w:val="00CB0CD3"/>
    <w:rsid w:val="00CB3324"/>
    <w:rsid w:val="00CB3BB6"/>
    <w:rsid w:val="00CB3D55"/>
    <w:rsid w:val="00CB4495"/>
    <w:rsid w:val="00CB755A"/>
    <w:rsid w:val="00CC06D3"/>
    <w:rsid w:val="00CC2651"/>
    <w:rsid w:val="00CC2C59"/>
    <w:rsid w:val="00CC37CF"/>
    <w:rsid w:val="00CC43F6"/>
    <w:rsid w:val="00CC49D6"/>
    <w:rsid w:val="00CC4D10"/>
    <w:rsid w:val="00CC6FA6"/>
    <w:rsid w:val="00CD00DC"/>
    <w:rsid w:val="00CD07BF"/>
    <w:rsid w:val="00CD0963"/>
    <w:rsid w:val="00CD190D"/>
    <w:rsid w:val="00CD20DE"/>
    <w:rsid w:val="00CD3FBF"/>
    <w:rsid w:val="00CD4CDC"/>
    <w:rsid w:val="00CD5D6B"/>
    <w:rsid w:val="00CE0862"/>
    <w:rsid w:val="00CE2C1E"/>
    <w:rsid w:val="00CE55B4"/>
    <w:rsid w:val="00CE6065"/>
    <w:rsid w:val="00CE6C66"/>
    <w:rsid w:val="00CE721F"/>
    <w:rsid w:val="00CE748A"/>
    <w:rsid w:val="00CF02B9"/>
    <w:rsid w:val="00CF05C0"/>
    <w:rsid w:val="00CF177C"/>
    <w:rsid w:val="00CF17A2"/>
    <w:rsid w:val="00CF17BC"/>
    <w:rsid w:val="00CF1F35"/>
    <w:rsid w:val="00CF294B"/>
    <w:rsid w:val="00CF2986"/>
    <w:rsid w:val="00CF2AC8"/>
    <w:rsid w:val="00CF4392"/>
    <w:rsid w:val="00CF48DE"/>
    <w:rsid w:val="00CF6B75"/>
    <w:rsid w:val="00CF70A0"/>
    <w:rsid w:val="00CF744B"/>
    <w:rsid w:val="00CF7C92"/>
    <w:rsid w:val="00D00302"/>
    <w:rsid w:val="00D00670"/>
    <w:rsid w:val="00D043FC"/>
    <w:rsid w:val="00D0477B"/>
    <w:rsid w:val="00D0477E"/>
    <w:rsid w:val="00D048B8"/>
    <w:rsid w:val="00D05A49"/>
    <w:rsid w:val="00D05F0F"/>
    <w:rsid w:val="00D07583"/>
    <w:rsid w:val="00D078A9"/>
    <w:rsid w:val="00D1044D"/>
    <w:rsid w:val="00D1091B"/>
    <w:rsid w:val="00D113A2"/>
    <w:rsid w:val="00D114E7"/>
    <w:rsid w:val="00D177BD"/>
    <w:rsid w:val="00D20550"/>
    <w:rsid w:val="00D210E7"/>
    <w:rsid w:val="00D2133F"/>
    <w:rsid w:val="00D21D5C"/>
    <w:rsid w:val="00D22750"/>
    <w:rsid w:val="00D23648"/>
    <w:rsid w:val="00D23BAE"/>
    <w:rsid w:val="00D2474D"/>
    <w:rsid w:val="00D24D47"/>
    <w:rsid w:val="00D257F8"/>
    <w:rsid w:val="00D25941"/>
    <w:rsid w:val="00D31E06"/>
    <w:rsid w:val="00D31F53"/>
    <w:rsid w:val="00D33809"/>
    <w:rsid w:val="00D33B68"/>
    <w:rsid w:val="00D34066"/>
    <w:rsid w:val="00D34C71"/>
    <w:rsid w:val="00D34F66"/>
    <w:rsid w:val="00D35121"/>
    <w:rsid w:val="00D353A4"/>
    <w:rsid w:val="00D363B9"/>
    <w:rsid w:val="00D36860"/>
    <w:rsid w:val="00D36F0C"/>
    <w:rsid w:val="00D37A4C"/>
    <w:rsid w:val="00D40939"/>
    <w:rsid w:val="00D41818"/>
    <w:rsid w:val="00D43030"/>
    <w:rsid w:val="00D435AF"/>
    <w:rsid w:val="00D46128"/>
    <w:rsid w:val="00D47BEC"/>
    <w:rsid w:val="00D503A0"/>
    <w:rsid w:val="00D51FB6"/>
    <w:rsid w:val="00D53545"/>
    <w:rsid w:val="00D5418F"/>
    <w:rsid w:val="00D5517D"/>
    <w:rsid w:val="00D60B75"/>
    <w:rsid w:val="00D60F93"/>
    <w:rsid w:val="00D617B0"/>
    <w:rsid w:val="00D61C21"/>
    <w:rsid w:val="00D62912"/>
    <w:rsid w:val="00D63B1F"/>
    <w:rsid w:val="00D64A04"/>
    <w:rsid w:val="00D64D56"/>
    <w:rsid w:val="00D6762C"/>
    <w:rsid w:val="00D67CF8"/>
    <w:rsid w:val="00D709B7"/>
    <w:rsid w:val="00D709E9"/>
    <w:rsid w:val="00D70E15"/>
    <w:rsid w:val="00D7222B"/>
    <w:rsid w:val="00D73295"/>
    <w:rsid w:val="00D7378D"/>
    <w:rsid w:val="00D73C42"/>
    <w:rsid w:val="00D73C73"/>
    <w:rsid w:val="00D73DBB"/>
    <w:rsid w:val="00D7500D"/>
    <w:rsid w:val="00D76CAB"/>
    <w:rsid w:val="00D77A75"/>
    <w:rsid w:val="00D77CE8"/>
    <w:rsid w:val="00D8136F"/>
    <w:rsid w:val="00D81657"/>
    <w:rsid w:val="00D82331"/>
    <w:rsid w:val="00D86D76"/>
    <w:rsid w:val="00D872F0"/>
    <w:rsid w:val="00D87A83"/>
    <w:rsid w:val="00D87CA0"/>
    <w:rsid w:val="00D87FB5"/>
    <w:rsid w:val="00D90B5B"/>
    <w:rsid w:val="00D91262"/>
    <w:rsid w:val="00D93568"/>
    <w:rsid w:val="00D94831"/>
    <w:rsid w:val="00D94981"/>
    <w:rsid w:val="00D94A96"/>
    <w:rsid w:val="00D9531B"/>
    <w:rsid w:val="00D95492"/>
    <w:rsid w:val="00D95E9E"/>
    <w:rsid w:val="00D969BB"/>
    <w:rsid w:val="00D97897"/>
    <w:rsid w:val="00DA01C2"/>
    <w:rsid w:val="00DA03F1"/>
    <w:rsid w:val="00DA13F1"/>
    <w:rsid w:val="00DA1475"/>
    <w:rsid w:val="00DA4F94"/>
    <w:rsid w:val="00DA6916"/>
    <w:rsid w:val="00DA6BDA"/>
    <w:rsid w:val="00DA6C18"/>
    <w:rsid w:val="00DB0296"/>
    <w:rsid w:val="00DB068B"/>
    <w:rsid w:val="00DB0F86"/>
    <w:rsid w:val="00DB204E"/>
    <w:rsid w:val="00DB2417"/>
    <w:rsid w:val="00DB2B2B"/>
    <w:rsid w:val="00DB3C06"/>
    <w:rsid w:val="00DB4A7B"/>
    <w:rsid w:val="00DB60FD"/>
    <w:rsid w:val="00DB6E88"/>
    <w:rsid w:val="00DB71AF"/>
    <w:rsid w:val="00DC0571"/>
    <w:rsid w:val="00DC10FE"/>
    <w:rsid w:val="00DC1EEB"/>
    <w:rsid w:val="00DC2745"/>
    <w:rsid w:val="00DC2879"/>
    <w:rsid w:val="00DC2D5E"/>
    <w:rsid w:val="00DC4E8A"/>
    <w:rsid w:val="00DC5C66"/>
    <w:rsid w:val="00DC70E3"/>
    <w:rsid w:val="00DC7313"/>
    <w:rsid w:val="00DC7666"/>
    <w:rsid w:val="00DC7956"/>
    <w:rsid w:val="00DD0E6A"/>
    <w:rsid w:val="00DD14C2"/>
    <w:rsid w:val="00DD1D79"/>
    <w:rsid w:val="00DD2925"/>
    <w:rsid w:val="00DD294E"/>
    <w:rsid w:val="00DD3481"/>
    <w:rsid w:val="00DD34EE"/>
    <w:rsid w:val="00DD3946"/>
    <w:rsid w:val="00DD3955"/>
    <w:rsid w:val="00DD4CB5"/>
    <w:rsid w:val="00DD4EDA"/>
    <w:rsid w:val="00DD5CC5"/>
    <w:rsid w:val="00DD5EE8"/>
    <w:rsid w:val="00DD6FD7"/>
    <w:rsid w:val="00DD7109"/>
    <w:rsid w:val="00DE187D"/>
    <w:rsid w:val="00DE2D79"/>
    <w:rsid w:val="00DE329C"/>
    <w:rsid w:val="00DE5475"/>
    <w:rsid w:val="00DE606A"/>
    <w:rsid w:val="00DE6856"/>
    <w:rsid w:val="00DE6DA9"/>
    <w:rsid w:val="00DF10FE"/>
    <w:rsid w:val="00DF14FE"/>
    <w:rsid w:val="00DF19C4"/>
    <w:rsid w:val="00DF2892"/>
    <w:rsid w:val="00DF32C8"/>
    <w:rsid w:val="00DF37E4"/>
    <w:rsid w:val="00DF44F3"/>
    <w:rsid w:val="00DF7216"/>
    <w:rsid w:val="00DF7B2C"/>
    <w:rsid w:val="00E00B4C"/>
    <w:rsid w:val="00E01A57"/>
    <w:rsid w:val="00E02CDF"/>
    <w:rsid w:val="00E02D80"/>
    <w:rsid w:val="00E0324D"/>
    <w:rsid w:val="00E03EAE"/>
    <w:rsid w:val="00E0423C"/>
    <w:rsid w:val="00E04C4C"/>
    <w:rsid w:val="00E05B1E"/>
    <w:rsid w:val="00E06D29"/>
    <w:rsid w:val="00E077E1"/>
    <w:rsid w:val="00E07C09"/>
    <w:rsid w:val="00E1164C"/>
    <w:rsid w:val="00E11A89"/>
    <w:rsid w:val="00E128C3"/>
    <w:rsid w:val="00E12C20"/>
    <w:rsid w:val="00E1371F"/>
    <w:rsid w:val="00E14ECE"/>
    <w:rsid w:val="00E15AE2"/>
    <w:rsid w:val="00E16CC3"/>
    <w:rsid w:val="00E173F3"/>
    <w:rsid w:val="00E17F3D"/>
    <w:rsid w:val="00E205D6"/>
    <w:rsid w:val="00E20E0C"/>
    <w:rsid w:val="00E2152D"/>
    <w:rsid w:val="00E2199F"/>
    <w:rsid w:val="00E22802"/>
    <w:rsid w:val="00E23470"/>
    <w:rsid w:val="00E239E4"/>
    <w:rsid w:val="00E2405E"/>
    <w:rsid w:val="00E24A94"/>
    <w:rsid w:val="00E2616E"/>
    <w:rsid w:val="00E269E9"/>
    <w:rsid w:val="00E278CE"/>
    <w:rsid w:val="00E30144"/>
    <w:rsid w:val="00E30624"/>
    <w:rsid w:val="00E3062C"/>
    <w:rsid w:val="00E3281F"/>
    <w:rsid w:val="00E32AED"/>
    <w:rsid w:val="00E3531E"/>
    <w:rsid w:val="00E35D66"/>
    <w:rsid w:val="00E40914"/>
    <w:rsid w:val="00E409EC"/>
    <w:rsid w:val="00E414BB"/>
    <w:rsid w:val="00E4234F"/>
    <w:rsid w:val="00E43672"/>
    <w:rsid w:val="00E43D48"/>
    <w:rsid w:val="00E44020"/>
    <w:rsid w:val="00E44D14"/>
    <w:rsid w:val="00E44E5E"/>
    <w:rsid w:val="00E45B07"/>
    <w:rsid w:val="00E45CF3"/>
    <w:rsid w:val="00E46027"/>
    <w:rsid w:val="00E4664F"/>
    <w:rsid w:val="00E50785"/>
    <w:rsid w:val="00E53BC2"/>
    <w:rsid w:val="00E54B2D"/>
    <w:rsid w:val="00E54C98"/>
    <w:rsid w:val="00E5536A"/>
    <w:rsid w:val="00E55439"/>
    <w:rsid w:val="00E564A6"/>
    <w:rsid w:val="00E57037"/>
    <w:rsid w:val="00E61278"/>
    <w:rsid w:val="00E61625"/>
    <w:rsid w:val="00E61857"/>
    <w:rsid w:val="00E61D44"/>
    <w:rsid w:val="00E620BB"/>
    <w:rsid w:val="00E635C7"/>
    <w:rsid w:val="00E63958"/>
    <w:rsid w:val="00E64002"/>
    <w:rsid w:val="00E65A19"/>
    <w:rsid w:val="00E65C16"/>
    <w:rsid w:val="00E6625E"/>
    <w:rsid w:val="00E70342"/>
    <w:rsid w:val="00E7114F"/>
    <w:rsid w:val="00E717FF"/>
    <w:rsid w:val="00E7323D"/>
    <w:rsid w:val="00E7490F"/>
    <w:rsid w:val="00E75021"/>
    <w:rsid w:val="00E75BF2"/>
    <w:rsid w:val="00E76945"/>
    <w:rsid w:val="00E806BE"/>
    <w:rsid w:val="00E80FCD"/>
    <w:rsid w:val="00E81A98"/>
    <w:rsid w:val="00E8269F"/>
    <w:rsid w:val="00E82933"/>
    <w:rsid w:val="00E82983"/>
    <w:rsid w:val="00E82D2E"/>
    <w:rsid w:val="00E8329E"/>
    <w:rsid w:val="00E84C74"/>
    <w:rsid w:val="00E85020"/>
    <w:rsid w:val="00E85E9F"/>
    <w:rsid w:val="00E860D3"/>
    <w:rsid w:val="00E86962"/>
    <w:rsid w:val="00E90029"/>
    <w:rsid w:val="00E90706"/>
    <w:rsid w:val="00E907F8"/>
    <w:rsid w:val="00E9259D"/>
    <w:rsid w:val="00E92C19"/>
    <w:rsid w:val="00E93301"/>
    <w:rsid w:val="00E93F50"/>
    <w:rsid w:val="00E959B5"/>
    <w:rsid w:val="00E95BF8"/>
    <w:rsid w:val="00E95E73"/>
    <w:rsid w:val="00EA01E7"/>
    <w:rsid w:val="00EA105C"/>
    <w:rsid w:val="00EA2189"/>
    <w:rsid w:val="00EA2656"/>
    <w:rsid w:val="00EA2833"/>
    <w:rsid w:val="00EA29BD"/>
    <w:rsid w:val="00EA3FFA"/>
    <w:rsid w:val="00EA4472"/>
    <w:rsid w:val="00EA4977"/>
    <w:rsid w:val="00EB311F"/>
    <w:rsid w:val="00EB43FE"/>
    <w:rsid w:val="00EB586F"/>
    <w:rsid w:val="00EC1C6E"/>
    <w:rsid w:val="00EC4379"/>
    <w:rsid w:val="00EC52E5"/>
    <w:rsid w:val="00EC5899"/>
    <w:rsid w:val="00EC5FA4"/>
    <w:rsid w:val="00EC6028"/>
    <w:rsid w:val="00EC6C0C"/>
    <w:rsid w:val="00EC7FA5"/>
    <w:rsid w:val="00ED00CB"/>
    <w:rsid w:val="00ED07F5"/>
    <w:rsid w:val="00ED181F"/>
    <w:rsid w:val="00ED2627"/>
    <w:rsid w:val="00ED54D0"/>
    <w:rsid w:val="00ED6E9A"/>
    <w:rsid w:val="00ED74E8"/>
    <w:rsid w:val="00ED78F5"/>
    <w:rsid w:val="00EE03F4"/>
    <w:rsid w:val="00EE08FD"/>
    <w:rsid w:val="00EE11E4"/>
    <w:rsid w:val="00EE1CBA"/>
    <w:rsid w:val="00EE2639"/>
    <w:rsid w:val="00EE28CA"/>
    <w:rsid w:val="00EE4835"/>
    <w:rsid w:val="00EE644B"/>
    <w:rsid w:val="00EE68FF"/>
    <w:rsid w:val="00EE6EE3"/>
    <w:rsid w:val="00EE7AE2"/>
    <w:rsid w:val="00EE7D44"/>
    <w:rsid w:val="00EE7F7E"/>
    <w:rsid w:val="00EF16BC"/>
    <w:rsid w:val="00EF176A"/>
    <w:rsid w:val="00EF218A"/>
    <w:rsid w:val="00EF2A49"/>
    <w:rsid w:val="00EF362B"/>
    <w:rsid w:val="00EF4443"/>
    <w:rsid w:val="00EF44DB"/>
    <w:rsid w:val="00EF5D88"/>
    <w:rsid w:val="00EF6C31"/>
    <w:rsid w:val="00EF6CCB"/>
    <w:rsid w:val="00EF6E86"/>
    <w:rsid w:val="00EF7691"/>
    <w:rsid w:val="00F0150C"/>
    <w:rsid w:val="00F0254C"/>
    <w:rsid w:val="00F0303F"/>
    <w:rsid w:val="00F0383D"/>
    <w:rsid w:val="00F03CFD"/>
    <w:rsid w:val="00F03ED5"/>
    <w:rsid w:val="00F0454E"/>
    <w:rsid w:val="00F04DFA"/>
    <w:rsid w:val="00F068CA"/>
    <w:rsid w:val="00F06B5D"/>
    <w:rsid w:val="00F10243"/>
    <w:rsid w:val="00F10AD2"/>
    <w:rsid w:val="00F10C35"/>
    <w:rsid w:val="00F110DE"/>
    <w:rsid w:val="00F11267"/>
    <w:rsid w:val="00F11758"/>
    <w:rsid w:val="00F121E5"/>
    <w:rsid w:val="00F15294"/>
    <w:rsid w:val="00F15778"/>
    <w:rsid w:val="00F162D7"/>
    <w:rsid w:val="00F1691C"/>
    <w:rsid w:val="00F2107A"/>
    <w:rsid w:val="00F2125B"/>
    <w:rsid w:val="00F214EC"/>
    <w:rsid w:val="00F21A6C"/>
    <w:rsid w:val="00F222E9"/>
    <w:rsid w:val="00F2280D"/>
    <w:rsid w:val="00F23120"/>
    <w:rsid w:val="00F23E05"/>
    <w:rsid w:val="00F2542E"/>
    <w:rsid w:val="00F2571A"/>
    <w:rsid w:val="00F259DD"/>
    <w:rsid w:val="00F25AA9"/>
    <w:rsid w:val="00F2672B"/>
    <w:rsid w:val="00F27BB1"/>
    <w:rsid w:val="00F328D6"/>
    <w:rsid w:val="00F3454B"/>
    <w:rsid w:val="00F34978"/>
    <w:rsid w:val="00F34F1E"/>
    <w:rsid w:val="00F3694D"/>
    <w:rsid w:val="00F3771B"/>
    <w:rsid w:val="00F37D5E"/>
    <w:rsid w:val="00F4245F"/>
    <w:rsid w:val="00F42AF8"/>
    <w:rsid w:val="00F45F00"/>
    <w:rsid w:val="00F46188"/>
    <w:rsid w:val="00F46E51"/>
    <w:rsid w:val="00F46F4E"/>
    <w:rsid w:val="00F50D52"/>
    <w:rsid w:val="00F51665"/>
    <w:rsid w:val="00F51A23"/>
    <w:rsid w:val="00F51B1A"/>
    <w:rsid w:val="00F52635"/>
    <w:rsid w:val="00F53E8C"/>
    <w:rsid w:val="00F541E0"/>
    <w:rsid w:val="00F5497F"/>
    <w:rsid w:val="00F56126"/>
    <w:rsid w:val="00F56BA7"/>
    <w:rsid w:val="00F56EE5"/>
    <w:rsid w:val="00F60584"/>
    <w:rsid w:val="00F6113E"/>
    <w:rsid w:val="00F61BB5"/>
    <w:rsid w:val="00F6218B"/>
    <w:rsid w:val="00F62B78"/>
    <w:rsid w:val="00F6315E"/>
    <w:rsid w:val="00F6345E"/>
    <w:rsid w:val="00F63FDB"/>
    <w:rsid w:val="00F67AF5"/>
    <w:rsid w:val="00F707A6"/>
    <w:rsid w:val="00F70ED0"/>
    <w:rsid w:val="00F71FAF"/>
    <w:rsid w:val="00F724B1"/>
    <w:rsid w:val="00F72B5D"/>
    <w:rsid w:val="00F72C93"/>
    <w:rsid w:val="00F72E2F"/>
    <w:rsid w:val="00F7333C"/>
    <w:rsid w:val="00F7384D"/>
    <w:rsid w:val="00F74C27"/>
    <w:rsid w:val="00F77A12"/>
    <w:rsid w:val="00F8176C"/>
    <w:rsid w:val="00F81C34"/>
    <w:rsid w:val="00F81D30"/>
    <w:rsid w:val="00F82916"/>
    <w:rsid w:val="00F82ADE"/>
    <w:rsid w:val="00F84F8A"/>
    <w:rsid w:val="00F86204"/>
    <w:rsid w:val="00F86715"/>
    <w:rsid w:val="00F90E4D"/>
    <w:rsid w:val="00F91472"/>
    <w:rsid w:val="00F918CB"/>
    <w:rsid w:val="00F91B81"/>
    <w:rsid w:val="00F9261F"/>
    <w:rsid w:val="00F93AB9"/>
    <w:rsid w:val="00F93BFD"/>
    <w:rsid w:val="00F947C9"/>
    <w:rsid w:val="00F95B83"/>
    <w:rsid w:val="00F9647E"/>
    <w:rsid w:val="00F9697A"/>
    <w:rsid w:val="00F96AF8"/>
    <w:rsid w:val="00F971B3"/>
    <w:rsid w:val="00F97F7E"/>
    <w:rsid w:val="00FA096C"/>
    <w:rsid w:val="00FA183A"/>
    <w:rsid w:val="00FA29D6"/>
    <w:rsid w:val="00FA2BF8"/>
    <w:rsid w:val="00FA2BFC"/>
    <w:rsid w:val="00FA3AD8"/>
    <w:rsid w:val="00FA3B99"/>
    <w:rsid w:val="00FA4F8F"/>
    <w:rsid w:val="00FA5AFA"/>
    <w:rsid w:val="00FA5C65"/>
    <w:rsid w:val="00FA5C66"/>
    <w:rsid w:val="00FA5E42"/>
    <w:rsid w:val="00FA7D75"/>
    <w:rsid w:val="00FB13AC"/>
    <w:rsid w:val="00FB1505"/>
    <w:rsid w:val="00FB18BD"/>
    <w:rsid w:val="00FB1918"/>
    <w:rsid w:val="00FB2EAC"/>
    <w:rsid w:val="00FB2F19"/>
    <w:rsid w:val="00FB30D8"/>
    <w:rsid w:val="00FB37A3"/>
    <w:rsid w:val="00FB3EE4"/>
    <w:rsid w:val="00FB4417"/>
    <w:rsid w:val="00FB4D5E"/>
    <w:rsid w:val="00FB5214"/>
    <w:rsid w:val="00FB7169"/>
    <w:rsid w:val="00FBF473"/>
    <w:rsid w:val="00FC1DE7"/>
    <w:rsid w:val="00FC2525"/>
    <w:rsid w:val="00FC30CC"/>
    <w:rsid w:val="00FC39F2"/>
    <w:rsid w:val="00FC753A"/>
    <w:rsid w:val="00FC7EE5"/>
    <w:rsid w:val="00FD00AA"/>
    <w:rsid w:val="00FD05B3"/>
    <w:rsid w:val="00FD0B7C"/>
    <w:rsid w:val="00FD0FCE"/>
    <w:rsid w:val="00FD11EE"/>
    <w:rsid w:val="00FD1A3E"/>
    <w:rsid w:val="00FD2F4D"/>
    <w:rsid w:val="00FD3657"/>
    <w:rsid w:val="00FD38D2"/>
    <w:rsid w:val="00FD5C48"/>
    <w:rsid w:val="00FD5E54"/>
    <w:rsid w:val="00FD6B97"/>
    <w:rsid w:val="00FD6DE5"/>
    <w:rsid w:val="00FD7106"/>
    <w:rsid w:val="00FD7216"/>
    <w:rsid w:val="00FE025C"/>
    <w:rsid w:val="00FE041C"/>
    <w:rsid w:val="00FE38A8"/>
    <w:rsid w:val="00FE5330"/>
    <w:rsid w:val="00FE5FBE"/>
    <w:rsid w:val="00FE6C24"/>
    <w:rsid w:val="00FF0D1B"/>
    <w:rsid w:val="00FF116E"/>
    <w:rsid w:val="00FF1775"/>
    <w:rsid w:val="00FF3020"/>
    <w:rsid w:val="00FF4390"/>
    <w:rsid w:val="00FF4BAA"/>
    <w:rsid w:val="00FF4DAF"/>
    <w:rsid w:val="00FF549A"/>
    <w:rsid w:val="00FF54B5"/>
    <w:rsid w:val="00FF5E7D"/>
    <w:rsid w:val="00FF6831"/>
    <w:rsid w:val="00FF7460"/>
    <w:rsid w:val="00FF7A03"/>
    <w:rsid w:val="01048C0F"/>
    <w:rsid w:val="011ACA32"/>
    <w:rsid w:val="01248211"/>
    <w:rsid w:val="012F84E1"/>
    <w:rsid w:val="0155F77D"/>
    <w:rsid w:val="01878B0B"/>
    <w:rsid w:val="019692CC"/>
    <w:rsid w:val="01ABF68E"/>
    <w:rsid w:val="01ADE9E0"/>
    <w:rsid w:val="01B16060"/>
    <w:rsid w:val="01CBC145"/>
    <w:rsid w:val="01D75EFA"/>
    <w:rsid w:val="01DC5E5F"/>
    <w:rsid w:val="01DCAEED"/>
    <w:rsid w:val="01E45CC1"/>
    <w:rsid w:val="020074FC"/>
    <w:rsid w:val="0223E1E4"/>
    <w:rsid w:val="02280E5B"/>
    <w:rsid w:val="02303985"/>
    <w:rsid w:val="02368D28"/>
    <w:rsid w:val="023A76F8"/>
    <w:rsid w:val="0245533F"/>
    <w:rsid w:val="02576C2A"/>
    <w:rsid w:val="0260E10F"/>
    <w:rsid w:val="026B33FF"/>
    <w:rsid w:val="026E3F80"/>
    <w:rsid w:val="02717A7B"/>
    <w:rsid w:val="0283F8AE"/>
    <w:rsid w:val="02977776"/>
    <w:rsid w:val="0298E496"/>
    <w:rsid w:val="029936DB"/>
    <w:rsid w:val="02BE3F25"/>
    <w:rsid w:val="02CBA850"/>
    <w:rsid w:val="02DCDA7A"/>
    <w:rsid w:val="02EB6297"/>
    <w:rsid w:val="03005C3A"/>
    <w:rsid w:val="03056B32"/>
    <w:rsid w:val="03255CB8"/>
    <w:rsid w:val="0328E480"/>
    <w:rsid w:val="0329366F"/>
    <w:rsid w:val="0335B90F"/>
    <w:rsid w:val="03427333"/>
    <w:rsid w:val="0343242D"/>
    <w:rsid w:val="0345C8FD"/>
    <w:rsid w:val="0349CFE3"/>
    <w:rsid w:val="037F347F"/>
    <w:rsid w:val="03A1EDC3"/>
    <w:rsid w:val="03A6A007"/>
    <w:rsid w:val="03B10988"/>
    <w:rsid w:val="03F0A23D"/>
    <w:rsid w:val="03FC66D2"/>
    <w:rsid w:val="040012A8"/>
    <w:rsid w:val="0403BA11"/>
    <w:rsid w:val="040D4ADC"/>
    <w:rsid w:val="04126463"/>
    <w:rsid w:val="04252908"/>
    <w:rsid w:val="0448F9A3"/>
    <w:rsid w:val="044CA205"/>
    <w:rsid w:val="0458B06E"/>
    <w:rsid w:val="045F6F80"/>
    <w:rsid w:val="047024ED"/>
    <w:rsid w:val="047B88A3"/>
    <w:rsid w:val="048833CD"/>
    <w:rsid w:val="048FC7C5"/>
    <w:rsid w:val="04A09D31"/>
    <w:rsid w:val="04A984F0"/>
    <w:rsid w:val="04B23CAF"/>
    <w:rsid w:val="04B487C1"/>
    <w:rsid w:val="04BF5C19"/>
    <w:rsid w:val="04C04CC1"/>
    <w:rsid w:val="04C0C777"/>
    <w:rsid w:val="04CB066B"/>
    <w:rsid w:val="04CB4FD1"/>
    <w:rsid w:val="04D398C3"/>
    <w:rsid w:val="04E155A7"/>
    <w:rsid w:val="04E625F1"/>
    <w:rsid w:val="04F43C01"/>
    <w:rsid w:val="04F4A7CA"/>
    <w:rsid w:val="04FF555A"/>
    <w:rsid w:val="05096CA9"/>
    <w:rsid w:val="050A6D8A"/>
    <w:rsid w:val="05224BE0"/>
    <w:rsid w:val="05383EE3"/>
    <w:rsid w:val="0566C698"/>
    <w:rsid w:val="056B7FC0"/>
    <w:rsid w:val="0572FB0F"/>
    <w:rsid w:val="0574A86B"/>
    <w:rsid w:val="05770016"/>
    <w:rsid w:val="057CF401"/>
    <w:rsid w:val="05801DE9"/>
    <w:rsid w:val="0580C2B1"/>
    <w:rsid w:val="05935F1A"/>
    <w:rsid w:val="05A91B3D"/>
    <w:rsid w:val="05C9621B"/>
    <w:rsid w:val="05E6E642"/>
    <w:rsid w:val="05EE5F6D"/>
    <w:rsid w:val="0627F135"/>
    <w:rsid w:val="062C8E37"/>
    <w:rsid w:val="06354A79"/>
    <w:rsid w:val="06474A67"/>
    <w:rsid w:val="06500C25"/>
    <w:rsid w:val="0669FDFA"/>
    <w:rsid w:val="06816C5F"/>
    <w:rsid w:val="068B0794"/>
    <w:rsid w:val="069043D6"/>
    <w:rsid w:val="069673D2"/>
    <w:rsid w:val="069B7FC8"/>
    <w:rsid w:val="069BC11E"/>
    <w:rsid w:val="06A842C5"/>
    <w:rsid w:val="06B391E7"/>
    <w:rsid w:val="06B58CC0"/>
    <w:rsid w:val="06BB6C74"/>
    <w:rsid w:val="06CACF24"/>
    <w:rsid w:val="06E57560"/>
    <w:rsid w:val="070F1AA2"/>
    <w:rsid w:val="070F5833"/>
    <w:rsid w:val="072A4AEE"/>
    <w:rsid w:val="0732AC6E"/>
    <w:rsid w:val="073CDBE9"/>
    <w:rsid w:val="0742723E"/>
    <w:rsid w:val="074A22C1"/>
    <w:rsid w:val="0751D540"/>
    <w:rsid w:val="07556EC0"/>
    <w:rsid w:val="07591CBD"/>
    <w:rsid w:val="076E6422"/>
    <w:rsid w:val="0774662E"/>
    <w:rsid w:val="077B4A00"/>
    <w:rsid w:val="07A4E8C7"/>
    <w:rsid w:val="07C006C9"/>
    <w:rsid w:val="07C216F2"/>
    <w:rsid w:val="07D8DD49"/>
    <w:rsid w:val="07DB6D28"/>
    <w:rsid w:val="07E6B4A9"/>
    <w:rsid w:val="07EBDC86"/>
    <w:rsid w:val="080A7279"/>
    <w:rsid w:val="080CC5B7"/>
    <w:rsid w:val="081B3834"/>
    <w:rsid w:val="083F5502"/>
    <w:rsid w:val="08434551"/>
    <w:rsid w:val="084994B7"/>
    <w:rsid w:val="08544667"/>
    <w:rsid w:val="086BBD62"/>
    <w:rsid w:val="08714020"/>
    <w:rsid w:val="08789D32"/>
    <w:rsid w:val="088E705D"/>
    <w:rsid w:val="0892DC66"/>
    <w:rsid w:val="08938577"/>
    <w:rsid w:val="08A6667C"/>
    <w:rsid w:val="08B494C3"/>
    <w:rsid w:val="08CE7CCF"/>
    <w:rsid w:val="08DFC2C0"/>
    <w:rsid w:val="08E11B62"/>
    <w:rsid w:val="08FAE5FD"/>
    <w:rsid w:val="09015C20"/>
    <w:rsid w:val="0907359C"/>
    <w:rsid w:val="0908261A"/>
    <w:rsid w:val="09197B45"/>
    <w:rsid w:val="0927C7A2"/>
    <w:rsid w:val="092FE893"/>
    <w:rsid w:val="0971E331"/>
    <w:rsid w:val="0988DB4B"/>
    <w:rsid w:val="098BCBBB"/>
    <w:rsid w:val="09ED25B7"/>
    <w:rsid w:val="09EDB8E8"/>
    <w:rsid w:val="09F166E5"/>
    <w:rsid w:val="09FDD9C7"/>
    <w:rsid w:val="0A0D0265"/>
    <w:rsid w:val="0A2BC302"/>
    <w:rsid w:val="0A2F2A36"/>
    <w:rsid w:val="0A377FA2"/>
    <w:rsid w:val="0A3D2461"/>
    <w:rsid w:val="0A3F2065"/>
    <w:rsid w:val="0A4B6696"/>
    <w:rsid w:val="0A4C088B"/>
    <w:rsid w:val="0A4F3BD0"/>
    <w:rsid w:val="0A506679"/>
    <w:rsid w:val="0A7C0457"/>
    <w:rsid w:val="0A951E30"/>
    <w:rsid w:val="0AACCCBD"/>
    <w:rsid w:val="0AAF9007"/>
    <w:rsid w:val="0AC01BF3"/>
    <w:rsid w:val="0AC86187"/>
    <w:rsid w:val="0AD43001"/>
    <w:rsid w:val="0ADCC060"/>
    <w:rsid w:val="0AF1231B"/>
    <w:rsid w:val="0B0D7BBF"/>
    <w:rsid w:val="0B2B3E1C"/>
    <w:rsid w:val="0B350DB5"/>
    <w:rsid w:val="0B35AD67"/>
    <w:rsid w:val="0B4218B3"/>
    <w:rsid w:val="0B861409"/>
    <w:rsid w:val="0BC15620"/>
    <w:rsid w:val="0BD38E75"/>
    <w:rsid w:val="0BE3CDF9"/>
    <w:rsid w:val="0BED7006"/>
    <w:rsid w:val="0BFB8D4E"/>
    <w:rsid w:val="0C1B5F0F"/>
    <w:rsid w:val="0C2912B4"/>
    <w:rsid w:val="0C4FDDCA"/>
    <w:rsid w:val="0C53F4D6"/>
    <w:rsid w:val="0C5F6864"/>
    <w:rsid w:val="0C6A6A3E"/>
    <w:rsid w:val="0C700062"/>
    <w:rsid w:val="0C7D6C79"/>
    <w:rsid w:val="0C8A959C"/>
    <w:rsid w:val="0CA0D9EA"/>
    <w:rsid w:val="0CAA5491"/>
    <w:rsid w:val="0CD5C1F8"/>
    <w:rsid w:val="0CF57381"/>
    <w:rsid w:val="0D059AA2"/>
    <w:rsid w:val="0D100391"/>
    <w:rsid w:val="0D2D12E0"/>
    <w:rsid w:val="0D360777"/>
    <w:rsid w:val="0D398342"/>
    <w:rsid w:val="0D44FF05"/>
    <w:rsid w:val="0D477549"/>
    <w:rsid w:val="0D4AA6E5"/>
    <w:rsid w:val="0D4C2214"/>
    <w:rsid w:val="0D54B6E4"/>
    <w:rsid w:val="0D654EB0"/>
    <w:rsid w:val="0D693791"/>
    <w:rsid w:val="0D765190"/>
    <w:rsid w:val="0D7BD549"/>
    <w:rsid w:val="0D7BF930"/>
    <w:rsid w:val="0D890205"/>
    <w:rsid w:val="0DAA1B78"/>
    <w:rsid w:val="0DB11187"/>
    <w:rsid w:val="0DB1F26D"/>
    <w:rsid w:val="0DB86BA4"/>
    <w:rsid w:val="0DBFCBD8"/>
    <w:rsid w:val="0DC065B9"/>
    <w:rsid w:val="0DD13865"/>
    <w:rsid w:val="0DDC2B88"/>
    <w:rsid w:val="0DE47C69"/>
    <w:rsid w:val="0DEA3159"/>
    <w:rsid w:val="0DF3484D"/>
    <w:rsid w:val="0DF491F9"/>
    <w:rsid w:val="0E272BA3"/>
    <w:rsid w:val="0E3471FD"/>
    <w:rsid w:val="0E683ED7"/>
    <w:rsid w:val="0E76B61F"/>
    <w:rsid w:val="0E84C837"/>
    <w:rsid w:val="0E88CABE"/>
    <w:rsid w:val="0E901FD1"/>
    <w:rsid w:val="0EA8A394"/>
    <w:rsid w:val="0EAD24E3"/>
    <w:rsid w:val="0EAF8A8D"/>
    <w:rsid w:val="0EBBEFD1"/>
    <w:rsid w:val="0EBC49E0"/>
    <w:rsid w:val="0ED553A3"/>
    <w:rsid w:val="0EF9692B"/>
    <w:rsid w:val="0EFF3425"/>
    <w:rsid w:val="0F024713"/>
    <w:rsid w:val="0F0E7C9A"/>
    <w:rsid w:val="0F169283"/>
    <w:rsid w:val="0F1EE4BE"/>
    <w:rsid w:val="0F30F44C"/>
    <w:rsid w:val="0F32864E"/>
    <w:rsid w:val="0F550D41"/>
    <w:rsid w:val="0F70E89A"/>
    <w:rsid w:val="0F8E3D4E"/>
    <w:rsid w:val="0F91D61D"/>
    <w:rsid w:val="0FAD7B29"/>
    <w:rsid w:val="0FD9E744"/>
    <w:rsid w:val="0FDF499B"/>
    <w:rsid w:val="0FF094F0"/>
    <w:rsid w:val="101406B8"/>
    <w:rsid w:val="10297B07"/>
    <w:rsid w:val="1032F1DF"/>
    <w:rsid w:val="10345F78"/>
    <w:rsid w:val="103CAFCD"/>
    <w:rsid w:val="10597A0E"/>
    <w:rsid w:val="10863948"/>
    <w:rsid w:val="109BA180"/>
    <w:rsid w:val="10A74852"/>
    <w:rsid w:val="10D4B996"/>
    <w:rsid w:val="10EAA79A"/>
    <w:rsid w:val="10F6D761"/>
    <w:rsid w:val="1102C18A"/>
    <w:rsid w:val="1111C0B2"/>
    <w:rsid w:val="11234EED"/>
    <w:rsid w:val="115534AA"/>
    <w:rsid w:val="115E775E"/>
    <w:rsid w:val="1162C32A"/>
    <w:rsid w:val="11738685"/>
    <w:rsid w:val="1185C2A5"/>
    <w:rsid w:val="119893C5"/>
    <w:rsid w:val="11AF627F"/>
    <w:rsid w:val="11B872AE"/>
    <w:rsid w:val="11D8E6AD"/>
    <w:rsid w:val="11DDC63D"/>
    <w:rsid w:val="11EFB96C"/>
    <w:rsid w:val="11F0AB71"/>
    <w:rsid w:val="11F54A6F"/>
    <w:rsid w:val="12036976"/>
    <w:rsid w:val="1217112B"/>
    <w:rsid w:val="121BFBB4"/>
    <w:rsid w:val="123D5D15"/>
    <w:rsid w:val="1241626F"/>
    <w:rsid w:val="12467188"/>
    <w:rsid w:val="124F466C"/>
    <w:rsid w:val="125548C3"/>
    <w:rsid w:val="1256A995"/>
    <w:rsid w:val="125E6416"/>
    <w:rsid w:val="1264CF23"/>
    <w:rsid w:val="126AA3FD"/>
    <w:rsid w:val="12868B02"/>
    <w:rsid w:val="128F1C98"/>
    <w:rsid w:val="1297F78B"/>
    <w:rsid w:val="12A7FAC2"/>
    <w:rsid w:val="12AD9113"/>
    <w:rsid w:val="12B6900C"/>
    <w:rsid w:val="12B72667"/>
    <w:rsid w:val="12BD0088"/>
    <w:rsid w:val="12C3E640"/>
    <w:rsid w:val="12C6E213"/>
    <w:rsid w:val="12DC986E"/>
    <w:rsid w:val="12FD32F7"/>
    <w:rsid w:val="1305F787"/>
    <w:rsid w:val="1306142D"/>
    <w:rsid w:val="130D0EC7"/>
    <w:rsid w:val="1329CE66"/>
    <w:rsid w:val="132EC228"/>
    <w:rsid w:val="13309824"/>
    <w:rsid w:val="1343975F"/>
    <w:rsid w:val="134D7906"/>
    <w:rsid w:val="135C0910"/>
    <w:rsid w:val="1386DF76"/>
    <w:rsid w:val="138C123F"/>
    <w:rsid w:val="139021FD"/>
    <w:rsid w:val="139422D2"/>
    <w:rsid w:val="1395B8EF"/>
    <w:rsid w:val="13977DF2"/>
    <w:rsid w:val="13987F93"/>
    <w:rsid w:val="13AD529B"/>
    <w:rsid w:val="13CAA1D2"/>
    <w:rsid w:val="13D23B59"/>
    <w:rsid w:val="13E2863E"/>
    <w:rsid w:val="13ECD4FB"/>
    <w:rsid w:val="13F7476A"/>
    <w:rsid w:val="14178690"/>
    <w:rsid w:val="141DB680"/>
    <w:rsid w:val="1421EDA3"/>
    <w:rsid w:val="14225B63"/>
    <w:rsid w:val="142C0259"/>
    <w:rsid w:val="142C053D"/>
    <w:rsid w:val="14465AE6"/>
    <w:rsid w:val="14543F37"/>
    <w:rsid w:val="1455F9C0"/>
    <w:rsid w:val="146281C9"/>
    <w:rsid w:val="146B679A"/>
    <w:rsid w:val="14779E66"/>
    <w:rsid w:val="1484DAF7"/>
    <w:rsid w:val="14966D27"/>
    <w:rsid w:val="14A1C7E8"/>
    <w:rsid w:val="14A64BCA"/>
    <w:rsid w:val="14B16976"/>
    <w:rsid w:val="14B5BE27"/>
    <w:rsid w:val="14D22062"/>
    <w:rsid w:val="14DB24B9"/>
    <w:rsid w:val="14FAB739"/>
    <w:rsid w:val="152CEB31"/>
    <w:rsid w:val="153876C4"/>
    <w:rsid w:val="1543CE8F"/>
    <w:rsid w:val="15827FD7"/>
    <w:rsid w:val="159FB483"/>
    <w:rsid w:val="15AACC59"/>
    <w:rsid w:val="15ACEF88"/>
    <w:rsid w:val="15AF12E3"/>
    <w:rsid w:val="15B0562F"/>
    <w:rsid w:val="15E61055"/>
    <w:rsid w:val="15E773B3"/>
    <w:rsid w:val="15EBE72D"/>
    <w:rsid w:val="15FB8702"/>
    <w:rsid w:val="15FC6B93"/>
    <w:rsid w:val="160117A1"/>
    <w:rsid w:val="1605DC21"/>
    <w:rsid w:val="160BFCDF"/>
    <w:rsid w:val="162BA387"/>
    <w:rsid w:val="162FCA4A"/>
    <w:rsid w:val="166D8627"/>
    <w:rsid w:val="167C698F"/>
    <w:rsid w:val="16810BE3"/>
    <w:rsid w:val="16830FD0"/>
    <w:rsid w:val="169E562B"/>
    <w:rsid w:val="16A39A01"/>
    <w:rsid w:val="16A6B940"/>
    <w:rsid w:val="16C4AD0B"/>
    <w:rsid w:val="16C8BB92"/>
    <w:rsid w:val="16CD59B1"/>
    <w:rsid w:val="16D3C47B"/>
    <w:rsid w:val="16DD4C51"/>
    <w:rsid w:val="16F40772"/>
    <w:rsid w:val="16FE30EA"/>
    <w:rsid w:val="170AE304"/>
    <w:rsid w:val="170BBAC2"/>
    <w:rsid w:val="170CC180"/>
    <w:rsid w:val="170F08CD"/>
    <w:rsid w:val="17144FDC"/>
    <w:rsid w:val="172502A6"/>
    <w:rsid w:val="172EE82C"/>
    <w:rsid w:val="1732729C"/>
    <w:rsid w:val="173C459C"/>
    <w:rsid w:val="176E7CE2"/>
    <w:rsid w:val="177B07F4"/>
    <w:rsid w:val="177CC76C"/>
    <w:rsid w:val="177EB5F1"/>
    <w:rsid w:val="17803C0C"/>
    <w:rsid w:val="17A5CE4D"/>
    <w:rsid w:val="17A9100A"/>
    <w:rsid w:val="17ADD5AA"/>
    <w:rsid w:val="17B9D70F"/>
    <w:rsid w:val="17BC291B"/>
    <w:rsid w:val="17BCF192"/>
    <w:rsid w:val="17BDBDC2"/>
    <w:rsid w:val="17C4F8AC"/>
    <w:rsid w:val="17D23042"/>
    <w:rsid w:val="17D7F850"/>
    <w:rsid w:val="180223C7"/>
    <w:rsid w:val="181747EF"/>
    <w:rsid w:val="181821D7"/>
    <w:rsid w:val="1819C716"/>
    <w:rsid w:val="184209E5"/>
    <w:rsid w:val="1843C38D"/>
    <w:rsid w:val="1844A5FB"/>
    <w:rsid w:val="1849A9BA"/>
    <w:rsid w:val="18566264"/>
    <w:rsid w:val="1864A569"/>
    <w:rsid w:val="18701A14"/>
    <w:rsid w:val="188124FD"/>
    <w:rsid w:val="188C3796"/>
    <w:rsid w:val="189A014B"/>
    <w:rsid w:val="189C0DAC"/>
    <w:rsid w:val="18A52BCA"/>
    <w:rsid w:val="18AB3CD8"/>
    <w:rsid w:val="18BDE676"/>
    <w:rsid w:val="18F2109B"/>
    <w:rsid w:val="18FCCE57"/>
    <w:rsid w:val="191CF0A7"/>
    <w:rsid w:val="192D0714"/>
    <w:rsid w:val="192EDB61"/>
    <w:rsid w:val="1935FAF4"/>
    <w:rsid w:val="194C82D6"/>
    <w:rsid w:val="194CB631"/>
    <w:rsid w:val="1951F5F0"/>
    <w:rsid w:val="1954DED8"/>
    <w:rsid w:val="195F9882"/>
    <w:rsid w:val="1961C9E2"/>
    <w:rsid w:val="19721D6C"/>
    <w:rsid w:val="197FDC63"/>
    <w:rsid w:val="19940E64"/>
    <w:rsid w:val="19B31850"/>
    <w:rsid w:val="19D1A388"/>
    <w:rsid w:val="19D9AE27"/>
    <w:rsid w:val="19E0765C"/>
    <w:rsid w:val="19E9CFC6"/>
    <w:rsid w:val="1A01C933"/>
    <w:rsid w:val="1A0BEA75"/>
    <w:rsid w:val="1A110F11"/>
    <w:rsid w:val="1A361BC8"/>
    <w:rsid w:val="1A4B0948"/>
    <w:rsid w:val="1A6A135E"/>
    <w:rsid w:val="1A73D576"/>
    <w:rsid w:val="1A7A0B7A"/>
    <w:rsid w:val="1A8B83AE"/>
    <w:rsid w:val="1A8FCD66"/>
    <w:rsid w:val="1AA129DF"/>
    <w:rsid w:val="1AA6A35A"/>
    <w:rsid w:val="1ABA60A3"/>
    <w:rsid w:val="1AC14D40"/>
    <w:rsid w:val="1AC62AA5"/>
    <w:rsid w:val="1AD12B6E"/>
    <w:rsid w:val="1AD50DBB"/>
    <w:rsid w:val="1AD5408C"/>
    <w:rsid w:val="1ADA273A"/>
    <w:rsid w:val="1AEC4F60"/>
    <w:rsid w:val="1B0524A7"/>
    <w:rsid w:val="1B0C8879"/>
    <w:rsid w:val="1B0F438D"/>
    <w:rsid w:val="1B11096C"/>
    <w:rsid w:val="1B17CE7D"/>
    <w:rsid w:val="1B1A5C89"/>
    <w:rsid w:val="1B1E79EC"/>
    <w:rsid w:val="1B2281AC"/>
    <w:rsid w:val="1B2B8D93"/>
    <w:rsid w:val="1B316BCE"/>
    <w:rsid w:val="1B4EE8B1"/>
    <w:rsid w:val="1B66F00D"/>
    <w:rsid w:val="1B708482"/>
    <w:rsid w:val="1B757E88"/>
    <w:rsid w:val="1B7AB89F"/>
    <w:rsid w:val="1B7E6655"/>
    <w:rsid w:val="1BAB7A6C"/>
    <w:rsid w:val="1BB32E20"/>
    <w:rsid w:val="1BC6917F"/>
    <w:rsid w:val="1BD250D0"/>
    <w:rsid w:val="1BDD4D3E"/>
    <w:rsid w:val="1BEA90CF"/>
    <w:rsid w:val="1BF5D624"/>
    <w:rsid w:val="1C239F53"/>
    <w:rsid w:val="1C25CC15"/>
    <w:rsid w:val="1C26F702"/>
    <w:rsid w:val="1C3CD999"/>
    <w:rsid w:val="1C555238"/>
    <w:rsid w:val="1C58B94E"/>
    <w:rsid w:val="1C75ECB3"/>
    <w:rsid w:val="1C7F7490"/>
    <w:rsid w:val="1C8097A3"/>
    <w:rsid w:val="1C857C65"/>
    <w:rsid w:val="1CB140FE"/>
    <w:rsid w:val="1CBE520D"/>
    <w:rsid w:val="1CBFB093"/>
    <w:rsid w:val="1CC3E8B4"/>
    <w:rsid w:val="1CCC0CFC"/>
    <w:rsid w:val="1CEC1344"/>
    <w:rsid w:val="1CF12FEB"/>
    <w:rsid w:val="1D03A6B2"/>
    <w:rsid w:val="1D05F975"/>
    <w:rsid w:val="1D0D1F2C"/>
    <w:rsid w:val="1D32599A"/>
    <w:rsid w:val="1D35DD25"/>
    <w:rsid w:val="1D43E2B5"/>
    <w:rsid w:val="1D51BBF0"/>
    <w:rsid w:val="1D5405DF"/>
    <w:rsid w:val="1DA9FC1F"/>
    <w:rsid w:val="1DB9A3E5"/>
    <w:rsid w:val="1DBCFD5E"/>
    <w:rsid w:val="1DBE633C"/>
    <w:rsid w:val="1DCB27E2"/>
    <w:rsid w:val="1DF043BA"/>
    <w:rsid w:val="1DF45B76"/>
    <w:rsid w:val="1DFEBAA7"/>
    <w:rsid w:val="1E11959B"/>
    <w:rsid w:val="1E13B306"/>
    <w:rsid w:val="1E237640"/>
    <w:rsid w:val="1E2B81C1"/>
    <w:rsid w:val="1E35995B"/>
    <w:rsid w:val="1E3F18BA"/>
    <w:rsid w:val="1E437B2E"/>
    <w:rsid w:val="1E4B19A7"/>
    <w:rsid w:val="1E63893F"/>
    <w:rsid w:val="1E6AFEA9"/>
    <w:rsid w:val="1E85C62B"/>
    <w:rsid w:val="1E97CAC5"/>
    <w:rsid w:val="1EA1C9D6"/>
    <w:rsid w:val="1EA9C452"/>
    <w:rsid w:val="1EDC8F69"/>
    <w:rsid w:val="1EEC51EA"/>
    <w:rsid w:val="1EFA30C6"/>
    <w:rsid w:val="1EFC64C2"/>
    <w:rsid w:val="1F07C593"/>
    <w:rsid w:val="1F17B315"/>
    <w:rsid w:val="1F280C71"/>
    <w:rsid w:val="1F2EB884"/>
    <w:rsid w:val="1F2EB923"/>
    <w:rsid w:val="1F2F0289"/>
    <w:rsid w:val="1F3D8481"/>
    <w:rsid w:val="1F44BCA7"/>
    <w:rsid w:val="1F57788A"/>
    <w:rsid w:val="1F5D6CD7"/>
    <w:rsid w:val="1F611459"/>
    <w:rsid w:val="1F73E2E3"/>
    <w:rsid w:val="1F8479F9"/>
    <w:rsid w:val="1F9571C5"/>
    <w:rsid w:val="1F9866FA"/>
    <w:rsid w:val="1FA3853B"/>
    <w:rsid w:val="1FABF99A"/>
    <w:rsid w:val="1FC1DFFF"/>
    <w:rsid w:val="1FC4DD8C"/>
    <w:rsid w:val="1FCE274D"/>
    <w:rsid w:val="1FD81E97"/>
    <w:rsid w:val="1FE5A483"/>
    <w:rsid w:val="1FE5EDE9"/>
    <w:rsid w:val="1FF4B421"/>
    <w:rsid w:val="200558A5"/>
    <w:rsid w:val="2038D329"/>
    <w:rsid w:val="204C00B4"/>
    <w:rsid w:val="205D4EC5"/>
    <w:rsid w:val="20704DAA"/>
    <w:rsid w:val="20707167"/>
    <w:rsid w:val="208BB989"/>
    <w:rsid w:val="20995E1D"/>
    <w:rsid w:val="20A363E5"/>
    <w:rsid w:val="20ABD27C"/>
    <w:rsid w:val="20B62173"/>
    <w:rsid w:val="20B9BDC2"/>
    <w:rsid w:val="20C5DC0B"/>
    <w:rsid w:val="20D15EAF"/>
    <w:rsid w:val="20F2FFF1"/>
    <w:rsid w:val="21059AAF"/>
    <w:rsid w:val="210BFDF8"/>
    <w:rsid w:val="21204A5A"/>
    <w:rsid w:val="212A18A6"/>
    <w:rsid w:val="214D4D24"/>
    <w:rsid w:val="215EE951"/>
    <w:rsid w:val="2160FC70"/>
    <w:rsid w:val="2163414F"/>
    <w:rsid w:val="2180531C"/>
    <w:rsid w:val="2189BEF1"/>
    <w:rsid w:val="21C907F9"/>
    <w:rsid w:val="21CA480E"/>
    <w:rsid w:val="21CB97AF"/>
    <w:rsid w:val="21D14DB6"/>
    <w:rsid w:val="21D4C8E2"/>
    <w:rsid w:val="21D83A66"/>
    <w:rsid w:val="21DA092B"/>
    <w:rsid w:val="21E26B96"/>
    <w:rsid w:val="21F2885D"/>
    <w:rsid w:val="221644A5"/>
    <w:rsid w:val="2220CB7E"/>
    <w:rsid w:val="2220FE4F"/>
    <w:rsid w:val="2222E752"/>
    <w:rsid w:val="2229FEB6"/>
    <w:rsid w:val="2232D09E"/>
    <w:rsid w:val="223CC044"/>
    <w:rsid w:val="2258136B"/>
    <w:rsid w:val="225E4DEF"/>
    <w:rsid w:val="22712069"/>
    <w:rsid w:val="2273C625"/>
    <w:rsid w:val="22781DDE"/>
    <w:rsid w:val="22BE789B"/>
    <w:rsid w:val="22CCA821"/>
    <w:rsid w:val="22F76145"/>
    <w:rsid w:val="230F646D"/>
    <w:rsid w:val="2313787E"/>
    <w:rsid w:val="231ACB34"/>
    <w:rsid w:val="23467989"/>
    <w:rsid w:val="234B6068"/>
    <w:rsid w:val="2371B27B"/>
    <w:rsid w:val="23832DDF"/>
    <w:rsid w:val="23A826C4"/>
    <w:rsid w:val="23C396F4"/>
    <w:rsid w:val="23CABB53"/>
    <w:rsid w:val="23D2A7A6"/>
    <w:rsid w:val="23EDBD81"/>
    <w:rsid w:val="23F04CA9"/>
    <w:rsid w:val="23FAA262"/>
    <w:rsid w:val="240719B4"/>
    <w:rsid w:val="24089ACA"/>
    <w:rsid w:val="2409281D"/>
    <w:rsid w:val="241F7FD2"/>
    <w:rsid w:val="242B6922"/>
    <w:rsid w:val="242E79AB"/>
    <w:rsid w:val="2434EF7B"/>
    <w:rsid w:val="243F9951"/>
    <w:rsid w:val="2452342B"/>
    <w:rsid w:val="2476AE6D"/>
    <w:rsid w:val="24819DC9"/>
    <w:rsid w:val="24998326"/>
    <w:rsid w:val="24A023B1"/>
    <w:rsid w:val="24A3A9AE"/>
    <w:rsid w:val="24AB66A4"/>
    <w:rsid w:val="24C93775"/>
    <w:rsid w:val="24CE19BB"/>
    <w:rsid w:val="24D15178"/>
    <w:rsid w:val="24D15879"/>
    <w:rsid w:val="24F0D4A4"/>
    <w:rsid w:val="2501EDD6"/>
    <w:rsid w:val="250D82DC"/>
    <w:rsid w:val="250F4A18"/>
    <w:rsid w:val="25191AAD"/>
    <w:rsid w:val="2524D56B"/>
    <w:rsid w:val="2555835A"/>
    <w:rsid w:val="255A48B7"/>
    <w:rsid w:val="255D156C"/>
    <w:rsid w:val="256ECD7D"/>
    <w:rsid w:val="25824F8C"/>
    <w:rsid w:val="2587FA73"/>
    <w:rsid w:val="25AF8052"/>
    <w:rsid w:val="25C0B3C4"/>
    <w:rsid w:val="25C6CA44"/>
    <w:rsid w:val="25CCAE5B"/>
    <w:rsid w:val="25F38CA9"/>
    <w:rsid w:val="25F88EFB"/>
    <w:rsid w:val="260586EB"/>
    <w:rsid w:val="26077785"/>
    <w:rsid w:val="2610FBE1"/>
    <w:rsid w:val="2612D66C"/>
    <w:rsid w:val="2613C03A"/>
    <w:rsid w:val="261E3413"/>
    <w:rsid w:val="261F28F1"/>
    <w:rsid w:val="2620BE47"/>
    <w:rsid w:val="26388BE4"/>
    <w:rsid w:val="265B7C64"/>
    <w:rsid w:val="265BBB32"/>
    <w:rsid w:val="266E2A7E"/>
    <w:rsid w:val="2677174B"/>
    <w:rsid w:val="2688668E"/>
    <w:rsid w:val="268FF732"/>
    <w:rsid w:val="26957C40"/>
    <w:rsid w:val="26A93541"/>
    <w:rsid w:val="26E6909A"/>
    <w:rsid w:val="26ECB4BD"/>
    <w:rsid w:val="2702EF76"/>
    <w:rsid w:val="2710B167"/>
    <w:rsid w:val="2719FBA5"/>
    <w:rsid w:val="274B9BD8"/>
    <w:rsid w:val="276C3743"/>
    <w:rsid w:val="27722717"/>
    <w:rsid w:val="27771ED2"/>
    <w:rsid w:val="27955A82"/>
    <w:rsid w:val="27A6D603"/>
    <w:rsid w:val="27B92069"/>
    <w:rsid w:val="27D59E41"/>
    <w:rsid w:val="27DD2928"/>
    <w:rsid w:val="2800D837"/>
    <w:rsid w:val="28090D9E"/>
    <w:rsid w:val="280CA5D2"/>
    <w:rsid w:val="281D65D8"/>
    <w:rsid w:val="2842F6F7"/>
    <w:rsid w:val="2845239E"/>
    <w:rsid w:val="285DF17D"/>
    <w:rsid w:val="28918E9B"/>
    <w:rsid w:val="289FF383"/>
    <w:rsid w:val="28A06943"/>
    <w:rsid w:val="28B2838F"/>
    <w:rsid w:val="28BB1D11"/>
    <w:rsid w:val="28C00C4C"/>
    <w:rsid w:val="28C1627A"/>
    <w:rsid w:val="28C5ACD7"/>
    <w:rsid w:val="28DC9940"/>
    <w:rsid w:val="28E65658"/>
    <w:rsid w:val="28F2959C"/>
    <w:rsid w:val="28F5002F"/>
    <w:rsid w:val="28F9E979"/>
    <w:rsid w:val="29007E6B"/>
    <w:rsid w:val="29312AE3"/>
    <w:rsid w:val="2938FC49"/>
    <w:rsid w:val="2939DC35"/>
    <w:rsid w:val="294DCD8D"/>
    <w:rsid w:val="295D5578"/>
    <w:rsid w:val="29856BBE"/>
    <w:rsid w:val="298EA8C9"/>
    <w:rsid w:val="299992CD"/>
    <w:rsid w:val="29B1FC67"/>
    <w:rsid w:val="29BC730C"/>
    <w:rsid w:val="29D0EE42"/>
    <w:rsid w:val="29DBD840"/>
    <w:rsid w:val="29E4828E"/>
    <w:rsid w:val="29E610DD"/>
    <w:rsid w:val="29EDB8D9"/>
    <w:rsid w:val="29F0CC38"/>
    <w:rsid w:val="29FF5AB6"/>
    <w:rsid w:val="2A064A43"/>
    <w:rsid w:val="2A118249"/>
    <w:rsid w:val="2A1E56AB"/>
    <w:rsid w:val="2A281D3E"/>
    <w:rsid w:val="2A287429"/>
    <w:rsid w:val="2A2994CB"/>
    <w:rsid w:val="2A2C6347"/>
    <w:rsid w:val="2A43A4FA"/>
    <w:rsid w:val="2A4C0674"/>
    <w:rsid w:val="2A4E53F0"/>
    <w:rsid w:val="2A6B71E1"/>
    <w:rsid w:val="2A84CAAF"/>
    <w:rsid w:val="2A84CCC4"/>
    <w:rsid w:val="2A947D82"/>
    <w:rsid w:val="2AAB35E4"/>
    <w:rsid w:val="2AADB8E3"/>
    <w:rsid w:val="2AC75E2D"/>
    <w:rsid w:val="2ACC001E"/>
    <w:rsid w:val="2AD50669"/>
    <w:rsid w:val="2AD6F046"/>
    <w:rsid w:val="2AE2DE57"/>
    <w:rsid w:val="2AE6DC92"/>
    <w:rsid w:val="2AED2ABE"/>
    <w:rsid w:val="2AF66676"/>
    <w:rsid w:val="2B0A60B0"/>
    <w:rsid w:val="2B0D527F"/>
    <w:rsid w:val="2B0FAB04"/>
    <w:rsid w:val="2B1CE81F"/>
    <w:rsid w:val="2B3C5202"/>
    <w:rsid w:val="2B3FB869"/>
    <w:rsid w:val="2B4374BA"/>
    <w:rsid w:val="2B523100"/>
    <w:rsid w:val="2B5425BC"/>
    <w:rsid w:val="2B5784B7"/>
    <w:rsid w:val="2B646553"/>
    <w:rsid w:val="2B740A35"/>
    <w:rsid w:val="2B81E13E"/>
    <w:rsid w:val="2B844204"/>
    <w:rsid w:val="2B8D0BAE"/>
    <w:rsid w:val="2B9371C4"/>
    <w:rsid w:val="2BA1A153"/>
    <w:rsid w:val="2BA318C8"/>
    <w:rsid w:val="2BA656D0"/>
    <w:rsid w:val="2BAFAF9F"/>
    <w:rsid w:val="2BAFC36E"/>
    <w:rsid w:val="2BB4DEA0"/>
    <w:rsid w:val="2BE59B7E"/>
    <w:rsid w:val="2BEA2451"/>
    <w:rsid w:val="2BEBEEC9"/>
    <w:rsid w:val="2C056635"/>
    <w:rsid w:val="2C17BEF8"/>
    <w:rsid w:val="2C1F0CFB"/>
    <w:rsid w:val="2C1F575A"/>
    <w:rsid w:val="2C29F507"/>
    <w:rsid w:val="2C304DE3"/>
    <w:rsid w:val="2C40C76C"/>
    <w:rsid w:val="2C46342B"/>
    <w:rsid w:val="2C696DB5"/>
    <w:rsid w:val="2C7BA3D1"/>
    <w:rsid w:val="2C8AC945"/>
    <w:rsid w:val="2CA16BC2"/>
    <w:rsid w:val="2CA40EC2"/>
    <w:rsid w:val="2CA49F39"/>
    <w:rsid w:val="2CA6A050"/>
    <w:rsid w:val="2CC9253E"/>
    <w:rsid w:val="2CE39A4B"/>
    <w:rsid w:val="2CE905B1"/>
    <w:rsid w:val="2D03756C"/>
    <w:rsid w:val="2D09BE8B"/>
    <w:rsid w:val="2D125576"/>
    <w:rsid w:val="2D16354E"/>
    <w:rsid w:val="2D1E9074"/>
    <w:rsid w:val="2D340C14"/>
    <w:rsid w:val="2D35B755"/>
    <w:rsid w:val="2D5B86E6"/>
    <w:rsid w:val="2D6BBE33"/>
    <w:rsid w:val="2D760468"/>
    <w:rsid w:val="2D8A92E7"/>
    <w:rsid w:val="2D90B96B"/>
    <w:rsid w:val="2DA778F5"/>
    <w:rsid w:val="2DB5706C"/>
    <w:rsid w:val="2DD79743"/>
    <w:rsid w:val="2DD92AC0"/>
    <w:rsid w:val="2E14DEDB"/>
    <w:rsid w:val="2E3026B4"/>
    <w:rsid w:val="2E31B039"/>
    <w:rsid w:val="2E32370A"/>
    <w:rsid w:val="2E4D665F"/>
    <w:rsid w:val="2E52B28D"/>
    <w:rsid w:val="2E64CC25"/>
    <w:rsid w:val="2E66BB7E"/>
    <w:rsid w:val="2E6F6C43"/>
    <w:rsid w:val="2E7C46D1"/>
    <w:rsid w:val="2E8437D6"/>
    <w:rsid w:val="2E85841F"/>
    <w:rsid w:val="2E95DF13"/>
    <w:rsid w:val="2EA3A996"/>
    <w:rsid w:val="2EA65433"/>
    <w:rsid w:val="2EC58EE6"/>
    <w:rsid w:val="2EC62CD9"/>
    <w:rsid w:val="2ED336FA"/>
    <w:rsid w:val="2ED82A10"/>
    <w:rsid w:val="2EE1021A"/>
    <w:rsid w:val="2EE1FF64"/>
    <w:rsid w:val="2EEB0F7B"/>
    <w:rsid w:val="2EEC7F62"/>
    <w:rsid w:val="2EF23FD9"/>
    <w:rsid w:val="2EF46632"/>
    <w:rsid w:val="2EF794CC"/>
    <w:rsid w:val="2F1D2AA7"/>
    <w:rsid w:val="2F351A6C"/>
    <w:rsid w:val="2F4B7FBC"/>
    <w:rsid w:val="2F513924"/>
    <w:rsid w:val="2F583DE7"/>
    <w:rsid w:val="2F5E9CC2"/>
    <w:rsid w:val="2F624ABF"/>
    <w:rsid w:val="2F67EEA5"/>
    <w:rsid w:val="2F8C9A3B"/>
    <w:rsid w:val="2FB0AF3C"/>
    <w:rsid w:val="2FC2102A"/>
    <w:rsid w:val="2FDB6172"/>
    <w:rsid w:val="2FF47849"/>
    <w:rsid w:val="30154422"/>
    <w:rsid w:val="301636A2"/>
    <w:rsid w:val="3042C3EA"/>
    <w:rsid w:val="3050A447"/>
    <w:rsid w:val="3052F3E2"/>
    <w:rsid w:val="3072CCEF"/>
    <w:rsid w:val="307326FE"/>
    <w:rsid w:val="309FD2AB"/>
    <w:rsid w:val="30C0D83F"/>
    <w:rsid w:val="30C91809"/>
    <w:rsid w:val="30CC745F"/>
    <w:rsid w:val="30D538EF"/>
    <w:rsid w:val="30DC7A57"/>
    <w:rsid w:val="30E40751"/>
    <w:rsid w:val="30F0D0C5"/>
    <w:rsid w:val="30F4028B"/>
    <w:rsid w:val="30F40E48"/>
    <w:rsid w:val="30F76632"/>
    <w:rsid w:val="31079024"/>
    <w:rsid w:val="312B1F90"/>
    <w:rsid w:val="3132F047"/>
    <w:rsid w:val="313662C3"/>
    <w:rsid w:val="313F81B0"/>
    <w:rsid w:val="3142FA7F"/>
    <w:rsid w:val="3151A0FD"/>
    <w:rsid w:val="3163F13F"/>
    <w:rsid w:val="3176306B"/>
    <w:rsid w:val="317C439C"/>
    <w:rsid w:val="3187F16E"/>
    <w:rsid w:val="318B7A9C"/>
    <w:rsid w:val="318C4B23"/>
    <w:rsid w:val="3199F68E"/>
    <w:rsid w:val="31AD6075"/>
    <w:rsid w:val="31B68287"/>
    <w:rsid w:val="31C02FA8"/>
    <w:rsid w:val="31E11D90"/>
    <w:rsid w:val="31F122C2"/>
    <w:rsid w:val="31F43AF8"/>
    <w:rsid w:val="3207DB9D"/>
    <w:rsid w:val="3211E658"/>
    <w:rsid w:val="32272CC7"/>
    <w:rsid w:val="3263245B"/>
    <w:rsid w:val="327629C5"/>
    <w:rsid w:val="32AB9C6C"/>
    <w:rsid w:val="32BDD84A"/>
    <w:rsid w:val="32D2EEB6"/>
    <w:rsid w:val="32E4839C"/>
    <w:rsid w:val="32ED715E"/>
    <w:rsid w:val="32EE0B71"/>
    <w:rsid w:val="32F47A15"/>
    <w:rsid w:val="32FF7386"/>
    <w:rsid w:val="330172A9"/>
    <w:rsid w:val="330F2261"/>
    <w:rsid w:val="3315E1D4"/>
    <w:rsid w:val="3321650D"/>
    <w:rsid w:val="33252BAE"/>
    <w:rsid w:val="3330013C"/>
    <w:rsid w:val="333D4D22"/>
    <w:rsid w:val="334930D6"/>
    <w:rsid w:val="335741FB"/>
    <w:rsid w:val="3375D264"/>
    <w:rsid w:val="33905A36"/>
    <w:rsid w:val="3391C8AA"/>
    <w:rsid w:val="339E435C"/>
    <w:rsid w:val="339FDA1F"/>
    <w:rsid w:val="33BEF205"/>
    <w:rsid w:val="33BFF085"/>
    <w:rsid w:val="33D2F667"/>
    <w:rsid w:val="33D84F4F"/>
    <w:rsid w:val="33DD7998"/>
    <w:rsid w:val="33E2E320"/>
    <w:rsid w:val="33E7E56D"/>
    <w:rsid w:val="33F53B4E"/>
    <w:rsid w:val="33FD003D"/>
    <w:rsid w:val="341D75F2"/>
    <w:rsid w:val="342BAF0A"/>
    <w:rsid w:val="34350CDA"/>
    <w:rsid w:val="34353FAB"/>
    <w:rsid w:val="3436CD2B"/>
    <w:rsid w:val="346D1879"/>
    <w:rsid w:val="346DF3D5"/>
    <w:rsid w:val="348634F1"/>
    <w:rsid w:val="348941BF"/>
    <w:rsid w:val="348F8415"/>
    <w:rsid w:val="3499CEF3"/>
    <w:rsid w:val="34A77D82"/>
    <w:rsid w:val="34B375C0"/>
    <w:rsid w:val="34B56643"/>
    <w:rsid w:val="34C56C40"/>
    <w:rsid w:val="34CE4CE5"/>
    <w:rsid w:val="350D6909"/>
    <w:rsid w:val="351CDBCD"/>
    <w:rsid w:val="352B942C"/>
    <w:rsid w:val="353540A4"/>
    <w:rsid w:val="3550439E"/>
    <w:rsid w:val="355BC0E6"/>
    <w:rsid w:val="3565748F"/>
    <w:rsid w:val="35809F39"/>
    <w:rsid w:val="3594A927"/>
    <w:rsid w:val="35AA6B7E"/>
    <w:rsid w:val="35B1AE42"/>
    <w:rsid w:val="35B30B7A"/>
    <w:rsid w:val="35B615CC"/>
    <w:rsid w:val="35BCBA04"/>
    <w:rsid w:val="35D08C8F"/>
    <w:rsid w:val="35E55541"/>
    <w:rsid w:val="35EABFAB"/>
    <w:rsid w:val="35EE672D"/>
    <w:rsid w:val="35F3350A"/>
    <w:rsid w:val="360EB4D8"/>
    <w:rsid w:val="36183D3E"/>
    <w:rsid w:val="36219073"/>
    <w:rsid w:val="364ACEC6"/>
    <w:rsid w:val="3656460E"/>
    <w:rsid w:val="365F6A17"/>
    <w:rsid w:val="36682E13"/>
    <w:rsid w:val="366A1D46"/>
    <w:rsid w:val="3683A524"/>
    <w:rsid w:val="3690D7DF"/>
    <w:rsid w:val="36A5E6B9"/>
    <w:rsid w:val="36B3A27B"/>
    <w:rsid w:val="36BB4049"/>
    <w:rsid w:val="36BCC48C"/>
    <w:rsid w:val="36C71516"/>
    <w:rsid w:val="36C9A9A3"/>
    <w:rsid w:val="36CD89D3"/>
    <w:rsid w:val="36D4A4AD"/>
    <w:rsid w:val="36E0C85F"/>
    <w:rsid w:val="36E6D7BD"/>
    <w:rsid w:val="36EC8908"/>
    <w:rsid w:val="3701388E"/>
    <w:rsid w:val="37030FF0"/>
    <w:rsid w:val="3704E049"/>
    <w:rsid w:val="37129757"/>
    <w:rsid w:val="3724E8D8"/>
    <w:rsid w:val="372B7FC1"/>
    <w:rsid w:val="37440F4B"/>
    <w:rsid w:val="37565234"/>
    <w:rsid w:val="37650DAD"/>
    <w:rsid w:val="3781E9FF"/>
    <w:rsid w:val="37848BC8"/>
    <w:rsid w:val="37992FF5"/>
    <w:rsid w:val="37A724C8"/>
    <w:rsid w:val="37A9BE4B"/>
    <w:rsid w:val="37B1BC1B"/>
    <w:rsid w:val="37B53750"/>
    <w:rsid w:val="37DC0874"/>
    <w:rsid w:val="37E1B243"/>
    <w:rsid w:val="3858EA83"/>
    <w:rsid w:val="386E7201"/>
    <w:rsid w:val="386F8057"/>
    <w:rsid w:val="3871B47F"/>
    <w:rsid w:val="387B044A"/>
    <w:rsid w:val="388639A5"/>
    <w:rsid w:val="389058B5"/>
    <w:rsid w:val="3891C42F"/>
    <w:rsid w:val="38A3DAC5"/>
    <w:rsid w:val="38BC741C"/>
    <w:rsid w:val="38D7E15C"/>
    <w:rsid w:val="38DE1D9C"/>
    <w:rsid w:val="38E333FA"/>
    <w:rsid w:val="38E9143C"/>
    <w:rsid w:val="38EB8A6A"/>
    <w:rsid w:val="38F01DDB"/>
    <w:rsid w:val="38FA9509"/>
    <w:rsid w:val="38FF202D"/>
    <w:rsid w:val="3928F681"/>
    <w:rsid w:val="39439C93"/>
    <w:rsid w:val="394509EE"/>
    <w:rsid w:val="39526B9B"/>
    <w:rsid w:val="395450A7"/>
    <w:rsid w:val="395B19CB"/>
    <w:rsid w:val="395DD3E1"/>
    <w:rsid w:val="398663E7"/>
    <w:rsid w:val="39A1BE08"/>
    <w:rsid w:val="39C05FE0"/>
    <w:rsid w:val="39CA49AF"/>
    <w:rsid w:val="39DC68C8"/>
    <w:rsid w:val="3A04A9B2"/>
    <w:rsid w:val="3A162265"/>
    <w:rsid w:val="3A4C6B8C"/>
    <w:rsid w:val="3A574FA3"/>
    <w:rsid w:val="3A5ED787"/>
    <w:rsid w:val="3A64CC40"/>
    <w:rsid w:val="3A76D0F4"/>
    <w:rsid w:val="3A8DBCA7"/>
    <w:rsid w:val="3A9AF08E"/>
    <w:rsid w:val="3AA39BA5"/>
    <w:rsid w:val="3AAC1783"/>
    <w:rsid w:val="3AAC72B6"/>
    <w:rsid w:val="3AAFF545"/>
    <w:rsid w:val="3ABCBCAC"/>
    <w:rsid w:val="3ACAB454"/>
    <w:rsid w:val="3AD482E5"/>
    <w:rsid w:val="3AE9D5C4"/>
    <w:rsid w:val="3B07930B"/>
    <w:rsid w:val="3B4BF294"/>
    <w:rsid w:val="3B52CAC3"/>
    <w:rsid w:val="3B5B7CB9"/>
    <w:rsid w:val="3B7243FD"/>
    <w:rsid w:val="3B73FAFA"/>
    <w:rsid w:val="3B77605A"/>
    <w:rsid w:val="3B7A3B27"/>
    <w:rsid w:val="3B801341"/>
    <w:rsid w:val="3B8CB801"/>
    <w:rsid w:val="3BA7B54C"/>
    <w:rsid w:val="3BD2796B"/>
    <w:rsid w:val="3BD72F74"/>
    <w:rsid w:val="3BFE01E7"/>
    <w:rsid w:val="3C0CDCB1"/>
    <w:rsid w:val="3C19621C"/>
    <w:rsid w:val="3C29387B"/>
    <w:rsid w:val="3C3CD580"/>
    <w:rsid w:val="3C54BE2D"/>
    <w:rsid w:val="3C61EDBA"/>
    <w:rsid w:val="3C6B0B15"/>
    <w:rsid w:val="3C7C5D5B"/>
    <w:rsid w:val="3C84C79C"/>
    <w:rsid w:val="3C8B14C1"/>
    <w:rsid w:val="3CA32C7E"/>
    <w:rsid w:val="3CB1AE89"/>
    <w:rsid w:val="3CB670D5"/>
    <w:rsid w:val="3CC6122C"/>
    <w:rsid w:val="3CE6B460"/>
    <w:rsid w:val="3CF76E43"/>
    <w:rsid w:val="3CFCAFD4"/>
    <w:rsid w:val="3D0F8036"/>
    <w:rsid w:val="3D2026B9"/>
    <w:rsid w:val="3D2452E5"/>
    <w:rsid w:val="3D282552"/>
    <w:rsid w:val="3D31576C"/>
    <w:rsid w:val="3D448AE1"/>
    <w:rsid w:val="3D53DF3A"/>
    <w:rsid w:val="3D581751"/>
    <w:rsid w:val="3D656823"/>
    <w:rsid w:val="3D72B183"/>
    <w:rsid w:val="3D881697"/>
    <w:rsid w:val="3D91E2CA"/>
    <w:rsid w:val="3D9809AA"/>
    <w:rsid w:val="3DB0A5E7"/>
    <w:rsid w:val="3DBE7C09"/>
    <w:rsid w:val="3DC2DE53"/>
    <w:rsid w:val="3DC5D325"/>
    <w:rsid w:val="3DDC8519"/>
    <w:rsid w:val="3DEC0779"/>
    <w:rsid w:val="3DF161F0"/>
    <w:rsid w:val="3DF9DCDA"/>
    <w:rsid w:val="3E019346"/>
    <w:rsid w:val="3E04A37C"/>
    <w:rsid w:val="3E2B79C5"/>
    <w:rsid w:val="3E2EF24B"/>
    <w:rsid w:val="3E404C92"/>
    <w:rsid w:val="3E4FF6F6"/>
    <w:rsid w:val="3E630339"/>
    <w:rsid w:val="3E826037"/>
    <w:rsid w:val="3EB882EF"/>
    <w:rsid w:val="3ED07C5C"/>
    <w:rsid w:val="3ED226FB"/>
    <w:rsid w:val="3ED80D59"/>
    <w:rsid w:val="3EE0C7E8"/>
    <w:rsid w:val="3EE7625A"/>
    <w:rsid w:val="3F32E49D"/>
    <w:rsid w:val="3F3F8C37"/>
    <w:rsid w:val="3F4C8867"/>
    <w:rsid w:val="3F4D5F20"/>
    <w:rsid w:val="3FAD62A8"/>
    <w:rsid w:val="3FB5F1CF"/>
    <w:rsid w:val="3FB89402"/>
    <w:rsid w:val="3FC2B2BA"/>
    <w:rsid w:val="3FCB2083"/>
    <w:rsid w:val="3FD83C8A"/>
    <w:rsid w:val="3FDC45EB"/>
    <w:rsid w:val="3FE33794"/>
    <w:rsid w:val="3FEA0865"/>
    <w:rsid w:val="3FEA3F94"/>
    <w:rsid w:val="404239FE"/>
    <w:rsid w:val="4042FC3D"/>
    <w:rsid w:val="404ABD90"/>
    <w:rsid w:val="404C5431"/>
    <w:rsid w:val="404D62E4"/>
    <w:rsid w:val="405B69DF"/>
    <w:rsid w:val="405F3871"/>
    <w:rsid w:val="406769B6"/>
    <w:rsid w:val="4099C57B"/>
    <w:rsid w:val="40A55A2D"/>
    <w:rsid w:val="40B8FD66"/>
    <w:rsid w:val="40EFB09A"/>
    <w:rsid w:val="40F5D6D1"/>
    <w:rsid w:val="40F94170"/>
    <w:rsid w:val="41143E8D"/>
    <w:rsid w:val="411968EE"/>
    <w:rsid w:val="4119F321"/>
    <w:rsid w:val="412902B2"/>
    <w:rsid w:val="414A26F7"/>
    <w:rsid w:val="414ACC07"/>
    <w:rsid w:val="414C1A15"/>
    <w:rsid w:val="4150F14C"/>
    <w:rsid w:val="41546463"/>
    <w:rsid w:val="415B5B3D"/>
    <w:rsid w:val="4173852A"/>
    <w:rsid w:val="417C980C"/>
    <w:rsid w:val="4184190F"/>
    <w:rsid w:val="418532BD"/>
    <w:rsid w:val="41B2EF4B"/>
    <w:rsid w:val="41B56C92"/>
    <w:rsid w:val="41BB5039"/>
    <w:rsid w:val="41C09FEC"/>
    <w:rsid w:val="41CB51FB"/>
    <w:rsid w:val="41E33C7E"/>
    <w:rsid w:val="41E82492"/>
    <w:rsid w:val="41FA9B4F"/>
    <w:rsid w:val="42079FE7"/>
    <w:rsid w:val="420E3F9B"/>
    <w:rsid w:val="4213C3AC"/>
    <w:rsid w:val="421CA050"/>
    <w:rsid w:val="422947AC"/>
    <w:rsid w:val="4230E581"/>
    <w:rsid w:val="423792AC"/>
    <w:rsid w:val="423E67F1"/>
    <w:rsid w:val="42587F5B"/>
    <w:rsid w:val="426A6094"/>
    <w:rsid w:val="42776F00"/>
    <w:rsid w:val="42803842"/>
    <w:rsid w:val="42865610"/>
    <w:rsid w:val="4292A510"/>
    <w:rsid w:val="4292D44A"/>
    <w:rsid w:val="4295DFB1"/>
    <w:rsid w:val="42A31302"/>
    <w:rsid w:val="42A37B42"/>
    <w:rsid w:val="42AC5DA7"/>
    <w:rsid w:val="42B7849B"/>
    <w:rsid w:val="43046B2F"/>
    <w:rsid w:val="430C1EAD"/>
    <w:rsid w:val="4324C4C2"/>
    <w:rsid w:val="434084D4"/>
    <w:rsid w:val="4341013B"/>
    <w:rsid w:val="434589C9"/>
    <w:rsid w:val="434759AA"/>
    <w:rsid w:val="435B5E72"/>
    <w:rsid w:val="435CC480"/>
    <w:rsid w:val="43668F5D"/>
    <w:rsid w:val="437439E6"/>
    <w:rsid w:val="437EF94E"/>
    <w:rsid w:val="4389C497"/>
    <w:rsid w:val="43A21278"/>
    <w:rsid w:val="43A6340F"/>
    <w:rsid w:val="43B6D4B0"/>
    <w:rsid w:val="43D0EAE5"/>
    <w:rsid w:val="43ED10D4"/>
    <w:rsid w:val="43F41864"/>
    <w:rsid w:val="43F7E42B"/>
    <w:rsid w:val="440667E3"/>
    <w:rsid w:val="441D4D98"/>
    <w:rsid w:val="44277AD7"/>
    <w:rsid w:val="4430378C"/>
    <w:rsid w:val="44540A13"/>
    <w:rsid w:val="445BA5C4"/>
    <w:rsid w:val="446447D2"/>
    <w:rsid w:val="446FAA23"/>
    <w:rsid w:val="4478C67D"/>
    <w:rsid w:val="44921029"/>
    <w:rsid w:val="4498DD63"/>
    <w:rsid w:val="449D706F"/>
    <w:rsid w:val="449F9CFD"/>
    <w:rsid w:val="44BC5BC7"/>
    <w:rsid w:val="44C47939"/>
    <w:rsid w:val="44D6044C"/>
    <w:rsid w:val="44E1E7FA"/>
    <w:rsid w:val="44E569B6"/>
    <w:rsid w:val="44F6E1EA"/>
    <w:rsid w:val="44F9E167"/>
    <w:rsid w:val="44FF91B9"/>
    <w:rsid w:val="450779B8"/>
    <w:rsid w:val="452363BD"/>
    <w:rsid w:val="4533EF72"/>
    <w:rsid w:val="453CFD5B"/>
    <w:rsid w:val="45513715"/>
    <w:rsid w:val="455EA681"/>
    <w:rsid w:val="456051A5"/>
    <w:rsid w:val="45732AEB"/>
    <w:rsid w:val="45919C1B"/>
    <w:rsid w:val="45CD58C0"/>
    <w:rsid w:val="45D9A873"/>
    <w:rsid w:val="45DC56C6"/>
    <w:rsid w:val="45E6698D"/>
    <w:rsid w:val="45E8AE6E"/>
    <w:rsid w:val="45F77625"/>
    <w:rsid w:val="4600C230"/>
    <w:rsid w:val="4603A97A"/>
    <w:rsid w:val="460A8361"/>
    <w:rsid w:val="46186F47"/>
    <w:rsid w:val="4626CDF0"/>
    <w:rsid w:val="463F4D31"/>
    <w:rsid w:val="46535511"/>
    <w:rsid w:val="46560370"/>
    <w:rsid w:val="465E258D"/>
    <w:rsid w:val="46617A74"/>
    <w:rsid w:val="4666240A"/>
    <w:rsid w:val="46764BB8"/>
    <w:rsid w:val="46882E96"/>
    <w:rsid w:val="46A61F59"/>
    <w:rsid w:val="46A621A9"/>
    <w:rsid w:val="46A6A035"/>
    <w:rsid w:val="46A96A8B"/>
    <w:rsid w:val="46AE3AB1"/>
    <w:rsid w:val="46B42AE1"/>
    <w:rsid w:val="46B6ADA1"/>
    <w:rsid w:val="46BBBEDE"/>
    <w:rsid w:val="46CD912D"/>
    <w:rsid w:val="46DB8D37"/>
    <w:rsid w:val="47028B2D"/>
    <w:rsid w:val="4712881C"/>
    <w:rsid w:val="47207A7C"/>
    <w:rsid w:val="4727A014"/>
    <w:rsid w:val="4736F2DE"/>
    <w:rsid w:val="473F0967"/>
    <w:rsid w:val="47478E67"/>
    <w:rsid w:val="4758B0E3"/>
    <w:rsid w:val="4759C733"/>
    <w:rsid w:val="47640EB2"/>
    <w:rsid w:val="47713FB5"/>
    <w:rsid w:val="47732970"/>
    <w:rsid w:val="4777E36C"/>
    <w:rsid w:val="478AF5BE"/>
    <w:rsid w:val="479143B0"/>
    <w:rsid w:val="47A06865"/>
    <w:rsid w:val="47A3B478"/>
    <w:rsid w:val="47AF6C19"/>
    <w:rsid w:val="47BF2911"/>
    <w:rsid w:val="47C04071"/>
    <w:rsid w:val="47CC2CF4"/>
    <w:rsid w:val="47D563E1"/>
    <w:rsid w:val="47E431CB"/>
    <w:rsid w:val="47EBF3C2"/>
    <w:rsid w:val="47F0BE7A"/>
    <w:rsid w:val="47FC20E1"/>
    <w:rsid w:val="4820D823"/>
    <w:rsid w:val="484D1113"/>
    <w:rsid w:val="4850229C"/>
    <w:rsid w:val="4854636A"/>
    <w:rsid w:val="485CE668"/>
    <w:rsid w:val="485E9AC2"/>
    <w:rsid w:val="487249B2"/>
    <w:rsid w:val="48B214C9"/>
    <w:rsid w:val="48BA3339"/>
    <w:rsid w:val="48DC4380"/>
    <w:rsid w:val="48DEA306"/>
    <w:rsid w:val="48E191DA"/>
    <w:rsid w:val="490B60E8"/>
    <w:rsid w:val="49158C41"/>
    <w:rsid w:val="49205E74"/>
    <w:rsid w:val="4921AD36"/>
    <w:rsid w:val="492B6BCA"/>
    <w:rsid w:val="492DFFE9"/>
    <w:rsid w:val="49331E9A"/>
    <w:rsid w:val="4940CAF7"/>
    <w:rsid w:val="4953F34E"/>
    <w:rsid w:val="497B8574"/>
    <w:rsid w:val="498828CA"/>
    <w:rsid w:val="49BD3AA6"/>
    <w:rsid w:val="49BFE7F9"/>
    <w:rsid w:val="49C9E423"/>
    <w:rsid w:val="49DAEADB"/>
    <w:rsid w:val="4A05AD34"/>
    <w:rsid w:val="4A07555B"/>
    <w:rsid w:val="4A1C17AD"/>
    <w:rsid w:val="4A1C6811"/>
    <w:rsid w:val="4A1E1A59"/>
    <w:rsid w:val="4A22F016"/>
    <w:rsid w:val="4A32DD3E"/>
    <w:rsid w:val="4A5756BD"/>
    <w:rsid w:val="4A597063"/>
    <w:rsid w:val="4A6DDC9C"/>
    <w:rsid w:val="4A77C472"/>
    <w:rsid w:val="4A7E7BA9"/>
    <w:rsid w:val="4A9C3757"/>
    <w:rsid w:val="4AB15CA2"/>
    <w:rsid w:val="4AB58BF4"/>
    <w:rsid w:val="4ABCD923"/>
    <w:rsid w:val="4AD72740"/>
    <w:rsid w:val="4ADE061D"/>
    <w:rsid w:val="4AF8DA07"/>
    <w:rsid w:val="4B013F13"/>
    <w:rsid w:val="4B034D7C"/>
    <w:rsid w:val="4B35022C"/>
    <w:rsid w:val="4B58312A"/>
    <w:rsid w:val="4B5878E5"/>
    <w:rsid w:val="4B590BE4"/>
    <w:rsid w:val="4B681D33"/>
    <w:rsid w:val="4B6F7BDF"/>
    <w:rsid w:val="4BA2F069"/>
    <w:rsid w:val="4BACBD05"/>
    <w:rsid w:val="4BB24861"/>
    <w:rsid w:val="4BD2548B"/>
    <w:rsid w:val="4BF2E4FE"/>
    <w:rsid w:val="4C1179C8"/>
    <w:rsid w:val="4C2006A7"/>
    <w:rsid w:val="4C2D7236"/>
    <w:rsid w:val="4C2E4CC9"/>
    <w:rsid w:val="4C30BD32"/>
    <w:rsid w:val="4C3BA7CD"/>
    <w:rsid w:val="4C4D2270"/>
    <w:rsid w:val="4C7EB9EF"/>
    <w:rsid w:val="4C814717"/>
    <w:rsid w:val="4C8B1250"/>
    <w:rsid w:val="4C9F1DDD"/>
    <w:rsid w:val="4CAA60D0"/>
    <w:rsid w:val="4CAF5ADF"/>
    <w:rsid w:val="4CB3088E"/>
    <w:rsid w:val="4CB3B82F"/>
    <w:rsid w:val="4CC69E75"/>
    <w:rsid w:val="4CCFD66E"/>
    <w:rsid w:val="4CE8DA7C"/>
    <w:rsid w:val="4CF7701A"/>
    <w:rsid w:val="4CF78688"/>
    <w:rsid w:val="4CFA4FB8"/>
    <w:rsid w:val="4CFCD3F0"/>
    <w:rsid w:val="4D1816BF"/>
    <w:rsid w:val="4D1AB12B"/>
    <w:rsid w:val="4D27ED24"/>
    <w:rsid w:val="4D34AE5E"/>
    <w:rsid w:val="4D3761E3"/>
    <w:rsid w:val="4D37CB14"/>
    <w:rsid w:val="4D3CA43C"/>
    <w:rsid w:val="4D41CF1B"/>
    <w:rsid w:val="4D498594"/>
    <w:rsid w:val="4D56539C"/>
    <w:rsid w:val="4D6187AE"/>
    <w:rsid w:val="4D7B2F64"/>
    <w:rsid w:val="4D7C2442"/>
    <w:rsid w:val="4D87D92E"/>
    <w:rsid w:val="4D8E49B2"/>
    <w:rsid w:val="4DCE5D1D"/>
    <w:rsid w:val="4DD5E346"/>
    <w:rsid w:val="4DD77A43"/>
    <w:rsid w:val="4DDB2C98"/>
    <w:rsid w:val="4DE03FE5"/>
    <w:rsid w:val="4DFA1A95"/>
    <w:rsid w:val="4DFED4B7"/>
    <w:rsid w:val="4E0ED2B5"/>
    <w:rsid w:val="4E1EAD9D"/>
    <w:rsid w:val="4E2714FA"/>
    <w:rsid w:val="4E34A339"/>
    <w:rsid w:val="4E3669B8"/>
    <w:rsid w:val="4E366FC8"/>
    <w:rsid w:val="4E36A81F"/>
    <w:rsid w:val="4E38DFD5"/>
    <w:rsid w:val="4E3F40C5"/>
    <w:rsid w:val="4E52E38E"/>
    <w:rsid w:val="4E59663C"/>
    <w:rsid w:val="4E5C1A01"/>
    <w:rsid w:val="4E5D7D6E"/>
    <w:rsid w:val="4E5FAF97"/>
    <w:rsid w:val="4E5FC9FC"/>
    <w:rsid w:val="4E8EBE8D"/>
    <w:rsid w:val="4EC87F9B"/>
    <w:rsid w:val="4ECF22A7"/>
    <w:rsid w:val="4ED33244"/>
    <w:rsid w:val="4EE587CB"/>
    <w:rsid w:val="4EEF49E8"/>
    <w:rsid w:val="4EF0384B"/>
    <w:rsid w:val="4EF13BCC"/>
    <w:rsid w:val="4F0AE6D4"/>
    <w:rsid w:val="4F16FFC5"/>
    <w:rsid w:val="4F2031EF"/>
    <w:rsid w:val="4F36A432"/>
    <w:rsid w:val="4F5E81E3"/>
    <w:rsid w:val="4F6A5153"/>
    <w:rsid w:val="4F6BA06E"/>
    <w:rsid w:val="4F742329"/>
    <w:rsid w:val="4F7CD412"/>
    <w:rsid w:val="4FAA6F7E"/>
    <w:rsid w:val="4FAF6F07"/>
    <w:rsid w:val="4FD1D0ED"/>
    <w:rsid w:val="4FD3C89D"/>
    <w:rsid w:val="4FD4B036"/>
    <w:rsid w:val="4FEC3398"/>
    <w:rsid w:val="4FECD778"/>
    <w:rsid w:val="4FF35780"/>
    <w:rsid w:val="4FFF3367"/>
    <w:rsid w:val="5008FA27"/>
    <w:rsid w:val="5034F49A"/>
    <w:rsid w:val="505EBE38"/>
    <w:rsid w:val="506FD3EF"/>
    <w:rsid w:val="5079EB89"/>
    <w:rsid w:val="50826051"/>
    <w:rsid w:val="5097DF38"/>
    <w:rsid w:val="50A39C77"/>
    <w:rsid w:val="50B28825"/>
    <w:rsid w:val="50B93119"/>
    <w:rsid w:val="50C61C92"/>
    <w:rsid w:val="50D44EF2"/>
    <w:rsid w:val="50D5C64A"/>
    <w:rsid w:val="50E26F6C"/>
    <w:rsid w:val="50ECDDBC"/>
    <w:rsid w:val="51008149"/>
    <w:rsid w:val="5105D59C"/>
    <w:rsid w:val="510D5E1B"/>
    <w:rsid w:val="51118869"/>
    <w:rsid w:val="5111B2F5"/>
    <w:rsid w:val="51360B01"/>
    <w:rsid w:val="51390B0E"/>
    <w:rsid w:val="515941C3"/>
    <w:rsid w:val="5183AF27"/>
    <w:rsid w:val="518594E1"/>
    <w:rsid w:val="519D3066"/>
    <w:rsid w:val="519EABA4"/>
    <w:rsid w:val="51A008D3"/>
    <w:rsid w:val="51A91D8F"/>
    <w:rsid w:val="51B9F83A"/>
    <w:rsid w:val="51CD8860"/>
    <w:rsid w:val="51D25191"/>
    <w:rsid w:val="5204B3E4"/>
    <w:rsid w:val="520710C9"/>
    <w:rsid w:val="52075F1B"/>
    <w:rsid w:val="5208787F"/>
    <w:rsid w:val="520C3531"/>
    <w:rsid w:val="5245C268"/>
    <w:rsid w:val="525319C6"/>
    <w:rsid w:val="525A32F1"/>
    <w:rsid w:val="52675C01"/>
    <w:rsid w:val="5279B442"/>
    <w:rsid w:val="528104A1"/>
    <w:rsid w:val="52873073"/>
    <w:rsid w:val="528FA3AA"/>
    <w:rsid w:val="52C1D0FA"/>
    <w:rsid w:val="52CBC652"/>
    <w:rsid w:val="52D9EAA4"/>
    <w:rsid w:val="52DA4BBE"/>
    <w:rsid w:val="52E7336E"/>
    <w:rsid w:val="52FDC0BE"/>
    <w:rsid w:val="52FDFF92"/>
    <w:rsid w:val="53099E2F"/>
    <w:rsid w:val="53152AED"/>
    <w:rsid w:val="53287F9C"/>
    <w:rsid w:val="532DAA4A"/>
    <w:rsid w:val="5331FC95"/>
    <w:rsid w:val="5358AB56"/>
    <w:rsid w:val="535D9D24"/>
    <w:rsid w:val="535EA1A9"/>
    <w:rsid w:val="535EEA6C"/>
    <w:rsid w:val="5379DFB7"/>
    <w:rsid w:val="53847388"/>
    <w:rsid w:val="539D1E2F"/>
    <w:rsid w:val="53A01355"/>
    <w:rsid w:val="53A7E94E"/>
    <w:rsid w:val="53A7FFE0"/>
    <w:rsid w:val="53B5F0CD"/>
    <w:rsid w:val="53CF7FFA"/>
    <w:rsid w:val="53D7A4D0"/>
    <w:rsid w:val="53EBA157"/>
    <w:rsid w:val="53F0D1DB"/>
    <w:rsid w:val="541140B2"/>
    <w:rsid w:val="5430E1AC"/>
    <w:rsid w:val="543852FB"/>
    <w:rsid w:val="54712B2D"/>
    <w:rsid w:val="5471664C"/>
    <w:rsid w:val="549C1713"/>
    <w:rsid w:val="549F3EB9"/>
    <w:rsid w:val="54B0E210"/>
    <w:rsid w:val="54B7545E"/>
    <w:rsid w:val="54B7C445"/>
    <w:rsid w:val="54B88D03"/>
    <w:rsid w:val="54BF081A"/>
    <w:rsid w:val="54C20E08"/>
    <w:rsid w:val="54F4F3C0"/>
    <w:rsid w:val="550CAAAC"/>
    <w:rsid w:val="55116164"/>
    <w:rsid w:val="553C9C80"/>
    <w:rsid w:val="558B5E8C"/>
    <w:rsid w:val="559B2BDD"/>
    <w:rsid w:val="559F33B1"/>
    <w:rsid w:val="55A91FF0"/>
    <w:rsid w:val="55AF0A55"/>
    <w:rsid w:val="55B04BC3"/>
    <w:rsid w:val="55B6C211"/>
    <w:rsid w:val="55BF327B"/>
    <w:rsid w:val="55C4FF18"/>
    <w:rsid w:val="55CE0ABA"/>
    <w:rsid w:val="55D23507"/>
    <w:rsid w:val="55DD71A8"/>
    <w:rsid w:val="55E337B6"/>
    <w:rsid w:val="560A6F2A"/>
    <w:rsid w:val="5613AAD2"/>
    <w:rsid w:val="561D108C"/>
    <w:rsid w:val="563226DF"/>
    <w:rsid w:val="56367019"/>
    <w:rsid w:val="563AB57C"/>
    <w:rsid w:val="563AF0E4"/>
    <w:rsid w:val="563C588A"/>
    <w:rsid w:val="56495719"/>
    <w:rsid w:val="56535CF0"/>
    <w:rsid w:val="565659A2"/>
    <w:rsid w:val="56635C76"/>
    <w:rsid w:val="56777605"/>
    <w:rsid w:val="567E19F6"/>
    <w:rsid w:val="568FFAA1"/>
    <w:rsid w:val="56901ADA"/>
    <w:rsid w:val="56A62F57"/>
    <w:rsid w:val="56A87B0D"/>
    <w:rsid w:val="56B017F9"/>
    <w:rsid w:val="56B06CEA"/>
    <w:rsid w:val="56D49424"/>
    <w:rsid w:val="56D72028"/>
    <w:rsid w:val="56DB6C72"/>
    <w:rsid w:val="56DFE3BD"/>
    <w:rsid w:val="56E095F0"/>
    <w:rsid w:val="56F90C1A"/>
    <w:rsid w:val="56FEACD3"/>
    <w:rsid w:val="5722AAF3"/>
    <w:rsid w:val="5724E66E"/>
    <w:rsid w:val="572A6556"/>
    <w:rsid w:val="5738B05B"/>
    <w:rsid w:val="573ACD24"/>
    <w:rsid w:val="574137EA"/>
    <w:rsid w:val="574BA871"/>
    <w:rsid w:val="576978E1"/>
    <w:rsid w:val="5772519D"/>
    <w:rsid w:val="57729B03"/>
    <w:rsid w:val="577EBA5F"/>
    <w:rsid w:val="5783FE1C"/>
    <w:rsid w:val="57990D3D"/>
    <w:rsid w:val="57A966B9"/>
    <w:rsid w:val="57B42063"/>
    <w:rsid w:val="57B7C75F"/>
    <w:rsid w:val="57BA711B"/>
    <w:rsid w:val="57BCFB03"/>
    <w:rsid w:val="57BFC5F8"/>
    <w:rsid w:val="57C7A0C0"/>
    <w:rsid w:val="57DF9C4C"/>
    <w:rsid w:val="58352EAF"/>
    <w:rsid w:val="5837E723"/>
    <w:rsid w:val="584825DB"/>
    <w:rsid w:val="584A8593"/>
    <w:rsid w:val="584C9303"/>
    <w:rsid w:val="585D1BC9"/>
    <w:rsid w:val="58773CD3"/>
    <w:rsid w:val="588400D5"/>
    <w:rsid w:val="58895D0D"/>
    <w:rsid w:val="5894D77F"/>
    <w:rsid w:val="589602C4"/>
    <w:rsid w:val="589696E6"/>
    <w:rsid w:val="589CD70C"/>
    <w:rsid w:val="58A8B41F"/>
    <w:rsid w:val="58C0BE5F"/>
    <w:rsid w:val="58C3B0A7"/>
    <w:rsid w:val="58C79373"/>
    <w:rsid w:val="58CF8403"/>
    <w:rsid w:val="58EB7C4D"/>
    <w:rsid w:val="58F7D75F"/>
    <w:rsid w:val="59043C3A"/>
    <w:rsid w:val="59197D63"/>
    <w:rsid w:val="592BDED8"/>
    <w:rsid w:val="592F4059"/>
    <w:rsid w:val="593931DA"/>
    <w:rsid w:val="593B5156"/>
    <w:rsid w:val="59449A06"/>
    <w:rsid w:val="594E081A"/>
    <w:rsid w:val="596897A2"/>
    <w:rsid w:val="599EA488"/>
    <w:rsid w:val="59A1901C"/>
    <w:rsid w:val="59A6C579"/>
    <w:rsid w:val="59A8424B"/>
    <w:rsid w:val="59B6663E"/>
    <w:rsid w:val="59BA72F6"/>
    <w:rsid w:val="59C3C902"/>
    <w:rsid w:val="59E683E8"/>
    <w:rsid w:val="59E701A3"/>
    <w:rsid w:val="59E9241C"/>
    <w:rsid w:val="5A00351E"/>
    <w:rsid w:val="5A08A732"/>
    <w:rsid w:val="5A0DEFDD"/>
    <w:rsid w:val="5A17847F"/>
    <w:rsid w:val="5A39028C"/>
    <w:rsid w:val="5A60A6AD"/>
    <w:rsid w:val="5A666132"/>
    <w:rsid w:val="5A6C0271"/>
    <w:rsid w:val="5A79680D"/>
    <w:rsid w:val="5A801D66"/>
    <w:rsid w:val="5A837FA7"/>
    <w:rsid w:val="5A934652"/>
    <w:rsid w:val="5A9FE5A5"/>
    <w:rsid w:val="5AA07E04"/>
    <w:rsid w:val="5ADE5087"/>
    <w:rsid w:val="5ADECB3B"/>
    <w:rsid w:val="5AE206F0"/>
    <w:rsid w:val="5AED071F"/>
    <w:rsid w:val="5AFE7BF3"/>
    <w:rsid w:val="5AFFEF37"/>
    <w:rsid w:val="5B006636"/>
    <w:rsid w:val="5B0B0457"/>
    <w:rsid w:val="5B1EE877"/>
    <w:rsid w:val="5B23E2EF"/>
    <w:rsid w:val="5B27DA02"/>
    <w:rsid w:val="5B38E760"/>
    <w:rsid w:val="5B4F586D"/>
    <w:rsid w:val="5B55D404"/>
    <w:rsid w:val="5B5F08B4"/>
    <w:rsid w:val="5B7B0E02"/>
    <w:rsid w:val="5B7BEC30"/>
    <w:rsid w:val="5B7F5936"/>
    <w:rsid w:val="5B80D5C7"/>
    <w:rsid w:val="5B82D204"/>
    <w:rsid w:val="5B86BB9B"/>
    <w:rsid w:val="5B89855E"/>
    <w:rsid w:val="5B92CF0C"/>
    <w:rsid w:val="5B97E84F"/>
    <w:rsid w:val="5BAA1928"/>
    <w:rsid w:val="5BACC51A"/>
    <w:rsid w:val="5BBEA17D"/>
    <w:rsid w:val="5BE03C12"/>
    <w:rsid w:val="5BF64E95"/>
    <w:rsid w:val="5BFB77B1"/>
    <w:rsid w:val="5C054020"/>
    <w:rsid w:val="5C0B51F4"/>
    <w:rsid w:val="5C1A0A3D"/>
    <w:rsid w:val="5C1AAC4D"/>
    <w:rsid w:val="5C1C0D99"/>
    <w:rsid w:val="5C269C5B"/>
    <w:rsid w:val="5C2F144E"/>
    <w:rsid w:val="5C354208"/>
    <w:rsid w:val="5C4C5E19"/>
    <w:rsid w:val="5C5835A0"/>
    <w:rsid w:val="5C6B385E"/>
    <w:rsid w:val="5C739411"/>
    <w:rsid w:val="5C7ADD24"/>
    <w:rsid w:val="5C7EF9C5"/>
    <w:rsid w:val="5C8C1390"/>
    <w:rsid w:val="5CA6D4B8"/>
    <w:rsid w:val="5CAB6452"/>
    <w:rsid w:val="5CAD0724"/>
    <w:rsid w:val="5CBA46E7"/>
    <w:rsid w:val="5CCB9AE2"/>
    <w:rsid w:val="5CCDBEC1"/>
    <w:rsid w:val="5CEA6E98"/>
    <w:rsid w:val="5CF24779"/>
    <w:rsid w:val="5D057FC1"/>
    <w:rsid w:val="5D06D996"/>
    <w:rsid w:val="5D0F17CB"/>
    <w:rsid w:val="5D140EFA"/>
    <w:rsid w:val="5D1B2997"/>
    <w:rsid w:val="5D2DCD3E"/>
    <w:rsid w:val="5D2E3D78"/>
    <w:rsid w:val="5D440075"/>
    <w:rsid w:val="5D646EBB"/>
    <w:rsid w:val="5D873D13"/>
    <w:rsid w:val="5D8E612F"/>
    <w:rsid w:val="5D981929"/>
    <w:rsid w:val="5DA3EFC6"/>
    <w:rsid w:val="5DB0ED8E"/>
    <w:rsid w:val="5DC1CDD0"/>
    <w:rsid w:val="5DC86AC4"/>
    <w:rsid w:val="5DC8E6FB"/>
    <w:rsid w:val="5DCC55A4"/>
    <w:rsid w:val="5DD1D979"/>
    <w:rsid w:val="5DDA40AA"/>
    <w:rsid w:val="5DDE108D"/>
    <w:rsid w:val="5DE09733"/>
    <w:rsid w:val="5DF2BB6B"/>
    <w:rsid w:val="5DFEE2CC"/>
    <w:rsid w:val="5E02B17C"/>
    <w:rsid w:val="5E1D7DC6"/>
    <w:rsid w:val="5E20F391"/>
    <w:rsid w:val="5E3A56F6"/>
    <w:rsid w:val="5E3AA89B"/>
    <w:rsid w:val="5E42A519"/>
    <w:rsid w:val="5E6E33D0"/>
    <w:rsid w:val="5E7C245E"/>
    <w:rsid w:val="5E807A60"/>
    <w:rsid w:val="5E8D7468"/>
    <w:rsid w:val="5E914A39"/>
    <w:rsid w:val="5E9F488C"/>
    <w:rsid w:val="5EC546CB"/>
    <w:rsid w:val="5EDFD0D6"/>
    <w:rsid w:val="5EE33999"/>
    <w:rsid w:val="5EFBA51D"/>
    <w:rsid w:val="5F06A6AC"/>
    <w:rsid w:val="5F1BA1BB"/>
    <w:rsid w:val="5F23A5CB"/>
    <w:rsid w:val="5F23DE7E"/>
    <w:rsid w:val="5F2E648D"/>
    <w:rsid w:val="5F3EE9CD"/>
    <w:rsid w:val="5F3F1A7E"/>
    <w:rsid w:val="5F606459"/>
    <w:rsid w:val="5F682605"/>
    <w:rsid w:val="5F6BF4B5"/>
    <w:rsid w:val="5F7B1FE6"/>
    <w:rsid w:val="5F8AC472"/>
    <w:rsid w:val="5F8ECF79"/>
    <w:rsid w:val="5F9BEDAE"/>
    <w:rsid w:val="5FA28B0E"/>
    <w:rsid w:val="5FA83F0E"/>
    <w:rsid w:val="5FA96334"/>
    <w:rsid w:val="5FB418F3"/>
    <w:rsid w:val="5FB765FA"/>
    <w:rsid w:val="5FBB3909"/>
    <w:rsid w:val="5FEFC5B3"/>
    <w:rsid w:val="5FF05304"/>
    <w:rsid w:val="5FF15031"/>
    <w:rsid w:val="601B546C"/>
    <w:rsid w:val="601FE5A2"/>
    <w:rsid w:val="6033B76A"/>
    <w:rsid w:val="60381845"/>
    <w:rsid w:val="603AD70F"/>
    <w:rsid w:val="6042B2A7"/>
    <w:rsid w:val="604888AE"/>
    <w:rsid w:val="605F67F0"/>
    <w:rsid w:val="6068BAE8"/>
    <w:rsid w:val="606FAC3F"/>
    <w:rsid w:val="6075CF96"/>
    <w:rsid w:val="60860E15"/>
    <w:rsid w:val="60A5F5B4"/>
    <w:rsid w:val="60B442A9"/>
    <w:rsid w:val="60C77CFF"/>
    <w:rsid w:val="60C9EF64"/>
    <w:rsid w:val="60D07CCF"/>
    <w:rsid w:val="60D18C5D"/>
    <w:rsid w:val="60DA47D6"/>
    <w:rsid w:val="60E3B65F"/>
    <w:rsid w:val="60FA1315"/>
    <w:rsid w:val="60FEE078"/>
    <w:rsid w:val="610080BC"/>
    <w:rsid w:val="6103F666"/>
    <w:rsid w:val="6114F71D"/>
    <w:rsid w:val="612A213D"/>
    <w:rsid w:val="61377FAD"/>
    <w:rsid w:val="616BBD98"/>
    <w:rsid w:val="6190F7FA"/>
    <w:rsid w:val="61B69CD5"/>
    <w:rsid w:val="61B9A30D"/>
    <w:rsid w:val="61C7BA82"/>
    <w:rsid w:val="61E5CBB9"/>
    <w:rsid w:val="61F01F58"/>
    <w:rsid w:val="62111305"/>
    <w:rsid w:val="621B46A5"/>
    <w:rsid w:val="621F6ECC"/>
    <w:rsid w:val="6227BB2E"/>
    <w:rsid w:val="6239256C"/>
    <w:rsid w:val="62421E30"/>
    <w:rsid w:val="62634D60"/>
    <w:rsid w:val="626868BB"/>
    <w:rsid w:val="626C4D30"/>
    <w:rsid w:val="6272823D"/>
    <w:rsid w:val="627682C4"/>
    <w:rsid w:val="627E6B44"/>
    <w:rsid w:val="628B3134"/>
    <w:rsid w:val="62A6991E"/>
    <w:rsid w:val="62A99387"/>
    <w:rsid w:val="62AE0ED0"/>
    <w:rsid w:val="62B13E9D"/>
    <w:rsid w:val="62C19AEB"/>
    <w:rsid w:val="62D253EF"/>
    <w:rsid w:val="62E105A7"/>
    <w:rsid w:val="63001027"/>
    <w:rsid w:val="6308184F"/>
    <w:rsid w:val="63173B18"/>
    <w:rsid w:val="6325C9C5"/>
    <w:rsid w:val="63323146"/>
    <w:rsid w:val="633AC326"/>
    <w:rsid w:val="633ACDDA"/>
    <w:rsid w:val="634C0D43"/>
    <w:rsid w:val="634CA029"/>
    <w:rsid w:val="6380040A"/>
    <w:rsid w:val="63822F19"/>
    <w:rsid w:val="6389D895"/>
    <w:rsid w:val="638B3CFF"/>
    <w:rsid w:val="639F78EB"/>
    <w:rsid w:val="63A3BEB1"/>
    <w:rsid w:val="63BCAA62"/>
    <w:rsid w:val="63BEA9FF"/>
    <w:rsid w:val="63C584DC"/>
    <w:rsid w:val="63C616E2"/>
    <w:rsid w:val="63CA2821"/>
    <w:rsid w:val="63CB2CBA"/>
    <w:rsid w:val="63D1003D"/>
    <w:rsid w:val="64095BF9"/>
    <w:rsid w:val="640F5C79"/>
    <w:rsid w:val="641002DB"/>
    <w:rsid w:val="6441F4DB"/>
    <w:rsid w:val="645BAFF1"/>
    <w:rsid w:val="646466EB"/>
    <w:rsid w:val="646547E3"/>
    <w:rsid w:val="649B2869"/>
    <w:rsid w:val="649B71CF"/>
    <w:rsid w:val="64C18792"/>
    <w:rsid w:val="64C86F51"/>
    <w:rsid w:val="64E19D35"/>
    <w:rsid w:val="64E40542"/>
    <w:rsid w:val="64ED8BED"/>
    <w:rsid w:val="64EEF763"/>
    <w:rsid w:val="64FB3128"/>
    <w:rsid w:val="65195EF7"/>
    <w:rsid w:val="657B4011"/>
    <w:rsid w:val="6587D17C"/>
    <w:rsid w:val="65A3C817"/>
    <w:rsid w:val="65B6624B"/>
    <w:rsid w:val="65D32E97"/>
    <w:rsid w:val="65D3A62D"/>
    <w:rsid w:val="65D56438"/>
    <w:rsid w:val="65D61305"/>
    <w:rsid w:val="65E0DD99"/>
    <w:rsid w:val="65E5EF89"/>
    <w:rsid w:val="65F265CC"/>
    <w:rsid w:val="65F35AA6"/>
    <w:rsid w:val="660B40CA"/>
    <w:rsid w:val="66167D8E"/>
    <w:rsid w:val="661ED9F7"/>
    <w:rsid w:val="662160D4"/>
    <w:rsid w:val="6637B0E9"/>
    <w:rsid w:val="6649413E"/>
    <w:rsid w:val="6650A96E"/>
    <w:rsid w:val="665F410C"/>
    <w:rsid w:val="66715868"/>
    <w:rsid w:val="6694B0F5"/>
    <w:rsid w:val="66974FA3"/>
    <w:rsid w:val="66983748"/>
    <w:rsid w:val="669BA2E0"/>
    <w:rsid w:val="66A4D361"/>
    <w:rsid w:val="66B9C1BA"/>
    <w:rsid w:val="66D18DEB"/>
    <w:rsid w:val="66D78F3D"/>
    <w:rsid w:val="66DBFF47"/>
    <w:rsid w:val="671450DD"/>
    <w:rsid w:val="67158F53"/>
    <w:rsid w:val="67165A95"/>
    <w:rsid w:val="671B4653"/>
    <w:rsid w:val="671BC28A"/>
    <w:rsid w:val="672DDC54"/>
    <w:rsid w:val="6734CCFA"/>
    <w:rsid w:val="673A8FE7"/>
    <w:rsid w:val="674146BB"/>
    <w:rsid w:val="67738CD3"/>
    <w:rsid w:val="677992D2"/>
    <w:rsid w:val="67820C28"/>
    <w:rsid w:val="679F894A"/>
    <w:rsid w:val="67A5C512"/>
    <w:rsid w:val="67A8EC67"/>
    <w:rsid w:val="67AD057B"/>
    <w:rsid w:val="67B927FD"/>
    <w:rsid w:val="67D9B997"/>
    <w:rsid w:val="67F1B304"/>
    <w:rsid w:val="68039C5B"/>
    <w:rsid w:val="68110779"/>
    <w:rsid w:val="6819E542"/>
    <w:rsid w:val="68338DFA"/>
    <w:rsid w:val="6833FE01"/>
    <w:rsid w:val="683598E7"/>
    <w:rsid w:val="68534C81"/>
    <w:rsid w:val="6863D24A"/>
    <w:rsid w:val="687ABAD2"/>
    <w:rsid w:val="689142AF"/>
    <w:rsid w:val="689D56B5"/>
    <w:rsid w:val="68A27746"/>
    <w:rsid w:val="68A49000"/>
    <w:rsid w:val="68BB8D77"/>
    <w:rsid w:val="68BF0517"/>
    <w:rsid w:val="68C33BDC"/>
    <w:rsid w:val="68C540F2"/>
    <w:rsid w:val="68F031D1"/>
    <w:rsid w:val="68F51D37"/>
    <w:rsid w:val="691AC924"/>
    <w:rsid w:val="69376834"/>
    <w:rsid w:val="693CEA84"/>
    <w:rsid w:val="696465B6"/>
    <w:rsid w:val="699F2CC5"/>
    <w:rsid w:val="69C6C05F"/>
    <w:rsid w:val="69CEE194"/>
    <w:rsid w:val="69CEF065"/>
    <w:rsid w:val="69E359F7"/>
    <w:rsid w:val="69EBAFE8"/>
    <w:rsid w:val="69FFA2AB"/>
    <w:rsid w:val="6A08BD99"/>
    <w:rsid w:val="6A0DD4E5"/>
    <w:rsid w:val="6A16DFC0"/>
    <w:rsid w:val="6A1C985B"/>
    <w:rsid w:val="6A2BC636"/>
    <w:rsid w:val="6A2D2365"/>
    <w:rsid w:val="6A3595CF"/>
    <w:rsid w:val="6A4DFB57"/>
    <w:rsid w:val="6A648196"/>
    <w:rsid w:val="6A6F5E49"/>
    <w:rsid w:val="6A71DD5E"/>
    <w:rsid w:val="6A8102EC"/>
    <w:rsid w:val="6A87C7F1"/>
    <w:rsid w:val="6A8E3AA5"/>
    <w:rsid w:val="6AB37363"/>
    <w:rsid w:val="6AB3D285"/>
    <w:rsid w:val="6ACBCBF2"/>
    <w:rsid w:val="6ACC2F59"/>
    <w:rsid w:val="6AF0E860"/>
    <w:rsid w:val="6AF5CA7F"/>
    <w:rsid w:val="6AF7AA49"/>
    <w:rsid w:val="6AF8599B"/>
    <w:rsid w:val="6AFD1E13"/>
    <w:rsid w:val="6B110C47"/>
    <w:rsid w:val="6B113F18"/>
    <w:rsid w:val="6B2072DE"/>
    <w:rsid w:val="6B308D98"/>
    <w:rsid w:val="6B55B9D0"/>
    <w:rsid w:val="6B613CF9"/>
    <w:rsid w:val="6B680856"/>
    <w:rsid w:val="6BA238A3"/>
    <w:rsid w:val="6BAC830E"/>
    <w:rsid w:val="6BBB99E1"/>
    <w:rsid w:val="6BBEABDF"/>
    <w:rsid w:val="6BD5B92A"/>
    <w:rsid w:val="6BD74FF5"/>
    <w:rsid w:val="6BDE46CC"/>
    <w:rsid w:val="6BE90076"/>
    <w:rsid w:val="6C06FA49"/>
    <w:rsid w:val="6C0DADBF"/>
    <w:rsid w:val="6C24BA1E"/>
    <w:rsid w:val="6C26343A"/>
    <w:rsid w:val="6C2D9723"/>
    <w:rsid w:val="6C61B905"/>
    <w:rsid w:val="6C684A60"/>
    <w:rsid w:val="6C701796"/>
    <w:rsid w:val="6C82715E"/>
    <w:rsid w:val="6C85D2ED"/>
    <w:rsid w:val="6C8C4E94"/>
    <w:rsid w:val="6C8E1B7B"/>
    <w:rsid w:val="6C8F6F2F"/>
    <w:rsid w:val="6C98700B"/>
    <w:rsid w:val="6CA07E28"/>
    <w:rsid w:val="6CA3BA2C"/>
    <w:rsid w:val="6CAB4A6A"/>
    <w:rsid w:val="6CB285D6"/>
    <w:rsid w:val="6CDCB7F2"/>
    <w:rsid w:val="6CFF6F9B"/>
    <w:rsid w:val="6D06357A"/>
    <w:rsid w:val="6D06A96D"/>
    <w:rsid w:val="6D08F79D"/>
    <w:rsid w:val="6D09B156"/>
    <w:rsid w:val="6D17A48F"/>
    <w:rsid w:val="6D1D4D75"/>
    <w:rsid w:val="6D22A4E4"/>
    <w:rsid w:val="6D47ED17"/>
    <w:rsid w:val="6D67C391"/>
    <w:rsid w:val="6D7DECC8"/>
    <w:rsid w:val="6D85A291"/>
    <w:rsid w:val="6D9619CE"/>
    <w:rsid w:val="6D9A1E87"/>
    <w:rsid w:val="6DAD3F33"/>
    <w:rsid w:val="6DB0AB82"/>
    <w:rsid w:val="6DD2305B"/>
    <w:rsid w:val="6E21A34E"/>
    <w:rsid w:val="6E22C6DC"/>
    <w:rsid w:val="6E251E52"/>
    <w:rsid w:val="6E301C24"/>
    <w:rsid w:val="6E696236"/>
    <w:rsid w:val="6E7D1AB5"/>
    <w:rsid w:val="6E944AFE"/>
    <w:rsid w:val="6E9E9569"/>
    <w:rsid w:val="6EA55328"/>
    <w:rsid w:val="6EBB285C"/>
    <w:rsid w:val="6EC1C4B7"/>
    <w:rsid w:val="6EC35B32"/>
    <w:rsid w:val="6EE6FF4C"/>
    <w:rsid w:val="6EF4D111"/>
    <w:rsid w:val="6EF90CA4"/>
    <w:rsid w:val="6EFC0AA9"/>
    <w:rsid w:val="6EFD05C4"/>
    <w:rsid w:val="6F010C09"/>
    <w:rsid w:val="6F069362"/>
    <w:rsid w:val="6F1157BA"/>
    <w:rsid w:val="6F20A138"/>
    <w:rsid w:val="6F216C7A"/>
    <w:rsid w:val="6F332069"/>
    <w:rsid w:val="6F458B77"/>
    <w:rsid w:val="6F463E06"/>
    <w:rsid w:val="6F7C4E6D"/>
    <w:rsid w:val="6F8138EA"/>
    <w:rsid w:val="6F8A8266"/>
    <w:rsid w:val="6F9A034F"/>
    <w:rsid w:val="6FACB7C7"/>
    <w:rsid w:val="6FC2B950"/>
    <w:rsid w:val="6FDB5AEE"/>
    <w:rsid w:val="6FE43199"/>
    <w:rsid w:val="6FECC120"/>
    <w:rsid w:val="6FFAF33C"/>
    <w:rsid w:val="701C6CC2"/>
    <w:rsid w:val="70538794"/>
    <w:rsid w:val="707A2CCE"/>
    <w:rsid w:val="708D3D91"/>
    <w:rsid w:val="70B78667"/>
    <w:rsid w:val="70BD633C"/>
    <w:rsid w:val="70D0350F"/>
    <w:rsid w:val="70F539E3"/>
    <w:rsid w:val="712EE0DC"/>
    <w:rsid w:val="7132E267"/>
    <w:rsid w:val="7136DF91"/>
    <w:rsid w:val="7144C059"/>
    <w:rsid w:val="71488828"/>
    <w:rsid w:val="714ABB0A"/>
    <w:rsid w:val="7155CF5F"/>
    <w:rsid w:val="71613121"/>
    <w:rsid w:val="717147AB"/>
    <w:rsid w:val="7179C279"/>
    <w:rsid w:val="7191842F"/>
    <w:rsid w:val="71946341"/>
    <w:rsid w:val="71980926"/>
    <w:rsid w:val="71A2D91E"/>
    <w:rsid w:val="71A50247"/>
    <w:rsid w:val="71A82635"/>
    <w:rsid w:val="71C34442"/>
    <w:rsid w:val="71C3CC64"/>
    <w:rsid w:val="71E80C11"/>
    <w:rsid w:val="7210DC9B"/>
    <w:rsid w:val="7212CBCF"/>
    <w:rsid w:val="721C7599"/>
    <w:rsid w:val="721CF039"/>
    <w:rsid w:val="72211A66"/>
    <w:rsid w:val="722463A0"/>
    <w:rsid w:val="724529F4"/>
    <w:rsid w:val="72696543"/>
    <w:rsid w:val="726F93D5"/>
    <w:rsid w:val="7271D371"/>
    <w:rsid w:val="7279266C"/>
    <w:rsid w:val="7283E2D3"/>
    <w:rsid w:val="728AEA33"/>
    <w:rsid w:val="729EE9B7"/>
    <w:rsid w:val="72A00E58"/>
    <w:rsid w:val="72A99243"/>
    <w:rsid w:val="72ADE7DB"/>
    <w:rsid w:val="72BAAF84"/>
    <w:rsid w:val="72BC1DF1"/>
    <w:rsid w:val="72C404D1"/>
    <w:rsid w:val="72D0AD2F"/>
    <w:rsid w:val="72D68A19"/>
    <w:rsid w:val="72E45889"/>
    <w:rsid w:val="72FE1D30"/>
    <w:rsid w:val="73080EB4"/>
    <w:rsid w:val="731B701F"/>
    <w:rsid w:val="732ACE39"/>
    <w:rsid w:val="73460F0B"/>
    <w:rsid w:val="734BF52D"/>
    <w:rsid w:val="73535AD3"/>
    <w:rsid w:val="735A0BA0"/>
    <w:rsid w:val="7372395D"/>
    <w:rsid w:val="738221E7"/>
    <w:rsid w:val="73870AA1"/>
    <w:rsid w:val="73953484"/>
    <w:rsid w:val="73A53D45"/>
    <w:rsid w:val="73A7E00C"/>
    <w:rsid w:val="73AC5DFD"/>
    <w:rsid w:val="73AF810E"/>
    <w:rsid w:val="73CB3E37"/>
    <w:rsid w:val="73E218CE"/>
    <w:rsid w:val="7401E996"/>
    <w:rsid w:val="74020438"/>
    <w:rsid w:val="74035437"/>
    <w:rsid w:val="7413D115"/>
    <w:rsid w:val="741E59E2"/>
    <w:rsid w:val="743700F2"/>
    <w:rsid w:val="7437EA0A"/>
    <w:rsid w:val="74458E74"/>
    <w:rsid w:val="745B5238"/>
    <w:rsid w:val="7467937E"/>
    <w:rsid w:val="746F17AF"/>
    <w:rsid w:val="74725A7A"/>
    <w:rsid w:val="747EB802"/>
    <w:rsid w:val="74836927"/>
    <w:rsid w:val="7486D7D0"/>
    <w:rsid w:val="74A590FF"/>
    <w:rsid w:val="74AB6F17"/>
    <w:rsid w:val="74BB9E58"/>
    <w:rsid w:val="74C915CD"/>
    <w:rsid w:val="74DC22CD"/>
    <w:rsid w:val="74E76530"/>
    <w:rsid w:val="74EC9365"/>
    <w:rsid w:val="74F5DC01"/>
    <w:rsid w:val="74FBCACC"/>
    <w:rsid w:val="74FD0A0B"/>
    <w:rsid w:val="7507BB46"/>
    <w:rsid w:val="7523AA0D"/>
    <w:rsid w:val="7528FDF3"/>
    <w:rsid w:val="75365BF2"/>
    <w:rsid w:val="7543003B"/>
    <w:rsid w:val="75480389"/>
    <w:rsid w:val="754AF97A"/>
    <w:rsid w:val="754F0F36"/>
    <w:rsid w:val="75670E98"/>
    <w:rsid w:val="75689C3A"/>
    <w:rsid w:val="758E286D"/>
    <w:rsid w:val="759BC0DA"/>
    <w:rsid w:val="75A05306"/>
    <w:rsid w:val="75BB5933"/>
    <w:rsid w:val="75C0D0D6"/>
    <w:rsid w:val="75F0F681"/>
    <w:rsid w:val="760D827A"/>
    <w:rsid w:val="76228B8B"/>
    <w:rsid w:val="763373C9"/>
    <w:rsid w:val="76500123"/>
    <w:rsid w:val="76572F8B"/>
    <w:rsid w:val="76626EFB"/>
    <w:rsid w:val="76644BB8"/>
    <w:rsid w:val="766F0562"/>
    <w:rsid w:val="7672E7A6"/>
    <w:rsid w:val="768EB834"/>
    <w:rsid w:val="7697B9BE"/>
    <w:rsid w:val="769B2055"/>
    <w:rsid w:val="76A3973A"/>
    <w:rsid w:val="76B1DBB0"/>
    <w:rsid w:val="76C7640F"/>
    <w:rsid w:val="76DC3A6B"/>
    <w:rsid w:val="76E96E52"/>
    <w:rsid w:val="76F6E480"/>
    <w:rsid w:val="7728A1DB"/>
    <w:rsid w:val="772E4686"/>
    <w:rsid w:val="7755B0CB"/>
    <w:rsid w:val="7756BC49"/>
    <w:rsid w:val="775FFD0E"/>
    <w:rsid w:val="7781A55A"/>
    <w:rsid w:val="7782AE4D"/>
    <w:rsid w:val="778B294E"/>
    <w:rsid w:val="778FACD9"/>
    <w:rsid w:val="779B23F1"/>
    <w:rsid w:val="77B1FFF4"/>
    <w:rsid w:val="77CBA690"/>
    <w:rsid w:val="77E9EF1F"/>
    <w:rsid w:val="77EF6214"/>
    <w:rsid w:val="77F040C7"/>
    <w:rsid w:val="780F5B70"/>
    <w:rsid w:val="78105A1B"/>
    <w:rsid w:val="78164B42"/>
    <w:rsid w:val="7822E4AC"/>
    <w:rsid w:val="782EA88F"/>
    <w:rsid w:val="78497F35"/>
    <w:rsid w:val="7866E33D"/>
    <w:rsid w:val="78676245"/>
    <w:rsid w:val="7868638C"/>
    <w:rsid w:val="7883869D"/>
    <w:rsid w:val="789F11A3"/>
    <w:rsid w:val="78B06B7E"/>
    <w:rsid w:val="78C00826"/>
    <w:rsid w:val="78CCAE7E"/>
    <w:rsid w:val="78FF94D5"/>
    <w:rsid w:val="790636C0"/>
    <w:rsid w:val="79119AD4"/>
    <w:rsid w:val="7936B4B7"/>
    <w:rsid w:val="793A9AB2"/>
    <w:rsid w:val="794288D2"/>
    <w:rsid w:val="794AE597"/>
    <w:rsid w:val="7964B394"/>
    <w:rsid w:val="796B6CC0"/>
    <w:rsid w:val="796E8A51"/>
    <w:rsid w:val="7971D2AC"/>
    <w:rsid w:val="79753A7B"/>
    <w:rsid w:val="797798C6"/>
    <w:rsid w:val="7984B74E"/>
    <w:rsid w:val="799C41E6"/>
    <w:rsid w:val="79A936D5"/>
    <w:rsid w:val="79CCB1BB"/>
    <w:rsid w:val="79FB20FB"/>
    <w:rsid w:val="7A000C83"/>
    <w:rsid w:val="7A1BF29A"/>
    <w:rsid w:val="7A1D7369"/>
    <w:rsid w:val="7A528A8E"/>
    <w:rsid w:val="7A5BD887"/>
    <w:rsid w:val="7A65D067"/>
    <w:rsid w:val="7A702FF4"/>
    <w:rsid w:val="7A74F379"/>
    <w:rsid w:val="7A753CDF"/>
    <w:rsid w:val="7A8D364C"/>
    <w:rsid w:val="7A95FC18"/>
    <w:rsid w:val="7A9CB5C8"/>
    <w:rsid w:val="7AC1F5EA"/>
    <w:rsid w:val="7AD96BB9"/>
    <w:rsid w:val="7ADD30C1"/>
    <w:rsid w:val="7AFF00DE"/>
    <w:rsid w:val="7B06366A"/>
    <w:rsid w:val="7B0D6A1B"/>
    <w:rsid w:val="7B365C15"/>
    <w:rsid w:val="7B399E37"/>
    <w:rsid w:val="7B454C54"/>
    <w:rsid w:val="7B4C5D28"/>
    <w:rsid w:val="7B60FBD7"/>
    <w:rsid w:val="7B6D435C"/>
    <w:rsid w:val="7B78D37D"/>
    <w:rsid w:val="7B7FABBE"/>
    <w:rsid w:val="7B835C0C"/>
    <w:rsid w:val="7B83FC5C"/>
    <w:rsid w:val="7B928C96"/>
    <w:rsid w:val="7BB91C02"/>
    <w:rsid w:val="7BD1E728"/>
    <w:rsid w:val="7BD6B265"/>
    <w:rsid w:val="7BDB4239"/>
    <w:rsid w:val="7BDCA31B"/>
    <w:rsid w:val="7BE5CD65"/>
    <w:rsid w:val="7BE7C3D9"/>
    <w:rsid w:val="7BF272DC"/>
    <w:rsid w:val="7C0A0E7F"/>
    <w:rsid w:val="7C144AC3"/>
    <w:rsid w:val="7C248766"/>
    <w:rsid w:val="7C339F2A"/>
    <w:rsid w:val="7C377E0D"/>
    <w:rsid w:val="7C42D84F"/>
    <w:rsid w:val="7C43DDE2"/>
    <w:rsid w:val="7C4EE0F2"/>
    <w:rsid w:val="7C6A13BA"/>
    <w:rsid w:val="7C828659"/>
    <w:rsid w:val="7C871D72"/>
    <w:rsid w:val="7CA70D62"/>
    <w:rsid w:val="7CAD48B2"/>
    <w:rsid w:val="7CC25B7E"/>
    <w:rsid w:val="7CCAE685"/>
    <w:rsid w:val="7CD3A34B"/>
    <w:rsid w:val="7CE78409"/>
    <w:rsid w:val="7CE859DD"/>
    <w:rsid w:val="7CF15207"/>
    <w:rsid w:val="7CF32ECA"/>
    <w:rsid w:val="7CF51163"/>
    <w:rsid w:val="7D165F11"/>
    <w:rsid w:val="7D17226A"/>
    <w:rsid w:val="7D1A83D3"/>
    <w:rsid w:val="7D1B7C1F"/>
    <w:rsid w:val="7D24A277"/>
    <w:rsid w:val="7D25043D"/>
    <w:rsid w:val="7D3E132E"/>
    <w:rsid w:val="7D400224"/>
    <w:rsid w:val="7D45EF6D"/>
    <w:rsid w:val="7D4E3842"/>
    <w:rsid w:val="7D59BC74"/>
    <w:rsid w:val="7D651D04"/>
    <w:rsid w:val="7D66259E"/>
    <w:rsid w:val="7D6BF5FE"/>
    <w:rsid w:val="7D86A762"/>
    <w:rsid w:val="7D8A26EF"/>
    <w:rsid w:val="7DA7D0B6"/>
    <w:rsid w:val="7DC47267"/>
    <w:rsid w:val="7DC66652"/>
    <w:rsid w:val="7DEBDA65"/>
    <w:rsid w:val="7E096956"/>
    <w:rsid w:val="7E0D286F"/>
    <w:rsid w:val="7E182FB8"/>
    <w:rsid w:val="7E1AA593"/>
    <w:rsid w:val="7E22DDA5"/>
    <w:rsid w:val="7E2A0207"/>
    <w:rsid w:val="7E5339E5"/>
    <w:rsid w:val="7E66B6E6"/>
    <w:rsid w:val="7E765722"/>
    <w:rsid w:val="7E89F158"/>
    <w:rsid w:val="7E8B9DF4"/>
    <w:rsid w:val="7E9FBE37"/>
    <w:rsid w:val="7EA73816"/>
    <w:rsid w:val="7EB91546"/>
    <w:rsid w:val="7ECEB576"/>
    <w:rsid w:val="7EF0F94E"/>
    <w:rsid w:val="7EFC2F2F"/>
    <w:rsid w:val="7F06025F"/>
    <w:rsid w:val="7F13DF36"/>
    <w:rsid w:val="7F1BDC73"/>
    <w:rsid w:val="7F28BD5F"/>
    <w:rsid w:val="7F2BD8A3"/>
    <w:rsid w:val="7F35103E"/>
    <w:rsid w:val="7F3E052F"/>
    <w:rsid w:val="7F45194D"/>
    <w:rsid w:val="7F4BEB85"/>
    <w:rsid w:val="7F59405C"/>
    <w:rsid w:val="7F635C48"/>
    <w:rsid w:val="7FAFC15D"/>
    <w:rsid w:val="7FC76BF4"/>
    <w:rsid w:val="7FD4C4E3"/>
    <w:rsid w:val="7FE4E974"/>
    <w:rsid w:val="7FED5653"/>
    <w:rsid w:val="7FF1EA60"/>
    <w:rsid w:val="7FF9C55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8A27C0"/>
  <w15:docId w15:val="{56E9B6FC-630A-4B43-8D60-441B178CE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Pr>
      <w:sz w:val="24"/>
      <w:szCs w:val="24"/>
    </w:rPr>
  </w:style>
  <w:style w:type="paragraph" w:styleId="Heading1">
    <w:name w:val="heading 1"/>
    <w:basedOn w:val="Normal"/>
    <w:next w:val="Normal"/>
    <w:link w:val="Heading1Char"/>
    <w:rsid w:val="00F93AB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B075C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353A4"/>
    <w:pPr>
      <w:tabs>
        <w:tab w:val="center" w:pos="4320"/>
        <w:tab w:val="right" w:pos="8640"/>
      </w:tabs>
    </w:pPr>
  </w:style>
  <w:style w:type="paragraph" w:styleId="Footer">
    <w:name w:val="footer"/>
    <w:basedOn w:val="Normal"/>
    <w:link w:val="FooterChar"/>
    <w:uiPriority w:val="99"/>
    <w:rsid w:val="00F10C35"/>
    <w:pPr>
      <w:tabs>
        <w:tab w:val="center" w:pos="4320"/>
        <w:tab w:val="right" w:pos="8640"/>
      </w:tabs>
    </w:pPr>
    <w:rPr>
      <w:rFonts w:asciiTheme="minorHAnsi" w:hAnsiTheme="minorHAnsi"/>
      <w:sz w:val="20"/>
    </w:rPr>
  </w:style>
  <w:style w:type="character" w:styleId="PageNumber">
    <w:name w:val="page number"/>
    <w:basedOn w:val="DefaultParagraphFont"/>
    <w:rsid w:val="00D353A4"/>
  </w:style>
  <w:style w:type="table" w:styleId="TableGrid">
    <w:name w:val="Table Grid"/>
    <w:basedOn w:val="TableNormal"/>
    <w:rsid w:val="005A4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HeadingLevelOne">
    <w:name w:val="R Heading Level One"/>
    <w:basedOn w:val="Normal"/>
    <w:next w:val="RBasicText"/>
    <w:qFormat/>
    <w:rsid w:val="00F10C35"/>
    <w:pPr>
      <w:spacing w:after="120"/>
      <w:ind w:left="540"/>
      <w:outlineLvl w:val="0"/>
    </w:pPr>
    <w:rPr>
      <w:rFonts w:asciiTheme="minorHAnsi" w:hAnsiTheme="minorHAnsi"/>
      <w:b/>
      <w:bCs/>
      <w:caps/>
      <w:sz w:val="22"/>
      <w:szCs w:val="20"/>
    </w:rPr>
  </w:style>
  <w:style w:type="paragraph" w:customStyle="1" w:styleId="RHeadingLevelTwo">
    <w:name w:val="R Heading Level Two"/>
    <w:next w:val="RBasicText"/>
    <w:qFormat/>
    <w:rsid w:val="00F10C35"/>
    <w:pPr>
      <w:spacing w:after="120"/>
      <w:ind w:left="540"/>
      <w:outlineLvl w:val="1"/>
    </w:pPr>
    <w:rPr>
      <w:rFonts w:asciiTheme="minorHAnsi" w:hAnsiTheme="minorHAnsi"/>
      <w:b/>
      <w:bCs/>
      <w:sz w:val="22"/>
    </w:rPr>
  </w:style>
  <w:style w:type="paragraph" w:customStyle="1" w:styleId="RHeadingLevelThree">
    <w:name w:val="R Heading Level Three"/>
    <w:basedOn w:val="Normal"/>
    <w:next w:val="RBasicText"/>
    <w:qFormat/>
    <w:rsid w:val="00F10C35"/>
    <w:pPr>
      <w:spacing w:after="120"/>
      <w:ind w:left="540"/>
      <w:outlineLvl w:val="2"/>
    </w:pPr>
    <w:rPr>
      <w:rFonts w:asciiTheme="minorHAnsi" w:hAnsiTheme="minorHAnsi"/>
      <w:sz w:val="22"/>
      <w:szCs w:val="22"/>
      <w:u w:val="single"/>
    </w:rPr>
  </w:style>
  <w:style w:type="paragraph" w:customStyle="1" w:styleId="RHeadingLevelFour">
    <w:name w:val="R Heading Level Four"/>
    <w:basedOn w:val="Normal"/>
    <w:next w:val="RBasicText"/>
    <w:qFormat/>
    <w:rsid w:val="00F10C35"/>
    <w:pPr>
      <w:spacing w:after="120"/>
      <w:ind w:left="540"/>
      <w:outlineLvl w:val="3"/>
    </w:pPr>
    <w:rPr>
      <w:rFonts w:asciiTheme="minorHAnsi" w:hAnsiTheme="minorHAnsi"/>
      <w:i/>
      <w:sz w:val="22"/>
      <w:szCs w:val="22"/>
    </w:rPr>
  </w:style>
  <w:style w:type="paragraph" w:customStyle="1" w:styleId="RBasicText">
    <w:name w:val="R Basic Text"/>
    <w:basedOn w:val="Normal"/>
    <w:link w:val="RBasicTextChar"/>
    <w:qFormat/>
    <w:rsid w:val="00F10C35"/>
    <w:pPr>
      <w:numPr>
        <w:numId w:val="55"/>
      </w:numPr>
      <w:spacing w:after="120"/>
    </w:pPr>
    <w:rPr>
      <w:rFonts w:asciiTheme="minorHAnsi" w:hAnsiTheme="minorHAnsi"/>
      <w:sz w:val="22"/>
      <w:szCs w:val="22"/>
    </w:rPr>
  </w:style>
  <w:style w:type="paragraph" w:customStyle="1" w:styleId="RQuotation">
    <w:name w:val="R Quotation"/>
    <w:basedOn w:val="RBasicText"/>
    <w:next w:val="RBasicText"/>
    <w:qFormat/>
    <w:rsid w:val="00F10C35"/>
    <w:pPr>
      <w:numPr>
        <w:numId w:val="0"/>
      </w:numPr>
      <w:ind w:left="900"/>
    </w:pPr>
    <w:rPr>
      <w:lang w:val="en-GB"/>
    </w:rPr>
  </w:style>
  <w:style w:type="character" w:styleId="FootnoteReference">
    <w:name w:val="footnote reference"/>
    <w:aliases w:val="Footnotes refss,Style 10,4_G,Texto de nota al pie,Appel note de bas de page,Footnote number,referencia nota al pie,BVI fnr,f,16 Point,Superscript 6 Point,Texto nota al pie,Footnote Reference Char3,Footnote Reference Char1 Char,Ref"/>
    <w:uiPriority w:val="99"/>
    <w:qFormat/>
    <w:rsid w:val="006372D6"/>
    <w:rPr>
      <w:vertAlign w:val="superscript"/>
    </w:rPr>
  </w:style>
  <w:style w:type="character" w:customStyle="1" w:styleId="RBasicTextChar">
    <w:name w:val="R Basic Text Char"/>
    <w:link w:val="RBasicText"/>
    <w:rsid w:val="00F10C35"/>
    <w:rPr>
      <w:rFonts w:asciiTheme="minorHAnsi" w:hAnsiTheme="minorHAnsi"/>
      <w:sz w:val="22"/>
      <w:szCs w:val="22"/>
    </w:rPr>
  </w:style>
  <w:style w:type="paragraph" w:styleId="FootnoteText">
    <w:name w:val="footnote text"/>
    <w:aliases w:val="Footnote Text Char Char Char,Footnote Text Char Char Char Char,Footnote Text Char Char Char Char Char,Footnote Text Char Char Char Char Char Char,Footnote Text Char Char Char Char Char Char Char Char Char Char Char Char,FA Fu,FA Fu Char,5_"/>
    <w:basedOn w:val="Normal"/>
    <w:link w:val="FootnoteTextChar"/>
    <w:uiPriority w:val="99"/>
    <w:qFormat/>
    <w:rsid w:val="00D05F0F"/>
    <w:pPr>
      <w:ind w:left="113" w:hanging="113"/>
    </w:pPr>
    <w:rPr>
      <w:rFonts w:ascii="Calibri" w:hAnsi="Calibri"/>
      <w:sz w:val="20"/>
      <w:szCs w:val="20"/>
    </w:rPr>
  </w:style>
  <w:style w:type="paragraph" w:styleId="TOC2">
    <w:name w:val="toc 2"/>
    <w:basedOn w:val="Normal"/>
    <w:next w:val="Normal"/>
    <w:autoRedefine/>
    <w:semiHidden/>
    <w:rsid w:val="00027AC4"/>
    <w:pPr>
      <w:ind w:left="240"/>
    </w:pPr>
    <w:rPr>
      <w:smallCaps/>
      <w:sz w:val="20"/>
      <w:szCs w:val="20"/>
    </w:rPr>
  </w:style>
  <w:style w:type="paragraph" w:styleId="TOC1">
    <w:name w:val="toc 1"/>
    <w:basedOn w:val="Normal"/>
    <w:next w:val="Normal"/>
    <w:autoRedefine/>
    <w:semiHidden/>
    <w:rsid w:val="00027AC4"/>
    <w:pPr>
      <w:spacing w:before="120" w:after="120"/>
    </w:pPr>
    <w:rPr>
      <w:b/>
      <w:bCs/>
      <w:caps/>
      <w:sz w:val="20"/>
      <w:szCs w:val="20"/>
    </w:rPr>
  </w:style>
  <w:style w:type="paragraph" w:styleId="TOC3">
    <w:name w:val="toc 3"/>
    <w:basedOn w:val="Normal"/>
    <w:next w:val="Normal"/>
    <w:autoRedefine/>
    <w:semiHidden/>
    <w:rsid w:val="00027AC4"/>
    <w:pPr>
      <w:ind w:left="480"/>
    </w:pPr>
    <w:rPr>
      <w:i/>
      <w:iCs/>
      <w:sz w:val="20"/>
      <w:szCs w:val="20"/>
    </w:rPr>
  </w:style>
  <w:style w:type="character" w:styleId="Hyperlink">
    <w:name w:val="Hyperlink"/>
    <w:rsid w:val="00027AC4"/>
    <w:rPr>
      <w:color w:val="0000FF"/>
      <w:u w:val="single"/>
    </w:rPr>
  </w:style>
  <w:style w:type="paragraph" w:styleId="TOC4">
    <w:name w:val="toc 4"/>
    <w:basedOn w:val="Normal"/>
    <w:next w:val="Normal"/>
    <w:autoRedefine/>
    <w:semiHidden/>
    <w:rsid w:val="00027AC4"/>
    <w:pPr>
      <w:ind w:left="720"/>
    </w:pPr>
    <w:rPr>
      <w:sz w:val="18"/>
      <w:szCs w:val="18"/>
    </w:rPr>
  </w:style>
  <w:style w:type="paragraph" w:styleId="BalloonText">
    <w:name w:val="Balloon Text"/>
    <w:basedOn w:val="Normal"/>
    <w:semiHidden/>
    <w:rsid w:val="005C3FE9"/>
    <w:rPr>
      <w:rFonts w:ascii="Tahoma" w:hAnsi="Tahoma" w:cs="Tahoma"/>
      <w:sz w:val="16"/>
      <w:szCs w:val="16"/>
    </w:rPr>
  </w:style>
  <w:style w:type="paragraph" w:customStyle="1" w:styleId="RBulletList">
    <w:name w:val="R Bullet List"/>
    <w:basedOn w:val="RBasicText"/>
    <w:next w:val="RBasicText"/>
    <w:qFormat/>
    <w:rsid w:val="00031472"/>
    <w:pPr>
      <w:numPr>
        <w:numId w:val="29"/>
      </w:numPr>
      <w:tabs>
        <w:tab w:val="clear" w:pos="360"/>
        <w:tab w:val="num" w:pos="900"/>
      </w:tabs>
    </w:pPr>
  </w:style>
  <w:style w:type="paragraph" w:styleId="TOC5">
    <w:name w:val="toc 5"/>
    <w:basedOn w:val="Normal"/>
    <w:next w:val="Normal"/>
    <w:autoRedefine/>
    <w:semiHidden/>
    <w:rsid w:val="00132864"/>
    <w:pPr>
      <w:ind w:left="960"/>
    </w:pPr>
    <w:rPr>
      <w:sz w:val="18"/>
      <w:szCs w:val="18"/>
    </w:rPr>
  </w:style>
  <w:style w:type="paragraph" w:styleId="TOC6">
    <w:name w:val="toc 6"/>
    <w:basedOn w:val="Normal"/>
    <w:next w:val="Normal"/>
    <w:autoRedefine/>
    <w:semiHidden/>
    <w:rsid w:val="00132864"/>
    <w:pPr>
      <w:ind w:left="1200"/>
    </w:pPr>
    <w:rPr>
      <w:sz w:val="18"/>
      <w:szCs w:val="18"/>
    </w:rPr>
  </w:style>
  <w:style w:type="paragraph" w:styleId="TOC7">
    <w:name w:val="toc 7"/>
    <w:basedOn w:val="Normal"/>
    <w:next w:val="Normal"/>
    <w:autoRedefine/>
    <w:semiHidden/>
    <w:rsid w:val="00132864"/>
    <w:pPr>
      <w:ind w:left="1440"/>
    </w:pPr>
    <w:rPr>
      <w:sz w:val="18"/>
      <w:szCs w:val="18"/>
    </w:rPr>
  </w:style>
  <w:style w:type="paragraph" w:styleId="TOC8">
    <w:name w:val="toc 8"/>
    <w:basedOn w:val="Normal"/>
    <w:next w:val="Normal"/>
    <w:autoRedefine/>
    <w:semiHidden/>
    <w:rsid w:val="00132864"/>
    <w:pPr>
      <w:ind w:left="1680"/>
    </w:pPr>
    <w:rPr>
      <w:sz w:val="18"/>
      <w:szCs w:val="18"/>
    </w:rPr>
  </w:style>
  <w:style w:type="paragraph" w:styleId="TOC9">
    <w:name w:val="toc 9"/>
    <w:basedOn w:val="Normal"/>
    <w:next w:val="Normal"/>
    <w:autoRedefine/>
    <w:semiHidden/>
    <w:rsid w:val="00132864"/>
    <w:pPr>
      <w:ind w:left="1920"/>
    </w:pPr>
    <w:rPr>
      <w:sz w:val="18"/>
      <w:szCs w:val="18"/>
    </w:rPr>
  </w:style>
  <w:style w:type="paragraph" w:styleId="ListParagraph">
    <w:name w:val="List Paragraph"/>
    <w:basedOn w:val="Normal"/>
    <w:uiPriority w:val="34"/>
    <w:qFormat/>
    <w:rsid w:val="00A5290C"/>
    <w:pPr>
      <w:spacing w:after="200" w:line="276" w:lineRule="auto"/>
      <w:ind w:left="720"/>
      <w:contextualSpacing/>
    </w:pPr>
    <w:rPr>
      <w:rFonts w:asciiTheme="minorHAnsi" w:eastAsiaTheme="minorEastAsia" w:hAnsiTheme="minorHAnsi" w:cstheme="minorBidi"/>
      <w:sz w:val="22"/>
      <w:szCs w:val="22"/>
      <w:lang w:val="en-GB" w:eastAsia="en-GB"/>
    </w:rPr>
  </w:style>
  <w:style w:type="character" w:styleId="UnresolvedMention">
    <w:name w:val="Unresolved Mention"/>
    <w:basedOn w:val="DefaultParagraphFont"/>
    <w:uiPriority w:val="99"/>
    <w:unhideWhenUsed/>
    <w:rsid w:val="00E02CDF"/>
    <w:rPr>
      <w:color w:val="605E5C"/>
      <w:shd w:val="clear" w:color="auto" w:fill="E1DFDD"/>
    </w:rPr>
  </w:style>
  <w:style w:type="character" w:styleId="FollowedHyperlink">
    <w:name w:val="FollowedHyperlink"/>
    <w:basedOn w:val="DefaultParagraphFont"/>
    <w:semiHidden/>
    <w:unhideWhenUsed/>
    <w:rsid w:val="00E02CDF"/>
    <w:rPr>
      <w:color w:val="800080" w:themeColor="followedHyperlink"/>
      <w:u w:val="single"/>
    </w:rPr>
  </w:style>
  <w:style w:type="character" w:customStyle="1" w:styleId="FooterChar">
    <w:name w:val="Footer Char"/>
    <w:basedOn w:val="DefaultParagraphFont"/>
    <w:link w:val="Footer"/>
    <w:uiPriority w:val="99"/>
    <w:rsid w:val="003F7675"/>
    <w:rPr>
      <w:rFonts w:asciiTheme="minorHAnsi" w:hAnsiTheme="minorHAnsi"/>
      <w:szCs w:val="24"/>
    </w:rPr>
  </w:style>
  <w:style w:type="character" w:styleId="CommentReference">
    <w:name w:val="annotation reference"/>
    <w:basedOn w:val="DefaultParagraphFont"/>
    <w:uiPriority w:val="99"/>
    <w:semiHidden/>
    <w:unhideWhenUsed/>
    <w:rsid w:val="002A7557"/>
    <w:rPr>
      <w:sz w:val="16"/>
      <w:szCs w:val="16"/>
    </w:rPr>
  </w:style>
  <w:style w:type="paragraph" w:styleId="CommentText">
    <w:name w:val="annotation text"/>
    <w:basedOn w:val="Normal"/>
    <w:link w:val="CommentTextChar"/>
    <w:uiPriority w:val="99"/>
    <w:unhideWhenUsed/>
    <w:rsid w:val="002A7557"/>
    <w:rPr>
      <w:sz w:val="20"/>
      <w:szCs w:val="20"/>
    </w:rPr>
  </w:style>
  <w:style w:type="character" w:customStyle="1" w:styleId="CommentTextChar">
    <w:name w:val="Comment Text Char"/>
    <w:basedOn w:val="DefaultParagraphFont"/>
    <w:link w:val="CommentText"/>
    <w:uiPriority w:val="99"/>
    <w:rsid w:val="002A7557"/>
  </w:style>
  <w:style w:type="paragraph" w:styleId="CommentSubject">
    <w:name w:val="annotation subject"/>
    <w:basedOn w:val="CommentText"/>
    <w:next w:val="CommentText"/>
    <w:link w:val="CommentSubjectChar"/>
    <w:semiHidden/>
    <w:unhideWhenUsed/>
    <w:rsid w:val="002A7557"/>
    <w:rPr>
      <w:b/>
      <w:bCs/>
    </w:rPr>
  </w:style>
  <w:style w:type="character" w:customStyle="1" w:styleId="CommentSubjectChar">
    <w:name w:val="Comment Subject Char"/>
    <w:basedOn w:val="CommentTextChar"/>
    <w:link w:val="CommentSubject"/>
    <w:semiHidden/>
    <w:rsid w:val="002A7557"/>
    <w:rPr>
      <w:b/>
      <w:bCs/>
    </w:rPr>
  </w:style>
  <w:style w:type="character" w:customStyle="1" w:styleId="FootnoteTextChar">
    <w:name w:val="Footnote Text Char"/>
    <w:aliases w:val="Footnote Text Char Char Char Char1,Footnote Text Char Char Char Char Char1,Footnote Text Char Char Char Char Char Char1,Footnote Text Char Char Char Char Char Char Char,FA Fu Char1,FA Fu Char Char,5_ Char"/>
    <w:basedOn w:val="DefaultParagraphFont"/>
    <w:link w:val="FootnoteText"/>
    <w:uiPriority w:val="99"/>
    <w:rsid w:val="00B95431"/>
    <w:rPr>
      <w:rFonts w:ascii="Calibri" w:hAnsi="Calibri"/>
    </w:rPr>
  </w:style>
  <w:style w:type="paragraph" w:customStyle="1" w:styleId="AODocTxt">
    <w:name w:val="AODocTxt"/>
    <w:basedOn w:val="Normal"/>
    <w:qFormat/>
    <w:rsid w:val="00B95431"/>
    <w:pPr>
      <w:spacing w:before="240" w:line="260" w:lineRule="atLeast"/>
      <w:jc w:val="both"/>
    </w:pPr>
    <w:rPr>
      <w:rFonts w:eastAsiaTheme="minorHAnsi"/>
      <w:sz w:val="22"/>
      <w:szCs w:val="22"/>
    </w:rPr>
  </w:style>
  <w:style w:type="paragraph" w:customStyle="1" w:styleId="AODocTxtL1">
    <w:name w:val="AODocTxtL1"/>
    <w:basedOn w:val="AODocTxt"/>
    <w:rsid w:val="00B95431"/>
    <w:pPr>
      <w:ind w:left="720"/>
    </w:pPr>
  </w:style>
  <w:style w:type="paragraph" w:customStyle="1" w:styleId="AODocTxtL2">
    <w:name w:val="AODocTxtL2"/>
    <w:basedOn w:val="AODocTxt"/>
    <w:rsid w:val="00EE68FF"/>
    <w:pPr>
      <w:ind w:left="1440"/>
    </w:pPr>
  </w:style>
  <w:style w:type="paragraph" w:customStyle="1" w:styleId="AOGenNum1">
    <w:name w:val="AOGenNum1"/>
    <w:basedOn w:val="Normal"/>
    <w:next w:val="AOGenNum1Para"/>
    <w:rsid w:val="008F0DEE"/>
    <w:pPr>
      <w:keepNext/>
      <w:numPr>
        <w:numId w:val="43"/>
      </w:numPr>
      <w:spacing w:before="240" w:line="260" w:lineRule="atLeast"/>
      <w:jc w:val="both"/>
    </w:pPr>
    <w:rPr>
      <w:rFonts w:eastAsiaTheme="minorHAnsi"/>
      <w:b/>
      <w:caps/>
      <w:sz w:val="22"/>
      <w:szCs w:val="22"/>
    </w:rPr>
  </w:style>
  <w:style w:type="paragraph" w:customStyle="1" w:styleId="AOGenNum1List">
    <w:name w:val="AOGenNum1List"/>
    <w:basedOn w:val="AOGenNum1"/>
    <w:rsid w:val="008F0DEE"/>
    <w:pPr>
      <w:keepNext w:val="0"/>
      <w:numPr>
        <w:ilvl w:val="2"/>
      </w:numPr>
    </w:pPr>
    <w:rPr>
      <w:b w:val="0"/>
      <w:caps w:val="0"/>
    </w:rPr>
  </w:style>
  <w:style w:type="paragraph" w:customStyle="1" w:styleId="AOGenNum1Para">
    <w:name w:val="AOGenNum1Para"/>
    <w:basedOn w:val="AOGenNum1"/>
    <w:next w:val="AOGenNum1List"/>
    <w:rsid w:val="008F0DEE"/>
    <w:pPr>
      <w:numPr>
        <w:ilvl w:val="1"/>
      </w:numPr>
      <w:tabs>
        <w:tab w:val="clear" w:pos="720"/>
        <w:tab w:val="num" w:pos="360"/>
      </w:tabs>
    </w:pPr>
    <w:rPr>
      <w:caps w:val="0"/>
    </w:rPr>
  </w:style>
  <w:style w:type="character" w:customStyle="1" w:styleId="normaltextrun">
    <w:name w:val="normaltextrun"/>
    <w:basedOn w:val="DefaultParagraphFont"/>
    <w:rsid w:val="00BA1806"/>
  </w:style>
  <w:style w:type="character" w:styleId="Mention">
    <w:name w:val="Mention"/>
    <w:basedOn w:val="DefaultParagraphFont"/>
    <w:uiPriority w:val="99"/>
    <w:unhideWhenUsed/>
    <w:rsid w:val="007B7572"/>
    <w:rPr>
      <w:color w:val="2B579A"/>
      <w:shd w:val="clear" w:color="auto" w:fill="E1DFDD"/>
    </w:rPr>
  </w:style>
  <w:style w:type="paragraph" w:styleId="Revision">
    <w:name w:val="Revision"/>
    <w:hidden/>
    <w:uiPriority w:val="99"/>
    <w:semiHidden/>
    <w:rsid w:val="00C074A3"/>
    <w:rPr>
      <w:sz w:val="24"/>
      <w:szCs w:val="24"/>
    </w:rPr>
  </w:style>
  <w:style w:type="character" w:customStyle="1" w:styleId="eop">
    <w:name w:val="eop"/>
    <w:basedOn w:val="DefaultParagraphFont"/>
    <w:rsid w:val="00FE5FBE"/>
  </w:style>
  <w:style w:type="character" w:customStyle="1" w:styleId="Heading1Char">
    <w:name w:val="Heading 1 Char"/>
    <w:basedOn w:val="DefaultParagraphFont"/>
    <w:link w:val="Heading1"/>
    <w:rsid w:val="00F93AB9"/>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semiHidden/>
    <w:rsid w:val="00B075C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98137">
      <w:bodyDiv w:val="1"/>
      <w:marLeft w:val="0"/>
      <w:marRight w:val="0"/>
      <w:marTop w:val="0"/>
      <w:marBottom w:val="0"/>
      <w:divBdr>
        <w:top w:val="none" w:sz="0" w:space="0" w:color="auto"/>
        <w:left w:val="none" w:sz="0" w:space="0" w:color="auto"/>
        <w:bottom w:val="none" w:sz="0" w:space="0" w:color="auto"/>
        <w:right w:val="none" w:sz="0" w:space="0" w:color="auto"/>
      </w:divBdr>
    </w:div>
    <w:div w:id="238445578">
      <w:bodyDiv w:val="1"/>
      <w:marLeft w:val="0"/>
      <w:marRight w:val="0"/>
      <w:marTop w:val="0"/>
      <w:marBottom w:val="0"/>
      <w:divBdr>
        <w:top w:val="none" w:sz="0" w:space="0" w:color="auto"/>
        <w:left w:val="none" w:sz="0" w:space="0" w:color="auto"/>
        <w:bottom w:val="none" w:sz="0" w:space="0" w:color="auto"/>
        <w:right w:val="none" w:sz="0" w:space="0" w:color="auto"/>
      </w:divBdr>
    </w:div>
    <w:div w:id="252012757">
      <w:bodyDiv w:val="1"/>
      <w:marLeft w:val="0"/>
      <w:marRight w:val="0"/>
      <w:marTop w:val="0"/>
      <w:marBottom w:val="0"/>
      <w:divBdr>
        <w:top w:val="none" w:sz="0" w:space="0" w:color="auto"/>
        <w:left w:val="none" w:sz="0" w:space="0" w:color="auto"/>
        <w:bottom w:val="none" w:sz="0" w:space="0" w:color="auto"/>
        <w:right w:val="none" w:sz="0" w:space="0" w:color="auto"/>
      </w:divBdr>
    </w:div>
    <w:div w:id="528761135">
      <w:bodyDiv w:val="1"/>
      <w:marLeft w:val="0"/>
      <w:marRight w:val="0"/>
      <w:marTop w:val="0"/>
      <w:marBottom w:val="0"/>
      <w:divBdr>
        <w:top w:val="none" w:sz="0" w:space="0" w:color="auto"/>
        <w:left w:val="none" w:sz="0" w:space="0" w:color="auto"/>
        <w:bottom w:val="none" w:sz="0" w:space="0" w:color="auto"/>
        <w:right w:val="none" w:sz="0" w:space="0" w:color="auto"/>
      </w:divBdr>
    </w:div>
    <w:div w:id="1056245084">
      <w:bodyDiv w:val="1"/>
      <w:marLeft w:val="0"/>
      <w:marRight w:val="0"/>
      <w:marTop w:val="0"/>
      <w:marBottom w:val="0"/>
      <w:divBdr>
        <w:top w:val="none" w:sz="0" w:space="0" w:color="auto"/>
        <w:left w:val="none" w:sz="0" w:space="0" w:color="auto"/>
        <w:bottom w:val="none" w:sz="0" w:space="0" w:color="auto"/>
        <w:right w:val="none" w:sz="0" w:space="0" w:color="auto"/>
      </w:divBdr>
    </w:div>
    <w:div w:id="1118452457">
      <w:bodyDiv w:val="1"/>
      <w:marLeft w:val="0"/>
      <w:marRight w:val="0"/>
      <w:marTop w:val="0"/>
      <w:marBottom w:val="0"/>
      <w:divBdr>
        <w:top w:val="none" w:sz="0" w:space="0" w:color="auto"/>
        <w:left w:val="none" w:sz="0" w:space="0" w:color="auto"/>
        <w:bottom w:val="none" w:sz="0" w:space="0" w:color="auto"/>
        <w:right w:val="none" w:sz="0" w:space="0" w:color="auto"/>
      </w:divBdr>
      <w:divsChild>
        <w:div w:id="1847403444">
          <w:marLeft w:val="0"/>
          <w:marRight w:val="0"/>
          <w:marTop w:val="0"/>
          <w:marBottom w:val="0"/>
          <w:divBdr>
            <w:top w:val="none" w:sz="0" w:space="0" w:color="auto"/>
            <w:left w:val="none" w:sz="0" w:space="0" w:color="auto"/>
            <w:bottom w:val="none" w:sz="0" w:space="0" w:color="auto"/>
            <w:right w:val="none" w:sz="0" w:space="0" w:color="auto"/>
          </w:divBdr>
          <w:divsChild>
            <w:div w:id="1213930784">
              <w:marLeft w:val="0"/>
              <w:marRight w:val="0"/>
              <w:marTop w:val="0"/>
              <w:marBottom w:val="0"/>
              <w:divBdr>
                <w:top w:val="none" w:sz="0" w:space="0" w:color="auto"/>
                <w:left w:val="none" w:sz="0" w:space="0" w:color="auto"/>
                <w:bottom w:val="none" w:sz="0" w:space="0" w:color="auto"/>
                <w:right w:val="none" w:sz="0" w:space="0" w:color="auto"/>
              </w:divBdr>
              <w:divsChild>
                <w:div w:id="11877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61213">
      <w:bodyDiv w:val="1"/>
      <w:marLeft w:val="0"/>
      <w:marRight w:val="0"/>
      <w:marTop w:val="0"/>
      <w:marBottom w:val="0"/>
      <w:divBdr>
        <w:top w:val="none" w:sz="0" w:space="0" w:color="auto"/>
        <w:left w:val="none" w:sz="0" w:space="0" w:color="auto"/>
        <w:bottom w:val="none" w:sz="0" w:space="0" w:color="auto"/>
        <w:right w:val="none" w:sz="0" w:space="0" w:color="auto"/>
      </w:divBdr>
    </w:div>
    <w:div w:id="1360200521">
      <w:bodyDiv w:val="1"/>
      <w:marLeft w:val="0"/>
      <w:marRight w:val="0"/>
      <w:marTop w:val="0"/>
      <w:marBottom w:val="0"/>
      <w:divBdr>
        <w:top w:val="none" w:sz="0" w:space="0" w:color="auto"/>
        <w:left w:val="none" w:sz="0" w:space="0" w:color="auto"/>
        <w:bottom w:val="none" w:sz="0" w:space="0" w:color="auto"/>
        <w:right w:val="none" w:sz="0" w:space="0" w:color="auto"/>
      </w:divBdr>
      <w:divsChild>
        <w:div w:id="494952874">
          <w:marLeft w:val="0"/>
          <w:marRight w:val="0"/>
          <w:marTop w:val="0"/>
          <w:marBottom w:val="0"/>
          <w:divBdr>
            <w:top w:val="none" w:sz="0" w:space="0" w:color="auto"/>
            <w:left w:val="none" w:sz="0" w:space="0" w:color="auto"/>
            <w:bottom w:val="none" w:sz="0" w:space="0" w:color="auto"/>
            <w:right w:val="none" w:sz="0" w:space="0" w:color="auto"/>
          </w:divBdr>
          <w:divsChild>
            <w:div w:id="770586272">
              <w:marLeft w:val="0"/>
              <w:marRight w:val="0"/>
              <w:marTop w:val="0"/>
              <w:marBottom w:val="0"/>
              <w:divBdr>
                <w:top w:val="none" w:sz="0" w:space="0" w:color="auto"/>
                <w:left w:val="none" w:sz="0" w:space="0" w:color="auto"/>
                <w:bottom w:val="none" w:sz="0" w:space="0" w:color="auto"/>
                <w:right w:val="none" w:sz="0" w:space="0" w:color="auto"/>
              </w:divBdr>
              <w:divsChild>
                <w:div w:id="32158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646976">
      <w:bodyDiv w:val="1"/>
      <w:marLeft w:val="0"/>
      <w:marRight w:val="0"/>
      <w:marTop w:val="0"/>
      <w:marBottom w:val="0"/>
      <w:divBdr>
        <w:top w:val="none" w:sz="0" w:space="0" w:color="auto"/>
        <w:left w:val="none" w:sz="0" w:space="0" w:color="auto"/>
        <w:bottom w:val="none" w:sz="0" w:space="0" w:color="auto"/>
        <w:right w:val="none" w:sz="0" w:space="0" w:color="auto"/>
      </w:divBdr>
    </w:div>
    <w:div w:id="1553809514">
      <w:bodyDiv w:val="1"/>
      <w:marLeft w:val="0"/>
      <w:marRight w:val="0"/>
      <w:marTop w:val="0"/>
      <w:marBottom w:val="0"/>
      <w:divBdr>
        <w:top w:val="none" w:sz="0" w:space="0" w:color="auto"/>
        <w:left w:val="none" w:sz="0" w:space="0" w:color="auto"/>
        <w:bottom w:val="none" w:sz="0" w:space="0" w:color="auto"/>
        <w:right w:val="none" w:sz="0" w:space="0" w:color="auto"/>
      </w:divBdr>
    </w:div>
    <w:div w:id="1986811905">
      <w:bodyDiv w:val="1"/>
      <w:marLeft w:val="0"/>
      <w:marRight w:val="0"/>
      <w:marTop w:val="0"/>
      <w:marBottom w:val="0"/>
      <w:divBdr>
        <w:top w:val="none" w:sz="0" w:space="0" w:color="auto"/>
        <w:left w:val="none" w:sz="0" w:space="0" w:color="auto"/>
        <w:bottom w:val="none" w:sz="0" w:space="0" w:color="auto"/>
        <w:right w:val="none" w:sz="0" w:space="0" w:color="auto"/>
      </w:divBdr>
    </w:div>
    <w:div w:id="206597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edepmalawi.info/"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dress.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undocs.org/Home/Mobile?FinalSymbol=A%2FHRC%2F47%2F27&amp;Language=E&amp;DeviceType=Desktop&amp;LangRequested=False" TargetMode="External"/><Relationship Id="rId13" Type="http://schemas.openxmlformats.org/officeDocument/2006/relationships/hyperlink" Target="https://tbinternet.ohchr.org/_layouts/15/treatybodyexternal/Download.aspx?symbolno=INT%2fCCPR%2fCSS%2fMWI%2f17471&amp;Lang=en" TargetMode="External"/><Relationship Id="rId18" Type="http://schemas.openxmlformats.org/officeDocument/2006/relationships/hyperlink" Target="https://malawilii.org/mw/judgment/high-court-general-division/2021/28" TargetMode="External"/><Relationship Id="rId26" Type="http://schemas.openxmlformats.org/officeDocument/2006/relationships/hyperlink" Target="https://digitallibrary.un.org/record/138027?ln=en" TargetMode="External"/><Relationship Id="rId3" Type="http://schemas.openxmlformats.org/officeDocument/2006/relationships/hyperlink" Target="https://www.hrw.org/news/2021/02/25/human-rights-watch-submission-republic-malawi-un-human-rights-committee" TargetMode="External"/><Relationship Id="rId21" Type="http://schemas.openxmlformats.org/officeDocument/2006/relationships/hyperlink" Target="https://documents-dds-ny.un.org/doc/UNDOC/GEN/G20/355/17/PDF/G2035517.pdf?OpenElement" TargetMode="External"/><Relationship Id="rId7" Type="http://schemas.openxmlformats.org/officeDocument/2006/relationships/hyperlink" Target="https://undocs.org/Home/Mobile?FinalSymbol=A%2FHRC%2F31%2F57&amp;Language=E&amp;DeviceType=Desktop&amp;LangRequested=False" TargetMode="External"/><Relationship Id="rId12" Type="http://schemas.openxmlformats.org/officeDocument/2006/relationships/hyperlink" Target="https://documents-dds-ny.un.org/doc/UNDOC/GEN/G21/043/38/PDF/G2104338.pdf?OpenElement" TargetMode="External"/><Relationship Id="rId17" Type="http://schemas.openxmlformats.org/officeDocument/2006/relationships/hyperlink" Target="https://hudoc.echr.coe.int/eng" TargetMode="External"/><Relationship Id="rId25" Type="http://schemas.openxmlformats.org/officeDocument/2006/relationships/hyperlink" Target="https://tbinternet.ohchr.org/Treaties/CCPR/Shared%20Documents/MWI/INT_CCPR_ICS_MWI_43941_E.pdf" TargetMode="External"/><Relationship Id="rId2" Type="http://schemas.openxmlformats.org/officeDocument/2006/relationships/hyperlink" Target="https://www.southernafricalitigationcentre.org/wp-content/uploads/2020/11/Malawi-research-report.pdf" TargetMode="External"/><Relationship Id="rId16" Type="http://schemas.openxmlformats.org/officeDocument/2006/relationships/hyperlink" Target="https://hudoc.echr.coe.int/eng" TargetMode="External"/><Relationship Id="rId20" Type="http://schemas.openxmlformats.org/officeDocument/2006/relationships/hyperlink" Target="https://www.hrw.org/report/2018/10/26/let-posterity-judge/violence-and-discrimination-against-lgbt-people-malawi" TargetMode="External"/><Relationship Id="rId1" Type="http://schemas.openxmlformats.org/officeDocument/2006/relationships/hyperlink" Target="https://redress.org/publication/unequal-justice-accountability-for-torture-against-lgbtiq-persons-in-africa/" TargetMode="External"/><Relationship Id="rId6" Type="http://schemas.openxmlformats.org/officeDocument/2006/relationships/hyperlink" Target="https://redress.org/wp-content/uploads/2017/12/1603anti-torture-legislative-frameworks-in-africa.pdf" TargetMode="External"/><Relationship Id="rId11" Type="http://schemas.openxmlformats.org/officeDocument/2006/relationships/hyperlink" Target="https://www.apt.ch/en/resources/publications/towards-effective-protection-lgbti-persons-deprived-liberty-monitoring-guide" TargetMode="External"/><Relationship Id="rId24" Type="http://schemas.openxmlformats.org/officeDocument/2006/relationships/hyperlink" Target="https://tbinternet.ohchr.org/_layouts/15/treatybodyexternal/Download.aspx?symbolno=CAT%2fC%2fMWI%2f1&amp;Lang=en" TargetMode="External"/><Relationship Id="rId5" Type="http://schemas.openxmlformats.org/officeDocument/2006/relationships/hyperlink" Target="https://redress.org/publication/anti-torture-standards-in-common-law-africa-good-practices-and-way-forward/" TargetMode="External"/><Relationship Id="rId15" Type="http://schemas.openxmlformats.org/officeDocument/2006/relationships/hyperlink" Target="http://mhrcmw.org/mhrc/sites/default/files/2018%20-%202022%20Strategic%20Plan.pdf" TargetMode="External"/><Relationship Id="rId23" Type="http://schemas.openxmlformats.org/officeDocument/2006/relationships/hyperlink" Target="https://documents-dds-ny.un.org/doc/UNDOC/GEN/G15/160/43/PDF/G1516043.pdf?OpenElement" TargetMode="External"/><Relationship Id="rId10" Type="http://schemas.openxmlformats.org/officeDocument/2006/relationships/hyperlink" Target="https://www2.ohchr.org/english/bodies/hrcouncil/docs/13session/A.HRC.13.39.Add.5_en.pdf" TargetMode="External"/><Relationship Id="rId19" Type="http://schemas.openxmlformats.org/officeDocument/2006/relationships/hyperlink" Target="https://www.ecoi.net/en/file/local/2004824/ILGA_State_Sponsored_Homophobia_2019.pdf" TargetMode="External"/><Relationship Id="rId4" Type="http://schemas.openxmlformats.org/officeDocument/2006/relationships/hyperlink" Target="https://tbinternet.ohchr.org/Treaties/CCPR/Shared%20Documents/MWI/INT_CCPR_ICS_MWI_44094_E.pdf" TargetMode="External"/><Relationship Id="rId9" Type="http://schemas.openxmlformats.org/officeDocument/2006/relationships/hyperlink" Target="https://documents-dds-ny.un.org/doc/UNDOC/GEN/G12/487/18/PDF/G1248718.pdf?OpenElement" TargetMode="External"/><Relationship Id="rId14" Type="http://schemas.openxmlformats.org/officeDocument/2006/relationships/hyperlink" Target="https://allafrica.com/stories/202112280034.html" TargetMode="External"/><Relationship Id="rId22" Type="http://schemas.openxmlformats.org/officeDocument/2006/relationships/hyperlink" Target="https://documents-dds-ny.un.org/doc/UNDOC/GEN/G15/160/43/PDF/G1516043.pdf?OpenElemen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Politi\Downloads\D10(d)%20Templates%20Memo%20(Jan%202021)%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7D703-293A-4256-91B1-7E237E2FB645}">
  <ds:schemaRefs>
    <ds:schemaRef ds:uri="http://schemas.microsoft.com/sharepoint/v3/contenttype/forms"/>
  </ds:schemaRefs>
</ds:datastoreItem>
</file>

<file path=customXml/itemProps2.xml><?xml version="1.0" encoding="utf-8"?>
<ds:datastoreItem xmlns:ds="http://schemas.openxmlformats.org/officeDocument/2006/customXml" ds:itemID="{2B95492F-9D94-4066-9B1B-D976645F6833}">
  <ds:schemaRefs>
    <ds:schemaRef ds:uri="http://schemas.microsoft.com/office/2006/metadata/properties"/>
    <ds:schemaRef ds:uri="http://schemas.microsoft.com/office/infopath/2007/PartnerControls"/>
    <ds:schemaRef ds:uri="fb4bf39c-ebd2-47e5-8cf7-3addc12ccbf5"/>
    <ds:schemaRef ds:uri="3ca8ec79-61db-4d0a-8def-ed02265cbf64"/>
  </ds:schemaRefs>
</ds:datastoreItem>
</file>

<file path=customXml/itemProps3.xml><?xml version="1.0" encoding="utf-8"?>
<ds:datastoreItem xmlns:ds="http://schemas.openxmlformats.org/officeDocument/2006/customXml" ds:itemID="{53B229FC-9FF8-4471-B6AE-733140E21C38}"/>
</file>

<file path=customXml/itemProps4.xml><?xml version="1.0" encoding="utf-8"?>
<ds:datastoreItem xmlns:ds="http://schemas.openxmlformats.org/officeDocument/2006/customXml" ds:itemID="{A7B206B6-5DB4-4E01-8DD6-88F250C7F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D10(d) Templates Memo (Jan 2021) (2)</Template>
  <TotalTime>0</TotalTime>
  <Pages>1</Pages>
  <Words>3270</Words>
  <Characters>18644</Characters>
  <Application>Microsoft Office Word</Application>
  <DocSecurity>0</DocSecurity>
  <Lines>155</Lines>
  <Paragraphs>43</Paragraphs>
  <ScaleCrop>false</ScaleCrop>
  <Company/>
  <LinksUpToDate>false</LinksUpToDate>
  <CharactersWithSpaces>21871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Renata Politi</dc:creator>
  <cp:keywords/>
  <cp:lastModifiedBy>Renata Politi</cp:lastModifiedBy>
  <cp:revision>3</cp:revision>
  <cp:lastPrinted>2011-05-22T19:34:00Z</cp:lastPrinted>
  <dcterms:created xsi:type="dcterms:W3CDTF">2022-09-30T09:54:00Z</dcterms:created>
  <dcterms:modified xsi:type="dcterms:W3CDTF">2022-09-30T09:55:00Z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MediaServiceImageTags">
    <vt:lpwstr/>
  </property>
</Properties>
</file>