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DECEB" w14:textId="77777777" w:rsidR="00D658FD" w:rsidRDefault="00D658FD" w:rsidP="00D658FD">
      <w:pPr>
        <w:jc w:val="center"/>
        <w:rPr>
          <w:b/>
          <w:bCs/>
          <w:sz w:val="32"/>
          <w:szCs w:val="32"/>
        </w:rPr>
      </w:pPr>
      <w:r w:rsidRPr="004F7254">
        <w:rPr>
          <w:b/>
          <w:bCs/>
          <w:sz w:val="32"/>
          <w:szCs w:val="32"/>
        </w:rPr>
        <w:t xml:space="preserve">Contribution pour </w:t>
      </w:r>
      <w:r>
        <w:rPr>
          <w:b/>
          <w:bCs/>
          <w:sz w:val="32"/>
          <w:szCs w:val="32"/>
        </w:rPr>
        <w:t xml:space="preserve">le rapport de suivi </w:t>
      </w:r>
    </w:p>
    <w:p w14:paraId="108CF466" w14:textId="69A1393E" w:rsidR="00D658FD" w:rsidRDefault="00D658FD" w:rsidP="00D658FD">
      <w:pPr>
        <w:jc w:val="center"/>
        <w:rPr>
          <w:b/>
          <w:bCs/>
          <w:sz w:val="32"/>
          <w:szCs w:val="32"/>
        </w:rPr>
      </w:pPr>
      <w:r>
        <w:rPr>
          <w:b/>
          <w:bCs/>
          <w:sz w:val="32"/>
          <w:szCs w:val="32"/>
        </w:rPr>
        <w:t>de la 92eme session du CEDAW</w:t>
      </w:r>
      <w:r w:rsidRPr="004F7254">
        <w:rPr>
          <w:b/>
          <w:bCs/>
          <w:sz w:val="32"/>
          <w:szCs w:val="32"/>
        </w:rPr>
        <w:t>.</w:t>
      </w:r>
    </w:p>
    <w:p w14:paraId="7F3DF084" w14:textId="0641005D" w:rsidR="00D658FD" w:rsidRDefault="00D658FD" w:rsidP="00D658FD">
      <w:pPr>
        <w:jc w:val="center"/>
        <w:rPr>
          <w:b/>
          <w:bCs/>
          <w:sz w:val="32"/>
          <w:szCs w:val="32"/>
        </w:rPr>
      </w:pPr>
    </w:p>
    <w:p w14:paraId="06B7AA28" w14:textId="5AAAAD25" w:rsidR="00D658FD" w:rsidRDefault="00D658FD" w:rsidP="00D658FD">
      <w:pPr>
        <w:jc w:val="center"/>
        <w:rPr>
          <w:b/>
          <w:bCs/>
          <w:sz w:val="32"/>
          <w:szCs w:val="32"/>
        </w:rPr>
      </w:pPr>
    </w:p>
    <w:p w14:paraId="60C1392F" w14:textId="6FBBAA9F" w:rsidR="00D658FD" w:rsidRDefault="00D658FD" w:rsidP="00D658FD">
      <w:pPr>
        <w:jc w:val="center"/>
        <w:rPr>
          <w:b/>
          <w:bCs/>
          <w:sz w:val="32"/>
          <w:szCs w:val="32"/>
        </w:rPr>
      </w:pPr>
    </w:p>
    <w:p w14:paraId="0D8D7AD8" w14:textId="07AE654C" w:rsidR="00D658FD" w:rsidRDefault="00D658FD" w:rsidP="00D658FD">
      <w:pPr>
        <w:jc w:val="center"/>
        <w:rPr>
          <w:b/>
          <w:bCs/>
          <w:sz w:val="32"/>
          <w:szCs w:val="32"/>
        </w:rPr>
      </w:pPr>
    </w:p>
    <w:p w14:paraId="4870CA42" w14:textId="2A0C21EA" w:rsidR="00D658FD" w:rsidRDefault="00D658FD" w:rsidP="00D658FD">
      <w:pPr>
        <w:jc w:val="center"/>
        <w:rPr>
          <w:b/>
          <w:bCs/>
          <w:sz w:val="32"/>
          <w:szCs w:val="32"/>
        </w:rPr>
      </w:pPr>
    </w:p>
    <w:p w14:paraId="2E7DE2FA" w14:textId="2E7969E9" w:rsidR="00D658FD" w:rsidRDefault="00D658FD" w:rsidP="00D658FD">
      <w:pPr>
        <w:jc w:val="center"/>
        <w:rPr>
          <w:b/>
          <w:bCs/>
          <w:sz w:val="32"/>
          <w:szCs w:val="32"/>
        </w:rPr>
      </w:pPr>
    </w:p>
    <w:p w14:paraId="02E0E85D" w14:textId="093EEDAA" w:rsidR="00D658FD" w:rsidRDefault="00D658FD" w:rsidP="00D658FD">
      <w:pPr>
        <w:jc w:val="center"/>
        <w:rPr>
          <w:b/>
          <w:bCs/>
          <w:sz w:val="32"/>
          <w:szCs w:val="32"/>
        </w:rPr>
      </w:pPr>
    </w:p>
    <w:p w14:paraId="4E3036E0" w14:textId="77777777" w:rsidR="00D658FD" w:rsidRDefault="00D658FD" w:rsidP="00D658FD">
      <w:pPr>
        <w:jc w:val="center"/>
        <w:rPr>
          <w:b/>
          <w:bCs/>
          <w:sz w:val="32"/>
          <w:szCs w:val="32"/>
        </w:rPr>
      </w:pPr>
    </w:p>
    <w:p w14:paraId="6ED7416B" w14:textId="643A325A" w:rsidR="00D658FD" w:rsidRDefault="00D658FD" w:rsidP="00D658FD">
      <w:pPr>
        <w:jc w:val="center"/>
        <w:rPr>
          <w:b/>
          <w:bCs/>
          <w:sz w:val="32"/>
          <w:szCs w:val="32"/>
        </w:rPr>
      </w:pPr>
      <w:r>
        <w:rPr>
          <w:b/>
          <w:bCs/>
          <w:sz w:val="32"/>
          <w:szCs w:val="32"/>
        </w:rPr>
        <w:t>Allemagne</w:t>
      </w:r>
    </w:p>
    <w:p w14:paraId="1DB37B2B" w14:textId="27AA906C" w:rsidR="00D658FD" w:rsidRDefault="00D658FD" w:rsidP="00D658FD">
      <w:pPr>
        <w:jc w:val="center"/>
        <w:rPr>
          <w:b/>
          <w:bCs/>
          <w:sz w:val="32"/>
          <w:szCs w:val="32"/>
        </w:rPr>
      </w:pPr>
    </w:p>
    <w:p w14:paraId="55733E06" w14:textId="2AB60EFA" w:rsidR="00D658FD" w:rsidRDefault="00D658FD" w:rsidP="00D658FD">
      <w:pPr>
        <w:jc w:val="center"/>
        <w:rPr>
          <w:b/>
          <w:bCs/>
          <w:sz w:val="32"/>
          <w:szCs w:val="32"/>
        </w:rPr>
      </w:pPr>
    </w:p>
    <w:p w14:paraId="25694EAF" w14:textId="53FC5C73" w:rsidR="00D658FD" w:rsidRDefault="00D658FD" w:rsidP="00D658FD">
      <w:pPr>
        <w:jc w:val="center"/>
        <w:rPr>
          <w:b/>
          <w:bCs/>
          <w:sz w:val="32"/>
          <w:szCs w:val="32"/>
        </w:rPr>
      </w:pPr>
    </w:p>
    <w:p w14:paraId="13738F8E" w14:textId="53570404" w:rsidR="00D658FD" w:rsidRDefault="00D658FD" w:rsidP="00D658FD">
      <w:pPr>
        <w:jc w:val="center"/>
        <w:rPr>
          <w:b/>
          <w:bCs/>
          <w:sz w:val="32"/>
          <w:szCs w:val="32"/>
        </w:rPr>
      </w:pPr>
    </w:p>
    <w:p w14:paraId="4C41E797" w14:textId="175E7967" w:rsidR="00D658FD" w:rsidRDefault="00D658FD" w:rsidP="00D658FD">
      <w:pPr>
        <w:jc w:val="center"/>
        <w:rPr>
          <w:b/>
          <w:bCs/>
          <w:sz w:val="32"/>
          <w:szCs w:val="32"/>
        </w:rPr>
      </w:pPr>
    </w:p>
    <w:p w14:paraId="1E642D53" w14:textId="77777777" w:rsidR="00D658FD" w:rsidRDefault="00D658FD" w:rsidP="00D658FD">
      <w:pPr>
        <w:jc w:val="center"/>
        <w:rPr>
          <w:b/>
          <w:bCs/>
          <w:sz w:val="32"/>
          <w:szCs w:val="32"/>
        </w:rPr>
      </w:pPr>
    </w:p>
    <w:p w14:paraId="6858C45B" w14:textId="77777777" w:rsidR="00D658FD" w:rsidRPr="001C34BF" w:rsidRDefault="00D658FD" w:rsidP="00D658FD">
      <w:pPr>
        <w:jc w:val="center"/>
        <w:rPr>
          <w:sz w:val="28"/>
          <w:szCs w:val="28"/>
        </w:rPr>
      </w:pPr>
      <w:r w:rsidRPr="004F7254">
        <w:rPr>
          <w:sz w:val="28"/>
          <w:szCs w:val="28"/>
        </w:rPr>
        <w:t xml:space="preserve">Contribution de </w:t>
      </w:r>
    </w:p>
    <w:p w14:paraId="3071C355" w14:textId="77777777" w:rsidR="00D658FD" w:rsidRDefault="00D658FD" w:rsidP="00D658FD"/>
    <w:p w14:paraId="175F596A" w14:textId="77777777" w:rsidR="00D658FD" w:rsidRDefault="00D658FD" w:rsidP="00D658FD">
      <w:pPr>
        <w:jc w:val="center"/>
      </w:pPr>
      <w:r>
        <w:rPr>
          <w:noProof/>
          <w:lang w:eastAsia="fr-FR"/>
        </w:rPr>
        <w:drawing>
          <wp:inline distT="0" distB="0" distL="0" distR="0" wp14:anchorId="3FF60090" wp14:editId="5B8071F9">
            <wp:extent cx="2695575" cy="349250"/>
            <wp:effectExtent l="0" t="0" r="9525" b="0"/>
            <wp:docPr id="2" name="Image 2" descr="Une image contenant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logo&#10;&#10;Description générée automatiquement"/>
                    <pic:cNvPicPr/>
                  </pic:nvPicPr>
                  <pic:blipFill rotWithShape="1">
                    <a:blip r:embed="rId5">
                      <a:extLst>
                        <a:ext uri="{28A0092B-C50C-407E-A947-70E740481C1C}">
                          <a14:useLocalDpi xmlns:a14="http://schemas.microsoft.com/office/drawing/2010/main" val="0"/>
                        </a:ext>
                      </a:extLst>
                    </a:blip>
                    <a:srcRect t="78431"/>
                    <a:stretch/>
                  </pic:blipFill>
                  <pic:spPr bwMode="auto">
                    <a:xfrm>
                      <a:off x="0" y="0"/>
                      <a:ext cx="2695575" cy="349250"/>
                    </a:xfrm>
                    <a:prstGeom prst="rect">
                      <a:avLst/>
                    </a:prstGeom>
                    <a:ln>
                      <a:noFill/>
                    </a:ln>
                    <a:extLst>
                      <a:ext uri="{53640926-AAD7-44D8-BBD7-CCE9431645EC}">
                        <a14:shadowObscured xmlns:a14="http://schemas.microsoft.com/office/drawing/2010/main"/>
                      </a:ext>
                    </a:extLst>
                  </pic:spPr>
                </pic:pic>
              </a:graphicData>
            </a:graphic>
          </wp:inline>
        </w:drawing>
      </w:r>
    </w:p>
    <w:p w14:paraId="690A3143" w14:textId="77777777" w:rsidR="00D658FD" w:rsidRPr="004F7254" w:rsidRDefault="00D658FD" w:rsidP="00D658FD">
      <w:pPr>
        <w:jc w:val="center"/>
        <w:rPr>
          <w:b/>
          <w:bCs/>
          <w:sz w:val="32"/>
          <w:szCs w:val="32"/>
        </w:rPr>
      </w:pPr>
    </w:p>
    <w:p w14:paraId="2E89F332" w14:textId="3C16D4B4" w:rsidR="00000000" w:rsidRDefault="00000000"/>
    <w:p w14:paraId="52EAD55B" w14:textId="1607E757" w:rsidR="00D658FD" w:rsidRDefault="00D658FD"/>
    <w:p w14:paraId="7F967CCE" w14:textId="77777777" w:rsidR="00D658FD" w:rsidRDefault="00D658FD"/>
    <w:p w14:paraId="4602A4DE" w14:textId="77777777" w:rsidR="00D658FD" w:rsidRDefault="00D658FD"/>
    <w:p w14:paraId="1ADFD28F" w14:textId="77777777" w:rsidR="00D658FD" w:rsidRDefault="00D658FD"/>
    <w:p w14:paraId="0E823703" w14:textId="77777777" w:rsidR="00D658FD" w:rsidRDefault="00D658FD"/>
    <w:p w14:paraId="743174A7" w14:textId="77777777" w:rsidR="00D658FD" w:rsidRDefault="00D658FD"/>
    <w:p w14:paraId="65354BF3" w14:textId="77777777" w:rsidR="00D658FD" w:rsidRDefault="00D658FD"/>
    <w:p w14:paraId="1100BF2B" w14:textId="77777777" w:rsidR="00D658FD" w:rsidRDefault="00D658FD"/>
    <w:p w14:paraId="3024985E" w14:textId="77777777" w:rsidR="00D658FD" w:rsidRDefault="00D658FD"/>
    <w:p w14:paraId="2A7D5CB3" w14:textId="77777777" w:rsidR="00D658FD" w:rsidRDefault="00D658FD"/>
    <w:p w14:paraId="65C718DE" w14:textId="77777777" w:rsidR="00D658FD" w:rsidRDefault="00D658FD"/>
    <w:p w14:paraId="2344153A" w14:textId="77777777" w:rsidR="00D658FD" w:rsidRDefault="00D658FD"/>
    <w:p w14:paraId="4280064F" w14:textId="77777777" w:rsidR="00D658FD" w:rsidRDefault="00D658FD"/>
    <w:p w14:paraId="52DB7DEA" w14:textId="77777777" w:rsidR="00D658FD" w:rsidRDefault="00D658FD"/>
    <w:p w14:paraId="777080A9" w14:textId="77777777" w:rsidR="00D658FD" w:rsidRDefault="00D658FD"/>
    <w:p w14:paraId="7E67440D" w14:textId="77777777" w:rsidR="00D658FD" w:rsidRDefault="00D658FD"/>
    <w:p w14:paraId="4842C1EE" w14:textId="042B98E1" w:rsidR="00D658FD" w:rsidRDefault="00D658FD" w:rsidP="00D658FD">
      <w:pPr>
        <w:jc w:val="right"/>
      </w:pPr>
      <w:r>
        <w:t>Octobre 2025</w:t>
      </w:r>
    </w:p>
    <w:p w14:paraId="1794AD68" w14:textId="3DCD3510" w:rsidR="00D658FD" w:rsidRDefault="00D658FD" w:rsidP="00D658FD">
      <w:pPr>
        <w:jc w:val="right"/>
      </w:pPr>
    </w:p>
    <w:p w14:paraId="5E2B19C8" w14:textId="72536775" w:rsidR="00D658FD" w:rsidRDefault="00D658FD" w:rsidP="00D658FD"/>
    <w:p w14:paraId="04B4E686" w14:textId="2AFC4F43" w:rsidR="00D658FD" w:rsidRDefault="00D658FD" w:rsidP="00D658FD"/>
    <w:p w14:paraId="2C799A1A" w14:textId="6FB27C93" w:rsidR="00D658FD" w:rsidRDefault="00A36F3E" w:rsidP="00765601">
      <w:pPr>
        <w:jc w:val="both"/>
      </w:pPr>
      <w:r>
        <w:t xml:space="preserve">Après sa contribution à l’examen du rapport de la République Fédérale d’Allemagne, </w:t>
      </w:r>
      <w:r w:rsidR="005D7170">
        <w:t>notre association</w:t>
      </w:r>
      <w:r>
        <w:t xml:space="preserve"> a lu avec </w:t>
      </w:r>
      <w:r w:rsidR="005D7170">
        <w:t xml:space="preserve">intérêt et </w:t>
      </w:r>
      <w:r>
        <w:t>attention le rapport de suivi fourni par le pays.</w:t>
      </w:r>
    </w:p>
    <w:p w14:paraId="7D74DBAA" w14:textId="071C0BF6" w:rsidR="00A36F3E" w:rsidRDefault="00A36F3E" w:rsidP="00765601">
      <w:pPr>
        <w:jc w:val="both"/>
      </w:pPr>
    </w:p>
    <w:p w14:paraId="5A0391F1" w14:textId="2593DFC9" w:rsidR="00A36F3E" w:rsidRDefault="00A36F3E" w:rsidP="00765601">
      <w:pPr>
        <w:jc w:val="both"/>
      </w:pPr>
      <w:r>
        <w:t xml:space="preserve">Si l’Allemagne </w:t>
      </w:r>
      <w:r w:rsidR="00773F68">
        <w:t xml:space="preserve">y </w:t>
      </w:r>
      <w:r w:rsidR="00A86916">
        <w:t>exprime</w:t>
      </w:r>
      <w:r>
        <w:t xml:space="preserve"> sa volonté d’éliminer les discriminations faites aux femmes, </w:t>
      </w:r>
      <w:r w:rsidR="00A86916">
        <w:t xml:space="preserve">notamment </w:t>
      </w:r>
      <w:r>
        <w:t>dans la représentation nationale et dans la prise de parole publique,</w:t>
      </w:r>
      <w:r w:rsidR="00A86916">
        <w:t xml:space="preserve"> </w:t>
      </w:r>
      <w:r>
        <w:t xml:space="preserve">notre association </w:t>
      </w:r>
      <w:r w:rsidR="005D7170">
        <w:t>regrett</w:t>
      </w:r>
      <w:r w:rsidR="00A86916">
        <w:t>e que ses efforts contre la traite d’êtres humains soient trop limités alors qu’elle concerne les femmes tout particulièrement</w:t>
      </w:r>
      <w:r>
        <w:t>.</w:t>
      </w:r>
    </w:p>
    <w:p w14:paraId="455B9672" w14:textId="65A75A98" w:rsidR="00A36F3E" w:rsidRDefault="00A36F3E" w:rsidP="00765601">
      <w:pPr>
        <w:jc w:val="both"/>
      </w:pPr>
    </w:p>
    <w:p w14:paraId="6A33C1AA" w14:textId="341B9871" w:rsidR="00A36F3E" w:rsidRDefault="00A36F3E" w:rsidP="00765601">
      <w:pPr>
        <w:jc w:val="both"/>
      </w:pPr>
      <w:r>
        <w:t xml:space="preserve">En effet, si le pays a mis en œuvre un Plan </w:t>
      </w:r>
      <w:r w:rsidR="00765601">
        <w:t>d’action</w:t>
      </w:r>
      <w:r>
        <w:t xml:space="preserve"> national de protection et de répression de la traite des êtres humains et de protection de données, force est de constater que l’exploitation reproductive n’entre toujours pas dans les mécanismes de lutte contre la traite</w:t>
      </w:r>
      <w:r w:rsidR="00765601">
        <w:t xml:space="preserve"> d’êtres humains. </w:t>
      </w:r>
    </w:p>
    <w:p w14:paraId="42950BD2" w14:textId="7E30DFB0" w:rsidR="00A36F3E" w:rsidRDefault="00A36F3E" w:rsidP="00765601">
      <w:pPr>
        <w:jc w:val="both"/>
      </w:pPr>
    </w:p>
    <w:p w14:paraId="340267B6" w14:textId="46C5DA97" w:rsidR="00765601" w:rsidRDefault="00765601" w:rsidP="00765601">
      <w:pPr>
        <w:jc w:val="both"/>
      </w:pPr>
      <w:r>
        <w:t xml:space="preserve">Cette </w:t>
      </w:r>
      <w:r w:rsidR="005D7170">
        <w:t>intégration</w:t>
      </w:r>
      <w:r>
        <w:t xml:space="preserve"> est pourtant essentielle et permettrait au pays de lutter </w:t>
      </w:r>
      <w:r w:rsidR="00A86916">
        <w:t xml:space="preserve">effectivement et </w:t>
      </w:r>
      <w:r w:rsidR="005D7170">
        <w:t>concrètement</w:t>
      </w:r>
      <w:r>
        <w:t xml:space="preserve"> contre toutes les formes de traites d’êtres humains </w:t>
      </w:r>
      <w:r w:rsidR="005D7170">
        <w:t>y compris</w:t>
      </w:r>
      <w:r>
        <w:t xml:space="preserve"> la gestation pour autrui, </w:t>
      </w:r>
      <w:r w:rsidR="005D7170">
        <w:t>qui génère une traite des femmes et des enfants.</w:t>
      </w:r>
    </w:p>
    <w:p w14:paraId="02AA4350" w14:textId="58E50451" w:rsidR="00765601" w:rsidRDefault="00765601" w:rsidP="00765601">
      <w:pPr>
        <w:jc w:val="both"/>
      </w:pPr>
    </w:p>
    <w:p w14:paraId="64E3705E" w14:textId="500CB3E1" w:rsidR="00765601" w:rsidRDefault="00765601" w:rsidP="00765601">
      <w:pPr>
        <w:jc w:val="both"/>
      </w:pPr>
      <w:r>
        <w:t xml:space="preserve">C’est d’ailleurs ce que notre rapport </w:t>
      </w:r>
      <w:r w:rsidR="00A86916">
        <w:t>de</w:t>
      </w:r>
      <w:r>
        <w:t xml:space="preserve"> mai 2023 démontrait :</w:t>
      </w:r>
    </w:p>
    <w:p w14:paraId="6A2BE7BE" w14:textId="31664BA7" w:rsidR="00765601" w:rsidRDefault="00765601" w:rsidP="00765601">
      <w:pPr>
        <w:jc w:val="both"/>
      </w:pPr>
    </w:p>
    <w:p w14:paraId="3C710129" w14:textId="684A8A45" w:rsidR="00765601" w:rsidRDefault="00765601" w:rsidP="00765601">
      <w:pPr>
        <w:pStyle w:val="Paragraphedeliste"/>
        <w:numPr>
          <w:ilvl w:val="0"/>
          <w:numId w:val="1"/>
        </w:numPr>
        <w:jc w:val="both"/>
      </w:pPr>
      <w:r>
        <w:t xml:space="preserve">d’une part, le pays est, de notoriété publique, un terrain de chasse prisé par les agences de maternité de substitution pour recruter des commanditaires. Circle </w:t>
      </w:r>
      <w:proofErr w:type="spellStart"/>
      <w:r>
        <w:t>Surrogacy</w:t>
      </w:r>
      <w:proofErr w:type="spellEnd"/>
      <w:r>
        <w:t xml:space="preserve">, Men </w:t>
      </w:r>
      <w:proofErr w:type="spellStart"/>
      <w:r>
        <w:t>Having</w:t>
      </w:r>
      <w:proofErr w:type="spellEnd"/>
      <w:r>
        <w:t xml:space="preserve"> Babies, </w:t>
      </w:r>
      <w:proofErr w:type="spellStart"/>
      <w:r>
        <w:t>Medical</w:t>
      </w:r>
      <w:proofErr w:type="spellEnd"/>
      <w:r>
        <w:t xml:space="preserve"> Care ou encore </w:t>
      </w:r>
      <w:proofErr w:type="spellStart"/>
      <w:r>
        <w:t>VittoriaVita</w:t>
      </w:r>
      <w:proofErr w:type="spellEnd"/>
      <w:r>
        <w:t xml:space="preserve">, quatre poids lourds du </w:t>
      </w:r>
      <w:r w:rsidR="00A86916">
        <w:t>marché de la gestation pour autrui</w:t>
      </w:r>
      <w:r>
        <w:t xml:space="preserve">, sont régulièrement présents sur le territoire pour des opérations </w:t>
      </w:r>
      <w:r w:rsidR="00A86916">
        <w:t xml:space="preserve">de prospection </w:t>
      </w:r>
      <w:r>
        <w:t xml:space="preserve">commerciale. Et, bien que ces démarches soient totalement contraires à la loi, rien n’est fait pour arrêter ces activités incitant les </w:t>
      </w:r>
      <w:r w:rsidR="00A86916">
        <w:t>A</w:t>
      </w:r>
      <w:r>
        <w:t>llemands à la traite de femmes.</w:t>
      </w:r>
    </w:p>
    <w:p w14:paraId="4C0C5CC4" w14:textId="77777777" w:rsidR="00765601" w:rsidRDefault="00765601" w:rsidP="00765601">
      <w:pPr>
        <w:pStyle w:val="Paragraphedeliste"/>
        <w:jc w:val="both"/>
      </w:pPr>
    </w:p>
    <w:p w14:paraId="213D9416" w14:textId="2EC6E3E9" w:rsidR="00765601" w:rsidRDefault="00B8483C" w:rsidP="00765601">
      <w:pPr>
        <w:pStyle w:val="Paragraphedeliste"/>
        <w:numPr>
          <w:ilvl w:val="0"/>
          <w:numId w:val="1"/>
        </w:numPr>
      </w:pPr>
      <w:r>
        <w:t>d’autre part, l’Allemagne tolère toujours la validation des gestations pour autrui effectuées à l’étranger en retranscrivant les actes de naissance. Le message envoyé est donc toujours le même : l’exploitation reproductive est acceptable pour les femmes à l’étranger.</w:t>
      </w:r>
    </w:p>
    <w:p w14:paraId="7ADBA90F" w14:textId="77777777" w:rsidR="00B8483C" w:rsidRDefault="00B8483C" w:rsidP="00B8483C">
      <w:pPr>
        <w:pStyle w:val="Paragraphedeliste"/>
      </w:pPr>
    </w:p>
    <w:p w14:paraId="1F221DBD" w14:textId="759A97CC" w:rsidR="00B8483C" w:rsidRDefault="00B8483C" w:rsidP="00765601">
      <w:pPr>
        <w:pStyle w:val="Paragraphedeliste"/>
        <w:numPr>
          <w:ilvl w:val="0"/>
          <w:numId w:val="1"/>
        </w:numPr>
      </w:pPr>
      <w:r>
        <w:t xml:space="preserve">enfin, l’Allemagne participe encore au groupe de travail sur la filiation et la gestation pour autrui de la Conférence de La Haye. </w:t>
      </w:r>
      <w:r w:rsidR="009F7DD9">
        <w:t xml:space="preserve">En mai dernier, lors de la réunion du groupe d’experts, un expert allemand participait aux débats. </w:t>
      </w:r>
      <w:r w:rsidR="00A86916">
        <w:t>C</w:t>
      </w:r>
      <w:r w:rsidR="009F7DD9">
        <w:t xml:space="preserve">ette participation </w:t>
      </w:r>
      <w:r w:rsidR="00A86916">
        <w:t xml:space="preserve">est </w:t>
      </w:r>
      <w:proofErr w:type="gramStart"/>
      <w:r w:rsidR="00A86916">
        <w:t>contraire  à</w:t>
      </w:r>
      <w:proofErr w:type="gramEnd"/>
      <w:r w:rsidR="00A86916">
        <w:t xml:space="preserve"> la lutte pour l’égalité des sexes et contraire à la lutte contre l’exploitation reproductive</w:t>
      </w:r>
      <w:r w:rsidR="009F7DD9">
        <w:t>.</w:t>
      </w:r>
    </w:p>
    <w:p w14:paraId="595D7888" w14:textId="77777777" w:rsidR="009F7DD9" w:rsidRDefault="009F7DD9" w:rsidP="009F7DD9">
      <w:pPr>
        <w:pStyle w:val="Paragraphedeliste"/>
      </w:pPr>
    </w:p>
    <w:p w14:paraId="5A85C82E" w14:textId="672408E4" w:rsidR="009F7DD9" w:rsidRDefault="009F7DD9" w:rsidP="009F7DD9">
      <w:pPr>
        <w:jc w:val="both"/>
      </w:pPr>
      <w:r>
        <w:t xml:space="preserve">Réguler la maternité de substitution internationale tout en l’interdisant sur son propre territoire renvoie un message dévastateur pour le droit des femmes : </w:t>
      </w:r>
      <w:r w:rsidR="00A86916">
        <w:t>la dignité des femmes ne serait pas la même suivant qu’elles sont allemandes ou étrangères.</w:t>
      </w:r>
    </w:p>
    <w:p w14:paraId="29FCDCE4" w14:textId="2D844C96" w:rsidR="00B8483C" w:rsidRDefault="00B8483C" w:rsidP="009F7DD9">
      <w:pPr>
        <w:jc w:val="both"/>
      </w:pPr>
    </w:p>
    <w:p w14:paraId="477ADAD4" w14:textId="0FB72A16" w:rsidR="00B8483C" w:rsidRDefault="00B8483C" w:rsidP="009F7DD9">
      <w:pPr>
        <w:jc w:val="both"/>
      </w:pPr>
      <w:r>
        <w:t xml:space="preserve">Notre association rappelle que la dignité des femmes n’a pas de frontières : allemandes ou </w:t>
      </w:r>
      <w:r w:rsidR="001F18ED">
        <w:t>on</w:t>
      </w:r>
      <w:r>
        <w:t xml:space="preserve">, les femmes ne sont pas des incubatrices pour produire des enfants </w:t>
      </w:r>
      <w:r w:rsidR="001F18ED">
        <w:t>au profit de</w:t>
      </w:r>
      <w:r>
        <w:t xml:space="preserve"> tiers.</w:t>
      </w:r>
    </w:p>
    <w:p w14:paraId="688E6A6D" w14:textId="3A95B57C" w:rsidR="00B8483C" w:rsidRDefault="00B8483C" w:rsidP="009F7DD9">
      <w:pPr>
        <w:jc w:val="both"/>
      </w:pPr>
    </w:p>
    <w:p w14:paraId="1C602061" w14:textId="0E4063F9" w:rsidR="00B8483C" w:rsidRDefault="00B8483C" w:rsidP="009F7DD9">
      <w:pPr>
        <w:jc w:val="both"/>
      </w:pPr>
    </w:p>
    <w:p w14:paraId="5747F04B" w14:textId="00D6442B" w:rsidR="009F7DD9" w:rsidRDefault="009F7DD9" w:rsidP="009F7DD9">
      <w:pPr>
        <w:jc w:val="both"/>
      </w:pPr>
      <w:r>
        <w:t>A la lumière de ces éléments, notre association propose au gouvernement allemand de prendre les décisions suivantes :</w:t>
      </w:r>
    </w:p>
    <w:p w14:paraId="5148C8A0" w14:textId="5BCF7418" w:rsidR="009F7DD9" w:rsidRDefault="009F7DD9" w:rsidP="009F7DD9">
      <w:pPr>
        <w:jc w:val="both"/>
      </w:pPr>
    </w:p>
    <w:p w14:paraId="40A59296" w14:textId="23AFF84C" w:rsidR="009F7DD9" w:rsidRDefault="009F7DD9" w:rsidP="009F7DD9">
      <w:pPr>
        <w:pStyle w:val="Paragraphedeliste"/>
        <w:numPr>
          <w:ilvl w:val="0"/>
          <w:numId w:val="1"/>
        </w:numPr>
        <w:jc w:val="both"/>
      </w:pPr>
      <w:r>
        <w:t>reconnaitre toutes les formes d’exploitation reproductive comme une forme de traite d’êtres humains</w:t>
      </w:r>
    </w:p>
    <w:p w14:paraId="30D54F15" w14:textId="77777777" w:rsidR="009F7DD9" w:rsidRDefault="009F7DD9" w:rsidP="009F7DD9">
      <w:pPr>
        <w:pStyle w:val="Paragraphedeliste"/>
        <w:jc w:val="both"/>
      </w:pPr>
    </w:p>
    <w:p w14:paraId="3743C6CA" w14:textId="02479972" w:rsidR="009F7DD9" w:rsidRDefault="009F7DD9" w:rsidP="009F7DD9">
      <w:pPr>
        <w:pStyle w:val="Paragraphedeliste"/>
        <w:numPr>
          <w:ilvl w:val="0"/>
          <w:numId w:val="1"/>
        </w:numPr>
        <w:jc w:val="both"/>
      </w:pPr>
      <w:r>
        <w:t>intégrer toutes les femmes victimes d’exploitation reproductive dans les mécanismes de lutte contre la traite des êtres humains</w:t>
      </w:r>
    </w:p>
    <w:p w14:paraId="2E8C1D9D" w14:textId="77777777" w:rsidR="009F7DD9" w:rsidRDefault="009F7DD9" w:rsidP="009F7DD9">
      <w:pPr>
        <w:pStyle w:val="Paragraphedeliste"/>
      </w:pPr>
    </w:p>
    <w:p w14:paraId="0FD66277" w14:textId="658261AF" w:rsidR="009F7DD9" w:rsidRDefault="009F7DD9" w:rsidP="009F7DD9">
      <w:pPr>
        <w:pStyle w:val="Paragraphedeliste"/>
        <w:numPr>
          <w:ilvl w:val="0"/>
          <w:numId w:val="1"/>
        </w:numPr>
        <w:jc w:val="both"/>
      </w:pPr>
      <w:r>
        <w:t>prendre des dispositions législatives prévoyant des sanctions envers les citoyens ayant recours à la maternité de substitution, à l’international</w:t>
      </w:r>
      <w:r w:rsidR="001F18ED">
        <w:t xml:space="preserve"> comme sur le territoire national.</w:t>
      </w:r>
    </w:p>
    <w:p w14:paraId="30E4E98D" w14:textId="77777777" w:rsidR="009F7DD9" w:rsidRDefault="009F7DD9" w:rsidP="009F7DD9">
      <w:pPr>
        <w:pStyle w:val="Paragraphedeliste"/>
      </w:pPr>
    </w:p>
    <w:p w14:paraId="7F1DAF8E" w14:textId="4E5E4982" w:rsidR="009F7DD9" w:rsidRDefault="009F7DD9" w:rsidP="009F7DD9">
      <w:pPr>
        <w:pStyle w:val="Paragraphedeliste"/>
        <w:numPr>
          <w:ilvl w:val="0"/>
          <w:numId w:val="1"/>
        </w:numPr>
        <w:jc w:val="both"/>
      </w:pPr>
      <w:r>
        <w:t>prévoir et appliquer des sanctions pénales à l’encontre des intermédiaires démarchant des clients sur le territoire national</w:t>
      </w:r>
    </w:p>
    <w:p w14:paraId="5BEE6024" w14:textId="77777777" w:rsidR="00B92AD8" w:rsidRDefault="00B92AD8" w:rsidP="00B92AD8">
      <w:pPr>
        <w:pStyle w:val="Paragraphedeliste"/>
      </w:pPr>
    </w:p>
    <w:p w14:paraId="1236D0A1" w14:textId="1BF317B3" w:rsidR="00B92AD8" w:rsidRDefault="00B92AD8" w:rsidP="009F7DD9">
      <w:pPr>
        <w:pStyle w:val="Paragraphedeliste"/>
        <w:numPr>
          <w:ilvl w:val="0"/>
          <w:numId w:val="1"/>
        </w:numPr>
        <w:jc w:val="both"/>
      </w:pPr>
      <w:r>
        <w:t>abroger la transcription des états civils des enfants nés de contrats de maternité de substitution à l’étranger</w:t>
      </w:r>
    </w:p>
    <w:p w14:paraId="6AE71022" w14:textId="77777777" w:rsidR="00B92AD8" w:rsidRDefault="00B92AD8" w:rsidP="00B92AD8">
      <w:pPr>
        <w:pStyle w:val="Paragraphedeliste"/>
      </w:pPr>
    </w:p>
    <w:p w14:paraId="57E0ECBE" w14:textId="0F0D809C" w:rsidR="00B92AD8" w:rsidRDefault="001F18ED" w:rsidP="009F7DD9">
      <w:pPr>
        <w:pStyle w:val="Paragraphedeliste"/>
        <w:numPr>
          <w:ilvl w:val="0"/>
          <w:numId w:val="1"/>
        </w:numPr>
        <w:jc w:val="both"/>
      </w:pPr>
      <w:r>
        <w:t xml:space="preserve">quitter et </w:t>
      </w:r>
      <w:r w:rsidR="00B92AD8">
        <w:t xml:space="preserve">dénoncer </w:t>
      </w:r>
      <w:r>
        <w:t>la finalité</w:t>
      </w:r>
      <w:r w:rsidR="00B92AD8">
        <w:t xml:space="preserve"> du groupe de travail de la Conférence de La Haye </w:t>
      </w:r>
      <w:r>
        <w:t>sur la maternité de substitution</w:t>
      </w:r>
      <w:r w:rsidR="00B92AD8">
        <w:t>.</w:t>
      </w:r>
    </w:p>
    <w:sectPr w:rsidR="00B92AD8" w:rsidSect="00E269EE">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2647CD"/>
    <w:multiLevelType w:val="hybridMultilevel"/>
    <w:tmpl w:val="AC361658"/>
    <w:lvl w:ilvl="0" w:tplc="4DCAB21E">
      <w:start w:val="6"/>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844877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8FD"/>
    <w:rsid w:val="001F18ED"/>
    <w:rsid w:val="005D7170"/>
    <w:rsid w:val="00660678"/>
    <w:rsid w:val="00685C2D"/>
    <w:rsid w:val="00765601"/>
    <w:rsid w:val="00773F68"/>
    <w:rsid w:val="00936263"/>
    <w:rsid w:val="009F7DD9"/>
    <w:rsid w:val="00A36F3E"/>
    <w:rsid w:val="00A86916"/>
    <w:rsid w:val="00B8483C"/>
    <w:rsid w:val="00B92AD8"/>
    <w:rsid w:val="00D658FD"/>
    <w:rsid w:val="00E269E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C9CFA"/>
  <w15:chartTrackingRefBased/>
  <w15:docId w15:val="{DA5DE0AD-3A8F-CB40-9C7C-DFA6047C7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fr-FR"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8FD"/>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Date">
    <w:name w:val="Date"/>
    <w:basedOn w:val="Normal"/>
    <w:next w:val="Normal"/>
    <w:link w:val="DateCar"/>
    <w:uiPriority w:val="99"/>
    <w:semiHidden/>
    <w:unhideWhenUsed/>
    <w:rsid w:val="00D658FD"/>
  </w:style>
  <w:style w:type="character" w:customStyle="1" w:styleId="DateCar">
    <w:name w:val="Date Car"/>
    <w:basedOn w:val="Policepardfaut"/>
    <w:link w:val="Date"/>
    <w:uiPriority w:val="99"/>
    <w:semiHidden/>
    <w:rsid w:val="00D658FD"/>
  </w:style>
  <w:style w:type="paragraph" w:styleId="Paragraphedeliste">
    <w:name w:val="List Paragraph"/>
    <w:basedOn w:val="Normal"/>
    <w:uiPriority w:val="34"/>
    <w:qFormat/>
    <w:rsid w:val="007656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573</Words>
  <Characters>3155</Characters>
  <Application>Microsoft Office Word</Application>
  <DocSecurity>0</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Ludovine de La Rochère</cp:lastModifiedBy>
  <cp:revision>2</cp:revision>
  <dcterms:created xsi:type="dcterms:W3CDTF">2025-09-22T12:58:00Z</dcterms:created>
  <dcterms:modified xsi:type="dcterms:W3CDTF">2025-09-22T12:58:00Z</dcterms:modified>
</cp:coreProperties>
</file>