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C6B" w:rsidRDefault="00FE7C6B" w:rsidP="007A4C3B">
      <w:r>
        <w:t>Participation of people with disabilities in decision-making</w:t>
      </w:r>
      <w:r w:rsidR="00832B88">
        <w:t xml:space="preserve"> in Georgia</w:t>
      </w:r>
      <w:r w:rsidR="002870DB">
        <w:t xml:space="preserve"> (Art. 33, Art. 4.3 UNCRPD). </w:t>
      </w:r>
    </w:p>
    <w:p w:rsidR="002870DB" w:rsidRDefault="002870DB" w:rsidP="007A4C3B">
      <w:r>
        <w:t xml:space="preserve">By: Disabled Women’s Organization the </w:t>
      </w:r>
      <w:bookmarkStart w:id="0" w:name="_GoBack"/>
      <w:r>
        <w:t>Platform for New Opportunities</w:t>
      </w:r>
      <w:bookmarkEnd w:id="0"/>
      <w:r w:rsidR="001E0855">
        <w:t xml:space="preserve"> (Here and after the PNO)</w:t>
      </w:r>
      <w:r>
        <w:t>.</w:t>
      </w:r>
    </w:p>
    <w:p w:rsidR="002870DB" w:rsidRDefault="002870DB" w:rsidP="007A4C3B">
      <w:r>
        <w:t xml:space="preserve">Disclaimer: some of the content used in this report was produced as a part of UNPRPD Situation </w:t>
      </w:r>
      <w:r w:rsidRPr="002870DB">
        <w:t>analysis</w:t>
      </w:r>
      <w:r>
        <w:t xml:space="preserve"> of Georgia published in January 2022.</w:t>
      </w:r>
      <w:r w:rsidR="0023064E">
        <w:t xml:space="preserve"> Therefore Most of the information presented in this report concerns the period before 2022</w:t>
      </w:r>
    </w:p>
    <w:p w:rsidR="002870DB" w:rsidRDefault="00F6462A" w:rsidP="007A4C3B">
      <w:r w:rsidRPr="00F6462A">
        <w:t>https://www.undp.org/georgia/publications/situation-analysis-rights-people-disabilities-georgia-2021</w:t>
      </w:r>
    </w:p>
    <w:p w:rsidR="00F6462A" w:rsidRDefault="00F6462A" w:rsidP="007A4C3B"/>
    <w:p w:rsidR="00F6462A" w:rsidRDefault="00F6462A" w:rsidP="007A4C3B"/>
    <w:p w:rsidR="001E0855" w:rsidRDefault="001E0855" w:rsidP="007A4C3B">
      <w:r>
        <w:t>About the PNO</w:t>
      </w:r>
    </w:p>
    <w:p w:rsidR="001E0855" w:rsidRDefault="001E0855" w:rsidP="007A4C3B">
      <w:r>
        <w:t xml:space="preserve">PNO was established in 2016 as an initiative group and </w:t>
      </w:r>
      <w:r w:rsidR="00736D81">
        <w:t>®</w:t>
      </w:r>
      <w:r w:rsidR="00736D81">
        <w:rPr>
          <w:rStyle w:val="FootnoteReference"/>
        </w:rPr>
        <w:footnoteReference w:id="1"/>
      </w:r>
      <w:r w:rsidR="0023064E">
        <w:t xml:space="preserve"> registered as an NGO in </w:t>
      </w:r>
      <w:r w:rsidR="0062019A">
        <w:t>2019. It is an OPD, 4/5 of its membership and board</w:t>
      </w:r>
      <w:r w:rsidR="0023064E">
        <w:t xml:space="preserve"> comprise women with sensory, physical and psycho-social disabilities. We do not receive any state funding to provide services or otherwise. We comment on the National Human Rights Strategies, national action plans, draft laws and other policy documents, raise public awareness on the rights of women with disabilities on </w:t>
      </w:r>
      <w:r w:rsidR="0023064E">
        <w:lastRenderedPageBreak/>
        <w:t>a voluntary basis. Our mission is to increase participation of women with disabilities in civil and political life, decision-making and their representation in both women’s rights and disability movements.</w:t>
      </w:r>
      <w:r w:rsidR="0062019A">
        <w:t xml:space="preserve"> This report was written by one of its members with disabilities, currently serving as a chair-woman.</w:t>
      </w:r>
    </w:p>
    <w:p w:rsidR="001E0855" w:rsidRDefault="001E0855" w:rsidP="007A4C3B"/>
    <w:p w:rsidR="00832B88" w:rsidRDefault="00832B88" w:rsidP="007A4C3B">
      <w:r>
        <w:t>Contact information:</w:t>
      </w:r>
    </w:p>
    <w:p w:rsidR="00832B88" w:rsidRDefault="00832B88" w:rsidP="007A4C3B">
      <w:r>
        <w:t xml:space="preserve">Contact person: </w:t>
      </w:r>
      <w:proofErr w:type="spellStart"/>
      <w:r>
        <w:t>Esma</w:t>
      </w:r>
      <w:proofErr w:type="spellEnd"/>
      <w:r>
        <w:t xml:space="preserve"> </w:t>
      </w:r>
      <w:proofErr w:type="spellStart"/>
      <w:r>
        <w:t>Gumberidze</w:t>
      </w:r>
      <w:proofErr w:type="spellEnd"/>
      <w:r>
        <w:t xml:space="preserve">, chair-woman. E-mail: </w:t>
      </w:r>
      <w:hyperlink r:id="rId7" w:history="1">
        <w:r w:rsidRPr="00F64ECF">
          <w:rPr>
            <w:rStyle w:val="Hyperlink"/>
          </w:rPr>
          <w:t>esma@inclusive-policy.org</w:t>
        </w:r>
      </w:hyperlink>
      <w:r>
        <w:t xml:space="preserve"> </w:t>
      </w:r>
      <w:hyperlink r:id="rId8" w:history="1">
        <w:r w:rsidRPr="00F64ECF">
          <w:rPr>
            <w:rStyle w:val="Hyperlink"/>
          </w:rPr>
          <w:t>egumb13@freeuni.edu.ge</w:t>
        </w:r>
      </w:hyperlink>
    </w:p>
    <w:p w:rsidR="00832B88" w:rsidRDefault="00832B88" w:rsidP="007A4C3B">
      <w:r>
        <w:t>Cell phone: +995 598 408 194</w:t>
      </w:r>
    </w:p>
    <w:p w:rsidR="00832B88" w:rsidRDefault="00832B88" w:rsidP="007A4C3B"/>
    <w:p w:rsidR="002870DB" w:rsidRDefault="002870DB" w:rsidP="007A4C3B">
      <w:r>
        <w:t>Introduction:</w:t>
      </w:r>
    </w:p>
    <w:p w:rsidR="00FE7C6B" w:rsidRDefault="00FE7C6B" w:rsidP="00FE7C6B">
      <w:pPr>
        <w:ind w:firstLine="720"/>
      </w:pPr>
      <w:r>
        <w:t xml:space="preserve">The realization of the rights of persons with disabilities cannot be just and needs based without their direct and meaningful participation. The UN Convention on the Rights of Persons with Disabilities emphasizes the importance of the participatory and inclusive process in achieving social justice. The convention determines the effective implementation and coordination mechanism as the means for achieving the rights of persons with disabilities (Article 33.1). It further determines The UNCRPD implementation shall be monitored by an independent mechanism according to the Article 33.2 Article 4 determines the general obligations of the state to take administrative, legislative, executive and political decisions and measures with full participation of persons with disabilities. The right to participate in decision-making is enshrined in the Article 33.3 of the convention. All of the above once </w:t>
      </w:r>
      <w:r>
        <w:lastRenderedPageBreak/>
        <w:t xml:space="preserve">again indicates that the right to participate is not only a so called “stand alone” right, but is a vital precondition for all other rights’ full and effective realization. Upon the ratification of the convention the practical implementation of its articles through taking appropriate legislative measures, creating relevant policy documents, action plans and practice, became a necessity in Georgia. The implementation is strongly linked to the establishment of coordination, implementation and monitoring mechanisms under the article 33 with participation of people with disabilities. These very mechanisms are to provide for the effective realization and improvement of the rights of people with disabilities </w:t>
      </w:r>
      <w:r w:rsidR="00837A61">
        <w:t xml:space="preserve">in the country. </w:t>
      </w:r>
      <w:r w:rsidR="00FE303C">
        <w:rPr>
          <w:rStyle w:val="FootnoteReference"/>
        </w:rPr>
        <w:footnoteReference w:id="2"/>
      </w:r>
      <w:r w:rsidR="00837A61">
        <w:t>Since the ratification of the UNCRPD Georgia has been taking legislative steps to demonstrate the commitment to the implementation of the rights of persons with disabilities. In (The Law on the Rights of Persons with Disabilities passed in 2020), the article 11.</w:t>
      </w:r>
      <w:r w:rsidR="00837A61">
        <w:rPr>
          <w:lang w:val="ka-GE"/>
        </w:rPr>
        <w:t>4</w:t>
      </w:r>
      <w:r w:rsidR="00837A61">
        <w:t xml:space="preserve"> of the Constitution of Georgia, according to which the state provides special conditions for the realization of the rights and interests of people with disabilities  </w:t>
      </w:r>
      <w:r w:rsidR="00FE303C">
        <w:rPr>
          <w:rStyle w:val="FootnoteReference"/>
        </w:rPr>
        <w:footnoteReference w:id="3"/>
      </w:r>
      <w:r w:rsidR="00837A61">
        <w:t>However there still are substantial gaps preventing full, meaningful and just participation of people with disabilities in decision-making on a national, as well as th</w:t>
      </w:r>
      <w:r w:rsidR="00420ED9">
        <w:t>e local level.</w:t>
      </w:r>
    </w:p>
    <w:p w:rsidR="00420ED9" w:rsidRDefault="00420ED9" w:rsidP="00FE7C6B">
      <w:pPr>
        <w:ind w:firstLine="720"/>
      </w:pPr>
      <w:r>
        <w:tab/>
        <w:t xml:space="preserve">Most of the public authorities do not have formal mechanisms to engage people with disabilities on a regular basis. While those structures, which have them (such as the </w:t>
      </w:r>
      <w:r>
        <w:lastRenderedPageBreak/>
        <w:t>municipalities( often fail to utilize their potential. In many instances the participation mechanisms have a formalistic nature, lack the appropriate human and financial resources and capacity to conduct analytical and outreach work. Participation of persons with disabilities in many instances does not go beyond the information receiving level. While 2 structures (The Ombudsman’s office and the Central Elections Committee) provide examples of the effective participation mechanisms. Yet they have shortcomings as well.</w:t>
      </w:r>
    </w:p>
    <w:p w:rsidR="00420ED9" w:rsidRDefault="00420ED9" w:rsidP="00FE7C6B">
      <w:pPr>
        <w:ind w:firstLine="720"/>
      </w:pPr>
    </w:p>
    <w:p w:rsidR="00420ED9" w:rsidRPr="00837A61" w:rsidRDefault="002870DB" w:rsidP="00FE7C6B">
      <w:pPr>
        <w:ind w:firstLine="720"/>
      </w:pPr>
      <w:r>
        <w:tab/>
        <w:t>In this report</w:t>
      </w:r>
      <w:r w:rsidR="00420ED9">
        <w:t xml:space="preserve"> the following aspects of participation will be discussed: </w:t>
      </w:r>
      <w:r w:rsidR="00A675C0">
        <w:t xml:space="preserve">Consultative mechanisms and absence </w:t>
      </w:r>
      <w:proofErr w:type="spellStart"/>
      <w:proofErr w:type="gramStart"/>
      <w:r w:rsidR="00A675C0">
        <w:t>their</w:t>
      </w:r>
      <w:proofErr w:type="gramEnd"/>
      <w:r w:rsidR="00A675C0">
        <w:t xml:space="preserve"> of</w:t>
      </w:r>
      <w:proofErr w:type="spellEnd"/>
      <w:r w:rsidR="00A675C0">
        <w:t xml:space="preserve"> on the central and municipal level; participation of people and, more specifically women, with disabilities in civic and political life and the electoral processes. Finally as an illustration of the challenges to participation of people with disabilities, an example of the deliberations on the law of the rights of persons with disabilities will be provided.</w:t>
      </w:r>
    </w:p>
    <w:p w:rsidR="00FE7C6B" w:rsidRDefault="00FE7C6B" w:rsidP="007A4C3B"/>
    <w:p w:rsidR="007A4C3B" w:rsidRDefault="007A4C3B" w:rsidP="007A4C3B">
      <w:r>
        <w:t>Methodology:</w:t>
      </w:r>
    </w:p>
    <w:p w:rsidR="007A4C3B" w:rsidRDefault="007A4C3B" w:rsidP="007A4C3B">
      <w:r>
        <w:t>Due to the time constraints only the following methods are being used:</w:t>
      </w:r>
    </w:p>
    <w:p w:rsidR="007A4C3B" w:rsidRDefault="007A4C3B" w:rsidP="007A4C3B">
      <w:pPr>
        <w:pStyle w:val="ListParagraph"/>
        <w:numPr>
          <w:ilvl w:val="0"/>
          <w:numId w:val="3"/>
        </w:numPr>
      </w:pPr>
      <w:r>
        <w:t xml:space="preserve">Desk research based on the Annual Parliamentary Report on the Human Rights and fundamental Freedoms by the Ombudsman’s office; The 2020 research by the Movement Accessible Environment for Everyone on the Article 33 of the UNCRPD; The statutes of the existing consultative mechanisms, the public statements of the civil society organizations, the correspondence received from the </w:t>
      </w:r>
      <w:r>
        <w:lastRenderedPageBreak/>
        <w:t>public authorities upon the request of information as well as other</w:t>
      </w:r>
      <w:r w:rsidR="005F4D8D">
        <w:t xml:space="preserve"> existing</w:t>
      </w:r>
      <w:r>
        <w:t xml:space="preserve"> sources.</w:t>
      </w:r>
    </w:p>
    <w:p w:rsidR="007A4C3B" w:rsidRDefault="007A4C3B" w:rsidP="007A4C3B">
      <w:pPr>
        <w:pStyle w:val="ListParagraph"/>
        <w:numPr>
          <w:ilvl w:val="0"/>
          <w:numId w:val="3"/>
        </w:numPr>
      </w:pPr>
      <w:r>
        <w:t>4 Interviews with key informants, the representatives of the Central Election Committee, The Ombudsman’s Office, The Human Rights Secretariat of the Government Administration and the organization of persons with disabilities.</w:t>
      </w:r>
    </w:p>
    <w:p w:rsidR="007A4C3B" w:rsidRDefault="007A4C3B"/>
    <w:p w:rsidR="007279A7" w:rsidRDefault="007279A7">
      <w:r>
        <w:t>The absence of participation mechanisms</w:t>
      </w:r>
      <w:r w:rsidR="006B3AC5">
        <w:t xml:space="preserve"> at the level of the central/national authorities</w:t>
      </w:r>
    </w:p>
    <w:p w:rsidR="00E000F7" w:rsidRDefault="00ED516F">
      <w:r>
        <w:t>There is no formal and permanent consultative mechanism working on the rights of persons with disabilities with their full and meaningful participation with the legislative bodies, namely the</w:t>
      </w:r>
      <w:r w:rsidR="00DE37A4">
        <w:t xml:space="preserve"> Parliament</w:t>
      </w:r>
      <w:r>
        <w:t xml:space="preserve"> of Georgia as well as the city/district councils</w:t>
      </w:r>
      <w:r w:rsidR="00DE37A4">
        <w:t xml:space="preserve">. </w:t>
      </w:r>
      <w:r w:rsidR="00F960DE">
        <w:t>H</w:t>
      </w:r>
      <w:r w:rsidR="00DE37A4">
        <w:t>aving a participation mechanism with the Parliament would provide additional motivation for the legislature to create internal parliamentary disability inclusion action plan, according to which the legislation would be reviewed and harmonized with the CRPD. For instance, the term “invalid” would be replaced</w:t>
      </w:r>
      <w:r w:rsidR="005F3E4B">
        <w:t xml:space="preserve"> by “a person with disabilities” in all relevant laws</w:t>
      </w:r>
      <w:r w:rsidR="00D173E7">
        <w:t>, such as the Law on the Rights of the Patient, the Law of the medical Practice and the Tax Code of Georgia, which uses term “”tax excuse</w:t>
      </w:r>
      <w:r w:rsidR="00F83C58">
        <w:t>””, rather than “”tax exemption””, emphasizing a charity-based, rather than a human rights based approach</w:t>
      </w:r>
      <w:r w:rsidR="005F3E4B">
        <w:t xml:space="preserve">. </w:t>
      </w:r>
      <w:r w:rsidR="0033598B">
        <w:rPr>
          <w:rStyle w:val="FootnoteReference"/>
        </w:rPr>
        <w:footnoteReference w:id="4"/>
      </w:r>
      <w:r w:rsidR="00F60B65">
        <w:t>T</w:t>
      </w:r>
      <w:r w:rsidR="005F3E4B">
        <w:t xml:space="preserve">he individual ministries and most of the independent regulators, such as the Georgian National Bank, the Georgian Statistical Office, the State Audit Service and many others except of the Central Elections’ Committee and the </w:t>
      </w:r>
      <w:r w:rsidR="005F3E4B">
        <w:lastRenderedPageBreak/>
        <w:t>Ombudsman do not have institutional formal participation mechanisms for persons with disabilities.</w:t>
      </w:r>
      <w:r w:rsidR="0043555E">
        <w:t xml:space="preserve"> Persons with disabilities and their organizations do not have an opportunity to regularly participate in the decision making on the issues, such as the situation on the conflict affected territories and in their proximity and disaster risk reduction strategies. There are no relevant inclusion focal points in the State Ministry of Civil Equality and in the Government Crisis Management Council, </w:t>
      </w:r>
      <w:r w:rsidR="0033598B">
        <w:t>nor any consultative mechanisms.</w:t>
      </w:r>
      <w:r w:rsidR="0033598B">
        <w:rPr>
          <w:rStyle w:val="FootnoteReference"/>
          <w:lang w:val="ka-GE"/>
        </w:rPr>
        <w:footnoteReference w:id="5"/>
      </w:r>
      <w:r w:rsidR="006B2DD0">
        <w:t xml:space="preserve"> </w:t>
      </w:r>
      <w:r w:rsidR="00DB4505">
        <w:rPr>
          <w:lang w:val="ka-GE"/>
        </w:rPr>
        <w:t xml:space="preserve"> </w:t>
      </w:r>
      <w:r w:rsidR="00DB4505">
        <w:t xml:space="preserve">Where such mechanisms exist, they often carry a </w:t>
      </w:r>
      <w:proofErr w:type="spellStart"/>
      <w:r w:rsidR="00DB4505">
        <w:t>fasade</w:t>
      </w:r>
      <w:proofErr w:type="spellEnd"/>
      <w:r w:rsidR="00DB4505">
        <w:t xml:space="preserve"> nature. </w:t>
      </w:r>
      <w:r w:rsidR="006B2DD0">
        <w:t>On December 3</w:t>
      </w:r>
      <w:r w:rsidR="006B2DD0">
        <w:rPr>
          <w:vertAlign w:val="superscript"/>
        </w:rPr>
        <w:t xml:space="preserve">rd 2021 The UNCRPD Implementation Coordination Intergovernmental committee was officially established, </w:t>
      </w:r>
      <w:r w:rsidR="006B2DD0">
        <w:t>as well as a consultative mechanism with the committee. The consultative mechanism is comprised of organizations working on the disability inclusion both OPD-s and organizations for persons with disabilities</w:t>
      </w:r>
      <w:r w:rsidR="00DB4505">
        <w:rPr>
          <w:rStyle w:val="FootnoteReference"/>
        </w:rPr>
        <w:footnoteReference w:id="6"/>
      </w:r>
      <w:r w:rsidR="006B2DD0">
        <w:t>. On August 31</w:t>
      </w:r>
      <w:r w:rsidR="006B2DD0" w:rsidRPr="006B2DD0">
        <w:rPr>
          <w:vertAlign w:val="superscript"/>
        </w:rPr>
        <w:t>st</w:t>
      </w:r>
      <w:r w:rsidR="006B2DD0">
        <w:t xml:space="preserve"> 2022 the consultative mechanism members were sent a Draft National Human Rights Strategy for 2022-2030 and asked to provide comments/feedback until September the 5</w:t>
      </w:r>
      <w:r w:rsidR="006B2DD0" w:rsidRPr="006B2DD0">
        <w:rPr>
          <w:vertAlign w:val="superscript"/>
        </w:rPr>
        <w:t>th</w:t>
      </w:r>
      <w:r w:rsidR="006B2DD0">
        <w:t xml:space="preserve"> 2022. On September 5</w:t>
      </w:r>
      <w:r w:rsidR="006B2DD0" w:rsidRPr="006B2DD0">
        <w:rPr>
          <w:vertAlign w:val="superscript"/>
        </w:rPr>
        <w:t>th</w:t>
      </w:r>
      <w:r w:rsidR="006B2DD0">
        <w:t xml:space="preserve"> 2022 without any review of the comments sent by the consultative mechanism members, as September the 5</w:t>
      </w:r>
      <w:r w:rsidR="006B2DD0" w:rsidRPr="006B2DD0">
        <w:rPr>
          <w:vertAlign w:val="superscript"/>
        </w:rPr>
        <w:t>th</w:t>
      </w:r>
      <w:r w:rsidR="006B2DD0">
        <w:t xml:space="preserve"> was the deadline for comment </w:t>
      </w:r>
      <w:proofErr w:type="spellStart"/>
      <w:r w:rsidR="006B2DD0">
        <w:t>submition</w:t>
      </w:r>
      <w:proofErr w:type="spellEnd"/>
      <w:r w:rsidR="006B2DD0">
        <w:t xml:space="preserve">; Without any feedback or discussion, on which comments will be taken into consideration, the Advisor of the Prime-Minister in Human Rights and Gender Equality, MR. Niko </w:t>
      </w:r>
      <w:proofErr w:type="spellStart"/>
      <w:r w:rsidR="006B2DD0">
        <w:t>Tatulashvili</w:t>
      </w:r>
      <w:proofErr w:type="spellEnd"/>
      <w:r w:rsidR="006B2DD0">
        <w:t xml:space="preserve"> publically announced that the National Human Rights Strategy was approved by the Government </w:t>
      </w:r>
      <w:r w:rsidR="00DB4505">
        <w:t>of Georgia officially.</w:t>
      </w:r>
    </w:p>
    <w:p w:rsidR="0033598B" w:rsidRDefault="00DB4505">
      <w:r>
        <w:rPr>
          <w:rStyle w:val="FootnoteReference"/>
        </w:rPr>
        <w:footnoteReference w:id="7"/>
      </w:r>
    </w:p>
    <w:p w:rsidR="00DB4505" w:rsidRPr="0033598B" w:rsidRDefault="00DB4505"/>
    <w:p w:rsidR="00E000F7" w:rsidRDefault="0057194B">
      <w:r>
        <w:t>The Consultative Council on the Monitoring of Implementation, Protection and Promotion of the UNCRPD with the Georgia’s Ombudsman’s Office</w:t>
      </w:r>
    </w:p>
    <w:p w:rsidR="0033598B" w:rsidRDefault="00C5766D">
      <w:r>
        <w:t>The Ombudsman’s office operates one of the most vocal and effective disability inclusion consultative mechanisms in the country.</w:t>
      </w:r>
      <w:r w:rsidR="00A749FB">
        <w:t xml:space="preserve"> Since 2017 based on the recommendations of the council the Ombudsman conducted the following activities: 1. Solicited a meeting of the council with the representatives of the State Audit Service, as a result of which the SAS conducted an efficiency report of the state funded services in 2019. 2.</w:t>
      </w:r>
      <w:r w:rsidR="00047DAB">
        <w:t xml:space="preserve"> Prepared and issued special reports on the topics proposed at the council sessions</w:t>
      </w:r>
      <w:r w:rsidR="00C15713">
        <w:t>.</w:t>
      </w:r>
      <w:r w:rsidR="00047DAB">
        <w:t xml:space="preserve"> The reports concerned the inclusive education</w:t>
      </w:r>
      <w:r w:rsidR="0033598B">
        <w:rPr>
          <w:rStyle w:val="FootnoteReference"/>
        </w:rPr>
        <w:footnoteReference w:id="8"/>
      </w:r>
      <w:r w:rsidR="00047DAB">
        <w:t>, (14 June 2019) employment, (20 April 2018), physical accessibility, (1 May 2018), sexual and reproductive health and rights of women in psychiatric facilities</w:t>
      </w:r>
      <w:r w:rsidR="009A1992">
        <w:t xml:space="preserve"> and other state care institutions</w:t>
      </w:r>
      <w:r w:rsidR="00047DAB">
        <w:t>, (11 May 2020), the situation in the day centers</w:t>
      </w:r>
      <w:r w:rsidR="009A1992">
        <w:t xml:space="preserve"> (December 30, 2020), the situation in the specialized school for the blind (1 May 2018</w:t>
      </w:r>
      <w:r w:rsidR="00236AD9">
        <w:rPr>
          <w:rStyle w:val="FootnoteReference"/>
        </w:rPr>
        <w:footnoteReference w:id="9"/>
      </w:r>
    </w:p>
    <w:p w:rsidR="00C5766D" w:rsidRDefault="00C5766D" w:rsidP="0033598B">
      <w:pPr>
        <w:ind w:firstLine="720"/>
      </w:pPr>
      <w:r>
        <w:t xml:space="preserve">The council has a statute, which enshrines the member selection criteria and principles; It contains the principle of ensuring representation of diverse groups of persons with </w:t>
      </w:r>
      <w:r>
        <w:lastRenderedPageBreak/>
        <w:t>disabilities including those from outside of the capital, those with physical, sensory, intellectual and psycho-social disabilities, as well as legal representatives of children with disabilities.</w:t>
      </w:r>
      <w:r w:rsidR="004A00D2">
        <w:t xml:space="preserve"> (Art. 3)</w:t>
      </w:r>
      <w:r>
        <w:t xml:space="preserve"> However currently there are no members with ethnic minority background.</w:t>
      </w:r>
      <w:r w:rsidR="00210A8F">
        <w:t xml:space="preserve"> </w:t>
      </w:r>
      <w:r w:rsidR="00236AD9">
        <w:rPr>
          <w:rStyle w:val="FootnoteReference"/>
        </w:rPr>
        <w:footnoteReference w:id="10"/>
      </w:r>
      <w:r w:rsidR="00C032E0">
        <w:t>The council members are being selected and appointed by the staff members of the Ombudsman</w:t>
      </w:r>
      <w:r w:rsidR="00AF472B">
        <w:rPr>
          <w:rStyle w:val="FootnoteReference"/>
        </w:rPr>
        <w:footnoteReference w:id="11"/>
      </w:r>
      <w:r w:rsidR="00C032E0">
        <w:t>’s office.</w:t>
      </w:r>
      <w:r w:rsidR="004A00D2">
        <w:t xml:space="preserve"> (Art 3).</w:t>
      </w:r>
      <w:r w:rsidR="00746D7D">
        <w:t xml:space="preserve"> There is no maximum amount of terms a person is allowed to serve on the   council as invited member.</w:t>
      </w:r>
      <w:r w:rsidR="00090A21">
        <w:t xml:space="preserve"> Council meets at least 4 times a year. Its civil society representative members serve on the council on a voluntary basis. For each session council members propose the issues, they think the Ombudsman shall pay her/his attention to and listen to the follow ups on the previously raised issues by the Ombudsman’s staff.</w:t>
      </w:r>
      <w:r w:rsidR="00C032E0">
        <w:t xml:space="preserve"> The statute aims at preventing the conflict of interest. Appointment of the representatives of the organizations, which provide state funded services for persons with disa</w:t>
      </w:r>
      <w:r w:rsidR="0058713D">
        <w:t>bilities is prohibited.</w:t>
      </w:r>
      <w:r w:rsidR="004A00D2">
        <w:t xml:space="preserve"> (Art 4).</w:t>
      </w:r>
      <w:r w:rsidR="0058713D">
        <w:t xml:space="preserve"> However due to the inconsistency of the statute, if already appointed council member joins the above described service provider organization, as an employee, contractor or founder, board member or otherwise becomes a decision-maker of such an organization, this does not terminate his/her membership. According to the statute the membership termination is possible, if there is evidence that the member is no longer neutral and impartial.</w:t>
      </w:r>
      <w:r w:rsidR="004A00D2">
        <w:t xml:space="preserve"> (Art 5)</w:t>
      </w:r>
      <w:r w:rsidR="0058713D">
        <w:t xml:space="preserve"> This article of the statute, in comparison with the selection criteria, leaves a lot of room for discretion and interpretation.</w:t>
      </w:r>
      <w:r w:rsidR="00DA4E9C">
        <w:t xml:space="preserve"> </w:t>
      </w:r>
    </w:p>
    <w:p w:rsidR="00557604" w:rsidRDefault="00557604"/>
    <w:p w:rsidR="00D17E28" w:rsidRDefault="00D17E28">
      <w:r>
        <w:lastRenderedPageBreak/>
        <w:t>Participation and engagement of persons with disabilities in the municipal (local government) disability inclusion councils</w:t>
      </w:r>
    </w:p>
    <w:p w:rsidR="00DA4E9C" w:rsidRDefault="00D17E28" w:rsidP="00DA4E9C">
      <w:r>
        <w:tab/>
        <w:t>The process of the establishment of municipal disability inclusion councils began in 2014. Upon Georgia’s ratification of the UNCRPD th</w:t>
      </w:r>
      <w:r w:rsidR="00C70978">
        <w:t>e Government of Georgia adopted a National Action Plan of Creating Equal Opportunities for Persons with Disabilities for the 2014-2016 years. The establishment of disability inclusion municipal councils was one of the activities under the elaborated action plan and aimed at serving the purpose of the UNCRPD implementation on the local level. According to the action plan, people with disabilities and their organizations should have actively participated in the establishment and further functioning and the decision-making processes at the councils.</w:t>
      </w:r>
      <w:r w:rsidR="00DA4E9C">
        <w:t xml:space="preserve"> </w:t>
      </w:r>
      <w:r w:rsidR="00C024B1">
        <w:rPr>
          <w:rStyle w:val="FootnoteReference"/>
        </w:rPr>
        <w:footnoteReference w:id="12"/>
      </w:r>
      <w:r w:rsidR="00C70978">
        <w:t xml:space="preserve">However as of 2020 out of 64 municipalities laying on the Georgian proper territory controlled by the Georgian government 7 municipalities, despite the repeated recommendations by the Ombudsman, are yet to establish the disability inclusion councils. </w:t>
      </w:r>
      <w:r w:rsidR="00D15461">
        <w:t xml:space="preserve">Since the first months of 2020, upon the outbreak of the </w:t>
      </w:r>
      <w:proofErr w:type="spellStart"/>
      <w:r w:rsidR="00D15461">
        <w:t>Covid</w:t>
      </w:r>
      <w:proofErr w:type="spellEnd"/>
      <w:r w:rsidR="00D15461">
        <w:t xml:space="preserve"> 19 Pandemic, in the period, when people with disabilities started facing additional hardships and enduring barriers to satisfy the very basic needs and, thus, when their participation in decision-making became urgent, the council sessions were held only in 11 out of existing 57 municipal councils. Only 2 out of 11 councils held sessions close to </w:t>
      </w:r>
      <w:r w:rsidR="00D15461">
        <w:lastRenderedPageBreak/>
        <w:t>quarterly basis (3 times during 2020), the rest held 1 or 2 sessions in a year. No measures have been taken to hold the sessions remotely.</w:t>
      </w:r>
      <w:r w:rsidR="00DA4E9C">
        <w:t>).</w:t>
      </w:r>
      <w:r w:rsidR="000C4056">
        <w:rPr>
          <w:rStyle w:val="FootnoteReference"/>
        </w:rPr>
        <w:footnoteReference w:id="13"/>
      </w:r>
    </w:p>
    <w:p w:rsidR="00D15461" w:rsidRPr="00B43965" w:rsidRDefault="00D15461">
      <w:pPr>
        <w:rPr>
          <w:rFonts w:ascii="Sylfaen" w:hAnsi="Sylfaen"/>
          <w:color w:val="1F497D"/>
        </w:rPr>
      </w:pPr>
      <w:r>
        <w:tab/>
      </w:r>
      <w:r w:rsidR="00337630">
        <w:t>Georgian Law of the Rights of Persons with Disabilities, passed by the Georgian Parliament on July the 15</w:t>
      </w:r>
      <w:r w:rsidR="00337630" w:rsidRPr="00337630">
        <w:rPr>
          <w:vertAlign w:val="superscript"/>
        </w:rPr>
        <w:t>th</w:t>
      </w:r>
      <w:r w:rsidR="00337630">
        <w:t xml:space="preserve"> 2020 obliges municipalities to elaborate annual disability rights action plans.</w:t>
      </w:r>
      <w:r w:rsidR="00DA4E9C">
        <w:t xml:space="preserve"> (Art. 37.3.A)</w:t>
      </w:r>
      <w:r w:rsidR="00337630">
        <w:t xml:space="preserve"> As of May 2021 63 out of 64 municipalities have created the plans</w:t>
      </w:r>
      <w:r w:rsidR="0033598B">
        <w:rPr>
          <w:rStyle w:val="FootnoteReference"/>
        </w:rPr>
        <w:footnoteReference w:id="14"/>
      </w:r>
      <w:r w:rsidR="00337630">
        <w:t>. Considering the fact that 7 municipalities do not even have formal disability inclusion coordination mechanisms/councils, while such mechanisms were active (held at least 1 session during 2020) in only 11 out of 57 municipalities formally having them, it would be reasonable to assume that the disability rights action plans were created without</w:t>
      </w:r>
      <w:r w:rsidR="00674B09">
        <w:t xml:space="preserve"> substantial</w:t>
      </w:r>
      <w:r w:rsidR="00337630">
        <w:t xml:space="preserve"> and/or formal participation of persons with disabilities in the most of municipalities in Georgia.</w:t>
      </w:r>
    </w:p>
    <w:p w:rsidR="00402FCC" w:rsidRDefault="00337630" w:rsidP="00402FCC">
      <w:r>
        <w:tab/>
      </w:r>
      <w:r w:rsidR="004609DC">
        <w:t>Participation of persons with disabilities in the municipal disability rights and inclusion councils is limited and, mostly, formal as well.</w:t>
      </w:r>
      <w:r w:rsidR="00674B09">
        <w:t xml:space="preserve"> The council session protocols are less informative.</w:t>
      </w:r>
      <w:r w:rsidR="004E37B6">
        <w:t xml:space="preserve"> In general, the municipal disability rights and inclusion councils/mechanisms face similar challenges around the country.</w:t>
      </w:r>
      <w:r w:rsidR="004609DC">
        <w:t xml:space="preserve"> In part of the municipalities the council statutes allow only municipality civil servants, as members. According to these local authorities, council sessions are open for persons with disabilities to attend and contribute, as guests. While </w:t>
      </w:r>
      <w:r w:rsidR="004609DC">
        <w:lastRenderedPageBreak/>
        <w:t xml:space="preserve">other municipalities allow the civil society representatives as invited members of the council. However in the latter case most of the council statutes do not specify the membership selection criteria and, thus, do not prioritize or recognize the OPD-s. Local authority representatives explain that due to the existing stigma there is a deficit of the OPD-s. </w:t>
      </w:r>
      <w:r w:rsidR="004E37B6">
        <w:t>There is a general lack of involvement of persons with disabilities in the work of the municipal councils, while those few council members with disabilities, who are part of the councils need capacity and skills building. Most of</w:t>
      </w:r>
      <w:r w:rsidR="000C4CC4">
        <w:t xml:space="preserve"> municipal civil servants, civil society representatives present within the councils and</w:t>
      </w:r>
      <w:r w:rsidR="004E37B6">
        <w:t xml:space="preserve"> persons with disabilities, especially outside of the major cities, lack the awareness on the Human Rights Based Approach to decision-making and the principles of the UNCRPD. </w:t>
      </w:r>
      <w:r w:rsidR="00CB4A99">
        <w:t>They need additional preparation in order to effectively participate in the work of the council.</w:t>
      </w:r>
      <w:r w:rsidR="00402FCC">
        <w:t xml:space="preserve"> (Equal Opportunities for Persons with Disabilities</w:t>
      </w:r>
      <w:r w:rsidR="001F1594">
        <w:rPr>
          <w:rStyle w:val="FootnoteReference"/>
        </w:rPr>
        <w:footnoteReference w:id="15"/>
      </w:r>
      <w:r w:rsidR="00402FCC">
        <w:t xml:space="preserve">: </w:t>
      </w:r>
    </w:p>
    <w:p w:rsidR="00947CAE" w:rsidRDefault="00402FCC" w:rsidP="00B43965">
      <w:r>
        <w:t>).</w:t>
      </w:r>
      <w:r w:rsidR="000C4CC4">
        <w:t xml:space="preserve"> As an illustration to the level of</w:t>
      </w:r>
      <w:r w:rsidR="001F1594">
        <w:rPr>
          <w:lang w:val="ka-GE"/>
        </w:rPr>
        <w:t xml:space="preserve"> </w:t>
      </w:r>
      <w:r w:rsidR="001F1594">
        <w:t>the</w:t>
      </w:r>
      <w:r w:rsidR="000C4CC4">
        <w:t xml:space="preserve"> awareness on the questions of rights of persons with disabilities a written response of one of the municipalities can be brought to attention, where deaf persons were </w:t>
      </w:r>
      <w:proofErr w:type="spellStart"/>
      <w:r w:rsidR="000C4CC4">
        <w:t>refered</w:t>
      </w:r>
      <w:proofErr w:type="spellEnd"/>
      <w:r w:rsidR="000C4CC4">
        <w:t xml:space="preserve"> to as “deaf-mute”.</w:t>
      </w:r>
      <w:r w:rsidR="001F1594">
        <w:rPr>
          <w:rStyle w:val="FootnoteReference"/>
        </w:rPr>
        <w:footnoteReference w:id="16"/>
      </w:r>
    </w:p>
    <w:p w:rsidR="00337630" w:rsidRDefault="000C4CC4" w:rsidP="00947CAE">
      <w:pPr>
        <w:ind w:firstLine="720"/>
      </w:pPr>
      <w:r>
        <w:lastRenderedPageBreak/>
        <w:t>M</w:t>
      </w:r>
      <w:r w:rsidR="001E4BF1">
        <w:t>ostly strong, well-established and mainly service providing organizations are represented as members within the councils, while the majority of persons with disabilities remain in social isolation.</w:t>
      </w:r>
      <w:r w:rsidR="00674B09">
        <w:t xml:space="preserve"> </w:t>
      </w:r>
      <w:r w:rsidR="00C215E3">
        <w:t>The authorities tend to favor the engagement of the organizations less critical of the government.</w:t>
      </w:r>
      <w:r w:rsidR="001E4BF1">
        <w:t xml:space="preserve"> Most of the municipal councils operate under the statute approved by the ordinance of the mayor. However these documents are often not being implemented in practice. The council sessions are not held regularly, bimonthly or quarterly, as enshrined in the statutes. </w:t>
      </w:r>
      <w:r w:rsidR="00EA1963">
        <w:t xml:space="preserve">The council sessions are often called on to make decisions upon individual requests of the member organizations, such as providing office space for a service provider, funding medical or other expenses of individual persons with disabilities </w:t>
      </w:r>
      <w:r w:rsidR="00B573D6">
        <w:t>or providing case to case social, financial/material</w:t>
      </w:r>
      <w:r w:rsidR="00EA1963">
        <w:t xml:space="preserve"> assistance. </w:t>
      </w:r>
      <w:r w:rsidR="00E60DB3">
        <w:t>Local authorities frequently have inappropriate expectations of the council members with disabilities. For instance, they are expected to provide professional consultations on very technical aspects, such as how to make certain buildings, transportation or outdoor facilities physically accessible. Qualified advice on such aspects</w:t>
      </w:r>
      <w:r w:rsidR="004D6212">
        <w:t>, as, for instance, the allowed slope of the ramp,</w:t>
      </w:r>
      <w:r w:rsidR="00E60DB3">
        <w:t xml:space="preserve"> is being requested free of charge. Most of council members with disabilities lack the necessary knowledge and understanding of the principles of the universal design. This results in the needs of persons with sensory, intellectual and psycho-soc</w:t>
      </w:r>
      <w:r w:rsidR="00917BB6">
        <w:t>ial disabilities often remain unvoiced and unattended.</w:t>
      </w:r>
      <w:r w:rsidR="00C215E3">
        <w:t xml:space="preserve"> Persons with intellectual and psycho-social disabilities or their supporters are often not present on the disability rights and inclusion councils.</w:t>
      </w:r>
      <w:r w:rsidR="00917BB6">
        <w:t xml:space="preserve"> As a rule the accessibility efforts do not go beyond satisfying the basic needs of ramps for the persons using wheel-chairs.</w:t>
      </w:r>
    </w:p>
    <w:p w:rsidR="00917BB6" w:rsidRDefault="00917BB6">
      <w:r>
        <w:tab/>
        <w:t xml:space="preserve">Most of the council functions enshrined in the statutes are not being met in practice. Namely, the councils are passive, when it comes to engaging and coordination with the central government and the Ombudsman, while the most of the local persons with disabilities, </w:t>
      </w:r>
      <w:r>
        <w:lastRenderedPageBreak/>
        <w:t xml:space="preserve">their supporters and organizations are not well-informed about the existence and work of the municipal council. </w:t>
      </w:r>
      <w:r w:rsidR="002E0433">
        <w:t>In most of the municipalities there are existing initiatives supporting social inclusion of persons with disabilities funded through the local budget, however these are not perceived as a result of the work of the councils by the community members. Rather these are viewed as a result of the</w:t>
      </w:r>
      <w:r w:rsidR="00B573D6">
        <w:t xml:space="preserve"> direct</w:t>
      </w:r>
      <w:r w:rsidR="002E0433">
        <w:t xml:space="preserve"> partnership between the local authority and service providing NGO-s.</w:t>
      </w:r>
    </w:p>
    <w:p w:rsidR="002C5B51" w:rsidRDefault="00DD4052" w:rsidP="00402FCC">
      <w:r>
        <w:tab/>
      </w:r>
      <w:r w:rsidR="00843B44">
        <w:t>In the municipalities, where civil society representatives are allowed into the disability rights and inclusion councils as members, persons with disabilities</w:t>
      </w:r>
      <w:r w:rsidR="00D1347D">
        <w:t xml:space="preserve"> mostly</w:t>
      </w:r>
      <w:r w:rsidR="00843B44">
        <w:t xml:space="preserve"> constitute the minority of the council’s invited members.</w:t>
      </w:r>
      <w:r w:rsidR="00D1347D">
        <w:t xml:space="preserve"> In all municipalities the council decisions are of advisory nature and necessitate extensive advocacy, following up and watch-dogging to be actually implemented. There are no formal mechanisms of feedback and accountability, where by the local authority representatives would provide a regular report on which council decisions and recommendations have being taken into account and in case if they are not, the appropriate reasoning would be provided.</w:t>
      </w:r>
      <w:r w:rsidR="00434B72">
        <w:t xml:space="preserve"> According to one of the surveyed respondents with disabilities of the research conducted by ASB in 2018, </w:t>
      </w:r>
      <w:r w:rsidR="00682F18">
        <w:t xml:space="preserve">the involvement of the civil society representatives in consultative mechanisms working on disability issues in the local authorities is of a rather </w:t>
      </w:r>
      <w:proofErr w:type="spellStart"/>
      <w:r w:rsidR="00682F18">
        <w:t>fasad</w:t>
      </w:r>
      <w:proofErr w:type="spellEnd"/>
      <w:r w:rsidR="00682F18">
        <w:t xml:space="preserve"> nature. According to him: “”as the authorities have an international obligation to ensure participation, it became important to them to demonstrate transparency and give legitimacy</w:t>
      </w:r>
      <w:r w:rsidR="00617D42">
        <w:t xml:space="preserve"> to</w:t>
      </w:r>
      <w:r w:rsidR="00682F18">
        <w:t xml:space="preserve"> their decisions. Thus, they need the citizens and civil society representatives to have a sense of participation. People need the feeling of influencing the process, which allows them to forgive the authorities’ misconduct</w:t>
      </w:r>
      <w:r w:rsidR="00A11487">
        <w:t>””</w:t>
      </w:r>
      <w:r w:rsidR="00682F18">
        <w:t>.</w:t>
      </w:r>
      <w:r w:rsidR="00B25213">
        <w:t xml:space="preserve"> Often an informal internal organizational meeting held between the municipal</w:t>
      </w:r>
      <w:r w:rsidR="004D3A74">
        <w:t xml:space="preserve"> civil servants</w:t>
      </w:r>
      <w:r w:rsidR="00B25213">
        <w:t xml:space="preserve"> only, without any community participation and attendance, to decide on urgent matters is </w:t>
      </w:r>
      <w:proofErr w:type="spellStart"/>
      <w:r w:rsidR="00B25213">
        <w:t>refered</w:t>
      </w:r>
      <w:proofErr w:type="spellEnd"/>
      <w:r w:rsidR="00B25213">
        <w:t xml:space="preserve"> to as a council session by the municipal authorities.</w:t>
      </w:r>
      <w:r w:rsidR="00290811">
        <w:t xml:space="preserve"> Finally the councils in the most municipalities are not being allocated adequate financial and human resources necessary </w:t>
      </w:r>
      <w:r w:rsidR="00290811">
        <w:lastRenderedPageBreak/>
        <w:t>for coordination of council’s work, as well as for providing reasonable accommodation for participating persons with disabilities, such as transporting them from and to the seat of the council where appropriate</w:t>
      </w:r>
      <w:r w:rsidR="00947CAE">
        <w:rPr>
          <w:rStyle w:val="FootnoteReference"/>
        </w:rPr>
        <w:footnoteReference w:id="17"/>
      </w:r>
      <w:r w:rsidR="00402FCC">
        <w:t>.</w:t>
      </w:r>
      <w:r w:rsidR="004E3F11">
        <w:t xml:space="preserve"> </w:t>
      </w:r>
    </w:p>
    <w:p w:rsidR="00402FCC" w:rsidRDefault="004E3F11" w:rsidP="002C5B51">
      <w:pPr>
        <w:ind w:firstLine="720"/>
      </w:pPr>
      <w:r>
        <w:t>Many statutes of the municipal councils oblige the civil society cou</w:t>
      </w:r>
      <w:r w:rsidR="001F5797">
        <w:t>ncil members, who are serving their</w:t>
      </w:r>
      <w:r>
        <w:t xml:space="preserve"> terms on a voluntary basis to be conducting regularly (quarterly or bi-annually) the working meetings with persons with disabilities, record the protocols of such meetings and conduct the follow-ups. To conduct a massive meeting attended by persons with disabilities logistical efforts are required. Reaching out to dozens of persons with disabilities in accessible format, motivating them to come to a meeting, finding a time and space appropriate for everyone requires a lot of time, effort, logistical skills and often financial resources, which council members engaging on a voluntary basis</w:t>
      </w:r>
      <w:r w:rsidR="00090A21">
        <w:t>, especially those representing organizations not involved in service-providing,</w:t>
      </w:r>
      <w:r>
        <w:t xml:space="preserve"> often cannot realistically provide. Thus this close on proactive work of the council members to engage the community is often not fulfilled.</w:t>
      </w:r>
      <w:r w:rsidR="001F5797">
        <w:rPr>
          <w:rStyle w:val="FootnoteReference"/>
        </w:rPr>
        <w:footnoteReference w:id="18"/>
      </w:r>
    </w:p>
    <w:p w:rsidR="00CF3102" w:rsidRDefault="00CF3102"/>
    <w:p w:rsidR="00CF3102" w:rsidRDefault="00CF3102">
      <w:r>
        <w:lastRenderedPageBreak/>
        <w:t>The deliberation process on creating the Law on the Rights of Persons With Disabilities followed by the creation of disability inclusion action plans b</w:t>
      </w:r>
      <w:r w:rsidR="00CE61D0">
        <w:t>y different government entities</w:t>
      </w:r>
    </w:p>
    <w:p w:rsidR="00286ECC" w:rsidRDefault="00CE61D0" w:rsidP="00286ECC">
      <w:pPr>
        <w:rPr>
          <w:lang w:val="ka-GE"/>
        </w:rPr>
      </w:pPr>
      <w:r>
        <w:tab/>
        <w:t xml:space="preserve">In 2000-s the deliberation process to create UNCRPD was historically </w:t>
      </w:r>
      <w:proofErr w:type="spellStart"/>
      <w:r>
        <w:t>riggerous</w:t>
      </w:r>
      <w:proofErr w:type="spellEnd"/>
      <w:r>
        <w:t xml:space="preserve"> with </w:t>
      </w:r>
      <w:r w:rsidR="00C55483">
        <w:t>multiple stakeholders and active participation of persons with disabilities. Thus, creation of a national law aiming at quality implementation of the convention would be expected to be similarly inclusive an</w:t>
      </w:r>
      <w:r w:rsidR="00DF5863">
        <w:t>d w</w:t>
      </w:r>
      <w:r w:rsidR="00C55483">
        <w:t>ide discussion based process on a natio</w:t>
      </w:r>
      <w:r w:rsidR="00DF5863">
        <w:t>nal level. The w</w:t>
      </w:r>
      <w:r w:rsidR="00F22A0E">
        <w:t>ider public was informed about the elaboration process of the law in April 2018, when 4 Organizations of Persons with Disabilities issued a joint statement criticizing the fact that the work on the legal proposal was being conducted behind closed doors by the Ministry of Justice and few, mainly state funded service providing organizations.</w:t>
      </w:r>
      <w:r w:rsidR="00AD0B7A">
        <w:t xml:space="preserve"> </w:t>
      </w:r>
      <w:r w:rsidR="002C5B51">
        <w:rPr>
          <w:rStyle w:val="FootnoteReference"/>
        </w:rPr>
        <w:footnoteReference w:id="19"/>
      </w:r>
      <w:r w:rsidR="00AD0B7A">
        <w:t xml:space="preserve">However the </w:t>
      </w:r>
      <w:r w:rsidR="001C7D28">
        <w:t xml:space="preserve">work around the legal proposal had started a year before it became even public </w:t>
      </w:r>
      <w:r w:rsidR="00286ECC">
        <w:rPr>
          <w:rStyle w:val="FootnoteReference"/>
        </w:rPr>
        <w:footnoteReference w:id="20"/>
      </w:r>
      <w:r w:rsidR="001C7D28">
        <w:t>Between April the 20</w:t>
      </w:r>
      <w:r w:rsidR="001C7D28" w:rsidRPr="001C7D28">
        <w:rPr>
          <w:vertAlign w:val="superscript"/>
        </w:rPr>
        <w:t>th</w:t>
      </w:r>
      <w:r w:rsidR="001C7D28">
        <w:rPr>
          <w:vertAlign w:val="superscript"/>
        </w:rPr>
        <w:t>, when 4 OPD-s issued a public statement</w:t>
      </w:r>
      <w:r w:rsidR="001C7D28">
        <w:t xml:space="preserve"> and May the 7</w:t>
      </w:r>
      <w:r w:rsidR="001C7D28" w:rsidRPr="001C7D28">
        <w:rPr>
          <w:vertAlign w:val="superscript"/>
        </w:rPr>
        <w:t>th</w:t>
      </w:r>
      <w:r w:rsidR="001C7D28">
        <w:t xml:space="preserve"> of 2018, when the official meeting marking the finalization of the elaboration of the legal proposal was held in the Ministry of Justice, wider disability </w:t>
      </w:r>
      <w:r w:rsidR="001C7D28">
        <w:lastRenderedPageBreak/>
        <w:t>community was given only few days to provide written recommendations regarding the legal proposal, which has not been even officially published.</w:t>
      </w:r>
      <w:r w:rsidR="00E24B28">
        <w:t xml:space="preserve"> Most of the OPD-s attended only one meeting with the Ministry of Justice, where the legal proposal was discussed</w:t>
      </w:r>
      <w:r w:rsidR="00286ECC">
        <w:rPr>
          <w:rStyle w:val="FootnoteReference"/>
        </w:rPr>
        <w:footnoteReference w:id="21"/>
      </w:r>
      <w:r w:rsidR="00286ECC">
        <w:rPr>
          <w:lang w:val="ka-GE"/>
        </w:rPr>
        <w:t>.</w:t>
      </w:r>
    </w:p>
    <w:p w:rsidR="00633211" w:rsidRDefault="00E24B28" w:rsidP="00286ECC">
      <w:pPr>
        <w:ind w:firstLine="720"/>
        <w:rPr>
          <w:lang w:val="ka-GE"/>
        </w:rPr>
      </w:pPr>
      <w:r>
        <w:t xml:space="preserve">On February 14 2020 a joint statement criticizing the bill of the Rights of Persons with Disabilities, which was registered in the Parliament of Georgia in February 2020, was issued by the CSO-s including the OPD-s, individual activists with disabilities, human rights organizations and </w:t>
      </w:r>
      <w:r w:rsidR="00E51DBB">
        <w:t>disabled children’s representatives’ organizations. Acc</w:t>
      </w:r>
      <w:r w:rsidR="00DF5863">
        <w:t>ording</w:t>
      </w:r>
      <w:r w:rsidR="00E51DBB">
        <w:t xml:space="preserve"> to the statement, persons with disabilities, especially those living outside of the capital city, did not have an opportunity to </w:t>
      </w:r>
      <w:proofErr w:type="spellStart"/>
      <w:r w:rsidR="00E51DBB">
        <w:t>duely</w:t>
      </w:r>
      <w:proofErr w:type="spellEnd"/>
      <w:r w:rsidR="00E51DBB">
        <w:t xml:space="preserve"> influence the process and content of the bill, while only the small minority of the recommendations proposed by the community to the Ministry of Justice, were reflected in the text proposed to the Parliament.</w:t>
      </w:r>
      <w:r w:rsidR="00DA38E3">
        <w:t xml:space="preserve"> </w:t>
      </w:r>
      <w:r w:rsidR="00633211">
        <w:rPr>
          <w:rStyle w:val="FootnoteReference"/>
        </w:rPr>
        <w:footnoteReference w:id="22"/>
      </w:r>
      <w:r w:rsidR="00DA38E3">
        <w:t>Soon,</w:t>
      </w:r>
      <w:r w:rsidR="00E51DBB">
        <w:t xml:space="preserve"> </w:t>
      </w:r>
      <w:r w:rsidR="00DA38E3">
        <w:t>on March 16</w:t>
      </w:r>
      <w:r w:rsidR="00DA38E3">
        <w:rPr>
          <w:vertAlign w:val="superscript"/>
        </w:rPr>
        <w:t>th 2020,</w:t>
      </w:r>
      <w:r w:rsidR="00DA38E3">
        <w:t xml:space="preserve"> a second joint statement by the Civil Society followed requesting the Parliament of Georgia to post-pone the first hearing scheduled for the next day and the whole deliberation process in general of the bill of the rights of persons with disabilities in the light of the COVID 19 Pandemic gaining the momentum. </w:t>
      </w:r>
      <w:r w:rsidR="00DF5863">
        <w:t>On the one</w:t>
      </w:r>
      <w:r w:rsidR="00DA38E3">
        <w:t xml:space="preserve"> hand, most of persons with disabilities have been declared a risk group by the World Health Organization. Thus attending in person held working meetings and parliamentary hearings might have been dangerous for their health </w:t>
      </w:r>
      <w:r w:rsidR="00DA38E3">
        <w:lastRenderedPageBreak/>
        <w:t>and life, while remote participation was not accessible for the most. In addition</w:t>
      </w:r>
      <w:r w:rsidR="002528A9">
        <w:t xml:space="preserve"> even</w:t>
      </w:r>
      <w:r w:rsidR="00DA38E3">
        <w:t xml:space="preserve"> the urgent working meetings related to the</w:t>
      </w:r>
      <w:r w:rsidR="002528A9">
        <w:t xml:space="preserve"> inclusion of the needs of   persons with disabilities in</w:t>
      </w:r>
      <w:r w:rsidR="00DA38E3">
        <w:t xml:space="preserve"> COVID 19 response management</w:t>
      </w:r>
      <w:r w:rsidR="002528A9">
        <w:t xml:space="preserve"> had been rescheduled.</w:t>
      </w:r>
      <w:r w:rsidR="00633211">
        <w:rPr>
          <w:rStyle w:val="FootnoteReference"/>
          <w:lang w:val="ka-GE"/>
        </w:rPr>
        <w:footnoteReference w:id="23"/>
      </w:r>
    </w:p>
    <w:p w:rsidR="00A53B73" w:rsidRDefault="002528A9" w:rsidP="00633211">
      <w:pPr>
        <w:ind w:left="720" w:firstLine="720"/>
        <w:rPr>
          <w:lang w:val="ka-GE"/>
        </w:rPr>
      </w:pPr>
      <w:r>
        <w:t>Despite the requests of the civil society and the Ombudsman to post-pone the expeditious elaborations of the bill in the Parliament in order to facilitate the meaningful participation of persons with disabilities, the Law of the Rights of Persons with Disabilities was passed on July the 14</w:t>
      </w:r>
      <w:r w:rsidRPr="002528A9">
        <w:rPr>
          <w:vertAlign w:val="superscript"/>
        </w:rPr>
        <w:t>th</w:t>
      </w:r>
      <w:r>
        <w:t xml:space="preserve"> 2020. During the Parliamentary elaborations only 2 remote meetings have been held with the OPD-s and other stake-holders working for the rights of persons with disabilities. One of the meetings effectively served only as the informin</w:t>
      </w:r>
      <w:r w:rsidR="00DF5863">
        <w:t>g level, the lo</w:t>
      </w:r>
      <w:r>
        <w:t>west degree of</w:t>
      </w:r>
      <w:r w:rsidR="00A5141E">
        <w:t xml:space="preserve"> citizen</w:t>
      </w:r>
      <w:r>
        <w:t xml:space="preserve"> participation. During that meeting persons with disabilities were still attempting to propose the recommendations and comments to the bill, however later it became known that by the time the meeting was held, the bill had passed the 2</w:t>
      </w:r>
      <w:r w:rsidRPr="002528A9">
        <w:rPr>
          <w:vertAlign w:val="superscript"/>
        </w:rPr>
        <w:t>nd</w:t>
      </w:r>
      <w:r>
        <w:t xml:space="preserve"> hearing. Thus, the substantial changes no longer could be made to the bill</w:t>
      </w:r>
      <w:r w:rsidR="00F445A6">
        <w:t>, therefore the efforts of the community made at the second meeting were wasted</w:t>
      </w:r>
      <w:r w:rsidR="00A53B73">
        <w:rPr>
          <w:rStyle w:val="FootnoteReference"/>
        </w:rPr>
        <w:footnoteReference w:id="24"/>
      </w:r>
      <w:r w:rsidR="009C6D07">
        <w:t xml:space="preserve"> </w:t>
      </w:r>
    </w:p>
    <w:p w:rsidR="00A53B73" w:rsidRDefault="00A53B73" w:rsidP="00633211">
      <w:pPr>
        <w:ind w:left="720" w:firstLine="720"/>
        <w:rPr>
          <w:lang w:val="ka-GE"/>
        </w:rPr>
      </w:pPr>
    </w:p>
    <w:p w:rsidR="00A53B73" w:rsidRPr="00A53B73" w:rsidRDefault="00A53B73" w:rsidP="00633211">
      <w:pPr>
        <w:ind w:left="720" w:firstLine="720"/>
      </w:pPr>
      <w:r>
        <w:lastRenderedPageBreak/>
        <w:t>Participation of persons with disabilities in the elaboration of the annual disability inclusion action plans by the individual public entities</w:t>
      </w:r>
    </w:p>
    <w:p w:rsidR="00CE61D0" w:rsidRPr="00286ECC" w:rsidRDefault="009C6D07" w:rsidP="00A53B73">
      <w:pPr>
        <w:ind w:left="1440" w:firstLine="720"/>
        <w:rPr>
          <w:lang w:val="ka-GE"/>
        </w:rPr>
      </w:pPr>
      <w:r>
        <w:t>Though the elaboration of the law has already become the past, the process has been described in order to demonstrate the general systemic challenges existing for meaningful participation in decision-making for persons with disabilities.</w:t>
      </w:r>
    </w:p>
    <w:p w:rsidR="00751780" w:rsidRDefault="00F445A6">
      <w:r>
        <w:tab/>
      </w:r>
      <w:r w:rsidR="00C2603C">
        <w:t>The Law on the Rights of Persons with Disabilities, passed on July 14</w:t>
      </w:r>
      <w:r w:rsidR="00C2603C" w:rsidRPr="00C2603C">
        <w:rPr>
          <w:vertAlign w:val="superscript"/>
        </w:rPr>
        <w:t>th</w:t>
      </w:r>
      <w:r w:rsidR="00C2603C">
        <w:t xml:space="preserve"> 2020, obliges state central and local authorities and administrative entities to create annual disability inclusion action plans.</w:t>
      </w:r>
      <w:r w:rsidR="00DF5863">
        <w:t xml:space="preserve"> (Art. 37.3.A)</w:t>
      </w:r>
      <w:r w:rsidR="00C2603C">
        <w:t xml:space="preserve"> As of May 2021 the action plans of 20</w:t>
      </w:r>
      <w:r w:rsidR="00DF5863">
        <w:t xml:space="preserve"> central (nation-w</w:t>
      </w:r>
      <w:r w:rsidR="00C2603C">
        <w:t xml:space="preserve">ide level) entities have been published on the </w:t>
      </w:r>
      <w:proofErr w:type="spellStart"/>
      <w:r w:rsidR="00C2603C">
        <w:t>webplatform</w:t>
      </w:r>
      <w:proofErr w:type="spellEnd"/>
      <w:r w:rsidR="00C2603C">
        <w:t xml:space="preserve"> of the Human Rights Secretariat of the Georgian Government Administration. </w:t>
      </w:r>
      <w:r w:rsidR="00A53B73">
        <w:rPr>
          <w:rStyle w:val="FootnoteReference"/>
        </w:rPr>
        <w:footnoteReference w:id="25"/>
      </w:r>
      <w:r w:rsidR="00DF6780">
        <w:t>Out of them only 5 have re</w:t>
      </w:r>
      <w:r w:rsidR="00FD2C4E">
        <w:t xml:space="preserve">ached out to the organizations working on the rights of persons with disabilities inviting them to attend the information meetings, </w:t>
      </w:r>
      <w:r w:rsidR="00DF6780">
        <w:t>where the action plans wo</w:t>
      </w:r>
      <w:r w:rsidR="00FD2C4E">
        <w:t>uld be introduced.</w:t>
      </w:r>
      <w:r w:rsidR="00DF6780">
        <w:t xml:space="preserve"> These entities were: The Ministry of Internal Affairs, the Ministry of the Internally Displaced Persons from the Occupied Territories, Labor, Health and Social Affairs, the High Council of Judiciary, the Regulatory Committee of Energy and Water Supply, while the Ombudsman has a permanent consultative council on the Monitoring of Implementation, Protection and Promotion of the UNCRPD and the Central Election Committee has a permanently acting working group on disability inclusion.</w:t>
      </w:r>
      <w:r w:rsidR="00FD2C4E">
        <w:t xml:space="preserve"> In most cases the plans had been already approved, therefore persons </w:t>
      </w:r>
      <w:r w:rsidR="00FD2C4E">
        <w:lastRenderedPageBreak/>
        <w:t>with disabilities and others working on their rights were offered only informing level of citizen participation.</w:t>
      </w:r>
      <w:r w:rsidR="008F5020">
        <w:t xml:space="preserve"> The civil servants were telling the attendees that their opinions will be taken into account in designing the upcoming action plans</w:t>
      </w:r>
      <w:r w:rsidR="00DF6780">
        <w:t xml:space="preserve"> reasoning that currently providing for inclusive process was not possible due to the time constraints</w:t>
      </w:r>
      <w:r w:rsidR="008F5020">
        <w:t>.</w:t>
      </w:r>
      <w:r w:rsidR="00DF6780">
        <w:t xml:space="preserve"> Most of these action plans have been designed and approved in the second quarter of 2021.</w:t>
      </w:r>
      <w:r w:rsidR="008F5020">
        <w:t xml:space="preserve"> The Ministry of Internal Affairs proposed to design a consultative group comprised of persons with disabilities and others working on their rights. The MIA sent out an application form for both the individual activists and organization representatives to apply for membership. However there is no</w:t>
      </w:r>
      <w:r w:rsidR="000A4CC9">
        <w:t xml:space="preserve"> written</w:t>
      </w:r>
      <w:r w:rsidR="008F5020">
        <w:t xml:space="preserve"> member selection criteria</w:t>
      </w:r>
      <w:r w:rsidR="00E91BC3">
        <w:t xml:space="preserve"> based on which the working group members will be appointed</w:t>
      </w:r>
      <w:r w:rsidR="008F5020">
        <w:t>.</w:t>
      </w:r>
      <w:r w:rsidR="00A5141E">
        <w:t xml:space="preserve"> </w:t>
      </w:r>
      <w:r w:rsidR="00751780">
        <w:rPr>
          <w:rStyle w:val="FootnoteReference"/>
        </w:rPr>
        <w:footnoteReference w:id="26"/>
      </w:r>
    </w:p>
    <w:p w:rsidR="00F445A6" w:rsidRPr="009072DC" w:rsidRDefault="00D7731B" w:rsidP="00751780">
      <w:pPr>
        <w:ind w:firstLine="720"/>
        <w:rPr>
          <w:rFonts w:ascii="Sylfaen" w:hAnsi="Sylfaen"/>
          <w:color w:val="1F497D"/>
        </w:rPr>
      </w:pPr>
      <w:r>
        <w:t xml:space="preserve">The argument of time constraint shall not be considered valid, as the law of concern obliging the elaboration of the action plans was passed in the middle of July 2020. Therefore the relevant entities had an opportunity to start the design of plans still in 2020. </w:t>
      </w:r>
      <w:r w:rsidR="00370C65">
        <w:t>The missed opportunity to start the plan design promptly in advance, can be linked to the absence of the UNCRPD Implementation and coordination mechanism, as well as of the centralized Governmental Action plan</w:t>
      </w:r>
      <w:r w:rsidR="007474C3">
        <w:t>, which should have been designed under article 37 of the Law on the Rights of Persons with Disabilities.</w:t>
      </w:r>
      <w:r w:rsidR="00A5141E">
        <w:t xml:space="preserve"> </w:t>
      </w:r>
      <w:r w:rsidR="00AA1ED5">
        <w:rPr>
          <w:color w:val="1F497D"/>
        </w:rPr>
        <w:t xml:space="preserve">While the individual public entity action plans were being created, the Human Rights Secretariat has not been reaching out to the disability community for formal consultations on the creation of the National Governmental Action plan or on the establishment of the UNCRPD implementation mechanism since the start of </w:t>
      </w:r>
      <w:r w:rsidR="00AA1ED5">
        <w:rPr>
          <w:color w:val="1F497D"/>
        </w:rPr>
        <w:lastRenderedPageBreak/>
        <w:t xml:space="preserve">2021. This passivity was attributed to the post-electoral </w:t>
      </w:r>
      <w:proofErr w:type="spellStart"/>
      <w:r w:rsidR="00AA1ED5">
        <w:rPr>
          <w:color w:val="1F497D"/>
        </w:rPr>
        <w:t>crisys</w:t>
      </w:r>
      <w:proofErr w:type="spellEnd"/>
      <w:r w:rsidR="00AA1ED5">
        <w:rPr>
          <w:color w:val="1F497D"/>
        </w:rPr>
        <w:t>, which followed the Parliamentary elections held on October 31</w:t>
      </w:r>
      <w:r w:rsidR="00AA1ED5" w:rsidRPr="00AA1ED5">
        <w:rPr>
          <w:color w:val="1F497D"/>
          <w:vertAlign w:val="superscript"/>
        </w:rPr>
        <w:t>st</w:t>
      </w:r>
      <w:r w:rsidR="00AA1ED5">
        <w:rPr>
          <w:color w:val="1F497D"/>
        </w:rPr>
        <w:t xml:space="preserve"> 2020, as well as the changes within the Government administration (including the resignation of the Prime-minister).</w:t>
      </w:r>
      <w:r w:rsidR="00F83C58">
        <w:rPr>
          <w:color w:val="1F497D"/>
        </w:rPr>
        <w:t xml:space="preserve"> “”We have not being reaching out to the persons with disabilities, their organizations and concerned stake-holders for months, since the start of the year.”</w:t>
      </w:r>
      <w:r w:rsidR="00AA1ED5">
        <w:rPr>
          <w:color w:val="1F497D"/>
        </w:rPr>
        <w:t xml:space="preserve"> </w:t>
      </w:r>
      <w:r w:rsidR="00B46FC3">
        <w:rPr>
          <w:rStyle w:val="FootnoteReference"/>
          <w:color w:val="1F497D"/>
        </w:rPr>
        <w:footnoteReference w:id="27"/>
      </w:r>
    </w:p>
    <w:p w:rsidR="000522E6" w:rsidRDefault="000522E6"/>
    <w:p w:rsidR="000522E6" w:rsidRDefault="000522E6">
      <w:r>
        <w:t>Active voting right of persons with disabilities and disability inclusion participation mechanism with the Central Elections Committee</w:t>
      </w:r>
    </w:p>
    <w:p w:rsidR="00D2398F" w:rsidRPr="009E0568" w:rsidRDefault="000522E6">
      <w:pPr>
        <w:rPr>
          <w:color w:val="1F497D"/>
        </w:rPr>
      </w:pPr>
      <w:r>
        <w:tab/>
      </w:r>
      <w:r w:rsidR="00D73D11">
        <w:t xml:space="preserve">In the municipal elections of 2014 </w:t>
      </w:r>
      <w:r w:rsidR="00D73D11">
        <w:rPr>
          <w:rFonts w:ascii="Sylfaen" w:hAnsi="Sylfaen"/>
          <w:lang w:val="ka-GE"/>
        </w:rPr>
        <w:t>4883</w:t>
      </w:r>
      <w:r w:rsidR="00D73D11">
        <w:rPr>
          <w:rFonts w:ascii="Sylfaen" w:hAnsi="Sylfaen"/>
        </w:rPr>
        <w:t xml:space="preserve"> persons with disabilities voted, while in 2017 in the similar local elections only </w:t>
      </w:r>
      <w:r w:rsidR="00D73D11">
        <w:rPr>
          <w:rFonts w:ascii="Sylfaen" w:hAnsi="Sylfaen"/>
          <w:lang w:val="ka-GE"/>
        </w:rPr>
        <w:t>3353</w:t>
      </w:r>
      <w:r w:rsidR="00D73D11">
        <w:rPr>
          <w:rFonts w:ascii="Sylfaen" w:hAnsi="Sylfaen"/>
        </w:rPr>
        <w:t xml:space="preserve">. In 2016 Parliamentary elections </w:t>
      </w:r>
      <w:r w:rsidR="00D73D11">
        <w:rPr>
          <w:rFonts w:ascii="Sylfaen" w:hAnsi="Sylfaen"/>
          <w:lang w:val="ka-GE"/>
        </w:rPr>
        <w:t>7072</w:t>
      </w:r>
      <w:r w:rsidR="00D73D11">
        <w:rPr>
          <w:rFonts w:ascii="Sylfaen" w:hAnsi="Sylfaen"/>
        </w:rPr>
        <w:t xml:space="preserve"> persons with disabilities voted, while in the following elections of 2020- only </w:t>
      </w:r>
      <w:r w:rsidR="00D73D11">
        <w:rPr>
          <w:rFonts w:ascii="Sylfaen" w:hAnsi="Sylfaen"/>
          <w:lang w:val="ka-GE"/>
        </w:rPr>
        <w:t>3663</w:t>
      </w:r>
      <w:r w:rsidR="00D73D11">
        <w:rPr>
          <w:rFonts w:ascii="Sylfaen" w:hAnsi="Sylfaen"/>
        </w:rPr>
        <w:t xml:space="preserve"> voters with disabilities participated</w:t>
      </w:r>
      <w:r w:rsidR="00006A87">
        <w:rPr>
          <w:rStyle w:val="FootnoteReference"/>
          <w:rFonts w:ascii="Sylfaen" w:hAnsi="Sylfaen"/>
        </w:rPr>
        <w:footnoteReference w:id="28"/>
      </w:r>
      <w:r w:rsidR="00D73D11">
        <w:rPr>
          <w:rFonts w:ascii="Sylfaen" w:hAnsi="Sylfaen"/>
        </w:rPr>
        <w:t>.</w:t>
      </w:r>
      <w:r w:rsidR="00A5141E">
        <w:rPr>
          <w:rFonts w:ascii="Sylfaen" w:hAnsi="Sylfaen"/>
        </w:rPr>
        <w:t xml:space="preserve"> </w:t>
      </w:r>
      <w:r w:rsidR="00D73D11">
        <w:t>The amount of persons with disabilities voting at elections seems to be decreasing.</w:t>
      </w:r>
      <w:r w:rsidR="003B746B">
        <w:t xml:space="preserve"> however</w:t>
      </w:r>
      <w:r w:rsidR="00D73D11">
        <w:t xml:space="preserve"> </w:t>
      </w:r>
      <w:r w:rsidR="003B746B">
        <w:t>t</w:t>
      </w:r>
      <w:r w:rsidR="00D73D11">
        <w:t xml:space="preserve">he Central Election Committee does not obtain the information on voters’ disability status due to the restrictions imposed by the personal data protection laws. According to the committee disability status information would not be of a particular use for the committee. </w:t>
      </w:r>
      <w:r w:rsidR="0053539A">
        <w:t xml:space="preserve">The For the purpose of ensuring quality participation in </w:t>
      </w:r>
      <w:r w:rsidR="0053539A">
        <w:lastRenderedPageBreak/>
        <w:t>the voting process for persons with disabilities the committee considers sufficient to be addressing the individual needs of the voters on sight, at the pol</w:t>
      </w:r>
      <w:r w:rsidR="00A5141E">
        <w:t>l</w:t>
      </w:r>
      <w:r w:rsidR="0053539A">
        <w:t>ing station, where any voter can request the available assistive devices (for instance a magnifier for partially sighted persons). The committee obtains the information about the amounts of voters with disabilities from its district subdivisions</w:t>
      </w:r>
      <w:r w:rsidR="003B746B">
        <w:t>/poling stations</w:t>
      </w:r>
      <w:r w:rsidR="0053539A">
        <w:t>, where the committee staff members register the citizens as voters with disabilities based on a visual observation or on their requests of assistive devices</w:t>
      </w:r>
      <w:r w:rsidR="005E60E4">
        <w:rPr>
          <w:rStyle w:val="FootnoteReference"/>
        </w:rPr>
        <w:footnoteReference w:id="29"/>
      </w:r>
      <w:r w:rsidR="005F6ED5">
        <w:rPr>
          <w:rFonts w:ascii="Sylfaen" w:hAnsi="Sylfaen"/>
        </w:rPr>
        <w:t>.</w:t>
      </w:r>
      <w:r w:rsidR="0053539A">
        <w:t xml:space="preserve"> </w:t>
      </w:r>
      <w:r w:rsidR="003B746B">
        <w:t>Therefore the numbers provided above may not be accurate</w:t>
      </w:r>
      <w:r w:rsidR="0084148C">
        <w:t xml:space="preserve">. The committee has provided </w:t>
      </w:r>
      <w:r w:rsidR="00297D08">
        <w:t xml:space="preserve">the gender segregated data on the </w:t>
      </w:r>
      <w:r w:rsidR="009E0568">
        <w:t>v</w:t>
      </w:r>
      <w:r w:rsidR="00297D08">
        <w:t>oters with disabilities only for the Parliamentary elections of 2020, where slightly more women (</w:t>
      </w:r>
      <w:r w:rsidR="00297D08">
        <w:rPr>
          <w:rFonts w:ascii="Sylfaen" w:hAnsi="Sylfaen"/>
          <w:lang w:val="ka-GE"/>
        </w:rPr>
        <w:t>1862</w:t>
      </w:r>
      <w:r w:rsidR="00297D08">
        <w:rPr>
          <w:rFonts w:ascii="Sylfaen" w:hAnsi="Sylfaen"/>
        </w:rPr>
        <w:t>) with disabilities voted, than men (</w:t>
      </w:r>
      <w:r w:rsidR="00297D08">
        <w:rPr>
          <w:rFonts w:ascii="Sylfaen" w:hAnsi="Sylfaen"/>
          <w:lang w:val="ka-GE"/>
        </w:rPr>
        <w:t>1801</w:t>
      </w:r>
      <w:r w:rsidR="005E60E4">
        <w:rPr>
          <w:rStyle w:val="FootnoteReference"/>
          <w:rFonts w:ascii="Sylfaen" w:hAnsi="Sylfaen"/>
        </w:rPr>
        <w:footnoteReference w:id="30"/>
      </w:r>
      <w:r w:rsidR="00297D08">
        <w:rPr>
          <w:rFonts w:ascii="Sylfaen" w:hAnsi="Sylfaen"/>
        </w:rPr>
        <w:t>).</w:t>
      </w:r>
      <w:r w:rsidR="009E0568">
        <w:rPr>
          <w:rFonts w:ascii="Sylfaen" w:hAnsi="Sylfaen"/>
        </w:rPr>
        <w:t>).</w:t>
      </w:r>
      <w:r w:rsidR="00297D08">
        <w:rPr>
          <w:rFonts w:ascii="Sylfaen" w:hAnsi="Sylfaen"/>
        </w:rPr>
        <w:t xml:space="preserve"> However as the data for previous years is unavailable, it is not possible to make the relevant comparisons and discuss the voter turnout tendenc</w:t>
      </w:r>
      <w:r w:rsidR="00D2398F">
        <w:rPr>
          <w:rFonts w:ascii="Sylfaen" w:hAnsi="Sylfaen"/>
        </w:rPr>
        <w:t>ies from the gender perspective.</w:t>
      </w:r>
    </w:p>
    <w:p w:rsidR="000522E6" w:rsidRPr="009E0568" w:rsidRDefault="00D2398F" w:rsidP="009E0568">
      <w:r>
        <w:rPr>
          <w:rFonts w:ascii="Sylfaen" w:hAnsi="Sylfaen"/>
        </w:rPr>
        <w:lastRenderedPageBreak/>
        <w:t xml:space="preserve">In 2020 across all 30 majoritarian districts only </w:t>
      </w:r>
      <w:r w:rsidRPr="00A05CC5">
        <w:rPr>
          <w:rFonts w:ascii="Sylfaen" w:hAnsi="Sylfaen"/>
          <w:lang w:val="ka-GE"/>
        </w:rPr>
        <w:t>1 134</w:t>
      </w:r>
      <w:r>
        <w:rPr>
          <w:rFonts w:ascii="Sylfaen" w:hAnsi="Sylfaen"/>
          <w:lang w:val="ka-GE"/>
        </w:rPr>
        <w:t xml:space="preserve"> </w:t>
      </w:r>
      <w:r>
        <w:rPr>
          <w:rFonts w:ascii="Sylfaen" w:hAnsi="Sylfaen"/>
        </w:rPr>
        <w:t xml:space="preserve">out of </w:t>
      </w:r>
      <w:r w:rsidRPr="00A05CC5">
        <w:rPr>
          <w:rFonts w:ascii="Sylfaen" w:hAnsi="Sylfaen"/>
          <w:lang w:val="ka-GE"/>
        </w:rPr>
        <w:t>3 657</w:t>
      </w:r>
      <w:r>
        <w:rPr>
          <w:rFonts w:ascii="Sylfaen" w:hAnsi="Sylfaen"/>
        </w:rPr>
        <w:t xml:space="preserve"> pol</w:t>
      </w:r>
      <w:r w:rsidR="009E0568">
        <w:rPr>
          <w:rFonts w:ascii="Sylfaen" w:hAnsi="Sylfaen"/>
        </w:rPr>
        <w:t>l</w:t>
      </w:r>
      <w:r>
        <w:rPr>
          <w:rFonts w:ascii="Sylfaen" w:hAnsi="Sylfaen"/>
        </w:rPr>
        <w:t>ing stations were more-less physically accessible/adapted for persons with disabilities</w:t>
      </w:r>
      <w:r w:rsidR="005E60E4">
        <w:rPr>
          <w:rStyle w:val="FootnoteReference"/>
          <w:rFonts w:ascii="Sylfaen" w:hAnsi="Sylfaen"/>
        </w:rPr>
        <w:footnoteReference w:id="31"/>
      </w:r>
      <w:r>
        <w:rPr>
          <w:rFonts w:ascii="Sylfaen" w:hAnsi="Sylfaen"/>
        </w:rPr>
        <w:t>.</w:t>
      </w:r>
      <w:r w:rsidR="00AB2450">
        <w:rPr>
          <w:rFonts w:ascii="Sylfaen" w:hAnsi="Sylfaen"/>
        </w:rPr>
        <w:t xml:space="preserve"> The space for the pol</w:t>
      </w:r>
      <w:r w:rsidR="009E0568">
        <w:rPr>
          <w:rFonts w:ascii="Sylfaen" w:hAnsi="Sylfaen"/>
        </w:rPr>
        <w:t>l</w:t>
      </w:r>
      <w:r w:rsidR="00AB2450">
        <w:rPr>
          <w:rFonts w:ascii="Sylfaen" w:hAnsi="Sylfaen"/>
        </w:rPr>
        <w:t>ing</w:t>
      </w:r>
      <w:r w:rsidR="009E0568">
        <w:rPr>
          <w:rFonts w:ascii="Sylfaen" w:hAnsi="Sylfaen"/>
        </w:rPr>
        <w:t xml:space="preserve"> stations is</w:t>
      </w:r>
      <w:r w:rsidR="00AB2450">
        <w:rPr>
          <w:rFonts w:ascii="Sylfaen" w:hAnsi="Sylfaen"/>
        </w:rPr>
        <w:t xml:space="preserve"> traditionally provided by the public schools, kinder-gardens and other facilities. Thus the Central Elections’</w:t>
      </w:r>
      <w:r w:rsidR="00366A95">
        <w:rPr>
          <w:rFonts w:ascii="Sylfaen" w:hAnsi="Sylfaen"/>
        </w:rPr>
        <w:t xml:space="preserve"> </w:t>
      </w:r>
      <w:r w:rsidR="00AB2450">
        <w:rPr>
          <w:rFonts w:ascii="Sylfaen" w:hAnsi="Sylfaen"/>
        </w:rPr>
        <w:t>Committee has a limited role in ensuring the universal accessibility of the pol</w:t>
      </w:r>
      <w:r w:rsidR="00366A95">
        <w:rPr>
          <w:rFonts w:ascii="Sylfaen" w:hAnsi="Sylfaen"/>
        </w:rPr>
        <w:t>l</w:t>
      </w:r>
      <w:r w:rsidR="00AB2450">
        <w:rPr>
          <w:rFonts w:ascii="Sylfaen" w:hAnsi="Sylfaen"/>
        </w:rPr>
        <w:t>ing stations.</w:t>
      </w:r>
      <w:r w:rsidR="009E0568">
        <w:rPr>
          <w:rFonts w:ascii="Sylfaen" w:hAnsi="Sylfaen"/>
        </w:rPr>
        <w:t xml:space="preserve"> </w:t>
      </w:r>
      <w:r w:rsidR="000950F3">
        <w:rPr>
          <w:rStyle w:val="FootnoteReference"/>
        </w:rPr>
        <w:footnoteReference w:id="32"/>
      </w:r>
    </w:p>
    <w:p w:rsidR="00306BAF" w:rsidRDefault="00366A95" w:rsidP="00D2398F">
      <w:pPr>
        <w:ind w:firstLine="720"/>
        <w:rPr>
          <w:lang w:val="ka-GE"/>
        </w:rPr>
      </w:pPr>
      <w:r>
        <w:tab/>
      </w:r>
      <w:r w:rsidR="003F7EA8">
        <w:t xml:space="preserve">In order to provide the equal accessibility of the electoral processes for persons with disabilities, to promote their inclusion and participation in elections, the Central Elections Committee has a disability inclusion working group. </w:t>
      </w:r>
      <w:r w:rsidR="00CC1EB1">
        <w:t>It consists of the representatives of the CEC including one of the committee members. According to its statute, representatives of the international and local non-governmental organizations, which have been working on the electoral rights of persons with disabilities, may be invited.</w:t>
      </w:r>
      <w:r w:rsidR="009C1029">
        <w:t xml:space="preserve"> There is no emphasis on the importance of participation of the OPD-s or individuals with disabilities. Nor is there any selection criteria defined or the length of the serving term determined. The decisions within the group are to be made by a majority vote, however this procedure is of a ra</w:t>
      </w:r>
      <w:r w:rsidR="009C1029">
        <w:lastRenderedPageBreak/>
        <w:t>ther formal nature, as the most of the working group members belong to the CEC organizational vertical (the committee member, heads of departments</w:t>
      </w:r>
      <w:r w:rsidR="00306BAF">
        <w:rPr>
          <w:rStyle w:val="FootnoteReference"/>
        </w:rPr>
        <w:footnoteReference w:id="33"/>
      </w:r>
      <w:r w:rsidR="009C1029">
        <w:t>). Thus it would be hard to imagine them acting as equal decision-makers and being voicing opinions different from one another.</w:t>
      </w:r>
    </w:p>
    <w:p w:rsidR="007A4C3B" w:rsidRDefault="00932B41" w:rsidP="00D2398F">
      <w:pPr>
        <w:ind w:firstLine="720"/>
      </w:pPr>
      <w:r>
        <w:tab/>
      </w:r>
      <w:r w:rsidR="00F3203D">
        <w:t xml:space="preserve">The disability inclusion working group since its inception in 2021 has proposed and achieved the following changes in the electoral process: 1. The voting procedure rules were elaborated for persons without upper limbs. 2. A special voting frames were designed for the blind voters allowing them to vote anonymously and without the help of others. 3. The legislative amendments were proposed and passed to the Parliament making the political parties to provide sign language interpretation for their election campaign advertising. </w:t>
      </w:r>
      <w:r w:rsidR="000950F3">
        <w:rPr>
          <w:rStyle w:val="FootnoteReference"/>
        </w:rPr>
        <w:footnoteReference w:id="34"/>
      </w:r>
    </w:p>
    <w:p w:rsidR="000950F3" w:rsidRDefault="000950F3" w:rsidP="00D2398F">
      <w:pPr>
        <w:ind w:firstLine="720"/>
      </w:pPr>
    </w:p>
    <w:p w:rsidR="007A4C3B" w:rsidRDefault="007A4C3B" w:rsidP="007A4C3B">
      <w:r>
        <w:t>Participation of women with disabilities in civic and political life</w:t>
      </w:r>
    </w:p>
    <w:p w:rsidR="007A4C3B" w:rsidRDefault="007A4C3B" w:rsidP="007A4C3B">
      <w:pPr>
        <w:pStyle w:val="ListParagraph"/>
        <w:ind w:left="1080"/>
        <w:rPr>
          <w:rFonts w:ascii="Sylfaen" w:hAnsi="Sylfaen" w:cs="Sylfaen"/>
        </w:rPr>
      </w:pPr>
      <w:r>
        <w:rPr>
          <w:rFonts w:ascii="Sylfaen" w:hAnsi="Sylfaen" w:cs="Sylfaen"/>
        </w:rPr>
        <w:t xml:space="preserve">After discussing the general participation of persons with disabilities in the voting related processes it is relevant to focus on the involvement of women </w:t>
      </w:r>
      <w:r>
        <w:rPr>
          <w:rFonts w:ascii="Sylfaen" w:hAnsi="Sylfaen" w:cs="Sylfaen"/>
        </w:rPr>
        <w:lastRenderedPageBreak/>
        <w:t>with disabilities more specifically. Women with disabilities are underrepresented both in the women’s and disabled persons’ movements.  In all surveyed women</w:t>
      </w:r>
      <w:r w:rsidRPr="00E000F7">
        <w:rPr>
          <w:rFonts w:ascii="Sylfaen" w:hAnsi="Sylfaen" w:cs="Sylfaen"/>
        </w:rPr>
        <w:t>’</w:t>
      </w:r>
      <w:r>
        <w:rPr>
          <w:rFonts w:ascii="Sylfaen" w:hAnsi="Sylfaen" w:cs="Sylfaen"/>
        </w:rPr>
        <w:t>s</w:t>
      </w:r>
      <w:r w:rsidRPr="00E000F7">
        <w:rPr>
          <w:rFonts w:ascii="Sylfaen" w:hAnsi="Sylfaen" w:cs="Sylfaen"/>
        </w:rPr>
        <w:t xml:space="preserve"> rights organizations only 1 woman wit</w:t>
      </w:r>
      <w:r>
        <w:rPr>
          <w:rFonts w:ascii="Sylfaen" w:hAnsi="Sylfaen" w:cs="Sylfaen"/>
        </w:rPr>
        <w:t>h disabilities had been employed, while</w:t>
      </w:r>
      <w:r w:rsidRPr="002728DA">
        <w:rPr>
          <w:rFonts w:ascii="Sylfaen" w:hAnsi="Sylfaen" w:cs="Sylfaen"/>
        </w:rPr>
        <w:t>20% of independent feminist group beneficiaries are women with disabilities</w:t>
      </w:r>
      <w:r w:rsidR="000950F3">
        <w:rPr>
          <w:rStyle w:val="FootnoteReference"/>
          <w:rFonts w:ascii="Sylfaen" w:hAnsi="Sylfaen" w:cs="Sylfaen"/>
        </w:rPr>
        <w:footnoteReference w:id="35"/>
      </w:r>
      <w:r w:rsidRPr="002728DA">
        <w:rPr>
          <w:rFonts w:ascii="Sylfaen" w:hAnsi="Sylfaen" w:cs="Sylfaen"/>
        </w:rPr>
        <w:t>.</w:t>
      </w:r>
      <w:r>
        <w:rPr>
          <w:rFonts w:ascii="Sylfaen" w:hAnsi="Sylfaen" w:cs="Sylfaen"/>
        </w:rPr>
        <w:t xml:space="preserve"> As many membership based organizations founded and governed by persons with disabilities are receiving state funding or favors for providing services and, therefore, cannot be strictly </w:t>
      </w:r>
      <w:proofErr w:type="spellStart"/>
      <w:r>
        <w:rPr>
          <w:rFonts w:ascii="Sylfaen" w:hAnsi="Sylfaen" w:cs="Sylfaen"/>
        </w:rPr>
        <w:t>refered</w:t>
      </w:r>
      <w:proofErr w:type="spellEnd"/>
      <w:r>
        <w:rPr>
          <w:rFonts w:ascii="Sylfaen" w:hAnsi="Sylfaen" w:cs="Sylfaen"/>
        </w:rPr>
        <w:t xml:space="preserve"> to as OPD-s under the General Comment #7 of the UNCRPD, they will here and after be </w:t>
      </w:r>
      <w:proofErr w:type="spellStart"/>
      <w:r>
        <w:rPr>
          <w:rFonts w:ascii="Sylfaen" w:hAnsi="Sylfaen" w:cs="Sylfaen"/>
        </w:rPr>
        <w:t>refered</w:t>
      </w:r>
      <w:proofErr w:type="spellEnd"/>
      <w:r>
        <w:rPr>
          <w:rFonts w:ascii="Sylfaen" w:hAnsi="Sylfaen" w:cs="Sylfaen"/>
        </w:rPr>
        <w:t xml:space="preserve"> to as Membership based organizations working on the Rights of Persons with Disabilities. In Membership based organizations working on the rights of persons with disabilities and OPD-s</w:t>
      </w:r>
      <w:r w:rsidRPr="002728DA">
        <w:rPr>
          <w:rFonts w:ascii="Sylfaen" w:hAnsi="Sylfaen" w:cs="Sylfaen"/>
        </w:rPr>
        <w:t>,</w:t>
      </w:r>
      <w:r>
        <w:rPr>
          <w:rFonts w:ascii="Sylfaen" w:hAnsi="Sylfaen" w:cs="Sylfaen"/>
        </w:rPr>
        <w:t xml:space="preserve"> the</w:t>
      </w:r>
      <w:r w:rsidRPr="002728DA">
        <w:rPr>
          <w:rFonts w:ascii="Sylfaen" w:hAnsi="Sylfaen" w:cs="Sylfaen"/>
        </w:rPr>
        <w:t xml:space="preserve"> max</w:t>
      </w:r>
      <w:r>
        <w:rPr>
          <w:rFonts w:ascii="Sylfaen" w:hAnsi="Sylfaen" w:cs="Sylfaen"/>
        </w:rPr>
        <w:t>imum</w:t>
      </w:r>
      <w:r w:rsidRPr="002728DA">
        <w:rPr>
          <w:rFonts w:ascii="Sylfaen" w:hAnsi="Sylfaen" w:cs="Sylfaen"/>
        </w:rPr>
        <w:t xml:space="preserve"> amount of member women</w:t>
      </w:r>
      <w:r>
        <w:rPr>
          <w:rFonts w:ascii="Sylfaen" w:hAnsi="Sylfaen" w:cs="Sylfaen"/>
        </w:rPr>
        <w:t xml:space="preserve"> was</w:t>
      </w:r>
      <w:r w:rsidRPr="002728DA">
        <w:rPr>
          <w:rFonts w:ascii="Sylfaen" w:hAnsi="Sylfaen" w:cs="Sylfaen"/>
        </w:rPr>
        <w:t xml:space="preserve"> 40%</w:t>
      </w:r>
      <w:r>
        <w:rPr>
          <w:rFonts w:ascii="Sylfaen" w:hAnsi="Sylfaen" w:cs="Sylfaen"/>
        </w:rPr>
        <w:t>. The average percentage of women with disabilities varied</w:t>
      </w:r>
      <w:r w:rsidRPr="002728DA">
        <w:rPr>
          <w:rFonts w:ascii="Sylfaen" w:hAnsi="Sylfaen" w:cs="Sylfaen"/>
        </w:rPr>
        <w:t xml:space="preserve"> from 0 to 20%</w:t>
      </w:r>
      <w:r>
        <w:rPr>
          <w:rFonts w:ascii="Sylfaen" w:hAnsi="Sylfaen" w:cs="Sylfaen"/>
        </w:rPr>
        <w:t xml:space="preserve">. In all surveyed membership based organizations working on the rights of persons with disabilities out of all </w:t>
      </w:r>
      <w:r w:rsidRPr="002728DA">
        <w:rPr>
          <w:rFonts w:ascii="Sylfaen" w:hAnsi="Sylfaen" w:cs="Sylfaen"/>
        </w:rPr>
        <w:t>125</w:t>
      </w:r>
      <w:r>
        <w:rPr>
          <w:rFonts w:ascii="Sylfaen" w:hAnsi="Sylfaen" w:cs="Sylfaen"/>
        </w:rPr>
        <w:t xml:space="preserve"> employees</w:t>
      </w:r>
      <w:r w:rsidRPr="002728DA">
        <w:rPr>
          <w:rFonts w:ascii="Sylfaen" w:hAnsi="Sylfaen" w:cs="Sylfaen"/>
        </w:rPr>
        <w:t xml:space="preserve"> only 15</w:t>
      </w:r>
      <w:r>
        <w:rPr>
          <w:rFonts w:ascii="Sylfaen" w:hAnsi="Sylfaen" w:cs="Sylfaen"/>
        </w:rPr>
        <w:t xml:space="preserve"> identified as</w:t>
      </w:r>
      <w:r w:rsidRPr="002728DA">
        <w:rPr>
          <w:rFonts w:ascii="Sylfaen" w:hAnsi="Sylfaen" w:cs="Sylfaen"/>
        </w:rPr>
        <w:t xml:space="preserve"> women with disabilities</w:t>
      </w:r>
      <w:r>
        <w:rPr>
          <w:rFonts w:ascii="Sylfaen" w:hAnsi="Sylfaen" w:cs="Sylfaen"/>
        </w:rPr>
        <w:t>.</w:t>
      </w:r>
      <w:r w:rsidR="001A62A1">
        <w:rPr>
          <w:rStyle w:val="FootnoteReference"/>
          <w:rFonts w:ascii="Sylfaen" w:hAnsi="Sylfaen" w:cs="Sylfaen"/>
        </w:rPr>
        <w:footnoteReference w:id="36"/>
      </w:r>
    </w:p>
    <w:p w:rsidR="007A4C3B" w:rsidRDefault="007A4C3B" w:rsidP="007A4C3B">
      <w:pPr>
        <w:pStyle w:val="ListParagraph"/>
        <w:ind w:left="1080"/>
        <w:rPr>
          <w:rFonts w:ascii="Sylfaen" w:hAnsi="Sylfaen" w:cs="Sylfaen"/>
        </w:rPr>
      </w:pPr>
      <w:r>
        <w:rPr>
          <w:rFonts w:ascii="Sylfaen" w:hAnsi="Sylfaen" w:cs="Sylfaen"/>
        </w:rPr>
        <w:tab/>
        <w:t>In 2019 50 municipalities had disability inclusion consul</w:t>
      </w:r>
      <w:r w:rsidR="006D4C1E">
        <w:rPr>
          <w:rFonts w:ascii="Sylfaen" w:hAnsi="Sylfaen" w:cs="Sylfaen"/>
        </w:rPr>
        <w:t>8</w:t>
      </w:r>
      <w:r>
        <w:rPr>
          <w:rFonts w:ascii="Sylfaen" w:hAnsi="Sylfaen" w:cs="Sylfaen"/>
        </w:rPr>
        <w:t xml:space="preserve">tative councils. Only in 16 of them involved women with disabilities as council members. ”I cannot recall any Gender Equality and Women’s Rights Municipal consultative Council/commission/mechanism having a woman with disabilities as a member. Through my work I have not encountered any. While there might be 1 or 2 exceptions, including the voices of diverse and marginalized groups of women, such as of Internally displaced Women, , women with disabilities </w:t>
      </w:r>
      <w:r>
        <w:rPr>
          <w:rFonts w:ascii="Sylfaen" w:hAnsi="Sylfaen" w:cs="Sylfaen"/>
        </w:rPr>
        <w:lastRenderedPageBreak/>
        <w:t>is not a systemic and formal priority for the municipalities. No quotas or other affirmative action mechanisms are put in place to ensure the participation of women belonging to the above mentioned categories in the municipal gender equality consultative mechanisms</w:t>
      </w:r>
      <w:r w:rsidR="001A62A1">
        <w:rPr>
          <w:rStyle w:val="FootnoteReference"/>
          <w:rFonts w:ascii="Sylfaen" w:hAnsi="Sylfaen" w:cs="Sylfaen"/>
        </w:rPr>
        <w:footnoteReference w:id="37"/>
      </w:r>
      <w:r>
        <w:rPr>
          <w:rFonts w:ascii="Sylfaen" w:hAnsi="Sylfaen" w:cs="Sylfaen"/>
        </w:rPr>
        <w:t>”(</w:t>
      </w:r>
      <w:r w:rsidRPr="0086781F">
        <w:rPr>
          <w:rFonts w:ascii="Sylfaen" w:hAnsi="Sylfaen" w:cs="Sylfaen"/>
        </w:rPr>
        <w:t xml:space="preserve"> </w:t>
      </w:r>
    </w:p>
    <w:p w:rsidR="007A4C3B" w:rsidRPr="001A62A1" w:rsidRDefault="007A4C3B" w:rsidP="007A4C3B">
      <w:pPr>
        <w:rPr>
          <w:lang w:val="ka-GE"/>
        </w:rPr>
      </w:pPr>
      <w:r>
        <w:tab/>
        <w:t>Since the restoration of Georgia’s independence, there had been 3 members of Parliament, who identify as persons with disabilities and. All of them has been male.</w:t>
      </w:r>
      <w:r w:rsidR="001A62A1">
        <w:rPr>
          <w:rStyle w:val="FootnoteReference"/>
          <w:lang w:val="ka-GE"/>
        </w:rPr>
        <w:footnoteReference w:id="38"/>
      </w:r>
    </w:p>
    <w:p w:rsidR="007A4C3B" w:rsidRDefault="007A4C3B" w:rsidP="007A4C3B"/>
    <w:p w:rsidR="007A4C3B" w:rsidRDefault="00FF3096" w:rsidP="00D2398F">
      <w:pPr>
        <w:ind w:firstLine="720"/>
        <w:rPr>
          <w:lang w:val="ka-GE"/>
        </w:rPr>
      </w:pPr>
      <w:r>
        <w:t>Conclusion</w:t>
      </w:r>
    </w:p>
    <w:p w:rsidR="005231BB" w:rsidRDefault="005231BB" w:rsidP="005231BB">
      <w:pPr>
        <w:ind w:firstLine="720"/>
      </w:pPr>
      <w:r>
        <w:rPr>
          <w:lang w:val="ka-GE"/>
        </w:rPr>
        <w:tab/>
      </w:r>
      <w:r>
        <w:t>While the efforts to improve the rights of persons with disabilities are being made, the following offers the room for im</w:t>
      </w:r>
      <w:r w:rsidR="00682A07">
        <w:t>provemen</w:t>
      </w:r>
      <w:r>
        <w:t>t:</w:t>
      </w:r>
    </w:p>
    <w:p w:rsidR="005231BB" w:rsidRDefault="005231BB" w:rsidP="005231BB">
      <w:pPr>
        <w:pStyle w:val="ListParagraph"/>
        <w:numPr>
          <w:ilvl w:val="0"/>
          <w:numId w:val="4"/>
        </w:numPr>
      </w:pPr>
      <w:r>
        <w:t>Most of the</w:t>
      </w:r>
      <w:r w:rsidR="00682A07">
        <w:t xml:space="preserve"> key</w:t>
      </w:r>
      <w:r>
        <w:t xml:space="preserve"> national auth</w:t>
      </w:r>
      <w:r w:rsidR="006D4C1E">
        <w:t>orities, such as the</w:t>
      </w:r>
      <w:r>
        <w:t xml:space="preserve"> Parliament of Georgia, the independent regulators (State Audit Service, the National Bank of Georgia, the LEPL Competition Agency) the individual ministries, the ju</w:t>
      </w:r>
      <w:r>
        <w:lastRenderedPageBreak/>
        <w:t>diciary do not have formal regular consultative mechanisms</w:t>
      </w:r>
      <w:r w:rsidR="00682A07">
        <w:t xml:space="preserve"> on disability</w:t>
      </w:r>
      <w:r>
        <w:t>.</w:t>
      </w:r>
      <w:r w:rsidR="00682A07">
        <w:t xml:space="preserve"> Nor are persons with disabilities included on other consultative mechanisms or less formalized consultation processes, such as on those on Gender Equality, youth issues, Sustainable Development Agenda, Disaster Risk Reduction.</w:t>
      </w:r>
    </w:p>
    <w:p w:rsidR="005231BB" w:rsidRDefault="005231BB" w:rsidP="005231BB">
      <w:pPr>
        <w:pStyle w:val="ListParagraph"/>
        <w:numPr>
          <w:ilvl w:val="0"/>
          <w:numId w:val="4"/>
        </w:numPr>
      </w:pPr>
      <w:r>
        <w:t>Though the most of municipalities do have consultative councils, their statutes do not differentiate between the organizations of people with disabilities and organizations for people with disabilities. They do not provide closes on the prevention of conflict of interest.</w:t>
      </w:r>
      <w:r w:rsidR="00682A07">
        <w:t xml:space="preserve"> Thus there are few opportunities to ensure that persons with disabilities and their organizations themselves are included.</w:t>
      </w:r>
    </w:p>
    <w:p w:rsidR="005231BB" w:rsidRDefault="005231BB" w:rsidP="005231BB">
      <w:pPr>
        <w:pStyle w:val="ListParagraph"/>
        <w:numPr>
          <w:ilvl w:val="0"/>
          <w:numId w:val="4"/>
        </w:numPr>
      </w:pPr>
      <w:r>
        <w:t>The municipal consultative councils lacking human and financial resources and capacities to conduct analytical and outreach work. They lack the resources necessary to provide the reasonable accommodation and accessible, enabling environment for persons with disabilities to participate and attend the meeting sessions.</w:t>
      </w:r>
    </w:p>
    <w:p w:rsidR="005231BB" w:rsidRDefault="005231BB" w:rsidP="005231BB">
      <w:pPr>
        <w:pStyle w:val="ListParagraph"/>
        <w:numPr>
          <w:ilvl w:val="0"/>
          <w:numId w:val="4"/>
        </w:numPr>
      </w:pPr>
      <w:r>
        <w:t>Persons engaged in the municipal disability inclusion councils do need more information and knowledge of the principles</w:t>
      </w:r>
      <w:r w:rsidR="00682A07">
        <w:t xml:space="preserve"> of the Hu</w:t>
      </w:r>
      <w:r>
        <w:t>man Rights Based Approach to disability and the UN Convention of the Rights of Persons With Disabilities.</w:t>
      </w:r>
    </w:p>
    <w:p w:rsidR="00682A07" w:rsidRPr="00D07D4C" w:rsidRDefault="00682A07" w:rsidP="005231BB">
      <w:pPr>
        <w:pStyle w:val="ListParagraph"/>
        <w:numPr>
          <w:ilvl w:val="0"/>
          <w:numId w:val="4"/>
        </w:numPr>
      </w:pPr>
      <w:r>
        <w:t xml:space="preserve">Due to the lack of allocated resources to the municipal councils, </w:t>
      </w:r>
      <w:r w:rsidR="00F7575C">
        <w:t xml:space="preserve">the local authorities set up unrealistic expectations and obligations (such as providing advice on the technical parameters and accessibility features of buildings, roads, transportation and other facilities, self-organizing and mobilizing wider community of persons with disabilities for work </w:t>
      </w:r>
      <w:r w:rsidR="00F7575C">
        <w:lastRenderedPageBreak/>
        <w:t>and engagement) on the civil society members of the council, who often are not able to fulfil them.</w:t>
      </w:r>
      <w:r w:rsidR="00852242">
        <w:t xml:space="preserve"> This results in excluding OPD-s, which mostly are less resourced to conduct mobilization and logistical work, than service-providers. </w:t>
      </w:r>
    </w:p>
    <w:p w:rsidR="00D07D4C" w:rsidRDefault="00D07D4C" w:rsidP="005231BB">
      <w:pPr>
        <w:pStyle w:val="ListParagraph"/>
        <w:numPr>
          <w:ilvl w:val="0"/>
          <w:numId w:val="4"/>
        </w:numPr>
      </w:pPr>
      <w:r>
        <w:t>As there is no mechanism ensuring the recommendations proposed by the consultative council members are being given due regard, local persons with disabilities and their legal representatives often lose motivation to participate.</w:t>
      </w:r>
    </w:p>
    <w:p w:rsidR="005231BB" w:rsidRDefault="00CE3B91" w:rsidP="005231BB">
      <w:pPr>
        <w:pStyle w:val="ListParagraph"/>
        <w:numPr>
          <w:ilvl w:val="0"/>
          <w:numId w:val="4"/>
        </w:numPr>
      </w:pPr>
      <w:r>
        <w:t xml:space="preserve">As persons with disabilities do not constitute a </w:t>
      </w:r>
      <w:proofErr w:type="spellStart"/>
      <w:r>
        <w:t>homogenious</w:t>
      </w:r>
      <w:proofErr w:type="spellEnd"/>
      <w:r>
        <w:t xml:space="preserve"> group, often large communities of persons with disabilities (such as those with ethnic and or religious minority background, the Internally Displaced Persons and those living near or on the occupied territories, persons with intellectual and psycho-social, as well as with multiple disabilities, women with disabilities remain excluded from the formal consultative mechanisms or informal processes.</w:t>
      </w:r>
      <w:r w:rsidR="00A353A0">
        <w:rPr>
          <w:lang w:val="ka-GE"/>
        </w:rPr>
        <w:t xml:space="preserve"> </w:t>
      </w:r>
      <w:r w:rsidR="00A353A0">
        <w:t>Moreover, women with disabilities, instead of being equally involved in both the women’s and persons with disabilities movements, are often invisible in both.</w:t>
      </w:r>
    </w:p>
    <w:p w:rsidR="00D07D4C" w:rsidRDefault="00D07D4C" w:rsidP="00D07D4C">
      <w:pPr>
        <w:pStyle w:val="ListParagraph"/>
        <w:ind w:left="1800"/>
      </w:pPr>
    </w:p>
    <w:p w:rsidR="00D07D4C" w:rsidRDefault="00D07D4C" w:rsidP="00D07D4C">
      <w:pPr>
        <w:pStyle w:val="ListParagraph"/>
        <w:ind w:left="1800"/>
      </w:pPr>
      <w:r>
        <w:t>Key recommendations:</w:t>
      </w:r>
    </w:p>
    <w:p w:rsidR="00D07D4C" w:rsidRDefault="004A0F7C" w:rsidP="00D07D4C">
      <w:pPr>
        <w:pStyle w:val="ListParagraph"/>
        <w:numPr>
          <w:ilvl w:val="0"/>
          <w:numId w:val="5"/>
        </w:numPr>
      </w:pPr>
      <w:r>
        <w:t>Each public entity establishing a consultative mechanism, shall ensure conflict of interest prevention and inclusion of independent</w:t>
      </w:r>
      <w:r w:rsidR="008B5009">
        <w:t xml:space="preserve"> (not service providers and not those receiving state funding)</w:t>
      </w:r>
      <w:r>
        <w:t xml:space="preserve"> OPD-s through its statute.</w:t>
      </w:r>
    </w:p>
    <w:p w:rsidR="004A0F7C" w:rsidRDefault="004A0F7C" w:rsidP="00D07D4C">
      <w:pPr>
        <w:pStyle w:val="ListParagraph"/>
        <w:numPr>
          <w:ilvl w:val="0"/>
          <w:numId w:val="5"/>
        </w:numPr>
      </w:pPr>
      <w:r>
        <w:t xml:space="preserve">To ensure the equal participation of all interested OPD-s and individual activists with disabilities in public decision-making, the rigid structures of the consultative councils, which limit the </w:t>
      </w:r>
      <w:r>
        <w:lastRenderedPageBreak/>
        <w:t>member numbers, shall be replaced with a system, where an OPD could submit its opinions and comments on a given issue and later verbalize them at the consultation session, which shall be regularly conducted by the public authorities, without the need of applying for council membership.</w:t>
      </w:r>
    </w:p>
    <w:p w:rsidR="004A0F7C" w:rsidRDefault="004A0F7C" w:rsidP="00D07D4C">
      <w:pPr>
        <w:pStyle w:val="ListParagraph"/>
        <w:numPr>
          <w:ilvl w:val="0"/>
          <w:numId w:val="5"/>
        </w:numPr>
      </w:pPr>
      <w:r>
        <w:t>Based on the General Com</w:t>
      </w:r>
      <w:r w:rsidR="00513B99">
        <w:t xml:space="preserve">ment #7 of the UNCRPD, as well </w:t>
      </w:r>
      <w:r>
        <w:t>as on the other locally produced roadmaps, an OPD participation code shall be created. The code shall regulate such aspects of participation, as an obligation of accountability by a public authority.</w:t>
      </w:r>
      <w:r w:rsidR="0040491D">
        <w:t xml:space="preserve"> The code shall cover at least the following aspects</w:t>
      </w:r>
      <w:r w:rsidR="0069294D">
        <w:t>: 1.</w:t>
      </w:r>
      <w:r>
        <w:t xml:space="preserve"> the public authorities shall have an obligation to issue the reports, clearly stating, which o</w:t>
      </w:r>
      <w:r w:rsidR="00513B99">
        <w:t>f the recommendations have been implemented, which not wit</w:t>
      </w:r>
      <w:r w:rsidR="0069294D">
        <w:t>h clear reasoning. 2.</w:t>
      </w:r>
      <w:r w:rsidR="00513B99">
        <w:t xml:space="preserve"> How well in advance shall the OPD-s be called to consult and</w:t>
      </w:r>
      <w:r w:rsidR="0069294D">
        <w:t xml:space="preserve"> participate in decision-making. 3. The remedies to appeal the decisions made without OPD participation. </w:t>
      </w:r>
      <w:r w:rsidR="0015616E">
        <w:t>4. Lists of measures of proactively informing the OPD-s about the consultation processes.</w:t>
      </w:r>
      <w:r w:rsidR="00CA7A69">
        <w:t xml:space="preserve"> Such code can be elaborated by the Parliament of Georgia to have a legitimacy in a form of resolution or guide-line.</w:t>
      </w:r>
    </w:p>
    <w:p w:rsidR="0015616E" w:rsidRDefault="0015616E" w:rsidP="00D07D4C">
      <w:pPr>
        <w:pStyle w:val="ListParagraph"/>
        <w:numPr>
          <w:ilvl w:val="0"/>
          <w:numId w:val="5"/>
        </w:numPr>
      </w:pPr>
      <w:r>
        <w:t>The public authorities</w:t>
      </w:r>
      <w:r w:rsidR="00CA7A69">
        <w:t>, including the Government of Georgia, within which the UNCRPD implementation coordin</w:t>
      </w:r>
      <w:r w:rsidR="006D4C1E">
        <w:t>ation mechanism is</w:t>
      </w:r>
      <w:r w:rsidR="00CA7A69">
        <w:t xml:space="preserve"> established,</w:t>
      </w:r>
      <w:r>
        <w:t xml:space="preserve"> shall be appropriately staffed to ensure the coordination and mobilization of OPD-s and persons with disabil</w:t>
      </w:r>
      <w:r w:rsidR="00106760">
        <w:t xml:space="preserve">ities for consultation processes; Shall have sufficient human and financial resources to conduct analytical and outreach work </w:t>
      </w:r>
      <w:r w:rsidR="00106760">
        <w:lastRenderedPageBreak/>
        <w:t>related to the implementation of the recommendations proposed by the OPD-s as a result of a consultation process.</w:t>
      </w:r>
      <w:r w:rsidR="00BB2C3B">
        <w:t xml:space="preserve"> The amount of the full-time paid staff working exclusively for the committee shall, at least be of the same amount as the staff working for the Disability Department at the Ombudsman’s office).</w:t>
      </w:r>
      <w:r w:rsidR="00106760">
        <w:t xml:space="preserve"> There shall be designated disability inclusion focal points within each public authority</w:t>
      </w:r>
      <w:r w:rsidR="00BB2C3B">
        <w:t xml:space="preserve"> (the ministries, municipalities, the independent regulators and monitors, the Parliament, judicial system)</w:t>
      </w:r>
      <w:r w:rsidR="00106760">
        <w:t>.</w:t>
      </w:r>
    </w:p>
    <w:p w:rsidR="004725E2" w:rsidRDefault="004725E2" w:rsidP="00D07D4C">
      <w:pPr>
        <w:pStyle w:val="ListParagraph"/>
        <w:numPr>
          <w:ilvl w:val="0"/>
          <w:numId w:val="5"/>
        </w:numPr>
      </w:pPr>
      <w:r>
        <w:t>Raise awareness and increase the knowledge of the principles of CRPD, the SDG-s and the human rights based approach to disability among the public authorities</w:t>
      </w:r>
      <w:r w:rsidR="00CA7A69">
        <w:t xml:space="preserve"> (namely municipalities)</w:t>
      </w:r>
      <w:r>
        <w:t xml:space="preserve"> and civil society organizations including the OPD-s engaged in consultative mechanisms, especially outside of Tbilisi and the main Georgian cities</w:t>
      </w:r>
      <w:r w:rsidR="00BB2C3B">
        <w:t xml:space="preserve"> (the Ombudsman’</w:t>
      </w:r>
      <w:r w:rsidR="00D75BC5">
        <w:t>s office. At first</w:t>
      </w:r>
      <w:r w:rsidR="00BB2C3B">
        <w:t xml:space="preserve"> possibly with the support of UN).</w:t>
      </w:r>
    </w:p>
    <w:p w:rsidR="00BB2C3B" w:rsidRPr="005231BB" w:rsidRDefault="00D75BC5" w:rsidP="00D07D4C">
      <w:pPr>
        <w:pStyle w:val="ListParagraph"/>
        <w:numPr>
          <w:ilvl w:val="0"/>
          <w:numId w:val="5"/>
        </w:numPr>
      </w:pPr>
      <w:r>
        <w:t xml:space="preserve">Establish the </w:t>
      </w:r>
      <w:proofErr w:type="spellStart"/>
      <w:r>
        <w:t>registree</w:t>
      </w:r>
      <w:proofErr w:type="spellEnd"/>
      <w:r>
        <w:t xml:space="preserve"> of OPD-s (The Ministry of Justice).</w:t>
      </w:r>
      <w:r w:rsidR="00757429">
        <w:rPr>
          <w:lang w:val="ka-GE"/>
        </w:rPr>
        <w:tab/>
      </w:r>
    </w:p>
    <w:sectPr w:rsidR="00BB2C3B" w:rsidRPr="005231B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EE9" w:rsidRDefault="00934EE9" w:rsidP="00236AD9">
      <w:pPr>
        <w:spacing w:after="0" w:line="240" w:lineRule="auto"/>
      </w:pPr>
      <w:r>
        <w:separator/>
      </w:r>
    </w:p>
  </w:endnote>
  <w:endnote w:type="continuationSeparator" w:id="0">
    <w:p w:rsidR="00934EE9" w:rsidRDefault="00934EE9" w:rsidP="00236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EE9" w:rsidRDefault="00934EE9" w:rsidP="00236AD9">
      <w:pPr>
        <w:spacing w:after="0" w:line="240" w:lineRule="auto"/>
      </w:pPr>
      <w:r>
        <w:separator/>
      </w:r>
    </w:p>
  </w:footnote>
  <w:footnote w:type="continuationSeparator" w:id="0">
    <w:p w:rsidR="00934EE9" w:rsidRDefault="00934EE9" w:rsidP="00236AD9">
      <w:pPr>
        <w:spacing w:after="0" w:line="240" w:lineRule="auto"/>
      </w:pPr>
      <w:r>
        <w:continuationSeparator/>
      </w:r>
    </w:p>
  </w:footnote>
  <w:footnote w:id="1">
    <w:p w:rsidR="00736D81" w:rsidRDefault="00736D81">
      <w:pPr>
        <w:pStyle w:val="FootnoteText"/>
        <w:rPr>
          <w:lang w:val="ka-GE"/>
        </w:rPr>
      </w:pPr>
      <w:r>
        <w:rPr>
          <w:rStyle w:val="FootnoteReference"/>
        </w:rPr>
        <w:footnoteRef/>
      </w:r>
      <w:r w:rsidRPr="00736D81">
        <w:t>https://m.facebook.com/profile.php?id=100066376225172</w:t>
      </w:r>
      <w:r>
        <w:t xml:space="preserve"> </w:t>
      </w:r>
    </w:p>
    <w:p w:rsidR="00736D81" w:rsidRPr="00736D81" w:rsidRDefault="001E3AD3">
      <w:pPr>
        <w:pStyle w:val="FootnoteText"/>
        <w:rPr>
          <w:lang w:val="ka-GE"/>
        </w:rPr>
      </w:pPr>
      <w:hyperlink r:id="rId1" w:history="1">
        <w:r w:rsidR="00736D81" w:rsidRPr="00800115">
          <w:rPr>
            <w:rStyle w:val="Hyperlink"/>
            <w:lang w:val="ka-GE"/>
          </w:rPr>
          <w:t>https://enreg.reestri.gov.ge/main.php?m=new_index&amp;fbclid=IwAR1BRgReMXtTzMHvfK5Og0DCI1NW-L7aPiyn4cOzMc-Ab9ZR3y_ZVaPulX8</w:t>
        </w:r>
      </w:hyperlink>
    </w:p>
    <w:p w:rsidR="00736D81" w:rsidRPr="00736D81" w:rsidRDefault="00736D81">
      <w:pPr>
        <w:pStyle w:val="FootnoteText"/>
      </w:pPr>
      <w:r>
        <w:t xml:space="preserve">To access the official registration of the NGO, use this code: </w:t>
      </w:r>
      <w:r w:rsidRPr="00736D81">
        <w:t>406282400</w:t>
      </w:r>
    </w:p>
  </w:footnote>
  <w:footnote w:id="2">
    <w:p w:rsidR="00FE303C" w:rsidRDefault="00FE303C" w:rsidP="00FE303C">
      <w:pPr>
        <w:rPr>
          <w:rStyle w:val="Hyperlink"/>
          <w:lang w:val="ka-GE"/>
        </w:rPr>
      </w:pPr>
      <w:r>
        <w:rPr>
          <w:rStyle w:val="FootnoteReference"/>
        </w:rPr>
        <w:footnoteRef/>
      </w:r>
      <w:r>
        <w:t xml:space="preserve"> </w:t>
      </w:r>
      <w:hyperlink r:id="rId2" w:history="1">
        <w:r>
          <w:rPr>
            <w:rStyle w:val="Hyperlink"/>
            <w:lang w:val="ka-GE"/>
          </w:rPr>
          <w:t>http://library.dpo.ge/ge/news/46</w:t>
        </w:r>
      </w:hyperlink>
    </w:p>
    <w:p w:rsidR="00736D81" w:rsidRPr="00736D81" w:rsidRDefault="00736D81" w:rsidP="00FE303C">
      <w:r>
        <w:rPr>
          <w:lang w:val="ka-GE"/>
        </w:rPr>
        <w:t xml:space="preserve"> </w:t>
      </w:r>
    </w:p>
    <w:p w:rsidR="00FE303C" w:rsidRDefault="00FE303C">
      <w:pPr>
        <w:pStyle w:val="FootnoteText"/>
      </w:pPr>
    </w:p>
  </w:footnote>
  <w:footnote w:id="3">
    <w:p w:rsidR="00FE303C" w:rsidRDefault="00FE303C" w:rsidP="00FE303C">
      <w:r>
        <w:rPr>
          <w:rStyle w:val="FootnoteReference"/>
        </w:rPr>
        <w:footnoteRef/>
      </w:r>
      <w:r>
        <w:t xml:space="preserve"> </w:t>
      </w:r>
      <w:hyperlink r:id="rId3" w:history="1">
        <w:r>
          <w:rPr>
            <w:rStyle w:val="Hyperlink"/>
          </w:rPr>
          <w:t>https://matsne.gov.ge/ka/document/view/30346?publication=36</w:t>
        </w:r>
      </w:hyperlink>
    </w:p>
    <w:p w:rsidR="00FE303C" w:rsidRDefault="00FE303C">
      <w:pPr>
        <w:pStyle w:val="FootnoteText"/>
      </w:pPr>
    </w:p>
  </w:footnote>
  <w:footnote w:id="4">
    <w:p w:rsidR="0033598B" w:rsidRDefault="0033598B" w:rsidP="0033598B">
      <w:r>
        <w:rPr>
          <w:rStyle w:val="FootnoteReference"/>
        </w:rPr>
        <w:footnoteRef/>
      </w:r>
      <w:r w:rsidRPr="0033598B">
        <w:rPr>
          <w:lang w:val="ka-GE"/>
        </w:rPr>
        <w:t xml:space="preserve"> </w:t>
      </w:r>
      <w:r>
        <w:t>Key Informant Interviewee, Koba Nadiradze founder of the OPD Equal Participation Center, May the 30th, 2021</w:t>
      </w:r>
    </w:p>
    <w:p w:rsidR="0033598B" w:rsidRPr="0033598B" w:rsidRDefault="0033598B">
      <w:pPr>
        <w:pStyle w:val="FootnoteText"/>
      </w:pPr>
    </w:p>
  </w:footnote>
  <w:footnote w:id="5">
    <w:p w:rsidR="0033598B" w:rsidRDefault="0033598B" w:rsidP="0033598B">
      <w:pPr>
        <w:rPr>
          <w:lang w:val="ka-GE"/>
        </w:rPr>
      </w:pPr>
      <w:r>
        <w:rPr>
          <w:rStyle w:val="FootnoteReference"/>
        </w:rPr>
        <w:footnoteRef/>
      </w:r>
      <w:r>
        <w:t xml:space="preserve"> Key Informant Interviewee, Ekaterine Skhiladze, Deputy Ombudsman, June 4</w:t>
      </w:r>
      <w:r>
        <w:rPr>
          <w:vertAlign w:val="superscript"/>
        </w:rPr>
        <w:t>th</w:t>
      </w:r>
      <w:r>
        <w:t xml:space="preserve"> 2021).</w:t>
      </w:r>
    </w:p>
    <w:p w:rsidR="0033598B" w:rsidRPr="0033598B" w:rsidRDefault="0033598B">
      <w:pPr>
        <w:pStyle w:val="FootnoteText"/>
        <w:rPr>
          <w:lang w:val="ka-GE"/>
        </w:rPr>
      </w:pPr>
    </w:p>
  </w:footnote>
  <w:footnote w:id="6">
    <w:p w:rsidR="00DB4505" w:rsidRPr="00DB4505" w:rsidRDefault="00DB4505">
      <w:pPr>
        <w:pStyle w:val="FootnoteText"/>
        <w:rPr>
          <w:lang w:val="ka-GE"/>
        </w:rPr>
      </w:pPr>
      <w:r w:rsidRPr="00DB4505">
        <w:rPr>
          <w:lang w:val="ka-GE"/>
        </w:rPr>
        <w:t>https://myrights.gov.ge/ka/news/1879-gaeros-specialuri-momxsenebeli-shshm-pirta</w:t>
      </w:r>
      <w:r>
        <w:rPr>
          <w:rStyle w:val="FootnoteReference"/>
        </w:rPr>
        <w:footnoteRef/>
      </w:r>
      <w:r w:rsidRPr="00DB4505">
        <w:rPr>
          <w:lang w:val="ka-GE"/>
        </w:rPr>
        <w:t xml:space="preserve"> </w:t>
      </w:r>
    </w:p>
  </w:footnote>
  <w:footnote w:id="7">
    <w:p w:rsidR="00DB4505" w:rsidRPr="00DB4505" w:rsidRDefault="00DB4505">
      <w:pPr>
        <w:pStyle w:val="FootnoteText"/>
        <w:rPr>
          <w:lang w:val="ka-GE"/>
        </w:rPr>
      </w:pPr>
      <w:r>
        <w:rPr>
          <w:rStyle w:val="FootnoteReference"/>
        </w:rPr>
        <w:footnoteRef/>
      </w:r>
      <w:r w:rsidRPr="00DB4505">
        <w:rPr>
          <w:lang w:val="ka-GE"/>
        </w:rPr>
        <w:t xml:space="preserve"> https://www.interpressnews.ge/ka/article/724918-mtavrobam-adamianis-uplebata-dacvis-rigit-me-2-erovnuli-strategia-daamtkica/</w:t>
      </w:r>
    </w:p>
  </w:footnote>
  <w:footnote w:id="8">
    <w:p w:rsidR="0033598B" w:rsidRDefault="0033598B" w:rsidP="0033598B">
      <w:r>
        <w:rPr>
          <w:rStyle w:val="FootnoteReference"/>
        </w:rPr>
        <w:footnoteRef/>
      </w:r>
      <w:r w:rsidRPr="0033598B">
        <w:rPr>
          <w:lang w:val="ka-GE"/>
        </w:rPr>
        <w:t xml:space="preserve"> </w:t>
      </w:r>
      <w:r>
        <w:t>Key Informant Interviewee, Koba Nadiradze founder of the OPD Equal Participation Center, May the 30th, 2021</w:t>
      </w:r>
    </w:p>
    <w:p w:rsidR="0033598B" w:rsidRPr="0033598B" w:rsidRDefault="0033598B">
      <w:pPr>
        <w:pStyle w:val="FootnoteText"/>
      </w:pPr>
    </w:p>
  </w:footnote>
  <w:footnote w:id="9">
    <w:p w:rsidR="00236AD9" w:rsidRDefault="00236AD9" w:rsidP="00236AD9">
      <w:pPr>
        <w:rPr>
          <w:lang w:val="ka-GE"/>
        </w:rPr>
      </w:pPr>
      <w:r>
        <w:rPr>
          <w:rStyle w:val="FootnoteReference"/>
        </w:rPr>
        <w:footnoteRef/>
      </w:r>
      <w:r w:rsidRPr="00F60B65">
        <w:rPr>
          <w:lang w:val="ka-GE"/>
        </w:rPr>
        <w:t xml:space="preserve"> </w:t>
      </w:r>
      <w:r>
        <w:rPr>
          <w:lang w:val="ka-GE"/>
        </w:rPr>
        <w:t>https://www.ombudsman.ge/geo/190308061623angarishebi</w:t>
      </w:r>
    </w:p>
    <w:p w:rsidR="00236AD9" w:rsidRDefault="00236AD9" w:rsidP="00236AD9">
      <w:pPr>
        <w:rPr>
          <w:lang w:val="ka-GE"/>
        </w:rPr>
      </w:pPr>
    </w:p>
    <w:p w:rsidR="00236AD9" w:rsidRPr="00F60B65" w:rsidRDefault="00236AD9">
      <w:pPr>
        <w:pStyle w:val="FootnoteText"/>
        <w:rPr>
          <w:lang w:val="ka-GE"/>
        </w:rPr>
      </w:pPr>
    </w:p>
  </w:footnote>
  <w:footnote w:id="10">
    <w:p w:rsidR="00236AD9" w:rsidRPr="00236AD9" w:rsidRDefault="00236AD9">
      <w:pPr>
        <w:pStyle w:val="FootnoteText"/>
        <w:rPr>
          <w:lang w:val="ka-GE"/>
        </w:rPr>
      </w:pPr>
      <w:r>
        <w:rPr>
          <w:rStyle w:val="FootnoteReference"/>
        </w:rPr>
        <w:footnoteRef/>
      </w:r>
      <w:r w:rsidRPr="00F03347">
        <w:rPr>
          <w:lang w:val="ka-GE"/>
        </w:rPr>
        <w:t xml:space="preserve"> https://www.ombudsman.ge/res/docs/2019092614565186560.pdf</w:t>
      </w:r>
    </w:p>
  </w:footnote>
  <w:footnote w:id="11">
    <w:p w:rsidR="00AF472B" w:rsidRDefault="00AF472B" w:rsidP="00AF472B">
      <w:pPr>
        <w:rPr>
          <w:lang w:val="ka-GE"/>
        </w:rPr>
      </w:pPr>
      <w:r>
        <w:rPr>
          <w:rStyle w:val="FootnoteReference"/>
        </w:rPr>
        <w:footnoteRef/>
      </w:r>
      <w:r w:rsidRPr="00AF472B">
        <w:rPr>
          <w:lang w:val="ka-GE"/>
        </w:rPr>
        <w:t xml:space="preserve"> https://ombudsman.ge/res/docs/2019041114584068926.pdf</w:t>
      </w:r>
    </w:p>
    <w:p w:rsidR="00AF472B" w:rsidRDefault="00AF472B" w:rsidP="00AF472B">
      <w:pPr>
        <w:rPr>
          <w:lang w:val="ka-GE"/>
        </w:rPr>
      </w:pPr>
    </w:p>
    <w:p w:rsidR="00AF472B" w:rsidRPr="00AF472B" w:rsidRDefault="00AF472B">
      <w:pPr>
        <w:pStyle w:val="FootnoteText"/>
        <w:rPr>
          <w:lang w:val="ka-GE"/>
        </w:rPr>
      </w:pPr>
    </w:p>
  </w:footnote>
  <w:footnote w:id="12">
    <w:p w:rsidR="00C024B1" w:rsidRDefault="00C024B1" w:rsidP="00C024B1">
      <w:pPr>
        <w:rPr>
          <w:lang w:val="ka-GE"/>
        </w:rPr>
      </w:pPr>
      <w:r>
        <w:rPr>
          <w:rStyle w:val="FootnoteReference"/>
        </w:rPr>
        <w:footnoteRef/>
      </w:r>
      <w:r w:rsidRPr="00C024B1">
        <w:rPr>
          <w:lang w:val="ka-GE"/>
        </w:rPr>
        <w:t xml:space="preserve"> Arbeiter-Samariter-Bund</w:t>
      </w:r>
    </w:p>
    <w:p w:rsidR="00C024B1" w:rsidRDefault="00C024B1" w:rsidP="00C024B1">
      <w:pPr>
        <w:rPr>
          <w:lang w:val="ka-GE"/>
        </w:rPr>
      </w:pPr>
      <w:r>
        <w:rPr>
          <w:lang w:val="ka-GE"/>
        </w:rPr>
        <w:t>http://dpo.ge/laravel-filemanager/photos/1/asb-research-final.pdf</w:t>
      </w:r>
    </w:p>
    <w:p w:rsidR="00C024B1" w:rsidRPr="00C024B1" w:rsidRDefault="00C024B1">
      <w:pPr>
        <w:pStyle w:val="FootnoteText"/>
        <w:rPr>
          <w:lang w:val="ka-GE"/>
        </w:rPr>
      </w:pPr>
    </w:p>
  </w:footnote>
  <w:footnote w:id="13">
    <w:p w:rsidR="000C4056" w:rsidRDefault="000C4056" w:rsidP="000C4056">
      <w:pPr>
        <w:rPr>
          <w:lang w:val="ka-GE"/>
        </w:rPr>
      </w:pPr>
      <w:r>
        <w:rPr>
          <w:rStyle w:val="FootnoteReference"/>
        </w:rPr>
        <w:footnoteRef/>
      </w:r>
      <w:r w:rsidRPr="000C4056">
        <w:rPr>
          <w:lang w:val="ka-GE"/>
        </w:rPr>
        <w:t xml:space="preserve"> </w:t>
      </w:r>
      <w:r>
        <w:rPr>
          <w:lang w:val="ka-GE"/>
        </w:rPr>
        <w:t>https://ombudsman.ge/res/docs/2021040110573948397.pdf</w:t>
      </w:r>
    </w:p>
    <w:p w:rsidR="000C4056" w:rsidRPr="000C4056" w:rsidRDefault="000C4056" w:rsidP="000C4056">
      <w:pPr>
        <w:rPr>
          <w:lang w:val="ka-GE"/>
        </w:rPr>
      </w:pPr>
    </w:p>
    <w:p w:rsidR="000C4056" w:rsidRPr="000C4056" w:rsidRDefault="000C4056">
      <w:pPr>
        <w:pStyle w:val="FootnoteText"/>
        <w:rPr>
          <w:lang w:val="ka-GE"/>
        </w:rPr>
      </w:pPr>
    </w:p>
  </w:footnote>
  <w:footnote w:id="14">
    <w:p w:rsidR="0033598B" w:rsidRDefault="0033598B" w:rsidP="0033598B">
      <w:r>
        <w:rPr>
          <w:rStyle w:val="FootnoteReference"/>
        </w:rPr>
        <w:footnoteRef/>
      </w:r>
      <w:r>
        <w:t xml:space="preserve"> Key Informant Interviewee, Maka Peradze, </w:t>
      </w:r>
      <w:r>
        <w:rPr>
          <w:color w:val="1F497D"/>
        </w:rPr>
        <w:t xml:space="preserve">Head of the Human Rights Secretariat </w:t>
      </w:r>
      <w:r>
        <w:rPr>
          <w:rFonts w:ascii="Sylfaen" w:hAnsi="Sylfaen"/>
          <w:color w:val="1F497D"/>
        </w:rPr>
        <w:t xml:space="preserve">(Service. </w:t>
      </w:r>
      <w:r>
        <w:rPr>
          <w:color w:val="1F497D"/>
        </w:rPr>
        <w:t>Administration of Government of Georgia, June 4 2021</w:t>
      </w:r>
    </w:p>
    <w:p w:rsidR="0033598B" w:rsidRDefault="0033598B">
      <w:pPr>
        <w:pStyle w:val="FootnoteText"/>
      </w:pPr>
    </w:p>
  </w:footnote>
  <w:footnote w:id="15">
    <w:p w:rsidR="001F1594" w:rsidRDefault="001F1594" w:rsidP="001F1594">
      <w:pPr>
        <w:rPr>
          <w:lang w:val="ka-GE"/>
        </w:rPr>
      </w:pPr>
      <w:r>
        <w:rPr>
          <w:rStyle w:val="FootnoteReference"/>
        </w:rPr>
        <w:footnoteRef/>
      </w:r>
      <w:r w:rsidRPr="001F1594">
        <w:rPr>
          <w:lang w:val="ka-GE"/>
        </w:rPr>
        <w:t xml:space="preserve"> Arbeiter-Samariter-Bund</w:t>
      </w:r>
    </w:p>
    <w:p w:rsidR="001F1594" w:rsidRDefault="001F1594" w:rsidP="001F1594">
      <w:pPr>
        <w:rPr>
          <w:lang w:val="ka-GE"/>
        </w:rPr>
      </w:pPr>
      <w:r>
        <w:rPr>
          <w:lang w:val="ka-GE"/>
        </w:rPr>
        <w:t>http://dpo.ge/laravel-filemanager/photos/1/asb-research-final.pdf</w:t>
      </w:r>
    </w:p>
    <w:p w:rsidR="001F1594" w:rsidRPr="001F1594" w:rsidRDefault="001F1594">
      <w:pPr>
        <w:pStyle w:val="FootnoteText"/>
        <w:rPr>
          <w:lang w:val="ka-GE"/>
        </w:rPr>
      </w:pPr>
    </w:p>
  </w:footnote>
  <w:footnote w:id="16">
    <w:p w:rsidR="001F1594" w:rsidRDefault="001F1594" w:rsidP="001F1594">
      <w:r>
        <w:rPr>
          <w:rStyle w:val="FootnoteReference"/>
        </w:rPr>
        <w:footnoteRef/>
      </w:r>
      <w:r>
        <w:t xml:space="preserve"> Correspondence received from the Bolnisi Municipality upon request of the public information, Platform Salam, N 11/3644 Unlabeled graphic3644-11-2-202105191120</w:t>
      </w:r>
    </w:p>
    <w:p w:rsidR="001F1594" w:rsidRDefault="001F1594" w:rsidP="001F1594">
      <w:r>
        <w:t>19/05/2021</w:t>
      </w:r>
    </w:p>
    <w:p w:rsidR="001F1594" w:rsidRDefault="001F1594" w:rsidP="001F1594">
      <w:r>
        <w:t>https://edocument.ge/KvemoKartli/public/#/Unlabeled graphic</w:t>
      </w:r>
    </w:p>
    <w:p w:rsidR="001F1594" w:rsidRDefault="001F1594">
      <w:pPr>
        <w:pStyle w:val="FootnoteText"/>
      </w:pPr>
    </w:p>
  </w:footnote>
  <w:footnote w:id="17">
    <w:p w:rsidR="00947CAE" w:rsidRDefault="00947CAE" w:rsidP="00947CAE">
      <w:pPr>
        <w:rPr>
          <w:lang w:val="ka-GE"/>
        </w:rPr>
      </w:pPr>
      <w:r>
        <w:rPr>
          <w:rStyle w:val="FootnoteReference"/>
        </w:rPr>
        <w:footnoteRef/>
      </w:r>
      <w:r>
        <w:t xml:space="preserve"> </w:t>
      </w:r>
      <w:proofErr w:type="spellStart"/>
      <w:r>
        <w:t>Arbeiter</w:t>
      </w:r>
      <w:proofErr w:type="spellEnd"/>
      <w:r>
        <w:t>-</w:t>
      </w:r>
      <w:proofErr w:type="spellStart"/>
      <w:r>
        <w:t>Samariter</w:t>
      </w:r>
      <w:proofErr w:type="spellEnd"/>
      <w:r>
        <w:t>-Bund</w:t>
      </w:r>
    </w:p>
    <w:p w:rsidR="00947CAE" w:rsidRDefault="001E3AD3" w:rsidP="00947CAE">
      <w:pPr>
        <w:rPr>
          <w:lang w:val="ka-GE"/>
        </w:rPr>
      </w:pPr>
      <w:hyperlink r:id="rId4" w:history="1">
        <w:r w:rsidR="00947CAE">
          <w:rPr>
            <w:rStyle w:val="Hyperlink"/>
            <w:lang w:val="ka-GE"/>
          </w:rPr>
          <w:t>http://dpo.ge/laravel-filemanager/photos/1/asb-research-final.pdf</w:t>
        </w:r>
      </w:hyperlink>
    </w:p>
    <w:p w:rsidR="00947CAE" w:rsidRPr="00947CAE" w:rsidRDefault="00947CAE">
      <w:pPr>
        <w:pStyle w:val="FootnoteText"/>
        <w:rPr>
          <w:lang w:val="ka-GE"/>
        </w:rPr>
      </w:pPr>
    </w:p>
  </w:footnote>
  <w:footnote w:id="18">
    <w:p w:rsidR="003D0BB1" w:rsidRDefault="001F5797" w:rsidP="003D0BB1">
      <w:r>
        <w:rPr>
          <w:rStyle w:val="FootnoteReference"/>
        </w:rPr>
        <w:footnoteRef/>
      </w:r>
      <w:r w:rsidRPr="001F5797">
        <w:rPr>
          <w:lang w:val="ka-GE"/>
        </w:rPr>
        <w:t xml:space="preserve"> </w:t>
      </w:r>
      <w:r w:rsidR="003D0BB1">
        <w:t>Key Informant Interviewee, Koba Nadiradze founder of the OPD Equal Participation Center, May the 30th, 2021</w:t>
      </w:r>
    </w:p>
    <w:p w:rsidR="001F5797" w:rsidRPr="003D0BB1" w:rsidRDefault="001F5797">
      <w:pPr>
        <w:pStyle w:val="FootnoteText"/>
      </w:pPr>
    </w:p>
  </w:footnote>
  <w:footnote w:id="19">
    <w:p w:rsidR="00286ECC" w:rsidRPr="00286ECC" w:rsidRDefault="002C5B51" w:rsidP="00286ECC">
      <w:pPr>
        <w:rPr>
          <w:lang w:val="ka-GE"/>
        </w:rPr>
      </w:pPr>
      <w:r>
        <w:rPr>
          <w:rStyle w:val="FootnoteReference"/>
        </w:rPr>
        <w:footnoteRef/>
      </w:r>
      <w:r w:rsidRPr="00286ECC">
        <w:rPr>
          <w:lang w:val="ka-GE"/>
        </w:rPr>
        <w:t xml:space="preserve"> </w:t>
      </w:r>
      <w:hyperlink r:id="rId5" w:history="1">
        <w:r w:rsidR="00286ECC" w:rsidRPr="00286ECC">
          <w:rPr>
            <w:rStyle w:val="Hyperlink"/>
            <w:lang w:val="ka-GE"/>
          </w:rPr>
          <w:t>https://www.facebook.com/WomenPNO/posts/613054142379964/</w:t>
        </w:r>
      </w:hyperlink>
    </w:p>
    <w:p w:rsidR="00286ECC" w:rsidRPr="00286ECC" w:rsidRDefault="00286ECC" w:rsidP="00286ECC">
      <w:pPr>
        <w:rPr>
          <w:lang w:val="ka-GE"/>
        </w:rPr>
      </w:pPr>
    </w:p>
    <w:p w:rsidR="002C5B51" w:rsidRPr="00286ECC" w:rsidRDefault="002C5B51">
      <w:pPr>
        <w:pStyle w:val="FootnoteText"/>
        <w:rPr>
          <w:lang w:val="ka-GE"/>
        </w:rPr>
      </w:pPr>
    </w:p>
  </w:footnote>
  <w:footnote w:id="20">
    <w:p w:rsidR="00286ECC" w:rsidRDefault="00286ECC" w:rsidP="00286ECC">
      <w:pPr>
        <w:rPr>
          <w:lang w:val="ka-GE"/>
        </w:rPr>
      </w:pPr>
      <w:r>
        <w:rPr>
          <w:rStyle w:val="FootnoteReference"/>
        </w:rPr>
        <w:footnoteRef/>
      </w:r>
      <w:r w:rsidRPr="00286ECC">
        <w:rPr>
          <w:lang w:val="ka-GE"/>
        </w:rPr>
        <w:t xml:space="preserve"> </w:t>
      </w:r>
      <w:hyperlink r:id="rId6" w:history="1">
        <w:r w:rsidRPr="00286ECC">
          <w:rPr>
            <w:rStyle w:val="Hyperlink"/>
            <w:lang w:val="ka-GE"/>
          </w:rPr>
          <w:t>https://touch.facebook.com/story.php?story_fbid=1613464135368828&amp;id=179300065451916</w:t>
        </w:r>
      </w:hyperlink>
      <w:r w:rsidRPr="00286ECC">
        <w:rPr>
          <w:lang w:val="ka-GE"/>
        </w:rPr>
        <w:t>).</w:t>
      </w:r>
    </w:p>
    <w:p w:rsidR="00286ECC" w:rsidRPr="00286ECC" w:rsidRDefault="00286ECC">
      <w:pPr>
        <w:pStyle w:val="FootnoteText"/>
        <w:rPr>
          <w:lang w:val="ka-GE"/>
        </w:rPr>
      </w:pPr>
    </w:p>
  </w:footnote>
  <w:footnote w:id="21">
    <w:p w:rsidR="00286ECC" w:rsidRDefault="00286ECC" w:rsidP="00286ECC">
      <w:pPr>
        <w:rPr>
          <w:lang w:val="ka-GE"/>
        </w:rPr>
      </w:pPr>
      <w:r>
        <w:rPr>
          <w:rStyle w:val="FootnoteReference"/>
        </w:rPr>
        <w:footnoteRef/>
      </w:r>
      <w:r w:rsidRPr="00286ECC">
        <w:rPr>
          <w:lang w:val="ka-GE"/>
        </w:rPr>
        <w:t xml:space="preserve"> </w:t>
      </w:r>
      <w:hyperlink r:id="rId7" w:history="1">
        <w:r w:rsidRPr="00286ECC">
          <w:rPr>
            <w:rStyle w:val="Hyperlink"/>
            <w:lang w:val="ka-GE"/>
          </w:rPr>
          <w:t>https://batumelebi.netgazeti.ge/news/141686/</w:t>
        </w:r>
      </w:hyperlink>
    </w:p>
    <w:p w:rsidR="00286ECC" w:rsidRDefault="00286ECC" w:rsidP="00286ECC">
      <w:pPr>
        <w:rPr>
          <w:lang w:val="ka-GE"/>
        </w:rPr>
      </w:pPr>
    </w:p>
    <w:p w:rsidR="00286ECC" w:rsidRPr="00286ECC" w:rsidRDefault="00286ECC">
      <w:pPr>
        <w:pStyle w:val="FootnoteText"/>
        <w:rPr>
          <w:lang w:val="ka-GE"/>
        </w:rPr>
      </w:pPr>
    </w:p>
  </w:footnote>
  <w:footnote w:id="22">
    <w:p w:rsidR="00633211" w:rsidRPr="00633211" w:rsidRDefault="00633211">
      <w:pPr>
        <w:pStyle w:val="FootnoteText"/>
        <w:rPr>
          <w:lang w:val="ka-GE"/>
        </w:rPr>
      </w:pPr>
      <w:r>
        <w:rPr>
          <w:rStyle w:val="FootnoteReference"/>
        </w:rPr>
        <w:footnoteRef/>
      </w:r>
      <w:r w:rsidRPr="00633211">
        <w:rPr>
          <w:lang w:val="ka-GE"/>
        </w:rPr>
        <w:t xml:space="preserve"> https://socialjustice.org.ge/ka/products/shshm-pirta-uflebebze-momushave-organizatsiebi-da-aktivistebi-shshm-pirta-uflebebis-shesakheb-k</w:t>
      </w:r>
    </w:p>
  </w:footnote>
  <w:footnote w:id="23">
    <w:p w:rsidR="00633211" w:rsidRPr="00633211" w:rsidRDefault="00633211">
      <w:pPr>
        <w:pStyle w:val="FootnoteText"/>
        <w:rPr>
          <w:lang w:val="ka-GE"/>
        </w:rPr>
      </w:pPr>
      <w:r>
        <w:rPr>
          <w:rStyle w:val="FootnoteReference"/>
        </w:rPr>
        <w:footnoteRef/>
      </w:r>
      <w:r w:rsidRPr="00633211">
        <w:rPr>
          <w:lang w:val="ka-GE"/>
        </w:rPr>
        <w:t xml:space="preserve"> https://socialjustice.org.ge/ka/products/shshm-pirta-uflebebze-momushave-organizatsiebi-da-aktivistebi-shshm-pirta-uflebebis-shesakh</w:t>
      </w:r>
    </w:p>
  </w:footnote>
  <w:footnote w:id="24">
    <w:p w:rsidR="00A53B73" w:rsidRDefault="00A53B73" w:rsidP="00A53B73">
      <w:pPr>
        <w:rPr>
          <w:lang w:val="ka-GE"/>
        </w:rPr>
      </w:pPr>
      <w:r>
        <w:rPr>
          <w:rStyle w:val="FootnoteReference"/>
        </w:rPr>
        <w:footnoteRef/>
      </w:r>
      <w:r w:rsidRPr="00A53B73">
        <w:rPr>
          <w:lang w:val="ka-GE"/>
        </w:rPr>
        <w:t xml:space="preserve"> </w:t>
      </w:r>
      <w:hyperlink r:id="rId8" w:history="1">
        <w:r w:rsidRPr="00A53B73">
          <w:rPr>
            <w:rStyle w:val="Hyperlink"/>
            <w:lang w:val="ka-GE"/>
          </w:rPr>
          <w:t>https://socialjustice.org.ge/ka/products/shshm-pirebi-da-organizatsiebi-shshm-pirta-uflebebis-shesakheb-kanonis-mighebas-ekhmianebian</w:t>
        </w:r>
      </w:hyperlink>
    </w:p>
    <w:p w:rsidR="00A53B73" w:rsidRPr="00A53B73" w:rsidRDefault="00A53B73">
      <w:pPr>
        <w:pStyle w:val="FootnoteText"/>
        <w:rPr>
          <w:lang w:val="ka-GE"/>
        </w:rPr>
      </w:pPr>
    </w:p>
  </w:footnote>
  <w:footnote w:id="25">
    <w:p w:rsidR="00A53B73" w:rsidRPr="00A53B73" w:rsidRDefault="00A53B73" w:rsidP="00A53B73">
      <w:pPr>
        <w:rPr>
          <w:lang w:val="ka-GE"/>
        </w:rPr>
      </w:pPr>
      <w:r w:rsidRPr="00A53B73">
        <w:rPr>
          <w:lang w:val="ka-GE"/>
        </w:rPr>
        <w:t>Retrieved on June 6</w:t>
      </w:r>
      <w:r w:rsidRPr="00A53B73">
        <w:rPr>
          <w:vertAlign w:val="superscript"/>
          <w:lang w:val="ka-GE"/>
        </w:rPr>
        <w:t>th</w:t>
      </w:r>
      <w:r w:rsidRPr="00A53B73">
        <w:rPr>
          <w:lang w:val="ka-GE"/>
        </w:rPr>
        <w:t xml:space="preserve"> 2021 from </w:t>
      </w:r>
      <w:hyperlink r:id="rId9" w:history="1">
        <w:r w:rsidRPr="00A53B73">
          <w:rPr>
            <w:rStyle w:val="Hyperlink"/>
            <w:lang w:val="ka-GE"/>
          </w:rPr>
          <w:t>შშმ პირთა კანონით გათვალისწინებული ადმინისტრაციული ორგანოების მიერ წლიური სამოქმედო გეგმის შემუშავების შესახებ მონაცემები (myrights.gov.ge)</w:t>
        </w:r>
      </w:hyperlink>
      <w:r w:rsidRPr="00A53B73">
        <w:rPr>
          <w:lang w:val="ka-GE"/>
        </w:rPr>
        <w:t>).</w:t>
      </w:r>
    </w:p>
    <w:p w:rsidR="00A53B73" w:rsidRPr="00A53B73" w:rsidRDefault="00A53B73">
      <w:pPr>
        <w:pStyle w:val="FootnoteText"/>
        <w:rPr>
          <w:lang w:val="ka-GE"/>
        </w:rPr>
      </w:pPr>
    </w:p>
  </w:footnote>
  <w:footnote w:id="26">
    <w:p w:rsidR="00751780" w:rsidRDefault="00751780" w:rsidP="00751780">
      <w:r>
        <w:rPr>
          <w:rStyle w:val="FootnoteReference"/>
        </w:rPr>
        <w:footnoteRef/>
      </w:r>
      <w:r>
        <w:t xml:space="preserve"> Key Informant Interviewee, Koba Nadiradze founder of the OPD Equal Participation Center, May the 30th, 2021</w:t>
      </w:r>
    </w:p>
    <w:p w:rsidR="00751780" w:rsidRDefault="00751780">
      <w:pPr>
        <w:pStyle w:val="FootnoteText"/>
      </w:pPr>
    </w:p>
  </w:footnote>
  <w:footnote w:id="27">
    <w:p w:rsidR="00B46FC3" w:rsidRDefault="00B46FC3" w:rsidP="00B46FC3">
      <w:r>
        <w:rPr>
          <w:rStyle w:val="FootnoteReference"/>
        </w:rPr>
        <w:footnoteRef/>
      </w:r>
      <w:r>
        <w:t xml:space="preserve"> Key Informant Interviewee, Maka Peradze, </w:t>
      </w:r>
      <w:r>
        <w:rPr>
          <w:color w:val="1F497D"/>
        </w:rPr>
        <w:t xml:space="preserve">Head of the Human Rights Secretariat </w:t>
      </w:r>
      <w:r>
        <w:rPr>
          <w:rFonts w:ascii="Sylfaen" w:hAnsi="Sylfaen"/>
          <w:color w:val="1F497D"/>
        </w:rPr>
        <w:t xml:space="preserve">(Service. </w:t>
      </w:r>
      <w:r>
        <w:rPr>
          <w:color w:val="1F497D"/>
        </w:rPr>
        <w:t>Administration of Government of Georgia, June 4 2021</w:t>
      </w:r>
    </w:p>
    <w:p w:rsidR="00B46FC3" w:rsidRDefault="00B46FC3">
      <w:pPr>
        <w:pStyle w:val="FootnoteText"/>
      </w:pPr>
    </w:p>
  </w:footnote>
  <w:footnote w:id="28">
    <w:p w:rsidR="00006A87" w:rsidRDefault="00006A87">
      <w:pPr>
        <w:pStyle w:val="FootnoteText"/>
      </w:pPr>
      <w:r>
        <w:rPr>
          <w:rStyle w:val="FootnoteReference"/>
        </w:rPr>
        <w:footnoteRef/>
      </w:r>
      <w:r>
        <w:t xml:space="preserve"> </w:t>
      </w:r>
      <w:r>
        <w:rPr>
          <w:rFonts w:ascii="Sylfaen" w:hAnsi="Sylfaen"/>
        </w:rPr>
        <w:t xml:space="preserve">Electronic correspondence, </w:t>
      </w:r>
      <w:proofErr w:type="spellStart"/>
      <w:r>
        <w:rPr>
          <w:rFonts w:ascii="Sylfaen" w:hAnsi="Sylfaen"/>
        </w:rPr>
        <w:t>Sopio</w:t>
      </w:r>
      <w:proofErr w:type="spellEnd"/>
      <w:r>
        <w:rPr>
          <w:rFonts w:ascii="Sylfaen" w:hAnsi="Sylfaen"/>
        </w:rPr>
        <w:t xml:space="preserve"> </w:t>
      </w:r>
      <w:proofErr w:type="spellStart"/>
      <w:r>
        <w:rPr>
          <w:rFonts w:ascii="Sylfaen" w:hAnsi="Sylfaen"/>
        </w:rPr>
        <w:t>Sichinava</w:t>
      </w:r>
      <w:proofErr w:type="spellEnd"/>
      <w:r>
        <w:rPr>
          <w:rFonts w:ascii="Sylfaen" w:hAnsi="Sylfaen"/>
        </w:rPr>
        <w:t>, Head of Coordination, Logistics and Accountability Department, Central Elections Committee, 3/16/2021</w:t>
      </w:r>
    </w:p>
  </w:footnote>
  <w:footnote w:id="29">
    <w:p w:rsidR="005E60E4" w:rsidRDefault="005E60E4" w:rsidP="005E60E4">
      <w:pPr>
        <w:rPr>
          <w:lang w:val="ka-GE"/>
        </w:rPr>
      </w:pPr>
      <w:r>
        <w:rPr>
          <w:rStyle w:val="FootnoteReference"/>
        </w:rPr>
        <w:footnoteRef/>
      </w:r>
      <w:r w:rsidR="000950F3">
        <w:t xml:space="preserve">Key Informant Interviewee, </w:t>
      </w:r>
      <w:proofErr w:type="spellStart"/>
      <w:r w:rsidR="000950F3">
        <w:t>Sopio</w:t>
      </w:r>
      <w:proofErr w:type="spellEnd"/>
      <w:r w:rsidR="000950F3">
        <w:t xml:space="preserve"> </w:t>
      </w:r>
      <w:proofErr w:type="spellStart"/>
      <w:r w:rsidR="000950F3">
        <w:t>Sichinava</w:t>
      </w:r>
      <w:proofErr w:type="spellEnd"/>
      <w:r w:rsidR="000950F3">
        <w:t xml:space="preserve">, </w:t>
      </w:r>
      <w:r w:rsidR="000950F3">
        <w:rPr>
          <w:rFonts w:ascii="Sylfaen" w:hAnsi="Sylfaen"/>
        </w:rPr>
        <w:t>Head of Coordination, Logistics and Accountability Department, Central Elections Committee, May 26 2021</w:t>
      </w:r>
      <w:r w:rsidR="000950F3">
        <w:t xml:space="preserve"> </w:t>
      </w:r>
      <w:r>
        <w:t xml:space="preserve"> </w:t>
      </w:r>
      <w:r>
        <w:rPr>
          <w:lang w:val="ka-GE"/>
        </w:rPr>
        <w:t>https://ombudsman.ge/res/docs/2021040110573948397.pdf</w:t>
      </w:r>
    </w:p>
    <w:p w:rsidR="005E60E4" w:rsidRDefault="005E60E4" w:rsidP="005E60E4"/>
    <w:p w:rsidR="005E60E4" w:rsidRPr="005E60E4" w:rsidRDefault="005E60E4">
      <w:pPr>
        <w:pStyle w:val="FootnoteText"/>
      </w:pPr>
    </w:p>
  </w:footnote>
  <w:footnote w:id="30">
    <w:p w:rsidR="005E60E4" w:rsidRDefault="005E60E4" w:rsidP="005E60E4">
      <w:r>
        <w:rPr>
          <w:rStyle w:val="FootnoteReference"/>
        </w:rPr>
        <w:footnoteRef/>
      </w:r>
      <w:r>
        <w:t xml:space="preserve"> </w:t>
      </w:r>
      <w:r>
        <w:rPr>
          <w:rFonts w:ascii="Sylfaen" w:hAnsi="Sylfaen"/>
        </w:rPr>
        <w:t xml:space="preserve">Electronic correspondence, </w:t>
      </w:r>
      <w:proofErr w:type="spellStart"/>
      <w:r>
        <w:rPr>
          <w:rFonts w:ascii="Sylfaen" w:hAnsi="Sylfaen"/>
        </w:rPr>
        <w:t>Sopio</w:t>
      </w:r>
      <w:proofErr w:type="spellEnd"/>
      <w:r>
        <w:rPr>
          <w:rFonts w:ascii="Sylfaen" w:hAnsi="Sylfaen"/>
        </w:rPr>
        <w:t xml:space="preserve"> </w:t>
      </w:r>
      <w:proofErr w:type="spellStart"/>
      <w:r>
        <w:rPr>
          <w:rFonts w:ascii="Sylfaen" w:hAnsi="Sylfaen"/>
        </w:rPr>
        <w:t>Sichinava</w:t>
      </w:r>
      <w:proofErr w:type="spellEnd"/>
      <w:r>
        <w:rPr>
          <w:rFonts w:ascii="Sylfaen" w:hAnsi="Sylfaen"/>
        </w:rPr>
        <w:t>, Head of Coordination, Logistics and Accountability Department, Central Elections Committee, 3/16/2021).</w:t>
      </w:r>
    </w:p>
    <w:p w:rsidR="005E60E4" w:rsidRPr="005E60E4" w:rsidRDefault="005E60E4">
      <w:pPr>
        <w:pStyle w:val="FootnoteText"/>
      </w:pPr>
    </w:p>
  </w:footnote>
  <w:footnote w:id="31">
    <w:p w:rsidR="005E60E4" w:rsidRDefault="005E60E4" w:rsidP="005E60E4">
      <w:pPr>
        <w:rPr>
          <w:lang w:val="ka-GE"/>
        </w:rPr>
      </w:pPr>
      <w:r>
        <w:rPr>
          <w:rStyle w:val="FootnoteReference"/>
        </w:rPr>
        <w:footnoteRef/>
      </w:r>
      <w:r>
        <w:t xml:space="preserve"> </w:t>
      </w:r>
      <w:r>
        <w:rPr>
          <w:lang w:val="ka-GE"/>
        </w:rPr>
        <w:t>https://ombudsman.ge/res/docs/2021040110573948397.pdf</w:t>
      </w:r>
    </w:p>
    <w:p w:rsidR="005E60E4" w:rsidRDefault="005E60E4" w:rsidP="005E60E4"/>
    <w:p w:rsidR="005E60E4" w:rsidRPr="005E60E4" w:rsidRDefault="005E60E4">
      <w:pPr>
        <w:pStyle w:val="FootnoteText"/>
      </w:pPr>
    </w:p>
  </w:footnote>
  <w:footnote w:id="32">
    <w:p w:rsidR="000950F3" w:rsidRDefault="000950F3" w:rsidP="000950F3">
      <w:r>
        <w:rPr>
          <w:rStyle w:val="FootnoteReference"/>
        </w:rPr>
        <w:footnoteRef/>
      </w:r>
      <w:r>
        <w:t xml:space="preserve"> Key Informant Interviewee, </w:t>
      </w:r>
      <w:proofErr w:type="spellStart"/>
      <w:r>
        <w:t>Sopio</w:t>
      </w:r>
      <w:proofErr w:type="spellEnd"/>
      <w:r>
        <w:t xml:space="preserve"> </w:t>
      </w:r>
      <w:proofErr w:type="spellStart"/>
      <w:r>
        <w:t>Sichinava</w:t>
      </w:r>
      <w:proofErr w:type="spellEnd"/>
      <w:r>
        <w:t xml:space="preserve">, </w:t>
      </w:r>
      <w:r>
        <w:rPr>
          <w:rFonts w:ascii="Sylfaen" w:hAnsi="Sylfaen"/>
        </w:rPr>
        <w:t>Head of Coordination, Logistics and Accountability Department, Central Elections Committee, May 26 2021</w:t>
      </w:r>
    </w:p>
    <w:p w:rsidR="000950F3" w:rsidRDefault="000950F3">
      <w:pPr>
        <w:pStyle w:val="FootnoteText"/>
      </w:pPr>
    </w:p>
  </w:footnote>
  <w:footnote w:id="33">
    <w:p w:rsidR="00306BAF" w:rsidRPr="00306BAF" w:rsidRDefault="00306BAF">
      <w:pPr>
        <w:pStyle w:val="FootnoteText"/>
      </w:pPr>
      <w:r>
        <w:rPr>
          <w:rStyle w:val="FootnoteReference"/>
        </w:rPr>
        <w:footnoteRef/>
      </w:r>
      <w:r>
        <w:t xml:space="preserve"> Received upon a request of the public information, downloaded on June 6</w:t>
      </w:r>
      <w:r w:rsidRPr="00306BAF">
        <w:rPr>
          <w:vertAlign w:val="superscript"/>
        </w:rPr>
        <w:t>th</w:t>
      </w:r>
      <w:r>
        <w:t xml:space="preserve"> 2021 The statute of the Disability Inclusion Working Group approved by the Chairperson of the CEC, Ordinance N01-10 passed on February 21 2017</w:t>
      </w:r>
    </w:p>
  </w:footnote>
  <w:footnote w:id="34">
    <w:p w:rsidR="000950F3" w:rsidRDefault="000950F3" w:rsidP="000950F3">
      <w:r>
        <w:rPr>
          <w:rStyle w:val="FootnoteReference"/>
        </w:rPr>
        <w:footnoteRef/>
      </w:r>
      <w:r>
        <w:t xml:space="preserve"> Key Informant Interviewee, </w:t>
      </w:r>
      <w:proofErr w:type="spellStart"/>
      <w:r>
        <w:t>Sopio</w:t>
      </w:r>
      <w:proofErr w:type="spellEnd"/>
      <w:r>
        <w:t xml:space="preserve"> </w:t>
      </w:r>
      <w:proofErr w:type="spellStart"/>
      <w:r>
        <w:t>Sichinava</w:t>
      </w:r>
      <w:proofErr w:type="spellEnd"/>
      <w:r>
        <w:t xml:space="preserve">, </w:t>
      </w:r>
      <w:r>
        <w:rPr>
          <w:rFonts w:ascii="Sylfaen" w:hAnsi="Sylfaen"/>
        </w:rPr>
        <w:t>Head of Coordination, Logistics and Accountability Department, Central Elections Committee, May 26 2021</w:t>
      </w:r>
    </w:p>
    <w:p w:rsidR="000950F3" w:rsidRDefault="000950F3">
      <w:pPr>
        <w:pStyle w:val="FootnoteText"/>
      </w:pPr>
    </w:p>
  </w:footnote>
  <w:footnote w:id="35">
    <w:p w:rsidR="000950F3" w:rsidRPr="001A62A1" w:rsidRDefault="000950F3">
      <w:pPr>
        <w:pStyle w:val="FootnoteText"/>
        <w:rPr>
          <w:lang w:val="ka-GE"/>
        </w:rPr>
      </w:pPr>
      <w:r>
        <w:rPr>
          <w:rStyle w:val="FootnoteReference"/>
        </w:rPr>
        <w:footnoteRef/>
      </w:r>
      <w:r w:rsidR="001A62A1" w:rsidRPr="001A62A1">
        <w:rPr>
          <w:lang w:val="ka-GE"/>
        </w:rPr>
        <w:t>http://enusp.org/wp-content/uploads/2016/03/PNO-research.pdf</w:t>
      </w:r>
    </w:p>
  </w:footnote>
  <w:footnote w:id="36">
    <w:p w:rsidR="001A62A1" w:rsidRPr="001A62A1" w:rsidRDefault="001A62A1">
      <w:pPr>
        <w:pStyle w:val="FootnoteText"/>
        <w:rPr>
          <w:lang w:val="ka-GE"/>
        </w:rPr>
      </w:pPr>
      <w:r>
        <w:rPr>
          <w:rStyle w:val="FootnoteReference"/>
        </w:rPr>
        <w:footnoteRef/>
      </w:r>
      <w:r w:rsidRPr="001A62A1">
        <w:rPr>
          <w:lang w:val="ka-GE"/>
        </w:rPr>
        <w:t xml:space="preserve"> http://enusp.org/wp-content/uploads/2016/03/PNO-research.pdf</w:t>
      </w:r>
    </w:p>
  </w:footnote>
  <w:footnote w:id="37">
    <w:p w:rsidR="001A62A1" w:rsidRDefault="001A62A1" w:rsidP="001A62A1">
      <w:pPr>
        <w:rPr>
          <w:lang w:val="ka-GE"/>
        </w:rPr>
      </w:pPr>
      <w:r>
        <w:rPr>
          <w:rStyle w:val="FootnoteReference"/>
        </w:rPr>
        <w:footnoteRef/>
      </w:r>
      <w:r>
        <w:t xml:space="preserve"> Key Informant Interviewee, Ekaterine Skhiladze, Deputy Ombudsman, June 4</w:t>
      </w:r>
      <w:r>
        <w:rPr>
          <w:vertAlign w:val="superscript"/>
        </w:rPr>
        <w:t>th</w:t>
      </w:r>
      <w:r>
        <w:t xml:space="preserve"> 2021).</w:t>
      </w:r>
    </w:p>
    <w:p w:rsidR="001A62A1" w:rsidRPr="001A62A1" w:rsidRDefault="001A62A1">
      <w:pPr>
        <w:pStyle w:val="FootnoteText"/>
        <w:rPr>
          <w:lang w:val="ka-GE"/>
        </w:rPr>
      </w:pPr>
    </w:p>
  </w:footnote>
  <w:footnote w:id="38">
    <w:p w:rsidR="001A62A1" w:rsidRDefault="001A62A1" w:rsidP="001A62A1">
      <w:pPr>
        <w:rPr>
          <w:lang w:val="ka-GE"/>
        </w:rPr>
      </w:pPr>
      <w:r>
        <w:t>Key Informant Interviewee, Koba Nadiradze founder of the OPD Equal Participation Center, May the 30th, 2021</w:t>
      </w:r>
    </w:p>
    <w:p w:rsidR="001A62A1" w:rsidRPr="001A62A1" w:rsidRDefault="001A62A1" w:rsidP="001A62A1">
      <w:pPr>
        <w:rPr>
          <w:lang w:val="ka-GE"/>
        </w:rPr>
      </w:pPr>
      <w:r>
        <w:rPr>
          <w:rStyle w:val="FootnoteReference"/>
        </w:rPr>
        <w:footnoteRef/>
      </w:r>
      <w:r>
        <w:t xml:space="preserve"> </w:t>
      </w:r>
    </w:p>
    <w:p w:rsidR="001A62A1" w:rsidRPr="001A62A1" w:rsidRDefault="001A62A1">
      <w:pPr>
        <w:pStyle w:val="FootnoteText"/>
        <w:rPr>
          <w:lang w:val="ka-G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62C16"/>
    <w:multiLevelType w:val="hybridMultilevel"/>
    <w:tmpl w:val="4B3A6504"/>
    <w:lvl w:ilvl="0" w:tplc="03DC895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40D3C27"/>
    <w:multiLevelType w:val="hybridMultilevel"/>
    <w:tmpl w:val="3C329B26"/>
    <w:lvl w:ilvl="0" w:tplc="5386BA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F1372F9"/>
    <w:multiLevelType w:val="hybridMultilevel"/>
    <w:tmpl w:val="04A20F6E"/>
    <w:lvl w:ilvl="0" w:tplc="C040004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68D04E7E"/>
    <w:multiLevelType w:val="hybridMultilevel"/>
    <w:tmpl w:val="EF089320"/>
    <w:lvl w:ilvl="0" w:tplc="F04677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8842E89"/>
    <w:multiLevelType w:val="hybridMultilevel"/>
    <w:tmpl w:val="B6B821D6"/>
    <w:lvl w:ilvl="0" w:tplc="2C6CA04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C1C"/>
    <w:rsid w:val="000029B2"/>
    <w:rsid w:val="00006A87"/>
    <w:rsid w:val="00024004"/>
    <w:rsid w:val="00033A34"/>
    <w:rsid w:val="00047DAB"/>
    <w:rsid w:val="000522E6"/>
    <w:rsid w:val="0007078B"/>
    <w:rsid w:val="00077E60"/>
    <w:rsid w:val="00090A21"/>
    <w:rsid w:val="000950F3"/>
    <w:rsid w:val="000A4CC9"/>
    <w:rsid w:val="000A6014"/>
    <w:rsid w:val="000C4056"/>
    <w:rsid w:val="000C4989"/>
    <w:rsid w:val="000C4CC4"/>
    <w:rsid w:val="0010041A"/>
    <w:rsid w:val="00106760"/>
    <w:rsid w:val="00136BA5"/>
    <w:rsid w:val="00137936"/>
    <w:rsid w:val="001456A9"/>
    <w:rsid w:val="0015074A"/>
    <w:rsid w:val="0015616E"/>
    <w:rsid w:val="0018778E"/>
    <w:rsid w:val="00190A5B"/>
    <w:rsid w:val="001935F4"/>
    <w:rsid w:val="001A62A1"/>
    <w:rsid w:val="001C20AF"/>
    <w:rsid w:val="001C7D28"/>
    <w:rsid w:val="001D3B13"/>
    <w:rsid w:val="001D6FA1"/>
    <w:rsid w:val="001E0855"/>
    <w:rsid w:val="001E3AD3"/>
    <w:rsid w:val="001E4BF1"/>
    <w:rsid w:val="001E60B9"/>
    <w:rsid w:val="001F1594"/>
    <w:rsid w:val="001F5797"/>
    <w:rsid w:val="00210A8F"/>
    <w:rsid w:val="0023064E"/>
    <w:rsid w:val="00236AD9"/>
    <w:rsid w:val="002528A9"/>
    <w:rsid w:val="00256178"/>
    <w:rsid w:val="002728DA"/>
    <w:rsid w:val="00276000"/>
    <w:rsid w:val="00284104"/>
    <w:rsid w:val="00286ECC"/>
    <w:rsid w:val="002870DB"/>
    <w:rsid w:val="00290811"/>
    <w:rsid w:val="00297D08"/>
    <w:rsid w:val="002C5B51"/>
    <w:rsid w:val="002E0433"/>
    <w:rsid w:val="002F3C1C"/>
    <w:rsid w:val="00306BAF"/>
    <w:rsid w:val="0033598B"/>
    <w:rsid w:val="00336F4B"/>
    <w:rsid w:val="00337630"/>
    <w:rsid w:val="0034417D"/>
    <w:rsid w:val="003618F2"/>
    <w:rsid w:val="00366A95"/>
    <w:rsid w:val="00370C65"/>
    <w:rsid w:val="00390012"/>
    <w:rsid w:val="00396A58"/>
    <w:rsid w:val="003B331E"/>
    <w:rsid w:val="003B746B"/>
    <w:rsid w:val="003D0BB1"/>
    <w:rsid w:val="003F7EA8"/>
    <w:rsid w:val="00402FCC"/>
    <w:rsid w:val="0040491D"/>
    <w:rsid w:val="00413851"/>
    <w:rsid w:val="00420ED9"/>
    <w:rsid w:val="004344FD"/>
    <w:rsid w:val="00434B72"/>
    <w:rsid w:val="0043555E"/>
    <w:rsid w:val="004609DC"/>
    <w:rsid w:val="004725E2"/>
    <w:rsid w:val="0048174A"/>
    <w:rsid w:val="004A00D2"/>
    <w:rsid w:val="004A0F7C"/>
    <w:rsid w:val="004A3AFC"/>
    <w:rsid w:val="004D3A74"/>
    <w:rsid w:val="004D4E46"/>
    <w:rsid w:val="004D6212"/>
    <w:rsid w:val="004D76A0"/>
    <w:rsid w:val="004E37B6"/>
    <w:rsid w:val="004E3F11"/>
    <w:rsid w:val="00513B99"/>
    <w:rsid w:val="005231BB"/>
    <w:rsid w:val="00525802"/>
    <w:rsid w:val="0053539A"/>
    <w:rsid w:val="0055172E"/>
    <w:rsid w:val="00553105"/>
    <w:rsid w:val="00553BA8"/>
    <w:rsid w:val="00557604"/>
    <w:rsid w:val="0057194B"/>
    <w:rsid w:val="0057430D"/>
    <w:rsid w:val="0058713D"/>
    <w:rsid w:val="005B46C6"/>
    <w:rsid w:val="005E08AE"/>
    <w:rsid w:val="005E60E4"/>
    <w:rsid w:val="005E6246"/>
    <w:rsid w:val="005F3E4B"/>
    <w:rsid w:val="005F4D8D"/>
    <w:rsid w:val="005F6ED5"/>
    <w:rsid w:val="0061588C"/>
    <w:rsid w:val="00617D42"/>
    <w:rsid w:val="0062019A"/>
    <w:rsid w:val="00633211"/>
    <w:rsid w:val="006502E0"/>
    <w:rsid w:val="00652F5F"/>
    <w:rsid w:val="00660942"/>
    <w:rsid w:val="00674B09"/>
    <w:rsid w:val="00682A07"/>
    <w:rsid w:val="00682F18"/>
    <w:rsid w:val="0068781B"/>
    <w:rsid w:val="0069160B"/>
    <w:rsid w:val="0069294D"/>
    <w:rsid w:val="006B2DD0"/>
    <w:rsid w:val="006B3AC5"/>
    <w:rsid w:val="006D1DE2"/>
    <w:rsid w:val="006D4C1E"/>
    <w:rsid w:val="007067B6"/>
    <w:rsid w:val="007279A7"/>
    <w:rsid w:val="00736D81"/>
    <w:rsid w:val="00746D7D"/>
    <w:rsid w:val="007474C3"/>
    <w:rsid w:val="00751780"/>
    <w:rsid w:val="00751F03"/>
    <w:rsid w:val="00757429"/>
    <w:rsid w:val="00787B79"/>
    <w:rsid w:val="00793534"/>
    <w:rsid w:val="007A4C3B"/>
    <w:rsid w:val="007A7AC1"/>
    <w:rsid w:val="007B0636"/>
    <w:rsid w:val="00831363"/>
    <w:rsid w:val="00832B88"/>
    <w:rsid w:val="0083597E"/>
    <w:rsid w:val="00837A61"/>
    <w:rsid w:val="0084148C"/>
    <w:rsid w:val="00843B44"/>
    <w:rsid w:val="00852242"/>
    <w:rsid w:val="00853428"/>
    <w:rsid w:val="0086781F"/>
    <w:rsid w:val="00885EBF"/>
    <w:rsid w:val="008B5009"/>
    <w:rsid w:val="008F5020"/>
    <w:rsid w:val="009053E0"/>
    <w:rsid w:val="009072DC"/>
    <w:rsid w:val="00917BB6"/>
    <w:rsid w:val="009301C6"/>
    <w:rsid w:val="00932B41"/>
    <w:rsid w:val="00934EE9"/>
    <w:rsid w:val="0093749D"/>
    <w:rsid w:val="00947CAE"/>
    <w:rsid w:val="0096694F"/>
    <w:rsid w:val="009A1992"/>
    <w:rsid w:val="009C1029"/>
    <w:rsid w:val="009C6D07"/>
    <w:rsid w:val="009E0568"/>
    <w:rsid w:val="00A062BF"/>
    <w:rsid w:val="00A11487"/>
    <w:rsid w:val="00A353A0"/>
    <w:rsid w:val="00A47349"/>
    <w:rsid w:val="00A5141E"/>
    <w:rsid w:val="00A53B73"/>
    <w:rsid w:val="00A675C0"/>
    <w:rsid w:val="00A749FB"/>
    <w:rsid w:val="00AA1ED5"/>
    <w:rsid w:val="00AB17E1"/>
    <w:rsid w:val="00AB2450"/>
    <w:rsid w:val="00AC2372"/>
    <w:rsid w:val="00AD0B7A"/>
    <w:rsid w:val="00AF472B"/>
    <w:rsid w:val="00AF60F7"/>
    <w:rsid w:val="00B25213"/>
    <w:rsid w:val="00B43965"/>
    <w:rsid w:val="00B46FC3"/>
    <w:rsid w:val="00B573D6"/>
    <w:rsid w:val="00B633C8"/>
    <w:rsid w:val="00B701B1"/>
    <w:rsid w:val="00B75BF5"/>
    <w:rsid w:val="00BB2C3B"/>
    <w:rsid w:val="00BF1370"/>
    <w:rsid w:val="00C024B1"/>
    <w:rsid w:val="00C032E0"/>
    <w:rsid w:val="00C15713"/>
    <w:rsid w:val="00C215E3"/>
    <w:rsid w:val="00C2603C"/>
    <w:rsid w:val="00C34D03"/>
    <w:rsid w:val="00C55483"/>
    <w:rsid w:val="00C5766D"/>
    <w:rsid w:val="00C70978"/>
    <w:rsid w:val="00CA290B"/>
    <w:rsid w:val="00CA7A69"/>
    <w:rsid w:val="00CB4A99"/>
    <w:rsid w:val="00CC1EB1"/>
    <w:rsid w:val="00CD77E6"/>
    <w:rsid w:val="00CE3B91"/>
    <w:rsid w:val="00CE5131"/>
    <w:rsid w:val="00CE61D0"/>
    <w:rsid w:val="00CF20E8"/>
    <w:rsid w:val="00CF3102"/>
    <w:rsid w:val="00D07A99"/>
    <w:rsid w:val="00D07D4C"/>
    <w:rsid w:val="00D1301C"/>
    <w:rsid w:val="00D1347D"/>
    <w:rsid w:val="00D15461"/>
    <w:rsid w:val="00D173E7"/>
    <w:rsid w:val="00D17E28"/>
    <w:rsid w:val="00D2398F"/>
    <w:rsid w:val="00D73D11"/>
    <w:rsid w:val="00D75BC5"/>
    <w:rsid w:val="00D7731B"/>
    <w:rsid w:val="00DA38E3"/>
    <w:rsid w:val="00DA4E9C"/>
    <w:rsid w:val="00DA7DEE"/>
    <w:rsid w:val="00DB2C21"/>
    <w:rsid w:val="00DB4505"/>
    <w:rsid w:val="00DD4052"/>
    <w:rsid w:val="00DD45B0"/>
    <w:rsid w:val="00DE37A4"/>
    <w:rsid w:val="00DF5863"/>
    <w:rsid w:val="00DF6397"/>
    <w:rsid w:val="00DF6780"/>
    <w:rsid w:val="00E000F7"/>
    <w:rsid w:val="00E24B28"/>
    <w:rsid w:val="00E51DBB"/>
    <w:rsid w:val="00E55CB7"/>
    <w:rsid w:val="00E60DB3"/>
    <w:rsid w:val="00E91BC3"/>
    <w:rsid w:val="00EA1963"/>
    <w:rsid w:val="00EA4196"/>
    <w:rsid w:val="00EA4BDB"/>
    <w:rsid w:val="00ED0E03"/>
    <w:rsid w:val="00ED3529"/>
    <w:rsid w:val="00ED516F"/>
    <w:rsid w:val="00EE0AC2"/>
    <w:rsid w:val="00F03347"/>
    <w:rsid w:val="00F173BB"/>
    <w:rsid w:val="00F22A0E"/>
    <w:rsid w:val="00F3203D"/>
    <w:rsid w:val="00F445A6"/>
    <w:rsid w:val="00F60B65"/>
    <w:rsid w:val="00F6462A"/>
    <w:rsid w:val="00F7575C"/>
    <w:rsid w:val="00F83C58"/>
    <w:rsid w:val="00F960DE"/>
    <w:rsid w:val="00FA06AE"/>
    <w:rsid w:val="00FD2C4E"/>
    <w:rsid w:val="00FE303C"/>
    <w:rsid w:val="00FE7C6B"/>
    <w:rsid w:val="00FF3096"/>
    <w:rsid w:val="00FF419B"/>
    <w:rsid w:val="00FF4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5B0935-556E-4574-B70D-8D87E1B82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0F7"/>
    <w:pPr>
      <w:ind w:left="720"/>
      <w:contextualSpacing/>
    </w:pPr>
  </w:style>
  <w:style w:type="character" w:styleId="Hyperlink">
    <w:name w:val="Hyperlink"/>
    <w:basedOn w:val="DefaultParagraphFont"/>
    <w:uiPriority w:val="99"/>
    <w:unhideWhenUsed/>
    <w:rsid w:val="00AD0B7A"/>
    <w:rPr>
      <w:color w:val="0000FF" w:themeColor="hyperlink"/>
      <w:u w:val="single"/>
    </w:rPr>
  </w:style>
  <w:style w:type="paragraph" w:styleId="FootnoteText">
    <w:name w:val="footnote text"/>
    <w:basedOn w:val="Normal"/>
    <w:link w:val="FootnoteTextChar"/>
    <w:uiPriority w:val="99"/>
    <w:semiHidden/>
    <w:unhideWhenUsed/>
    <w:rsid w:val="00236A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6AD9"/>
    <w:rPr>
      <w:sz w:val="20"/>
      <w:szCs w:val="20"/>
    </w:rPr>
  </w:style>
  <w:style w:type="character" w:styleId="FootnoteReference">
    <w:name w:val="footnote reference"/>
    <w:basedOn w:val="DefaultParagraphFont"/>
    <w:uiPriority w:val="99"/>
    <w:semiHidden/>
    <w:unhideWhenUsed/>
    <w:rsid w:val="00236A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44351">
      <w:bodyDiv w:val="1"/>
      <w:marLeft w:val="0"/>
      <w:marRight w:val="0"/>
      <w:marTop w:val="0"/>
      <w:marBottom w:val="0"/>
      <w:divBdr>
        <w:top w:val="none" w:sz="0" w:space="0" w:color="auto"/>
        <w:left w:val="none" w:sz="0" w:space="0" w:color="auto"/>
        <w:bottom w:val="none" w:sz="0" w:space="0" w:color="auto"/>
        <w:right w:val="none" w:sz="0" w:space="0" w:color="auto"/>
      </w:divBdr>
    </w:div>
    <w:div w:id="166945864">
      <w:bodyDiv w:val="1"/>
      <w:marLeft w:val="0"/>
      <w:marRight w:val="0"/>
      <w:marTop w:val="0"/>
      <w:marBottom w:val="0"/>
      <w:divBdr>
        <w:top w:val="none" w:sz="0" w:space="0" w:color="auto"/>
        <w:left w:val="none" w:sz="0" w:space="0" w:color="auto"/>
        <w:bottom w:val="none" w:sz="0" w:space="0" w:color="auto"/>
        <w:right w:val="none" w:sz="0" w:space="0" w:color="auto"/>
      </w:divBdr>
    </w:div>
    <w:div w:id="182285443">
      <w:bodyDiv w:val="1"/>
      <w:marLeft w:val="0"/>
      <w:marRight w:val="0"/>
      <w:marTop w:val="0"/>
      <w:marBottom w:val="0"/>
      <w:divBdr>
        <w:top w:val="none" w:sz="0" w:space="0" w:color="auto"/>
        <w:left w:val="none" w:sz="0" w:space="0" w:color="auto"/>
        <w:bottom w:val="none" w:sz="0" w:space="0" w:color="auto"/>
        <w:right w:val="none" w:sz="0" w:space="0" w:color="auto"/>
      </w:divBdr>
    </w:div>
    <w:div w:id="242690613">
      <w:bodyDiv w:val="1"/>
      <w:marLeft w:val="0"/>
      <w:marRight w:val="0"/>
      <w:marTop w:val="0"/>
      <w:marBottom w:val="0"/>
      <w:divBdr>
        <w:top w:val="none" w:sz="0" w:space="0" w:color="auto"/>
        <w:left w:val="none" w:sz="0" w:space="0" w:color="auto"/>
        <w:bottom w:val="none" w:sz="0" w:space="0" w:color="auto"/>
        <w:right w:val="none" w:sz="0" w:space="0" w:color="auto"/>
      </w:divBdr>
    </w:div>
    <w:div w:id="246157093">
      <w:bodyDiv w:val="1"/>
      <w:marLeft w:val="0"/>
      <w:marRight w:val="0"/>
      <w:marTop w:val="0"/>
      <w:marBottom w:val="0"/>
      <w:divBdr>
        <w:top w:val="none" w:sz="0" w:space="0" w:color="auto"/>
        <w:left w:val="none" w:sz="0" w:space="0" w:color="auto"/>
        <w:bottom w:val="none" w:sz="0" w:space="0" w:color="auto"/>
        <w:right w:val="none" w:sz="0" w:space="0" w:color="auto"/>
      </w:divBdr>
    </w:div>
    <w:div w:id="290482005">
      <w:bodyDiv w:val="1"/>
      <w:marLeft w:val="0"/>
      <w:marRight w:val="0"/>
      <w:marTop w:val="0"/>
      <w:marBottom w:val="0"/>
      <w:divBdr>
        <w:top w:val="none" w:sz="0" w:space="0" w:color="auto"/>
        <w:left w:val="none" w:sz="0" w:space="0" w:color="auto"/>
        <w:bottom w:val="none" w:sz="0" w:space="0" w:color="auto"/>
        <w:right w:val="none" w:sz="0" w:space="0" w:color="auto"/>
      </w:divBdr>
    </w:div>
    <w:div w:id="482741868">
      <w:bodyDiv w:val="1"/>
      <w:marLeft w:val="0"/>
      <w:marRight w:val="0"/>
      <w:marTop w:val="0"/>
      <w:marBottom w:val="0"/>
      <w:divBdr>
        <w:top w:val="none" w:sz="0" w:space="0" w:color="auto"/>
        <w:left w:val="none" w:sz="0" w:space="0" w:color="auto"/>
        <w:bottom w:val="none" w:sz="0" w:space="0" w:color="auto"/>
        <w:right w:val="none" w:sz="0" w:space="0" w:color="auto"/>
      </w:divBdr>
    </w:div>
    <w:div w:id="496846706">
      <w:bodyDiv w:val="1"/>
      <w:marLeft w:val="0"/>
      <w:marRight w:val="0"/>
      <w:marTop w:val="0"/>
      <w:marBottom w:val="0"/>
      <w:divBdr>
        <w:top w:val="none" w:sz="0" w:space="0" w:color="auto"/>
        <w:left w:val="none" w:sz="0" w:space="0" w:color="auto"/>
        <w:bottom w:val="none" w:sz="0" w:space="0" w:color="auto"/>
        <w:right w:val="none" w:sz="0" w:space="0" w:color="auto"/>
      </w:divBdr>
    </w:div>
    <w:div w:id="510071802">
      <w:bodyDiv w:val="1"/>
      <w:marLeft w:val="0"/>
      <w:marRight w:val="0"/>
      <w:marTop w:val="0"/>
      <w:marBottom w:val="0"/>
      <w:divBdr>
        <w:top w:val="none" w:sz="0" w:space="0" w:color="auto"/>
        <w:left w:val="none" w:sz="0" w:space="0" w:color="auto"/>
        <w:bottom w:val="none" w:sz="0" w:space="0" w:color="auto"/>
        <w:right w:val="none" w:sz="0" w:space="0" w:color="auto"/>
      </w:divBdr>
    </w:div>
    <w:div w:id="592280401">
      <w:bodyDiv w:val="1"/>
      <w:marLeft w:val="0"/>
      <w:marRight w:val="0"/>
      <w:marTop w:val="0"/>
      <w:marBottom w:val="0"/>
      <w:divBdr>
        <w:top w:val="none" w:sz="0" w:space="0" w:color="auto"/>
        <w:left w:val="none" w:sz="0" w:space="0" w:color="auto"/>
        <w:bottom w:val="none" w:sz="0" w:space="0" w:color="auto"/>
        <w:right w:val="none" w:sz="0" w:space="0" w:color="auto"/>
      </w:divBdr>
    </w:div>
    <w:div w:id="697464653">
      <w:bodyDiv w:val="1"/>
      <w:marLeft w:val="0"/>
      <w:marRight w:val="0"/>
      <w:marTop w:val="0"/>
      <w:marBottom w:val="0"/>
      <w:divBdr>
        <w:top w:val="none" w:sz="0" w:space="0" w:color="auto"/>
        <w:left w:val="none" w:sz="0" w:space="0" w:color="auto"/>
        <w:bottom w:val="none" w:sz="0" w:space="0" w:color="auto"/>
        <w:right w:val="none" w:sz="0" w:space="0" w:color="auto"/>
      </w:divBdr>
    </w:div>
    <w:div w:id="739399439">
      <w:bodyDiv w:val="1"/>
      <w:marLeft w:val="0"/>
      <w:marRight w:val="0"/>
      <w:marTop w:val="0"/>
      <w:marBottom w:val="0"/>
      <w:divBdr>
        <w:top w:val="none" w:sz="0" w:space="0" w:color="auto"/>
        <w:left w:val="none" w:sz="0" w:space="0" w:color="auto"/>
        <w:bottom w:val="none" w:sz="0" w:space="0" w:color="auto"/>
        <w:right w:val="none" w:sz="0" w:space="0" w:color="auto"/>
      </w:divBdr>
    </w:div>
    <w:div w:id="796290654">
      <w:bodyDiv w:val="1"/>
      <w:marLeft w:val="0"/>
      <w:marRight w:val="0"/>
      <w:marTop w:val="0"/>
      <w:marBottom w:val="0"/>
      <w:divBdr>
        <w:top w:val="none" w:sz="0" w:space="0" w:color="auto"/>
        <w:left w:val="none" w:sz="0" w:space="0" w:color="auto"/>
        <w:bottom w:val="none" w:sz="0" w:space="0" w:color="auto"/>
        <w:right w:val="none" w:sz="0" w:space="0" w:color="auto"/>
      </w:divBdr>
    </w:div>
    <w:div w:id="815148630">
      <w:bodyDiv w:val="1"/>
      <w:marLeft w:val="0"/>
      <w:marRight w:val="0"/>
      <w:marTop w:val="0"/>
      <w:marBottom w:val="0"/>
      <w:divBdr>
        <w:top w:val="none" w:sz="0" w:space="0" w:color="auto"/>
        <w:left w:val="none" w:sz="0" w:space="0" w:color="auto"/>
        <w:bottom w:val="none" w:sz="0" w:space="0" w:color="auto"/>
        <w:right w:val="none" w:sz="0" w:space="0" w:color="auto"/>
      </w:divBdr>
    </w:div>
    <w:div w:id="867257388">
      <w:bodyDiv w:val="1"/>
      <w:marLeft w:val="0"/>
      <w:marRight w:val="0"/>
      <w:marTop w:val="0"/>
      <w:marBottom w:val="0"/>
      <w:divBdr>
        <w:top w:val="none" w:sz="0" w:space="0" w:color="auto"/>
        <w:left w:val="none" w:sz="0" w:space="0" w:color="auto"/>
        <w:bottom w:val="none" w:sz="0" w:space="0" w:color="auto"/>
        <w:right w:val="none" w:sz="0" w:space="0" w:color="auto"/>
      </w:divBdr>
    </w:div>
    <w:div w:id="971979828">
      <w:bodyDiv w:val="1"/>
      <w:marLeft w:val="0"/>
      <w:marRight w:val="0"/>
      <w:marTop w:val="0"/>
      <w:marBottom w:val="0"/>
      <w:divBdr>
        <w:top w:val="none" w:sz="0" w:space="0" w:color="auto"/>
        <w:left w:val="none" w:sz="0" w:space="0" w:color="auto"/>
        <w:bottom w:val="none" w:sz="0" w:space="0" w:color="auto"/>
        <w:right w:val="none" w:sz="0" w:space="0" w:color="auto"/>
      </w:divBdr>
    </w:div>
    <w:div w:id="1001808993">
      <w:bodyDiv w:val="1"/>
      <w:marLeft w:val="0"/>
      <w:marRight w:val="0"/>
      <w:marTop w:val="0"/>
      <w:marBottom w:val="0"/>
      <w:divBdr>
        <w:top w:val="none" w:sz="0" w:space="0" w:color="auto"/>
        <w:left w:val="none" w:sz="0" w:space="0" w:color="auto"/>
        <w:bottom w:val="none" w:sz="0" w:space="0" w:color="auto"/>
        <w:right w:val="none" w:sz="0" w:space="0" w:color="auto"/>
      </w:divBdr>
    </w:div>
    <w:div w:id="1082485313">
      <w:bodyDiv w:val="1"/>
      <w:marLeft w:val="0"/>
      <w:marRight w:val="0"/>
      <w:marTop w:val="0"/>
      <w:marBottom w:val="0"/>
      <w:divBdr>
        <w:top w:val="none" w:sz="0" w:space="0" w:color="auto"/>
        <w:left w:val="none" w:sz="0" w:space="0" w:color="auto"/>
        <w:bottom w:val="none" w:sz="0" w:space="0" w:color="auto"/>
        <w:right w:val="none" w:sz="0" w:space="0" w:color="auto"/>
      </w:divBdr>
    </w:div>
    <w:div w:id="1159035725">
      <w:bodyDiv w:val="1"/>
      <w:marLeft w:val="0"/>
      <w:marRight w:val="0"/>
      <w:marTop w:val="0"/>
      <w:marBottom w:val="0"/>
      <w:divBdr>
        <w:top w:val="none" w:sz="0" w:space="0" w:color="auto"/>
        <w:left w:val="none" w:sz="0" w:space="0" w:color="auto"/>
        <w:bottom w:val="none" w:sz="0" w:space="0" w:color="auto"/>
        <w:right w:val="none" w:sz="0" w:space="0" w:color="auto"/>
      </w:divBdr>
    </w:div>
    <w:div w:id="1167400346">
      <w:bodyDiv w:val="1"/>
      <w:marLeft w:val="0"/>
      <w:marRight w:val="0"/>
      <w:marTop w:val="0"/>
      <w:marBottom w:val="0"/>
      <w:divBdr>
        <w:top w:val="none" w:sz="0" w:space="0" w:color="auto"/>
        <w:left w:val="none" w:sz="0" w:space="0" w:color="auto"/>
        <w:bottom w:val="none" w:sz="0" w:space="0" w:color="auto"/>
        <w:right w:val="none" w:sz="0" w:space="0" w:color="auto"/>
      </w:divBdr>
    </w:div>
    <w:div w:id="1182669501">
      <w:bodyDiv w:val="1"/>
      <w:marLeft w:val="0"/>
      <w:marRight w:val="0"/>
      <w:marTop w:val="0"/>
      <w:marBottom w:val="0"/>
      <w:divBdr>
        <w:top w:val="none" w:sz="0" w:space="0" w:color="auto"/>
        <w:left w:val="none" w:sz="0" w:space="0" w:color="auto"/>
        <w:bottom w:val="none" w:sz="0" w:space="0" w:color="auto"/>
        <w:right w:val="none" w:sz="0" w:space="0" w:color="auto"/>
      </w:divBdr>
    </w:div>
    <w:div w:id="1218930540">
      <w:bodyDiv w:val="1"/>
      <w:marLeft w:val="0"/>
      <w:marRight w:val="0"/>
      <w:marTop w:val="0"/>
      <w:marBottom w:val="0"/>
      <w:divBdr>
        <w:top w:val="none" w:sz="0" w:space="0" w:color="auto"/>
        <w:left w:val="none" w:sz="0" w:space="0" w:color="auto"/>
        <w:bottom w:val="none" w:sz="0" w:space="0" w:color="auto"/>
        <w:right w:val="none" w:sz="0" w:space="0" w:color="auto"/>
      </w:divBdr>
    </w:div>
    <w:div w:id="1233929556">
      <w:bodyDiv w:val="1"/>
      <w:marLeft w:val="0"/>
      <w:marRight w:val="0"/>
      <w:marTop w:val="0"/>
      <w:marBottom w:val="0"/>
      <w:divBdr>
        <w:top w:val="none" w:sz="0" w:space="0" w:color="auto"/>
        <w:left w:val="none" w:sz="0" w:space="0" w:color="auto"/>
        <w:bottom w:val="none" w:sz="0" w:space="0" w:color="auto"/>
        <w:right w:val="none" w:sz="0" w:space="0" w:color="auto"/>
      </w:divBdr>
    </w:div>
    <w:div w:id="1275359827">
      <w:bodyDiv w:val="1"/>
      <w:marLeft w:val="0"/>
      <w:marRight w:val="0"/>
      <w:marTop w:val="0"/>
      <w:marBottom w:val="0"/>
      <w:divBdr>
        <w:top w:val="none" w:sz="0" w:space="0" w:color="auto"/>
        <w:left w:val="none" w:sz="0" w:space="0" w:color="auto"/>
        <w:bottom w:val="none" w:sz="0" w:space="0" w:color="auto"/>
        <w:right w:val="none" w:sz="0" w:space="0" w:color="auto"/>
      </w:divBdr>
    </w:div>
    <w:div w:id="1342004143">
      <w:bodyDiv w:val="1"/>
      <w:marLeft w:val="0"/>
      <w:marRight w:val="0"/>
      <w:marTop w:val="0"/>
      <w:marBottom w:val="0"/>
      <w:divBdr>
        <w:top w:val="none" w:sz="0" w:space="0" w:color="auto"/>
        <w:left w:val="none" w:sz="0" w:space="0" w:color="auto"/>
        <w:bottom w:val="none" w:sz="0" w:space="0" w:color="auto"/>
        <w:right w:val="none" w:sz="0" w:space="0" w:color="auto"/>
      </w:divBdr>
    </w:div>
    <w:div w:id="1380472961">
      <w:bodyDiv w:val="1"/>
      <w:marLeft w:val="0"/>
      <w:marRight w:val="0"/>
      <w:marTop w:val="0"/>
      <w:marBottom w:val="0"/>
      <w:divBdr>
        <w:top w:val="none" w:sz="0" w:space="0" w:color="auto"/>
        <w:left w:val="none" w:sz="0" w:space="0" w:color="auto"/>
        <w:bottom w:val="none" w:sz="0" w:space="0" w:color="auto"/>
        <w:right w:val="none" w:sz="0" w:space="0" w:color="auto"/>
      </w:divBdr>
    </w:div>
    <w:div w:id="1399672158">
      <w:bodyDiv w:val="1"/>
      <w:marLeft w:val="0"/>
      <w:marRight w:val="0"/>
      <w:marTop w:val="0"/>
      <w:marBottom w:val="0"/>
      <w:divBdr>
        <w:top w:val="none" w:sz="0" w:space="0" w:color="auto"/>
        <w:left w:val="none" w:sz="0" w:space="0" w:color="auto"/>
        <w:bottom w:val="none" w:sz="0" w:space="0" w:color="auto"/>
        <w:right w:val="none" w:sz="0" w:space="0" w:color="auto"/>
      </w:divBdr>
    </w:div>
    <w:div w:id="1402096883">
      <w:bodyDiv w:val="1"/>
      <w:marLeft w:val="0"/>
      <w:marRight w:val="0"/>
      <w:marTop w:val="0"/>
      <w:marBottom w:val="0"/>
      <w:divBdr>
        <w:top w:val="none" w:sz="0" w:space="0" w:color="auto"/>
        <w:left w:val="none" w:sz="0" w:space="0" w:color="auto"/>
        <w:bottom w:val="none" w:sz="0" w:space="0" w:color="auto"/>
        <w:right w:val="none" w:sz="0" w:space="0" w:color="auto"/>
      </w:divBdr>
    </w:div>
    <w:div w:id="1542790088">
      <w:bodyDiv w:val="1"/>
      <w:marLeft w:val="0"/>
      <w:marRight w:val="0"/>
      <w:marTop w:val="0"/>
      <w:marBottom w:val="0"/>
      <w:divBdr>
        <w:top w:val="none" w:sz="0" w:space="0" w:color="auto"/>
        <w:left w:val="none" w:sz="0" w:space="0" w:color="auto"/>
        <w:bottom w:val="none" w:sz="0" w:space="0" w:color="auto"/>
        <w:right w:val="none" w:sz="0" w:space="0" w:color="auto"/>
      </w:divBdr>
    </w:div>
    <w:div w:id="1600137503">
      <w:bodyDiv w:val="1"/>
      <w:marLeft w:val="0"/>
      <w:marRight w:val="0"/>
      <w:marTop w:val="0"/>
      <w:marBottom w:val="0"/>
      <w:divBdr>
        <w:top w:val="none" w:sz="0" w:space="0" w:color="auto"/>
        <w:left w:val="none" w:sz="0" w:space="0" w:color="auto"/>
        <w:bottom w:val="none" w:sz="0" w:space="0" w:color="auto"/>
        <w:right w:val="none" w:sz="0" w:space="0" w:color="auto"/>
      </w:divBdr>
    </w:div>
    <w:div w:id="1657344565">
      <w:bodyDiv w:val="1"/>
      <w:marLeft w:val="0"/>
      <w:marRight w:val="0"/>
      <w:marTop w:val="0"/>
      <w:marBottom w:val="0"/>
      <w:divBdr>
        <w:top w:val="none" w:sz="0" w:space="0" w:color="auto"/>
        <w:left w:val="none" w:sz="0" w:space="0" w:color="auto"/>
        <w:bottom w:val="none" w:sz="0" w:space="0" w:color="auto"/>
        <w:right w:val="none" w:sz="0" w:space="0" w:color="auto"/>
      </w:divBdr>
    </w:div>
    <w:div w:id="1679624155">
      <w:bodyDiv w:val="1"/>
      <w:marLeft w:val="0"/>
      <w:marRight w:val="0"/>
      <w:marTop w:val="0"/>
      <w:marBottom w:val="0"/>
      <w:divBdr>
        <w:top w:val="none" w:sz="0" w:space="0" w:color="auto"/>
        <w:left w:val="none" w:sz="0" w:space="0" w:color="auto"/>
        <w:bottom w:val="none" w:sz="0" w:space="0" w:color="auto"/>
        <w:right w:val="none" w:sz="0" w:space="0" w:color="auto"/>
      </w:divBdr>
    </w:div>
    <w:div w:id="1708337016">
      <w:bodyDiv w:val="1"/>
      <w:marLeft w:val="0"/>
      <w:marRight w:val="0"/>
      <w:marTop w:val="0"/>
      <w:marBottom w:val="0"/>
      <w:divBdr>
        <w:top w:val="none" w:sz="0" w:space="0" w:color="auto"/>
        <w:left w:val="none" w:sz="0" w:space="0" w:color="auto"/>
        <w:bottom w:val="none" w:sz="0" w:space="0" w:color="auto"/>
        <w:right w:val="none" w:sz="0" w:space="0" w:color="auto"/>
      </w:divBdr>
    </w:div>
    <w:div w:id="1741169348">
      <w:bodyDiv w:val="1"/>
      <w:marLeft w:val="0"/>
      <w:marRight w:val="0"/>
      <w:marTop w:val="0"/>
      <w:marBottom w:val="0"/>
      <w:divBdr>
        <w:top w:val="none" w:sz="0" w:space="0" w:color="auto"/>
        <w:left w:val="none" w:sz="0" w:space="0" w:color="auto"/>
        <w:bottom w:val="none" w:sz="0" w:space="0" w:color="auto"/>
        <w:right w:val="none" w:sz="0" w:space="0" w:color="auto"/>
      </w:divBdr>
    </w:div>
    <w:div w:id="1742945882">
      <w:bodyDiv w:val="1"/>
      <w:marLeft w:val="0"/>
      <w:marRight w:val="0"/>
      <w:marTop w:val="0"/>
      <w:marBottom w:val="0"/>
      <w:divBdr>
        <w:top w:val="none" w:sz="0" w:space="0" w:color="auto"/>
        <w:left w:val="none" w:sz="0" w:space="0" w:color="auto"/>
        <w:bottom w:val="none" w:sz="0" w:space="0" w:color="auto"/>
        <w:right w:val="none" w:sz="0" w:space="0" w:color="auto"/>
      </w:divBdr>
    </w:div>
    <w:div w:id="1830976898">
      <w:bodyDiv w:val="1"/>
      <w:marLeft w:val="0"/>
      <w:marRight w:val="0"/>
      <w:marTop w:val="0"/>
      <w:marBottom w:val="0"/>
      <w:divBdr>
        <w:top w:val="none" w:sz="0" w:space="0" w:color="auto"/>
        <w:left w:val="none" w:sz="0" w:space="0" w:color="auto"/>
        <w:bottom w:val="none" w:sz="0" w:space="0" w:color="auto"/>
        <w:right w:val="none" w:sz="0" w:space="0" w:color="auto"/>
      </w:divBdr>
    </w:div>
    <w:div w:id="1861822559">
      <w:bodyDiv w:val="1"/>
      <w:marLeft w:val="0"/>
      <w:marRight w:val="0"/>
      <w:marTop w:val="0"/>
      <w:marBottom w:val="0"/>
      <w:divBdr>
        <w:top w:val="none" w:sz="0" w:space="0" w:color="auto"/>
        <w:left w:val="none" w:sz="0" w:space="0" w:color="auto"/>
        <w:bottom w:val="none" w:sz="0" w:space="0" w:color="auto"/>
        <w:right w:val="none" w:sz="0" w:space="0" w:color="auto"/>
      </w:divBdr>
    </w:div>
    <w:div w:id="1980915276">
      <w:bodyDiv w:val="1"/>
      <w:marLeft w:val="0"/>
      <w:marRight w:val="0"/>
      <w:marTop w:val="0"/>
      <w:marBottom w:val="0"/>
      <w:divBdr>
        <w:top w:val="none" w:sz="0" w:space="0" w:color="auto"/>
        <w:left w:val="none" w:sz="0" w:space="0" w:color="auto"/>
        <w:bottom w:val="none" w:sz="0" w:space="0" w:color="auto"/>
        <w:right w:val="none" w:sz="0" w:space="0" w:color="auto"/>
      </w:divBdr>
    </w:div>
    <w:div w:id="1987513572">
      <w:bodyDiv w:val="1"/>
      <w:marLeft w:val="0"/>
      <w:marRight w:val="0"/>
      <w:marTop w:val="0"/>
      <w:marBottom w:val="0"/>
      <w:divBdr>
        <w:top w:val="none" w:sz="0" w:space="0" w:color="auto"/>
        <w:left w:val="none" w:sz="0" w:space="0" w:color="auto"/>
        <w:bottom w:val="none" w:sz="0" w:space="0" w:color="auto"/>
        <w:right w:val="none" w:sz="0" w:space="0" w:color="auto"/>
      </w:divBdr>
    </w:div>
    <w:div w:id="2020498458">
      <w:bodyDiv w:val="1"/>
      <w:marLeft w:val="0"/>
      <w:marRight w:val="0"/>
      <w:marTop w:val="0"/>
      <w:marBottom w:val="0"/>
      <w:divBdr>
        <w:top w:val="none" w:sz="0" w:space="0" w:color="auto"/>
        <w:left w:val="none" w:sz="0" w:space="0" w:color="auto"/>
        <w:bottom w:val="none" w:sz="0" w:space="0" w:color="auto"/>
        <w:right w:val="none" w:sz="0" w:space="0" w:color="auto"/>
      </w:divBdr>
    </w:div>
    <w:div w:id="2029016584">
      <w:bodyDiv w:val="1"/>
      <w:marLeft w:val="0"/>
      <w:marRight w:val="0"/>
      <w:marTop w:val="0"/>
      <w:marBottom w:val="0"/>
      <w:divBdr>
        <w:top w:val="none" w:sz="0" w:space="0" w:color="auto"/>
        <w:left w:val="none" w:sz="0" w:space="0" w:color="auto"/>
        <w:bottom w:val="none" w:sz="0" w:space="0" w:color="auto"/>
        <w:right w:val="none" w:sz="0" w:space="0" w:color="auto"/>
      </w:divBdr>
    </w:div>
    <w:div w:id="2077169684">
      <w:bodyDiv w:val="1"/>
      <w:marLeft w:val="0"/>
      <w:marRight w:val="0"/>
      <w:marTop w:val="0"/>
      <w:marBottom w:val="0"/>
      <w:divBdr>
        <w:top w:val="none" w:sz="0" w:space="0" w:color="auto"/>
        <w:left w:val="none" w:sz="0" w:space="0" w:color="auto"/>
        <w:bottom w:val="none" w:sz="0" w:space="0" w:color="auto"/>
        <w:right w:val="none" w:sz="0" w:space="0" w:color="auto"/>
      </w:divBdr>
    </w:div>
    <w:div w:id="210576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umb13@freeuni.edu.ge" TargetMode="External"/><Relationship Id="rId3" Type="http://schemas.openxmlformats.org/officeDocument/2006/relationships/settings" Target="settings.xml"/><Relationship Id="rId7" Type="http://schemas.openxmlformats.org/officeDocument/2006/relationships/hyperlink" Target="mailto:esma@inclusive-polic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ocialjustice.org.ge/ka/products/shshm-pirebi-da-organizatsiebi-shshm-pirta-uflebebis-shesakheb-kanonis-mighebas-ekhmianebian" TargetMode="External"/><Relationship Id="rId3" Type="http://schemas.openxmlformats.org/officeDocument/2006/relationships/hyperlink" Target="https://matsne.gov.ge/ka/document/view/30346?publication=36" TargetMode="External"/><Relationship Id="rId7" Type="http://schemas.openxmlformats.org/officeDocument/2006/relationships/hyperlink" Target="https://batumelebi.netgazeti.ge/news/141686/" TargetMode="External"/><Relationship Id="rId2" Type="http://schemas.openxmlformats.org/officeDocument/2006/relationships/hyperlink" Target="http://library.dpo.ge/ge/news/46" TargetMode="External"/><Relationship Id="rId1" Type="http://schemas.openxmlformats.org/officeDocument/2006/relationships/hyperlink" Target="https://enreg.reestri.gov.ge/main.php?m=new_index&amp;fbclid=IwAR1BRgReMXtTzMHvfK5Og0DCI1NW-L7aPiyn4cOzMc-Ab9ZR3y_ZVaPulX8" TargetMode="External"/><Relationship Id="rId6" Type="http://schemas.openxmlformats.org/officeDocument/2006/relationships/hyperlink" Target="https://touch.facebook.com/story.php?story_fbid=1613464135368828&amp;id=179300065451916" TargetMode="External"/><Relationship Id="rId5" Type="http://schemas.openxmlformats.org/officeDocument/2006/relationships/hyperlink" Target="https://www.facebook.com/WomenPNO/posts/613054142379964/" TargetMode="External"/><Relationship Id="rId4" Type="http://schemas.openxmlformats.org/officeDocument/2006/relationships/hyperlink" Target="http://dpo.ge/laravel-filemanager/photos/1/asb-research-final.pdf" TargetMode="External"/><Relationship Id="rId9" Type="http://schemas.openxmlformats.org/officeDocument/2006/relationships/hyperlink" Target="http://myrights.gov.ge/ka/achievements/1851-shshm-pirta-kanonit-gatvalistsinebuli?fbclid=IwAR2FOnptf5NffRNafmHE6TNHGSqhu2KNJlt_F1WHZlsQBO6acX7cw1nTA0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6057</Words>
  <Characters>34529</Characters>
  <Application>Microsoft Office Word</Application>
  <DocSecurity>4</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esma</dc:creator>
  <cp:lastModifiedBy>OUKO Robert</cp:lastModifiedBy>
  <cp:revision>2</cp:revision>
  <dcterms:created xsi:type="dcterms:W3CDTF">2023-01-27T13:39:00Z</dcterms:created>
  <dcterms:modified xsi:type="dcterms:W3CDTF">2023-01-27T13:39:00Z</dcterms:modified>
</cp:coreProperties>
</file>