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5A54" w:rsidRDefault="004541B4">
      <w:pPr>
        <w:jc w:val="center"/>
        <w:rPr>
          <w:rFonts w:hint="eastAsia"/>
          <w:b/>
          <w:bCs/>
          <w:kern w:val="0"/>
          <w:sz w:val="23"/>
          <w:szCs w:val="23"/>
          <w:shd w:val="clear" w:color="auto" w:fill="FFFF00"/>
        </w:rPr>
      </w:pPr>
      <w:r>
        <w:rPr>
          <w:rFonts w:hint="eastAsia"/>
          <w:b/>
          <w:bCs/>
          <w:noProof/>
          <w:kern w:val="0"/>
          <w:sz w:val="23"/>
          <w:szCs w:val="23"/>
          <w:lang w:val="en-US" w:eastAsia="en-US" w:bidi="ar-SA"/>
        </w:rPr>
        <w:pict>
          <v:shapetype id="_x0000_t202" coordsize="21600,21600" o:spt="202" path="m,l,21600r21600,l21600,xe">
            <v:stroke joinstyle="miter"/>
            <v:path gradientshapeok="t" o:connecttype="rect"/>
          </v:shapetype>
          <v:shape id="Frame1" o:spid="_x0000_s1029" type="#_x0000_t202" style="position:absolute;left:0;text-align:left;margin-left:326.8pt;margin-top:-6.85pt;width:152.8pt;height:83.75pt;z-index:-251656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Pi8oAEAADkDAAAOAAAAZHJzL2Uyb0RvYy54bWysUsGO2yAQvVfqPyDujZ00SbtWnFXbVapK&#10;VbfSbj8AY4iRgEEDGzt/34GkSdTeVvUBM7zh8d7MbO4nZ9lBYTTgWz6f1ZwpL6E3ft/yX8+7dx85&#10;i0n4XljwquVHFfn99u2bzRgatYABbK+QEYmPzRhaPqQUmqqKclBOxBkE5QnUgE4kCnFf9ShGYne2&#10;WtT1uhoB+4AgVYx0+nAC+bbwa61ketQ6qsRsy0lbKiuWtctrtd2IZo8iDEaeZYhXqHDCeHr0QvUg&#10;kmAvaP6hckYiRNBpJsFVoLWRqnggN/P6LzdPgwiqeKHixHApU/x/tPLH4Sn8RJamzzBRA3NBxhCb&#10;SIfZz6TR5T8pZYRTCY+XsqkpMZkv3S3r1ZogSdi8Xr9fL1aZp7peDxjTVwWO5U3LkfpSyiUO32M6&#10;pf5Jya9FsKbfGWtLgPvui0V2ENTDXfnO7Ddp1VV03qWpm85OOuiPZNB+81S2u/lymcegBMvVhwUF&#10;eIt0t4jwcgAalpNWD59eEmhT9OZHTszkMwfUn+L4PEt5AG7jknWd+O1vAAAA//8DAFBLAwQUAAYA&#10;CAAAACEAXHCv5eUAAAAQAQAADwAAAGRycy9kb3ducmV2LnhtbEyPzW6DQAyE75X6DitX6qVKlpAC&#10;gbBE/VGrXpPmAQw4gMLuInYTyNvXPbUXS5a/Gc/ku1n34kqj66xRsFoGIMhUtu5Mo+D4/bHYgHAe&#10;TY29NaTgRg52xf1djlltJ7On68E3gk2My1BB6/2QSemqljS6pR3I8O1kR42e17GR9YgTm+tehkEQ&#10;S42d4Q8tDvTWUnU+XLSC09f0FKVT+emPyf45fsUuKe1NqceH+X3L42ULwtPs/xTw24HzQ8HBSnsx&#10;tRO9gjhax4wqWKyCNQgm0igNQZSMRkkIssjl/yLFDwAAAP//AwBQSwECLQAUAAYACAAAACEAtoM4&#10;kv4AAADhAQAAEwAAAAAAAAAAAAAAAAAAAAAAW0NvbnRlbnRfVHlwZXNdLnhtbFBLAQItABQABgAI&#10;AAAAIQA4/SH/1gAAAJQBAAALAAAAAAAAAAAAAAAAAC8BAABfcmVscy8ucmVsc1BLAQItABQABgAI&#10;AAAAIQBVFPi8oAEAADkDAAAOAAAAAAAAAAAAAAAAAC4CAABkcnMvZTJvRG9jLnhtbFBLAQItABQA&#10;BgAIAAAAIQBccK/l5QAAABABAAAPAAAAAAAAAAAAAAAAAPoDAABkcnMvZG93bnJldi54bWxQSwUG&#10;AAAAAAQABADzAAAADAUAAAAAbk12Wkc5M2JuSmxkaTU0Yld4UVN=&#10;" o:allowincell="f" stroked="f">
            <v:textbox>
              <w:txbxContent>
                <w:p w:rsidR="004541B4" w:rsidRDefault="004541B4" w:rsidP="004541B4">
                  <w:pPr>
                    <w:pStyle w:val="FrameContents"/>
                    <w:rPr>
                      <w:rFonts w:ascii="Arial" w:eastAsia="Calibri" w:hAnsi="Arial" w:cs="Times New Roman"/>
                      <w:sz w:val="18"/>
                      <w:szCs w:val="18"/>
                    </w:rPr>
                  </w:pPr>
                  <w:r>
                    <w:rPr>
                      <w:rFonts w:ascii="Arial" w:eastAsia="Calibri" w:hAnsi="Arial" w:cs="Times New Roman"/>
                      <w:sz w:val="18"/>
                      <w:szCs w:val="18"/>
                    </w:rPr>
                    <w:t>● Phone 613-829-6667</w:t>
                  </w:r>
                </w:p>
                <w:p w:rsidR="004541B4" w:rsidRDefault="004541B4" w:rsidP="004541B4">
                  <w:pPr>
                    <w:pStyle w:val="FrameContents"/>
                    <w:rPr>
                      <w:rFonts w:ascii="Arial" w:eastAsia="Calibri" w:hAnsi="Arial" w:cs="Times New Roman"/>
                      <w:sz w:val="18"/>
                      <w:szCs w:val="18"/>
                    </w:rPr>
                  </w:pPr>
                  <w:r>
                    <w:rPr>
                      <w:rFonts w:ascii="Arial" w:eastAsia="Calibri" w:hAnsi="Arial" w:cs="Times New Roman"/>
                      <w:sz w:val="18"/>
                      <w:szCs w:val="18"/>
                    </w:rPr>
                    <w:t>● 512-33 Banner Road</w:t>
                  </w:r>
                </w:p>
                <w:p w:rsidR="004541B4" w:rsidRDefault="004541B4" w:rsidP="004541B4">
                  <w:pPr>
                    <w:pStyle w:val="FrameContents"/>
                    <w:rPr>
                      <w:rFonts w:ascii="Arial" w:eastAsia="Calibri" w:hAnsi="Arial" w:cs="Times New Roman"/>
                      <w:sz w:val="18"/>
                      <w:szCs w:val="18"/>
                    </w:rPr>
                  </w:pPr>
                  <w:r>
                    <w:rPr>
                      <w:rFonts w:ascii="Arial" w:eastAsia="Calibri" w:hAnsi="Arial" w:cs="Times New Roman"/>
                      <w:sz w:val="18"/>
                      <w:szCs w:val="18"/>
                    </w:rPr>
                    <w:t>● Ottawa, ON K2H 8V7 Canada</w:t>
                  </w:r>
                </w:p>
                <w:p w:rsidR="004541B4" w:rsidRDefault="004541B4" w:rsidP="004541B4">
                  <w:pPr>
                    <w:pStyle w:val="FrameContents"/>
                    <w:rPr>
                      <w:rFonts w:ascii="Arial" w:eastAsia="Calibri" w:hAnsi="Arial" w:cs="Times New Roman"/>
                      <w:sz w:val="18"/>
                      <w:szCs w:val="18"/>
                    </w:rPr>
                  </w:pPr>
                  <w:r>
                    <w:rPr>
                      <w:rFonts w:ascii="Arial" w:eastAsia="Calibri" w:hAnsi="Arial" w:cs="Times New Roman"/>
                      <w:sz w:val="18"/>
                      <w:szCs w:val="18"/>
                    </w:rPr>
                    <w:t>● mefminfo@mefmaction.com</w:t>
                  </w:r>
                </w:p>
                <w:p w:rsidR="004541B4" w:rsidRDefault="004541B4" w:rsidP="004541B4">
                  <w:pPr>
                    <w:pStyle w:val="FrameContents"/>
                    <w:rPr>
                      <w:rFonts w:ascii="Arial" w:eastAsia="Calibri" w:hAnsi="Arial" w:cs="Times New Roman"/>
                      <w:sz w:val="18"/>
                      <w:szCs w:val="18"/>
                    </w:rPr>
                  </w:pPr>
                  <w:r>
                    <w:rPr>
                      <w:rFonts w:ascii="Arial" w:eastAsia="Calibri" w:hAnsi="Arial" w:cs="Times New Roman"/>
                      <w:sz w:val="18"/>
                      <w:szCs w:val="18"/>
                    </w:rPr>
                    <w:t>● (BN) 89183 3642 RR0001</w:t>
                  </w:r>
                </w:p>
              </w:txbxContent>
            </v:textbox>
            <w10:wrap type="square"/>
          </v:shape>
        </w:pict>
      </w:r>
      <w:r w:rsidR="00877004">
        <w:rPr>
          <w:b/>
          <w:bCs/>
          <w:noProof/>
          <w:kern w:val="0"/>
          <w:sz w:val="23"/>
          <w:szCs w:val="23"/>
          <w:shd w:val="clear" w:color="auto" w:fill="FFFF00"/>
          <w:lang w:val="en-US" w:eastAsia="en-US" w:bidi="ar-SA"/>
        </w:rPr>
        <w:drawing>
          <wp:anchor distT="0" distB="0" distL="114300" distR="114300" simplePos="0" relativeHeight="251656704" behindDoc="0" locked="0" layoutInCell="0" allowOverlap="1">
            <wp:simplePos x="0" y="0"/>
            <wp:positionH relativeFrom="column">
              <wp:posOffset>-6985</wp:posOffset>
            </wp:positionH>
            <wp:positionV relativeFrom="margin">
              <wp:posOffset>-185420</wp:posOffset>
            </wp:positionV>
            <wp:extent cx="1886585" cy="925195"/>
            <wp:effectExtent l="0" t="0" r="0" b="0"/>
            <wp:wrapThrough wrapText="bothSides">
              <wp:wrapPolygon edited="0">
                <wp:start x="-288" y="0"/>
                <wp:lineTo x="-288" y="21234"/>
                <wp:lineTo x="21527" y="21234"/>
                <wp:lineTo x="21527" y="0"/>
                <wp:lineTo x="-288" y="0"/>
              </wp:wrapPolygon>
            </wp:wrapThrough>
            <wp:docPr id="1" name="Picture 0" descr="logoWhi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0" descr="logoWhite.jpg"/>
                    <pic:cNvPicPr>
                      <a:picLocks noChangeAspect="1" noChangeArrowheads="1"/>
                    </pic:cNvPicPr>
                  </pic:nvPicPr>
                  <pic:blipFill>
                    <a:blip r:embed="rId4"/>
                    <a:stretch>
                      <a:fillRect/>
                    </a:stretch>
                  </pic:blipFill>
                  <pic:spPr bwMode="auto">
                    <a:xfrm>
                      <a:off x="0" y="0"/>
                      <a:ext cx="1886585" cy="925195"/>
                    </a:xfrm>
                    <a:prstGeom prst="rect">
                      <a:avLst/>
                    </a:prstGeom>
                  </pic:spPr>
                </pic:pic>
              </a:graphicData>
            </a:graphic>
          </wp:anchor>
        </w:drawing>
      </w:r>
      <w:r w:rsidR="00B43F1C" w:rsidRPr="00B43F1C">
        <w:rPr>
          <w:rFonts w:hint="eastAsia"/>
          <w:b/>
          <w:bCs/>
          <w:noProof/>
          <w:kern w:val="0"/>
          <w:sz w:val="23"/>
          <w:szCs w:val="23"/>
          <w:shd w:val="clear" w:color="auto" w:fill="FFFF00"/>
        </w:rPr>
        <w:pict/>
      </w:r>
      <w:r w:rsidR="00B43F1C" w:rsidRPr="00B43F1C">
        <w:rPr>
          <w:rFonts w:hint="eastAsia"/>
          <w:b/>
          <w:bCs/>
          <w:noProof/>
          <w:kern w:val="0"/>
          <w:sz w:val="23"/>
          <w:szCs w:val="23"/>
          <w:shd w:val="clear" w:color="auto" w:fill="FFFF00"/>
        </w:rPr>
        <w:pict>
          <v:shape id="Text Box 2" o:spid="_x0000_s1026" type="#_x0000_m1027" style="position:absolute;left:0;text-align:left;margin-left:326.8pt;margin-top:-5.15pt;width:152.75pt;height:83.7pt;z-index:251658752;mso-wrap-style:square;mso-position-horizontal-relative:text;mso-position-vertical-relative:text;v-text-anchor:top" coordsize="" o:allowincell="f" path="m,l-127,r,-127l,-127xe" fillcolor="white" stroked="f" strokecolor="#3465a4">
            <v:fill color2="black" o:detectmouseclick="t" type="solid"/>
            <v:stroke joinstyle="round" endcap="flat"/>
          </v:shape>
        </w:pict>
      </w:r>
    </w:p>
    <w:p w:rsidR="00D45A54" w:rsidRDefault="00D45A54">
      <w:pPr>
        <w:jc w:val="center"/>
        <w:rPr>
          <w:rFonts w:hint="eastAsia"/>
          <w:b/>
          <w:bCs/>
          <w:kern w:val="0"/>
          <w:sz w:val="23"/>
          <w:szCs w:val="23"/>
          <w:shd w:val="clear" w:color="auto" w:fill="FFFF00"/>
        </w:rPr>
      </w:pPr>
    </w:p>
    <w:p w:rsidR="00D45A54" w:rsidRDefault="00D45A54">
      <w:pPr>
        <w:jc w:val="center"/>
        <w:rPr>
          <w:rFonts w:hint="eastAsia"/>
          <w:b/>
          <w:bCs/>
          <w:kern w:val="0"/>
          <w:sz w:val="23"/>
          <w:szCs w:val="23"/>
          <w:shd w:val="clear" w:color="auto" w:fill="E3E300"/>
        </w:rPr>
      </w:pPr>
    </w:p>
    <w:p w:rsidR="00D45A54" w:rsidRDefault="00D45A54">
      <w:pPr>
        <w:jc w:val="center"/>
        <w:rPr>
          <w:rFonts w:hint="eastAsia"/>
          <w:b/>
          <w:bCs/>
          <w:kern w:val="0"/>
          <w:sz w:val="23"/>
          <w:szCs w:val="23"/>
        </w:rPr>
      </w:pPr>
    </w:p>
    <w:p w:rsidR="00D45A54" w:rsidRDefault="00D45A54">
      <w:pPr>
        <w:jc w:val="center"/>
        <w:rPr>
          <w:rFonts w:hint="eastAsia"/>
          <w:b/>
          <w:bCs/>
          <w:kern w:val="0"/>
          <w:sz w:val="23"/>
          <w:szCs w:val="23"/>
        </w:rPr>
      </w:pPr>
    </w:p>
    <w:p w:rsidR="00D45A54" w:rsidRPr="00401257" w:rsidRDefault="00D45A54">
      <w:pPr>
        <w:jc w:val="center"/>
        <w:rPr>
          <w:rFonts w:ascii="Times New Roman" w:hAnsi="Times New Roman" w:cs="Times New Roman"/>
          <w:b/>
          <w:bCs/>
          <w:kern w:val="0"/>
          <w:sz w:val="23"/>
          <w:szCs w:val="23"/>
        </w:rPr>
      </w:pPr>
    </w:p>
    <w:p w:rsidR="00D45A54" w:rsidRDefault="00D45A54">
      <w:pPr>
        <w:jc w:val="center"/>
        <w:rPr>
          <w:rFonts w:hint="eastAsia"/>
          <w:b/>
          <w:bCs/>
          <w:kern w:val="0"/>
          <w:sz w:val="23"/>
          <w:szCs w:val="23"/>
        </w:rPr>
      </w:pPr>
    </w:p>
    <w:p w:rsidR="00D45A54" w:rsidRPr="004541B4" w:rsidRDefault="00877004">
      <w:pPr>
        <w:jc w:val="center"/>
        <w:rPr>
          <w:rFonts w:ascii="Times New Roman" w:hAnsi="Times New Roman" w:cs="Times New Roman"/>
          <w:b/>
          <w:bCs/>
          <w:kern w:val="0"/>
          <w:sz w:val="23"/>
          <w:szCs w:val="23"/>
        </w:rPr>
      </w:pPr>
      <w:r w:rsidRPr="004541B4">
        <w:rPr>
          <w:rFonts w:ascii="Times New Roman" w:hAnsi="Times New Roman" w:cs="Times New Roman"/>
          <w:b/>
          <w:kern w:val="0"/>
          <w:sz w:val="23"/>
          <w:szCs w:val="23"/>
        </w:rPr>
        <w:t>Mémoire soumis</w:t>
      </w:r>
      <w:r w:rsidRPr="004541B4">
        <w:rPr>
          <w:rFonts w:ascii="Times New Roman" w:hAnsi="Times New Roman" w:cs="Times New Roman"/>
          <w:b/>
          <w:kern w:val="0"/>
          <w:sz w:val="23"/>
          <w:szCs w:val="23"/>
        </w:rPr>
        <w:br/>
        <w:t>au Comité des droits des personnes handicapées des Nations Unies</w:t>
      </w:r>
    </w:p>
    <w:p w:rsidR="00D45A54" w:rsidRPr="004541B4" w:rsidRDefault="00877004">
      <w:pPr>
        <w:jc w:val="center"/>
        <w:rPr>
          <w:rFonts w:ascii="Times New Roman" w:hAnsi="Times New Roman" w:cs="Times New Roman"/>
          <w:b/>
          <w:bCs/>
          <w:kern w:val="0"/>
          <w:sz w:val="23"/>
          <w:szCs w:val="23"/>
        </w:rPr>
      </w:pPr>
      <w:r w:rsidRPr="004541B4">
        <w:rPr>
          <w:rFonts w:ascii="Times New Roman" w:hAnsi="Times New Roman" w:cs="Times New Roman"/>
          <w:b/>
          <w:kern w:val="0"/>
          <w:sz w:val="23"/>
          <w:szCs w:val="23"/>
        </w:rPr>
        <w:t xml:space="preserve">Examen de la mise en application au </w:t>
      </w:r>
      <w:r w:rsidRPr="004541B4">
        <w:rPr>
          <w:rFonts w:ascii="Times New Roman" w:hAnsi="Times New Roman" w:cs="Times New Roman"/>
          <w:b/>
          <w:kern w:val="0"/>
          <w:sz w:val="23"/>
          <w:szCs w:val="23"/>
        </w:rPr>
        <w:t>Canada</w:t>
      </w:r>
      <w:r w:rsidRPr="004541B4">
        <w:rPr>
          <w:rFonts w:ascii="Times New Roman" w:hAnsi="Times New Roman" w:cs="Times New Roman"/>
          <w:b/>
          <w:kern w:val="0"/>
          <w:sz w:val="23"/>
          <w:szCs w:val="23"/>
        </w:rPr>
        <w:br/>
        <w:t>de la Convention relative aux droits des personnes handicapées des Nations Unies, 2025</w:t>
      </w:r>
    </w:p>
    <w:p w:rsidR="00D45A54" w:rsidRPr="004541B4" w:rsidRDefault="00D45A54">
      <w:pPr>
        <w:rPr>
          <w:rFonts w:ascii="Times New Roman" w:hAnsi="Times New Roman" w:cs="Times New Roman"/>
          <w:b/>
          <w:bCs/>
          <w:kern w:val="0"/>
          <w:sz w:val="23"/>
          <w:szCs w:val="23"/>
        </w:rPr>
      </w:pPr>
    </w:p>
    <w:p w:rsidR="00D45A54" w:rsidRPr="004541B4" w:rsidRDefault="00877004">
      <w:pPr>
        <w:jc w:val="center"/>
        <w:rPr>
          <w:rFonts w:ascii="Times New Roman" w:hAnsi="Times New Roman" w:cs="Times New Roman"/>
          <w:b/>
          <w:bCs/>
          <w:kern w:val="0"/>
          <w:sz w:val="23"/>
          <w:szCs w:val="23"/>
        </w:rPr>
      </w:pPr>
      <w:r w:rsidRPr="004541B4">
        <w:rPr>
          <w:rFonts w:ascii="Times New Roman" w:hAnsi="Times New Roman" w:cs="Times New Roman"/>
          <w:b/>
          <w:kern w:val="0"/>
          <w:sz w:val="23"/>
          <w:szCs w:val="23"/>
        </w:rPr>
        <w:t>Au nom des personnes vivant au Canada</w:t>
      </w:r>
      <w:r w:rsidRPr="004541B4">
        <w:rPr>
          <w:rFonts w:ascii="Times New Roman" w:hAnsi="Times New Roman" w:cs="Times New Roman"/>
          <w:b/>
          <w:kern w:val="0"/>
          <w:sz w:val="23"/>
          <w:szCs w:val="23"/>
        </w:rPr>
        <w:br/>
        <w:t>avec l’encéphalomyélite myalgique / syndrome de fatigue chronique</w:t>
      </w:r>
      <w:proofErr w:type="gramStart"/>
      <w:r w:rsidRPr="004541B4">
        <w:rPr>
          <w:rFonts w:ascii="Times New Roman" w:hAnsi="Times New Roman" w:cs="Times New Roman"/>
          <w:b/>
          <w:kern w:val="0"/>
          <w:sz w:val="23"/>
          <w:szCs w:val="23"/>
        </w:rPr>
        <w:t>,</w:t>
      </w:r>
      <w:proofErr w:type="gramEnd"/>
      <w:r w:rsidRPr="004541B4">
        <w:rPr>
          <w:rFonts w:ascii="Times New Roman" w:hAnsi="Times New Roman" w:cs="Times New Roman"/>
          <w:b/>
          <w:kern w:val="0"/>
          <w:sz w:val="23"/>
          <w:szCs w:val="23"/>
        </w:rPr>
        <w:br/>
        <w:t xml:space="preserve">le syndrome de </w:t>
      </w:r>
      <w:proofErr w:type="spellStart"/>
      <w:r w:rsidRPr="004541B4">
        <w:rPr>
          <w:rFonts w:ascii="Times New Roman" w:hAnsi="Times New Roman" w:cs="Times New Roman"/>
          <w:b/>
          <w:kern w:val="0"/>
          <w:sz w:val="23"/>
          <w:szCs w:val="23"/>
        </w:rPr>
        <w:t>fibromyalgie</w:t>
      </w:r>
      <w:proofErr w:type="spellEnd"/>
      <w:r w:rsidRPr="004541B4">
        <w:rPr>
          <w:rFonts w:ascii="Times New Roman" w:hAnsi="Times New Roman" w:cs="Times New Roman"/>
          <w:b/>
          <w:kern w:val="0"/>
          <w:sz w:val="23"/>
          <w:szCs w:val="23"/>
        </w:rPr>
        <w:t xml:space="preserve"> ou les deux</w:t>
      </w:r>
    </w:p>
    <w:p w:rsidR="00D45A54" w:rsidRPr="004541B4" w:rsidRDefault="00877004">
      <w:pPr>
        <w:jc w:val="center"/>
        <w:rPr>
          <w:rFonts w:ascii="Times New Roman" w:hAnsi="Times New Roman" w:cs="Times New Roman"/>
          <w:b/>
          <w:bCs/>
          <w:kern w:val="0"/>
          <w:sz w:val="23"/>
          <w:szCs w:val="23"/>
        </w:rPr>
      </w:pPr>
      <w:r w:rsidRPr="004541B4">
        <w:rPr>
          <w:rFonts w:ascii="Times New Roman" w:hAnsi="Times New Roman" w:cs="Times New Roman"/>
          <w:b/>
          <w:kern w:val="0"/>
          <w:sz w:val="23"/>
          <w:szCs w:val="23"/>
        </w:rPr>
        <w:t>Novembre 2024</w:t>
      </w:r>
    </w:p>
    <w:p w:rsidR="00D45A54" w:rsidRPr="004541B4" w:rsidRDefault="00D45A54">
      <w:pPr>
        <w:jc w:val="center"/>
        <w:rPr>
          <w:rFonts w:ascii="Times New Roman" w:hAnsi="Times New Roman" w:cs="Times New Roman"/>
          <w:b/>
          <w:bCs/>
          <w:kern w:val="0"/>
          <w:sz w:val="23"/>
          <w:szCs w:val="23"/>
        </w:rPr>
      </w:pPr>
    </w:p>
    <w:p w:rsidR="00D45A54" w:rsidRPr="004541B4" w:rsidRDefault="00D45A54">
      <w:pPr>
        <w:jc w:val="center"/>
        <w:rPr>
          <w:rFonts w:ascii="Times New Roman" w:hAnsi="Times New Roman" w:cs="Times New Roman"/>
          <w:b/>
          <w:bCs/>
          <w:kern w:val="0"/>
          <w:sz w:val="23"/>
          <w:szCs w:val="23"/>
        </w:rPr>
      </w:pPr>
    </w:p>
    <w:p w:rsidR="00D45A54" w:rsidRPr="004541B4" w:rsidRDefault="00877004">
      <w:pPr>
        <w:rPr>
          <w:rFonts w:ascii="Times New Roman" w:hAnsi="Times New Roman" w:cs="Times New Roman"/>
          <w:b/>
          <w:bCs/>
          <w:kern w:val="0"/>
          <w:sz w:val="23"/>
          <w:szCs w:val="23"/>
        </w:rPr>
      </w:pPr>
      <w:r w:rsidRPr="004541B4">
        <w:rPr>
          <w:rFonts w:ascii="Times New Roman" w:hAnsi="Times New Roman" w:cs="Times New Roman"/>
          <w:b/>
          <w:kern w:val="0"/>
          <w:sz w:val="23"/>
          <w:szCs w:val="23"/>
        </w:rPr>
        <w:t>Sommaire :</w:t>
      </w:r>
    </w:p>
    <w:p w:rsidR="00D45A54" w:rsidRPr="004541B4" w:rsidRDefault="00D45A54">
      <w:pPr>
        <w:rPr>
          <w:rFonts w:ascii="Times New Roman" w:hAnsi="Times New Roman" w:cs="Times New Roman"/>
          <w:kern w:val="0"/>
          <w:sz w:val="14"/>
          <w:szCs w:val="14"/>
        </w:rPr>
      </w:pPr>
    </w:p>
    <w:p w:rsidR="00D45A54" w:rsidRPr="004541B4" w:rsidRDefault="00877004">
      <w:pPr>
        <w:rPr>
          <w:rFonts w:ascii="Times New Roman" w:hAnsi="Times New Roman" w:cs="Times New Roman"/>
          <w:kern w:val="0"/>
          <w:sz w:val="23"/>
          <w:szCs w:val="23"/>
        </w:rPr>
      </w:pPr>
      <w:r w:rsidRPr="004541B4">
        <w:rPr>
          <w:rFonts w:ascii="Times New Roman" w:hAnsi="Times New Roman" w:cs="Times New Roman"/>
          <w:kern w:val="0"/>
          <w:sz w:val="23"/>
          <w:szCs w:val="23"/>
        </w:rPr>
        <w:t xml:space="preserve">Selon le </w:t>
      </w:r>
      <w:proofErr w:type="spellStart"/>
      <w:r w:rsidRPr="004541B4">
        <w:rPr>
          <w:rFonts w:ascii="Times New Roman" w:hAnsi="Times New Roman" w:cs="Times New Roman"/>
          <w:kern w:val="0"/>
          <w:sz w:val="23"/>
          <w:szCs w:val="23"/>
        </w:rPr>
        <w:t>Haut-Commissariat</w:t>
      </w:r>
      <w:proofErr w:type="spellEnd"/>
      <w:r w:rsidRPr="004541B4">
        <w:rPr>
          <w:rFonts w:ascii="Times New Roman" w:hAnsi="Times New Roman" w:cs="Times New Roman"/>
          <w:kern w:val="0"/>
          <w:sz w:val="23"/>
          <w:szCs w:val="23"/>
        </w:rPr>
        <w:t xml:space="preserve"> des Nations Unies aux droits de l’homme : </w:t>
      </w:r>
    </w:p>
    <w:p w:rsidR="00D45A54" w:rsidRPr="004541B4" w:rsidRDefault="00D45A54">
      <w:pPr>
        <w:rPr>
          <w:rFonts w:ascii="Times New Roman" w:hAnsi="Times New Roman" w:cs="Times New Roman"/>
          <w:kern w:val="0"/>
          <w:sz w:val="14"/>
          <w:szCs w:val="14"/>
        </w:rPr>
      </w:pPr>
    </w:p>
    <w:p w:rsidR="00D45A54" w:rsidRPr="004541B4" w:rsidRDefault="00877004">
      <w:pPr>
        <w:ind w:left="709"/>
        <w:rPr>
          <w:rFonts w:ascii="Times New Roman" w:hAnsi="Times New Roman" w:cs="Times New Roman"/>
          <w:i/>
          <w:iCs/>
          <w:kern w:val="0"/>
          <w:sz w:val="23"/>
          <w:szCs w:val="23"/>
        </w:rPr>
      </w:pPr>
      <w:r w:rsidRPr="004541B4">
        <w:rPr>
          <w:rFonts w:ascii="Times New Roman" w:hAnsi="Times New Roman" w:cs="Times New Roman"/>
          <w:i/>
          <w:kern w:val="0"/>
          <w:sz w:val="23"/>
          <w:szCs w:val="23"/>
        </w:rPr>
        <w:t>La Convention relative aux droits des personnes handicapées, adoptée en 2006 et en vigueur depuis 2008, a marqué le début d’un « changement de paradigme », passant d’une approche à dominante médicale et axée traditionnellement sur la charité à une approche</w:t>
      </w:r>
      <w:r w:rsidRPr="004541B4">
        <w:rPr>
          <w:rFonts w:ascii="Times New Roman" w:hAnsi="Times New Roman" w:cs="Times New Roman"/>
          <w:i/>
          <w:kern w:val="0"/>
          <w:sz w:val="23"/>
          <w:szCs w:val="23"/>
        </w:rPr>
        <w:t xml:space="preserve"> reposant sur les droits de l’homme. </w:t>
      </w:r>
    </w:p>
    <w:p w:rsidR="00D45A54" w:rsidRPr="004541B4" w:rsidRDefault="00B43F1C">
      <w:pPr>
        <w:ind w:left="709"/>
        <w:rPr>
          <w:rFonts w:ascii="Times New Roman" w:hAnsi="Times New Roman" w:cs="Times New Roman"/>
          <w:kern w:val="0"/>
          <w:sz w:val="23"/>
          <w:szCs w:val="23"/>
        </w:rPr>
      </w:pPr>
      <w:hyperlink r:id="rId5">
        <w:r w:rsidR="00877004" w:rsidRPr="004541B4">
          <w:rPr>
            <w:rStyle w:val="Hyperlink"/>
            <w:rFonts w:ascii="Times New Roman" w:hAnsi="Times New Roman" w:cs="Times New Roman"/>
            <w:i/>
            <w:color w:val="auto"/>
            <w:kern w:val="0"/>
            <w:sz w:val="23"/>
            <w:szCs w:val="23"/>
            <w:u w:val="none"/>
          </w:rPr>
          <w:t>https://www.ohchr.org/fr/disabilities/about-human-rights-persons-dis</w:t>
        </w:r>
        <w:r w:rsidR="00877004" w:rsidRPr="004541B4">
          <w:rPr>
            <w:rStyle w:val="Hyperlink"/>
            <w:rFonts w:ascii="Times New Roman" w:hAnsi="Times New Roman" w:cs="Times New Roman"/>
            <w:i/>
            <w:color w:val="auto"/>
            <w:kern w:val="0"/>
            <w:sz w:val="23"/>
            <w:szCs w:val="23"/>
            <w:u w:val="none"/>
          </w:rPr>
          <w:t>a</w:t>
        </w:r>
        <w:r w:rsidR="00877004" w:rsidRPr="004541B4">
          <w:rPr>
            <w:rStyle w:val="Hyperlink"/>
            <w:rFonts w:ascii="Times New Roman" w:hAnsi="Times New Roman" w:cs="Times New Roman"/>
            <w:i/>
            <w:color w:val="auto"/>
            <w:kern w:val="0"/>
            <w:sz w:val="23"/>
            <w:szCs w:val="23"/>
            <w:u w:val="none"/>
          </w:rPr>
          <w:t>bilities</w:t>
        </w:r>
      </w:hyperlink>
    </w:p>
    <w:p w:rsidR="00D45A54" w:rsidRPr="004541B4" w:rsidRDefault="00D45A54">
      <w:pPr>
        <w:rPr>
          <w:rFonts w:ascii="Times New Roman" w:hAnsi="Times New Roman" w:cs="Times New Roman"/>
          <w:kern w:val="0"/>
          <w:sz w:val="14"/>
          <w:szCs w:val="14"/>
        </w:rPr>
      </w:pPr>
    </w:p>
    <w:p w:rsidR="00D45A54" w:rsidRPr="004541B4" w:rsidRDefault="00877004">
      <w:pPr>
        <w:rPr>
          <w:rFonts w:ascii="Times New Roman" w:hAnsi="Times New Roman" w:cs="Times New Roman"/>
          <w:kern w:val="0"/>
          <w:sz w:val="23"/>
          <w:szCs w:val="23"/>
        </w:rPr>
      </w:pPr>
      <w:r w:rsidRPr="004541B4">
        <w:rPr>
          <w:rFonts w:ascii="Times New Roman" w:hAnsi="Times New Roman" w:cs="Times New Roman"/>
          <w:kern w:val="0"/>
          <w:sz w:val="23"/>
          <w:szCs w:val="23"/>
        </w:rPr>
        <w:t xml:space="preserve">Le message crucial du présent mémoire est que le Canada continue à recourir aux approches traditionnelles du handicap et n’a pas effectué le changement de paradigme réclamé par le </w:t>
      </w:r>
      <w:proofErr w:type="spellStart"/>
      <w:r w:rsidRPr="004541B4">
        <w:rPr>
          <w:rFonts w:ascii="Times New Roman" w:hAnsi="Times New Roman" w:cs="Times New Roman"/>
          <w:kern w:val="0"/>
          <w:sz w:val="23"/>
          <w:szCs w:val="23"/>
        </w:rPr>
        <w:t>Haut-Commissariat</w:t>
      </w:r>
      <w:proofErr w:type="spellEnd"/>
      <w:r w:rsidRPr="004541B4">
        <w:rPr>
          <w:rFonts w:ascii="Times New Roman" w:hAnsi="Times New Roman" w:cs="Times New Roman"/>
          <w:kern w:val="0"/>
          <w:sz w:val="23"/>
          <w:szCs w:val="23"/>
        </w:rPr>
        <w:t xml:space="preserve">. </w:t>
      </w:r>
    </w:p>
    <w:p w:rsidR="00D45A54" w:rsidRPr="004541B4" w:rsidRDefault="00D45A54">
      <w:pPr>
        <w:rPr>
          <w:rFonts w:ascii="Times New Roman" w:hAnsi="Times New Roman" w:cs="Times New Roman"/>
          <w:kern w:val="0"/>
          <w:sz w:val="14"/>
          <w:szCs w:val="14"/>
        </w:rPr>
      </w:pPr>
    </w:p>
    <w:p w:rsidR="00D45A54" w:rsidRPr="004541B4" w:rsidRDefault="00D45A54">
      <w:pPr>
        <w:rPr>
          <w:rFonts w:ascii="Times New Roman" w:hAnsi="Times New Roman" w:cs="Times New Roman"/>
          <w:kern w:val="0"/>
          <w:sz w:val="14"/>
          <w:szCs w:val="14"/>
        </w:rPr>
      </w:pPr>
    </w:p>
    <w:p w:rsidR="00D45A54" w:rsidRPr="004541B4" w:rsidRDefault="00877004">
      <w:pPr>
        <w:rPr>
          <w:rFonts w:ascii="Times New Roman" w:hAnsi="Times New Roman" w:cs="Times New Roman"/>
          <w:kern w:val="0"/>
          <w:sz w:val="23"/>
          <w:szCs w:val="23"/>
        </w:rPr>
      </w:pPr>
      <w:r w:rsidRPr="004541B4">
        <w:rPr>
          <w:rFonts w:ascii="Times New Roman" w:hAnsi="Times New Roman" w:cs="Times New Roman"/>
          <w:kern w:val="0"/>
          <w:sz w:val="23"/>
          <w:szCs w:val="23"/>
        </w:rPr>
        <w:t xml:space="preserve">Le réseau canadien </w:t>
      </w:r>
      <w:r w:rsidRPr="004541B4">
        <w:rPr>
          <w:rFonts w:ascii="Times New Roman" w:hAnsi="Times New Roman" w:cs="Times New Roman"/>
          <w:i/>
          <w:iCs/>
          <w:kern w:val="0"/>
          <w:sz w:val="23"/>
          <w:szCs w:val="23"/>
        </w:rPr>
        <w:t>National ME/FM Action Network</w:t>
      </w:r>
      <w:r w:rsidRPr="004541B4">
        <w:rPr>
          <w:rFonts w:ascii="Times New Roman" w:hAnsi="Times New Roman" w:cs="Times New Roman"/>
          <w:kern w:val="0"/>
          <w:sz w:val="23"/>
          <w:szCs w:val="23"/>
        </w:rPr>
        <w:t xml:space="preserve"> se co</w:t>
      </w:r>
      <w:r w:rsidRPr="004541B4">
        <w:rPr>
          <w:rFonts w:ascii="Times New Roman" w:hAnsi="Times New Roman" w:cs="Times New Roman"/>
          <w:kern w:val="0"/>
          <w:sz w:val="23"/>
          <w:szCs w:val="23"/>
        </w:rPr>
        <w:t xml:space="preserve">nsacre depuis 1993 à l’aide aux personnes vivant au Canada avec l’encéphalomyélite myalgique, la </w:t>
      </w:r>
      <w:proofErr w:type="spellStart"/>
      <w:r w:rsidRPr="004541B4">
        <w:rPr>
          <w:rFonts w:ascii="Times New Roman" w:hAnsi="Times New Roman" w:cs="Times New Roman"/>
          <w:kern w:val="0"/>
          <w:sz w:val="23"/>
          <w:szCs w:val="23"/>
        </w:rPr>
        <w:t>fibromyalgie</w:t>
      </w:r>
      <w:proofErr w:type="spellEnd"/>
      <w:r w:rsidRPr="004541B4">
        <w:rPr>
          <w:rFonts w:ascii="Times New Roman" w:hAnsi="Times New Roman" w:cs="Times New Roman"/>
          <w:kern w:val="0"/>
          <w:sz w:val="23"/>
          <w:szCs w:val="23"/>
        </w:rPr>
        <w:t xml:space="preserve"> ou les deux. Ces maladies n’ont pas traditionnellement été considérées comme handicapantes. Elles peuvent pourtant causer une réduction de l’activ</w:t>
      </w:r>
      <w:r w:rsidRPr="004541B4">
        <w:rPr>
          <w:rFonts w:ascii="Times New Roman" w:hAnsi="Times New Roman" w:cs="Times New Roman"/>
          <w:kern w:val="0"/>
          <w:sz w:val="23"/>
          <w:szCs w:val="23"/>
        </w:rPr>
        <w:t>ité physique, cognitive et émotionnelle qui affecte de façon significative la capacité de participer à la société. Le changement de paradigme est important pour les membres de notre collectivité.</w:t>
      </w:r>
    </w:p>
    <w:p w:rsidR="00D45A54" w:rsidRPr="004541B4" w:rsidRDefault="00D45A54">
      <w:pPr>
        <w:rPr>
          <w:rFonts w:ascii="Times New Roman" w:hAnsi="Times New Roman" w:cs="Times New Roman"/>
          <w:kern w:val="0"/>
          <w:sz w:val="14"/>
          <w:szCs w:val="14"/>
        </w:rPr>
      </w:pPr>
    </w:p>
    <w:p w:rsidR="00D45A54" w:rsidRPr="004541B4" w:rsidRDefault="00877004">
      <w:pPr>
        <w:rPr>
          <w:rFonts w:ascii="Times New Roman" w:hAnsi="Times New Roman" w:cs="Times New Roman"/>
          <w:kern w:val="0"/>
          <w:sz w:val="23"/>
          <w:szCs w:val="23"/>
        </w:rPr>
      </w:pPr>
      <w:r w:rsidRPr="004541B4">
        <w:rPr>
          <w:rFonts w:ascii="Times New Roman" w:hAnsi="Times New Roman" w:cs="Times New Roman"/>
          <w:kern w:val="0"/>
          <w:sz w:val="23"/>
          <w:szCs w:val="23"/>
        </w:rPr>
        <w:t>Nous avons défini cinq initiatives qui contribueraient gran</w:t>
      </w:r>
      <w:r w:rsidRPr="004541B4">
        <w:rPr>
          <w:rFonts w:ascii="Times New Roman" w:hAnsi="Times New Roman" w:cs="Times New Roman"/>
          <w:kern w:val="0"/>
          <w:sz w:val="23"/>
          <w:szCs w:val="23"/>
        </w:rPr>
        <w:t xml:space="preserve">dement à la mise en place de ce changement. </w:t>
      </w:r>
    </w:p>
    <w:p w:rsidR="00D45A54" w:rsidRPr="004541B4" w:rsidRDefault="00877004">
      <w:pPr>
        <w:ind w:left="709"/>
        <w:rPr>
          <w:rFonts w:ascii="Times New Roman" w:hAnsi="Times New Roman" w:cs="Times New Roman"/>
          <w:kern w:val="0"/>
          <w:sz w:val="23"/>
          <w:szCs w:val="23"/>
        </w:rPr>
      </w:pPr>
      <w:r w:rsidRPr="004541B4">
        <w:rPr>
          <w:rFonts w:ascii="Times New Roman" w:hAnsi="Times New Roman" w:cs="Times New Roman"/>
          <w:kern w:val="0"/>
          <w:sz w:val="23"/>
          <w:szCs w:val="23"/>
        </w:rPr>
        <w:t xml:space="preserve">1) Augmenter la </w:t>
      </w:r>
      <w:proofErr w:type="spellStart"/>
      <w:r w:rsidRPr="004541B4">
        <w:rPr>
          <w:rFonts w:ascii="Times New Roman" w:hAnsi="Times New Roman" w:cs="Times New Roman"/>
          <w:kern w:val="0"/>
          <w:sz w:val="23"/>
          <w:szCs w:val="23"/>
        </w:rPr>
        <w:t>littératie</w:t>
      </w:r>
      <w:proofErr w:type="spellEnd"/>
      <w:r w:rsidRPr="004541B4">
        <w:rPr>
          <w:rFonts w:ascii="Times New Roman" w:hAnsi="Times New Roman" w:cs="Times New Roman"/>
          <w:kern w:val="0"/>
          <w:sz w:val="23"/>
          <w:szCs w:val="23"/>
        </w:rPr>
        <w:t xml:space="preserve"> en matière de handicap au sein du gouvernement.</w:t>
      </w:r>
    </w:p>
    <w:p w:rsidR="00D45A54" w:rsidRPr="004541B4" w:rsidRDefault="00877004">
      <w:pPr>
        <w:ind w:left="709"/>
        <w:rPr>
          <w:rFonts w:ascii="Times New Roman" w:hAnsi="Times New Roman" w:cs="Times New Roman"/>
          <w:kern w:val="0"/>
          <w:sz w:val="23"/>
          <w:szCs w:val="23"/>
        </w:rPr>
      </w:pPr>
      <w:r w:rsidRPr="004541B4">
        <w:rPr>
          <w:rFonts w:ascii="Times New Roman" w:hAnsi="Times New Roman" w:cs="Times New Roman"/>
          <w:kern w:val="0"/>
          <w:sz w:val="23"/>
          <w:szCs w:val="23"/>
        </w:rPr>
        <w:t xml:space="preserve">2) Remédier aux lacunes du système de santé face à l’encéphalomyélite myalgique et à la </w:t>
      </w:r>
      <w:proofErr w:type="spellStart"/>
      <w:r w:rsidRPr="004541B4">
        <w:rPr>
          <w:rFonts w:ascii="Times New Roman" w:hAnsi="Times New Roman" w:cs="Times New Roman"/>
          <w:kern w:val="0"/>
          <w:sz w:val="23"/>
          <w:szCs w:val="23"/>
        </w:rPr>
        <w:t>fibromyalgie</w:t>
      </w:r>
      <w:proofErr w:type="spellEnd"/>
      <w:r w:rsidRPr="004541B4">
        <w:rPr>
          <w:rFonts w:ascii="Times New Roman" w:hAnsi="Times New Roman" w:cs="Times New Roman"/>
          <w:kern w:val="0"/>
          <w:sz w:val="23"/>
          <w:szCs w:val="23"/>
        </w:rPr>
        <w:t>.</w:t>
      </w:r>
    </w:p>
    <w:p w:rsidR="00D45A54" w:rsidRPr="004541B4" w:rsidRDefault="00877004">
      <w:pPr>
        <w:ind w:left="709"/>
        <w:rPr>
          <w:rFonts w:ascii="Times New Roman" w:hAnsi="Times New Roman" w:cs="Times New Roman"/>
          <w:kern w:val="0"/>
          <w:sz w:val="23"/>
          <w:szCs w:val="23"/>
        </w:rPr>
      </w:pPr>
      <w:r w:rsidRPr="004541B4">
        <w:rPr>
          <w:rFonts w:ascii="Times New Roman" w:hAnsi="Times New Roman" w:cs="Times New Roman"/>
          <w:kern w:val="0"/>
          <w:sz w:val="23"/>
          <w:szCs w:val="23"/>
        </w:rPr>
        <w:t xml:space="preserve">3) Passer en revue le contenu des </w:t>
      </w:r>
      <w:r w:rsidRPr="004541B4">
        <w:rPr>
          <w:rFonts w:ascii="Times New Roman" w:hAnsi="Times New Roman" w:cs="Times New Roman"/>
          <w:kern w:val="0"/>
          <w:sz w:val="23"/>
          <w:szCs w:val="23"/>
        </w:rPr>
        <w:t>statistiques concernant le handicap, leur accessibilité, leur utilisation et les messages qu’on transmet ainsi au sujet du handicap.</w:t>
      </w:r>
    </w:p>
    <w:p w:rsidR="00D45A54" w:rsidRPr="004541B4" w:rsidRDefault="00877004">
      <w:pPr>
        <w:ind w:left="709"/>
        <w:rPr>
          <w:rFonts w:ascii="Times New Roman" w:hAnsi="Times New Roman" w:cs="Times New Roman"/>
          <w:kern w:val="0"/>
          <w:sz w:val="23"/>
          <w:szCs w:val="23"/>
        </w:rPr>
      </w:pPr>
      <w:r w:rsidRPr="004541B4">
        <w:rPr>
          <w:rFonts w:ascii="Times New Roman" w:hAnsi="Times New Roman" w:cs="Times New Roman"/>
          <w:kern w:val="0"/>
          <w:sz w:val="23"/>
          <w:szCs w:val="23"/>
        </w:rPr>
        <w:t>4) Mettre à jour les critères du crédit d’impôt pour personnes handicapées.</w:t>
      </w:r>
    </w:p>
    <w:p w:rsidR="00D45A54" w:rsidRPr="004541B4" w:rsidRDefault="00877004">
      <w:pPr>
        <w:ind w:left="709"/>
        <w:rPr>
          <w:rFonts w:ascii="Times New Roman" w:hAnsi="Times New Roman" w:cs="Times New Roman"/>
          <w:kern w:val="0"/>
          <w:sz w:val="23"/>
          <w:szCs w:val="23"/>
        </w:rPr>
      </w:pPr>
      <w:r w:rsidRPr="004541B4">
        <w:rPr>
          <w:rFonts w:ascii="Times New Roman" w:hAnsi="Times New Roman" w:cs="Times New Roman"/>
          <w:kern w:val="0"/>
          <w:sz w:val="23"/>
          <w:szCs w:val="23"/>
        </w:rPr>
        <w:t xml:space="preserve">5) S’assurer que les jeunes </w:t>
      </w:r>
      <w:proofErr w:type="gramStart"/>
      <w:r w:rsidRPr="004541B4">
        <w:rPr>
          <w:rFonts w:ascii="Times New Roman" w:hAnsi="Times New Roman" w:cs="Times New Roman"/>
          <w:kern w:val="0"/>
          <w:sz w:val="23"/>
          <w:szCs w:val="23"/>
        </w:rPr>
        <w:t>vivant</w:t>
      </w:r>
      <w:proofErr w:type="gramEnd"/>
      <w:r w:rsidRPr="004541B4">
        <w:rPr>
          <w:rFonts w:ascii="Times New Roman" w:hAnsi="Times New Roman" w:cs="Times New Roman"/>
          <w:kern w:val="0"/>
          <w:sz w:val="23"/>
          <w:szCs w:val="23"/>
        </w:rPr>
        <w:t xml:space="preserve"> avec ces mal</w:t>
      </w:r>
      <w:r w:rsidRPr="004541B4">
        <w:rPr>
          <w:rFonts w:ascii="Times New Roman" w:hAnsi="Times New Roman" w:cs="Times New Roman"/>
          <w:kern w:val="0"/>
          <w:sz w:val="23"/>
          <w:szCs w:val="23"/>
        </w:rPr>
        <w:t>adies puissent recevoir un enseignement adapté.</w:t>
      </w:r>
    </w:p>
    <w:p w:rsidR="00D45A54" w:rsidRPr="004541B4" w:rsidRDefault="00D45A54">
      <w:pPr>
        <w:rPr>
          <w:rFonts w:ascii="Times New Roman" w:hAnsi="Times New Roman" w:cs="Times New Roman"/>
          <w:kern w:val="0"/>
          <w:sz w:val="14"/>
          <w:szCs w:val="14"/>
        </w:rPr>
      </w:pPr>
    </w:p>
    <w:p w:rsidR="00D45A54" w:rsidRPr="004541B4" w:rsidRDefault="00D45A54">
      <w:pPr>
        <w:rPr>
          <w:rFonts w:ascii="Times New Roman" w:hAnsi="Times New Roman" w:cs="Times New Roman"/>
          <w:kern w:val="0"/>
          <w:sz w:val="14"/>
          <w:szCs w:val="14"/>
        </w:rPr>
      </w:pPr>
    </w:p>
    <w:p w:rsidR="00D45A54" w:rsidRPr="004541B4" w:rsidRDefault="00D45A54">
      <w:pPr>
        <w:rPr>
          <w:rFonts w:ascii="Times New Roman" w:hAnsi="Times New Roman" w:cs="Times New Roman"/>
          <w:kern w:val="0"/>
          <w:sz w:val="14"/>
          <w:szCs w:val="14"/>
        </w:rPr>
      </w:pPr>
    </w:p>
    <w:p w:rsidR="00D45A54" w:rsidRPr="004541B4" w:rsidRDefault="00D45A54">
      <w:pPr>
        <w:rPr>
          <w:rFonts w:ascii="Times New Roman" w:hAnsi="Times New Roman" w:cs="Times New Roman"/>
          <w:kern w:val="0"/>
          <w:sz w:val="14"/>
          <w:szCs w:val="14"/>
        </w:rPr>
      </w:pPr>
    </w:p>
    <w:p w:rsidR="00D45A54" w:rsidRPr="004541B4" w:rsidRDefault="00D45A54">
      <w:pPr>
        <w:rPr>
          <w:rFonts w:ascii="Times New Roman" w:hAnsi="Times New Roman" w:cs="Times New Roman"/>
          <w:kern w:val="0"/>
          <w:sz w:val="14"/>
          <w:szCs w:val="14"/>
        </w:rPr>
      </w:pPr>
    </w:p>
    <w:p w:rsidR="00D45A54" w:rsidRPr="004541B4" w:rsidRDefault="00877004">
      <w:pPr>
        <w:jc w:val="center"/>
        <w:rPr>
          <w:rFonts w:ascii="Times New Roman" w:hAnsi="Times New Roman" w:cs="Times New Roman"/>
          <w:b/>
          <w:bCs/>
          <w:kern w:val="0"/>
          <w:sz w:val="23"/>
          <w:szCs w:val="23"/>
        </w:rPr>
      </w:pPr>
      <w:r w:rsidRPr="004541B4">
        <w:rPr>
          <w:rFonts w:ascii="Times New Roman" w:hAnsi="Times New Roman" w:cs="Times New Roman"/>
          <w:b/>
          <w:kern w:val="0"/>
          <w:sz w:val="23"/>
          <w:szCs w:val="23"/>
        </w:rPr>
        <w:t>*</w:t>
      </w:r>
      <w:r w:rsidRPr="004541B4">
        <w:rPr>
          <w:rFonts w:ascii="Times New Roman" w:hAnsi="Times New Roman" w:cs="Times New Roman"/>
        </w:rPr>
        <w:br w:type="page"/>
      </w:r>
    </w:p>
    <w:p w:rsidR="00D45A54" w:rsidRPr="004541B4" w:rsidRDefault="00877004">
      <w:pPr>
        <w:rPr>
          <w:rFonts w:ascii="Times New Roman" w:hAnsi="Times New Roman" w:cs="Times New Roman"/>
          <w:b/>
          <w:bCs/>
          <w:kern w:val="0"/>
          <w:sz w:val="23"/>
          <w:szCs w:val="23"/>
        </w:rPr>
      </w:pPr>
      <w:r w:rsidRPr="004541B4">
        <w:rPr>
          <w:rFonts w:ascii="Times New Roman" w:hAnsi="Times New Roman" w:cs="Times New Roman"/>
          <w:b/>
          <w:kern w:val="0"/>
          <w:sz w:val="23"/>
          <w:szCs w:val="23"/>
        </w:rPr>
        <w:lastRenderedPageBreak/>
        <w:t xml:space="preserve">Au sujet de l’encéphalomyélite myalgique et de la </w:t>
      </w:r>
      <w:proofErr w:type="spellStart"/>
      <w:r w:rsidRPr="004541B4">
        <w:rPr>
          <w:rFonts w:ascii="Times New Roman" w:hAnsi="Times New Roman" w:cs="Times New Roman"/>
          <w:b/>
          <w:kern w:val="0"/>
          <w:sz w:val="23"/>
          <w:szCs w:val="23"/>
        </w:rPr>
        <w:t>fibromyalgie</w:t>
      </w:r>
      <w:proofErr w:type="spellEnd"/>
    </w:p>
    <w:p w:rsidR="00D45A54" w:rsidRPr="004541B4" w:rsidRDefault="00D45A54">
      <w:pPr>
        <w:rPr>
          <w:rFonts w:ascii="Times New Roman" w:hAnsi="Times New Roman" w:cs="Times New Roman"/>
          <w:kern w:val="0"/>
          <w:sz w:val="14"/>
          <w:szCs w:val="14"/>
        </w:rPr>
      </w:pPr>
    </w:p>
    <w:p w:rsidR="00D45A54" w:rsidRPr="004541B4" w:rsidRDefault="00877004">
      <w:pPr>
        <w:rPr>
          <w:rFonts w:ascii="Times New Roman" w:hAnsi="Times New Roman" w:cs="Times New Roman"/>
          <w:kern w:val="0"/>
          <w:sz w:val="23"/>
          <w:szCs w:val="23"/>
        </w:rPr>
      </w:pPr>
      <w:r w:rsidRPr="004541B4">
        <w:rPr>
          <w:rFonts w:ascii="Times New Roman" w:hAnsi="Times New Roman" w:cs="Times New Roman"/>
          <w:kern w:val="0"/>
          <w:sz w:val="23"/>
          <w:szCs w:val="23"/>
        </w:rPr>
        <w:t xml:space="preserve">Le réseau canadien </w:t>
      </w:r>
      <w:r w:rsidRPr="004541B4">
        <w:rPr>
          <w:rFonts w:ascii="Times New Roman" w:hAnsi="Times New Roman" w:cs="Times New Roman"/>
          <w:i/>
          <w:iCs/>
          <w:kern w:val="0"/>
          <w:sz w:val="23"/>
          <w:szCs w:val="23"/>
        </w:rPr>
        <w:t>National ME/FM Action Network</w:t>
      </w:r>
      <w:r w:rsidRPr="004541B4">
        <w:rPr>
          <w:rFonts w:ascii="Times New Roman" w:hAnsi="Times New Roman" w:cs="Times New Roman"/>
          <w:kern w:val="0"/>
          <w:sz w:val="23"/>
          <w:szCs w:val="23"/>
        </w:rPr>
        <w:t xml:space="preserve"> est un organisme de bienfaisance enregistré qui se consacre à l’aide aux personnes viva</w:t>
      </w:r>
      <w:r w:rsidRPr="004541B4">
        <w:rPr>
          <w:rFonts w:ascii="Times New Roman" w:hAnsi="Times New Roman" w:cs="Times New Roman"/>
          <w:kern w:val="0"/>
          <w:sz w:val="23"/>
          <w:szCs w:val="23"/>
        </w:rPr>
        <w:t xml:space="preserve">nt au Canada avec l’encéphalomyélite myalgique (syndrome de fatigue chronique), la </w:t>
      </w:r>
      <w:proofErr w:type="spellStart"/>
      <w:r w:rsidRPr="004541B4">
        <w:rPr>
          <w:rFonts w:ascii="Times New Roman" w:hAnsi="Times New Roman" w:cs="Times New Roman"/>
          <w:kern w:val="0"/>
          <w:sz w:val="23"/>
          <w:szCs w:val="23"/>
        </w:rPr>
        <w:t>fibromyalgie</w:t>
      </w:r>
      <w:proofErr w:type="spellEnd"/>
      <w:r w:rsidRPr="004541B4">
        <w:rPr>
          <w:rFonts w:ascii="Times New Roman" w:hAnsi="Times New Roman" w:cs="Times New Roman"/>
          <w:kern w:val="0"/>
          <w:sz w:val="23"/>
          <w:szCs w:val="23"/>
        </w:rPr>
        <w:t xml:space="preserve"> ou les deux. Une conséquence essentielle de ces maladies est la réduction de la capacité totale d’activité physique, cognitive et émotionnelle que les personnes</w:t>
      </w:r>
      <w:r w:rsidRPr="004541B4">
        <w:rPr>
          <w:rFonts w:ascii="Times New Roman" w:hAnsi="Times New Roman" w:cs="Times New Roman"/>
          <w:kern w:val="0"/>
          <w:sz w:val="23"/>
          <w:szCs w:val="23"/>
        </w:rPr>
        <w:t xml:space="preserve"> affectées peuvent gérer. En général, cette réduction se traduit d’abord par une diminution des activités sociales et récréatives, puis des activités professionnelles ou éducationnelles, puis des activités familiales et ménagères, et finalement des soins p</w:t>
      </w:r>
      <w:r w:rsidRPr="004541B4">
        <w:rPr>
          <w:rFonts w:ascii="Times New Roman" w:hAnsi="Times New Roman" w:cs="Times New Roman"/>
          <w:kern w:val="0"/>
          <w:sz w:val="23"/>
          <w:szCs w:val="23"/>
        </w:rPr>
        <w:t xml:space="preserve">ersonnels. Ces diminutions réduisent la participation à la vie en société. </w:t>
      </w:r>
    </w:p>
    <w:p w:rsidR="00D45A54" w:rsidRPr="004541B4" w:rsidRDefault="00D45A54">
      <w:pPr>
        <w:rPr>
          <w:rFonts w:ascii="Times New Roman" w:hAnsi="Times New Roman" w:cs="Times New Roman"/>
          <w:kern w:val="0"/>
          <w:sz w:val="14"/>
          <w:szCs w:val="14"/>
        </w:rPr>
      </w:pPr>
    </w:p>
    <w:p w:rsidR="00D45A54" w:rsidRPr="004541B4" w:rsidRDefault="00877004">
      <w:pPr>
        <w:rPr>
          <w:rFonts w:ascii="Times New Roman" w:hAnsi="Times New Roman" w:cs="Times New Roman"/>
          <w:kern w:val="0"/>
          <w:sz w:val="23"/>
          <w:szCs w:val="23"/>
        </w:rPr>
      </w:pPr>
      <w:r w:rsidRPr="004541B4">
        <w:rPr>
          <w:rFonts w:ascii="Times New Roman" w:hAnsi="Times New Roman" w:cs="Times New Roman"/>
          <w:spacing w:val="-2"/>
          <w:kern w:val="0"/>
          <w:sz w:val="23"/>
          <w:szCs w:val="23"/>
        </w:rPr>
        <w:t>L’</w:t>
      </w:r>
      <w:r w:rsidRPr="004541B4">
        <w:rPr>
          <w:rFonts w:ascii="Times New Roman" w:hAnsi="Times New Roman" w:cs="Times New Roman"/>
          <w:i/>
          <w:iCs/>
          <w:spacing w:val="-2"/>
          <w:kern w:val="0"/>
          <w:sz w:val="23"/>
          <w:szCs w:val="23"/>
        </w:rPr>
        <w:t xml:space="preserve">Enquête sur la santé dans les collectivités canadiennes </w:t>
      </w:r>
      <w:r w:rsidRPr="004541B4">
        <w:rPr>
          <w:rFonts w:ascii="Times New Roman" w:hAnsi="Times New Roman" w:cs="Times New Roman"/>
          <w:spacing w:val="-2"/>
          <w:kern w:val="0"/>
          <w:sz w:val="23"/>
          <w:szCs w:val="23"/>
        </w:rPr>
        <w:t xml:space="preserve">(ESCC) dénombre au Canada environ un million de </w:t>
      </w:r>
      <w:r w:rsidRPr="004541B4">
        <w:rPr>
          <w:rFonts w:ascii="Times New Roman" w:hAnsi="Times New Roman" w:cs="Times New Roman"/>
          <w:kern w:val="0"/>
          <w:sz w:val="23"/>
          <w:szCs w:val="23"/>
        </w:rPr>
        <w:t xml:space="preserve">personnes avec un diagnostic d’une ou des deux maladies. La plupart sont d’âge actif et sont des femmes. Ces cohortes présentent des indices élevés pour les mesures comme le chômage, la pauvreté, l’insécurité alimentaire et l’isolement social. </w:t>
      </w:r>
      <w:hyperlink r:id="rId6">
        <w:r w:rsidRPr="004541B4">
          <w:rPr>
            <w:rStyle w:val="Hyperlink"/>
            <w:rFonts w:ascii="Times New Roman" w:hAnsi="Times New Roman" w:cs="Times New Roman"/>
            <w:color w:val="auto"/>
            <w:kern w:val="0"/>
            <w:sz w:val="23"/>
            <w:szCs w:val="23"/>
            <w:u w:val="none"/>
          </w:rPr>
          <w:t>https://www.mefmact</w:t>
        </w:r>
        <w:r w:rsidRPr="004541B4">
          <w:rPr>
            <w:rStyle w:val="Hyperlink"/>
            <w:rFonts w:ascii="Times New Roman" w:hAnsi="Times New Roman" w:cs="Times New Roman"/>
            <w:color w:val="auto"/>
            <w:kern w:val="0"/>
            <w:sz w:val="23"/>
            <w:szCs w:val="23"/>
            <w:u w:val="none"/>
          </w:rPr>
          <w:t>i</w:t>
        </w:r>
        <w:r w:rsidRPr="004541B4">
          <w:rPr>
            <w:rStyle w:val="Hyperlink"/>
            <w:rFonts w:ascii="Times New Roman" w:hAnsi="Times New Roman" w:cs="Times New Roman"/>
            <w:color w:val="auto"/>
            <w:kern w:val="0"/>
            <w:sz w:val="23"/>
            <w:szCs w:val="23"/>
            <w:u w:val="none"/>
          </w:rPr>
          <w:t>on.com/docs/CCHS_2005-2014_Tables.pdf</w:t>
        </w:r>
      </w:hyperlink>
    </w:p>
    <w:p w:rsidR="00D45A54" w:rsidRPr="004541B4" w:rsidRDefault="00D45A54">
      <w:pPr>
        <w:rPr>
          <w:rFonts w:ascii="Times New Roman" w:hAnsi="Times New Roman" w:cs="Times New Roman"/>
          <w:kern w:val="0"/>
          <w:sz w:val="14"/>
          <w:szCs w:val="14"/>
        </w:rPr>
      </w:pPr>
    </w:p>
    <w:p w:rsidR="00D45A54" w:rsidRPr="004541B4" w:rsidRDefault="00877004">
      <w:pPr>
        <w:rPr>
          <w:rFonts w:ascii="Times New Roman" w:hAnsi="Times New Roman" w:cs="Times New Roman"/>
          <w:kern w:val="0"/>
          <w:sz w:val="23"/>
          <w:szCs w:val="23"/>
        </w:rPr>
      </w:pPr>
      <w:r w:rsidRPr="004541B4">
        <w:rPr>
          <w:rFonts w:ascii="Times New Roman" w:hAnsi="Times New Roman" w:cs="Times New Roman"/>
          <w:kern w:val="0"/>
          <w:sz w:val="23"/>
          <w:szCs w:val="23"/>
        </w:rPr>
        <w:t>Quoique les membres de notre collectivité participent moins à la société à cause de leurs difficultés à long terme, l’encéphalomyélite</w:t>
      </w:r>
      <w:r w:rsidRPr="004541B4">
        <w:rPr>
          <w:rFonts w:ascii="Times New Roman" w:hAnsi="Times New Roman" w:cs="Times New Roman"/>
          <w:kern w:val="0"/>
          <w:sz w:val="23"/>
          <w:szCs w:val="23"/>
        </w:rPr>
        <w:t xml:space="preserve"> myalgique et la </w:t>
      </w:r>
      <w:proofErr w:type="spellStart"/>
      <w:r w:rsidRPr="004541B4">
        <w:rPr>
          <w:rFonts w:ascii="Times New Roman" w:hAnsi="Times New Roman" w:cs="Times New Roman"/>
          <w:kern w:val="0"/>
          <w:sz w:val="23"/>
          <w:szCs w:val="23"/>
        </w:rPr>
        <w:t>fibromyalgie</w:t>
      </w:r>
      <w:proofErr w:type="spellEnd"/>
      <w:r w:rsidRPr="004541B4">
        <w:rPr>
          <w:rFonts w:ascii="Times New Roman" w:hAnsi="Times New Roman" w:cs="Times New Roman"/>
          <w:kern w:val="0"/>
          <w:sz w:val="23"/>
          <w:szCs w:val="23"/>
        </w:rPr>
        <w:t xml:space="preserve"> n’ont pas dans le passé été considérées comme des maladies handicapantes. Cette situation s’explique de plusieurs façons. La réduction généralisée de l’activité est un concept plus complexe que la réduction d’une activité part</w:t>
      </w:r>
      <w:r w:rsidRPr="004541B4">
        <w:rPr>
          <w:rFonts w:ascii="Times New Roman" w:hAnsi="Times New Roman" w:cs="Times New Roman"/>
          <w:kern w:val="0"/>
          <w:sz w:val="23"/>
          <w:szCs w:val="23"/>
        </w:rPr>
        <w:t>iculière. On a gravement sous-estimé l’impact de la réduction de l’activité sur la participation. Et les deux maladies déconcertent la profession médicale qui, plutôt que de s’attaquer au problème, s’est rabattue sur le mythe de maladies causées par des fa</w:t>
      </w:r>
      <w:r w:rsidRPr="004541B4">
        <w:rPr>
          <w:rFonts w:ascii="Times New Roman" w:hAnsi="Times New Roman" w:cs="Times New Roman"/>
          <w:kern w:val="0"/>
          <w:sz w:val="23"/>
          <w:szCs w:val="23"/>
        </w:rPr>
        <w:t>illes personnelles plutôt que par des problèmes médicaux. En pratique, le secteur social a adopté le détachement du secteur médical. Les membres de notre collectivité se retrouvent ainsi face à l’insuffisance tant des soins de santé que du soutien social.</w:t>
      </w:r>
    </w:p>
    <w:p w:rsidR="00D45A54" w:rsidRPr="004541B4" w:rsidRDefault="00D45A54">
      <w:pPr>
        <w:rPr>
          <w:rFonts w:ascii="Times New Roman" w:hAnsi="Times New Roman" w:cs="Times New Roman"/>
          <w:kern w:val="0"/>
          <w:sz w:val="14"/>
          <w:szCs w:val="14"/>
        </w:rPr>
      </w:pPr>
    </w:p>
    <w:p w:rsidR="00D45A54" w:rsidRPr="004541B4" w:rsidRDefault="00877004">
      <w:pPr>
        <w:rPr>
          <w:rFonts w:ascii="Times New Roman" w:hAnsi="Times New Roman" w:cs="Times New Roman"/>
          <w:kern w:val="0"/>
          <w:sz w:val="23"/>
          <w:szCs w:val="23"/>
        </w:rPr>
      </w:pPr>
      <w:r w:rsidRPr="004541B4">
        <w:rPr>
          <w:rFonts w:ascii="Times New Roman" w:hAnsi="Times New Roman" w:cs="Times New Roman"/>
          <w:kern w:val="0"/>
          <w:sz w:val="23"/>
          <w:szCs w:val="23"/>
        </w:rPr>
        <w:t xml:space="preserve">Nous avons défini cinq initiatives qui contribueraient grandement à la mise en place d’un changement de paradigme relativement à l’encéphalomyélite myalgique et à la </w:t>
      </w:r>
      <w:proofErr w:type="spellStart"/>
      <w:r w:rsidRPr="004541B4">
        <w:rPr>
          <w:rFonts w:ascii="Times New Roman" w:hAnsi="Times New Roman" w:cs="Times New Roman"/>
          <w:kern w:val="0"/>
          <w:sz w:val="23"/>
          <w:szCs w:val="23"/>
        </w:rPr>
        <w:t>fibromyalgie</w:t>
      </w:r>
      <w:proofErr w:type="spellEnd"/>
      <w:r w:rsidRPr="004541B4">
        <w:rPr>
          <w:rFonts w:ascii="Times New Roman" w:hAnsi="Times New Roman" w:cs="Times New Roman"/>
          <w:kern w:val="0"/>
          <w:sz w:val="23"/>
          <w:szCs w:val="23"/>
        </w:rPr>
        <w:t xml:space="preserve">. </w:t>
      </w:r>
    </w:p>
    <w:p w:rsidR="00D45A54" w:rsidRPr="004541B4" w:rsidRDefault="00D45A54">
      <w:pPr>
        <w:rPr>
          <w:rFonts w:ascii="Times New Roman" w:hAnsi="Times New Roman" w:cs="Times New Roman"/>
          <w:kern w:val="0"/>
          <w:sz w:val="14"/>
          <w:szCs w:val="14"/>
        </w:rPr>
      </w:pPr>
    </w:p>
    <w:p w:rsidR="00D45A54" w:rsidRPr="004541B4" w:rsidRDefault="00D45A54">
      <w:pPr>
        <w:rPr>
          <w:rFonts w:ascii="Times New Roman" w:hAnsi="Times New Roman" w:cs="Times New Roman"/>
          <w:kern w:val="0"/>
          <w:sz w:val="14"/>
          <w:szCs w:val="14"/>
        </w:rPr>
      </w:pPr>
    </w:p>
    <w:p w:rsidR="00D45A54" w:rsidRPr="004541B4" w:rsidRDefault="00877004">
      <w:pPr>
        <w:rPr>
          <w:rFonts w:ascii="Times New Roman" w:hAnsi="Times New Roman" w:cs="Times New Roman"/>
          <w:b/>
          <w:bCs/>
          <w:kern w:val="0"/>
          <w:sz w:val="23"/>
          <w:szCs w:val="23"/>
        </w:rPr>
      </w:pPr>
      <w:r w:rsidRPr="004541B4">
        <w:rPr>
          <w:rFonts w:ascii="Times New Roman" w:hAnsi="Times New Roman" w:cs="Times New Roman"/>
          <w:b/>
          <w:kern w:val="0"/>
          <w:sz w:val="23"/>
          <w:szCs w:val="23"/>
        </w:rPr>
        <w:t xml:space="preserve">1) Augmenter la </w:t>
      </w:r>
      <w:proofErr w:type="spellStart"/>
      <w:r w:rsidRPr="004541B4">
        <w:rPr>
          <w:rFonts w:ascii="Times New Roman" w:hAnsi="Times New Roman" w:cs="Times New Roman"/>
          <w:b/>
          <w:kern w:val="0"/>
          <w:sz w:val="23"/>
          <w:szCs w:val="23"/>
        </w:rPr>
        <w:t>littératie</w:t>
      </w:r>
      <w:proofErr w:type="spellEnd"/>
      <w:r w:rsidRPr="004541B4">
        <w:rPr>
          <w:rFonts w:ascii="Times New Roman" w:hAnsi="Times New Roman" w:cs="Times New Roman"/>
          <w:b/>
          <w:kern w:val="0"/>
          <w:sz w:val="23"/>
          <w:szCs w:val="23"/>
        </w:rPr>
        <w:t xml:space="preserve"> en matière de handicap au sein du </w:t>
      </w:r>
      <w:r w:rsidRPr="004541B4">
        <w:rPr>
          <w:rFonts w:ascii="Times New Roman" w:hAnsi="Times New Roman" w:cs="Times New Roman"/>
          <w:b/>
          <w:kern w:val="0"/>
          <w:sz w:val="23"/>
          <w:szCs w:val="23"/>
        </w:rPr>
        <w:t>gouvernement</w:t>
      </w:r>
    </w:p>
    <w:p w:rsidR="00D45A54" w:rsidRPr="004541B4" w:rsidRDefault="00D45A54">
      <w:pPr>
        <w:rPr>
          <w:rFonts w:ascii="Times New Roman" w:hAnsi="Times New Roman" w:cs="Times New Roman"/>
          <w:kern w:val="0"/>
          <w:sz w:val="14"/>
          <w:szCs w:val="14"/>
        </w:rPr>
      </w:pPr>
    </w:p>
    <w:p w:rsidR="00D45A54" w:rsidRPr="004541B4" w:rsidRDefault="00877004">
      <w:pPr>
        <w:rPr>
          <w:rFonts w:ascii="Times New Roman" w:hAnsi="Times New Roman" w:cs="Times New Roman"/>
          <w:kern w:val="0"/>
          <w:sz w:val="23"/>
          <w:szCs w:val="23"/>
        </w:rPr>
      </w:pPr>
      <w:r w:rsidRPr="004541B4">
        <w:rPr>
          <w:rFonts w:ascii="Times New Roman" w:hAnsi="Times New Roman" w:cs="Times New Roman"/>
          <w:kern w:val="0"/>
          <w:sz w:val="23"/>
          <w:szCs w:val="23"/>
        </w:rPr>
        <w:t xml:space="preserve">Il y a des années que nous tentons d’établir la communication avec les fonctionnaires. Nous avons constaté que le niveau de </w:t>
      </w:r>
      <w:proofErr w:type="spellStart"/>
      <w:r w:rsidRPr="004541B4">
        <w:rPr>
          <w:rFonts w:ascii="Times New Roman" w:hAnsi="Times New Roman" w:cs="Times New Roman"/>
          <w:kern w:val="0"/>
          <w:sz w:val="23"/>
          <w:szCs w:val="23"/>
        </w:rPr>
        <w:t>littératie</w:t>
      </w:r>
      <w:proofErr w:type="spellEnd"/>
      <w:r w:rsidRPr="004541B4">
        <w:rPr>
          <w:rFonts w:ascii="Times New Roman" w:hAnsi="Times New Roman" w:cs="Times New Roman"/>
          <w:kern w:val="0"/>
          <w:sz w:val="23"/>
          <w:szCs w:val="23"/>
        </w:rPr>
        <w:t xml:space="preserve"> en matière de handicap de l’appareil gouvernemental est très faible. Nous constatons que l’initiative des c</w:t>
      </w:r>
      <w:r w:rsidRPr="004541B4">
        <w:rPr>
          <w:rFonts w:ascii="Times New Roman" w:hAnsi="Times New Roman" w:cs="Times New Roman"/>
          <w:kern w:val="0"/>
          <w:sz w:val="23"/>
          <w:szCs w:val="23"/>
        </w:rPr>
        <w:t xml:space="preserve">ontacts doit venir de nous – elle vient rarement du système. Nous constatons qu’il faut commencer tout au début – ce que sont l’encéphalomyélite myalgique et la </w:t>
      </w:r>
      <w:proofErr w:type="spellStart"/>
      <w:r w:rsidRPr="004541B4">
        <w:rPr>
          <w:rFonts w:ascii="Times New Roman" w:hAnsi="Times New Roman" w:cs="Times New Roman"/>
          <w:kern w:val="0"/>
          <w:sz w:val="23"/>
          <w:szCs w:val="23"/>
        </w:rPr>
        <w:t>fibromyalgie</w:t>
      </w:r>
      <w:proofErr w:type="spellEnd"/>
      <w:r w:rsidRPr="004541B4">
        <w:rPr>
          <w:rFonts w:ascii="Times New Roman" w:hAnsi="Times New Roman" w:cs="Times New Roman"/>
          <w:kern w:val="0"/>
          <w:sz w:val="23"/>
          <w:szCs w:val="23"/>
        </w:rPr>
        <w:t>, ce qu’est un handicap. Nous constatons leur inconscience de leurs responsabilités</w:t>
      </w:r>
      <w:r w:rsidRPr="004541B4">
        <w:rPr>
          <w:rFonts w:ascii="Times New Roman" w:hAnsi="Times New Roman" w:cs="Times New Roman"/>
          <w:kern w:val="0"/>
          <w:sz w:val="23"/>
          <w:szCs w:val="23"/>
        </w:rPr>
        <w:t xml:space="preserve">. </w:t>
      </w:r>
    </w:p>
    <w:p w:rsidR="00D45A54" w:rsidRPr="004541B4" w:rsidRDefault="00D45A54">
      <w:pPr>
        <w:rPr>
          <w:rFonts w:ascii="Times New Roman" w:hAnsi="Times New Roman" w:cs="Times New Roman"/>
          <w:kern w:val="0"/>
          <w:sz w:val="14"/>
          <w:szCs w:val="14"/>
        </w:rPr>
      </w:pPr>
    </w:p>
    <w:p w:rsidR="00D45A54" w:rsidRPr="004541B4" w:rsidRDefault="00877004">
      <w:pPr>
        <w:rPr>
          <w:rFonts w:ascii="Times New Roman" w:hAnsi="Times New Roman" w:cs="Times New Roman"/>
          <w:kern w:val="0"/>
          <w:sz w:val="23"/>
          <w:szCs w:val="23"/>
        </w:rPr>
      </w:pPr>
      <w:r w:rsidRPr="004541B4">
        <w:rPr>
          <w:rFonts w:ascii="Times New Roman" w:hAnsi="Times New Roman" w:cs="Times New Roman"/>
          <w:kern w:val="0"/>
          <w:sz w:val="23"/>
          <w:szCs w:val="23"/>
        </w:rPr>
        <w:t>Il y a quelques années, un haut fonctionnaire du secteur de l’aide aux personnes en situation de handicap nous a dit que les deux maladies seraient reconnues comme handicapantes quand la collectivité traditionnelle des personnes en situation de handica</w:t>
      </w:r>
      <w:r w:rsidRPr="004541B4">
        <w:rPr>
          <w:rFonts w:ascii="Times New Roman" w:hAnsi="Times New Roman" w:cs="Times New Roman"/>
          <w:kern w:val="0"/>
          <w:sz w:val="23"/>
          <w:szCs w:val="23"/>
        </w:rPr>
        <w:t>p déciderait de les accepter comme telles. Ceci montre à quel point le gouvernement ne comprend pas ses responsabilités et l’envergure des défis que nous devons relever. Et, oui, nous avons tenté de travailler avec la collectivité traditionnelle des person</w:t>
      </w:r>
      <w:r w:rsidRPr="004541B4">
        <w:rPr>
          <w:rFonts w:ascii="Times New Roman" w:hAnsi="Times New Roman" w:cs="Times New Roman"/>
          <w:kern w:val="0"/>
          <w:sz w:val="23"/>
          <w:szCs w:val="23"/>
        </w:rPr>
        <w:t>nes en situation de handicap. Ses membres ont leurs propres besoins et n’ont pas manifesté d’intérêt à l’égard des difficultés relatives à nos maladies.</w:t>
      </w:r>
    </w:p>
    <w:p w:rsidR="00D45A54" w:rsidRPr="004541B4" w:rsidRDefault="00D45A54">
      <w:pPr>
        <w:rPr>
          <w:rFonts w:ascii="Times New Roman" w:hAnsi="Times New Roman" w:cs="Times New Roman"/>
          <w:kern w:val="0"/>
          <w:sz w:val="14"/>
          <w:szCs w:val="14"/>
        </w:rPr>
      </w:pPr>
    </w:p>
    <w:p w:rsidR="00D45A54" w:rsidRPr="004541B4" w:rsidRDefault="00877004">
      <w:pPr>
        <w:rPr>
          <w:rFonts w:ascii="Times New Roman" w:hAnsi="Times New Roman" w:cs="Times New Roman"/>
          <w:b/>
          <w:bCs/>
          <w:kern w:val="0"/>
          <w:sz w:val="23"/>
          <w:szCs w:val="23"/>
        </w:rPr>
      </w:pPr>
      <w:r w:rsidRPr="004541B4">
        <w:rPr>
          <w:rFonts w:ascii="Times New Roman" w:hAnsi="Times New Roman" w:cs="Times New Roman"/>
          <w:kern w:val="0"/>
          <w:sz w:val="23"/>
          <w:szCs w:val="23"/>
        </w:rPr>
        <w:t>Le gouvernement fédéral définit des exigences linguistiques pour chaque emploi dans les services publi</w:t>
      </w:r>
      <w:r w:rsidRPr="004541B4">
        <w:rPr>
          <w:rFonts w:ascii="Times New Roman" w:hAnsi="Times New Roman" w:cs="Times New Roman"/>
          <w:kern w:val="0"/>
          <w:sz w:val="23"/>
          <w:szCs w:val="23"/>
        </w:rPr>
        <w:t>cs, pour déterminer les compétences en français et en anglais requises par les fonctions. Nous aimerions le voir établir aussi des exigences relativement au handicap. Toute personne à l’emploi du gouvernement devrait avoir un niveau basique de connaissance</w:t>
      </w:r>
      <w:r w:rsidRPr="004541B4">
        <w:rPr>
          <w:rFonts w:ascii="Times New Roman" w:hAnsi="Times New Roman" w:cs="Times New Roman"/>
          <w:kern w:val="0"/>
          <w:sz w:val="23"/>
          <w:szCs w:val="23"/>
        </w:rPr>
        <w:t xml:space="preserve"> du handicap, le personnel de supervision ou en interaction avec le public un niveau plus élevé, et le personnel de planification, supervision et prestation des services dispensés aux personnes en situation de handicap, un niveau supérieur. Il pourrait êtr</w:t>
      </w:r>
      <w:r w:rsidRPr="004541B4">
        <w:rPr>
          <w:rFonts w:ascii="Times New Roman" w:hAnsi="Times New Roman" w:cs="Times New Roman"/>
          <w:kern w:val="0"/>
          <w:sz w:val="23"/>
          <w:szCs w:val="23"/>
        </w:rPr>
        <w:t>e intéressant d’offrir aussi une formation aux organismes travaillant avec les personnes en situation de handicap.</w:t>
      </w:r>
      <w:r w:rsidRPr="004541B4">
        <w:rPr>
          <w:rFonts w:ascii="Times New Roman" w:hAnsi="Times New Roman" w:cs="Times New Roman"/>
        </w:rPr>
        <w:br w:type="page"/>
      </w:r>
    </w:p>
    <w:p w:rsidR="00D45A54" w:rsidRPr="004541B4" w:rsidRDefault="00877004">
      <w:pPr>
        <w:rPr>
          <w:rFonts w:ascii="Times New Roman" w:hAnsi="Times New Roman" w:cs="Times New Roman"/>
          <w:b/>
          <w:bCs/>
          <w:kern w:val="0"/>
          <w:sz w:val="23"/>
          <w:szCs w:val="23"/>
        </w:rPr>
      </w:pPr>
      <w:r w:rsidRPr="004541B4">
        <w:rPr>
          <w:rFonts w:ascii="Times New Roman" w:hAnsi="Times New Roman" w:cs="Times New Roman"/>
          <w:b/>
          <w:kern w:val="0"/>
          <w:sz w:val="23"/>
          <w:szCs w:val="23"/>
        </w:rPr>
        <w:lastRenderedPageBreak/>
        <w:t xml:space="preserve">2) Remédier aux lacunes du système de santé face à l’encéphalomyélite myalgique et à la </w:t>
      </w:r>
      <w:proofErr w:type="spellStart"/>
      <w:r w:rsidRPr="004541B4">
        <w:rPr>
          <w:rFonts w:ascii="Times New Roman" w:hAnsi="Times New Roman" w:cs="Times New Roman"/>
          <w:b/>
          <w:kern w:val="0"/>
          <w:sz w:val="23"/>
          <w:szCs w:val="23"/>
        </w:rPr>
        <w:t>fibromyalgie</w:t>
      </w:r>
      <w:proofErr w:type="spellEnd"/>
    </w:p>
    <w:p w:rsidR="00D45A54" w:rsidRPr="004541B4" w:rsidRDefault="00D45A54">
      <w:pPr>
        <w:rPr>
          <w:rFonts w:ascii="Times New Roman" w:hAnsi="Times New Roman" w:cs="Times New Roman"/>
          <w:kern w:val="0"/>
          <w:sz w:val="14"/>
          <w:szCs w:val="14"/>
        </w:rPr>
      </w:pPr>
    </w:p>
    <w:p w:rsidR="00D45A54" w:rsidRPr="004541B4" w:rsidRDefault="00877004">
      <w:pPr>
        <w:rPr>
          <w:rFonts w:ascii="Times New Roman" w:hAnsi="Times New Roman" w:cs="Times New Roman"/>
          <w:kern w:val="0"/>
          <w:sz w:val="23"/>
          <w:szCs w:val="23"/>
        </w:rPr>
      </w:pPr>
      <w:r w:rsidRPr="004541B4">
        <w:rPr>
          <w:rFonts w:ascii="Times New Roman" w:hAnsi="Times New Roman" w:cs="Times New Roman"/>
          <w:kern w:val="0"/>
          <w:sz w:val="23"/>
          <w:szCs w:val="23"/>
        </w:rPr>
        <w:t xml:space="preserve">L’article 25 de la Convention appelle </w:t>
      </w:r>
      <w:r w:rsidRPr="004541B4">
        <w:rPr>
          <w:rFonts w:ascii="Times New Roman" w:hAnsi="Times New Roman" w:cs="Times New Roman"/>
          <w:kern w:val="0"/>
          <w:sz w:val="23"/>
          <w:szCs w:val="23"/>
        </w:rPr>
        <w:t xml:space="preserve">les gouvernements à fournir aux personnes handicapées les services de santé spécifiquement requis par leur handicap, ce qui inclut le diagnostic et l’intervention précoce selon le cas, ainsi que les services destinés à atténuer et à prévenir des handicaps </w:t>
      </w:r>
      <w:r w:rsidRPr="004541B4">
        <w:rPr>
          <w:rFonts w:ascii="Times New Roman" w:hAnsi="Times New Roman" w:cs="Times New Roman"/>
          <w:kern w:val="0"/>
          <w:sz w:val="23"/>
          <w:szCs w:val="23"/>
        </w:rPr>
        <w:t>ultérieurs, ce qui inclut les enfants et les personnes âgées.</w:t>
      </w:r>
    </w:p>
    <w:p w:rsidR="00D45A54" w:rsidRPr="004541B4" w:rsidRDefault="00D45A54">
      <w:pPr>
        <w:rPr>
          <w:rFonts w:ascii="Times New Roman" w:hAnsi="Times New Roman" w:cs="Times New Roman"/>
          <w:kern w:val="0"/>
          <w:sz w:val="14"/>
          <w:szCs w:val="14"/>
        </w:rPr>
      </w:pPr>
    </w:p>
    <w:p w:rsidR="00D45A54" w:rsidRPr="004541B4" w:rsidRDefault="00877004">
      <w:pPr>
        <w:rPr>
          <w:rFonts w:ascii="Times New Roman" w:hAnsi="Times New Roman" w:cs="Times New Roman"/>
          <w:kern w:val="0"/>
          <w:sz w:val="23"/>
          <w:szCs w:val="23"/>
        </w:rPr>
      </w:pPr>
      <w:r w:rsidRPr="004541B4">
        <w:rPr>
          <w:rFonts w:ascii="Times New Roman" w:hAnsi="Times New Roman" w:cs="Times New Roman"/>
          <w:kern w:val="0"/>
          <w:sz w:val="23"/>
          <w:szCs w:val="23"/>
        </w:rPr>
        <w:t xml:space="preserve">À l’heure actuelle, il est difficile pour les personnes vivant avec l’encéphalomyélite myalgique et/ou la </w:t>
      </w:r>
      <w:proofErr w:type="spellStart"/>
      <w:r w:rsidRPr="004541B4">
        <w:rPr>
          <w:rFonts w:ascii="Times New Roman" w:hAnsi="Times New Roman" w:cs="Times New Roman"/>
          <w:kern w:val="0"/>
          <w:sz w:val="23"/>
          <w:szCs w:val="23"/>
        </w:rPr>
        <w:t>fibromyalgie</w:t>
      </w:r>
      <w:proofErr w:type="spellEnd"/>
      <w:r w:rsidRPr="004541B4">
        <w:rPr>
          <w:rFonts w:ascii="Times New Roman" w:hAnsi="Times New Roman" w:cs="Times New Roman"/>
          <w:kern w:val="0"/>
          <w:sz w:val="23"/>
          <w:szCs w:val="23"/>
        </w:rPr>
        <w:t xml:space="preserve"> de recevoir quelque forme de soins de santé pour ces conditions. Il est év</w:t>
      </w:r>
      <w:r w:rsidRPr="004541B4">
        <w:rPr>
          <w:rFonts w:ascii="Times New Roman" w:hAnsi="Times New Roman" w:cs="Times New Roman"/>
          <w:kern w:val="0"/>
          <w:sz w:val="23"/>
          <w:szCs w:val="23"/>
        </w:rPr>
        <w:t>ident que cela constitue une source de frustration pour les personnes affectées. Ce qui est moins évident, c’est que cela constitue également une source de frustration pour le système de santé, car ces personnes reviennent constamment y chercher de l’aide.</w:t>
      </w:r>
      <w:r w:rsidRPr="004541B4">
        <w:rPr>
          <w:rFonts w:ascii="Times New Roman" w:hAnsi="Times New Roman" w:cs="Times New Roman"/>
          <w:kern w:val="0"/>
          <w:sz w:val="23"/>
          <w:szCs w:val="23"/>
        </w:rPr>
        <w:t xml:space="preserve"> Le système de santé a besoin de reconnaître qu’un meilleur modèle de soins réduirait la pression qui s’exerce sur lui. De plus, l’amélioration des soins pourrait réduire ou prévenir d’autres handicaps, ce qui serait à l’avantage de toute la société.</w:t>
      </w:r>
    </w:p>
    <w:p w:rsidR="00D45A54" w:rsidRPr="004541B4" w:rsidRDefault="00D45A54">
      <w:pPr>
        <w:rPr>
          <w:rFonts w:ascii="Times New Roman" w:hAnsi="Times New Roman" w:cs="Times New Roman"/>
          <w:kern w:val="0"/>
          <w:sz w:val="14"/>
          <w:szCs w:val="14"/>
        </w:rPr>
      </w:pPr>
    </w:p>
    <w:p w:rsidR="00D45A54" w:rsidRPr="004541B4" w:rsidRDefault="00D45A54">
      <w:pPr>
        <w:rPr>
          <w:rFonts w:ascii="Times New Roman" w:hAnsi="Times New Roman" w:cs="Times New Roman"/>
          <w:kern w:val="0"/>
          <w:sz w:val="14"/>
          <w:szCs w:val="14"/>
        </w:rPr>
      </w:pPr>
    </w:p>
    <w:p w:rsidR="00D45A54" w:rsidRPr="004541B4" w:rsidRDefault="00877004">
      <w:pPr>
        <w:rPr>
          <w:rFonts w:ascii="Times New Roman" w:hAnsi="Times New Roman" w:cs="Times New Roman"/>
          <w:b/>
          <w:bCs/>
          <w:kern w:val="0"/>
          <w:sz w:val="23"/>
          <w:szCs w:val="23"/>
        </w:rPr>
      </w:pPr>
      <w:r w:rsidRPr="004541B4">
        <w:rPr>
          <w:rFonts w:ascii="Times New Roman" w:hAnsi="Times New Roman" w:cs="Times New Roman"/>
          <w:b/>
          <w:kern w:val="0"/>
          <w:sz w:val="23"/>
          <w:szCs w:val="23"/>
        </w:rPr>
        <w:t xml:space="preserve">3) </w:t>
      </w:r>
      <w:r w:rsidRPr="004541B4">
        <w:rPr>
          <w:rFonts w:ascii="Times New Roman" w:hAnsi="Times New Roman" w:cs="Times New Roman"/>
          <w:b/>
          <w:kern w:val="0"/>
          <w:sz w:val="23"/>
          <w:szCs w:val="23"/>
        </w:rPr>
        <w:t>Passer en revue le contenu des statistiques concernant le handicap, leur accessibilité, leur utilisation et les messages qu’on transmet ainsi au sujet du handicap</w:t>
      </w:r>
    </w:p>
    <w:p w:rsidR="00D45A54" w:rsidRPr="004541B4" w:rsidRDefault="00D45A54">
      <w:pPr>
        <w:rPr>
          <w:rFonts w:ascii="Times New Roman" w:hAnsi="Times New Roman" w:cs="Times New Roman"/>
          <w:kern w:val="0"/>
          <w:sz w:val="14"/>
          <w:szCs w:val="14"/>
        </w:rPr>
      </w:pPr>
    </w:p>
    <w:p w:rsidR="00D45A54" w:rsidRPr="004541B4" w:rsidRDefault="00877004">
      <w:pPr>
        <w:rPr>
          <w:rFonts w:ascii="Times New Roman" w:hAnsi="Times New Roman" w:cs="Times New Roman"/>
          <w:kern w:val="0"/>
          <w:sz w:val="23"/>
          <w:szCs w:val="23"/>
        </w:rPr>
      </w:pPr>
      <w:r w:rsidRPr="004541B4">
        <w:rPr>
          <w:rFonts w:ascii="Times New Roman" w:hAnsi="Times New Roman" w:cs="Times New Roman"/>
          <w:kern w:val="0"/>
          <w:sz w:val="23"/>
          <w:szCs w:val="23"/>
        </w:rPr>
        <w:t>L’article 31 de la Convention appelle les gouvernements à recueillir des données appropriées</w:t>
      </w:r>
      <w:r w:rsidRPr="004541B4">
        <w:rPr>
          <w:rFonts w:ascii="Times New Roman" w:hAnsi="Times New Roman" w:cs="Times New Roman"/>
          <w:kern w:val="0"/>
          <w:sz w:val="23"/>
          <w:szCs w:val="23"/>
        </w:rPr>
        <w:t xml:space="preserve"> qui leur permettent de formuler et d’appliquer des politiques visant à donner effet à la présente Convention, et à prendre la responsabilité de diffuser ces statistiques et de veiller à ce qu’elles soient accessibles aux personnes handicapées et autres pe</w:t>
      </w:r>
      <w:r w:rsidRPr="004541B4">
        <w:rPr>
          <w:rFonts w:ascii="Times New Roman" w:hAnsi="Times New Roman" w:cs="Times New Roman"/>
          <w:kern w:val="0"/>
          <w:sz w:val="23"/>
          <w:szCs w:val="23"/>
        </w:rPr>
        <w:t>rsonnes.</w:t>
      </w:r>
    </w:p>
    <w:p w:rsidR="00D45A54" w:rsidRPr="004541B4" w:rsidRDefault="00D45A54">
      <w:pPr>
        <w:rPr>
          <w:rFonts w:ascii="Times New Roman" w:hAnsi="Times New Roman" w:cs="Times New Roman"/>
          <w:kern w:val="0"/>
          <w:sz w:val="14"/>
          <w:szCs w:val="14"/>
        </w:rPr>
      </w:pPr>
    </w:p>
    <w:p w:rsidR="00D45A54" w:rsidRPr="004541B4" w:rsidRDefault="00877004">
      <w:pPr>
        <w:rPr>
          <w:rFonts w:ascii="Times New Roman" w:hAnsi="Times New Roman" w:cs="Times New Roman"/>
          <w:kern w:val="0"/>
          <w:sz w:val="23"/>
          <w:szCs w:val="23"/>
        </w:rPr>
      </w:pPr>
      <w:r w:rsidRPr="004541B4">
        <w:rPr>
          <w:rFonts w:ascii="Times New Roman" w:hAnsi="Times New Roman" w:cs="Times New Roman"/>
          <w:kern w:val="0"/>
          <w:sz w:val="23"/>
          <w:szCs w:val="23"/>
        </w:rPr>
        <w:t>Problème n° 1 : contenu des données. Les statistiques relatives aux personnes en situation de handicap sont censées permettre la formulation et l’application de politiques qui donnent effet à la Convention. Le programme actuel de statistiques rel</w:t>
      </w:r>
      <w:r w:rsidRPr="004541B4">
        <w:rPr>
          <w:rFonts w:ascii="Times New Roman" w:hAnsi="Times New Roman" w:cs="Times New Roman"/>
          <w:kern w:val="0"/>
          <w:sz w:val="23"/>
          <w:szCs w:val="23"/>
        </w:rPr>
        <w:t>atives à ces personnes manque la cible de deux façons essentielles. Premièrement, il se concentre sur la définition traditionnelle du handicap. Deuxièmement, il se concentre sur le décompte des personnes plutôt que sur l’exploration de l’étendue des problè</w:t>
      </w:r>
      <w:r w:rsidRPr="004541B4">
        <w:rPr>
          <w:rFonts w:ascii="Times New Roman" w:hAnsi="Times New Roman" w:cs="Times New Roman"/>
          <w:kern w:val="0"/>
          <w:sz w:val="23"/>
          <w:szCs w:val="23"/>
        </w:rPr>
        <w:t xml:space="preserve">mes sociaux auxquels ces personnes doivent faire face. </w:t>
      </w:r>
    </w:p>
    <w:p w:rsidR="00D45A54" w:rsidRPr="004541B4" w:rsidRDefault="00D45A54">
      <w:pPr>
        <w:rPr>
          <w:rFonts w:ascii="Times New Roman" w:hAnsi="Times New Roman" w:cs="Times New Roman"/>
          <w:kern w:val="0"/>
          <w:sz w:val="14"/>
          <w:szCs w:val="14"/>
        </w:rPr>
      </w:pPr>
    </w:p>
    <w:p w:rsidR="00D45A54" w:rsidRPr="004541B4" w:rsidRDefault="00877004">
      <w:pPr>
        <w:rPr>
          <w:rFonts w:ascii="Times New Roman" w:hAnsi="Times New Roman" w:cs="Times New Roman"/>
          <w:kern w:val="0"/>
          <w:sz w:val="23"/>
          <w:szCs w:val="23"/>
        </w:rPr>
      </w:pPr>
      <w:r w:rsidRPr="004541B4">
        <w:rPr>
          <w:rFonts w:ascii="Times New Roman" w:hAnsi="Times New Roman" w:cs="Times New Roman"/>
          <w:kern w:val="0"/>
          <w:sz w:val="23"/>
          <w:szCs w:val="23"/>
        </w:rPr>
        <w:t xml:space="preserve">Problème n° 2 : accès aux données. L’encéphalomyélite myalgique et la </w:t>
      </w:r>
      <w:proofErr w:type="spellStart"/>
      <w:r w:rsidRPr="004541B4">
        <w:rPr>
          <w:rFonts w:ascii="Times New Roman" w:hAnsi="Times New Roman" w:cs="Times New Roman"/>
          <w:kern w:val="0"/>
          <w:sz w:val="23"/>
          <w:szCs w:val="23"/>
        </w:rPr>
        <w:t>fibromyalgie</w:t>
      </w:r>
      <w:proofErr w:type="spellEnd"/>
      <w:r w:rsidRPr="004541B4">
        <w:rPr>
          <w:rFonts w:ascii="Times New Roman" w:hAnsi="Times New Roman" w:cs="Times New Roman"/>
          <w:kern w:val="0"/>
          <w:sz w:val="23"/>
          <w:szCs w:val="23"/>
        </w:rPr>
        <w:t xml:space="preserve"> font à l’occasion partie des sujets étudiés par une enquête gouvernementale sur la santé. Dans un souci de protectio</w:t>
      </w:r>
      <w:r w:rsidRPr="004541B4">
        <w:rPr>
          <w:rFonts w:ascii="Times New Roman" w:hAnsi="Times New Roman" w:cs="Times New Roman"/>
          <w:kern w:val="0"/>
          <w:sz w:val="23"/>
          <w:szCs w:val="23"/>
        </w:rPr>
        <w:t xml:space="preserve">n de la vie privée, le gouvernement détermine qui peut voir quoi. Malheureusement, très peu de données sur ces maladies ont été rendues accessibles au public ces dernières années. </w:t>
      </w:r>
    </w:p>
    <w:p w:rsidR="00D45A54" w:rsidRPr="004541B4" w:rsidRDefault="00D45A54">
      <w:pPr>
        <w:rPr>
          <w:rFonts w:ascii="Times New Roman" w:hAnsi="Times New Roman" w:cs="Times New Roman"/>
          <w:kern w:val="0"/>
          <w:sz w:val="14"/>
          <w:szCs w:val="14"/>
        </w:rPr>
      </w:pPr>
    </w:p>
    <w:p w:rsidR="00D45A54" w:rsidRPr="004541B4" w:rsidRDefault="00877004">
      <w:pPr>
        <w:rPr>
          <w:rFonts w:ascii="Times New Roman" w:hAnsi="Times New Roman" w:cs="Times New Roman"/>
          <w:kern w:val="0"/>
          <w:sz w:val="23"/>
          <w:szCs w:val="23"/>
        </w:rPr>
      </w:pPr>
      <w:r w:rsidRPr="004541B4">
        <w:rPr>
          <w:rFonts w:ascii="Times New Roman" w:hAnsi="Times New Roman" w:cs="Times New Roman"/>
          <w:kern w:val="0"/>
          <w:sz w:val="23"/>
          <w:szCs w:val="23"/>
        </w:rPr>
        <w:t>Problème n° 3 : utilisation des données. Nous observons peu de signes d’un</w:t>
      </w:r>
      <w:r w:rsidRPr="004541B4">
        <w:rPr>
          <w:rFonts w:ascii="Times New Roman" w:hAnsi="Times New Roman" w:cs="Times New Roman"/>
          <w:kern w:val="0"/>
          <w:sz w:val="23"/>
          <w:szCs w:val="23"/>
        </w:rPr>
        <w:t xml:space="preserve">e utilisation active des données par le gouvernement. Nous observons également peu de signes que les gouvernements étudient les données que nous avions laborieusement compilées, à l’époque où la collection de fichiers de </w:t>
      </w:r>
      <w:proofErr w:type="spellStart"/>
      <w:r w:rsidRPr="004541B4">
        <w:rPr>
          <w:rFonts w:ascii="Times New Roman" w:hAnsi="Times New Roman" w:cs="Times New Roman"/>
          <w:kern w:val="0"/>
          <w:sz w:val="23"/>
          <w:szCs w:val="23"/>
        </w:rPr>
        <w:t>microdonnées</w:t>
      </w:r>
      <w:proofErr w:type="spellEnd"/>
      <w:r w:rsidRPr="004541B4">
        <w:rPr>
          <w:rFonts w:ascii="Times New Roman" w:hAnsi="Times New Roman" w:cs="Times New Roman"/>
          <w:kern w:val="0"/>
          <w:sz w:val="23"/>
          <w:szCs w:val="23"/>
        </w:rPr>
        <w:t xml:space="preserve"> à grande diffusion éta</w:t>
      </w:r>
      <w:r w:rsidRPr="004541B4">
        <w:rPr>
          <w:rFonts w:ascii="Times New Roman" w:hAnsi="Times New Roman" w:cs="Times New Roman"/>
          <w:kern w:val="0"/>
          <w:sz w:val="23"/>
          <w:szCs w:val="23"/>
        </w:rPr>
        <w:t>it disponible.</w:t>
      </w:r>
    </w:p>
    <w:p w:rsidR="00D45A54" w:rsidRPr="004541B4" w:rsidRDefault="00D45A54">
      <w:pPr>
        <w:rPr>
          <w:rFonts w:ascii="Times New Roman" w:hAnsi="Times New Roman" w:cs="Times New Roman"/>
          <w:kern w:val="0"/>
          <w:sz w:val="14"/>
          <w:szCs w:val="14"/>
        </w:rPr>
      </w:pPr>
    </w:p>
    <w:p w:rsidR="00D45A54" w:rsidRPr="004541B4" w:rsidRDefault="00877004">
      <w:pPr>
        <w:rPr>
          <w:rFonts w:ascii="Times New Roman" w:hAnsi="Times New Roman" w:cs="Times New Roman"/>
          <w:kern w:val="0"/>
          <w:sz w:val="23"/>
          <w:szCs w:val="23"/>
        </w:rPr>
      </w:pPr>
      <w:r w:rsidRPr="004541B4">
        <w:rPr>
          <w:rFonts w:ascii="Times New Roman" w:hAnsi="Times New Roman" w:cs="Times New Roman"/>
          <w:kern w:val="0"/>
          <w:sz w:val="23"/>
          <w:szCs w:val="23"/>
        </w:rPr>
        <w:t>Problème n° 4 : message transmis au sujet des données. Quand le gouvernement mène l’</w:t>
      </w:r>
      <w:r w:rsidRPr="004541B4">
        <w:rPr>
          <w:rFonts w:ascii="Times New Roman" w:hAnsi="Times New Roman" w:cs="Times New Roman"/>
          <w:i/>
          <w:iCs/>
          <w:kern w:val="0"/>
          <w:sz w:val="23"/>
          <w:szCs w:val="23"/>
        </w:rPr>
        <w:t>Enquête canadienne sur l’incapacité</w:t>
      </w:r>
      <w:r w:rsidRPr="004541B4">
        <w:rPr>
          <w:rFonts w:ascii="Times New Roman" w:hAnsi="Times New Roman" w:cs="Times New Roman"/>
          <w:kern w:val="0"/>
          <w:sz w:val="23"/>
          <w:szCs w:val="23"/>
        </w:rPr>
        <w:t xml:space="preserve"> (ECI) et quand il en communique les résultats, toute cette opération constitue un énoncé public de la perspective gouver</w:t>
      </w:r>
      <w:r w:rsidRPr="004541B4">
        <w:rPr>
          <w:rFonts w:ascii="Times New Roman" w:hAnsi="Times New Roman" w:cs="Times New Roman"/>
          <w:kern w:val="0"/>
          <w:sz w:val="23"/>
          <w:szCs w:val="23"/>
        </w:rPr>
        <w:t xml:space="preserve">nementale à l’égard du handicap. Or, dans sa forme actuelle, cette recherche perpétue le modèle traditionnel du handicap. </w:t>
      </w:r>
    </w:p>
    <w:p w:rsidR="00D45A54" w:rsidRPr="004541B4" w:rsidRDefault="00D45A54">
      <w:pPr>
        <w:rPr>
          <w:rFonts w:ascii="Times New Roman" w:hAnsi="Times New Roman" w:cs="Times New Roman"/>
          <w:kern w:val="0"/>
          <w:sz w:val="23"/>
          <w:szCs w:val="23"/>
        </w:rPr>
      </w:pPr>
    </w:p>
    <w:p w:rsidR="00D45A54" w:rsidRPr="004541B4" w:rsidRDefault="00D45A54">
      <w:pPr>
        <w:rPr>
          <w:rFonts w:ascii="Times New Roman" w:hAnsi="Times New Roman" w:cs="Times New Roman"/>
          <w:kern w:val="0"/>
          <w:sz w:val="23"/>
          <w:szCs w:val="23"/>
        </w:rPr>
      </w:pPr>
    </w:p>
    <w:p w:rsidR="00D45A54" w:rsidRPr="004541B4" w:rsidRDefault="00D45A54">
      <w:pPr>
        <w:rPr>
          <w:rFonts w:ascii="Times New Roman" w:hAnsi="Times New Roman" w:cs="Times New Roman"/>
          <w:b/>
          <w:bCs/>
          <w:kern w:val="0"/>
          <w:sz w:val="23"/>
          <w:szCs w:val="23"/>
        </w:rPr>
      </w:pPr>
    </w:p>
    <w:p w:rsidR="00D45A54" w:rsidRPr="004541B4" w:rsidRDefault="00877004">
      <w:pPr>
        <w:rPr>
          <w:rFonts w:ascii="Times New Roman" w:hAnsi="Times New Roman" w:cs="Times New Roman"/>
          <w:b/>
          <w:bCs/>
          <w:kern w:val="0"/>
          <w:sz w:val="23"/>
          <w:szCs w:val="23"/>
        </w:rPr>
      </w:pPr>
      <w:r w:rsidRPr="004541B4">
        <w:rPr>
          <w:rFonts w:ascii="Times New Roman" w:hAnsi="Times New Roman" w:cs="Times New Roman"/>
        </w:rPr>
        <w:br w:type="page"/>
      </w:r>
    </w:p>
    <w:p w:rsidR="00D45A54" w:rsidRPr="004541B4" w:rsidRDefault="00877004">
      <w:pPr>
        <w:rPr>
          <w:rFonts w:ascii="Times New Roman" w:hAnsi="Times New Roman" w:cs="Times New Roman"/>
          <w:b/>
          <w:bCs/>
          <w:kern w:val="0"/>
          <w:sz w:val="23"/>
          <w:szCs w:val="23"/>
        </w:rPr>
      </w:pPr>
      <w:r w:rsidRPr="004541B4">
        <w:rPr>
          <w:rFonts w:ascii="Times New Roman" w:hAnsi="Times New Roman" w:cs="Times New Roman"/>
          <w:b/>
          <w:kern w:val="0"/>
          <w:sz w:val="23"/>
          <w:szCs w:val="23"/>
        </w:rPr>
        <w:lastRenderedPageBreak/>
        <w:t>4) Mettre à jour les critères du crédit d’impôt pour personnes handicapées</w:t>
      </w:r>
    </w:p>
    <w:p w:rsidR="00D45A54" w:rsidRPr="004541B4" w:rsidRDefault="00D45A54">
      <w:pPr>
        <w:rPr>
          <w:rFonts w:ascii="Times New Roman" w:hAnsi="Times New Roman" w:cs="Times New Roman"/>
          <w:kern w:val="0"/>
          <w:sz w:val="14"/>
          <w:szCs w:val="14"/>
        </w:rPr>
      </w:pPr>
    </w:p>
    <w:p w:rsidR="00D45A54" w:rsidRPr="004541B4" w:rsidRDefault="00877004">
      <w:pPr>
        <w:rPr>
          <w:rFonts w:ascii="Times New Roman" w:hAnsi="Times New Roman" w:cs="Times New Roman"/>
          <w:kern w:val="0"/>
          <w:sz w:val="23"/>
          <w:szCs w:val="23"/>
        </w:rPr>
      </w:pPr>
      <w:r w:rsidRPr="004541B4">
        <w:rPr>
          <w:rFonts w:ascii="Times New Roman" w:hAnsi="Times New Roman" w:cs="Times New Roman"/>
          <w:kern w:val="0"/>
          <w:sz w:val="23"/>
          <w:szCs w:val="23"/>
        </w:rPr>
        <w:t xml:space="preserve">Le crédit d’impôt pour personnes handicapées est un programme fédéral qui réduit l’impôt à payer par une personne admissible. C’est aussi le point d’entrée pour divers programmes de soutien, notamment le projet de supplément du revenu pour les personnes à </w:t>
      </w:r>
      <w:r w:rsidRPr="004541B4">
        <w:rPr>
          <w:rFonts w:ascii="Times New Roman" w:hAnsi="Times New Roman" w:cs="Times New Roman"/>
          <w:kern w:val="0"/>
          <w:sz w:val="23"/>
          <w:szCs w:val="23"/>
        </w:rPr>
        <w:t xml:space="preserve">revenu faible ou modeste en âge de travailler et en situation de handicap. Les critères d’admissibilité s’appuient essentiellement sur une liste d’activités de soins personnels. Le formulaire de demande requiert la signature d’un professionnel de la santé </w:t>
      </w:r>
      <w:r w:rsidRPr="004541B4">
        <w:rPr>
          <w:rFonts w:ascii="Times New Roman" w:hAnsi="Times New Roman" w:cs="Times New Roman"/>
          <w:kern w:val="0"/>
          <w:sz w:val="23"/>
          <w:szCs w:val="23"/>
        </w:rPr>
        <w:t>qualifié. Les membres de notre collectivité ont peine à faire reconnaître leur admissibilité à ce crédit parce que leur niveau d’incapacité doit être très grave pour en arriver à affecter leurs activités de soins personnels, et parce qu’il leur est diffici</w:t>
      </w:r>
      <w:r w:rsidRPr="004541B4">
        <w:rPr>
          <w:rFonts w:ascii="Times New Roman" w:hAnsi="Times New Roman" w:cs="Times New Roman"/>
          <w:kern w:val="0"/>
          <w:sz w:val="23"/>
          <w:szCs w:val="23"/>
        </w:rPr>
        <w:t xml:space="preserve">le de trouver un professionnel de la santé qualifié pour signer leur formulaire. </w:t>
      </w:r>
    </w:p>
    <w:p w:rsidR="00D45A54" w:rsidRPr="004541B4" w:rsidRDefault="00D45A54">
      <w:pPr>
        <w:rPr>
          <w:rFonts w:ascii="Times New Roman" w:hAnsi="Times New Roman" w:cs="Times New Roman"/>
          <w:kern w:val="0"/>
          <w:sz w:val="14"/>
          <w:szCs w:val="14"/>
        </w:rPr>
      </w:pPr>
    </w:p>
    <w:p w:rsidR="00D45A54" w:rsidRPr="004541B4" w:rsidRDefault="00877004">
      <w:pPr>
        <w:rPr>
          <w:rFonts w:ascii="Times New Roman" w:hAnsi="Times New Roman" w:cs="Times New Roman"/>
          <w:kern w:val="0"/>
          <w:sz w:val="23"/>
          <w:szCs w:val="23"/>
        </w:rPr>
      </w:pPr>
      <w:r w:rsidRPr="004541B4">
        <w:rPr>
          <w:rFonts w:ascii="Times New Roman" w:hAnsi="Times New Roman" w:cs="Times New Roman"/>
          <w:kern w:val="0"/>
          <w:sz w:val="23"/>
          <w:szCs w:val="23"/>
        </w:rPr>
        <w:t>Comme l’</w:t>
      </w:r>
      <w:r w:rsidRPr="004541B4">
        <w:rPr>
          <w:rFonts w:ascii="Times New Roman" w:hAnsi="Times New Roman" w:cs="Times New Roman"/>
          <w:i/>
          <w:iCs/>
          <w:kern w:val="0"/>
          <w:sz w:val="23"/>
          <w:szCs w:val="23"/>
        </w:rPr>
        <w:t>Enquête canadienne sur l’incapacité,</w:t>
      </w:r>
      <w:r w:rsidRPr="004541B4">
        <w:rPr>
          <w:rFonts w:ascii="Times New Roman" w:hAnsi="Times New Roman" w:cs="Times New Roman"/>
          <w:kern w:val="0"/>
          <w:sz w:val="23"/>
          <w:szCs w:val="23"/>
        </w:rPr>
        <w:t xml:space="preserve"> le programme du crédit d’impôt envoie un message au sujet de ce que le gouvernement considère comme un handicap. </w:t>
      </w:r>
    </w:p>
    <w:p w:rsidR="00D45A54" w:rsidRPr="004541B4" w:rsidRDefault="00D45A54">
      <w:pPr>
        <w:rPr>
          <w:rFonts w:ascii="Times New Roman" w:hAnsi="Times New Roman" w:cs="Times New Roman"/>
          <w:kern w:val="0"/>
          <w:sz w:val="14"/>
          <w:szCs w:val="14"/>
        </w:rPr>
      </w:pPr>
    </w:p>
    <w:p w:rsidR="00D45A54" w:rsidRPr="004541B4" w:rsidRDefault="00877004">
      <w:pPr>
        <w:rPr>
          <w:rFonts w:ascii="Times New Roman" w:hAnsi="Times New Roman" w:cs="Times New Roman"/>
          <w:kern w:val="0"/>
          <w:sz w:val="23"/>
          <w:szCs w:val="23"/>
        </w:rPr>
      </w:pPr>
      <w:r w:rsidRPr="004541B4">
        <w:rPr>
          <w:rFonts w:ascii="Times New Roman" w:hAnsi="Times New Roman" w:cs="Times New Roman"/>
          <w:kern w:val="0"/>
          <w:sz w:val="23"/>
          <w:szCs w:val="23"/>
        </w:rPr>
        <w:t>Il serait bon</w:t>
      </w:r>
      <w:r w:rsidRPr="004541B4">
        <w:rPr>
          <w:rFonts w:ascii="Times New Roman" w:hAnsi="Times New Roman" w:cs="Times New Roman"/>
          <w:kern w:val="0"/>
          <w:sz w:val="23"/>
          <w:szCs w:val="23"/>
        </w:rPr>
        <w:t xml:space="preserve"> de joindre à cette initiative une révision, dans tout le pays, des critères d’admissibilité aux programmes de soutien du revenu destinés aux personnes handicapées pour détecter les problèmes et les meilleures pratiques.</w:t>
      </w:r>
    </w:p>
    <w:p w:rsidR="00D45A54" w:rsidRPr="004541B4" w:rsidRDefault="00D45A54">
      <w:pPr>
        <w:rPr>
          <w:rFonts w:ascii="Times New Roman" w:hAnsi="Times New Roman" w:cs="Times New Roman"/>
          <w:kern w:val="0"/>
          <w:sz w:val="14"/>
          <w:szCs w:val="14"/>
        </w:rPr>
      </w:pPr>
    </w:p>
    <w:p w:rsidR="00D45A54" w:rsidRPr="004541B4" w:rsidRDefault="00D45A54">
      <w:pPr>
        <w:rPr>
          <w:rFonts w:ascii="Times New Roman" w:hAnsi="Times New Roman" w:cs="Times New Roman"/>
          <w:kern w:val="0"/>
          <w:sz w:val="14"/>
          <w:szCs w:val="14"/>
        </w:rPr>
      </w:pPr>
    </w:p>
    <w:p w:rsidR="00D45A54" w:rsidRPr="004541B4" w:rsidRDefault="00877004">
      <w:pPr>
        <w:rPr>
          <w:rFonts w:ascii="Times New Roman" w:hAnsi="Times New Roman" w:cs="Times New Roman"/>
          <w:b/>
          <w:bCs/>
          <w:kern w:val="0"/>
          <w:sz w:val="23"/>
          <w:szCs w:val="23"/>
        </w:rPr>
      </w:pPr>
      <w:r w:rsidRPr="004541B4">
        <w:rPr>
          <w:rFonts w:ascii="Times New Roman" w:hAnsi="Times New Roman" w:cs="Times New Roman"/>
          <w:b/>
          <w:kern w:val="0"/>
          <w:sz w:val="23"/>
          <w:szCs w:val="23"/>
        </w:rPr>
        <w:t xml:space="preserve">5) S’assurer que les jeunes </w:t>
      </w:r>
      <w:proofErr w:type="gramStart"/>
      <w:r w:rsidRPr="004541B4">
        <w:rPr>
          <w:rFonts w:ascii="Times New Roman" w:hAnsi="Times New Roman" w:cs="Times New Roman"/>
          <w:b/>
          <w:kern w:val="0"/>
          <w:sz w:val="23"/>
          <w:szCs w:val="23"/>
        </w:rPr>
        <w:t>vivan</w:t>
      </w:r>
      <w:r w:rsidRPr="004541B4">
        <w:rPr>
          <w:rFonts w:ascii="Times New Roman" w:hAnsi="Times New Roman" w:cs="Times New Roman"/>
          <w:b/>
          <w:kern w:val="0"/>
          <w:sz w:val="23"/>
          <w:szCs w:val="23"/>
        </w:rPr>
        <w:t>t</w:t>
      </w:r>
      <w:proofErr w:type="gramEnd"/>
      <w:r w:rsidRPr="004541B4">
        <w:rPr>
          <w:rFonts w:ascii="Times New Roman" w:hAnsi="Times New Roman" w:cs="Times New Roman"/>
          <w:b/>
          <w:kern w:val="0"/>
          <w:sz w:val="23"/>
          <w:szCs w:val="23"/>
        </w:rPr>
        <w:t xml:space="preserve"> avec ces maladies puissent recevoir un enseignement adapté</w:t>
      </w:r>
    </w:p>
    <w:p w:rsidR="00D45A54" w:rsidRPr="004541B4" w:rsidRDefault="00D45A54">
      <w:pPr>
        <w:rPr>
          <w:rFonts w:ascii="Times New Roman" w:hAnsi="Times New Roman" w:cs="Times New Roman"/>
          <w:kern w:val="0"/>
          <w:sz w:val="14"/>
          <w:szCs w:val="14"/>
        </w:rPr>
      </w:pPr>
    </w:p>
    <w:p w:rsidR="00D45A54" w:rsidRPr="004541B4" w:rsidRDefault="00877004">
      <w:pPr>
        <w:rPr>
          <w:rFonts w:ascii="Times New Roman" w:hAnsi="Times New Roman" w:cs="Times New Roman"/>
          <w:kern w:val="0"/>
          <w:sz w:val="23"/>
          <w:szCs w:val="23"/>
        </w:rPr>
      </w:pPr>
      <w:r w:rsidRPr="004541B4">
        <w:rPr>
          <w:rFonts w:ascii="Times New Roman" w:hAnsi="Times New Roman" w:cs="Times New Roman"/>
          <w:kern w:val="0"/>
          <w:sz w:val="23"/>
          <w:szCs w:val="23"/>
        </w:rPr>
        <w:t>L’article 24 de la Convention traite de l’éducation et appelle les gouvernements à faire en sorte qu’il soit procédé à des aménagements raisonnables en fonction des besoins individuels.</w:t>
      </w:r>
    </w:p>
    <w:p w:rsidR="00D45A54" w:rsidRPr="004541B4" w:rsidRDefault="00D45A54">
      <w:pPr>
        <w:rPr>
          <w:rFonts w:ascii="Times New Roman" w:hAnsi="Times New Roman" w:cs="Times New Roman"/>
          <w:kern w:val="0"/>
          <w:sz w:val="14"/>
          <w:szCs w:val="14"/>
        </w:rPr>
      </w:pPr>
    </w:p>
    <w:p w:rsidR="00D45A54" w:rsidRPr="004541B4" w:rsidRDefault="00877004">
      <w:pPr>
        <w:rPr>
          <w:rFonts w:ascii="Times New Roman" w:hAnsi="Times New Roman" w:cs="Times New Roman"/>
          <w:kern w:val="0"/>
          <w:sz w:val="23"/>
          <w:szCs w:val="23"/>
        </w:rPr>
      </w:pPr>
      <w:r w:rsidRPr="004541B4">
        <w:rPr>
          <w:rFonts w:ascii="Times New Roman" w:hAnsi="Times New Roman" w:cs="Times New Roman"/>
          <w:kern w:val="0"/>
          <w:sz w:val="23"/>
          <w:szCs w:val="23"/>
        </w:rPr>
        <w:t>L’Ontar</w:t>
      </w:r>
      <w:r w:rsidRPr="004541B4">
        <w:rPr>
          <w:rFonts w:ascii="Times New Roman" w:hAnsi="Times New Roman" w:cs="Times New Roman"/>
          <w:kern w:val="0"/>
          <w:sz w:val="23"/>
          <w:szCs w:val="23"/>
        </w:rPr>
        <w:t>io est la province la plus populeuse du Canada et son système public d’éducation reçoit deux millions d’élèves. L’admissibilité à l’éducation spécialisée se base sur des déficiences bien définies. Le manque d’énergie n’en fait pas partie et il n’existe pas</w:t>
      </w:r>
      <w:r w:rsidRPr="004541B4">
        <w:rPr>
          <w:rFonts w:ascii="Times New Roman" w:hAnsi="Times New Roman" w:cs="Times New Roman"/>
          <w:kern w:val="0"/>
          <w:sz w:val="23"/>
          <w:szCs w:val="23"/>
        </w:rPr>
        <w:t xml:space="preserve"> non plus de catégorie de type « autres troubles de santé » comme il s’en trouve aux États-Unis. Il s’ensuit que les types d’éducation qui pourraient être avantageux pour des jeunes – plus particulièrement la scolarisation à la maison ou à temps partiel – </w:t>
      </w:r>
      <w:r w:rsidRPr="004541B4">
        <w:rPr>
          <w:rFonts w:ascii="Times New Roman" w:hAnsi="Times New Roman" w:cs="Times New Roman"/>
          <w:kern w:val="0"/>
          <w:sz w:val="23"/>
          <w:szCs w:val="23"/>
        </w:rPr>
        <w:t xml:space="preserve">ne sont pas forcément offerts. </w:t>
      </w:r>
    </w:p>
    <w:p w:rsidR="00D45A54" w:rsidRPr="004541B4" w:rsidRDefault="00D45A54">
      <w:pPr>
        <w:rPr>
          <w:rFonts w:ascii="Times New Roman" w:hAnsi="Times New Roman" w:cs="Times New Roman"/>
          <w:kern w:val="0"/>
          <w:sz w:val="14"/>
          <w:szCs w:val="14"/>
        </w:rPr>
      </w:pPr>
    </w:p>
    <w:p w:rsidR="00D45A54" w:rsidRPr="004541B4" w:rsidRDefault="00877004">
      <w:pPr>
        <w:rPr>
          <w:rFonts w:ascii="Times New Roman" w:hAnsi="Times New Roman" w:cs="Times New Roman"/>
          <w:kern w:val="0"/>
          <w:sz w:val="23"/>
          <w:szCs w:val="23"/>
        </w:rPr>
      </w:pPr>
      <w:r w:rsidRPr="004541B4">
        <w:rPr>
          <w:rFonts w:ascii="Times New Roman" w:hAnsi="Times New Roman" w:cs="Times New Roman"/>
          <w:kern w:val="0"/>
          <w:sz w:val="23"/>
          <w:szCs w:val="23"/>
        </w:rPr>
        <w:t>Il serait bon de joindre à cette initiative une révision, dans toutes les instances, des dispositions relatives à l’éducation spécialisée pour détecter les problèmes et les meilleures pratiques.</w:t>
      </w:r>
    </w:p>
    <w:p w:rsidR="00D45A54" w:rsidRPr="004541B4" w:rsidRDefault="00D45A54">
      <w:pPr>
        <w:rPr>
          <w:rFonts w:ascii="Times New Roman" w:hAnsi="Times New Roman" w:cs="Times New Roman"/>
          <w:kern w:val="0"/>
          <w:sz w:val="14"/>
          <w:szCs w:val="14"/>
        </w:rPr>
      </w:pPr>
    </w:p>
    <w:p w:rsidR="00D45A54" w:rsidRPr="004541B4" w:rsidRDefault="00D45A54">
      <w:pPr>
        <w:rPr>
          <w:rFonts w:ascii="Times New Roman" w:hAnsi="Times New Roman" w:cs="Times New Roman"/>
          <w:kern w:val="0"/>
          <w:sz w:val="14"/>
          <w:szCs w:val="14"/>
        </w:rPr>
      </w:pPr>
    </w:p>
    <w:p w:rsidR="00D45A54" w:rsidRPr="004541B4" w:rsidRDefault="00877004">
      <w:pPr>
        <w:jc w:val="center"/>
        <w:rPr>
          <w:rFonts w:ascii="Times New Roman" w:hAnsi="Times New Roman" w:cs="Times New Roman"/>
          <w:kern w:val="0"/>
          <w:sz w:val="23"/>
          <w:szCs w:val="23"/>
        </w:rPr>
      </w:pPr>
      <w:r w:rsidRPr="004541B4">
        <w:rPr>
          <w:rFonts w:ascii="Times New Roman" w:hAnsi="Times New Roman" w:cs="Times New Roman"/>
          <w:kern w:val="0"/>
          <w:sz w:val="23"/>
          <w:szCs w:val="23"/>
        </w:rPr>
        <w:t>*</w:t>
      </w:r>
    </w:p>
    <w:p w:rsidR="00D45A54" w:rsidRPr="004541B4" w:rsidRDefault="00D45A54">
      <w:pPr>
        <w:rPr>
          <w:rFonts w:ascii="Times New Roman" w:hAnsi="Times New Roman" w:cs="Times New Roman"/>
          <w:kern w:val="0"/>
          <w:sz w:val="14"/>
          <w:szCs w:val="14"/>
        </w:rPr>
      </w:pPr>
    </w:p>
    <w:p w:rsidR="00D45A54" w:rsidRPr="004541B4" w:rsidRDefault="00877004">
      <w:pPr>
        <w:rPr>
          <w:rFonts w:ascii="Times New Roman" w:hAnsi="Times New Roman" w:cs="Times New Roman"/>
          <w:kern w:val="0"/>
          <w:sz w:val="23"/>
          <w:szCs w:val="23"/>
        </w:rPr>
      </w:pPr>
      <w:r w:rsidRPr="004541B4">
        <w:rPr>
          <w:rFonts w:ascii="Times New Roman" w:hAnsi="Times New Roman" w:cs="Times New Roman"/>
          <w:kern w:val="0"/>
          <w:sz w:val="23"/>
          <w:szCs w:val="23"/>
        </w:rPr>
        <w:t>Ces cinq initiatives re</w:t>
      </w:r>
      <w:r w:rsidRPr="004541B4">
        <w:rPr>
          <w:rFonts w:ascii="Times New Roman" w:hAnsi="Times New Roman" w:cs="Times New Roman"/>
          <w:kern w:val="0"/>
          <w:sz w:val="23"/>
          <w:szCs w:val="23"/>
        </w:rPr>
        <w:t>couvrent un vaste éventail de problèmes et concernent les différents niveaux de gouvernement du pays. Nous sommes d’avis que ces discussions bâtiraient une compréhension plus solide des difficultés reliées aux situations de handicap, qu’elles bâtiraient de</w:t>
      </w:r>
      <w:r w:rsidRPr="004541B4">
        <w:rPr>
          <w:rFonts w:ascii="Times New Roman" w:hAnsi="Times New Roman" w:cs="Times New Roman"/>
          <w:kern w:val="0"/>
          <w:sz w:val="23"/>
          <w:szCs w:val="23"/>
        </w:rPr>
        <w:t>s relations plus solides entre les fonctionnaires et les organismes de soutien aux personnes dans cette situation, et qu’elles feraient émerger d’autres problèmes relatifs au handicap sur lesquels il faudrait se pencher.</w:t>
      </w:r>
    </w:p>
    <w:p w:rsidR="00D45A54" w:rsidRPr="004541B4" w:rsidRDefault="00D45A54">
      <w:pPr>
        <w:rPr>
          <w:rFonts w:ascii="Times New Roman" w:hAnsi="Times New Roman" w:cs="Times New Roman"/>
          <w:kern w:val="0"/>
          <w:sz w:val="14"/>
          <w:szCs w:val="14"/>
        </w:rPr>
      </w:pPr>
    </w:p>
    <w:p w:rsidR="00D45A54" w:rsidRPr="004541B4" w:rsidRDefault="00877004">
      <w:pPr>
        <w:jc w:val="center"/>
        <w:rPr>
          <w:rFonts w:ascii="Times New Roman" w:hAnsi="Times New Roman" w:cs="Times New Roman"/>
          <w:b/>
          <w:bCs/>
          <w:kern w:val="0"/>
          <w:sz w:val="23"/>
          <w:szCs w:val="23"/>
        </w:rPr>
      </w:pPr>
      <w:r w:rsidRPr="004541B4">
        <w:rPr>
          <w:rFonts w:ascii="Times New Roman" w:hAnsi="Times New Roman" w:cs="Times New Roman"/>
          <w:b/>
          <w:kern w:val="0"/>
          <w:sz w:val="23"/>
          <w:szCs w:val="23"/>
        </w:rPr>
        <w:t>*</w:t>
      </w:r>
    </w:p>
    <w:p w:rsidR="00D45A54" w:rsidRPr="004541B4" w:rsidRDefault="00D45A54">
      <w:pPr>
        <w:rPr>
          <w:rFonts w:ascii="Times New Roman" w:hAnsi="Times New Roman" w:cs="Times New Roman"/>
          <w:kern w:val="0"/>
          <w:sz w:val="14"/>
          <w:szCs w:val="14"/>
        </w:rPr>
      </w:pPr>
    </w:p>
    <w:p w:rsidR="00D45A54" w:rsidRPr="004541B4" w:rsidRDefault="00877004">
      <w:pPr>
        <w:rPr>
          <w:rFonts w:ascii="Times New Roman" w:hAnsi="Times New Roman" w:cs="Times New Roman"/>
          <w:kern w:val="0"/>
          <w:sz w:val="23"/>
          <w:szCs w:val="23"/>
        </w:rPr>
      </w:pPr>
      <w:r w:rsidRPr="004541B4">
        <w:rPr>
          <w:rFonts w:ascii="Times New Roman" w:hAnsi="Times New Roman" w:cs="Times New Roman"/>
          <w:kern w:val="0"/>
          <w:sz w:val="23"/>
          <w:szCs w:val="23"/>
        </w:rPr>
        <w:t>Merci de nous avoir donné l’occ</w:t>
      </w:r>
      <w:r w:rsidRPr="004541B4">
        <w:rPr>
          <w:rFonts w:ascii="Times New Roman" w:hAnsi="Times New Roman" w:cs="Times New Roman"/>
          <w:kern w:val="0"/>
          <w:sz w:val="23"/>
          <w:szCs w:val="23"/>
        </w:rPr>
        <w:t xml:space="preserve">asion d’exposer nos observations et nos idées. Lors de la prochaine évaluation de l’application de la Convention au Canada, nous présenterons de nouveau un rapport pour décrire les progrès réalisés. </w:t>
      </w:r>
    </w:p>
    <w:sectPr w:rsidR="00D45A54" w:rsidRPr="004541B4" w:rsidSect="00B43F1C">
      <w:pgSz w:w="12240" w:h="15840"/>
      <w:pgMar w:top="1350" w:right="1134" w:bottom="1134" w:left="1134" w:header="0" w:footer="0" w:gutter="0"/>
      <w:cols w:space="720"/>
      <w:formProt w:val="0"/>
      <w:docGrid w:linePitch="100"/>
    </w:sectPr>
  </w:body>
</w:document>
</file>

<file path=word/fontTable.xml><?xml version="1.0" encoding="utf-8"?>
<w:fonts xmlns:r="http://schemas.openxmlformats.org/officeDocument/2006/relationships" xmlns:w="http://schemas.openxmlformats.org/wordprocessingml/2006/main">
  <w:font w:name="Liberation Serif">
    <w:altName w:val="Times New Roman"/>
    <w:charset w:val="00"/>
    <w:family w:val="roman"/>
    <w:pitch w:val="variable"/>
    <w:sig w:usb0="00000000" w:usb1="00000000" w:usb2="00000000" w:usb3="00000000" w:csb0="00000000"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00"/>
    <w:family w:val="roman"/>
    <w:pitch w:val="variable"/>
    <w:sig w:usb0="00000000" w:usb1="00000000" w:usb2="00000000" w:usb3="00000000" w:csb0="00000000" w:csb1="00000000"/>
  </w:font>
  <w:font w:name="Liberation Sans">
    <w:altName w:val="Arial"/>
    <w:charset w:val="00"/>
    <w:family w:val="roman"/>
    <w:pitch w:val="variable"/>
    <w:sig w:usb0="00000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fullPage" w:percent="86"/>
  <w:hideSpellingErrors/>
  <w:hideGrammaticalErrors/>
  <w:proofState w:spelling="clean" w:grammar="clean"/>
  <w:defaultTabStop w:val="709"/>
  <w:autoHyphenation/>
  <w:hyphenationZone w:val="425"/>
  <w:characterSpacingControl w:val="doNotCompress"/>
  <w:compat>
    <w:useFELayout/>
  </w:compat>
  <w:rsids>
    <w:rsidRoot w:val="00D45A54"/>
    <w:rsid w:val="00074829"/>
    <w:rsid w:val="00401257"/>
    <w:rsid w:val="004541B4"/>
    <w:rsid w:val="006D0D43"/>
    <w:rsid w:val="00877004"/>
    <w:rsid w:val="00B43F1C"/>
    <w:rsid w:val="00D45A5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NSimSun" w:hAnsi="Liberation Serif" w:cs="Arial"/>
        <w:kern w:val="2"/>
        <w:sz w:val="24"/>
        <w:szCs w:val="24"/>
        <w:lang w:val="fr-CA"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41B4"/>
    <w:pPr>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AA0678"/>
    <w:rPr>
      <w:color w:val="000080"/>
      <w:u w:val="single"/>
    </w:rPr>
  </w:style>
  <w:style w:type="character" w:customStyle="1" w:styleId="Bullets">
    <w:name w:val="Bullets"/>
    <w:qFormat/>
    <w:rsid w:val="00AA0678"/>
    <w:rPr>
      <w:rFonts w:ascii="OpenSymbol" w:eastAsia="OpenSymbol" w:hAnsi="OpenSymbol" w:cs="OpenSymbol"/>
    </w:rPr>
  </w:style>
  <w:style w:type="character" w:customStyle="1" w:styleId="NumberingSymbols">
    <w:name w:val="Numbering Symbols"/>
    <w:qFormat/>
    <w:rsid w:val="00AA0678"/>
  </w:style>
  <w:style w:type="character" w:styleId="FollowedHyperlink">
    <w:name w:val="FollowedHyperlink"/>
    <w:basedOn w:val="DefaultParagraphFont"/>
    <w:uiPriority w:val="99"/>
    <w:semiHidden/>
    <w:unhideWhenUsed/>
    <w:rsid w:val="00FA0801"/>
    <w:rPr>
      <w:color w:val="800080" w:themeColor="followedHyperlink"/>
      <w:u w:val="single"/>
    </w:rPr>
  </w:style>
  <w:style w:type="paragraph" w:customStyle="1" w:styleId="Heading">
    <w:name w:val="Heading"/>
    <w:basedOn w:val="Normal"/>
    <w:next w:val="BodyText"/>
    <w:qFormat/>
    <w:rsid w:val="00AA0678"/>
    <w:pPr>
      <w:keepNext/>
      <w:spacing w:before="240" w:after="120"/>
    </w:pPr>
    <w:rPr>
      <w:rFonts w:ascii="Liberation Sans" w:eastAsia="Microsoft YaHei" w:hAnsi="Liberation Sans"/>
      <w:sz w:val="28"/>
      <w:szCs w:val="28"/>
    </w:rPr>
  </w:style>
  <w:style w:type="paragraph" w:styleId="BodyText">
    <w:name w:val="Body Text"/>
    <w:basedOn w:val="Normal"/>
    <w:rsid w:val="00AA0678"/>
    <w:pPr>
      <w:spacing w:after="140" w:line="276" w:lineRule="auto"/>
    </w:pPr>
  </w:style>
  <w:style w:type="paragraph" w:styleId="List">
    <w:name w:val="List"/>
    <w:basedOn w:val="BodyText"/>
    <w:rsid w:val="00AA0678"/>
  </w:style>
  <w:style w:type="paragraph" w:styleId="Caption">
    <w:name w:val="caption"/>
    <w:basedOn w:val="Normal"/>
    <w:qFormat/>
    <w:rsid w:val="00AA0678"/>
    <w:pPr>
      <w:suppressLineNumbers/>
      <w:spacing w:before="120" w:after="120"/>
    </w:pPr>
    <w:rPr>
      <w:i/>
      <w:iCs/>
    </w:rPr>
  </w:style>
  <w:style w:type="paragraph" w:customStyle="1" w:styleId="Index">
    <w:name w:val="Index"/>
    <w:basedOn w:val="Normal"/>
    <w:qFormat/>
    <w:rsid w:val="00AA0678"/>
    <w:pPr>
      <w:suppressLineNumbers/>
    </w:pPr>
  </w:style>
  <w:style w:type="paragraph" w:customStyle="1" w:styleId="FrameContents">
    <w:name w:val="Frame Contents"/>
    <w:basedOn w:val="Normal"/>
    <w:qFormat/>
    <w:rsid w:val="00B43F1C"/>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mefmaction.com/docs/CCHS_2005-2014_Tables.pdf" TargetMode="External"/><Relationship Id="rId11" Type="http://schemas.openxmlformats.org/officeDocument/2006/relationships/customXml" Target="../customXml/item3.xml"/><Relationship Id="rId5" Type="http://schemas.openxmlformats.org/officeDocument/2006/relationships/hyperlink" Target="https://www.ohchr.org/fr/disabilities/about-human-rights-persons-disabilities" TargetMode="External"/><Relationship Id="rId10" Type="http://schemas.openxmlformats.org/officeDocument/2006/relationships/customXml" Target="../customXml/item2.xml"/><Relationship Id="rId4" Type="http://schemas.openxmlformats.org/officeDocument/2006/relationships/image" Target="media/image1.jpeg"/><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2024-11-12T16:04:20+00:00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499B5799-87F9-4AEA-A5D4-FB76E1EFD22E}"/>
</file>

<file path=customXml/itemProps2.xml><?xml version="1.0" encoding="utf-8"?>
<ds:datastoreItem xmlns:ds="http://schemas.openxmlformats.org/officeDocument/2006/customXml" ds:itemID="{347C5E4A-30A0-4EB8-9DDE-394F8B0CB0AB}"/>
</file>

<file path=customXml/itemProps3.xml><?xml version="1.0" encoding="utf-8"?>
<ds:datastoreItem xmlns:ds="http://schemas.openxmlformats.org/officeDocument/2006/customXml" ds:itemID="{363D2B53-5261-47D4-9DBD-F22FDAE3A3A2}"/>
</file>

<file path=docProps/app.xml><?xml version="1.0" encoding="utf-8"?>
<Properties xmlns="http://schemas.openxmlformats.org/officeDocument/2006/extended-properties" xmlns:vt="http://schemas.openxmlformats.org/officeDocument/2006/docPropsVTypes">
  <Template>Normal.dotm</Template>
  <TotalTime>1</TotalTime>
  <Pages>4</Pages>
  <Words>1944</Words>
  <Characters>11086</Characters>
  <Application>Microsoft Office Word</Application>
  <DocSecurity>0</DocSecurity>
  <Lines>92</Lines>
  <Paragraphs>26</Paragraphs>
  <ScaleCrop>false</ScaleCrop>
  <Company>Grizli777</Company>
  <LinksUpToDate>false</LinksUpToDate>
  <CharactersWithSpaces>13004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AMM</dc:creator>
  <cp:lastModifiedBy>AMM</cp:lastModifiedBy>
  <cp:revision>2</cp:revision>
  <cp:lastPrinted>2024-10-13T09:43:00Z</cp:lastPrinted>
  <dcterms:created xsi:type="dcterms:W3CDTF">2024-11-12T02:35:00Z</dcterms:created>
  <dcterms:modified xsi:type="dcterms:W3CDTF">2024-11-12T02:35:00Z</dcterms:modified>
  <dc:language>en-CA</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